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BFC" w:rsidP="00873BFC" w:rsidRDefault="00873BFC" w14:paraId="560ECB5A" w14:textId="77777777">
      <w:pPr>
        <w:rPr>
          <w:b/>
          <w:sz w:val="22"/>
          <w:szCs w:val="22"/>
        </w:rPr>
      </w:pPr>
    </w:p>
    <w:p w:rsidR="00140D7A" w:rsidP="00140D7A" w:rsidRDefault="00140D7A" w14:paraId="4E2123E2" w14:textId="77777777">
      <w:pPr>
        <w:jc w:val="center"/>
        <w:rPr>
          <w:b/>
          <w:sz w:val="22"/>
          <w:szCs w:val="22"/>
        </w:rPr>
      </w:pPr>
    </w:p>
    <w:p w:rsidR="00140D7A" w:rsidP="00140D7A" w:rsidRDefault="00140D7A" w14:paraId="686A686B" w14:textId="77777777">
      <w:pPr>
        <w:jc w:val="center"/>
        <w:rPr>
          <w:b/>
          <w:sz w:val="22"/>
          <w:szCs w:val="22"/>
        </w:rPr>
      </w:pPr>
    </w:p>
    <w:p w:rsidR="00140D7A" w:rsidP="00140D7A" w:rsidRDefault="00140D7A" w14:paraId="5534D079" w14:textId="77777777">
      <w:pPr>
        <w:jc w:val="center"/>
        <w:rPr>
          <w:b/>
          <w:sz w:val="22"/>
          <w:szCs w:val="22"/>
        </w:rPr>
      </w:pPr>
    </w:p>
    <w:p w:rsidRPr="009D6DF8" w:rsidR="00DD1B3D" w:rsidP="00DD1B3D" w:rsidRDefault="00DD1B3D" w14:paraId="0CD362A7" w14:textId="77777777">
      <w:pPr>
        <w:jc w:val="center"/>
        <w:rPr>
          <w:b/>
        </w:rPr>
      </w:pPr>
    </w:p>
    <w:p w:rsidRPr="00351B62" w:rsidR="00DD1B3D" w:rsidP="00DD1B3D" w:rsidRDefault="00E84239" w14:paraId="247C54D2" w14:textId="240FE17D">
      <w:pPr>
        <w:jc w:val="center"/>
        <w:rPr>
          <w:b/>
          <w:bCs/>
        </w:rPr>
      </w:pPr>
      <w:r w:rsidRPr="00351B62">
        <w:rPr>
          <w:b/>
          <w:bCs/>
        </w:rPr>
        <w:t xml:space="preserve"> Improving Fetal Alcohol Spectrum Disorders Prevention and Practice through National Partnerships</w:t>
      </w:r>
      <w:r w:rsidRPr="00351B62" w:rsidR="005B5069">
        <w:rPr>
          <w:b/>
          <w:bCs/>
        </w:rPr>
        <w:t>*</w:t>
      </w:r>
    </w:p>
    <w:p w:rsidRPr="00351B62" w:rsidR="00351B62" w:rsidP="00DD1B3D" w:rsidRDefault="00351B62" w14:paraId="104A4A89" w14:textId="77777777">
      <w:pPr>
        <w:jc w:val="center"/>
        <w:rPr>
          <w:b/>
          <w:bCs/>
        </w:rPr>
      </w:pPr>
    </w:p>
    <w:p w:rsidRPr="009D6DF8" w:rsidR="00DD1B3D" w:rsidP="00DD1B3D" w:rsidRDefault="00DD1B3D" w14:paraId="50CEBFF3" w14:textId="7BF4C726">
      <w:pPr>
        <w:jc w:val="center"/>
        <w:rPr>
          <w:b/>
        </w:rPr>
      </w:pPr>
      <w:r w:rsidRPr="009D6DF8">
        <w:rPr>
          <w:b/>
        </w:rPr>
        <w:t>OMB # 0920-</w:t>
      </w:r>
      <w:r w:rsidR="00063C5C">
        <w:rPr>
          <w:b/>
        </w:rPr>
        <w:t>1129</w:t>
      </w:r>
    </w:p>
    <w:p w:rsidRPr="009D6DF8" w:rsidR="00DD1B3D" w:rsidP="00DD1B3D" w:rsidRDefault="00DD1B3D" w14:paraId="26A6A7F1" w14:textId="77777777">
      <w:pPr>
        <w:jc w:val="center"/>
        <w:rPr>
          <w:b/>
        </w:rPr>
      </w:pPr>
    </w:p>
    <w:p w:rsidRPr="009D6DF8" w:rsidR="00DD1B3D" w:rsidP="00DD1B3D" w:rsidRDefault="00DD1B3D" w14:paraId="62859A25" w14:textId="77777777">
      <w:pPr>
        <w:jc w:val="center"/>
        <w:rPr>
          <w:b/>
        </w:rPr>
      </w:pPr>
    </w:p>
    <w:p w:rsidRPr="009D6DF8" w:rsidR="00DD1B3D" w:rsidP="00DD1B3D" w:rsidRDefault="00DD1B3D" w14:paraId="3A77763A" w14:textId="77777777">
      <w:pPr>
        <w:jc w:val="center"/>
        <w:rPr>
          <w:b/>
        </w:rPr>
      </w:pPr>
    </w:p>
    <w:p w:rsidRPr="009D6DF8" w:rsidR="00DD1B3D" w:rsidP="00DD1B3D" w:rsidRDefault="00DD1B3D" w14:paraId="13FF616B" w14:textId="77777777">
      <w:pPr>
        <w:jc w:val="center"/>
        <w:rPr>
          <w:b/>
        </w:rPr>
      </w:pPr>
      <w:r w:rsidRPr="009D6DF8">
        <w:rPr>
          <w:b/>
        </w:rPr>
        <w:t xml:space="preserve">Supporting Statement </w:t>
      </w:r>
      <w:proofErr w:type="gramStart"/>
      <w:r w:rsidRPr="009D6DF8">
        <w:rPr>
          <w:b/>
        </w:rPr>
        <w:t>Part</w:t>
      </w:r>
      <w:proofErr w:type="gramEnd"/>
      <w:r w:rsidRPr="009D6DF8">
        <w:rPr>
          <w:b/>
        </w:rPr>
        <w:t xml:space="preserve"> A</w:t>
      </w:r>
    </w:p>
    <w:p w:rsidRPr="009D6DF8" w:rsidR="00DD1B3D" w:rsidP="00DD1B3D" w:rsidRDefault="00DD1B3D" w14:paraId="47491140" w14:textId="77777777">
      <w:pPr>
        <w:jc w:val="center"/>
        <w:rPr>
          <w:b/>
        </w:rPr>
      </w:pPr>
    </w:p>
    <w:p w:rsidRPr="009D6DF8" w:rsidR="00DD1B3D" w:rsidP="00DD1B3D" w:rsidRDefault="00DD1B3D" w14:paraId="592793BF" w14:textId="77777777">
      <w:pPr>
        <w:jc w:val="center"/>
        <w:rPr>
          <w:b/>
        </w:rPr>
      </w:pPr>
    </w:p>
    <w:p w:rsidRPr="009D6DF8" w:rsidR="00DD1B3D" w:rsidP="00DD1B3D" w:rsidRDefault="00DD1B3D" w14:paraId="5E5BFBDF" w14:textId="77777777">
      <w:pPr>
        <w:jc w:val="center"/>
        <w:rPr>
          <w:b/>
        </w:rPr>
      </w:pPr>
    </w:p>
    <w:p w:rsidRPr="009D6DF8" w:rsidR="00DD1B3D" w:rsidP="00DD1B3D" w:rsidRDefault="00063C5C" w14:paraId="09DA9306" w14:textId="38D53944">
      <w:pPr>
        <w:jc w:val="center"/>
        <w:rPr>
          <w:b/>
        </w:rPr>
      </w:pPr>
      <w:r>
        <w:rPr>
          <w:b/>
        </w:rPr>
        <w:t>Reinstatement with Changes</w:t>
      </w:r>
    </w:p>
    <w:p w:rsidRPr="009D6DF8" w:rsidR="00DD1B3D" w:rsidP="00DD1B3D" w:rsidRDefault="00DD1B3D" w14:paraId="21470E12" w14:textId="77777777">
      <w:pPr>
        <w:jc w:val="center"/>
        <w:rPr>
          <w:b/>
        </w:rPr>
      </w:pPr>
    </w:p>
    <w:p w:rsidRPr="009D6DF8" w:rsidR="00DD1B3D" w:rsidP="00DD1B3D" w:rsidRDefault="00DD1B3D" w14:paraId="3DF3878E" w14:textId="77777777">
      <w:pPr>
        <w:jc w:val="center"/>
        <w:rPr>
          <w:b/>
        </w:rPr>
      </w:pPr>
    </w:p>
    <w:p w:rsidRPr="009D6DF8" w:rsidR="00DD1B3D" w:rsidP="00DD1B3D" w:rsidRDefault="00DD1B3D" w14:paraId="42A42335" w14:textId="77777777">
      <w:pPr>
        <w:jc w:val="center"/>
        <w:rPr>
          <w:b/>
        </w:rPr>
      </w:pPr>
    </w:p>
    <w:p w:rsidRPr="009D6DF8" w:rsidR="00DD1B3D" w:rsidP="00DD1B3D" w:rsidRDefault="00DD1B3D" w14:paraId="2DE7932E" w14:textId="77777777">
      <w:pPr>
        <w:jc w:val="center"/>
        <w:rPr>
          <w:b/>
        </w:rPr>
      </w:pPr>
    </w:p>
    <w:p w:rsidRPr="009D6DF8" w:rsidR="00DD1B3D" w:rsidP="00DD1B3D" w:rsidRDefault="00063C5C" w14:paraId="280606E8" w14:textId="6702C23D">
      <w:pPr>
        <w:jc w:val="center"/>
        <w:rPr>
          <w:b/>
        </w:rPr>
      </w:pPr>
      <w:r>
        <w:rPr>
          <w:b/>
        </w:rPr>
        <w:t>Catherine A. Hutsell, MPH</w:t>
      </w:r>
    </w:p>
    <w:p w:rsidRPr="009D6DF8" w:rsidR="00DD1B3D" w:rsidP="00DD1B3D" w:rsidRDefault="00DD1B3D" w14:paraId="0A43B8CB" w14:textId="77777777">
      <w:pPr>
        <w:jc w:val="center"/>
        <w:rPr>
          <w:b/>
        </w:rPr>
      </w:pPr>
    </w:p>
    <w:p w:rsidRPr="009D6DF8" w:rsidR="00DD1B3D" w:rsidP="00DD1B3D" w:rsidRDefault="00DD1B3D" w14:paraId="6314F44C" w14:textId="6FE28482">
      <w:pPr>
        <w:jc w:val="center"/>
        <w:rPr>
          <w:b/>
        </w:rPr>
      </w:pPr>
      <w:r w:rsidRPr="009D6DF8">
        <w:rPr>
          <w:b/>
        </w:rPr>
        <w:t xml:space="preserve">Health </w:t>
      </w:r>
      <w:r w:rsidR="00063C5C">
        <w:rPr>
          <w:b/>
        </w:rPr>
        <w:t>Education Specialist</w:t>
      </w:r>
    </w:p>
    <w:p w:rsidRPr="009D6DF8" w:rsidR="00DD1B3D" w:rsidP="00DD1B3D" w:rsidRDefault="00DD1B3D" w14:paraId="35ECFC6C" w14:textId="77777777">
      <w:pPr>
        <w:jc w:val="center"/>
        <w:rPr>
          <w:b/>
        </w:rPr>
      </w:pPr>
    </w:p>
    <w:p w:rsidRPr="009D6DF8" w:rsidR="00DD1B3D" w:rsidP="00DD1B3D" w:rsidRDefault="00DD1B3D" w14:paraId="5F9C9BE4" w14:textId="77777777">
      <w:pPr>
        <w:jc w:val="center"/>
        <w:rPr>
          <w:b/>
        </w:rPr>
      </w:pPr>
      <w:r w:rsidRPr="009D6DF8">
        <w:rPr>
          <w:b/>
        </w:rPr>
        <w:t>Centers for Disease Control and Prevention</w:t>
      </w:r>
    </w:p>
    <w:p w:rsidRPr="009D6DF8" w:rsidR="00DD1B3D" w:rsidP="00DD1B3D" w:rsidRDefault="00DD1B3D" w14:paraId="16155FCF" w14:textId="77777777">
      <w:pPr>
        <w:jc w:val="center"/>
        <w:rPr>
          <w:b/>
        </w:rPr>
      </w:pPr>
      <w:r w:rsidRPr="009D6DF8">
        <w:rPr>
          <w:b/>
        </w:rPr>
        <w:t xml:space="preserve"> </w:t>
      </w:r>
    </w:p>
    <w:p w:rsidRPr="009D6DF8" w:rsidR="00DD1B3D" w:rsidP="00DD1B3D" w:rsidRDefault="00DD1B3D" w14:paraId="4D0943D7" w14:textId="592BD8B0">
      <w:pPr>
        <w:jc w:val="center"/>
        <w:rPr>
          <w:b/>
        </w:rPr>
      </w:pPr>
      <w:r w:rsidRPr="009D6DF8">
        <w:rPr>
          <w:b/>
        </w:rPr>
        <w:t xml:space="preserve">Email: </w:t>
      </w:r>
      <w:r w:rsidR="00063C5C">
        <w:rPr>
          <w:b/>
        </w:rPr>
        <w:t>chutsell</w:t>
      </w:r>
      <w:r w:rsidRPr="009D6DF8">
        <w:rPr>
          <w:b/>
        </w:rPr>
        <w:t>@cdc.gov</w:t>
      </w:r>
    </w:p>
    <w:p w:rsidRPr="009D6DF8" w:rsidR="00DD1B3D" w:rsidP="00351B62" w:rsidRDefault="00DD1B3D" w14:paraId="7E3136C9" w14:textId="0224C556">
      <w:pPr>
        <w:ind w:left="2880" w:firstLine="720"/>
        <w:rPr>
          <w:b/>
        </w:rPr>
      </w:pPr>
      <w:r w:rsidRPr="009D6DF8">
        <w:rPr>
          <w:b/>
        </w:rPr>
        <w:t>Phone: 404-498-</w:t>
      </w:r>
      <w:r w:rsidR="00063C5C">
        <w:rPr>
          <w:b/>
        </w:rPr>
        <w:t>3825</w:t>
      </w:r>
    </w:p>
    <w:p w:rsidRPr="005B5069" w:rsidR="00DD1B3D" w:rsidP="00351B62" w:rsidRDefault="00DD1B3D" w14:paraId="14DAFB77" w14:textId="45D8CC79">
      <w:pPr>
        <w:ind w:left="2880" w:firstLine="720"/>
        <w:rPr>
          <w:b/>
        </w:rPr>
      </w:pPr>
      <w:r w:rsidRPr="009D6DF8">
        <w:rPr>
          <w:b/>
        </w:rPr>
        <w:t>Fax: 404-498-3070</w:t>
      </w:r>
    </w:p>
    <w:p w:rsidR="00DD1B3D" w:rsidP="00351B62" w:rsidRDefault="00DD1B3D" w14:paraId="7CF21285" w14:textId="77777777">
      <w:pPr>
        <w:rPr>
          <w:b/>
          <w:sz w:val="22"/>
          <w:szCs w:val="22"/>
        </w:rPr>
      </w:pPr>
    </w:p>
    <w:p w:rsidR="00DD1B3D" w:rsidP="00DD1B3D" w:rsidRDefault="00DD1B3D" w14:paraId="6DBD7332" w14:textId="77777777">
      <w:pPr>
        <w:jc w:val="center"/>
        <w:rPr>
          <w:b/>
          <w:sz w:val="22"/>
          <w:szCs w:val="22"/>
        </w:rPr>
      </w:pPr>
    </w:p>
    <w:p w:rsidR="005B5069" w:rsidP="00DD1B3D" w:rsidRDefault="00D737D0" w14:paraId="25B9DEDB" w14:textId="3ED40753">
      <w:pPr>
        <w:jc w:val="center"/>
        <w:rPr>
          <w:b/>
          <w:sz w:val="22"/>
          <w:szCs w:val="22"/>
        </w:rPr>
      </w:pPr>
      <w:r>
        <w:rPr>
          <w:b/>
          <w:sz w:val="22"/>
          <w:szCs w:val="22"/>
        </w:rPr>
        <w:t>December 14</w:t>
      </w:r>
      <w:r w:rsidR="00063C5C">
        <w:rPr>
          <w:b/>
          <w:sz w:val="22"/>
          <w:szCs w:val="22"/>
        </w:rPr>
        <w:t>, 2020</w:t>
      </w:r>
    </w:p>
    <w:p w:rsidR="005B5069" w:rsidP="005B5069" w:rsidRDefault="005B5069" w14:paraId="7B77FC10" w14:textId="77777777">
      <w:pPr>
        <w:rPr>
          <w:b/>
          <w:sz w:val="22"/>
          <w:szCs w:val="22"/>
        </w:rPr>
      </w:pPr>
    </w:p>
    <w:p w:rsidR="005B5069" w:rsidP="005B5069" w:rsidRDefault="005B5069" w14:paraId="43779049" w14:textId="77777777">
      <w:pPr>
        <w:rPr>
          <w:b/>
          <w:sz w:val="22"/>
          <w:szCs w:val="22"/>
        </w:rPr>
      </w:pPr>
    </w:p>
    <w:p w:rsidRPr="005B5069" w:rsidR="005B5069" w:rsidP="005B5069" w:rsidRDefault="005B5069" w14:paraId="3EC2C830" w14:textId="5619D115">
      <w:pPr>
        <w:widowControl w:val="0"/>
        <w:tabs>
          <w:tab w:val="left" w:pos="0"/>
        </w:tabs>
        <w:autoSpaceDE w:val="0"/>
        <w:autoSpaceDN w:val="0"/>
        <w:adjustRightInd w:val="0"/>
        <w:spacing w:line="480" w:lineRule="auto"/>
        <w:rPr>
          <w:rFonts w:ascii="Courier New" w:hAnsi="Courier New" w:cs="EEAGN D+ Melior"/>
          <w:b/>
          <w:bCs/>
          <w:color w:val="000000"/>
        </w:rPr>
      </w:pPr>
      <w:r w:rsidRPr="005B5069">
        <w:rPr>
          <w:rFonts w:ascii="Courier New" w:hAnsi="Courier New" w:cs="EEAGN D+ Melior"/>
          <w:b/>
          <w:bCs/>
          <w:color w:val="000000"/>
        </w:rPr>
        <w:t>*</w:t>
      </w:r>
      <w:bookmarkStart w:name="_Hlk50048133" w:id="0"/>
      <w:r w:rsidRPr="005B5069">
        <w:rPr>
          <w:rFonts w:ascii="Courier New" w:hAnsi="Courier New" w:cs="EEAGN D+ Melior"/>
          <w:b/>
          <w:bCs/>
          <w:color w:val="000000"/>
        </w:rPr>
        <w:t xml:space="preserve">The </w:t>
      </w:r>
      <w:r w:rsidR="009F4DAA">
        <w:rPr>
          <w:rFonts w:ascii="Courier New" w:hAnsi="Courier New" w:cs="EEAGN D+ Melior"/>
          <w:b/>
          <w:bCs/>
          <w:color w:val="000000"/>
        </w:rPr>
        <w:t>previously approved p</w:t>
      </w:r>
      <w:r w:rsidRPr="005B5069">
        <w:rPr>
          <w:rFonts w:ascii="Courier New" w:hAnsi="Courier New" w:cs="EEAGN D+ Melior"/>
          <w:b/>
          <w:bCs/>
          <w:color w:val="000000"/>
        </w:rPr>
        <w:t xml:space="preserve">roject </w:t>
      </w:r>
      <w:r w:rsidR="009F4DAA">
        <w:rPr>
          <w:rFonts w:ascii="Courier New" w:hAnsi="Courier New" w:cs="EEAGN D+ Melior"/>
          <w:b/>
          <w:bCs/>
          <w:color w:val="000000"/>
        </w:rPr>
        <w:t xml:space="preserve">was </w:t>
      </w:r>
      <w:r w:rsidRPr="005B5069">
        <w:rPr>
          <w:rFonts w:ascii="Courier New" w:hAnsi="Courier New" w:cs="EEAGN D+ Melior"/>
          <w:b/>
          <w:bCs/>
          <w:color w:val="000000"/>
        </w:rPr>
        <w:t>title</w:t>
      </w:r>
      <w:r w:rsidR="009F4DAA">
        <w:rPr>
          <w:rFonts w:ascii="Courier New" w:hAnsi="Courier New" w:cs="EEAGN D+ Melior"/>
          <w:b/>
          <w:bCs/>
          <w:color w:val="000000"/>
        </w:rPr>
        <w:t>d</w:t>
      </w:r>
      <w:r w:rsidRPr="005B5069">
        <w:rPr>
          <w:rFonts w:ascii="Courier New" w:hAnsi="Courier New" w:cs="EEAGN D+ Melior"/>
          <w:b/>
          <w:bCs/>
          <w:color w:val="000000"/>
        </w:rPr>
        <w:t xml:space="preserve">, </w:t>
      </w:r>
      <w:r w:rsidRPr="005B5069">
        <w:rPr>
          <w:rFonts w:ascii="Courier New" w:hAnsi="Courier New" w:cs="EEAGN D+ Melior"/>
          <w:b/>
          <w:bCs/>
          <w:i/>
          <w:iCs/>
          <w:color w:val="000000"/>
        </w:rPr>
        <w:t>Improving Fetal Alcohol Spectrum Disorders Prevention and Practice through Practice and Implementation Centers and National Partnerships.</w:t>
      </w:r>
      <w:r w:rsidRPr="005B5069">
        <w:rPr>
          <w:rFonts w:ascii="Courier New" w:hAnsi="Courier New" w:cs="EEAGN D+ Melior"/>
          <w:b/>
          <w:bCs/>
          <w:color w:val="000000"/>
        </w:rPr>
        <w:t xml:space="preserve">  The name has been updated for this submission to more accurately reflect the work being done through new cooperative agreement funding. </w:t>
      </w:r>
    </w:p>
    <w:bookmarkEnd w:id="0"/>
    <w:p w:rsidR="00FF3343" w:rsidP="00FF3343" w:rsidRDefault="00FF3343" w14:paraId="649FC067" w14:textId="67168392">
      <w:pPr>
        <w:rPr>
          <w:b/>
          <w:sz w:val="22"/>
          <w:szCs w:val="22"/>
        </w:rPr>
      </w:pPr>
      <w:r>
        <w:rPr>
          <w:b/>
          <w:sz w:val="22"/>
          <w:szCs w:val="22"/>
        </w:rPr>
        <w:br w:type="page"/>
      </w:r>
      <w:r w:rsidR="00E939A7">
        <w:rPr>
          <w:noProof/>
        </w:rPr>
        <w:lastRenderedPageBreak/>
        <mc:AlternateContent>
          <mc:Choice Requires="wps">
            <w:drawing>
              <wp:inline distT="0" distB="0" distL="0" distR="0" wp14:anchorId="03FCA3B1" wp14:editId="04C27604">
                <wp:extent cx="6162675" cy="6606540"/>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606540"/>
                        </a:xfrm>
                        <a:prstGeom prst="rect">
                          <a:avLst/>
                        </a:prstGeom>
                        <a:solidFill>
                          <a:srgbClr val="FFFFFF"/>
                        </a:solidFill>
                        <a:ln w="9525">
                          <a:solidFill>
                            <a:srgbClr val="000000"/>
                          </a:solidFill>
                          <a:miter lim="800000"/>
                          <a:headEnd/>
                          <a:tailEnd/>
                        </a:ln>
                      </wps:spPr>
                      <wps:txbx>
                        <w:txbxContent>
                          <w:p w:rsidRPr="00E939A7" w:rsidR="00F832CA" w:rsidP="00E939A7" w:rsidRDefault="00F832CA" w14:paraId="503A354D" w14:textId="77777777">
                            <w:pPr>
                              <w:autoSpaceDE w:val="0"/>
                              <w:autoSpaceDN w:val="0"/>
                              <w:adjustRightInd w:val="0"/>
                              <w:rPr>
                                <w:rFonts w:ascii="Calibri" w:hAnsi="Calibri" w:cs="Calibri" w:eastAsiaTheme="minorHAnsi"/>
                                <w:color w:val="000000"/>
                                <w:sz w:val="23"/>
                                <w:szCs w:val="23"/>
                              </w:rPr>
                            </w:pPr>
                          </w:p>
                          <w:p w:rsidRPr="00513103" w:rsidR="00F832CA" w:rsidP="00EF5D33" w:rsidRDefault="00F832CA" w14:paraId="139A10B8" w14:textId="1B2591AE">
                            <w:pPr>
                              <w:pStyle w:val="ListParagraph"/>
                              <w:numPr>
                                <w:ilvl w:val="0"/>
                                <w:numId w:val="39"/>
                              </w:numPr>
                              <w:rPr>
                                <w:sz w:val="24"/>
                                <w:szCs w:val="24"/>
                              </w:rPr>
                            </w:pPr>
                            <w:r w:rsidRPr="00E84239">
                              <w:rPr>
                                <w:rFonts w:eastAsiaTheme="minorHAnsi"/>
                                <w:color w:val="000000"/>
                                <w:sz w:val="24"/>
                                <w:szCs w:val="24"/>
                              </w:rPr>
                              <w:t>Goal of the study</w:t>
                            </w:r>
                            <w:r w:rsidRPr="00513103">
                              <w:rPr>
                                <w:rFonts w:eastAsiaTheme="minorHAnsi"/>
                                <w:color w:val="000000"/>
                                <w:sz w:val="24"/>
                                <w:szCs w:val="24"/>
                              </w:rPr>
                              <w:t xml:space="preserve">: </w:t>
                            </w:r>
                            <w:r w:rsidRPr="00513103">
                              <w:rPr>
                                <w:sz w:val="24"/>
                                <w:szCs w:val="24"/>
                              </w:rPr>
                              <w:t xml:space="preserve">The purpose of this information collection is to </w:t>
                            </w:r>
                            <w:r>
                              <w:rPr>
                                <w:sz w:val="24"/>
                                <w:szCs w:val="24"/>
                              </w:rPr>
                              <w:t>assess and address the knowledge, attitude, skills and practice behaviors of healthcare professionals to prevent, identify, and treat fetal alcohol spectrum disorders (FASDs).</w:t>
                            </w:r>
                          </w:p>
                          <w:p w:rsidRPr="00513103" w:rsidR="00F832CA" w:rsidP="00573EA3" w:rsidRDefault="00F832CA" w14:paraId="3D1DF78B" w14:textId="77777777">
                            <w:pPr>
                              <w:pStyle w:val="ListParagraph"/>
                              <w:ind w:left="360"/>
                              <w:rPr>
                                <w:sz w:val="24"/>
                                <w:szCs w:val="24"/>
                              </w:rPr>
                            </w:pPr>
                          </w:p>
                          <w:p w:rsidRPr="00513103" w:rsidR="00F832CA" w:rsidP="00FF3343" w:rsidRDefault="00F832CA" w14:paraId="18802BC0" w14:textId="1966CDF0">
                            <w:pPr>
                              <w:pStyle w:val="ListParagraph"/>
                              <w:numPr>
                                <w:ilvl w:val="0"/>
                                <w:numId w:val="39"/>
                              </w:numPr>
                              <w:rPr>
                                <w:sz w:val="24"/>
                                <w:szCs w:val="24"/>
                              </w:rPr>
                            </w:pPr>
                            <w:r w:rsidRPr="00513103">
                              <w:rPr>
                                <w:sz w:val="24"/>
                                <w:szCs w:val="24"/>
                              </w:rPr>
                              <w:t xml:space="preserve">Intended use of the resulting data: Data will be used to measure whether the efforts of the </w:t>
                            </w:r>
                            <w:r>
                              <w:rPr>
                                <w:sz w:val="24"/>
                                <w:szCs w:val="24"/>
                              </w:rPr>
                              <w:t xml:space="preserve">grantees </w:t>
                            </w:r>
                            <w:r w:rsidRPr="00513103">
                              <w:rPr>
                                <w:sz w:val="24"/>
                                <w:szCs w:val="24"/>
                              </w:rPr>
                              <w:t xml:space="preserve">have resulted in </w:t>
                            </w:r>
                            <w:r>
                              <w:rPr>
                                <w:sz w:val="24"/>
                                <w:szCs w:val="24"/>
                              </w:rPr>
                              <w:t xml:space="preserve">knowledge and </w:t>
                            </w:r>
                            <w:r w:rsidRPr="00513103">
                              <w:rPr>
                                <w:sz w:val="24"/>
                                <w:szCs w:val="24"/>
                              </w:rPr>
                              <w:t xml:space="preserve">practice changes among targeted healthcare providers; to evaluate and improve project trainings and FASD prevention messages; and to provide recommendations for future </w:t>
                            </w:r>
                            <w:r>
                              <w:rPr>
                                <w:sz w:val="24"/>
                                <w:szCs w:val="24"/>
                              </w:rPr>
                              <w:t xml:space="preserve">training </w:t>
                            </w:r>
                            <w:r w:rsidRPr="00513103">
                              <w:rPr>
                                <w:sz w:val="24"/>
                                <w:szCs w:val="24"/>
                              </w:rPr>
                              <w:t>efforts.</w:t>
                            </w:r>
                          </w:p>
                          <w:p w:rsidRPr="00513103" w:rsidR="00F832CA" w:rsidP="00FF3343" w:rsidRDefault="00F832CA" w14:paraId="081B347A" w14:textId="77777777">
                            <w:pPr>
                              <w:pStyle w:val="ListParagraph"/>
                              <w:ind w:left="360"/>
                              <w:rPr>
                                <w:sz w:val="24"/>
                                <w:szCs w:val="24"/>
                              </w:rPr>
                            </w:pPr>
                          </w:p>
                          <w:p w:rsidRPr="00513103" w:rsidR="00F832CA" w:rsidP="00FF3343" w:rsidRDefault="00F832CA" w14:paraId="16B8E9FD" w14:textId="360ABB63">
                            <w:pPr>
                              <w:pStyle w:val="ListParagraph"/>
                              <w:numPr>
                                <w:ilvl w:val="0"/>
                                <w:numId w:val="39"/>
                              </w:numPr>
                              <w:rPr>
                                <w:sz w:val="24"/>
                                <w:szCs w:val="24"/>
                              </w:rPr>
                            </w:pPr>
                            <w:r w:rsidRPr="00513103">
                              <w:rPr>
                                <w:sz w:val="24"/>
                                <w:szCs w:val="24"/>
                              </w:rPr>
                              <w:t xml:space="preserve">Methods to be used to collect: Data will be collected through </w:t>
                            </w:r>
                            <w:r>
                              <w:rPr>
                                <w:sz w:val="24"/>
                                <w:szCs w:val="24"/>
                              </w:rPr>
                              <w:t xml:space="preserve">electronic, </w:t>
                            </w:r>
                            <w:r w:rsidRPr="00513103">
                              <w:rPr>
                                <w:sz w:val="24"/>
                                <w:szCs w:val="24"/>
                              </w:rPr>
                              <w:t xml:space="preserve">online or paper-pencil </w:t>
                            </w:r>
                            <w:r>
                              <w:rPr>
                                <w:sz w:val="24"/>
                                <w:szCs w:val="24"/>
                              </w:rPr>
                              <w:t xml:space="preserve">assessments and </w:t>
                            </w:r>
                            <w:r w:rsidRPr="00513103">
                              <w:rPr>
                                <w:sz w:val="24"/>
                                <w:szCs w:val="24"/>
                              </w:rPr>
                              <w:t xml:space="preserve">pre/post/follow-up surveys of training efforts (as well as other surveys of </w:t>
                            </w:r>
                            <w:r>
                              <w:rPr>
                                <w:sz w:val="24"/>
                                <w:szCs w:val="24"/>
                              </w:rPr>
                              <w:t>grantee</w:t>
                            </w:r>
                            <w:r w:rsidRPr="00513103">
                              <w:rPr>
                                <w:sz w:val="24"/>
                                <w:szCs w:val="24"/>
                              </w:rPr>
                              <w:t xml:space="preserve"> target disciplines and audiences), and qualitative key informant interviews conducted in-person or via telephone.</w:t>
                            </w:r>
                          </w:p>
                          <w:p w:rsidRPr="00513103" w:rsidR="00F832CA" w:rsidP="00FF3343" w:rsidRDefault="00F832CA" w14:paraId="4EF55531" w14:textId="77777777">
                            <w:pPr>
                              <w:pStyle w:val="ListParagraph"/>
                              <w:ind w:left="360"/>
                              <w:rPr>
                                <w:sz w:val="24"/>
                                <w:szCs w:val="24"/>
                              </w:rPr>
                            </w:pPr>
                          </w:p>
                          <w:p w:rsidRPr="00513103" w:rsidR="00F832CA" w:rsidP="00FF3343" w:rsidRDefault="00F832CA" w14:paraId="34D2212D" w14:textId="4C01C612">
                            <w:pPr>
                              <w:pStyle w:val="ListParagraph"/>
                              <w:numPr>
                                <w:ilvl w:val="0"/>
                                <w:numId w:val="39"/>
                              </w:numPr>
                              <w:rPr>
                                <w:sz w:val="24"/>
                                <w:szCs w:val="24"/>
                              </w:rPr>
                            </w:pPr>
                            <w:r w:rsidRPr="00513103">
                              <w:rPr>
                                <w:sz w:val="24"/>
                                <w:szCs w:val="24"/>
                              </w:rPr>
                              <w:t xml:space="preserve">The subpopulation to be studied: The target population is healthcare practitioners and students in the following disciplines: medical assistants, nursing, obstetrics and gynecology, pediatrics, social work, and family physicians. </w:t>
                            </w:r>
                          </w:p>
                          <w:p w:rsidRPr="00513103" w:rsidR="00F832CA" w:rsidP="00FF3343" w:rsidRDefault="00F832CA" w14:paraId="7C4F9628" w14:textId="77777777">
                            <w:pPr>
                              <w:pStyle w:val="ListParagraph"/>
                              <w:ind w:left="360"/>
                              <w:rPr>
                                <w:sz w:val="24"/>
                                <w:szCs w:val="24"/>
                              </w:rPr>
                            </w:pPr>
                          </w:p>
                          <w:p w:rsidRPr="00513103" w:rsidR="00F832CA" w:rsidP="00FF3343" w:rsidRDefault="00F832CA" w14:paraId="1440826E" w14:textId="61AB515D">
                            <w:pPr>
                              <w:pStyle w:val="ListParagraph"/>
                              <w:numPr>
                                <w:ilvl w:val="0"/>
                                <w:numId w:val="39"/>
                              </w:numPr>
                              <w:rPr>
                                <w:sz w:val="24"/>
                                <w:szCs w:val="24"/>
                              </w:rPr>
                            </w:pPr>
                            <w:r w:rsidRPr="00513103">
                              <w:rPr>
                                <w:sz w:val="24"/>
                                <w:szCs w:val="24"/>
                              </w:rPr>
                              <w:t>How data will be analyzed: Quantitative analyses planned by grantees and the cross-site evaluator include cross-tabulations, t-tests, bivariate regression analysis, chi-square and McNemar’s tests, repeated measures ANCOVA, and MANOVA/MANCOVA. Qualitative content analyses will also be conducted.</w:t>
                            </w:r>
                          </w:p>
                          <w:p w:rsidRPr="00816E17" w:rsidR="00F832CA" w:rsidP="00FF3343" w:rsidRDefault="00F832CA" w14:paraId="09D88038"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3FCA3B1">
                <v:stroke joinstyle="miter"/>
                <v:path gradientshapeok="t" o:connecttype="rect"/>
              </v:shapetype>
              <v:shape id="Text Box 2" style="width:485.25pt;height:520.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">
                <v:textbox>
                  <w:txbxContent>
                    <w:p w:rsidRPr="00E939A7" w:rsidR="00F832CA" w:rsidP="00E939A7" w:rsidRDefault="00F832CA" w14:paraId="503A354D" w14:textId="77777777">
                      <w:pPr>
                        <w:autoSpaceDE w:val="0"/>
                        <w:autoSpaceDN w:val="0"/>
                        <w:adjustRightInd w:val="0"/>
                        <w:rPr>
                          <w:rFonts w:ascii="Calibri" w:hAnsi="Calibri" w:cs="Calibri" w:eastAsiaTheme="minorHAnsi"/>
                          <w:color w:val="000000"/>
                          <w:sz w:val="23"/>
                          <w:szCs w:val="23"/>
                        </w:rPr>
                      </w:pPr>
                    </w:p>
                    <w:p w:rsidRPr="00513103" w:rsidR="00F832CA" w:rsidP="00EF5D33" w:rsidRDefault="00F832CA" w14:paraId="139A10B8" w14:textId="1B2591AE">
                      <w:pPr>
                        <w:pStyle w:val="ListParagraph"/>
                        <w:numPr>
                          <w:ilvl w:val="0"/>
                          <w:numId w:val="39"/>
                        </w:numPr>
                        <w:rPr>
                          <w:sz w:val="24"/>
                          <w:szCs w:val="24"/>
                        </w:rPr>
                      </w:pPr>
                      <w:r w:rsidRPr="00E84239">
                        <w:rPr>
                          <w:rFonts w:eastAsiaTheme="minorHAnsi"/>
                          <w:color w:val="000000"/>
                          <w:sz w:val="24"/>
                          <w:szCs w:val="24"/>
                        </w:rPr>
                        <w:t>Goal of the study</w:t>
                      </w:r>
                      <w:r w:rsidRPr="00513103">
                        <w:rPr>
                          <w:rFonts w:eastAsiaTheme="minorHAnsi"/>
                          <w:color w:val="000000"/>
                          <w:sz w:val="24"/>
                          <w:szCs w:val="24"/>
                        </w:rPr>
                        <w:t xml:space="preserve">: </w:t>
                      </w:r>
                      <w:r w:rsidRPr="00513103">
                        <w:rPr>
                          <w:sz w:val="24"/>
                          <w:szCs w:val="24"/>
                        </w:rPr>
                        <w:t xml:space="preserve">The purpose of this information collection is to </w:t>
                      </w:r>
                      <w:r>
                        <w:rPr>
                          <w:sz w:val="24"/>
                          <w:szCs w:val="24"/>
                        </w:rPr>
                        <w:t>assess and address the knowledge, attitude, skills and practice behaviors of healthcare professionals to prevent, identify, and treat fetal alcohol spectrum disorders (FASDs).</w:t>
                      </w:r>
                    </w:p>
                    <w:p w:rsidRPr="00513103" w:rsidR="00F832CA" w:rsidP="00573EA3" w:rsidRDefault="00F832CA" w14:paraId="3D1DF78B" w14:textId="77777777">
                      <w:pPr>
                        <w:pStyle w:val="ListParagraph"/>
                        <w:ind w:left="360"/>
                        <w:rPr>
                          <w:sz w:val="24"/>
                          <w:szCs w:val="24"/>
                        </w:rPr>
                      </w:pPr>
                    </w:p>
                    <w:p w:rsidRPr="00513103" w:rsidR="00F832CA" w:rsidP="00FF3343" w:rsidRDefault="00F832CA" w14:paraId="18802BC0" w14:textId="1966CDF0">
                      <w:pPr>
                        <w:pStyle w:val="ListParagraph"/>
                        <w:numPr>
                          <w:ilvl w:val="0"/>
                          <w:numId w:val="39"/>
                        </w:numPr>
                        <w:rPr>
                          <w:sz w:val="24"/>
                          <w:szCs w:val="24"/>
                        </w:rPr>
                      </w:pPr>
                      <w:r w:rsidRPr="00513103">
                        <w:rPr>
                          <w:sz w:val="24"/>
                          <w:szCs w:val="24"/>
                        </w:rPr>
                        <w:t xml:space="preserve">Intended use of the resulting data: Data will be used to measure whether the efforts of the </w:t>
                      </w:r>
                      <w:r>
                        <w:rPr>
                          <w:sz w:val="24"/>
                          <w:szCs w:val="24"/>
                        </w:rPr>
                        <w:t xml:space="preserve">grantees </w:t>
                      </w:r>
                      <w:r w:rsidRPr="00513103">
                        <w:rPr>
                          <w:sz w:val="24"/>
                          <w:szCs w:val="24"/>
                        </w:rPr>
                        <w:t xml:space="preserve">have resulted in </w:t>
                      </w:r>
                      <w:r>
                        <w:rPr>
                          <w:sz w:val="24"/>
                          <w:szCs w:val="24"/>
                        </w:rPr>
                        <w:t xml:space="preserve">knowledge and </w:t>
                      </w:r>
                      <w:r w:rsidRPr="00513103">
                        <w:rPr>
                          <w:sz w:val="24"/>
                          <w:szCs w:val="24"/>
                        </w:rPr>
                        <w:t xml:space="preserve">practice changes among targeted healthcare providers; to evaluate and improve project trainings and FASD prevention messages; and to provide recommendations for future </w:t>
                      </w:r>
                      <w:r>
                        <w:rPr>
                          <w:sz w:val="24"/>
                          <w:szCs w:val="24"/>
                        </w:rPr>
                        <w:t xml:space="preserve">training </w:t>
                      </w:r>
                      <w:r w:rsidRPr="00513103">
                        <w:rPr>
                          <w:sz w:val="24"/>
                          <w:szCs w:val="24"/>
                        </w:rPr>
                        <w:t>efforts.</w:t>
                      </w:r>
                    </w:p>
                    <w:p w:rsidRPr="00513103" w:rsidR="00F832CA" w:rsidP="00FF3343" w:rsidRDefault="00F832CA" w14:paraId="081B347A" w14:textId="77777777">
                      <w:pPr>
                        <w:pStyle w:val="ListParagraph"/>
                        <w:ind w:left="360"/>
                        <w:rPr>
                          <w:sz w:val="24"/>
                          <w:szCs w:val="24"/>
                        </w:rPr>
                      </w:pPr>
                    </w:p>
                    <w:p w:rsidRPr="00513103" w:rsidR="00F832CA" w:rsidP="00FF3343" w:rsidRDefault="00F832CA" w14:paraId="16B8E9FD" w14:textId="360ABB63">
                      <w:pPr>
                        <w:pStyle w:val="ListParagraph"/>
                        <w:numPr>
                          <w:ilvl w:val="0"/>
                          <w:numId w:val="39"/>
                        </w:numPr>
                        <w:rPr>
                          <w:sz w:val="24"/>
                          <w:szCs w:val="24"/>
                        </w:rPr>
                      </w:pPr>
                      <w:r w:rsidRPr="00513103">
                        <w:rPr>
                          <w:sz w:val="24"/>
                          <w:szCs w:val="24"/>
                        </w:rPr>
                        <w:t xml:space="preserve">Methods to be used to collect: Data will be collected through </w:t>
                      </w:r>
                      <w:r>
                        <w:rPr>
                          <w:sz w:val="24"/>
                          <w:szCs w:val="24"/>
                        </w:rPr>
                        <w:t xml:space="preserve">electronic, </w:t>
                      </w:r>
                      <w:r w:rsidRPr="00513103">
                        <w:rPr>
                          <w:sz w:val="24"/>
                          <w:szCs w:val="24"/>
                        </w:rPr>
                        <w:t xml:space="preserve">online or paper-pencil </w:t>
                      </w:r>
                      <w:r>
                        <w:rPr>
                          <w:sz w:val="24"/>
                          <w:szCs w:val="24"/>
                        </w:rPr>
                        <w:t xml:space="preserve">assessments and </w:t>
                      </w:r>
                      <w:r w:rsidRPr="00513103">
                        <w:rPr>
                          <w:sz w:val="24"/>
                          <w:szCs w:val="24"/>
                        </w:rPr>
                        <w:t xml:space="preserve">pre/post/follow-up surveys of training efforts (as well as other surveys of </w:t>
                      </w:r>
                      <w:r>
                        <w:rPr>
                          <w:sz w:val="24"/>
                          <w:szCs w:val="24"/>
                        </w:rPr>
                        <w:t>grantee</w:t>
                      </w:r>
                      <w:r w:rsidRPr="00513103">
                        <w:rPr>
                          <w:sz w:val="24"/>
                          <w:szCs w:val="24"/>
                        </w:rPr>
                        <w:t xml:space="preserve"> target disciplines and audiences), and qualitative key informant interviews conducted in-person or via telephone.</w:t>
                      </w:r>
                    </w:p>
                    <w:p w:rsidRPr="00513103" w:rsidR="00F832CA" w:rsidP="00FF3343" w:rsidRDefault="00F832CA" w14:paraId="4EF55531" w14:textId="77777777">
                      <w:pPr>
                        <w:pStyle w:val="ListParagraph"/>
                        <w:ind w:left="360"/>
                        <w:rPr>
                          <w:sz w:val="24"/>
                          <w:szCs w:val="24"/>
                        </w:rPr>
                      </w:pPr>
                    </w:p>
                    <w:p w:rsidRPr="00513103" w:rsidR="00F832CA" w:rsidP="00FF3343" w:rsidRDefault="00F832CA" w14:paraId="34D2212D" w14:textId="4C01C612">
                      <w:pPr>
                        <w:pStyle w:val="ListParagraph"/>
                        <w:numPr>
                          <w:ilvl w:val="0"/>
                          <w:numId w:val="39"/>
                        </w:numPr>
                        <w:rPr>
                          <w:sz w:val="24"/>
                          <w:szCs w:val="24"/>
                        </w:rPr>
                      </w:pPr>
                      <w:r w:rsidRPr="00513103">
                        <w:rPr>
                          <w:sz w:val="24"/>
                          <w:szCs w:val="24"/>
                        </w:rPr>
                        <w:t xml:space="preserve">The subpopulation to be studied: The target population is healthcare practitioners and students in the following disciplines: medical assistants, nursing, obstetrics and gynecology, pediatrics, social work, and family physicians. </w:t>
                      </w:r>
                    </w:p>
                    <w:p w:rsidRPr="00513103" w:rsidR="00F832CA" w:rsidP="00FF3343" w:rsidRDefault="00F832CA" w14:paraId="7C4F9628" w14:textId="77777777">
                      <w:pPr>
                        <w:pStyle w:val="ListParagraph"/>
                        <w:ind w:left="360"/>
                        <w:rPr>
                          <w:sz w:val="24"/>
                          <w:szCs w:val="24"/>
                        </w:rPr>
                      </w:pPr>
                    </w:p>
                    <w:p w:rsidRPr="00513103" w:rsidR="00F832CA" w:rsidP="00FF3343" w:rsidRDefault="00F832CA" w14:paraId="1440826E" w14:textId="61AB515D">
                      <w:pPr>
                        <w:pStyle w:val="ListParagraph"/>
                        <w:numPr>
                          <w:ilvl w:val="0"/>
                          <w:numId w:val="39"/>
                        </w:numPr>
                        <w:rPr>
                          <w:sz w:val="24"/>
                          <w:szCs w:val="24"/>
                        </w:rPr>
                      </w:pPr>
                      <w:r w:rsidRPr="00513103">
                        <w:rPr>
                          <w:sz w:val="24"/>
                          <w:szCs w:val="24"/>
                        </w:rPr>
                        <w:t>How data will be analyzed: Quantitative analyses planned by grantees and the cross-site evaluator include cross-tabulations, t-tests, bivariate regression analysis, chi-square and McNemar’s tests, repeated measures ANCOVA, and MANOVA/MANCOVA. Qualitative content analyses will also be conducted.</w:t>
                      </w:r>
                    </w:p>
                    <w:p w:rsidRPr="00816E17" w:rsidR="00F832CA" w:rsidP="00FF3343" w:rsidRDefault="00F832CA" w14:paraId="09D88038" w14:textId="77777777"/>
                  </w:txbxContent>
                </v:textbox>
                <w10:anchorlock/>
              </v:shape>
            </w:pict>
          </mc:Fallback>
        </mc:AlternateContent>
      </w:r>
    </w:p>
    <w:p w:rsidR="005C607B" w:rsidP="00FF3343" w:rsidRDefault="005C607B" w14:paraId="5FA512B2" w14:textId="77777777">
      <w:pPr>
        <w:rPr>
          <w:b/>
          <w:sz w:val="22"/>
          <w:szCs w:val="22"/>
        </w:rPr>
      </w:pPr>
    </w:p>
    <w:p w:rsidR="005C607B" w:rsidP="00FF3343" w:rsidRDefault="005C607B" w14:paraId="5ACB2A5A" w14:textId="77777777">
      <w:pPr>
        <w:rPr>
          <w:b/>
          <w:sz w:val="22"/>
          <w:szCs w:val="22"/>
        </w:rPr>
      </w:pPr>
    </w:p>
    <w:p w:rsidR="005C607B" w:rsidP="00FF3343" w:rsidRDefault="005C607B" w14:paraId="3F24A9EB" w14:textId="77777777">
      <w:pPr>
        <w:rPr>
          <w:b/>
          <w:sz w:val="22"/>
          <w:szCs w:val="22"/>
        </w:rPr>
      </w:pPr>
    </w:p>
    <w:p w:rsidR="005C607B" w:rsidP="00FF3343" w:rsidRDefault="005C607B" w14:paraId="7C97736F" w14:textId="77777777">
      <w:pPr>
        <w:rPr>
          <w:b/>
          <w:sz w:val="22"/>
          <w:szCs w:val="22"/>
        </w:rPr>
      </w:pPr>
    </w:p>
    <w:p w:rsidR="005C607B" w:rsidP="00FF3343" w:rsidRDefault="005C607B" w14:paraId="59346C13" w14:textId="77777777">
      <w:pPr>
        <w:rPr>
          <w:b/>
          <w:sz w:val="22"/>
          <w:szCs w:val="22"/>
        </w:rPr>
      </w:pPr>
    </w:p>
    <w:p w:rsidR="005C607B" w:rsidP="00FF3343" w:rsidRDefault="005C607B" w14:paraId="4B22ED64" w14:textId="77777777">
      <w:pPr>
        <w:rPr>
          <w:b/>
          <w:sz w:val="22"/>
          <w:szCs w:val="22"/>
        </w:rPr>
      </w:pPr>
    </w:p>
    <w:p w:rsidR="005C607B" w:rsidP="00FF3343" w:rsidRDefault="005C607B" w14:paraId="15FA0307" w14:textId="77777777">
      <w:pPr>
        <w:rPr>
          <w:b/>
          <w:sz w:val="22"/>
          <w:szCs w:val="22"/>
        </w:rPr>
      </w:pPr>
    </w:p>
    <w:p w:rsidR="005C607B" w:rsidP="00FF3343" w:rsidRDefault="005C607B" w14:paraId="3352D406" w14:textId="77777777">
      <w:pPr>
        <w:rPr>
          <w:b/>
          <w:sz w:val="22"/>
          <w:szCs w:val="22"/>
        </w:rPr>
        <w:sectPr w:rsidR="005C607B" w:rsidSect="009C32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EF5D33" w:rsidR="007147C2" w:rsidP="007147C2" w:rsidRDefault="007147C2" w14:paraId="0B9CB1AA" w14:textId="77777777">
      <w:pPr>
        <w:jc w:val="center"/>
        <w:rPr>
          <w:b/>
        </w:rPr>
      </w:pPr>
      <w:r w:rsidRPr="00EF5D33">
        <w:rPr>
          <w:b/>
        </w:rPr>
        <w:lastRenderedPageBreak/>
        <w:t xml:space="preserve">Table of Contents  </w:t>
      </w:r>
    </w:p>
    <w:p w:rsidRPr="00EF5D33" w:rsidR="007147C2" w:rsidP="007147C2" w:rsidRDefault="007147C2" w14:paraId="1558852D" w14:textId="77777777">
      <w:pPr>
        <w:rPr>
          <w:rFonts w:ascii="Courier New" w:hAnsi="Courier New" w:cs="Courier New"/>
          <w:b/>
        </w:rPr>
      </w:pPr>
      <w:r w:rsidRPr="00EF5D33">
        <w:rPr>
          <w:rFonts w:ascii="Courier New" w:hAnsi="Courier New" w:cs="Courier New"/>
          <w:b/>
        </w:rPr>
        <w:tab/>
      </w:r>
    </w:p>
    <w:p w:rsidRPr="00EF5D33" w:rsidR="007147C2" w:rsidP="007147C2" w:rsidRDefault="007147C2" w14:paraId="2D773606" w14:textId="77777777">
      <w:pPr>
        <w:rPr>
          <w:b/>
        </w:rPr>
      </w:pPr>
    </w:p>
    <w:p w:rsidRPr="00EF5D33" w:rsidR="007147C2" w:rsidP="007147C2" w:rsidRDefault="007147C2" w14:paraId="51603C73" w14:textId="77777777">
      <w:pPr>
        <w:ind w:left="720" w:hanging="720"/>
        <w:rPr>
          <w:bCs/>
        </w:rPr>
      </w:pPr>
      <w:r w:rsidRPr="00EF5D33">
        <w:rPr>
          <w:bCs/>
        </w:rPr>
        <w:t xml:space="preserve">A.1. </w:t>
      </w:r>
      <w:r w:rsidRPr="00EF5D33">
        <w:rPr>
          <w:bCs/>
        </w:rPr>
        <w:tab/>
        <w:t>Circumstances Making the Collection of Information Necessary</w:t>
      </w:r>
    </w:p>
    <w:p w:rsidRPr="00EF5D33" w:rsidR="007147C2" w:rsidP="007147C2" w:rsidRDefault="007147C2" w14:paraId="73FBF16C" w14:textId="77777777">
      <w:pPr>
        <w:keepNext/>
        <w:outlineLvl w:val="1"/>
        <w:rPr>
          <w:bCs/>
        </w:rPr>
      </w:pPr>
      <w:r w:rsidRPr="00EF5D33">
        <w:rPr>
          <w:bCs/>
        </w:rPr>
        <w:t xml:space="preserve">A.2.  </w:t>
      </w:r>
      <w:r w:rsidRPr="00EF5D33">
        <w:rPr>
          <w:bCs/>
        </w:rPr>
        <w:tab/>
        <w:t xml:space="preserve">Purpose and Use of the Information Collection      </w:t>
      </w:r>
    </w:p>
    <w:p w:rsidRPr="00EF5D33" w:rsidR="007147C2" w:rsidP="007147C2" w:rsidRDefault="007147C2" w14:paraId="2369C0C9" w14:textId="77777777">
      <w:pPr>
        <w:ind w:left="720" w:hanging="720"/>
        <w:rPr>
          <w:bCs/>
        </w:rPr>
      </w:pPr>
      <w:r w:rsidRPr="00EF5D33">
        <w:rPr>
          <w:bCs/>
        </w:rPr>
        <w:t xml:space="preserve">A.3.  </w:t>
      </w:r>
      <w:r w:rsidRPr="00EF5D33">
        <w:rPr>
          <w:bCs/>
        </w:rPr>
        <w:tab/>
        <w:t>Use of Improved Information Technology and Burden Reduction</w:t>
      </w:r>
    </w:p>
    <w:p w:rsidRPr="00EF5D33" w:rsidR="007147C2" w:rsidP="007147C2" w:rsidRDefault="007147C2" w14:paraId="2B159EEF" w14:textId="77777777">
      <w:pPr>
        <w:ind w:left="720" w:hanging="720"/>
        <w:rPr>
          <w:bCs/>
        </w:rPr>
      </w:pPr>
      <w:r w:rsidRPr="00EF5D33">
        <w:rPr>
          <w:bCs/>
        </w:rPr>
        <w:t xml:space="preserve">A.4.  </w:t>
      </w:r>
      <w:r w:rsidRPr="00EF5D33">
        <w:rPr>
          <w:bCs/>
        </w:rPr>
        <w:tab/>
        <w:t>Efforts to Identify Duplication and Use of Similar Information</w:t>
      </w:r>
    </w:p>
    <w:p w:rsidRPr="00EF5D33" w:rsidR="007147C2" w:rsidP="007147C2" w:rsidRDefault="007147C2" w14:paraId="777F0E56" w14:textId="77777777">
      <w:pPr>
        <w:rPr>
          <w:bCs/>
        </w:rPr>
      </w:pPr>
      <w:r w:rsidRPr="00EF5D33">
        <w:rPr>
          <w:bCs/>
        </w:rPr>
        <w:t xml:space="preserve">A.5.  </w:t>
      </w:r>
      <w:r w:rsidRPr="00EF5D33">
        <w:rPr>
          <w:bCs/>
        </w:rPr>
        <w:tab/>
        <w:t xml:space="preserve">Impact on Small Businesses or Other Small Entities </w:t>
      </w:r>
    </w:p>
    <w:p w:rsidRPr="00EF5D33" w:rsidR="007147C2" w:rsidP="007147C2" w:rsidRDefault="007147C2" w14:paraId="6055FF70" w14:textId="77777777">
      <w:pPr>
        <w:rPr>
          <w:bCs/>
        </w:rPr>
      </w:pPr>
      <w:r w:rsidRPr="00EF5D33">
        <w:rPr>
          <w:bCs/>
        </w:rPr>
        <w:t xml:space="preserve">A.6.  </w:t>
      </w:r>
      <w:r w:rsidRPr="00EF5D33">
        <w:rPr>
          <w:bCs/>
        </w:rPr>
        <w:tab/>
        <w:t>Consequences of Collecting the Information Less Frequently</w:t>
      </w:r>
    </w:p>
    <w:p w:rsidRPr="00EF5D33" w:rsidR="007147C2" w:rsidP="007147C2" w:rsidRDefault="007147C2" w14:paraId="5E3551D0" w14:textId="77777777">
      <w:pPr>
        <w:rPr>
          <w:bCs/>
        </w:rPr>
      </w:pPr>
      <w:r w:rsidRPr="00EF5D33">
        <w:rPr>
          <w:bCs/>
        </w:rPr>
        <w:t xml:space="preserve">A.7.  </w:t>
      </w:r>
      <w:r w:rsidRPr="00EF5D33">
        <w:rPr>
          <w:bCs/>
        </w:rPr>
        <w:tab/>
        <w:t>Special Circumstances Relating to the Guidelines of 5 CFR 1320.5</w:t>
      </w:r>
    </w:p>
    <w:p w:rsidRPr="00EF5D33" w:rsidR="007147C2" w:rsidP="007147C2" w:rsidRDefault="007147C2" w14:paraId="3E908881" w14:textId="77777777">
      <w:pPr>
        <w:ind w:left="720" w:hanging="720"/>
        <w:rPr>
          <w:bCs/>
        </w:rPr>
      </w:pPr>
      <w:r w:rsidRPr="00EF5D33">
        <w:rPr>
          <w:bCs/>
        </w:rPr>
        <w:t xml:space="preserve">A.8. </w:t>
      </w:r>
      <w:r w:rsidRPr="00EF5D33">
        <w:rPr>
          <w:bCs/>
        </w:rPr>
        <w:tab/>
        <w:t>Comments in Response to the Federal Register Notice and Efforts to Consult Outside the Agency</w:t>
      </w:r>
    </w:p>
    <w:p w:rsidRPr="00EF5D33" w:rsidR="007147C2" w:rsidP="007147C2" w:rsidRDefault="007147C2" w14:paraId="49D1A4F0" w14:textId="77777777">
      <w:pPr>
        <w:ind w:left="720" w:hanging="720"/>
        <w:rPr>
          <w:bCs/>
        </w:rPr>
      </w:pPr>
      <w:r w:rsidRPr="00EF5D33">
        <w:rPr>
          <w:bCs/>
        </w:rPr>
        <w:t xml:space="preserve">A. 9.  </w:t>
      </w:r>
      <w:r w:rsidRPr="00EF5D33">
        <w:rPr>
          <w:bCs/>
        </w:rPr>
        <w:tab/>
        <w:t>Explanation of Any Payment or Gift to Respondents</w:t>
      </w:r>
    </w:p>
    <w:p w:rsidRPr="00EF5D33" w:rsidR="007147C2" w:rsidP="007147C2" w:rsidRDefault="007147C2" w14:paraId="0AB1707E" w14:textId="77777777">
      <w:pPr>
        <w:ind w:left="720" w:hanging="720"/>
        <w:rPr>
          <w:bCs/>
        </w:rPr>
      </w:pPr>
      <w:r w:rsidRPr="00EF5D33">
        <w:rPr>
          <w:bCs/>
        </w:rPr>
        <w:t xml:space="preserve">A.10.  </w:t>
      </w:r>
      <w:r w:rsidRPr="00EF5D33">
        <w:rPr>
          <w:bCs/>
        </w:rPr>
        <w:tab/>
        <w:t>Assurance of Confidentiality Provided to Respondents</w:t>
      </w:r>
    </w:p>
    <w:p w:rsidRPr="00EF5D33" w:rsidR="007147C2" w:rsidP="007147C2" w:rsidRDefault="007147C2" w14:paraId="54355B6D" w14:textId="77777777">
      <w:pPr>
        <w:rPr>
          <w:bCs/>
        </w:rPr>
      </w:pPr>
      <w:r w:rsidRPr="00EF5D33">
        <w:rPr>
          <w:bCs/>
        </w:rPr>
        <w:t xml:space="preserve">A.11. </w:t>
      </w:r>
      <w:r w:rsidRPr="00EF5D33">
        <w:rPr>
          <w:bCs/>
        </w:rPr>
        <w:tab/>
        <w:t>Justification for Sensitive Questions</w:t>
      </w:r>
    </w:p>
    <w:p w:rsidRPr="00EF5D33" w:rsidR="007147C2" w:rsidP="007147C2" w:rsidRDefault="007147C2" w14:paraId="1E0153A5" w14:textId="77777777">
      <w:pPr>
        <w:ind w:left="720" w:hanging="720"/>
        <w:rPr>
          <w:bCs/>
        </w:rPr>
      </w:pPr>
      <w:r w:rsidRPr="00EF5D33">
        <w:rPr>
          <w:bCs/>
        </w:rPr>
        <w:t xml:space="preserve">A.12.  </w:t>
      </w:r>
      <w:r w:rsidRPr="00EF5D33">
        <w:rPr>
          <w:bCs/>
        </w:rPr>
        <w:tab/>
        <w:t>Estimates of Annualized Burden Hours and Costs</w:t>
      </w:r>
    </w:p>
    <w:p w:rsidRPr="00EF5D33" w:rsidR="007147C2" w:rsidP="007147C2" w:rsidRDefault="007147C2" w14:paraId="33F29BC3" w14:textId="77777777">
      <w:pPr>
        <w:keepNext/>
        <w:jc w:val="both"/>
        <w:outlineLvl w:val="2"/>
        <w:rPr>
          <w:bCs/>
        </w:rPr>
      </w:pPr>
      <w:r w:rsidRPr="00EF5D33">
        <w:rPr>
          <w:bCs/>
        </w:rPr>
        <w:t xml:space="preserve">A.13.  </w:t>
      </w:r>
      <w:r w:rsidRPr="00EF5D33">
        <w:rPr>
          <w:bCs/>
        </w:rPr>
        <w:tab/>
        <w:t>Estimates of Other Total Annual Cost Burden to Respondents and Record Keepers</w:t>
      </w:r>
    </w:p>
    <w:p w:rsidRPr="00EF5D33" w:rsidR="007147C2" w:rsidP="007147C2" w:rsidRDefault="007147C2" w14:paraId="7D4E51DE" w14:textId="77777777">
      <w:pPr>
        <w:ind w:left="720" w:hanging="720"/>
        <w:rPr>
          <w:bCs/>
        </w:rPr>
      </w:pPr>
      <w:r w:rsidRPr="00EF5D33">
        <w:rPr>
          <w:bCs/>
        </w:rPr>
        <w:t xml:space="preserve">A.14.  </w:t>
      </w:r>
      <w:r w:rsidRPr="00EF5D33">
        <w:rPr>
          <w:bCs/>
        </w:rPr>
        <w:tab/>
        <w:t>Annualized Cost to the Federal Government</w:t>
      </w:r>
    </w:p>
    <w:p w:rsidRPr="00EF5D33" w:rsidR="007147C2" w:rsidP="007147C2" w:rsidRDefault="007147C2" w14:paraId="40A79D2C" w14:textId="77777777">
      <w:pPr>
        <w:ind w:left="720" w:hanging="720"/>
        <w:rPr>
          <w:bCs/>
        </w:rPr>
      </w:pPr>
      <w:r w:rsidRPr="00EF5D33">
        <w:rPr>
          <w:bCs/>
        </w:rPr>
        <w:t xml:space="preserve">A.15.  </w:t>
      </w:r>
      <w:r w:rsidRPr="00EF5D33">
        <w:rPr>
          <w:bCs/>
        </w:rPr>
        <w:tab/>
        <w:t>Explanation for Program Changes or Adjustments</w:t>
      </w:r>
    </w:p>
    <w:p w:rsidRPr="00EF5D33" w:rsidR="007147C2" w:rsidP="007147C2" w:rsidRDefault="007147C2" w14:paraId="79456DA2" w14:textId="77777777">
      <w:pPr>
        <w:ind w:left="720" w:hanging="720"/>
        <w:rPr>
          <w:bCs/>
        </w:rPr>
      </w:pPr>
      <w:r w:rsidRPr="00EF5D33">
        <w:rPr>
          <w:bCs/>
        </w:rPr>
        <w:t xml:space="preserve">A.16.  </w:t>
      </w:r>
      <w:r w:rsidRPr="00EF5D33">
        <w:rPr>
          <w:bCs/>
        </w:rPr>
        <w:tab/>
        <w:t>Plans for Tabulation and Publication and Project Time Schedule</w:t>
      </w:r>
    </w:p>
    <w:p w:rsidRPr="00EF5D33" w:rsidR="007147C2" w:rsidP="007147C2" w:rsidRDefault="007147C2" w14:paraId="778BD915" w14:textId="77777777">
      <w:r w:rsidRPr="00EF5D33">
        <w:t xml:space="preserve">A.17.  </w:t>
      </w:r>
      <w:r w:rsidRPr="00EF5D33">
        <w:tab/>
        <w:t xml:space="preserve">Reason(s) Display of OMB Expiration Date is Inappropriate </w:t>
      </w:r>
    </w:p>
    <w:p w:rsidRPr="00EF5D33" w:rsidR="007147C2" w:rsidP="007147C2" w:rsidRDefault="007147C2" w14:paraId="4B13F6EF" w14:textId="77777777">
      <w:pPr>
        <w:ind w:left="360" w:hanging="360"/>
        <w:rPr>
          <w:rFonts w:ascii="Courier New" w:hAnsi="Courier New" w:cs="Courier New"/>
        </w:rPr>
      </w:pPr>
      <w:r w:rsidRPr="00EF5D33">
        <w:t xml:space="preserve">A.18.  </w:t>
      </w:r>
      <w:r w:rsidRPr="00EF5D33">
        <w:tab/>
        <w:t>Exceptions to Certification for Paperwork Reduction Act Submissions</w:t>
      </w:r>
    </w:p>
    <w:p w:rsidRPr="00816E17" w:rsidR="007147C2" w:rsidRDefault="007147C2" w14:paraId="57F515D9" w14:textId="77777777">
      <w:pPr>
        <w:spacing w:after="200" w:line="276" w:lineRule="auto"/>
        <w:rPr>
          <w:b/>
          <w:u w:val="single"/>
        </w:rPr>
      </w:pPr>
      <w:r w:rsidRPr="00816E17">
        <w:rPr>
          <w:b/>
          <w:u w:val="single"/>
        </w:rPr>
        <w:br w:type="page"/>
      </w:r>
    </w:p>
    <w:p w:rsidRPr="00EF5D33" w:rsidR="007147C2" w:rsidP="007147C2" w:rsidRDefault="007147C2" w14:paraId="70541CAA" w14:textId="77777777">
      <w:pPr>
        <w:jc w:val="center"/>
        <w:rPr>
          <w:b/>
        </w:rPr>
      </w:pPr>
      <w:r w:rsidRPr="00EF5D33">
        <w:rPr>
          <w:b/>
        </w:rPr>
        <w:lastRenderedPageBreak/>
        <w:t xml:space="preserve">LIST OF ATTACHMENTS </w:t>
      </w:r>
    </w:p>
    <w:p w:rsidRPr="00EF5D33" w:rsidR="007147C2" w:rsidP="007147C2" w:rsidRDefault="007147C2" w14:paraId="65DCA91B" w14:textId="77777777">
      <w:pPr>
        <w:jc w:val="center"/>
        <w:rPr>
          <w:b/>
        </w:rPr>
      </w:pPr>
      <w:r w:rsidRPr="00EF5D33">
        <w:rPr>
          <w:b/>
        </w:rPr>
        <w:t xml:space="preserve"> </w:t>
      </w:r>
    </w:p>
    <w:p w:rsidRPr="001A6FD3" w:rsidR="007147C2" w:rsidP="007147C2" w:rsidRDefault="007147C2" w14:paraId="5D505AAE" w14:textId="77777777">
      <w:pPr>
        <w:rPr>
          <w:b/>
          <w:sz w:val="22"/>
          <w:szCs w:val="22"/>
        </w:rPr>
      </w:pPr>
      <w:r w:rsidRPr="001A6FD3">
        <w:rPr>
          <w:b/>
          <w:sz w:val="22"/>
          <w:szCs w:val="22"/>
        </w:rPr>
        <w:t>Attachment A: Applicable Laws or Regulations</w:t>
      </w:r>
    </w:p>
    <w:p w:rsidRPr="001A6FD3" w:rsidR="007147C2" w:rsidP="007147C2" w:rsidRDefault="007147C2" w14:paraId="6EB3B84C" w14:textId="60E393CD">
      <w:pPr>
        <w:rPr>
          <w:sz w:val="22"/>
          <w:szCs w:val="22"/>
        </w:rPr>
      </w:pPr>
      <w:r w:rsidRPr="001A6FD3">
        <w:rPr>
          <w:color w:val="000000"/>
          <w:sz w:val="22"/>
          <w:szCs w:val="22"/>
        </w:rPr>
        <w:t>Section 301 of the Public Health Service Act (42 U.S.C. 241)</w:t>
      </w:r>
    </w:p>
    <w:p w:rsidRPr="00C02A4E" w:rsidR="000C0284" w:rsidP="007147C2" w:rsidRDefault="000C0284" w14:paraId="6A3A63BE" w14:textId="41BD9101">
      <w:pPr>
        <w:rPr>
          <w:sz w:val="22"/>
          <w:szCs w:val="22"/>
        </w:rPr>
      </w:pPr>
    </w:p>
    <w:p w:rsidR="007147C2" w:rsidP="007147C2" w:rsidRDefault="007147C2" w14:paraId="0E1C3081" w14:textId="4BEFBF3D">
      <w:pPr>
        <w:rPr>
          <w:b/>
          <w:sz w:val="22"/>
          <w:szCs w:val="22"/>
        </w:rPr>
      </w:pPr>
      <w:r w:rsidRPr="001A6FD3">
        <w:rPr>
          <w:b/>
          <w:sz w:val="22"/>
          <w:szCs w:val="22"/>
        </w:rPr>
        <w:t>Attachment</w:t>
      </w:r>
      <w:r w:rsidRPr="001A6FD3" w:rsidR="008D0806">
        <w:rPr>
          <w:b/>
          <w:sz w:val="22"/>
          <w:szCs w:val="22"/>
        </w:rPr>
        <w:t>s</w:t>
      </w:r>
      <w:r w:rsidRPr="001A6FD3" w:rsidR="00E16D17">
        <w:rPr>
          <w:b/>
          <w:sz w:val="22"/>
          <w:szCs w:val="22"/>
        </w:rPr>
        <w:t xml:space="preserve"> </w:t>
      </w:r>
      <w:r w:rsidR="00624153">
        <w:rPr>
          <w:b/>
          <w:sz w:val="22"/>
          <w:szCs w:val="22"/>
        </w:rPr>
        <w:t>B</w:t>
      </w:r>
      <w:r w:rsidRPr="001A6FD3" w:rsidR="00E16D17">
        <w:rPr>
          <w:b/>
          <w:sz w:val="22"/>
          <w:szCs w:val="22"/>
        </w:rPr>
        <w:t xml:space="preserve">1 – </w:t>
      </w:r>
      <w:r w:rsidR="00624153">
        <w:rPr>
          <w:b/>
          <w:sz w:val="22"/>
          <w:szCs w:val="22"/>
        </w:rPr>
        <w:t>B</w:t>
      </w:r>
      <w:r w:rsidR="002A32DC">
        <w:rPr>
          <w:b/>
          <w:sz w:val="22"/>
          <w:szCs w:val="22"/>
        </w:rPr>
        <w:t>17</w:t>
      </w:r>
      <w:r w:rsidR="00C02A4E">
        <w:rPr>
          <w:b/>
          <w:sz w:val="22"/>
          <w:szCs w:val="22"/>
        </w:rPr>
        <w:t xml:space="preserve"> S</w:t>
      </w:r>
      <w:r w:rsidRPr="001A6FD3">
        <w:rPr>
          <w:b/>
          <w:sz w:val="22"/>
          <w:szCs w:val="22"/>
        </w:rPr>
        <w:t>urvey Instrument</w:t>
      </w:r>
      <w:r w:rsidRPr="001A6FD3" w:rsidR="008D0806">
        <w:rPr>
          <w:b/>
          <w:sz w:val="22"/>
          <w:szCs w:val="22"/>
        </w:rPr>
        <w:t>s</w:t>
      </w:r>
    </w:p>
    <w:p w:rsidRPr="001A6FD3" w:rsidR="00550AA3" w:rsidP="007147C2" w:rsidRDefault="00624153" w14:paraId="162222F9" w14:textId="55689565">
      <w:pPr>
        <w:rPr>
          <w:b/>
          <w:sz w:val="22"/>
          <w:szCs w:val="22"/>
        </w:rPr>
      </w:pPr>
      <w:r>
        <w:rPr>
          <w:bCs/>
          <w:sz w:val="22"/>
          <w:szCs w:val="22"/>
        </w:rPr>
        <w:t>B</w:t>
      </w:r>
      <w:r w:rsidRPr="00C02A4E" w:rsidR="004D62EE">
        <w:rPr>
          <w:bCs/>
          <w:sz w:val="22"/>
          <w:szCs w:val="22"/>
        </w:rPr>
        <w:t>1</w:t>
      </w:r>
      <w:r w:rsidR="004D62EE">
        <w:rPr>
          <w:b/>
          <w:sz w:val="22"/>
          <w:szCs w:val="22"/>
        </w:rPr>
        <w:t xml:space="preserve">. </w:t>
      </w:r>
      <w:r w:rsidRPr="00C02A4E" w:rsidR="00550AA3">
        <w:rPr>
          <w:bCs/>
          <w:sz w:val="22"/>
          <w:szCs w:val="22"/>
        </w:rPr>
        <w:t>Health Professionals Survey</w:t>
      </w:r>
    </w:p>
    <w:p w:rsidRPr="001A6FD3" w:rsidR="00823E39" w:rsidP="007147C2" w:rsidRDefault="00624153" w14:paraId="6A7D6D79" w14:textId="0F1ED60F">
      <w:pPr>
        <w:rPr>
          <w:sz w:val="22"/>
          <w:szCs w:val="22"/>
        </w:rPr>
      </w:pPr>
      <w:r>
        <w:rPr>
          <w:sz w:val="22"/>
          <w:szCs w:val="22"/>
        </w:rPr>
        <w:t>B</w:t>
      </w:r>
      <w:r w:rsidR="004D62EE">
        <w:rPr>
          <w:sz w:val="22"/>
          <w:szCs w:val="22"/>
        </w:rPr>
        <w:t>2</w:t>
      </w:r>
      <w:r w:rsidRPr="001A6FD3" w:rsidR="00BF4D91">
        <w:rPr>
          <w:sz w:val="22"/>
          <w:szCs w:val="22"/>
        </w:rPr>
        <w:t>.</w:t>
      </w:r>
      <w:r w:rsidRPr="001A6FD3" w:rsidR="00823E39">
        <w:rPr>
          <w:sz w:val="22"/>
          <w:szCs w:val="22"/>
        </w:rPr>
        <w:t xml:space="preserve"> FASD Core Training Survey – Pre-Test</w:t>
      </w:r>
      <w:r w:rsidR="00C64866">
        <w:rPr>
          <w:sz w:val="22"/>
          <w:szCs w:val="22"/>
        </w:rPr>
        <w:t xml:space="preserve">  </w:t>
      </w:r>
    </w:p>
    <w:p w:rsidR="00823E39" w:rsidP="007147C2" w:rsidRDefault="00624153" w14:paraId="68DDA607" w14:textId="77142ADE">
      <w:pPr>
        <w:rPr>
          <w:sz w:val="22"/>
          <w:szCs w:val="22"/>
        </w:rPr>
      </w:pPr>
      <w:r>
        <w:rPr>
          <w:sz w:val="22"/>
          <w:szCs w:val="22"/>
        </w:rPr>
        <w:t>B</w:t>
      </w:r>
      <w:r w:rsidR="004D62EE">
        <w:rPr>
          <w:sz w:val="22"/>
          <w:szCs w:val="22"/>
        </w:rPr>
        <w:t>3</w:t>
      </w:r>
      <w:r w:rsidRPr="001A6FD3" w:rsidR="00BF4D91">
        <w:rPr>
          <w:sz w:val="22"/>
          <w:szCs w:val="22"/>
        </w:rPr>
        <w:t>.</w:t>
      </w:r>
      <w:r w:rsidRPr="001A6FD3" w:rsidR="00823E39">
        <w:rPr>
          <w:sz w:val="22"/>
          <w:szCs w:val="22"/>
        </w:rPr>
        <w:t xml:space="preserve"> FASD Core Training Survey – Post-Test</w:t>
      </w:r>
      <w:r w:rsidR="00C64866">
        <w:rPr>
          <w:sz w:val="22"/>
          <w:szCs w:val="22"/>
        </w:rPr>
        <w:t xml:space="preserve"> </w:t>
      </w:r>
    </w:p>
    <w:p w:rsidR="00501C4E" w:rsidP="00501C4E" w:rsidRDefault="00624153" w14:paraId="5AA64613" w14:textId="0EE0027C">
      <w:pPr>
        <w:rPr>
          <w:sz w:val="22"/>
          <w:szCs w:val="22"/>
        </w:rPr>
      </w:pPr>
      <w:r>
        <w:rPr>
          <w:sz w:val="22"/>
          <w:szCs w:val="22"/>
        </w:rPr>
        <w:t>B</w:t>
      </w:r>
      <w:r w:rsidR="00501C4E">
        <w:rPr>
          <w:sz w:val="22"/>
          <w:szCs w:val="22"/>
        </w:rPr>
        <w:t>4. Health Professionals Survey (Nursing)</w:t>
      </w:r>
    </w:p>
    <w:p w:rsidRPr="001A6FD3" w:rsidR="00501C4E" w:rsidP="00501C4E" w:rsidRDefault="00624153" w14:paraId="6EBD1116" w14:textId="25EE92D9">
      <w:pPr>
        <w:rPr>
          <w:sz w:val="22"/>
          <w:szCs w:val="22"/>
        </w:rPr>
      </w:pPr>
      <w:r>
        <w:rPr>
          <w:sz w:val="22"/>
          <w:szCs w:val="22"/>
        </w:rPr>
        <w:t>B</w:t>
      </w:r>
      <w:r w:rsidR="00501C4E">
        <w:rPr>
          <w:sz w:val="22"/>
          <w:szCs w:val="22"/>
        </w:rPr>
        <w:t>5</w:t>
      </w:r>
      <w:r w:rsidRPr="001A6FD3" w:rsidR="00501C4E">
        <w:rPr>
          <w:sz w:val="22"/>
          <w:szCs w:val="22"/>
        </w:rPr>
        <w:t>. Key Informant Interviews with Champions</w:t>
      </w:r>
      <w:r w:rsidR="00501C4E">
        <w:rPr>
          <w:sz w:val="22"/>
          <w:szCs w:val="22"/>
        </w:rPr>
        <w:t xml:space="preserve"> </w:t>
      </w:r>
    </w:p>
    <w:p w:rsidRPr="001A6FD3" w:rsidR="00F201DC" w:rsidP="007147C2" w:rsidRDefault="00624153" w14:paraId="316FD498" w14:textId="0AF32B3A">
      <w:pPr>
        <w:rPr>
          <w:sz w:val="22"/>
          <w:szCs w:val="22"/>
        </w:rPr>
      </w:pPr>
      <w:r>
        <w:rPr>
          <w:sz w:val="22"/>
          <w:szCs w:val="22"/>
        </w:rPr>
        <w:t>B</w:t>
      </w:r>
      <w:r w:rsidR="00501C4E">
        <w:rPr>
          <w:sz w:val="22"/>
          <w:szCs w:val="22"/>
        </w:rPr>
        <w:t>6</w:t>
      </w:r>
      <w:r w:rsidRPr="001A6FD3" w:rsidR="00F201DC">
        <w:rPr>
          <w:sz w:val="22"/>
          <w:szCs w:val="22"/>
        </w:rPr>
        <w:t>. Medical Assistants Pre-Test Survey</w:t>
      </w:r>
      <w:r w:rsidR="00E01DA9">
        <w:rPr>
          <w:sz w:val="22"/>
          <w:szCs w:val="22"/>
        </w:rPr>
        <w:t xml:space="preserve"> </w:t>
      </w:r>
    </w:p>
    <w:p w:rsidRPr="001A6FD3" w:rsidR="00D75D80" w:rsidP="00D75D80" w:rsidRDefault="00624153" w14:paraId="07DA63A6" w14:textId="52095370">
      <w:pPr>
        <w:rPr>
          <w:sz w:val="22"/>
          <w:szCs w:val="22"/>
        </w:rPr>
      </w:pPr>
      <w:r>
        <w:rPr>
          <w:sz w:val="22"/>
          <w:szCs w:val="22"/>
        </w:rPr>
        <w:t>B</w:t>
      </w:r>
      <w:r w:rsidR="00501C4E">
        <w:rPr>
          <w:sz w:val="22"/>
          <w:szCs w:val="22"/>
        </w:rPr>
        <w:t>7</w:t>
      </w:r>
      <w:r w:rsidRPr="001A6FD3" w:rsidR="00D75D80">
        <w:rPr>
          <w:sz w:val="22"/>
          <w:szCs w:val="22"/>
        </w:rPr>
        <w:t>. Medical Assistants Post-Test Survey</w:t>
      </w:r>
      <w:r w:rsidR="00E01DA9">
        <w:rPr>
          <w:sz w:val="22"/>
          <w:szCs w:val="22"/>
        </w:rPr>
        <w:t xml:space="preserve"> </w:t>
      </w:r>
    </w:p>
    <w:p w:rsidRPr="001A6FD3" w:rsidR="00F906A8" w:rsidP="00491190" w:rsidRDefault="00624153" w14:paraId="2A109D4E" w14:textId="14B22466">
      <w:pPr>
        <w:rPr>
          <w:sz w:val="22"/>
          <w:szCs w:val="22"/>
        </w:rPr>
      </w:pPr>
      <w:bookmarkStart w:name="_Hlk47881038" w:id="1"/>
      <w:r>
        <w:rPr>
          <w:sz w:val="22"/>
          <w:szCs w:val="22"/>
        </w:rPr>
        <w:t>B</w:t>
      </w:r>
      <w:r w:rsidR="00501C4E">
        <w:rPr>
          <w:sz w:val="22"/>
          <w:szCs w:val="22"/>
        </w:rPr>
        <w:t>8</w:t>
      </w:r>
      <w:r w:rsidRPr="001A6FD3" w:rsidR="00F906A8">
        <w:rPr>
          <w:sz w:val="22"/>
          <w:szCs w:val="22"/>
        </w:rPr>
        <w:t>. Medical Assistants Change in Practice Survey</w:t>
      </w:r>
      <w:r w:rsidR="00A762F6">
        <w:rPr>
          <w:sz w:val="22"/>
          <w:szCs w:val="22"/>
        </w:rPr>
        <w:t xml:space="preserve"> </w:t>
      </w:r>
    </w:p>
    <w:bookmarkEnd w:id="1"/>
    <w:p w:rsidR="00093828" w:rsidP="007147C2" w:rsidRDefault="00624153" w14:paraId="3CE5A069" w14:textId="3BB5E81F">
      <w:pPr>
        <w:rPr>
          <w:sz w:val="22"/>
          <w:szCs w:val="22"/>
        </w:rPr>
      </w:pPr>
      <w:r>
        <w:rPr>
          <w:sz w:val="22"/>
          <w:szCs w:val="22"/>
        </w:rPr>
        <w:t>B</w:t>
      </w:r>
      <w:r w:rsidR="002A32DC">
        <w:rPr>
          <w:sz w:val="22"/>
          <w:szCs w:val="22"/>
        </w:rPr>
        <w:t>9</w:t>
      </w:r>
      <w:r w:rsidR="004D62EE">
        <w:rPr>
          <w:sz w:val="22"/>
          <w:szCs w:val="22"/>
        </w:rPr>
        <w:t xml:space="preserve">. </w:t>
      </w:r>
      <w:r w:rsidR="00093828">
        <w:rPr>
          <w:sz w:val="22"/>
          <w:szCs w:val="22"/>
        </w:rPr>
        <w:t>Pre-test Screening, Assessment, and Diagnosis</w:t>
      </w:r>
    </w:p>
    <w:p w:rsidR="00093828" w:rsidP="007147C2" w:rsidRDefault="00624153" w14:paraId="3DCAA096" w14:textId="50669659">
      <w:pPr>
        <w:rPr>
          <w:sz w:val="22"/>
          <w:szCs w:val="22"/>
        </w:rPr>
      </w:pPr>
      <w:r>
        <w:rPr>
          <w:sz w:val="22"/>
          <w:szCs w:val="22"/>
        </w:rPr>
        <w:t>B</w:t>
      </w:r>
      <w:r w:rsidR="002A32DC">
        <w:rPr>
          <w:sz w:val="22"/>
          <w:szCs w:val="22"/>
        </w:rPr>
        <w:t>10</w:t>
      </w:r>
      <w:r w:rsidR="004D62EE">
        <w:rPr>
          <w:sz w:val="22"/>
          <w:szCs w:val="22"/>
        </w:rPr>
        <w:t xml:space="preserve">. </w:t>
      </w:r>
      <w:r w:rsidR="00093828">
        <w:rPr>
          <w:sz w:val="22"/>
          <w:szCs w:val="22"/>
        </w:rPr>
        <w:t>Post-test Screening, Assessment, and Diagnosis</w:t>
      </w:r>
    </w:p>
    <w:p w:rsidR="00093828" w:rsidP="007147C2" w:rsidRDefault="00624153" w14:paraId="5F2F44D7" w14:textId="1F39F190">
      <w:pPr>
        <w:rPr>
          <w:sz w:val="22"/>
          <w:szCs w:val="22"/>
        </w:rPr>
      </w:pPr>
      <w:r>
        <w:rPr>
          <w:sz w:val="22"/>
          <w:szCs w:val="22"/>
        </w:rPr>
        <w:t>B</w:t>
      </w:r>
      <w:r w:rsidR="002A32DC">
        <w:rPr>
          <w:sz w:val="22"/>
          <w:szCs w:val="22"/>
        </w:rPr>
        <w:t>11.</w:t>
      </w:r>
      <w:r w:rsidR="004D62EE">
        <w:rPr>
          <w:sz w:val="22"/>
          <w:szCs w:val="22"/>
        </w:rPr>
        <w:t xml:space="preserve"> </w:t>
      </w:r>
      <w:r w:rsidR="00093828">
        <w:rPr>
          <w:sz w:val="22"/>
          <w:szCs w:val="22"/>
        </w:rPr>
        <w:t>Pre-test ND-PAE</w:t>
      </w:r>
    </w:p>
    <w:p w:rsidR="00093828" w:rsidP="007147C2" w:rsidRDefault="00624153" w14:paraId="4E47D485" w14:textId="292F2890">
      <w:pPr>
        <w:rPr>
          <w:sz w:val="22"/>
          <w:szCs w:val="22"/>
        </w:rPr>
      </w:pPr>
      <w:r>
        <w:rPr>
          <w:sz w:val="22"/>
          <w:szCs w:val="22"/>
        </w:rPr>
        <w:t>B</w:t>
      </w:r>
      <w:r w:rsidR="002A32DC">
        <w:rPr>
          <w:sz w:val="22"/>
          <w:szCs w:val="22"/>
        </w:rPr>
        <w:t>12</w:t>
      </w:r>
      <w:r w:rsidR="004D62EE">
        <w:rPr>
          <w:sz w:val="22"/>
          <w:szCs w:val="22"/>
        </w:rPr>
        <w:t xml:space="preserve">. </w:t>
      </w:r>
      <w:r w:rsidR="00093828">
        <w:rPr>
          <w:sz w:val="22"/>
          <w:szCs w:val="22"/>
        </w:rPr>
        <w:t>Post-test ND-PAE</w:t>
      </w:r>
    </w:p>
    <w:p w:rsidR="00093828" w:rsidP="007147C2" w:rsidRDefault="00624153" w14:paraId="5EC3041E" w14:textId="0F52008B">
      <w:pPr>
        <w:rPr>
          <w:sz w:val="22"/>
          <w:szCs w:val="22"/>
        </w:rPr>
      </w:pPr>
      <w:r>
        <w:rPr>
          <w:sz w:val="22"/>
          <w:szCs w:val="22"/>
        </w:rPr>
        <w:t>B</w:t>
      </w:r>
      <w:r w:rsidR="002A32DC">
        <w:rPr>
          <w:sz w:val="22"/>
          <w:szCs w:val="22"/>
        </w:rPr>
        <w:t>13</w:t>
      </w:r>
      <w:r w:rsidR="004D62EE">
        <w:rPr>
          <w:sz w:val="22"/>
          <w:szCs w:val="22"/>
        </w:rPr>
        <w:t xml:space="preserve">. </w:t>
      </w:r>
      <w:r w:rsidR="00093828">
        <w:rPr>
          <w:sz w:val="22"/>
          <w:szCs w:val="22"/>
        </w:rPr>
        <w:t>Pre-test Treatment Across the Lifespan</w:t>
      </w:r>
    </w:p>
    <w:p w:rsidRPr="001A6FD3" w:rsidR="00093828" w:rsidP="007147C2" w:rsidRDefault="00624153" w14:paraId="571BF9CE" w14:textId="04B4ABA3">
      <w:pPr>
        <w:rPr>
          <w:sz w:val="22"/>
          <w:szCs w:val="22"/>
        </w:rPr>
      </w:pPr>
      <w:r>
        <w:rPr>
          <w:sz w:val="22"/>
          <w:szCs w:val="22"/>
        </w:rPr>
        <w:t>B</w:t>
      </w:r>
      <w:r w:rsidR="002A32DC">
        <w:rPr>
          <w:sz w:val="22"/>
          <w:szCs w:val="22"/>
        </w:rPr>
        <w:t>14</w:t>
      </w:r>
      <w:r w:rsidR="004D62EE">
        <w:rPr>
          <w:sz w:val="22"/>
          <w:szCs w:val="22"/>
        </w:rPr>
        <w:t xml:space="preserve">. </w:t>
      </w:r>
      <w:r w:rsidR="00093828">
        <w:rPr>
          <w:sz w:val="22"/>
          <w:szCs w:val="22"/>
        </w:rPr>
        <w:t>Post-test Treatment Across the Lifespan</w:t>
      </w:r>
    </w:p>
    <w:p w:rsidRPr="001A6FD3" w:rsidR="00C32109" w:rsidP="007147C2" w:rsidRDefault="00624153" w14:paraId="0C00CF35" w14:textId="24718FFB">
      <w:pPr>
        <w:rPr>
          <w:sz w:val="22"/>
          <w:szCs w:val="22"/>
        </w:rPr>
      </w:pPr>
      <w:r>
        <w:rPr>
          <w:sz w:val="22"/>
          <w:szCs w:val="22"/>
        </w:rPr>
        <w:t>B</w:t>
      </w:r>
      <w:r w:rsidR="002A32DC">
        <w:rPr>
          <w:sz w:val="22"/>
          <w:szCs w:val="22"/>
        </w:rPr>
        <w:t>15</w:t>
      </w:r>
      <w:r w:rsidRPr="001A6FD3" w:rsidR="00C32109">
        <w:rPr>
          <w:sz w:val="22"/>
          <w:szCs w:val="22"/>
        </w:rPr>
        <w:t>. Social Work and Family Physicians Pre-Training Survey</w:t>
      </w:r>
      <w:r w:rsidR="00BB0012">
        <w:rPr>
          <w:sz w:val="22"/>
          <w:szCs w:val="22"/>
        </w:rPr>
        <w:t xml:space="preserve"> </w:t>
      </w:r>
      <w:bookmarkStart w:name="_Hlk47458251" w:id="2"/>
    </w:p>
    <w:bookmarkEnd w:id="2"/>
    <w:p w:rsidR="002A32DC" w:rsidP="007147C2" w:rsidRDefault="00624153" w14:paraId="260A198E" w14:textId="1DF7634B">
      <w:pPr>
        <w:rPr>
          <w:sz w:val="22"/>
          <w:szCs w:val="22"/>
        </w:rPr>
      </w:pPr>
      <w:r>
        <w:rPr>
          <w:sz w:val="22"/>
          <w:szCs w:val="22"/>
        </w:rPr>
        <w:t>B</w:t>
      </w:r>
      <w:r w:rsidR="002A32DC">
        <w:rPr>
          <w:sz w:val="22"/>
          <w:szCs w:val="22"/>
        </w:rPr>
        <w:t>16</w:t>
      </w:r>
      <w:r w:rsidRPr="001A6FD3" w:rsidR="00C32109">
        <w:rPr>
          <w:sz w:val="22"/>
          <w:szCs w:val="22"/>
        </w:rPr>
        <w:t>. Social Work and Family Physicians 6-Month Follow Up Survey</w:t>
      </w:r>
      <w:r w:rsidR="00BB0012">
        <w:rPr>
          <w:sz w:val="22"/>
          <w:szCs w:val="22"/>
        </w:rPr>
        <w:t xml:space="preserve"> </w:t>
      </w:r>
    </w:p>
    <w:p w:rsidR="00175118" w:rsidP="007147C2" w:rsidRDefault="00624153" w14:paraId="345269C7" w14:textId="0D941EEB">
      <w:pPr>
        <w:rPr>
          <w:sz w:val="22"/>
          <w:szCs w:val="22"/>
        </w:rPr>
      </w:pPr>
      <w:r>
        <w:rPr>
          <w:sz w:val="22"/>
          <w:szCs w:val="22"/>
        </w:rPr>
        <w:t>B</w:t>
      </w:r>
      <w:r w:rsidR="002A32DC">
        <w:rPr>
          <w:sz w:val="22"/>
          <w:szCs w:val="22"/>
        </w:rPr>
        <w:t>17</w:t>
      </w:r>
      <w:r w:rsidRPr="007A189E" w:rsidR="001838F6">
        <w:rPr>
          <w:sz w:val="22"/>
          <w:szCs w:val="22"/>
        </w:rPr>
        <w:t>. TCU Organizational Readiness Survey</w:t>
      </w:r>
      <w:r w:rsidRPr="007A189E" w:rsidR="00FC634B">
        <w:rPr>
          <w:sz w:val="22"/>
          <w:szCs w:val="22"/>
        </w:rPr>
        <w:t xml:space="preserve"> </w:t>
      </w:r>
    </w:p>
    <w:p w:rsidRPr="002A32DC" w:rsidR="002A32DC" w:rsidP="007147C2" w:rsidRDefault="002A32DC" w14:paraId="3EB2232F" w14:textId="77777777">
      <w:pPr>
        <w:rPr>
          <w:sz w:val="22"/>
          <w:szCs w:val="22"/>
        </w:rPr>
      </w:pPr>
    </w:p>
    <w:p w:rsidRPr="001A6FD3" w:rsidR="00E33A67" w:rsidP="007147C2" w:rsidRDefault="005B70A9" w14:paraId="283096AD" w14:textId="7FAE7063">
      <w:pPr>
        <w:rPr>
          <w:b/>
          <w:sz w:val="22"/>
          <w:szCs w:val="22"/>
        </w:rPr>
      </w:pPr>
      <w:r w:rsidRPr="001A6FD3">
        <w:rPr>
          <w:b/>
          <w:iCs/>
          <w:color w:val="000000"/>
          <w:sz w:val="22"/>
          <w:szCs w:val="22"/>
        </w:rPr>
        <w:t xml:space="preserve">Attachment </w:t>
      </w:r>
      <w:r w:rsidR="00624153">
        <w:rPr>
          <w:b/>
          <w:iCs/>
          <w:color w:val="000000"/>
          <w:sz w:val="22"/>
          <w:szCs w:val="22"/>
        </w:rPr>
        <w:t>C</w:t>
      </w:r>
      <w:r w:rsidRPr="001A6FD3" w:rsidR="00E33A67">
        <w:rPr>
          <w:b/>
          <w:iCs/>
          <w:color w:val="000000"/>
          <w:sz w:val="22"/>
          <w:szCs w:val="22"/>
        </w:rPr>
        <w:t>:  FASD Evaluation Working Group Members</w:t>
      </w:r>
    </w:p>
    <w:p w:rsidRPr="001A6FD3" w:rsidR="005D34BC" w:rsidP="005D0C63" w:rsidRDefault="005D34BC" w14:paraId="3F9141DF" w14:textId="77777777">
      <w:pPr>
        <w:rPr>
          <w:sz w:val="22"/>
          <w:szCs w:val="22"/>
        </w:rPr>
      </w:pPr>
    </w:p>
    <w:p w:rsidRPr="001A6FD3" w:rsidR="00272BD5" w:rsidP="00B60357" w:rsidRDefault="00272BD5" w14:paraId="564E0EBE" w14:textId="77777777">
      <w:pPr>
        <w:rPr>
          <w:sz w:val="22"/>
          <w:szCs w:val="22"/>
        </w:rPr>
      </w:pPr>
    </w:p>
    <w:p w:rsidR="00C32109" w:rsidP="00C32109" w:rsidRDefault="00C32109" w14:paraId="711B2EF6" w14:textId="0FD35AE7">
      <w:pPr>
        <w:rPr>
          <w:b/>
          <w:sz w:val="22"/>
          <w:szCs w:val="22"/>
        </w:rPr>
      </w:pPr>
      <w:proofErr w:type="gramStart"/>
      <w:r w:rsidRPr="001A6FD3">
        <w:rPr>
          <w:b/>
          <w:sz w:val="22"/>
          <w:szCs w:val="22"/>
        </w:rPr>
        <w:t>Attachment</w:t>
      </w:r>
      <w:r w:rsidRPr="001A6FD3" w:rsidR="005B70A9">
        <w:rPr>
          <w:b/>
          <w:sz w:val="22"/>
          <w:szCs w:val="22"/>
        </w:rPr>
        <w:t xml:space="preserve">s </w:t>
      </w:r>
      <w:r w:rsidRPr="001A6FD3">
        <w:rPr>
          <w:b/>
          <w:sz w:val="22"/>
          <w:szCs w:val="22"/>
        </w:rPr>
        <w:t xml:space="preserve"> </w:t>
      </w:r>
      <w:r w:rsidR="00624153">
        <w:rPr>
          <w:b/>
          <w:sz w:val="22"/>
          <w:szCs w:val="22"/>
        </w:rPr>
        <w:t>D</w:t>
      </w:r>
      <w:proofErr w:type="gramEnd"/>
      <w:r w:rsidR="00744376">
        <w:rPr>
          <w:b/>
          <w:sz w:val="22"/>
          <w:szCs w:val="22"/>
        </w:rPr>
        <w:t>1-</w:t>
      </w:r>
      <w:r w:rsidR="00624153">
        <w:rPr>
          <w:b/>
          <w:sz w:val="22"/>
          <w:szCs w:val="22"/>
        </w:rPr>
        <w:t>D</w:t>
      </w:r>
      <w:r w:rsidR="00B3560D">
        <w:rPr>
          <w:b/>
          <w:sz w:val="22"/>
          <w:szCs w:val="22"/>
        </w:rPr>
        <w:t>3</w:t>
      </w:r>
      <w:r w:rsidR="00744376">
        <w:rPr>
          <w:b/>
          <w:sz w:val="22"/>
          <w:szCs w:val="22"/>
        </w:rPr>
        <w:t xml:space="preserve">: </w:t>
      </w:r>
      <w:r w:rsidRPr="001A6FD3">
        <w:rPr>
          <w:b/>
          <w:sz w:val="22"/>
          <w:szCs w:val="22"/>
        </w:rPr>
        <w:t>Screenshots</w:t>
      </w:r>
    </w:p>
    <w:p w:rsidRPr="001A6FD3" w:rsidR="00B3560D" w:rsidP="00B3560D" w:rsidRDefault="00624153" w14:paraId="20EBA34A" w14:textId="20C6C80F">
      <w:pPr>
        <w:rPr>
          <w:sz w:val="22"/>
          <w:szCs w:val="22"/>
        </w:rPr>
      </w:pPr>
      <w:r>
        <w:rPr>
          <w:sz w:val="22"/>
          <w:szCs w:val="22"/>
        </w:rPr>
        <w:t>D</w:t>
      </w:r>
      <w:r w:rsidR="00B3560D">
        <w:rPr>
          <w:sz w:val="22"/>
          <w:szCs w:val="22"/>
        </w:rPr>
        <w:t>1</w:t>
      </w:r>
      <w:r w:rsidRPr="001A6FD3" w:rsidR="00B3560D">
        <w:rPr>
          <w:sz w:val="22"/>
          <w:szCs w:val="22"/>
        </w:rPr>
        <w:t>. Medical Assistants Change in Practice Survey</w:t>
      </w:r>
      <w:r w:rsidR="00B3560D">
        <w:rPr>
          <w:sz w:val="22"/>
          <w:szCs w:val="22"/>
        </w:rPr>
        <w:t xml:space="preserve"> </w:t>
      </w:r>
    </w:p>
    <w:p w:rsidRPr="001A6FD3" w:rsidR="00C32109" w:rsidP="00C32109" w:rsidRDefault="00624153" w14:paraId="3AE57539" w14:textId="27D87319">
      <w:pPr>
        <w:rPr>
          <w:sz w:val="22"/>
          <w:szCs w:val="22"/>
        </w:rPr>
      </w:pPr>
      <w:r>
        <w:rPr>
          <w:sz w:val="22"/>
          <w:szCs w:val="22"/>
        </w:rPr>
        <w:t>D</w:t>
      </w:r>
      <w:r w:rsidR="00B3560D">
        <w:rPr>
          <w:sz w:val="22"/>
          <w:szCs w:val="22"/>
        </w:rPr>
        <w:t>2</w:t>
      </w:r>
      <w:r w:rsidRPr="001A6FD3" w:rsidR="00C32109">
        <w:rPr>
          <w:sz w:val="22"/>
          <w:szCs w:val="22"/>
        </w:rPr>
        <w:t>. Social Work and Family Physicians Pre-Training Survey</w:t>
      </w:r>
    </w:p>
    <w:p w:rsidR="00C32109" w:rsidP="00C32109" w:rsidRDefault="00624153" w14:paraId="10966E88" w14:textId="525FDF4F">
      <w:pPr>
        <w:rPr>
          <w:sz w:val="22"/>
          <w:szCs w:val="22"/>
        </w:rPr>
      </w:pPr>
      <w:r>
        <w:rPr>
          <w:sz w:val="22"/>
          <w:szCs w:val="22"/>
        </w:rPr>
        <w:t>D</w:t>
      </w:r>
      <w:r w:rsidRPr="001A6FD3" w:rsidR="00C32109">
        <w:rPr>
          <w:sz w:val="22"/>
          <w:szCs w:val="22"/>
        </w:rPr>
        <w:t xml:space="preserve">3. Social Work and Family Physicians 6-Month Follow Up Survey </w:t>
      </w:r>
    </w:p>
    <w:p w:rsidRPr="001A6FD3" w:rsidR="00541890" w:rsidP="00C32109" w:rsidRDefault="00541890" w14:paraId="5A0259B9" w14:textId="399C491A">
      <w:pPr>
        <w:rPr>
          <w:sz w:val="22"/>
          <w:szCs w:val="22"/>
        </w:rPr>
      </w:pPr>
    </w:p>
    <w:p w:rsidRPr="007C16CE" w:rsidR="005D0C63" w:rsidP="00CA3D81" w:rsidRDefault="005D0C63" w14:paraId="213E1A48" w14:textId="77777777"/>
    <w:p w:rsidRPr="00EF5D33" w:rsidR="00CA3D81" w:rsidP="007C16CE" w:rsidRDefault="00CA3D81" w14:paraId="5A8C78A5" w14:textId="77777777"/>
    <w:p w:rsidRPr="001A6FD3" w:rsidR="003E680F" w:rsidP="001A6FD3" w:rsidRDefault="003E680F" w14:paraId="23527AD3" w14:textId="3309B383">
      <w:pPr>
        <w:rPr>
          <w:b/>
          <w:kern w:val="24"/>
          <w:sz w:val="22"/>
          <w:szCs w:val="22"/>
          <w:u w:val="single"/>
        </w:rPr>
      </w:pPr>
      <w:r w:rsidRPr="001A6FD3">
        <w:rPr>
          <w:b/>
          <w:sz w:val="22"/>
          <w:szCs w:val="22"/>
        </w:rPr>
        <w:t>A. Justification</w:t>
      </w:r>
    </w:p>
    <w:p w:rsidRPr="008B2D07" w:rsidR="003E680F" w:rsidP="003E680F" w:rsidRDefault="003E680F" w14:paraId="2E3EAC85" w14:textId="77777777">
      <w:pPr>
        <w:pStyle w:val="ListBullet"/>
        <w:numPr>
          <w:ilvl w:val="0"/>
          <w:numId w:val="0"/>
        </w:numPr>
        <w:rPr>
          <w:b/>
        </w:rPr>
      </w:pPr>
    </w:p>
    <w:p w:rsidRPr="008B2D07" w:rsidR="00873BFC" w:rsidP="00873BFC" w:rsidRDefault="00873BFC" w14:paraId="356D492D" w14:textId="77777777">
      <w:pPr>
        <w:pStyle w:val="ListBullet"/>
        <w:numPr>
          <w:ilvl w:val="0"/>
          <w:numId w:val="0"/>
        </w:numPr>
        <w:rPr>
          <w:u w:val="single"/>
        </w:rPr>
      </w:pPr>
      <w:r w:rsidRPr="008B2D07">
        <w:rPr>
          <w:u w:val="single"/>
        </w:rPr>
        <w:t xml:space="preserve">A.1. Circumstances </w:t>
      </w:r>
      <w:r w:rsidRPr="008B2D07" w:rsidR="003E680F">
        <w:rPr>
          <w:u w:val="single"/>
        </w:rPr>
        <w:t>Making the Collection of Information Necessary</w:t>
      </w:r>
    </w:p>
    <w:p w:rsidRPr="008B2D07" w:rsidR="003E680F" w:rsidP="00873BFC" w:rsidRDefault="003E680F" w14:paraId="3C9D1B8A" w14:textId="77777777">
      <w:pPr>
        <w:pStyle w:val="ListBullet"/>
        <w:numPr>
          <w:ilvl w:val="0"/>
          <w:numId w:val="0"/>
        </w:numPr>
        <w:rPr>
          <w:u w:val="single"/>
        </w:rPr>
      </w:pPr>
    </w:p>
    <w:p w:rsidRPr="008B2D07" w:rsidR="00873BFC" w:rsidP="00873BFC" w:rsidRDefault="00873BFC" w14:paraId="72364EF4" w14:textId="0C054025">
      <w:pPr>
        <w:pStyle w:val="ListBullet"/>
        <w:numPr>
          <w:ilvl w:val="0"/>
          <w:numId w:val="0"/>
        </w:numPr>
        <w:rPr>
          <w:color w:val="FF0000"/>
        </w:rPr>
      </w:pPr>
      <w:r w:rsidRPr="008B2D07">
        <w:t xml:space="preserve">This Information Collection Request is submitted under the classification </w:t>
      </w:r>
      <w:r w:rsidR="004A2972">
        <w:t>“</w:t>
      </w:r>
      <w:r w:rsidR="00063C5C">
        <w:t>reinstatement with changes</w:t>
      </w:r>
      <w:r w:rsidR="006A51B5">
        <w:t>”</w:t>
      </w:r>
      <w:r w:rsidRPr="008B2D07">
        <w:t>.  The length of data collection requested for O</w:t>
      </w:r>
      <w:r w:rsidRPr="008B2D07" w:rsidR="00816E17">
        <w:t xml:space="preserve">ffice of </w:t>
      </w:r>
      <w:r w:rsidRPr="008B2D07">
        <w:t>M</w:t>
      </w:r>
      <w:r w:rsidRPr="008B2D07" w:rsidR="00816E17">
        <w:t>anagement and Budget (OM</w:t>
      </w:r>
      <w:r w:rsidRPr="008B2D07">
        <w:t>B</w:t>
      </w:r>
      <w:r w:rsidRPr="008B2D07" w:rsidR="00816E17">
        <w:t xml:space="preserve">) </w:t>
      </w:r>
      <w:r w:rsidRPr="008B2D07">
        <w:t xml:space="preserve">approval is </w:t>
      </w:r>
      <w:r w:rsidRPr="008B2D07" w:rsidR="00EE2545">
        <w:t>3</w:t>
      </w:r>
      <w:r w:rsidRPr="008B2D07" w:rsidR="00AA58A7">
        <w:t xml:space="preserve"> </w:t>
      </w:r>
      <w:r w:rsidRPr="008B2D07" w:rsidR="00140D7A">
        <w:t>years</w:t>
      </w:r>
      <w:r w:rsidRPr="008B2D07">
        <w:t>.</w:t>
      </w:r>
      <w:r w:rsidRPr="008B2D07" w:rsidR="003E680F">
        <w:t xml:space="preserve"> </w:t>
      </w:r>
      <w:r w:rsidRPr="008B2D07" w:rsidR="004568C3">
        <w:t>The National Center of Birth Defects and Developmental Disability (NCBDDD) at the Centers for Disease Control and Prevention (CDC) is makin</w:t>
      </w:r>
      <w:r w:rsidRPr="008B2D07" w:rsidR="008B2D07">
        <w:t>g this request as authorized by</w:t>
      </w:r>
      <w:r w:rsidRPr="008B2D07" w:rsidR="00AA58A7">
        <w:t xml:space="preserve"> Section 301 of the Public Health Service Act (42 U.S.C. 241)</w:t>
      </w:r>
      <w:r w:rsidRPr="008B2D07" w:rsidR="001802DD">
        <w:t xml:space="preserve"> (</w:t>
      </w:r>
      <w:proofErr w:type="spellStart"/>
      <w:r w:rsidRPr="00B9243D" w:rsidR="001802DD">
        <w:rPr>
          <w:b/>
        </w:rPr>
        <w:t>Att</w:t>
      </w:r>
      <w:r w:rsidR="00956328">
        <w:rPr>
          <w:b/>
        </w:rPr>
        <w:t>.</w:t>
      </w:r>
      <w:r w:rsidRPr="00B9243D" w:rsidR="001802DD">
        <w:rPr>
          <w:b/>
        </w:rPr>
        <w:t>A</w:t>
      </w:r>
      <w:proofErr w:type="spellEnd"/>
      <w:r w:rsidRPr="008B2D07" w:rsidR="001802DD">
        <w:t>)</w:t>
      </w:r>
      <w:r w:rsidRPr="008B2D07" w:rsidR="00AA58A7">
        <w:t>.</w:t>
      </w:r>
    </w:p>
    <w:p w:rsidRPr="008B2D07" w:rsidR="00873BFC" w:rsidP="00873BFC" w:rsidRDefault="00873BFC" w14:paraId="287FCDF8" w14:textId="77777777">
      <w:pPr>
        <w:pStyle w:val="ListBullet"/>
        <w:numPr>
          <w:ilvl w:val="0"/>
          <w:numId w:val="0"/>
        </w:numPr>
      </w:pPr>
    </w:p>
    <w:p w:rsidRPr="008B2D07" w:rsidR="00873BFC" w:rsidP="00140D7A" w:rsidRDefault="003E680F" w14:paraId="4A0D6927" w14:textId="77777777">
      <w:pPr>
        <w:pStyle w:val="ListBullet"/>
        <w:numPr>
          <w:ilvl w:val="0"/>
          <w:numId w:val="0"/>
        </w:numPr>
      </w:pPr>
      <w:r w:rsidRPr="008B2D07">
        <w:rPr>
          <w:u w:val="single"/>
        </w:rPr>
        <w:t>Background</w:t>
      </w:r>
      <w:r w:rsidRPr="008B2D07" w:rsidR="005369A2">
        <w:t xml:space="preserve"> </w:t>
      </w:r>
    </w:p>
    <w:p w:rsidRPr="008B2D07" w:rsidR="00873BFC" w:rsidP="00873BFC" w:rsidRDefault="00873BFC" w14:paraId="7F87D0A2" w14:textId="77777777">
      <w:pPr>
        <w:rPr>
          <w:rFonts w:ascii="MDJIA B+ Melior" w:hAnsi="MDJIA B+ Melior" w:cs="MDJIA B+ Melior"/>
          <w:sz w:val="22"/>
          <w:szCs w:val="22"/>
        </w:rPr>
      </w:pPr>
    </w:p>
    <w:p w:rsidRPr="008B2D07" w:rsidR="00D2771D" w:rsidP="00D2771D" w:rsidRDefault="00D2771D" w14:paraId="185BE465" w14:textId="2144FD58">
      <w:pPr>
        <w:rPr>
          <w:sz w:val="22"/>
          <w:szCs w:val="22"/>
        </w:rPr>
      </w:pPr>
      <w:bookmarkStart w:name="_Hlk47982744" w:id="3"/>
      <w:r w:rsidRPr="008B2D07">
        <w:rPr>
          <w:sz w:val="22"/>
          <w:szCs w:val="22"/>
        </w:rPr>
        <w:t xml:space="preserve">Prenatal alcohol use is the cause of a range of birth defects and developmental disabilities, collectively known as fetal alcohol spectrum disorders (FASD). This term is used to define the spectrum of physical, mental, behavioral, and/or learning disabilities that can result from prenatal alcohol exposure. Although it is not known how many people have FASDs, some recent estimates indicate the prevalence </w:t>
      </w:r>
      <w:r w:rsidRPr="008B2D07" w:rsidR="00912CD5">
        <w:rPr>
          <w:sz w:val="22"/>
          <w:szCs w:val="22"/>
        </w:rPr>
        <w:t>of fetal</w:t>
      </w:r>
      <w:r w:rsidRPr="008B2D07" w:rsidR="00C23181">
        <w:rPr>
          <w:sz w:val="22"/>
          <w:szCs w:val="22"/>
        </w:rPr>
        <w:t xml:space="preserve"> </w:t>
      </w:r>
      <w:r w:rsidRPr="008B2D07" w:rsidR="00C23181">
        <w:rPr>
          <w:sz w:val="22"/>
          <w:szCs w:val="22"/>
        </w:rPr>
        <w:lastRenderedPageBreak/>
        <w:t>alcohol syndrome (FAS</w:t>
      </w:r>
      <w:r w:rsidRPr="008B2D07" w:rsidR="00912CD5">
        <w:rPr>
          <w:sz w:val="22"/>
          <w:szCs w:val="22"/>
        </w:rPr>
        <w:t>),</w:t>
      </w:r>
      <w:r w:rsidRPr="008B2D07" w:rsidR="00C23181">
        <w:rPr>
          <w:sz w:val="22"/>
          <w:szCs w:val="22"/>
        </w:rPr>
        <w:t xml:space="preserve"> the most severe condition in the spectrum, </w:t>
      </w:r>
      <w:r w:rsidRPr="008B2D07">
        <w:rPr>
          <w:sz w:val="22"/>
          <w:szCs w:val="22"/>
        </w:rPr>
        <w:t>to be 6 to 9 out of 1,000 children</w:t>
      </w:r>
      <w:r w:rsidRPr="008B2D07" w:rsidR="00C23181">
        <w:rPr>
          <w:sz w:val="22"/>
          <w:szCs w:val="22"/>
        </w:rPr>
        <w:t>, and prevalence of FASD</w:t>
      </w:r>
      <w:r w:rsidRPr="008B2D07">
        <w:rPr>
          <w:sz w:val="22"/>
          <w:szCs w:val="22"/>
        </w:rPr>
        <w:t xml:space="preserve"> </w:t>
      </w:r>
      <w:r w:rsidRPr="008B2D07" w:rsidR="00C23181">
        <w:rPr>
          <w:sz w:val="22"/>
          <w:szCs w:val="22"/>
        </w:rPr>
        <w:t xml:space="preserve">to be 24 to 48 per 1000 children </w:t>
      </w:r>
      <w:r w:rsidRPr="008B2D07">
        <w:rPr>
          <w:sz w:val="22"/>
          <w:szCs w:val="22"/>
        </w:rPr>
        <w:t xml:space="preserve">(May, </w:t>
      </w:r>
      <w:proofErr w:type="spellStart"/>
      <w:r w:rsidRPr="008B2D07">
        <w:rPr>
          <w:sz w:val="22"/>
          <w:szCs w:val="22"/>
        </w:rPr>
        <w:t>Baete</w:t>
      </w:r>
      <w:proofErr w:type="spellEnd"/>
      <w:r w:rsidRPr="008B2D07">
        <w:rPr>
          <w:sz w:val="22"/>
          <w:szCs w:val="22"/>
        </w:rPr>
        <w:t>, Russo et al., 2014).</w:t>
      </w:r>
    </w:p>
    <w:p w:rsidRPr="008B2D07" w:rsidR="00D2771D" w:rsidP="00D2771D" w:rsidRDefault="00D2771D" w14:paraId="1855AED1" w14:textId="77777777">
      <w:pPr>
        <w:rPr>
          <w:sz w:val="22"/>
          <w:szCs w:val="22"/>
        </w:rPr>
      </w:pPr>
    </w:p>
    <w:p w:rsidRPr="008B2D07" w:rsidR="00B05B55" w:rsidP="00D2771D" w:rsidRDefault="00D2771D" w14:paraId="2A203D47" w14:textId="3432A1DF">
      <w:pPr>
        <w:rPr>
          <w:sz w:val="22"/>
          <w:szCs w:val="22"/>
        </w:rPr>
      </w:pPr>
      <w:r w:rsidRPr="008B2D07">
        <w:rPr>
          <w:sz w:val="22"/>
          <w:szCs w:val="22"/>
        </w:rPr>
        <w:t xml:space="preserve">FASDs are completely preventable if a woman does not drink alcohol during pregnancy. However, </w:t>
      </w:r>
      <w:r w:rsidRPr="008B2D07" w:rsidR="00F54AE8">
        <w:rPr>
          <w:sz w:val="22"/>
          <w:szCs w:val="22"/>
        </w:rPr>
        <w:t>data from a 2012 report indicate that one in 13 pregnant women reports alcohol use</w:t>
      </w:r>
      <w:r w:rsidR="001A6FD3">
        <w:rPr>
          <w:sz w:val="22"/>
          <w:szCs w:val="22"/>
        </w:rPr>
        <w:t xml:space="preserve"> in the past month</w:t>
      </w:r>
      <w:r w:rsidRPr="008B2D07" w:rsidR="00B05B55">
        <w:rPr>
          <w:sz w:val="22"/>
          <w:szCs w:val="22"/>
        </w:rPr>
        <w:t>,</w:t>
      </w:r>
      <w:r w:rsidRPr="008B2D07" w:rsidR="00F54AE8">
        <w:rPr>
          <w:sz w:val="22"/>
          <w:szCs w:val="22"/>
        </w:rPr>
        <w:t xml:space="preserve"> and one in 17 pregnant women reports binge drinking in the past month</w:t>
      </w:r>
      <w:r w:rsidRPr="008B2D07" w:rsidR="00C31D75">
        <w:rPr>
          <w:sz w:val="22"/>
          <w:szCs w:val="22"/>
        </w:rPr>
        <w:t xml:space="preserve">. </w:t>
      </w:r>
      <w:r w:rsidRPr="008B2D07" w:rsidR="00B05B55">
        <w:rPr>
          <w:sz w:val="22"/>
          <w:szCs w:val="22"/>
        </w:rPr>
        <w:t>In addition, m</w:t>
      </w:r>
      <w:r w:rsidRPr="008B2D07" w:rsidR="00C31D75">
        <w:rPr>
          <w:sz w:val="22"/>
          <w:szCs w:val="22"/>
        </w:rPr>
        <w:t>ore than half of all women of childbearing age rep</w:t>
      </w:r>
      <w:r w:rsidRPr="008B2D07" w:rsidR="00E91F16">
        <w:rPr>
          <w:sz w:val="22"/>
          <w:szCs w:val="22"/>
        </w:rPr>
        <w:t>o</w:t>
      </w:r>
      <w:r w:rsidRPr="008B2D07" w:rsidR="00C31D75">
        <w:rPr>
          <w:sz w:val="22"/>
          <w:szCs w:val="22"/>
        </w:rPr>
        <w:t>rt some alcohol use</w:t>
      </w:r>
      <w:r w:rsidRPr="008B2D07" w:rsidR="00B05B55">
        <w:rPr>
          <w:sz w:val="22"/>
          <w:szCs w:val="22"/>
        </w:rPr>
        <w:t>,</w:t>
      </w:r>
      <w:r w:rsidRPr="008B2D07" w:rsidR="00C31D75">
        <w:rPr>
          <w:sz w:val="22"/>
          <w:szCs w:val="22"/>
        </w:rPr>
        <w:t xml:space="preserve"> and one in seven reports binge drinking in the past month</w:t>
      </w:r>
      <w:r w:rsidRPr="008B2D07" w:rsidR="00F54AE8">
        <w:rPr>
          <w:sz w:val="22"/>
          <w:szCs w:val="22"/>
        </w:rPr>
        <w:t xml:space="preserve"> (CDC, 2012). </w:t>
      </w:r>
      <w:r w:rsidRPr="008B2D07" w:rsidR="00C31D75">
        <w:rPr>
          <w:sz w:val="22"/>
          <w:szCs w:val="22"/>
        </w:rPr>
        <w:t xml:space="preserve">Many of these women are at risk for an alcohol-exposed pregnancy, even if they are not intending to become pregnant. </w:t>
      </w:r>
      <w:r w:rsidRPr="008B2D07" w:rsidR="00FA34EA">
        <w:rPr>
          <w:sz w:val="22"/>
          <w:szCs w:val="22"/>
        </w:rPr>
        <w:t xml:space="preserve">In 2005, the U.S. Surgeon General re-issued a 1981 advisory that women who are pregnant or considering becoming pregnant should </w:t>
      </w:r>
      <w:r w:rsidRPr="008B2D07" w:rsidR="00C31D75">
        <w:rPr>
          <w:sz w:val="22"/>
          <w:szCs w:val="22"/>
        </w:rPr>
        <w:t>a</w:t>
      </w:r>
      <w:r w:rsidRPr="008B2D07" w:rsidR="00FA34EA">
        <w:rPr>
          <w:sz w:val="22"/>
          <w:szCs w:val="22"/>
        </w:rPr>
        <w:t xml:space="preserve">bstain from using alcohol. </w:t>
      </w:r>
    </w:p>
    <w:p w:rsidRPr="008B2D07" w:rsidR="00B05B55" w:rsidP="00D2771D" w:rsidRDefault="00B05B55" w14:paraId="31DB8CDC" w14:textId="77777777">
      <w:pPr>
        <w:rPr>
          <w:sz w:val="22"/>
          <w:szCs w:val="22"/>
        </w:rPr>
      </w:pPr>
    </w:p>
    <w:p w:rsidRPr="008B2D07" w:rsidR="002C7761" w:rsidP="00D2771D" w:rsidRDefault="002053D1" w14:paraId="4EB79303" w14:textId="1C6DA4DE">
      <w:pPr>
        <w:rPr>
          <w:sz w:val="22"/>
          <w:szCs w:val="22"/>
        </w:rPr>
      </w:pPr>
      <w:r w:rsidRPr="008B2D07">
        <w:rPr>
          <w:sz w:val="22"/>
          <w:szCs w:val="22"/>
        </w:rPr>
        <w:t>Healthcare</w:t>
      </w:r>
      <w:r w:rsidRPr="008B2D07" w:rsidR="00FA34EA">
        <w:rPr>
          <w:sz w:val="22"/>
          <w:szCs w:val="22"/>
        </w:rPr>
        <w:t xml:space="preserve"> professional</w:t>
      </w:r>
      <w:r w:rsidRPr="008B2D07" w:rsidR="00213905">
        <w:rPr>
          <w:sz w:val="22"/>
          <w:szCs w:val="22"/>
        </w:rPr>
        <w:t>s</w:t>
      </w:r>
      <w:r w:rsidRPr="008B2D07" w:rsidR="00FA34EA">
        <w:rPr>
          <w:sz w:val="22"/>
          <w:szCs w:val="22"/>
        </w:rPr>
        <w:t xml:space="preserve"> play a crucial role in identifying women at risk for an alcohol-exposed pregnancy and in identifying effects of prenatal alcohol exposure in individuals. However, despite the data regarding alcohol consumption among women of childbearing age and the prevalence of FASDs, screening for alcohol use among female patients of childbearing age and diagnosis of conditions along the FASD continuum are not</w:t>
      </w:r>
      <w:r w:rsidRPr="008B2D07" w:rsidR="00616DB1">
        <w:rPr>
          <w:sz w:val="22"/>
          <w:szCs w:val="22"/>
        </w:rPr>
        <w:t xml:space="preserve"> yet routine standards of care.</w:t>
      </w:r>
      <w:r w:rsidRPr="008B2D07" w:rsidR="00FD505D">
        <w:rPr>
          <w:sz w:val="22"/>
          <w:szCs w:val="22"/>
        </w:rPr>
        <w:t xml:space="preserve"> New data collection is needed to evaluate </w:t>
      </w:r>
      <w:r w:rsidRPr="008B2D07" w:rsidR="002C5B6C">
        <w:rPr>
          <w:sz w:val="22"/>
          <w:szCs w:val="22"/>
        </w:rPr>
        <w:t xml:space="preserve">both </w:t>
      </w:r>
      <w:r w:rsidRPr="008B2D07" w:rsidR="00FD505D">
        <w:rPr>
          <w:sz w:val="22"/>
          <w:szCs w:val="22"/>
        </w:rPr>
        <w:t xml:space="preserve">FASD training programs for </w:t>
      </w:r>
      <w:r w:rsidRPr="008B2D07">
        <w:rPr>
          <w:sz w:val="22"/>
          <w:szCs w:val="22"/>
        </w:rPr>
        <w:t>healthcare</w:t>
      </w:r>
      <w:r w:rsidRPr="008B2D07" w:rsidR="00FD505D">
        <w:rPr>
          <w:sz w:val="22"/>
          <w:szCs w:val="22"/>
        </w:rPr>
        <w:t xml:space="preserve"> professionals addressing the prevention, identification, and treatment of FASDs</w:t>
      </w:r>
      <w:r w:rsidRPr="00BD483A" w:rsidR="002C5B6C">
        <w:rPr>
          <w:sz w:val="22"/>
          <w:szCs w:val="22"/>
        </w:rPr>
        <w:t xml:space="preserve"> </w:t>
      </w:r>
    </w:p>
    <w:p w:rsidRPr="008B2D07" w:rsidR="00616DB1" w:rsidP="00D2771D" w:rsidRDefault="00616DB1" w14:paraId="738FB1AE" w14:textId="77777777">
      <w:pPr>
        <w:rPr>
          <w:sz w:val="22"/>
          <w:szCs w:val="22"/>
        </w:rPr>
      </w:pPr>
    </w:p>
    <w:p w:rsidRPr="008B2D07" w:rsidR="00616DB1" w:rsidP="00616DB1" w:rsidRDefault="00616DB1" w14:paraId="6AA04703" w14:textId="13C7A882">
      <w:pPr>
        <w:rPr>
          <w:sz w:val="22"/>
          <w:szCs w:val="22"/>
        </w:rPr>
      </w:pPr>
      <w:r w:rsidRPr="008B2D07">
        <w:rPr>
          <w:sz w:val="22"/>
          <w:szCs w:val="22"/>
        </w:rPr>
        <w:t>Although most primary care providers ask patients about their alcohol use, research suggests they do not follow recommended methods of screening or delivering brief interventions to patie</w:t>
      </w:r>
      <w:r w:rsidR="001A6FD3">
        <w:rPr>
          <w:sz w:val="22"/>
          <w:szCs w:val="22"/>
        </w:rPr>
        <w:t xml:space="preserve">nts who drink too much. Vinson and colleagues </w:t>
      </w:r>
      <w:r w:rsidRPr="008B2D07">
        <w:rPr>
          <w:sz w:val="22"/>
          <w:szCs w:val="22"/>
        </w:rPr>
        <w:t xml:space="preserve">(2013) found that most primary care physicians are not screening systematically, but instead rely on their own intuition about whether the patient is likely to be using too much alcohol. Findings from their study indicated that clinician judgment missed most patients with a potential problem. Similarly, a systematic review found that </w:t>
      </w:r>
      <w:r w:rsidRPr="008B2D07" w:rsidR="002053D1">
        <w:rPr>
          <w:sz w:val="22"/>
          <w:szCs w:val="22"/>
        </w:rPr>
        <w:t>healthcare</w:t>
      </w:r>
      <w:r w:rsidRPr="008B2D07">
        <w:rPr>
          <w:sz w:val="22"/>
          <w:szCs w:val="22"/>
        </w:rPr>
        <w:t xml:space="preserve"> professionals require </w:t>
      </w:r>
      <w:proofErr w:type="gramStart"/>
      <w:r w:rsidRPr="008B2D07">
        <w:rPr>
          <w:sz w:val="22"/>
          <w:szCs w:val="22"/>
        </w:rPr>
        <w:t>sufficient</w:t>
      </w:r>
      <w:proofErr w:type="gramEnd"/>
      <w:r w:rsidRPr="008B2D07">
        <w:rPr>
          <w:sz w:val="22"/>
          <w:szCs w:val="22"/>
        </w:rPr>
        <w:t xml:space="preserve"> knowledge about alcohol guidelines and risk</w:t>
      </w:r>
      <w:r w:rsidRPr="008B2D07" w:rsidR="00336ED1">
        <w:rPr>
          <w:sz w:val="22"/>
          <w:szCs w:val="22"/>
        </w:rPr>
        <w:t>s</w:t>
      </w:r>
      <w:r w:rsidRPr="008B2D07">
        <w:rPr>
          <w:sz w:val="22"/>
          <w:szCs w:val="22"/>
        </w:rPr>
        <w:t xml:space="preserve"> in order to implement screening and interventions (Johnson et al., 2011). Findings such as these affirm the need for systems to be in place that allow providers to</w:t>
      </w:r>
      <w:r w:rsidRPr="008B2D07" w:rsidR="002C5B6C">
        <w:rPr>
          <w:sz w:val="22"/>
          <w:szCs w:val="22"/>
        </w:rPr>
        <w:t xml:space="preserve"> </w:t>
      </w:r>
      <w:r w:rsidRPr="008B2D07">
        <w:rPr>
          <w:sz w:val="22"/>
          <w:szCs w:val="22"/>
        </w:rPr>
        <w:t>systematically screen, identify risky drinkers, provide evidence-based interventions, and bill</w:t>
      </w:r>
      <w:r w:rsidRPr="008B2D07" w:rsidR="002C5B6C">
        <w:rPr>
          <w:sz w:val="22"/>
          <w:szCs w:val="22"/>
        </w:rPr>
        <w:t xml:space="preserve"> </w:t>
      </w:r>
      <w:r w:rsidRPr="008B2D07">
        <w:rPr>
          <w:sz w:val="22"/>
          <w:szCs w:val="22"/>
        </w:rPr>
        <w:t>appropriately for these services.</w:t>
      </w:r>
    </w:p>
    <w:p w:rsidRPr="008B2D07" w:rsidR="00F54AE8" w:rsidP="00D2771D" w:rsidRDefault="00F54AE8" w14:paraId="21D12006" w14:textId="77777777">
      <w:pPr>
        <w:rPr>
          <w:sz w:val="22"/>
          <w:szCs w:val="22"/>
        </w:rPr>
      </w:pPr>
    </w:p>
    <w:p w:rsidRPr="008B2D07" w:rsidR="00F36AAA" w:rsidP="00D2771D" w:rsidRDefault="00C31D75" w14:paraId="6EC6492A" w14:textId="2A055C37">
      <w:pPr>
        <w:rPr>
          <w:sz w:val="22"/>
          <w:szCs w:val="22"/>
        </w:rPr>
      </w:pPr>
      <w:r w:rsidRPr="008B2D07">
        <w:rPr>
          <w:sz w:val="22"/>
          <w:szCs w:val="22"/>
        </w:rPr>
        <w:t xml:space="preserve">CDC funded Fetal Alcohol Spectrum Disorders Regional Training Centers (FASD RTCs) </w:t>
      </w:r>
      <w:r w:rsidR="00755DF2">
        <w:rPr>
          <w:sz w:val="22"/>
          <w:szCs w:val="22"/>
        </w:rPr>
        <w:t>beginning in</w:t>
      </w:r>
      <w:r w:rsidRPr="008B2D07">
        <w:rPr>
          <w:sz w:val="22"/>
          <w:szCs w:val="22"/>
        </w:rPr>
        <w:t xml:space="preserve"> 2002 to train </w:t>
      </w:r>
      <w:r w:rsidRPr="008B2D07" w:rsidR="002053D1">
        <w:rPr>
          <w:sz w:val="22"/>
          <w:szCs w:val="22"/>
        </w:rPr>
        <w:t>healthcare</w:t>
      </w:r>
      <w:r w:rsidRPr="008B2D07">
        <w:rPr>
          <w:sz w:val="22"/>
          <w:szCs w:val="22"/>
        </w:rPr>
        <w:t xml:space="preserve"> professionals and students in the prevention, identification</w:t>
      </w:r>
      <w:r w:rsidRPr="008B2D07" w:rsidR="00F36AAA">
        <w:rPr>
          <w:sz w:val="22"/>
          <w:szCs w:val="22"/>
        </w:rPr>
        <w:t>,</w:t>
      </w:r>
      <w:r w:rsidRPr="008B2D07">
        <w:rPr>
          <w:sz w:val="22"/>
          <w:szCs w:val="22"/>
        </w:rPr>
        <w:t xml:space="preserve"> and treatment of FASDs. The FASD RTCs were evaluated by an external peer review panel in July 2013. The panel reaffirmed the need for the RTCs</w:t>
      </w:r>
      <w:r w:rsidRPr="008B2D07" w:rsidR="00F36AAA">
        <w:rPr>
          <w:sz w:val="22"/>
          <w:szCs w:val="22"/>
        </w:rPr>
        <w:t>,</w:t>
      </w:r>
      <w:r w:rsidRPr="008B2D07">
        <w:rPr>
          <w:sz w:val="22"/>
          <w:szCs w:val="22"/>
        </w:rPr>
        <w:t xml:space="preserve"> with several changes. The panel identified a need for more comprehensive national coverage, discipline-specific trainings, increased use of technology, greater collaboration with medical societies</w:t>
      </w:r>
      <w:r w:rsidRPr="008B2D07" w:rsidR="00F36AAA">
        <w:rPr>
          <w:sz w:val="22"/>
          <w:szCs w:val="22"/>
        </w:rPr>
        <w:t>,</w:t>
      </w:r>
      <w:r w:rsidRPr="008B2D07">
        <w:rPr>
          <w:sz w:val="22"/>
          <w:szCs w:val="22"/>
        </w:rPr>
        <w:t xml:space="preserve"> and stronger linkages with national partner organizations to increase the reach of training opportunities. The panel suggested that the </w:t>
      </w:r>
      <w:r w:rsidRPr="008B2D07" w:rsidR="00213905">
        <w:rPr>
          <w:sz w:val="22"/>
          <w:szCs w:val="22"/>
        </w:rPr>
        <w:t xml:space="preserve">focus of the training centers </w:t>
      </w:r>
      <w:r w:rsidRPr="008B2D07" w:rsidR="00573EA3">
        <w:rPr>
          <w:sz w:val="22"/>
          <w:szCs w:val="22"/>
        </w:rPr>
        <w:t xml:space="preserve">should </w:t>
      </w:r>
      <w:r w:rsidRPr="008B2D07" w:rsidR="00213905">
        <w:rPr>
          <w:sz w:val="22"/>
          <w:szCs w:val="22"/>
        </w:rPr>
        <w:t>be</w:t>
      </w:r>
      <w:r w:rsidRPr="008B2D07">
        <w:rPr>
          <w:sz w:val="22"/>
          <w:szCs w:val="22"/>
        </w:rPr>
        <w:t xml:space="preserve"> demonstrable practice change and </w:t>
      </w:r>
      <w:r w:rsidRPr="008B2D07" w:rsidR="00BB6988">
        <w:rPr>
          <w:sz w:val="22"/>
          <w:szCs w:val="22"/>
        </w:rPr>
        <w:t>sustainability and</w:t>
      </w:r>
      <w:r w:rsidRPr="008B2D07">
        <w:rPr>
          <w:sz w:val="22"/>
          <w:szCs w:val="22"/>
        </w:rPr>
        <w:t xml:space="preserve"> should emphasize primary prevention of FASDs. </w:t>
      </w:r>
    </w:p>
    <w:p w:rsidRPr="008B2D07" w:rsidR="00F36AAA" w:rsidP="00D2771D" w:rsidRDefault="00F36AAA" w14:paraId="47F1B8EF" w14:textId="77777777">
      <w:pPr>
        <w:rPr>
          <w:sz w:val="22"/>
          <w:szCs w:val="22"/>
        </w:rPr>
      </w:pPr>
    </w:p>
    <w:p w:rsidRPr="008B2D07" w:rsidR="00F54AE8" w:rsidP="00F54AE8" w:rsidRDefault="00C31D75" w14:paraId="1F507939" w14:textId="6A7E601F">
      <w:pPr>
        <w:rPr>
          <w:sz w:val="22"/>
          <w:szCs w:val="22"/>
        </w:rPr>
      </w:pPr>
      <w:r w:rsidRPr="008B2D07">
        <w:rPr>
          <w:sz w:val="22"/>
          <w:szCs w:val="22"/>
        </w:rPr>
        <w:t>In</w:t>
      </w:r>
      <w:r w:rsidRPr="008B2D07" w:rsidR="00F36AAA">
        <w:rPr>
          <w:sz w:val="22"/>
          <w:szCs w:val="22"/>
        </w:rPr>
        <w:t xml:space="preserve"> response to the panel’s recommendations, CDC undertook a</w:t>
      </w:r>
      <w:r w:rsidRPr="008B2D07" w:rsidR="00047A68">
        <w:rPr>
          <w:sz w:val="22"/>
          <w:szCs w:val="22"/>
        </w:rPr>
        <w:t xml:space="preserve"> program redesign. E</w:t>
      </w:r>
      <w:r w:rsidRPr="008B2D07">
        <w:rPr>
          <w:sz w:val="22"/>
          <w:szCs w:val="22"/>
        </w:rPr>
        <w:t>ach center</w:t>
      </w:r>
      <w:r w:rsidRPr="008B2D07" w:rsidR="00F541CF">
        <w:rPr>
          <w:sz w:val="22"/>
          <w:szCs w:val="22"/>
        </w:rPr>
        <w:t xml:space="preserve">, called </w:t>
      </w:r>
      <w:r w:rsidR="006A51B5">
        <w:rPr>
          <w:sz w:val="22"/>
          <w:szCs w:val="22"/>
        </w:rPr>
        <w:t xml:space="preserve">a </w:t>
      </w:r>
      <w:r w:rsidRPr="008B2D07" w:rsidR="00F541CF">
        <w:rPr>
          <w:sz w:val="22"/>
          <w:szCs w:val="22"/>
        </w:rPr>
        <w:t>Practice and Implementation Centers (PICs)</w:t>
      </w:r>
      <w:r w:rsidR="00063C5C">
        <w:rPr>
          <w:sz w:val="22"/>
          <w:szCs w:val="22"/>
        </w:rPr>
        <w:t>*</w:t>
      </w:r>
      <w:r w:rsidRPr="008B2D07" w:rsidR="00573EA3">
        <w:rPr>
          <w:sz w:val="22"/>
          <w:szCs w:val="22"/>
        </w:rPr>
        <w:t>,</w:t>
      </w:r>
      <w:r w:rsidRPr="008B2D07" w:rsidR="00C3541F">
        <w:rPr>
          <w:sz w:val="22"/>
          <w:szCs w:val="22"/>
        </w:rPr>
        <w:t xml:space="preserve"> w</w:t>
      </w:r>
      <w:r w:rsidR="006A51B5">
        <w:rPr>
          <w:sz w:val="22"/>
          <w:szCs w:val="22"/>
        </w:rPr>
        <w:t>as</w:t>
      </w:r>
      <w:r w:rsidRPr="008B2D07" w:rsidR="00C3541F">
        <w:rPr>
          <w:sz w:val="22"/>
          <w:szCs w:val="22"/>
        </w:rPr>
        <w:t xml:space="preserve"> charged with</w:t>
      </w:r>
      <w:r w:rsidRPr="008B2D07">
        <w:rPr>
          <w:sz w:val="22"/>
          <w:szCs w:val="22"/>
        </w:rPr>
        <w:t xml:space="preserve"> developing discipline-specific trainings and other learning opportunities to be implemented, shared across centers, and disseminated by organizations such as medical societies, national professional organizations, and national partner organizations. While a major focus of the grantees’ work w</w:t>
      </w:r>
      <w:r w:rsidR="006A51B5">
        <w:rPr>
          <w:sz w:val="22"/>
          <w:szCs w:val="22"/>
        </w:rPr>
        <w:t>as</w:t>
      </w:r>
      <w:r w:rsidRPr="008B2D07">
        <w:rPr>
          <w:sz w:val="22"/>
          <w:szCs w:val="22"/>
        </w:rPr>
        <w:t xml:space="preserve"> national, regional approaches w</w:t>
      </w:r>
      <w:r w:rsidR="006A51B5">
        <w:rPr>
          <w:sz w:val="22"/>
          <w:szCs w:val="22"/>
        </w:rPr>
        <w:t>ere</w:t>
      </w:r>
      <w:r w:rsidRPr="008B2D07">
        <w:rPr>
          <w:sz w:val="22"/>
          <w:szCs w:val="22"/>
        </w:rPr>
        <w:t xml:space="preserve"> </w:t>
      </w:r>
      <w:r w:rsidRPr="008B2D07" w:rsidR="00047A68">
        <w:rPr>
          <w:sz w:val="22"/>
          <w:szCs w:val="22"/>
        </w:rPr>
        <w:t>also</w:t>
      </w:r>
      <w:r w:rsidRPr="008B2D07">
        <w:rPr>
          <w:sz w:val="22"/>
          <w:szCs w:val="22"/>
        </w:rPr>
        <w:t xml:space="preserve"> used to develop new content and </w:t>
      </w:r>
      <w:r w:rsidRPr="008B2D07" w:rsidR="00047A68">
        <w:rPr>
          <w:sz w:val="22"/>
          <w:szCs w:val="22"/>
        </w:rPr>
        <w:t>test the</w:t>
      </w:r>
      <w:r w:rsidRPr="008B2D07">
        <w:rPr>
          <w:sz w:val="22"/>
          <w:szCs w:val="22"/>
        </w:rPr>
        <w:t xml:space="preserve"> feasibility and acceptability of materials, especially among </w:t>
      </w:r>
      <w:r w:rsidRPr="008B2D07" w:rsidR="002053D1">
        <w:rPr>
          <w:sz w:val="22"/>
          <w:szCs w:val="22"/>
        </w:rPr>
        <w:t>healthcare</w:t>
      </w:r>
      <w:r w:rsidRPr="008B2D07">
        <w:rPr>
          <w:sz w:val="22"/>
          <w:szCs w:val="22"/>
        </w:rPr>
        <w:t xml:space="preserve"> providers and medical societies. Evaluation efforts w</w:t>
      </w:r>
      <w:r w:rsidR="006A51B5">
        <w:rPr>
          <w:sz w:val="22"/>
          <w:szCs w:val="22"/>
        </w:rPr>
        <w:t>ere</w:t>
      </w:r>
      <w:r w:rsidRPr="008B2D07">
        <w:rPr>
          <w:sz w:val="22"/>
          <w:szCs w:val="22"/>
        </w:rPr>
        <w:t xml:space="preserve"> primarily dedicated to measurin</w:t>
      </w:r>
      <w:r w:rsidRPr="008B2D07" w:rsidR="00C3541F">
        <w:rPr>
          <w:sz w:val="22"/>
          <w:szCs w:val="22"/>
        </w:rPr>
        <w:t xml:space="preserve">g practice change among targeted </w:t>
      </w:r>
      <w:r w:rsidRPr="008B2D07" w:rsidR="002053D1">
        <w:rPr>
          <w:sz w:val="22"/>
          <w:szCs w:val="22"/>
        </w:rPr>
        <w:t>healthcare</w:t>
      </w:r>
      <w:r w:rsidRPr="008B2D07">
        <w:rPr>
          <w:sz w:val="22"/>
          <w:szCs w:val="22"/>
        </w:rPr>
        <w:t xml:space="preserve"> providers</w:t>
      </w:r>
      <w:r w:rsidRPr="008B2D07" w:rsidR="00047A68">
        <w:rPr>
          <w:sz w:val="22"/>
          <w:szCs w:val="22"/>
        </w:rPr>
        <w:t xml:space="preserve"> and systems change within </w:t>
      </w:r>
      <w:r w:rsidRPr="008B2D07" w:rsidR="002053D1">
        <w:rPr>
          <w:sz w:val="22"/>
          <w:szCs w:val="22"/>
        </w:rPr>
        <w:t>healthcare</w:t>
      </w:r>
      <w:r w:rsidRPr="008B2D07" w:rsidR="00047A68">
        <w:rPr>
          <w:sz w:val="22"/>
          <w:szCs w:val="22"/>
        </w:rPr>
        <w:t xml:space="preserve"> systems</w:t>
      </w:r>
      <w:r w:rsidRPr="008B2D07">
        <w:rPr>
          <w:sz w:val="22"/>
          <w:szCs w:val="22"/>
        </w:rPr>
        <w:t>.</w:t>
      </w:r>
    </w:p>
    <w:p w:rsidRPr="00A64FE0" w:rsidR="006A51B5" w:rsidP="00873BFC" w:rsidRDefault="006A51B5" w14:paraId="18B0E944" w14:textId="77777777">
      <w:pPr>
        <w:rPr>
          <w:rFonts w:ascii="MDJIA B+ Melior" w:hAnsi="MDJIA B+ Melior" w:cs="MDJIA B+ Melior"/>
          <w:sz w:val="22"/>
          <w:szCs w:val="22"/>
          <w:highlight w:val="yellow"/>
        </w:rPr>
      </w:pPr>
    </w:p>
    <w:p w:rsidR="00873BFC" w:rsidP="00873BFC" w:rsidRDefault="00873BFC" w14:paraId="25770FF5" w14:textId="00D3AC47">
      <w:pPr>
        <w:pStyle w:val="ListBullet"/>
        <w:numPr>
          <w:ilvl w:val="0"/>
          <w:numId w:val="0"/>
        </w:numPr>
        <w:rPr>
          <w:bCs/>
          <w:highlight w:val="yellow"/>
        </w:rPr>
      </w:pPr>
    </w:p>
    <w:p w:rsidR="00A35F69" w:rsidP="00873BFC" w:rsidRDefault="00A35F69" w14:paraId="5384DE22" w14:textId="7AA37D8F">
      <w:pPr>
        <w:pStyle w:val="ListBullet"/>
        <w:numPr>
          <w:ilvl w:val="0"/>
          <w:numId w:val="0"/>
        </w:numPr>
        <w:rPr>
          <w:bCs/>
          <w:highlight w:val="yellow"/>
        </w:rPr>
      </w:pPr>
    </w:p>
    <w:p w:rsidRPr="00A64FE0" w:rsidR="00A35F69" w:rsidP="00873BFC" w:rsidRDefault="00A35F69" w14:paraId="6D14D2CE" w14:textId="77777777">
      <w:pPr>
        <w:pStyle w:val="ListBullet"/>
        <w:numPr>
          <w:ilvl w:val="0"/>
          <w:numId w:val="0"/>
        </w:numPr>
        <w:rPr>
          <w:bCs/>
          <w:highlight w:val="yellow"/>
        </w:rPr>
      </w:pPr>
    </w:p>
    <w:bookmarkEnd w:id="3"/>
    <w:p w:rsidRPr="008A50E5" w:rsidR="00873BFC" w:rsidP="00873BFC" w:rsidRDefault="00873BFC" w14:paraId="63ABF59B" w14:textId="77777777">
      <w:pPr>
        <w:rPr>
          <w:b/>
          <w:sz w:val="22"/>
          <w:szCs w:val="22"/>
          <w:u w:val="single"/>
        </w:rPr>
      </w:pPr>
      <w:r w:rsidRPr="008A50E5">
        <w:rPr>
          <w:b/>
          <w:sz w:val="22"/>
          <w:szCs w:val="22"/>
          <w:u w:val="single"/>
        </w:rPr>
        <w:lastRenderedPageBreak/>
        <w:t>A.2. Purpose and Use of Information</w:t>
      </w:r>
      <w:r w:rsidRPr="008A50E5" w:rsidR="00C10E8C">
        <w:rPr>
          <w:b/>
          <w:sz w:val="22"/>
          <w:szCs w:val="22"/>
          <w:u w:val="single"/>
        </w:rPr>
        <w:t xml:space="preserve"> Collection</w:t>
      </w:r>
    </w:p>
    <w:p w:rsidRPr="008A50E5" w:rsidR="00A03A53" w:rsidP="00873BFC" w:rsidRDefault="00A03A53" w14:paraId="7780D959" w14:textId="77777777">
      <w:pPr>
        <w:rPr>
          <w:sz w:val="22"/>
          <w:szCs w:val="22"/>
          <w:u w:val="single"/>
        </w:rPr>
      </w:pPr>
    </w:p>
    <w:p w:rsidRPr="008A50E5" w:rsidR="00873BFC" w:rsidP="00873BFC" w:rsidRDefault="00562630" w14:paraId="549F723E" w14:textId="68F22FF0">
      <w:pPr>
        <w:rPr>
          <w:sz w:val="22"/>
          <w:szCs w:val="22"/>
        </w:rPr>
      </w:pPr>
      <w:r w:rsidRPr="008A50E5">
        <w:rPr>
          <w:sz w:val="22"/>
          <w:szCs w:val="22"/>
        </w:rPr>
        <w:t xml:space="preserve">The </w:t>
      </w:r>
      <w:r w:rsidRPr="008A50E5" w:rsidR="000D41AB">
        <w:rPr>
          <w:sz w:val="22"/>
          <w:szCs w:val="22"/>
        </w:rPr>
        <w:t>current FASD project focuses on the enhancement of FASD training, provider education, and practice change.</w:t>
      </w:r>
      <w:r w:rsidRPr="008A50E5">
        <w:rPr>
          <w:sz w:val="22"/>
          <w:szCs w:val="22"/>
        </w:rPr>
        <w:t xml:space="preserve"> </w:t>
      </w:r>
      <w:r w:rsidR="00131435">
        <w:rPr>
          <w:sz w:val="22"/>
          <w:szCs w:val="22"/>
        </w:rPr>
        <w:t xml:space="preserve">Information on training and resource needs must be collected to inform development of trainings and resources </w:t>
      </w:r>
      <w:r w:rsidRPr="004E253E" w:rsidR="00131435">
        <w:rPr>
          <w:b/>
          <w:bCs/>
          <w:sz w:val="22"/>
          <w:szCs w:val="22"/>
        </w:rPr>
        <w:t xml:space="preserve">(Attachment </w:t>
      </w:r>
      <w:r w:rsidR="00624153">
        <w:rPr>
          <w:b/>
          <w:bCs/>
          <w:sz w:val="22"/>
          <w:szCs w:val="22"/>
        </w:rPr>
        <w:t>B</w:t>
      </w:r>
      <w:r w:rsidRPr="004E253E" w:rsidR="00131435">
        <w:rPr>
          <w:b/>
          <w:bCs/>
          <w:sz w:val="22"/>
          <w:szCs w:val="22"/>
        </w:rPr>
        <w:t>1)</w:t>
      </w:r>
      <w:r w:rsidR="00131435">
        <w:rPr>
          <w:sz w:val="22"/>
          <w:szCs w:val="22"/>
        </w:rPr>
        <w:t xml:space="preserve">. </w:t>
      </w:r>
      <w:r w:rsidRPr="008A50E5">
        <w:rPr>
          <w:sz w:val="22"/>
          <w:szCs w:val="22"/>
        </w:rPr>
        <w:t xml:space="preserve">In order to assess whether the </w:t>
      </w:r>
      <w:r w:rsidRPr="008A50E5" w:rsidR="000D41AB">
        <w:rPr>
          <w:sz w:val="22"/>
          <w:szCs w:val="22"/>
        </w:rPr>
        <w:t>project’s trainings and other outreach efforts meet these goals</w:t>
      </w:r>
      <w:r w:rsidRPr="008A50E5">
        <w:rPr>
          <w:sz w:val="22"/>
          <w:szCs w:val="22"/>
        </w:rPr>
        <w:t>, information must be collected to assess whether parti</w:t>
      </w:r>
      <w:r w:rsidRPr="008A50E5" w:rsidR="000D41AB">
        <w:rPr>
          <w:sz w:val="22"/>
          <w:szCs w:val="22"/>
        </w:rPr>
        <w:t>cipants are satisfied with</w:t>
      </w:r>
      <w:r w:rsidRPr="008A50E5">
        <w:rPr>
          <w:sz w:val="22"/>
          <w:szCs w:val="22"/>
        </w:rPr>
        <w:t xml:space="preserve"> trainings and whether their knowledge and behavior have changed. Information </w:t>
      </w:r>
      <w:r w:rsidRPr="008A50E5" w:rsidR="000D41AB">
        <w:rPr>
          <w:sz w:val="22"/>
          <w:szCs w:val="22"/>
        </w:rPr>
        <w:t xml:space="preserve">about core project trainings </w:t>
      </w:r>
      <w:r w:rsidRPr="008A50E5">
        <w:rPr>
          <w:sz w:val="22"/>
          <w:szCs w:val="22"/>
        </w:rPr>
        <w:t xml:space="preserve">will be collected at </w:t>
      </w:r>
      <w:r w:rsidR="00151BCA">
        <w:rPr>
          <w:sz w:val="22"/>
          <w:szCs w:val="22"/>
        </w:rPr>
        <w:t>two</w:t>
      </w:r>
      <w:r w:rsidRPr="008A50E5">
        <w:rPr>
          <w:sz w:val="22"/>
          <w:szCs w:val="22"/>
        </w:rPr>
        <w:t xml:space="preserve"> points in time – pre-training (</w:t>
      </w:r>
      <w:r w:rsidRPr="008A50E5" w:rsidR="008A50E5">
        <w:rPr>
          <w:b/>
          <w:sz w:val="22"/>
          <w:szCs w:val="22"/>
        </w:rPr>
        <w:t xml:space="preserve">Attachment </w:t>
      </w:r>
      <w:r w:rsidR="00624153">
        <w:rPr>
          <w:b/>
          <w:sz w:val="22"/>
          <w:szCs w:val="22"/>
        </w:rPr>
        <w:t>B</w:t>
      </w:r>
      <w:r w:rsidR="00131435">
        <w:rPr>
          <w:b/>
          <w:sz w:val="22"/>
          <w:szCs w:val="22"/>
        </w:rPr>
        <w:t>2</w:t>
      </w:r>
      <w:r w:rsidRPr="008A50E5">
        <w:rPr>
          <w:sz w:val="22"/>
          <w:szCs w:val="22"/>
        </w:rPr>
        <w:t>)</w:t>
      </w:r>
      <w:r w:rsidRPr="008A50E5" w:rsidR="000D41AB">
        <w:rPr>
          <w:sz w:val="22"/>
          <w:szCs w:val="22"/>
        </w:rPr>
        <w:t>,</w:t>
      </w:r>
      <w:r w:rsidRPr="008A50E5">
        <w:rPr>
          <w:sz w:val="22"/>
          <w:szCs w:val="22"/>
        </w:rPr>
        <w:t xml:space="preserve"> </w:t>
      </w:r>
      <w:r w:rsidR="00151BCA">
        <w:rPr>
          <w:sz w:val="22"/>
          <w:szCs w:val="22"/>
        </w:rPr>
        <w:t xml:space="preserve">and </w:t>
      </w:r>
      <w:r w:rsidRPr="008A50E5">
        <w:rPr>
          <w:sz w:val="22"/>
          <w:szCs w:val="22"/>
        </w:rPr>
        <w:t>imme</w:t>
      </w:r>
      <w:r w:rsidRPr="008A50E5" w:rsidR="000D41AB">
        <w:rPr>
          <w:sz w:val="22"/>
          <w:szCs w:val="22"/>
        </w:rPr>
        <w:t>diate post-training (</w:t>
      </w:r>
      <w:r w:rsidRPr="008A50E5" w:rsidR="008A50E5">
        <w:rPr>
          <w:b/>
          <w:sz w:val="22"/>
          <w:szCs w:val="22"/>
        </w:rPr>
        <w:t xml:space="preserve">Attachment </w:t>
      </w:r>
      <w:r w:rsidR="00624153">
        <w:rPr>
          <w:b/>
          <w:sz w:val="22"/>
          <w:szCs w:val="22"/>
        </w:rPr>
        <w:t>B</w:t>
      </w:r>
      <w:r w:rsidR="00131435">
        <w:rPr>
          <w:b/>
          <w:sz w:val="22"/>
          <w:szCs w:val="22"/>
        </w:rPr>
        <w:t>3</w:t>
      </w:r>
      <w:r w:rsidRPr="008A50E5">
        <w:rPr>
          <w:sz w:val="22"/>
          <w:szCs w:val="22"/>
        </w:rPr>
        <w:t>)</w:t>
      </w:r>
      <w:r w:rsidR="00151BCA">
        <w:rPr>
          <w:sz w:val="22"/>
          <w:szCs w:val="22"/>
        </w:rPr>
        <w:t>.</w:t>
      </w:r>
      <w:r w:rsidRPr="008A50E5">
        <w:rPr>
          <w:sz w:val="22"/>
          <w:szCs w:val="22"/>
        </w:rPr>
        <w:t xml:space="preserve"> </w:t>
      </w:r>
      <w:r w:rsidRPr="008A50E5" w:rsidR="008A50E5">
        <w:rPr>
          <w:sz w:val="22"/>
          <w:szCs w:val="22"/>
        </w:rPr>
        <w:t>The</w:t>
      </w:r>
      <w:r w:rsidRPr="008A50E5" w:rsidR="00015767">
        <w:rPr>
          <w:sz w:val="22"/>
          <w:szCs w:val="22"/>
        </w:rPr>
        <w:t xml:space="preserve"> FASD Core Training Survey</w:t>
      </w:r>
      <w:r w:rsidRPr="008A50E5" w:rsidR="008A50E5">
        <w:rPr>
          <w:sz w:val="22"/>
          <w:szCs w:val="22"/>
        </w:rPr>
        <w:t>s contain</w:t>
      </w:r>
      <w:r w:rsidRPr="008A50E5">
        <w:rPr>
          <w:sz w:val="22"/>
          <w:szCs w:val="22"/>
        </w:rPr>
        <w:t xml:space="preserve"> a </w:t>
      </w:r>
      <w:r w:rsidRPr="008A50E5" w:rsidR="00015767">
        <w:rPr>
          <w:sz w:val="22"/>
          <w:szCs w:val="22"/>
        </w:rPr>
        <w:t>s</w:t>
      </w:r>
      <w:r w:rsidRPr="008A50E5">
        <w:rPr>
          <w:sz w:val="22"/>
          <w:szCs w:val="22"/>
        </w:rPr>
        <w:t xml:space="preserve">et of items for assessing knowledge, practice behaviors, and comfort and self-efficacy to perform certain skills related to the prevention, identification, and treatment of FASDs, </w:t>
      </w:r>
      <w:r w:rsidRPr="008A50E5" w:rsidR="00015767">
        <w:rPr>
          <w:sz w:val="22"/>
          <w:szCs w:val="22"/>
        </w:rPr>
        <w:t>allowing for the evaluation of</w:t>
      </w:r>
      <w:r w:rsidRPr="008A50E5">
        <w:rPr>
          <w:sz w:val="22"/>
          <w:szCs w:val="22"/>
        </w:rPr>
        <w:t xml:space="preserve"> certain aspects of the collective </w:t>
      </w:r>
      <w:r w:rsidR="005B5069">
        <w:rPr>
          <w:sz w:val="22"/>
          <w:szCs w:val="22"/>
        </w:rPr>
        <w:t>grantee</w:t>
      </w:r>
      <w:r w:rsidRPr="008A50E5" w:rsidR="00015767">
        <w:rPr>
          <w:sz w:val="22"/>
          <w:szCs w:val="22"/>
        </w:rPr>
        <w:t xml:space="preserve"> </w:t>
      </w:r>
      <w:r w:rsidRPr="008A50E5">
        <w:rPr>
          <w:sz w:val="22"/>
          <w:szCs w:val="22"/>
        </w:rPr>
        <w:t xml:space="preserve">activities using consistent measures. This will provide CDC’s </w:t>
      </w:r>
      <w:r w:rsidR="006A51B5">
        <w:rPr>
          <w:sz w:val="22"/>
          <w:szCs w:val="22"/>
        </w:rPr>
        <w:t>Health Communication and Research Translation</w:t>
      </w:r>
      <w:r w:rsidRPr="008A50E5">
        <w:rPr>
          <w:sz w:val="22"/>
          <w:szCs w:val="22"/>
        </w:rPr>
        <w:t xml:space="preserve"> Team information regarding the effectiveness of the </w:t>
      </w:r>
      <w:r w:rsidRPr="008A50E5" w:rsidR="00015767">
        <w:rPr>
          <w:sz w:val="22"/>
          <w:szCs w:val="22"/>
        </w:rPr>
        <w:t>project</w:t>
      </w:r>
      <w:r w:rsidRPr="008A50E5">
        <w:rPr>
          <w:sz w:val="22"/>
          <w:szCs w:val="22"/>
        </w:rPr>
        <w:t xml:space="preserve"> as a whole and will assist with future program planning. Without this information collection, it will not be possible to ascertain whether the </w:t>
      </w:r>
      <w:r w:rsidR="006A51B5">
        <w:rPr>
          <w:sz w:val="22"/>
          <w:szCs w:val="22"/>
        </w:rPr>
        <w:t>grantees</w:t>
      </w:r>
      <w:r w:rsidRPr="008A50E5" w:rsidR="00015767">
        <w:rPr>
          <w:sz w:val="22"/>
          <w:szCs w:val="22"/>
        </w:rPr>
        <w:t xml:space="preserve"> are effective in improving</w:t>
      </w:r>
      <w:r w:rsidRPr="008A50E5">
        <w:rPr>
          <w:sz w:val="22"/>
          <w:szCs w:val="22"/>
        </w:rPr>
        <w:t xml:space="preserve"> knowledge, skills, and practice behaviors </w:t>
      </w:r>
      <w:r w:rsidRPr="008A50E5" w:rsidR="00015767">
        <w:rPr>
          <w:sz w:val="22"/>
          <w:szCs w:val="22"/>
        </w:rPr>
        <w:t>within their respective disciplines</w:t>
      </w:r>
      <w:r w:rsidRPr="008A50E5">
        <w:rPr>
          <w:sz w:val="22"/>
          <w:szCs w:val="22"/>
        </w:rPr>
        <w:t>.</w:t>
      </w:r>
    </w:p>
    <w:p w:rsidRPr="00A64FE0" w:rsidR="00015767" w:rsidP="00873BFC" w:rsidRDefault="00015767" w14:paraId="03EE884C" w14:textId="77777777">
      <w:pPr>
        <w:rPr>
          <w:sz w:val="22"/>
          <w:szCs w:val="22"/>
          <w:highlight w:val="yellow"/>
        </w:rPr>
      </w:pPr>
    </w:p>
    <w:p w:rsidR="00015767" w:rsidP="00873BFC" w:rsidRDefault="00015767" w14:paraId="70EF81EE" w14:textId="35314527">
      <w:pPr>
        <w:rPr>
          <w:sz w:val="22"/>
          <w:szCs w:val="22"/>
        </w:rPr>
      </w:pPr>
      <w:r w:rsidRPr="008A50E5">
        <w:rPr>
          <w:sz w:val="22"/>
          <w:szCs w:val="22"/>
        </w:rPr>
        <w:t>In addition to</w:t>
      </w:r>
      <w:r w:rsidRPr="008A50E5" w:rsidR="008A50E5">
        <w:rPr>
          <w:sz w:val="22"/>
          <w:szCs w:val="22"/>
        </w:rPr>
        <w:t xml:space="preserve"> the core training surveys, the</w:t>
      </w:r>
      <w:r w:rsidRPr="008A50E5">
        <w:rPr>
          <w:sz w:val="22"/>
          <w:szCs w:val="22"/>
        </w:rPr>
        <w:t xml:space="preserve"> </w:t>
      </w:r>
      <w:r w:rsidR="006A51B5">
        <w:rPr>
          <w:sz w:val="22"/>
          <w:szCs w:val="22"/>
        </w:rPr>
        <w:t>grantees</w:t>
      </w:r>
      <w:r w:rsidRPr="008A50E5">
        <w:rPr>
          <w:sz w:val="22"/>
          <w:szCs w:val="22"/>
        </w:rPr>
        <w:t xml:space="preserve"> have also created tailored evaluation instruments (</w:t>
      </w:r>
      <w:r w:rsidRPr="008A50E5">
        <w:rPr>
          <w:b/>
          <w:sz w:val="22"/>
          <w:szCs w:val="22"/>
        </w:rPr>
        <w:t>Attachments</w:t>
      </w:r>
      <w:r w:rsidRPr="008A50E5" w:rsidR="008A50E5">
        <w:rPr>
          <w:b/>
          <w:sz w:val="22"/>
          <w:szCs w:val="22"/>
        </w:rPr>
        <w:t xml:space="preserve"> </w:t>
      </w:r>
      <w:r w:rsidR="00624153">
        <w:rPr>
          <w:b/>
          <w:sz w:val="22"/>
          <w:szCs w:val="22"/>
        </w:rPr>
        <w:t>B</w:t>
      </w:r>
      <w:r w:rsidR="003B25EF">
        <w:rPr>
          <w:b/>
          <w:sz w:val="22"/>
          <w:szCs w:val="22"/>
        </w:rPr>
        <w:t>4-</w:t>
      </w:r>
      <w:r w:rsidR="00624153">
        <w:rPr>
          <w:b/>
          <w:sz w:val="22"/>
          <w:szCs w:val="22"/>
        </w:rPr>
        <w:t>B</w:t>
      </w:r>
      <w:r w:rsidR="003B25EF">
        <w:rPr>
          <w:b/>
          <w:sz w:val="22"/>
          <w:szCs w:val="22"/>
        </w:rPr>
        <w:t>17</w:t>
      </w:r>
      <w:r w:rsidRPr="008A50E5">
        <w:rPr>
          <w:sz w:val="22"/>
          <w:szCs w:val="22"/>
        </w:rPr>
        <w:t xml:space="preserve">) to gather survey or interview data from their specific target populations.  The results of these supplemental data collection efforts will assist each </w:t>
      </w:r>
      <w:r w:rsidR="006A51B5">
        <w:rPr>
          <w:sz w:val="22"/>
          <w:szCs w:val="22"/>
        </w:rPr>
        <w:t>grantee</w:t>
      </w:r>
      <w:r w:rsidRPr="008A50E5" w:rsidR="00647D85">
        <w:rPr>
          <w:sz w:val="22"/>
          <w:szCs w:val="22"/>
        </w:rPr>
        <w:t xml:space="preserve"> </w:t>
      </w:r>
      <w:r w:rsidRPr="008A50E5">
        <w:rPr>
          <w:sz w:val="22"/>
          <w:szCs w:val="22"/>
        </w:rPr>
        <w:t xml:space="preserve">in understanding whether they have reached and met the needs of their </w:t>
      </w:r>
      <w:r w:rsidRPr="008A50E5" w:rsidR="00647D85">
        <w:rPr>
          <w:sz w:val="22"/>
          <w:szCs w:val="22"/>
        </w:rPr>
        <w:t>specific</w:t>
      </w:r>
      <w:r w:rsidRPr="008A50E5">
        <w:rPr>
          <w:sz w:val="22"/>
          <w:szCs w:val="22"/>
        </w:rPr>
        <w:t xml:space="preserve"> target audiences.</w:t>
      </w:r>
    </w:p>
    <w:p w:rsidR="005C39B3" w:rsidP="00873BFC" w:rsidRDefault="005C39B3" w14:paraId="3E36B4D9" w14:textId="53C4ADD7">
      <w:pPr>
        <w:rPr>
          <w:sz w:val="22"/>
          <w:szCs w:val="22"/>
        </w:rPr>
      </w:pPr>
    </w:p>
    <w:p w:rsidRPr="008A50E5" w:rsidR="005C39B3" w:rsidP="00873BFC" w:rsidRDefault="005C39B3" w14:paraId="3B4DF61C" w14:textId="75A0DAC2">
      <w:pPr>
        <w:rPr>
          <w:sz w:val="22"/>
          <w:szCs w:val="22"/>
        </w:rPr>
      </w:pPr>
      <w:r w:rsidRPr="00F02A64">
        <w:rPr>
          <w:b/>
          <w:bCs/>
          <w:sz w:val="22"/>
          <w:szCs w:val="22"/>
        </w:rPr>
        <w:t xml:space="preserve">Attachments </w:t>
      </w:r>
      <w:r w:rsidRPr="00F02A64" w:rsidR="00F02A64">
        <w:rPr>
          <w:b/>
          <w:bCs/>
          <w:sz w:val="22"/>
          <w:szCs w:val="22"/>
        </w:rPr>
        <w:t>B9</w:t>
      </w:r>
      <w:r w:rsidR="00F02A64">
        <w:rPr>
          <w:b/>
          <w:bCs/>
          <w:sz w:val="22"/>
          <w:szCs w:val="22"/>
        </w:rPr>
        <w:t xml:space="preserve">, </w:t>
      </w:r>
      <w:r w:rsidRPr="00F02A64" w:rsidR="00F02A64">
        <w:rPr>
          <w:b/>
          <w:bCs/>
          <w:sz w:val="22"/>
          <w:szCs w:val="22"/>
        </w:rPr>
        <w:t>B10</w:t>
      </w:r>
      <w:r w:rsidR="00F02A64">
        <w:rPr>
          <w:sz w:val="22"/>
          <w:szCs w:val="22"/>
        </w:rPr>
        <w:t xml:space="preserve">, </w:t>
      </w:r>
      <w:r w:rsidRPr="00F02A64" w:rsidR="00F02A64">
        <w:rPr>
          <w:b/>
          <w:bCs/>
          <w:sz w:val="22"/>
          <w:szCs w:val="22"/>
        </w:rPr>
        <w:t>B13</w:t>
      </w:r>
      <w:r w:rsidR="00F02A64">
        <w:rPr>
          <w:b/>
          <w:bCs/>
          <w:sz w:val="22"/>
          <w:szCs w:val="22"/>
        </w:rPr>
        <w:t xml:space="preserve">, and </w:t>
      </w:r>
      <w:r w:rsidRPr="00F02A64" w:rsidR="00F02A64">
        <w:rPr>
          <w:b/>
          <w:bCs/>
          <w:sz w:val="22"/>
          <w:szCs w:val="22"/>
        </w:rPr>
        <w:t>B14</w:t>
      </w:r>
      <w:r w:rsidR="00F02A64">
        <w:rPr>
          <w:sz w:val="22"/>
          <w:szCs w:val="22"/>
        </w:rPr>
        <w:t xml:space="preserve"> </w:t>
      </w:r>
      <w:r w:rsidR="001A1A57">
        <w:rPr>
          <w:sz w:val="22"/>
          <w:szCs w:val="22"/>
        </w:rPr>
        <w:t xml:space="preserve">include several </w:t>
      </w:r>
      <w:r w:rsidR="00BB6988">
        <w:rPr>
          <w:sz w:val="22"/>
          <w:szCs w:val="22"/>
        </w:rPr>
        <w:t>questionnaires</w:t>
      </w:r>
      <w:r w:rsidR="00146593">
        <w:rPr>
          <w:sz w:val="22"/>
          <w:szCs w:val="22"/>
        </w:rPr>
        <w:t xml:space="preserve"> that are utilized across </w:t>
      </w:r>
      <w:r w:rsidR="00FC3D9A">
        <w:rPr>
          <w:sz w:val="22"/>
          <w:szCs w:val="22"/>
        </w:rPr>
        <w:t xml:space="preserve">various projects in our </w:t>
      </w:r>
      <w:r w:rsidR="007D08E1">
        <w:rPr>
          <w:sz w:val="22"/>
          <w:szCs w:val="22"/>
        </w:rPr>
        <w:t xml:space="preserve">specific </w:t>
      </w:r>
      <w:r w:rsidR="00FC3D9A">
        <w:rPr>
          <w:sz w:val="22"/>
          <w:szCs w:val="22"/>
        </w:rPr>
        <w:t xml:space="preserve">area.  </w:t>
      </w:r>
      <w:r w:rsidR="00BB6988">
        <w:rPr>
          <w:sz w:val="22"/>
          <w:szCs w:val="22"/>
        </w:rPr>
        <w:t>Specifically,</w:t>
      </w:r>
      <w:r w:rsidR="007D08E1">
        <w:rPr>
          <w:sz w:val="22"/>
          <w:szCs w:val="22"/>
        </w:rPr>
        <w:t xml:space="preserve"> regarding this </w:t>
      </w:r>
      <w:r w:rsidR="00BB6988">
        <w:rPr>
          <w:sz w:val="22"/>
          <w:szCs w:val="22"/>
        </w:rPr>
        <w:t>project,</w:t>
      </w:r>
      <w:r w:rsidR="00F02A64">
        <w:rPr>
          <w:sz w:val="22"/>
          <w:szCs w:val="22"/>
        </w:rPr>
        <w:t xml:space="preserve"> they will be used with a different population </w:t>
      </w:r>
      <w:r w:rsidR="004D4D54">
        <w:rPr>
          <w:sz w:val="22"/>
          <w:szCs w:val="22"/>
        </w:rPr>
        <w:t>of</w:t>
      </w:r>
      <w:r w:rsidR="00F02A64">
        <w:rPr>
          <w:sz w:val="22"/>
          <w:szCs w:val="22"/>
        </w:rPr>
        <w:t xml:space="preserve"> pediatricians</w:t>
      </w:r>
      <w:r w:rsidR="004D4D54">
        <w:rPr>
          <w:sz w:val="22"/>
          <w:szCs w:val="22"/>
        </w:rPr>
        <w:t xml:space="preserve">, </w:t>
      </w:r>
      <w:r w:rsidR="00F02A64">
        <w:rPr>
          <w:sz w:val="22"/>
          <w:szCs w:val="22"/>
        </w:rPr>
        <w:t>who attend Grand Rounds presentations</w:t>
      </w:r>
      <w:r w:rsidR="004D4D54">
        <w:rPr>
          <w:sz w:val="22"/>
          <w:szCs w:val="22"/>
        </w:rPr>
        <w:t xml:space="preserve"> </w:t>
      </w:r>
      <w:r w:rsidR="00C51828">
        <w:rPr>
          <w:sz w:val="22"/>
          <w:szCs w:val="22"/>
        </w:rPr>
        <w:t>and who work in a variety of settings</w:t>
      </w:r>
      <w:r w:rsidR="00F02A64">
        <w:rPr>
          <w:sz w:val="22"/>
          <w:szCs w:val="22"/>
        </w:rPr>
        <w:t>.</w:t>
      </w:r>
      <w:r w:rsidR="004D4D54">
        <w:rPr>
          <w:sz w:val="22"/>
          <w:szCs w:val="22"/>
        </w:rPr>
        <w:t xml:space="preserve">  The results from this population of pediatricians will inform grantee efforts in understanding whether they have reached and met the needs of this audience of pediatricians</w:t>
      </w:r>
      <w:r w:rsidR="00C51828">
        <w:rPr>
          <w:sz w:val="22"/>
          <w:szCs w:val="22"/>
        </w:rPr>
        <w:t>.</w:t>
      </w:r>
    </w:p>
    <w:p w:rsidRPr="008A50E5" w:rsidR="00DA3FAB" w:rsidP="00873BFC" w:rsidRDefault="00DA3FAB" w14:paraId="60F383B8" w14:textId="77777777">
      <w:pPr>
        <w:rPr>
          <w:sz w:val="22"/>
          <w:szCs w:val="22"/>
        </w:rPr>
      </w:pPr>
    </w:p>
    <w:p w:rsidRPr="00A64FE0" w:rsidR="00D8084D" w:rsidP="00873BFC" w:rsidRDefault="00D8084D" w14:paraId="7E0DDDC4" w14:textId="364F0A1B">
      <w:pPr>
        <w:rPr>
          <w:sz w:val="22"/>
          <w:szCs w:val="22"/>
          <w:highlight w:val="yellow"/>
        </w:rPr>
      </w:pPr>
    </w:p>
    <w:p w:rsidRPr="00A64FE0" w:rsidR="00562630" w:rsidP="00873BFC" w:rsidRDefault="00562630" w14:paraId="6A99CEBC" w14:textId="77777777">
      <w:pPr>
        <w:rPr>
          <w:sz w:val="22"/>
          <w:szCs w:val="22"/>
          <w:highlight w:val="yellow"/>
        </w:rPr>
      </w:pPr>
    </w:p>
    <w:p w:rsidRPr="0014287D" w:rsidR="00873BFC" w:rsidP="00873BFC" w:rsidRDefault="00873BFC" w14:paraId="299CE1D5" w14:textId="77777777">
      <w:pPr>
        <w:rPr>
          <w:b/>
          <w:sz w:val="22"/>
          <w:szCs w:val="22"/>
          <w:u w:val="single"/>
        </w:rPr>
      </w:pPr>
      <w:r w:rsidRPr="0014287D">
        <w:rPr>
          <w:b/>
          <w:sz w:val="22"/>
          <w:szCs w:val="22"/>
          <w:u w:val="single"/>
        </w:rPr>
        <w:t xml:space="preserve">A.3. Use of </w:t>
      </w:r>
      <w:r w:rsidRPr="0014287D" w:rsidR="00C10E8C">
        <w:rPr>
          <w:b/>
          <w:sz w:val="22"/>
          <w:szCs w:val="22"/>
          <w:u w:val="single"/>
        </w:rPr>
        <w:t xml:space="preserve">Improved </w:t>
      </w:r>
      <w:r w:rsidRPr="0014287D">
        <w:rPr>
          <w:b/>
          <w:sz w:val="22"/>
          <w:szCs w:val="22"/>
          <w:u w:val="single"/>
        </w:rPr>
        <w:t>Information Technology and Burden Reduction</w:t>
      </w:r>
    </w:p>
    <w:p w:rsidR="008A50E5" w:rsidP="001E1665" w:rsidRDefault="008A50E5" w14:paraId="5F7967F5" w14:textId="77777777">
      <w:pPr>
        <w:rPr>
          <w:sz w:val="22"/>
          <w:szCs w:val="22"/>
          <w:highlight w:val="yellow"/>
        </w:rPr>
      </w:pPr>
    </w:p>
    <w:p w:rsidR="008A50E5" w:rsidP="008A50E5" w:rsidRDefault="008A50E5" w14:paraId="48CE74EC" w14:textId="4F78B233">
      <w:pPr>
        <w:rPr>
          <w:sz w:val="22"/>
          <w:szCs w:val="22"/>
        </w:rPr>
      </w:pPr>
      <w:r>
        <w:rPr>
          <w:sz w:val="22"/>
          <w:szCs w:val="22"/>
        </w:rPr>
        <w:t xml:space="preserve"> </w:t>
      </w:r>
      <w:r w:rsidR="00162D27">
        <w:rPr>
          <w:sz w:val="22"/>
          <w:szCs w:val="22"/>
        </w:rPr>
        <w:t xml:space="preserve"> All instruments</w:t>
      </w:r>
      <w:r w:rsidRPr="00DF698B">
        <w:rPr>
          <w:sz w:val="22"/>
          <w:szCs w:val="22"/>
        </w:rPr>
        <w:t xml:space="preserve"> are planned to be administered </w:t>
      </w:r>
      <w:r w:rsidR="00162D27">
        <w:rPr>
          <w:sz w:val="22"/>
          <w:szCs w:val="22"/>
        </w:rPr>
        <w:t xml:space="preserve">either </w:t>
      </w:r>
      <w:r w:rsidR="00151BCA">
        <w:rPr>
          <w:sz w:val="22"/>
          <w:szCs w:val="22"/>
        </w:rPr>
        <w:t>electronically</w:t>
      </w:r>
      <w:r w:rsidR="00162D27">
        <w:rPr>
          <w:sz w:val="22"/>
          <w:szCs w:val="22"/>
        </w:rPr>
        <w:t>, via paper/pencil, or both</w:t>
      </w:r>
      <w:r>
        <w:rPr>
          <w:sz w:val="22"/>
          <w:szCs w:val="22"/>
        </w:rPr>
        <w:t>.</w:t>
      </w:r>
      <w:r w:rsidRPr="00DF698B">
        <w:rPr>
          <w:sz w:val="22"/>
          <w:szCs w:val="22"/>
        </w:rPr>
        <w:t xml:space="preserve"> </w:t>
      </w:r>
      <w:r>
        <w:rPr>
          <w:sz w:val="22"/>
          <w:szCs w:val="22"/>
        </w:rPr>
        <w:t xml:space="preserve">Instruments that will be administered </w:t>
      </w:r>
      <w:r w:rsidR="00541890">
        <w:rPr>
          <w:sz w:val="22"/>
          <w:szCs w:val="22"/>
        </w:rPr>
        <w:t>online</w:t>
      </w:r>
      <w:r>
        <w:rPr>
          <w:sz w:val="22"/>
          <w:szCs w:val="22"/>
        </w:rPr>
        <w:t xml:space="preserve"> (or are planned to have the option of </w:t>
      </w:r>
      <w:r w:rsidR="00541890">
        <w:rPr>
          <w:sz w:val="22"/>
          <w:szCs w:val="22"/>
        </w:rPr>
        <w:t>online</w:t>
      </w:r>
      <w:r>
        <w:rPr>
          <w:sz w:val="22"/>
          <w:szCs w:val="22"/>
        </w:rPr>
        <w:t xml:space="preserve"> administration)</w:t>
      </w:r>
      <w:r w:rsidRPr="00DF698B">
        <w:rPr>
          <w:sz w:val="22"/>
          <w:szCs w:val="22"/>
        </w:rPr>
        <w:t xml:space="preserve"> include </w:t>
      </w:r>
      <w:r>
        <w:rPr>
          <w:sz w:val="22"/>
          <w:szCs w:val="22"/>
        </w:rPr>
        <w:t>the</w:t>
      </w:r>
      <w:r w:rsidR="00151BCA">
        <w:rPr>
          <w:sz w:val="22"/>
          <w:szCs w:val="22"/>
        </w:rPr>
        <w:t xml:space="preserve"> survey on </w:t>
      </w:r>
      <w:r w:rsidR="00541890">
        <w:rPr>
          <w:sz w:val="22"/>
          <w:szCs w:val="22"/>
        </w:rPr>
        <w:t>one</w:t>
      </w:r>
      <w:r w:rsidR="002216F8">
        <w:rPr>
          <w:sz w:val="22"/>
          <w:szCs w:val="22"/>
        </w:rPr>
        <w:t xml:space="preserve"> instrument specific to Medical Assistants (</w:t>
      </w:r>
      <w:r w:rsidRPr="002216F8" w:rsidR="002216F8">
        <w:rPr>
          <w:b/>
          <w:sz w:val="22"/>
          <w:szCs w:val="22"/>
        </w:rPr>
        <w:t>Attachment</w:t>
      </w:r>
      <w:r w:rsidR="00541890">
        <w:rPr>
          <w:b/>
          <w:sz w:val="22"/>
          <w:szCs w:val="22"/>
        </w:rPr>
        <w:t xml:space="preserve"> D1</w:t>
      </w:r>
      <w:r w:rsidR="002216F8">
        <w:rPr>
          <w:sz w:val="22"/>
          <w:szCs w:val="22"/>
        </w:rPr>
        <w:t xml:space="preserve">); </w:t>
      </w:r>
      <w:r w:rsidR="00541890">
        <w:rPr>
          <w:sz w:val="22"/>
          <w:szCs w:val="22"/>
        </w:rPr>
        <w:t>two</w:t>
      </w:r>
      <w:r w:rsidR="002216F8">
        <w:rPr>
          <w:sz w:val="22"/>
          <w:szCs w:val="22"/>
        </w:rPr>
        <w:t xml:space="preserve"> instruments specific to the Social Work and Family Physicians (</w:t>
      </w:r>
      <w:r w:rsidRPr="002216F8" w:rsidR="002216F8">
        <w:rPr>
          <w:b/>
          <w:sz w:val="22"/>
          <w:szCs w:val="22"/>
        </w:rPr>
        <w:t>Attachment</w:t>
      </w:r>
      <w:r w:rsidR="00624153">
        <w:rPr>
          <w:b/>
          <w:sz w:val="22"/>
          <w:szCs w:val="22"/>
        </w:rPr>
        <w:t>s</w:t>
      </w:r>
      <w:r w:rsidRPr="002216F8" w:rsidR="002216F8">
        <w:rPr>
          <w:b/>
          <w:sz w:val="22"/>
          <w:szCs w:val="22"/>
        </w:rPr>
        <w:t xml:space="preserve"> </w:t>
      </w:r>
      <w:r w:rsidR="00541890">
        <w:rPr>
          <w:b/>
          <w:sz w:val="22"/>
          <w:szCs w:val="22"/>
        </w:rPr>
        <w:t>D2-D3</w:t>
      </w:r>
      <w:r w:rsidR="002216F8">
        <w:rPr>
          <w:sz w:val="22"/>
          <w:szCs w:val="22"/>
        </w:rPr>
        <w:t>)</w:t>
      </w:r>
      <w:r w:rsidR="00624153">
        <w:rPr>
          <w:sz w:val="22"/>
          <w:szCs w:val="22"/>
        </w:rPr>
        <w:t>.</w:t>
      </w:r>
      <w:r w:rsidRPr="00DF698B">
        <w:rPr>
          <w:sz w:val="22"/>
          <w:szCs w:val="22"/>
        </w:rPr>
        <w:t xml:space="preserve"> This means that </w:t>
      </w:r>
      <w:r w:rsidR="00B3560D">
        <w:rPr>
          <w:sz w:val="22"/>
          <w:szCs w:val="22"/>
        </w:rPr>
        <w:t>18</w:t>
      </w:r>
      <w:r>
        <w:rPr>
          <w:sz w:val="22"/>
          <w:szCs w:val="22"/>
        </w:rPr>
        <w:t>%</w:t>
      </w:r>
      <w:r w:rsidRPr="00DF698B">
        <w:rPr>
          <w:sz w:val="22"/>
          <w:szCs w:val="22"/>
        </w:rPr>
        <w:t xml:space="preserve"> of data collection</w:t>
      </w:r>
      <w:r>
        <w:rPr>
          <w:sz w:val="22"/>
          <w:szCs w:val="22"/>
        </w:rPr>
        <w:t xml:space="preserve"> </w:t>
      </w:r>
      <w:r w:rsidR="00FE197B">
        <w:rPr>
          <w:sz w:val="22"/>
          <w:szCs w:val="22"/>
        </w:rPr>
        <w:t>instruments</w:t>
      </w:r>
      <w:r w:rsidRPr="00DF698B">
        <w:rPr>
          <w:sz w:val="22"/>
          <w:szCs w:val="22"/>
        </w:rPr>
        <w:t xml:space="preserve"> (</w:t>
      </w:r>
      <w:r w:rsidR="00B3560D">
        <w:rPr>
          <w:sz w:val="22"/>
          <w:szCs w:val="22"/>
        </w:rPr>
        <w:t>3</w:t>
      </w:r>
      <w:r w:rsidR="0073187B">
        <w:rPr>
          <w:sz w:val="22"/>
          <w:szCs w:val="22"/>
        </w:rPr>
        <w:t xml:space="preserve"> out of </w:t>
      </w:r>
      <w:r w:rsidR="00162D27">
        <w:rPr>
          <w:sz w:val="22"/>
          <w:szCs w:val="22"/>
        </w:rPr>
        <w:t>17</w:t>
      </w:r>
      <w:r>
        <w:rPr>
          <w:sz w:val="22"/>
          <w:szCs w:val="22"/>
        </w:rPr>
        <w:t xml:space="preserve"> instruments</w:t>
      </w:r>
      <w:r w:rsidRPr="00DF698B">
        <w:rPr>
          <w:sz w:val="22"/>
          <w:szCs w:val="22"/>
        </w:rPr>
        <w:t xml:space="preserve">) will </w:t>
      </w:r>
      <w:r w:rsidR="00FE197B">
        <w:rPr>
          <w:sz w:val="22"/>
          <w:szCs w:val="22"/>
        </w:rPr>
        <w:t>be conducted</w:t>
      </w:r>
      <w:r w:rsidRPr="00DF698B">
        <w:rPr>
          <w:sz w:val="22"/>
          <w:szCs w:val="22"/>
        </w:rPr>
        <w:t xml:space="preserve"> via advanced information technology. </w:t>
      </w:r>
      <w:r>
        <w:rPr>
          <w:sz w:val="22"/>
          <w:szCs w:val="22"/>
        </w:rPr>
        <w:t>(</w:t>
      </w:r>
      <w:r w:rsidRPr="00DF698B">
        <w:rPr>
          <w:sz w:val="22"/>
          <w:szCs w:val="22"/>
        </w:rPr>
        <w:t>See Burden Table in section A12.</w:t>
      </w:r>
      <w:r>
        <w:rPr>
          <w:sz w:val="22"/>
          <w:szCs w:val="22"/>
        </w:rPr>
        <w:t>)</w:t>
      </w:r>
      <w:r w:rsidRPr="00DF698B">
        <w:rPr>
          <w:sz w:val="22"/>
          <w:szCs w:val="22"/>
        </w:rPr>
        <w:t xml:space="preserve"> This will reduce the burden to the participants by allowing instant submission of responses and by not requiring responses to be returned via mail. </w:t>
      </w:r>
      <w:r w:rsidR="00541890">
        <w:rPr>
          <w:sz w:val="22"/>
          <w:szCs w:val="22"/>
        </w:rPr>
        <w:t>If more fund</w:t>
      </w:r>
      <w:r w:rsidR="004D13AA">
        <w:rPr>
          <w:sz w:val="22"/>
          <w:szCs w:val="22"/>
        </w:rPr>
        <w:t>ing</w:t>
      </w:r>
      <w:r w:rsidR="00541890">
        <w:rPr>
          <w:sz w:val="22"/>
          <w:szCs w:val="22"/>
        </w:rPr>
        <w:t xml:space="preserve"> becomes available, additional instruments will be modified to be used online.</w:t>
      </w:r>
    </w:p>
    <w:p w:rsidR="008A50E5" w:rsidP="008A50E5" w:rsidRDefault="008A50E5" w14:paraId="33686ED5" w14:textId="77777777">
      <w:pPr>
        <w:rPr>
          <w:sz w:val="22"/>
          <w:szCs w:val="22"/>
        </w:rPr>
      </w:pPr>
    </w:p>
    <w:p w:rsidRPr="00DF698B" w:rsidR="008A50E5" w:rsidP="008A50E5" w:rsidRDefault="008A50E5" w14:paraId="4870A6D6" w14:textId="644A4AAD">
      <w:pPr>
        <w:rPr>
          <w:sz w:val="22"/>
          <w:szCs w:val="22"/>
        </w:rPr>
      </w:pPr>
      <w:r>
        <w:rPr>
          <w:sz w:val="22"/>
          <w:szCs w:val="22"/>
        </w:rPr>
        <w:t xml:space="preserve">In some instances, trainings may be administered in-person. </w:t>
      </w:r>
      <w:r w:rsidRPr="00DF698B">
        <w:rPr>
          <w:sz w:val="22"/>
          <w:szCs w:val="22"/>
        </w:rPr>
        <w:t xml:space="preserve">It is not feasible to conduct the evaluations at the beginning and end of the in-person trainings electronically, since </w:t>
      </w:r>
      <w:r>
        <w:rPr>
          <w:sz w:val="22"/>
          <w:szCs w:val="22"/>
        </w:rPr>
        <w:t>internet</w:t>
      </w:r>
      <w:r w:rsidRPr="00DF698B">
        <w:rPr>
          <w:sz w:val="22"/>
          <w:szCs w:val="22"/>
        </w:rPr>
        <w:t xml:space="preserve"> access </w:t>
      </w:r>
      <w:r w:rsidR="00FE197B">
        <w:rPr>
          <w:sz w:val="22"/>
          <w:szCs w:val="22"/>
        </w:rPr>
        <w:t>may not be</w:t>
      </w:r>
      <w:r w:rsidRPr="00DF698B">
        <w:rPr>
          <w:sz w:val="22"/>
          <w:szCs w:val="22"/>
        </w:rPr>
        <w:t xml:space="preserve"> available and response rates for surveys to be completed later from a different location </w:t>
      </w:r>
      <w:r>
        <w:rPr>
          <w:sz w:val="22"/>
          <w:szCs w:val="22"/>
        </w:rPr>
        <w:t>(</w:t>
      </w:r>
      <w:r w:rsidRPr="00DF698B">
        <w:rPr>
          <w:sz w:val="22"/>
          <w:szCs w:val="22"/>
        </w:rPr>
        <w:t xml:space="preserve">rather than immediately at the end of the </w:t>
      </w:r>
      <w:r>
        <w:rPr>
          <w:sz w:val="22"/>
          <w:szCs w:val="22"/>
        </w:rPr>
        <w:t>training)</w:t>
      </w:r>
      <w:r w:rsidRPr="00DF698B">
        <w:rPr>
          <w:sz w:val="22"/>
          <w:szCs w:val="22"/>
        </w:rPr>
        <w:t xml:space="preserve"> would be significantly lower.</w:t>
      </w:r>
      <w:r>
        <w:rPr>
          <w:sz w:val="22"/>
          <w:szCs w:val="22"/>
        </w:rPr>
        <w:t xml:space="preserve"> Qualitative data collections, such as key informant interviews, cannot </w:t>
      </w:r>
      <w:r w:rsidR="0014287D">
        <w:rPr>
          <w:sz w:val="22"/>
          <w:szCs w:val="22"/>
        </w:rPr>
        <w:t>generally</w:t>
      </w:r>
      <w:r>
        <w:rPr>
          <w:sz w:val="22"/>
          <w:szCs w:val="22"/>
        </w:rPr>
        <w:t xml:space="preserve"> be conducted online. Doing so would place a high burden on respondents to type answers to open-ended </w:t>
      </w:r>
      <w:proofErr w:type="gramStart"/>
      <w:r>
        <w:rPr>
          <w:sz w:val="22"/>
          <w:szCs w:val="22"/>
        </w:rPr>
        <w:t>questions, and</w:t>
      </w:r>
      <w:proofErr w:type="gramEnd"/>
      <w:r>
        <w:rPr>
          <w:sz w:val="22"/>
          <w:szCs w:val="22"/>
        </w:rPr>
        <w:t xml:space="preserve"> would likely lead to less complete data being collected because an interviewer would not be able to follow-up on unclear information. When possible, however, qualitative data collection will be conducted via telephone to decrease burden on respondents. In addition, interview scheduling will be flexible in order to meet the needs of varying respondent work schedules. </w:t>
      </w:r>
    </w:p>
    <w:p w:rsidR="00873BFC" w:rsidP="00873BFC" w:rsidRDefault="00873BFC" w14:paraId="41B9AFB2" w14:textId="77777777">
      <w:pPr>
        <w:pStyle w:val="ListBullet"/>
        <w:numPr>
          <w:ilvl w:val="0"/>
          <w:numId w:val="0"/>
        </w:numPr>
        <w:rPr>
          <w:bCs/>
          <w:highlight w:val="yellow"/>
        </w:rPr>
      </w:pPr>
    </w:p>
    <w:p w:rsidRPr="00A64FE0" w:rsidR="0014287D" w:rsidP="00873BFC" w:rsidRDefault="0014287D" w14:paraId="773CF7BE" w14:textId="77777777">
      <w:pPr>
        <w:pStyle w:val="ListBullet"/>
        <w:numPr>
          <w:ilvl w:val="0"/>
          <w:numId w:val="0"/>
        </w:numPr>
        <w:rPr>
          <w:bCs/>
          <w:highlight w:val="yellow"/>
        </w:rPr>
      </w:pPr>
    </w:p>
    <w:p w:rsidRPr="006470D5" w:rsidR="00873BFC" w:rsidP="00873BFC" w:rsidRDefault="00873BFC" w14:paraId="0B962366" w14:textId="77777777">
      <w:pPr>
        <w:rPr>
          <w:b/>
          <w:sz w:val="22"/>
          <w:szCs w:val="22"/>
          <w:u w:val="single"/>
        </w:rPr>
      </w:pPr>
      <w:r w:rsidRPr="006470D5">
        <w:rPr>
          <w:b/>
          <w:sz w:val="22"/>
          <w:szCs w:val="22"/>
          <w:u w:val="single"/>
        </w:rPr>
        <w:t>A.4. Efforts to Identify Duplication and Use of Similar Information</w:t>
      </w:r>
    </w:p>
    <w:p w:rsidRPr="006470D5" w:rsidR="00C10E8C" w:rsidP="00873BFC" w:rsidRDefault="00C10E8C" w14:paraId="19D8AA77" w14:textId="77777777">
      <w:pPr>
        <w:rPr>
          <w:b/>
          <w:i/>
          <w:sz w:val="22"/>
          <w:szCs w:val="22"/>
          <w:u w:val="single"/>
        </w:rPr>
      </w:pPr>
    </w:p>
    <w:p w:rsidRPr="006470D5" w:rsidR="00EE7482" w:rsidP="00EE7482" w:rsidRDefault="00EE7482" w14:paraId="281069BA" w14:textId="63DCE6D4">
      <w:pPr>
        <w:rPr>
          <w:b/>
          <w:sz w:val="22"/>
          <w:szCs w:val="22"/>
        </w:rPr>
      </w:pPr>
      <w:r w:rsidRPr="006470D5">
        <w:rPr>
          <w:sz w:val="22"/>
          <w:szCs w:val="22"/>
        </w:rPr>
        <w:t xml:space="preserve">There are no similar data. The trainings held by the </w:t>
      </w:r>
      <w:r w:rsidR="00755DF2">
        <w:rPr>
          <w:sz w:val="22"/>
          <w:szCs w:val="22"/>
        </w:rPr>
        <w:t xml:space="preserve">grantees </w:t>
      </w:r>
      <w:r w:rsidRPr="006470D5">
        <w:rPr>
          <w:sz w:val="22"/>
          <w:szCs w:val="22"/>
        </w:rPr>
        <w:t xml:space="preserve">are unique and not </w:t>
      </w:r>
      <w:r w:rsidRPr="006470D5" w:rsidR="00C2639C">
        <w:rPr>
          <w:sz w:val="22"/>
          <w:szCs w:val="22"/>
        </w:rPr>
        <w:t>conducted</w:t>
      </w:r>
      <w:r w:rsidRPr="006470D5">
        <w:rPr>
          <w:sz w:val="22"/>
          <w:szCs w:val="22"/>
        </w:rPr>
        <w:t xml:space="preserve"> by other organizations, so ongoing data collection to evaluate these trainings</w:t>
      </w:r>
      <w:r w:rsidRPr="006470D5" w:rsidR="00DF698B">
        <w:rPr>
          <w:sz w:val="22"/>
          <w:szCs w:val="22"/>
        </w:rPr>
        <w:t>, and their resulting systems and practice changes,</w:t>
      </w:r>
      <w:r w:rsidRPr="006470D5">
        <w:rPr>
          <w:sz w:val="22"/>
          <w:szCs w:val="22"/>
        </w:rPr>
        <w:t xml:space="preserve"> is needed. </w:t>
      </w:r>
    </w:p>
    <w:p w:rsidR="00873BFC" w:rsidP="00873BFC" w:rsidRDefault="00873BFC" w14:paraId="18B4DDE3" w14:textId="77777777">
      <w:pPr>
        <w:rPr>
          <w:sz w:val="22"/>
          <w:szCs w:val="22"/>
        </w:rPr>
      </w:pPr>
    </w:p>
    <w:p w:rsidRPr="006470D5" w:rsidR="0014287D" w:rsidP="00873BFC" w:rsidRDefault="0014287D" w14:paraId="78F92683" w14:textId="77777777">
      <w:pPr>
        <w:rPr>
          <w:sz w:val="22"/>
          <w:szCs w:val="22"/>
        </w:rPr>
      </w:pPr>
    </w:p>
    <w:p w:rsidRPr="006470D5" w:rsidR="00873BFC" w:rsidP="00873BFC" w:rsidRDefault="00873BFC" w14:paraId="6DB114B8" w14:textId="77777777">
      <w:pPr>
        <w:rPr>
          <w:b/>
          <w:sz w:val="22"/>
          <w:szCs w:val="22"/>
          <w:u w:val="single"/>
        </w:rPr>
      </w:pPr>
      <w:r w:rsidRPr="006470D5">
        <w:rPr>
          <w:b/>
          <w:sz w:val="22"/>
          <w:szCs w:val="22"/>
          <w:u w:val="single"/>
        </w:rPr>
        <w:t>A.5. Impact on Small Businesses or Other Small Entities</w:t>
      </w:r>
    </w:p>
    <w:p w:rsidRPr="006470D5" w:rsidR="00873BFC" w:rsidP="00873BFC" w:rsidRDefault="00873BFC" w14:paraId="3D74CD15" w14:textId="77777777">
      <w:pPr>
        <w:rPr>
          <w:sz w:val="22"/>
          <w:szCs w:val="22"/>
        </w:rPr>
      </w:pPr>
    </w:p>
    <w:p w:rsidRPr="006470D5" w:rsidR="00873BFC" w:rsidP="00873BFC" w:rsidRDefault="00EE7482" w14:paraId="44EC6A62" w14:textId="77777777">
      <w:pPr>
        <w:rPr>
          <w:sz w:val="22"/>
          <w:szCs w:val="22"/>
        </w:rPr>
      </w:pPr>
      <w:r w:rsidRPr="006470D5">
        <w:rPr>
          <w:sz w:val="22"/>
          <w:szCs w:val="22"/>
        </w:rPr>
        <w:t xml:space="preserve">No small businesses will be involved in this data collection. </w:t>
      </w:r>
    </w:p>
    <w:p w:rsidR="00873BFC" w:rsidP="00873BFC" w:rsidRDefault="00873BFC" w14:paraId="3CB9FD94" w14:textId="77777777">
      <w:pPr>
        <w:rPr>
          <w:b/>
          <w:i/>
          <w:sz w:val="22"/>
          <w:szCs w:val="22"/>
          <w:highlight w:val="yellow"/>
          <w:u w:val="single"/>
        </w:rPr>
      </w:pPr>
    </w:p>
    <w:p w:rsidRPr="00A64FE0" w:rsidR="0014287D" w:rsidP="00873BFC" w:rsidRDefault="0014287D" w14:paraId="09475E6A" w14:textId="77777777">
      <w:pPr>
        <w:rPr>
          <w:b/>
          <w:i/>
          <w:sz w:val="22"/>
          <w:szCs w:val="22"/>
          <w:highlight w:val="yellow"/>
          <w:u w:val="single"/>
        </w:rPr>
      </w:pPr>
    </w:p>
    <w:p w:rsidRPr="008B2D07" w:rsidR="00873BFC" w:rsidP="00873BFC" w:rsidRDefault="00873BFC" w14:paraId="4641F7A6" w14:textId="77777777">
      <w:pPr>
        <w:rPr>
          <w:b/>
          <w:sz w:val="22"/>
          <w:szCs w:val="22"/>
          <w:u w:val="single"/>
        </w:rPr>
      </w:pPr>
      <w:r w:rsidRPr="008B2D07">
        <w:rPr>
          <w:b/>
          <w:sz w:val="22"/>
          <w:szCs w:val="22"/>
          <w:u w:val="single"/>
        </w:rPr>
        <w:t>A.6. Consequences of Collecting the Information Less Frequently</w:t>
      </w:r>
    </w:p>
    <w:p w:rsidRPr="008B2D07" w:rsidR="00873BFC" w:rsidP="00873BFC" w:rsidRDefault="00873BFC" w14:paraId="6BC66FD2" w14:textId="77777777">
      <w:pPr>
        <w:rPr>
          <w:sz w:val="22"/>
          <w:szCs w:val="22"/>
        </w:rPr>
      </w:pPr>
    </w:p>
    <w:p w:rsidRPr="008B2D07" w:rsidR="00EE7482" w:rsidP="00EE7482" w:rsidRDefault="00515945" w14:paraId="36BCC74C" w14:textId="4E68B63B">
      <w:pPr>
        <w:rPr>
          <w:sz w:val="22"/>
          <w:szCs w:val="22"/>
        </w:rPr>
      </w:pPr>
      <w:r w:rsidRPr="008B2D07">
        <w:rPr>
          <w:sz w:val="22"/>
          <w:szCs w:val="22"/>
        </w:rPr>
        <w:t>For core project trainings, i</w:t>
      </w:r>
      <w:r w:rsidRPr="008B2D07" w:rsidR="00EE7482">
        <w:rPr>
          <w:sz w:val="22"/>
          <w:szCs w:val="22"/>
        </w:rPr>
        <w:t xml:space="preserve">nformation will be collected at </w:t>
      </w:r>
      <w:r w:rsidR="009A1009">
        <w:rPr>
          <w:sz w:val="22"/>
          <w:szCs w:val="22"/>
        </w:rPr>
        <w:t>two</w:t>
      </w:r>
      <w:r w:rsidRPr="008B2D07" w:rsidR="00EE7482">
        <w:rPr>
          <w:sz w:val="22"/>
          <w:szCs w:val="22"/>
        </w:rPr>
        <w:t xml:space="preserve"> points in time </w:t>
      </w:r>
      <w:r w:rsidRPr="008B2D07">
        <w:rPr>
          <w:sz w:val="22"/>
          <w:szCs w:val="22"/>
        </w:rPr>
        <w:t xml:space="preserve">from participants: </w:t>
      </w:r>
      <w:r w:rsidRPr="008B2D07" w:rsidR="00EE7482">
        <w:rPr>
          <w:sz w:val="22"/>
          <w:szCs w:val="22"/>
        </w:rPr>
        <w:t>immediately prior to the training</w:t>
      </w:r>
      <w:r w:rsidRPr="008B2D07" w:rsidR="00DF698B">
        <w:rPr>
          <w:sz w:val="22"/>
          <w:szCs w:val="22"/>
        </w:rPr>
        <w:t xml:space="preserve"> (</w:t>
      </w:r>
      <w:r w:rsidRPr="0080066B" w:rsidR="008B2D07">
        <w:rPr>
          <w:b/>
          <w:sz w:val="22"/>
          <w:szCs w:val="22"/>
        </w:rPr>
        <w:t xml:space="preserve">Attachment </w:t>
      </w:r>
      <w:r w:rsidR="00541890">
        <w:rPr>
          <w:b/>
          <w:sz w:val="22"/>
          <w:szCs w:val="22"/>
        </w:rPr>
        <w:t>B</w:t>
      </w:r>
      <w:r w:rsidR="009A1009">
        <w:rPr>
          <w:b/>
          <w:sz w:val="22"/>
          <w:szCs w:val="22"/>
        </w:rPr>
        <w:t>2</w:t>
      </w:r>
      <w:r w:rsidRPr="008B2D07" w:rsidR="00EE7482">
        <w:rPr>
          <w:sz w:val="22"/>
          <w:szCs w:val="22"/>
        </w:rPr>
        <w:t xml:space="preserve">), </w:t>
      </w:r>
      <w:r w:rsidR="009A1009">
        <w:rPr>
          <w:sz w:val="22"/>
          <w:szCs w:val="22"/>
        </w:rPr>
        <w:t xml:space="preserve">and </w:t>
      </w:r>
      <w:r w:rsidRPr="008B2D07" w:rsidR="00EE7482">
        <w:rPr>
          <w:sz w:val="22"/>
          <w:szCs w:val="22"/>
        </w:rPr>
        <w:t>immediately following the training (</w:t>
      </w:r>
      <w:r w:rsidRPr="0080066B">
        <w:rPr>
          <w:b/>
          <w:sz w:val="22"/>
          <w:szCs w:val="22"/>
        </w:rPr>
        <w:t>A</w:t>
      </w:r>
      <w:r w:rsidRPr="0080066B" w:rsidR="008B2D07">
        <w:rPr>
          <w:b/>
          <w:sz w:val="22"/>
          <w:szCs w:val="22"/>
        </w:rPr>
        <w:t xml:space="preserve">ttachment </w:t>
      </w:r>
      <w:r w:rsidR="00541890">
        <w:rPr>
          <w:b/>
          <w:sz w:val="22"/>
          <w:szCs w:val="22"/>
        </w:rPr>
        <w:t>B</w:t>
      </w:r>
      <w:r w:rsidR="009A1009">
        <w:rPr>
          <w:b/>
          <w:sz w:val="22"/>
          <w:szCs w:val="22"/>
        </w:rPr>
        <w:t>3</w:t>
      </w:r>
      <w:proofErr w:type="gramStart"/>
      <w:r w:rsidRPr="008B2D07" w:rsidR="00EE7482">
        <w:rPr>
          <w:sz w:val="22"/>
          <w:szCs w:val="22"/>
        </w:rPr>
        <w:t xml:space="preserve">) </w:t>
      </w:r>
      <w:r w:rsidRPr="008B2D07" w:rsidR="00D50E74">
        <w:rPr>
          <w:sz w:val="22"/>
          <w:szCs w:val="22"/>
        </w:rPr>
        <w:t>.</w:t>
      </w:r>
      <w:proofErr w:type="gramEnd"/>
      <w:r w:rsidRPr="008B2D07" w:rsidR="00D50E74">
        <w:rPr>
          <w:sz w:val="22"/>
          <w:szCs w:val="22"/>
        </w:rPr>
        <w:t xml:space="preserve"> </w:t>
      </w:r>
      <w:r w:rsidRPr="008B2D07" w:rsidR="00CD61C7">
        <w:rPr>
          <w:sz w:val="22"/>
          <w:szCs w:val="22"/>
        </w:rPr>
        <w:t xml:space="preserve">It is important to assess the effectiveness of the trainings for all participants, and it is necessary to </w:t>
      </w:r>
      <w:r w:rsidRPr="00541890" w:rsidR="00CD61C7">
        <w:rPr>
          <w:sz w:val="22"/>
          <w:szCs w:val="22"/>
        </w:rPr>
        <w:t>conduct a follow-up survey to assess</w:t>
      </w:r>
      <w:r w:rsidRPr="008B2D07" w:rsidR="00CD61C7">
        <w:rPr>
          <w:sz w:val="22"/>
          <w:szCs w:val="22"/>
        </w:rPr>
        <w:t xml:space="preserve"> whether the trainings were effective to allow retention in knowledge gained through the trainings, as well as to assess change in actual behavior in medical professionals who attended the trainings. Collecting information less frequently would not allow accurate evaluation of the trainings</w:t>
      </w:r>
      <w:r w:rsidR="00FE197B">
        <w:rPr>
          <w:sz w:val="22"/>
          <w:szCs w:val="22"/>
        </w:rPr>
        <w:t>, and particularly their impact on practice change</w:t>
      </w:r>
      <w:r w:rsidRPr="008B2D07" w:rsidR="00CD61C7">
        <w:rPr>
          <w:sz w:val="22"/>
          <w:szCs w:val="22"/>
        </w:rPr>
        <w:t>.</w:t>
      </w:r>
    </w:p>
    <w:p w:rsidRPr="008B2D07" w:rsidR="00CD61C7" w:rsidP="00EE7482" w:rsidRDefault="00CD61C7" w14:paraId="033679C4" w14:textId="77777777">
      <w:pPr>
        <w:rPr>
          <w:sz w:val="22"/>
          <w:szCs w:val="22"/>
        </w:rPr>
      </w:pPr>
    </w:p>
    <w:p w:rsidRPr="00A64FE0" w:rsidR="009D1F1E" w:rsidP="00EE7482" w:rsidRDefault="009D1F1E" w14:paraId="30ED8D8F" w14:textId="77777777">
      <w:pPr>
        <w:rPr>
          <w:sz w:val="22"/>
          <w:szCs w:val="22"/>
          <w:highlight w:val="yellow"/>
        </w:rPr>
      </w:pPr>
    </w:p>
    <w:p w:rsidRPr="001E5C77" w:rsidR="00CD61C7" w:rsidP="00EE7482" w:rsidRDefault="00CD61C7" w14:paraId="245C7E3E" w14:textId="77777777">
      <w:pPr>
        <w:rPr>
          <w:b/>
          <w:sz w:val="22"/>
          <w:szCs w:val="22"/>
        </w:rPr>
      </w:pPr>
      <w:r w:rsidRPr="001E5C77">
        <w:rPr>
          <w:sz w:val="22"/>
          <w:szCs w:val="22"/>
        </w:rPr>
        <w:t>All other data collection efforts are planned to occur only once.</w:t>
      </w:r>
    </w:p>
    <w:p w:rsidR="00873BFC" w:rsidP="00873BFC" w:rsidRDefault="00873BFC" w14:paraId="0B63DB75" w14:textId="77777777">
      <w:pPr>
        <w:rPr>
          <w:b/>
          <w:sz w:val="22"/>
          <w:szCs w:val="22"/>
          <w:highlight w:val="yellow"/>
        </w:rPr>
      </w:pPr>
    </w:p>
    <w:p w:rsidRPr="00A64FE0" w:rsidR="0014287D" w:rsidP="00873BFC" w:rsidRDefault="0014287D" w14:paraId="11FDAE80" w14:textId="77777777">
      <w:pPr>
        <w:rPr>
          <w:b/>
          <w:sz w:val="22"/>
          <w:szCs w:val="22"/>
          <w:highlight w:val="yellow"/>
        </w:rPr>
      </w:pPr>
    </w:p>
    <w:p w:rsidRPr="006470D5" w:rsidR="00873BFC" w:rsidP="00873BFC" w:rsidRDefault="00873BFC" w14:paraId="10E6BD32" w14:textId="77777777">
      <w:pPr>
        <w:rPr>
          <w:b/>
          <w:sz w:val="22"/>
          <w:szCs w:val="22"/>
          <w:u w:val="single"/>
        </w:rPr>
      </w:pPr>
      <w:r w:rsidRPr="006470D5">
        <w:rPr>
          <w:b/>
          <w:sz w:val="22"/>
          <w:szCs w:val="22"/>
          <w:u w:val="single"/>
        </w:rPr>
        <w:t>A.7. Special Circumstances Relating to the Guidelines of 5 CFR 1320.5</w:t>
      </w:r>
    </w:p>
    <w:p w:rsidRPr="006470D5" w:rsidR="00873BFC" w:rsidP="00873BFC" w:rsidRDefault="00873BFC" w14:paraId="7EF4E8A6" w14:textId="77777777">
      <w:pPr>
        <w:rPr>
          <w:i/>
          <w:sz w:val="22"/>
          <w:szCs w:val="22"/>
          <w:u w:val="single"/>
        </w:rPr>
      </w:pPr>
    </w:p>
    <w:p w:rsidRPr="006470D5" w:rsidR="00873BFC" w:rsidP="00873BFC" w:rsidRDefault="00873BFC" w14:paraId="148E1F12" w14:textId="4832C486">
      <w:pPr>
        <w:rPr>
          <w:sz w:val="22"/>
          <w:szCs w:val="22"/>
        </w:rPr>
      </w:pPr>
      <w:r w:rsidRPr="006470D5">
        <w:rPr>
          <w:sz w:val="22"/>
          <w:szCs w:val="22"/>
        </w:rPr>
        <w:t xml:space="preserve">This request fully complies </w:t>
      </w:r>
      <w:r w:rsidRPr="006470D5" w:rsidR="00A532AE">
        <w:rPr>
          <w:sz w:val="22"/>
          <w:szCs w:val="22"/>
        </w:rPr>
        <w:t xml:space="preserve">with </w:t>
      </w:r>
      <w:r w:rsidRPr="006470D5" w:rsidR="00B14087">
        <w:rPr>
          <w:sz w:val="22"/>
          <w:szCs w:val="22"/>
        </w:rPr>
        <w:t xml:space="preserve">the guidelines of </w:t>
      </w:r>
      <w:r w:rsidRPr="006470D5" w:rsidR="00A532AE">
        <w:rPr>
          <w:sz w:val="22"/>
          <w:szCs w:val="22"/>
        </w:rPr>
        <w:t>5 CFR 1320.5</w:t>
      </w:r>
      <w:r w:rsidRPr="006470D5" w:rsidR="00DF698B">
        <w:rPr>
          <w:sz w:val="22"/>
          <w:szCs w:val="22"/>
        </w:rPr>
        <w:t>.</w:t>
      </w:r>
    </w:p>
    <w:p w:rsidR="00A532AE" w:rsidP="00873BFC" w:rsidRDefault="00A532AE" w14:paraId="2B4AA545" w14:textId="77777777">
      <w:pPr>
        <w:rPr>
          <w:i/>
          <w:sz w:val="22"/>
          <w:szCs w:val="22"/>
          <w:highlight w:val="yellow"/>
          <w:u w:val="single"/>
        </w:rPr>
      </w:pPr>
    </w:p>
    <w:p w:rsidRPr="00A64FE0" w:rsidR="0014287D" w:rsidP="00873BFC" w:rsidRDefault="0014287D" w14:paraId="4C1C1B7F" w14:textId="77777777">
      <w:pPr>
        <w:rPr>
          <w:i/>
          <w:sz w:val="22"/>
          <w:szCs w:val="22"/>
          <w:highlight w:val="yellow"/>
          <w:u w:val="single"/>
        </w:rPr>
      </w:pPr>
    </w:p>
    <w:p w:rsidRPr="006470D5" w:rsidR="00873BFC" w:rsidP="00873BFC" w:rsidRDefault="00873BFC" w14:paraId="69B31697" w14:textId="77777777">
      <w:pPr>
        <w:rPr>
          <w:b/>
          <w:sz w:val="22"/>
          <w:szCs w:val="22"/>
          <w:u w:val="single"/>
        </w:rPr>
      </w:pPr>
      <w:r w:rsidRPr="00DA20AF">
        <w:rPr>
          <w:b/>
          <w:sz w:val="22"/>
          <w:szCs w:val="22"/>
          <w:u w:val="single"/>
        </w:rPr>
        <w:t>A.8. Comments in Response to the Federal Register Notice and Efforts to Consult Outsid</w:t>
      </w:r>
      <w:r w:rsidRPr="00D7723E">
        <w:rPr>
          <w:b/>
          <w:sz w:val="22"/>
          <w:szCs w:val="22"/>
          <w:u w:val="single"/>
        </w:rPr>
        <w:t>e the Agency</w:t>
      </w:r>
    </w:p>
    <w:p w:rsidRPr="006470D5" w:rsidR="00873BFC" w:rsidP="00873BFC" w:rsidRDefault="00873BFC" w14:paraId="1676867C" w14:textId="77777777">
      <w:pPr>
        <w:rPr>
          <w:i/>
          <w:sz w:val="22"/>
          <w:szCs w:val="22"/>
          <w:u w:val="single"/>
        </w:rPr>
      </w:pPr>
    </w:p>
    <w:p w:rsidRPr="000C0284" w:rsidR="00BA4D82" w:rsidP="00873BFC" w:rsidRDefault="00873BFC" w14:paraId="6482404E" w14:textId="0C02B19B">
      <w:pPr>
        <w:numPr>
          <w:ilvl w:val="0"/>
          <w:numId w:val="5"/>
        </w:numPr>
        <w:rPr>
          <w:sz w:val="22"/>
          <w:szCs w:val="22"/>
        </w:rPr>
      </w:pPr>
      <w:r w:rsidRPr="006470D5">
        <w:rPr>
          <w:sz w:val="22"/>
          <w:szCs w:val="22"/>
        </w:rPr>
        <w:t>A copy of the agency’s 60-day Feder</w:t>
      </w:r>
      <w:r w:rsidRPr="006470D5" w:rsidR="00CA31DE">
        <w:rPr>
          <w:sz w:val="22"/>
          <w:szCs w:val="22"/>
        </w:rPr>
        <w:t>al Register Notice</w:t>
      </w:r>
      <w:r w:rsidRPr="006470D5">
        <w:rPr>
          <w:sz w:val="22"/>
          <w:szCs w:val="22"/>
        </w:rPr>
        <w:t>, as required by 5 CFR 1320.8 (d), was published on</w:t>
      </w:r>
      <w:r w:rsidRPr="006470D5" w:rsidR="00EA06D5">
        <w:rPr>
          <w:sz w:val="22"/>
          <w:szCs w:val="22"/>
        </w:rPr>
        <w:t xml:space="preserve"> </w:t>
      </w:r>
      <w:r w:rsidR="00D737D0">
        <w:rPr>
          <w:sz w:val="22"/>
          <w:szCs w:val="22"/>
        </w:rPr>
        <w:t>October 13</w:t>
      </w:r>
      <w:r w:rsidR="0057453E">
        <w:rPr>
          <w:sz w:val="22"/>
          <w:szCs w:val="22"/>
        </w:rPr>
        <w:t>,</w:t>
      </w:r>
      <w:r w:rsidR="00D737D0">
        <w:rPr>
          <w:sz w:val="22"/>
          <w:szCs w:val="22"/>
        </w:rPr>
        <w:t xml:space="preserve"> 2020</w:t>
      </w:r>
      <w:r w:rsidR="0057453E">
        <w:rPr>
          <w:sz w:val="22"/>
          <w:szCs w:val="22"/>
        </w:rPr>
        <w:t xml:space="preserve"> </w:t>
      </w:r>
      <w:r w:rsidRPr="006470D5" w:rsidR="006470D5">
        <w:rPr>
          <w:sz w:val="22"/>
          <w:szCs w:val="22"/>
        </w:rPr>
        <w:t>(</w:t>
      </w:r>
      <w:r w:rsidR="005B3A0C">
        <w:rPr>
          <w:sz w:val="22"/>
          <w:szCs w:val="22"/>
        </w:rPr>
        <w:t>volume 8</w:t>
      </w:r>
      <w:r w:rsidR="00D737D0">
        <w:rPr>
          <w:sz w:val="22"/>
          <w:szCs w:val="22"/>
        </w:rPr>
        <w:t>5</w:t>
      </w:r>
      <w:r w:rsidR="005B3A0C">
        <w:rPr>
          <w:sz w:val="22"/>
          <w:szCs w:val="22"/>
        </w:rPr>
        <w:t xml:space="preserve">, </w:t>
      </w:r>
      <w:r w:rsidRPr="006470D5" w:rsidR="006470D5">
        <w:rPr>
          <w:sz w:val="22"/>
          <w:szCs w:val="22"/>
        </w:rPr>
        <w:t xml:space="preserve">pages </w:t>
      </w:r>
      <w:r w:rsidR="00D737D0">
        <w:rPr>
          <w:sz w:val="22"/>
          <w:szCs w:val="22"/>
        </w:rPr>
        <w:t>64469-64470</w:t>
      </w:r>
      <w:r w:rsidR="000C0284">
        <w:rPr>
          <w:sz w:val="22"/>
          <w:szCs w:val="22"/>
        </w:rPr>
        <w:t>) (</w:t>
      </w:r>
      <w:r w:rsidRPr="00BA4D82" w:rsidR="000C0284">
        <w:rPr>
          <w:b/>
          <w:sz w:val="22"/>
          <w:szCs w:val="22"/>
        </w:rPr>
        <w:t>Attachment C</w:t>
      </w:r>
      <w:r w:rsidR="000C0284">
        <w:rPr>
          <w:b/>
          <w:sz w:val="22"/>
          <w:szCs w:val="22"/>
        </w:rPr>
        <w:t>1)</w:t>
      </w:r>
    </w:p>
    <w:p w:rsidR="000C0284" w:rsidP="000C0284" w:rsidRDefault="000C0284" w14:paraId="0E8909A0" w14:textId="77777777">
      <w:pPr>
        <w:ind w:left="360"/>
        <w:rPr>
          <w:sz w:val="22"/>
          <w:szCs w:val="22"/>
        </w:rPr>
      </w:pPr>
    </w:p>
    <w:p w:rsidRPr="00BA4D82" w:rsidR="00873BFC" w:rsidP="00BA4D82" w:rsidRDefault="00DA20AF" w14:paraId="395ED684" w14:textId="58F7AABA">
      <w:pPr>
        <w:numPr>
          <w:ilvl w:val="0"/>
          <w:numId w:val="5"/>
        </w:numPr>
        <w:rPr>
          <w:sz w:val="22"/>
          <w:szCs w:val="22"/>
        </w:rPr>
      </w:pPr>
      <w:r>
        <w:rPr>
          <w:b/>
          <w:sz w:val="22"/>
          <w:szCs w:val="22"/>
        </w:rPr>
        <w:t xml:space="preserve"> </w:t>
      </w:r>
      <w:r>
        <w:rPr>
          <w:sz w:val="22"/>
          <w:szCs w:val="22"/>
        </w:rPr>
        <w:t xml:space="preserve"> No public comments were received.</w:t>
      </w:r>
    </w:p>
    <w:p w:rsidRPr="006470D5" w:rsidR="006470D5" w:rsidP="006470D5" w:rsidRDefault="006470D5" w14:paraId="5C6F3CAB" w14:textId="77777777">
      <w:pPr>
        <w:ind w:left="360"/>
        <w:rPr>
          <w:sz w:val="22"/>
          <w:szCs w:val="22"/>
        </w:rPr>
      </w:pPr>
    </w:p>
    <w:p w:rsidRPr="006470D5" w:rsidR="00873BFC" w:rsidP="00873BFC" w:rsidRDefault="00873BFC" w14:paraId="06584C64" w14:textId="3B60C25E">
      <w:pPr>
        <w:numPr>
          <w:ilvl w:val="0"/>
          <w:numId w:val="5"/>
        </w:numPr>
        <w:rPr>
          <w:sz w:val="22"/>
          <w:szCs w:val="22"/>
        </w:rPr>
      </w:pPr>
      <w:r w:rsidRPr="006470D5">
        <w:rPr>
          <w:sz w:val="22"/>
          <w:szCs w:val="22"/>
        </w:rPr>
        <w:t xml:space="preserve">From </w:t>
      </w:r>
      <w:r w:rsidR="0057453E">
        <w:rPr>
          <w:sz w:val="22"/>
          <w:szCs w:val="22"/>
        </w:rPr>
        <w:t>August 2019 to</w:t>
      </w:r>
      <w:r w:rsidRPr="006470D5" w:rsidR="00EE7482">
        <w:rPr>
          <w:sz w:val="22"/>
          <w:szCs w:val="22"/>
        </w:rPr>
        <w:t xml:space="preserve"> </w:t>
      </w:r>
      <w:r w:rsidR="0057453E">
        <w:rPr>
          <w:sz w:val="22"/>
          <w:szCs w:val="22"/>
        </w:rPr>
        <w:t xml:space="preserve">July </w:t>
      </w:r>
      <w:r w:rsidRPr="006470D5" w:rsidR="00EE7482">
        <w:rPr>
          <w:sz w:val="22"/>
          <w:szCs w:val="22"/>
        </w:rPr>
        <w:t>20</w:t>
      </w:r>
      <w:r w:rsidR="0057453E">
        <w:rPr>
          <w:sz w:val="22"/>
          <w:szCs w:val="22"/>
        </w:rPr>
        <w:t>20</w:t>
      </w:r>
      <w:r w:rsidRPr="006470D5">
        <w:rPr>
          <w:sz w:val="22"/>
          <w:szCs w:val="22"/>
        </w:rPr>
        <w:t>, representatives from several organizations outside of CDC were consulted and asked to review the data collection instruments for this study</w:t>
      </w:r>
      <w:r w:rsidRPr="006470D5" w:rsidR="00497D47">
        <w:rPr>
          <w:sz w:val="22"/>
          <w:szCs w:val="22"/>
        </w:rPr>
        <w:t>. P</w:t>
      </w:r>
      <w:r w:rsidRPr="006470D5" w:rsidR="00853F2D">
        <w:rPr>
          <w:sz w:val="22"/>
          <w:szCs w:val="22"/>
        </w:rPr>
        <w:t xml:space="preserve">lease see </w:t>
      </w:r>
      <w:r w:rsidRPr="007034B8" w:rsidR="00853F2D">
        <w:rPr>
          <w:b/>
          <w:sz w:val="22"/>
          <w:szCs w:val="22"/>
        </w:rPr>
        <w:t xml:space="preserve">Attachment </w:t>
      </w:r>
      <w:r w:rsidR="0057453E">
        <w:rPr>
          <w:b/>
          <w:sz w:val="22"/>
          <w:szCs w:val="22"/>
        </w:rPr>
        <w:t>E</w:t>
      </w:r>
      <w:r w:rsidRPr="006470D5" w:rsidR="00853F2D">
        <w:rPr>
          <w:sz w:val="22"/>
          <w:szCs w:val="22"/>
        </w:rPr>
        <w:t xml:space="preserve"> for a detailed list of collaborators</w:t>
      </w:r>
      <w:r w:rsidRPr="006470D5" w:rsidR="00497D47">
        <w:rPr>
          <w:sz w:val="22"/>
          <w:szCs w:val="22"/>
        </w:rPr>
        <w:t>.</w:t>
      </w:r>
    </w:p>
    <w:p w:rsidRPr="00A64FE0" w:rsidR="00873BFC" w:rsidP="00873BFC" w:rsidRDefault="00873BFC" w14:paraId="047741EB" w14:textId="77777777">
      <w:pPr>
        <w:rPr>
          <w:sz w:val="22"/>
          <w:szCs w:val="22"/>
          <w:highlight w:val="yellow"/>
        </w:rPr>
      </w:pPr>
    </w:p>
    <w:p w:rsidRPr="00A64FE0" w:rsidR="00CA31DE" w:rsidP="00873BFC" w:rsidRDefault="00CA31DE" w14:paraId="48721549" w14:textId="77777777">
      <w:pPr>
        <w:rPr>
          <w:sz w:val="22"/>
          <w:szCs w:val="22"/>
          <w:highlight w:val="yellow"/>
        </w:rPr>
      </w:pPr>
    </w:p>
    <w:p w:rsidRPr="006470D5" w:rsidR="00873BFC" w:rsidP="00873BFC" w:rsidRDefault="00873BFC" w14:paraId="5BA75A33" w14:textId="38CBB7EA">
      <w:pPr>
        <w:rPr>
          <w:sz w:val="22"/>
          <w:szCs w:val="22"/>
          <w:u w:val="single"/>
        </w:rPr>
      </w:pPr>
      <w:r w:rsidRPr="006470D5">
        <w:rPr>
          <w:b/>
          <w:sz w:val="22"/>
          <w:szCs w:val="22"/>
          <w:u w:val="single"/>
        </w:rPr>
        <w:t>A.9. Explanation of Any Payment or Gift to</w:t>
      </w:r>
      <w:r w:rsidRPr="006470D5">
        <w:rPr>
          <w:sz w:val="22"/>
          <w:szCs w:val="22"/>
          <w:u w:val="single"/>
        </w:rPr>
        <w:t xml:space="preserve"> </w:t>
      </w:r>
      <w:r w:rsidRPr="006470D5">
        <w:rPr>
          <w:b/>
          <w:sz w:val="22"/>
          <w:szCs w:val="22"/>
          <w:u w:val="single"/>
        </w:rPr>
        <w:t>Respondents</w:t>
      </w:r>
    </w:p>
    <w:p w:rsidRPr="006470D5" w:rsidR="00873BFC" w:rsidP="00873BFC" w:rsidRDefault="00873BFC" w14:paraId="3E3C37B6" w14:textId="77777777">
      <w:pPr>
        <w:rPr>
          <w:sz w:val="22"/>
          <w:szCs w:val="22"/>
        </w:rPr>
      </w:pPr>
    </w:p>
    <w:p w:rsidRPr="006470D5" w:rsidR="007D3889" w:rsidP="007D3889" w:rsidRDefault="007D3889" w14:paraId="27320B26" w14:textId="77777777">
      <w:pPr>
        <w:outlineLvl w:val="0"/>
        <w:rPr>
          <w:sz w:val="22"/>
          <w:szCs w:val="22"/>
        </w:rPr>
      </w:pPr>
      <w:r w:rsidRPr="006470D5">
        <w:rPr>
          <w:sz w:val="22"/>
          <w:szCs w:val="22"/>
        </w:rPr>
        <w:t>This collection of information does not involve any payment or gift to respondents.</w:t>
      </w:r>
    </w:p>
    <w:p w:rsidR="00A532AE" w:rsidP="00873BFC" w:rsidRDefault="00A532AE" w14:paraId="45E275F7" w14:textId="77777777">
      <w:pPr>
        <w:rPr>
          <w:b/>
          <w:i/>
          <w:sz w:val="22"/>
          <w:szCs w:val="22"/>
          <w:highlight w:val="yellow"/>
          <w:u w:val="single"/>
        </w:rPr>
      </w:pPr>
    </w:p>
    <w:p w:rsidRPr="00A64FE0" w:rsidR="0014287D" w:rsidP="00873BFC" w:rsidRDefault="0014287D" w14:paraId="6D57BD69" w14:textId="77777777">
      <w:pPr>
        <w:rPr>
          <w:b/>
          <w:i/>
          <w:sz w:val="22"/>
          <w:szCs w:val="22"/>
          <w:highlight w:val="yellow"/>
          <w:u w:val="single"/>
        </w:rPr>
      </w:pPr>
    </w:p>
    <w:p w:rsidRPr="006470D5" w:rsidR="00873BFC" w:rsidP="00873BFC" w:rsidRDefault="00873BFC" w14:paraId="1BD4514F" w14:textId="70C8BC71">
      <w:pPr>
        <w:rPr>
          <w:b/>
          <w:sz w:val="22"/>
          <w:szCs w:val="22"/>
          <w:u w:val="single"/>
        </w:rPr>
      </w:pPr>
      <w:r w:rsidRPr="006470D5">
        <w:rPr>
          <w:b/>
          <w:sz w:val="22"/>
          <w:szCs w:val="22"/>
          <w:u w:val="single"/>
        </w:rPr>
        <w:t xml:space="preserve">A.10. </w:t>
      </w:r>
      <w:r w:rsidRPr="006470D5" w:rsidR="000C3B19">
        <w:rPr>
          <w:b/>
          <w:sz w:val="22"/>
          <w:szCs w:val="22"/>
          <w:u w:val="single"/>
        </w:rPr>
        <w:t>Protection of the Privacy and Confidentiality of Information Provided by Respondents</w:t>
      </w:r>
    </w:p>
    <w:p w:rsidRPr="006470D5" w:rsidR="000C3B19" w:rsidP="00873BFC" w:rsidRDefault="000C3B19" w14:paraId="7A62867E" w14:textId="77777777">
      <w:pPr>
        <w:rPr>
          <w:b/>
          <w:sz w:val="22"/>
          <w:szCs w:val="22"/>
          <w:u w:val="single"/>
        </w:rPr>
      </w:pPr>
    </w:p>
    <w:p w:rsidRPr="00BA4D82" w:rsidR="00873BFC" w:rsidP="00BA4D82" w:rsidRDefault="000C3B19" w14:paraId="3B400F9A" w14:textId="12850A4D">
      <w:pPr>
        <w:rPr>
          <w:u w:val="single"/>
        </w:rPr>
      </w:pPr>
      <w:r w:rsidRPr="00BA4D82">
        <w:rPr>
          <w:u w:val="single"/>
        </w:rPr>
        <w:t>P</w:t>
      </w:r>
      <w:r w:rsidRPr="00BA4D82" w:rsidR="006470D5">
        <w:rPr>
          <w:u w:val="single"/>
        </w:rPr>
        <w:t>rivacy</w:t>
      </w:r>
      <w:r w:rsidRPr="00BA4D82">
        <w:rPr>
          <w:u w:val="single"/>
        </w:rPr>
        <w:t xml:space="preserve"> Impact Assessment</w:t>
      </w:r>
    </w:p>
    <w:p w:rsidR="0049169C" w:rsidP="0049169C" w:rsidRDefault="0049169C" w14:paraId="23A360DC" w14:textId="40B48E55">
      <w:pPr>
        <w:rPr>
          <w:sz w:val="22"/>
          <w:szCs w:val="22"/>
        </w:rPr>
      </w:pPr>
      <w:r w:rsidRPr="006470D5">
        <w:rPr>
          <w:sz w:val="22"/>
          <w:szCs w:val="22"/>
        </w:rPr>
        <w:t>This submission has been reviewed by the NCBDDD Privacy Officer, who determined that the Privacy Act does not apply</w:t>
      </w:r>
      <w:r w:rsidR="00EA403B">
        <w:rPr>
          <w:sz w:val="22"/>
          <w:szCs w:val="22"/>
        </w:rPr>
        <w:t xml:space="preserve"> (see </w:t>
      </w:r>
      <w:r w:rsidR="00AE7BAB">
        <w:rPr>
          <w:sz w:val="22"/>
          <w:szCs w:val="22"/>
        </w:rPr>
        <w:t xml:space="preserve">Attachment </w:t>
      </w:r>
      <w:r w:rsidR="00EA403B">
        <w:rPr>
          <w:sz w:val="22"/>
          <w:szCs w:val="22"/>
        </w:rPr>
        <w:t>PIA Statement)</w:t>
      </w:r>
      <w:r w:rsidRPr="006470D5">
        <w:rPr>
          <w:sz w:val="22"/>
          <w:szCs w:val="22"/>
        </w:rPr>
        <w:t>.</w:t>
      </w:r>
      <w:r w:rsidRPr="006470D5" w:rsidR="006470D5">
        <w:rPr>
          <w:sz w:val="22"/>
          <w:szCs w:val="22"/>
        </w:rPr>
        <w:t xml:space="preserve"> Activities do not involve the collection of individually identifiable information</w:t>
      </w:r>
      <w:r w:rsidRPr="006470D5" w:rsidR="000C3B19">
        <w:rPr>
          <w:sz w:val="22"/>
          <w:szCs w:val="22"/>
        </w:rPr>
        <w:t>.</w:t>
      </w:r>
      <w:r w:rsidR="000E6C59">
        <w:rPr>
          <w:sz w:val="22"/>
          <w:szCs w:val="22"/>
        </w:rPr>
        <w:t xml:space="preserve"> </w:t>
      </w:r>
    </w:p>
    <w:p w:rsidR="00BA4D82" w:rsidP="0049169C" w:rsidRDefault="00BA4D82" w14:paraId="5C977D77" w14:textId="77777777">
      <w:pPr>
        <w:rPr>
          <w:sz w:val="22"/>
          <w:szCs w:val="22"/>
        </w:rPr>
      </w:pPr>
    </w:p>
    <w:p w:rsidRPr="008A50E5" w:rsidR="00BA4D82" w:rsidP="00BA4D82" w:rsidRDefault="00BA4D82" w14:paraId="50C25833" w14:textId="77777777">
      <w:pPr>
        <w:pStyle w:val="ListBullet"/>
        <w:numPr>
          <w:ilvl w:val="0"/>
          <w:numId w:val="0"/>
        </w:numPr>
        <w:rPr>
          <w:b/>
          <w:bCs/>
        </w:rPr>
      </w:pPr>
      <w:r w:rsidRPr="008A50E5">
        <w:rPr>
          <w:b/>
          <w:bCs/>
        </w:rPr>
        <w:t>1.1 Privacy Impact Assessment</w:t>
      </w:r>
    </w:p>
    <w:p w:rsidRPr="008A50E5" w:rsidR="00BA4D82" w:rsidP="00BA4D82" w:rsidRDefault="00BA4D82" w14:paraId="4ABE8F9E" w14:textId="77777777">
      <w:pPr>
        <w:pStyle w:val="ListBullet"/>
        <w:numPr>
          <w:ilvl w:val="0"/>
          <w:numId w:val="0"/>
        </w:numPr>
        <w:rPr>
          <w:bCs/>
          <w:u w:val="single"/>
        </w:rPr>
      </w:pPr>
    </w:p>
    <w:p w:rsidRPr="00351B62" w:rsidR="00BA4D82" w:rsidP="00BA4D82" w:rsidRDefault="00BA4D82" w14:paraId="4BEE46DE" w14:textId="6237EF8F">
      <w:pPr>
        <w:pStyle w:val="ListBullet"/>
        <w:numPr>
          <w:ilvl w:val="0"/>
          <w:numId w:val="22"/>
        </w:numPr>
        <w:rPr>
          <w:bCs/>
          <w:u w:val="single"/>
        </w:rPr>
      </w:pPr>
      <w:r w:rsidRPr="008A50E5">
        <w:rPr>
          <w:bCs/>
          <w:u w:val="single"/>
        </w:rPr>
        <w:t>Overview of the Data Collection System</w:t>
      </w:r>
    </w:p>
    <w:p w:rsidRPr="00A64FE0" w:rsidR="00BA4D82" w:rsidP="00BA4D82" w:rsidRDefault="00BA4D82" w14:paraId="1406555F" w14:textId="10517A9D">
      <w:pPr>
        <w:rPr>
          <w:bCs/>
          <w:sz w:val="22"/>
          <w:szCs w:val="22"/>
          <w:highlight w:val="yellow"/>
        </w:rPr>
      </w:pPr>
    </w:p>
    <w:p w:rsidRPr="003073F8" w:rsidR="00BA4D82" w:rsidP="00BA4D82" w:rsidRDefault="00BA4D82" w14:paraId="5205D868" w14:textId="55B759B0">
      <w:pPr>
        <w:rPr>
          <w:sz w:val="22"/>
          <w:szCs w:val="22"/>
        </w:rPr>
      </w:pPr>
      <w:r w:rsidRPr="003073F8">
        <w:rPr>
          <w:bCs/>
          <w:sz w:val="22"/>
          <w:szCs w:val="22"/>
        </w:rPr>
        <w:t xml:space="preserve">A core set of FASD trainings </w:t>
      </w:r>
      <w:r w:rsidR="0057453E">
        <w:rPr>
          <w:bCs/>
          <w:sz w:val="22"/>
          <w:szCs w:val="22"/>
        </w:rPr>
        <w:t>have</w:t>
      </w:r>
      <w:r w:rsidRPr="003073F8">
        <w:rPr>
          <w:bCs/>
          <w:sz w:val="22"/>
          <w:szCs w:val="22"/>
        </w:rPr>
        <w:t xml:space="preserve"> be</w:t>
      </w:r>
      <w:r w:rsidR="0057453E">
        <w:rPr>
          <w:bCs/>
          <w:sz w:val="22"/>
          <w:szCs w:val="22"/>
        </w:rPr>
        <w:t>en</w:t>
      </w:r>
      <w:r w:rsidRPr="003073F8">
        <w:rPr>
          <w:bCs/>
          <w:sz w:val="22"/>
          <w:szCs w:val="22"/>
        </w:rPr>
        <w:t xml:space="preserve"> developed, with input from</w:t>
      </w:r>
      <w:r w:rsidR="004E253E">
        <w:rPr>
          <w:bCs/>
          <w:sz w:val="22"/>
          <w:szCs w:val="22"/>
        </w:rPr>
        <w:t xml:space="preserve"> </w:t>
      </w:r>
      <w:r w:rsidR="00D7723E">
        <w:rPr>
          <w:bCs/>
          <w:sz w:val="22"/>
          <w:szCs w:val="22"/>
        </w:rPr>
        <w:t>representatives from all grantees</w:t>
      </w:r>
      <w:r w:rsidRPr="003073F8">
        <w:rPr>
          <w:bCs/>
          <w:sz w:val="22"/>
          <w:szCs w:val="22"/>
        </w:rPr>
        <w:t>. These core trainings will be offered to healthcare professionals across all disciplines targeted by the project. To assess the effectiveness of these core trainings, a set of core evaluation instruments have been developed to gather data immediately prior to training (</w:t>
      </w:r>
      <w:r w:rsidRPr="003073F8">
        <w:rPr>
          <w:b/>
          <w:bCs/>
          <w:sz w:val="22"/>
          <w:szCs w:val="22"/>
        </w:rPr>
        <w:t xml:space="preserve">Attachment </w:t>
      </w:r>
      <w:r w:rsidR="009F0F15">
        <w:rPr>
          <w:b/>
          <w:bCs/>
          <w:sz w:val="22"/>
          <w:szCs w:val="22"/>
        </w:rPr>
        <w:t>B</w:t>
      </w:r>
      <w:r w:rsidR="00D51EC0">
        <w:rPr>
          <w:b/>
          <w:bCs/>
          <w:sz w:val="22"/>
          <w:szCs w:val="22"/>
        </w:rPr>
        <w:t>2</w:t>
      </w:r>
      <w:r w:rsidRPr="003073F8">
        <w:rPr>
          <w:bCs/>
          <w:sz w:val="22"/>
          <w:szCs w:val="22"/>
        </w:rPr>
        <w:t xml:space="preserve">), </w:t>
      </w:r>
      <w:r w:rsidR="00D51EC0">
        <w:rPr>
          <w:bCs/>
          <w:sz w:val="22"/>
          <w:szCs w:val="22"/>
        </w:rPr>
        <w:t xml:space="preserve">and </w:t>
      </w:r>
      <w:r w:rsidRPr="003073F8">
        <w:rPr>
          <w:bCs/>
          <w:sz w:val="22"/>
          <w:szCs w:val="22"/>
        </w:rPr>
        <w:t>immediately after training (</w:t>
      </w:r>
      <w:r w:rsidRPr="003073F8">
        <w:rPr>
          <w:b/>
          <w:bCs/>
          <w:sz w:val="22"/>
          <w:szCs w:val="22"/>
        </w:rPr>
        <w:t xml:space="preserve">Attachment </w:t>
      </w:r>
      <w:r w:rsidR="009F0F15">
        <w:rPr>
          <w:b/>
          <w:bCs/>
          <w:sz w:val="22"/>
          <w:szCs w:val="22"/>
        </w:rPr>
        <w:t>B</w:t>
      </w:r>
      <w:r w:rsidR="00D51EC0">
        <w:rPr>
          <w:b/>
          <w:bCs/>
          <w:sz w:val="22"/>
          <w:szCs w:val="22"/>
        </w:rPr>
        <w:t>3</w:t>
      </w:r>
      <w:r w:rsidRPr="003073F8">
        <w:rPr>
          <w:bCs/>
          <w:sz w:val="22"/>
          <w:szCs w:val="22"/>
        </w:rPr>
        <w:t>)</w:t>
      </w:r>
      <w:r w:rsidR="0057453E">
        <w:rPr>
          <w:bCs/>
          <w:sz w:val="22"/>
          <w:szCs w:val="22"/>
        </w:rPr>
        <w:t>.</w:t>
      </w:r>
      <w:r w:rsidRPr="003073F8">
        <w:rPr>
          <w:bCs/>
          <w:sz w:val="22"/>
          <w:szCs w:val="22"/>
        </w:rPr>
        <w:t xml:space="preserve"> </w:t>
      </w:r>
      <w:r w:rsidRPr="003073F8">
        <w:rPr>
          <w:sz w:val="22"/>
          <w:szCs w:val="22"/>
        </w:rPr>
        <w:t xml:space="preserve">The core instruments contain items that assess knowledge, practice behaviors, comfort, and self-efficacy to perform certain skills related to the prevention, identification, and treatment of FASDs. To meet the needs of the specific </w:t>
      </w:r>
      <w:r w:rsidR="00D7723E">
        <w:rPr>
          <w:sz w:val="22"/>
          <w:szCs w:val="22"/>
        </w:rPr>
        <w:t>grantee</w:t>
      </w:r>
      <w:r w:rsidRPr="003073F8">
        <w:rPr>
          <w:sz w:val="22"/>
          <w:szCs w:val="22"/>
        </w:rPr>
        <w:t xml:space="preserve"> target audiences, however, each </w:t>
      </w:r>
      <w:r w:rsidR="00D51EC0">
        <w:rPr>
          <w:sz w:val="22"/>
          <w:szCs w:val="22"/>
        </w:rPr>
        <w:t>grantee</w:t>
      </w:r>
      <w:r w:rsidRPr="003073F8">
        <w:rPr>
          <w:sz w:val="22"/>
          <w:szCs w:val="22"/>
        </w:rPr>
        <w:t xml:space="preserve"> plans to create their own discipline-spe</w:t>
      </w:r>
      <w:r>
        <w:rPr>
          <w:sz w:val="22"/>
          <w:szCs w:val="22"/>
        </w:rPr>
        <w:t>cific trainings. The discipline</w:t>
      </w:r>
      <w:r w:rsidRPr="003073F8">
        <w:rPr>
          <w:sz w:val="22"/>
          <w:szCs w:val="22"/>
        </w:rPr>
        <w:t>–specific trainings will be assessed through pre, post, and follow-up instruments tailored to each training (</w:t>
      </w:r>
      <w:r w:rsidRPr="003073F8">
        <w:rPr>
          <w:b/>
          <w:sz w:val="22"/>
          <w:szCs w:val="22"/>
        </w:rPr>
        <w:t xml:space="preserve">Attachments </w:t>
      </w:r>
      <w:r w:rsidR="009F0F15">
        <w:rPr>
          <w:b/>
          <w:sz w:val="22"/>
          <w:szCs w:val="22"/>
        </w:rPr>
        <w:t>B</w:t>
      </w:r>
      <w:r w:rsidR="0057453E">
        <w:rPr>
          <w:b/>
          <w:sz w:val="22"/>
          <w:szCs w:val="22"/>
        </w:rPr>
        <w:t>4-17</w:t>
      </w:r>
      <w:r w:rsidRPr="003073F8">
        <w:rPr>
          <w:sz w:val="22"/>
          <w:szCs w:val="22"/>
        </w:rPr>
        <w:t xml:space="preserve">). These instruments will be administered </w:t>
      </w:r>
      <w:r w:rsidR="00D51EC0">
        <w:rPr>
          <w:sz w:val="22"/>
          <w:szCs w:val="22"/>
        </w:rPr>
        <w:t>electronically</w:t>
      </w:r>
      <w:r w:rsidR="006C5D4E">
        <w:rPr>
          <w:sz w:val="22"/>
          <w:szCs w:val="22"/>
        </w:rPr>
        <w:t xml:space="preserve">, </w:t>
      </w:r>
      <w:r w:rsidRPr="003073F8">
        <w:rPr>
          <w:sz w:val="22"/>
          <w:szCs w:val="22"/>
        </w:rPr>
        <w:t>via paper and pencil</w:t>
      </w:r>
      <w:r w:rsidR="006C5D4E">
        <w:rPr>
          <w:sz w:val="22"/>
          <w:szCs w:val="22"/>
        </w:rPr>
        <w:t>, by phone or in-person</w:t>
      </w:r>
      <w:r w:rsidRPr="003073F8">
        <w:rPr>
          <w:sz w:val="22"/>
          <w:szCs w:val="22"/>
        </w:rPr>
        <w:t>.</w:t>
      </w:r>
    </w:p>
    <w:p w:rsidRPr="00A64FE0" w:rsidR="00BA4D82" w:rsidP="00BA4D82" w:rsidRDefault="00BA4D82" w14:paraId="5ABA1AF7" w14:textId="77777777">
      <w:pPr>
        <w:rPr>
          <w:sz w:val="22"/>
          <w:szCs w:val="22"/>
          <w:highlight w:val="yellow"/>
        </w:rPr>
      </w:pPr>
    </w:p>
    <w:p w:rsidR="00BA4D82" w:rsidP="00BA4D82" w:rsidRDefault="00BA4D82" w14:paraId="30A9503F" w14:textId="0915AED3">
      <w:pPr>
        <w:pStyle w:val="ListBullet"/>
        <w:numPr>
          <w:ilvl w:val="0"/>
          <w:numId w:val="0"/>
        </w:numPr>
      </w:pPr>
      <w:r w:rsidRPr="005B6195">
        <w:t>Any electronic data will be stored on password-protected servers within each</w:t>
      </w:r>
      <w:r w:rsidR="008823F7">
        <w:t xml:space="preserve"> </w:t>
      </w:r>
      <w:r w:rsidR="00DA20AF">
        <w:t>grantee organization</w:t>
      </w:r>
      <w:r w:rsidR="00D7723E">
        <w:t>.</w:t>
      </w:r>
      <w:r w:rsidRPr="005B6195">
        <w:t xml:space="preserve"> Paper-pencil surveys, when conducted, will contain no </w:t>
      </w:r>
      <w:proofErr w:type="gramStart"/>
      <w:r w:rsidRPr="005B6195">
        <w:t>personally-identifiable</w:t>
      </w:r>
      <w:proofErr w:type="gramEnd"/>
      <w:r w:rsidRPr="005B6195">
        <w:t xml:space="preserve"> information, but will be stored in a locked file room at the </w:t>
      </w:r>
      <w:r w:rsidR="00D7723E">
        <w:t>grantee organization’s</w:t>
      </w:r>
      <w:r w:rsidRPr="005B6195">
        <w:t xml:space="preserve"> respective offices separate from all other project data. The data and subsequent analyses will be stored electronically for five years, at which time they will be destroyed. Access to raw data will be limited to project collaborators (as identified in </w:t>
      </w:r>
      <w:r w:rsidRPr="007034B8">
        <w:rPr>
          <w:b/>
        </w:rPr>
        <w:t>Attachment M</w:t>
      </w:r>
      <w:r w:rsidRPr="005B6195">
        <w:t>). CDC will receive only summarized, aggregate data in the form of evaluation reports, interim progress reports, and final project reports.</w:t>
      </w:r>
    </w:p>
    <w:p w:rsidR="00BA4D82" w:rsidP="00BA4D82" w:rsidRDefault="00BA4D82" w14:paraId="6A78448B" w14:textId="77777777">
      <w:pPr>
        <w:pStyle w:val="ListBullet"/>
        <w:numPr>
          <w:ilvl w:val="0"/>
          <w:numId w:val="0"/>
        </w:numPr>
      </w:pPr>
    </w:p>
    <w:p w:rsidRPr="006C5D4E" w:rsidR="00BA4D82" w:rsidP="00BA4D82" w:rsidRDefault="00BA4D82" w14:paraId="22EA8986" w14:textId="09286FFE">
      <w:pPr>
        <w:pStyle w:val="ListBullet"/>
        <w:numPr>
          <w:ilvl w:val="0"/>
          <w:numId w:val="0"/>
        </w:numPr>
        <w:rPr>
          <w:bCs/>
        </w:rPr>
      </w:pPr>
      <w:r>
        <w:t xml:space="preserve">Screenshots of all instruments that will be administered online are attached to this submission.  </w:t>
      </w:r>
      <w:r w:rsidRPr="007034B8">
        <w:rPr>
          <w:b/>
        </w:rPr>
        <w:t xml:space="preserve">Attachment </w:t>
      </w:r>
      <w:r w:rsidR="006C5D4E">
        <w:rPr>
          <w:b/>
        </w:rPr>
        <w:t>D1</w:t>
      </w:r>
      <w:r w:rsidRPr="006C5D4E" w:rsidR="006C5D4E">
        <w:rPr>
          <w:bCs/>
        </w:rPr>
        <w:t>is</w:t>
      </w:r>
      <w:r>
        <w:t xml:space="preserve"> </w:t>
      </w:r>
      <w:r w:rsidR="006C5D4E">
        <w:t xml:space="preserve">a </w:t>
      </w:r>
      <w:r>
        <w:t xml:space="preserve">screenshot of </w:t>
      </w:r>
      <w:r w:rsidR="006C5D4E">
        <w:t xml:space="preserve">an instrument for </w:t>
      </w:r>
      <w:r>
        <w:t xml:space="preserve">Medical Assistants; </w:t>
      </w:r>
      <w:r>
        <w:rPr>
          <w:b/>
        </w:rPr>
        <w:t>Attachment</w:t>
      </w:r>
      <w:r w:rsidR="006C5D4E">
        <w:rPr>
          <w:b/>
        </w:rPr>
        <w:t xml:space="preserve">s D2-D3 </w:t>
      </w:r>
      <w:r w:rsidRPr="006C5D4E" w:rsidR="006C5D4E">
        <w:rPr>
          <w:bCs/>
        </w:rPr>
        <w:t>are</w:t>
      </w:r>
      <w:r>
        <w:t xml:space="preserve"> screenshots of </w:t>
      </w:r>
      <w:r w:rsidR="006C5D4E">
        <w:t xml:space="preserve">instruments for </w:t>
      </w:r>
      <w:r>
        <w:t>Social Work and Family Physicians</w:t>
      </w:r>
      <w:r w:rsidR="006C5D4E">
        <w:t>.</w:t>
      </w:r>
      <w:r>
        <w:t xml:space="preserve"> </w:t>
      </w:r>
    </w:p>
    <w:p w:rsidRPr="00A64FE0" w:rsidR="00BA4D82" w:rsidP="00BA4D82" w:rsidRDefault="00BA4D82" w14:paraId="1AAAAB47" w14:textId="77777777">
      <w:pPr>
        <w:pStyle w:val="ListBullet"/>
        <w:numPr>
          <w:ilvl w:val="0"/>
          <w:numId w:val="0"/>
        </w:numPr>
        <w:rPr>
          <w:highlight w:val="yellow"/>
        </w:rPr>
      </w:pPr>
    </w:p>
    <w:p w:rsidRPr="00F867EE" w:rsidR="00BA4D82" w:rsidP="00BA4D82" w:rsidRDefault="00BA4D82" w14:paraId="20799537" w14:textId="77777777">
      <w:pPr>
        <w:pStyle w:val="ListBullet"/>
        <w:numPr>
          <w:ilvl w:val="0"/>
          <w:numId w:val="22"/>
        </w:numPr>
        <w:rPr>
          <w:bCs/>
          <w:u w:val="single"/>
        </w:rPr>
      </w:pPr>
      <w:r w:rsidRPr="00F867EE">
        <w:rPr>
          <w:bCs/>
          <w:u w:val="single"/>
        </w:rPr>
        <w:t>Items of Information to Be Collected</w:t>
      </w:r>
    </w:p>
    <w:p w:rsidRPr="00F867EE" w:rsidR="00BA4D82" w:rsidP="00BA4D82" w:rsidRDefault="00BA4D82" w14:paraId="735E3153" w14:textId="77777777">
      <w:pPr>
        <w:pStyle w:val="ListBullet"/>
        <w:numPr>
          <w:ilvl w:val="0"/>
          <w:numId w:val="0"/>
        </w:numPr>
        <w:ind w:left="1080"/>
        <w:rPr>
          <w:bCs/>
        </w:rPr>
      </w:pPr>
    </w:p>
    <w:p w:rsidRPr="00F867EE" w:rsidR="00BA4D82" w:rsidP="00BA4D82" w:rsidRDefault="00BA4D82" w14:paraId="7F972EE4" w14:textId="4FE07EEC">
      <w:pPr>
        <w:pStyle w:val="ListBullet"/>
        <w:numPr>
          <w:ilvl w:val="0"/>
          <w:numId w:val="0"/>
        </w:numPr>
        <w:rPr>
          <w:bCs/>
        </w:rPr>
      </w:pPr>
      <w:r w:rsidRPr="00F867EE">
        <w:rPr>
          <w:bCs/>
        </w:rPr>
        <w:t xml:space="preserve">No </w:t>
      </w:r>
      <w:proofErr w:type="gramStart"/>
      <w:r w:rsidRPr="00F867EE">
        <w:rPr>
          <w:bCs/>
        </w:rPr>
        <w:t>personally-identifiable</w:t>
      </w:r>
      <w:proofErr w:type="gramEnd"/>
      <w:r w:rsidRPr="00F867EE">
        <w:rPr>
          <w:bCs/>
        </w:rPr>
        <w:t xml:space="preserve"> information </w:t>
      </w:r>
      <w:r>
        <w:rPr>
          <w:bCs/>
        </w:rPr>
        <w:t>will be</w:t>
      </w:r>
      <w:r w:rsidRPr="00F867EE">
        <w:rPr>
          <w:bCs/>
        </w:rPr>
        <w:t xml:space="preserve"> collected. Data collection will be anonymous for data collection activities; the evaluation forms themselves will have no identifying information or any link to names or contact information. </w:t>
      </w:r>
    </w:p>
    <w:p w:rsidRPr="00F867EE" w:rsidR="00BA4D82" w:rsidP="00BA4D82" w:rsidRDefault="00BA4D82" w14:paraId="65EED6D7" w14:textId="77777777">
      <w:pPr>
        <w:pStyle w:val="ListBullet"/>
        <w:numPr>
          <w:ilvl w:val="0"/>
          <w:numId w:val="0"/>
        </w:numPr>
        <w:rPr>
          <w:bCs/>
        </w:rPr>
      </w:pPr>
    </w:p>
    <w:p w:rsidRPr="00F867EE" w:rsidR="00BA4D82" w:rsidP="00BA4D82" w:rsidRDefault="00BA4D82" w14:paraId="16B4D33F" w14:textId="77777777">
      <w:pPr>
        <w:pStyle w:val="ListBullet"/>
        <w:numPr>
          <w:ilvl w:val="0"/>
          <w:numId w:val="0"/>
        </w:numPr>
        <w:rPr>
          <w:bCs/>
        </w:rPr>
      </w:pPr>
      <w:r w:rsidRPr="00F867EE">
        <w:rPr>
          <w:bCs/>
        </w:rPr>
        <w:t>Several surveys (which are designed to be administered at pre-test, post-test, and follow-up) will use a code to link to an individual respondent; this code</w:t>
      </w:r>
      <w:r>
        <w:rPr>
          <w:bCs/>
        </w:rPr>
        <w:t>, however,</w:t>
      </w:r>
      <w:r w:rsidRPr="00F867EE">
        <w:rPr>
          <w:bCs/>
        </w:rPr>
        <w:t xml:space="preserve"> will not be stored by project staff. The code will be created by the </w:t>
      </w:r>
      <w:proofErr w:type="gramStart"/>
      <w:r w:rsidRPr="00F867EE">
        <w:rPr>
          <w:bCs/>
        </w:rPr>
        <w:t>respondent, and</w:t>
      </w:r>
      <w:proofErr w:type="gramEnd"/>
      <w:r w:rsidRPr="00F867EE">
        <w:rPr>
          <w:bCs/>
        </w:rPr>
        <w:t xml:space="preserve"> will comprise a series of letters and numbers that the respondent can remember and reproduce on each survey in order to link them.</w:t>
      </w:r>
    </w:p>
    <w:p w:rsidRPr="00F867EE" w:rsidR="00BA4D82" w:rsidP="00BA4D82" w:rsidRDefault="00BA4D82" w14:paraId="3218C2E6" w14:textId="77777777">
      <w:pPr>
        <w:pStyle w:val="ListBullet"/>
        <w:numPr>
          <w:ilvl w:val="0"/>
          <w:numId w:val="0"/>
        </w:numPr>
        <w:rPr>
          <w:bCs/>
        </w:rPr>
      </w:pPr>
    </w:p>
    <w:p w:rsidRPr="00A64FE0" w:rsidR="00BA4D82" w:rsidP="00BA4D82" w:rsidRDefault="00BA4D82" w14:paraId="57BE243F" w14:textId="77777777">
      <w:pPr>
        <w:pStyle w:val="ListBullet"/>
        <w:numPr>
          <w:ilvl w:val="0"/>
          <w:numId w:val="0"/>
        </w:numPr>
        <w:rPr>
          <w:highlight w:val="yellow"/>
        </w:rPr>
      </w:pPr>
    </w:p>
    <w:p w:rsidRPr="008B2D07" w:rsidR="00BA4D82" w:rsidP="00BA4D82" w:rsidRDefault="00BA4D82" w14:paraId="34817581" w14:textId="77777777">
      <w:pPr>
        <w:pStyle w:val="ListBullet"/>
        <w:numPr>
          <w:ilvl w:val="0"/>
          <w:numId w:val="22"/>
        </w:numPr>
        <w:rPr>
          <w:bCs/>
        </w:rPr>
      </w:pPr>
      <w:r w:rsidRPr="008B2D07">
        <w:rPr>
          <w:bCs/>
          <w:u w:val="single"/>
        </w:rPr>
        <w:t xml:space="preserve">Identification of Website(s) and Website Content Directed at Children Under 13 Years of Age </w:t>
      </w:r>
    </w:p>
    <w:p w:rsidRPr="008B2D07" w:rsidR="00BA4D82" w:rsidP="00BA4D82" w:rsidRDefault="00BA4D82" w14:paraId="6585AFED" w14:textId="77777777">
      <w:pPr>
        <w:pStyle w:val="ListBullet"/>
        <w:numPr>
          <w:ilvl w:val="0"/>
          <w:numId w:val="0"/>
        </w:numPr>
        <w:ind w:left="1080"/>
        <w:rPr>
          <w:bCs/>
          <w:u w:val="single"/>
        </w:rPr>
      </w:pPr>
    </w:p>
    <w:p w:rsidRPr="008B2D07" w:rsidR="00BA4D82" w:rsidP="00BA4D82" w:rsidRDefault="00BA4D82" w14:paraId="54BAFDAC" w14:textId="77777777">
      <w:pPr>
        <w:pStyle w:val="ListBullet"/>
        <w:numPr>
          <w:ilvl w:val="0"/>
          <w:numId w:val="0"/>
        </w:numPr>
        <w:rPr>
          <w:bCs/>
        </w:rPr>
      </w:pPr>
      <w:r w:rsidRPr="008B2D07">
        <w:rPr>
          <w:bCs/>
        </w:rPr>
        <w:t>No website content directed at children under 13 years of age is involved in this information collection request.</w:t>
      </w:r>
    </w:p>
    <w:p w:rsidRPr="006470D5" w:rsidR="00BA4D82" w:rsidP="0049169C" w:rsidRDefault="00BA4D82" w14:paraId="3AB51A65" w14:textId="77777777">
      <w:pPr>
        <w:rPr>
          <w:sz w:val="22"/>
          <w:szCs w:val="22"/>
        </w:rPr>
      </w:pPr>
    </w:p>
    <w:p w:rsidR="00873BFC" w:rsidP="00873BFC" w:rsidRDefault="00873BFC" w14:paraId="25802DEA" w14:textId="77777777">
      <w:pPr>
        <w:rPr>
          <w:sz w:val="22"/>
          <w:szCs w:val="22"/>
          <w:highlight w:val="yellow"/>
        </w:rPr>
      </w:pPr>
    </w:p>
    <w:p w:rsidRPr="00A64FE0" w:rsidR="0014287D" w:rsidP="00873BFC" w:rsidRDefault="0014287D" w14:paraId="14E8F927" w14:textId="77777777">
      <w:pPr>
        <w:rPr>
          <w:sz w:val="22"/>
          <w:szCs w:val="22"/>
          <w:highlight w:val="yellow"/>
        </w:rPr>
      </w:pPr>
    </w:p>
    <w:p w:rsidRPr="006470D5" w:rsidR="00873BFC" w:rsidP="00873BFC" w:rsidRDefault="00FE197B" w14:paraId="416E3F80" w14:textId="1F2B4A75">
      <w:pPr>
        <w:rPr>
          <w:b/>
          <w:sz w:val="22"/>
          <w:szCs w:val="22"/>
          <w:u w:val="single"/>
        </w:rPr>
      </w:pPr>
      <w:r>
        <w:rPr>
          <w:b/>
          <w:sz w:val="22"/>
          <w:szCs w:val="22"/>
          <w:u w:val="single"/>
        </w:rPr>
        <w:t xml:space="preserve">A.11. </w:t>
      </w:r>
      <w:r w:rsidRPr="006470D5" w:rsidR="002411C6">
        <w:rPr>
          <w:b/>
          <w:sz w:val="22"/>
          <w:szCs w:val="22"/>
          <w:u w:val="single"/>
        </w:rPr>
        <w:t>Institutional Review Board (IRB) and Justification of Sensitive Questions</w:t>
      </w:r>
    </w:p>
    <w:p w:rsidRPr="006470D5" w:rsidR="00873BFC" w:rsidP="00873BFC" w:rsidRDefault="00873BFC" w14:paraId="3D86F501" w14:textId="77777777">
      <w:pPr>
        <w:rPr>
          <w:sz w:val="22"/>
          <w:szCs w:val="22"/>
        </w:rPr>
      </w:pPr>
    </w:p>
    <w:p w:rsidRPr="006470D5" w:rsidR="002411C6" w:rsidP="00EF5D33" w:rsidRDefault="002411C6" w14:paraId="0E032E95" w14:textId="4235114A">
      <w:pPr>
        <w:pStyle w:val="ListParagraph"/>
        <w:numPr>
          <w:ilvl w:val="0"/>
          <w:numId w:val="42"/>
        </w:numPr>
        <w:rPr>
          <w:color w:val="1F497D"/>
        </w:rPr>
      </w:pPr>
      <w:r w:rsidRPr="006470D5">
        <w:t xml:space="preserve">IRB Approval. </w:t>
      </w:r>
    </w:p>
    <w:p w:rsidRPr="006470D5" w:rsidR="002411C6" w:rsidP="002411C6" w:rsidRDefault="002411C6" w14:paraId="2B1EBECE" w14:textId="34C3B4C7">
      <w:pPr>
        <w:rPr>
          <w:color w:val="1F497D"/>
          <w:sz w:val="22"/>
          <w:szCs w:val="22"/>
        </w:rPr>
      </w:pPr>
      <w:r w:rsidRPr="006470D5">
        <w:rPr>
          <w:sz w:val="22"/>
          <w:szCs w:val="22"/>
        </w:rPr>
        <w:t>This is non-research data collection. The NCBDDD Human Subjects Officer has reviewed this collect</w:t>
      </w:r>
      <w:r w:rsidRPr="006470D5" w:rsidR="006470D5">
        <w:rPr>
          <w:sz w:val="22"/>
          <w:szCs w:val="22"/>
        </w:rPr>
        <w:t>ion</w:t>
      </w:r>
      <w:r w:rsidRPr="006470D5">
        <w:rPr>
          <w:sz w:val="22"/>
          <w:szCs w:val="22"/>
        </w:rPr>
        <w:t xml:space="preserve"> and determined that IRB approval is not required for this activity</w:t>
      </w:r>
      <w:r w:rsidR="00C73697">
        <w:rPr>
          <w:sz w:val="22"/>
          <w:szCs w:val="22"/>
        </w:rPr>
        <w:t xml:space="preserve"> (see attachment IRB Form)</w:t>
      </w:r>
    </w:p>
    <w:p w:rsidRPr="006470D5" w:rsidR="002411C6" w:rsidP="00693AF7" w:rsidRDefault="002411C6" w14:paraId="651DDEF2" w14:textId="77777777">
      <w:pPr>
        <w:ind w:left="720" w:hanging="720"/>
        <w:rPr>
          <w:sz w:val="22"/>
          <w:szCs w:val="22"/>
        </w:rPr>
      </w:pPr>
    </w:p>
    <w:p w:rsidRPr="006470D5" w:rsidR="002411C6" w:rsidP="00EF5D33" w:rsidRDefault="002411C6" w14:paraId="45FECE9E" w14:textId="2594A30E">
      <w:pPr>
        <w:pStyle w:val="ListParagraph"/>
        <w:numPr>
          <w:ilvl w:val="0"/>
          <w:numId w:val="42"/>
        </w:numPr>
      </w:pPr>
      <w:r w:rsidRPr="006470D5">
        <w:t>Sensitive Questions</w:t>
      </w:r>
    </w:p>
    <w:p w:rsidRPr="006470D5" w:rsidR="002411C6" w:rsidP="00EF5D33" w:rsidRDefault="002411C6" w14:paraId="106C4B62" w14:textId="6DBF4818">
      <w:pPr>
        <w:rPr>
          <w:sz w:val="22"/>
          <w:szCs w:val="22"/>
        </w:rPr>
      </w:pPr>
      <w:r w:rsidRPr="006470D5">
        <w:rPr>
          <w:sz w:val="22"/>
          <w:szCs w:val="22"/>
        </w:rPr>
        <w:t>No sensitive questions will be asked.</w:t>
      </w:r>
    </w:p>
    <w:p w:rsidRPr="00A64FE0" w:rsidR="004C48B0" w:rsidP="00873BFC" w:rsidRDefault="004C48B0" w14:paraId="1AE6EB15" w14:textId="77777777">
      <w:pPr>
        <w:rPr>
          <w:sz w:val="22"/>
          <w:szCs w:val="22"/>
          <w:highlight w:val="yellow"/>
        </w:rPr>
      </w:pPr>
    </w:p>
    <w:p w:rsidRPr="00EA5D9D" w:rsidR="00873BFC" w:rsidP="00873BFC" w:rsidRDefault="00873BFC" w14:paraId="27D5369C" w14:textId="77777777">
      <w:pPr>
        <w:keepNext/>
        <w:keepLines/>
        <w:rPr>
          <w:b/>
          <w:sz w:val="22"/>
          <w:szCs w:val="22"/>
          <w:u w:val="single"/>
        </w:rPr>
      </w:pPr>
      <w:r w:rsidRPr="00EA5D9D">
        <w:rPr>
          <w:b/>
          <w:sz w:val="22"/>
          <w:szCs w:val="22"/>
          <w:u w:val="single"/>
        </w:rPr>
        <w:t>A</w:t>
      </w:r>
      <w:r w:rsidRPr="00EA5D9D" w:rsidR="00D217AF">
        <w:rPr>
          <w:b/>
          <w:sz w:val="22"/>
          <w:szCs w:val="22"/>
          <w:u w:val="single"/>
        </w:rPr>
        <w:t>.</w:t>
      </w:r>
      <w:r w:rsidRPr="00EA5D9D">
        <w:rPr>
          <w:b/>
          <w:sz w:val="22"/>
          <w:szCs w:val="22"/>
          <w:u w:val="single"/>
        </w:rPr>
        <w:t>12. Estimates of Annualized Burden Hours and Costs</w:t>
      </w:r>
    </w:p>
    <w:p w:rsidRPr="00A64FE0" w:rsidR="004C48B0" w:rsidP="00873BFC" w:rsidRDefault="004C48B0" w14:paraId="399CB811" w14:textId="77777777">
      <w:pPr>
        <w:keepNext/>
        <w:keepLines/>
        <w:rPr>
          <w:b/>
          <w:sz w:val="22"/>
          <w:szCs w:val="22"/>
          <w:highlight w:val="yellow"/>
        </w:rPr>
      </w:pPr>
    </w:p>
    <w:p w:rsidRPr="00EE2813" w:rsidR="001E1665" w:rsidP="001E1665" w:rsidRDefault="001E1665" w14:paraId="4C4E4342" w14:textId="5403D238">
      <w:pPr>
        <w:rPr>
          <w:sz w:val="22"/>
          <w:szCs w:val="22"/>
        </w:rPr>
      </w:pPr>
      <w:r w:rsidRPr="00EE2813">
        <w:rPr>
          <w:sz w:val="22"/>
          <w:szCs w:val="22"/>
        </w:rPr>
        <w:t xml:space="preserve">The information will be collected from the following types of respondents: </w:t>
      </w:r>
      <w:r w:rsidRPr="00EE2813" w:rsidR="00ED6BFA">
        <w:rPr>
          <w:sz w:val="22"/>
          <w:szCs w:val="22"/>
        </w:rPr>
        <w:t xml:space="preserve">FASD core training participants,  nurses,  </w:t>
      </w:r>
      <w:r w:rsidRPr="00EE2813" w:rsidR="00315072">
        <w:rPr>
          <w:sz w:val="22"/>
          <w:szCs w:val="22"/>
        </w:rPr>
        <w:t>pediatricians, obstetrician-gynecologists, family medicine physicians</w:t>
      </w:r>
      <w:r w:rsidRPr="00EE2813" w:rsidR="00ED6BFA">
        <w:rPr>
          <w:sz w:val="22"/>
          <w:szCs w:val="22"/>
        </w:rPr>
        <w:t xml:space="preserve">, </w:t>
      </w:r>
      <w:r w:rsidRPr="00EE2813" w:rsidR="00D416BA">
        <w:rPr>
          <w:sz w:val="22"/>
          <w:szCs w:val="22"/>
        </w:rPr>
        <w:t>students in allied health</w:t>
      </w:r>
      <w:r w:rsidRPr="00EE2813" w:rsidR="00ED6BFA">
        <w:rPr>
          <w:sz w:val="22"/>
          <w:szCs w:val="22"/>
        </w:rPr>
        <w:t xml:space="preserve"> professions, residency directors, training coordinators, clinic</w:t>
      </w:r>
      <w:r w:rsidRPr="00EE2813" w:rsidR="00315072">
        <w:rPr>
          <w:sz w:val="22"/>
          <w:szCs w:val="22"/>
        </w:rPr>
        <w:t xml:space="preserve">al directors, certified medical assistants, social workers, </w:t>
      </w:r>
      <w:r w:rsidR="003B25EF">
        <w:rPr>
          <w:sz w:val="22"/>
          <w:szCs w:val="22"/>
        </w:rPr>
        <w:t xml:space="preserve">and </w:t>
      </w:r>
      <w:r w:rsidRPr="00EE2813" w:rsidR="00315072">
        <w:rPr>
          <w:sz w:val="22"/>
          <w:szCs w:val="22"/>
        </w:rPr>
        <w:t>social work students</w:t>
      </w:r>
      <w:r w:rsidR="006C5D4E">
        <w:rPr>
          <w:sz w:val="22"/>
          <w:szCs w:val="22"/>
        </w:rPr>
        <w:t>.</w:t>
      </w:r>
      <w:r w:rsidRPr="00EE2813">
        <w:rPr>
          <w:sz w:val="22"/>
          <w:szCs w:val="22"/>
        </w:rPr>
        <w:t xml:space="preserve"> Burden estimates are based on projections </w:t>
      </w:r>
      <w:r w:rsidRPr="00EE2813" w:rsidR="004F580A">
        <w:rPr>
          <w:sz w:val="22"/>
          <w:szCs w:val="22"/>
        </w:rPr>
        <w:t xml:space="preserve">from each </w:t>
      </w:r>
      <w:r w:rsidR="00755DF2">
        <w:rPr>
          <w:sz w:val="22"/>
          <w:szCs w:val="22"/>
        </w:rPr>
        <w:t>grantee</w:t>
      </w:r>
      <w:r w:rsidRPr="00EE2813" w:rsidR="004F580A">
        <w:rPr>
          <w:sz w:val="22"/>
          <w:szCs w:val="22"/>
        </w:rPr>
        <w:t xml:space="preserve"> </w:t>
      </w:r>
      <w:r w:rsidRPr="00EE2813">
        <w:rPr>
          <w:sz w:val="22"/>
          <w:szCs w:val="22"/>
        </w:rPr>
        <w:t xml:space="preserve">of how many participants they will reach annually and how long each evaluation instrument is estimated to take for a respondent to answer. As noted in the table of estimated annualized burden hours, each </w:t>
      </w:r>
      <w:r w:rsidRPr="00EE2813" w:rsidR="0039220D">
        <w:rPr>
          <w:sz w:val="22"/>
          <w:szCs w:val="22"/>
        </w:rPr>
        <w:t>organization</w:t>
      </w:r>
      <w:r w:rsidRPr="00EE2813">
        <w:rPr>
          <w:sz w:val="22"/>
          <w:szCs w:val="22"/>
        </w:rPr>
        <w:t xml:space="preserve"> plans to use a var</w:t>
      </w:r>
      <w:r w:rsidRPr="00EE2813" w:rsidR="0039220D">
        <w:rPr>
          <w:sz w:val="22"/>
          <w:szCs w:val="22"/>
        </w:rPr>
        <w:t xml:space="preserve">iety of instruments </w:t>
      </w:r>
      <w:r w:rsidRPr="00EE2813">
        <w:rPr>
          <w:sz w:val="22"/>
          <w:szCs w:val="22"/>
        </w:rPr>
        <w:t>t</w:t>
      </w:r>
      <w:r w:rsidRPr="00EE2813" w:rsidR="00EE2813">
        <w:rPr>
          <w:sz w:val="22"/>
          <w:szCs w:val="22"/>
        </w:rPr>
        <w:t>o evaluate their own activities</w:t>
      </w:r>
      <w:r w:rsidRPr="00EE2813" w:rsidR="0039220D">
        <w:rPr>
          <w:sz w:val="22"/>
          <w:szCs w:val="22"/>
        </w:rPr>
        <w:t xml:space="preserve">. </w:t>
      </w:r>
      <w:r w:rsidRPr="00EE2813">
        <w:rPr>
          <w:sz w:val="22"/>
          <w:szCs w:val="22"/>
        </w:rPr>
        <w:t xml:space="preserve">See </w:t>
      </w:r>
      <w:r w:rsidRPr="00A84A6A" w:rsidR="00EE2813">
        <w:rPr>
          <w:b/>
          <w:sz w:val="22"/>
          <w:szCs w:val="22"/>
        </w:rPr>
        <w:t xml:space="preserve">Attachments </w:t>
      </w:r>
      <w:r w:rsidR="009F0F15">
        <w:rPr>
          <w:b/>
          <w:sz w:val="22"/>
          <w:szCs w:val="22"/>
        </w:rPr>
        <w:t>B</w:t>
      </w:r>
      <w:r w:rsidR="003B25EF">
        <w:rPr>
          <w:b/>
          <w:sz w:val="22"/>
          <w:szCs w:val="22"/>
        </w:rPr>
        <w:t>1-</w:t>
      </w:r>
      <w:r w:rsidR="006C5D4E">
        <w:rPr>
          <w:b/>
          <w:sz w:val="22"/>
          <w:szCs w:val="22"/>
        </w:rPr>
        <w:t>B</w:t>
      </w:r>
      <w:r w:rsidR="003B25EF">
        <w:rPr>
          <w:b/>
          <w:sz w:val="22"/>
          <w:szCs w:val="22"/>
        </w:rPr>
        <w:t>17</w:t>
      </w:r>
      <w:r w:rsidRPr="00EE2813">
        <w:rPr>
          <w:sz w:val="22"/>
          <w:szCs w:val="22"/>
        </w:rPr>
        <w:t xml:space="preserve"> </w:t>
      </w:r>
      <w:r w:rsidR="006C5D4E">
        <w:rPr>
          <w:sz w:val="22"/>
          <w:szCs w:val="22"/>
        </w:rPr>
        <w:t xml:space="preserve">and </w:t>
      </w:r>
      <w:r w:rsidRPr="006C5D4E" w:rsidR="006C5D4E">
        <w:rPr>
          <w:b/>
          <w:bCs/>
          <w:sz w:val="22"/>
          <w:szCs w:val="22"/>
        </w:rPr>
        <w:t>D1-D3</w:t>
      </w:r>
      <w:r w:rsidR="006C5D4E">
        <w:rPr>
          <w:sz w:val="22"/>
          <w:szCs w:val="22"/>
        </w:rPr>
        <w:t xml:space="preserve"> </w:t>
      </w:r>
      <w:r w:rsidRPr="00EE2813">
        <w:rPr>
          <w:sz w:val="22"/>
          <w:szCs w:val="22"/>
        </w:rPr>
        <w:t xml:space="preserve">for all proposed evaluation instruments.  </w:t>
      </w:r>
    </w:p>
    <w:p w:rsidRPr="00A64FE0" w:rsidR="001E1665" w:rsidP="001E1665" w:rsidRDefault="001E1665" w14:paraId="71772812" w14:textId="77777777">
      <w:pPr>
        <w:rPr>
          <w:sz w:val="22"/>
          <w:szCs w:val="22"/>
          <w:highlight w:val="yellow"/>
        </w:rPr>
      </w:pPr>
    </w:p>
    <w:p w:rsidRPr="00F273BA" w:rsidR="001E1665" w:rsidP="001E1665" w:rsidRDefault="001E1665" w14:paraId="0349265D" w14:textId="44295A7F">
      <w:pPr>
        <w:pStyle w:val="NoSpacing"/>
        <w:rPr>
          <w:rFonts w:ascii="Times New Roman" w:hAnsi="Times New Roman"/>
        </w:rPr>
      </w:pPr>
      <w:r w:rsidRPr="001A1A57">
        <w:rPr>
          <w:rFonts w:ascii="Times New Roman" w:hAnsi="Times New Roman"/>
        </w:rPr>
        <w:t>It is estimated that</w:t>
      </w:r>
      <w:r w:rsidRPr="001A1A57" w:rsidR="002E5AE3">
        <w:rPr>
          <w:rFonts w:ascii="Times New Roman" w:hAnsi="Times New Roman"/>
        </w:rPr>
        <w:t xml:space="preserve"> data collection will include</w:t>
      </w:r>
      <w:r w:rsidRPr="001A1A57">
        <w:rPr>
          <w:rFonts w:ascii="Times New Roman" w:hAnsi="Times New Roman"/>
        </w:rPr>
        <w:t xml:space="preserve"> </w:t>
      </w:r>
      <w:r w:rsidRPr="001A1A57" w:rsidR="003B25EF">
        <w:rPr>
          <w:rFonts w:ascii="Times New Roman" w:hAnsi="Times New Roman"/>
        </w:rPr>
        <w:t>16,938</w:t>
      </w:r>
      <w:r w:rsidRPr="001A1A57">
        <w:rPr>
          <w:rFonts w:ascii="Times New Roman" w:hAnsi="Times New Roman"/>
        </w:rPr>
        <w:t xml:space="preserve"> participants each year, for a total of </w:t>
      </w:r>
      <w:r w:rsidRPr="001A1A57" w:rsidR="003B25EF">
        <w:rPr>
          <w:rFonts w:ascii="Times New Roman" w:hAnsi="Times New Roman"/>
        </w:rPr>
        <w:t>50,814</w:t>
      </w:r>
      <w:r w:rsidRPr="001A1A57" w:rsidR="002E5AE3">
        <w:rPr>
          <w:rFonts w:ascii="Times New Roman" w:hAnsi="Times New Roman"/>
        </w:rPr>
        <w:t xml:space="preserve"> </w:t>
      </w:r>
      <w:r w:rsidRPr="001A1A57">
        <w:rPr>
          <w:rFonts w:ascii="Times New Roman" w:hAnsi="Times New Roman"/>
        </w:rPr>
        <w:t xml:space="preserve">over the </w:t>
      </w:r>
      <w:proofErr w:type="gramStart"/>
      <w:r w:rsidRPr="001A1A57">
        <w:rPr>
          <w:rFonts w:ascii="Times New Roman" w:hAnsi="Times New Roman"/>
        </w:rPr>
        <w:t>three year</w:t>
      </w:r>
      <w:proofErr w:type="gramEnd"/>
      <w:r w:rsidRPr="001A1A57">
        <w:rPr>
          <w:rFonts w:ascii="Times New Roman" w:hAnsi="Times New Roman"/>
        </w:rPr>
        <w:t xml:space="preserve"> approval period. The total estimated annual burden is </w:t>
      </w:r>
      <w:r w:rsidRPr="001A1A57" w:rsidR="003B25EF">
        <w:rPr>
          <w:rFonts w:ascii="Times New Roman" w:hAnsi="Times New Roman"/>
        </w:rPr>
        <w:t>2</w:t>
      </w:r>
      <w:r w:rsidRPr="001A1A57" w:rsidR="001A1A57">
        <w:rPr>
          <w:rFonts w:ascii="Times New Roman" w:hAnsi="Times New Roman"/>
        </w:rPr>
        <w:t>,338</w:t>
      </w:r>
      <w:r w:rsidRPr="001A1A57" w:rsidR="00BA4D82">
        <w:rPr>
          <w:rFonts w:ascii="Times New Roman" w:hAnsi="Times New Roman"/>
        </w:rPr>
        <w:t xml:space="preserve"> </w:t>
      </w:r>
      <w:r w:rsidRPr="001A1A57">
        <w:rPr>
          <w:rFonts w:ascii="Times New Roman" w:hAnsi="Times New Roman"/>
        </w:rPr>
        <w:t xml:space="preserve">hours. </w:t>
      </w:r>
      <w:r w:rsidRPr="001A1A57" w:rsidR="007F71A8">
        <w:rPr>
          <w:rFonts w:ascii="Times New Roman" w:hAnsi="Times New Roman"/>
        </w:rPr>
        <w:t xml:space="preserve">(See Table 1 for details.) </w:t>
      </w:r>
      <w:r w:rsidRPr="001A1A57">
        <w:rPr>
          <w:rFonts w:ascii="Times New Roman" w:hAnsi="Times New Roman"/>
        </w:rPr>
        <w:t>There are no costs to respondents other than their time.</w:t>
      </w:r>
    </w:p>
    <w:p w:rsidR="004E253E" w:rsidP="00942AFC" w:rsidRDefault="004E253E" w14:paraId="07030B70" w14:textId="77777777">
      <w:pPr>
        <w:overflowPunct w:val="0"/>
        <w:autoSpaceDE w:val="0"/>
        <w:autoSpaceDN w:val="0"/>
        <w:adjustRightInd w:val="0"/>
        <w:textAlignment w:val="baseline"/>
        <w:rPr>
          <w:bCs/>
          <w:kern w:val="24"/>
          <w:sz w:val="22"/>
          <w:szCs w:val="22"/>
        </w:rPr>
      </w:pPr>
    </w:p>
    <w:p w:rsidR="00127BE1" w:rsidP="00942AFC" w:rsidRDefault="00127BE1" w14:paraId="69761EB9" w14:textId="73857D77">
      <w:pPr>
        <w:overflowPunct w:val="0"/>
        <w:autoSpaceDE w:val="0"/>
        <w:autoSpaceDN w:val="0"/>
        <w:adjustRightInd w:val="0"/>
        <w:textAlignment w:val="baseline"/>
        <w:rPr>
          <w:bCs/>
          <w:kern w:val="24"/>
          <w:sz w:val="22"/>
          <w:szCs w:val="22"/>
        </w:rPr>
      </w:pPr>
    </w:p>
    <w:p w:rsidR="00127BE1" w:rsidP="00942AFC" w:rsidRDefault="00127BE1" w14:paraId="632B2B66" w14:textId="77777777">
      <w:pPr>
        <w:overflowPunct w:val="0"/>
        <w:autoSpaceDE w:val="0"/>
        <w:autoSpaceDN w:val="0"/>
        <w:adjustRightInd w:val="0"/>
        <w:textAlignment w:val="baseline"/>
        <w:rPr>
          <w:bCs/>
          <w:kern w:val="24"/>
          <w:sz w:val="22"/>
          <w:szCs w:val="22"/>
        </w:rPr>
      </w:pPr>
    </w:p>
    <w:p w:rsidR="00416E53" w:rsidP="00942AFC" w:rsidRDefault="00416E53" w14:paraId="6172B938" w14:textId="77777777">
      <w:pPr>
        <w:overflowPunct w:val="0"/>
        <w:autoSpaceDE w:val="0"/>
        <w:autoSpaceDN w:val="0"/>
        <w:adjustRightInd w:val="0"/>
        <w:textAlignment w:val="baseline"/>
        <w:rPr>
          <w:bCs/>
          <w:kern w:val="24"/>
          <w:sz w:val="22"/>
          <w:szCs w:val="22"/>
        </w:rPr>
      </w:pPr>
    </w:p>
    <w:p w:rsidRPr="00684647" w:rsidR="00056114" w:rsidP="00056114" w:rsidRDefault="00056114" w14:paraId="1A945CF3" w14:textId="77777777">
      <w:pPr>
        <w:overflowPunct w:val="0"/>
        <w:autoSpaceDE w:val="0"/>
        <w:autoSpaceDN w:val="0"/>
        <w:adjustRightInd w:val="0"/>
        <w:textAlignment w:val="baseline"/>
        <w:rPr>
          <w:b/>
          <w:bCs/>
          <w:kern w:val="24"/>
          <w:sz w:val="22"/>
          <w:szCs w:val="22"/>
        </w:rPr>
      </w:pPr>
      <w:bookmarkStart w:name="_Hlk47983676" w:id="4"/>
      <w:r>
        <w:rPr>
          <w:b/>
          <w:bCs/>
          <w:kern w:val="24"/>
          <w:sz w:val="22"/>
          <w:szCs w:val="22"/>
        </w:rPr>
        <w:t>Table 1</w:t>
      </w:r>
      <w:r w:rsidRPr="00684647">
        <w:rPr>
          <w:b/>
          <w:bCs/>
          <w:kern w:val="24"/>
          <w:sz w:val="22"/>
          <w:szCs w:val="22"/>
        </w:rPr>
        <w:t>. Estimated Annualized Burden Hours</w:t>
      </w:r>
    </w:p>
    <w:tbl>
      <w:tblPr>
        <w:tblStyle w:val="TableGrid"/>
        <w:tblW w:w="8196" w:type="dxa"/>
        <w:tblLayout w:type="fixed"/>
        <w:tblLook w:val="04A0" w:firstRow="1" w:lastRow="0" w:firstColumn="1" w:lastColumn="0" w:noHBand="0" w:noVBand="1"/>
      </w:tblPr>
      <w:tblGrid>
        <w:gridCol w:w="1878"/>
        <w:gridCol w:w="1710"/>
        <w:gridCol w:w="1350"/>
        <w:gridCol w:w="1260"/>
        <w:gridCol w:w="1080"/>
        <w:gridCol w:w="918"/>
      </w:tblGrid>
      <w:tr w:rsidRPr="00FC2800" w:rsidR="00B0042E" w:rsidTr="00B0042E" w14:paraId="0A5A7669" w14:textId="77777777">
        <w:trPr>
          <w:trHeight w:val="300"/>
          <w:tblHeader/>
        </w:trPr>
        <w:tc>
          <w:tcPr>
            <w:tcW w:w="1878" w:type="dxa"/>
            <w:noWrap/>
            <w:hideMark/>
          </w:tcPr>
          <w:p w:rsidRPr="00FC2800" w:rsidR="00B0042E" w:rsidP="004A2972" w:rsidRDefault="00B0042E" w14:paraId="48BE8CD3" w14:textId="77777777">
            <w:pPr>
              <w:rPr>
                <w:b/>
                <w:sz w:val="20"/>
                <w:szCs w:val="20"/>
              </w:rPr>
            </w:pPr>
            <w:r w:rsidRPr="00FC2800">
              <w:rPr>
                <w:b/>
                <w:sz w:val="20"/>
                <w:szCs w:val="20"/>
              </w:rPr>
              <w:t>Type of Respondents</w:t>
            </w:r>
          </w:p>
        </w:tc>
        <w:tc>
          <w:tcPr>
            <w:tcW w:w="1710" w:type="dxa"/>
            <w:noWrap/>
            <w:hideMark/>
          </w:tcPr>
          <w:p w:rsidRPr="00FC2800" w:rsidR="00B0042E" w:rsidP="004A2972" w:rsidRDefault="00B0042E" w14:paraId="3AD08CAF" w14:textId="77777777">
            <w:pPr>
              <w:rPr>
                <w:b/>
                <w:sz w:val="20"/>
                <w:szCs w:val="20"/>
              </w:rPr>
            </w:pPr>
            <w:r w:rsidRPr="00FC2800">
              <w:rPr>
                <w:b/>
                <w:sz w:val="20"/>
                <w:szCs w:val="20"/>
              </w:rPr>
              <w:t>Form Name</w:t>
            </w:r>
          </w:p>
        </w:tc>
        <w:tc>
          <w:tcPr>
            <w:tcW w:w="1350" w:type="dxa"/>
            <w:noWrap/>
            <w:hideMark/>
          </w:tcPr>
          <w:p w:rsidRPr="00FC2800" w:rsidR="00B0042E" w:rsidP="004A2972" w:rsidRDefault="00B0042E" w14:paraId="6DB1EA64" w14:textId="77777777">
            <w:pPr>
              <w:rPr>
                <w:b/>
                <w:sz w:val="20"/>
                <w:szCs w:val="20"/>
              </w:rPr>
            </w:pPr>
            <w:r w:rsidRPr="00FC2800">
              <w:rPr>
                <w:b/>
                <w:sz w:val="20"/>
                <w:szCs w:val="20"/>
              </w:rPr>
              <w:t>No. of Respondents</w:t>
            </w:r>
          </w:p>
        </w:tc>
        <w:tc>
          <w:tcPr>
            <w:tcW w:w="1260" w:type="dxa"/>
            <w:noWrap/>
            <w:hideMark/>
          </w:tcPr>
          <w:p w:rsidRPr="00FC2800" w:rsidR="00B0042E" w:rsidP="004A2972" w:rsidRDefault="00B0042E" w14:paraId="5D79EFD8" w14:textId="77777777">
            <w:pPr>
              <w:rPr>
                <w:b/>
                <w:sz w:val="20"/>
                <w:szCs w:val="20"/>
              </w:rPr>
            </w:pPr>
            <w:r w:rsidRPr="00FC2800">
              <w:rPr>
                <w:b/>
                <w:sz w:val="20"/>
                <w:szCs w:val="20"/>
              </w:rPr>
              <w:t>No. Responses per Respondent</w:t>
            </w:r>
          </w:p>
        </w:tc>
        <w:tc>
          <w:tcPr>
            <w:tcW w:w="1080" w:type="dxa"/>
            <w:noWrap/>
            <w:hideMark/>
          </w:tcPr>
          <w:p w:rsidRPr="00FC2800" w:rsidR="00B0042E" w:rsidP="004A2972" w:rsidRDefault="00B0042E" w14:paraId="29F31281" w14:textId="77777777">
            <w:pPr>
              <w:rPr>
                <w:b/>
                <w:sz w:val="20"/>
                <w:szCs w:val="20"/>
              </w:rPr>
            </w:pPr>
            <w:r w:rsidRPr="00FC2800">
              <w:rPr>
                <w:b/>
                <w:sz w:val="20"/>
                <w:szCs w:val="20"/>
              </w:rPr>
              <w:t>Average Burden per Response (in hours)</w:t>
            </w:r>
          </w:p>
        </w:tc>
        <w:tc>
          <w:tcPr>
            <w:tcW w:w="918" w:type="dxa"/>
            <w:noWrap/>
            <w:hideMark/>
          </w:tcPr>
          <w:p w:rsidRPr="00FC2800" w:rsidR="00B0042E" w:rsidP="004A2972" w:rsidRDefault="00B0042E" w14:paraId="6D199AF4" w14:textId="77777777">
            <w:pPr>
              <w:rPr>
                <w:b/>
                <w:sz w:val="20"/>
                <w:szCs w:val="20"/>
              </w:rPr>
            </w:pPr>
            <w:r w:rsidRPr="00FC2800">
              <w:rPr>
                <w:b/>
                <w:sz w:val="20"/>
                <w:szCs w:val="20"/>
              </w:rPr>
              <w:t>Total Burden Hours</w:t>
            </w:r>
          </w:p>
        </w:tc>
      </w:tr>
      <w:tr w:rsidRPr="00FC2800" w:rsidR="00B0042E" w:rsidTr="00B0042E" w14:paraId="31B8F530" w14:textId="77777777">
        <w:trPr>
          <w:trHeight w:val="300"/>
        </w:trPr>
        <w:tc>
          <w:tcPr>
            <w:tcW w:w="1878" w:type="dxa"/>
            <w:vAlign w:val="bottom"/>
          </w:tcPr>
          <w:p w:rsidRPr="00BF34BF" w:rsidR="00B0042E" w:rsidP="004A2972" w:rsidRDefault="00B0042E" w14:paraId="4B7D3FAF" w14:textId="77777777">
            <w:pPr>
              <w:rPr>
                <w:color w:val="000000"/>
                <w:sz w:val="20"/>
                <w:szCs w:val="20"/>
              </w:rPr>
            </w:pPr>
            <w:r>
              <w:rPr>
                <w:color w:val="000000"/>
                <w:sz w:val="20"/>
                <w:szCs w:val="20"/>
              </w:rPr>
              <w:t>Health Professionals</w:t>
            </w:r>
          </w:p>
        </w:tc>
        <w:tc>
          <w:tcPr>
            <w:tcW w:w="1710" w:type="dxa"/>
            <w:vAlign w:val="bottom"/>
          </w:tcPr>
          <w:p w:rsidRPr="00FC2800" w:rsidR="00B0042E" w:rsidP="004A2972" w:rsidRDefault="00B0042E" w14:paraId="02FCF20E" w14:textId="77777777">
            <w:pPr>
              <w:rPr>
                <w:color w:val="000000"/>
                <w:sz w:val="20"/>
                <w:szCs w:val="20"/>
              </w:rPr>
            </w:pPr>
            <w:r>
              <w:rPr>
                <w:color w:val="000000"/>
                <w:sz w:val="20"/>
                <w:szCs w:val="20"/>
              </w:rPr>
              <w:t>Health Professionals Survey</w:t>
            </w:r>
          </w:p>
        </w:tc>
        <w:tc>
          <w:tcPr>
            <w:tcW w:w="1350" w:type="dxa"/>
            <w:vAlign w:val="bottom"/>
          </w:tcPr>
          <w:p w:rsidRPr="00FC2800" w:rsidR="00B0042E" w:rsidP="004A2972" w:rsidRDefault="00B0042E" w14:paraId="3CDEB1FE" w14:textId="77777777">
            <w:pPr>
              <w:jc w:val="right"/>
              <w:rPr>
                <w:color w:val="000000"/>
                <w:sz w:val="20"/>
                <w:szCs w:val="20"/>
              </w:rPr>
            </w:pPr>
            <w:r>
              <w:rPr>
                <w:color w:val="000000"/>
                <w:sz w:val="20"/>
                <w:szCs w:val="20"/>
              </w:rPr>
              <w:t>4013</w:t>
            </w:r>
          </w:p>
        </w:tc>
        <w:tc>
          <w:tcPr>
            <w:tcW w:w="1260" w:type="dxa"/>
            <w:vAlign w:val="bottom"/>
          </w:tcPr>
          <w:p w:rsidRPr="00FC2800" w:rsidR="00B0042E" w:rsidP="004A2972" w:rsidRDefault="00B0042E" w14:paraId="465F2BE0" w14:textId="77777777">
            <w:pPr>
              <w:jc w:val="right"/>
              <w:rPr>
                <w:color w:val="000000"/>
                <w:sz w:val="20"/>
                <w:szCs w:val="20"/>
              </w:rPr>
            </w:pPr>
            <w:r>
              <w:rPr>
                <w:color w:val="000000"/>
                <w:sz w:val="20"/>
                <w:szCs w:val="20"/>
              </w:rPr>
              <w:t>1</w:t>
            </w:r>
          </w:p>
        </w:tc>
        <w:tc>
          <w:tcPr>
            <w:tcW w:w="1080" w:type="dxa"/>
            <w:vAlign w:val="bottom"/>
          </w:tcPr>
          <w:p w:rsidRPr="00FC2800" w:rsidR="00B0042E" w:rsidP="004A2972" w:rsidRDefault="00B0042E" w14:paraId="4C230F9C" w14:textId="77777777">
            <w:pPr>
              <w:rPr>
                <w:color w:val="000000"/>
                <w:sz w:val="20"/>
                <w:szCs w:val="20"/>
              </w:rPr>
            </w:pPr>
            <w:r>
              <w:rPr>
                <w:color w:val="000000"/>
                <w:sz w:val="20"/>
                <w:szCs w:val="20"/>
              </w:rPr>
              <w:t>9/60</w:t>
            </w:r>
          </w:p>
        </w:tc>
        <w:tc>
          <w:tcPr>
            <w:tcW w:w="918" w:type="dxa"/>
            <w:vAlign w:val="bottom"/>
          </w:tcPr>
          <w:p w:rsidRPr="000C6124" w:rsidR="00B0042E" w:rsidP="004A2972" w:rsidRDefault="00B0042E" w14:paraId="781AA856" w14:textId="77777777">
            <w:pPr>
              <w:jc w:val="right"/>
              <w:rPr>
                <w:color w:val="000000"/>
                <w:sz w:val="20"/>
                <w:szCs w:val="20"/>
              </w:rPr>
            </w:pPr>
            <w:r>
              <w:rPr>
                <w:color w:val="000000"/>
                <w:sz w:val="20"/>
                <w:szCs w:val="20"/>
              </w:rPr>
              <w:t>602</w:t>
            </w:r>
          </w:p>
        </w:tc>
      </w:tr>
      <w:tr w:rsidRPr="00FC2800" w:rsidR="00B0042E" w:rsidTr="00B0042E" w14:paraId="0CDD65C4" w14:textId="77777777">
        <w:trPr>
          <w:trHeight w:val="300"/>
        </w:trPr>
        <w:tc>
          <w:tcPr>
            <w:tcW w:w="1878" w:type="dxa"/>
            <w:vAlign w:val="bottom"/>
          </w:tcPr>
          <w:p w:rsidRPr="00FC2800" w:rsidR="00B0042E" w:rsidP="004A2972" w:rsidRDefault="00B0042E" w14:paraId="1FA2F55A" w14:textId="77777777">
            <w:pPr>
              <w:rPr>
                <w:color w:val="000000"/>
                <w:sz w:val="20"/>
                <w:szCs w:val="20"/>
              </w:rPr>
            </w:pPr>
            <w:r w:rsidRPr="00BF34BF">
              <w:rPr>
                <w:color w:val="000000"/>
                <w:sz w:val="20"/>
                <w:szCs w:val="20"/>
              </w:rPr>
              <w:t>FASD Core Training Participants</w:t>
            </w:r>
          </w:p>
        </w:tc>
        <w:tc>
          <w:tcPr>
            <w:tcW w:w="1710" w:type="dxa"/>
            <w:vAlign w:val="bottom"/>
          </w:tcPr>
          <w:p w:rsidRPr="00FC2800" w:rsidR="00B0042E" w:rsidP="004A2972" w:rsidRDefault="00B0042E" w14:paraId="48B80914" w14:textId="77777777">
            <w:pPr>
              <w:rPr>
                <w:color w:val="000000"/>
                <w:sz w:val="20"/>
                <w:szCs w:val="20"/>
              </w:rPr>
            </w:pPr>
            <w:r w:rsidRPr="00FC2800">
              <w:rPr>
                <w:color w:val="000000"/>
                <w:sz w:val="20"/>
                <w:szCs w:val="20"/>
              </w:rPr>
              <w:t xml:space="preserve">FASD Core Training Survey – Pre-Test </w:t>
            </w:r>
          </w:p>
        </w:tc>
        <w:tc>
          <w:tcPr>
            <w:tcW w:w="1350" w:type="dxa"/>
            <w:vAlign w:val="bottom"/>
          </w:tcPr>
          <w:p w:rsidRPr="00FC2800" w:rsidR="00B0042E" w:rsidP="004A2972" w:rsidRDefault="00B0042E" w14:paraId="574112F0" w14:textId="77777777">
            <w:pPr>
              <w:jc w:val="right"/>
              <w:rPr>
                <w:color w:val="000000"/>
                <w:sz w:val="20"/>
                <w:szCs w:val="20"/>
              </w:rPr>
            </w:pPr>
            <w:r w:rsidRPr="00FC2800">
              <w:rPr>
                <w:color w:val="000000"/>
                <w:sz w:val="20"/>
                <w:szCs w:val="20"/>
              </w:rPr>
              <w:t>4013</w:t>
            </w:r>
          </w:p>
        </w:tc>
        <w:tc>
          <w:tcPr>
            <w:tcW w:w="1260" w:type="dxa"/>
            <w:vAlign w:val="bottom"/>
          </w:tcPr>
          <w:p w:rsidRPr="00FC2800" w:rsidR="00B0042E" w:rsidP="004A2972" w:rsidRDefault="00B0042E" w14:paraId="768076BF"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B0042E" w14:paraId="39587D5D" w14:textId="77777777">
            <w:pPr>
              <w:rPr>
                <w:color w:val="000000"/>
                <w:sz w:val="20"/>
                <w:szCs w:val="20"/>
              </w:rPr>
            </w:pPr>
            <w:r w:rsidRPr="00FC2800">
              <w:rPr>
                <w:color w:val="000000"/>
                <w:sz w:val="20"/>
                <w:szCs w:val="20"/>
              </w:rPr>
              <w:t>9/60</w:t>
            </w:r>
          </w:p>
        </w:tc>
        <w:tc>
          <w:tcPr>
            <w:tcW w:w="918" w:type="dxa"/>
            <w:vAlign w:val="bottom"/>
          </w:tcPr>
          <w:p w:rsidRPr="000C6124" w:rsidR="00B0042E" w:rsidP="004A2972" w:rsidRDefault="00B0042E" w14:paraId="12CE3BEB" w14:textId="77777777">
            <w:pPr>
              <w:jc w:val="right"/>
              <w:rPr>
                <w:color w:val="000000"/>
                <w:sz w:val="20"/>
                <w:szCs w:val="20"/>
              </w:rPr>
            </w:pPr>
            <w:r w:rsidRPr="000C6124">
              <w:rPr>
                <w:color w:val="000000"/>
                <w:sz w:val="20"/>
                <w:szCs w:val="20"/>
              </w:rPr>
              <w:t>602</w:t>
            </w:r>
          </w:p>
        </w:tc>
      </w:tr>
      <w:tr w:rsidRPr="00FC2800" w:rsidR="00B0042E" w:rsidTr="00B0042E" w14:paraId="6E3317C0" w14:textId="77777777">
        <w:trPr>
          <w:trHeight w:val="600"/>
        </w:trPr>
        <w:tc>
          <w:tcPr>
            <w:tcW w:w="1878" w:type="dxa"/>
            <w:vAlign w:val="bottom"/>
          </w:tcPr>
          <w:p w:rsidRPr="00FC2800" w:rsidR="00B0042E" w:rsidP="004A2972" w:rsidRDefault="00B0042E" w14:paraId="2495B6F1" w14:textId="77777777">
            <w:pPr>
              <w:rPr>
                <w:color w:val="000000"/>
                <w:sz w:val="20"/>
                <w:szCs w:val="20"/>
              </w:rPr>
            </w:pPr>
            <w:r w:rsidRPr="00BF34BF">
              <w:rPr>
                <w:color w:val="000000"/>
                <w:sz w:val="20"/>
                <w:szCs w:val="20"/>
              </w:rPr>
              <w:t>FASD Core Training Participants</w:t>
            </w:r>
          </w:p>
        </w:tc>
        <w:tc>
          <w:tcPr>
            <w:tcW w:w="1710" w:type="dxa"/>
            <w:vAlign w:val="bottom"/>
          </w:tcPr>
          <w:p w:rsidRPr="00FC2800" w:rsidR="00B0042E" w:rsidP="004A2972" w:rsidRDefault="00B0042E" w14:paraId="4AF25514" w14:textId="77777777">
            <w:pPr>
              <w:rPr>
                <w:color w:val="000000"/>
                <w:sz w:val="20"/>
                <w:szCs w:val="20"/>
              </w:rPr>
            </w:pPr>
            <w:r w:rsidRPr="00FC2800">
              <w:rPr>
                <w:color w:val="000000"/>
                <w:sz w:val="20"/>
                <w:szCs w:val="20"/>
              </w:rPr>
              <w:t xml:space="preserve">FASD Core Training Survey – Post-Test </w:t>
            </w:r>
          </w:p>
        </w:tc>
        <w:tc>
          <w:tcPr>
            <w:tcW w:w="1350" w:type="dxa"/>
            <w:vAlign w:val="bottom"/>
          </w:tcPr>
          <w:p w:rsidRPr="00FC2800" w:rsidR="00B0042E" w:rsidP="004A2972" w:rsidRDefault="00B0042E" w14:paraId="4DB6BB87" w14:textId="77777777">
            <w:pPr>
              <w:jc w:val="right"/>
              <w:rPr>
                <w:color w:val="000000"/>
                <w:sz w:val="20"/>
                <w:szCs w:val="20"/>
              </w:rPr>
            </w:pPr>
            <w:r w:rsidRPr="00FC2800">
              <w:rPr>
                <w:color w:val="000000"/>
                <w:sz w:val="20"/>
                <w:szCs w:val="20"/>
              </w:rPr>
              <w:t>4013</w:t>
            </w:r>
          </w:p>
        </w:tc>
        <w:tc>
          <w:tcPr>
            <w:tcW w:w="1260" w:type="dxa"/>
            <w:vAlign w:val="bottom"/>
          </w:tcPr>
          <w:p w:rsidRPr="00FC2800" w:rsidR="00B0042E" w:rsidP="004A2972" w:rsidRDefault="00B0042E" w14:paraId="76450D05"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B0042E" w14:paraId="521176FF" w14:textId="77777777">
            <w:pPr>
              <w:rPr>
                <w:color w:val="000000"/>
                <w:sz w:val="20"/>
                <w:szCs w:val="20"/>
              </w:rPr>
            </w:pPr>
            <w:r w:rsidRPr="00FC2800">
              <w:rPr>
                <w:color w:val="000000"/>
                <w:sz w:val="20"/>
                <w:szCs w:val="20"/>
              </w:rPr>
              <w:t>5/60</w:t>
            </w:r>
          </w:p>
        </w:tc>
        <w:tc>
          <w:tcPr>
            <w:tcW w:w="918" w:type="dxa"/>
            <w:vAlign w:val="bottom"/>
          </w:tcPr>
          <w:p w:rsidRPr="000C6124" w:rsidR="00B0042E" w:rsidP="004A2972" w:rsidRDefault="00B0042E" w14:paraId="030EE9FC" w14:textId="77777777">
            <w:pPr>
              <w:jc w:val="right"/>
              <w:rPr>
                <w:color w:val="000000"/>
                <w:sz w:val="20"/>
                <w:szCs w:val="20"/>
              </w:rPr>
            </w:pPr>
            <w:r w:rsidRPr="000C6124">
              <w:rPr>
                <w:color w:val="000000"/>
                <w:sz w:val="20"/>
                <w:szCs w:val="20"/>
              </w:rPr>
              <w:t>335</w:t>
            </w:r>
          </w:p>
        </w:tc>
      </w:tr>
      <w:tr w:rsidRPr="00FC2800" w:rsidR="00B0042E" w:rsidTr="00B0042E" w14:paraId="02D5855B" w14:textId="77777777">
        <w:trPr>
          <w:trHeight w:val="600"/>
        </w:trPr>
        <w:tc>
          <w:tcPr>
            <w:tcW w:w="1878" w:type="dxa"/>
            <w:vAlign w:val="bottom"/>
          </w:tcPr>
          <w:p w:rsidRPr="00BF34BF" w:rsidR="00B0042E" w:rsidDel="005E5A5C" w:rsidP="004A2972" w:rsidRDefault="00B0042E" w14:paraId="39230B3A" w14:textId="77777777">
            <w:pPr>
              <w:rPr>
                <w:color w:val="000000"/>
                <w:sz w:val="20"/>
                <w:szCs w:val="20"/>
              </w:rPr>
            </w:pPr>
            <w:r>
              <w:rPr>
                <w:color w:val="000000"/>
                <w:sz w:val="20"/>
                <w:szCs w:val="20"/>
              </w:rPr>
              <w:t>Nurses</w:t>
            </w:r>
          </w:p>
        </w:tc>
        <w:tc>
          <w:tcPr>
            <w:tcW w:w="1710" w:type="dxa"/>
            <w:vAlign w:val="bottom"/>
          </w:tcPr>
          <w:p w:rsidRPr="00FC2800" w:rsidR="00B0042E" w:rsidDel="005E5A5C" w:rsidP="004A2972" w:rsidRDefault="00B0042E" w14:paraId="13781476" w14:textId="77777777">
            <w:pPr>
              <w:rPr>
                <w:color w:val="000000"/>
                <w:sz w:val="20"/>
                <w:szCs w:val="20"/>
              </w:rPr>
            </w:pPr>
            <w:r>
              <w:rPr>
                <w:color w:val="000000"/>
                <w:sz w:val="20"/>
                <w:szCs w:val="20"/>
              </w:rPr>
              <w:t>Health Professionals Survey (Nursing)</w:t>
            </w:r>
          </w:p>
        </w:tc>
        <w:tc>
          <w:tcPr>
            <w:tcW w:w="1350" w:type="dxa"/>
            <w:vAlign w:val="bottom"/>
          </w:tcPr>
          <w:p w:rsidRPr="00FC2800" w:rsidR="00B0042E" w:rsidDel="005E5A5C" w:rsidP="004A2972" w:rsidRDefault="00B0042E" w14:paraId="00B5A200" w14:textId="77777777">
            <w:pPr>
              <w:jc w:val="right"/>
              <w:rPr>
                <w:color w:val="000000"/>
                <w:sz w:val="20"/>
                <w:szCs w:val="20"/>
              </w:rPr>
            </w:pPr>
            <w:r>
              <w:rPr>
                <w:color w:val="000000"/>
                <w:sz w:val="20"/>
                <w:szCs w:val="20"/>
              </w:rPr>
              <w:t>667</w:t>
            </w:r>
          </w:p>
        </w:tc>
        <w:tc>
          <w:tcPr>
            <w:tcW w:w="1260" w:type="dxa"/>
            <w:vAlign w:val="bottom"/>
          </w:tcPr>
          <w:p w:rsidRPr="00FC2800" w:rsidR="00B0042E" w:rsidDel="005E5A5C" w:rsidP="004A2972" w:rsidRDefault="00B0042E" w14:paraId="53149724" w14:textId="77777777">
            <w:pPr>
              <w:jc w:val="right"/>
              <w:rPr>
                <w:color w:val="000000"/>
                <w:sz w:val="20"/>
                <w:szCs w:val="20"/>
              </w:rPr>
            </w:pPr>
            <w:r>
              <w:rPr>
                <w:color w:val="000000"/>
                <w:sz w:val="20"/>
                <w:szCs w:val="20"/>
              </w:rPr>
              <w:t>1</w:t>
            </w:r>
          </w:p>
        </w:tc>
        <w:tc>
          <w:tcPr>
            <w:tcW w:w="1080" w:type="dxa"/>
            <w:vAlign w:val="bottom"/>
          </w:tcPr>
          <w:p w:rsidRPr="00FC2800" w:rsidR="00B0042E" w:rsidDel="005E5A5C" w:rsidP="004A2972" w:rsidRDefault="00B0042E" w14:paraId="57F7224F" w14:textId="77777777">
            <w:pPr>
              <w:rPr>
                <w:color w:val="000000"/>
                <w:sz w:val="20"/>
                <w:szCs w:val="20"/>
              </w:rPr>
            </w:pPr>
            <w:r>
              <w:rPr>
                <w:color w:val="000000"/>
                <w:sz w:val="20"/>
                <w:szCs w:val="20"/>
              </w:rPr>
              <w:t>9/60</w:t>
            </w:r>
          </w:p>
        </w:tc>
        <w:tc>
          <w:tcPr>
            <w:tcW w:w="918" w:type="dxa"/>
            <w:vAlign w:val="bottom"/>
          </w:tcPr>
          <w:p w:rsidRPr="000C6124" w:rsidR="00B0042E" w:rsidDel="005E5A5C" w:rsidP="004A2972" w:rsidRDefault="00B0042E" w14:paraId="3EEC1B06" w14:textId="77777777">
            <w:pPr>
              <w:jc w:val="right"/>
              <w:rPr>
                <w:color w:val="000000"/>
                <w:sz w:val="20"/>
                <w:szCs w:val="20"/>
              </w:rPr>
            </w:pPr>
            <w:r>
              <w:rPr>
                <w:color w:val="000000"/>
                <w:sz w:val="20"/>
                <w:szCs w:val="20"/>
              </w:rPr>
              <w:t>101</w:t>
            </w:r>
          </w:p>
        </w:tc>
      </w:tr>
      <w:tr w:rsidRPr="00FC2800" w:rsidR="00B0042E" w:rsidTr="00B0042E" w14:paraId="53D70DAA" w14:textId="77777777">
        <w:trPr>
          <w:trHeight w:val="900"/>
        </w:trPr>
        <w:tc>
          <w:tcPr>
            <w:tcW w:w="1878" w:type="dxa"/>
            <w:vAlign w:val="bottom"/>
          </w:tcPr>
          <w:p w:rsidRPr="00FC2800" w:rsidR="00B0042E" w:rsidP="004A2972" w:rsidRDefault="00B0042E" w14:paraId="5469B52C" w14:textId="77777777">
            <w:pPr>
              <w:rPr>
                <w:color w:val="000000"/>
                <w:sz w:val="20"/>
                <w:szCs w:val="20"/>
              </w:rPr>
            </w:pPr>
            <w:r w:rsidRPr="00BF34BF">
              <w:rPr>
                <w:color w:val="000000"/>
                <w:sz w:val="20"/>
                <w:szCs w:val="20"/>
              </w:rPr>
              <w:t>Nurses</w:t>
            </w:r>
          </w:p>
        </w:tc>
        <w:tc>
          <w:tcPr>
            <w:tcW w:w="1710" w:type="dxa"/>
            <w:vAlign w:val="bottom"/>
          </w:tcPr>
          <w:p w:rsidRPr="00FC2800" w:rsidR="00B0042E" w:rsidP="004A2972" w:rsidRDefault="00B0042E" w14:paraId="2FBF9B8C" w14:textId="77777777">
            <w:pPr>
              <w:rPr>
                <w:color w:val="000000"/>
                <w:sz w:val="20"/>
                <w:szCs w:val="20"/>
              </w:rPr>
            </w:pPr>
            <w:r w:rsidRPr="00FC2800">
              <w:rPr>
                <w:color w:val="000000"/>
                <w:sz w:val="20"/>
                <w:szCs w:val="20"/>
              </w:rPr>
              <w:t>Key Informant Interviews with Champions</w:t>
            </w:r>
          </w:p>
        </w:tc>
        <w:tc>
          <w:tcPr>
            <w:tcW w:w="1350" w:type="dxa"/>
            <w:vAlign w:val="bottom"/>
          </w:tcPr>
          <w:p w:rsidRPr="00FC2800" w:rsidR="00B0042E" w:rsidP="004A2972" w:rsidRDefault="00B0042E" w14:paraId="64BF06A0" w14:textId="77777777">
            <w:pPr>
              <w:jc w:val="right"/>
              <w:rPr>
                <w:color w:val="000000"/>
                <w:sz w:val="20"/>
                <w:szCs w:val="20"/>
              </w:rPr>
            </w:pPr>
            <w:r w:rsidRPr="00FC2800">
              <w:rPr>
                <w:color w:val="000000"/>
                <w:sz w:val="20"/>
                <w:szCs w:val="20"/>
              </w:rPr>
              <w:t>14</w:t>
            </w:r>
          </w:p>
        </w:tc>
        <w:tc>
          <w:tcPr>
            <w:tcW w:w="1260" w:type="dxa"/>
            <w:vAlign w:val="bottom"/>
          </w:tcPr>
          <w:p w:rsidRPr="00FC2800" w:rsidR="00B0042E" w:rsidP="004A2972" w:rsidRDefault="00B0042E" w14:paraId="0F6E0DE2" w14:textId="77777777">
            <w:pPr>
              <w:jc w:val="right"/>
              <w:rPr>
                <w:color w:val="000000"/>
                <w:sz w:val="20"/>
                <w:szCs w:val="20"/>
              </w:rPr>
            </w:pPr>
            <w:r w:rsidRPr="00FC2800">
              <w:rPr>
                <w:color w:val="000000"/>
                <w:sz w:val="20"/>
                <w:szCs w:val="20"/>
              </w:rPr>
              <w:t>2</w:t>
            </w:r>
          </w:p>
        </w:tc>
        <w:tc>
          <w:tcPr>
            <w:tcW w:w="1080" w:type="dxa"/>
            <w:vAlign w:val="bottom"/>
          </w:tcPr>
          <w:p w:rsidRPr="00FC2800" w:rsidR="00B0042E" w:rsidP="004A2972" w:rsidRDefault="00B0042E" w14:paraId="0C173DD8" w14:textId="77777777">
            <w:pPr>
              <w:rPr>
                <w:color w:val="000000"/>
                <w:sz w:val="20"/>
                <w:szCs w:val="20"/>
              </w:rPr>
            </w:pPr>
            <w:r w:rsidRPr="00FC2800">
              <w:rPr>
                <w:color w:val="000000"/>
                <w:sz w:val="20"/>
                <w:szCs w:val="20"/>
              </w:rPr>
              <w:t>45/60</w:t>
            </w:r>
          </w:p>
        </w:tc>
        <w:tc>
          <w:tcPr>
            <w:tcW w:w="918" w:type="dxa"/>
            <w:vAlign w:val="bottom"/>
          </w:tcPr>
          <w:p w:rsidRPr="000C6124" w:rsidR="00B0042E" w:rsidP="004A2972" w:rsidRDefault="00B0042E" w14:paraId="72AC376C" w14:textId="77777777">
            <w:pPr>
              <w:jc w:val="right"/>
              <w:rPr>
                <w:color w:val="000000"/>
                <w:sz w:val="20"/>
                <w:szCs w:val="20"/>
              </w:rPr>
            </w:pPr>
            <w:r w:rsidRPr="000C6124">
              <w:rPr>
                <w:color w:val="000000"/>
                <w:sz w:val="20"/>
                <w:szCs w:val="20"/>
              </w:rPr>
              <w:t>21</w:t>
            </w:r>
          </w:p>
        </w:tc>
      </w:tr>
      <w:tr w:rsidRPr="00FC2800" w:rsidR="00B0042E" w:rsidTr="00B0042E" w14:paraId="5C3F4C99" w14:textId="77777777">
        <w:trPr>
          <w:trHeight w:val="600"/>
        </w:trPr>
        <w:tc>
          <w:tcPr>
            <w:tcW w:w="1878" w:type="dxa"/>
            <w:vAlign w:val="bottom"/>
          </w:tcPr>
          <w:p w:rsidRPr="00FC2800" w:rsidR="00B0042E" w:rsidP="004A2972" w:rsidRDefault="00B0042E" w14:paraId="7C340E18" w14:textId="77777777">
            <w:pPr>
              <w:rPr>
                <w:color w:val="000000"/>
                <w:sz w:val="20"/>
                <w:szCs w:val="20"/>
              </w:rPr>
            </w:pPr>
            <w:r w:rsidRPr="00BF34BF">
              <w:rPr>
                <w:color w:val="000000"/>
                <w:sz w:val="20"/>
                <w:szCs w:val="20"/>
              </w:rPr>
              <w:lastRenderedPageBreak/>
              <w:t>Certified Medical Assistants and students</w:t>
            </w:r>
          </w:p>
        </w:tc>
        <w:tc>
          <w:tcPr>
            <w:tcW w:w="1710" w:type="dxa"/>
            <w:vAlign w:val="bottom"/>
          </w:tcPr>
          <w:p w:rsidRPr="00FC2800" w:rsidR="00B0042E" w:rsidP="004A2972" w:rsidRDefault="00B0042E" w14:paraId="48A6ABF7" w14:textId="77777777">
            <w:pPr>
              <w:rPr>
                <w:color w:val="000000"/>
                <w:sz w:val="20"/>
                <w:szCs w:val="20"/>
              </w:rPr>
            </w:pPr>
            <w:r w:rsidRPr="00FC2800">
              <w:rPr>
                <w:color w:val="000000"/>
                <w:sz w:val="20"/>
                <w:szCs w:val="20"/>
              </w:rPr>
              <w:t>Medical Assistant – Pre-Test Survey</w:t>
            </w:r>
          </w:p>
        </w:tc>
        <w:tc>
          <w:tcPr>
            <w:tcW w:w="1350" w:type="dxa"/>
            <w:vAlign w:val="bottom"/>
          </w:tcPr>
          <w:p w:rsidRPr="00FC2800" w:rsidR="00B0042E" w:rsidP="004A2972" w:rsidRDefault="00B0042E" w14:paraId="3D200676" w14:textId="77777777">
            <w:pPr>
              <w:jc w:val="right"/>
              <w:rPr>
                <w:color w:val="000000"/>
                <w:sz w:val="20"/>
                <w:szCs w:val="20"/>
              </w:rPr>
            </w:pPr>
            <w:r w:rsidRPr="00FC2800">
              <w:rPr>
                <w:color w:val="000000"/>
                <w:sz w:val="20"/>
                <w:szCs w:val="20"/>
              </w:rPr>
              <w:t>334</w:t>
            </w:r>
          </w:p>
        </w:tc>
        <w:tc>
          <w:tcPr>
            <w:tcW w:w="1260" w:type="dxa"/>
            <w:vAlign w:val="bottom"/>
          </w:tcPr>
          <w:p w:rsidRPr="00FC2800" w:rsidR="00B0042E" w:rsidP="004A2972" w:rsidRDefault="00B0042E" w14:paraId="10A4ADA5"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B0042E" w14:paraId="18A63F14" w14:textId="77777777">
            <w:pPr>
              <w:rPr>
                <w:color w:val="000000"/>
                <w:sz w:val="20"/>
                <w:szCs w:val="20"/>
              </w:rPr>
            </w:pPr>
            <w:r w:rsidRPr="00FC2800">
              <w:rPr>
                <w:color w:val="000000"/>
                <w:sz w:val="20"/>
                <w:szCs w:val="20"/>
              </w:rPr>
              <w:t>10/60</w:t>
            </w:r>
          </w:p>
        </w:tc>
        <w:tc>
          <w:tcPr>
            <w:tcW w:w="918" w:type="dxa"/>
            <w:vAlign w:val="bottom"/>
          </w:tcPr>
          <w:p w:rsidRPr="000C6124" w:rsidR="00B0042E" w:rsidP="004A2972" w:rsidRDefault="00B0042E" w14:paraId="3CCE9538" w14:textId="77777777">
            <w:pPr>
              <w:jc w:val="right"/>
              <w:rPr>
                <w:color w:val="000000"/>
                <w:sz w:val="20"/>
                <w:szCs w:val="20"/>
              </w:rPr>
            </w:pPr>
            <w:r w:rsidRPr="000C6124">
              <w:rPr>
                <w:color w:val="000000"/>
                <w:sz w:val="20"/>
                <w:szCs w:val="20"/>
              </w:rPr>
              <w:t>56</w:t>
            </w:r>
          </w:p>
        </w:tc>
      </w:tr>
      <w:tr w:rsidRPr="00FC2800" w:rsidR="00B0042E" w:rsidTr="00B0042E" w14:paraId="188DAB20" w14:textId="77777777">
        <w:trPr>
          <w:trHeight w:val="600"/>
        </w:trPr>
        <w:tc>
          <w:tcPr>
            <w:tcW w:w="1878" w:type="dxa"/>
            <w:vAlign w:val="bottom"/>
          </w:tcPr>
          <w:p w:rsidRPr="00FC2800" w:rsidR="00B0042E" w:rsidP="004A2972" w:rsidRDefault="00B0042E" w14:paraId="036A7FD3" w14:textId="77777777">
            <w:pPr>
              <w:rPr>
                <w:color w:val="000000"/>
                <w:sz w:val="20"/>
                <w:szCs w:val="20"/>
              </w:rPr>
            </w:pPr>
            <w:r w:rsidRPr="00BF34BF">
              <w:rPr>
                <w:color w:val="000000"/>
                <w:sz w:val="20"/>
                <w:szCs w:val="20"/>
              </w:rPr>
              <w:t>Certified Medical Assistants and students</w:t>
            </w:r>
          </w:p>
        </w:tc>
        <w:tc>
          <w:tcPr>
            <w:tcW w:w="1710" w:type="dxa"/>
            <w:vAlign w:val="bottom"/>
          </w:tcPr>
          <w:p w:rsidRPr="00FC2800" w:rsidR="00B0042E" w:rsidP="004A2972" w:rsidRDefault="00B0042E" w14:paraId="1B961D3C" w14:textId="77777777">
            <w:pPr>
              <w:rPr>
                <w:color w:val="000000"/>
                <w:sz w:val="20"/>
                <w:szCs w:val="20"/>
              </w:rPr>
            </w:pPr>
            <w:r w:rsidRPr="00FC2800">
              <w:rPr>
                <w:color w:val="000000"/>
                <w:sz w:val="20"/>
                <w:szCs w:val="20"/>
              </w:rPr>
              <w:t>Medical Assistant – Post-Test Survey</w:t>
            </w:r>
          </w:p>
        </w:tc>
        <w:tc>
          <w:tcPr>
            <w:tcW w:w="1350" w:type="dxa"/>
            <w:vAlign w:val="bottom"/>
          </w:tcPr>
          <w:p w:rsidRPr="00FC2800" w:rsidR="00B0042E" w:rsidP="004A2972" w:rsidRDefault="00B0042E" w14:paraId="68EC498E" w14:textId="77777777">
            <w:pPr>
              <w:jc w:val="right"/>
              <w:rPr>
                <w:color w:val="000000"/>
                <w:sz w:val="20"/>
                <w:szCs w:val="20"/>
              </w:rPr>
            </w:pPr>
            <w:r w:rsidRPr="00FC2800">
              <w:rPr>
                <w:color w:val="000000"/>
                <w:sz w:val="20"/>
                <w:szCs w:val="20"/>
              </w:rPr>
              <w:t>334</w:t>
            </w:r>
          </w:p>
        </w:tc>
        <w:tc>
          <w:tcPr>
            <w:tcW w:w="1260" w:type="dxa"/>
            <w:vAlign w:val="bottom"/>
          </w:tcPr>
          <w:p w:rsidRPr="00FC2800" w:rsidR="00B0042E" w:rsidP="004A2972" w:rsidRDefault="00B0042E" w14:paraId="4BCEC6B8"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B0042E" w14:paraId="56AA5D87" w14:textId="77777777">
            <w:pPr>
              <w:rPr>
                <w:color w:val="000000"/>
                <w:sz w:val="20"/>
                <w:szCs w:val="20"/>
              </w:rPr>
            </w:pPr>
            <w:r w:rsidRPr="00FC2800">
              <w:rPr>
                <w:color w:val="000000"/>
                <w:sz w:val="20"/>
                <w:szCs w:val="20"/>
              </w:rPr>
              <w:t>10/60</w:t>
            </w:r>
          </w:p>
        </w:tc>
        <w:tc>
          <w:tcPr>
            <w:tcW w:w="918" w:type="dxa"/>
            <w:vAlign w:val="bottom"/>
          </w:tcPr>
          <w:p w:rsidRPr="000C6124" w:rsidR="00B0042E" w:rsidP="004A2972" w:rsidRDefault="00B0042E" w14:paraId="60D2F854" w14:textId="77777777">
            <w:pPr>
              <w:jc w:val="right"/>
              <w:rPr>
                <w:color w:val="000000"/>
                <w:sz w:val="20"/>
                <w:szCs w:val="20"/>
              </w:rPr>
            </w:pPr>
            <w:r w:rsidRPr="000C6124">
              <w:rPr>
                <w:color w:val="000000"/>
                <w:sz w:val="20"/>
                <w:szCs w:val="20"/>
              </w:rPr>
              <w:t>56</w:t>
            </w:r>
          </w:p>
        </w:tc>
      </w:tr>
      <w:tr w:rsidRPr="00FC2800" w:rsidR="00B0042E" w:rsidTr="00B0042E" w14:paraId="5F1DCFD9" w14:textId="77777777">
        <w:trPr>
          <w:trHeight w:val="600"/>
        </w:trPr>
        <w:tc>
          <w:tcPr>
            <w:tcW w:w="1878" w:type="dxa"/>
            <w:vAlign w:val="bottom"/>
          </w:tcPr>
          <w:p w:rsidRPr="00FC2800" w:rsidR="00B0042E" w:rsidP="004A2972" w:rsidRDefault="00B0042E" w14:paraId="0DEAA0BA" w14:textId="77777777">
            <w:pPr>
              <w:rPr>
                <w:color w:val="000000"/>
                <w:sz w:val="20"/>
                <w:szCs w:val="20"/>
              </w:rPr>
            </w:pPr>
            <w:r w:rsidRPr="00BF34BF">
              <w:rPr>
                <w:color w:val="000000"/>
                <w:sz w:val="20"/>
                <w:szCs w:val="20"/>
              </w:rPr>
              <w:t>Certified Medical Assistants and students</w:t>
            </w:r>
          </w:p>
        </w:tc>
        <w:tc>
          <w:tcPr>
            <w:tcW w:w="1710" w:type="dxa"/>
            <w:vAlign w:val="bottom"/>
          </w:tcPr>
          <w:p w:rsidRPr="00FC2800" w:rsidR="00B0042E" w:rsidP="004A2972" w:rsidRDefault="00B0042E" w14:paraId="04CA5B77" w14:textId="77777777">
            <w:pPr>
              <w:rPr>
                <w:color w:val="000000"/>
                <w:sz w:val="20"/>
                <w:szCs w:val="20"/>
              </w:rPr>
            </w:pPr>
            <w:r w:rsidRPr="00FC2800">
              <w:rPr>
                <w:color w:val="000000"/>
                <w:sz w:val="20"/>
                <w:szCs w:val="20"/>
              </w:rPr>
              <w:t>Medical Assistants Change in Practice Survey</w:t>
            </w:r>
          </w:p>
        </w:tc>
        <w:tc>
          <w:tcPr>
            <w:tcW w:w="1350" w:type="dxa"/>
            <w:vAlign w:val="bottom"/>
          </w:tcPr>
          <w:p w:rsidRPr="00FC2800" w:rsidR="00B0042E" w:rsidP="004A2972" w:rsidRDefault="00B0042E" w14:paraId="62239934" w14:textId="77777777">
            <w:pPr>
              <w:jc w:val="right"/>
              <w:rPr>
                <w:color w:val="000000"/>
                <w:sz w:val="20"/>
                <w:szCs w:val="20"/>
              </w:rPr>
            </w:pPr>
            <w:r w:rsidRPr="00FC2800">
              <w:rPr>
                <w:color w:val="000000"/>
                <w:sz w:val="20"/>
                <w:szCs w:val="20"/>
              </w:rPr>
              <w:t>250</w:t>
            </w:r>
          </w:p>
        </w:tc>
        <w:tc>
          <w:tcPr>
            <w:tcW w:w="1260" w:type="dxa"/>
            <w:vAlign w:val="bottom"/>
          </w:tcPr>
          <w:p w:rsidRPr="00FC2800" w:rsidR="00B0042E" w:rsidP="004A2972" w:rsidRDefault="00B0042E" w14:paraId="0AB949D8"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B0042E" w14:paraId="015290CE" w14:textId="77777777">
            <w:pPr>
              <w:rPr>
                <w:color w:val="000000"/>
                <w:sz w:val="20"/>
                <w:szCs w:val="20"/>
              </w:rPr>
            </w:pPr>
            <w:r w:rsidRPr="00FC2800">
              <w:rPr>
                <w:color w:val="000000"/>
                <w:sz w:val="20"/>
                <w:szCs w:val="20"/>
              </w:rPr>
              <w:t>15/60</w:t>
            </w:r>
          </w:p>
        </w:tc>
        <w:tc>
          <w:tcPr>
            <w:tcW w:w="918" w:type="dxa"/>
            <w:vAlign w:val="bottom"/>
          </w:tcPr>
          <w:p w:rsidRPr="000C6124" w:rsidR="00B0042E" w:rsidP="004A2972" w:rsidRDefault="00B0042E" w14:paraId="5789DE31" w14:textId="77777777">
            <w:pPr>
              <w:jc w:val="right"/>
              <w:rPr>
                <w:color w:val="000000"/>
                <w:sz w:val="20"/>
                <w:szCs w:val="20"/>
              </w:rPr>
            </w:pPr>
            <w:r w:rsidRPr="000C6124">
              <w:rPr>
                <w:color w:val="000000"/>
                <w:sz w:val="20"/>
                <w:szCs w:val="20"/>
              </w:rPr>
              <w:t>63</w:t>
            </w:r>
          </w:p>
        </w:tc>
      </w:tr>
      <w:tr w:rsidRPr="00FC2800" w:rsidR="00B0042E" w:rsidTr="00B0042E" w14:paraId="3866C0D4" w14:textId="77777777">
        <w:trPr>
          <w:trHeight w:val="600"/>
        </w:trPr>
        <w:tc>
          <w:tcPr>
            <w:tcW w:w="1878" w:type="dxa"/>
            <w:vAlign w:val="bottom"/>
          </w:tcPr>
          <w:p w:rsidRPr="00FC2800" w:rsidR="00B0042E" w:rsidP="004A2972" w:rsidRDefault="00B0042E" w14:paraId="15BB992B" w14:textId="77777777">
            <w:pPr>
              <w:rPr>
                <w:color w:val="000000"/>
                <w:sz w:val="20"/>
                <w:szCs w:val="20"/>
              </w:rPr>
            </w:pPr>
            <w:r w:rsidRPr="00BF34BF">
              <w:rPr>
                <w:color w:val="000000"/>
                <w:sz w:val="20"/>
                <w:szCs w:val="20"/>
              </w:rPr>
              <w:t>Pediatricians</w:t>
            </w:r>
          </w:p>
        </w:tc>
        <w:tc>
          <w:tcPr>
            <w:tcW w:w="1710" w:type="dxa"/>
            <w:vAlign w:val="bottom"/>
          </w:tcPr>
          <w:p w:rsidRPr="00FC2800" w:rsidR="00B0042E" w:rsidP="004A2972" w:rsidRDefault="00B0042E" w14:paraId="7F7B45FC" w14:textId="77777777">
            <w:pPr>
              <w:rPr>
                <w:color w:val="000000"/>
                <w:sz w:val="20"/>
                <w:szCs w:val="20"/>
              </w:rPr>
            </w:pPr>
            <w:r>
              <w:rPr>
                <w:color w:val="000000"/>
                <w:sz w:val="20"/>
                <w:szCs w:val="20"/>
              </w:rPr>
              <w:t xml:space="preserve"> Pre-Test Screening, Assessment, and Diagnosis</w:t>
            </w:r>
          </w:p>
        </w:tc>
        <w:tc>
          <w:tcPr>
            <w:tcW w:w="1350" w:type="dxa"/>
            <w:vAlign w:val="bottom"/>
          </w:tcPr>
          <w:p w:rsidRPr="00FC2800" w:rsidR="00B0042E" w:rsidP="004A2972" w:rsidRDefault="00B0042E" w14:paraId="3738C83D" w14:textId="77777777">
            <w:pPr>
              <w:jc w:val="right"/>
              <w:rPr>
                <w:color w:val="000000"/>
                <w:sz w:val="20"/>
                <w:szCs w:val="20"/>
              </w:rPr>
            </w:pPr>
            <w:r w:rsidRPr="00FC2800">
              <w:rPr>
                <w:color w:val="000000"/>
                <w:sz w:val="20"/>
                <w:szCs w:val="20"/>
              </w:rPr>
              <w:t>120</w:t>
            </w:r>
          </w:p>
        </w:tc>
        <w:tc>
          <w:tcPr>
            <w:tcW w:w="1260" w:type="dxa"/>
            <w:vAlign w:val="bottom"/>
          </w:tcPr>
          <w:p w:rsidRPr="00FC2800" w:rsidR="00B0042E" w:rsidP="004A2972" w:rsidRDefault="00B0042E" w14:paraId="18669106"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9237EC" w14:paraId="31D643E2" w14:textId="12AD20E8">
            <w:pPr>
              <w:rPr>
                <w:color w:val="000000"/>
                <w:sz w:val="20"/>
                <w:szCs w:val="20"/>
              </w:rPr>
            </w:pPr>
            <w:r>
              <w:rPr>
                <w:color w:val="000000"/>
                <w:sz w:val="20"/>
                <w:szCs w:val="20"/>
              </w:rPr>
              <w:t>10</w:t>
            </w:r>
            <w:r w:rsidRPr="00FC2800" w:rsidR="00B0042E">
              <w:rPr>
                <w:color w:val="000000"/>
                <w:sz w:val="20"/>
                <w:szCs w:val="20"/>
              </w:rPr>
              <w:t>/60</w:t>
            </w:r>
          </w:p>
        </w:tc>
        <w:tc>
          <w:tcPr>
            <w:tcW w:w="918" w:type="dxa"/>
            <w:vAlign w:val="bottom"/>
          </w:tcPr>
          <w:p w:rsidRPr="000C6124" w:rsidR="00B0042E" w:rsidP="004A2972" w:rsidRDefault="009237EC" w14:paraId="03F7117E" w14:textId="401DE3A0">
            <w:pPr>
              <w:jc w:val="right"/>
              <w:rPr>
                <w:color w:val="000000"/>
                <w:sz w:val="20"/>
                <w:szCs w:val="20"/>
              </w:rPr>
            </w:pPr>
            <w:r>
              <w:rPr>
                <w:color w:val="000000"/>
                <w:sz w:val="20"/>
                <w:szCs w:val="20"/>
              </w:rPr>
              <w:t>20</w:t>
            </w:r>
          </w:p>
        </w:tc>
      </w:tr>
      <w:tr w:rsidRPr="00FC2800" w:rsidR="00B0042E" w:rsidTr="00B0042E" w14:paraId="1A8F97C2" w14:textId="77777777">
        <w:trPr>
          <w:trHeight w:val="600"/>
        </w:trPr>
        <w:tc>
          <w:tcPr>
            <w:tcW w:w="1878" w:type="dxa"/>
            <w:vAlign w:val="bottom"/>
          </w:tcPr>
          <w:p w:rsidRPr="00BF34BF" w:rsidR="00B0042E" w:rsidP="004A2972" w:rsidRDefault="00B0042E" w14:paraId="59004561" w14:textId="77777777">
            <w:pPr>
              <w:rPr>
                <w:color w:val="000000"/>
                <w:sz w:val="20"/>
                <w:szCs w:val="20"/>
              </w:rPr>
            </w:pPr>
            <w:r>
              <w:rPr>
                <w:color w:val="000000"/>
                <w:sz w:val="20"/>
                <w:szCs w:val="20"/>
              </w:rPr>
              <w:t>Pediatricians</w:t>
            </w:r>
          </w:p>
        </w:tc>
        <w:tc>
          <w:tcPr>
            <w:tcW w:w="1710" w:type="dxa"/>
            <w:vAlign w:val="bottom"/>
          </w:tcPr>
          <w:p w:rsidRPr="00FC2800" w:rsidR="00B0042E" w:rsidP="004A2972" w:rsidRDefault="00B0042E" w14:paraId="14071300" w14:textId="77777777">
            <w:pPr>
              <w:rPr>
                <w:color w:val="000000"/>
                <w:sz w:val="20"/>
                <w:szCs w:val="20"/>
              </w:rPr>
            </w:pPr>
            <w:r>
              <w:rPr>
                <w:color w:val="000000"/>
                <w:sz w:val="20"/>
                <w:szCs w:val="20"/>
              </w:rPr>
              <w:t>Post-Test Screening, Assessment, and Diagnosis</w:t>
            </w:r>
          </w:p>
        </w:tc>
        <w:tc>
          <w:tcPr>
            <w:tcW w:w="1350" w:type="dxa"/>
            <w:vAlign w:val="bottom"/>
          </w:tcPr>
          <w:p w:rsidRPr="00FC2800" w:rsidR="00B0042E" w:rsidP="004A2972" w:rsidRDefault="00B0042E" w14:paraId="6E70A902" w14:textId="77777777">
            <w:pPr>
              <w:jc w:val="right"/>
              <w:rPr>
                <w:color w:val="000000"/>
                <w:sz w:val="20"/>
                <w:szCs w:val="20"/>
              </w:rPr>
            </w:pPr>
            <w:r>
              <w:rPr>
                <w:color w:val="000000"/>
                <w:sz w:val="20"/>
                <w:szCs w:val="20"/>
              </w:rPr>
              <w:t>120</w:t>
            </w:r>
          </w:p>
        </w:tc>
        <w:tc>
          <w:tcPr>
            <w:tcW w:w="1260" w:type="dxa"/>
            <w:vAlign w:val="bottom"/>
          </w:tcPr>
          <w:p w:rsidRPr="00FC2800" w:rsidR="00B0042E" w:rsidP="004A2972" w:rsidRDefault="00B0042E" w14:paraId="7310B2E6" w14:textId="77777777">
            <w:pPr>
              <w:jc w:val="right"/>
              <w:rPr>
                <w:color w:val="000000"/>
                <w:sz w:val="20"/>
                <w:szCs w:val="20"/>
              </w:rPr>
            </w:pPr>
            <w:r>
              <w:rPr>
                <w:color w:val="000000"/>
                <w:sz w:val="20"/>
                <w:szCs w:val="20"/>
              </w:rPr>
              <w:t>1</w:t>
            </w:r>
          </w:p>
        </w:tc>
        <w:tc>
          <w:tcPr>
            <w:tcW w:w="1080" w:type="dxa"/>
            <w:vAlign w:val="bottom"/>
          </w:tcPr>
          <w:p w:rsidRPr="00FC2800" w:rsidR="00B0042E" w:rsidP="004A2972" w:rsidRDefault="009237EC" w14:paraId="62AC2773" w14:textId="75CB3135">
            <w:pPr>
              <w:rPr>
                <w:color w:val="000000"/>
                <w:sz w:val="20"/>
                <w:szCs w:val="20"/>
              </w:rPr>
            </w:pPr>
            <w:r>
              <w:rPr>
                <w:color w:val="000000"/>
                <w:sz w:val="20"/>
                <w:szCs w:val="20"/>
              </w:rPr>
              <w:t>10</w:t>
            </w:r>
            <w:r w:rsidR="00B0042E">
              <w:rPr>
                <w:color w:val="000000"/>
                <w:sz w:val="20"/>
                <w:szCs w:val="20"/>
              </w:rPr>
              <w:t>/60</w:t>
            </w:r>
          </w:p>
        </w:tc>
        <w:tc>
          <w:tcPr>
            <w:tcW w:w="918" w:type="dxa"/>
            <w:vAlign w:val="bottom"/>
          </w:tcPr>
          <w:p w:rsidRPr="000C6124" w:rsidR="00B0042E" w:rsidP="004A2972" w:rsidRDefault="009237EC" w14:paraId="01725766" w14:textId="7B060575">
            <w:pPr>
              <w:jc w:val="right"/>
              <w:rPr>
                <w:color w:val="000000"/>
                <w:sz w:val="20"/>
                <w:szCs w:val="20"/>
              </w:rPr>
            </w:pPr>
            <w:r>
              <w:rPr>
                <w:color w:val="000000"/>
                <w:sz w:val="20"/>
                <w:szCs w:val="20"/>
              </w:rPr>
              <w:t>20</w:t>
            </w:r>
          </w:p>
        </w:tc>
      </w:tr>
      <w:tr w:rsidRPr="00FC2800" w:rsidR="00B0042E" w:rsidTr="00B0042E" w14:paraId="44DD9D7F" w14:textId="77777777">
        <w:trPr>
          <w:trHeight w:val="600"/>
        </w:trPr>
        <w:tc>
          <w:tcPr>
            <w:tcW w:w="1878" w:type="dxa"/>
            <w:vAlign w:val="bottom"/>
          </w:tcPr>
          <w:p w:rsidRPr="00BF34BF" w:rsidR="00B0042E" w:rsidP="004A2972" w:rsidRDefault="00B0042E" w14:paraId="11BDADB2" w14:textId="77777777">
            <w:pPr>
              <w:rPr>
                <w:color w:val="000000"/>
                <w:sz w:val="20"/>
                <w:szCs w:val="20"/>
              </w:rPr>
            </w:pPr>
            <w:r>
              <w:rPr>
                <w:color w:val="000000"/>
                <w:sz w:val="20"/>
                <w:szCs w:val="20"/>
              </w:rPr>
              <w:t>Pediatricians</w:t>
            </w:r>
          </w:p>
        </w:tc>
        <w:tc>
          <w:tcPr>
            <w:tcW w:w="1710" w:type="dxa"/>
            <w:vAlign w:val="bottom"/>
          </w:tcPr>
          <w:p w:rsidRPr="00FC2800" w:rsidR="00B0042E" w:rsidP="004A2972" w:rsidRDefault="00B0042E" w14:paraId="5A139E03" w14:textId="77777777">
            <w:pPr>
              <w:rPr>
                <w:color w:val="000000"/>
                <w:sz w:val="20"/>
                <w:szCs w:val="20"/>
              </w:rPr>
            </w:pPr>
            <w:r>
              <w:rPr>
                <w:color w:val="000000"/>
                <w:sz w:val="20"/>
                <w:szCs w:val="20"/>
              </w:rPr>
              <w:t>Pre-Test ND-PAE</w:t>
            </w:r>
          </w:p>
        </w:tc>
        <w:tc>
          <w:tcPr>
            <w:tcW w:w="1350" w:type="dxa"/>
            <w:vAlign w:val="bottom"/>
          </w:tcPr>
          <w:p w:rsidRPr="00FC2800" w:rsidR="00B0042E" w:rsidP="004A2972" w:rsidRDefault="00B0042E" w14:paraId="3DA1C10E" w14:textId="77777777">
            <w:pPr>
              <w:jc w:val="right"/>
              <w:rPr>
                <w:color w:val="000000"/>
                <w:sz w:val="20"/>
                <w:szCs w:val="20"/>
              </w:rPr>
            </w:pPr>
            <w:r>
              <w:rPr>
                <w:color w:val="000000"/>
                <w:sz w:val="20"/>
                <w:szCs w:val="20"/>
              </w:rPr>
              <w:t>120</w:t>
            </w:r>
          </w:p>
        </w:tc>
        <w:tc>
          <w:tcPr>
            <w:tcW w:w="1260" w:type="dxa"/>
            <w:vAlign w:val="bottom"/>
          </w:tcPr>
          <w:p w:rsidRPr="00FC2800" w:rsidR="00B0042E" w:rsidP="004A2972" w:rsidRDefault="00B0042E" w14:paraId="0177FDB9" w14:textId="77777777">
            <w:pPr>
              <w:jc w:val="right"/>
              <w:rPr>
                <w:color w:val="000000"/>
                <w:sz w:val="20"/>
                <w:szCs w:val="20"/>
              </w:rPr>
            </w:pPr>
            <w:r>
              <w:rPr>
                <w:color w:val="000000"/>
                <w:sz w:val="20"/>
                <w:szCs w:val="20"/>
              </w:rPr>
              <w:t>1</w:t>
            </w:r>
          </w:p>
        </w:tc>
        <w:tc>
          <w:tcPr>
            <w:tcW w:w="1080" w:type="dxa"/>
            <w:vAlign w:val="bottom"/>
          </w:tcPr>
          <w:p w:rsidRPr="00FC2800" w:rsidR="00B0042E" w:rsidP="004A2972" w:rsidRDefault="0030195B" w14:paraId="734D4831" w14:textId="5076083B">
            <w:pPr>
              <w:rPr>
                <w:color w:val="000000"/>
                <w:sz w:val="20"/>
                <w:szCs w:val="20"/>
              </w:rPr>
            </w:pPr>
            <w:r>
              <w:rPr>
                <w:color w:val="000000"/>
                <w:sz w:val="20"/>
                <w:szCs w:val="20"/>
              </w:rPr>
              <w:t>10</w:t>
            </w:r>
            <w:r w:rsidR="00B0042E">
              <w:rPr>
                <w:color w:val="000000"/>
                <w:sz w:val="20"/>
                <w:szCs w:val="20"/>
              </w:rPr>
              <w:t>/60</w:t>
            </w:r>
          </w:p>
        </w:tc>
        <w:tc>
          <w:tcPr>
            <w:tcW w:w="918" w:type="dxa"/>
            <w:vAlign w:val="bottom"/>
          </w:tcPr>
          <w:p w:rsidRPr="000C6124" w:rsidR="00B0042E" w:rsidP="004A2972" w:rsidRDefault="0030195B" w14:paraId="76D78386" w14:textId="3C5F375B">
            <w:pPr>
              <w:jc w:val="right"/>
              <w:rPr>
                <w:color w:val="000000"/>
                <w:sz w:val="20"/>
                <w:szCs w:val="20"/>
              </w:rPr>
            </w:pPr>
            <w:r>
              <w:rPr>
                <w:color w:val="000000"/>
                <w:sz w:val="20"/>
                <w:szCs w:val="20"/>
              </w:rPr>
              <w:t>20</w:t>
            </w:r>
          </w:p>
        </w:tc>
      </w:tr>
      <w:tr w:rsidRPr="00FC2800" w:rsidR="00B0042E" w:rsidTr="00B0042E" w14:paraId="5FF40F8B" w14:textId="77777777">
        <w:trPr>
          <w:trHeight w:val="600"/>
        </w:trPr>
        <w:tc>
          <w:tcPr>
            <w:tcW w:w="1878" w:type="dxa"/>
            <w:vAlign w:val="bottom"/>
          </w:tcPr>
          <w:p w:rsidRPr="00BF34BF" w:rsidR="00B0042E" w:rsidP="004A2972" w:rsidRDefault="00B0042E" w14:paraId="04EFE7AF" w14:textId="77777777">
            <w:pPr>
              <w:rPr>
                <w:color w:val="000000"/>
                <w:sz w:val="20"/>
                <w:szCs w:val="20"/>
              </w:rPr>
            </w:pPr>
            <w:r>
              <w:rPr>
                <w:color w:val="000000"/>
                <w:sz w:val="20"/>
                <w:szCs w:val="20"/>
              </w:rPr>
              <w:t>Pediatricians</w:t>
            </w:r>
          </w:p>
        </w:tc>
        <w:tc>
          <w:tcPr>
            <w:tcW w:w="1710" w:type="dxa"/>
            <w:vAlign w:val="bottom"/>
          </w:tcPr>
          <w:p w:rsidRPr="00FC2800" w:rsidR="00B0042E" w:rsidP="004A2972" w:rsidRDefault="00B0042E" w14:paraId="151A69FA" w14:textId="77777777">
            <w:pPr>
              <w:rPr>
                <w:color w:val="000000"/>
                <w:sz w:val="20"/>
                <w:szCs w:val="20"/>
              </w:rPr>
            </w:pPr>
            <w:r>
              <w:rPr>
                <w:color w:val="000000"/>
                <w:sz w:val="20"/>
                <w:szCs w:val="20"/>
              </w:rPr>
              <w:t>Post-Test ND-PAE</w:t>
            </w:r>
          </w:p>
        </w:tc>
        <w:tc>
          <w:tcPr>
            <w:tcW w:w="1350" w:type="dxa"/>
            <w:vAlign w:val="bottom"/>
          </w:tcPr>
          <w:p w:rsidRPr="00FC2800" w:rsidR="00B0042E" w:rsidP="004A2972" w:rsidRDefault="00B0042E" w14:paraId="31605991" w14:textId="77777777">
            <w:pPr>
              <w:jc w:val="right"/>
              <w:rPr>
                <w:color w:val="000000"/>
                <w:sz w:val="20"/>
                <w:szCs w:val="20"/>
              </w:rPr>
            </w:pPr>
            <w:r>
              <w:rPr>
                <w:color w:val="000000"/>
                <w:sz w:val="20"/>
                <w:szCs w:val="20"/>
              </w:rPr>
              <w:t>120</w:t>
            </w:r>
          </w:p>
        </w:tc>
        <w:tc>
          <w:tcPr>
            <w:tcW w:w="1260" w:type="dxa"/>
            <w:vAlign w:val="bottom"/>
          </w:tcPr>
          <w:p w:rsidRPr="00FC2800" w:rsidR="00B0042E" w:rsidP="004A2972" w:rsidRDefault="00B0042E" w14:paraId="5858CD91" w14:textId="77777777">
            <w:pPr>
              <w:jc w:val="right"/>
              <w:rPr>
                <w:color w:val="000000"/>
                <w:sz w:val="20"/>
                <w:szCs w:val="20"/>
              </w:rPr>
            </w:pPr>
            <w:r>
              <w:rPr>
                <w:color w:val="000000"/>
                <w:sz w:val="20"/>
                <w:szCs w:val="20"/>
              </w:rPr>
              <w:t>1</w:t>
            </w:r>
          </w:p>
        </w:tc>
        <w:tc>
          <w:tcPr>
            <w:tcW w:w="1080" w:type="dxa"/>
            <w:vAlign w:val="bottom"/>
          </w:tcPr>
          <w:p w:rsidRPr="00FC2800" w:rsidR="00B0042E" w:rsidP="004A2972" w:rsidRDefault="0030195B" w14:paraId="61D30EDD" w14:textId="253A3F07">
            <w:pPr>
              <w:rPr>
                <w:color w:val="000000"/>
                <w:sz w:val="20"/>
                <w:szCs w:val="20"/>
              </w:rPr>
            </w:pPr>
            <w:r>
              <w:rPr>
                <w:color w:val="000000"/>
                <w:sz w:val="20"/>
                <w:szCs w:val="20"/>
              </w:rPr>
              <w:t>10</w:t>
            </w:r>
            <w:r w:rsidR="00B0042E">
              <w:rPr>
                <w:color w:val="000000"/>
                <w:sz w:val="20"/>
                <w:szCs w:val="20"/>
              </w:rPr>
              <w:t>/60</w:t>
            </w:r>
          </w:p>
        </w:tc>
        <w:tc>
          <w:tcPr>
            <w:tcW w:w="918" w:type="dxa"/>
            <w:vAlign w:val="bottom"/>
          </w:tcPr>
          <w:p w:rsidRPr="000C6124" w:rsidR="00B0042E" w:rsidP="004A2972" w:rsidRDefault="0030195B" w14:paraId="78EE104B" w14:textId="668572CE">
            <w:pPr>
              <w:jc w:val="right"/>
              <w:rPr>
                <w:color w:val="000000"/>
                <w:sz w:val="20"/>
                <w:szCs w:val="20"/>
              </w:rPr>
            </w:pPr>
            <w:r>
              <w:rPr>
                <w:color w:val="000000"/>
                <w:sz w:val="20"/>
                <w:szCs w:val="20"/>
              </w:rPr>
              <w:t>20</w:t>
            </w:r>
          </w:p>
        </w:tc>
      </w:tr>
      <w:tr w:rsidRPr="00FC2800" w:rsidR="00B0042E" w:rsidTr="00B0042E" w14:paraId="41141103" w14:textId="77777777">
        <w:trPr>
          <w:trHeight w:val="600"/>
        </w:trPr>
        <w:tc>
          <w:tcPr>
            <w:tcW w:w="1878" w:type="dxa"/>
            <w:vAlign w:val="bottom"/>
          </w:tcPr>
          <w:p w:rsidRPr="00BF34BF" w:rsidR="00B0042E" w:rsidP="004A2972" w:rsidRDefault="00B0042E" w14:paraId="310542E7" w14:textId="77777777">
            <w:pPr>
              <w:rPr>
                <w:color w:val="000000"/>
                <w:sz w:val="20"/>
                <w:szCs w:val="20"/>
              </w:rPr>
            </w:pPr>
            <w:r>
              <w:rPr>
                <w:color w:val="000000"/>
                <w:sz w:val="20"/>
                <w:szCs w:val="20"/>
              </w:rPr>
              <w:t>Pediatricians</w:t>
            </w:r>
          </w:p>
        </w:tc>
        <w:tc>
          <w:tcPr>
            <w:tcW w:w="1710" w:type="dxa"/>
            <w:vAlign w:val="bottom"/>
          </w:tcPr>
          <w:p w:rsidRPr="00FC2800" w:rsidR="00B0042E" w:rsidP="004A2972" w:rsidRDefault="00B0042E" w14:paraId="24DB866B" w14:textId="77777777">
            <w:pPr>
              <w:rPr>
                <w:color w:val="000000"/>
                <w:sz w:val="20"/>
                <w:szCs w:val="20"/>
              </w:rPr>
            </w:pPr>
            <w:r>
              <w:rPr>
                <w:color w:val="000000"/>
                <w:sz w:val="20"/>
                <w:szCs w:val="20"/>
              </w:rPr>
              <w:t>Pre-Test Treatment Across the Lifespan</w:t>
            </w:r>
          </w:p>
        </w:tc>
        <w:tc>
          <w:tcPr>
            <w:tcW w:w="1350" w:type="dxa"/>
            <w:vAlign w:val="bottom"/>
          </w:tcPr>
          <w:p w:rsidRPr="00FC2800" w:rsidR="00B0042E" w:rsidP="004A2972" w:rsidRDefault="00B0042E" w14:paraId="14C06D1F" w14:textId="77777777">
            <w:pPr>
              <w:jc w:val="right"/>
              <w:rPr>
                <w:color w:val="000000"/>
                <w:sz w:val="20"/>
                <w:szCs w:val="20"/>
              </w:rPr>
            </w:pPr>
            <w:r>
              <w:rPr>
                <w:color w:val="000000"/>
                <w:sz w:val="20"/>
                <w:szCs w:val="20"/>
              </w:rPr>
              <w:t>120</w:t>
            </w:r>
          </w:p>
        </w:tc>
        <w:tc>
          <w:tcPr>
            <w:tcW w:w="1260" w:type="dxa"/>
            <w:vAlign w:val="bottom"/>
          </w:tcPr>
          <w:p w:rsidRPr="00FC2800" w:rsidR="00B0042E" w:rsidP="004A2972" w:rsidRDefault="00B0042E" w14:paraId="35270538" w14:textId="77777777">
            <w:pPr>
              <w:jc w:val="right"/>
              <w:rPr>
                <w:color w:val="000000"/>
                <w:sz w:val="20"/>
                <w:szCs w:val="20"/>
              </w:rPr>
            </w:pPr>
            <w:r>
              <w:rPr>
                <w:color w:val="000000"/>
                <w:sz w:val="20"/>
                <w:szCs w:val="20"/>
              </w:rPr>
              <w:t>1</w:t>
            </w:r>
          </w:p>
        </w:tc>
        <w:tc>
          <w:tcPr>
            <w:tcW w:w="1080" w:type="dxa"/>
            <w:vAlign w:val="bottom"/>
          </w:tcPr>
          <w:p w:rsidRPr="00FC2800" w:rsidR="00B0042E" w:rsidP="004A2972" w:rsidRDefault="00122C3F" w14:paraId="35000FB5" w14:textId="1A2E3510">
            <w:pPr>
              <w:rPr>
                <w:color w:val="000000"/>
                <w:sz w:val="20"/>
                <w:szCs w:val="20"/>
              </w:rPr>
            </w:pPr>
            <w:r>
              <w:rPr>
                <w:color w:val="000000"/>
                <w:sz w:val="20"/>
                <w:szCs w:val="20"/>
              </w:rPr>
              <w:t>7</w:t>
            </w:r>
            <w:r w:rsidR="00B0042E">
              <w:rPr>
                <w:color w:val="000000"/>
                <w:sz w:val="20"/>
                <w:szCs w:val="20"/>
              </w:rPr>
              <w:t>/60</w:t>
            </w:r>
          </w:p>
        </w:tc>
        <w:tc>
          <w:tcPr>
            <w:tcW w:w="918" w:type="dxa"/>
            <w:vAlign w:val="bottom"/>
          </w:tcPr>
          <w:p w:rsidRPr="000C6124" w:rsidR="00B0042E" w:rsidP="004A2972" w:rsidRDefault="00B0042E" w14:paraId="5E676ED7" w14:textId="5FD8FE25">
            <w:pPr>
              <w:jc w:val="right"/>
              <w:rPr>
                <w:color w:val="000000"/>
                <w:sz w:val="20"/>
                <w:szCs w:val="20"/>
              </w:rPr>
            </w:pPr>
            <w:r>
              <w:rPr>
                <w:color w:val="000000"/>
                <w:sz w:val="20"/>
                <w:szCs w:val="20"/>
              </w:rPr>
              <w:t>1</w:t>
            </w:r>
            <w:r w:rsidR="00122C3F">
              <w:rPr>
                <w:color w:val="000000"/>
                <w:sz w:val="20"/>
                <w:szCs w:val="20"/>
              </w:rPr>
              <w:t>4</w:t>
            </w:r>
          </w:p>
        </w:tc>
        <w:bookmarkStart w:name="_GoBack" w:id="5"/>
        <w:bookmarkEnd w:id="5"/>
      </w:tr>
      <w:tr w:rsidRPr="00FC2800" w:rsidR="00B0042E" w:rsidTr="00B0042E" w14:paraId="5E036886" w14:textId="77777777">
        <w:trPr>
          <w:trHeight w:val="600"/>
        </w:trPr>
        <w:tc>
          <w:tcPr>
            <w:tcW w:w="1878" w:type="dxa"/>
            <w:vAlign w:val="bottom"/>
          </w:tcPr>
          <w:p w:rsidRPr="00BF34BF" w:rsidR="00B0042E" w:rsidP="004A2972" w:rsidRDefault="00B0042E" w14:paraId="39DD70F0" w14:textId="77777777">
            <w:pPr>
              <w:rPr>
                <w:color w:val="000000"/>
                <w:sz w:val="20"/>
                <w:szCs w:val="20"/>
              </w:rPr>
            </w:pPr>
            <w:r>
              <w:rPr>
                <w:color w:val="000000"/>
                <w:sz w:val="20"/>
                <w:szCs w:val="20"/>
              </w:rPr>
              <w:t>Pediatricians</w:t>
            </w:r>
          </w:p>
        </w:tc>
        <w:tc>
          <w:tcPr>
            <w:tcW w:w="1710" w:type="dxa"/>
            <w:vAlign w:val="bottom"/>
          </w:tcPr>
          <w:p w:rsidRPr="00FC2800" w:rsidR="00B0042E" w:rsidP="004A2972" w:rsidRDefault="00B0042E" w14:paraId="354E5BDD" w14:textId="77777777">
            <w:pPr>
              <w:rPr>
                <w:color w:val="000000"/>
                <w:sz w:val="20"/>
                <w:szCs w:val="20"/>
              </w:rPr>
            </w:pPr>
            <w:r w:rsidRPr="002527B0">
              <w:rPr>
                <w:color w:val="000000"/>
                <w:sz w:val="20"/>
                <w:szCs w:val="20"/>
              </w:rPr>
              <w:t>Post-Test Treatment Across the Lifespan</w:t>
            </w:r>
          </w:p>
        </w:tc>
        <w:tc>
          <w:tcPr>
            <w:tcW w:w="1350" w:type="dxa"/>
            <w:vAlign w:val="bottom"/>
          </w:tcPr>
          <w:p w:rsidRPr="00FC2800" w:rsidR="00B0042E" w:rsidP="004A2972" w:rsidRDefault="00B0042E" w14:paraId="1A26F4FF" w14:textId="77777777">
            <w:pPr>
              <w:jc w:val="right"/>
              <w:rPr>
                <w:color w:val="000000"/>
                <w:sz w:val="20"/>
                <w:szCs w:val="20"/>
              </w:rPr>
            </w:pPr>
            <w:r>
              <w:rPr>
                <w:color w:val="000000"/>
                <w:sz w:val="20"/>
                <w:szCs w:val="20"/>
              </w:rPr>
              <w:t>120</w:t>
            </w:r>
          </w:p>
        </w:tc>
        <w:tc>
          <w:tcPr>
            <w:tcW w:w="1260" w:type="dxa"/>
            <w:vAlign w:val="bottom"/>
          </w:tcPr>
          <w:p w:rsidRPr="00FC2800" w:rsidR="00B0042E" w:rsidP="004A2972" w:rsidRDefault="00B0042E" w14:paraId="63918798" w14:textId="77777777">
            <w:pPr>
              <w:jc w:val="right"/>
              <w:rPr>
                <w:color w:val="000000"/>
                <w:sz w:val="20"/>
                <w:szCs w:val="20"/>
              </w:rPr>
            </w:pPr>
            <w:r>
              <w:rPr>
                <w:color w:val="000000"/>
                <w:sz w:val="20"/>
                <w:szCs w:val="20"/>
              </w:rPr>
              <w:t>1</w:t>
            </w:r>
          </w:p>
        </w:tc>
        <w:tc>
          <w:tcPr>
            <w:tcW w:w="1080" w:type="dxa"/>
            <w:vAlign w:val="bottom"/>
          </w:tcPr>
          <w:p w:rsidRPr="00FC2800" w:rsidR="00B0042E" w:rsidP="004A2972" w:rsidRDefault="00122C3F" w14:paraId="610BAB75" w14:textId="470C0F5F">
            <w:pPr>
              <w:rPr>
                <w:color w:val="000000"/>
                <w:sz w:val="20"/>
                <w:szCs w:val="20"/>
              </w:rPr>
            </w:pPr>
            <w:r w:rsidRPr="002527B0">
              <w:rPr>
                <w:color w:val="000000"/>
                <w:sz w:val="20"/>
                <w:szCs w:val="20"/>
              </w:rPr>
              <w:t>7</w:t>
            </w:r>
            <w:r w:rsidRPr="002527B0" w:rsidR="00B0042E">
              <w:rPr>
                <w:color w:val="000000"/>
                <w:sz w:val="20"/>
                <w:szCs w:val="20"/>
              </w:rPr>
              <w:t>/60</w:t>
            </w:r>
          </w:p>
        </w:tc>
        <w:tc>
          <w:tcPr>
            <w:tcW w:w="918" w:type="dxa"/>
            <w:vAlign w:val="bottom"/>
          </w:tcPr>
          <w:p w:rsidRPr="000C6124" w:rsidR="00B0042E" w:rsidP="004A2972" w:rsidRDefault="00122C3F" w14:paraId="17BD8E29" w14:textId="51724610">
            <w:pPr>
              <w:jc w:val="right"/>
              <w:rPr>
                <w:color w:val="000000"/>
                <w:sz w:val="20"/>
                <w:szCs w:val="20"/>
              </w:rPr>
            </w:pPr>
            <w:r>
              <w:rPr>
                <w:color w:val="000000"/>
                <w:sz w:val="20"/>
                <w:szCs w:val="20"/>
              </w:rPr>
              <w:t>14</w:t>
            </w:r>
          </w:p>
        </w:tc>
      </w:tr>
      <w:tr w:rsidRPr="00FC2800" w:rsidR="00B0042E" w:rsidTr="00B0042E" w14:paraId="670C5FB9" w14:textId="77777777">
        <w:trPr>
          <w:trHeight w:val="600"/>
        </w:trPr>
        <w:tc>
          <w:tcPr>
            <w:tcW w:w="1878" w:type="dxa"/>
            <w:vAlign w:val="bottom"/>
          </w:tcPr>
          <w:p w:rsidRPr="00FC2800" w:rsidR="00B0042E" w:rsidP="004A2972" w:rsidRDefault="00B0042E" w14:paraId="43CDCE45" w14:textId="77777777">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710" w:type="dxa"/>
            <w:vAlign w:val="bottom"/>
          </w:tcPr>
          <w:p w:rsidRPr="00FC2800" w:rsidR="00B0042E" w:rsidP="004A2972" w:rsidRDefault="00B0042E" w14:paraId="45852BA4" w14:textId="77777777">
            <w:pPr>
              <w:rPr>
                <w:color w:val="000000"/>
                <w:sz w:val="20"/>
                <w:szCs w:val="20"/>
              </w:rPr>
            </w:pPr>
            <w:r w:rsidRPr="00FC2800">
              <w:rPr>
                <w:color w:val="000000"/>
                <w:sz w:val="20"/>
                <w:szCs w:val="20"/>
              </w:rPr>
              <w:t>Social Work and Family Physicians Pre-training Survey</w:t>
            </w:r>
          </w:p>
        </w:tc>
        <w:tc>
          <w:tcPr>
            <w:tcW w:w="1350" w:type="dxa"/>
            <w:vAlign w:val="bottom"/>
          </w:tcPr>
          <w:p w:rsidRPr="00FC2800" w:rsidR="00B0042E" w:rsidP="004A2972" w:rsidRDefault="00B0042E" w14:paraId="20E8047A" w14:textId="77777777">
            <w:pPr>
              <w:jc w:val="right"/>
              <w:rPr>
                <w:color w:val="000000"/>
                <w:sz w:val="20"/>
                <w:szCs w:val="20"/>
              </w:rPr>
            </w:pPr>
            <w:r w:rsidRPr="00FC2800">
              <w:rPr>
                <w:color w:val="000000"/>
                <w:sz w:val="20"/>
                <w:szCs w:val="20"/>
              </w:rPr>
              <w:t>1167</w:t>
            </w:r>
          </w:p>
        </w:tc>
        <w:tc>
          <w:tcPr>
            <w:tcW w:w="1260" w:type="dxa"/>
            <w:vAlign w:val="bottom"/>
          </w:tcPr>
          <w:p w:rsidRPr="00FC2800" w:rsidR="00B0042E" w:rsidP="004A2972" w:rsidRDefault="00B0042E" w14:paraId="00008441"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B0042E" w14:paraId="2EDE737A" w14:textId="77777777">
            <w:pPr>
              <w:rPr>
                <w:color w:val="000000"/>
                <w:sz w:val="20"/>
                <w:szCs w:val="20"/>
              </w:rPr>
            </w:pPr>
            <w:r w:rsidRPr="00FC2800">
              <w:rPr>
                <w:color w:val="000000"/>
                <w:sz w:val="20"/>
                <w:szCs w:val="20"/>
              </w:rPr>
              <w:t>8/60</w:t>
            </w:r>
          </w:p>
        </w:tc>
        <w:tc>
          <w:tcPr>
            <w:tcW w:w="918" w:type="dxa"/>
            <w:vAlign w:val="bottom"/>
          </w:tcPr>
          <w:p w:rsidRPr="000C6124" w:rsidR="00B0042E" w:rsidP="004A2972" w:rsidRDefault="00B0042E" w14:paraId="2700DC33" w14:textId="77777777">
            <w:pPr>
              <w:jc w:val="right"/>
              <w:rPr>
                <w:color w:val="000000"/>
                <w:sz w:val="20"/>
                <w:szCs w:val="20"/>
              </w:rPr>
            </w:pPr>
            <w:r w:rsidRPr="000C6124">
              <w:rPr>
                <w:color w:val="000000"/>
                <w:sz w:val="20"/>
                <w:szCs w:val="20"/>
              </w:rPr>
              <w:t>156</w:t>
            </w:r>
          </w:p>
        </w:tc>
      </w:tr>
      <w:tr w:rsidRPr="00FC2800" w:rsidR="00B0042E" w:rsidTr="00B0042E" w14:paraId="1D0130FE" w14:textId="77777777">
        <w:trPr>
          <w:trHeight w:val="600"/>
        </w:trPr>
        <w:tc>
          <w:tcPr>
            <w:tcW w:w="1878" w:type="dxa"/>
            <w:vAlign w:val="bottom"/>
          </w:tcPr>
          <w:p w:rsidRPr="00FC2800" w:rsidR="00B0042E" w:rsidP="004A2972" w:rsidRDefault="00B0042E" w14:paraId="60C13C2F" w14:textId="77777777">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710" w:type="dxa"/>
            <w:vAlign w:val="center"/>
          </w:tcPr>
          <w:p w:rsidRPr="00FC2800" w:rsidR="00B0042E" w:rsidP="004A2972" w:rsidRDefault="00B0042E" w14:paraId="4BAA42A5" w14:textId="77777777">
            <w:pPr>
              <w:rPr>
                <w:color w:val="000000"/>
                <w:sz w:val="20"/>
                <w:szCs w:val="20"/>
              </w:rPr>
            </w:pPr>
            <w:r w:rsidRPr="00FC2800">
              <w:rPr>
                <w:color w:val="000000"/>
                <w:sz w:val="20"/>
                <w:szCs w:val="20"/>
              </w:rPr>
              <w:t>Social Work and Family Physicians 6-Month Follow Up Survey</w:t>
            </w:r>
          </w:p>
        </w:tc>
        <w:tc>
          <w:tcPr>
            <w:tcW w:w="1350" w:type="dxa"/>
            <w:vAlign w:val="bottom"/>
          </w:tcPr>
          <w:p w:rsidRPr="00FC2800" w:rsidR="00B0042E" w:rsidP="004A2972" w:rsidRDefault="00B0042E" w14:paraId="5DCB8131" w14:textId="77777777">
            <w:pPr>
              <w:jc w:val="right"/>
              <w:rPr>
                <w:color w:val="000000"/>
                <w:sz w:val="20"/>
                <w:szCs w:val="20"/>
              </w:rPr>
            </w:pPr>
            <w:r w:rsidRPr="00FC2800">
              <w:rPr>
                <w:color w:val="000000"/>
                <w:sz w:val="20"/>
                <w:szCs w:val="20"/>
              </w:rPr>
              <w:t>1167</w:t>
            </w:r>
          </w:p>
        </w:tc>
        <w:tc>
          <w:tcPr>
            <w:tcW w:w="1260" w:type="dxa"/>
            <w:vAlign w:val="bottom"/>
          </w:tcPr>
          <w:p w:rsidRPr="00FC2800" w:rsidR="00B0042E" w:rsidP="004A2972" w:rsidRDefault="00B0042E" w14:paraId="6328190E" w14:textId="77777777">
            <w:pPr>
              <w:jc w:val="right"/>
              <w:rPr>
                <w:color w:val="000000"/>
                <w:sz w:val="20"/>
                <w:szCs w:val="20"/>
              </w:rPr>
            </w:pPr>
            <w:r w:rsidRPr="00FC2800">
              <w:rPr>
                <w:color w:val="000000"/>
                <w:sz w:val="20"/>
                <w:szCs w:val="20"/>
              </w:rPr>
              <w:t>1</w:t>
            </w:r>
          </w:p>
        </w:tc>
        <w:tc>
          <w:tcPr>
            <w:tcW w:w="1080" w:type="dxa"/>
            <w:vAlign w:val="bottom"/>
          </w:tcPr>
          <w:p w:rsidRPr="00FC2800" w:rsidR="00B0042E" w:rsidP="004A2972" w:rsidRDefault="00B0042E" w14:paraId="14560947" w14:textId="77777777">
            <w:pPr>
              <w:rPr>
                <w:color w:val="000000"/>
                <w:sz w:val="20"/>
                <w:szCs w:val="20"/>
              </w:rPr>
            </w:pPr>
            <w:r w:rsidRPr="00FC2800">
              <w:rPr>
                <w:color w:val="000000"/>
                <w:sz w:val="20"/>
                <w:szCs w:val="20"/>
              </w:rPr>
              <w:t>8/60</w:t>
            </w:r>
          </w:p>
        </w:tc>
        <w:tc>
          <w:tcPr>
            <w:tcW w:w="918" w:type="dxa"/>
            <w:vAlign w:val="bottom"/>
          </w:tcPr>
          <w:p w:rsidRPr="000C6124" w:rsidR="00B0042E" w:rsidP="004A2972" w:rsidRDefault="00B0042E" w14:paraId="43AE9E71" w14:textId="77777777">
            <w:pPr>
              <w:jc w:val="right"/>
              <w:rPr>
                <w:color w:val="000000"/>
                <w:sz w:val="20"/>
                <w:szCs w:val="20"/>
              </w:rPr>
            </w:pPr>
            <w:r w:rsidRPr="000C6124">
              <w:rPr>
                <w:color w:val="000000"/>
                <w:sz w:val="20"/>
                <w:szCs w:val="20"/>
              </w:rPr>
              <w:t>156</w:t>
            </w:r>
          </w:p>
        </w:tc>
      </w:tr>
      <w:tr w:rsidRPr="00FC2800" w:rsidR="00B0042E" w:rsidTr="00B0042E" w14:paraId="3EC6C428" w14:textId="77777777">
        <w:trPr>
          <w:trHeight w:val="600"/>
        </w:trPr>
        <w:tc>
          <w:tcPr>
            <w:tcW w:w="1878" w:type="dxa"/>
            <w:vAlign w:val="bottom"/>
          </w:tcPr>
          <w:p w:rsidRPr="00FC2800" w:rsidR="00B0042E" w:rsidP="004A2972" w:rsidRDefault="00B0042E" w14:paraId="51C12EE1" w14:textId="69EC4DF4">
            <w:pPr>
              <w:rPr>
                <w:color w:val="000000"/>
                <w:sz w:val="20"/>
                <w:szCs w:val="20"/>
              </w:rPr>
            </w:pPr>
            <w:r>
              <w:rPr>
                <w:color w:val="000000"/>
                <w:sz w:val="20"/>
                <w:szCs w:val="20"/>
              </w:rPr>
              <w:t xml:space="preserve"> Health Systems Professionals</w:t>
            </w:r>
          </w:p>
        </w:tc>
        <w:tc>
          <w:tcPr>
            <w:tcW w:w="1710" w:type="dxa"/>
            <w:vAlign w:val="bottom"/>
          </w:tcPr>
          <w:p w:rsidRPr="00FC2800" w:rsidR="00B0042E" w:rsidP="004A2972" w:rsidRDefault="00B0042E" w14:paraId="061A0BBC" w14:textId="77777777">
            <w:pPr>
              <w:rPr>
                <w:color w:val="000000"/>
                <w:sz w:val="20"/>
                <w:szCs w:val="20"/>
              </w:rPr>
            </w:pPr>
            <w:r w:rsidRPr="00FC2800">
              <w:rPr>
                <w:color w:val="000000"/>
                <w:sz w:val="20"/>
                <w:szCs w:val="20"/>
              </w:rPr>
              <w:t>TCU Organizational Readiness Survey</w:t>
            </w:r>
          </w:p>
        </w:tc>
        <w:tc>
          <w:tcPr>
            <w:tcW w:w="1350" w:type="dxa"/>
            <w:vAlign w:val="bottom"/>
          </w:tcPr>
          <w:p w:rsidRPr="00FC2800" w:rsidR="00B0042E" w:rsidP="004A2972" w:rsidRDefault="00B0042E" w14:paraId="3040E12C" w14:textId="77777777">
            <w:pPr>
              <w:jc w:val="right"/>
              <w:rPr>
                <w:color w:val="000000"/>
                <w:sz w:val="20"/>
                <w:szCs w:val="20"/>
              </w:rPr>
            </w:pPr>
            <w:r w:rsidRPr="00FC2800">
              <w:rPr>
                <w:color w:val="000000"/>
                <w:sz w:val="20"/>
                <w:szCs w:val="20"/>
              </w:rPr>
              <w:t>246</w:t>
            </w:r>
          </w:p>
        </w:tc>
        <w:tc>
          <w:tcPr>
            <w:tcW w:w="1260" w:type="dxa"/>
            <w:vAlign w:val="bottom"/>
          </w:tcPr>
          <w:p w:rsidRPr="00FC2800" w:rsidR="00B0042E" w:rsidP="004A2972" w:rsidRDefault="00B0042E" w14:paraId="440B1F77" w14:textId="77777777">
            <w:pPr>
              <w:jc w:val="right"/>
              <w:rPr>
                <w:color w:val="000000"/>
                <w:sz w:val="20"/>
                <w:szCs w:val="20"/>
              </w:rPr>
            </w:pPr>
            <w:r w:rsidRPr="00FC2800">
              <w:rPr>
                <w:color w:val="000000"/>
                <w:sz w:val="20"/>
                <w:szCs w:val="20"/>
              </w:rPr>
              <w:t>2</w:t>
            </w:r>
          </w:p>
        </w:tc>
        <w:tc>
          <w:tcPr>
            <w:tcW w:w="1080" w:type="dxa"/>
            <w:vAlign w:val="bottom"/>
          </w:tcPr>
          <w:p w:rsidRPr="00FC2800" w:rsidR="00B0042E" w:rsidP="004A2972" w:rsidRDefault="00B0042E" w14:paraId="79C2E0D5" w14:textId="77777777">
            <w:pPr>
              <w:rPr>
                <w:color w:val="000000"/>
                <w:sz w:val="20"/>
                <w:szCs w:val="20"/>
              </w:rPr>
            </w:pPr>
            <w:r w:rsidRPr="00FC2800">
              <w:rPr>
                <w:color w:val="000000"/>
                <w:sz w:val="20"/>
                <w:szCs w:val="20"/>
              </w:rPr>
              <w:t>10/60</w:t>
            </w:r>
          </w:p>
        </w:tc>
        <w:tc>
          <w:tcPr>
            <w:tcW w:w="918" w:type="dxa"/>
            <w:vAlign w:val="bottom"/>
          </w:tcPr>
          <w:p w:rsidRPr="000C6124" w:rsidR="00B0042E" w:rsidP="004A2972" w:rsidRDefault="00B0042E" w14:paraId="44384BF5" w14:textId="77777777">
            <w:pPr>
              <w:jc w:val="right"/>
              <w:rPr>
                <w:color w:val="000000"/>
                <w:sz w:val="20"/>
                <w:szCs w:val="20"/>
              </w:rPr>
            </w:pPr>
            <w:r w:rsidRPr="000C6124">
              <w:rPr>
                <w:color w:val="000000"/>
                <w:sz w:val="20"/>
                <w:szCs w:val="20"/>
              </w:rPr>
              <w:t>82</w:t>
            </w:r>
          </w:p>
        </w:tc>
      </w:tr>
      <w:tr w:rsidRPr="00FC2800" w:rsidR="00B0042E" w:rsidTr="00B0042E" w14:paraId="167D6689" w14:textId="77777777">
        <w:trPr>
          <w:trHeight w:val="600"/>
        </w:trPr>
        <w:tc>
          <w:tcPr>
            <w:tcW w:w="1878" w:type="dxa"/>
            <w:vAlign w:val="bottom"/>
          </w:tcPr>
          <w:p w:rsidRPr="00FC2800" w:rsidR="00B0042E" w:rsidP="004A2972" w:rsidRDefault="00B0042E" w14:paraId="6A5FF750" w14:textId="77777777">
            <w:pPr>
              <w:rPr>
                <w:color w:val="000000"/>
                <w:sz w:val="20"/>
                <w:szCs w:val="20"/>
              </w:rPr>
            </w:pPr>
          </w:p>
        </w:tc>
        <w:tc>
          <w:tcPr>
            <w:tcW w:w="1710" w:type="dxa"/>
            <w:vAlign w:val="bottom"/>
          </w:tcPr>
          <w:p w:rsidRPr="00FC2800" w:rsidR="00B0042E" w:rsidP="004A2972" w:rsidRDefault="00B0042E" w14:paraId="4EF72B30" w14:textId="77777777">
            <w:pPr>
              <w:rPr>
                <w:color w:val="000000"/>
                <w:sz w:val="20"/>
                <w:szCs w:val="20"/>
              </w:rPr>
            </w:pPr>
          </w:p>
        </w:tc>
        <w:tc>
          <w:tcPr>
            <w:tcW w:w="1350" w:type="dxa"/>
            <w:vAlign w:val="bottom"/>
          </w:tcPr>
          <w:p w:rsidRPr="00FC2800" w:rsidR="00B0042E" w:rsidP="004A2972" w:rsidRDefault="00B0042E" w14:paraId="7B40A87A" w14:textId="77777777">
            <w:pPr>
              <w:jc w:val="right"/>
              <w:rPr>
                <w:color w:val="000000"/>
                <w:sz w:val="20"/>
                <w:szCs w:val="20"/>
              </w:rPr>
            </w:pPr>
          </w:p>
        </w:tc>
        <w:tc>
          <w:tcPr>
            <w:tcW w:w="1260" w:type="dxa"/>
            <w:vAlign w:val="bottom"/>
          </w:tcPr>
          <w:p w:rsidRPr="00FC2800" w:rsidR="00B0042E" w:rsidP="004A2972" w:rsidRDefault="00B0042E" w14:paraId="7A8C3A91" w14:textId="77777777">
            <w:pPr>
              <w:jc w:val="right"/>
              <w:rPr>
                <w:color w:val="000000"/>
                <w:sz w:val="20"/>
                <w:szCs w:val="20"/>
              </w:rPr>
            </w:pPr>
          </w:p>
        </w:tc>
        <w:tc>
          <w:tcPr>
            <w:tcW w:w="1080" w:type="dxa"/>
            <w:vAlign w:val="bottom"/>
          </w:tcPr>
          <w:p w:rsidRPr="00FC2800" w:rsidR="00B0042E" w:rsidP="004A2972" w:rsidRDefault="00B0042E" w14:paraId="70AFBC64" w14:textId="77777777">
            <w:pPr>
              <w:rPr>
                <w:color w:val="000000"/>
                <w:sz w:val="20"/>
                <w:szCs w:val="20"/>
              </w:rPr>
            </w:pPr>
          </w:p>
        </w:tc>
        <w:tc>
          <w:tcPr>
            <w:tcW w:w="918" w:type="dxa"/>
            <w:vAlign w:val="bottom"/>
          </w:tcPr>
          <w:p w:rsidRPr="000C6124" w:rsidR="00B0042E" w:rsidP="004A2972" w:rsidRDefault="00B0042E" w14:paraId="20DB41F0" w14:textId="77777777">
            <w:pPr>
              <w:jc w:val="right"/>
              <w:rPr>
                <w:color w:val="000000"/>
                <w:sz w:val="20"/>
                <w:szCs w:val="20"/>
              </w:rPr>
            </w:pPr>
          </w:p>
        </w:tc>
      </w:tr>
      <w:tr w:rsidRPr="00FC2800" w:rsidR="00B0042E" w:rsidTr="00B0042E" w14:paraId="00346B53" w14:textId="77777777">
        <w:trPr>
          <w:trHeight w:val="300"/>
        </w:trPr>
        <w:tc>
          <w:tcPr>
            <w:tcW w:w="1878" w:type="dxa"/>
            <w:hideMark/>
          </w:tcPr>
          <w:p w:rsidRPr="00FC2800" w:rsidR="00B0042E" w:rsidP="004A2972" w:rsidRDefault="00B0042E" w14:paraId="63D36125" w14:textId="77777777">
            <w:pPr>
              <w:rPr>
                <w:b/>
                <w:sz w:val="20"/>
                <w:szCs w:val="20"/>
              </w:rPr>
            </w:pPr>
            <w:r w:rsidRPr="00FC2800">
              <w:rPr>
                <w:b/>
                <w:sz w:val="20"/>
                <w:szCs w:val="20"/>
              </w:rPr>
              <w:t>TOTAL</w:t>
            </w:r>
          </w:p>
        </w:tc>
        <w:tc>
          <w:tcPr>
            <w:tcW w:w="1710" w:type="dxa"/>
            <w:hideMark/>
          </w:tcPr>
          <w:p w:rsidRPr="00FC2800" w:rsidR="00B0042E" w:rsidP="004A2972" w:rsidRDefault="00B0042E" w14:paraId="7E8B8575" w14:textId="77777777">
            <w:pPr>
              <w:rPr>
                <w:b/>
                <w:sz w:val="20"/>
                <w:szCs w:val="20"/>
              </w:rPr>
            </w:pPr>
          </w:p>
        </w:tc>
        <w:tc>
          <w:tcPr>
            <w:tcW w:w="1350" w:type="dxa"/>
          </w:tcPr>
          <w:p w:rsidRPr="00FC2800" w:rsidR="00B0042E" w:rsidP="004A2972" w:rsidRDefault="00B0042E" w14:paraId="498BD283" w14:textId="77777777">
            <w:pPr>
              <w:jc w:val="right"/>
              <w:rPr>
                <w:b/>
                <w:bCs/>
                <w:color w:val="000000"/>
                <w:sz w:val="20"/>
                <w:szCs w:val="20"/>
              </w:rPr>
            </w:pPr>
            <w:r>
              <w:rPr>
                <w:b/>
                <w:bCs/>
                <w:color w:val="000000"/>
                <w:sz w:val="20"/>
                <w:szCs w:val="20"/>
              </w:rPr>
              <w:t>16,938</w:t>
            </w:r>
          </w:p>
        </w:tc>
        <w:tc>
          <w:tcPr>
            <w:tcW w:w="1260" w:type="dxa"/>
          </w:tcPr>
          <w:p w:rsidRPr="00FC2800" w:rsidR="00B0042E" w:rsidP="004A2972" w:rsidRDefault="00B0042E" w14:paraId="1417D2EB" w14:textId="77777777">
            <w:pPr>
              <w:jc w:val="right"/>
              <w:rPr>
                <w:b/>
                <w:sz w:val="20"/>
                <w:szCs w:val="20"/>
              </w:rPr>
            </w:pPr>
          </w:p>
        </w:tc>
        <w:tc>
          <w:tcPr>
            <w:tcW w:w="1080" w:type="dxa"/>
          </w:tcPr>
          <w:p w:rsidRPr="00FC2800" w:rsidR="00B0042E" w:rsidP="004A2972" w:rsidRDefault="00B0042E" w14:paraId="7103475A" w14:textId="77777777">
            <w:pPr>
              <w:jc w:val="right"/>
              <w:rPr>
                <w:b/>
                <w:sz w:val="20"/>
                <w:szCs w:val="20"/>
              </w:rPr>
            </w:pPr>
          </w:p>
        </w:tc>
        <w:tc>
          <w:tcPr>
            <w:tcW w:w="918" w:type="dxa"/>
          </w:tcPr>
          <w:p w:rsidRPr="00FC2800" w:rsidR="00B0042E" w:rsidP="004A2972" w:rsidRDefault="00B0042E" w14:paraId="25D53A90" w14:textId="24BE3307">
            <w:pPr>
              <w:jc w:val="right"/>
              <w:rPr>
                <w:b/>
                <w:bCs/>
                <w:color w:val="000000"/>
                <w:sz w:val="20"/>
                <w:szCs w:val="20"/>
              </w:rPr>
            </w:pPr>
            <w:r>
              <w:rPr>
                <w:b/>
                <w:bCs/>
                <w:color w:val="000000"/>
                <w:sz w:val="20"/>
                <w:szCs w:val="20"/>
              </w:rPr>
              <w:t>2</w:t>
            </w:r>
            <w:r w:rsidR="00A010A8">
              <w:rPr>
                <w:b/>
                <w:bCs/>
                <w:color w:val="000000"/>
                <w:sz w:val="20"/>
                <w:szCs w:val="20"/>
              </w:rPr>
              <w:t>,</w:t>
            </w:r>
            <w:r w:rsidR="00DF53E8">
              <w:rPr>
                <w:b/>
                <w:bCs/>
                <w:color w:val="000000"/>
                <w:sz w:val="20"/>
                <w:szCs w:val="20"/>
              </w:rPr>
              <w:t>338</w:t>
            </w:r>
          </w:p>
        </w:tc>
      </w:tr>
      <w:bookmarkEnd w:id="4"/>
    </w:tbl>
    <w:p w:rsidR="004E253E" w:rsidP="00942AFC" w:rsidRDefault="004E253E" w14:paraId="3D1AB702" w14:textId="77777777">
      <w:pPr>
        <w:overflowPunct w:val="0"/>
        <w:autoSpaceDE w:val="0"/>
        <w:autoSpaceDN w:val="0"/>
        <w:adjustRightInd w:val="0"/>
        <w:textAlignment w:val="baseline"/>
        <w:rPr>
          <w:bCs/>
          <w:kern w:val="24"/>
          <w:sz w:val="22"/>
          <w:szCs w:val="22"/>
        </w:rPr>
      </w:pPr>
    </w:p>
    <w:p w:rsidR="00942AFC" w:rsidP="00942AFC" w:rsidRDefault="00AC754F" w14:paraId="2CF40FFE" w14:textId="4DEDF69D">
      <w:pPr>
        <w:overflowPunct w:val="0"/>
        <w:autoSpaceDE w:val="0"/>
        <w:autoSpaceDN w:val="0"/>
        <w:adjustRightInd w:val="0"/>
        <w:textAlignment w:val="baseline"/>
        <w:rPr>
          <w:bCs/>
          <w:kern w:val="24"/>
          <w:sz w:val="22"/>
          <w:szCs w:val="22"/>
        </w:rPr>
      </w:pPr>
      <w:r w:rsidRPr="00AC754F">
        <w:rPr>
          <w:bCs/>
          <w:kern w:val="24"/>
          <w:sz w:val="22"/>
          <w:szCs w:val="22"/>
        </w:rPr>
        <w:t>Estimates of annualized cost to respondents for the burden hours for collections of information were based on the</w:t>
      </w:r>
      <w:r w:rsidR="00517D3C">
        <w:rPr>
          <w:bCs/>
          <w:kern w:val="24"/>
          <w:sz w:val="22"/>
          <w:szCs w:val="22"/>
        </w:rPr>
        <w:t xml:space="preserve"> mean</w:t>
      </w:r>
      <w:r w:rsidRPr="00AC754F">
        <w:rPr>
          <w:bCs/>
          <w:kern w:val="24"/>
          <w:sz w:val="22"/>
          <w:szCs w:val="22"/>
        </w:rPr>
        <w:t xml:space="preserve"> hourly wage from the U.S. Department of Labor’s “May 201</w:t>
      </w:r>
      <w:r w:rsidR="008D7CB8">
        <w:rPr>
          <w:bCs/>
          <w:kern w:val="24"/>
          <w:sz w:val="22"/>
          <w:szCs w:val="22"/>
        </w:rPr>
        <w:t>9</w:t>
      </w:r>
      <w:r w:rsidRPr="00AC754F">
        <w:rPr>
          <w:bCs/>
          <w:kern w:val="24"/>
          <w:sz w:val="22"/>
          <w:szCs w:val="22"/>
        </w:rPr>
        <w:t xml:space="preserve"> National Occupational Employment and Wage Estimates.” </w:t>
      </w:r>
      <w:r w:rsidRPr="00517D3C" w:rsidR="00517D3C">
        <w:rPr>
          <w:bCs/>
          <w:kern w:val="24"/>
          <w:sz w:val="22"/>
          <w:szCs w:val="22"/>
        </w:rPr>
        <w:t xml:space="preserve">(See </w:t>
      </w:r>
      <w:hyperlink w:history="1" r:id="rId17">
        <w:r w:rsidRPr="00E0479E" w:rsidR="00517D3C">
          <w:rPr>
            <w:rStyle w:val="Hyperlink"/>
            <w:bCs/>
            <w:kern w:val="24"/>
            <w:sz w:val="22"/>
            <w:szCs w:val="22"/>
          </w:rPr>
          <w:t>http://www.bls.gov/oes/current/oes_nat.htm</w:t>
        </w:r>
      </w:hyperlink>
      <w:r w:rsidR="00517D3C">
        <w:rPr>
          <w:bCs/>
          <w:kern w:val="24"/>
          <w:sz w:val="22"/>
          <w:szCs w:val="22"/>
        </w:rPr>
        <w:t>.</w:t>
      </w:r>
      <w:r w:rsidRPr="00517D3C" w:rsidR="00517D3C">
        <w:rPr>
          <w:bCs/>
          <w:kern w:val="24"/>
          <w:sz w:val="22"/>
          <w:szCs w:val="22"/>
        </w:rPr>
        <w:t>)</w:t>
      </w:r>
      <w:r w:rsidR="00517D3C">
        <w:rPr>
          <w:bCs/>
          <w:kern w:val="24"/>
          <w:sz w:val="22"/>
          <w:szCs w:val="22"/>
        </w:rPr>
        <w:t xml:space="preserve"> </w:t>
      </w:r>
      <w:r w:rsidR="00EA5D9D">
        <w:rPr>
          <w:bCs/>
          <w:kern w:val="24"/>
          <w:sz w:val="22"/>
          <w:szCs w:val="22"/>
        </w:rPr>
        <w:t xml:space="preserve">(See Table 2 for details.) </w:t>
      </w:r>
      <w:r w:rsidRPr="00517D3C" w:rsidR="00942AFC">
        <w:rPr>
          <w:bCs/>
          <w:kern w:val="24"/>
          <w:sz w:val="22"/>
          <w:szCs w:val="22"/>
        </w:rPr>
        <w:t>For rows containing multiple resp</w:t>
      </w:r>
      <w:r w:rsidR="00942AFC">
        <w:rPr>
          <w:bCs/>
          <w:kern w:val="24"/>
          <w:sz w:val="22"/>
          <w:szCs w:val="22"/>
        </w:rPr>
        <w:t xml:space="preserve">ondent types or where the specific occupation of the respondent is unclear, our </w:t>
      </w:r>
      <w:r w:rsidR="00517D3C">
        <w:rPr>
          <w:bCs/>
          <w:kern w:val="24"/>
          <w:sz w:val="22"/>
          <w:szCs w:val="22"/>
        </w:rPr>
        <w:t xml:space="preserve">wage rates were calculated </w:t>
      </w:r>
      <w:r w:rsidR="00942AFC">
        <w:rPr>
          <w:bCs/>
          <w:kern w:val="24"/>
          <w:sz w:val="22"/>
          <w:szCs w:val="22"/>
        </w:rPr>
        <w:t>as follows:</w:t>
      </w:r>
    </w:p>
    <w:p w:rsidRPr="00B0042E" w:rsidR="00517D3C" w:rsidP="000724CC" w:rsidRDefault="006C3934" w14:paraId="258CD0AD" w14:textId="444D9440">
      <w:pPr>
        <w:pStyle w:val="ListParagraph"/>
        <w:numPr>
          <w:ilvl w:val="0"/>
          <w:numId w:val="44"/>
        </w:numPr>
        <w:overflowPunct w:val="0"/>
        <w:autoSpaceDE w:val="0"/>
        <w:autoSpaceDN w:val="0"/>
        <w:adjustRightInd w:val="0"/>
        <w:spacing w:after="0" w:line="240" w:lineRule="auto"/>
        <w:textAlignment w:val="baseline"/>
        <w:rPr>
          <w:bCs/>
          <w:kern w:val="24"/>
        </w:rPr>
      </w:pPr>
      <w:r w:rsidRPr="00B0042E">
        <w:rPr>
          <w:bCs/>
          <w:kern w:val="24"/>
        </w:rPr>
        <w:lastRenderedPageBreak/>
        <w:t xml:space="preserve">Health Systems </w:t>
      </w:r>
      <w:r w:rsidRPr="00B0042E" w:rsidR="00B0042E">
        <w:rPr>
          <w:bCs/>
          <w:kern w:val="24"/>
        </w:rPr>
        <w:t>Professionals</w:t>
      </w:r>
      <w:r w:rsidRPr="00B0042E">
        <w:rPr>
          <w:bCs/>
          <w:kern w:val="24"/>
        </w:rPr>
        <w:t>:</w:t>
      </w:r>
      <w:r w:rsidRPr="00B0042E" w:rsidR="000724CC">
        <w:rPr>
          <w:bCs/>
          <w:kern w:val="24"/>
        </w:rPr>
        <w:t xml:space="preserve"> </w:t>
      </w:r>
      <w:r w:rsidRPr="00B0042E" w:rsidR="00517D3C">
        <w:rPr>
          <w:bCs/>
          <w:kern w:val="24"/>
        </w:rPr>
        <w:t>Average of rates for “Medical and Health Services Managers” and “Health Diagnosing and Treating Practitioners.”</w:t>
      </w:r>
    </w:p>
    <w:p w:rsidRPr="000724CC" w:rsidR="000724CC" w:rsidP="000724CC" w:rsidRDefault="000724CC" w14:paraId="3F6B2C32" w14:textId="148BEFCE">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 xml:space="preserve">Students in Allied Health Professions: Rate </w:t>
      </w:r>
      <w:r w:rsidRPr="00942AFC">
        <w:rPr>
          <w:bCs/>
          <w:kern w:val="24"/>
        </w:rPr>
        <w:t xml:space="preserve">for </w:t>
      </w:r>
      <w:r>
        <w:rPr>
          <w:bCs/>
          <w:kern w:val="24"/>
        </w:rPr>
        <w:t>“</w:t>
      </w:r>
      <w:r w:rsidRPr="00942AFC">
        <w:rPr>
          <w:bCs/>
          <w:kern w:val="24"/>
        </w:rPr>
        <w:t>All Occupations.</w:t>
      </w:r>
      <w:r>
        <w:rPr>
          <w:bCs/>
          <w:kern w:val="24"/>
        </w:rPr>
        <w:t>”</w:t>
      </w:r>
      <w:r w:rsidRPr="00942AFC">
        <w:rPr>
          <w:bCs/>
          <w:kern w:val="24"/>
        </w:rPr>
        <w:t xml:space="preserve"> </w:t>
      </w:r>
      <w:r>
        <w:rPr>
          <w:bCs/>
          <w:kern w:val="24"/>
        </w:rPr>
        <w:t>(This wage rate was selected b</w:t>
      </w:r>
      <w:r w:rsidRPr="00942AFC">
        <w:rPr>
          <w:bCs/>
          <w:kern w:val="24"/>
        </w:rPr>
        <w:t>ecause the jobs that stud</w:t>
      </w:r>
      <w:r>
        <w:rPr>
          <w:bCs/>
          <w:kern w:val="24"/>
        </w:rPr>
        <w:t>ents might have while in school</w:t>
      </w:r>
      <w:r w:rsidR="00517D3C">
        <w:rPr>
          <w:bCs/>
          <w:kern w:val="24"/>
        </w:rPr>
        <w:t xml:space="preserve"> are unknown</w:t>
      </w:r>
      <w:r>
        <w:rPr>
          <w:bCs/>
          <w:kern w:val="24"/>
        </w:rPr>
        <w:t>.)</w:t>
      </w:r>
    </w:p>
    <w:p w:rsidR="00942AFC" w:rsidP="00942AFC" w:rsidRDefault="00942AFC" w14:paraId="70F830B0" w14:textId="76E850F9">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FASD Core Training Participants:</w:t>
      </w:r>
      <w:r w:rsidRPr="00942AFC" w:rsidR="00AC754F">
        <w:rPr>
          <w:bCs/>
          <w:kern w:val="24"/>
        </w:rPr>
        <w:t xml:space="preserve"> </w:t>
      </w:r>
      <w:r>
        <w:rPr>
          <w:bCs/>
          <w:kern w:val="24"/>
        </w:rPr>
        <w:t>A</w:t>
      </w:r>
      <w:r w:rsidRPr="00942AFC" w:rsidR="00AC754F">
        <w:rPr>
          <w:bCs/>
          <w:kern w:val="24"/>
        </w:rPr>
        <w:t>verage of</w:t>
      </w:r>
      <w:r w:rsidR="00DA4397">
        <w:rPr>
          <w:bCs/>
          <w:kern w:val="24"/>
        </w:rPr>
        <w:t xml:space="preserve"> rates for</w:t>
      </w:r>
      <w:r w:rsidRPr="00942AFC" w:rsidR="00AC754F">
        <w:rPr>
          <w:bCs/>
          <w:kern w:val="24"/>
        </w:rPr>
        <w:t xml:space="preserve"> </w:t>
      </w:r>
      <w:r w:rsidR="00DA4397">
        <w:rPr>
          <w:bCs/>
          <w:kern w:val="24"/>
        </w:rPr>
        <w:t>“</w:t>
      </w:r>
      <w:r w:rsidRPr="00942AFC" w:rsidR="00AC754F">
        <w:rPr>
          <w:bCs/>
          <w:kern w:val="24"/>
        </w:rPr>
        <w:t>All Occupations</w:t>
      </w:r>
      <w:r w:rsidR="00DA4397">
        <w:rPr>
          <w:bCs/>
          <w:kern w:val="24"/>
        </w:rPr>
        <w:t>”</w:t>
      </w:r>
      <w:r w:rsidRPr="00942AFC" w:rsidR="00AC754F">
        <w:rPr>
          <w:bCs/>
          <w:kern w:val="24"/>
        </w:rPr>
        <w:t xml:space="preserve"> and </w:t>
      </w:r>
      <w:r w:rsidR="00DA4397">
        <w:rPr>
          <w:bCs/>
          <w:kern w:val="24"/>
        </w:rPr>
        <w:t>“</w:t>
      </w:r>
      <w:r w:rsidRPr="00942AFC" w:rsidR="00AC754F">
        <w:rPr>
          <w:bCs/>
          <w:kern w:val="24"/>
        </w:rPr>
        <w:t>Health Diagnosing and Treating Practitioners.</w:t>
      </w:r>
      <w:r w:rsidR="00DA4397">
        <w:rPr>
          <w:bCs/>
          <w:kern w:val="24"/>
        </w:rPr>
        <w:t>”</w:t>
      </w:r>
      <w:r w:rsidRPr="00942AFC" w:rsidR="00AC754F">
        <w:rPr>
          <w:bCs/>
          <w:kern w:val="24"/>
        </w:rPr>
        <w:t xml:space="preserve"> </w:t>
      </w:r>
    </w:p>
    <w:p w:rsidR="00DA4397" w:rsidP="00942AFC" w:rsidRDefault="00DA4397" w14:paraId="1B47CF83" w14:textId="17FC8E1B">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 xml:space="preserve">Healthcare Organization Representatives: </w:t>
      </w:r>
      <w:r w:rsidR="000724CC">
        <w:rPr>
          <w:bCs/>
          <w:kern w:val="24"/>
        </w:rPr>
        <w:t>R</w:t>
      </w:r>
      <w:r>
        <w:rPr>
          <w:bCs/>
          <w:kern w:val="24"/>
        </w:rPr>
        <w:t>ate for “</w:t>
      </w:r>
      <w:r w:rsidRPr="00942AFC" w:rsidR="00AC754F">
        <w:rPr>
          <w:bCs/>
          <w:kern w:val="24"/>
        </w:rPr>
        <w:t>Medical and Health Services Managers.</w:t>
      </w:r>
      <w:r>
        <w:rPr>
          <w:bCs/>
          <w:kern w:val="24"/>
        </w:rPr>
        <w:t>”</w:t>
      </w:r>
    </w:p>
    <w:p w:rsidRPr="000724CC" w:rsidR="000724CC" w:rsidP="00942AFC" w:rsidRDefault="000724CC" w14:paraId="63F8F483" w14:textId="1B7A45A9">
      <w:pPr>
        <w:pStyle w:val="ListParagraph"/>
        <w:numPr>
          <w:ilvl w:val="0"/>
          <w:numId w:val="44"/>
        </w:numPr>
        <w:overflowPunct w:val="0"/>
        <w:autoSpaceDE w:val="0"/>
        <w:autoSpaceDN w:val="0"/>
        <w:adjustRightInd w:val="0"/>
        <w:spacing w:after="0" w:line="240" w:lineRule="auto"/>
        <w:textAlignment w:val="baseline"/>
        <w:rPr>
          <w:bCs/>
          <w:kern w:val="24"/>
        </w:rPr>
      </w:pPr>
      <w:r w:rsidRPr="000724CC">
        <w:rPr>
          <w:color w:val="000000"/>
        </w:rPr>
        <w:t>Residency Directors, Training Coordinators, Clinical Directors, Obstetrician-Gynecologists</w:t>
      </w:r>
      <w:r>
        <w:rPr>
          <w:color w:val="000000"/>
        </w:rPr>
        <w:t>: Rate for “Physicians and Surgeons.”</w:t>
      </w:r>
    </w:p>
    <w:p w:rsidRPr="00A67735" w:rsidR="000724CC" w:rsidP="00942AFC" w:rsidRDefault="000724CC" w14:paraId="4DEBCA79" w14:textId="7FFFA815">
      <w:pPr>
        <w:pStyle w:val="ListParagraph"/>
        <w:numPr>
          <w:ilvl w:val="0"/>
          <w:numId w:val="44"/>
        </w:numPr>
        <w:overflowPunct w:val="0"/>
        <w:autoSpaceDE w:val="0"/>
        <w:autoSpaceDN w:val="0"/>
        <w:adjustRightInd w:val="0"/>
        <w:spacing w:after="0" w:line="240" w:lineRule="auto"/>
        <w:textAlignment w:val="baseline"/>
        <w:rPr>
          <w:bCs/>
          <w:kern w:val="24"/>
        </w:rPr>
      </w:pPr>
      <w:r>
        <w:rPr>
          <w:color w:val="000000"/>
        </w:rPr>
        <w:t>Certified Medical Assistants and Students: Average of rate for “Medical Assistants” and “All Occupations.”</w:t>
      </w:r>
    </w:p>
    <w:p w:rsidRPr="00A67735" w:rsidR="00A67735" w:rsidP="00942AFC" w:rsidRDefault="00A67735" w14:paraId="18F277F9" w14:textId="4CCEE15B">
      <w:pPr>
        <w:pStyle w:val="ListParagraph"/>
        <w:numPr>
          <w:ilvl w:val="0"/>
          <w:numId w:val="44"/>
        </w:numPr>
        <w:overflowPunct w:val="0"/>
        <w:autoSpaceDE w:val="0"/>
        <w:autoSpaceDN w:val="0"/>
        <w:adjustRightInd w:val="0"/>
        <w:spacing w:after="0" w:line="240" w:lineRule="auto"/>
        <w:textAlignment w:val="baseline"/>
        <w:rPr>
          <w:bCs/>
          <w:kern w:val="24"/>
        </w:rPr>
      </w:pPr>
      <w:r>
        <w:rPr>
          <w:color w:val="000000"/>
        </w:rPr>
        <w:t xml:space="preserve">Family </w:t>
      </w:r>
      <w:r w:rsidR="007F71A8">
        <w:rPr>
          <w:color w:val="000000"/>
        </w:rPr>
        <w:t xml:space="preserve">Medicine </w:t>
      </w:r>
      <w:r>
        <w:rPr>
          <w:color w:val="000000"/>
        </w:rPr>
        <w:t>P</w:t>
      </w:r>
      <w:r w:rsidR="007F71A8">
        <w:rPr>
          <w:color w:val="000000"/>
        </w:rPr>
        <w:t>hysicians</w:t>
      </w:r>
      <w:r>
        <w:rPr>
          <w:color w:val="000000"/>
        </w:rPr>
        <w:t>, Social Workers, Social Work S</w:t>
      </w:r>
      <w:r w:rsidRPr="00A67735">
        <w:rPr>
          <w:color w:val="000000"/>
        </w:rPr>
        <w:t>tudents: Average of rate</w:t>
      </w:r>
      <w:r w:rsidR="00517D3C">
        <w:rPr>
          <w:color w:val="000000"/>
        </w:rPr>
        <w:t>s</w:t>
      </w:r>
      <w:r w:rsidRPr="00A67735">
        <w:rPr>
          <w:color w:val="000000"/>
        </w:rPr>
        <w:t xml:space="preserve"> for “Family and General Practitioners,” “Healthcare Social Workers,” and “All Occupations.”</w:t>
      </w:r>
    </w:p>
    <w:p w:rsidRPr="00693AF7" w:rsidR="00873BFC" w:rsidP="00873BFC" w:rsidRDefault="00873BFC" w14:paraId="5B02A226" w14:textId="77777777">
      <w:pPr>
        <w:keepNext/>
        <w:keepLines/>
        <w:rPr>
          <w:sz w:val="22"/>
          <w:szCs w:val="22"/>
          <w:highlight w:val="yellow"/>
        </w:rPr>
      </w:pPr>
    </w:p>
    <w:p w:rsidRPr="00A64FE0" w:rsidR="00315072" w:rsidP="00873BFC" w:rsidRDefault="00315072" w14:paraId="5184895C" w14:textId="77777777">
      <w:pPr>
        <w:keepNext/>
        <w:keepLines/>
        <w:rPr>
          <w:sz w:val="22"/>
          <w:szCs w:val="22"/>
          <w:highlight w:val="yellow"/>
        </w:rPr>
      </w:pPr>
    </w:p>
    <w:p w:rsidRPr="00EA5D9D" w:rsidR="00056114" w:rsidP="00056114" w:rsidRDefault="00056114" w14:paraId="2B95A975" w14:textId="77777777">
      <w:pPr>
        <w:keepNext/>
        <w:keepLines/>
        <w:rPr>
          <w:b/>
          <w:bCs/>
          <w:kern w:val="24"/>
          <w:sz w:val="22"/>
          <w:szCs w:val="22"/>
        </w:rPr>
      </w:pPr>
      <w:r w:rsidRPr="00315072">
        <w:rPr>
          <w:b/>
          <w:bCs/>
          <w:kern w:val="24"/>
          <w:sz w:val="22"/>
          <w:szCs w:val="22"/>
        </w:rPr>
        <w:t>Table 2. Estimated Annualized Burden Costs</w:t>
      </w:r>
    </w:p>
    <w:tbl>
      <w:tblPr>
        <w:tblStyle w:val="TableGrid"/>
        <w:tblW w:w="0" w:type="auto"/>
        <w:tblLayout w:type="fixed"/>
        <w:tblLook w:val="04A0" w:firstRow="1" w:lastRow="0" w:firstColumn="1" w:lastColumn="0" w:noHBand="0" w:noVBand="1"/>
      </w:tblPr>
      <w:tblGrid>
        <w:gridCol w:w="1878"/>
        <w:gridCol w:w="2520"/>
        <w:gridCol w:w="900"/>
        <w:gridCol w:w="900"/>
        <w:gridCol w:w="1260"/>
      </w:tblGrid>
      <w:tr w:rsidRPr="00BF34BF" w:rsidR="00B0042E" w:rsidTr="004A2972" w14:paraId="403FC978" w14:textId="77777777">
        <w:trPr>
          <w:trHeight w:val="300"/>
          <w:tblHeader/>
        </w:trPr>
        <w:tc>
          <w:tcPr>
            <w:tcW w:w="1878" w:type="dxa"/>
            <w:noWrap/>
            <w:hideMark/>
          </w:tcPr>
          <w:p w:rsidRPr="00BF34BF" w:rsidR="00B0042E" w:rsidP="004A2972" w:rsidRDefault="00B0042E" w14:paraId="2792BFB4" w14:textId="77777777">
            <w:pPr>
              <w:rPr>
                <w:b/>
                <w:sz w:val="20"/>
                <w:szCs w:val="20"/>
              </w:rPr>
            </w:pPr>
            <w:r w:rsidRPr="00BF34BF">
              <w:rPr>
                <w:b/>
                <w:sz w:val="20"/>
                <w:szCs w:val="20"/>
              </w:rPr>
              <w:t>Type of Respondents</w:t>
            </w:r>
          </w:p>
        </w:tc>
        <w:tc>
          <w:tcPr>
            <w:tcW w:w="2520" w:type="dxa"/>
            <w:noWrap/>
            <w:hideMark/>
          </w:tcPr>
          <w:p w:rsidRPr="00BF34BF" w:rsidR="00B0042E" w:rsidP="004A2972" w:rsidRDefault="00B0042E" w14:paraId="64E7EBA3" w14:textId="77777777">
            <w:pPr>
              <w:rPr>
                <w:b/>
                <w:sz w:val="20"/>
                <w:szCs w:val="20"/>
              </w:rPr>
            </w:pPr>
            <w:r w:rsidRPr="00BF34BF">
              <w:rPr>
                <w:b/>
                <w:sz w:val="20"/>
                <w:szCs w:val="20"/>
              </w:rPr>
              <w:t>Form Name</w:t>
            </w:r>
          </w:p>
        </w:tc>
        <w:tc>
          <w:tcPr>
            <w:tcW w:w="900" w:type="dxa"/>
            <w:noWrap/>
          </w:tcPr>
          <w:p w:rsidRPr="00BF34BF" w:rsidR="00B0042E" w:rsidP="004A2972" w:rsidRDefault="00B0042E" w14:paraId="3047A5E8" w14:textId="77777777">
            <w:pPr>
              <w:rPr>
                <w:b/>
                <w:sz w:val="20"/>
                <w:szCs w:val="20"/>
              </w:rPr>
            </w:pPr>
            <w:r w:rsidRPr="00BF34BF">
              <w:rPr>
                <w:b/>
                <w:sz w:val="20"/>
                <w:szCs w:val="20"/>
              </w:rPr>
              <w:t>Total Burden Hours</w:t>
            </w:r>
          </w:p>
        </w:tc>
        <w:tc>
          <w:tcPr>
            <w:tcW w:w="900" w:type="dxa"/>
            <w:noWrap/>
          </w:tcPr>
          <w:p w:rsidRPr="00BF34BF" w:rsidR="00B0042E" w:rsidP="004A2972" w:rsidRDefault="00B0042E" w14:paraId="47B47904" w14:textId="77777777">
            <w:pPr>
              <w:rPr>
                <w:b/>
                <w:sz w:val="20"/>
                <w:szCs w:val="20"/>
              </w:rPr>
            </w:pPr>
            <w:r w:rsidRPr="00BF34BF">
              <w:rPr>
                <w:b/>
                <w:sz w:val="20"/>
                <w:szCs w:val="20"/>
              </w:rPr>
              <w:t>Hourly Wage Rate</w:t>
            </w:r>
          </w:p>
        </w:tc>
        <w:tc>
          <w:tcPr>
            <w:tcW w:w="1260" w:type="dxa"/>
            <w:noWrap/>
          </w:tcPr>
          <w:p w:rsidRPr="00BF34BF" w:rsidR="00B0042E" w:rsidP="004A2972" w:rsidRDefault="00B0042E" w14:paraId="71937015" w14:textId="77777777">
            <w:pPr>
              <w:rPr>
                <w:b/>
                <w:sz w:val="20"/>
                <w:szCs w:val="20"/>
              </w:rPr>
            </w:pPr>
            <w:r w:rsidRPr="00BF34BF">
              <w:rPr>
                <w:b/>
                <w:sz w:val="20"/>
                <w:szCs w:val="20"/>
              </w:rPr>
              <w:t>Total Respondent Costs</w:t>
            </w:r>
          </w:p>
        </w:tc>
      </w:tr>
      <w:tr w:rsidRPr="00BF34BF" w:rsidR="00B0042E" w:rsidTr="004A2972" w14:paraId="6EB87EDF" w14:textId="77777777">
        <w:trPr>
          <w:trHeight w:val="300"/>
        </w:trPr>
        <w:tc>
          <w:tcPr>
            <w:tcW w:w="1878" w:type="dxa"/>
            <w:vAlign w:val="bottom"/>
          </w:tcPr>
          <w:p w:rsidRPr="00BF34BF" w:rsidR="00B0042E" w:rsidP="004A2972" w:rsidRDefault="00B0042E" w14:paraId="6A20D38A" w14:textId="77777777">
            <w:pPr>
              <w:rPr>
                <w:color w:val="000000"/>
                <w:sz w:val="20"/>
                <w:szCs w:val="20"/>
              </w:rPr>
            </w:pPr>
            <w:r>
              <w:rPr>
                <w:color w:val="000000"/>
                <w:sz w:val="20"/>
                <w:szCs w:val="20"/>
              </w:rPr>
              <w:t>Health Professionals</w:t>
            </w:r>
          </w:p>
        </w:tc>
        <w:tc>
          <w:tcPr>
            <w:tcW w:w="2520" w:type="dxa"/>
            <w:vAlign w:val="bottom"/>
          </w:tcPr>
          <w:p w:rsidRPr="00BF34BF" w:rsidR="00B0042E" w:rsidP="004A2972" w:rsidRDefault="00B0042E" w14:paraId="6D66F315" w14:textId="77777777">
            <w:pPr>
              <w:rPr>
                <w:color w:val="000000"/>
                <w:sz w:val="20"/>
                <w:szCs w:val="20"/>
              </w:rPr>
            </w:pPr>
            <w:r>
              <w:rPr>
                <w:color w:val="000000"/>
                <w:sz w:val="20"/>
                <w:szCs w:val="20"/>
              </w:rPr>
              <w:t>Health Professionals Survey</w:t>
            </w:r>
          </w:p>
        </w:tc>
        <w:tc>
          <w:tcPr>
            <w:tcW w:w="900" w:type="dxa"/>
            <w:vAlign w:val="bottom"/>
          </w:tcPr>
          <w:p w:rsidRPr="00BF34BF" w:rsidR="00B0042E" w:rsidP="004A2972" w:rsidRDefault="00B0042E" w14:paraId="2188651E" w14:textId="77777777">
            <w:pPr>
              <w:jc w:val="right"/>
              <w:rPr>
                <w:color w:val="000000"/>
                <w:sz w:val="20"/>
                <w:szCs w:val="20"/>
              </w:rPr>
            </w:pPr>
            <w:r>
              <w:rPr>
                <w:color w:val="000000"/>
                <w:sz w:val="20"/>
                <w:szCs w:val="20"/>
              </w:rPr>
              <w:t>602</w:t>
            </w:r>
          </w:p>
        </w:tc>
        <w:tc>
          <w:tcPr>
            <w:tcW w:w="900" w:type="dxa"/>
            <w:vAlign w:val="bottom"/>
          </w:tcPr>
          <w:p w:rsidRPr="00BF34BF" w:rsidR="00B0042E" w:rsidP="004A2972" w:rsidRDefault="00B0042E" w14:paraId="089BE660" w14:textId="77777777">
            <w:pPr>
              <w:jc w:val="right"/>
              <w:rPr>
                <w:color w:val="000000"/>
                <w:sz w:val="20"/>
                <w:szCs w:val="20"/>
              </w:rPr>
            </w:pPr>
            <w:r>
              <w:rPr>
                <w:color w:val="000000"/>
                <w:sz w:val="20"/>
                <w:szCs w:val="20"/>
              </w:rPr>
              <w:t>$34.17</w:t>
            </w:r>
          </w:p>
        </w:tc>
        <w:tc>
          <w:tcPr>
            <w:tcW w:w="1260" w:type="dxa"/>
            <w:vAlign w:val="bottom"/>
          </w:tcPr>
          <w:p w:rsidRPr="00BF34BF" w:rsidR="00B0042E" w:rsidP="004A2972" w:rsidRDefault="00B0042E" w14:paraId="5FE1A65F" w14:textId="77777777">
            <w:pPr>
              <w:jc w:val="center"/>
              <w:rPr>
                <w:color w:val="000000"/>
                <w:sz w:val="20"/>
                <w:szCs w:val="20"/>
              </w:rPr>
            </w:pPr>
            <w:r>
              <w:rPr>
                <w:color w:val="000000"/>
                <w:sz w:val="20"/>
                <w:szCs w:val="20"/>
              </w:rPr>
              <w:t>$20,570.34</w:t>
            </w:r>
          </w:p>
        </w:tc>
      </w:tr>
      <w:tr w:rsidRPr="00BF34BF" w:rsidR="00B0042E" w:rsidTr="004A2972" w14:paraId="38B54DA5" w14:textId="77777777">
        <w:trPr>
          <w:trHeight w:val="300"/>
        </w:trPr>
        <w:tc>
          <w:tcPr>
            <w:tcW w:w="1878" w:type="dxa"/>
            <w:vAlign w:val="bottom"/>
          </w:tcPr>
          <w:p w:rsidRPr="00BF34BF" w:rsidR="00B0042E" w:rsidP="004A2972" w:rsidRDefault="00B0042E" w14:paraId="36E83496" w14:textId="77777777">
            <w:pPr>
              <w:rPr>
                <w:color w:val="000000"/>
                <w:sz w:val="20"/>
                <w:szCs w:val="20"/>
              </w:rPr>
            </w:pPr>
            <w:r w:rsidRPr="00BF34BF">
              <w:rPr>
                <w:color w:val="000000"/>
                <w:sz w:val="20"/>
                <w:szCs w:val="20"/>
              </w:rPr>
              <w:t>FASD Core Training Participants</w:t>
            </w:r>
          </w:p>
        </w:tc>
        <w:tc>
          <w:tcPr>
            <w:tcW w:w="2520" w:type="dxa"/>
            <w:vAlign w:val="bottom"/>
          </w:tcPr>
          <w:p w:rsidRPr="00BF34BF" w:rsidR="00B0042E" w:rsidP="004A2972" w:rsidRDefault="00B0042E" w14:paraId="0BE26924" w14:textId="77777777">
            <w:pPr>
              <w:rPr>
                <w:color w:val="000000"/>
                <w:sz w:val="20"/>
                <w:szCs w:val="20"/>
              </w:rPr>
            </w:pPr>
            <w:r w:rsidRPr="00BF34BF">
              <w:rPr>
                <w:color w:val="000000"/>
                <w:sz w:val="20"/>
                <w:szCs w:val="20"/>
              </w:rPr>
              <w:t xml:space="preserve">FASD Core Training Survey – Pre-Test </w:t>
            </w:r>
          </w:p>
        </w:tc>
        <w:tc>
          <w:tcPr>
            <w:tcW w:w="900" w:type="dxa"/>
            <w:vAlign w:val="bottom"/>
          </w:tcPr>
          <w:p w:rsidRPr="00BF34BF" w:rsidR="00B0042E" w:rsidP="004A2972" w:rsidRDefault="00B0042E" w14:paraId="07E842CD" w14:textId="77777777">
            <w:pPr>
              <w:jc w:val="right"/>
              <w:rPr>
                <w:color w:val="000000"/>
                <w:sz w:val="20"/>
                <w:szCs w:val="20"/>
              </w:rPr>
            </w:pPr>
            <w:r w:rsidRPr="000C6124">
              <w:rPr>
                <w:color w:val="000000"/>
                <w:sz w:val="20"/>
                <w:szCs w:val="20"/>
              </w:rPr>
              <w:t>602</w:t>
            </w:r>
          </w:p>
        </w:tc>
        <w:tc>
          <w:tcPr>
            <w:tcW w:w="900" w:type="dxa"/>
            <w:vAlign w:val="bottom"/>
          </w:tcPr>
          <w:p w:rsidRPr="00BF34BF" w:rsidR="00B0042E" w:rsidP="004A2972" w:rsidRDefault="00B0042E" w14:paraId="74577934" w14:textId="77777777">
            <w:pPr>
              <w:jc w:val="right"/>
              <w:rPr>
                <w:color w:val="000000"/>
                <w:sz w:val="20"/>
                <w:szCs w:val="20"/>
              </w:rPr>
            </w:pPr>
            <w:r w:rsidRPr="00BF34BF">
              <w:rPr>
                <w:color w:val="000000"/>
                <w:sz w:val="20"/>
                <w:szCs w:val="20"/>
              </w:rPr>
              <w:t>$34.17</w:t>
            </w:r>
          </w:p>
        </w:tc>
        <w:tc>
          <w:tcPr>
            <w:tcW w:w="1260" w:type="dxa"/>
            <w:vAlign w:val="bottom"/>
          </w:tcPr>
          <w:p w:rsidRPr="00BF34BF" w:rsidR="00B0042E" w:rsidP="004A2972" w:rsidRDefault="00B0042E" w14:paraId="5AD1ABB6" w14:textId="77777777">
            <w:pPr>
              <w:jc w:val="center"/>
              <w:rPr>
                <w:color w:val="000000"/>
                <w:sz w:val="20"/>
                <w:szCs w:val="20"/>
              </w:rPr>
            </w:pPr>
            <w:r>
              <w:rPr>
                <w:color w:val="000000"/>
                <w:sz w:val="20"/>
                <w:szCs w:val="20"/>
              </w:rPr>
              <w:t>$20,570.34</w:t>
            </w:r>
          </w:p>
        </w:tc>
      </w:tr>
      <w:tr w:rsidRPr="00BF34BF" w:rsidR="00B0042E" w:rsidTr="004A2972" w14:paraId="0D02C153" w14:textId="77777777">
        <w:trPr>
          <w:trHeight w:val="600"/>
        </w:trPr>
        <w:tc>
          <w:tcPr>
            <w:tcW w:w="1878" w:type="dxa"/>
            <w:vAlign w:val="bottom"/>
          </w:tcPr>
          <w:p w:rsidRPr="00BF34BF" w:rsidR="00B0042E" w:rsidP="004A2972" w:rsidRDefault="00B0042E" w14:paraId="1E707555" w14:textId="77777777">
            <w:pPr>
              <w:rPr>
                <w:color w:val="000000"/>
                <w:sz w:val="20"/>
                <w:szCs w:val="20"/>
              </w:rPr>
            </w:pPr>
            <w:r w:rsidRPr="00BF34BF">
              <w:rPr>
                <w:color w:val="000000"/>
                <w:sz w:val="20"/>
                <w:szCs w:val="20"/>
              </w:rPr>
              <w:t>FASD Core Training Participants</w:t>
            </w:r>
          </w:p>
        </w:tc>
        <w:tc>
          <w:tcPr>
            <w:tcW w:w="2520" w:type="dxa"/>
            <w:vAlign w:val="bottom"/>
          </w:tcPr>
          <w:p w:rsidRPr="00BF34BF" w:rsidR="00B0042E" w:rsidP="004A2972" w:rsidRDefault="00B0042E" w14:paraId="71434620" w14:textId="77777777">
            <w:pPr>
              <w:rPr>
                <w:color w:val="000000"/>
                <w:sz w:val="20"/>
                <w:szCs w:val="20"/>
              </w:rPr>
            </w:pPr>
            <w:r w:rsidRPr="00BF34BF">
              <w:rPr>
                <w:color w:val="000000"/>
                <w:sz w:val="20"/>
                <w:szCs w:val="20"/>
              </w:rPr>
              <w:t xml:space="preserve">FASD Core Training Survey – Post-Test </w:t>
            </w:r>
          </w:p>
        </w:tc>
        <w:tc>
          <w:tcPr>
            <w:tcW w:w="900" w:type="dxa"/>
            <w:vAlign w:val="bottom"/>
          </w:tcPr>
          <w:p w:rsidRPr="00BF34BF" w:rsidR="00B0042E" w:rsidP="004A2972" w:rsidRDefault="00B0042E" w14:paraId="3CE62C0B" w14:textId="77777777">
            <w:pPr>
              <w:jc w:val="right"/>
              <w:rPr>
                <w:color w:val="000000"/>
                <w:sz w:val="20"/>
                <w:szCs w:val="20"/>
              </w:rPr>
            </w:pPr>
            <w:r w:rsidRPr="000C6124">
              <w:rPr>
                <w:color w:val="000000"/>
                <w:sz w:val="20"/>
                <w:szCs w:val="20"/>
              </w:rPr>
              <w:t>335</w:t>
            </w:r>
          </w:p>
        </w:tc>
        <w:tc>
          <w:tcPr>
            <w:tcW w:w="900" w:type="dxa"/>
            <w:vAlign w:val="bottom"/>
          </w:tcPr>
          <w:p w:rsidRPr="00BF34BF" w:rsidR="00B0042E" w:rsidP="004A2972" w:rsidRDefault="00B0042E" w14:paraId="6534638E" w14:textId="77777777">
            <w:pPr>
              <w:jc w:val="right"/>
              <w:rPr>
                <w:sz w:val="20"/>
                <w:szCs w:val="20"/>
              </w:rPr>
            </w:pPr>
            <w:r w:rsidRPr="00BF34BF">
              <w:rPr>
                <w:color w:val="000000"/>
                <w:sz w:val="20"/>
                <w:szCs w:val="20"/>
              </w:rPr>
              <w:t>$34.17</w:t>
            </w:r>
          </w:p>
        </w:tc>
        <w:tc>
          <w:tcPr>
            <w:tcW w:w="1260" w:type="dxa"/>
            <w:vAlign w:val="bottom"/>
          </w:tcPr>
          <w:p w:rsidRPr="00BF34BF" w:rsidR="00B0042E" w:rsidP="004A2972" w:rsidRDefault="00B0042E" w14:paraId="25DC3C51" w14:textId="77777777">
            <w:pPr>
              <w:jc w:val="center"/>
              <w:rPr>
                <w:color w:val="000000"/>
                <w:sz w:val="20"/>
                <w:szCs w:val="20"/>
              </w:rPr>
            </w:pPr>
            <w:r>
              <w:rPr>
                <w:color w:val="000000"/>
                <w:sz w:val="20"/>
                <w:szCs w:val="20"/>
              </w:rPr>
              <w:t>$11,446.95</w:t>
            </w:r>
          </w:p>
        </w:tc>
      </w:tr>
      <w:tr w:rsidRPr="00BF34BF" w:rsidR="00B0042E" w:rsidTr="004A2972" w14:paraId="2DA81C6F" w14:textId="77777777">
        <w:trPr>
          <w:trHeight w:val="600"/>
        </w:trPr>
        <w:tc>
          <w:tcPr>
            <w:tcW w:w="1878" w:type="dxa"/>
            <w:vAlign w:val="bottom"/>
          </w:tcPr>
          <w:p w:rsidRPr="00BF34BF" w:rsidR="00B0042E" w:rsidP="004A2972" w:rsidRDefault="00B0042E" w14:paraId="3DBF5515" w14:textId="77777777">
            <w:pPr>
              <w:rPr>
                <w:color w:val="000000"/>
                <w:sz w:val="20"/>
                <w:szCs w:val="20"/>
              </w:rPr>
            </w:pPr>
            <w:r>
              <w:rPr>
                <w:color w:val="000000"/>
                <w:sz w:val="20"/>
                <w:szCs w:val="20"/>
              </w:rPr>
              <w:t>Nurses</w:t>
            </w:r>
          </w:p>
        </w:tc>
        <w:tc>
          <w:tcPr>
            <w:tcW w:w="2520" w:type="dxa"/>
            <w:vAlign w:val="bottom"/>
          </w:tcPr>
          <w:p w:rsidRPr="00BF34BF" w:rsidR="00B0042E" w:rsidP="004A2972" w:rsidRDefault="00B0042E" w14:paraId="79EB146F" w14:textId="77777777">
            <w:pPr>
              <w:rPr>
                <w:color w:val="000000"/>
                <w:sz w:val="20"/>
                <w:szCs w:val="20"/>
              </w:rPr>
            </w:pPr>
            <w:r>
              <w:rPr>
                <w:color w:val="000000"/>
                <w:sz w:val="20"/>
                <w:szCs w:val="20"/>
              </w:rPr>
              <w:t>Health Professionals Survey (Nursing)</w:t>
            </w:r>
          </w:p>
        </w:tc>
        <w:tc>
          <w:tcPr>
            <w:tcW w:w="900" w:type="dxa"/>
            <w:vAlign w:val="bottom"/>
          </w:tcPr>
          <w:p w:rsidRPr="00BF34BF" w:rsidR="00B0042E" w:rsidP="004A2972" w:rsidRDefault="00B0042E" w14:paraId="4A7BCE40" w14:textId="77777777">
            <w:pPr>
              <w:jc w:val="right"/>
              <w:rPr>
                <w:color w:val="000000"/>
                <w:sz w:val="20"/>
                <w:szCs w:val="20"/>
              </w:rPr>
            </w:pPr>
            <w:r>
              <w:rPr>
                <w:color w:val="000000"/>
                <w:sz w:val="20"/>
                <w:szCs w:val="20"/>
              </w:rPr>
              <w:t>101</w:t>
            </w:r>
          </w:p>
        </w:tc>
        <w:tc>
          <w:tcPr>
            <w:tcW w:w="900" w:type="dxa"/>
            <w:vAlign w:val="bottom"/>
          </w:tcPr>
          <w:p w:rsidRPr="00BF34BF" w:rsidR="00B0042E" w:rsidP="004A2972" w:rsidRDefault="00B0042E" w14:paraId="0AA444B2" w14:textId="77777777">
            <w:pPr>
              <w:jc w:val="right"/>
              <w:rPr>
                <w:sz w:val="20"/>
                <w:szCs w:val="20"/>
              </w:rPr>
            </w:pPr>
            <w:r>
              <w:rPr>
                <w:sz w:val="20"/>
                <w:szCs w:val="20"/>
              </w:rPr>
              <w:t>$33.55</w:t>
            </w:r>
          </w:p>
        </w:tc>
        <w:tc>
          <w:tcPr>
            <w:tcW w:w="1260" w:type="dxa"/>
            <w:vAlign w:val="bottom"/>
          </w:tcPr>
          <w:p w:rsidRPr="00BF34BF" w:rsidR="00B0042E" w:rsidP="004A2972" w:rsidRDefault="00B0042E" w14:paraId="5AEC132A" w14:textId="77777777">
            <w:pPr>
              <w:jc w:val="center"/>
              <w:rPr>
                <w:color w:val="000000"/>
                <w:sz w:val="20"/>
                <w:szCs w:val="20"/>
              </w:rPr>
            </w:pPr>
            <w:r>
              <w:rPr>
                <w:color w:val="000000"/>
                <w:sz w:val="20"/>
                <w:szCs w:val="20"/>
              </w:rPr>
              <w:t>$3,388.55</w:t>
            </w:r>
          </w:p>
        </w:tc>
      </w:tr>
      <w:tr w:rsidRPr="00BF34BF" w:rsidR="00B0042E" w:rsidTr="004A2972" w14:paraId="5B948D95" w14:textId="77777777">
        <w:trPr>
          <w:trHeight w:val="900"/>
        </w:trPr>
        <w:tc>
          <w:tcPr>
            <w:tcW w:w="1878" w:type="dxa"/>
            <w:vAlign w:val="bottom"/>
          </w:tcPr>
          <w:p w:rsidRPr="00BF34BF" w:rsidR="00B0042E" w:rsidP="004A2972" w:rsidRDefault="00B0042E" w14:paraId="25579090" w14:textId="77777777">
            <w:pPr>
              <w:rPr>
                <w:color w:val="000000"/>
                <w:sz w:val="20"/>
                <w:szCs w:val="20"/>
              </w:rPr>
            </w:pPr>
            <w:r w:rsidRPr="00BF34BF">
              <w:rPr>
                <w:color w:val="000000"/>
                <w:sz w:val="20"/>
                <w:szCs w:val="20"/>
              </w:rPr>
              <w:t>Nurses</w:t>
            </w:r>
          </w:p>
        </w:tc>
        <w:tc>
          <w:tcPr>
            <w:tcW w:w="2520" w:type="dxa"/>
            <w:vAlign w:val="bottom"/>
          </w:tcPr>
          <w:p w:rsidRPr="00BF34BF" w:rsidR="00B0042E" w:rsidP="004A2972" w:rsidRDefault="00B0042E" w14:paraId="77804C4A" w14:textId="77777777">
            <w:pPr>
              <w:rPr>
                <w:color w:val="000000"/>
                <w:sz w:val="20"/>
                <w:szCs w:val="20"/>
              </w:rPr>
            </w:pPr>
            <w:r w:rsidRPr="00BF34BF">
              <w:rPr>
                <w:color w:val="000000"/>
                <w:sz w:val="20"/>
                <w:szCs w:val="20"/>
              </w:rPr>
              <w:t>Key Informant Interviews with Champions</w:t>
            </w:r>
          </w:p>
        </w:tc>
        <w:tc>
          <w:tcPr>
            <w:tcW w:w="900" w:type="dxa"/>
            <w:vAlign w:val="bottom"/>
          </w:tcPr>
          <w:p w:rsidRPr="00BF34BF" w:rsidR="00B0042E" w:rsidP="004A2972" w:rsidRDefault="00B0042E" w14:paraId="0FFBA48D" w14:textId="77777777">
            <w:pPr>
              <w:jc w:val="right"/>
              <w:rPr>
                <w:color w:val="000000"/>
                <w:sz w:val="20"/>
                <w:szCs w:val="20"/>
              </w:rPr>
            </w:pPr>
            <w:r w:rsidRPr="000C6124">
              <w:rPr>
                <w:color w:val="000000"/>
                <w:sz w:val="20"/>
                <w:szCs w:val="20"/>
              </w:rPr>
              <w:t>21</w:t>
            </w:r>
          </w:p>
        </w:tc>
        <w:tc>
          <w:tcPr>
            <w:tcW w:w="900" w:type="dxa"/>
            <w:vAlign w:val="bottom"/>
          </w:tcPr>
          <w:p w:rsidRPr="00BF34BF" w:rsidR="00B0042E" w:rsidP="004A2972" w:rsidRDefault="00B0042E" w14:paraId="43E47DD4" w14:textId="77777777">
            <w:pPr>
              <w:jc w:val="right"/>
              <w:rPr>
                <w:sz w:val="20"/>
                <w:szCs w:val="20"/>
              </w:rPr>
            </w:pPr>
            <w:r w:rsidRPr="00BF34BF">
              <w:rPr>
                <w:color w:val="000000"/>
                <w:sz w:val="20"/>
                <w:szCs w:val="20"/>
              </w:rPr>
              <w:t>$33.55</w:t>
            </w:r>
          </w:p>
        </w:tc>
        <w:tc>
          <w:tcPr>
            <w:tcW w:w="1260" w:type="dxa"/>
            <w:vAlign w:val="bottom"/>
          </w:tcPr>
          <w:p w:rsidRPr="00BF34BF" w:rsidR="00B0042E" w:rsidP="004A2972" w:rsidRDefault="00B0042E" w14:paraId="2FBC083B" w14:textId="77777777">
            <w:pPr>
              <w:jc w:val="center"/>
              <w:rPr>
                <w:color w:val="000000"/>
                <w:sz w:val="20"/>
                <w:szCs w:val="20"/>
              </w:rPr>
            </w:pPr>
            <w:r>
              <w:rPr>
                <w:color w:val="000000"/>
                <w:sz w:val="20"/>
                <w:szCs w:val="20"/>
              </w:rPr>
              <w:t>$704.55</w:t>
            </w:r>
          </w:p>
        </w:tc>
      </w:tr>
      <w:tr w:rsidRPr="00BF34BF" w:rsidR="00B0042E" w:rsidTr="004A2972" w14:paraId="5DCD2F5F" w14:textId="77777777">
        <w:trPr>
          <w:trHeight w:val="600"/>
        </w:trPr>
        <w:tc>
          <w:tcPr>
            <w:tcW w:w="1878" w:type="dxa"/>
            <w:vAlign w:val="bottom"/>
          </w:tcPr>
          <w:p w:rsidRPr="00BF34BF" w:rsidR="00B0042E" w:rsidP="004A2972" w:rsidRDefault="00B0042E" w14:paraId="6D087846" w14:textId="77777777">
            <w:pPr>
              <w:rPr>
                <w:color w:val="000000"/>
                <w:sz w:val="20"/>
                <w:szCs w:val="20"/>
              </w:rPr>
            </w:pPr>
            <w:r w:rsidRPr="00BF34BF">
              <w:rPr>
                <w:color w:val="000000"/>
                <w:sz w:val="20"/>
                <w:szCs w:val="20"/>
              </w:rPr>
              <w:t>Certified Medical Assistants and students</w:t>
            </w:r>
          </w:p>
        </w:tc>
        <w:tc>
          <w:tcPr>
            <w:tcW w:w="2520" w:type="dxa"/>
            <w:vAlign w:val="bottom"/>
          </w:tcPr>
          <w:p w:rsidRPr="00BF34BF" w:rsidR="00B0042E" w:rsidP="004A2972" w:rsidRDefault="00B0042E" w14:paraId="52040A69" w14:textId="77777777">
            <w:pPr>
              <w:rPr>
                <w:color w:val="000000"/>
                <w:sz w:val="20"/>
                <w:szCs w:val="20"/>
              </w:rPr>
            </w:pPr>
            <w:r w:rsidRPr="00BF34BF">
              <w:rPr>
                <w:color w:val="000000"/>
                <w:sz w:val="20"/>
                <w:szCs w:val="20"/>
              </w:rPr>
              <w:t>Medical Assistant – Pre-Test Survey</w:t>
            </w:r>
          </w:p>
        </w:tc>
        <w:tc>
          <w:tcPr>
            <w:tcW w:w="900" w:type="dxa"/>
            <w:vAlign w:val="bottom"/>
          </w:tcPr>
          <w:p w:rsidRPr="00BF34BF" w:rsidR="00B0042E" w:rsidP="004A2972" w:rsidRDefault="00B0042E" w14:paraId="00103D3C" w14:textId="77777777">
            <w:pPr>
              <w:jc w:val="right"/>
              <w:rPr>
                <w:color w:val="000000"/>
                <w:sz w:val="20"/>
                <w:szCs w:val="20"/>
              </w:rPr>
            </w:pPr>
            <w:r w:rsidRPr="000C6124">
              <w:rPr>
                <w:color w:val="000000"/>
                <w:sz w:val="20"/>
                <w:szCs w:val="20"/>
              </w:rPr>
              <w:t>56</w:t>
            </w:r>
          </w:p>
        </w:tc>
        <w:tc>
          <w:tcPr>
            <w:tcW w:w="900" w:type="dxa"/>
            <w:vAlign w:val="bottom"/>
          </w:tcPr>
          <w:p w:rsidRPr="00BF34BF" w:rsidR="00B0042E" w:rsidP="004A2972" w:rsidRDefault="00B0042E" w14:paraId="0A09C72B" w14:textId="77777777">
            <w:pPr>
              <w:jc w:val="right"/>
              <w:rPr>
                <w:color w:val="000000"/>
                <w:sz w:val="20"/>
                <w:szCs w:val="20"/>
              </w:rPr>
            </w:pPr>
            <w:r w:rsidRPr="00BF34BF">
              <w:rPr>
                <w:color w:val="000000"/>
                <w:sz w:val="20"/>
                <w:szCs w:val="20"/>
              </w:rPr>
              <w:t>$18.86</w:t>
            </w:r>
          </w:p>
        </w:tc>
        <w:tc>
          <w:tcPr>
            <w:tcW w:w="1260" w:type="dxa"/>
            <w:vAlign w:val="bottom"/>
          </w:tcPr>
          <w:p w:rsidRPr="00BF34BF" w:rsidR="00B0042E" w:rsidP="004A2972" w:rsidRDefault="00B0042E" w14:paraId="342A8215" w14:textId="77777777">
            <w:pPr>
              <w:jc w:val="center"/>
              <w:rPr>
                <w:color w:val="000000"/>
                <w:sz w:val="20"/>
                <w:szCs w:val="20"/>
              </w:rPr>
            </w:pPr>
            <w:r>
              <w:rPr>
                <w:color w:val="000000"/>
                <w:sz w:val="20"/>
                <w:szCs w:val="20"/>
              </w:rPr>
              <w:t>$1,056.16</w:t>
            </w:r>
          </w:p>
        </w:tc>
      </w:tr>
      <w:tr w:rsidRPr="00BF34BF" w:rsidR="00B0042E" w:rsidTr="004A2972" w14:paraId="133C76D3" w14:textId="77777777">
        <w:trPr>
          <w:trHeight w:val="600"/>
        </w:trPr>
        <w:tc>
          <w:tcPr>
            <w:tcW w:w="1878" w:type="dxa"/>
            <w:vAlign w:val="bottom"/>
          </w:tcPr>
          <w:p w:rsidRPr="00BF34BF" w:rsidR="00B0042E" w:rsidP="004A2972" w:rsidRDefault="00B0042E" w14:paraId="239F2BAD" w14:textId="77777777">
            <w:pPr>
              <w:rPr>
                <w:color w:val="000000"/>
                <w:sz w:val="20"/>
                <w:szCs w:val="20"/>
              </w:rPr>
            </w:pPr>
            <w:r w:rsidRPr="00BF34BF">
              <w:rPr>
                <w:color w:val="000000"/>
                <w:sz w:val="20"/>
                <w:szCs w:val="20"/>
              </w:rPr>
              <w:t>Certified Medical Assistants and students</w:t>
            </w:r>
          </w:p>
        </w:tc>
        <w:tc>
          <w:tcPr>
            <w:tcW w:w="2520" w:type="dxa"/>
            <w:vAlign w:val="bottom"/>
          </w:tcPr>
          <w:p w:rsidRPr="00BF34BF" w:rsidR="00B0042E" w:rsidP="004A2972" w:rsidRDefault="00B0042E" w14:paraId="46004926" w14:textId="77777777">
            <w:pPr>
              <w:rPr>
                <w:color w:val="000000"/>
                <w:sz w:val="20"/>
                <w:szCs w:val="20"/>
              </w:rPr>
            </w:pPr>
            <w:r w:rsidRPr="00BF34BF">
              <w:rPr>
                <w:color w:val="000000"/>
                <w:sz w:val="20"/>
                <w:szCs w:val="20"/>
              </w:rPr>
              <w:t>Medical Assistant – Post-Test Survey</w:t>
            </w:r>
          </w:p>
        </w:tc>
        <w:tc>
          <w:tcPr>
            <w:tcW w:w="900" w:type="dxa"/>
            <w:vAlign w:val="bottom"/>
          </w:tcPr>
          <w:p w:rsidRPr="00BF34BF" w:rsidR="00B0042E" w:rsidP="004A2972" w:rsidRDefault="00B0042E" w14:paraId="140310A6" w14:textId="77777777">
            <w:pPr>
              <w:jc w:val="right"/>
              <w:rPr>
                <w:color w:val="000000"/>
                <w:sz w:val="20"/>
                <w:szCs w:val="20"/>
              </w:rPr>
            </w:pPr>
            <w:r w:rsidRPr="000C6124">
              <w:rPr>
                <w:color w:val="000000"/>
                <w:sz w:val="20"/>
                <w:szCs w:val="20"/>
              </w:rPr>
              <w:t>56</w:t>
            </w:r>
          </w:p>
        </w:tc>
        <w:tc>
          <w:tcPr>
            <w:tcW w:w="900" w:type="dxa"/>
            <w:vAlign w:val="bottom"/>
          </w:tcPr>
          <w:p w:rsidRPr="00BF34BF" w:rsidR="00B0042E" w:rsidP="004A2972" w:rsidRDefault="00B0042E" w14:paraId="54A25B9D" w14:textId="77777777">
            <w:pPr>
              <w:jc w:val="right"/>
              <w:rPr>
                <w:color w:val="000000"/>
                <w:sz w:val="20"/>
                <w:szCs w:val="20"/>
              </w:rPr>
            </w:pPr>
            <w:r w:rsidRPr="00BF34BF">
              <w:rPr>
                <w:color w:val="000000"/>
                <w:sz w:val="20"/>
                <w:szCs w:val="20"/>
              </w:rPr>
              <w:t>$18.86</w:t>
            </w:r>
          </w:p>
        </w:tc>
        <w:tc>
          <w:tcPr>
            <w:tcW w:w="1260" w:type="dxa"/>
            <w:vAlign w:val="bottom"/>
          </w:tcPr>
          <w:p w:rsidRPr="00BF34BF" w:rsidR="00B0042E" w:rsidP="004A2972" w:rsidRDefault="00B0042E" w14:paraId="73A16F6C" w14:textId="77777777">
            <w:pPr>
              <w:jc w:val="center"/>
              <w:rPr>
                <w:color w:val="000000"/>
                <w:sz w:val="20"/>
                <w:szCs w:val="20"/>
              </w:rPr>
            </w:pPr>
            <w:r>
              <w:rPr>
                <w:color w:val="000000"/>
                <w:sz w:val="20"/>
                <w:szCs w:val="20"/>
              </w:rPr>
              <w:t>$1,056.16</w:t>
            </w:r>
          </w:p>
        </w:tc>
      </w:tr>
      <w:tr w:rsidRPr="00BF34BF" w:rsidR="00B0042E" w:rsidTr="004A2972" w14:paraId="4FA9BD83" w14:textId="77777777">
        <w:trPr>
          <w:trHeight w:val="600"/>
        </w:trPr>
        <w:tc>
          <w:tcPr>
            <w:tcW w:w="1878" w:type="dxa"/>
            <w:vAlign w:val="bottom"/>
          </w:tcPr>
          <w:p w:rsidRPr="00BF34BF" w:rsidR="00B0042E" w:rsidP="004A2972" w:rsidRDefault="00B0042E" w14:paraId="11A74868" w14:textId="77777777">
            <w:pPr>
              <w:rPr>
                <w:color w:val="000000"/>
                <w:sz w:val="20"/>
                <w:szCs w:val="20"/>
              </w:rPr>
            </w:pPr>
            <w:r w:rsidRPr="00BF34BF">
              <w:rPr>
                <w:color w:val="000000"/>
                <w:sz w:val="20"/>
                <w:szCs w:val="20"/>
              </w:rPr>
              <w:t>Certified Medical Assistants and students</w:t>
            </w:r>
          </w:p>
        </w:tc>
        <w:tc>
          <w:tcPr>
            <w:tcW w:w="2520" w:type="dxa"/>
            <w:vAlign w:val="bottom"/>
          </w:tcPr>
          <w:p w:rsidRPr="00BF34BF" w:rsidR="00B0042E" w:rsidP="004A2972" w:rsidRDefault="00B0042E" w14:paraId="3F5EB85C" w14:textId="77777777">
            <w:pPr>
              <w:rPr>
                <w:color w:val="000000"/>
                <w:sz w:val="20"/>
                <w:szCs w:val="20"/>
              </w:rPr>
            </w:pPr>
            <w:r w:rsidRPr="00BF34BF">
              <w:rPr>
                <w:color w:val="000000"/>
                <w:sz w:val="20"/>
                <w:szCs w:val="20"/>
              </w:rPr>
              <w:t>Medical Assistants Change in Practice Survey</w:t>
            </w:r>
          </w:p>
        </w:tc>
        <w:tc>
          <w:tcPr>
            <w:tcW w:w="900" w:type="dxa"/>
            <w:vAlign w:val="bottom"/>
          </w:tcPr>
          <w:p w:rsidRPr="00BF34BF" w:rsidR="00B0042E" w:rsidP="004A2972" w:rsidRDefault="00B0042E" w14:paraId="2FD375F1" w14:textId="77777777">
            <w:pPr>
              <w:jc w:val="right"/>
              <w:rPr>
                <w:color w:val="000000"/>
                <w:sz w:val="20"/>
                <w:szCs w:val="20"/>
              </w:rPr>
            </w:pPr>
            <w:r w:rsidRPr="000C6124">
              <w:rPr>
                <w:color w:val="000000"/>
                <w:sz w:val="20"/>
                <w:szCs w:val="20"/>
              </w:rPr>
              <w:t>63</w:t>
            </w:r>
          </w:p>
        </w:tc>
        <w:tc>
          <w:tcPr>
            <w:tcW w:w="900" w:type="dxa"/>
            <w:vAlign w:val="bottom"/>
          </w:tcPr>
          <w:p w:rsidRPr="00BF34BF" w:rsidR="00B0042E" w:rsidP="004A2972" w:rsidRDefault="00B0042E" w14:paraId="5E607431" w14:textId="77777777">
            <w:pPr>
              <w:jc w:val="right"/>
              <w:rPr>
                <w:color w:val="000000"/>
                <w:sz w:val="20"/>
                <w:szCs w:val="20"/>
              </w:rPr>
            </w:pPr>
            <w:r w:rsidRPr="00BF34BF">
              <w:rPr>
                <w:color w:val="000000"/>
                <w:sz w:val="20"/>
                <w:szCs w:val="20"/>
              </w:rPr>
              <w:t>$18.86</w:t>
            </w:r>
          </w:p>
        </w:tc>
        <w:tc>
          <w:tcPr>
            <w:tcW w:w="1260" w:type="dxa"/>
            <w:vAlign w:val="bottom"/>
          </w:tcPr>
          <w:p w:rsidRPr="00BF34BF" w:rsidR="00B0042E" w:rsidP="004A2972" w:rsidRDefault="00B0042E" w14:paraId="35566D3E" w14:textId="77777777">
            <w:pPr>
              <w:jc w:val="center"/>
              <w:rPr>
                <w:color w:val="000000"/>
                <w:sz w:val="20"/>
                <w:szCs w:val="20"/>
              </w:rPr>
            </w:pPr>
            <w:r>
              <w:rPr>
                <w:color w:val="000000"/>
                <w:sz w:val="20"/>
                <w:szCs w:val="20"/>
              </w:rPr>
              <w:t>$1,188.18</w:t>
            </w:r>
          </w:p>
        </w:tc>
      </w:tr>
      <w:tr w:rsidRPr="00BF34BF" w:rsidR="00B0042E" w:rsidTr="004A2972" w14:paraId="5C322CC5" w14:textId="77777777">
        <w:trPr>
          <w:trHeight w:val="600"/>
        </w:trPr>
        <w:tc>
          <w:tcPr>
            <w:tcW w:w="1878" w:type="dxa"/>
            <w:vAlign w:val="bottom"/>
          </w:tcPr>
          <w:p w:rsidRPr="00BF34BF" w:rsidR="00B0042E" w:rsidP="004A2972" w:rsidRDefault="00B0042E" w14:paraId="3DD82A33" w14:textId="77777777">
            <w:pPr>
              <w:rPr>
                <w:color w:val="000000"/>
                <w:sz w:val="20"/>
                <w:szCs w:val="20"/>
              </w:rPr>
            </w:pPr>
            <w:r>
              <w:rPr>
                <w:color w:val="000000"/>
                <w:sz w:val="20"/>
                <w:szCs w:val="20"/>
              </w:rPr>
              <w:t>Pediatricians</w:t>
            </w:r>
          </w:p>
        </w:tc>
        <w:tc>
          <w:tcPr>
            <w:tcW w:w="2520" w:type="dxa"/>
            <w:vAlign w:val="bottom"/>
          </w:tcPr>
          <w:p w:rsidRPr="00FC2800" w:rsidR="00B0042E" w:rsidP="004A2972" w:rsidRDefault="00B0042E" w14:paraId="76AE36D2" w14:textId="77777777">
            <w:pPr>
              <w:rPr>
                <w:color w:val="000000"/>
                <w:sz w:val="20"/>
                <w:szCs w:val="20"/>
              </w:rPr>
            </w:pPr>
            <w:r>
              <w:rPr>
                <w:color w:val="000000"/>
                <w:sz w:val="20"/>
                <w:szCs w:val="20"/>
              </w:rPr>
              <w:t xml:space="preserve"> Pre-Test Screening, Assessment, and Diagnosis</w:t>
            </w:r>
          </w:p>
        </w:tc>
        <w:tc>
          <w:tcPr>
            <w:tcW w:w="900" w:type="dxa"/>
            <w:vAlign w:val="bottom"/>
          </w:tcPr>
          <w:p w:rsidRPr="000C6124" w:rsidR="00B0042E" w:rsidP="004A2972" w:rsidRDefault="00676C01" w14:paraId="147A015D" w14:textId="328B0649">
            <w:pPr>
              <w:jc w:val="right"/>
              <w:rPr>
                <w:color w:val="000000"/>
                <w:sz w:val="20"/>
                <w:szCs w:val="20"/>
              </w:rPr>
            </w:pPr>
            <w:r>
              <w:rPr>
                <w:color w:val="000000"/>
                <w:sz w:val="20"/>
                <w:szCs w:val="20"/>
              </w:rPr>
              <w:t>2</w:t>
            </w:r>
            <w:r w:rsidR="00B0042E">
              <w:rPr>
                <w:color w:val="000000"/>
                <w:sz w:val="20"/>
                <w:szCs w:val="20"/>
              </w:rPr>
              <w:t>0</w:t>
            </w:r>
          </w:p>
        </w:tc>
        <w:tc>
          <w:tcPr>
            <w:tcW w:w="900" w:type="dxa"/>
            <w:vAlign w:val="bottom"/>
          </w:tcPr>
          <w:p w:rsidRPr="00BF34BF" w:rsidR="00B0042E" w:rsidP="004A2972" w:rsidRDefault="00B0042E" w14:paraId="279315FE" w14:textId="77777777">
            <w:pPr>
              <w:jc w:val="right"/>
              <w:rPr>
                <w:color w:val="000000"/>
                <w:sz w:val="20"/>
                <w:szCs w:val="20"/>
              </w:rPr>
            </w:pPr>
            <w:r>
              <w:rPr>
                <w:color w:val="000000"/>
                <w:sz w:val="20"/>
                <w:szCs w:val="20"/>
              </w:rPr>
              <w:t>$84.33</w:t>
            </w:r>
          </w:p>
        </w:tc>
        <w:tc>
          <w:tcPr>
            <w:tcW w:w="1260" w:type="dxa"/>
            <w:vAlign w:val="bottom"/>
          </w:tcPr>
          <w:p w:rsidR="00B0042E" w:rsidP="004A2972" w:rsidRDefault="00676C01" w14:paraId="50BF7682" w14:textId="08855EE7">
            <w:pPr>
              <w:jc w:val="center"/>
              <w:rPr>
                <w:color w:val="000000"/>
                <w:sz w:val="20"/>
                <w:szCs w:val="20"/>
              </w:rPr>
            </w:pPr>
            <w:r>
              <w:rPr>
                <w:color w:val="000000"/>
                <w:sz w:val="20"/>
                <w:szCs w:val="20"/>
              </w:rPr>
              <w:t>$1,686.60</w:t>
            </w:r>
          </w:p>
        </w:tc>
      </w:tr>
      <w:tr w:rsidRPr="00BF34BF" w:rsidR="00B0042E" w:rsidTr="004A2972" w14:paraId="08319F01" w14:textId="77777777">
        <w:trPr>
          <w:trHeight w:val="600"/>
        </w:trPr>
        <w:tc>
          <w:tcPr>
            <w:tcW w:w="1878" w:type="dxa"/>
            <w:vAlign w:val="bottom"/>
          </w:tcPr>
          <w:p w:rsidRPr="00BF34BF" w:rsidR="00B0042E" w:rsidP="004A2972" w:rsidRDefault="00B0042E" w14:paraId="0BEC6FB7" w14:textId="77777777">
            <w:pPr>
              <w:rPr>
                <w:color w:val="000000"/>
                <w:sz w:val="20"/>
                <w:szCs w:val="20"/>
              </w:rPr>
            </w:pPr>
            <w:r>
              <w:rPr>
                <w:color w:val="000000"/>
                <w:sz w:val="20"/>
                <w:szCs w:val="20"/>
              </w:rPr>
              <w:t>Pediatricians</w:t>
            </w:r>
          </w:p>
        </w:tc>
        <w:tc>
          <w:tcPr>
            <w:tcW w:w="2520" w:type="dxa"/>
            <w:vAlign w:val="bottom"/>
          </w:tcPr>
          <w:p w:rsidRPr="00FC2800" w:rsidR="00B0042E" w:rsidP="004A2972" w:rsidRDefault="00B0042E" w14:paraId="290631E7" w14:textId="77777777">
            <w:pPr>
              <w:rPr>
                <w:color w:val="000000"/>
                <w:sz w:val="20"/>
                <w:szCs w:val="20"/>
              </w:rPr>
            </w:pPr>
            <w:r>
              <w:rPr>
                <w:color w:val="000000"/>
                <w:sz w:val="20"/>
                <w:szCs w:val="20"/>
              </w:rPr>
              <w:t>Post-Test Screening, Assessment, and Diagnosis</w:t>
            </w:r>
          </w:p>
        </w:tc>
        <w:tc>
          <w:tcPr>
            <w:tcW w:w="900" w:type="dxa"/>
            <w:vAlign w:val="bottom"/>
          </w:tcPr>
          <w:p w:rsidRPr="000C6124" w:rsidR="00B0042E" w:rsidP="004A2972" w:rsidRDefault="0030195B" w14:paraId="6DB52B94" w14:textId="4E2F004A">
            <w:pPr>
              <w:jc w:val="right"/>
              <w:rPr>
                <w:color w:val="000000"/>
                <w:sz w:val="20"/>
                <w:szCs w:val="20"/>
              </w:rPr>
            </w:pPr>
            <w:r>
              <w:rPr>
                <w:color w:val="000000"/>
                <w:sz w:val="20"/>
                <w:szCs w:val="20"/>
              </w:rPr>
              <w:t>20</w:t>
            </w:r>
          </w:p>
        </w:tc>
        <w:tc>
          <w:tcPr>
            <w:tcW w:w="900" w:type="dxa"/>
            <w:vAlign w:val="bottom"/>
          </w:tcPr>
          <w:p w:rsidRPr="00BF34BF" w:rsidR="00B0042E" w:rsidP="004A2972" w:rsidRDefault="00B0042E" w14:paraId="5A55C39A" w14:textId="77777777">
            <w:pPr>
              <w:jc w:val="right"/>
              <w:rPr>
                <w:color w:val="000000"/>
                <w:sz w:val="20"/>
                <w:szCs w:val="20"/>
              </w:rPr>
            </w:pPr>
            <w:r>
              <w:rPr>
                <w:color w:val="000000"/>
                <w:sz w:val="20"/>
                <w:szCs w:val="20"/>
              </w:rPr>
              <w:t>$84.33</w:t>
            </w:r>
          </w:p>
        </w:tc>
        <w:tc>
          <w:tcPr>
            <w:tcW w:w="1260" w:type="dxa"/>
            <w:vAlign w:val="bottom"/>
          </w:tcPr>
          <w:p w:rsidR="00B0042E" w:rsidP="004A2972" w:rsidRDefault="00B0042E" w14:paraId="273DC815" w14:textId="595B5AB7">
            <w:pPr>
              <w:jc w:val="center"/>
              <w:rPr>
                <w:color w:val="000000"/>
                <w:sz w:val="20"/>
                <w:szCs w:val="20"/>
              </w:rPr>
            </w:pPr>
            <w:r>
              <w:rPr>
                <w:color w:val="000000"/>
                <w:sz w:val="20"/>
                <w:szCs w:val="20"/>
              </w:rPr>
              <w:t>$</w:t>
            </w:r>
            <w:r w:rsidR="0030195B">
              <w:rPr>
                <w:color w:val="000000"/>
                <w:sz w:val="20"/>
                <w:szCs w:val="20"/>
              </w:rPr>
              <w:t>1,686.60</w:t>
            </w:r>
          </w:p>
        </w:tc>
      </w:tr>
      <w:tr w:rsidRPr="00BF34BF" w:rsidR="00B0042E" w:rsidTr="004A2972" w14:paraId="075271B9" w14:textId="77777777">
        <w:trPr>
          <w:trHeight w:val="600"/>
        </w:trPr>
        <w:tc>
          <w:tcPr>
            <w:tcW w:w="1878" w:type="dxa"/>
            <w:vAlign w:val="bottom"/>
          </w:tcPr>
          <w:p w:rsidRPr="00BF34BF" w:rsidR="00B0042E" w:rsidP="004A2972" w:rsidRDefault="00B0042E" w14:paraId="72ADA6E0" w14:textId="77777777">
            <w:pPr>
              <w:rPr>
                <w:color w:val="000000"/>
                <w:sz w:val="20"/>
                <w:szCs w:val="20"/>
              </w:rPr>
            </w:pPr>
            <w:r>
              <w:rPr>
                <w:color w:val="000000"/>
                <w:sz w:val="20"/>
                <w:szCs w:val="20"/>
              </w:rPr>
              <w:t>Pediatricians</w:t>
            </w:r>
          </w:p>
        </w:tc>
        <w:tc>
          <w:tcPr>
            <w:tcW w:w="2520" w:type="dxa"/>
            <w:vAlign w:val="bottom"/>
          </w:tcPr>
          <w:p w:rsidRPr="00FC2800" w:rsidR="00B0042E" w:rsidP="004A2972" w:rsidRDefault="00B0042E" w14:paraId="7D33DA07" w14:textId="77777777">
            <w:pPr>
              <w:rPr>
                <w:color w:val="000000"/>
                <w:sz w:val="20"/>
                <w:szCs w:val="20"/>
              </w:rPr>
            </w:pPr>
            <w:r>
              <w:rPr>
                <w:color w:val="000000"/>
                <w:sz w:val="20"/>
                <w:szCs w:val="20"/>
              </w:rPr>
              <w:t>Pre-Test ND-PAE</w:t>
            </w:r>
          </w:p>
        </w:tc>
        <w:tc>
          <w:tcPr>
            <w:tcW w:w="900" w:type="dxa"/>
            <w:vAlign w:val="bottom"/>
          </w:tcPr>
          <w:p w:rsidRPr="000C6124" w:rsidR="00B0042E" w:rsidP="004A2972" w:rsidRDefault="0030195B" w14:paraId="49403EF8" w14:textId="1F9DFC06">
            <w:pPr>
              <w:jc w:val="right"/>
              <w:rPr>
                <w:color w:val="000000"/>
                <w:sz w:val="20"/>
                <w:szCs w:val="20"/>
              </w:rPr>
            </w:pPr>
            <w:r>
              <w:rPr>
                <w:color w:val="000000"/>
                <w:sz w:val="20"/>
                <w:szCs w:val="20"/>
              </w:rPr>
              <w:t>20</w:t>
            </w:r>
          </w:p>
        </w:tc>
        <w:tc>
          <w:tcPr>
            <w:tcW w:w="900" w:type="dxa"/>
            <w:vAlign w:val="bottom"/>
          </w:tcPr>
          <w:p w:rsidRPr="00BF34BF" w:rsidR="00B0042E" w:rsidP="004A2972" w:rsidRDefault="00B0042E" w14:paraId="40BC96D2" w14:textId="77777777">
            <w:pPr>
              <w:jc w:val="right"/>
              <w:rPr>
                <w:color w:val="000000"/>
                <w:sz w:val="20"/>
                <w:szCs w:val="20"/>
              </w:rPr>
            </w:pPr>
            <w:r>
              <w:rPr>
                <w:color w:val="000000"/>
                <w:sz w:val="20"/>
                <w:szCs w:val="20"/>
              </w:rPr>
              <w:t>$84.33</w:t>
            </w:r>
          </w:p>
        </w:tc>
        <w:tc>
          <w:tcPr>
            <w:tcW w:w="1260" w:type="dxa"/>
            <w:vAlign w:val="bottom"/>
          </w:tcPr>
          <w:p w:rsidR="00B0042E" w:rsidP="004A2972" w:rsidRDefault="00B0042E" w14:paraId="1DF2D141" w14:textId="24118E7A">
            <w:pPr>
              <w:jc w:val="center"/>
              <w:rPr>
                <w:color w:val="000000"/>
                <w:sz w:val="20"/>
                <w:szCs w:val="20"/>
              </w:rPr>
            </w:pPr>
            <w:r>
              <w:rPr>
                <w:color w:val="000000"/>
                <w:sz w:val="20"/>
                <w:szCs w:val="20"/>
              </w:rPr>
              <w:t>$</w:t>
            </w:r>
            <w:r w:rsidR="0030195B">
              <w:rPr>
                <w:color w:val="000000"/>
                <w:sz w:val="20"/>
                <w:szCs w:val="20"/>
              </w:rPr>
              <w:t>1,686.60</w:t>
            </w:r>
          </w:p>
        </w:tc>
      </w:tr>
      <w:tr w:rsidRPr="00BF34BF" w:rsidR="00B0042E" w:rsidTr="004A2972" w14:paraId="63E4C70A" w14:textId="77777777">
        <w:trPr>
          <w:trHeight w:val="600"/>
        </w:trPr>
        <w:tc>
          <w:tcPr>
            <w:tcW w:w="1878" w:type="dxa"/>
            <w:vAlign w:val="bottom"/>
          </w:tcPr>
          <w:p w:rsidRPr="00BF34BF" w:rsidR="00B0042E" w:rsidP="004A2972" w:rsidRDefault="00B0042E" w14:paraId="00E18826" w14:textId="77777777">
            <w:pPr>
              <w:rPr>
                <w:color w:val="000000"/>
                <w:sz w:val="20"/>
                <w:szCs w:val="20"/>
              </w:rPr>
            </w:pPr>
            <w:r>
              <w:rPr>
                <w:color w:val="000000"/>
                <w:sz w:val="20"/>
                <w:szCs w:val="20"/>
              </w:rPr>
              <w:t>Pediatricians</w:t>
            </w:r>
          </w:p>
        </w:tc>
        <w:tc>
          <w:tcPr>
            <w:tcW w:w="2520" w:type="dxa"/>
            <w:vAlign w:val="bottom"/>
          </w:tcPr>
          <w:p w:rsidRPr="00FC2800" w:rsidR="00B0042E" w:rsidP="004A2972" w:rsidRDefault="00B0042E" w14:paraId="555A1F2D" w14:textId="77777777">
            <w:pPr>
              <w:rPr>
                <w:color w:val="000000"/>
                <w:sz w:val="20"/>
                <w:szCs w:val="20"/>
              </w:rPr>
            </w:pPr>
            <w:r>
              <w:rPr>
                <w:color w:val="000000"/>
                <w:sz w:val="20"/>
                <w:szCs w:val="20"/>
              </w:rPr>
              <w:t>Post-Test ND-PAE</w:t>
            </w:r>
          </w:p>
        </w:tc>
        <w:tc>
          <w:tcPr>
            <w:tcW w:w="900" w:type="dxa"/>
            <w:vAlign w:val="bottom"/>
          </w:tcPr>
          <w:p w:rsidRPr="000C6124" w:rsidR="00B0042E" w:rsidP="004A2972" w:rsidRDefault="0030195B" w14:paraId="7D6AD69D" w14:textId="2A231D86">
            <w:pPr>
              <w:jc w:val="right"/>
              <w:rPr>
                <w:color w:val="000000"/>
                <w:sz w:val="20"/>
                <w:szCs w:val="20"/>
              </w:rPr>
            </w:pPr>
            <w:r>
              <w:rPr>
                <w:color w:val="000000"/>
                <w:sz w:val="20"/>
                <w:szCs w:val="20"/>
              </w:rPr>
              <w:t>20</w:t>
            </w:r>
          </w:p>
        </w:tc>
        <w:tc>
          <w:tcPr>
            <w:tcW w:w="900" w:type="dxa"/>
            <w:vAlign w:val="bottom"/>
          </w:tcPr>
          <w:p w:rsidRPr="00BF34BF" w:rsidR="00B0042E" w:rsidP="004A2972" w:rsidRDefault="00B0042E" w14:paraId="06B83A01" w14:textId="77777777">
            <w:pPr>
              <w:jc w:val="right"/>
              <w:rPr>
                <w:color w:val="000000"/>
                <w:sz w:val="20"/>
                <w:szCs w:val="20"/>
              </w:rPr>
            </w:pPr>
            <w:r>
              <w:rPr>
                <w:color w:val="000000"/>
                <w:sz w:val="20"/>
                <w:szCs w:val="20"/>
              </w:rPr>
              <w:t>$84.33</w:t>
            </w:r>
          </w:p>
        </w:tc>
        <w:tc>
          <w:tcPr>
            <w:tcW w:w="1260" w:type="dxa"/>
            <w:vAlign w:val="bottom"/>
          </w:tcPr>
          <w:p w:rsidR="00B0042E" w:rsidP="004A2972" w:rsidRDefault="00B0042E" w14:paraId="6495DA4E" w14:textId="093DF467">
            <w:pPr>
              <w:jc w:val="center"/>
              <w:rPr>
                <w:color w:val="000000"/>
                <w:sz w:val="20"/>
                <w:szCs w:val="20"/>
              </w:rPr>
            </w:pPr>
            <w:r>
              <w:rPr>
                <w:color w:val="000000"/>
                <w:sz w:val="20"/>
                <w:szCs w:val="20"/>
              </w:rPr>
              <w:t>$</w:t>
            </w:r>
            <w:r w:rsidR="0030195B">
              <w:rPr>
                <w:color w:val="000000"/>
                <w:sz w:val="20"/>
                <w:szCs w:val="20"/>
              </w:rPr>
              <w:t>1,686.60</w:t>
            </w:r>
          </w:p>
        </w:tc>
      </w:tr>
      <w:tr w:rsidRPr="00BF34BF" w:rsidR="00B0042E" w:rsidTr="004A2972" w14:paraId="712671F2" w14:textId="77777777">
        <w:trPr>
          <w:trHeight w:val="600"/>
        </w:trPr>
        <w:tc>
          <w:tcPr>
            <w:tcW w:w="1878" w:type="dxa"/>
            <w:vAlign w:val="bottom"/>
          </w:tcPr>
          <w:p w:rsidRPr="00BF34BF" w:rsidR="00B0042E" w:rsidP="004A2972" w:rsidRDefault="00B0042E" w14:paraId="5AB4A944" w14:textId="77777777">
            <w:pPr>
              <w:rPr>
                <w:color w:val="000000"/>
                <w:sz w:val="20"/>
                <w:szCs w:val="20"/>
              </w:rPr>
            </w:pPr>
            <w:r>
              <w:rPr>
                <w:color w:val="000000"/>
                <w:sz w:val="20"/>
                <w:szCs w:val="20"/>
              </w:rPr>
              <w:lastRenderedPageBreak/>
              <w:t>Pediatricians</w:t>
            </w:r>
          </w:p>
        </w:tc>
        <w:tc>
          <w:tcPr>
            <w:tcW w:w="2520" w:type="dxa"/>
            <w:vAlign w:val="bottom"/>
          </w:tcPr>
          <w:p w:rsidRPr="00FC2800" w:rsidR="00B0042E" w:rsidP="004A2972" w:rsidRDefault="00B0042E" w14:paraId="0FF87DE2" w14:textId="77777777">
            <w:pPr>
              <w:rPr>
                <w:color w:val="000000"/>
                <w:sz w:val="20"/>
                <w:szCs w:val="20"/>
              </w:rPr>
            </w:pPr>
            <w:r>
              <w:rPr>
                <w:color w:val="000000"/>
                <w:sz w:val="20"/>
                <w:szCs w:val="20"/>
              </w:rPr>
              <w:t>Pre-Test Treatment Across the Lifespan</w:t>
            </w:r>
          </w:p>
        </w:tc>
        <w:tc>
          <w:tcPr>
            <w:tcW w:w="900" w:type="dxa"/>
            <w:vAlign w:val="bottom"/>
          </w:tcPr>
          <w:p w:rsidRPr="000C6124" w:rsidR="00B0042E" w:rsidP="004A2972" w:rsidRDefault="00B0042E" w14:paraId="4B0206F1" w14:textId="49E90993">
            <w:pPr>
              <w:jc w:val="right"/>
              <w:rPr>
                <w:color w:val="000000"/>
                <w:sz w:val="20"/>
                <w:szCs w:val="20"/>
              </w:rPr>
            </w:pPr>
            <w:r>
              <w:rPr>
                <w:color w:val="000000"/>
                <w:sz w:val="20"/>
                <w:szCs w:val="20"/>
              </w:rPr>
              <w:t>1</w:t>
            </w:r>
            <w:r w:rsidR="00122C3F">
              <w:rPr>
                <w:color w:val="000000"/>
                <w:sz w:val="20"/>
                <w:szCs w:val="20"/>
              </w:rPr>
              <w:t>4</w:t>
            </w:r>
          </w:p>
        </w:tc>
        <w:tc>
          <w:tcPr>
            <w:tcW w:w="900" w:type="dxa"/>
            <w:vAlign w:val="bottom"/>
          </w:tcPr>
          <w:p w:rsidRPr="00BF34BF" w:rsidR="00B0042E" w:rsidP="004A2972" w:rsidRDefault="00B0042E" w14:paraId="27D11C1A" w14:textId="77777777">
            <w:pPr>
              <w:jc w:val="right"/>
              <w:rPr>
                <w:color w:val="000000"/>
                <w:sz w:val="20"/>
                <w:szCs w:val="20"/>
              </w:rPr>
            </w:pPr>
            <w:r>
              <w:rPr>
                <w:color w:val="000000"/>
                <w:sz w:val="20"/>
                <w:szCs w:val="20"/>
              </w:rPr>
              <w:t>$84.33</w:t>
            </w:r>
          </w:p>
        </w:tc>
        <w:tc>
          <w:tcPr>
            <w:tcW w:w="1260" w:type="dxa"/>
            <w:vAlign w:val="bottom"/>
          </w:tcPr>
          <w:p w:rsidR="00B0042E" w:rsidP="004A2972" w:rsidRDefault="00B0042E" w14:paraId="1C2FCF0A" w14:textId="6004C1ED">
            <w:pPr>
              <w:jc w:val="center"/>
              <w:rPr>
                <w:color w:val="000000"/>
                <w:sz w:val="20"/>
                <w:szCs w:val="20"/>
              </w:rPr>
            </w:pPr>
            <w:r>
              <w:rPr>
                <w:color w:val="000000"/>
                <w:sz w:val="20"/>
                <w:szCs w:val="20"/>
              </w:rPr>
              <w:t>$</w:t>
            </w:r>
            <w:r w:rsidR="00BE1774">
              <w:rPr>
                <w:color w:val="000000"/>
                <w:sz w:val="20"/>
                <w:szCs w:val="20"/>
              </w:rPr>
              <w:t>1,214.40</w:t>
            </w:r>
          </w:p>
        </w:tc>
      </w:tr>
      <w:tr w:rsidRPr="00BF34BF" w:rsidR="00B0042E" w:rsidTr="004A2972" w14:paraId="5FE9A2DE" w14:textId="77777777">
        <w:trPr>
          <w:trHeight w:val="600"/>
        </w:trPr>
        <w:tc>
          <w:tcPr>
            <w:tcW w:w="1878" w:type="dxa"/>
            <w:vAlign w:val="bottom"/>
          </w:tcPr>
          <w:p w:rsidRPr="00BF34BF" w:rsidR="00B0042E" w:rsidP="004A2972" w:rsidRDefault="00B0042E" w14:paraId="6AEE3D68" w14:textId="77777777">
            <w:pPr>
              <w:rPr>
                <w:color w:val="000000"/>
                <w:sz w:val="20"/>
                <w:szCs w:val="20"/>
              </w:rPr>
            </w:pPr>
            <w:r>
              <w:rPr>
                <w:color w:val="000000"/>
                <w:sz w:val="20"/>
                <w:szCs w:val="20"/>
              </w:rPr>
              <w:t>Pediatricians</w:t>
            </w:r>
          </w:p>
        </w:tc>
        <w:tc>
          <w:tcPr>
            <w:tcW w:w="2520" w:type="dxa"/>
            <w:vAlign w:val="bottom"/>
          </w:tcPr>
          <w:p w:rsidRPr="00FC2800" w:rsidR="00B0042E" w:rsidP="004A2972" w:rsidRDefault="00B0042E" w14:paraId="0DE09A43" w14:textId="77777777">
            <w:pPr>
              <w:rPr>
                <w:color w:val="000000"/>
                <w:sz w:val="20"/>
                <w:szCs w:val="20"/>
              </w:rPr>
            </w:pPr>
            <w:r>
              <w:rPr>
                <w:color w:val="000000"/>
                <w:sz w:val="20"/>
                <w:szCs w:val="20"/>
              </w:rPr>
              <w:t>Post-Test Treatment Across the Lifespan</w:t>
            </w:r>
          </w:p>
        </w:tc>
        <w:tc>
          <w:tcPr>
            <w:tcW w:w="900" w:type="dxa"/>
            <w:vAlign w:val="bottom"/>
          </w:tcPr>
          <w:p w:rsidRPr="000C6124" w:rsidR="00B0042E" w:rsidP="004A2972" w:rsidRDefault="00122C3F" w14:paraId="7C8ABBBA" w14:textId="3728179F">
            <w:pPr>
              <w:jc w:val="right"/>
              <w:rPr>
                <w:color w:val="000000"/>
                <w:sz w:val="20"/>
                <w:szCs w:val="20"/>
              </w:rPr>
            </w:pPr>
            <w:r>
              <w:rPr>
                <w:color w:val="000000"/>
                <w:sz w:val="20"/>
                <w:szCs w:val="20"/>
              </w:rPr>
              <w:t>14</w:t>
            </w:r>
          </w:p>
        </w:tc>
        <w:tc>
          <w:tcPr>
            <w:tcW w:w="900" w:type="dxa"/>
            <w:vAlign w:val="bottom"/>
          </w:tcPr>
          <w:p w:rsidRPr="00BF34BF" w:rsidR="00B0042E" w:rsidP="004A2972" w:rsidRDefault="00B0042E" w14:paraId="7150C208" w14:textId="77777777">
            <w:pPr>
              <w:jc w:val="right"/>
              <w:rPr>
                <w:color w:val="000000"/>
                <w:sz w:val="20"/>
                <w:szCs w:val="20"/>
              </w:rPr>
            </w:pPr>
            <w:r>
              <w:rPr>
                <w:color w:val="000000"/>
                <w:sz w:val="20"/>
                <w:szCs w:val="20"/>
              </w:rPr>
              <w:t>$84.33</w:t>
            </w:r>
          </w:p>
        </w:tc>
        <w:tc>
          <w:tcPr>
            <w:tcW w:w="1260" w:type="dxa"/>
            <w:vAlign w:val="bottom"/>
          </w:tcPr>
          <w:p w:rsidR="00B0042E" w:rsidP="004A2972" w:rsidRDefault="00B0042E" w14:paraId="4230A9A9" w14:textId="70B91B91">
            <w:pPr>
              <w:jc w:val="center"/>
              <w:rPr>
                <w:color w:val="000000"/>
                <w:sz w:val="20"/>
                <w:szCs w:val="20"/>
              </w:rPr>
            </w:pPr>
            <w:r>
              <w:rPr>
                <w:color w:val="000000"/>
                <w:sz w:val="20"/>
                <w:szCs w:val="20"/>
              </w:rPr>
              <w:t>$</w:t>
            </w:r>
            <w:r w:rsidR="00BE1774">
              <w:rPr>
                <w:color w:val="000000"/>
                <w:sz w:val="20"/>
                <w:szCs w:val="20"/>
              </w:rPr>
              <w:t>1,214.40</w:t>
            </w:r>
          </w:p>
        </w:tc>
      </w:tr>
      <w:tr w:rsidRPr="00BF34BF" w:rsidR="00B0042E" w:rsidTr="004A2972" w14:paraId="1F611EAA" w14:textId="77777777">
        <w:trPr>
          <w:trHeight w:val="600"/>
        </w:trPr>
        <w:tc>
          <w:tcPr>
            <w:tcW w:w="1878" w:type="dxa"/>
            <w:vAlign w:val="bottom"/>
          </w:tcPr>
          <w:p w:rsidRPr="00BF34BF" w:rsidR="00B0042E" w:rsidP="004A2972" w:rsidRDefault="00B0042E" w14:paraId="1E225BB3" w14:textId="77777777">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2520" w:type="dxa"/>
            <w:vAlign w:val="bottom"/>
          </w:tcPr>
          <w:p w:rsidRPr="00BF34BF" w:rsidR="00B0042E" w:rsidP="004A2972" w:rsidRDefault="00B0042E" w14:paraId="44066AD3" w14:textId="77777777">
            <w:pPr>
              <w:rPr>
                <w:color w:val="000000"/>
                <w:sz w:val="20"/>
                <w:szCs w:val="20"/>
              </w:rPr>
            </w:pPr>
            <w:r w:rsidRPr="00BF34BF">
              <w:rPr>
                <w:color w:val="000000"/>
                <w:sz w:val="20"/>
                <w:szCs w:val="20"/>
              </w:rPr>
              <w:t>Social Work and Family Physicians Pre-training Survey</w:t>
            </w:r>
          </w:p>
        </w:tc>
        <w:tc>
          <w:tcPr>
            <w:tcW w:w="900" w:type="dxa"/>
            <w:vAlign w:val="bottom"/>
          </w:tcPr>
          <w:p w:rsidRPr="00BF34BF" w:rsidR="00B0042E" w:rsidP="004A2972" w:rsidRDefault="00B0042E" w14:paraId="453CFFE3" w14:textId="77777777">
            <w:pPr>
              <w:jc w:val="right"/>
              <w:rPr>
                <w:color w:val="000000"/>
                <w:sz w:val="20"/>
                <w:szCs w:val="20"/>
              </w:rPr>
            </w:pPr>
            <w:r w:rsidRPr="000C6124">
              <w:rPr>
                <w:color w:val="000000"/>
                <w:sz w:val="20"/>
                <w:szCs w:val="20"/>
              </w:rPr>
              <w:t>156</w:t>
            </w:r>
          </w:p>
        </w:tc>
        <w:tc>
          <w:tcPr>
            <w:tcW w:w="900" w:type="dxa"/>
            <w:vAlign w:val="bottom"/>
          </w:tcPr>
          <w:p w:rsidRPr="00BF34BF" w:rsidR="00B0042E" w:rsidP="004A2972" w:rsidRDefault="00B0042E" w14:paraId="50317C22" w14:textId="77777777">
            <w:pPr>
              <w:jc w:val="right"/>
              <w:rPr>
                <w:color w:val="000000"/>
                <w:sz w:val="20"/>
                <w:szCs w:val="20"/>
              </w:rPr>
            </w:pPr>
            <w:r w:rsidRPr="00BF34BF">
              <w:rPr>
                <w:color w:val="000000"/>
                <w:sz w:val="20"/>
                <w:szCs w:val="20"/>
              </w:rPr>
              <w:t>$46.02</w:t>
            </w:r>
          </w:p>
        </w:tc>
        <w:tc>
          <w:tcPr>
            <w:tcW w:w="1260" w:type="dxa"/>
            <w:vAlign w:val="bottom"/>
          </w:tcPr>
          <w:p w:rsidRPr="00BF34BF" w:rsidR="00B0042E" w:rsidP="004A2972" w:rsidRDefault="00B0042E" w14:paraId="157407EF" w14:textId="77777777">
            <w:pPr>
              <w:jc w:val="center"/>
              <w:rPr>
                <w:color w:val="000000"/>
                <w:sz w:val="20"/>
                <w:szCs w:val="20"/>
              </w:rPr>
            </w:pPr>
            <w:r>
              <w:rPr>
                <w:color w:val="000000"/>
                <w:sz w:val="20"/>
                <w:szCs w:val="20"/>
              </w:rPr>
              <w:t>$7,179.12</w:t>
            </w:r>
          </w:p>
        </w:tc>
      </w:tr>
      <w:tr w:rsidRPr="00BF34BF" w:rsidR="00B0042E" w:rsidTr="004A2972" w14:paraId="04EE59B3" w14:textId="77777777">
        <w:trPr>
          <w:trHeight w:val="600"/>
        </w:trPr>
        <w:tc>
          <w:tcPr>
            <w:tcW w:w="1878" w:type="dxa"/>
            <w:vAlign w:val="bottom"/>
          </w:tcPr>
          <w:p w:rsidRPr="00BF34BF" w:rsidR="00B0042E" w:rsidP="004A2972" w:rsidRDefault="00B0042E" w14:paraId="6BE21421" w14:textId="77777777">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2520" w:type="dxa"/>
            <w:vAlign w:val="center"/>
          </w:tcPr>
          <w:p w:rsidRPr="00BF34BF" w:rsidR="00B0042E" w:rsidP="004A2972" w:rsidRDefault="00B0042E" w14:paraId="2399E9D3" w14:textId="77777777">
            <w:pPr>
              <w:rPr>
                <w:color w:val="000000"/>
                <w:sz w:val="20"/>
                <w:szCs w:val="20"/>
              </w:rPr>
            </w:pPr>
            <w:r w:rsidRPr="00BF34BF">
              <w:rPr>
                <w:color w:val="000000"/>
                <w:sz w:val="20"/>
                <w:szCs w:val="20"/>
              </w:rPr>
              <w:t>Social Work and Family Physicians 6-Month Follow Up Survey</w:t>
            </w:r>
          </w:p>
        </w:tc>
        <w:tc>
          <w:tcPr>
            <w:tcW w:w="900" w:type="dxa"/>
            <w:vAlign w:val="bottom"/>
          </w:tcPr>
          <w:p w:rsidRPr="00BF34BF" w:rsidR="00B0042E" w:rsidP="004A2972" w:rsidRDefault="00B0042E" w14:paraId="62ABFDF2" w14:textId="77777777">
            <w:pPr>
              <w:jc w:val="right"/>
              <w:rPr>
                <w:color w:val="000000"/>
                <w:sz w:val="20"/>
                <w:szCs w:val="20"/>
              </w:rPr>
            </w:pPr>
            <w:r w:rsidRPr="000C6124">
              <w:rPr>
                <w:color w:val="000000"/>
                <w:sz w:val="20"/>
                <w:szCs w:val="20"/>
              </w:rPr>
              <w:t>156</w:t>
            </w:r>
          </w:p>
        </w:tc>
        <w:tc>
          <w:tcPr>
            <w:tcW w:w="900" w:type="dxa"/>
            <w:vAlign w:val="bottom"/>
          </w:tcPr>
          <w:p w:rsidRPr="00BF34BF" w:rsidR="00B0042E" w:rsidP="004A2972" w:rsidRDefault="00B0042E" w14:paraId="7B3A12E3" w14:textId="77777777">
            <w:pPr>
              <w:jc w:val="right"/>
              <w:rPr>
                <w:color w:val="000000"/>
                <w:sz w:val="20"/>
                <w:szCs w:val="20"/>
              </w:rPr>
            </w:pPr>
            <w:r w:rsidRPr="00BF34BF">
              <w:rPr>
                <w:color w:val="000000"/>
                <w:sz w:val="20"/>
                <w:szCs w:val="20"/>
              </w:rPr>
              <w:t>$46.02</w:t>
            </w:r>
          </w:p>
        </w:tc>
        <w:tc>
          <w:tcPr>
            <w:tcW w:w="1260" w:type="dxa"/>
            <w:vAlign w:val="bottom"/>
          </w:tcPr>
          <w:p w:rsidRPr="00BF34BF" w:rsidR="00B0042E" w:rsidP="004A2972" w:rsidRDefault="00B0042E" w14:paraId="7DF396D5" w14:textId="77777777">
            <w:pPr>
              <w:jc w:val="center"/>
              <w:rPr>
                <w:color w:val="000000"/>
                <w:sz w:val="20"/>
                <w:szCs w:val="20"/>
              </w:rPr>
            </w:pPr>
            <w:r>
              <w:rPr>
                <w:color w:val="000000"/>
                <w:sz w:val="20"/>
                <w:szCs w:val="20"/>
              </w:rPr>
              <w:t>$7,179.12</w:t>
            </w:r>
          </w:p>
        </w:tc>
      </w:tr>
      <w:tr w:rsidRPr="00BF34BF" w:rsidR="00B0042E" w:rsidTr="004A2972" w14:paraId="4DAD5E16" w14:textId="77777777">
        <w:trPr>
          <w:trHeight w:val="600"/>
        </w:trPr>
        <w:tc>
          <w:tcPr>
            <w:tcW w:w="1878" w:type="dxa"/>
            <w:vAlign w:val="bottom"/>
          </w:tcPr>
          <w:p w:rsidRPr="00BF34BF" w:rsidR="00B0042E" w:rsidP="004A2972" w:rsidRDefault="00B0042E" w14:paraId="46F3E64B" w14:textId="22432269">
            <w:pPr>
              <w:rPr>
                <w:color w:val="000000"/>
                <w:sz w:val="20"/>
                <w:szCs w:val="20"/>
              </w:rPr>
            </w:pPr>
            <w:r>
              <w:rPr>
                <w:color w:val="000000"/>
                <w:sz w:val="20"/>
                <w:szCs w:val="20"/>
              </w:rPr>
              <w:t>Health Systems Professionals</w:t>
            </w:r>
          </w:p>
        </w:tc>
        <w:tc>
          <w:tcPr>
            <w:tcW w:w="2520" w:type="dxa"/>
            <w:vAlign w:val="bottom"/>
          </w:tcPr>
          <w:p w:rsidRPr="00BF34BF" w:rsidR="00B0042E" w:rsidP="004A2972" w:rsidRDefault="00B0042E" w14:paraId="6634B26A" w14:textId="77777777">
            <w:pPr>
              <w:rPr>
                <w:color w:val="000000"/>
                <w:sz w:val="20"/>
                <w:szCs w:val="20"/>
              </w:rPr>
            </w:pPr>
            <w:r w:rsidRPr="00BF34BF">
              <w:rPr>
                <w:color w:val="000000"/>
                <w:sz w:val="20"/>
                <w:szCs w:val="20"/>
              </w:rPr>
              <w:t>TCU Organizational Readiness Survey</w:t>
            </w:r>
          </w:p>
        </w:tc>
        <w:tc>
          <w:tcPr>
            <w:tcW w:w="900" w:type="dxa"/>
            <w:vAlign w:val="bottom"/>
          </w:tcPr>
          <w:p w:rsidRPr="00BF34BF" w:rsidR="00B0042E" w:rsidP="004A2972" w:rsidRDefault="00B0042E" w14:paraId="0EAD6A52" w14:textId="77777777">
            <w:pPr>
              <w:jc w:val="right"/>
              <w:rPr>
                <w:color w:val="000000"/>
                <w:sz w:val="20"/>
                <w:szCs w:val="20"/>
              </w:rPr>
            </w:pPr>
            <w:r w:rsidRPr="000C6124">
              <w:rPr>
                <w:color w:val="000000"/>
                <w:sz w:val="20"/>
                <w:szCs w:val="20"/>
              </w:rPr>
              <w:t>82</w:t>
            </w:r>
          </w:p>
        </w:tc>
        <w:tc>
          <w:tcPr>
            <w:tcW w:w="900" w:type="dxa"/>
            <w:vAlign w:val="bottom"/>
          </w:tcPr>
          <w:p w:rsidRPr="00BF34BF" w:rsidR="00B0042E" w:rsidP="004A2972" w:rsidRDefault="00B0042E" w14:paraId="2DD48F27" w14:textId="77777777">
            <w:pPr>
              <w:jc w:val="right"/>
              <w:rPr>
                <w:sz w:val="20"/>
                <w:szCs w:val="20"/>
              </w:rPr>
            </w:pPr>
            <w:r w:rsidRPr="00BF34BF">
              <w:rPr>
                <w:color w:val="000000"/>
                <w:sz w:val="20"/>
                <w:szCs w:val="20"/>
              </w:rPr>
              <w:t>$47.73</w:t>
            </w:r>
          </w:p>
        </w:tc>
        <w:tc>
          <w:tcPr>
            <w:tcW w:w="1260" w:type="dxa"/>
            <w:vAlign w:val="bottom"/>
          </w:tcPr>
          <w:p w:rsidRPr="00BF34BF" w:rsidR="00B0042E" w:rsidP="004A2972" w:rsidRDefault="00B0042E" w14:paraId="4E8489F5" w14:textId="77777777">
            <w:pPr>
              <w:jc w:val="center"/>
              <w:rPr>
                <w:color w:val="000000"/>
                <w:sz w:val="20"/>
                <w:szCs w:val="20"/>
              </w:rPr>
            </w:pPr>
            <w:r>
              <w:rPr>
                <w:color w:val="000000"/>
                <w:sz w:val="20"/>
                <w:szCs w:val="20"/>
              </w:rPr>
              <w:t>$3,913.86</w:t>
            </w:r>
          </w:p>
        </w:tc>
      </w:tr>
      <w:tr w:rsidRPr="00BF34BF" w:rsidR="00B0042E" w:rsidTr="004A2972" w14:paraId="316B525D" w14:textId="77777777">
        <w:trPr>
          <w:trHeight w:val="300"/>
        </w:trPr>
        <w:tc>
          <w:tcPr>
            <w:tcW w:w="1878" w:type="dxa"/>
            <w:vAlign w:val="bottom"/>
            <w:hideMark/>
          </w:tcPr>
          <w:p w:rsidRPr="00BF34BF" w:rsidR="00B0042E" w:rsidP="004A2972" w:rsidRDefault="00B0042E" w14:paraId="0DC06DC5" w14:textId="77777777">
            <w:pPr>
              <w:rPr>
                <w:b/>
                <w:sz w:val="20"/>
                <w:szCs w:val="20"/>
              </w:rPr>
            </w:pPr>
            <w:r w:rsidRPr="00BF34BF">
              <w:rPr>
                <w:b/>
                <w:sz w:val="20"/>
                <w:szCs w:val="20"/>
              </w:rPr>
              <w:t>TOTAL</w:t>
            </w:r>
          </w:p>
        </w:tc>
        <w:tc>
          <w:tcPr>
            <w:tcW w:w="2520" w:type="dxa"/>
            <w:vAlign w:val="bottom"/>
            <w:hideMark/>
          </w:tcPr>
          <w:p w:rsidRPr="00BF34BF" w:rsidR="00B0042E" w:rsidP="004A2972" w:rsidRDefault="00B0042E" w14:paraId="6FB15E6A" w14:textId="77777777">
            <w:pPr>
              <w:rPr>
                <w:b/>
                <w:sz w:val="20"/>
                <w:szCs w:val="20"/>
              </w:rPr>
            </w:pPr>
          </w:p>
        </w:tc>
        <w:tc>
          <w:tcPr>
            <w:tcW w:w="900" w:type="dxa"/>
            <w:vAlign w:val="bottom"/>
          </w:tcPr>
          <w:p w:rsidRPr="00BF34BF" w:rsidR="00B0042E" w:rsidP="004A2972" w:rsidRDefault="00B0042E" w14:paraId="0280069E" w14:textId="2FB8516F">
            <w:pPr>
              <w:jc w:val="right"/>
              <w:rPr>
                <w:b/>
                <w:bCs/>
                <w:color w:val="000000"/>
                <w:sz w:val="20"/>
                <w:szCs w:val="20"/>
              </w:rPr>
            </w:pPr>
            <w:r>
              <w:rPr>
                <w:b/>
                <w:bCs/>
                <w:color w:val="000000"/>
                <w:sz w:val="20"/>
                <w:szCs w:val="20"/>
              </w:rPr>
              <w:t>2</w:t>
            </w:r>
            <w:r w:rsidR="00A010A8">
              <w:rPr>
                <w:b/>
                <w:bCs/>
                <w:color w:val="000000"/>
                <w:sz w:val="20"/>
                <w:szCs w:val="20"/>
              </w:rPr>
              <w:t>,</w:t>
            </w:r>
            <w:r w:rsidR="00BE1774">
              <w:rPr>
                <w:b/>
                <w:bCs/>
                <w:color w:val="000000"/>
                <w:sz w:val="20"/>
                <w:szCs w:val="20"/>
              </w:rPr>
              <w:t>338</w:t>
            </w:r>
          </w:p>
        </w:tc>
        <w:tc>
          <w:tcPr>
            <w:tcW w:w="900" w:type="dxa"/>
            <w:vAlign w:val="bottom"/>
          </w:tcPr>
          <w:p w:rsidRPr="00BF34BF" w:rsidR="00B0042E" w:rsidP="004A2972" w:rsidRDefault="00B0042E" w14:paraId="048A837D" w14:textId="77777777">
            <w:pPr>
              <w:jc w:val="right"/>
              <w:rPr>
                <w:b/>
                <w:sz w:val="20"/>
                <w:szCs w:val="20"/>
              </w:rPr>
            </w:pPr>
          </w:p>
        </w:tc>
        <w:tc>
          <w:tcPr>
            <w:tcW w:w="1260" w:type="dxa"/>
            <w:vAlign w:val="bottom"/>
          </w:tcPr>
          <w:p w:rsidRPr="00BF34BF" w:rsidR="00B0042E" w:rsidP="004A2972" w:rsidRDefault="00B0042E" w14:paraId="50E30CB5" w14:textId="59D5D980">
            <w:pPr>
              <w:jc w:val="center"/>
              <w:rPr>
                <w:b/>
                <w:bCs/>
                <w:color w:val="000000"/>
                <w:sz w:val="20"/>
                <w:szCs w:val="20"/>
              </w:rPr>
            </w:pPr>
            <w:r>
              <w:rPr>
                <w:b/>
                <w:bCs/>
                <w:color w:val="000000"/>
                <w:sz w:val="20"/>
                <w:szCs w:val="20"/>
              </w:rPr>
              <w:t>$8</w:t>
            </w:r>
            <w:r w:rsidR="00E0746D">
              <w:rPr>
                <w:b/>
                <w:bCs/>
                <w:color w:val="000000"/>
                <w:sz w:val="20"/>
                <w:szCs w:val="20"/>
              </w:rPr>
              <w:t>7,428.63</w:t>
            </w:r>
          </w:p>
        </w:tc>
      </w:tr>
    </w:tbl>
    <w:p w:rsidRPr="00A64FE0" w:rsidR="00056114" w:rsidP="00056114" w:rsidRDefault="00056114" w14:paraId="7D438370" w14:textId="77777777">
      <w:pPr>
        <w:keepNext/>
        <w:keepLines/>
        <w:rPr>
          <w:sz w:val="22"/>
          <w:szCs w:val="22"/>
          <w:highlight w:val="yellow"/>
        </w:rPr>
      </w:pPr>
    </w:p>
    <w:p w:rsidRPr="00A64FE0" w:rsidR="00056114" w:rsidP="00056114" w:rsidRDefault="00056114" w14:paraId="22164EBC" w14:textId="77777777">
      <w:pPr>
        <w:pStyle w:val="ListBullet"/>
        <w:numPr>
          <w:ilvl w:val="0"/>
          <w:numId w:val="0"/>
        </w:numPr>
        <w:rPr>
          <w:bCs/>
          <w:highlight w:val="yellow"/>
        </w:rPr>
      </w:pPr>
    </w:p>
    <w:p w:rsidR="00056114" w:rsidP="00056114" w:rsidRDefault="00056114" w14:paraId="4CD73D44" w14:textId="77777777"/>
    <w:p w:rsidRPr="00A64FE0" w:rsidR="00873BFC" w:rsidP="00873BFC" w:rsidRDefault="00873BFC" w14:paraId="59FDBAAF" w14:textId="77777777">
      <w:pPr>
        <w:pStyle w:val="ListBullet"/>
        <w:numPr>
          <w:ilvl w:val="0"/>
          <w:numId w:val="0"/>
        </w:numPr>
        <w:rPr>
          <w:bCs/>
          <w:highlight w:val="yellow"/>
        </w:rPr>
      </w:pPr>
    </w:p>
    <w:p w:rsidRPr="00A64FE0" w:rsidR="00873BFC" w:rsidP="00873BFC" w:rsidRDefault="00873BFC" w14:paraId="75EFA0FD" w14:textId="77777777">
      <w:pPr>
        <w:rPr>
          <w:b/>
          <w:sz w:val="22"/>
          <w:szCs w:val="22"/>
          <w:u w:val="single"/>
        </w:rPr>
      </w:pPr>
      <w:r w:rsidRPr="00A64FE0">
        <w:rPr>
          <w:b/>
          <w:sz w:val="22"/>
          <w:szCs w:val="22"/>
          <w:u w:val="single"/>
        </w:rPr>
        <w:t>A.13. Estimates of Other Total Annual Cost Burden to Respondents or Record Keepers</w:t>
      </w:r>
    </w:p>
    <w:p w:rsidRPr="00A64FE0" w:rsidR="00873BFC" w:rsidP="00873BFC" w:rsidRDefault="00873BFC" w14:paraId="05000CD0" w14:textId="77777777">
      <w:pPr>
        <w:rPr>
          <w:sz w:val="22"/>
          <w:szCs w:val="22"/>
        </w:rPr>
      </w:pPr>
    </w:p>
    <w:p w:rsidRPr="00A64FE0" w:rsidR="00873BFC" w:rsidP="00873BFC" w:rsidRDefault="001E1665" w14:paraId="6DF847A0" w14:textId="77777777">
      <w:pPr>
        <w:rPr>
          <w:sz w:val="22"/>
          <w:szCs w:val="22"/>
        </w:rPr>
      </w:pPr>
      <w:r w:rsidRPr="00A64FE0">
        <w:rPr>
          <w:sz w:val="22"/>
          <w:szCs w:val="22"/>
        </w:rPr>
        <w:t>There are no other annual cost burdens to respondents or record keepers.</w:t>
      </w:r>
    </w:p>
    <w:p w:rsidR="001E1665" w:rsidP="00873BFC" w:rsidRDefault="001E1665" w14:paraId="68E0AA93" w14:textId="77777777">
      <w:pPr>
        <w:rPr>
          <w:sz w:val="22"/>
          <w:szCs w:val="22"/>
          <w:highlight w:val="yellow"/>
        </w:rPr>
      </w:pPr>
    </w:p>
    <w:p w:rsidRPr="00A64FE0" w:rsidR="0014287D" w:rsidP="00873BFC" w:rsidRDefault="0014287D" w14:paraId="48AB0417" w14:textId="77777777">
      <w:pPr>
        <w:rPr>
          <w:sz w:val="22"/>
          <w:szCs w:val="22"/>
          <w:highlight w:val="yellow"/>
        </w:rPr>
      </w:pPr>
    </w:p>
    <w:p w:rsidRPr="00A64FE0" w:rsidR="00873BFC" w:rsidP="00873BFC" w:rsidRDefault="00873BFC" w14:paraId="0DFCC783" w14:textId="77777777">
      <w:pPr>
        <w:rPr>
          <w:b/>
          <w:sz w:val="22"/>
          <w:szCs w:val="22"/>
          <w:u w:val="single"/>
        </w:rPr>
      </w:pPr>
      <w:r w:rsidRPr="00A64FE0">
        <w:rPr>
          <w:b/>
          <w:sz w:val="22"/>
          <w:szCs w:val="22"/>
          <w:u w:val="single"/>
        </w:rPr>
        <w:t>A.14. Annualized Cost to the Government</w:t>
      </w:r>
    </w:p>
    <w:p w:rsidRPr="00A64FE0" w:rsidR="00873BFC" w:rsidP="00873BFC" w:rsidRDefault="00873BFC" w14:paraId="357E949A" w14:textId="77777777">
      <w:pPr>
        <w:rPr>
          <w:sz w:val="22"/>
          <w:szCs w:val="22"/>
        </w:rPr>
      </w:pPr>
    </w:p>
    <w:p w:rsidRPr="00A64FE0" w:rsidR="00873BFC" w:rsidP="00873BFC" w:rsidRDefault="00873BFC" w14:paraId="5417B1A2" w14:textId="750C9E2F">
      <w:pPr>
        <w:rPr>
          <w:sz w:val="22"/>
          <w:szCs w:val="22"/>
        </w:rPr>
      </w:pPr>
      <w:r w:rsidRPr="00A64FE0">
        <w:rPr>
          <w:sz w:val="22"/>
          <w:szCs w:val="22"/>
        </w:rPr>
        <w:t>The average annualized cost to the Government to collect this information is $</w:t>
      </w:r>
      <w:r w:rsidR="003C1F88">
        <w:rPr>
          <w:sz w:val="22"/>
          <w:szCs w:val="22"/>
        </w:rPr>
        <w:t>830,120</w:t>
      </w:r>
      <w:r w:rsidRPr="00A64FE0" w:rsidR="00A64FE0">
        <w:rPr>
          <w:sz w:val="22"/>
          <w:szCs w:val="22"/>
        </w:rPr>
        <w:t xml:space="preserve"> for the </w:t>
      </w:r>
      <w:r w:rsidRPr="00A64FE0">
        <w:rPr>
          <w:sz w:val="22"/>
          <w:szCs w:val="22"/>
        </w:rPr>
        <w:t>OMB approval period that is requested</w:t>
      </w:r>
      <w:r w:rsidR="009B1A53">
        <w:rPr>
          <w:sz w:val="22"/>
          <w:szCs w:val="22"/>
        </w:rPr>
        <w:t>.</w:t>
      </w:r>
      <w:r w:rsidRPr="00A64FE0" w:rsidR="00F3324A">
        <w:rPr>
          <w:sz w:val="22"/>
          <w:szCs w:val="22"/>
        </w:rPr>
        <w:t xml:space="preserve"> It is anticipated that costs for the future years will be comparable to those shown</w:t>
      </w:r>
      <w:r w:rsidRPr="00A64FE0" w:rsidR="00A64FE0">
        <w:rPr>
          <w:sz w:val="22"/>
          <w:szCs w:val="22"/>
        </w:rPr>
        <w:t>,</w:t>
      </w:r>
      <w:r w:rsidRPr="00A64FE0" w:rsidR="00F3324A">
        <w:rPr>
          <w:sz w:val="22"/>
          <w:szCs w:val="22"/>
        </w:rPr>
        <w:t xml:space="preserve"> </w:t>
      </w:r>
      <w:r w:rsidRPr="00A64FE0" w:rsidR="00853F2D">
        <w:rPr>
          <w:sz w:val="22"/>
          <w:szCs w:val="22"/>
        </w:rPr>
        <w:t>with appropriate adjustments for budget changes, inflation, and salary increases.</w:t>
      </w:r>
      <w:r w:rsidRPr="00A64FE0">
        <w:rPr>
          <w:sz w:val="22"/>
          <w:szCs w:val="22"/>
        </w:rPr>
        <w:t xml:space="preserve">  </w:t>
      </w:r>
      <w:r w:rsidRPr="00A64FE0" w:rsidR="004C48B0">
        <w:rPr>
          <w:sz w:val="22"/>
          <w:szCs w:val="22"/>
        </w:rPr>
        <w:t xml:space="preserve"> </w:t>
      </w:r>
    </w:p>
    <w:p w:rsidR="00873BFC" w:rsidP="00873BFC" w:rsidRDefault="00873BFC" w14:paraId="421C145F" w14:textId="024077F0">
      <w:pPr>
        <w:rPr>
          <w:sz w:val="22"/>
          <w:szCs w:val="22"/>
          <w:highlight w:val="yellow"/>
        </w:rPr>
      </w:pPr>
    </w:p>
    <w:p w:rsidRPr="005E7BF1" w:rsidR="00416E53" w:rsidP="00416E53" w:rsidRDefault="00416E53" w14:paraId="63DF5314" w14:textId="77777777">
      <w:pPr>
        <w:keepNext/>
        <w:keepLines/>
      </w:pPr>
      <w:r w:rsidRPr="005E7BF1">
        <w:rPr>
          <w:b/>
          <w:bCs/>
          <w:kern w:val="24"/>
        </w:rPr>
        <w:t>Table 3. Average Annualized Cost to the Government</w:t>
      </w:r>
      <w:r w:rsidRPr="005E7BF1">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801"/>
        <w:gridCol w:w="5040"/>
        <w:gridCol w:w="1619"/>
      </w:tblGrid>
      <w:tr w:rsidRPr="005E7BF1" w:rsidR="00416E53" w:rsidTr="00416E53" w14:paraId="26B3C09D" w14:textId="77777777">
        <w:tc>
          <w:tcPr>
            <w:tcW w:w="1801" w:type="dxa"/>
          </w:tcPr>
          <w:p w:rsidRPr="005E7BF1" w:rsidR="00416E53" w:rsidP="00416E53" w:rsidRDefault="00416E53" w14:paraId="09831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5E7BF1">
              <w:rPr>
                <w:b/>
                <w:bCs/>
                <w:color w:val="000000"/>
              </w:rPr>
              <w:t>Expense Type</w:t>
            </w:r>
          </w:p>
        </w:tc>
        <w:tc>
          <w:tcPr>
            <w:tcW w:w="5040" w:type="dxa"/>
          </w:tcPr>
          <w:p w:rsidRPr="005E7BF1" w:rsidR="00416E53" w:rsidP="00416E53" w:rsidRDefault="00416E53" w14:paraId="043CF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E7BF1">
              <w:rPr>
                <w:b/>
                <w:bCs/>
                <w:color w:val="000000"/>
              </w:rPr>
              <w:t>Expense Explanation</w:t>
            </w:r>
          </w:p>
        </w:tc>
        <w:tc>
          <w:tcPr>
            <w:tcW w:w="1619" w:type="dxa"/>
          </w:tcPr>
          <w:p w:rsidRPr="005E7BF1" w:rsidR="00416E53" w:rsidP="00416E53" w:rsidRDefault="00416E53" w14:paraId="332BB3ED" w14:textId="77777777">
            <w:pPr>
              <w:spacing w:line="50" w:lineRule="exact"/>
              <w:rPr>
                <w:b/>
                <w:color w:val="000000"/>
              </w:rPr>
            </w:pPr>
          </w:p>
          <w:p w:rsidRPr="005E7BF1" w:rsidR="00416E53" w:rsidP="00416E53" w:rsidRDefault="00416E53" w14:paraId="2EA26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E7BF1">
              <w:rPr>
                <w:b/>
                <w:bCs/>
                <w:color w:val="000000"/>
              </w:rPr>
              <w:t>Annual Costs (dollars)</w:t>
            </w:r>
          </w:p>
        </w:tc>
      </w:tr>
      <w:tr w:rsidRPr="005E7BF1" w:rsidR="00416E53" w:rsidTr="00416E53" w14:paraId="235E12E8" w14:textId="77777777">
        <w:tc>
          <w:tcPr>
            <w:tcW w:w="1801" w:type="dxa"/>
          </w:tcPr>
          <w:p w:rsidRPr="005E7BF1" w:rsidR="00416E53" w:rsidP="00416E53" w:rsidRDefault="00416E53" w14:paraId="58F0F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t>Direct Costs to the Federal Government</w:t>
            </w:r>
          </w:p>
        </w:tc>
        <w:tc>
          <w:tcPr>
            <w:tcW w:w="5040" w:type="dxa"/>
            <w:vAlign w:val="center"/>
          </w:tcPr>
          <w:p w:rsidRPr="005E7BF1" w:rsidR="00416E53" w:rsidP="00416E53" w:rsidRDefault="00416E53" w14:paraId="305F9E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619" w:type="dxa"/>
            <w:vAlign w:val="center"/>
          </w:tcPr>
          <w:p w:rsidRPr="005E7BF1" w:rsidR="00416E53" w:rsidP="00416E53" w:rsidRDefault="00416E53" w14:paraId="5F4CE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Pr="005E7BF1" w:rsidR="00416E53" w:rsidTr="00416E53" w14:paraId="49C4D3F2" w14:textId="77777777">
        <w:tc>
          <w:tcPr>
            <w:tcW w:w="1801" w:type="dxa"/>
          </w:tcPr>
          <w:p w:rsidRPr="005E7BF1" w:rsidR="00416E53" w:rsidP="00416E53" w:rsidRDefault="00416E53" w14:paraId="6B081F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5E7BF1" w:rsidR="00416E53" w:rsidP="00416E53" w:rsidRDefault="00416E53" w14:paraId="31A1EE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t>CDC Project Officer (GS-13, 0.</w:t>
            </w:r>
            <w:r>
              <w:rPr>
                <w:color w:val="000000"/>
              </w:rPr>
              <w:t>10</w:t>
            </w:r>
            <w:r w:rsidRPr="005E7BF1">
              <w:rPr>
                <w:color w:val="000000"/>
              </w:rPr>
              <w:t xml:space="preserve"> FTE)</w:t>
            </w:r>
          </w:p>
        </w:tc>
        <w:tc>
          <w:tcPr>
            <w:tcW w:w="1619" w:type="dxa"/>
            <w:vAlign w:val="center"/>
          </w:tcPr>
          <w:p w:rsidRPr="005E7BF1" w:rsidR="00416E53" w:rsidP="00416E53" w:rsidRDefault="00416E53" w14:paraId="2C40B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$12,496</w:t>
            </w:r>
          </w:p>
        </w:tc>
      </w:tr>
      <w:tr w:rsidRPr="005E7BF1" w:rsidR="00416E53" w:rsidTr="00416E53" w14:paraId="0A5FFDAB" w14:textId="77777777">
        <w:tc>
          <w:tcPr>
            <w:tcW w:w="1801" w:type="dxa"/>
          </w:tcPr>
          <w:p w:rsidRPr="005E7BF1" w:rsidR="00416E53" w:rsidP="00416E53" w:rsidRDefault="00416E53" w14:paraId="7DA87C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Pr="005E7BF1" w:rsidR="00416E53" w:rsidP="00416E53" w:rsidRDefault="00416E53" w14:paraId="43ADC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E7BF1">
              <w:rPr>
                <w:color w:val="000000"/>
              </w:rPr>
              <w:t>Subtotal, Direct costs</w:t>
            </w:r>
          </w:p>
        </w:tc>
        <w:tc>
          <w:tcPr>
            <w:tcW w:w="1619" w:type="dxa"/>
            <w:vAlign w:val="center"/>
          </w:tcPr>
          <w:p w:rsidRPr="005E7BF1" w:rsidR="00416E53" w:rsidP="00416E53" w:rsidRDefault="00416E53" w14:paraId="7C5CA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E7BF1">
              <w:rPr>
                <w:color w:val="000000"/>
              </w:rPr>
              <w:t>$1</w:t>
            </w:r>
            <w:r>
              <w:rPr>
                <w:color w:val="000000"/>
              </w:rPr>
              <w:t>2,496</w:t>
            </w:r>
          </w:p>
        </w:tc>
      </w:tr>
      <w:tr w:rsidRPr="005E7BF1" w:rsidR="00416E53" w:rsidTr="00416E53" w14:paraId="13128AED" w14:textId="77777777">
        <w:tc>
          <w:tcPr>
            <w:tcW w:w="1801" w:type="dxa"/>
          </w:tcPr>
          <w:p w:rsidRPr="005E7BF1" w:rsidR="00416E53" w:rsidP="00416E53" w:rsidRDefault="00416E53" w14:paraId="1F932D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t>Cooperative Agreement or Contract</w:t>
            </w:r>
          </w:p>
        </w:tc>
        <w:tc>
          <w:tcPr>
            <w:tcW w:w="5040" w:type="dxa"/>
          </w:tcPr>
          <w:p w:rsidRPr="005E7BF1" w:rsidR="00416E53" w:rsidP="00416E53" w:rsidRDefault="00416E53" w14:paraId="6C552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E7BF1">
              <w:rPr>
                <w:color w:val="000000"/>
              </w:rPr>
              <w:t xml:space="preserve">Cooperative Agreements, Task </w:t>
            </w:r>
            <w:proofErr w:type="gramStart"/>
            <w:r w:rsidRPr="005E7BF1">
              <w:rPr>
                <w:color w:val="000000"/>
              </w:rPr>
              <w:t>orders,  or</w:t>
            </w:r>
            <w:proofErr w:type="gramEnd"/>
            <w:r w:rsidRPr="005E7BF1">
              <w:rPr>
                <w:color w:val="000000"/>
              </w:rPr>
              <w:t xml:space="preserve"> Contracts for implementation or information management (including indirect costs) </w:t>
            </w:r>
          </w:p>
        </w:tc>
        <w:tc>
          <w:tcPr>
            <w:tcW w:w="1619" w:type="dxa"/>
          </w:tcPr>
          <w:p w:rsidRPr="005E7BF1" w:rsidR="00416E53" w:rsidP="00416E53" w:rsidRDefault="00416E53" w14:paraId="196A0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$817,624</w:t>
            </w:r>
          </w:p>
        </w:tc>
      </w:tr>
      <w:tr w:rsidRPr="005E7BF1" w:rsidR="00416E53" w:rsidTr="00416E53" w14:paraId="3CD7CF66" w14:textId="77777777">
        <w:tc>
          <w:tcPr>
            <w:tcW w:w="1801" w:type="dxa"/>
          </w:tcPr>
          <w:p w:rsidRPr="005E7BF1" w:rsidR="00416E53" w:rsidP="00416E53" w:rsidRDefault="00416E53" w14:paraId="49685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Pr="005E7BF1" w:rsidR="00416E53" w:rsidP="00416E53" w:rsidRDefault="00416E53" w14:paraId="42249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E7BF1">
              <w:rPr>
                <w:color w:val="000000"/>
              </w:rPr>
              <w:t>TOTAL COST TO THE GOVERNMENT</w:t>
            </w:r>
          </w:p>
        </w:tc>
        <w:tc>
          <w:tcPr>
            <w:tcW w:w="1619" w:type="dxa"/>
          </w:tcPr>
          <w:p w:rsidRPr="005E7BF1" w:rsidR="00416E53" w:rsidP="00416E53" w:rsidRDefault="00416E53" w14:paraId="11567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$830,120</w:t>
            </w:r>
          </w:p>
        </w:tc>
      </w:tr>
    </w:tbl>
    <w:p w:rsidR="00416E53" w:rsidP="00873BFC" w:rsidRDefault="00416E53" w14:paraId="7E45DA32" w14:textId="58D0B038">
      <w:pPr>
        <w:rPr>
          <w:sz w:val="22"/>
          <w:szCs w:val="22"/>
          <w:highlight w:val="yellow"/>
        </w:rPr>
      </w:pPr>
    </w:p>
    <w:p w:rsidR="00416E53" w:rsidP="00873BFC" w:rsidRDefault="00416E53" w14:paraId="59052F15" w14:textId="79FB0862">
      <w:pPr>
        <w:rPr>
          <w:sz w:val="22"/>
          <w:szCs w:val="22"/>
          <w:highlight w:val="yellow"/>
        </w:rPr>
      </w:pPr>
    </w:p>
    <w:p w:rsidR="00B0042E" w:rsidP="00873BFC" w:rsidRDefault="00B0042E" w14:paraId="2E7D88E5" w14:textId="77777777">
      <w:pPr>
        <w:rPr>
          <w:sz w:val="22"/>
          <w:szCs w:val="22"/>
          <w:highlight w:val="yellow"/>
        </w:rPr>
      </w:pPr>
    </w:p>
    <w:p w:rsidRPr="00A64FE0" w:rsidR="0014287D" w:rsidP="00873BFC" w:rsidRDefault="0014287D" w14:paraId="63C8C5AA" w14:textId="77777777">
      <w:pPr>
        <w:rPr>
          <w:sz w:val="22"/>
          <w:szCs w:val="22"/>
          <w:highlight w:val="yellow"/>
        </w:rPr>
      </w:pPr>
    </w:p>
    <w:p w:rsidR="00873BFC" w:rsidP="00873BFC" w:rsidRDefault="00873BFC" w14:paraId="4A4657A7" w14:textId="20F9853F">
      <w:pPr>
        <w:rPr>
          <w:b/>
          <w:sz w:val="22"/>
          <w:szCs w:val="22"/>
          <w:u w:val="single"/>
        </w:rPr>
      </w:pPr>
      <w:r w:rsidRPr="00B0042E">
        <w:rPr>
          <w:b/>
          <w:sz w:val="22"/>
          <w:szCs w:val="22"/>
          <w:u w:val="single"/>
        </w:rPr>
        <w:lastRenderedPageBreak/>
        <w:t>A.15. Explanation for Program Changes or Adjustments</w:t>
      </w:r>
    </w:p>
    <w:p w:rsidR="00B0042E" w:rsidP="00873BFC" w:rsidRDefault="00B0042E" w14:paraId="1F798360" w14:textId="13B1CA47">
      <w:pPr>
        <w:rPr>
          <w:b/>
          <w:sz w:val="22"/>
          <w:szCs w:val="22"/>
          <w:u w:val="single"/>
        </w:rPr>
      </w:pPr>
    </w:p>
    <w:p w:rsidRPr="00B0042E" w:rsidR="00B0042E" w:rsidP="00B0042E" w:rsidRDefault="00B0042E" w14:paraId="484F4BD1" w14:textId="68EF3A32">
      <w:pPr>
        <w:widowControl w:val="0"/>
        <w:tabs>
          <w:tab w:val="left" w:pos="0"/>
        </w:tabs>
        <w:autoSpaceDE w:val="0"/>
        <w:autoSpaceDN w:val="0"/>
        <w:adjustRightInd w:val="0"/>
        <w:spacing w:line="480" w:lineRule="auto"/>
        <w:rPr>
          <w:color w:val="000000"/>
          <w:sz w:val="22"/>
          <w:szCs w:val="22"/>
        </w:rPr>
      </w:pPr>
      <w:r w:rsidRPr="00B0042E">
        <w:rPr>
          <w:bCs/>
          <w:sz w:val="22"/>
          <w:szCs w:val="22"/>
        </w:rPr>
        <w:t>This Information Collection Request is for a</w:t>
      </w:r>
      <w:r>
        <w:rPr>
          <w:bCs/>
          <w:sz w:val="22"/>
          <w:szCs w:val="22"/>
        </w:rPr>
        <w:t xml:space="preserve"> “Reinstatement with Changes” of the previously approved 0920-1129.  </w:t>
      </w:r>
      <w:r w:rsidRPr="00B0042E">
        <w:rPr>
          <w:color w:val="000000"/>
          <w:sz w:val="22"/>
          <w:szCs w:val="22"/>
        </w:rPr>
        <w:t xml:space="preserve">The previously approved project was titled, </w:t>
      </w:r>
      <w:r w:rsidRPr="00B0042E">
        <w:rPr>
          <w:i/>
          <w:iCs/>
          <w:color w:val="000000"/>
          <w:sz w:val="22"/>
          <w:szCs w:val="22"/>
        </w:rPr>
        <w:t>Improving Fetal Alcohol Spectrum Disorders Prevention and Practice through Practice and Implementation Centers and National Partnerships.</w:t>
      </w:r>
      <w:r w:rsidRPr="00B0042E">
        <w:rPr>
          <w:color w:val="000000"/>
          <w:sz w:val="22"/>
          <w:szCs w:val="22"/>
        </w:rPr>
        <w:t xml:space="preserve">  The name has been updated for this submission to more accurately reflect the work being done through new cooperative agreement funding. </w:t>
      </w:r>
      <w:r>
        <w:rPr>
          <w:color w:val="000000"/>
          <w:sz w:val="22"/>
          <w:szCs w:val="22"/>
        </w:rPr>
        <w:t xml:space="preserve"> This new work builds upon the accomplishments of the previous funding cycle and lessons learned.  In addition, the number of instruments in this ICR has been reduced from 50 to 17, thereby significantly reducing the burden hours and associated burden costs.</w:t>
      </w:r>
    </w:p>
    <w:p w:rsidRPr="00B0042E" w:rsidR="00B0042E" w:rsidP="00873BFC" w:rsidRDefault="00B0042E" w14:paraId="26A9B573" w14:textId="251C79FA">
      <w:pPr>
        <w:rPr>
          <w:bCs/>
          <w:sz w:val="22"/>
          <w:szCs w:val="22"/>
        </w:rPr>
      </w:pPr>
    </w:p>
    <w:p w:rsidRPr="004E253E" w:rsidR="00873BFC" w:rsidP="00873BFC" w:rsidRDefault="00873BFC" w14:paraId="079D8507" w14:textId="77777777">
      <w:pPr>
        <w:rPr>
          <w:sz w:val="22"/>
          <w:szCs w:val="22"/>
          <w:highlight w:val="yellow"/>
        </w:rPr>
      </w:pPr>
    </w:p>
    <w:p w:rsidR="004C48B0" w:rsidP="00873BFC" w:rsidRDefault="004C48B0" w14:paraId="0BBFFEE5" w14:textId="77777777">
      <w:pPr>
        <w:rPr>
          <w:sz w:val="22"/>
          <w:szCs w:val="22"/>
          <w:highlight w:val="yellow"/>
        </w:rPr>
      </w:pPr>
    </w:p>
    <w:p w:rsidRPr="00EA5D9D" w:rsidR="00873BFC" w:rsidP="00873BFC" w:rsidRDefault="00873BFC" w14:paraId="5FA249C4" w14:textId="77777777">
      <w:pPr>
        <w:rPr>
          <w:b/>
          <w:sz w:val="22"/>
          <w:szCs w:val="22"/>
          <w:u w:val="single"/>
        </w:rPr>
      </w:pPr>
      <w:r w:rsidRPr="00EA5D9D">
        <w:rPr>
          <w:b/>
          <w:sz w:val="22"/>
          <w:szCs w:val="22"/>
          <w:u w:val="single"/>
        </w:rPr>
        <w:t>A.16. Plans for Tabulation and Publication and Project Time Schedule</w:t>
      </w:r>
    </w:p>
    <w:p w:rsidRPr="00EA5D9D" w:rsidR="00873BFC" w:rsidP="00873BFC" w:rsidRDefault="00873BFC" w14:paraId="6FF4D558" w14:textId="77777777">
      <w:pPr>
        <w:rPr>
          <w:sz w:val="22"/>
          <w:szCs w:val="22"/>
        </w:rPr>
      </w:pPr>
    </w:p>
    <w:p w:rsidRPr="00EA5D9D" w:rsidR="000E3FF8" w:rsidP="000E3FF8" w:rsidRDefault="000E3FF8" w14:paraId="1EA97573" w14:textId="06BAED8E">
      <w:pPr>
        <w:rPr>
          <w:sz w:val="22"/>
          <w:szCs w:val="22"/>
        </w:rPr>
      </w:pPr>
      <w:r w:rsidRPr="00EA5D9D">
        <w:rPr>
          <w:sz w:val="22"/>
          <w:szCs w:val="22"/>
        </w:rPr>
        <w:t>Project trainings will begin soon after OMB approval is received</w:t>
      </w:r>
      <w:r w:rsidRPr="00EA5D9D" w:rsidR="00EA5D9D">
        <w:rPr>
          <w:sz w:val="22"/>
          <w:szCs w:val="22"/>
        </w:rPr>
        <w:t xml:space="preserve"> (</w:t>
      </w:r>
      <w:r w:rsidR="00DA1322">
        <w:rPr>
          <w:sz w:val="22"/>
          <w:szCs w:val="22"/>
        </w:rPr>
        <w:t>Winter</w:t>
      </w:r>
      <w:r w:rsidR="003E4B82">
        <w:rPr>
          <w:sz w:val="22"/>
          <w:szCs w:val="22"/>
        </w:rPr>
        <w:t xml:space="preserve"> 2020</w:t>
      </w:r>
      <w:r w:rsidR="00DA1322">
        <w:rPr>
          <w:sz w:val="22"/>
          <w:szCs w:val="22"/>
        </w:rPr>
        <w:t>-2021</w:t>
      </w:r>
      <w:r w:rsidRPr="00EA5D9D" w:rsidR="00EA5D9D">
        <w:rPr>
          <w:sz w:val="22"/>
          <w:szCs w:val="22"/>
        </w:rPr>
        <w:t>)</w:t>
      </w:r>
      <w:r w:rsidRPr="00EA5D9D">
        <w:rPr>
          <w:sz w:val="22"/>
          <w:szCs w:val="22"/>
        </w:rPr>
        <w:t xml:space="preserve">. Grantees are working to develop the content of the trainings so that they will be ready for implementation upon receipt of OMB approval. Grantees are required to provide CDC with progress reports each year. </w:t>
      </w:r>
    </w:p>
    <w:p w:rsidRPr="00A64FE0" w:rsidR="004C48B0" w:rsidP="00873BFC" w:rsidRDefault="004C48B0" w14:paraId="660B8694" w14:textId="77777777">
      <w:pPr>
        <w:rPr>
          <w:i/>
          <w:sz w:val="22"/>
          <w:szCs w:val="22"/>
          <w:highlight w:val="yellow"/>
        </w:rPr>
      </w:pPr>
    </w:p>
    <w:p w:rsidRPr="00EA5D9D" w:rsidR="000E3FF8" w:rsidP="00873BFC" w:rsidRDefault="000E3FF8" w14:paraId="6336D8BF" w14:textId="77777777">
      <w:pPr>
        <w:rPr>
          <w:i/>
          <w:sz w:val="22"/>
          <w:szCs w:val="22"/>
        </w:rPr>
      </w:pPr>
      <w:r w:rsidRPr="00EA5D9D">
        <w:rPr>
          <w:sz w:val="22"/>
          <w:szCs w:val="22"/>
        </w:rPr>
        <w:t>Data will be summarized across respondents in all reports. For rating and categorical scales, the percent of each answer chosen compared to the total number of answers given will be reported per item. Open ended questions will be reviewed and summarized by themes. When applicable, qualitative and quantitative data will be synthesized to provide a more complete picture of the findings.</w:t>
      </w:r>
    </w:p>
    <w:p w:rsidR="000E3FF8" w:rsidP="00873BFC" w:rsidRDefault="000E3FF8" w14:paraId="4A25F054" w14:textId="4B0A1308">
      <w:pPr>
        <w:rPr>
          <w:i/>
          <w:sz w:val="22"/>
          <w:szCs w:val="22"/>
        </w:rPr>
      </w:pPr>
    </w:p>
    <w:p w:rsidR="00A3644B" w:rsidP="00873BFC" w:rsidRDefault="00A3644B" w14:paraId="5C88E6C8" w14:textId="0B0A6E6F">
      <w:pPr>
        <w:rPr>
          <w:i/>
          <w:sz w:val="22"/>
          <w:szCs w:val="22"/>
        </w:rPr>
      </w:pPr>
    </w:p>
    <w:p w:rsidR="00A3644B" w:rsidP="00873BFC" w:rsidRDefault="00A3644B" w14:paraId="2A3B61C1" w14:textId="43220341">
      <w:pPr>
        <w:rPr>
          <w:i/>
          <w:sz w:val="22"/>
          <w:szCs w:val="22"/>
        </w:rPr>
      </w:pPr>
    </w:p>
    <w:p w:rsidRPr="00EA5D9D" w:rsidR="00A3644B" w:rsidP="00873BFC" w:rsidRDefault="00A3644B" w14:paraId="0AE39BCC" w14:textId="77777777">
      <w:pPr>
        <w:rPr>
          <w:i/>
          <w:sz w:val="22"/>
          <w:szCs w:val="22"/>
        </w:rPr>
      </w:pPr>
    </w:p>
    <w:p w:rsidRPr="003B684D" w:rsidR="000E3FF8" w:rsidP="00362982" w:rsidRDefault="009C3346" w14:paraId="01AFCEBB" w14:textId="548A2F6B">
      <w:pPr>
        <w:rPr>
          <w:b/>
          <w:sz w:val="22"/>
          <w:szCs w:val="22"/>
        </w:rPr>
      </w:pPr>
      <w:r w:rsidRPr="00EA5D9D">
        <w:rPr>
          <w:sz w:val="22"/>
          <w:szCs w:val="22"/>
        </w:rPr>
        <w:t xml:space="preserve"> </w:t>
      </w:r>
      <w:r w:rsidRPr="003B684D">
        <w:rPr>
          <w:b/>
          <w:sz w:val="22"/>
          <w:szCs w:val="22"/>
        </w:rPr>
        <w:t>Table A.16. Project Time Schedule</w:t>
      </w:r>
    </w:p>
    <w:tbl>
      <w:tblPr>
        <w:tblW w:w="8411" w:type="dxa"/>
        <w:tblInd w:w="432" w:type="dxa"/>
        <w:tblBorders>
          <w:top w:val="single" w:color="333333" w:sz="18" w:space="0"/>
          <w:left w:val="single" w:color="333333" w:sz="18" w:space="0"/>
          <w:bottom w:val="single" w:color="333333" w:sz="18" w:space="0"/>
          <w:right w:val="single" w:color="333333" w:sz="18" w:space="0"/>
          <w:insideH w:val="single" w:color="auto" w:sz="6" w:space="0"/>
          <w:insideV w:val="single" w:color="auto" w:sz="6" w:space="0"/>
        </w:tblBorders>
        <w:tblLook w:val="01E0" w:firstRow="1" w:lastRow="1" w:firstColumn="1" w:lastColumn="1" w:noHBand="0" w:noVBand="0"/>
      </w:tblPr>
      <w:tblGrid>
        <w:gridCol w:w="1872"/>
        <w:gridCol w:w="3440"/>
        <w:gridCol w:w="3099"/>
      </w:tblGrid>
      <w:tr w:rsidRPr="00EA5D9D" w:rsidR="00362982" w:rsidTr="00740380" w14:paraId="52127C9F" w14:textId="77777777">
        <w:trPr>
          <w:trHeight w:val="307"/>
        </w:trPr>
        <w:tc>
          <w:tcPr>
            <w:tcW w:w="8411" w:type="dxa"/>
            <w:gridSpan w:val="3"/>
            <w:tcBorders>
              <w:top w:val="single" w:color="333333" w:sz="18" w:space="0"/>
            </w:tcBorders>
            <w:shd w:val="clear" w:color="auto" w:fill="BFBFBF"/>
          </w:tcPr>
          <w:p w:rsidRPr="00EA5D9D" w:rsidR="00362982" w:rsidP="00A964F7" w:rsidRDefault="00362982" w14:paraId="509A7F4D" w14:textId="2DF45B60">
            <w:pPr>
              <w:spacing w:before="48" w:beforeLines="20" w:after="48" w:afterLines="20"/>
              <w:ind w:left="33"/>
              <w:jc w:val="center"/>
              <w:rPr>
                <w:rFonts w:cs="Arial"/>
                <w:b/>
                <w:sz w:val="22"/>
                <w:szCs w:val="22"/>
              </w:rPr>
            </w:pPr>
          </w:p>
        </w:tc>
      </w:tr>
      <w:tr w:rsidRPr="00EA5D9D" w:rsidR="00362982" w:rsidTr="00056114" w14:paraId="61723E92" w14:textId="77777777">
        <w:trPr>
          <w:trHeight w:val="307"/>
        </w:trPr>
        <w:tc>
          <w:tcPr>
            <w:tcW w:w="5312" w:type="dxa"/>
            <w:gridSpan w:val="2"/>
            <w:shd w:val="clear" w:color="auto" w:fill="BFBFBF"/>
          </w:tcPr>
          <w:p w:rsidRPr="00EA5D9D" w:rsidR="00362982" w:rsidP="00A964F7" w:rsidRDefault="00362982" w14:paraId="4532BE85" w14:textId="77777777">
            <w:pPr>
              <w:spacing w:before="48" w:after="48"/>
              <w:ind w:left="33"/>
              <w:jc w:val="center"/>
              <w:rPr>
                <w:b/>
                <w:bCs/>
                <w:sz w:val="22"/>
                <w:szCs w:val="22"/>
              </w:rPr>
            </w:pPr>
            <w:r w:rsidRPr="00EA5D9D">
              <w:rPr>
                <w:b/>
                <w:bCs/>
                <w:sz w:val="22"/>
                <w:szCs w:val="22"/>
              </w:rPr>
              <w:t>Activity</w:t>
            </w:r>
          </w:p>
        </w:tc>
        <w:tc>
          <w:tcPr>
            <w:tcW w:w="3099" w:type="dxa"/>
            <w:shd w:val="clear" w:color="auto" w:fill="BFBFBF"/>
          </w:tcPr>
          <w:p w:rsidRPr="00EA5D9D" w:rsidR="00362982" w:rsidP="00A964F7" w:rsidRDefault="00362982" w14:paraId="46C3D293" w14:textId="77777777">
            <w:pPr>
              <w:spacing w:before="48" w:after="48"/>
              <w:ind w:left="33"/>
              <w:jc w:val="center"/>
              <w:rPr>
                <w:b/>
                <w:bCs/>
                <w:sz w:val="22"/>
                <w:szCs w:val="22"/>
              </w:rPr>
            </w:pPr>
            <w:r w:rsidRPr="00EA5D9D">
              <w:rPr>
                <w:b/>
                <w:bCs/>
                <w:sz w:val="22"/>
                <w:szCs w:val="22"/>
              </w:rPr>
              <w:t>Timeframe</w:t>
            </w:r>
          </w:p>
        </w:tc>
      </w:tr>
      <w:tr w:rsidRPr="00EA5D9D" w:rsidR="00362982" w:rsidTr="00056114" w14:paraId="22CB7B63" w14:textId="77777777">
        <w:trPr>
          <w:trHeight w:val="540"/>
        </w:trPr>
        <w:tc>
          <w:tcPr>
            <w:tcW w:w="5312" w:type="dxa"/>
            <w:gridSpan w:val="2"/>
            <w:vAlign w:val="center"/>
          </w:tcPr>
          <w:p w:rsidRPr="00EA5D9D" w:rsidR="00362982" w:rsidP="00C35A8D" w:rsidRDefault="00362982" w14:paraId="76D759D4" w14:textId="77777777">
            <w:pPr>
              <w:spacing w:before="48" w:beforeLines="20" w:after="48" w:afterLines="20"/>
              <w:ind w:left="33"/>
              <w:rPr>
                <w:sz w:val="22"/>
                <w:szCs w:val="22"/>
              </w:rPr>
            </w:pPr>
            <w:r w:rsidRPr="00EA5D9D">
              <w:rPr>
                <w:rFonts w:cs="Arial"/>
                <w:sz w:val="22"/>
                <w:szCs w:val="22"/>
              </w:rPr>
              <w:t>Identify and invite participants to trainings</w:t>
            </w:r>
          </w:p>
          <w:p w:rsidRPr="00EA5D9D" w:rsidR="00362982" w:rsidP="00C35A8D" w:rsidRDefault="00362982" w14:paraId="3E9DFE58" w14:textId="77777777">
            <w:pPr>
              <w:ind w:left="33"/>
              <w:rPr>
                <w:sz w:val="22"/>
                <w:szCs w:val="22"/>
              </w:rPr>
            </w:pPr>
          </w:p>
        </w:tc>
        <w:tc>
          <w:tcPr>
            <w:tcW w:w="3099" w:type="dxa"/>
          </w:tcPr>
          <w:p w:rsidRPr="00EA5D9D" w:rsidR="00362982" w:rsidP="00A964F7" w:rsidRDefault="00362982" w14:paraId="4E335833" w14:textId="77777777">
            <w:pPr>
              <w:spacing w:before="48" w:beforeLines="20" w:after="48" w:afterLines="20"/>
              <w:ind w:left="-37"/>
              <w:rPr>
                <w:sz w:val="22"/>
                <w:szCs w:val="22"/>
              </w:rPr>
            </w:pPr>
            <w:r w:rsidRPr="00EA5D9D">
              <w:rPr>
                <w:rFonts w:cs="Arial"/>
                <w:sz w:val="22"/>
                <w:szCs w:val="22"/>
              </w:rPr>
              <w:t>Starts 1</w:t>
            </w:r>
            <w:r w:rsidRPr="00EA5D9D">
              <w:rPr>
                <w:sz w:val="22"/>
                <w:szCs w:val="22"/>
              </w:rPr>
              <w:t>–</w:t>
            </w:r>
            <w:r w:rsidRPr="00EA5D9D">
              <w:rPr>
                <w:rFonts w:cs="Arial"/>
                <w:sz w:val="22"/>
                <w:szCs w:val="22"/>
              </w:rPr>
              <w:t>2 months after OMB approval, ongoing</w:t>
            </w:r>
          </w:p>
        </w:tc>
      </w:tr>
      <w:tr w:rsidRPr="00EA5D9D" w:rsidR="00362982" w:rsidTr="00056114" w14:paraId="6BE82129" w14:textId="77777777">
        <w:trPr>
          <w:trHeight w:val="529"/>
        </w:trPr>
        <w:tc>
          <w:tcPr>
            <w:tcW w:w="1872" w:type="dxa"/>
            <w:vMerge w:val="restart"/>
            <w:vAlign w:val="center"/>
          </w:tcPr>
          <w:p w:rsidRPr="00EA5D9D" w:rsidR="00362982" w:rsidP="00C35A8D" w:rsidRDefault="00362982" w14:paraId="73495D27" w14:textId="77777777">
            <w:pPr>
              <w:spacing w:before="48" w:beforeLines="20" w:after="48" w:afterLines="20"/>
              <w:ind w:left="33"/>
              <w:rPr>
                <w:sz w:val="22"/>
                <w:szCs w:val="22"/>
              </w:rPr>
            </w:pPr>
            <w:r w:rsidRPr="00EA5D9D">
              <w:rPr>
                <w:sz w:val="22"/>
                <w:szCs w:val="22"/>
              </w:rPr>
              <w:t>Conduct trainings</w:t>
            </w:r>
          </w:p>
        </w:tc>
        <w:tc>
          <w:tcPr>
            <w:tcW w:w="3440" w:type="dxa"/>
          </w:tcPr>
          <w:p w:rsidRPr="00EA5D9D" w:rsidR="00362982" w:rsidP="00A964F7" w:rsidRDefault="00362982" w14:paraId="6087995A" w14:textId="77777777">
            <w:pPr>
              <w:spacing w:before="48" w:beforeLines="20" w:after="48" w:afterLines="20"/>
              <w:ind w:left="33"/>
              <w:rPr>
                <w:rFonts w:cs="Arial"/>
                <w:sz w:val="22"/>
                <w:szCs w:val="22"/>
              </w:rPr>
            </w:pPr>
            <w:r w:rsidRPr="00EA5D9D">
              <w:rPr>
                <w:rFonts w:cs="Arial"/>
                <w:sz w:val="22"/>
                <w:szCs w:val="22"/>
              </w:rPr>
              <w:t>Deliver training</w:t>
            </w:r>
          </w:p>
        </w:tc>
        <w:tc>
          <w:tcPr>
            <w:tcW w:w="3099" w:type="dxa"/>
          </w:tcPr>
          <w:p w:rsidRPr="00EA5D9D" w:rsidR="00362982" w:rsidP="00A964F7" w:rsidRDefault="00362982" w14:paraId="4D12F905" w14:textId="77777777">
            <w:pPr>
              <w:spacing w:before="48" w:beforeLines="20" w:after="48" w:afterLines="20"/>
              <w:ind w:left="-37"/>
              <w:rPr>
                <w:sz w:val="22"/>
                <w:szCs w:val="22"/>
              </w:rPr>
            </w:pPr>
            <w:r w:rsidRPr="00EA5D9D">
              <w:rPr>
                <w:rFonts w:cs="Arial"/>
                <w:sz w:val="22"/>
                <w:szCs w:val="22"/>
              </w:rPr>
              <w:t>Starts 1</w:t>
            </w:r>
            <w:r w:rsidRPr="00EA5D9D">
              <w:rPr>
                <w:sz w:val="22"/>
                <w:szCs w:val="22"/>
              </w:rPr>
              <w:t>–</w:t>
            </w:r>
            <w:r w:rsidRPr="00EA5D9D">
              <w:rPr>
                <w:rFonts w:cs="Arial"/>
                <w:sz w:val="22"/>
                <w:szCs w:val="22"/>
              </w:rPr>
              <w:t>2 months after OMB approval, ongoing</w:t>
            </w:r>
          </w:p>
        </w:tc>
      </w:tr>
      <w:tr w:rsidRPr="00EA5D9D" w:rsidR="00362982" w:rsidTr="00056114" w14:paraId="532413E3" w14:textId="77777777">
        <w:trPr>
          <w:trHeight w:val="540"/>
        </w:trPr>
        <w:tc>
          <w:tcPr>
            <w:tcW w:w="1872" w:type="dxa"/>
            <w:vMerge/>
            <w:vAlign w:val="center"/>
          </w:tcPr>
          <w:p w:rsidRPr="00EA5D9D" w:rsidR="00362982" w:rsidP="00C35A8D" w:rsidRDefault="00362982" w14:paraId="434D14C2" w14:textId="77777777">
            <w:pPr>
              <w:spacing w:before="48" w:beforeLines="20" w:after="48" w:afterLines="20"/>
              <w:ind w:left="33"/>
              <w:rPr>
                <w:sz w:val="22"/>
                <w:szCs w:val="22"/>
              </w:rPr>
            </w:pPr>
          </w:p>
        </w:tc>
        <w:tc>
          <w:tcPr>
            <w:tcW w:w="3440" w:type="dxa"/>
          </w:tcPr>
          <w:p w:rsidRPr="00EA5D9D" w:rsidR="00362982" w:rsidP="00A964F7" w:rsidRDefault="00362982" w14:paraId="7F2241D8" w14:textId="77777777">
            <w:pPr>
              <w:spacing w:before="48" w:beforeLines="20" w:after="48" w:afterLines="20"/>
              <w:ind w:left="33"/>
              <w:rPr>
                <w:rFonts w:cs="Arial"/>
                <w:sz w:val="22"/>
                <w:szCs w:val="22"/>
              </w:rPr>
            </w:pPr>
            <w:r w:rsidRPr="00EA5D9D">
              <w:rPr>
                <w:rFonts w:cs="Arial"/>
                <w:sz w:val="22"/>
                <w:szCs w:val="22"/>
              </w:rPr>
              <w:t>Conduct pre and post surveys</w:t>
            </w:r>
          </w:p>
        </w:tc>
        <w:tc>
          <w:tcPr>
            <w:tcW w:w="3099" w:type="dxa"/>
          </w:tcPr>
          <w:p w:rsidRPr="00EA5D9D" w:rsidR="00362982" w:rsidP="00A964F7" w:rsidRDefault="00362982" w14:paraId="604506D5" w14:textId="77777777">
            <w:pPr>
              <w:spacing w:before="48" w:beforeLines="20" w:after="48" w:afterLines="20"/>
              <w:ind w:left="-37"/>
              <w:rPr>
                <w:sz w:val="22"/>
                <w:szCs w:val="22"/>
              </w:rPr>
            </w:pPr>
            <w:r w:rsidRPr="00EA5D9D">
              <w:rPr>
                <w:rFonts w:cs="Arial"/>
                <w:sz w:val="22"/>
                <w:szCs w:val="22"/>
              </w:rPr>
              <w:t>Starts 1</w:t>
            </w:r>
            <w:r w:rsidRPr="00EA5D9D">
              <w:rPr>
                <w:sz w:val="22"/>
                <w:szCs w:val="22"/>
              </w:rPr>
              <w:t>–</w:t>
            </w:r>
            <w:r w:rsidRPr="00EA5D9D">
              <w:rPr>
                <w:rFonts w:cs="Arial"/>
                <w:sz w:val="22"/>
                <w:szCs w:val="22"/>
              </w:rPr>
              <w:t>2 months after OMB approval, ongoing</w:t>
            </w:r>
          </w:p>
        </w:tc>
      </w:tr>
      <w:tr w:rsidRPr="00EA5D9D" w:rsidR="00362982" w:rsidTr="00056114" w14:paraId="0478344D" w14:textId="77777777">
        <w:trPr>
          <w:trHeight w:val="328"/>
        </w:trPr>
        <w:tc>
          <w:tcPr>
            <w:tcW w:w="1872" w:type="dxa"/>
            <w:vMerge/>
            <w:vAlign w:val="center"/>
          </w:tcPr>
          <w:p w:rsidRPr="00EA5D9D" w:rsidR="00362982" w:rsidP="00C35A8D" w:rsidRDefault="00362982" w14:paraId="2A1BC4A2" w14:textId="77777777">
            <w:pPr>
              <w:spacing w:before="48" w:beforeLines="20" w:after="48" w:afterLines="20"/>
              <w:ind w:left="33"/>
              <w:rPr>
                <w:sz w:val="22"/>
                <w:szCs w:val="22"/>
              </w:rPr>
            </w:pPr>
          </w:p>
        </w:tc>
        <w:tc>
          <w:tcPr>
            <w:tcW w:w="3440" w:type="dxa"/>
          </w:tcPr>
          <w:p w:rsidRPr="00EA5D9D" w:rsidR="00362982" w:rsidP="00A964F7" w:rsidRDefault="00362982" w14:paraId="0653342D" w14:textId="77777777">
            <w:pPr>
              <w:spacing w:before="48" w:beforeLines="20" w:after="48" w:afterLines="20"/>
              <w:ind w:left="33"/>
              <w:rPr>
                <w:rFonts w:cs="Arial"/>
                <w:sz w:val="22"/>
                <w:szCs w:val="22"/>
              </w:rPr>
            </w:pPr>
            <w:r w:rsidRPr="00EA5D9D">
              <w:rPr>
                <w:rFonts w:cs="Arial"/>
                <w:sz w:val="22"/>
                <w:szCs w:val="22"/>
              </w:rPr>
              <w:t>Conduct follow-up survey</w:t>
            </w:r>
          </w:p>
        </w:tc>
        <w:tc>
          <w:tcPr>
            <w:tcW w:w="3099" w:type="dxa"/>
          </w:tcPr>
          <w:p w:rsidRPr="00EA5D9D" w:rsidR="00362982" w:rsidP="009F4E3F" w:rsidRDefault="00362982" w14:paraId="4105541A" w14:textId="2679805E">
            <w:pPr>
              <w:spacing w:before="48" w:beforeLines="20" w:after="48" w:afterLines="20"/>
              <w:ind w:left="-37"/>
              <w:rPr>
                <w:rFonts w:cs="Arial"/>
                <w:sz w:val="22"/>
                <w:szCs w:val="22"/>
              </w:rPr>
            </w:pPr>
            <w:r w:rsidRPr="00EA5D9D">
              <w:rPr>
                <w:rFonts w:cs="Arial"/>
                <w:sz w:val="22"/>
                <w:szCs w:val="22"/>
              </w:rPr>
              <w:t xml:space="preserve">6 months after each training </w:t>
            </w:r>
          </w:p>
        </w:tc>
      </w:tr>
      <w:tr w:rsidRPr="00EA5D9D" w:rsidR="00362982" w:rsidTr="00056114" w14:paraId="184A911A" w14:textId="77777777">
        <w:trPr>
          <w:trHeight w:val="752"/>
        </w:trPr>
        <w:tc>
          <w:tcPr>
            <w:tcW w:w="1872" w:type="dxa"/>
            <w:vAlign w:val="center"/>
          </w:tcPr>
          <w:p w:rsidRPr="00EA5D9D" w:rsidR="00362982" w:rsidP="00C35A8D" w:rsidRDefault="00362982" w14:paraId="1A619863" w14:textId="77777777">
            <w:pPr>
              <w:ind w:left="33"/>
              <w:rPr>
                <w:rFonts w:cs="Arial"/>
                <w:sz w:val="22"/>
                <w:szCs w:val="22"/>
              </w:rPr>
            </w:pPr>
            <w:r w:rsidRPr="00EA5D9D">
              <w:rPr>
                <w:rFonts w:cs="Arial"/>
                <w:sz w:val="22"/>
                <w:szCs w:val="22"/>
              </w:rPr>
              <w:t xml:space="preserve">Analyze and Report Data  </w:t>
            </w:r>
          </w:p>
        </w:tc>
        <w:tc>
          <w:tcPr>
            <w:tcW w:w="3440" w:type="dxa"/>
          </w:tcPr>
          <w:p w:rsidRPr="00EA5D9D" w:rsidR="00362982" w:rsidP="00A964F7" w:rsidRDefault="00C35A8D" w14:paraId="2D1FC8A3" w14:textId="77777777">
            <w:pPr>
              <w:spacing w:before="48" w:beforeLines="20" w:after="48" w:afterLines="20"/>
              <w:ind w:left="33"/>
              <w:rPr>
                <w:rFonts w:cs="Arial"/>
                <w:sz w:val="22"/>
                <w:szCs w:val="22"/>
              </w:rPr>
            </w:pPr>
            <w:r w:rsidRPr="00EA5D9D">
              <w:rPr>
                <w:rFonts w:cs="Arial"/>
                <w:sz w:val="22"/>
                <w:szCs w:val="22"/>
              </w:rPr>
              <w:t>Grantee Progress</w:t>
            </w:r>
            <w:r w:rsidRPr="00EA5D9D" w:rsidR="00362982">
              <w:rPr>
                <w:rFonts w:cs="Arial"/>
                <w:sz w:val="22"/>
                <w:szCs w:val="22"/>
              </w:rPr>
              <w:t xml:space="preserve"> Report</w:t>
            </w:r>
            <w:r w:rsidRPr="00EA5D9D">
              <w:rPr>
                <w:rFonts w:cs="Arial"/>
                <w:sz w:val="22"/>
                <w:szCs w:val="22"/>
              </w:rPr>
              <w:t>ing</w:t>
            </w:r>
          </w:p>
        </w:tc>
        <w:tc>
          <w:tcPr>
            <w:tcW w:w="3099" w:type="dxa"/>
          </w:tcPr>
          <w:p w:rsidRPr="00EA5D9D" w:rsidR="00362982" w:rsidP="00A964F7" w:rsidRDefault="00362982" w14:paraId="3760D14F" w14:textId="77777777">
            <w:pPr>
              <w:spacing w:before="48" w:beforeLines="20" w:after="48" w:afterLines="20"/>
              <w:ind w:left="-37"/>
              <w:rPr>
                <w:rFonts w:cs="Arial"/>
                <w:sz w:val="22"/>
                <w:szCs w:val="22"/>
              </w:rPr>
            </w:pPr>
            <w:r w:rsidRPr="00EA5D9D">
              <w:rPr>
                <w:rFonts w:cs="Arial"/>
                <w:sz w:val="22"/>
                <w:szCs w:val="22"/>
              </w:rPr>
              <w:t>Semi-annual, with progress report (mid-year) and annual report (end of year)</w:t>
            </w:r>
          </w:p>
        </w:tc>
      </w:tr>
    </w:tbl>
    <w:p w:rsidRPr="00A64FE0" w:rsidR="00873BFC" w:rsidP="00873BFC" w:rsidRDefault="00873BFC" w14:paraId="39135A4C" w14:textId="77777777">
      <w:pPr>
        <w:rPr>
          <w:sz w:val="22"/>
          <w:szCs w:val="22"/>
          <w:highlight w:val="yellow"/>
        </w:rPr>
      </w:pPr>
    </w:p>
    <w:p w:rsidRPr="00A64FE0" w:rsidR="00873BFC" w:rsidP="00873BFC" w:rsidRDefault="00873BFC" w14:paraId="48C0E16D" w14:textId="77777777">
      <w:pPr>
        <w:rPr>
          <w:sz w:val="22"/>
          <w:szCs w:val="22"/>
          <w:highlight w:val="yellow"/>
          <w:u w:val="single"/>
        </w:rPr>
      </w:pPr>
    </w:p>
    <w:p w:rsidRPr="00A64FE0" w:rsidR="00873BFC" w:rsidP="0039220D" w:rsidRDefault="00873BFC" w14:paraId="2A94FB0D" w14:textId="77777777">
      <w:pPr>
        <w:rPr>
          <w:b/>
          <w:sz w:val="22"/>
          <w:szCs w:val="22"/>
          <w:u w:val="single"/>
        </w:rPr>
      </w:pPr>
      <w:r w:rsidRPr="00A64FE0">
        <w:rPr>
          <w:b/>
          <w:sz w:val="22"/>
          <w:szCs w:val="22"/>
          <w:u w:val="single"/>
        </w:rPr>
        <w:lastRenderedPageBreak/>
        <w:t>A.17. Reason(s) Display of OMB Expiration Date Is Inappropriate</w:t>
      </w:r>
    </w:p>
    <w:p w:rsidRPr="00A64FE0" w:rsidR="00873BFC" w:rsidP="00873BFC" w:rsidRDefault="00873BFC" w14:paraId="306FDD24" w14:textId="77777777">
      <w:pPr>
        <w:ind w:left="360"/>
        <w:rPr>
          <w:sz w:val="22"/>
          <w:szCs w:val="22"/>
        </w:rPr>
      </w:pPr>
      <w:r w:rsidRPr="00A64FE0">
        <w:rPr>
          <w:sz w:val="22"/>
          <w:szCs w:val="22"/>
        </w:rPr>
        <w:t xml:space="preserve"> </w:t>
      </w:r>
    </w:p>
    <w:p w:rsidRPr="00A64FE0" w:rsidR="00873BFC" w:rsidP="00873BFC" w:rsidRDefault="005B0FC7" w14:paraId="4E83897D" w14:textId="1262438D">
      <w:pPr>
        <w:rPr>
          <w:sz w:val="22"/>
          <w:szCs w:val="22"/>
        </w:rPr>
      </w:pPr>
      <w:r w:rsidRPr="00A64FE0">
        <w:rPr>
          <w:sz w:val="22"/>
          <w:szCs w:val="22"/>
        </w:rPr>
        <w:t xml:space="preserve">Expiration dates are displayed, no exception is </w:t>
      </w:r>
      <w:r w:rsidRPr="00A64FE0" w:rsidR="00A1612B">
        <w:rPr>
          <w:sz w:val="22"/>
          <w:szCs w:val="22"/>
        </w:rPr>
        <w:t xml:space="preserve">sought. </w:t>
      </w:r>
    </w:p>
    <w:p w:rsidRPr="00A64FE0" w:rsidR="00873BFC" w:rsidP="00873BFC" w:rsidRDefault="00873BFC" w14:paraId="218E7317" w14:textId="77777777">
      <w:pPr>
        <w:rPr>
          <w:sz w:val="22"/>
          <w:szCs w:val="22"/>
        </w:rPr>
      </w:pPr>
    </w:p>
    <w:p w:rsidRPr="00A64FE0" w:rsidR="00873BFC" w:rsidP="0039220D" w:rsidRDefault="00873BFC" w14:paraId="70E20F72" w14:textId="77777777">
      <w:pPr>
        <w:rPr>
          <w:b/>
          <w:sz w:val="22"/>
          <w:szCs w:val="22"/>
          <w:u w:val="single"/>
        </w:rPr>
      </w:pPr>
      <w:r w:rsidRPr="00A64FE0">
        <w:rPr>
          <w:b/>
          <w:sz w:val="22"/>
          <w:szCs w:val="22"/>
          <w:u w:val="single"/>
        </w:rPr>
        <w:t>A.18. Exceptions to Certification for Paperwork Reduction Act Submissions</w:t>
      </w:r>
    </w:p>
    <w:p w:rsidR="00873BFC" w:rsidP="00873BFC" w:rsidRDefault="00873BFC" w14:paraId="220EDA9A" w14:textId="77777777">
      <w:pPr>
        <w:rPr>
          <w:sz w:val="22"/>
          <w:szCs w:val="22"/>
        </w:rPr>
      </w:pPr>
      <w:r w:rsidRPr="00A64FE0">
        <w:rPr>
          <w:sz w:val="22"/>
          <w:szCs w:val="22"/>
        </w:rPr>
        <w:t>There are no exceptions to the certification.</w:t>
      </w:r>
    </w:p>
    <w:p w:rsidRPr="007147C2" w:rsidR="002C5B6C" w:rsidRDefault="007147C2" w14:paraId="22750812" w14:textId="44938218">
      <w:pPr>
        <w:spacing w:after="200" w:line="276" w:lineRule="auto"/>
        <w:rPr>
          <w:b/>
        </w:rPr>
      </w:pPr>
      <w:r>
        <w:br w:type="page"/>
      </w:r>
      <w:r w:rsidRPr="007147C2">
        <w:rPr>
          <w:b/>
        </w:rPr>
        <w:lastRenderedPageBreak/>
        <w:t>References</w:t>
      </w:r>
    </w:p>
    <w:p w:rsidRPr="00F54AE8" w:rsidR="007147C2" w:rsidP="007147C2" w:rsidRDefault="007147C2" w14:paraId="7EC360F8" w14:textId="77777777">
      <w:pPr>
        <w:rPr>
          <w:sz w:val="22"/>
          <w:szCs w:val="22"/>
        </w:rPr>
      </w:pPr>
      <w:r w:rsidRPr="00F54AE8">
        <w:rPr>
          <w:sz w:val="22"/>
          <w:szCs w:val="22"/>
        </w:rPr>
        <w:t>Centers for Disease Control and Prevention. (July 20, 2012). Alcohol use and binge drinking among</w:t>
      </w:r>
    </w:p>
    <w:p w:rsidR="007147C2" w:rsidP="007147C2" w:rsidRDefault="007147C2" w14:paraId="286C0068" w14:textId="77777777">
      <w:pPr>
        <w:rPr>
          <w:sz w:val="22"/>
          <w:szCs w:val="22"/>
        </w:rPr>
      </w:pPr>
      <w:r w:rsidRPr="00F54AE8">
        <w:rPr>
          <w:sz w:val="22"/>
          <w:szCs w:val="22"/>
        </w:rPr>
        <w:t>women of childbearing age — United States, 2006–2010. MMWR, 61(28), 534-538.</w:t>
      </w:r>
    </w:p>
    <w:p w:rsidR="007147C2" w:rsidP="007147C2" w:rsidRDefault="007147C2" w14:paraId="5258686D" w14:textId="77777777">
      <w:pPr>
        <w:rPr>
          <w:sz w:val="22"/>
          <w:szCs w:val="22"/>
        </w:rPr>
      </w:pPr>
    </w:p>
    <w:p w:rsidRPr="00213905" w:rsidR="007147C2" w:rsidP="007147C2" w:rsidRDefault="007147C2" w14:paraId="24AB04DA" w14:textId="77777777">
      <w:pPr>
        <w:rPr>
          <w:sz w:val="22"/>
          <w:szCs w:val="22"/>
        </w:rPr>
      </w:pPr>
      <w:r w:rsidRPr="00213905">
        <w:rPr>
          <w:sz w:val="22"/>
          <w:szCs w:val="22"/>
        </w:rPr>
        <w:t>Johnson, M, Jackson, R, Guillaume, L, Meier, P, and Goyder, E. Barriers and facilitators to</w:t>
      </w:r>
    </w:p>
    <w:p w:rsidRPr="00213905" w:rsidR="007147C2" w:rsidP="007147C2" w:rsidRDefault="007147C2" w14:paraId="4FE5DE36" w14:textId="77777777">
      <w:pPr>
        <w:rPr>
          <w:sz w:val="22"/>
          <w:szCs w:val="22"/>
        </w:rPr>
      </w:pPr>
      <w:r w:rsidRPr="00213905">
        <w:rPr>
          <w:sz w:val="22"/>
          <w:szCs w:val="22"/>
        </w:rPr>
        <w:t>implementing screening and brief intervention for alcohol misuse: a systematic review of</w:t>
      </w:r>
    </w:p>
    <w:p w:rsidR="007147C2" w:rsidP="007147C2" w:rsidRDefault="007147C2" w14:paraId="408A8E3E" w14:textId="77777777">
      <w:pPr>
        <w:rPr>
          <w:sz w:val="22"/>
          <w:szCs w:val="22"/>
        </w:rPr>
      </w:pPr>
      <w:r w:rsidRPr="00213905">
        <w:rPr>
          <w:sz w:val="22"/>
          <w:szCs w:val="22"/>
        </w:rPr>
        <w:t>qualitative evidence. Journal of Public Health, 2011, 33 (3), 412-421.</w:t>
      </w:r>
    </w:p>
    <w:p w:rsidR="007147C2" w:rsidP="007147C2" w:rsidRDefault="007147C2" w14:paraId="1E7FA516" w14:textId="77777777">
      <w:pPr>
        <w:rPr>
          <w:sz w:val="22"/>
          <w:szCs w:val="22"/>
        </w:rPr>
      </w:pPr>
    </w:p>
    <w:p w:rsidRPr="00F54AE8" w:rsidR="007147C2" w:rsidP="007147C2" w:rsidRDefault="007147C2" w14:paraId="21ECF830" w14:textId="77777777">
      <w:pPr>
        <w:rPr>
          <w:sz w:val="22"/>
          <w:szCs w:val="22"/>
        </w:rPr>
      </w:pPr>
      <w:r w:rsidRPr="00F54AE8">
        <w:rPr>
          <w:sz w:val="22"/>
          <w:szCs w:val="22"/>
        </w:rPr>
        <w:t xml:space="preserve">May, P.A., </w:t>
      </w:r>
      <w:proofErr w:type="spellStart"/>
      <w:r w:rsidRPr="00F54AE8">
        <w:rPr>
          <w:sz w:val="22"/>
          <w:szCs w:val="22"/>
        </w:rPr>
        <w:t>Baete</w:t>
      </w:r>
      <w:proofErr w:type="spellEnd"/>
      <w:r w:rsidRPr="00F54AE8">
        <w:rPr>
          <w:sz w:val="22"/>
          <w:szCs w:val="22"/>
        </w:rPr>
        <w:t xml:space="preserve">, A., Russo, J., Elliott, A. J., Blankenship, J., </w:t>
      </w:r>
      <w:proofErr w:type="spellStart"/>
      <w:r w:rsidRPr="00F54AE8">
        <w:rPr>
          <w:sz w:val="22"/>
          <w:szCs w:val="22"/>
        </w:rPr>
        <w:t>Kalberg</w:t>
      </w:r>
      <w:proofErr w:type="spellEnd"/>
      <w:r w:rsidRPr="00F54AE8">
        <w:rPr>
          <w:sz w:val="22"/>
          <w:szCs w:val="22"/>
        </w:rPr>
        <w:t xml:space="preserve">, W. O., . . . </w:t>
      </w:r>
      <w:proofErr w:type="spellStart"/>
      <w:r w:rsidRPr="00F54AE8">
        <w:rPr>
          <w:sz w:val="22"/>
          <w:szCs w:val="22"/>
        </w:rPr>
        <w:t>Hoyme</w:t>
      </w:r>
      <w:proofErr w:type="spellEnd"/>
      <w:r w:rsidRPr="00F54AE8">
        <w:rPr>
          <w:sz w:val="22"/>
          <w:szCs w:val="22"/>
        </w:rPr>
        <w:t>, H.E.</w:t>
      </w:r>
    </w:p>
    <w:p w:rsidRPr="00F54AE8" w:rsidR="007147C2" w:rsidP="007147C2" w:rsidRDefault="007147C2" w14:paraId="1AFA0FF3" w14:textId="77777777">
      <w:pPr>
        <w:rPr>
          <w:sz w:val="22"/>
          <w:szCs w:val="22"/>
        </w:rPr>
      </w:pPr>
      <w:r w:rsidRPr="00F54AE8">
        <w:rPr>
          <w:sz w:val="22"/>
          <w:szCs w:val="22"/>
        </w:rPr>
        <w:t>(2014). Prevalence and characteristics of fetal alcohol spectrum disorders. Pediatrics, 134, 855-</w:t>
      </w:r>
    </w:p>
    <w:p w:rsidR="007147C2" w:rsidP="007147C2" w:rsidRDefault="007147C2" w14:paraId="06428DD6" w14:textId="77777777">
      <w:pPr>
        <w:rPr>
          <w:sz w:val="22"/>
          <w:szCs w:val="22"/>
        </w:rPr>
      </w:pPr>
      <w:r w:rsidRPr="00F54AE8">
        <w:rPr>
          <w:sz w:val="22"/>
          <w:szCs w:val="22"/>
        </w:rPr>
        <w:t>66.</w:t>
      </w:r>
    </w:p>
    <w:p w:rsidR="007147C2" w:rsidP="007147C2" w:rsidRDefault="007147C2" w14:paraId="4247F2D4" w14:textId="77777777">
      <w:pPr>
        <w:rPr>
          <w:sz w:val="22"/>
          <w:szCs w:val="22"/>
        </w:rPr>
      </w:pPr>
    </w:p>
    <w:p w:rsidRPr="006E1BCC" w:rsidR="007147C2" w:rsidP="007147C2" w:rsidRDefault="007147C2" w14:paraId="5D3B8FAC" w14:textId="77777777">
      <w:pPr>
        <w:rPr>
          <w:sz w:val="22"/>
          <w:szCs w:val="22"/>
        </w:rPr>
      </w:pPr>
      <w:r w:rsidRPr="006E1BCC">
        <w:rPr>
          <w:sz w:val="22"/>
          <w:szCs w:val="22"/>
        </w:rPr>
        <w:t xml:space="preserve">Vinson, D.C., Turner, B.J., Manning, B.K., and </w:t>
      </w:r>
      <w:proofErr w:type="spellStart"/>
      <w:r w:rsidRPr="006E1BCC">
        <w:rPr>
          <w:sz w:val="22"/>
          <w:szCs w:val="22"/>
        </w:rPr>
        <w:t>Galliher</w:t>
      </w:r>
      <w:proofErr w:type="spellEnd"/>
      <w:r w:rsidRPr="006E1BCC">
        <w:rPr>
          <w:sz w:val="22"/>
          <w:szCs w:val="22"/>
        </w:rPr>
        <w:t>, J.M. (2013). Clinician Suspicion of an</w:t>
      </w:r>
    </w:p>
    <w:p w:rsidRPr="006E1BCC" w:rsidR="007147C2" w:rsidP="007147C2" w:rsidRDefault="007147C2" w14:paraId="51039F76" w14:textId="77777777">
      <w:pPr>
        <w:rPr>
          <w:sz w:val="22"/>
          <w:szCs w:val="22"/>
        </w:rPr>
      </w:pPr>
      <w:r w:rsidRPr="006E1BCC">
        <w:rPr>
          <w:sz w:val="22"/>
          <w:szCs w:val="22"/>
        </w:rPr>
        <w:t xml:space="preserve">Alcohol Problem: An Observational Study </w:t>
      </w:r>
      <w:proofErr w:type="gramStart"/>
      <w:r w:rsidRPr="006E1BCC">
        <w:rPr>
          <w:sz w:val="22"/>
          <w:szCs w:val="22"/>
        </w:rPr>
        <w:t>From</w:t>
      </w:r>
      <w:proofErr w:type="gramEnd"/>
      <w:r w:rsidRPr="006E1BCC">
        <w:rPr>
          <w:sz w:val="22"/>
          <w:szCs w:val="22"/>
        </w:rPr>
        <w:t xml:space="preserve"> the AAFP National Research Network.</w:t>
      </w:r>
    </w:p>
    <w:p w:rsidR="007147C2" w:rsidP="007147C2" w:rsidRDefault="007147C2" w14:paraId="130953E0" w14:textId="77777777">
      <w:pPr>
        <w:spacing w:after="200" w:line="276" w:lineRule="auto"/>
      </w:pPr>
      <w:r w:rsidRPr="006E1BCC">
        <w:rPr>
          <w:sz w:val="22"/>
          <w:szCs w:val="22"/>
        </w:rPr>
        <w:t>Annals of Family Medicine, 11(1). At www.a</w:t>
      </w:r>
      <w:r>
        <w:rPr>
          <w:sz w:val="22"/>
          <w:szCs w:val="22"/>
        </w:rPr>
        <w:t>nnfammed.org. Accessed 7/6/2015</w:t>
      </w:r>
      <w:r w:rsidRPr="006E1BCC">
        <w:rPr>
          <w:sz w:val="22"/>
          <w:szCs w:val="22"/>
        </w:rPr>
        <w:t>.</w:t>
      </w:r>
    </w:p>
    <w:sectPr w:rsidR="007147C2" w:rsidSect="00740380">
      <w:footerReference w:type="default" r:id="rId18"/>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2707" w14:textId="77777777" w:rsidR="00F832CA" w:rsidRDefault="00F832CA" w:rsidP="00873BFC">
      <w:r>
        <w:separator/>
      </w:r>
    </w:p>
  </w:endnote>
  <w:endnote w:type="continuationSeparator" w:id="0">
    <w:p w14:paraId="71249A80" w14:textId="77777777" w:rsidR="00F832CA" w:rsidRDefault="00F832CA"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 w:name="MDJIA B+ 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C7BC" w14:textId="77777777" w:rsidR="00F832CA" w:rsidRDefault="00F8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5588" w14:textId="77777777" w:rsidR="00F832CA" w:rsidRDefault="00F832CA">
    <w:pPr>
      <w:pStyle w:val="Footer"/>
      <w:jc w:val="center"/>
    </w:pPr>
  </w:p>
  <w:p w14:paraId="4DDB19C6" w14:textId="77777777" w:rsidR="00F832CA" w:rsidRDefault="00F83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6EEC" w14:textId="77777777" w:rsidR="00F832CA" w:rsidRDefault="00F832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541200"/>
      <w:docPartObj>
        <w:docPartGallery w:val="Page Numbers (Bottom of Page)"/>
        <w:docPartUnique/>
      </w:docPartObj>
    </w:sdtPr>
    <w:sdtEndPr>
      <w:rPr>
        <w:noProof/>
      </w:rPr>
    </w:sdtEndPr>
    <w:sdtContent>
      <w:p w14:paraId="51A596F2" w14:textId="77777777" w:rsidR="00F832CA" w:rsidRDefault="00F832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CAA23" w14:textId="77777777" w:rsidR="00F832CA" w:rsidRDefault="00F8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5CC2" w14:textId="77777777" w:rsidR="00F832CA" w:rsidRDefault="00F832CA" w:rsidP="00873BFC">
      <w:r>
        <w:separator/>
      </w:r>
    </w:p>
  </w:footnote>
  <w:footnote w:type="continuationSeparator" w:id="0">
    <w:p w14:paraId="23DB7B11" w14:textId="77777777" w:rsidR="00F832CA" w:rsidRDefault="00F832CA" w:rsidP="0087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C406" w14:textId="77777777" w:rsidR="00F832CA" w:rsidRDefault="00F83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7288" w14:textId="77777777" w:rsidR="00F832CA" w:rsidRDefault="00F83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CE33" w14:textId="77777777" w:rsidR="00F832CA" w:rsidRDefault="00F83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456CE"/>
    <w:multiLevelType w:val="hybridMultilevel"/>
    <w:tmpl w:val="93AE0F20"/>
    <w:lvl w:ilvl="0" w:tplc="48D209DC">
      <w:start w:val="1"/>
      <w:numFmt w:val="upperRoman"/>
      <w:lvlText w:val="%1."/>
      <w:lvlJc w:val="left"/>
      <w:pPr>
        <w:ind w:left="1440" w:hanging="72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82029"/>
    <w:multiLevelType w:val="hybridMultilevel"/>
    <w:tmpl w:val="F9F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B5570"/>
    <w:multiLevelType w:val="hybridMultilevel"/>
    <w:tmpl w:val="038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37852CB2"/>
    <w:multiLevelType w:val="hybridMultilevel"/>
    <w:tmpl w:val="AE8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D5B22"/>
    <w:multiLevelType w:val="hybridMultilevel"/>
    <w:tmpl w:val="1D4C3282"/>
    <w:lvl w:ilvl="0" w:tplc="A3F6C6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112C8"/>
    <w:multiLevelType w:val="hybridMultilevel"/>
    <w:tmpl w:val="55D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61B20"/>
    <w:multiLevelType w:val="hybridMultilevel"/>
    <w:tmpl w:val="F0AED3C0"/>
    <w:lvl w:ilvl="0" w:tplc="00E008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15:restartNumberingAfterBreak="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34BA2"/>
    <w:multiLevelType w:val="hybridMultilevel"/>
    <w:tmpl w:val="9ABE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3"/>
  </w:num>
  <w:num w:numId="4">
    <w:abstractNumId w:val="7"/>
  </w:num>
  <w:num w:numId="5">
    <w:abstractNumId w:val="29"/>
  </w:num>
  <w:num w:numId="6">
    <w:abstractNumId w:val="31"/>
  </w:num>
  <w:num w:numId="7">
    <w:abstractNumId w:val="38"/>
  </w:num>
  <w:num w:numId="8">
    <w:abstractNumId w:val="43"/>
  </w:num>
  <w:num w:numId="9">
    <w:abstractNumId w:val="33"/>
  </w:num>
  <w:num w:numId="10">
    <w:abstractNumId w:val="42"/>
  </w:num>
  <w:num w:numId="11">
    <w:abstractNumId w:val="11"/>
  </w:num>
  <w:num w:numId="12">
    <w:abstractNumId w:val="21"/>
  </w:num>
  <w:num w:numId="13">
    <w:abstractNumId w:val="25"/>
  </w:num>
  <w:num w:numId="14">
    <w:abstractNumId w:val="13"/>
  </w:num>
  <w:num w:numId="15">
    <w:abstractNumId w:val="37"/>
  </w:num>
  <w:num w:numId="16">
    <w:abstractNumId w:val="8"/>
  </w:num>
  <w:num w:numId="17">
    <w:abstractNumId w:val="34"/>
  </w:num>
  <w:num w:numId="18">
    <w:abstractNumId w:val="6"/>
  </w:num>
  <w:num w:numId="19">
    <w:abstractNumId w:val="17"/>
  </w:num>
  <w:num w:numId="20">
    <w:abstractNumId w:val="1"/>
  </w:num>
  <w:num w:numId="21">
    <w:abstractNumId w:val="22"/>
  </w:num>
  <w:num w:numId="22">
    <w:abstractNumId w:val="10"/>
  </w:num>
  <w:num w:numId="23">
    <w:abstractNumId w:val="40"/>
  </w:num>
  <w:num w:numId="24">
    <w:abstractNumId w:val="32"/>
  </w:num>
  <w:num w:numId="25">
    <w:abstractNumId w:val="15"/>
  </w:num>
  <w:num w:numId="26">
    <w:abstractNumId w:val="27"/>
  </w:num>
  <w:num w:numId="27">
    <w:abstractNumId w:val="18"/>
  </w:num>
  <w:num w:numId="28">
    <w:abstractNumId w:val="24"/>
  </w:num>
  <w:num w:numId="29">
    <w:abstractNumId w:val="3"/>
  </w:num>
  <w:num w:numId="30">
    <w:abstractNumId w:val="39"/>
  </w:num>
  <w:num w:numId="31">
    <w:abstractNumId w:val="0"/>
  </w:num>
  <w:num w:numId="32">
    <w:abstractNumId w:val="14"/>
  </w:num>
  <w:num w:numId="33">
    <w:abstractNumId w:val="4"/>
  </w:num>
  <w:num w:numId="34">
    <w:abstractNumId w:val="3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1"/>
  </w:num>
  <w:num w:numId="38">
    <w:abstractNumId w:val="5"/>
  </w:num>
  <w:num w:numId="39">
    <w:abstractNumId w:val="16"/>
  </w:num>
  <w:num w:numId="40">
    <w:abstractNumId w:val="28"/>
  </w:num>
  <w:num w:numId="41">
    <w:abstractNumId w:val="36"/>
  </w:num>
  <w:num w:numId="42">
    <w:abstractNumId w:val="2"/>
  </w:num>
  <w:num w:numId="43">
    <w:abstractNumId w:val="2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15767"/>
    <w:rsid w:val="00033231"/>
    <w:rsid w:val="00037052"/>
    <w:rsid w:val="000453DB"/>
    <w:rsid w:val="00047A68"/>
    <w:rsid w:val="00056114"/>
    <w:rsid w:val="00063C5C"/>
    <w:rsid w:val="000724CC"/>
    <w:rsid w:val="00093828"/>
    <w:rsid w:val="000A2D32"/>
    <w:rsid w:val="000B26FD"/>
    <w:rsid w:val="000C0284"/>
    <w:rsid w:val="000C0672"/>
    <w:rsid w:val="000C3B19"/>
    <w:rsid w:val="000C3B6D"/>
    <w:rsid w:val="000C47F3"/>
    <w:rsid w:val="000C6124"/>
    <w:rsid w:val="000C62C2"/>
    <w:rsid w:val="000C6D57"/>
    <w:rsid w:val="000D41AB"/>
    <w:rsid w:val="000E3FF8"/>
    <w:rsid w:val="000E6C59"/>
    <w:rsid w:val="000F5105"/>
    <w:rsid w:val="000F7727"/>
    <w:rsid w:val="00114E9E"/>
    <w:rsid w:val="00121588"/>
    <w:rsid w:val="0012267F"/>
    <w:rsid w:val="00122C3F"/>
    <w:rsid w:val="00127BE1"/>
    <w:rsid w:val="00131435"/>
    <w:rsid w:val="00131D1E"/>
    <w:rsid w:val="00133814"/>
    <w:rsid w:val="001368CE"/>
    <w:rsid w:val="00140D7A"/>
    <w:rsid w:val="0014287D"/>
    <w:rsid w:val="00146593"/>
    <w:rsid w:val="00151BCA"/>
    <w:rsid w:val="001602F6"/>
    <w:rsid w:val="00162D27"/>
    <w:rsid w:val="00175118"/>
    <w:rsid w:val="00175E0D"/>
    <w:rsid w:val="0017763D"/>
    <w:rsid w:val="001802DD"/>
    <w:rsid w:val="00182D02"/>
    <w:rsid w:val="001838F6"/>
    <w:rsid w:val="00191DC4"/>
    <w:rsid w:val="001A1A57"/>
    <w:rsid w:val="001A682C"/>
    <w:rsid w:val="001A6FD3"/>
    <w:rsid w:val="001D4280"/>
    <w:rsid w:val="001E1665"/>
    <w:rsid w:val="001E5C77"/>
    <w:rsid w:val="001E61E5"/>
    <w:rsid w:val="001F4AE3"/>
    <w:rsid w:val="0020020B"/>
    <w:rsid w:val="00203167"/>
    <w:rsid w:val="002053D1"/>
    <w:rsid w:val="00213905"/>
    <w:rsid w:val="0021627F"/>
    <w:rsid w:val="00220311"/>
    <w:rsid w:val="002216F8"/>
    <w:rsid w:val="00234C21"/>
    <w:rsid w:val="002411C6"/>
    <w:rsid w:val="002527B0"/>
    <w:rsid w:val="0027129A"/>
    <w:rsid w:val="00272BD5"/>
    <w:rsid w:val="002A135F"/>
    <w:rsid w:val="002A32DC"/>
    <w:rsid w:val="002A6D82"/>
    <w:rsid w:val="002B3646"/>
    <w:rsid w:val="002B3CC3"/>
    <w:rsid w:val="002C5B6C"/>
    <w:rsid w:val="002C7761"/>
    <w:rsid w:val="002D40A4"/>
    <w:rsid w:val="002E5AE3"/>
    <w:rsid w:val="002F3778"/>
    <w:rsid w:val="0030195B"/>
    <w:rsid w:val="00304829"/>
    <w:rsid w:val="0030584D"/>
    <w:rsid w:val="00305CEF"/>
    <w:rsid w:val="003073F8"/>
    <w:rsid w:val="00315072"/>
    <w:rsid w:val="00317D31"/>
    <w:rsid w:val="0032655D"/>
    <w:rsid w:val="003338BC"/>
    <w:rsid w:val="00336ED1"/>
    <w:rsid w:val="00342FFE"/>
    <w:rsid w:val="00343CA5"/>
    <w:rsid w:val="00351B62"/>
    <w:rsid w:val="00353DD1"/>
    <w:rsid w:val="00362982"/>
    <w:rsid w:val="003677C6"/>
    <w:rsid w:val="003724BB"/>
    <w:rsid w:val="003756DA"/>
    <w:rsid w:val="0039220D"/>
    <w:rsid w:val="00396062"/>
    <w:rsid w:val="003A2BFF"/>
    <w:rsid w:val="003B056B"/>
    <w:rsid w:val="003B25EF"/>
    <w:rsid w:val="003B313C"/>
    <w:rsid w:val="003B684D"/>
    <w:rsid w:val="003C10B6"/>
    <w:rsid w:val="003C1F88"/>
    <w:rsid w:val="003D5C42"/>
    <w:rsid w:val="003E4B82"/>
    <w:rsid w:val="003E4FD1"/>
    <w:rsid w:val="003E680F"/>
    <w:rsid w:val="003E792D"/>
    <w:rsid w:val="00404F49"/>
    <w:rsid w:val="00405862"/>
    <w:rsid w:val="00407E43"/>
    <w:rsid w:val="00416E53"/>
    <w:rsid w:val="00423181"/>
    <w:rsid w:val="004330DC"/>
    <w:rsid w:val="004345EA"/>
    <w:rsid w:val="004436B9"/>
    <w:rsid w:val="004440F8"/>
    <w:rsid w:val="004454E1"/>
    <w:rsid w:val="0044717D"/>
    <w:rsid w:val="00452CDA"/>
    <w:rsid w:val="004568C3"/>
    <w:rsid w:val="00460664"/>
    <w:rsid w:val="00472850"/>
    <w:rsid w:val="004732E5"/>
    <w:rsid w:val="004767AD"/>
    <w:rsid w:val="00491190"/>
    <w:rsid w:val="00491215"/>
    <w:rsid w:val="0049169C"/>
    <w:rsid w:val="00497D47"/>
    <w:rsid w:val="004A2972"/>
    <w:rsid w:val="004A3DC4"/>
    <w:rsid w:val="004A6971"/>
    <w:rsid w:val="004B3C0A"/>
    <w:rsid w:val="004B415E"/>
    <w:rsid w:val="004C4506"/>
    <w:rsid w:val="004C48B0"/>
    <w:rsid w:val="004D0BAF"/>
    <w:rsid w:val="004D13AA"/>
    <w:rsid w:val="004D2292"/>
    <w:rsid w:val="004D2F9C"/>
    <w:rsid w:val="004D4D54"/>
    <w:rsid w:val="004D62EE"/>
    <w:rsid w:val="004E253E"/>
    <w:rsid w:val="004F195B"/>
    <w:rsid w:val="004F2EFC"/>
    <w:rsid w:val="004F3093"/>
    <w:rsid w:val="004F580A"/>
    <w:rsid w:val="005017D4"/>
    <w:rsid w:val="00501C4E"/>
    <w:rsid w:val="00505CAC"/>
    <w:rsid w:val="00505ED9"/>
    <w:rsid w:val="0051283A"/>
    <w:rsid w:val="00513103"/>
    <w:rsid w:val="00515945"/>
    <w:rsid w:val="00517D3C"/>
    <w:rsid w:val="0052625D"/>
    <w:rsid w:val="00535156"/>
    <w:rsid w:val="005369A2"/>
    <w:rsid w:val="00541890"/>
    <w:rsid w:val="00542D34"/>
    <w:rsid w:val="00543A26"/>
    <w:rsid w:val="00546FEF"/>
    <w:rsid w:val="0054765A"/>
    <w:rsid w:val="00550AA3"/>
    <w:rsid w:val="00562630"/>
    <w:rsid w:val="00570131"/>
    <w:rsid w:val="00573EA3"/>
    <w:rsid w:val="0057453E"/>
    <w:rsid w:val="00576E47"/>
    <w:rsid w:val="005A3505"/>
    <w:rsid w:val="005A6EFB"/>
    <w:rsid w:val="005B0FC7"/>
    <w:rsid w:val="005B3A0C"/>
    <w:rsid w:val="005B5069"/>
    <w:rsid w:val="005B6195"/>
    <w:rsid w:val="005B70A9"/>
    <w:rsid w:val="005B7DB0"/>
    <w:rsid w:val="005C0802"/>
    <w:rsid w:val="005C3954"/>
    <w:rsid w:val="005C39B3"/>
    <w:rsid w:val="005C607B"/>
    <w:rsid w:val="005C71B7"/>
    <w:rsid w:val="005C7AD5"/>
    <w:rsid w:val="005D0C63"/>
    <w:rsid w:val="005D34BC"/>
    <w:rsid w:val="005D50E2"/>
    <w:rsid w:val="005E1B66"/>
    <w:rsid w:val="005E5A5C"/>
    <w:rsid w:val="005E5DD9"/>
    <w:rsid w:val="005F0713"/>
    <w:rsid w:val="005F53C8"/>
    <w:rsid w:val="00616DB1"/>
    <w:rsid w:val="006211D3"/>
    <w:rsid w:val="006237E4"/>
    <w:rsid w:val="00624153"/>
    <w:rsid w:val="00636E3B"/>
    <w:rsid w:val="0064285F"/>
    <w:rsid w:val="006470D5"/>
    <w:rsid w:val="00647D85"/>
    <w:rsid w:val="00650279"/>
    <w:rsid w:val="0066763A"/>
    <w:rsid w:val="00675001"/>
    <w:rsid w:val="00676C01"/>
    <w:rsid w:val="00684647"/>
    <w:rsid w:val="00686084"/>
    <w:rsid w:val="00693AF7"/>
    <w:rsid w:val="00696EB2"/>
    <w:rsid w:val="006A12F0"/>
    <w:rsid w:val="006A51B5"/>
    <w:rsid w:val="006B0D91"/>
    <w:rsid w:val="006C3934"/>
    <w:rsid w:val="006C5D4E"/>
    <w:rsid w:val="006E1BCC"/>
    <w:rsid w:val="006E27C3"/>
    <w:rsid w:val="006E699E"/>
    <w:rsid w:val="006F265C"/>
    <w:rsid w:val="006F2FD1"/>
    <w:rsid w:val="007034B8"/>
    <w:rsid w:val="007147C2"/>
    <w:rsid w:val="00723A5C"/>
    <w:rsid w:val="007254E0"/>
    <w:rsid w:val="00725CB7"/>
    <w:rsid w:val="007311C3"/>
    <w:rsid w:val="0073187B"/>
    <w:rsid w:val="00740380"/>
    <w:rsid w:val="00744376"/>
    <w:rsid w:val="00755AE9"/>
    <w:rsid w:val="00755DF2"/>
    <w:rsid w:val="00760B98"/>
    <w:rsid w:val="00762BDF"/>
    <w:rsid w:val="00763337"/>
    <w:rsid w:val="007770DE"/>
    <w:rsid w:val="007808E7"/>
    <w:rsid w:val="0078258E"/>
    <w:rsid w:val="00786731"/>
    <w:rsid w:val="007944E5"/>
    <w:rsid w:val="00795D94"/>
    <w:rsid w:val="007A189E"/>
    <w:rsid w:val="007A5C1B"/>
    <w:rsid w:val="007B086B"/>
    <w:rsid w:val="007C16CE"/>
    <w:rsid w:val="007C2D63"/>
    <w:rsid w:val="007C31A5"/>
    <w:rsid w:val="007D08E1"/>
    <w:rsid w:val="007D3889"/>
    <w:rsid w:val="007E0ED4"/>
    <w:rsid w:val="007F2B66"/>
    <w:rsid w:val="007F71A8"/>
    <w:rsid w:val="00800533"/>
    <w:rsid w:val="0080066B"/>
    <w:rsid w:val="00801FD6"/>
    <w:rsid w:val="00813CD8"/>
    <w:rsid w:val="00816E17"/>
    <w:rsid w:val="00820EB8"/>
    <w:rsid w:val="00823E39"/>
    <w:rsid w:val="008271BD"/>
    <w:rsid w:val="00835B48"/>
    <w:rsid w:val="008471BA"/>
    <w:rsid w:val="00853F2D"/>
    <w:rsid w:val="008732F1"/>
    <w:rsid w:val="00873BFC"/>
    <w:rsid w:val="008758FA"/>
    <w:rsid w:val="008823F7"/>
    <w:rsid w:val="008916F2"/>
    <w:rsid w:val="00897AFE"/>
    <w:rsid w:val="008A00E7"/>
    <w:rsid w:val="008A1E62"/>
    <w:rsid w:val="008A20AD"/>
    <w:rsid w:val="008A50E5"/>
    <w:rsid w:val="008A6FEB"/>
    <w:rsid w:val="008B2D07"/>
    <w:rsid w:val="008D0806"/>
    <w:rsid w:val="008D7CB8"/>
    <w:rsid w:val="008F25A4"/>
    <w:rsid w:val="008F6A91"/>
    <w:rsid w:val="009114CC"/>
    <w:rsid w:val="00912CD5"/>
    <w:rsid w:val="009237EC"/>
    <w:rsid w:val="00924E6B"/>
    <w:rsid w:val="0092523D"/>
    <w:rsid w:val="00942AFC"/>
    <w:rsid w:val="00956328"/>
    <w:rsid w:val="00975F8E"/>
    <w:rsid w:val="00990B75"/>
    <w:rsid w:val="009935B8"/>
    <w:rsid w:val="00993A47"/>
    <w:rsid w:val="00994E73"/>
    <w:rsid w:val="009A1009"/>
    <w:rsid w:val="009B19DC"/>
    <w:rsid w:val="009B1A53"/>
    <w:rsid w:val="009B741E"/>
    <w:rsid w:val="009B7824"/>
    <w:rsid w:val="009C2AF9"/>
    <w:rsid w:val="009C322E"/>
    <w:rsid w:val="009C3346"/>
    <w:rsid w:val="009C481B"/>
    <w:rsid w:val="009C4F32"/>
    <w:rsid w:val="009D1F1E"/>
    <w:rsid w:val="009D3864"/>
    <w:rsid w:val="009D56F4"/>
    <w:rsid w:val="009E065E"/>
    <w:rsid w:val="009F0F15"/>
    <w:rsid w:val="009F4DAA"/>
    <w:rsid w:val="009F4E3F"/>
    <w:rsid w:val="00A010A8"/>
    <w:rsid w:val="00A03A53"/>
    <w:rsid w:val="00A124F3"/>
    <w:rsid w:val="00A1612B"/>
    <w:rsid w:val="00A20408"/>
    <w:rsid w:val="00A21A77"/>
    <w:rsid w:val="00A2295B"/>
    <w:rsid w:val="00A23F21"/>
    <w:rsid w:val="00A24574"/>
    <w:rsid w:val="00A321B0"/>
    <w:rsid w:val="00A35F69"/>
    <w:rsid w:val="00A3644B"/>
    <w:rsid w:val="00A532AE"/>
    <w:rsid w:val="00A64FE0"/>
    <w:rsid w:val="00A67735"/>
    <w:rsid w:val="00A762F6"/>
    <w:rsid w:val="00A84A6A"/>
    <w:rsid w:val="00A901EE"/>
    <w:rsid w:val="00A90772"/>
    <w:rsid w:val="00A91DBE"/>
    <w:rsid w:val="00A964F7"/>
    <w:rsid w:val="00A970D7"/>
    <w:rsid w:val="00AA20CA"/>
    <w:rsid w:val="00AA58A7"/>
    <w:rsid w:val="00AC1B09"/>
    <w:rsid w:val="00AC4E65"/>
    <w:rsid w:val="00AC754F"/>
    <w:rsid w:val="00AD0F24"/>
    <w:rsid w:val="00AD2B76"/>
    <w:rsid w:val="00AD675C"/>
    <w:rsid w:val="00AD6F18"/>
    <w:rsid w:val="00AD7C69"/>
    <w:rsid w:val="00AD7EB4"/>
    <w:rsid w:val="00AE7BAB"/>
    <w:rsid w:val="00B0042E"/>
    <w:rsid w:val="00B04233"/>
    <w:rsid w:val="00B05B55"/>
    <w:rsid w:val="00B14087"/>
    <w:rsid w:val="00B23FD8"/>
    <w:rsid w:val="00B33B1E"/>
    <w:rsid w:val="00B3560D"/>
    <w:rsid w:val="00B60357"/>
    <w:rsid w:val="00B61C03"/>
    <w:rsid w:val="00B7217F"/>
    <w:rsid w:val="00B73631"/>
    <w:rsid w:val="00B757AE"/>
    <w:rsid w:val="00B77706"/>
    <w:rsid w:val="00B77F39"/>
    <w:rsid w:val="00B869FB"/>
    <w:rsid w:val="00B91651"/>
    <w:rsid w:val="00B9243D"/>
    <w:rsid w:val="00B9508C"/>
    <w:rsid w:val="00BA2DD9"/>
    <w:rsid w:val="00BA4D82"/>
    <w:rsid w:val="00BB0012"/>
    <w:rsid w:val="00BB6988"/>
    <w:rsid w:val="00BC085E"/>
    <w:rsid w:val="00BC2BA4"/>
    <w:rsid w:val="00BD483A"/>
    <w:rsid w:val="00BE1774"/>
    <w:rsid w:val="00BF4D91"/>
    <w:rsid w:val="00BF4E7C"/>
    <w:rsid w:val="00C02A4E"/>
    <w:rsid w:val="00C07CA8"/>
    <w:rsid w:val="00C10E8C"/>
    <w:rsid w:val="00C12E52"/>
    <w:rsid w:val="00C17D66"/>
    <w:rsid w:val="00C17DC8"/>
    <w:rsid w:val="00C215FB"/>
    <w:rsid w:val="00C21CEE"/>
    <w:rsid w:val="00C23181"/>
    <w:rsid w:val="00C256F7"/>
    <w:rsid w:val="00C2639C"/>
    <w:rsid w:val="00C31D75"/>
    <w:rsid w:val="00C32109"/>
    <w:rsid w:val="00C329B6"/>
    <w:rsid w:val="00C3541F"/>
    <w:rsid w:val="00C35A8D"/>
    <w:rsid w:val="00C36EFD"/>
    <w:rsid w:val="00C51828"/>
    <w:rsid w:val="00C64866"/>
    <w:rsid w:val="00C65875"/>
    <w:rsid w:val="00C73697"/>
    <w:rsid w:val="00C75BC2"/>
    <w:rsid w:val="00CA31DE"/>
    <w:rsid w:val="00CA3D81"/>
    <w:rsid w:val="00CB11A6"/>
    <w:rsid w:val="00CB2409"/>
    <w:rsid w:val="00CC740C"/>
    <w:rsid w:val="00CD61C7"/>
    <w:rsid w:val="00CE00ED"/>
    <w:rsid w:val="00CE204D"/>
    <w:rsid w:val="00CF3FED"/>
    <w:rsid w:val="00CF566C"/>
    <w:rsid w:val="00D15236"/>
    <w:rsid w:val="00D209CF"/>
    <w:rsid w:val="00D217AF"/>
    <w:rsid w:val="00D2771D"/>
    <w:rsid w:val="00D35BB5"/>
    <w:rsid w:val="00D3772B"/>
    <w:rsid w:val="00D416BA"/>
    <w:rsid w:val="00D42737"/>
    <w:rsid w:val="00D50E74"/>
    <w:rsid w:val="00D51EC0"/>
    <w:rsid w:val="00D54F7F"/>
    <w:rsid w:val="00D569D8"/>
    <w:rsid w:val="00D64A88"/>
    <w:rsid w:val="00D6547A"/>
    <w:rsid w:val="00D659EE"/>
    <w:rsid w:val="00D66AB7"/>
    <w:rsid w:val="00D70549"/>
    <w:rsid w:val="00D737D0"/>
    <w:rsid w:val="00D75D80"/>
    <w:rsid w:val="00D7723E"/>
    <w:rsid w:val="00D80080"/>
    <w:rsid w:val="00D8084D"/>
    <w:rsid w:val="00D8437B"/>
    <w:rsid w:val="00D91EFB"/>
    <w:rsid w:val="00DA1322"/>
    <w:rsid w:val="00DA20AF"/>
    <w:rsid w:val="00DA3FAB"/>
    <w:rsid w:val="00DA4397"/>
    <w:rsid w:val="00DB6F56"/>
    <w:rsid w:val="00DC237C"/>
    <w:rsid w:val="00DC5F19"/>
    <w:rsid w:val="00DD1B3D"/>
    <w:rsid w:val="00DD2000"/>
    <w:rsid w:val="00DD7BAB"/>
    <w:rsid w:val="00DE1B6F"/>
    <w:rsid w:val="00DE23C3"/>
    <w:rsid w:val="00DE6168"/>
    <w:rsid w:val="00DF338A"/>
    <w:rsid w:val="00DF53E8"/>
    <w:rsid w:val="00DF6833"/>
    <w:rsid w:val="00DF698B"/>
    <w:rsid w:val="00E01C12"/>
    <w:rsid w:val="00E01DA9"/>
    <w:rsid w:val="00E04876"/>
    <w:rsid w:val="00E0746D"/>
    <w:rsid w:val="00E16D17"/>
    <w:rsid w:val="00E20DA8"/>
    <w:rsid w:val="00E22EB0"/>
    <w:rsid w:val="00E243F8"/>
    <w:rsid w:val="00E33A67"/>
    <w:rsid w:val="00E33B51"/>
    <w:rsid w:val="00E43688"/>
    <w:rsid w:val="00E45C4D"/>
    <w:rsid w:val="00E4625E"/>
    <w:rsid w:val="00E52485"/>
    <w:rsid w:val="00E538C6"/>
    <w:rsid w:val="00E66895"/>
    <w:rsid w:val="00E7400B"/>
    <w:rsid w:val="00E84239"/>
    <w:rsid w:val="00E90412"/>
    <w:rsid w:val="00E91F16"/>
    <w:rsid w:val="00E939A7"/>
    <w:rsid w:val="00EA06D5"/>
    <w:rsid w:val="00EA403B"/>
    <w:rsid w:val="00EA5D9D"/>
    <w:rsid w:val="00EA6390"/>
    <w:rsid w:val="00EB414A"/>
    <w:rsid w:val="00EC564B"/>
    <w:rsid w:val="00ED3A36"/>
    <w:rsid w:val="00ED6BFA"/>
    <w:rsid w:val="00EE2545"/>
    <w:rsid w:val="00EE2813"/>
    <w:rsid w:val="00EE7482"/>
    <w:rsid w:val="00EF1289"/>
    <w:rsid w:val="00EF1D70"/>
    <w:rsid w:val="00EF46E1"/>
    <w:rsid w:val="00EF5D33"/>
    <w:rsid w:val="00F02A64"/>
    <w:rsid w:val="00F04F90"/>
    <w:rsid w:val="00F201DC"/>
    <w:rsid w:val="00F2430C"/>
    <w:rsid w:val="00F273BA"/>
    <w:rsid w:val="00F313B1"/>
    <w:rsid w:val="00F3324A"/>
    <w:rsid w:val="00F36AAA"/>
    <w:rsid w:val="00F37132"/>
    <w:rsid w:val="00F541CF"/>
    <w:rsid w:val="00F54AE8"/>
    <w:rsid w:val="00F5617F"/>
    <w:rsid w:val="00F616AC"/>
    <w:rsid w:val="00F62E03"/>
    <w:rsid w:val="00F71963"/>
    <w:rsid w:val="00F73C8F"/>
    <w:rsid w:val="00F76D07"/>
    <w:rsid w:val="00F82AE6"/>
    <w:rsid w:val="00F832CA"/>
    <w:rsid w:val="00F867EE"/>
    <w:rsid w:val="00F906A8"/>
    <w:rsid w:val="00F96E1B"/>
    <w:rsid w:val="00FA34EA"/>
    <w:rsid w:val="00FC3D9A"/>
    <w:rsid w:val="00FC634B"/>
    <w:rsid w:val="00FD505D"/>
    <w:rsid w:val="00FE197B"/>
    <w:rsid w:val="00FE1EFF"/>
    <w:rsid w:val="00FE281F"/>
    <w:rsid w:val="00FE3407"/>
    <w:rsid w:val="00FE3A9C"/>
    <w:rsid w:val="00FE3D87"/>
    <w:rsid w:val="00FF2B0E"/>
    <w:rsid w:val="00FF3343"/>
    <w:rsid w:val="00FF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0ABC11"/>
  <w15:docId w15:val="{F1D5689E-1DC2-4D0E-AF86-262A5F0B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873BFC"/>
    <w:rPr>
      <w:b/>
      <w:bCs/>
    </w:rPr>
  </w:style>
  <w:style w:type="character" w:customStyle="1" w:styleId="CommentSubjectChar">
    <w:name w:val="Comment Subject Char"/>
    <w:basedOn w:val="CommentTextChar"/>
    <w:link w:val="CommentSubject"/>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0706">
      <w:bodyDiv w:val="1"/>
      <w:marLeft w:val="0"/>
      <w:marRight w:val="0"/>
      <w:marTop w:val="0"/>
      <w:marBottom w:val="0"/>
      <w:divBdr>
        <w:top w:val="none" w:sz="0" w:space="0" w:color="auto"/>
        <w:left w:val="none" w:sz="0" w:space="0" w:color="auto"/>
        <w:bottom w:val="none" w:sz="0" w:space="0" w:color="auto"/>
        <w:right w:val="none" w:sz="0" w:space="0" w:color="auto"/>
      </w:divBdr>
    </w:div>
    <w:div w:id="336271121">
      <w:bodyDiv w:val="1"/>
      <w:marLeft w:val="0"/>
      <w:marRight w:val="0"/>
      <w:marTop w:val="0"/>
      <w:marBottom w:val="0"/>
      <w:divBdr>
        <w:top w:val="none" w:sz="0" w:space="0" w:color="auto"/>
        <w:left w:val="none" w:sz="0" w:space="0" w:color="auto"/>
        <w:bottom w:val="none" w:sz="0" w:space="0" w:color="auto"/>
        <w:right w:val="none" w:sz="0" w:space="0" w:color="auto"/>
      </w:divBdr>
    </w:div>
    <w:div w:id="12431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989A-3569-45A7-9CF6-7423999C58EF}">
  <ds:schemaRefs>
    <ds:schemaRef ds:uri="http://schemas.microsoft.com/office/2006/metadata/properties"/>
    <ds:schemaRef ds:uri="http://purl.org/dc/terms/"/>
    <ds:schemaRef ds:uri="83c27556-a946-441b-8e49-22dc5d76f230"/>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31912ff1-91bb-455a-93f4-4eefbe4b45dc"/>
    <ds:schemaRef ds:uri="http://purl.org/dc/dcmitype/"/>
  </ds:schemaRefs>
</ds:datastoreItem>
</file>

<file path=customXml/itemProps2.xml><?xml version="1.0" encoding="utf-8"?>
<ds:datastoreItem xmlns:ds="http://schemas.openxmlformats.org/officeDocument/2006/customXml" ds:itemID="{39878657-2ADB-4C20-BAF3-2BA210DF3C02}">
  <ds:schemaRefs>
    <ds:schemaRef ds:uri="http://schemas.microsoft.com/sharepoint/v3/contenttype/forms"/>
  </ds:schemaRefs>
</ds:datastoreItem>
</file>

<file path=customXml/itemProps3.xml><?xml version="1.0" encoding="utf-8"?>
<ds:datastoreItem xmlns:ds="http://schemas.openxmlformats.org/officeDocument/2006/customXml" ds:itemID="{896AC9C5-F169-492B-AB80-EB9F79C3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CAAD0-1097-4AEA-8352-A860AB42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Ann Baetz</dc:creator>
  <cp:lastModifiedBy>Hutsell, Catherine (CDC/DDNID/NCBDDD/DBDID)</cp:lastModifiedBy>
  <cp:revision>4</cp:revision>
  <cp:lastPrinted>2016-02-26T16:14:00Z</cp:lastPrinted>
  <dcterms:created xsi:type="dcterms:W3CDTF">2020-12-08T16:41:00Z</dcterms:created>
  <dcterms:modified xsi:type="dcterms:W3CDTF">2020-12-09T01:06:00Z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8af03ff0-41c5-4c41-b55e-fabb8fae94be_Enabled">
    <vt:lpwstr>true</vt:lpwstr>
  </property>
  <property fmtid="{D5CDD505-2E9C-101B-9397-08002B2CF9AE}" pid="4" name="MSIP_Label_8af03ff0-41c5-4c41-b55e-fabb8fae94be_SetDate">
    <vt:lpwstr>2020-12-08T16:39:52Z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b5ce0332-c36b-49cc-93b9-fdc245578da1</vt:lpwstr>
  </property>
  <property fmtid="{D5CDD505-2E9C-101B-9397-08002B2CF9AE}" pid="9" name="MSIP_Label_8af03ff0-41c5-4c41-b55e-fabb8fae94be_ContentBits">
    <vt:lpwstr>0</vt:lpwstr>
  </property>
</Properties>
</file>