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2BC5" w:rsidR="008F10EB" w:rsidP="00E664CB" w:rsidRDefault="0008711B" w14:paraId="6D4A4DDF" w14:textId="7E37D900">
      <w:pPr>
        <w:spacing w:line="480" w:lineRule="auto"/>
        <w:jc w:val="center"/>
        <w:rPr>
          <w:rFonts w:ascii="Arial" w:hAnsi="Arial" w:cs="Arial"/>
          <w:b/>
          <w:sz w:val="20"/>
          <w:szCs w:val="20"/>
        </w:rPr>
      </w:pPr>
      <w:r w:rsidRPr="00B62BC5">
        <w:rPr>
          <w:rFonts w:ascii="Arial" w:hAnsi="Arial" w:cs="Arial"/>
          <w:b/>
          <w:sz w:val="20"/>
          <w:szCs w:val="20"/>
        </w:rPr>
        <w:t xml:space="preserve">Supporting Statement </w:t>
      </w:r>
      <w:r w:rsidRPr="00B62BC5" w:rsidR="00A10EA2">
        <w:rPr>
          <w:rFonts w:ascii="Arial" w:hAnsi="Arial" w:cs="Arial"/>
          <w:b/>
          <w:sz w:val="20"/>
          <w:szCs w:val="20"/>
        </w:rPr>
        <w:t xml:space="preserve">A </w:t>
      </w:r>
    </w:p>
    <w:p w:rsidRPr="00B62BC5" w:rsidR="0008711B" w:rsidP="00E664CB" w:rsidRDefault="0008711B" w14:paraId="22E1AB51" w14:textId="072D3B58">
      <w:pPr>
        <w:spacing w:line="480" w:lineRule="auto"/>
        <w:jc w:val="center"/>
        <w:rPr>
          <w:rFonts w:ascii="Arial" w:hAnsi="Arial" w:cs="Arial"/>
          <w:b/>
          <w:sz w:val="20"/>
          <w:szCs w:val="20"/>
        </w:rPr>
      </w:pPr>
      <w:r w:rsidRPr="00B62BC5">
        <w:rPr>
          <w:rFonts w:ascii="Arial" w:hAnsi="Arial" w:cs="Arial"/>
          <w:b/>
          <w:sz w:val="20"/>
          <w:szCs w:val="20"/>
        </w:rPr>
        <w:t>for</w:t>
      </w:r>
    </w:p>
    <w:p w:rsidRPr="00B62BC5" w:rsidR="000E44DA" w:rsidP="00E664CB" w:rsidRDefault="000E44DA" w14:paraId="6383A64D" w14:textId="456906AE">
      <w:pPr>
        <w:spacing w:line="480" w:lineRule="auto"/>
        <w:jc w:val="center"/>
        <w:rPr>
          <w:rFonts w:ascii="Arial" w:hAnsi="Arial" w:cs="Arial"/>
          <w:b/>
          <w:bCs/>
          <w:sz w:val="20"/>
          <w:szCs w:val="20"/>
        </w:rPr>
      </w:pPr>
      <w:r w:rsidRPr="00B62BC5">
        <w:rPr>
          <w:rFonts w:ascii="Arial" w:hAnsi="Arial" w:cs="Arial"/>
          <w:b/>
          <w:bCs/>
          <w:sz w:val="20"/>
          <w:szCs w:val="20"/>
        </w:rPr>
        <w:t>OMB Clearance Number: 0925-0299</w:t>
      </w:r>
      <w:r w:rsidR="00617721">
        <w:rPr>
          <w:rFonts w:ascii="Arial" w:hAnsi="Arial" w:cs="Arial"/>
          <w:b/>
          <w:bCs/>
          <w:sz w:val="20"/>
          <w:szCs w:val="20"/>
        </w:rPr>
        <w:t>, exp., date 6/3</w:t>
      </w:r>
      <w:r w:rsidR="00052024">
        <w:rPr>
          <w:rFonts w:ascii="Arial" w:hAnsi="Arial" w:cs="Arial"/>
          <w:b/>
          <w:bCs/>
          <w:sz w:val="20"/>
          <w:szCs w:val="20"/>
        </w:rPr>
        <w:t>0/</w:t>
      </w:r>
      <w:r w:rsidR="00617721">
        <w:rPr>
          <w:rFonts w:ascii="Arial" w:hAnsi="Arial" w:cs="Arial"/>
          <w:b/>
          <w:bCs/>
          <w:sz w:val="20"/>
          <w:szCs w:val="20"/>
        </w:rPr>
        <w:t>2022</w:t>
      </w:r>
    </w:p>
    <w:p w:rsidRPr="00B62BC5" w:rsidR="0008711B" w:rsidP="0008711B" w:rsidRDefault="0008711B" w14:paraId="57CCFF90" w14:textId="77777777">
      <w:pPr>
        <w:rPr>
          <w:rFonts w:ascii="Arial" w:hAnsi="Arial" w:cs="Arial"/>
          <w:b/>
          <w:sz w:val="20"/>
          <w:szCs w:val="20"/>
        </w:rPr>
      </w:pPr>
    </w:p>
    <w:p w:rsidRPr="00B62BC5" w:rsidR="00B74507" w:rsidP="00BA3ADE" w:rsidRDefault="0035534D" w14:paraId="371DAA65" w14:textId="081EA522">
      <w:pPr>
        <w:jc w:val="center"/>
        <w:rPr>
          <w:rFonts w:ascii="Arial" w:hAnsi="Arial" w:cs="Arial"/>
          <w:b/>
          <w:sz w:val="20"/>
          <w:szCs w:val="20"/>
        </w:rPr>
      </w:pPr>
      <w:r w:rsidRPr="00B62BC5">
        <w:rPr>
          <w:rFonts w:ascii="Arial" w:hAnsi="Arial" w:cs="Arial"/>
          <w:b/>
          <w:sz w:val="20"/>
          <w:szCs w:val="20"/>
        </w:rPr>
        <w:t>NIH Office of Intramural Training &amp; Education –</w:t>
      </w:r>
    </w:p>
    <w:p w:rsidRPr="00B62BC5" w:rsidR="0035534D" w:rsidP="00BA3ADE" w:rsidRDefault="0035534D" w14:paraId="23EA8A86" w14:textId="39788911">
      <w:pPr>
        <w:jc w:val="center"/>
        <w:rPr>
          <w:rFonts w:ascii="Arial" w:hAnsi="Arial" w:cs="Arial"/>
          <w:b/>
          <w:sz w:val="20"/>
          <w:szCs w:val="20"/>
        </w:rPr>
      </w:pPr>
      <w:r w:rsidRPr="00B62BC5">
        <w:rPr>
          <w:rFonts w:ascii="Arial" w:hAnsi="Arial" w:cs="Arial"/>
          <w:b/>
          <w:sz w:val="20"/>
          <w:szCs w:val="20"/>
        </w:rPr>
        <w:t>Application, Registration, and Alumni Systems</w:t>
      </w:r>
    </w:p>
    <w:p w:rsidRPr="00B62BC5" w:rsidR="00073096" w:rsidP="00BA3ADE" w:rsidRDefault="00073096" w14:paraId="602F361A" w14:textId="5CBBFE0F">
      <w:pPr>
        <w:jc w:val="center"/>
        <w:rPr>
          <w:rFonts w:ascii="Arial" w:hAnsi="Arial" w:cs="Arial"/>
          <w:b/>
          <w:sz w:val="20"/>
          <w:szCs w:val="20"/>
        </w:rPr>
      </w:pPr>
      <w:r w:rsidRPr="00B62BC5">
        <w:rPr>
          <w:rFonts w:ascii="Arial" w:hAnsi="Arial" w:cs="Arial"/>
          <w:b/>
          <w:sz w:val="20"/>
          <w:szCs w:val="20"/>
        </w:rPr>
        <w:t>Office of the Director</w:t>
      </w:r>
    </w:p>
    <w:p w:rsidRPr="00B62BC5" w:rsidR="0008711B" w:rsidP="004A4B4B" w:rsidRDefault="0008711B" w14:paraId="6E751EF0" w14:textId="3FBBF581">
      <w:pPr>
        <w:jc w:val="center"/>
        <w:rPr>
          <w:rFonts w:ascii="Arial" w:hAnsi="Arial" w:cs="Arial"/>
          <w:b/>
          <w:sz w:val="20"/>
          <w:szCs w:val="20"/>
        </w:rPr>
      </w:pPr>
    </w:p>
    <w:p w:rsidRPr="00B62BC5" w:rsidR="004A4B4B" w:rsidP="004A4B4B" w:rsidRDefault="00A3321B" w14:paraId="28C62E21" w14:textId="5FD11788">
      <w:pPr>
        <w:jc w:val="center"/>
        <w:rPr>
          <w:rFonts w:ascii="Arial" w:hAnsi="Arial" w:cs="Arial"/>
          <w:b/>
          <w:sz w:val="20"/>
          <w:szCs w:val="20"/>
        </w:rPr>
      </w:pPr>
      <w:r w:rsidRPr="008975E5">
        <w:rPr>
          <w:rFonts w:ascii="Arial" w:hAnsi="Arial" w:cs="Arial"/>
          <w:b/>
          <w:sz w:val="20"/>
          <w:szCs w:val="20"/>
        </w:rPr>
        <w:t>January 2021</w:t>
      </w:r>
    </w:p>
    <w:p w:rsidRPr="00B62BC5" w:rsidR="0008711B" w:rsidP="0008711B" w:rsidRDefault="008F10EB" w14:paraId="1E30BF0C" w14:textId="6E5D20D5">
      <w:pPr>
        <w:rPr>
          <w:rFonts w:ascii="Arial" w:hAnsi="Arial" w:cs="Arial"/>
          <w:b/>
          <w:sz w:val="20"/>
          <w:szCs w:val="20"/>
        </w:rPr>
      </w:pPr>
      <w:r w:rsidRPr="00B62BC5">
        <w:rPr>
          <w:rFonts w:ascii="Arial" w:hAnsi="Arial" w:cs="Arial"/>
          <w:b/>
          <w:sz w:val="20"/>
          <w:szCs w:val="20"/>
        </w:rPr>
        <w:t xml:space="preserve">  </w:t>
      </w:r>
    </w:p>
    <w:p w:rsidRPr="00B62BC5" w:rsidR="004A4B4B" w:rsidP="0008711B" w:rsidRDefault="004A4B4B" w14:paraId="05C1799A" w14:textId="77777777">
      <w:pPr>
        <w:rPr>
          <w:rFonts w:ascii="Arial" w:hAnsi="Arial" w:cs="Arial"/>
          <w:b/>
          <w:sz w:val="20"/>
          <w:szCs w:val="20"/>
        </w:rPr>
      </w:pPr>
    </w:p>
    <w:p w:rsidRPr="00B62BC5" w:rsidR="00177DC0" w:rsidP="004A4B4B" w:rsidRDefault="00177DC0" w14:paraId="586FE212" w14:textId="457610AA">
      <w:pPr>
        <w:tabs>
          <w:tab w:val="left" w:pos="940"/>
        </w:tabs>
        <w:jc w:val="center"/>
        <w:rPr>
          <w:rFonts w:ascii="Arial" w:hAnsi="Arial" w:cs="Arial"/>
          <w:b/>
          <w:sz w:val="20"/>
          <w:szCs w:val="20"/>
        </w:rPr>
      </w:pPr>
    </w:p>
    <w:p w:rsidRPr="00B62BC5" w:rsidR="004A4B4B" w:rsidP="004A4B4B" w:rsidRDefault="004A4B4B" w14:paraId="2043BFE7" w14:textId="73E9525A">
      <w:pPr>
        <w:tabs>
          <w:tab w:val="left" w:pos="940"/>
        </w:tabs>
        <w:rPr>
          <w:rFonts w:ascii="Arial" w:hAnsi="Arial" w:cs="Arial"/>
          <w:b/>
          <w:sz w:val="20"/>
          <w:szCs w:val="20"/>
        </w:rPr>
      </w:pPr>
      <w:r w:rsidRPr="00B62BC5">
        <w:rPr>
          <w:rFonts w:ascii="Arial" w:hAnsi="Arial" w:cs="Arial"/>
          <w:b/>
          <w:sz w:val="20"/>
          <w:szCs w:val="20"/>
        </w:rPr>
        <w:t>Check off which applies:</w:t>
      </w:r>
    </w:p>
    <w:p w:rsidRPr="00B62BC5" w:rsidR="004A4B4B" w:rsidP="004A4B4B" w:rsidRDefault="004A4B4B" w14:paraId="3ABA4502" w14:textId="16E15309">
      <w:pPr>
        <w:tabs>
          <w:tab w:val="left" w:pos="940"/>
        </w:tabs>
        <w:rPr>
          <w:rFonts w:ascii="Arial" w:hAnsi="Arial" w:cs="Arial"/>
          <w:b/>
          <w:sz w:val="20"/>
          <w:szCs w:val="20"/>
        </w:rPr>
      </w:pPr>
      <w:r w:rsidRPr="00B62BC5">
        <w:rPr>
          <w:rFonts w:ascii="Arial" w:hAnsi="Arial" w:cs="Arial"/>
          <w:b/>
          <w:sz w:val="20"/>
          <w:szCs w:val="20"/>
        </w:rPr>
        <w:sym w:font="Symbol" w:char="F07F"/>
      </w:r>
      <w:r w:rsidRPr="00B62BC5">
        <w:rPr>
          <w:rFonts w:ascii="Arial" w:hAnsi="Arial" w:cs="Arial"/>
          <w:b/>
          <w:sz w:val="20"/>
          <w:szCs w:val="20"/>
        </w:rPr>
        <w:t xml:space="preserve">  </w:t>
      </w:r>
      <w:r w:rsidRPr="00B62BC5">
        <w:rPr>
          <w:rFonts w:ascii="Arial" w:hAnsi="Arial" w:cs="Arial"/>
          <w:sz w:val="20"/>
          <w:szCs w:val="20"/>
        </w:rPr>
        <w:t xml:space="preserve">New </w:t>
      </w:r>
    </w:p>
    <w:p w:rsidRPr="00B62BC5" w:rsidR="004A4B4B" w:rsidP="004A4B4B" w:rsidRDefault="00A21751" w14:paraId="16F6401C" w14:textId="64D908AB">
      <w:pPr>
        <w:tabs>
          <w:tab w:val="left" w:pos="940"/>
        </w:tabs>
        <w:rPr>
          <w:rFonts w:ascii="Arial" w:hAnsi="Arial" w:cs="Arial"/>
          <w:sz w:val="20"/>
          <w:szCs w:val="20"/>
        </w:rPr>
      </w:pPr>
      <w:r w:rsidRPr="00B62BC5">
        <w:rPr>
          <w:rFonts w:ascii="Arial" w:hAnsi="Arial" w:cs="Arial"/>
          <w:sz w:val="20"/>
          <w:szCs w:val="20"/>
        </w:rPr>
        <w:t>X</w:t>
      </w:r>
      <w:r w:rsidRPr="00B62BC5" w:rsidR="004A4B4B">
        <w:rPr>
          <w:rFonts w:ascii="Arial" w:hAnsi="Arial" w:cs="Arial"/>
          <w:b/>
          <w:sz w:val="20"/>
          <w:szCs w:val="20"/>
        </w:rPr>
        <w:t xml:space="preserve">  </w:t>
      </w:r>
      <w:r w:rsidRPr="00B62BC5" w:rsidR="004A4B4B">
        <w:rPr>
          <w:rFonts w:ascii="Arial" w:hAnsi="Arial" w:cs="Arial"/>
          <w:sz w:val="20"/>
          <w:szCs w:val="20"/>
        </w:rPr>
        <w:t>Revision</w:t>
      </w:r>
      <w:r w:rsidRPr="00B62BC5" w:rsidR="004A4B4B">
        <w:rPr>
          <w:rFonts w:ascii="Arial" w:hAnsi="Arial" w:cs="Arial"/>
          <w:sz w:val="20"/>
          <w:szCs w:val="20"/>
        </w:rPr>
        <w:tab/>
      </w:r>
      <w:r w:rsidRPr="00B62BC5" w:rsidR="004A4B4B">
        <w:rPr>
          <w:rFonts w:ascii="Arial" w:hAnsi="Arial" w:cs="Arial"/>
          <w:sz w:val="20"/>
          <w:szCs w:val="20"/>
        </w:rPr>
        <w:tab/>
      </w:r>
      <w:r w:rsidRPr="00B62BC5" w:rsidR="004A4B4B">
        <w:rPr>
          <w:rFonts w:ascii="Arial" w:hAnsi="Arial" w:cs="Arial"/>
          <w:sz w:val="20"/>
          <w:szCs w:val="20"/>
        </w:rPr>
        <w:tab/>
      </w:r>
    </w:p>
    <w:p w:rsidRPr="00B62BC5" w:rsidR="004A4B4B" w:rsidP="004A4B4B" w:rsidRDefault="004A4B4B" w14:paraId="0006389C" w14:textId="3DB094D2">
      <w:pPr>
        <w:tabs>
          <w:tab w:val="left" w:pos="940"/>
        </w:tabs>
        <w:rPr>
          <w:rFonts w:ascii="Arial" w:hAnsi="Arial" w:cs="Arial"/>
          <w:sz w:val="20"/>
          <w:szCs w:val="20"/>
        </w:rPr>
      </w:pPr>
      <w:r w:rsidRPr="00B62BC5">
        <w:rPr>
          <w:rFonts w:ascii="Arial" w:hAnsi="Arial" w:cs="Arial"/>
          <w:b/>
          <w:sz w:val="20"/>
          <w:szCs w:val="20"/>
        </w:rPr>
        <w:sym w:font="Symbol" w:char="F07F"/>
      </w:r>
      <w:r w:rsidRPr="00B62BC5">
        <w:rPr>
          <w:rFonts w:ascii="Arial" w:hAnsi="Arial" w:cs="Arial"/>
          <w:b/>
          <w:sz w:val="20"/>
          <w:szCs w:val="20"/>
        </w:rPr>
        <w:t xml:space="preserve">  </w:t>
      </w:r>
      <w:r w:rsidRPr="00B62BC5">
        <w:rPr>
          <w:rFonts w:ascii="Arial" w:hAnsi="Arial" w:cs="Arial"/>
          <w:sz w:val="20"/>
          <w:szCs w:val="20"/>
        </w:rPr>
        <w:t>Reinstatement with Change</w:t>
      </w:r>
    </w:p>
    <w:p w:rsidRPr="00B62BC5" w:rsidR="004A4B4B" w:rsidP="004A4B4B" w:rsidRDefault="004A4B4B" w14:paraId="09B66243" w14:textId="3A4A208B">
      <w:pPr>
        <w:tabs>
          <w:tab w:val="left" w:pos="940"/>
        </w:tabs>
        <w:rPr>
          <w:rFonts w:ascii="Arial" w:hAnsi="Arial" w:cs="Arial"/>
          <w:sz w:val="20"/>
          <w:szCs w:val="20"/>
        </w:rPr>
      </w:pPr>
      <w:r w:rsidRPr="00B62BC5">
        <w:rPr>
          <w:rFonts w:ascii="Arial" w:hAnsi="Arial" w:cs="Arial"/>
          <w:b/>
          <w:sz w:val="20"/>
          <w:szCs w:val="20"/>
        </w:rPr>
        <w:sym w:font="Symbol" w:char="F07F"/>
      </w:r>
      <w:r w:rsidRPr="00B62BC5">
        <w:rPr>
          <w:rFonts w:ascii="Arial" w:hAnsi="Arial" w:cs="Arial"/>
          <w:b/>
          <w:sz w:val="20"/>
          <w:szCs w:val="20"/>
        </w:rPr>
        <w:t xml:space="preserve">  </w:t>
      </w:r>
      <w:r w:rsidRPr="00B62BC5">
        <w:rPr>
          <w:rFonts w:ascii="Arial" w:hAnsi="Arial" w:cs="Arial"/>
          <w:sz w:val="20"/>
          <w:szCs w:val="20"/>
        </w:rPr>
        <w:t>Reinstatement without Change</w:t>
      </w:r>
    </w:p>
    <w:p w:rsidRPr="00B62BC5" w:rsidR="004A4B4B" w:rsidP="004A4B4B" w:rsidRDefault="004A4B4B" w14:paraId="34E4508D" w14:textId="48CF4FAF">
      <w:pPr>
        <w:tabs>
          <w:tab w:val="left" w:pos="940"/>
        </w:tabs>
        <w:rPr>
          <w:rFonts w:ascii="Arial" w:hAnsi="Arial" w:cs="Arial"/>
          <w:sz w:val="20"/>
          <w:szCs w:val="20"/>
        </w:rPr>
      </w:pPr>
      <w:r w:rsidRPr="00B62BC5">
        <w:rPr>
          <w:rFonts w:ascii="Arial" w:hAnsi="Arial" w:cs="Arial"/>
          <w:b/>
          <w:sz w:val="20"/>
          <w:szCs w:val="20"/>
        </w:rPr>
        <w:sym w:font="Symbol" w:char="F07F"/>
      </w:r>
      <w:r w:rsidRPr="00B62BC5">
        <w:rPr>
          <w:rFonts w:ascii="Arial" w:hAnsi="Arial" w:cs="Arial"/>
          <w:b/>
          <w:sz w:val="20"/>
          <w:szCs w:val="20"/>
        </w:rPr>
        <w:t xml:space="preserve">  </w:t>
      </w:r>
      <w:r w:rsidRPr="00B62BC5">
        <w:rPr>
          <w:rFonts w:ascii="Arial" w:hAnsi="Arial" w:cs="Arial"/>
          <w:sz w:val="20"/>
          <w:szCs w:val="20"/>
        </w:rPr>
        <w:t>Extension</w:t>
      </w:r>
    </w:p>
    <w:p w:rsidRPr="00B62BC5" w:rsidR="004A4B4B" w:rsidP="004A4B4B" w:rsidRDefault="004A4B4B" w14:paraId="35F2F8CD" w14:textId="5430C896">
      <w:pPr>
        <w:tabs>
          <w:tab w:val="left" w:pos="940"/>
        </w:tabs>
        <w:rPr>
          <w:rFonts w:ascii="Arial" w:hAnsi="Arial" w:cs="Arial"/>
          <w:sz w:val="20"/>
          <w:szCs w:val="20"/>
        </w:rPr>
      </w:pPr>
      <w:r w:rsidRPr="00B62BC5">
        <w:rPr>
          <w:rFonts w:ascii="Arial" w:hAnsi="Arial" w:cs="Arial"/>
          <w:b/>
          <w:sz w:val="20"/>
          <w:szCs w:val="20"/>
        </w:rPr>
        <w:sym w:font="Symbol" w:char="F07F"/>
      </w:r>
      <w:r w:rsidRPr="00B62BC5">
        <w:rPr>
          <w:rFonts w:ascii="Arial" w:hAnsi="Arial" w:cs="Arial"/>
          <w:b/>
          <w:sz w:val="20"/>
          <w:szCs w:val="20"/>
        </w:rPr>
        <w:t xml:space="preserve">  </w:t>
      </w:r>
      <w:r w:rsidRPr="00B62BC5">
        <w:rPr>
          <w:rFonts w:ascii="Arial" w:hAnsi="Arial" w:cs="Arial"/>
          <w:sz w:val="20"/>
          <w:szCs w:val="20"/>
        </w:rPr>
        <w:t>Emergency</w:t>
      </w:r>
    </w:p>
    <w:p w:rsidRPr="00B62BC5" w:rsidR="004A4B4B" w:rsidP="004A4B4B" w:rsidRDefault="00A21751" w14:paraId="453F8DFD" w14:textId="0A68F68E">
      <w:pPr>
        <w:tabs>
          <w:tab w:val="left" w:pos="940"/>
        </w:tabs>
        <w:rPr>
          <w:rFonts w:ascii="Arial" w:hAnsi="Arial" w:cs="Arial"/>
          <w:sz w:val="20"/>
          <w:szCs w:val="20"/>
        </w:rPr>
      </w:pPr>
      <w:r w:rsidRPr="00B62BC5">
        <w:rPr>
          <w:rFonts w:ascii="Arial" w:hAnsi="Arial" w:cs="Arial"/>
          <w:b/>
          <w:sz w:val="20"/>
          <w:szCs w:val="20"/>
        </w:rPr>
        <w:sym w:font="Symbol" w:char="F07F"/>
      </w:r>
      <w:r w:rsidRPr="00B62BC5" w:rsidR="004A4B4B">
        <w:rPr>
          <w:rFonts w:ascii="Arial" w:hAnsi="Arial" w:cs="Arial"/>
          <w:b/>
          <w:sz w:val="20"/>
          <w:szCs w:val="20"/>
        </w:rPr>
        <w:t xml:space="preserve">  </w:t>
      </w:r>
      <w:r w:rsidRPr="00B62BC5" w:rsidR="004A4B4B">
        <w:rPr>
          <w:rFonts w:ascii="Arial" w:hAnsi="Arial" w:cs="Arial"/>
          <w:sz w:val="20"/>
          <w:szCs w:val="20"/>
        </w:rPr>
        <w:t>Existing</w:t>
      </w:r>
      <w:r w:rsidRPr="00B62BC5" w:rsidR="00AC20CB">
        <w:rPr>
          <w:rFonts w:ascii="Arial" w:hAnsi="Arial" w:cs="Arial"/>
          <w:sz w:val="20"/>
          <w:szCs w:val="20"/>
        </w:rPr>
        <w:t xml:space="preserve"> w/o OMB approval</w:t>
      </w:r>
    </w:p>
    <w:p w:rsidRPr="00B62BC5" w:rsidR="008F10EB" w:rsidP="008F10EB" w:rsidRDefault="008F10EB" w14:paraId="5E205F74" w14:textId="1AFAC354">
      <w:pPr>
        <w:tabs>
          <w:tab w:val="left" w:pos="940"/>
        </w:tabs>
        <w:rPr>
          <w:rFonts w:ascii="Arial" w:hAnsi="Arial" w:cs="Arial"/>
          <w:sz w:val="20"/>
          <w:szCs w:val="20"/>
        </w:rPr>
      </w:pPr>
    </w:p>
    <w:p w:rsidRPr="00B62BC5" w:rsidR="008F10EB" w:rsidP="008F10EB" w:rsidRDefault="008F10EB" w14:paraId="21242D5B" w14:textId="35E0E066">
      <w:pPr>
        <w:tabs>
          <w:tab w:val="left" w:pos="940"/>
        </w:tabs>
        <w:rPr>
          <w:rFonts w:ascii="Arial" w:hAnsi="Arial" w:cs="Arial"/>
          <w:sz w:val="20"/>
          <w:szCs w:val="20"/>
        </w:rPr>
      </w:pPr>
    </w:p>
    <w:p w:rsidRPr="00B62BC5" w:rsidR="00D10CAF" w:rsidP="008F10EB" w:rsidRDefault="00D10CAF" w14:paraId="0F0D7CC1" w14:textId="1377A779">
      <w:pPr>
        <w:tabs>
          <w:tab w:val="left" w:pos="940"/>
        </w:tabs>
        <w:rPr>
          <w:rFonts w:ascii="Arial" w:hAnsi="Arial" w:cs="Arial"/>
          <w:sz w:val="20"/>
          <w:szCs w:val="20"/>
        </w:rPr>
      </w:pPr>
    </w:p>
    <w:p w:rsidRPr="00B62BC5" w:rsidR="00D10CAF" w:rsidP="008F10EB" w:rsidRDefault="00D10CAF" w14:paraId="706078A3" w14:textId="77777777">
      <w:pPr>
        <w:tabs>
          <w:tab w:val="left" w:pos="940"/>
        </w:tabs>
        <w:rPr>
          <w:rFonts w:ascii="Arial" w:hAnsi="Arial" w:cs="Arial"/>
          <w:sz w:val="20"/>
          <w:szCs w:val="20"/>
        </w:rPr>
      </w:pPr>
    </w:p>
    <w:p w:rsidRPr="00B62BC5" w:rsidR="0008711B" w:rsidP="0008711B" w:rsidRDefault="004A4B4B" w14:paraId="60666E44" w14:textId="79756049">
      <w:pPr>
        <w:rPr>
          <w:rFonts w:ascii="Arial" w:hAnsi="Arial" w:cs="Arial"/>
          <w:b/>
          <w:sz w:val="20"/>
          <w:szCs w:val="20"/>
        </w:rPr>
      </w:pPr>
      <w:r w:rsidRPr="00B62BC5">
        <w:rPr>
          <w:rFonts w:ascii="Arial" w:hAnsi="Arial" w:cs="Arial"/>
          <w:b/>
          <w:sz w:val="20"/>
          <w:szCs w:val="20"/>
        </w:rPr>
        <w:t>Federal Government Employee Information:</w:t>
      </w:r>
    </w:p>
    <w:p w:rsidRPr="00B62BC5" w:rsidR="0008711B" w:rsidP="0008711B" w:rsidRDefault="0008711B" w14:paraId="54A1210F" w14:textId="77777777">
      <w:pPr>
        <w:rPr>
          <w:rFonts w:ascii="Arial" w:hAnsi="Arial" w:cs="Arial"/>
          <w:sz w:val="20"/>
          <w:szCs w:val="20"/>
        </w:rPr>
      </w:pPr>
      <w:r w:rsidRPr="00B62BC5">
        <w:rPr>
          <w:rFonts w:ascii="Arial" w:hAnsi="Arial" w:cs="Arial"/>
          <w:sz w:val="20"/>
          <w:szCs w:val="20"/>
        </w:rPr>
        <w:t>Sharon Milgram, Ph.D.</w:t>
      </w:r>
    </w:p>
    <w:p w:rsidRPr="00B62BC5" w:rsidR="0008711B" w:rsidP="0008711B" w:rsidRDefault="0008711B" w14:paraId="447E2E0A" w14:textId="77777777">
      <w:pPr>
        <w:pStyle w:val="Footer"/>
        <w:tabs>
          <w:tab w:val="clear" w:pos="4320"/>
          <w:tab w:val="clear" w:pos="8640"/>
        </w:tabs>
        <w:rPr>
          <w:rFonts w:ascii="Arial" w:hAnsi="Arial" w:cs="Arial"/>
          <w:sz w:val="20"/>
          <w:szCs w:val="20"/>
        </w:rPr>
      </w:pPr>
      <w:r w:rsidRPr="00B62BC5">
        <w:rPr>
          <w:rFonts w:ascii="Arial" w:hAnsi="Arial" w:cs="Arial"/>
          <w:sz w:val="20"/>
          <w:szCs w:val="20"/>
        </w:rPr>
        <w:t>Director, Office of Intramural Training &amp; Education</w:t>
      </w:r>
    </w:p>
    <w:p w:rsidRPr="00B62BC5" w:rsidR="0008711B" w:rsidP="0008711B" w:rsidRDefault="0008711B" w14:paraId="37B91D8F" w14:textId="77777777">
      <w:pPr>
        <w:rPr>
          <w:rFonts w:ascii="Arial" w:hAnsi="Arial" w:cs="Arial"/>
          <w:sz w:val="20"/>
          <w:szCs w:val="20"/>
        </w:rPr>
      </w:pPr>
      <w:r w:rsidRPr="00B62BC5">
        <w:rPr>
          <w:rFonts w:ascii="Arial" w:hAnsi="Arial" w:cs="Arial"/>
          <w:sz w:val="20"/>
          <w:szCs w:val="20"/>
        </w:rPr>
        <w:t>National Institutes of Health</w:t>
      </w:r>
    </w:p>
    <w:p w:rsidRPr="00B62BC5" w:rsidR="0008711B" w:rsidP="0008711B" w:rsidRDefault="0008711B" w14:paraId="53AFCE51" w14:textId="77777777">
      <w:pPr>
        <w:rPr>
          <w:rFonts w:ascii="Arial" w:hAnsi="Arial" w:cs="Arial"/>
          <w:sz w:val="20"/>
          <w:szCs w:val="20"/>
        </w:rPr>
      </w:pPr>
      <w:r w:rsidRPr="00B62BC5">
        <w:rPr>
          <w:rFonts w:ascii="Arial" w:hAnsi="Arial" w:cs="Arial"/>
          <w:sz w:val="20"/>
          <w:szCs w:val="20"/>
        </w:rPr>
        <w:t>2 Center Drive: Building 2 / 2E06</w:t>
      </w:r>
    </w:p>
    <w:p w:rsidRPr="00B62BC5" w:rsidR="0008711B" w:rsidP="0008711B" w:rsidRDefault="0008711B" w14:paraId="1A8ACB53" w14:textId="77777777">
      <w:pPr>
        <w:rPr>
          <w:rFonts w:ascii="Arial" w:hAnsi="Arial" w:cs="Arial"/>
          <w:sz w:val="20"/>
          <w:szCs w:val="20"/>
        </w:rPr>
      </w:pPr>
      <w:r w:rsidRPr="00B62BC5">
        <w:rPr>
          <w:rFonts w:ascii="Arial" w:hAnsi="Arial" w:cs="Arial"/>
          <w:sz w:val="20"/>
          <w:szCs w:val="20"/>
        </w:rPr>
        <w:t>Bethesda, Maryland 20892-0234</w:t>
      </w:r>
    </w:p>
    <w:p w:rsidRPr="00B62BC5" w:rsidR="0008711B" w:rsidP="0008711B" w:rsidRDefault="00C4692C" w14:paraId="59A6F715" w14:textId="77777777">
      <w:pPr>
        <w:pStyle w:val="Footer"/>
        <w:tabs>
          <w:tab w:val="clear" w:pos="4320"/>
          <w:tab w:val="clear" w:pos="8640"/>
        </w:tabs>
        <w:rPr>
          <w:rFonts w:ascii="Arial" w:hAnsi="Arial" w:cs="Arial"/>
          <w:sz w:val="20"/>
          <w:szCs w:val="20"/>
        </w:rPr>
      </w:pPr>
      <w:r w:rsidRPr="00B62BC5">
        <w:rPr>
          <w:rFonts w:ascii="Arial" w:hAnsi="Arial" w:cs="Arial"/>
          <w:sz w:val="20"/>
          <w:szCs w:val="20"/>
        </w:rPr>
        <w:t>Phone: 301-</w:t>
      </w:r>
      <w:r w:rsidRPr="00B62BC5" w:rsidR="0008711B">
        <w:rPr>
          <w:rFonts w:ascii="Arial" w:hAnsi="Arial" w:cs="Arial"/>
          <w:sz w:val="20"/>
          <w:szCs w:val="20"/>
        </w:rPr>
        <w:t>594-9605</w:t>
      </w:r>
    </w:p>
    <w:p w:rsidRPr="00B62BC5" w:rsidR="0008711B" w:rsidP="0008711B" w:rsidRDefault="00C4692C" w14:paraId="7561C8DA" w14:textId="77777777">
      <w:pPr>
        <w:rPr>
          <w:rFonts w:ascii="Arial" w:hAnsi="Arial" w:cs="Arial"/>
          <w:sz w:val="20"/>
          <w:szCs w:val="20"/>
        </w:rPr>
      </w:pPr>
      <w:r w:rsidRPr="00B62BC5">
        <w:rPr>
          <w:rFonts w:ascii="Arial" w:hAnsi="Arial" w:cs="Arial"/>
          <w:sz w:val="20"/>
          <w:szCs w:val="20"/>
        </w:rPr>
        <w:t xml:space="preserve">Fax: </w:t>
      </w:r>
      <w:r w:rsidRPr="00B62BC5" w:rsidR="0008711B">
        <w:rPr>
          <w:rFonts w:ascii="Arial" w:hAnsi="Arial" w:cs="Arial"/>
          <w:sz w:val="20"/>
          <w:szCs w:val="20"/>
        </w:rPr>
        <w:t>301</w:t>
      </w:r>
      <w:r w:rsidRPr="00B62BC5">
        <w:rPr>
          <w:rFonts w:ascii="Arial" w:hAnsi="Arial" w:cs="Arial"/>
          <w:sz w:val="20"/>
          <w:szCs w:val="20"/>
        </w:rPr>
        <w:t>-</w:t>
      </w:r>
      <w:r w:rsidRPr="00B62BC5" w:rsidR="0008711B">
        <w:rPr>
          <w:rFonts w:ascii="Arial" w:hAnsi="Arial" w:cs="Arial"/>
          <w:sz w:val="20"/>
          <w:szCs w:val="20"/>
        </w:rPr>
        <w:t>594-9606</w:t>
      </w:r>
    </w:p>
    <w:p w:rsidRPr="00B62BC5" w:rsidR="0008711B" w:rsidP="0008711B" w:rsidRDefault="0008711B" w14:paraId="4363466F" w14:textId="77777777">
      <w:pPr>
        <w:rPr>
          <w:rFonts w:ascii="Arial" w:hAnsi="Arial" w:cs="Arial"/>
          <w:sz w:val="20"/>
          <w:szCs w:val="20"/>
        </w:rPr>
      </w:pPr>
      <w:r w:rsidRPr="00B62BC5">
        <w:rPr>
          <w:rFonts w:ascii="Arial" w:hAnsi="Arial" w:cs="Arial"/>
          <w:sz w:val="20"/>
          <w:szCs w:val="20"/>
        </w:rPr>
        <w:t xml:space="preserve">E-mail: </w:t>
      </w:r>
      <w:hyperlink w:history="1" r:id="rId11">
        <w:r w:rsidRPr="00B62BC5">
          <w:rPr>
            <w:rStyle w:val="Hyperlink"/>
            <w:rFonts w:ascii="Arial" w:hAnsi="Arial" w:cs="Arial"/>
            <w:color w:val="auto"/>
            <w:sz w:val="20"/>
            <w:szCs w:val="20"/>
          </w:rPr>
          <w:t>milgrams@od.nih.gov</w:t>
        </w:r>
      </w:hyperlink>
      <w:r w:rsidRPr="00B62BC5">
        <w:rPr>
          <w:rFonts w:ascii="Arial" w:hAnsi="Arial" w:cs="Arial"/>
          <w:sz w:val="20"/>
          <w:szCs w:val="20"/>
        </w:rPr>
        <w:t xml:space="preserve">  </w:t>
      </w:r>
    </w:p>
    <w:p w:rsidRPr="00B62BC5" w:rsidR="0008711B" w:rsidP="0008711B" w:rsidRDefault="0008711B" w14:paraId="5291F840" w14:textId="77777777">
      <w:pPr>
        <w:pStyle w:val="Footer"/>
        <w:tabs>
          <w:tab w:val="clear" w:pos="4320"/>
          <w:tab w:val="clear" w:pos="8640"/>
        </w:tabs>
        <w:rPr>
          <w:rFonts w:ascii="Arial" w:hAnsi="Arial" w:cs="Arial"/>
          <w:sz w:val="20"/>
          <w:szCs w:val="20"/>
        </w:rPr>
      </w:pPr>
      <w:r w:rsidRPr="00B62BC5">
        <w:rPr>
          <w:rFonts w:ascii="Arial" w:hAnsi="Arial" w:cs="Arial"/>
          <w:sz w:val="20"/>
          <w:szCs w:val="20"/>
        </w:rPr>
        <w:t xml:space="preserve">Web: </w:t>
      </w:r>
      <w:hyperlink w:history="1" r:id="rId12">
        <w:r w:rsidRPr="00B62BC5">
          <w:rPr>
            <w:rStyle w:val="Hyperlink"/>
            <w:rFonts w:ascii="Arial" w:hAnsi="Arial" w:cs="Arial"/>
            <w:color w:val="auto"/>
            <w:sz w:val="20"/>
            <w:szCs w:val="20"/>
          </w:rPr>
          <w:t>http://www.training.nih.gov</w:t>
        </w:r>
      </w:hyperlink>
      <w:r w:rsidRPr="00B62BC5">
        <w:rPr>
          <w:rFonts w:ascii="Arial" w:hAnsi="Arial" w:cs="Arial"/>
          <w:sz w:val="20"/>
          <w:szCs w:val="20"/>
        </w:rPr>
        <w:t xml:space="preserve">  </w:t>
      </w:r>
    </w:p>
    <w:p w:rsidRPr="00B62BC5" w:rsidR="0008711B" w:rsidP="0008711B" w:rsidRDefault="0008711B" w14:paraId="44ED869E" w14:textId="77777777">
      <w:pPr>
        <w:pStyle w:val="Footer"/>
        <w:tabs>
          <w:tab w:val="clear" w:pos="4320"/>
          <w:tab w:val="clear" w:pos="8640"/>
        </w:tabs>
        <w:rPr>
          <w:rFonts w:ascii="Arial" w:hAnsi="Arial" w:cs="Arial"/>
          <w:sz w:val="20"/>
          <w:szCs w:val="20"/>
        </w:rPr>
      </w:pPr>
    </w:p>
    <w:p w:rsidRPr="00B62BC5" w:rsidR="0008711B" w:rsidP="0008711B" w:rsidRDefault="0008711B" w14:paraId="67522D4B" w14:textId="77777777">
      <w:pPr>
        <w:pStyle w:val="Footer"/>
        <w:tabs>
          <w:tab w:val="clear" w:pos="4320"/>
          <w:tab w:val="clear" w:pos="8640"/>
        </w:tabs>
        <w:rPr>
          <w:rFonts w:ascii="Arial" w:hAnsi="Arial" w:cs="Arial"/>
          <w:sz w:val="20"/>
          <w:szCs w:val="20"/>
        </w:rPr>
      </w:pPr>
    </w:p>
    <w:p w:rsidRPr="00B62BC5" w:rsidR="00150CAC" w:rsidP="00150CAC" w:rsidRDefault="00150CAC" w14:paraId="386E6709" w14:textId="77777777">
      <w:pPr>
        <w:autoSpaceDE w:val="0"/>
        <w:autoSpaceDN w:val="0"/>
        <w:adjustRightInd w:val="0"/>
        <w:rPr>
          <w:rFonts w:ascii="Arial" w:hAnsi="Arial" w:cs="Arial"/>
          <w:sz w:val="20"/>
          <w:szCs w:val="20"/>
        </w:rPr>
      </w:pPr>
    </w:p>
    <w:p w:rsidRPr="00B62BC5" w:rsidR="0008711B" w:rsidP="0008711B" w:rsidRDefault="0008711B" w14:paraId="3AC542E8" w14:textId="77777777">
      <w:pPr>
        <w:autoSpaceDE w:val="0"/>
        <w:autoSpaceDN w:val="0"/>
        <w:adjustRightInd w:val="0"/>
        <w:rPr>
          <w:rFonts w:ascii="Arial" w:hAnsi="Arial" w:cs="Arial"/>
          <w:sz w:val="20"/>
          <w:szCs w:val="20"/>
        </w:rPr>
      </w:pPr>
    </w:p>
    <w:p w:rsidRPr="00B62BC5" w:rsidR="004275E4" w:rsidP="004275E4" w:rsidRDefault="0008711B" w14:paraId="12EC5BE4" w14:textId="3260640B">
      <w:pPr>
        <w:jc w:val="center"/>
        <w:rPr>
          <w:rFonts w:ascii="Arial" w:hAnsi="Arial" w:cs="Arial"/>
          <w:b/>
          <w:sz w:val="20"/>
          <w:szCs w:val="20"/>
        </w:rPr>
      </w:pPr>
      <w:r w:rsidRPr="00B62BC5">
        <w:rPr>
          <w:rFonts w:ascii="Arial" w:hAnsi="Arial" w:cs="Arial"/>
          <w:sz w:val="20"/>
          <w:szCs w:val="20"/>
        </w:rPr>
        <w:br w:type="page"/>
      </w:r>
      <w:r w:rsidRPr="00B62BC5">
        <w:rPr>
          <w:rFonts w:ascii="Arial" w:hAnsi="Arial" w:cs="Arial"/>
          <w:b/>
          <w:sz w:val="20"/>
          <w:szCs w:val="20"/>
        </w:rPr>
        <w:lastRenderedPageBreak/>
        <w:t>Table of Contents</w:t>
      </w:r>
    </w:p>
    <w:p w:rsidRPr="00B62BC5" w:rsidR="004275E4" w:rsidP="0008711B" w:rsidRDefault="004275E4" w14:paraId="108DFB52" w14:textId="77777777">
      <w:pPr>
        <w:jc w:val="center"/>
        <w:rPr>
          <w:rFonts w:ascii="Arial" w:hAnsi="Arial" w:cs="Arial"/>
          <w:sz w:val="20"/>
          <w:szCs w:val="20"/>
        </w:rPr>
      </w:pPr>
    </w:p>
    <w:p w:rsidRPr="00B62BC5" w:rsidR="00166ADA" w:rsidP="00166ADA" w:rsidRDefault="00166ADA" w14:paraId="51676308" w14:textId="3809E2CC">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   ABSTRACT</w:t>
      </w:r>
      <w:r w:rsidRPr="00B62BC5">
        <w:rPr>
          <w:rFonts w:ascii="Arial" w:hAnsi="Arial" w:cs="Arial"/>
          <w:noProof/>
          <w:sz w:val="20"/>
          <w:szCs w:val="20"/>
        </w:rPr>
        <w:tab/>
      </w:r>
      <w:r w:rsidRPr="00B62BC5" w:rsidR="00A06EED">
        <w:rPr>
          <w:rFonts w:ascii="Arial" w:hAnsi="Arial" w:cs="Arial"/>
          <w:noProof/>
          <w:sz w:val="20"/>
          <w:szCs w:val="20"/>
        </w:rPr>
        <w:t>4</w:t>
      </w:r>
    </w:p>
    <w:p w:rsidRPr="00B62BC5" w:rsidR="0008711B" w:rsidP="00E664CB" w:rsidRDefault="0008711B" w14:paraId="0B4EBF99" w14:textId="7A843000">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 Circumstances Making the Collection of Information Necessary</w:t>
      </w:r>
      <w:r w:rsidRPr="00B62BC5">
        <w:rPr>
          <w:rFonts w:ascii="Arial" w:hAnsi="Arial" w:cs="Arial"/>
          <w:noProof/>
          <w:sz w:val="20"/>
          <w:szCs w:val="20"/>
        </w:rPr>
        <w:tab/>
      </w:r>
      <w:r w:rsidRPr="00B62BC5" w:rsidR="00A06EED">
        <w:rPr>
          <w:rFonts w:ascii="Arial" w:hAnsi="Arial" w:cs="Arial"/>
          <w:noProof/>
          <w:sz w:val="20"/>
          <w:szCs w:val="20"/>
        </w:rPr>
        <w:t>4</w:t>
      </w:r>
    </w:p>
    <w:p w:rsidRPr="00B62BC5" w:rsidR="0008711B" w:rsidP="00E664CB" w:rsidRDefault="0008711B" w14:paraId="67190B06" w14:textId="4A4F8E1D">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A2. Purpose and Use of the Information Collection</w:t>
      </w:r>
      <w:r w:rsidRPr="00B62BC5">
        <w:rPr>
          <w:rFonts w:ascii="Arial" w:hAnsi="Arial" w:cs="Arial"/>
          <w:noProof/>
          <w:sz w:val="20"/>
          <w:szCs w:val="20"/>
        </w:rPr>
        <w:tab/>
      </w:r>
      <w:r w:rsidRPr="00B62BC5" w:rsidR="00A06EED">
        <w:rPr>
          <w:rFonts w:ascii="Arial" w:hAnsi="Arial" w:cs="Arial"/>
          <w:noProof/>
          <w:sz w:val="20"/>
          <w:szCs w:val="20"/>
        </w:rPr>
        <w:t>5</w:t>
      </w:r>
    </w:p>
    <w:p w:rsidRPr="00B62BC5" w:rsidR="0008711B" w:rsidP="00E664CB" w:rsidRDefault="0008711B" w14:paraId="46C8D918" w14:textId="1D3C72ED">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A3. Use of Information Technology and Burden Reduction</w:t>
      </w:r>
      <w:r w:rsidRPr="00B62BC5">
        <w:rPr>
          <w:rFonts w:ascii="Arial" w:hAnsi="Arial" w:cs="Arial"/>
          <w:noProof/>
          <w:sz w:val="20"/>
          <w:szCs w:val="20"/>
        </w:rPr>
        <w:tab/>
      </w:r>
      <w:r w:rsidRPr="00B62BC5" w:rsidR="002A1F1F">
        <w:rPr>
          <w:rFonts w:ascii="Arial" w:hAnsi="Arial" w:cs="Arial"/>
          <w:noProof/>
          <w:sz w:val="20"/>
          <w:szCs w:val="20"/>
        </w:rPr>
        <w:t>8</w:t>
      </w:r>
    </w:p>
    <w:p w:rsidRPr="00B62BC5" w:rsidR="0008711B" w:rsidP="00E664CB" w:rsidRDefault="0008711B" w14:paraId="223D477C" w14:textId="64B5F8F5">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A4. Efforts to Identify Duplication and Use of Similar Information</w:t>
      </w:r>
      <w:r w:rsidRPr="00B62BC5">
        <w:rPr>
          <w:rFonts w:ascii="Arial" w:hAnsi="Arial" w:cs="Arial"/>
          <w:noProof/>
          <w:sz w:val="20"/>
          <w:szCs w:val="20"/>
        </w:rPr>
        <w:tab/>
      </w:r>
      <w:r w:rsidRPr="00B62BC5" w:rsidR="002A1F1F">
        <w:rPr>
          <w:rFonts w:ascii="Arial" w:hAnsi="Arial" w:cs="Arial"/>
          <w:noProof/>
          <w:sz w:val="20"/>
          <w:szCs w:val="20"/>
        </w:rPr>
        <w:t>8</w:t>
      </w:r>
    </w:p>
    <w:p w:rsidRPr="00B62BC5" w:rsidR="0008711B" w:rsidP="00E664CB" w:rsidRDefault="0008711B" w14:paraId="23EC2AC1" w14:textId="507CD25D">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A5. Impact on Small Businesses or Other Small Entities</w:t>
      </w:r>
      <w:r w:rsidRPr="00B62BC5">
        <w:rPr>
          <w:rFonts w:ascii="Arial" w:hAnsi="Arial" w:cs="Arial"/>
          <w:noProof/>
          <w:sz w:val="20"/>
          <w:szCs w:val="20"/>
        </w:rPr>
        <w:tab/>
      </w:r>
      <w:r w:rsidRPr="00B62BC5" w:rsidR="009A1381">
        <w:rPr>
          <w:rFonts w:ascii="Arial" w:hAnsi="Arial" w:cs="Arial"/>
          <w:noProof/>
          <w:sz w:val="20"/>
          <w:szCs w:val="20"/>
        </w:rPr>
        <w:t>8</w:t>
      </w:r>
    </w:p>
    <w:p w:rsidRPr="00B62BC5" w:rsidR="0008711B" w:rsidP="00E664CB" w:rsidRDefault="0008711B" w14:paraId="3630E543" w14:textId="77A6516D">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A6. Consequences of Collecting the Information Less Frequently</w:t>
      </w:r>
      <w:r w:rsidRPr="00B62BC5">
        <w:rPr>
          <w:rFonts w:ascii="Arial" w:hAnsi="Arial" w:cs="Arial"/>
          <w:noProof/>
          <w:sz w:val="20"/>
          <w:szCs w:val="20"/>
        </w:rPr>
        <w:tab/>
      </w:r>
      <w:r w:rsidRPr="00B62BC5" w:rsidR="009A1381">
        <w:rPr>
          <w:rFonts w:ascii="Arial" w:hAnsi="Arial" w:cs="Arial"/>
          <w:noProof/>
          <w:sz w:val="20"/>
          <w:szCs w:val="20"/>
        </w:rPr>
        <w:t>8</w:t>
      </w:r>
    </w:p>
    <w:p w:rsidRPr="00B62BC5" w:rsidR="0008711B" w:rsidP="00E664CB" w:rsidRDefault="0008711B" w14:paraId="0CD80932" w14:textId="264375DB">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A7. Special Circumstances Relating to the Guidelines of 5 CFR 1320.5</w:t>
      </w:r>
      <w:r w:rsidRPr="00B62BC5">
        <w:rPr>
          <w:rFonts w:ascii="Arial" w:hAnsi="Arial" w:cs="Arial"/>
          <w:noProof/>
          <w:sz w:val="20"/>
          <w:szCs w:val="20"/>
        </w:rPr>
        <w:tab/>
      </w:r>
      <w:r w:rsidRPr="00B62BC5" w:rsidR="002A1F1F">
        <w:rPr>
          <w:rFonts w:ascii="Arial" w:hAnsi="Arial" w:cs="Arial"/>
          <w:noProof/>
          <w:sz w:val="20"/>
          <w:szCs w:val="20"/>
        </w:rPr>
        <w:t>9</w:t>
      </w:r>
    </w:p>
    <w:p w:rsidRPr="00B62BC5" w:rsidR="0008711B" w:rsidP="00E664CB" w:rsidRDefault="0008711B" w14:paraId="56E56C13" w14:textId="050D29DB">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A8</w:t>
      </w:r>
      <w:r w:rsidRPr="00B62BC5" w:rsidR="00A06EED">
        <w:rPr>
          <w:rFonts w:ascii="Arial" w:hAnsi="Arial" w:cs="Arial"/>
          <w:noProof/>
          <w:sz w:val="20"/>
          <w:szCs w:val="20"/>
        </w:rPr>
        <w:t>.1</w:t>
      </w:r>
      <w:r w:rsidRPr="00B62BC5">
        <w:rPr>
          <w:rFonts w:ascii="Arial" w:hAnsi="Arial" w:cs="Arial"/>
          <w:noProof/>
          <w:sz w:val="20"/>
          <w:szCs w:val="20"/>
        </w:rPr>
        <w:t>. Comments in Response to Federal Register Notice</w:t>
      </w:r>
      <w:r w:rsidRPr="00B62BC5">
        <w:rPr>
          <w:rFonts w:ascii="Arial" w:hAnsi="Arial" w:cs="Arial"/>
          <w:noProof/>
          <w:sz w:val="20"/>
          <w:szCs w:val="20"/>
        </w:rPr>
        <w:tab/>
      </w:r>
      <w:r w:rsidRPr="00B62BC5" w:rsidR="002A1F1F">
        <w:rPr>
          <w:rFonts w:ascii="Arial" w:hAnsi="Arial" w:cs="Arial"/>
          <w:noProof/>
          <w:sz w:val="20"/>
          <w:szCs w:val="20"/>
        </w:rPr>
        <w:t>9</w:t>
      </w:r>
    </w:p>
    <w:p w:rsidRPr="00B62BC5" w:rsidR="00A06EED" w:rsidP="00A06EED" w:rsidRDefault="00A06EED" w14:paraId="5FB1E012" w14:textId="650B5B1F">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A8.2. Efforts to Consult Outside Agency</w:t>
      </w:r>
      <w:r w:rsidRPr="00B62BC5">
        <w:rPr>
          <w:rFonts w:ascii="Arial" w:hAnsi="Arial" w:cs="Arial"/>
          <w:noProof/>
          <w:sz w:val="20"/>
          <w:szCs w:val="20"/>
        </w:rPr>
        <w:tab/>
      </w:r>
      <w:r w:rsidRPr="00B62BC5" w:rsidR="002A1F1F">
        <w:rPr>
          <w:rFonts w:ascii="Arial" w:hAnsi="Arial" w:cs="Arial"/>
          <w:noProof/>
          <w:sz w:val="20"/>
          <w:szCs w:val="20"/>
        </w:rPr>
        <w:t>9</w:t>
      </w:r>
    </w:p>
    <w:p w:rsidRPr="00B62BC5" w:rsidR="0008711B" w:rsidP="00E664CB" w:rsidRDefault="0008711B" w14:paraId="3A6FF57C" w14:textId="25DDEF47">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A9. Explanation of Any Payment or Gift to Respondents</w:t>
      </w:r>
      <w:r w:rsidRPr="00B62BC5">
        <w:rPr>
          <w:rFonts w:ascii="Arial" w:hAnsi="Arial" w:cs="Arial"/>
          <w:noProof/>
          <w:sz w:val="20"/>
          <w:szCs w:val="20"/>
        </w:rPr>
        <w:tab/>
      </w:r>
      <w:r w:rsidRPr="00B62BC5" w:rsidR="0039643A">
        <w:rPr>
          <w:rFonts w:ascii="Arial" w:hAnsi="Arial" w:cs="Arial"/>
          <w:noProof/>
          <w:sz w:val="20"/>
          <w:szCs w:val="20"/>
        </w:rPr>
        <w:t>9</w:t>
      </w:r>
    </w:p>
    <w:p w:rsidRPr="00B62BC5" w:rsidR="0008711B" w:rsidP="00E664CB" w:rsidRDefault="0008711B" w14:paraId="7429750E" w14:textId="36FF909C">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A10. Assurance of Confidentiality Provided to Respondents</w:t>
      </w:r>
      <w:r w:rsidRPr="00B62BC5">
        <w:rPr>
          <w:rFonts w:ascii="Arial" w:hAnsi="Arial" w:cs="Arial"/>
          <w:noProof/>
          <w:sz w:val="20"/>
          <w:szCs w:val="20"/>
        </w:rPr>
        <w:tab/>
      </w:r>
      <w:r w:rsidRPr="00B62BC5" w:rsidR="002A1F1F">
        <w:rPr>
          <w:rFonts w:ascii="Arial" w:hAnsi="Arial" w:cs="Arial"/>
          <w:noProof/>
          <w:sz w:val="20"/>
          <w:szCs w:val="20"/>
        </w:rPr>
        <w:t>10</w:t>
      </w:r>
    </w:p>
    <w:p w:rsidRPr="00B62BC5" w:rsidR="0008711B" w:rsidP="00E664CB" w:rsidRDefault="0008711B" w14:paraId="757C8036" w14:textId="21BC35F4">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A11. Justification for Sensitive Questions</w:t>
      </w:r>
      <w:r w:rsidRPr="00B62BC5">
        <w:rPr>
          <w:rFonts w:ascii="Arial" w:hAnsi="Arial" w:cs="Arial"/>
          <w:noProof/>
          <w:sz w:val="20"/>
          <w:szCs w:val="20"/>
        </w:rPr>
        <w:tab/>
      </w:r>
      <w:r w:rsidRPr="00B62BC5" w:rsidR="002A1F1F">
        <w:rPr>
          <w:rFonts w:ascii="Arial" w:hAnsi="Arial" w:cs="Arial"/>
          <w:noProof/>
          <w:sz w:val="20"/>
          <w:szCs w:val="20"/>
        </w:rPr>
        <w:t>1</w:t>
      </w:r>
      <w:r w:rsidRPr="00B62BC5" w:rsidR="00102E73">
        <w:rPr>
          <w:rFonts w:ascii="Arial" w:hAnsi="Arial" w:cs="Arial"/>
          <w:noProof/>
          <w:sz w:val="20"/>
          <w:szCs w:val="20"/>
        </w:rPr>
        <w:t>0</w:t>
      </w:r>
    </w:p>
    <w:p w:rsidRPr="00B62BC5" w:rsidR="0008711B" w:rsidP="00E664CB" w:rsidRDefault="0008711B" w14:paraId="444F87A3" w14:textId="4AE9740C">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A12. Estimates of Hour Burden Including Annualized Hourly Costs</w:t>
      </w:r>
      <w:r w:rsidRPr="00B62BC5">
        <w:rPr>
          <w:rFonts w:ascii="Arial" w:hAnsi="Arial" w:cs="Arial"/>
          <w:noProof/>
          <w:sz w:val="20"/>
          <w:szCs w:val="20"/>
        </w:rPr>
        <w:tab/>
      </w:r>
      <w:r w:rsidRPr="00B62BC5" w:rsidR="002A1F1F">
        <w:rPr>
          <w:rFonts w:ascii="Arial" w:hAnsi="Arial" w:cs="Arial"/>
          <w:noProof/>
          <w:sz w:val="20"/>
          <w:szCs w:val="20"/>
        </w:rPr>
        <w:t>1</w:t>
      </w:r>
      <w:r w:rsidRPr="00B62BC5" w:rsidR="00102E73">
        <w:rPr>
          <w:rFonts w:ascii="Arial" w:hAnsi="Arial" w:cs="Arial"/>
          <w:noProof/>
          <w:sz w:val="20"/>
          <w:szCs w:val="20"/>
        </w:rPr>
        <w:t>0</w:t>
      </w:r>
    </w:p>
    <w:p w:rsidRPr="00B62BC5" w:rsidR="0008711B" w:rsidP="00E664CB" w:rsidRDefault="0008711B" w14:paraId="3A1340F9" w14:textId="46563CD7">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A13. Estimate of Other Total Annual Cost Burden to Respondents or Recordkeepers</w:t>
      </w:r>
      <w:r w:rsidRPr="00B62BC5">
        <w:rPr>
          <w:rFonts w:ascii="Arial" w:hAnsi="Arial" w:cs="Arial"/>
          <w:noProof/>
          <w:sz w:val="20"/>
          <w:szCs w:val="20"/>
        </w:rPr>
        <w:tab/>
      </w:r>
      <w:r w:rsidRPr="00B62BC5" w:rsidR="002A1F1F">
        <w:rPr>
          <w:rFonts w:ascii="Arial" w:hAnsi="Arial" w:cs="Arial"/>
          <w:noProof/>
          <w:sz w:val="20"/>
          <w:szCs w:val="20"/>
        </w:rPr>
        <w:t>1</w:t>
      </w:r>
      <w:r w:rsidR="00B517F4">
        <w:rPr>
          <w:rFonts w:ascii="Arial" w:hAnsi="Arial" w:cs="Arial"/>
          <w:noProof/>
          <w:sz w:val="20"/>
          <w:szCs w:val="20"/>
        </w:rPr>
        <w:t>4</w:t>
      </w:r>
    </w:p>
    <w:p w:rsidRPr="00B62BC5" w:rsidR="0008711B" w:rsidP="00E664CB" w:rsidRDefault="0008711B" w14:paraId="0FB0523F" w14:textId="543F7144">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A14. Annualized Cost to the Federal Government</w:t>
      </w:r>
      <w:r w:rsidRPr="00B62BC5">
        <w:rPr>
          <w:rFonts w:ascii="Arial" w:hAnsi="Arial" w:cs="Arial"/>
          <w:noProof/>
          <w:sz w:val="20"/>
          <w:szCs w:val="20"/>
        </w:rPr>
        <w:tab/>
      </w:r>
      <w:r w:rsidRPr="00B62BC5" w:rsidR="002A1F1F">
        <w:rPr>
          <w:rFonts w:ascii="Arial" w:hAnsi="Arial" w:cs="Arial"/>
          <w:noProof/>
          <w:sz w:val="20"/>
          <w:szCs w:val="20"/>
        </w:rPr>
        <w:t>1</w:t>
      </w:r>
      <w:r w:rsidR="00B517F4">
        <w:rPr>
          <w:rFonts w:ascii="Arial" w:hAnsi="Arial" w:cs="Arial"/>
          <w:noProof/>
          <w:sz w:val="20"/>
          <w:szCs w:val="20"/>
        </w:rPr>
        <w:t>4</w:t>
      </w:r>
    </w:p>
    <w:p w:rsidRPr="00B62BC5" w:rsidR="0008711B" w:rsidP="00E664CB" w:rsidRDefault="0008711B" w14:paraId="7A5000CB" w14:textId="28CBC616">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A15. Explanation for Program Changes or Adjustments</w:t>
      </w:r>
      <w:r w:rsidRPr="00B62BC5">
        <w:rPr>
          <w:rFonts w:ascii="Arial" w:hAnsi="Arial" w:cs="Arial"/>
          <w:noProof/>
          <w:sz w:val="20"/>
          <w:szCs w:val="20"/>
        </w:rPr>
        <w:tab/>
      </w:r>
      <w:r w:rsidRPr="00B62BC5" w:rsidR="002A1F1F">
        <w:rPr>
          <w:rFonts w:ascii="Arial" w:hAnsi="Arial" w:cs="Arial"/>
          <w:noProof/>
          <w:sz w:val="20"/>
          <w:szCs w:val="20"/>
        </w:rPr>
        <w:t>1</w:t>
      </w:r>
      <w:r w:rsidR="00B517F4">
        <w:rPr>
          <w:rFonts w:ascii="Arial" w:hAnsi="Arial" w:cs="Arial"/>
          <w:noProof/>
          <w:sz w:val="20"/>
          <w:szCs w:val="20"/>
        </w:rPr>
        <w:t>5</w:t>
      </w:r>
    </w:p>
    <w:p w:rsidRPr="00B62BC5" w:rsidR="0008711B" w:rsidP="00E664CB" w:rsidRDefault="0008711B" w14:paraId="6A3B57A4" w14:textId="035C619D">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A16. Plans for Tabulation and Publication and Project Time Schedule</w:t>
      </w:r>
      <w:r w:rsidRPr="00B62BC5">
        <w:rPr>
          <w:rFonts w:ascii="Arial" w:hAnsi="Arial" w:cs="Arial"/>
          <w:noProof/>
          <w:sz w:val="20"/>
          <w:szCs w:val="20"/>
        </w:rPr>
        <w:tab/>
      </w:r>
      <w:r w:rsidRPr="00B62BC5" w:rsidR="002A1F1F">
        <w:rPr>
          <w:rFonts w:ascii="Arial" w:hAnsi="Arial" w:cs="Arial"/>
          <w:noProof/>
          <w:sz w:val="20"/>
          <w:szCs w:val="20"/>
        </w:rPr>
        <w:t>1</w:t>
      </w:r>
      <w:r w:rsidR="00B517F4">
        <w:rPr>
          <w:rFonts w:ascii="Arial" w:hAnsi="Arial" w:cs="Arial"/>
          <w:noProof/>
          <w:sz w:val="20"/>
          <w:szCs w:val="20"/>
        </w:rPr>
        <w:t>5</w:t>
      </w:r>
    </w:p>
    <w:p w:rsidRPr="00B62BC5" w:rsidR="0008711B" w:rsidP="00E664CB" w:rsidRDefault="0008711B" w14:paraId="019E1E00" w14:textId="0EBCE63F">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A17. Reason(s) Display of OMB Expiration Date Is Inappropriate</w:t>
      </w:r>
      <w:r w:rsidRPr="00B62BC5">
        <w:rPr>
          <w:rFonts w:ascii="Arial" w:hAnsi="Arial" w:cs="Arial"/>
          <w:noProof/>
          <w:sz w:val="20"/>
          <w:szCs w:val="20"/>
        </w:rPr>
        <w:tab/>
      </w:r>
      <w:r w:rsidRPr="00B62BC5" w:rsidR="002A1F1F">
        <w:rPr>
          <w:rFonts w:ascii="Arial" w:hAnsi="Arial" w:cs="Arial"/>
          <w:noProof/>
          <w:sz w:val="20"/>
          <w:szCs w:val="20"/>
        </w:rPr>
        <w:t>1</w:t>
      </w:r>
      <w:r w:rsidR="00B517F4">
        <w:rPr>
          <w:rFonts w:ascii="Arial" w:hAnsi="Arial" w:cs="Arial"/>
          <w:noProof/>
          <w:sz w:val="20"/>
          <w:szCs w:val="20"/>
        </w:rPr>
        <w:t>6</w:t>
      </w:r>
    </w:p>
    <w:p w:rsidRPr="00B62BC5" w:rsidR="0008711B" w:rsidP="00E664CB" w:rsidRDefault="0008711B" w14:paraId="29F19D4C" w14:textId="5F7F55BB">
      <w:pPr>
        <w:tabs>
          <w:tab w:val="right" w:leader="dot" w:pos="9360"/>
        </w:tabs>
        <w:spacing w:line="480" w:lineRule="auto"/>
        <w:rPr>
          <w:rFonts w:ascii="Arial" w:hAnsi="Arial" w:cs="Arial"/>
          <w:noProof/>
          <w:sz w:val="20"/>
          <w:szCs w:val="20"/>
        </w:rPr>
      </w:pPr>
      <w:r w:rsidRPr="00B62BC5">
        <w:rPr>
          <w:rFonts w:ascii="Arial" w:hAnsi="Arial" w:cs="Arial"/>
          <w:noProof/>
          <w:sz w:val="20"/>
          <w:szCs w:val="20"/>
        </w:rPr>
        <w:t>A18. Exceptions to Certification for Paperwork Reduction Act Submissions</w:t>
      </w:r>
      <w:r w:rsidRPr="00B62BC5">
        <w:rPr>
          <w:rFonts w:ascii="Arial" w:hAnsi="Arial" w:cs="Arial"/>
          <w:noProof/>
          <w:sz w:val="20"/>
          <w:szCs w:val="20"/>
        </w:rPr>
        <w:tab/>
      </w:r>
      <w:r w:rsidRPr="00B62BC5" w:rsidR="002A1F1F">
        <w:rPr>
          <w:rFonts w:ascii="Arial" w:hAnsi="Arial" w:cs="Arial"/>
          <w:noProof/>
          <w:sz w:val="20"/>
          <w:szCs w:val="20"/>
        </w:rPr>
        <w:t>1</w:t>
      </w:r>
      <w:r w:rsidR="00B517F4">
        <w:rPr>
          <w:rFonts w:ascii="Arial" w:hAnsi="Arial" w:cs="Arial"/>
          <w:noProof/>
          <w:sz w:val="20"/>
          <w:szCs w:val="20"/>
        </w:rPr>
        <w:t>6</w:t>
      </w:r>
    </w:p>
    <w:p w:rsidRPr="00B62BC5" w:rsidR="00A37133" w:rsidP="00E664CB" w:rsidRDefault="00A37133" w14:paraId="71DB6978" w14:textId="77777777">
      <w:pPr>
        <w:tabs>
          <w:tab w:val="right" w:leader="dot" w:pos="9360"/>
        </w:tabs>
        <w:spacing w:line="480" w:lineRule="auto"/>
        <w:rPr>
          <w:rFonts w:ascii="Arial" w:hAnsi="Arial" w:cs="Arial"/>
          <w:noProof/>
          <w:sz w:val="20"/>
          <w:szCs w:val="20"/>
        </w:rPr>
      </w:pPr>
    </w:p>
    <w:p w:rsidRPr="00B62BC5" w:rsidR="0008711B" w:rsidP="0008711B" w:rsidRDefault="0008711B" w14:paraId="352C4866" w14:textId="77777777">
      <w:pPr>
        <w:tabs>
          <w:tab w:val="right" w:pos="9360"/>
        </w:tabs>
        <w:rPr>
          <w:rFonts w:ascii="Arial" w:hAnsi="Arial" w:cs="Arial"/>
          <w:noProof/>
          <w:sz w:val="20"/>
          <w:szCs w:val="20"/>
        </w:rPr>
      </w:pPr>
    </w:p>
    <w:p w:rsidRPr="00B62BC5" w:rsidR="003C4E95" w:rsidP="00B517F4" w:rsidRDefault="003C4E95" w14:paraId="40AEC764" w14:textId="2FEE70E8">
      <w:pPr>
        <w:tabs>
          <w:tab w:val="right" w:pos="9360"/>
        </w:tabs>
        <w:rPr>
          <w:rFonts w:ascii="Arial" w:hAnsi="Arial" w:cs="Arial"/>
          <w:noProof/>
          <w:sz w:val="20"/>
          <w:szCs w:val="20"/>
        </w:rPr>
      </w:pPr>
    </w:p>
    <w:p w:rsidRPr="00B62BC5" w:rsidR="0008711B" w:rsidP="0008711B" w:rsidRDefault="00395FC4" w14:paraId="7EE24396" w14:textId="78F32A35">
      <w:pPr>
        <w:tabs>
          <w:tab w:val="right" w:pos="9360"/>
        </w:tabs>
        <w:jc w:val="center"/>
        <w:rPr>
          <w:rFonts w:ascii="Arial" w:hAnsi="Arial" w:cs="Arial"/>
          <w:b/>
          <w:noProof/>
          <w:sz w:val="20"/>
          <w:szCs w:val="20"/>
        </w:rPr>
      </w:pPr>
      <w:r w:rsidRPr="00B62BC5">
        <w:rPr>
          <w:rFonts w:ascii="Arial" w:hAnsi="Arial" w:cs="Arial"/>
          <w:noProof/>
          <w:sz w:val="20"/>
          <w:szCs w:val="20"/>
        </w:rPr>
        <w:br w:type="column"/>
      </w:r>
      <w:r w:rsidRPr="00B62BC5" w:rsidR="0008711B">
        <w:rPr>
          <w:rFonts w:ascii="Arial" w:hAnsi="Arial" w:cs="Arial"/>
          <w:b/>
          <w:noProof/>
          <w:sz w:val="20"/>
          <w:szCs w:val="20"/>
        </w:rPr>
        <w:lastRenderedPageBreak/>
        <w:t>Attachments for Accessing Specific OITE Sponsored Training Program Descriptions, Applications, Directions, and Frequently Asked Questions</w:t>
      </w:r>
      <w:bookmarkStart w:name="_Toc230515978" w:id="0"/>
    </w:p>
    <w:p w:rsidRPr="00B62BC5" w:rsidR="00B87ABB" w:rsidP="001D0B1D" w:rsidRDefault="00B87ABB" w14:paraId="209EF62D" w14:textId="64EF7043">
      <w:pPr>
        <w:autoSpaceDE w:val="0"/>
        <w:autoSpaceDN w:val="0"/>
        <w:adjustRightInd w:val="0"/>
        <w:outlineLvl w:val="0"/>
        <w:rPr>
          <w:rFonts w:ascii="Arial" w:hAnsi="Arial" w:cs="Arial"/>
          <w:b/>
          <w:sz w:val="20"/>
          <w:szCs w:val="20"/>
        </w:rPr>
      </w:pPr>
    </w:p>
    <w:p w:rsidRPr="00B62BC5" w:rsidR="00A53DE1" w:rsidP="009F0D69" w:rsidRDefault="009F0D69" w14:paraId="7824CB51" w14:textId="00786A2B">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Attachment-01.</w:t>
      </w:r>
      <w:r w:rsidRPr="00B62BC5">
        <w:rPr>
          <w:rFonts w:ascii="Arial" w:hAnsi="Arial" w:cs="Arial"/>
          <w:sz w:val="20"/>
          <w:szCs w:val="20"/>
        </w:rPr>
        <w:tab/>
      </w:r>
      <w:r w:rsidRPr="00B62BC5" w:rsidR="00A53DE1">
        <w:rPr>
          <w:rFonts w:ascii="Arial" w:hAnsi="Arial" w:cs="Arial"/>
          <w:sz w:val="20"/>
          <w:szCs w:val="20"/>
        </w:rPr>
        <w:t xml:space="preserve">High School Scientific Training &amp; Enrichment Program (HiSTEP) </w:t>
      </w:r>
      <w:r w:rsidRPr="00B62BC5" w:rsidR="00654F79">
        <w:rPr>
          <w:rFonts w:ascii="Arial" w:hAnsi="Arial" w:cs="Arial"/>
          <w:sz w:val="20"/>
          <w:szCs w:val="20"/>
        </w:rPr>
        <w:t>–</w:t>
      </w:r>
      <w:r w:rsidRPr="00B62BC5" w:rsidR="00A53DE1">
        <w:rPr>
          <w:rFonts w:ascii="Arial" w:hAnsi="Arial" w:cs="Arial"/>
          <w:sz w:val="20"/>
          <w:szCs w:val="20"/>
        </w:rPr>
        <w:t xml:space="preserve"> Orientation</w:t>
      </w:r>
    </w:p>
    <w:p w:rsidRPr="00B62BC5" w:rsidR="00A53DE1" w:rsidP="009F0D69" w:rsidRDefault="009F0D69" w14:paraId="3698ED7E" w14:textId="55EB2358">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Attachment-02.</w:t>
      </w:r>
      <w:r w:rsidRPr="00B62BC5">
        <w:rPr>
          <w:rFonts w:ascii="Arial" w:hAnsi="Arial" w:cs="Arial"/>
          <w:sz w:val="20"/>
          <w:szCs w:val="20"/>
        </w:rPr>
        <w:tab/>
      </w:r>
      <w:r w:rsidRPr="00B62BC5" w:rsidR="00A53DE1">
        <w:rPr>
          <w:rFonts w:ascii="Arial" w:hAnsi="Arial" w:cs="Arial"/>
          <w:sz w:val="20"/>
          <w:szCs w:val="20"/>
        </w:rPr>
        <w:t xml:space="preserve">High School Scientific Training &amp; Enrichment Program 2.0 (HiSTEP 2.0) </w:t>
      </w:r>
      <w:r w:rsidRPr="00B62BC5" w:rsidR="00654F79">
        <w:rPr>
          <w:rFonts w:ascii="Arial" w:hAnsi="Arial" w:cs="Arial"/>
          <w:sz w:val="20"/>
          <w:szCs w:val="20"/>
        </w:rPr>
        <w:t>–</w:t>
      </w:r>
      <w:r w:rsidRPr="00B62BC5" w:rsidR="00A53DE1">
        <w:rPr>
          <w:rFonts w:ascii="Arial" w:hAnsi="Arial" w:cs="Arial"/>
          <w:sz w:val="20"/>
          <w:szCs w:val="20"/>
        </w:rPr>
        <w:t xml:space="preserve"> Orientation</w:t>
      </w:r>
    </w:p>
    <w:p w:rsidRPr="00B62BC5" w:rsidR="00A53DE1" w:rsidP="009F0D69" w:rsidRDefault="009F0D69" w14:paraId="23DBD969" w14:textId="0BE12770">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Attachment-03.</w:t>
      </w:r>
      <w:r w:rsidRPr="00B62BC5">
        <w:rPr>
          <w:rFonts w:ascii="Arial" w:hAnsi="Arial" w:cs="Arial"/>
          <w:sz w:val="20"/>
          <w:szCs w:val="20"/>
        </w:rPr>
        <w:tab/>
      </w:r>
      <w:r w:rsidRPr="00B62BC5" w:rsidR="00A53DE1">
        <w:rPr>
          <w:rFonts w:ascii="Arial" w:hAnsi="Arial" w:cs="Arial"/>
          <w:sz w:val="20"/>
          <w:szCs w:val="20"/>
        </w:rPr>
        <w:t xml:space="preserve">HiSTEP &amp; HiSTEP2 </w:t>
      </w:r>
      <w:r w:rsidRPr="00B62BC5" w:rsidR="00654F79">
        <w:rPr>
          <w:rFonts w:ascii="Arial" w:hAnsi="Arial" w:cs="Arial"/>
          <w:sz w:val="20"/>
          <w:szCs w:val="20"/>
        </w:rPr>
        <w:t>–</w:t>
      </w:r>
      <w:r w:rsidRPr="00B62BC5" w:rsidR="00A53DE1">
        <w:rPr>
          <w:rFonts w:ascii="Arial" w:hAnsi="Arial" w:cs="Arial"/>
          <w:sz w:val="20"/>
          <w:szCs w:val="20"/>
        </w:rPr>
        <w:t xml:space="preserve"> Alumni Tracking</w:t>
      </w:r>
    </w:p>
    <w:p w:rsidRPr="00B62BC5" w:rsidR="00A53DE1" w:rsidP="009F0D69" w:rsidRDefault="009F0D69" w14:paraId="4430546E" w14:textId="65F01248">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Attachment-0</w:t>
      </w:r>
      <w:r w:rsidRPr="00B62BC5" w:rsidR="00C51598">
        <w:rPr>
          <w:rFonts w:ascii="Arial" w:hAnsi="Arial" w:cs="Arial"/>
          <w:sz w:val="20"/>
          <w:szCs w:val="20"/>
        </w:rPr>
        <w:t>4</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 xml:space="preserve">Summer Internship Program (SIP) </w:t>
      </w:r>
      <w:r w:rsidRPr="00B62BC5" w:rsidR="00654F79">
        <w:rPr>
          <w:rFonts w:ascii="Arial" w:hAnsi="Arial" w:cs="Arial"/>
          <w:sz w:val="20"/>
          <w:szCs w:val="20"/>
        </w:rPr>
        <w:t>–</w:t>
      </w:r>
      <w:r w:rsidRPr="00B62BC5" w:rsidR="00A53DE1">
        <w:rPr>
          <w:rFonts w:ascii="Arial" w:hAnsi="Arial" w:cs="Arial"/>
          <w:sz w:val="20"/>
          <w:szCs w:val="20"/>
        </w:rPr>
        <w:t xml:space="preserve"> Application</w:t>
      </w:r>
    </w:p>
    <w:p w:rsidRPr="00B62BC5" w:rsidR="00A53DE1" w:rsidP="009F0D69" w:rsidRDefault="009F0D69" w14:paraId="0D23DE26" w14:textId="2A1C7D4D">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Attachment-0</w:t>
      </w:r>
      <w:r w:rsidRPr="00B62BC5" w:rsidR="00C51598">
        <w:rPr>
          <w:rFonts w:ascii="Arial" w:hAnsi="Arial" w:cs="Arial"/>
          <w:sz w:val="20"/>
          <w:szCs w:val="20"/>
        </w:rPr>
        <w:t>5</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 xml:space="preserve">Summer Internship Program </w:t>
      </w:r>
      <w:r w:rsidRPr="00B62BC5" w:rsidR="00705114">
        <w:rPr>
          <w:rFonts w:ascii="Arial" w:hAnsi="Arial" w:cs="Arial"/>
          <w:sz w:val="20"/>
          <w:szCs w:val="20"/>
        </w:rPr>
        <w:t xml:space="preserve">(SIP) </w:t>
      </w:r>
      <w:r w:rsidRPr="00B62BC5" w:rsidR="00654F79">
        <w:rPr>
          <w:rFonts w:ascii="Arial" w:hAnsi="Arial" w:cs="Arial"/>
          <w:sz w:val="20"/>
          <w:szCs w:val="20"/>
        </w:rPr>
        <w:t>–</w:t>
      </w:r>
      <w:r w:rsidRPr="00B62BC5" w:rsidR="00A53DE1">
        <w:rPr>
          <w:rFonts w:ascii="Arial" w:hAnsi="Arial" w:cs="Arial"/>
          <w:sz w:val="20"/>
          <w:szCs w:val="20"/>
        </w:rPr>
        <w:t xml:space="preserve"> Recommendation Letter</w:t>
      </w:r>
    </w:p>
    <w:p w:rsidRPr="00B62BC5" w:rsidR="00A53DE1" w:rsidP="009F0D69" w:rsidRDefault="009F0D69" w14:paraId="340E17A5" w14:textId="6B6A0FDD">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Attachment-0</w:t>
      </w:r>
      <w:r w:rsidRPr="00B62BC5" w:rsidR="00C51598">
        <w:rPr>
          <w:rFonts w:ascii="Arial" w:hAnsi="Arial" w:cs="Arial"/>
          <w:sz w:val="20"/>
          <w:szCs w:val="20"/>
        </w:rPr>
        <w:t>6</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Amgen Scholars at N</w:t>
      </w:r>
      <w:r w:rsidRPr="00B62BC5" w:rsidR="00654F79">
        <w:rPr>
          <w:rFonts w:ascii="Arial" w:hAnsi="Arial" w:cs="Arial"/>
          <w:sz w:val="20"/>
          <w:szCs w:val="20"/>
        </w:rPr>
        <w:t>IH –</w:t>
      </w:r>
      <w:r w:rsidRPr="00B62BC5" w:rsidR="00A53DE1">
        <w:rPr>
          <w:rFonts w:ascii="Arial" w:hAnsi="Arial" w:cs="Arial"/>
          <w:sz w:val="20"/>
          <w:szCs w:val="20"/>
        </w:rPr>
        <w:t xml:space="preserve"> Supplemental Application</w:t>
      </w:r>
    </w:p>
    <w:p w:rsidRPr="00B62BC5" w:rsidR="00A53DE1" w:rsidP="009F0D69" w:rsidRDefault="009F0D69" w14:paraId="1BADE57E" w14:textId="2673E855">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Attachment-0</w:t>
      </w:r>
      <w:r w:rsidRPr="00B62BC5" w:rsidR="00C51598">
        <w:rPr>
          <w:rFonts w:ascii="Arial" w:hAnsi="Arial" w:cs="Arial"/>
          <w:sz w:val="20"/>
          <w:szCs w:val="20"/>
        </w:rPr>
        <w:t>7</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A</w:t>
      </w:r>
      <w:r w:rsidRPr="00B62BC5" w:rsidR="00654F79">
        <w:rPr>
          <w:rFonts w:ascii="Arial" w:hAnsi="Arial" w:cs="Arial"/>
          <w:sz w:val="20"/>
          <w:szCs w:val="20"/>
        </w:rPr>
        <w:t>mgen Scholars at NIH –</w:t>
      </w:r>
      <w:r w:rsidRPr="00B62BC5" w:rsidR="00A53DE1">
        <w:rPr>
          <w:rFonts w:ascii="Arial" w:hAnsi="Arial" w:cs="Arial"/>
          <w:sz w:val="20"/>
          <w:szCs w:val="20"/>
        </w:rPr>
        <w:t xml:space="preserve"> Feedback</w:t>
      </w:r>
    </w:p>
    <w:p w:rsidRPr="00B62BC5" w:rsidR="00A53DE1" w:rsidP="009F0D69" w:rsidRDefault="009F0D69" w14:paraId="7949D05C" w14:textId="55798F59">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w:t>
      </w:r>
      <w:r w:rsidRPr="00B62BC5" w:rsidR="00C51598">
        <w:rPr>
          <w:rFonts w:ascii="Arial" w:hAnsi="Arial" w:cs="Arial"/>
          <w:sz w:val="20"/>
          <w:szCs w:val="20"/>
        </w:rPr>
        <w:t>08</w:t>
      </w:r>
      <w:r w:rsidRPr="00B62BC5">
        <w:rPr>
          <w:rFonts w:ascii="Arial" w:hAnsi="Arial" w:cs="Arial"/>
          <w:sz w:val="20"/>
          <w:szCs w:val="20"/>
        </w:rPr>
        <w:t>.</w:t>
      </w:r>
      <w:r w:rsidRPr="00B62BC5">
        <w:rPr>
          <w:rFonts w:ascii="Arial" w:hAnsi="Arial" w:cs="Arial"/>
          <w:sz w:val="20"/>
          <w:szCs w:val="20"/>
        </w:rPr>
        <w:tab/>
      </w:r>
      <w:r w:rsidRPr="00B62BC5" w:rsidR="00654F79">
        <w:rPr>
          <w:rFonts w:ascii="Arial" w:hAnsi="Arial" w:cs="Arial"/>
          <w:sz w:val="20"/>
          <w:szCs w:val="20"/>
        </w:rPr>
        <w:t>Amgen Scholars at NIH –</w:t>
      </w:r>
      <w:r w:rsidRPr="00B62BC5" w:rsidR="001252B3">
        <w:rPr>
          <w:rFonts w:ascii="Arial" w:hAnsi="Arial" w:cs="Arial"/>
          <w:sz w:val="20"/>
          <w:szCs w:val="20"/>
        </w:rPr>
        <w:t xml:space="preserve"> </w:t>
      </w:r>
      <w:r w:rsidRPr="00B62BC5" w:rsidR="00A53DE1">
        <w:rPr>
          <w:rFonts w:ascii="Arial" w:hAnsi="Arial" w:cs="Arial"/>
          <w:sz w:val="20"/>
          <w:szCs w:val="20"/>
        </w:rPr>
        <w:t>Alumni Tracking</w:t>
      </w:r>
    </w:p>
    <w:p w:rsidRPr="00B62BC5" w:rsidR="00A53DE1" w:rsidP="009F0D69" w:rsidRDefault="009F0D69" w14:paraId="1FCB6577" w14:textId="4515740D">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w:t>
      </w:r>
      <w:r w:rsidRPr="00B62BC5" w:rsidR="00C51598">
        <w:rPr>
          <w:rFonts w:ascii="Arial" w:hAnsi="Arial" w:cs="Arial"/>
          <w:sz w:val="20"/>
          <w:szCs w:val="20"/>
        </w:rPr>
        <w:t>09</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Community College Summ</w:t>
      </w:r>
      <w:r w:rsidRPr="00B62BC5" w:rsidR="00654F79">
        <w:rPr>
          <w:rFonts w:ascii="Arial" w:hAnsi="Arial" w:cs="Arial"/>
          <w:sz w:val="20"/>
          <w:szCs w:val="20"/>
        </w:rPr>
        <w:t xml:space="preserve">er Enrichment Program (CCSEP) – </w:t>
      </w:r>
      <w:r w:rsidRPr="00B62BC5" w:rsidR="00A53DE1">
        <w:rPr>
          <w:rFonts w:ascii="Arial" w:hAnsi="Arial" w:cs="Arial"/>
          <w:sz w:val="20"/>
          <w:szCs w:val="20"/>
        </w:rPr>
        <w:t>Alumni Tracking</w:t>
      </w:r>
    </w:p>
    <w:p w:rsidRPr="00B62BC5" w:rsidR="00A53DE1" w:rsidP="009F0D69" w:rsidRDefault="009F0D69" w14:paraId="59004C70" w14:textId="40F924FD">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Attachment-1</w:t>
      </w:r>
      <w:r w:rsidRPr="00B62BC5" w:rsidR="00C51598">
        <w:rPr>
          <w:rFonts w:ascii="Arial" w:hAnsi="Arial" w:cs="Arial"/>
          <w:sz w:val="20"/>
          <w:szCs w:val="20"/>
        </w:rPr>
        <w:t>0</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College Summer Opportunities</w:t>
      </w:r>
      <w:r w:rsidRPr="00B62BC5" w:rsidR="00654F79">
        <w:rPr>
          <w:rFonts w:ascii="Arial" w:hAnsi="Arial" w:cs="Arial"/>
          <w:sz w:val="20"/>
          <w:szCs w:val="20"/>
        </w:rPr>
        <w:t xml:space="preserve"> </w:t>
      </w:r>
      <w:r w:rsidRPr="00B62BC5" w:rsidR="00986B63">
        <w:rPr>
          <w:rFonts w:ascii="Arial" w:hAnsi="Arial" w:cs="Arial"/>
          <w:sz w:val="20"/>
          <w:szCs w:val="20"/>
        </w:rPr>
        <w:t xml:space="preserve">to </w:t>
      </w:r>
      <w:r w:rsidRPr="00B62BC5" w:rsidR="00654F79">
        <w:rPr>
          <w:rFonts w:ascii="Arial" w:hAnsi="Arial" w:cs="Arial"/>
          <w:sz w:val="20"/>
          <w:szCs w:val="20"/>
        </w:rPr>
        <w:t>Advance Research (C-SOAR) –</w:t>
      </w:r>
      <w:r w:rsidRPr="00B62BC5" w:rsidR="00A53DE1">
        <w:rPr>
          <w:rFonts w:ascii="Arial" w:hAnsi="Arial" w:cs="Arial"/>
          <w:sz w:val="20"/>
          <w:szCs w:val="20"/>
        </w:rPr>
        <w:t xml:space="preserve"> Alumni Tracking</w:t>
      </w:r>
    </w:p>
    <w:p w:rsidRPr="00B62BC5" w:rsidR="00A53DE1" w:rsidP="009F0D69" w:rsidRDefault="009F0D69" w14:paraId="7B814617" w14:textId="519316E4">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Attachment-1</w:t>
      </w:r>
      <w:r w:rsidRPr="00B62BC5" w:rsidR="00C51598">
        <w:rPr>
          <w:rFonts w:ascii="Arial" w:hAnsi="Arial" w:cs="Arial"/>
          <w:sz w:val="20"/>
          <w:szCs w:val="20"/>
        </w:rPr>
        <w:t>1</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Graduate Summer Opportunities</w:t>
      </w:r>
      <w:r w:rsidRPr="00B62BC5" w:rsidR="00654F79">
        <w:rPr>
          <w:rFonts w:ascii="Arial" w:hAnsi="Arial" w:cs="Arial"/>
          <w:sz w:val="20"/>
          <w:szCs w:val="20"/>
        </w:rPr>
        <w:t xml:space="preserve"> </w:t>
      </w:r>
      <w:r w:rsidRPr="00B62BC5" w:rsidR="00986B63">
        <w:rPr>
          <w:rFonts w:ascii="Arial" w:hAnsi="Arial" w:cs="Arial"/>
          <w:sz w:val="20"/>
          <w:szCs w:val="20"/>
        </w:rPr>
        <w:t xml:space="preserve">to </w:t>
      </w:r>
      <w:r w:rsidRPr="00B62BC5" w:rsidR="00654F79">
        <w:rPr>
          <w:rFonts w:ascii="Arial" w:hAnsi="Arial" w:cs="Arial"/>
          <w:sz w:val="20"/>
          <w:szCs w:val="20"/>
        </w:rPr>
        <w:t>Advance Research (G-SOAR) –</w:t>
      </w:r>
      <w:r w:rsidRPr="00B62BC5" w:rsidR="00A53DE1">
        <w:rPr>
          <w:rFonts w:ascii="Arial" w:hAnsi="Arial" w:cs="Arial"/>
          <w:sz w:val="20"/>
          <w:szCs w:val="20"/>
        </w:rPr>
        <w:t xml:space="preserve"> Alumni Tracking</w:t>
      </w:r>
    </w:p>
    <w:p w:rsidRPr="00B62BC5" w:rsidR="00AB01B0" w:rsidP="009F0D69" w:rsidRDefault="009F0D69" w14:paraId="39C4FB4B" w14:textId="052B192D">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Attachment-1</w:t>
      </w:r>
      <w:r w:rsidRPr="00B62BC5" w:rsidR="00C51598">
        <w:rPr>
          <w:rFonts w:ascii="Arial" w:hAnsi="Arial" w:cs="Arial"/>
          <w:sz w:val="20"/>
          <w:szCs w:val="20"/>
        </w:rPr>
        <w:t>2</w:t>
      </w:r>
      <w:r w:rsidRPr="00B62BC5">
        <w:rPr>
          <w:rFonts w:ascii="Arial" w:hAnsi="Arial" w:cs="Arial"/>
          <w:sz w:val="20"/>
          <w:szCs w:val="20"/>
        </w:rPr>
        <w:t>.</w:t>
      </w:r>
      <w:r w:rsidRPr="00B62BC5">
        <w:rPr>
          <w:rFonts w:ascii="Arial" w:hAnsi="Arial" w:cs="Arial"/>
          <w:sz w:val="20"/>
          <w:szCs w:val="20"/>
        </w:rPr>
        <w:tab/>
      </w:r>
      <w:r w:rsidRPr="00B62BC5" w:rsidR="00AB01B0">
        <w:rPr>
          <w:rFonts w:ascii="Arial" w:hAnsi="Arial" w:cs="Arial"/>
          <w:sz w:val="20"/>
          <w:szCs w:val="20"/>
        </w:rPr>
        <w:t>Graduate Data Science Summer Program (GDSSP) – Alumni Tracking</w:t>
      </w:r>
    </w:p>
    <w:p w:rsidRPr="00B62BC5" w:rsidR="00A53DE1" w:rsidP="009F0D69" w:rsidRDefault="009F0D69" w14:paraId="296AE5A8" w14:textId="588AFE23">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Attachment-1</w:t>
      </w:r>
      <w:r w:rsidRPr="00B62BC5" w:rsidR="00C51598">
        <w:rPr>
          <w:rFonts w:ascii="Arial" w:hAnsi="Arial" w:cs="Arial"/>
          <w:sz w:val="20"/>
          <w:szCs w:val="20"/>
        </w:rPr>
        <w:t>3</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 xml:space="preserve">Native American Visit Week </w:t>
      </w:r>
      <w:r w:rsidRPr="00B62BC5" w:rsidR="00705114">
        <w:rPr>
          <w:rFonts w:ascii="Arial" w:hAnsi="Arial" w:cs="Arial"/>
          <w:sz w:val="20"/>
          <w:szCs w:val="20"/>
        </w:rPr>
        <w:t xml:space="preserve">(NAVW) </w:t>
      </w:r>
      <w:r w:rsidRPr="00B62BC5" w:rsidR="00654F79">
        <w:rPr>
          <w:rFonts w:ascii="Arial" w:hAnsi="Arial" w:cs="Arial"/>
          <w:sz w:val="20"/>
          <w:szCs w:val="20"/>
        </w:rPr>
        <w:t>–</w:t>
      </w:r>
      <w:r w:rsidRPr="00B62BC5" w:rsidR="00A53DE1">
        <w:rPr>
          <w:rFonts w:ascii="Arial" w:hAnsi="Arial" w:cs="Arial"/>
          <w:sz w:val="20"/>
          <w:szCs w:val="20"/>
        </w:rPr>
        <w:t xml:space="preserve"> Application</w:t>
      </w:r>
    </w:p>
    <w:p w:rsidRPr="00B62BC5" w:rsidR="00A53DE1" w:rsidP="009F0D69" w:rsidRDefault="009F0D69" w14:paraId="04F916E8" w14:textId="474DA3D7">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Attachment-1</w:t>
      </w:r>
      <w:r w:rsidRPr="00B62BC5" w:rsidR="00C51598">
        <w:rPr>
          <w:rFonts w:ascii="Arial" w:hAnsi="Arial" w:cs="Arial"/>
          <w:sz w:val="20"/>
          <w:szCs w:val="20"/>
        </w:rPr>
        <w:t>4</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 xml:space="preserve">Native American Visit Week </w:t>
      </w:r>
      <w:r w:rsidRPr="00B62BC5" w:rsidR="00705114">
        <w:rPr>
          <w:rFonts w:ascii="Arial" w:hAnsi="Arial" w:cs="Arial"/>
          <w:sz w:val="20"/>
          <w:szCs w:val="20"/>
        </w:rPr>
        <w:t xml:space="preserve">(NAVW) </w:t>
      </w:r>
      <w:r w:rsidRPr="00B62BC5" w:rsidR="00654F79">
        <w:rPr>
          <w:rFonts w:ascii="Arial" w:hAnsi="Arial" w:cs="Arial"/>
          <w:sz w:val="20"/>
          <w:szCs w:val="20"/>
        </w:rPr>
        <w:t>–</w:t>
      </w:r>
      <w:r w:rsidRPr="00B62BC5" w:rsidR="00A53DE1">
        <w:rPr>
          <w:rFonts w:ascii="Arial" w:hAnsi="Arial" w:cs="Arial"/>
          <w:sz w:val="20"/>
          <w:szCs w:val="20"/>
        </w:rPr>
        <w:t xml:space="preserve"> Recommendation Letters </w:t>
      </w:r>
    </w:p>
    <w:p w:rsidRPr="00B62BC5" w:rsidR="00A53DE1" w:rsidP="009F0D69" w:rsidRDefault="009F0D69" w14:paraId="62F07096" w14:textId="169E6F5D">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Attachment-1</w:t>
      </w:r>
      <w:r w:rsidRPr="00B62BC5" w:rsidR="00C51598">
        <w:rPr>
          <w:rFonts w:ascii="Arial" w:hAnsi="Arial" w:cs="Arial"/>
          <w:sz w:val="20"/>
          <w:szCs w:val="20"/>
        </w:rPr>
        <w:t>5</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 xml:space="preserve">Native American Visit Week </w:t>
      </w:r>
      <w:r w:rsidRPr="00B62BC5" w:rsidR="00705114">
        <w:rPr>
          <w:rFonts w:ascii="Arial" w:hAnsi="Arial" w:cs="Arial"/>
          <w:sz w:val="20"/>
          <w:szCs w:val="20"/>
        </w:rPr>
        <w:t xml:space="preserve">(NAVW) </w:t>
      </w:r>
      <w:r w:rsidRPr="00B62BC5" w:rsidR="00654F79">
        <w:rPr>
          <w:rFonts w:ascii="Arial" w:hAnsi="Arial" w:cs="Arial"/>
          <w:sz w:val="20"/>
          <w:szCs w:val="20"/>
        </w:rPr>
        <w:t>–</w:t>
      </w:r>
      <w:r w:rsidRPr="00B62BC5" w:rsidR="00252459">
        <w:rPr>
          <w:rFonts w:ascii="Arial" w:hAnsi="Arial" w:cs="Arial"/>
          <w:sz w:val="20"/>
          <w:szCs w:val="20"/>
        </w:rPr>
        <w:t xml:space="preserve"> Feedback </w:t>
      </w:r>
    </w:p>
    <w:p w:rsidRPr="00B62BC5" w:rsidR="00A53DE1" w:rsidP="009F0D69" w:rsidRDefault="009F0D69" w14:paraId="3D1C0E13" w14:textId="744B2EA1">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Attachment-1</w:t>
      </w:r>
      <w:r w:rsidRPr="00B62BC5" w:rsidR="00C51598">
        <w:rPr>
          <w:rFonts w:ascii="Arial" w:hAnsi="Arial" w:cs="Arial"/>
          <w:sz w:val="20"/>
          <w:szCs w:val="20"/>
        </w:rPr>
        <w:t>6</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Undergraduate Scholarship Program</w:t>
      </w:r>
      <w:r w:rsidRPr="00B62BC5" w:rsidR="00705114">
        <w:rPr>
          <w:rFonts w:ascii="Arial" w:hAnsi="Arial" w:cs="Arial"/>
          <w:sz w:val="20"/>
          <w:szCs w:val="20"/>
        </w:rPr>
        <w:t xml:space="preserve"> (UGSP</w:t>
      </w:r>
      <w:r w:rsidRPr="00B62BC5" w:rsidR="00654F79">
        <w:rPr>
          <w:rFonts w:ascii="Arial" w:hAnsi="Arial" w:cs="Arial"/>
          <w:sz w:val="20"/>
          <w:szCs w:val="20"/>
        </w:rPr>
        <w:t>) –</w:t>
      </w:r>
      <w:r w:rsidRPr="00B62BC5" w:rsidR="00A53DE1">
        <w:rPr>
          <w:rFonts w:ascii="Arial" w:hAnsi="Arial" w:cs="Arial"/>
          <w:sz w:val="20"/>
          <w:szCs w:val="20"/>
        </w:rPr>
        <w:t xml:space="preserve"> Application</w:t>
      </w:r>
    </w:p>
    <w:p w:rsidRPr="00B62BC5" w:rsidR="00A53DE1" w:rsidP="009F0D69" w:rsidRDefault="009F0D69" w14:paraId="7854B1BC" w14:textId="19B4F4D4">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Attachment-1</w:t>
      </w:r>
      <w:r w:rsidRPr="00B62BC5" w:rsidR="00C51598">
        <w:rPr>
          <w:rFonts w:ascii="Arial" w:hAnsi="Arial" w:cs="Arial"/>
          <w:sz w:val="20"/>
          <w:szCs w:val="20"/>
        </w:rPr>
        <w:t>7</w:t>
      </w:r>
      <w:r w:rsidRPr="00B62BC5">
        <w:rPr>
          <w:rFonts w:ascii="Arial" w:hAnsi="Arial" w:cs="Arial"/>
          <w:sz w:val="20"/>
          <w:szCs w:val="20"/>
        </w:rPr>
        <w:t>.</w:t>
      </w:r>
      <w:r w:rsidRPr="00B62BC5">
        <w:rPr>
          <w:rFonts w:ascii="Arial" w:hAnsi="Arial" w:cs="Arial"/>
          <w:sz w:val="20"/>
          <w:szCs w:val="20"/>
        </w:rPr>
        <w:tab/>
      </w:r>
      <w:r w:rsidRPr="00B62BC5" w:rsidR="00705114">
        <w:rPr>
          <w:rFonts w:ascii="Arial" w:hAnsi="Arial" w:cs="Arial"/>
          <w:sz w:val="20"/>
          <w:szCs w:val="20"/>
        </w:rPr>
        <w:t>Undergraduate Scholarship Program (UGSP)</w:t>
      </w:r>
      <w:r w:rsidRPr="00B62BC5" w:rsidR="00654F79">
        <w:rPr>
          <w:rFonts w:ascii="Arial" w:hAnsi="Arial" w:cs="Arial"/>
          <w:sz w:val="20"/>
          <w:szCs w:val="20"/>
        </w:rPr>
        <w:t xml:space="preserve"> –</w:t>
      </w:r>
      <w:r w:rsidRPr="00B62BC5" w:rsidR="00A53DE1">
        <w:rPr>
          <w:rFonts w:ascii="Arial" w:hAnsi="Arial" w:cs="Arial"/>
          <w:sz w:val="20"/>
          <w:szCs w:val="20"/>
        </w:rPr>
        <w:t xml:space="preserve"> Recommendation Letters for Applicants </w:t>
      </w:r>
    </w:p>
    <w:p w:rsidRPr="00B62BC5" w:rsidR="00A53DE1" w:rsidP="009F0D69" w:rsidRDefault="009F0D69" w14:paraId="64337A65" w14:textId="38C25303">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w:t>
      </w:r>
      <w:r w:rsidRPr="00B62BC5" w:rsidR="00C51598">
        <w:rPr>
          <w:rFonts w:ascii="Arial" w:hAnsi="Arial" w:cs="Arial"/>
          <w:sz w:val="20"/>
          <w:szCs w:val="20"/>
        </w:rPr>
        <w:t>18</w:t>
      </w:r>
      <w:r w:rsidRPr="00B62BC5">
        <w:rPr>
          <w:rFonts w:ascii="Arial" w:hAnsi="Arial" w:cs="Arial"/>
          <w:sz w:val="20"/>
          <w:szCs w:val="20"/>
        </w:rPr>
        <w:t>.</w:t>
      </w:r>
      <w:r w:rsidRPr="00B62BC5">
        <w:rPr>
          <w:rFonts w:ascii="Arial" w:hAnsi="Arial" w:cs="Arial"/>
          <w:sz w:val="20"/>
          <w:szCs w:val="20"/>
        </w:rPr>
        <w:tab/>
      </w:r>
      <w:r w:rsidRPr="00B62BC5" w:rsidR="00705114">
        <w:rPr>
          <w:rFonts w:ascii="Arial" w:hAnsi="Arial" w:cs="Arial"/>
          <w:sz w:val="20"/>
          <w:szCs w:val="20"/>
        </w:rPr>
        <w:t>Undergraduate Scholarship Program (UGSP)</w:t>
      </w:r>
      <w:r w:rsidRPr="00B62BC5" w:rsidR="00654F79">
        <w:rPr>
          <w:rFonts w:ascii="Arial" w:hAnsi="Arial" w:cs="Arial"/>
          <w:sz w:val="20"/>
          <w:szCs w:val="20"/>
        </w:rPr>
        <w:t xml:space="preserve"> –</w:t>
      </w:r>
      <w:r w:rsidRPr="00B62BC5" w:rsidR="00A53DE1">
        <w:rPr>
          <w:rFonts w:ascii="Arial" w:hAnsi="Arial" w:cs="Arial"/>
          <w:sz w:val="20"/>
          <w:szCs w:val="20"/>
        </w:rPr>
        <w:t xml:space="preserve"> Certificat</w:t>
      </w:r>
      <w:r w:rsidRPr="00B62BC5" w:rsidR="00705114">
        <w:rPr>
          <w:rFonts w:ascii="Arial" w:hAnsi="Arial" w:cs="Arial"/>
          <w:sz w:val="20"/>
          <w:szCs w:val="20"/>
        </w:rPr>
        <w:t>e of Exceptional Financial Need</w:t>
      </w:r>
      <w:r w:rsidRPr="00B62BC5" w:rsidR="00A53DE1">
        <w:rPr>
          <w:rFonts w:ascii="Arial" w:hAnsi="Arial" w:cs="Arial"/>
          <w:sz w:val="20"/>
          <w:szCs w:val="20"/>
        </w:rPr>
        <w:t xml:space="preserve"> </w:t>
      </w:r>
    </w:p>
    <w:p w:rsidRPr="00B62BC5" w:rsidR="00A53DE1" w:rsidP="009F0D69" w:rsidRDefault="009F0D69" w14:paraId="54C248EE" w14:textId="120B548B">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w:t>
      </w:r>
      <w:r w:rsidRPr="00B62BC5" w:rsidR="00C51598">
        <w:rPr>
          <w:rFonts w:ascii="Arial" w:hAnsi="Arial" w:cs="Arial"/>
          <w:sz w:val="20"/>
          <w:szCs w:val="20"/>
        </w:rPr>
        <w:t>19</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Undergraduate Scholarship Program (UGSP)</w:t>
      </w:r>
      <w:r w:rsidRPr="00B62BC5" w:rsidR="00654F79">
        <w:rPr>
          <w:rFonts w:ascii="Arial" w:hAnsi="Arial" w:cs="Arial"/>
          <w:sz w:val="20"/>
          <w:szCs w:val="20"/>
        </w:rPr>
        <w:t xml:space="preserve"> –</w:t>
      </w:r>
      <w:r w:rsidRPr="00B62BC5" w:rsidR="00A53DE1">
        <w:rPr>
          <w:rFonts w:ascii="Arial" w:hAnsi="Arial" w:cs="Arial"/>
          <w:sz w:val="20"/>
          <w:szCs w:val="20"/>
        </w:rPr>
        <w:t xml:space="preserve"> Scholar Contract </w:t>
      </w:r>
    </w:p>
    <w:p w:rsidRPr="00B62BC5" w:rsidR="00A53DE1" w:rsidP="009F0D69" w:rsidRDefault="009F0D69" w14:paraId="3C74C76D" w14:textId="244A8D05">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Attachment-2</w:t>
      </w:r>
      <w:r w:rsidRPr="00B62BC5" w:rsidR="00C51598">
        <w:rPr>
          <w:rFonts w:ascii="Arial" w:hAnsi="Arial" w:cs="Arial"/>
          <w:sz w:val="20"/>
          <w:szCs w:val="20"/>
        </w:rPr>
        <w:t>0</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Undergraduate Scholarship Program (UGSP)</w:t>
      </w:r>
      <w:r w:rsidRPr="00B62BC5" w:rsidR="00654F79">
        <w:rPr>
          <w:rFonts w:ascii="Arial" w:hAnsi="Arial" w:cs="Arial"/>
          <w:sz w:val="20"/>
          <w:szCs w:val="20"/>
        </w:rPr>
        <w:t xml:space="preserve"> – </w:t>
      </w:r>
      <w:r w:rsidRPr="00B62BC5" w:rsidR="00A53DE1">
        <w:rPr>
          <w:rFonts w:ascii="Arial" w:hAnsi="Arial" w:cs="Arial"/>
          <w:sz w:val="20"/>
          <w:szCs w:val="20"/>
        </w:rPr>
        <w:t xml:space="preserve">Evaluation of Scholar PayBack Period </w:t>
      </w:r>
    </w:p>
    <w:p w:rsidRPr="00B62BC5" w:rsidR="00A53DE1" w:rsidP="009F0D69" w:rsidRDefault="009F0D69" w14:paraId="671368D4" w14:textId="2DAAFD02">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Attachment-2</w:t>
      </w:r>
      <w:r w:rsidRPr="00B62BC5" w:rsidR="00C51598">
        <w:rPr>
          <w:rFonts w:ascii="Arial" w:hAnsi="Arial" w:cs="Arial"/>
          <w:sz w:val="20"/>
          <w:szCs w:val="20"/>
        </w:rPr>
        <w:t>1</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Undergraduate Scholarship Program (UGSP)</w:t>
      </w:r>
      <w:r w:rsidRPr="00B62BC5" w:rsidR="00654F79">
        <w:rPr>
          <w:rFonts w:ascii="Arial" w:hAnsi="Arial" w:cs="Arial"/>
          <w:sz w:val="20"/>
          <w:szCs w:val="20"/>
        </w:rPr>
        <w:t xml:space="preserve"> –</w:t>
      </w:r>
      <w:r w:rsidRPr="00B62BC5" w:rsidR="00A53DE1">
        <w:rPr>
          <w:rFonts w:ascii="Arial" w:hAnsi="Arial" w:cs="Arial"/>
          <w:sz w:val="20"/>
          <w:szCs w:val="20"/>
        </w:rPr>
        <w:t xml:space="preserve"> Renewal Application</w:t>
      </w:r>
    </w:p>
    <w:p w:rsidRPr="00B62BC5" w:rsidR="00A53DE1" w:rsidP="009F0D69" w:rsidRDefault="009F0D69" w14:paraId="6EA96AC0" w14:textId="3CBF690C">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Attachment-2</w:t>
      </w:r>
      <w:r w:rsidRPr="00B62BC5" w:rsidR="00C51598">
        <w:rPr>
          <w:rFonts w:ascii="Arial" w:hAnsi="Arial" w:cs="Arial"/>
          <w:sz w:val="20"/>
          <w:szCs w:val="20"/>
        </w:rPr>
        <w:t>2</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 xml:space="preserve">Undergraduate Scholarship Program (UGSP) </w:t>
      </w:r>
      <w:r w:rsidRPr="00B62BC5" w:rsidR="00654F79">
        <w:rPr>
          <w:rFonts w:ascii="Arial" w:hAnsi="Arial" w:cs="Arial"/>
          <w:sz w:val="20"/>
          <w:szCs w:val="20"/>
        </w:rPr>
        <w:t>–</w:t>
      </w:r>
      <w:r w:rsidRPr="00B62BC5" w:rsidR="00A53DE1">
        <w:rPr>
          <w:rFonts w:ascii="Arial" w:hAnsi="Arial" w:cs="Arial"/>
          <w:sz w:val="20"/>
          <w:szCs w:val="20"/>
        </w:rPr>
        <w:t xml:space="preserve"> Recommendation Letters for Renewals </w:t>
      </w:r>
    </w:p>
    <w:p w:rsidRPr="00B62BC5" w:rsidR="00A53DE1" w:rsidP="009F0D69" w:rsidRDefault="009F0D69" w14:paraId="74712A81" w14:textId="761B5239">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Attachment-2</w:t>
      </w:r>
      <w:r w:rsidRPr="00B62BC5" w:rsidR="00C51598">
        <w:rPr>
          <w:rFonts w:ascii="Arial" w:hAnsi="Arial" w:cs="Arial"/>
          <w:sz w:val="20"/>
          <w:szCs w:val="20"/>
        </w:rPr>
        <w:t>3</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Undergraduate Scholarship Program (UGSP)</w:t>
      </w:r>
      <w:r w:rsidRPr="00B62BC5" w:rsidR="00654F79">
        <w:rPr>
          <w:rFonts w:ascii="Arial" w:hAnsi="Arial" w:cs="Arial"/>
          <w:sz w:val="20"/>
          <w:szCs w:val="20"/>
        </w:rPr>
        <w:t xml:space="preserve"> –</w:t>
      </w:r>
      <w:r w:rsidRPr="00B62BC5" w:rsidR="00A53DE1">
        <w:rPr>
          <w:rFonts w:ascii="Arial" w:hAnsi="Arial" w:cs="Arial"/>
          <w:sz w:val="20"/>
          <w:szCs w:val="20"/>
        </w:rPr>
        <w:t xml:space="preserve"> Deferment Form </w:t>
      </w:r>
    </w:p>
    <w:p w:rsidRPr="00B62BC5" w:rsidR="00A53DE1" w:rsidP="009F0D69" w:rsidRDefault="009F0D69" w14:paraId="0DDE603E" w14:textId="36B64043">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Attachment-2</w:t>
      </w:r>
      <w:r w:rsidRPr="00B62BC5" w:rsidR="00C51598">
        <w:rPr>
          <w:rFonts w:ascii="Arial" w:hAnsi="Arial" w:cs="Arial"/>
          <w:sz w:val="20"/>
          <w:szCs w:val="20"/>
        </w:rPr>
        <w:t>4</w:t>
      </w:r>
      <w:r w:rsidRPr="00B62BC5">
        <w:rPr>
          <w:rFonts w:ascii="Arial" w:hAnsi="Arial" w:cs="Arial"/>
          <w:sz w:val="20"/>
          <w:szCs w:val="20"/>
        </w:rPr>
        <w:t>.</w:t>
      </w:r>
      <w:r w:rsidRPr="00B62BC5">
        <w:rPr>
          <w:rFonts w:ascii="Arial" w:hAnsi="Arial" w:cs="Arial"/>
          <w:sz w:val="20"/>
          <w:szCs w:val="20"/>
        </w:rPr>
        <w:tab/>
      </w:r>
      <w:r w:rsidRPr="00B62BC5" w:rsidR="00A53DE1">
        <w:rPr>
          <w:rFonts w:ascii="Arial" w:hAnsi="Arial" w:cs="Arial"/>
          <w:sz w:val="20"/>
          <w:szCs w:val="20"/>
        </w:rPr>
        <w:t>Postbaccalaureate Training Program</w:t>
      </w:r>
      <w:r w:rsidRPr="00B62BC5" w:rsidR="00721BE3">
        <w:rPr>
          <w:rFonts w:ascii="Arial" w:hAnsi="Arial" w:cs="Arial"/>
          <w:sz w:val="20"/>
          <w:szCs w:val="20"/>
        </w:rPr>
        <w:t xml:space="preserve"> (PBT</w:t>
      </w:r>
      <w:r w:rsidRPr="00B62BC5" w:rsidR="00654F79">
        <w:rPr>
          <w:rFonts w:ascii="Arial" w:hAnsi="Arial" w:cs="Arial"/>
          <w:sz w:val="20"/>
          <w:szCs w:val="20"/>
        </w:rPr>
        <w:t>) –</w:t>
      </w:r>
      <w:r w:rsidRPr="00B62BC5" w:rsidR="00A53DE1">
        <w:rPr>
          <w:rFonts w:ascii="Arial" w:hAnsi="Arial" w:cs="Arial"/>
          <w:sz w:val="20"/>
          <w:szCs w:val="20"/>
        </w:rPr>
        <w:t xml:space="preserve"> Application</w:t>
      </w:r>
    </w:p>
    <w:p w:rsidRPr="00B62BC5" w:rsidR="00A53DE1" w:rsidP="009F0D69" w:rsidRDefault="009F0D69" w14:paraId="271ED755" w14:textId="17D48A12">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Attachment-2</w:t>
      </w:r>
      <w:r w:rsidRPr="00B62BC5" w:rsidR="00C51598">
        <w:rPr>
          <w:rFonts w:ascii="Arial" w:hAnsi="Arial" w:cs="Arial"/>
          <w:sz w:val="20"/>
          <w:szCs w:val="20"/>
        </w:rPr>
        <w:t>5</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Postbaccalaureate Training Program (PBT)</w:t>
      </w:r>
      <w:r w:rsidRPr="00B62BC5" w:rsidR="00654F79">
        <w:rPr>
          <w:rFonts w:ascii="Arial" w:hAnsi="Arial" w:cs="Arial"/>
          <w:sz w:val="20"/>
          <w:szCs w:val="20"/>
        </w:rPr>
        <w:t xml:space="preserve"> –</w:t>
      </w:r>
      <w:r w:rsidRPr="00B62BC5" w:rsidR="00A53DE1">
        <w:rPr>
          <w:rFonts w:ascii="Arial" w:hAnsi="Arial" w:cs="Arial"/>
          <w:sz w:val="20"/>
          <w:szCs w:val="20"/>
        </w:rPr>
        <w:t xml:space="preserve"> Recommendation Letters </w:t>
      </w:r>
    </w:p>
    <w:p w:rsidRPr="00B62BC5" w:rsidR="00A53DE1" w:rsidP="009F0D69" w:rsidRDefault="009F0D69" w14:paraId="6537A32E" w14:textId="504F1ED2">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Attachment-2</w:t>
      </w:r>
      <w:r w:rsidRPr="00B62BC5" w:rsidR="00C51598">
        <w:rPr>
          <w:rFonts w:ascii="Arial" w:hAnsi="Arial" w:cs="Arial"/>
          <w:sz w:val="20"/>
          <w:szCs w:val="20"/>
        </w:rPr>
        <w:t>6</w:t>
      </w:r>
      <w:r w:rsidRPr="00B62BC5">
        <w:rPr>
          <w:rFonts w:ascii="Arial" w:hAnsi="Arial" w:cs="Arial"/>
          <w:sz w:val="20"/>
          <w:szCs w:val="20"/>
        </w:rPr>
        <w:t>.</w:t>
      </w:r>
      <w:r w:rsidRPr="00B62BC5">
        <w:rPr>
          <w:rFonts w:ascii="Arial" w:hAnsi="Arial" w:cs="Arial"/>
          <w:sz w:val="20"/>
          <w:szCs w:val="20"/>
        </w:rPr>
        <w:tab/>
      </w:r>
      <w:r w:rsidRPr="00B62BC5" w:rsidR="00654F79">
        <w:rPr>
          <w:rFonts w:ascii="Arial" w:hAnsi="Arial" w:cs="Arial"/>
          <w:sz w:val="20"/>
          <w:szCs w:val="20"/>
        </w:rPr>
        <w:t>NIH Academy –</w:t>
      </w:r>
      <w:r w:rsidRPr="00B62BC5" w:rsidR="00A53DE1">
        <w:rPr>
          <w:rFonts w:ascii="Arial" w:hAnsi="Arial" w:cs="Arial"/>
          <w:sz w:val="20"/>
          <w:szCs w:val="20"/>
        </w:rPr>
        <w:t xml:space="preserve"> Fellow &amp; Certificate Programs Application</w:t>
      </w:r>
    </w:p>
    <w:p w:rsidRPr="00B62BC5" w:rsidR="00A53DE1" w:rsidP="009F0D69" w:rsidRDefault="009F0D69" w14:paraId="227C0A9B" w14:textId="68513383">
      <w:pPr>
        <w:autoSpaceDE w:val="0"/>
        <w:autoSpaceDN w:val="0"/>
        <w:adjustRightInd w:val="0"/>
        <w:spacing w:line="276" w:lineRule="auto"/>
        <w:outlineLvl w:val="0"/>
        <w:rPr>
          <w:rFonts w:ascii="Arial" w:hAnsi="Arial" w:cs="Arial"/>
          <w:sz w:val="20"/>
          <w:szCs w:val="20"/>
        </w:rPr>
      </w:pPr>
      <w:r w:rsidRPr="00FB0984">
        <w:rPr>
          <w:rFonts w:ascii="Arial" w:hAnsi="Arial" w:cs="Arial"/>
          <w:sz w:val="20"/>
          <w:szCs w:val="20"/>
          <w:highlight w:val="yellow"/>
        </w:rPr>
        <w:t>Attachment-2</w:t>
      </w:r>
      <w:r w:rsidRPr="00FB0984" w:rsidR="00C51598">
        <w:rPr>
          <w:rFonts w:ascii="Arial" w:hAnsi="Arial" w:cs="Arial"/>
          <w:sz w:val="20"/>
          <w:szCs w:val="20"/>
          <w:highlight w:val="yellow"/>
        </w:rPr>
        <w:t>7</w:t>
      </w:r>
      <w:r w:rsidRPr="00FB0984">
        <w:rPr>
          <w:rFonts w:ascii="Arial" w:hAnsi="Arial" w:cs="Arial"/>
          <w:sz w:val="20"/>
          <w:szCs w:val="20"/>
          <w:highlight w:val="yellow"/>
        </w:rPr>
        <w:t>.</w:t>
      </w:r>
      <w:r w:rsidRPr="00FB0984">
        <w:rPr>
          <w:rFonts w:ascii="Arial" w:hAnsi="Arial" w:cs="Arial"/>
          <w:sz w:val="20"/>
          <w:szCs w:val="20"/>
          <w:highlight w:val="yellow"/>
        </w:rPr>
        <w:tab/>
      </w:r>
      <w:r w:rsidRPr="00FB0984" w:rsidR="00654F79">
        <w:rPr>
          <w:rFonts w:ascii="Arial" w:hAnsi="Arial" w:cs="Arial"/>
          <w:sz w:val="20"/>
          <w:szCs w:val="20"/>
          <w:highlight w:val="yellow"/>
        </w:rPr>
        <w:t>NIH Academy –</w:t>
      </w:r>
      <w:r w:rsidRPr="00FB0984" w:rsidR="00A53DE1">
        <w:rPr>
          <w:rFonts w:ascii="Arial" w:hAnsi="Arial" w:cs="Arial"/>
          <w:sz w:val="20"/>
          <w:szCs w:val="20"/>
          <w:highlight w:val="yellow"/>
        </w:rPr>
        <w:t xml:space="preserve"> Enrichment Program Application</w:t>
      </w:r>
    </w:p>
    <w:p w:rsidRPr="00B62BC5" w:rsidR="00A53DE1" w:rsidP="009F0D69" w:rsidRDefault="009F0D69" w14:paraId="0BAFAF8F" w14:textId="4C669EA9">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w:t>
      </w:r>
      <w:r w:rsidRPr="00B62BC5" w:rsidR="00C51598">
        <w:rPr>
          <w:rFonts w:ascii="Arial" w:hAnsi="Arial" w:cs="Arial"/>
          <w:sz w:val="20"/>
          <w:szCs w:val="20"/>
        </w:rPr>
        <w:t>28</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Graduate Partnerships Program (</w:t>
      </w:r>
      <w:r w:rsidRPr="00B62BC5" w:rsidR="00A53DE1">
        <w:rPr>
          <w:rFonts w:ascii="Arial" w:hAnsi="Arial" w:cs="Arial"/>
          <w:sz w:val="20"/>
          <w:szCs w:val="20"/>
        </w:rPr>
        <w:t>GPP</w:t>
      </w:r>
      <w:r w:rsidRPr="00B62BC5" w:rsidR="00721BE3">
        <w:rPr>
          <w:rFonts w:ascii="Arial" w:hAnsi="Arial" w:cs="Arial"/>
          <w:sz w:val="20"/>
          <w:szCs w:val="20"/>
        </w:rPr>
        <w:t>)</w:t>
      </w:r>
      <w:r w:rsidRPr="00B62BC5" w:rsidR="00654F79">
        <w:rPr>
          <w:rFonts w:ascii="Arial" w:hAnsi="Arial" w:cs="Arial"/>
          <w:sz w:val="20"/>
          <w:szCs w:val="20"/>
        </w:rPr>
        <w:t xml:space="preserve"> –</w:t>
      </w:r>
      <w:r w:rsidRPr="00B62BC5" w:rsidR="00A53DE1">
        <w:rPr>
          <w:rFonts w:ascii="Arial" w:hAnsi="Arial" w:cs="Arial"/>
          <w:sz w:val="20"/>
          <w:szCs w:val="20"/>
        </w:rPr>
        <w:t xml:space="preserve"> Application </w:t>
      </w:r>
    </w:p>
    <w:p w:rsidRPr="00B62BC5" w:rsidR="00A53DE1" w:rsidP="009F0D69" w:rsidRDefault="009F0D69" w14:paraId="6DEEACDB" w14:textId="69B5A6BD">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w:t>
      </w:r>
      <w:r w:rsidRPr="00B62BC5" w:rsidR="00C51598">
        <w:rPr>
          <w:rFonts w:ascii="Arial" w:hAnsi="Arial" w:cs="Arial"/>
          <w:sz w:val="20"/>
          <w:szCs w:val="20"/>
        </w:rPr>
        <w:t>29</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Graduate Partnerships Program (GPP)</w:t>
      </w:r>
      <w:r w:rsidRPr="00B62BC5" w:rsidR="00654F79">
        <w:rPr>
          <w:rFonts w:ascii="Arial" w:hAnsi="Arial" w:cs="Arial"/>
          <w:sz w:val="20"/>
          <w:szCs w:val="20"/>
        </w:rPr>
        <w:t xml:space="preserve"> –</w:t>
      </w:r>
      <w:r w:rsidRPr="00B62BC5" w:rsidR="00A53DE1">
        <w:rPr>
          <w:rFonts w:ascii="Arial" w:hAnsi="Arial" w:cs="Arial"/>
          <w:sz w:val="20"/>
          <w:szCs w:val="20"/>
        </w:rPr>
        <w:t xml:space="preserve"> Recomme</w:t>
      </w:r>
      <w:r w:rsidRPr="00B62BC5" w:rsidR="00721BE3">
        <w:rPr>
          <w:rFonts w:ascii="Arial" w:hAnsi="Arial" w:cs="Arial"/>
          <w:sz w:val="20"/>
          <w:szCs w:val="20"/>
        </w:rPr>
        <w:t>ndation Letters for Application</w:t>
      </w:r>
    </w:p>
    <w:p w:rsidRPr="00B62BC5" w:rsidR="00A53DE1" w:rsidP="009F0D69" w:rsidRDefault="009F0D69" w14:paraId="786A3854" w14:textId="0D3CF5FB">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Attachment-3</w:t>
      </w:r>
      <w:r w:rsidRPr="00B62BC5" w:rsidR="00C51598">
        <w:rPr>
          <w:rFonts w:ascii="Arial" w:hAnsi="Arial" w:cs="Arial"/>
          <w:sz w:val="20"/>
          <w:szCs w:val="20"/>
        </w:rPr>
        <w:t>0</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Graduate Partnerships Program (GPP)</w:t>
      </w:r>
      <w:r w:rsidRPr="00B62BC5" w:rsidR="00654F79">
        <w:rPr>
          <w:rFonts w:ascii="Arial" w:hAnsi="Arial" w:cs="Arial"/>
          <w:sz w:val="20"/>
          <w:szCs w:val="20"/>
        </w:rPr>
        <w:t xml:space="preserve"> – </w:t>
      </w:r>
      <w:r w:rsidRPr="00B62BC5" w:rsidR="00A53DE1">
        <w:rPr>
          <w:rFonts w:ascii="Arial" w:hAnsi="Arial" w:cs="Arial"/>
          <w:sz w:val="20"/>
          <w:szCs w:val="20"/>
        </w:rPr>
        <w:t xml:space="preserve">Interview Experience Survey </w:t>
      </w:r>
    </w:p>
    <w:p w:rsidRPr="00B62BC5" w:rsidR="00A53DE1" w:rsidP="009F0D69" w:rsidRDefault="009F0D69" w14:paraId="1DFFE894" w14:textId="2851EC4E">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Attachment-3</w:t>
      </w:r>
      <w:r w:rsidRPr="00B62BC5" w:rsidR="00C51598">
        <w:rPr>
          <w:rFonts w:ascii="Arial" w:hAnsi="Arial" w:cs="Arial"/>
          <w:sz w:val="20"/>
          <w:szCs w:val="20"/>
        </w:rPr>
        <w:t>1</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Graduate Partnerships Program (GPP)</w:t>
      </w:r>
      <w:r w:rsidRPr="00B62BC5" w:rsidR="00654F79">
        <w:rPr>
          <w:rFonts w:ascii="Arial" w:hAnsi="Arial" w:cs="Arial"/>
          <w:sz w:val="20"/>
          <w:szCs w:val="20"/>
        </w:rPr>
        <w:t xml:space="preserve"> –</w:t>
      </w:r>
      <w:r w:rsidRPr="00B62BC5" w:rsidR="00A53DE1">
        <w:rPr>
          <w:rFonts w:ascii="Arial" w:hAnsi="Arial" w:cs="Arial"/>
          <w:sz w:val="20"/>
          <w:szCs w:val="20"/>
        </w:rPr>
        <w:t xml:space="preserve"> Registration </w:t>
      </w:r>
    </w:p>
    <w:p w:rsidRPr="00B62BC5" w:rsidR="00A53DE1" w:rsidP="009F0D69" w:rsidRDefault="009F0D69" w14:paraId="7D8A2531" w14:textId="4CE016D9">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Attachment-3</w:t>
      </w:r>
      <w:r w:rsidRPr="00B62BC5" w:rsidR="00C51598">
        <w:rPr>
          <w:rFonts w:ascii="Arial" w:hAnsi="Arial" w:cs="Arial"/>
          <w:sz w:val="20"/>
          <w:szCs w:val="20"/>
        </w:rPr>
        <w:t>2</w:t>
      </w:r>
      <w:r w:rsidRPr="00B62BC5">
        <w:rPr>
          <w:rFonts w:ascii="Arial" w:hAnsi="Arial" w:cs="Arial"/>
          <w:sz w:val="20"/>
          <w:szCs w:val="20"/>
        </w:rPr>
        <w:t>.</w:t>
      </w:r>
      <w:r w:rsidRPr="00B62BC5">
        <w:rPr>
          <w:rFonts w:ascii="Arial" w:hAnsi="Arial" w:cs="Arial"/>
          <w:sz w:val="20"/>
          <w:szCs w:val="20"/>
        </w:rPr>
        <w:tab/>
      </w:r>
      <w:r w:rsidRPr="00B62BC5" w:rsidR="00721BE3">
        <w:rPr>
          <w:rFonts w:ascii="Arial" w:hAnsi="Arial" w:cs="Arial"/>
          <w:sz w:val="20"/>
          <w:szCs w:val="20"/>
        </w:rPr>
        <w:t>Graduate Partnerships Program (GPP)</w:t>
      </w:r>
      <w:r w:rsidRPr="00B62BC5" w:rsidR="00654F79">
        <w:rPr>
          <w:rFonts w:ascii="Arial" w:hAnsi="Arial" w:cs="Arial"/>
          <w:sz w:val="20"/>
          <w:szCs w:val="20"/>
        </w:rPr>
        <w:t xml:space="preserve"> –</w:t>
      </w:r>
      <w:r w:rsidRPr="00B62BC5" w:rsidR="00A53DE1">
        <w:rPr>
          <w:rFonts w:ascii="Arial" w:hAnsi="Arial" w:cs="Arial"/>
          <w:sz w:val="20"/>
          <w:szCs w:val="20"/>
        </w:rPr>
        <w:t xml:space="preserve"> Awards Certificate</w:t>
      </w:r>
    </w:p>
    <w:p w:rsidRPr="00B62BC5" w:rsidR="00A53DE1" w:rsidP="009F0D69" w:rsidRDefault="009F0D69" w14:paraId="20295E76" w14:textId="704B9B8C">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Attachment-3</w:t>
      </w:r>
      <w:r w:rsidRPr="00B62BC5" w:rsidR="00C51598">
        <w:rPr>
          <w:rFonts w:ascii="Arial" w:hAnsi="Arial" w:cs="Arial"/>
          <w:sz w:val="20"/>
          <w:szCs w:val="20"/>
        </w:rPr>
        <w:t>3</w:t>
      </w:r>
      <w:r w:rsidRPr="00B62BC5">
        <w:rPr>
          <w:rFonts w:ascii="Arial" w:hAnsi="Arial" w:cs="Arial"/>
          <w:sz w:val="20"/>
          <w:szCs w:val="20"/>
        </w:rPr>
        <w:t>.</w:t>
      </w:r>
      <w:r w:rsidRPr="00B62BC5">
        <w:rPr>
          <w:rFonts w:ascii="Arial" w:hAnsi="Arial" w:cs="Arial"/>
          <w:sz w:val="20"/>
          <w:szCs w:val="20"/>
        </w:rPr>
        <w:tab/>
      </w:r>
      <w:r w:rsidRPr="00B62BC5" w:rsidR="00654F79">
        <w:rPr>
          <w:rFonts w:ascii="Arial" w:hAnsi="Arial" w:cs="Arial"/>
          <w:sz w:val="20"/>
          <w:szCs w:val="20"/>
        </w:rPr>
        <w:t>MyOITE –</w:t>
      </w:r>
      <w:r w:rsidRPr="00B62BC5" w:rsidR="00A53DE1">
        <w:rPr>
          <w:rFonts w:ascii="Arial" w:hAnsi="Arial" w:cs="Arial"/>
          <w:sz w:val="20"/>
          <w:szCs w:val="20"/>
        </w:rPr>
        <w:t xml:space="preserve"> User Accounts </w:t>
      </w:r>
    </w:p>
    <w:p w:rsidRPr="00B62BC5" w:rsidR="00E34C72" w:rsidP="009F0D69" w:rsidRDefault="009F0D69" w14:paraId="2012332F" w14:textId="1F30CAB5">
      <w:pPr>
        <w:autoSpaceDE w:val="0"/>
        <w:autoSpaceDN w:val="0"/>
        <w:adjustRightInd w:val="0"/>
        <w:spacing w:line="276" w:lineRule="auto"/>
        <w:outlineLvl w:val="0"/>
        <w:rPr>
          <w:rFonts w:ascii="Arial" w:hAnsi="Arial" w:cs="Arial"/>
          <w:sz w:val="20"/>
          <w:szCs w:val="20"/>
        </w:rPr>
      </w:pPr>
      <w:r w:rsidRPr="00FB0984">
        <w:rPr>
          <w:rFonts w:ascii="Arial" w:hAnsi="Arial" w:cs="Arial"/>
          <w:sz w:val="20"/>
          <w:szCs w:val="20"/>
          <w:highlight w:val="yellow"/>
        </w:rPr>
        <w:t>Attachment-3</w:t>
      </w:r>
      <w:r w:rsidRPr="00FB0984" w:rsidR="00C51598">
        <w:rPr>
          <w:rFonts w:ascii="Arial" w:hAnsi="Arial" w:cs="Arial"/>
          <w:sz w:val="20"/>
          <w:szCs w:val="20"/>
          <w:highlight w:val="yellow"/>
        </w:rPr>
        <w:t>4</w:t>
      </w:r>
      <w:r w:rsidRPr="00FB0984">
        <w:rPr>
          <w:rFonts w:ascii="Arial" w:hAnsi="Arial" w:cs="Arial"/>
          <w:sz w:val="20"/>
          <w:szCs w:val="20"/>
          <w:highlight w:val="yellow"/>
        </w:rPr>
        <w:t>.</w:t>
      </w:r>
      <w:r w:rsidRPr="00FB0984">
        <w:rPr>
          <w:rFonts w:ascii="Arial" w:hAnsi="Arial" w:cs="Arial"/>
          <w:sz w:val="20"/>
          <w:szCs w:val="20"/>
          <w:highlight w:val="yellow"/>
        </w:rPr>
        <w:tab/>
      </w:r>
      <w:r w:rsidRPr="00FB0984" w:rsidR="00654F79">
        <w:rPr>
          <w:rFonts w:ascii="Arial" w:hAnsi="Arial" w:cs="Arial"/>
          <w:sz w:val="20"/>
          <w:szCs w:val="20"/>
          <w:highlight w:val="yellow"/>
        </w:rPr>
        <w:t>MyOITE –</w:t>
      </w:r>
      <w:r w:rsidRPr="00FB0984" w:rsidR="00A53DE1">
        <w:rPr>
          <w:rFonts w:ascii="Arial" w:hAnsi="Arial" w:cs="Arial"/>
          <w:sz w:val="20"/>
          <w:szCs w:val="20"/>
          <w:highlight w:val="yellow"/>
        </w:rPr>
        <w:t xml:space="preserve"> NIH Alumni</w:t>
      </w:r>
      <w:r w:rsidRPr="00B62BC5" w:rsidR="00A53DE1">
        <w:rPr>
          <w:rFonts w:ascii="Arial" w:hAnsi="Arial" w:cs="Arial"/>
          <w:sz w:val="20"/>
          <w:szCs w:val="20"/>
        </w:rPr>
        <w:t xml:space="preserve"> </w:t>
      </w:r>
    </w:p>
    <w:p w:rsidRPr="00B62BC5" w:rsidR="00B32B54" w:rsidP="009F0D69" w:rsidRDefault="009F0D69" w14:paraId="036B63CF" w14:textId="1A418AC1">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Attachment-3</w:t>
      </w:r>
      <w:r w:rsidRPr="00B62BC5" w:rsidR="00C51598">
        <w:rPr>
          <w:rFonts w:ascii="Arial" w:hAnsi="Arial" w:cs="Arial"/>
          <w:sz w:val="20"/>
          <w:szCs w:val="20"/>
        </w:rPr>
        <w:t>5</w:t>
      </w:r>
      <w:r w:rsidRPr="00B62BC5">
        <w:rPr>
          <w:rFonts w:ascii="Arial" w:hAnsi="Arial" w:cs="Arial"/>
          <w:sz w:val="20"/>
          <w:szCs w:val="20"/>
        </w:rPr>
        <w:t>.</w:t>
      </w:r>
      <w:r w:rsidRPr="00B62BC5">
        <w:rPr>
          <w:rFonts w:ascii="Arial" w:hAnsi="Arial" w:cs="Arial"/>
          <w:sz w:val="20"/>
          <w:szCs w:val="20"/>
        </w:rPr>
        <w:tab/>
      </w:r>
      <w:r w:rsidRPr="00B62BC5" w:rsidR="00654F79">
        <w:rPr>
          <w:rFonts w:ascii="Arial" w:hAnsi="Arial" w:cs="Arial"/>
          <w:sz w:val="20"/>
          <w:szCs w:val="20"/>
        </w:rPr>
        <w:t>Blog –</w:t>
      </w:r>
      <w:r w:rsidRPr="00B62BC5" w:rsidR="00B32B54">
        <w:rPr>
          <w:rFonts w:ascii="Arial" w:hAnsi="Arial" w:cs="Arial"/>
          <w:sz w:val="20"/>
          <w:szCs w:val="20"/>
        </w:rPr>
        <w:t xml:space="preserve"> Success Stories</w:t>
      </w:r>
    </w:p>
    <w:p w:rsidRPr="00FB0984" w:rsidR="00C51598" w:rsidP="00C51598" w:rsidRDefault="00C51598" w14:paraId="10474304" w14:textId="05584219">
      <w:pPr>
        <w:autoSpaceDE w:val="0"/>
        <w:autoSpaceDN w:val="0"/>
        <w:adjustRightInd w:val="0"/>
        <w:spacing w:line="276" w:lineRule="auto"/>
        <w:outlineLvl w:val="0"/>
        <w:rPr>
          <w:rFonts w:ascii="Arial" w:hAnsi="Arial" w:cs="Arial"/>
          <w:sz w:val="20"/>
          <w:szCs w:val="20"/>
          <w:highlight w:val="yellow"/>
        </w:rPr>
      </w:pPr>
      <w:r w:rsidRPr="00FB0984">
        <w:rPr>
          <w:rFonts w:ascii="Arial" w:hAnsi="Arial" w:cs="Arial"/>
          <w:sz w:val="20"/>
          <w:szCs w:val="20"/>
          <w:highlight w:val="yellow"/>
        </w:rPr>
        <w:t xml:space="preserve">Attachment-36.  Academic Internship Program (AIP) – Application </w:t>
      </w:r>
    </w:p>
    <w:p w:rsidRPr="00B62BC5" w:rsidR="00C51598" w:rsidP="009F0D69" w:rsidRDefault="00C51598" w14:paraId="07DEFAC6" w14:textId="29F223C0">
      <w:pPr>
        <w:autoSpaceDE w:val="0"/>
        <w:autoSpaceDN w:val="0"/>
        <w:adjustRightInd w:val="0"/>
        <w:spacing w:line="276" w:lineRule="auto"/>
        <w:outlineLvl w:val="0"/>
        <w:rPr>
          <w:rFonts w:ascii="Arial" w:hAnsi="Arial" w:cs="Arial"/>
          <w:sz w:val="20"/>
          <w:szCs w:val="20"/>
        </w:rPr>
      </w:pPr>
      <w:r w:rsidRPr="00FB0984">
        <w:rPr>
          <w:rFonts w:ascii="Arial" w:hAnsi="Arial" w:cs="Arial"/>
          <w:sz w:val="20"/>
          <w:szCs w:val="20"/>
          <w:highlight w:val="yellow"/>
        </w:rPr>
        <w:t>Attachment-37.  Academic Internship Program (AIP) – Recommendation Letter</w:t>
      </w:r>
    </w:p>
    <w:p w:rsidR="009618F1" w:rsidP="00FC1FFF" w:rsidRDefault="009F0D69" w14:paraId="3BA01327" w14:textId="2080B3B3">
      <w:pPr>
        <w:autoSpaceDE w:val="0"/>
        <w:autoSpaceDN w:val="0"/>
        <w:adjustRightInd w:val="0"/>
        <w:spacing w:line="276" w:lineRule="auto"/>
        <w:outlineLvl w:val="0"/>
        <w:rPr>
          <w:rFonts w:ascii="Arial" w:hAnsi="Arial" w:cs="Arial"/>
          <w:sz w:val="20"/>
          <w:szCs w:val="20"/>
        </w:rPr>
      </w:pPr>
      <w:r w:rsidRPr="00B62BC5">
        <w:rPr>
          <w:rFonts w:ascii="Arial" w:hAnsi="Arial" w:cs="Arial"/>
          <w:sz w:val="20"/>
          <w:szCs w:val="20"/>
        </w:rPr>
        <w:t>Attachment-3</w:t>
      </w:r>
      <w:r w:rsidRPr="00B62BC5" w:rsidR="00BA3817">
        <w:rPr>
          <w:rFonts w:ascii="Arial" w:hAnsi="Arial" w:cs="Arial"/>
          <w:sz w:val="20"/>
          <w:szCs w:val="20"/>
        </w:rPr>
        <w:t>8</w:t>
      </w:r>
      <w:r w:rsidRPr="00B62BC5">
        <w:rPr>
          <w:rFonts w:ascii="Arial" w:hAnsi="Arial" w:cs="Arial"/>
          <w:sz w:val="20"/>
          <w:szCs w:val="20"/>
        </w:rPr>
        <w:t>.</w:t>
      </w:r>
      <w:r w:rsidRPr="00B62BC5">
        <w:rPr>
          <w:rFonts w:ascii="Arial" w:hAnsi="Arial" w:cs="Arial"/>
          <w:sz w:val="20"/>
          <w:szCs w:val="20"/>
        </w:rPr>
        <w:tab/>
      </w:r>
      <w:r w:rsidR="00B621E1">
        <w:rPr>
          <w:rFonts w:ascii="Arial" w:hAnsi="Arial" w:cs="Arial"/>
          <w:sz w:val="20"/>
          <w:szCs w:val="20"/>
        </w:rPr>
        <w:t>PIA</w:t>
      </w:r>
      <w:r w:rsidRPr="00B62BC5" w:rsidR="009618F1">
        <w:rPr>
          <w:rFonts w:ascii="Arial" w:hAnsi="Arial" w:cs="Arial"/>
          <w:sz w:val="20"/>
          <w:szCs w:val="20"/>
        </w:rPr>
        <w:t xml:space="preserve"> – Research &amp; Training Opportunities (RTO)</w:t>
      </w:r>
      <w:r w:rsidR="00FC1FFF">
        <w:rPr>
          <w:rFonts w:ascii="Arial" w:hAnsi="Arial" w:cs="Arial"/>
          <w:sz w:val="20"/>
          <w:szCs w:val="20"/>
        </w:rPr>
        <w:t xml:space="preserve"> &amp; </w:t>
      </w:r>
      <w:r w:rsidRPr="00B62BC5" w:rsidR="009618F1">
        <w:rPr>
          <w:rFonts w:ascii="Arial" w:hAnsi="Arial" w:cs="Arial"/>
          <w:sz w:val="20"/>
          <w:szCs w:val="20"/>
        </w:rPr>
        <w:t>Research &amp; Training Programs (RTP)</w:t>
      </w:r>
    </w:p>
    <w:p w:rsidR="00912C5E" w:rsidP="00FC1FFF" w:rsidRDefault="00912C5E" w14:paraId="1DFE0EFB" w14:textId="18428D0C">
      <w:pPr>
        <w:autoSpaceDE w:val="0"/>
        <w:autoSpaceDN w:val="0"/>
        <w:adjustRightInd w:val="0"/>
        <w:spacing w:line="276" w:lineRule="auto"/>
        <w:outlineLvl w:val="0"/>
        <w:rPr>
          <w:rFonts w:ascii="Arial" w:hAnsi="Arial" w:cs="Arial"/>
          <w:sz w:val="20"/>
          <w:szCs w:val="20"/>
        </w:rPr>
      </w:pPr>
      <w:r>
        <w:rPr>
          <w:rFonts w:ascii="Arial" w:hAnsi="Arial" w:cs="Arial"/>
          <w:sz w:val="20"/>
          <w:szCs w:val="20"/>
        </w:rPr>
        <w:t xml:space="preserve">Attachment-39. Privacy </w:t>
      </w:r>
      <w:r w:rsidR="00B546A3">
        <w:rPr>
          <w:rFonts w:ascii="Arial" w:hAnsi="Arial" w:cs="Arial"/>
          <w:sz w:val="20"/>
          <w:szCs w:val="20"/>
        </w:rPr>
        <w:t>Act Memo</w:t>
      </w:r>
    </w:p>
    <w:p w:rsidRPr="00B62BC5" w:rsidR="00B546A3" w:rsidP="00FC1FFF" w:rsidRDefault="00B546A3" w14:paraId="02B6195D" w14:textId="22F6F667">
      <w:pPr>
        <w:autoSpaceDE w:val="0"/>
        <w:autoSpaceDN w:val="0"/>
        <w:adjustRightInd w:val="0"/>
        <w:spacing w:line="276" w:lineRule="auto"/>
        <w:outlineLvl w:val="0"/>
        <w:rPr>
          <w:rFonts w:ascii="Arial" w:hAnsi="Arial" w:cs="Arial"/>
          <w:sz w:val="20"/>
          <w:szCs w:val="20"/>
        </w:rPr>
      </w:pPr>
    </w:p>
    <w:p w:rsidRPr="00B62BC5" w:rsidR="00EA5FE8" w:rsidP="0090178D" w:rsidRDefault="0090178D" w14:paraId="3AD4C2B0" w14:textId="7D6E9D35">
      <w:pPr>
        <w:tabs>
          <w:tab w:val="right" w:pos="9360"/>
        </w:tabs>
        <w:rPr>
          <w:rFonts w:ascii="Arial" w:hAnsi="Arial" w:cs="Arial"/>
          <w:sz w:val="20"/>
          <w:szCs w:val="20"/>
        </w:rPr>
      </w:pPr>
      <w:r w:rsidRPr="00B62BC5">
        <w:rPr>
          <w:rFonts w:ascii="Arial" w:hAnsi="Arial" w:cs="Arial"/>
          <w:b/>
          <w:sz w:val="20"/>
          <w:szCs w:val="20"/>
        </w:rPr>
        <w:br w:type="column"/>
      </w:r>
      <w:r w:rsidRPr="00B62BC5" w:rsidR="005B6C29">
        <w:rPr>
          <w:rFonts w:ascii="Arial" w:hAnsi="Arial" w:cs="Arial"/>
          <w:b/>
          <w:sz w:val="20"/>
          <w:szCs w:val="20"/>
        </w:rPr>
        <w:lastRenderedPageBreak/>
        <w:t>A. Justification</w:t>
      </w:r>
    </w:p>
    <w:p w:rsidRPr="00B62BC5" w:rsidR="009A0D27" w:rsidP="009A0D27" w:rsidRDefault="009A0D27" w14:paraId="7500074C" w14:textId="69F739F0">
      <w:pPr>
        <w:autoSpaceDE w:val="0"/>
        <w:autoSpaceDN w:val="0"/>
        <w:adjustRightInd w:val="0"/>
        <w:rPr>
          <w:rFonts w:ascii="Arial" w:hAnsi="Arial" w:cs="Arial"/>
          <w:color w:val="000000" w:themeColor="text1"/>
          <w:sz w:val="20"/>
          <w:szCs w:val="20"/>
        </w:rPr>
      </w:pPr>
      <w:r w:rsidRPr="00B62BC5">
        <w:rPr>
          <w:rFonts w:ascii="Arial" w:hAnsi="Arial" w:cs="Arial"/>
          <w:sz w:val="20"/>
          <w:szCs w:val="20"/>
        </w:rPr>
        <w:t xml:space="preserve">The Office of Intramural Training &amp; Education (OITE) administers a variety of programs and initiatives to recruit pre-college through post-doctoral educational level individuals into the National Institutes of Health Intramural Research Program (NIH-IRP) to facilitate their </w:t>
      </w:r>
      <w:r w:rsidRPr="00B62BC5">
        <w:rPr>
          <w:rFonts w:ascii="Arial" w:hAnsi="Arial" w:cs="Arial"/>
          <w:color w:val="000000" w:themeColor="text1"/>
          <w:sz w:val="20"/>
          <w:szCs w:val="20"/>
        </w:rPr>
        <w:t xml:space="preserve">development into future biomedical scientists and to track the placement of former trainees after completion of their training program.  </w:t>
      </w:r>
      <w:r w:rsidRPr="00B62BC5" w:rsidR="006A66D1">
        <w:rPr>
          <w:rFonts w:ascii="Arial" w:hAnsi="Arial" w:cs="Arial"/>
          <w:color w:val="000000" w:themeColor="text1"/>
          <w:sz w:val="20"/>
          <w:szCs w:val="20"/>
        </w:rPr>
        <w:t xml:space="preserve">Selection </w:t>
      </w:r>
      <w:r w:rsidRPr="00B62BC5" w:rsidR="00DE34FF">
        <w:rPr>
          <w:rFonts w:ascii="Arial" w:hAnsi="Arial" w:cs="Arial"/>
          <w:color w:val="000000" w:themeColor="text1"/>
          <w:sz w:val="20"/>
          <w:szCs w:val="20"/>
        </w:rPr>
        <w:t>of participants</w:t>
      </w:r>
      <w:r w:rsidRPr="00B62BC5" w:rsidR="008F3AF5">
        <w:rPr>
          <w:rFonts w:ascii="Arial" w:hAnsi="Arial" w:cs="Arial"/>
          <w:color w:val="000000" w:themeColor="text1"/>
          <w:sz w:val="20"/>
          <w:szCs w:val="20"/>
        </w:rPr>
        <w:t xml:space="preserve"> in the NIH Intramural Research Program</w:t>
      </w:r>
      <w:r w:rsidRPr="00B62BC5" w:rsidR="00DE34FF">
        <w:rPr>
          <w:rFonts w:ascii="Arial" w:hAnsi="Arial" w:cs="Arial"/>
          <w:color w:val="000000" w:themeColor="text1"/>
          <w:sz w:val="20"/>
          <w:szCs w:val="20"/>
        </w:rPr>
        <w:t xml:space="preserve"> </w:t>
      </w:r>
      <w:r w:rsidRPr="00B62BC5" w:rsidR="006A66D1">
        <w:rPr>
          <w:rFonts w:ascii="Arial" w:hAnsi="Arial" w:cs="Arial"/>
          <w:color w:val="000000" w:themeColor="text1"/>
          <w:sz w:val="20"/>
          <w:szCs w:val="20"/>
        </w:rPr>
        <w:t xml:space="preserve">for </w:t>
      </w:r>
      <w:r w:rsidRPr="00B62BC5" w:rsidR="00DE34FF">
        <w:rPr>
          <w:rFonts w:ascii="Arial" w:hAnsi="Arial" w:cs="Arial"/>
          <w:color w:val="000000" w:themeColor="text1"/>
          <w:sz w:val="20"/>
          <w:szCs w:val="20"/>
        </w:rPr>
        <w:t>a series of online collection forms for prospective, current, and alumni trainees.</w:t>
      </w:r>
      <w:r w:rsidRPr="00B62BC5" w:rsidR="00F31C9F">
        <w:rPr>
          <w:rFonts w:ascii="Arial" w:hAnsi="Arial" w:cs="Arial"/>
          <w:color w:val="000000" w:themeColor="text1"/>
          <w:sz w:val="20"/>
          <w:szCs w:val="20"/>
        </w:rPr>
        <w:t xml:space="preserve">  </w:t>
      </w:r>
      <w:r w:rsidRPr="00B62BC5" w:rsidR="008E0A80">
        <w:rPr>
          <w:rFonts w:ascii="Arial" w:hAnsi="Arial" w:cs="Arial"/>
          <w:color w:val="000000" w:themeColor="text1"/>
          <w:sz w:val="20"/>
          <w:szCs w:val="20"/>
        </w:rPr>
        <w:t xml:space="preserve">The collection forms are either open year-round or have specific time periods for </w:t>
      </w:r>
      <w:r w:rsidRPr="00B62BC5" w:rsidR="00E70D52">
        <w:rPr>
          <w:rFonts w:ascii="Arial" w:hAnsi="Arial" w:cs="Arial"/>
          <w:color w:val="000000" w:themeColor="text1"/>
          <w:sz w:val="20"/>
          <w:szCs w:val="20"/>
        </w:rPr>
        <w:t>collections</w:t>
      </w:r>
      <w:r w:rsidRPr="00B62BC5" w:rsidR="008E0A80">
        <w:rPr>
          <w:rFonts w:ascii="Arial" w:hAnsi="Arial" w:cs="Arial"/>
          <w:color w:val="000000" w:themeColor="text1"/>
          <w:sz w:val="20"/>
          <w:szCs w:val="20"/>
        </w:rPr>
        <w:t>.  The OITE advertises the collection periods within the webs</w:t>
      </w:r>
      <w:r w:rsidRPr="00B62BC5" w:rsidR="00E70D52">
        <w:rPr>
          <w:rFonts w:ascii="Arial" w:hAnsi="Arial" w:cs="Arial"/>
          <w:color w:val="000000" w:themeColor="text1"/>
          <w:sz w:val="20"/>
          <w:szCs w:val="20"/>
        </w:rPr>
        <w:t>ite http</w:t>
      </w:r>
      <w:r w:rsidRPr="00B62BC5" w:rsidR="00276E7F">
        <w:rPr>
          <w:rFonts w:ascii="Arial" w:hAnsi="Arial" w:cs="Arial"/>
          <w:color w:val="000000" w:themeColor="text1"/>
          <w:sz w:val="20"/>
          <w:szCs w:val="20"/>
        </w:rPr>
        <w:t>s</w:t>
      </w:r>
      <w:r w:rsidRPr="00B62BC5" w:rsidR="00E70D52">
        <w:rPr>
          <w:rFonts w:ascii="Arial" w:hAnsi="Arial" w:cs="Arial"/>
          <w:color w:val="000000" w:themeColor="text1"/>
          <w:sz w:val="20"/>
          <w:szCs w:val="20"/>
        </w:rPr>
        <w:t xml:space="preserve">://www.training.nih.gov.   </w:t>
      </w:r>
    </w:p>
    <w:p w:rsidRPr="00B62BC5" w:rsidR="005B6C29" w:rsidP="0008711B" w:rsidRDefault="005B6C29" w14:paraId="1D091212" w14:textId="25043160">
      <w:pPr>
        <w:autoSpaceDE w:val="0"/>
        <w:autoSpaceDN w:val="0"/>
        <w:adjustRightInd w:val="0"/>
        <w:outlineLvl w:val="0"/>
        <w:rPr>
          <w:rFonts w:ascii="Arial" w:hAnsi="Arial" w:cs="Arial"/>
          <w:sz w:val="20"/>
          <w:szCs w:val="20"/>
        </w:rPr>
      </w:pPr>
    </w:p>
    <w:p w:rsidRPr="00B62BC5" w:rsidR="002A1F1F" w:rsidP="0008711B" w:rsidRDefault="002A1F1F" w14:paraId="2CE6E47A" w14:textId="5131CF1D">
      <w:pPr>
        <w:autoSpaceDE w:val="0"/>
        <w:autoSpaceDN w:val="0"/>
        <w:adjustRightInd w:val="0"/>
        <w:outlineLvl w:val="0"/>
        <w:rPr>
          <w:rFonts w:ascii="Arial" w:hAnsi="Arial" w:cs="Arial"/>
          <w:sz w:val="20"/>
          <w:szCs w:val="20"/>
        </w:rPr>
      </w:pPr>
    </w:p>
    <w:p w:rsidRPr="00B62BC5" w:rsidR="004B59DE" w:rsidP="0008711B" w:rsidRDefault="004B59DE" w14:paraId="7EE37674" w14:textId="77777777">
      <w:pPr>
        <w:autoSpaceDE w:val="0"/>
        <w:autoSpaceDN w:val="0"/>
        <w:adjustRightInd w:val="0"/>
        <w:outlineLvl w:val="0"/>
        <w:rPr>
          <w:rFonts w:ascii="Arial" w:hAnsi="Arial" w:cs="Arial"/>
          <w:sz w:val="20"/>
          <w:szCs w:val="20"/>
        </w:rPr>
      </w:pPr>
    </w:p>
    <w:p w:rsidRPr="00B62BC5" w:rsidR="0008711B" w:rsidP="0008711B" w:rsidRDefault="0008711B" w14:paraId="68E4348D" w14:textId="12FEEBB0">
      <w:pPr>
        <w:autoSpaceDE w:val="0"/>
        <w:autoSpaceDN w:val="0"/>
        <w:adjustRightInd w:val="0"/>
        <w:outlineLvl w:val="0"/>
        <w:rPr>
          <w:rFonts w:ascii="Arial" w:hAnsi="Arial" w:cs="Arial"/>
          <w:b/>
          <w:sz w:val="20"/>
          <w:szCs w:val="20"/>
        </w:rPr>
      </w:pPr>
      <w:r w:rsidRPr="00B62BC5">
        <w:rPr>
          <w:rFonts w:ascii="Arial" w:hAnsi="Arial" w:cs="Arial"/>
          <w:b/>
          <w:sz w:val="20"/>
          <w:szCs w:val="20"/>
        </w:rPr>
        <w:t>A1. Circumstances Making the Collection of Information Necessary</w:t>
      </w:r>
      <w:bookmarkEnd w:id="0"/>
    </w:p>
    <w:p w:rsidRPr="00B62BC5" w:rsidR="00DE1B12" w:rsidP="00DE1B12" w:rsidRDefault="006A66D1" w14:paraId="27508B69" w14:textId="6CDDF44C">
      <w:pPr>
        <w:autoSpaceDE w:val="0"/>
        <w:autoSpaceDN w:val="0"/>
        <w:adjustRightInd w:val="0"/>
        <w:rPr>
          <w:rFonts w:ascii="Arial" w:hAnsi="Arial" w:cs="Arial"/>
          <w:color w:val="000000" w:themeColor="text1"/>
          <w:sz w:val="20"/>
          <w:szCs w:val="20"/>
        </w:rPr>
      </w:pPr>
      <w:r w:rsidRPr="00B62BC5">
        <w:rPr>
          <w:rFonts w:ascii="Arial" w:hAnsi="Arial" w:cs="Arial"/>
          <w:sz w:val="20"/>
          <w:szCs w:val="20"/>
        </w:rPr>
        <w:t xml:space="preserve">The Office of Intramural Training &amp; Education (OITE) administers a variety of programs and initiatives to recruit pre-college through post-doctoral educational level individuals into the National Institutes of Health Intramural Research Program (NIH-IRP) to facilitate their </w:t>
      </w:r>
      <w:r w:rsidRPr="00B62BC5">
        <w:rPr>
          <w:rFonts w:ascii="Arial" w:hAnsi="Arial" w:cs="Arial"/>
          <w:color w:val="000000" w:themeColor="text1"/>
          <w:sz w:val="20"/>
          <w:szCs w:val="20"/>
        </w:rPr>
        <w:t xml:space="preserve">development into future biomedical scientists and to track the placement of former trainees after completion of their training program.  </w:t>
      </w:r>
    </w:p>
    <w:p w:rsidRPr="00B62BC5" w:rsidR="006A66D1" w:rsidP="00DE1B12" w:rsidRDefault="006A66D1" w14:paraId="19F1FC80" w14:textId="77777777">
      <w:pPr>
        <w:autoSpaceDE w:val="0"/>
        <w:autoSpaceDN w:val="0"/>
        <w:adjustRightInd w:val="0"/>
        <w:rPr>
          <w:rFonts w:ascii="Arial" w:hAnsi="Arial" w:cs="Arial"/>
          <w:sz w:val="20"/>
          <w:szCs w:val="20"/>
        </w:rPr>
      </w:pPr>
    </w:p>
    <w:p w:rsidRPr="00B62BC5" w:rsidR="0008711B" w:rsidP="0008711B" w:rsidRDefault="00E028C2" w14:paraId="3BE820B8" w14:textId="3DA3D075">
      <w:pPr>
        <w:autoSpaceDE w:val="0"/>
        <w:autoSpaceDN w:val="0"/>
        <w:adjustRightInd w:val="0"/>
        <w:rPr>
          <w:rFonts w:ascii="Arial" w:hAnsi="Arial" w:cs="Arial"/>
          <w:sz w:val="20"/>
          <w:szCs w:val="20"/>
        </w:rPr>
      </w:pPr>
      <w:r w:rsidRPr="00B62BC5">
        <w:rPr>
          <w:rFonts w:ascii="Arial" w:hAnsi="Arial" w:cs="Arial"/>
          <w:sz w:val="20"/>
          <w:szCs w:val="20"/>
        </w:rPr>
        <w:t>The legal authority granted to NIH to train future biomedical scientists comes from several sources. Title 42 of the U.S. Code, Sections 241 and 282(b)(13) authorize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w:t>
      </w:r>
    </w:p>
    <w:p w:rsidRPr="00B62BC5" w:rsidR="00E028C2" w:rsidP="0008711B" w:rsidRDefault="00E028C2" w14:paraId="5080F005" w14:textId="77777777">
      <w:pPr>
        <w:autoSpaceDE w:val="0"/>
        <w:autoSpaceDN w:val="0"/>
        <w:adjustRightInd w:val="0"/>
        <w:rPr>
          <w:rFonts w:ascii="Arial" w:hAnsi="Arial" w:cs="Arial"/>
          <w:sz w:val="20"/>
          <w:szCs w:val="20"/>
        </w:rPr>
      </w:pPr>
    </w:p>
    <w:p w:rsidRPr="00B62BC5" w:rsidR="0008711B" w:rsidP="0008711B" w:rsidRDefault="0008711B" w14:paraId="533C1513" w14:textId="59A2B395">
      <w:pPr>
        <w:autoSpaceDE w:val="0"/>
        <w:autoSpaceDN w:val="0"/>
        <w:adjustRightInd w:val="0"/>
        <w:rPr>
          <w:rFonts w:ascii="Arial" w:hAnsi="Arial" w:cs="Arial"/>
          <w:sz w:val="20"/>
          <w:szCs w:val="20"/>
        </w:rPr>
      </w:pPr>
      <w:r w:rsidRPr="00B62BC5">
        <w:rPr>
          <w:rFonts w:ascii="Arial" w:hAnsi="Arial" w:cs="Arial"/>
          <w:sz w:val="20"/>
          <w:szCs w:val="20"/>
        </w:rPr>
        <w:t>Identification of participants to matriculate into the programs and initiatives comes from applications</w:t>
      </w:r>
      <w:r w:rsidRPr="00B62BC5" w:rsidR="000F50F0">
        <w:rPr>
          <w:rFonts w:ascii="Arial" w:hAnsi="Arial" w:cs="Arial"/>
          <w:sz w:val="20"/>
          <w:szCs w:val="20"/>
        </w:rPr>
        <w:t>, registrations, alumni tracking, user accounts, success stories</w:t>
      </w:r>
      <w:r w:rsidRPr="00B62BC5">
        <w:rPr>
          <w:rFonts w:ascii="Arial" w:hAnsi="Arial" w:cs="Arial"/>
          <w:sz w:val="20"/>
          <w:szCs w:val="20"/>
        </w:rPr>
        <w:t xml:space="preserve"> and related forms hosted through the OITE Web site </w:t>
      </w:r>
      <w:hyperlink w:history="1" r:id="rId13">
        <w:r w:rsidRPr="00B62BC5">
          <w:rPr>
            <w:rStyle w:val="Hyperlink"/>
            <w:rFonts w:ascii="Arial" w:hAnsi="Arial" w:cs="Arial"/>
            <w:color w:val="auto"/>
            <w:sz w:val="20"/>
            <w:szCs w:val="20"/>
          </w:rPr>
          <w:t>https://www.training.nih.gov</w:t>
        </w:r>
      </w:hyperlink>
      <w:r w:rsidRPr="00B62BC5" w:rsidR="009E0781">
        <w:rPr>
          <w:rFonts w:ascii="Arial" w:hAnsi="Arial" w:cs="Arial"/>
          <w:sz w:val="20"/>
          <w:szCs w:val="20"/>
        </w:rPr>
        <w:t>.</w:t>
      </w:r>
    </w:p>
    <w:p w:rsidRPr="00B62BC5" w:rsidR="0008711B" w:rsidP="0008711B" w:rsidRDefault="0008711B" w14:paraId="16BA5698" w14:textId="4530A5C0">
      <w:pPr>
        <w:autoSpaceDE w:val="0"/>
        <w:autoSpaceDN w:val="0"/>
        <w:adjustRightInd w:val="0"/>
        <w:rPr>
          <w:rFonts w:ascii="Arial" w:hAnsi="Arial" w:cs="Arial"/>
          <w:sz w:val="20"/>
          <w:szCs w:val="20"/>
        </w:rPr>
      </w:pPr>
    </w:p>
    <w:p w:rsidRPr="00B62BC5" w:rsidR="0008711B" w:rsidP="0008711B" w:rsidRDefault="0008711B" w14:paraId="0598BFF7" w14:textId="312092A5">
      <w:pPr>
        <w:autoSpaceDE w:val="0"/>
        <w:autoSpaceDN w:val="0"/>
        <w:adjustRightInd w:val="0"/>
        <w:rPr>
          <w:rFonts w:ascii="Arial" w:hAnsi="Arial" w:cs="Arial"/>
          <w:sz w:val="20"/>
          <w:szCs w:val="20"/>
        </w:rPr>
      </w:pPr>
      <w:r w:rsidRPr="00B62BC5">
        <w:rPr>
          <w:rFonts w:ascii="Arial" w:hAnsi="Arial" w:cs="Arial"/>
          <w:sz w:val="20"/>
          <w:szCs w:val="20"/>
        </w:rPr>
        <w:t>The principal appointment authority for</w:t>
      </w:r>
      <w:r w:rsidRPr="00B62BC5" w:rsidR="00A37F68">
        <w:rPr>
          <w:rFonts w:ascii="Arial" w:hAnsi="Arial" w:cs="Arial"/>
          <w:sz w:val="20"/>
          <w:szCs w:val="20"/>
        </w:rPr>
        <w:t xml:space="preserve"> the training</w:t>
      </w:r>
      <w:r w:rsidRPr="00B62BC5">
        <w:rPr>
          <w:rFonts w:ascii="Arial" w:hAnsi="Arial" w:cs="Arial"/>
          <w:sz w:val="20"/>
          <w:szCs w:val="20"/>
        </w:rPr>
        <w:t xml:space="preserve"> programs is the Intramural Research Training Award (IRTA)</w:t>
      </w:r>
      <w:r w:rsidRPr="00B62BC5" w:rsidR="003358DA">
        <w:rPr>
          <w:rFonts w:ascii="Arial" w:hAnsi="Arial" w:cs="Arial"/>
          <w:sz w:val="20"/>
          <w:szCs w:val="20"/>
        </w:rPr>
        <w:t xml:space="preserve"> </w:t>
      </w:r>
      <w:r w:rsidRPr="00B62BC5" w:rsidR="00D23FD8">
        <w:rPr>
          <w:rFonts w:ascii="Arial" w:hAnsi="Arial" w:cs="Arial"/>
          <w:sz w:val="20"/>
          <w:szCs w:val="20"/>
        </w:rPr>
        <w:t>or</w:t>
      </w:r>
      <w:r w:rsidRPr="00B62BC5" w:rsidR="003358DA">
        <w:rPr>
          <w:rFonts w:ascii="Arial" w:hAnsi="Arial" w:cs="Arial"/>
          <w:sz w:val="20"/>
          <w:szCs w:val="20"/>
        </w:rPr>
        <w:t xml:space="preserve"> Cancer Intramural Training Award (CRTA)</w:t>
      </w:r>
      <w:r w:rsidRPr="00B62BC5" w:rsidR="001858C4">
        <w:rPr>
          <w:rFonts w:ascii="Arial" w:hAnsi="Arial" w:cs="Arial"/>
          <w:sz w:val="20"/>
          <w:szCs w:val="20"/>
        </w:rPr>
        <w:t>, which are restricted to U.S. citizens, non-citizen nationals of the U.S., and individuals lawfully admitted for permanent residence in the United States</w:t>
      </w:r>
      <w:r w:rsidRPr="00B62BC5">
        <w:rPr>
          <w:rFonts w:ascii="Arial" w:hAnsi="Arial" w:cs="Arial"/>
          <w:sz w:val="20"/>
          <w:szCs w:val="20"/>
        </w:rPr>
        <w:t>.  The IRTA</w:t>
      </w:r>
      <w:r w:rsidRPr="00B62BC5" w:rsidR="003358DA">
        <w:rPr>
          <w:rFonts w:ascii="Arial" w:hAnsi="Arial" w:cs="Arial"/>
          <w:sz w:val="20"/>
          <w:szCs w:val="20"/>
        </w:rPr>
        <w:t xml:space="preserve"> and CRTA</w:t>
      </w:r>
      <w:r w:rsidRPr="00B62BC5">
        <w:rPr>
          <w:rFonts w:ascii="Arial" w:hAnsi="Arial" w:cs="Arial"/>
          <w:sz w:val="20"/>
          <w:szCs w:val="20"/>
        </w:rPr>
        <w:t xml:space="preserve"> </w:t>
      </w:r>
      <w:r w:rsidRPr="00B62BC5" w:rsidR="003358DA">
        <w:rPr>
          <w:rFonts w:ascii="Arial" w:hAnsi="Arial" w:cs="Arial"/>
          <w:sz w:val="20"/>
          <w:szCs w:val="20"/>
        </w:rPr>
        <w:t xml:space="preserve">appointment mechanisms </w:t>
      </w:r>
      <w:r w:rsidRPr="00B62BC5">
        <w:rPr>
          <w:rFonts w:ascii="Arial" w:hAnsi="Arial" w:cs="Arial"/>
          <w:sz w:val="20"/>
          <w:szCs w:val="20"/>
        </w:rPr>
        <w:t>w</w:t>
      </w:r>
      <w:r w:rsidRPr="00B62BC5" w:rsidR="003358DA">
        <w:rPr>
          <w:rFonts w:ascii="Arial" w:hAnsi="Arial" w:cs="Arial"/>
          <w:sz w:val="20"/>
          <w:szCs w:val="20"/>
        </w:rPr>
        <w:t>ere</w:t>
      </w:r>
      <w:r w:rsidRPr="00B62BC5">
        <w:rPr>
          <w:rFonts w:ascii="Arial" w:hAnsi="Arial" w:cs="Arial"/>
          <w:sz w:val="20"/>
          <w:szCs w:val="20"/>
        </w:rPr>
        <w:t xml:space="preserve"> established in response to studies showing declining numbers of U.S. college graduates pursuing careers in biomedical research.  The</w:t>
      </w:r>
      <w:r w:rsidRPr="00B62BC5" w:rsidR="00E62451">
        <w:rPr>
          <w:rFonts w:ascii="Arial" w:hAnsi="Arial" w:cs="Arial"/>
          <w:sz w:val="20"/>
          <w:szCs w:val="20"/>
        </w:rPr>
        <w:t>se</w:t>
      </w:r>
      <w:r w:rsidRPr="00B62BC5">
        <w:rPr>
          <w:rFonts w:ascii="Arial" w:hAnsi="Arial" w:cs="Arial"/>
          <w:sz w:val="20"/>
          <w:szCs w:val="20"/>
        </w:rPr>
        <w:t xml:space="preserve"> </w:t>
      </w:r>
      <w:r w:rsidRPr="00B62BC5" w:rsidR="00E62451">
        <w:rPr>
          <w:rFonts w:ascii="Arial" w:hAnsi="Arial" w:cs="Arial"/>
          <w:sz w:val="20"/>
          <w:szCs w:val="20"/>
        </w:rPr>
        <w:t xml:space="preserve">mechanisms were </w:t>
      </w:r>
      <w:r w:rsidRPr="00B62BC5">
        <w:rPr>
          <w:rFonts w:ascii="Arial" w:hAnsi="Arial" w:cs="Arial"/>
          <w:sz w:val="20"/>
          <w:szCs w:val="20"/>
        </w:rPr>
        <w:t>designed to facilitate and enhance the systematic development of future U.S. biomedical scientists by making available unique research training opportunities in laboratories of the NIH during the formative stages of their academic</w:t>
      </w:r>
      <w:r w:rsidRPr="00B62BC5" w:rsidR="00E62451">
        <w:rPr>
          <w:rFonts w:ascii="Arial" w:hAnsi="Arial" w:cs="Arial"/>
          <w:sz w:val="20"/>
          <w:szCs w:val="20"/>
        </w:rPr>
        <w:t xml:space="preserve"> training or research careers.  The CRTA appointment mechanism is used exclusively by the National Cancer Institute. </w:t>
      </w:r>
    </w:p>
    <w:p w:rsidRPr="00B62BC5" w:rsidR="0008711B" w:rsidP="0008711B" w:rsidRDefault="0008711B" w14:paraId="500929CA" w14:textId="77777777">
      <w:pPr>
        <w:autoSpaceDE w:val="0"/>
        <w:autoSpaceDN w:val="0"/>
        <w:adjustRightInd w:val="0"/>
        <w:rPr>
          <w:rFonts w:ascii="Arial" w:hAnsi="Arial" w:cs="Arial"/>
          <w:sz w:val="20"/>
          <w:szCs w:val="20"/>
        </w:rPr>
      </w:pPr>
    </w:p>
    <w:p w:rsidRPr="00B62BC5" w:rsidR="0008711B" w:rsidP="007A318A" w:rsidRDefault="00C559BE" w14:paraId="468450D0" w14:textId="74E11348">
      <w:pPr>
        <w:autoSpaceDE w:val="0"/>
        <w:autoSpaceDN w:val="0"/>
        <w:adjustRightInd w:val="0"/>
        <w:rPr>
          <w:rFonts w:ascii="Arial" w:hAnsi="Arial" w:cs="Arial"/>
          <w:sz w:val="20"/>
          <w:szCs w:val="20"/>
        </w:rPr>
      </w:pPr>
      <w:r w:rsidRPr="00B62BC5">
        <w:rPr>
          <w:rFonts w:ascii="Arial" w:hAnsi="Arial" w:cs="Arial"/>
          <w:sz w:val="20"/>
          <w:szCs w:val="20"/>
        </w:rPr>
        <w:t xml:space="preserve">The Graduate Partnerships Program (GPP) </w:t>
      </w:r>
      <w:r w:rsidRPr="00B62BC5" w:rsidR="0008711B">
        <w:rPr>
          <w:rFonts w:ascii="Arial" w:hAnsi="Arial" w:cs="Arial"/>
          <w:sz w:val="20"/>
          <w:szCs w:val="20"/>
        </w:rPr>
        <w:t xml:space="preserve">extends </w:t>
      </w:r>
      <w:r w:rsidRPr="00B62BC5">
        <w:rPr>
          <w:rFonts w:ascii="Arial" w:hAnsi="Arial" w:cs="Arial"/>
          <w:sz w:val="20"/>
          <w:szCs w:val="20"/>
        </w:rPr>
        <w:t xml:space="preserve">admission </w:t>
      </w:r>
      <w:r w:rsidRPr="00B62BC5" w:rsidR="0008711B">
        <w:rPr>
          <w:rFonts w:ascii="Arial" w:hAnsi="Arial" w:cs="Arial"/>
          <w:sz w:val="20"/>
          <w:szCs w:val="20"/>
        </w:rPr>
        <w:t>to foreign citizens</w:t>
      </w:r>
      <w:r w:rsidRPr="00B62BC5" w:rsidR="00F73541">
        <w:rPr>
          <w:rFonts w:ascii="Arial" w:hAnsi="Arial" w:cs="Arial"/>
          <w:sz w:val="20"/>
          <w:szCs w:val="20"/>
        </w:rPr>
        <w:t xml:space="preserve"> </w:t>
      </w:r>
      <w:r w:rsidRPr="00B62BC5" w:rsidR="00267E19">
        <w:rPr>
          <w:rFonts w:ascii="Arial" w:hAnsi="Arial" w:cs="Arial"/>
          <w:sz w:val="20"/>
          <w:szCs w:val="20"/>
        </w:rPr>
        <w:t xml:space="preserve">through </w:t>
      </w:r>
      <w:r w:rsidRPr="00B62BC5">
        <w:rPr>
          <w:rFonts w:ascii="Arial" w:hAnsi="Arial" w:cs="Arial"/>
          <w:sz w:val="20"/>
          <w:szCs w:val="20"/>
        </w:rPr>
        <w:t xml:space="preserve">the </w:t>
      </w:r>
      <w:r w:rsidRPr="00B62BC5" w:rsidR="007A318A">
        <w:rPr>
          <w:rFonts w:ascii="Arial" w:hAnsi="Arial" w:cs="Arial"/>
          <w:sz w:val="20"/>
          <w:szCs w:val="20"/>
        </w:rPr>
        <w:t xml:space="preserve">Visiting Fellowship (VF) </w:t>
      </w:r>
      <w:r w:rsidRPr="00B62BC5">
        <w:rPr>
          <w:rFonts w:ascii="Arial" w:hAnsi="Arial" w:cs="Arial"/>
          <w:sz w:val="20"/>
          <w:szCs w:val="20"/>
        </w:rPr>
        <w:t>appointment mechanism</w:t>
      </w:r>
      <w:r w:rsidRPr="00B62BC5" w:rsidR="0008711B">
        <w:rPr>
          <w:rFonts w:ascii="Arial" w:hAnsi="Arial" w:cs="Arial"/>
          <w:sz w:val="20"/>
          <w:szCs w:val="20"/>
        </w:rPr>
        <w:t xml:space="preserve">.  The VF is an award to a foreign </w:t>
      </w:r>
      <w:r w:rsidRPr="00B62BC5" w:rsidR="000F407A">
        <w:rPr>
          <w:rFonts w:ascii="Arial" w:hAnsi="Arial" w:cs="Arial"/>
          <w:sz w:val="20"/>
          <w:szCs w:val="20"/>
        </w:rPr>
        <w:t>scientist offering</w:t>
      </w:r>
      <w:r w:rsidRPr="00B62BC5" w:rsidR="0008711B">
        <w:rPr>
          <w:rFonts w:ascii="Arial" w:hAnsi="Arial" w:cs="Arial"/>
          <w:sz w:val="20"/>
          <w:szCs w:val="20"/>
        </w:rPr>
        <w:t xml:space="preserve"> advanced research experience and training and not requiring the performance of services for the NIH.  VFs are authorized by section 307 of the Public Health Service Act [42 U.S.C. 242l] and PHS Regulations at 42 CFR, Part 61, Subpart A.  </w:t>
      </w:r>
    </w:p>
    <w:p w:rsidRPr="00B62BC5" w:rsidR="0008711B" w:rsidP="0008711B" w:rsidRDefault="0008711B" w14:paraId="3C66C78D" w14:textId="77777777">
      <w:pPr>
        <w:autoSpaceDE w:val="0"/>
        <w:autoSpaceDN w:val="0"/>
        <w:adjustRightInd w:val="0"/>
        <w:rPr>
          <w:rFonts w:ascii="Arial" w:hAnsi="Arial" w:cs="Arial"/>
          <w:sz w:val="20"/>
          <w:szCs w:val="20"/>
        </w:rPr>
      </w:pPr>
    </w:p>
    <w:p w:rsidRPr="00B62BC5" w:rsidR="0008711B" w:rsidP="0008711B" w:rsidRDefault="0008711B" w14:paraId="4E022EC2" w14:textId="1363973F">
      <w:pPr>
        <w:autoSpaceDE w:val="0"/>
        <w:autoSpaceDN w:val="0"/>
        <w:adjustRightInd w:val="0"/>
        <w:rPr>
          <w:rFonts w:ascii="Arial" w:hAnsi="Arial" w:cs="Arial"/>
          <w:sz w:val="20"/>
          <w:szCs w:val="20"/>
        </w:rPr>
      </w:pPr>
      <w:r w:rsidRPr="00B62BC5">
        <w:rPr>
          <w:rFonts w:ascii="Arial" w:hAnsi="Arial" w:cs="Arial"/>
          <w:sz w:val="20"/>
          <w:szCs w:val="20"/>
        </w:rPr>
        <w:t xml:space="preserve">Participants in the Undergraduate Scholarship Program (UGSP) </w:t>
      </w:r>
      <w:r w:rsidRPr="00B62BC5" w:rsidR="00267E19">
        <w:rPr>
          <w:rFonts w:ascii="Arial" w:hAnsi="Arial" w:cs="Arial"/>
          <w:sz w:val="20"/>
          <w:szCs w:val="20"/>
        </w:rPr>
        <w:t xml:space="preserve">are appointed as </w:t>
      </w:r>
      <w:r w:rsidRPr="00B62BC5">
        <w:rPr>
          <w:rFonts w:ascii="Arial" w:hAnsi="Arial" w:cs="Arial"/>
          <w:sz w:val="20"/>
          <w:szCs w:val="20"/>
        </w:rPr>
        <w:t>FTE</w:t>
      </w:r>
      <w:r w:rsidRPr="00B62BC5" w:rsidR="00267E19">
        <w:rPr>
          <w:rFonts w:ascii="Arial" w:hAnsi="Arial" w:cs="Arial"/>
          <w:sz w:val="20"/>
          <w:szCs w:val="20"/>
        </w:rPr>
        <w:t>s</w:t>
      </w:r>
      <w:r w:rsidRPr="00B62BC5">
        <w:rPr>
          <w:rFonts w:ascii="Arial" w:hAnsi="Arial" w:cs="Arial"/>
          <w:sz w:val="20"/>
          <w:szCs w:val="20"/>
        </w:rPr>
        <w:t xml:space="preserve"> and therefore must be U.S. citizens, U.S. permanent residents or qualifying foreign nationals.  </w:t>
      </w:r>
    </w:p>
    <w:p w:rsidRPr="00B62BC5" w:rsidR="005801A7" w:rsidP="0008711B" w:rsidRDefault="005801A7" w14:paraId="06D94318" w14:textId="77777777">
      <w:pPr>
        <w:autoSpaceDE w:val="0"/>
        <w:autoSpaceDN w:val="0"/>
        <w:adjustRightInd w:val="0"/>
        <w:rPr>
          <w:rFonts w:ascii="Arial" w:hAnsi="Arial" w:cs="Arial"/>
          <w:sz w:val="20"/>
          <w:szCs w:val="20"/>
        </w:rPr>
      </w:pPr>
    </w:p>
    <w:p w:rsidRPr="00B62BC5" w:rsidR="005801A7" w:rsidP="0008711B" w:rsidRDefault="005801A7" w14:paraId="57EF9D46" w14:textId="3FC759A0">
      <w:pPr>
        <w:autoSpaceDE w:val="0"/>
        <w:autoSpaceDN w:val="0"/>
        <w:adjustRightInd w:val="0"/>
        <w:rPr>
          <w:rFonts w:ascii="Arial" w:hAnsi="Arial" w:cs="Arial"/>
          <w:sz w:val="20"/>
          <w:szCs w:val="20"/>
        </w:rPr>
      </w:pPr>
      <w:r w:rsidRPr="00B62BC5">
        <w:rPr>
          <w:rFonts w:ascii="Arial" w:hAnsi="Arial" w:cs="Arial"/>
          <w:sz w:val="20"/>
          <w:szCs w:val="20"/>
        </w:rPr>
        <w:t>Amgen Scholars at NIH are funded by the Amgen Foundation and</w:t>
      </w:r>
      <w:r w:rsidRPr="00B62BC5" w:rsidR="00267E19">
        <w:rPr>
          <w:rFonts w:ascii="Arial" w:hAnsi="Arial" w:cs="Arial"/>
          <w:sz w:val="20"/>
          <w:szCs w:val="20"/>
        </w:rPr>
        <w:t xml:space="preserve"> the program is</w:t>
      </w:r>
      <w:r w:rsidRPr="00B62BC5">
        <w:rPr>
          <w:rFonts w:ascii="Arial" w:hAnsi="Arial" w:cs="Arial"/>
          <w:sz w:val="20"/>
          <w:szCs w:val="20"/>
        </w:rPr>
        <w:t xml:space="preserve"> managed by the Foundation for the National Institutes of Health.</w:t>
      </w:r>
      <w:r w:rsidRPr="00B62BC5" w:rsidR="00C7414D">
        <w:rPr>
          <w:rFonts w:ascii="Arial" w:hAnsi="Arial" w:cs="Arial"/>
          <w:sz w:val="20"/>
          <w:szCs w:val="20"/>
        </w:rPr>
        <w:t xml:space="preserve">  </w:t>
      </w:r>
      <w:r w:rsidRPr="00B62BC5" w:rsidR="004B14C5">
        <w:rPr>
          <w:rFonts w:ascii="Arial" w:hAnsi="Arial" w:cs="Arial"/>
          <w:sz w:val="20"/>
          <w:szCs w:val="20"/>
        </w:rPr>
        <w:t xml:space="preserve">These scholars </w:t>
      </w:r>
      <w:r w:rsidRPr="00B62BC5" w:rsidR="00267E19">
        <w:rPr>
          <w:rFonts w:ascii="Arial" w:hAnsi="Arial" w:cs="Arial"/>
          <w:sz w:val="20"/>
          <w:szCs w:val="20"/>
        </w:rPr>
        <w:t>are appointed via</w:t>
      </w:r>
      <w:r w:rsidRPr="00B62BC5" w:rsidR="00295B98">
        <w:rPr>
          <w:rFonts w:ascii="Arial" w:hAnsi="Arial" w:cs="Arial"/>
          <w:sz w:val="20"/>
          <w:szCs w:val="20"/>
        </w:rPr>
        <w:t xml:space="preserve"> the</w:t>
      </w:r>
      <w:r w:rsidRPr="00B62BC5" w:rsidR="004B14C5">
        <w:rPr>
          <w:rFonts w:ascii="Arial" w:hAnsi="Arial" w:cs="Arial"/>
          <w:sz w:val="20"/>
          <w:szCs w:val="20"/>
        </w:rPr>
        <w:t xml:space="preserve"> IRTA/CRTA appointment mechanism </w:t>
      </w:r>
      <w:r w:rsidRPr="00B62BC5" w:rsidR="00267E19">
        <w:rPr>
          <w:rFonts w:ascii="Arial" w:hAnsi="Arial" w:cs="Arial"/>
          <w:sz w:val="20"/>
          <w:szCs w:val="20"/>
        </w:rPr>
        <w:t xml:space="preserve">during </w:t>
      </w:r>
      <w:r w:rsidRPr="00B62BC5" w:rsidR="004B14C5">
        <w:rPr>
          <w:rFonts w:ascii="Arial" w:hAnsi="Arial" w:cs="Arial"/>
          <w:sz w:val="20"/>
          <w:szCs w:val="20"/>
        </w:rPr>
        <w:t>their training experience at NIH</w:t>
      </w:r>
      <w:r w:rsidRPr="00B62BC5" w:rsidR="005A2E58">
        <w:rPr>
          <w:rFonts w:ascii="Arial" w:hAnsi="Arial" w:cs="Arial"/>
          <w:sz w:val="20"/>
          <w:szCs w:val="20"/>
        </w:rPr>
        <w:t>.</w:t>
      </w:r>
    </w:p>
    <w:p w:rsidRPr="00B62BC5" w:rsidR="007243C7" w:rsidP="0008711B" w:rsidRDefault="007243C7" w14:paraId="659B09B8" w14:textId="77777777">
      <w:pPr>
        <w:autoSpaceDE w:val="0"/>
        <w:autoSpaceDN w:val="0"/>
        <w:adjustRightInd w:val="0"/>
        <w:rPr>
          <w:rFonts w:ascii="Arial" w:hAnsi="Arial" w:cs="Arial"/>
          <w:sz w:val="20"/>
          <w:szCs w:val="20"/>
        </w:rPr>
      </w:pPr>
    </w:p>
    <w:p w:rsidRPr="00B62BC5" w:rsidR="005801A7" w:rsidP="0008711B" w:rsidRDefault="005801A7" w14:paraId="06ED58E5" w14:textId="4F2BA8AD">
      <w:pPr>
        <w:autoSpaceDE w:val="0"/>
        <w:autoSpaceDN w:val="0"/>
        <w:adjustRightInd w:val="0"/>
        <w:rPr>
          <w:rFonts w:ascii="Arial" w:hAnsi="Arial" w:cs="Arial"/>
          <w:sz w:val="20"/>
          <w:szCs w:val="20"/>
        </w:rPr>
      </w:pPr>
      <w:r w:rsidRPr="00B62BC5">
        <w:rPr>
          <w:rFonts w:ascii="Arial" w:hAnsi="Arial" w:cs="Arial"/>
          <w:sz w:val="20"/>
          <w:szCs w:val="20"/>
        </w:rPr>
        <w:t>Participants in the NIH Visit Week are visitor</w:t>
      </w:r>
      <w:r w:rsidRPr="00B62BC5" w:rsidR="00560F2B">
        <w:rPr>
          <w:rFonts w:ascii="Arial" w:hAnsi="Arial" w:cs="Arial"/>
          <w:sz w:val="20"/>
          <w:szCs w:val="20"/>
        </w:rPr>
        <w:t>s</w:t>
      </w:r>
      <w:r w:rsidRPr="00B62BC5">
        <w:rPr>
          <w:rFonts w:ascii="Arial" w:hAnsi="Arial" w:cs="Arial"/>
          <w:sz w:val="20"/>
          <w:szCs w:val="20"/>
        </w:rPr>
        <w:t xml:space="preserve"> and receive </w:t>
      </w:r>
      <w:r w:rsidRPr="00B62BC5" w:rsidR="006D06A4">
        <w:rPr>
          <w:rFonts w:ascii="Arial" w:hAnsi="Arial" w:cs="Arial"/>
          <w:sz w:val="20"/>
          <w:szCs w:val="20"/>
        </w:rPr>
        <w:t>financial support from National Institute of General Medical Sciences (NIGMS).</w:t>
      </w:r>
    </w:p>
    <w:p w:rsidRPr="00B62BC5" w:rsidR="0008711B" w:rsidP="0008711B" w:rsidRDefault="0008711B" w14:paraId="44C8ADB4" w14:textId="77777777">
      <w:pPr>
        <w:autoSpaceDE w:val="0"/>
        <w:autoSpaceDN w:val="0"/>
        <w:adjustRightInd w:val="0"/>
        <w:rPr>
          <w:rFonts w:ascii="Arial" w:hAnsi="Arial" w:cs="Arial"/>
          <w:sz w:val="20"/>
          <w:szCs w:val="20"/>
        </w:rPr>
      </w:pPr>
    </w:p>
    <w:p w:rsidRPr="00B62BC5" w:rsidR="0008711B" w:rsidP="0008711B" w:rsidRDefault="0008711B" w14:paraId="61BCBB70" w14:textId="0FF2BBB7">
      <w:pPr>
        <w:autoSpaceDE w:val="0"/>
        <w:autoSpaceDN w:val="0"/>
        <w:adjustRightInd w:val="0"/>
        <w:rPr>
          <w:rFonts w:ascii="Arial" w:hAnsi="Arial" w:cs="Arial"/>
          <w:sz w:val="20"/>
          <w:szCs w:val="20"/>
        </w:rPr>
      </w:pPr>
      <w:bookmarkStart w:name="_Toc230515979" w:id="1"/>
      <w:r w:rsidRPr="00B62BC5">
        <w:rPr>
          <w:rFonts w:ascii="Arial" w:hAnsi="Arial" w:cs="Arial"/>
          <w:sz w:val="20"/>
          <w:szCs w:val="20"/>
        </w:rPr>
        <w:lastRenderedPageBreak/>
        <w:t xml:space="preserve">The financial support provided to </w:t>
      </w:r>
      <w:r w:rsidRPr="00B62BC5" w:rsidR="00346D45">
        <w:rPr>
          <w:rFonts w:ascii="Arial" w:hAnsi="Arial" w:cs="Arial"/>
          <w:sz w:val="20"/>
          <w:szCs w:val="20"/>
        </w:rPr>
        <w:t xml:space="preserve">participants comes </w:t>
      </w:r>
      <w:r w:rsidRPr="00B62BC5">
        <w:rPr>
          <w:rFonts w:ascii="Arial" w:hAnsi="Arial" w:cs="Arial"/>
          <w:sz w:val="20"/>
          <w:szCs w:val="20"/>
        </w:rPr>
        <w:t>from a variety of sources: appropriated funds, management fu</w:t>
      </w:r>
      <w:r w:rsidRPr="00B62BC5" w:rsidR="00A74097">
        <w:rPr>
          <w:rFonts w:ascii="Arial" w:hAnsi="Arial" w:cs="Arial"/>
          <w:sz w:val="20"/>
          <w:szCs w:val="20"/>
        </w:rPr>
        <w:t>nds, NIH-IRP investigators</w:t>
      </w:r>
      <w:r w:rsidRPr="00B62BC5" w:rsidR="00267E19">
        <w:rPr>
          <w:rFonts w:ascii="Arial" w:hAnsi="Arial" w:cs="Arial"/>
          <w:sz w:val="20"/>
          <w:szCs w:val="20"/>
        </w:rPr>
        <w:t>’ budgets</w:t>
      </w:r>
      <w:r w:rsidRPr="00B62BC5" w:rsidR="00A74097">
        <w:rPr>
          <w:rFonts w:ascii="Arial" w:hAnsi="Arial" w:cs="Arial"/>
          <w:sz w:val="20"/>
          <w:szCs w:val="20"/>
        </w:rPr>
        <w:t xml:space="preserve">, </w:t>
      </w:r>
      <w:r w:rsidRPr="00B62BC5">
        <w:rPr>
          <w:rFonts w:ascii="Arial" w:hAnsi="Arial" w:cs="Arial"/>
          <w:sz w:val="20"/>
          <w:szCs w:val="20"/>
        </w:rPr>
        <w:t xml:space="preserve">supply &amp; service </w:t>
      </w:r>
      <w:r w:rsidRPr="00B62BC5" w:rsidR="00B4370D">
        <w:rPr>
          <w:rFonts w:ascii="Arial" w:hAnsi="Arial" w:cs="Arial"/>
          <w:sz w:val="20"/>
          <w:szCs w:val="20"/>
        </w:rPr>
        <w:t>funds f</w:t>
      </w:r>
      <w:r w:rsidRPr="00B62BC5">
        <w:rPr>
          <w:rFonts w:ascii="Arial" w:hAnsi="Arial" w:cs="Arial"/>
          <w:sz w:val="20"/>
          <w:szCs w:val="20"/>
        </w:rPr>
        <w:t>r</w:t>
      </w:r>
      <w:r w:rsidRPr="00B62BC5" w:rsidR="00B4370D">
        <w:rPr>
          <w:rFonts w:ascii="Arial" w:hAnsi="Arial" w:cs="Arial"/>
          <w:sz w:val="20"/>
          <w:szCs w:val="20"/>
        </w:rPr>
        <w:t>om</w:t>
      </w:r>
      <w:r w:rsidRPr="00B62BC5">
        <w:rPr>
          <w:rFonts w:ascii="Arial" w:hAnsi="Arial" w:cs="Arial"/>
          <w:sz w:val="20"/>
          <w:szCs w:val="20"/>
        </w:rPr>
        <w:t xml:space="preserve"> OITE</w:t>
      </w:r>
      <w:r w:rsidRPr="00B62BC5" w:rsidR="00A74097">
        <w:rPr>
          <w:rFonts w:ascii="Arial" w:hAnsi="Arial" w:cs="Arial"/>
          <w:sz w:val="20"/>
          <w:szCs w:val="20"/>
        </w:rPr>
        <w:t xml:space="preserve">, donations from </w:t>
      </w:r>
      <w:r w:rsidRPr="00B62BC5" w:rsidR="004C4EDE">
        <w:rPr>
          <w:rFonts w:ascii="Arial" w:hAnsi="Arial" w:cs="Arial"/>
          <w:sz w:val="20"/>
          <w:szCs w:val="20"/>
        </w:rPr>
        <w:t>foundation(s)</w:t>
      </w:r>
      <w:r w:rsidRPr="00B62BC5" w:rsidR="00B4370D">
        <w:rPr>
          <w:rFonts w:ascii="Arial" w:hAnsi="Arial" w:cs="Arial"/>
          <w:sz w:val="20"/>
          <w:szCs w:val="20"/>
        </w:rPr>
        <w:t>, university programs, scholarship programs, or other non-NIH sources</w:t>
      </w:r>
      <w:r w:rsidRPr="00B62BC5">
        <w:rPr>
          <w:rFonts w:ascii="Arial" w:hAnsi="Arial" w:cs="Arial"/>
          <w:sz w:val="20"/>
          <w:szCs w:val="20"/>
        </w:rPr>
        <w:t>.</w:t>
      </w:r>
      <w:r w:rsidRPr="00B62BC5" w:rsidR="00C54C46">
        <w:rPr>
          <w:rFonts w:ascii="Arial" w:hAnsi="Arial" w:cs="Arial"/>
          <w:sz w:val="20"/>
          <w:szCs w:val="20"/>
        </w:rPr>
        <w:t xml:space="preserve">  </w:t>
      </w:r>
      <w:r w:rsidRPr="00B62BC5" w:rsidR="00B4370D">
        <w:rPr>
          <w:rFonts w:ascii="Arial" w:hAnsi="Arial" w:cs="Arial"/>
          <w:sz w:val="20"/>
          <w:szCs w:val="20"/>
        </w:rPr>
        <w:t>If the trainee does not receive financial support from NIH, then the appointment mechanism used for onboarding is the Special Volunteer, regardless of the educational and citizenship status</w:t>
      </w:r>
      <w:r w:rsidRPr="00B62BC5" w:rsidR="00383E8E">
        <w:rPr>
          <w:rFonts w:ascii="Arial" w:hAnsi="Arial" w:cs="Arial"/>
          <w:sz w:val="20"/>
          <w:szCs w:val="20"/>
        </w:rPr>
        <w:t>.</w:t>
      </w:r>
    </w:p>
    <w:p w:rsidRPr="00B62BC5" w:rsidR="002A1F1F" w:rsidP="0008711B" w:rsidRDefault="002A1F1F" w14:paraId="653CB4E5" w14:textId="7744480F">
      <w:pPr>
        <w:autoSpaceDE w:val="0"/>
        <w:autoSpaceDN w:val="0"/>
        <w:adjustRightInd w:val="0"/>
        <w:rPr>
          <w:rFonts w:ascii="Arial" w:hAnsi="Arial" w:cs="Arial"/>
          <w:sz w:val="20"/>
          <w:szCs w:val="20"/>
        </w:rPr>
      </w:pPr>
    </w:p>
    <w:p w:rsidRPr="00B62BC5" w:rsidR="004B59DE" w:rsidP="0008711B" w:rsidRDefault="004B59DE" w14:paraId="118D5479" w14:textId="77777777">
      <w:pPr>
        <w:autoSpaceDE w:val="0"/>
        <w:autoSpaceDN w:val="0"/>
        <w:adjustRightInd w:val="0"/>
        <w:rPr>
          <w:rFonts w:ascii="Arial" w:hAnsi="Arial" w:cs="Arial"/>
          <w:sz w:val="20"/>
          <w:szCs w:val="20"/>
        </w:rPr>
      </w:pPr>
    </w:p>
    <w:p w:rsidRPr="00B62BC5" w:rsidR="0008711B" w:rsidP="0008711B" w:rsidRDefault="0008711B" w14:paraId="781F3E0F" w14:textId="77777777">
      <w:pPr>
        <w:pStyle w:val="Footer"/>
        <w:tabs>
          <w:tab w:val="clear" w:pos="4320"/>
          <w:tab w:val="clear" w:pos="8640"/>
        </w:tabs>
        <w:rPr>
          <w:rFonts w:ascii="Arial" w:hAnsi="Arial" w:cs="Arial"/>
          <w:sz w:val="20"/>
          <w:szCs w:val="20"/>
        </w:rPr>
      </w:pPr>
    </w:p>
    <w:p w:rsidRPr="00B62BC5" w:rsidR="0008711B" w:rsidP="0008711B" w:rsidRDefault="0008711B" w14:paraId="619CB444" w14:textId="65D7A248">
      <w:pPr>
        <w:outlineLvl w:val="0"/>
        <w:rPr>
          <w:rFonts w:ascii="Arial" w:hAnsi="Arial" w:cs="Arial"/>
          <w:b/>
          <w:sz w:val="20"/>
          <w:szCs w:val="20"/>
        </w:rPr>
      </w:pPr>
      <w:r w:rsidRPr="00B62BC5">
        <w:rPr>
          <w:rFonts w:ascii="Arial" w:hAnsi="Arial" w:cs="Arial"/>
          <w:b/>
          <w:sz w:val="20"/>
          <w:szCs w:val="20"/>
        </w:rPr>
        <w:t>A2. Purpose and Use of the Information Collection</w:t>
      </w:r>
      <w:bookmarkEnd w:id="1"/>
      <w:r w:rsidRPr="00B62BC5" w:rsidR="00B85494">
        <w:rPr>
          <w:rFonts w:ascii="Arial" w:hAnsi="Arial" w:cs="Arial"/>
          <w:b/>
          <w:sz w:val="20"/>
          <w:szCs w:val="20"/>
        </w:rPr>
        <w:t xml:space="preserve"> </w:t>
      </w:r>
    </w:p>
    <w:p w:rsidRPr="00B62BC5" w:rsidR="0008711B" w:rsidP="0008711B" w:rsidRDefault="0008711B" w14:paraId="53BC876B" w14:textId="5DC61F72">
      <w:pPr>
        <w:autoSpaceDE w:val="0"/>
        <w:autoSpaceDN w:val="0"/>
        <w:adjustRightInd w:val="0"/>
        <w:rPr>
          <w:rFonts w:ascii="Arial" w:hAnsi="Arial" w:cs="Arial"/>
          <w:sz w:val="20"/>
          <w:szCs w:val="20"/>
        </w:rPr>
      </w:pPr>
      <w:r w:rsidRPr="00B62BC5">
        <w:rPr>
          <w:rFonts w:ascii="Arial" w:hAnsi="Arial" w:cs="Arial"/>
          <w:sz w:val="20"/>
          <w:szCs w:val="20"/>
        </w:rPr>
        <w:t>The purpose of the proposed information collection activity is to assure that prospective trainees to the NIH Intramural Research Program meet basic eligibility requirements; to assess their potential as future scientists; to determine where mutual research interests exist; and to make decisions regarding which applicants will be proposed and approved for traineeship awards.  In each case, completing the application</w:t>
      </w:r>
      <w:r w:rsidRPr="00B62BC5" w:rsidR="00B37048">
        <w:rPr>
          <w:rFonts w:ascii="Arial" w:hAnsi="Arial" w:cs="Arial"/>
          <w:sz w:val="20"/>
          <w:szCs w:val="20"/>
        </w:rPr>
        <w:t xml:space="preserve">, </w:t>
      </w:r>
      <w:r w:rsidRPr="00B62BC5" w:rsidR="00116F0D">
        <w:rPr>
          <w:rFonts w:ascii="Arial" w:hAnsi="Arial" w:cs="Arial"/>
          <w:sz w:val="20"/>
          <w:szCs w:val="20"/>
        </w:rPr>
        <w:t>registration</w:t>
      </w:r>
      <w:r w:rsidRPr="00B62BC5" w:rsidR="00B37048">
        <w:rPr>
          <w:rFonts w:ascii="Arial" w:hAnsi="Arial" w:cs="Arial"/>
          <w:sz w:val="20"/>
          <w:szCs w:val="20"/>
        </w:rPr>
        <w:t xml:space="preserve">, user accounts, </w:t>
      </w:r>
      <w:r w:rsidRPr="00B62BC5" w:rsidR="0066105A">
        <w:rPr>
          <w:rFonts w:ascii="Arial" w:hAnsi="Arial" w:cs="Arial"/>
          <w:sz w:val="20"/>
          <w:szCs w:val="20"/>
        </w:rPr>
        <w:t xml:space="preserve">alumni tracking, </w:t>
      </w:r>
      <w:r w:rsidRPr="00B62BC5" w:rsidR="00B37048">
        <w:rPr>
          <w:rFonts w:ascii="Arial" w:hAnsi="Arial" w:cs="Arial"/>
          <w:sz w:val="20"/>
          <w:szCs w:val="20"/>
        </w:rPr>
        <w:t xml:space="preserve">and success stories </w:t>
      </w:r>
      <w:r w:rsidRPr="00B62BC5">
        <w:rPr>
          <w:rFonts w:ascii="Arial" w:hAnsi="Arial" w:cs="Arial"/>
          <w:sz w:val="20"/>
          <w:szCs w:val="20"/>
        </w:rPr>
        <w:t>is voluntary</w:t>
      </w:r>
      <w:r w:rsidRPr="00B62BC5" w:rsidR="0066105A">
        <w:rPr>
          <w:rFonts w:ascii="Arial" w:hAnsi="Arial" w:cs="Arial"/>
          <w:sz w:val="20"/>
          <w:szCs w:val="20"/>
        </w:rPr>
        <w:t xml:space="preserve">.  </w:t>
      </w:r>
      <w:r w:rsidRPr="00B62BC5" w:rsidR="00A2336D">
        <w:rPr>
          <w:rFonts w:ascii="Arial" w:hAnsi="Arial" w:cs="Arial"/>
          <w:sz w:val="20"/>
          <w:szCs w:val="20"/>
        </w:rPr>
        <w:t>However, i</w:t>
      </w:r>
      <w:r w:rsidRPr="00B62BC5" w:rsidR="0066105A">
        <w:rPr>
          <w:rFonts w:ascii="Arial" w:hAnsi="Arial" w:cs="Arial"/>
          <w:sz w:val="20"/>
          <w:szCs w:val="20"/>
        </w:rPr>
        <w:t xml:space="preserve">n order for prospective trainees </w:t>
      </w:r>
      <w:r w:rsidRPr="00B62BC5">
        <w:rPr>
          <w:rFonts w:ascii="Arial" w:hAnsi="Arial" w:cs="Arial"/>
          <w:sz w:val="20"/>
          <w:szCs w:val="20"/>
        </w:rPr>
        <w:t xml:space="preserve">to </w:t>
      </w:r>
      <w:r w:rsidRPr="00B62BC5" w:rsidR="00A2336D">
        <w:rPr>
          <w:rFonts w:ascii="Arial" w:hAnsi="Arial" w:cs="Arial"/>
          <w:sz w:val="20"/>
          <w:szCs w:val="20"/>
        </w:rPr>
        <w:t xml:space="preserve">be considered for admission, </w:t>
      </w:r>
      <w:r w:rsidRPr="00B62BC5" w:rsidR="0066105A">
        <w:rPr>
          <w:rFonts w:ascii="Arial" w:hAnsi="Arial" w:cs="Arial"/>
          <w:sz w:val="20"/>
          <w:szCs w:val="20"/>
        </w:rPr>
        <w:t xml:space="preserve">all required fields </w:t>
      </w:r>
      <w:r w:rsidRPr="00B62BC5">
        <w:rPr>
          <w:rFonts w:ascii="Arial" w:hAnsi="Arial" w:cs="Arial"/>
          <w:sz w:val="20"/>
          <w:szCs w:val="20"/>
        </w:rPr>
        <w:t xml:space="preserve">must </w:t>
      </w:r>
      <w:r w:rsidRPr="00B62BC5" w:rsidR="00463F59">
        <w:rPr>
          <w:rFonts w:ascii="Arial" w:hAnsi="Arial" w:cs="Arial"/>
          <w:sz w:val="20"/>
          <w:szCs w:val="20"/>
        </w:rPr>
        <w:t xml:space="preserve">be </w:t>
      </w:r>
      <w:r w:rsidRPr="00B62BC5">
        <w:rPr>
          <w:rFonts w:ascii="Arial" w:hAnsi="Arial" w:cs="Arial"/>
          <w:sz w:val="20"/>
          <w:szCs w:val="20"/>
        </w:rPr>
        <w:t>complete</w:t>
      </w:r>
      <w:r w:rsidRPr="00B62BC5" w:rsidR="00A2336D">
        <w:rPr>
          <w:rFonts w:ascii="Arial" w:hAnsi="Arial" w:cs="Arial"/>
          <w:sz w:val="20"/>
          <w:szCs w:val="20"/>
        </w:rPr>
        <w:t>d and the form submitted</w:t>
      </w:r>
      <w:r w:rsidRPr="00B62BC5" w:rsidR="00463F59">
        <w:rPr>
          <w:rFonts w:ascii="Arial" w:hAnsi="Arial" w:cs="Arial"/>
          <w:sz w:val="20"/>
          <w:szCs w:val="20"/>
        </w:rPr>
        <w:t xml:space="preserve"> by the specified deadline</w:t>
      </w:r>
      <w:r w:rsidRPr="00B62BC5" w:rsidR="00295B98">
        <w:rPr>
          <w:rFonts w:ascii="Arial" w:hAnsi="Arial" w:cs="Arial"/>
          <w:sz w:val="20"/>
          <w:szCs w:val="20"/>
        </w:rPr>
        <w:t>, if one applies</w:t>
      </w:r>
      <w:r w:rsidRPr="00B62BC5" w:rsidR="00463F59">
        <w:rPr>
          <w:rFonts w:ascii="Arial" w:hAnsi="Arial" w:cs="Arial"/>
          <w:sz w:val="20"/>
          <w:szCs w:val="20"/>
        </w:rPr>
        <w:t>.</w:t>
      </w:r>
    </w:p>
    <w:p w:rsidRPr="00B62BC5" w:rsidR="00F1341D" w:rsidP="0008711B" w:rsidRDefault="00F1341D" w14:paraId="4385D276" w14:textId="401F8339">
      <w:pPr>
        <w:autoSpaceDE w:val="0"/>
        <w:autoSpaceDN w:val="0"/>
        <w:adjustRightInd w:val="0"/>
        <w:rPr>
          <w:rFonts w:ascii="Arial" w:hAnsi="Arial" w:cs="Arial"/>
          <w:sz w:val="20"/>
          <w:szCs w:val="20"/>
        </w:rPr>
      </w:pPr>
    </w:p>
    <w:p w:rsidRPr="00B62BC5" w:rsidR="00C40D63" w:rsidP="00E1623A" w:rsidRDefault="00E1623A" w14:paraId="4541675C" w14:textId="7583C0E1">
      <w:pPr>
        <w:autoSpaceDE w:val="0"/>
        <w:autoSpaceDN w:val="0"/>
        <w:adjustRightInd w:val="0"/>
        <w:rPr>
          <w:rFonts w:ascii="Arial" w:hAnsi="Arial" w:cs="Arial"/>
          <w:sz w:val="20"/>
          <w:szCs w:val="20"/>
        </w:rPr>
      </w:pPr>
      <w:r w:rsidRPr="00B62BC5">
        <w:rPr>
          <w:rFonts w:ascii="Arial" w:hAnsi="Arial" w:cs="Arial"/>
          <w:sz w:val="20"/>
          <w:szCs w:val="20"/>
        </w:rPr>
        <w:t xml:space="preserve">This clearance request is being submitted as a revision because of programmatic changes since the previous clearance approval in </w:t>
      </w:r>
      <w:r w:rsidRPr="00407C78">
        <w:rPr>
          <w:rFonts w:ascii="Arial" w:hAnsi="Arial" w:cs="Arial"/>
          <w:sz w:val="20"/>
          <w:szCs w:val="20"/>
          <w:highlight w:val="yellow"/>
        </w:rPr>
        <w:t>calendar year 201</w:t>
      </w:r>
      <w:r w:rsidRPr="00407C78" w:rsidR="007A49AD">
        <w:rPr>
          <w:rFonts w:ascii="Arial" w:hAnsi="Arial" w:cs="Arial"/>
          <w:sz w:val="20"/>
          <w:szCs w:val="20"/>
          <w:highlight w:val="yellow"/>
        </w:rPr>
        <w:t>9</w:t>
      </w:r>
      <w:r w:rsidRPr="00407C78">
        <w:rPr>
          <w:rFonts w:ascii="Arial" w:hAnsi="Arial" w:cs="Arial"/>
          <w:sz w:val="20"/>
          <w:szCs w:val="20"/>
          <w:highlight w:val="yellow"/>
        </w:rPr>
        <w:t xml:space="preserve">.  </w:t>
      </w:r>
      <w:r w:rsidRPr="00407C78" w:rsidR="00D65E69">
        <w:rPr>
          <w:rFonts w:ascii="Arial" w:hAnsi="Arial" w:cs="Arial"/>
          <w:sz w:val="20"/>
          <w:szCs w:val="20"/>
          <w:highlight w:val="yellow"/>
        </w:rPr>
        <w:t xml:space="preserve">Several collection forms were updated to become more streamlined, specifically: field reduction and modification of the NIH Alumni form, one field addition and increase number of submissions to the NIH Academy Enrichment Program (NAEP) application, and creation of a new training program call the Academic </w:t>
      </w:r>
      <w:r w:rsidRPr="00407C78" w:rsidR="00C40D63">
        <w:rPr>
          <w:rFonts w:ascii="Arial" w:hAnsi="Arial" w:cs="Arial"/>
          <w:sz w:val="20"/>
          <w:szCs w:val="20"/>
          <w:highlight w:val="yellow"/>
        </w:rPr>
        <w:t>Internship Program (AIP)</w:t>
      </w:r>
      <w:r w:rsidRPr="00407C78" w:rsidR="00D65E69">
        <w:rPr>
          <w:rFonts w:ascii="Arial" w:hAnsi="Arial" w:cs="Arial"/>
          <w:sz w:val="20"/>
          <w:szCs w:val="20"/>
          <w:highlight w:val="yellow"/>
        </w:rPr>
        <w:t>.</w:t>
      </w:r>
    </w:p>
    <w:p w:rsidRPr="00B62BC5" w:rsidR="00C40D63" w:rsidP="00E1623A" w:rsidRDefault="00C40D63" w14:paraId="0811DA52" w14:textId="77777777">
      <w:pPr>
        <w:autoSpaceDE w:val="0"/>
        <w:autoSpaceDN w:val="0"/>
        <w:adjustRightInd w:val="0"/>
        <w:rPr>
          <w:rFonts w:ascii="Arial" w:hAnsi="Arial" w:cs="Arial"/>
          <w:sz w:val="20"/>
          <w:szCs w:val="20"/>
        </w:rPr>
      </w:pPr>
    </w:p>
    <w:p w:rsidRPr="00B62BC5" w:rsidR="00E1623A" w:rsidP="00E1623A" w:rsidRDefault="00E1623A" w14:paraId="76F7C9C1" w14:textId="5C5E64CD">
      <w:pPr>
        <w:autoSpaceDE w:val="0"/>
        <w:autoSpaceDN w:val="0"/>
        <w:adjustRightInd w:val="0"/>
        <w:rPr>
          <w:rFonts w:ascii="Arial" w:hAnsi="Arial" w:cs="Arial"/>
          <w:sz w:val="20"/>
          <w:szCs w:val="20"/>
        </w:rPr>
      </w:pPr>
      <w:r w:rsidRPr="00B62BC5">
        <w:rPr>
          <w:rFonts w:ascii="Arial" w:hAnsi="Arial" w:cs="Arial"/>
          <w:sz w:val="20"/>
          <w:szCs w:val="20"/>
        </w:rPr>
        <w:t xml:space="preserve">The OITE is requesting approval to use the collection forms for three years.  Details </w:t>
      </w:r>
      <w:r w:rsidRPr="00B62BC5" w:rsidR="00295B98">
        <w:rPr>
          <w:rFonts w:ascii="Arial" w:hAnsi="Arial" w:cs="Arial"/>
          <w:sz w:val="20"/>
          <w:szCs w:val="20"/>
        </w:rPr>
        <w:t xml:space="preserve">of </w:t>
      </w:r>
      <w:r w:rsidRPr="00B62BC5">
        <w:rPr>
          <w:rFonts w:ascii="Arial" w:hAnsi="Arial" w:cs="Arial"/>
          <w:sz w:val="20"/>
          <w:szCs w:val="20"/>
        </w:rPr>
        <w:t xml:space="preserve">the modifications from the previous approval are </w:t>
      </w:r>
      <w:r w:rsidRPr="00B62BC5" w:rsidR="00295B98">
        <w:rPr>
          <w:rFonts w:ascii="Arial" w:hAnsi="Arial" w:cs="Arial"/>
          <w:sz w:val="20"/>
          <w:szCs w:val="20"/>
        </w:rPr>
        <w:t xml:space="preserve">summarized </w:t>
      </w:r>
      <w:r w:rsidRPr="00B62BC5">
        <w:rPr>
          <w:rFonts w:ascii="Arial" w:hAnsi="Arial" w:cs="Arial"/>
          <w:sz w:val="20"/>
          <w:szCs w:val="20"/>
        </w:rPr>
        <w:t>below.</w:t>
      </w:r>
    </w:p>
    <w:p w:rsidRPr="00B62BC5" w:rsidR="0008711B" w:rsidP="0008711B" w:rsidRDefault="0008711B" w14:paraId="02A3F13C" w14:textId="77777777">
      <w:pPr>
        <w:autoSpaceDE w:val="0"/>
        <w:autoSpaceDN w:val="0"/>
        <w:adjustRightInd w:val="0"/>
        <w:rPr>
          <w:rFonts w:ascii="Arial" w:hAnsi="Arial" w:cs="Arial"/>
          <w:sz w:val="20"/>
          <w:szCs w:val="20"/>
        </w:rPr>
      </w:pPr>
    </w:p>
    <w:p w:rsidRPr="00B62BC5" w:rsidR="0008711B" w:rsidP="0008711B" w:rsidRDefault="00342882" w14:paraId="666A4AB5" w14:textId="0794D7C1">
      <w:pPr>
        <w:autoSpaceDE w:val="0"/>
        <w:autoSpaceDN w:val="0"/>
        <w:adjustRightInd w:val="0"/>
        <w:rPr>
          <w:rFonts w:ascii="Arial" w:hAnsi="Arial" w:cs="Arial"/>
          <w:sz w:val="20"/>
          <w:szCs w:val="20"/>
        </w:rPr>
      </w:pPr>
      <w:r w:rsidRPr="00B62BC5">
        <w:rPr>
          <w:rFonts w:ascii="Arial" w:hAnsi="Arial" w:cs="Arial"/>
          <w:sz w:val="20"/>
          <w:szCs w:val="20"/>
        </w:rPr>
        <w:t>T</w:t>
      </w:r>
      <w:r w:rsidRPr="00B62BC5" w:rsidR="0008711B">
        <w:rPr>
          <w:rFonts w:ascii="Arial" w:hAnsi="Arial" w:cs="Arial"/>
          <w:sz w:val="20"/>
          <w:szCs w:val="20"/>
        </w:rPr>
        <w:t>he OITE applications</w:t>
      </w:r>
      <w:r w:rsidRPr="00B62BC5" w:rsidR="00EA7D5C">
        <w:rPr>
          <w:rFonts w:ascii="Arial" w:hAnsi="Arial" w:cs="Arial"/>
          <w:sz w:val="20"/>
          <w:szCs w:val="20"/>
        </w:rPr>
        <w:t>, registrations, and alumni forms</w:t>
      </w:r>
      <w:r w:rsidRPr="00B62BC5" w:rsidR="00576624">
        <w:rPr>
          <w:rFonts w:ascii="Arial" w:hAnsi="Arial" w:cs="Arial"/>
          <w:sz w:val="20"/>
          <w:szCs w:val="20"/>
        </w:rPr>
        <w:t xml:space="preserve"> </w:t>
      </w:r>
      <w:r w:rsidRPr="00B62BC5" w:rsidR="00646B9B">
        <w:rPr>
          <w:rFonts w:ascii="Arial" w:hAnsi="Arial" w:cs="Arial"/>
          <w:sz w:val="20"/>
          <w:szCs w:val="20"/>
        </w:rPr>
        <w:t xml:space="preserve">use </w:t>
      </w:r>
      <w:r w:rsidRPr="00B62BC5" w:rsidR="0008711B">
        <w:rPr>
          <w:rFonts w:ascii="Arial" w:hAnsi="Arial" w:cs="Arial"/>
          <w:sz w:val="20"/>
          <w:szCs w:val="20"/>
        </w:rPr>
        <w:t xml:space="preserve">many of the following information fields: </w:t>
      </w:r>
    </w:p>
    <w:p w:rsidRPr="00B62BC5" w:rsidR="00A54C89" w:rsidP="007D53A6" w:rsidRDefault="0008711B" w14:paraId="74791619" w14:textId="7777777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Personal information (name, date of birth, fluencies, student identification number);</w:t>
      </w:r>
    </w:p>
    <w:p w:rsidRPr="00B62BC5" w:rsidR="0008711B" w:rsidP="007D53A6" w:rsidRDefault="00A54C89" w14:paraId="16C0FFA3" w14:textId="52F3ECD4">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Parental information for minors (parent name, email address</w:t>
      </w:r>
      <w:r w:rsidRPr="00B62BC5" w:rsidR="001A013A">
        <w:rPr>
          <w:rFonts w:ascii="Arial" w:hAnsi="Arial" w:cs="Arial"/>
          <w:sz w:val="20"/>
          <w:szCs w:val="20"/>
        </w:rPr>
        <w:t>, and phone number</w:t>
      </w:r>
      <w:r w:rsidRPr="00B62BC5">
        <w:rPr>
          <w:rFonts w:ascii="Arial" w:hAnsi="Arial" w:cs="Arial"/>
          <w:sz w:val="20"/>
          <w:szCs w:val="20"/>
        </w:rPr>
        <w:t>);</w:t>
      </w:r>
      <w:r w:rsidRPr="00B62BC5" w:rsidR="0008711B">
        <w:rPr>
          <w:rFonts w:ascii="Arial" w:hAnsi="Arial" w:cs="Arial"/>
          <w:sz w:val="20"/>
          <w:szCs w:val="20"/>
        </w:rPr>
        <w:t xml:space="preserve"> </w:t>
      </w:r>
    </w:p>
    <w:p w:rsidRPr="00B62BC5" w:rsidR="0008711B" w:rsidP="007D53A6" w:rsidRDefault="0008711B" w14:paraId="051BE0B1" w14:textId="172ECD62">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Eligibility information (</w:t>
      </w:r>
      <w:r w:rsidRPr="00B62BC5" w:rsidR="00D245DA">
        <w:rPr>
          <w:rFonts w:ascii="Arial" w:hAnsi="Arial" w:cs="Arial"/>
          <w:sz w:val="20"/>
          <w:szCs w:val="20"/>
        </w:rPr>
        <w:t xml:space="preserve">minimum age, </w:t>
      </w:r>
      <w:r w:rsidRPr="00B62BC5">
        <w:rPr>
          <w:rFonts w:ascii="Arial" w:hAnsi="Arial" w:cs="Arial"/>
          <w:sz w:val="20"/>
          <w:szCs w:val="20"/>
        </w:rPr>
        <w:t>citizenship, certification questions, previous or current affiliation with NIH, trainee status, financial aid</w:t>
      </w:r>
      <w:r w:rsidRPr="00B62BC5" w:rsidR="0082551E">
        <w:rPr>
          <w:rFonts w:ascii="Arial" w:hAnsi="Arial" w:cs="Arial"/>
          <w:sz w:val="20"/>
          <w:szCs w:val="20"/>
        </w:rPr>
        <w:t>, relative at NIH (name, Institute-Center)</w:t>
      </w:r>
      <w:r w:rsidRPr="00B62BC5" w:rsidR="00945A4C">
        <w:rPr>
          <w:rFonts w:ascii="Arial" w:hAnsi="Arial" w:cs="Arial"/>
          <w:sz w:val="20"/>
          <w:szCs w:val="20"/>
        </w:rPr>
        <w:t xml:space="preserve">, </w:t>
      </w:r>
      <w:r w:rsidRPr="008F48CC" w:rsidR="00945A4C">
        <w:rPr>
          <w:rFonts w:ascii="Arial" w:hAnsi="Arial" w:cs="Arial"/>
          <w:sz w:val="20"/>
          <w:szCs w:val="20"/>
          <w:highlight w:val="yellow"/>
        </w:rPr>
        <w:t xml:space="preserve">distance between school and NIH campus </w:t>
      </w:r>
      <w:r w:rsidRPr="00604869" w:rsidR="00945A4C">
        <w:rPr>
          <w:rFonts w:ascii="Arial" w:hAnsi="Arial" w:cs="Arial"/>
          <w:sz w:val="20"/>
          <w:szCs w:val="20"/>
          <w:highlight w:val="yellow"/>
        </w:rPr>
        <w:t>for</w:t>
      </w:r>
      <w:r w:rsidRPr="00604869" w:rsidR="00604869">
        <w:rPr>
          <w:rFonts w:ascii="Arial" w:hAnsi="Arial" w:cs="Arial"/>
          <w:sz w:val="20"/>
          <w:szCs w:val="20"/>
          <w:highlight w:val="yellow"/>
        </w:rPr>
        <w:t xml:space="preserve"> training</w:t>
      </w:r>
      <w:r w:rsidRPr="00B62BC5">
        <w:rPr>
          <w:rFonts w:ascii="Arial" w:hAnsi="Arial" w:cs="Arial"/>
          <w:sz w:val="20"/>
          <w:szCs w:val="20"/>
        </w:rPr>
        <w:t xml:space="preserve">); </w:t>
      </w:r>
    </w:p>
    <w:p w:rsidRPr="00B62BC5" w:rsidR="00E352BB" w:rsidP="007D53A6" w:rsidRDefault="0008711B" w14:paraId="0FC638EC" w14:textId="6F0224C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Contact information (mailing, email, phone for current, permanent and future address);</w:t>
      </w:r>
    </w:p>
    <w:p w:rsidRPr="00B62BC5" w:rsidR="0008711B" w:rsidP="007D53A6" w:rsidRDefault="00E352BB" w14:paraId="19879CED" w14:textId="1E1A270A">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Contact information of parents/guardians (phone number, email address, and relationship to minor);</w:t>
      </w:r>
      <w:r w:rsidRPr="00B62BC5" w:rsidR="0008711B">
        <w:rPr>
          <w:rFonts w:ascii="Arial" w:hAnsi="Arial" w:cs="Arial"/>
          <w:sz w:val="20"/>
          <w:szCs w:val="20"/>
        </w:rPr>
        <w:t xml:space="preserve"> </w:t>
      </w:r>
    </w:p>
    <w:p w:rsidRPr="00B62BC5" w:rsidR="0008711B" w:rsidP="007D53A6" w:rsidRDefault="005616F9" w14:paraId="029BF38A" w14:textId="7A5700E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Admission </w:t>
      </w:r>
      <w:r w:rsidRPr="00B62BC5" w:rsidR="00646B9B">
        <w:rPr>
          <w:rFonts w:ascii="Arial" w:hAnsi="Arial" w:cs="Arial"/>
          <w:sz w:val="20"/>
          <w:szCs w:val="20"/>
        </w:rPr>
        <w:t>p</w:t>
      </w:r>
      <w:r w:rsidRPr="00B62BC5">
        <w:rPr>
          <w:rFonts w:ascii="Arial" w:hAnsi="Arial" w:cs="Arial"/>
          <w:sz w:val="20"/>
          <w:szCs w:val="20"/>
        </w:rPr>
        <w:t xml:space="preserve">references (training </w:t>
      </w:r>
      <w:r w:rsidRPr="00B62BC5" w:rsidR="0008711B">
        <w:rPr>
          <w:rFonts w:ascii="Arial" w:hAnsi="Arial" w:cs="Arial"/>
          <w:sz w:val="20"/>
          <w:szCs w:val="20"/>
        </w:rPr>
        <w:t>program selection</w:t>
      </w:r>
      <w:r w:rsidRPr="00B62BC5">
        <w:rPr>
          <w:rFonts w:ascii="Arial" w:hAnsi="Arial" w:cs="Arial"/>
          <w:sz w:val="20"/>
          <w:szCs w:val="20"/>
        </w:rPr>
        <w:t>, sub-program selection, Institute-Center, campus location)</w:t>
      </w:r>
    </w:p>
    <w:p w:rsidRPr="00B62BC5" w:rsidR="0008711B" w:rsidP="007D53A6" w:rsidRDefault="0008711B" w14:paraId="33DA9487" w14:textId="5CCBA3DF">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Scientific discipline interests (research interest</w:t>
      </w:r>
      <w:r w:rsidRPr="00B62BC5" w:rsidR="003B7246">
        <w:rPr>
          <w:rFonts w:ascii="Arial" w:hAnsi="Arial" w:cs="Arial"/>
          <w:sz w:val="20"/>
          <w:szCs w:val="20"/>
        </w:rPr>
        <w:t xml:space="preserve"> keywords</w:t>
      </w:r>
      <w:r w:rsidRPr="00B62BC5">
        <w:rPr>
          <w:rFonts w:ascii="Arial" w:hAnsi="Arial" w:cs="Arial"/>
          <w:sz w:val="20"/>
          <w:szCs w:val="20"/>
        </w:rPr>
        <w:t xml:space="preserve">, </w:t>
      </w:r>
      <w:r w:rsidRPr="00B62BC5" w:rsidR="00342882">
        <w:rPr>
          <w:rFonts w:ascii="Arial" w:hAnsi="Arial" w:cs="Arial"/>
          <w:sz w:val="20"/>
          <w:szCs w:val="20"/>
        </w:rPr>
        <w:t>Institute</w:t>
      </w:r>
      <w:r w:rsidRPr="00B62BC5">
        <w:rPr>
          <w:rFonts w:ascii="Arial" w:hAnsi="Arial" w:cs="Arial"/>
          <w:sz w:val="20"/>
          <w:szCs w:val="20"/>
        </w:rPr>
        <w:t>-</w:t>
      </w:r>
      <w:r w:rsidRPr="00B62BC5" w:rsidR="00342882">
        <w:rPr>
          <w:rFonts w:ascii="Arial" w:hAnsi="Arial" w:cs="Arial"/>
          <w:sz w:val="20"/>
          <w:szCs w:val="20"/>
        </w:rPr>
        <w:t>Center</w:t>
      </w:r>
      <w:r w:rsidRPr="00B62BC5">
        <w:rPr>
          <w:rFonts w:ascii="Arial" w:hAnsi="Arial" w:cs="Arial"/>
          <w:sz w:val="20"/>
          <w:szCs w:val="20"/>
        </w:rPr>
        <w:t xml:space="preserve">); </w:t>
      </w:r>
    </w:p>
    <w:p w:rsidRPr="00B62BC5" w:rsidR="0008711B" w:rsidP="007D53A6" w:rsidRDefault="0008711B" w14:paraId="6380DD01" w14:textId="766512A8">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Educational history (university, academic major, attendance dates, degree awarded/anticipated</w:t>
      </w:r>
      <w:r w:rsidRPr="00B62BC5" w:rsidR="00E343D1">
        <w:rPr>
          <w:rFonts w:ascii="Arial" w:hAnsi="Arial" w:cs="Arial"/>
          <w:sz w:val="20"/>
          <w:szCs w:val="20"/>
        </w:rPr>
        <w:t>, grade point average</w:t>
      </w:r>
      <w:r w:rsidRPr="00B62BC5">
        <w:rPr>
          <w:rFonts w:ascii="Arial" w:hAnsi="Arial" w:cs="Arial"/>
          <w:sz w:val="20"/>
          <w:szCs w:val="20"/>
        </w:rPr>
        <w:t xml:space="preserve">); </w:t>
      </w:r>
    </w:p>
    <w:p w:rsidRPr="00B62BC5" w:rsidR="0008711B" w:rsidP="007D53A6" w:rsidRDefault="0008711B" w14:paraId="61AB57A9" w14:textId="7DC37243">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Employment </w:t>
      </w:r>
      <w:r w:rsidRPr="00B62BC5" w:rsidR="00DC537C">
        <w:rPr>
          <w:rFonts w:ascii="Arial" w:hAnsi="Arial" w:cs="Arial"/>
          <w:sz w:val="20"/>
          <w:szCs w:val="20"/>
        </w:rPr>
        <w:t xml:space="preserve">/ training </w:t>
      </w:r>
      <w:r w:rsidRPr="00B62BC5">
        <w:rPr>
          <w:rFonts w:ascii="Arial" w:hAnsi="Arial" w:cs="Arial"/>
          <w:sz w:val="20"/>
          <w:szCs w:val="20"/>
        </w:rPr>
        <w:t xml:space="preserve">history </w:t>
      </w:r>
      <w:r w:rsidRPr="00B62BC5" w:rsidR="00747E98">
        <w:rPr>
          <w:rFonts w:ascii="Arial" w:hAnsi="Arial" w:cs="Arial"/>
          <w:sz w:val="20"/>
          <w:szCs w:val="20"/>
        </w:rPr>
        <w:t xml:space="preserve">and interests </w:t>
      </w:r>
      <w:r w:rsidRPr="00B62BC5">
        <w:rPr>
          <w:rFonts w:ascii="Arial" w:hAnsi="Arial" w:cs="Arial"/>
          <w:sz w:val="20"/>
          <w:szCs w:val="20"/>
        </w:rPr>
        <w:t>(type of employment</w:t>
      </w:r>
      <w:r w:rsidRPr="00B62BC5" w:rsidR="00DC537C">
        <w:rPr>
          <w:rFonts w:ascii="Arial" w:hAnsi="Arial" w:cs="Arial"/>
          <w:sz w:val="20"/>
          <w:szCs w:val="20"/>
        </w:rPr>
        <w:t xml:space="preserve"> / training</w:t>
      </w:r>
      <w:r w:rsidRPr="00B62BC5">
        <w:rPr>
          <w:rFonts w:ascii="Arial" w:hAnsi="Arial" w:cs="Arial"/>
          <w:sz w:val="20"/>
          <w:szCs w:val="20"/>
        </w:rPr>
        <w:t xml:space="preserve">, organization, department, address, title, salary, employment package benefits, category); </w:t>
      </w:r>
    </w:p>
    <w:p w:rsidRPr="00B62BC5" w:rsidR="0008711B" w:rsidP="007D53A6" w:rsidRDefault="0008711B" w14:paraId="054EE89B" w14:textId="7777777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Standardized examination scores (GRE, MCAT); </w:t>
      </w:r>
    </w:p>
    <w:p w:rsidRPr="00B62BC5" w:rsidR="0008711B" w:rsidP="007D53A6" w:rsidRDefault="0008711B" w14:paraId="3F3E3F9A" w14:textId="7777777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Reference information (name, contact information, waive access); </w:t>
      </w:r>
    </w:p>
    <w:p w:rsidRPr="00B62BC5" w:rsidR="0008711B" w:rsidP="007D53A6" w:rsidRDefault="0008711B" w14:paraId="521AC0C0" w14:textId="7777777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Resume components (cover letter, research experience, publications, presentations, awards / honors, extracurricular activities, personal statement / research proposal, evaluate and describe your aptitude); </w:t>
      </w:r>
    </w:p>
    <w:p w:rsidRPr="00B62BC5" w:rsidR="00C321EF" w:rsidP="007D53A6" w:rsidRDefault="0008711B" w14:paraId="3D562DBF" w14:textId="341D9FBB">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Dissertation research information; </w:t>
      </w:r>
    </w:p>
    <w:p w:rsidRPr="00B62BC5" w:rsidR="00F04611" w:rsidP="007D53A6" w:rsidRDefault="00F04611" w14:paraId="6F85974E" w14:textId="3088598C">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Identify relatives at NIH to prevent nepotism (all relative name, relative Institute-Center)</w:t>
      </w:r>
    </w:p>
    <w:p w:rsidRPr="00B62BC5" w:rsidR="0008711B" w:rsidP="007D53A6" w:rsidRDefault="0008711B" w14:paraId="1D215B17" w14:textId="7777777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Letter of recommendation (letter and evaluation form); </w:t>
      </w:r>
    </w:p>
    <w:p w:rsidRPr="00B62BC5" w:rsidR="0008711B" w:rsidP="007D53A6" w:rsidRDefault="0008711B" w14:paraId="3D6598D5" w14:textId="7777777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Travel information for candidate interviews; </w:t>
      </w:r>
    </w:p>
    <w:p w:rsidRPr="00B62BC5" w:rsidR="0008711B" w:rsidP="007D53A6" w:rsidRDefault="0008711B" w14:paraId="7DA4ED1B" w14:textId="77777777">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Future networking contact; </w:t>
      </w:r>
    </w:p>
    <w:p w:rsidRPr="00B62BC5" w:rsidR="00F66402" w:rsidP="007D53A6" w:rsidRDefault="00F66402" w14:paraId="68FAB710" w14:textId="676FF454">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Feedback questions about recruitment resources</w:t>
      </w:r>
      <w:r w:rsidRPr="00B62BC5" w:rsidR="00D12A6D">
        <w:rPr>
          <w:rFonts w:ascii="Arial" w:hAnsi="Arial" w:cs="Arial"/>
          <w:sz w:val="20"/>
          <w:szCs w:val="20"/>
        </w:rPr>
        <w:t>;</w:t>
      </w:r>
    </w:p>
    <w:p w:rsidRPr="00B62BC5" w:rsidR="00391327" w:rsidP="007D53A6" w:rsidRDefault="00391327" w14:paraId="18EA87D6" w14:textId="53794A21">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F</w:t>
      </w:r>
      <w:r w:rsidRPr="00B62BC5" w:rsidR="00FB5F6D">
        <w:rPr>
          <w:rFonts w:ascii="Arial" w:hAnsi="Arial" w:cs="Arial"/>
          <w:sz w:val="20"/>
          <w:szCs w:val="20"/>
        </w:rPr>
        <w:t>eedback questions to renew</w:t>
      </w:r>
      <w:r w:rsidRPr="00B62BC5">
        <w:rPr>
          <w:rFonts w:ascii="Arial" w:hAnsi="Arial" w:cs="Arial"/>
          <w:sz w:val="20"/>
          <w:szCs w:val="20"/>
        </w:rPr>
        <w:t xml:space="preserve"> program participation;</w:t>
      </w:r>
    </w:p>
    <w:p w:rsidRPr="00B62BC5" w:rsidR="0008711B" w:rsidP="007D53A6" w:rsidRDefault="0008711B" w14:paraId="32F6C76D" w14:textId="61A812FB">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 xml:space="preserve">Feedback questions about interviews; </w:t>
      </w:r>
    </w:p>
    <w:p w:rsidRPr="00B62BC5" w:rsidR="009F29DE" w:rsidP="007D53A6" w:rsidRDefault="009F29DE" w14:paraId="07ED0E83" w14:textId="6E91B1CB">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lastRenderedPageBreak/>
        <w:t>Alumni Tracking</w:t>
      </w:r>
    </w:p>
    <w:p w:rsidRPr="00B62BC5" w:rsidR="009F29DE" w:rsidP="007D53A6" w:rsidRDefault="009F29DE" w14:paraId="665E9D13" w14:textId="3981BB10">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MyOITE Accounts</w:t>
      </w:r>
    </w:p>
    <w:p w:rsidRPr="00B62BC5" w:rsidR="009F29DE" w:rsidP="007D53A6" w:rsidRDefault="009F29DE" w14:paraId="40F2169A" w14:textId="06F2F5AA">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MyOITE Alumni Accounts</w:t>
      </w:r>
    </w:p>
    <w:p w:rsidRPr="00B62BC5" w:rsidR="006F07AF" w:rsidP="007D53A6" w:rsidRDefault="006F07AF" w14:paraId="31C7367A" w14:textId="5EA6B3D9">
      <w:pPr>
        <w:numPr>
          <w:ilvl w:val="0"/>
          <w:numId w:val="8"/>
        </w:numPr>
        <w:autoSpaceDE w:val="0"/>
        <w:autoSpaceDN w:val="0"/>
        <w:adjustRightInd w:val="0"/>
        <w:rPr>
          <w:rFonts w:ascii="Arial" w:hAnsi="Arial" w:cs="Arial"/>
          <w:sz w:val="20"/>
          <w:szCs w:val="20"/>
        </w:rPr>
      </w:pPr>
      <w:r w:rsidRPr="00B62BC5">
        <w:rPr>
          <w:rFonts w:ascii="Arial" w:hAnsi="Arial" w:cs="Arial"/>
          <w:sz w:val="20"/>
          <w:szCs w:val="20"/>
        </w:rPr>
        <w:t>OITE Success Stories</w:t>
      </w:r>
    </w:p>
    <w:p w:rsidRPr="00B62BC5" w:rsidR="00CE65B4" w:rsidP="0008711B" w:rsidRDefault="00CE65B4" w14:paraId="78DFD624" w14:textId="4696BCF5">
      <w:pPr>
        <w:autoSpaceDE w:val="0"/>
        <w:autoSpaceDN w:val="0"/>
        <w:adjustRightInd w:val="0"/>
        <w:rPr>
          <w:rFonts w:ascii="Arial" w:hAnsi="Arial" w:cs="Arial"/>
          <w:sz w:val="20"/>
          <w:szCs w:val="20"/>
        </w:rPr>
      </w:pPr>
    </w:p>
    <w:p w:rsidRPr="00B62BC5" w:rsidR="00085DA1" w:rsidP="0008711B" w:rsidRDefault="00085DA1" w14:paraId="35E6B30B" w14:textId="4096CBEF">
      <w:pPr>
        <w:autoSpaceDE w:val="0"/>
        <w:autoSpaceDN w:val="0"/>
        <w:adjustRightInd w:val="0"/>
        <w:rPr>
          <w:rFonts w:ascii="Arial" w:hAnsi="Arial" w:cs="Arial"/>
          <w:sz w:val="20"/>
          <w:szCs w:val="20"/>
        </w:rPr>
      </w:pPr>
      <w:r w:rsidRPr="00B62BC5">
        <w:rPr>
          <w:rFonts w:ascii="Arial" w:hAnsi="Arial" w:cs="Arial"/>
          <w:sz w:val="20"/>
          <w:szCs w:val="20"/>
        </w:rPr>
        <w:t>Applicants to the Summe</w:t>
      </w:r>
      <w:r w:rsidRPr="00B62BC5" w:rsidR="005F6799">
        <w:rPr>
          <w:rFonts w:ascii="Arial" w:hAnsi="Arial" w:cs="Arial"/>
          <w:sz w:val="20"/>
          <w:szCs w:val="20"/>
        </w:rPr>
        <w:t xml:space="preserve">r Internship Program (SIP) are </w:t>
      </w:r>
      <w:r w:rsidRPr="00B62BC5" w:rsidR="00470564">
        <w:rPr>
          <w:rFonts w:ascii="Arial" w:hAnsi="Arial" w:cs="Arial"/>
          <w:sz w:val="20"/>
          <w:szCs w:val="20"/>
        </w:rPr>
        <w:t>granted</w:t>
      </w:r>
      <w:r w:rsidRPr="00B62BC5">
        <w:rPr>
          <w:rFonts w:ascii="Arial" w:hAnsi="Arial" w:cs="Arial"/>
          <w:sz w:val="20"/>
          <w:szCs w:val="20"/>
        </w:rPr>
        <w:t xml:space="preserve"> </w:t>
      </w:r>
      <w:r w:rsidRPr="00B62BC5" w:rsidR="00470564">
        <w:rPr>
          <w:rFonts w:ascii="Arial" w:hAnsi="Arial" w:cs="Arial"/>
          <w:sz w:val="20"/>
          <w:szCs w:val="20"/>
        </w:rPr>
        <w:t xml:space="preserve">an option </w:t>
      </w:r>
      <w:r w:rsidRPr="00B62BC5">
        <w:rPr>
          <w:rFonts w:ascii="Arial" w:hAnsi="Arial" w:cs="Arial"/>
          <w:sz w:val="20"/>
          <w:szCs w:val="20"/>
        </w:rPr>
        <w:t xml:space="preserve">to be considered for admission into a variety of </w:t>
      </w:r>
      <w:r w:rsidRPr="00B62BC5" w:rsidR="00D7634C">
        <w:rPr>
          <w:rFonts w:ascii="Arial" w:hAnsi="Arial" w:cs="Arial"/>
          <w:sz w:val="20"/>
          <w:szCs w:val="20"/>
        </w:rPr>
        <w:t>sub-programs</w:t>
      </w:r>
      <w:r w:rsidRPr="00B62BC5" w:rsidR="001259B0">
        <w:rPr>
          <w:rFonts w:ascii="Arial" w:hAnsi="Arial" w:cs="Arial"/>
          <w:sz w:val="20"/>
          <w:szCs w:val="20"/>
        </w:rPr>
        <w:t xml:space="preserve"> (</w:t>
      </w:r>
      <w:r w:rsidRPr="00B62BC5" w:rsidR="00B74B8B">
        <w:rPr>
          <w:rFonts w:ascii="Arial" w:hAnsi="Arial" w:cs="Arial"/>
          <w:sz w:val="20"/>
          <w:szCs w:val="20"/>
        </w:rPr>
        <w:t>Attachment-0</w:t>
      </w:r>
      <w:r w:rsidRPr="00B62BC5" w:rsidR="004C5E3C">
        <w:rPr>
          <w:rFonts w:ascii="Arial" w:hAnsi="Arial" w:cs="Arial"/>
          <w:sz w:val="20"/>
          <w:szCs w:val="20"/>
        </w:rPr>
        <w:t>4</w:t>
      </w:r>
      <w:r w:rsidRPr="00B62BC5" w:rsidR="00B74B8B">
        <w:rPr>
          <w:rFonts w:ascii="Arial" w:hAnsi="Arial" w:cs="Arial"/>
          <w:sz w:val="20"/>
          <w:szCs w:val="20"/>
        </w:rPr>
        <w:t>)</w:t>
      </w:r>
      <w:r w:rsidRPr="00B62BC5" w:rsidR="00D7634C">
        <w:rPr>
          <w:rFonts w:ascii="Arial" w:hAnsi="Arial" w:cs="Arial"/>
          <w:sz w:val="20"/>
          <w:szCs w:val="20"/>
        </w:rPr>
        <w:t xml:space="preserve">: </w:t>
      </w:r>
    </w:p>
    <w:p w:rsidRPr="00B62BC5" w:rsidR="00646B9B" w:rsidP="00D7634C" w:rsidRDefault="00646B9B" w14:paraId="2BF8B6B1" w14:textId="35B73F50">
      <w:pPr>
        <w:pStyle w:val="ListParagraph"/>
        <w:numPr>
          <w:ilvl w:val="0"/>
          <w:numId w:val="18"/>
        </w:numPr>
        <w:autoSpaceDE w:val="0"/>
        <w:autoSpaceDN w:val="0"/>
        <w:adjustRightInd w:val="0"/>
        <w:rPr>
          <w:rFonts w:ascii="Arial" w:hAnsi="Arial" w:cs="Arial"/>
          <w:sz w:val="20"/>
          <w:szCs w:val="20"/>
        </w:rPr>
      </w:pPr>
      <w:r w:rsidRPr="00B62BC5">
        <w:rPr>
          <w:rFonts w:ascii="Arial" w:hAnsi="Arial" w:cs="Arial"/>
          <w:sz w:val="20"/>
          <w:szCs w:val="20"/>
        </w:rPr>
        <w:t>High School Summer Internship Program (HS-SIP)</w:t>
      </w:r>
      <w:r w:rsidRPr="00B62BC5" w:rsidR="00320D68">
        <w:rPr>
          <w:rFonts w:ascii="Arial" w:hAnsi="Arial" w:cs="Arial"/>
          <w:sz w:val="20"/>
          <w:szCs w:val="20"/>
        </w:rPr>
        <w:t xml:space="preserve"> </w:t>
      </w:r>
    </w:p>
    <w:p w:rsidRPr="00B62BC5" w:rsidR="00D7634C" w:rsidP="00D7634C" w:rsidRDefault="00D7634C" w14:paraId="7A5CB93D" w14:textId="1C498328">
      <w:pPr>
        <w:pStyle w:val="ListParagraph"/>
        <w:numPr>
          <w:ilvl w:val="0"/>
          <w:numId w:val="18"/>
        </w:numPr>
        <w:autoSpaceDE w:val="0"/>
        <w:autoSpaceDN w:val="0"/>
        <w:adjustRightInd w:val="0"/>
        <w:rPr>
          <w:rFonts w:ascii="Arial" w:hAnsi="Arial" w:cs="Arial"/>
          <w:sz w:val="20"/>
          <w:szCs w:val="20"/>
        </w:rPr>
      </w:pPr>
      <w:r w:rsidRPr="00B62BC5">
        <w:rPr>
          <w:rFonts w:ascii="Arial" w:hAnsi="Arial" w:cs="Arial"/>
          <w:sz w:val="20"/>
          <w:szCs w:val="20"/>
        </w:rPr>
        <w:t>High School Scientific Training &amp; Enrichment Program (HiSTEP)</w:t>
      </w:r>
      <w:r w:rsidRPr="00B62BC5" w:rsidR="00320D68">
        <w:rPr>
          <w:rFonts w:ascii="Arial" w:hAnsi="Arial" w:cs="Arial"/>
          <w:sz w:val="20"/>
          <w:szCs w:val="20"/>
        </w:rPr>
        <w:t xml:space="preserve"> </w:t>
      </w:r>
    </w:p>
    <w:p w:rsidRPr="00B62BC5" w:rsidR="00D7634C" w:rsidP="00D7634C" w:rsidRDefault="00D7634C" w14:paraId="08585ACD" w14:textId="4B395944">
      <w:pPr>
        <w:pStyle w:val="ListParagraph"/>
        <w:numPr>
          <w:ilvl w:val="0"/>
          <w:numId w:val="18"/>
        </w:numPr>
        <w:autoSpaceDE w:val="0"/>
        <w:autoSpaceDN w:val="0"/>
        <w:adjustRightInd w:val="0"/>
        <w:rPr>
          <w:rFonts w:ascii="Arial" w:hAnsi="Arial" w:cs="Arial"/>
          <w:sz w:val="20"/>
          <w:szCs w:val="20"/>
        </w:rPr>
      </w:pPr>
      <w:r w:rsidRPr="00B62BC5">
        <w:rPr>
          <w:rFonts w:ascii="Arial" w:hAnsi="Arial" w:cs="Arial"/>
          <w:sz w:val="20"/>
          <w:szCs w:val="20"/>
        </w:rPr>
        <w:t>High School Scientific Training &amp; Enrichment Program 2.0 (HiSTEP 2.0)</w:t>
      </w:r>
      <w:r w:rsidRPr="00B62BC5" w:rsidR="00320D68">
        <w:rPr>
          <w:rFonts w:ascii="Arial" w:hAnsi="Arial" w:cs="Arial"/>
          <w:sz w:val="20"/>
          <w:szCs w:val="20"/>
        </w:rPr>
        <w:t xml:space="preserve"> </w:t>
      </w:r>
    </w:p>
    <w:p w:rsidRPr="00B62BC5" w:rsidR="00D7634C" w:rsidP="00D7634C" w:rsidRDefault="00D7634C" w14:paraId="356BEC63" w14:textId="72226755">
      <w:pPr>
        <w:pStyle w:val="ListParagraph"/>
        <w:numPr>
          <w:ilvl w:val="0"/>
          <w:numId w:val="18"/>
        </w:numPr>
        <w:autoSpaceDE w:val="0"/>
        <w:autoSpaceDN w:val="0"/>
        <w:adjustRightInd w:val="0"/>
        <w:rPr>
          <w:rFonts w:ascii="Arial" w:hAnsi="Arial" w:cs="Arial"/>
          <w:sz w:val="20"/>
          <w:szCs w:val="20"/>
        </w:rPr>
      </w:pPr>
      <w:r w:rsidRPr="00B62BC5">
        <w:rPr>
          <w:rFonts w:ascii="Arial" w:hAnsi="Arial" w:cs="Arial"/>
          <w:sz w:val="20"/>
          <w:szCs w:val="20"/>
        </w:rPr>
        <w:t>Community College Summer Enrichment Program (CCSEP)</w:t>
      </w:r>
      <w:r w:rsidRPr="00B62BC5" w:rsidR="00320D68">
        <w:rPr>
          <w:rFonts w:ascii="Arial" w:hAnsi="Arial" w:cs="Arial"/>
          <w:sz w:val="20"/>
          <w:szCs w:val="20"/>
        </w:rPr>
        <w:t xml:space="preserve"> </w:t>
      </w:r>
    </w:p>
    <w:p w:rsidRPr="00B62BC5" w:rsidR="00D7634C" w:rsidP="00D7634C" w:rsidRDefault="00D7634C" w14:paraId="43B45827" w14:textId="2CE31BB8">
      <w:pPr>
        <w:pStyle w:val="ListParagraph"/>
        <w:numPr>
          <w:ilvl w:val="0"/>
          <w:numId w:val="18"/>
        </w:numPr>
        <w:autoSpaceDE w:val="0"/>
        <w:autoSpaceDN w:val="0"/>
        <w:adjustRightInd w:val="0"/>
        <w:rPr>
          <w:rFonts w:ascii="Arial" w:hAnsi="Arial" w:cs="Arial"/>
          <w:sz w:val="20"/>
          <w:szCs w:val="20"/>
        </w:rPr>
      </w:pPr>
      <w:r w:rsidRPr="00B62BC5">
        <w:rPr>
          <w:rFonts w:ascii="Arial" w:hAnsi="Arial" w:cs="Arial"/>
          <w:sz w:val="20"/>
          <w:szCs w:val="20"/>
        </w:rPr>
        <w:t>College Summer Opportunities to Advance Research (C-SOAR)</w:t>
      </w:r>
      <w:r w:rsidRPr="00B62BC5" w:rsidR="00320D68">
        <w:rPr>
          <w:rFonts w:ascii="Arial" w:hAnsi="Arial" w:cs="Arial"/>
          <w:sz w:val="20"/>
          <w:szCs w:val="20"/>
        </w:rPr>
        <w:t xml:space="preserve"> </w:t>
      </w:r>
    </w:p>
    <w:p w:rsidRPr="00B62BC5" w:rsidR="00D7634C" w:rsidP="00D7634C" w:rsidRDefault="00D7634C" w14:paraId="71ECA104" w14:textId="3852D7BA">
      <w:pPr>
        <w:pStyle w:val="ListParagraph"/>
        <w:numPr>
          <w:ilvl w:val="0"/>
          <w:numId w:val="18"/>
        </w:numPr>
        <w:autoSpaceDE w:val="0"/>
        <w:autoSpaceDN w:val="0"/>
        <w:adjustRightInd w:val="0"/>
        <w:rPr>
          <w:rFonts w:ascii="Arial" w:hAnsi="Arial" w:cs="Arial"/>
          <w:sz w:val="20"/>
          <w:szCs w:val="20"/>
        </w:rPr>
      </w:pPr>
      <w:r w:rsidRPr="00B62BC5">
        <w:rPr>
          <w:rFonts w:ascii="Arial" w:hAnsi="Arial" w:cs="Arial"/>
          <w:sz w:val="20"/>
          <w:szCs w:val="20"/>
        </w:rPr>
        <w:t>Amgen Scholars Program at NIH</w:t>
      </w:r>
    </w:p>
    <w:p w:rsidRPr="00B62BC5" w:rsidR="00D7634C" w:rsidP="00D7634C" w:rsidRDefault="00D7634C" w14:paraId="5D2ACF17" w14:textId="1FAB34CB">
      <w:pPr>
        <w:pStyle w:val="ListParagraph"/>
        <w:numPr>
          <w:ilvl w:val="0"/>
          <w:numId w:val="18"/>
        </w:numPr>
        <w:autoSpaceDE w:val="0"/>
        <w:autoSpaceDN w:val="0"/>
        <w:adjustRightInd w:val="0"/>
        <w:rPr>
          <w:rFonts w:ascii="Arial" w:hAnsi="Arial" w:cs="Arial"/>
          <w:sz w:val="20"/>
          <w:szCs w:val="20"/>
        </w:rPr>
      </w:pPr>
      <w:r w:rsidRPr="00B62BC5">
        <w:rPr>
          <w:rFonts w:ascii="Arial" w:hAnsi="Arial" w:cs="Arial"/>
          <w:sz w:val="20"/>
          <w:szCs w:val="20"/>
        </w:rPr>
        <w:t>Graduate Summer Opportunity to Advance Research (G-SOAR)</w:t>
      </w:r>
      <w:r w:rsidRPr="00B62BC5" w:rsidR="00320D68">
        <w:rPr>
          <w:rFonts w:ascii="Arial" w:hAnsi="Arial" w:cs="Arial"/>
          <w:sz w:val="20"/>
          <w:szCs w:val="20"/>
        </w:rPr>
        <w:t xml:space="preserve"> </w:t>
      </w:r>
    </w:p>
    <w:p w:rsidRPr="00B62BC5" w:rsidR="00226DD8" w:rsidP="00D7634C" w:rsidRDefault="00226DD8" w14:paraId="7ADB50EF" w14:textId="06150626">
      <w:pPr>
        <w:pStyle w:val="ListParagraph"/>
        <w:numPr>
          <w:ilvl w:val="0"/>
          <w:numId w:val="18"/>
        </w:numPr>
        <w:autoSpaceDE w:val="0"/>
        <w:autoSpaceDN w:val="0"/>
        <w:adjustRightInd w:val="0"/>
        <w:rPr>
          <w:rFonts w:ascii="Arial" w:hAnsi="Arial" w:cs="Arial"/>
          <w:sz w:val="20"/>
          <w:szCs w:val="20"/>
        </w:rPr>
      </w:pPr>
      <w:r w:rsidRPr="00B62BC5">
        <w:rPr>
          <w:rFonts w:ascii="Arial" w:hAnsi="Arial" w:cs="Arial"/>
          <w:sz w:val="20"/>
          <w:szCs w:val="20"/>
        </w:rPr>
        <w:t>Graduate Data Science Summer Program (GDSSP)</w:t>
      </w:r>
      <w:r w:rsidRPr="00B62BC5" w:rsidR="00320D68">
        <w:rPr>
          <w:rFonts w:ascii="Arial" w:hAnsi="Arial" w:cs="Arial"/>
          <w:sz w:val="20"/>
          <w:szCs w:val="20"/>
        </w:rPr>
        <w:t xml:space="preserve"> </w:t>
      </w:r>
    </w:p>
    <w:p w:rsidRPr="00B62BC5" w:rsidR="00085DA1" w:rsidP="0008711B" w:rsidRDefault="00085DA1" w14:paraId="441F393F" w14:textId="77777777">
      <w:pPr>
        <w:autoSpaceDE w:val="0"/>
        <w:autoSpaceDN w:val="0"/>
        <w:adjustRightInd w:val="0"/>
        <w:rPr>
          <w:rFonts w:ascii="Arial" w:hAnsi="Arial" w:cs="Arial"/>
          <w:sz w:val="20"/>
          <w:szCs w:val="20"/>
        </w:rPr>
      </w:pPr>
    </w:p>
    <w:p w:rsidRPr="00B62BC5" w:rsidR="0008711B" w:rsidP="0008711B" w:rsidRDefault="0008711B" w14:paraId="6289A12A" w14:textId="6E6F6FC1">
      <w:pPr>
        <w:autoSpaceDE w:val="0"/>
        <w:autoSpaceDN w:val="0"/>
        <w:adjustRightInd w:val="0"/>
        <w:rPr>
          <w:rFonts w:ascii="Arial" w:hAnsi="Arial" w:cs="Arial"/>
          <w:sz w:val="20"/>
          <w:szCs w:val="20"/>
        </w:rPr>
      </w:pPr>
      <w:r w:rsidRPr="00B62BC5">
        <w:rPr>
          <w:rFonts w:ascii="Arial" w:hAnsi="Arial" w:cs="Arial"/>
          <w:sz w:val="20"/>
          <w:szCs w:val="20"/>
        </w:rPr>
        <w:t xml:space="preserve">Applicants to the Undergraduate Scholarship Program (UGSP) must </w:t>
      </w:r>
      <w:r w:rsidRPr="00B62BC5" w:rsidR="00342882">
        <w:rPr>
          <w:rFonts w:ascii="Arial" w:hAnsi="Arial" w:cs="Arial"/>
          <w:sz w:val="20"/>
          <w:szCs w:val="20"/>
        </w:rPr>
        <w:t xml:space="preserve">demonstrate </w:t>
      </w:r>
      <w:r w:rsidRPr="00B62BC5">
        <w:rPr>
          <w:rFonts w:ascii="Arial" w:hAnsi="Arial" w:cs="Arial"/>
          <w:sz w:val="20"/>
          <w:szCs w:val="20"/>
        </w:rPr>
        <w:t xml:space="preserve">their eligibility for admission by providing feedback on statements pertaining to: </w:t>
      </w:r>
    </w:p>
    <w:p w:rsidRPr="00B62BC5" w:rsidR="0008711B" w:rsidP="007D53A6" w:rsidRDefault="0008711B" w14:paraId="54F8B8E0" w14:textId="77777777">
      <w:pPr>
        <w:numPr>
          <w:ilvl w:val="0"/>
          <w:numId w:val="9"/>
        </w:numPr>
        <w:autoSpaceDE w:val="0"/>
        <w:autoSpaceDN w:val="0"/>
        <w:adjustRightInd w:val="0"/>
        <w:rPr>
          <w:rFonts w:ascii="Arial" w:hAnsi="Arial" w:cs="Arial"/>
          <w:sz w:val="20"/>
          <w:szCs w:val="20"/>
        </w:rPr>
      </w:pPr>
      <w:r w:rsidRPr="00B62BC5">
        <w:rPr>
          <w:rFonts w:ascii="Arial" w:hAnsi="Arial" w:cs="Arial"/>
          <w:sz w:val="20"/>
          <w:szCs w:val="20"/>
        </w:rPr>
        <w:t xml:space="preserve">Non-delinquent status; </w:t>
      </w:r>
    </w:p>
    <w:p w:rsidRPr="00B62BC5" w:rsidR="0008711B" w:rsidP="007D53A6" w:rsidRDefault="0008711B" w14:paraId="64D94370" w14:textId="77777777">
      <w:pPr>
        <w:numPr>
          <w:ilvl w:val="0"/>
          <w:numId w:val="9"/>
        </w:numPr>
        <w:autoSpaceDE w:val="0"/>
        <w:autoSpaceDN w:val="0"/>
        <w:adjustRightInd w:val="0"/>
        <w:rPr>
          <w:rFonts w:ascii="Arial" w:hAnsi="Arial" w:cs="Arial"/>
          <w:sz w:val="20"/>
          <w:szCs w:val="20"/>
        </w:rPr>
      </w:pPr>
      <w:r w:rsidRPr="00B62BC5">
        <w:rPr>
          <w:rFonts w:ascii="Arial" w:hAnsi="Arial" w:cs="Arial"/>
          <w:sz w:val="20"/>
          <w:szCs w:val="20"/>
        </w:rPr>
        <w:t xml:space="preserve">Information is true, complete, and accurate; </w:t>
      </w:r>
    </w:p>
    <w:p w:rsidRPr="00B62BC5" w:rsidR="0008711B" w:rsidP="007D53A6" w:rsidRDefault="0008711B" w14:paraId="7DFD0643" w14:textId="7E384CB0">
      <w:pPr>
        <w:numPr>
          <w:ilvl w:val="0"/>
          <w:numId w:val="9"/>
        </w:numPr>
        <w:autoSpaceDE w:val="0"/>
        <w:autoSpaceDN w:val="0"/>
        <w:adjustRightInd w:val="0"/>
        <w:rPr>
          <w:rFonts w:ascii="Arial" w:hAnsi="Arial" w:cs="Arial"/>
          <w:sz w:val="20"/>
          <w:szCs w:val="20"/>
        </w:rPr>
      </w:pPr>
      <w:r w:rsidRPr="00B62BC5">
        <w:rPr>
          <w:rFonts w:ascii="Arial" w:hAnsi="Arial" w:cs="Arial"/>
          <w:sz w:val="20"/>
          <w:szCs w:val="20"/>
        </w:rPr>
        <w:t>Authoriz</w:t>
      </w:r>
      <w:r w:rsidRPr="00B62BC5" w:rsidR="00646B9B">
        <w:rPr>
          <w:rFonts w:ascii="Arial" w:hAnsi="Arial" w:cs="Arial"/>
          <w:sz w:val="20"/>
          <w:szCs w:val="20"/>
        </w:rPr>
        <w:t>ation of</w:t>
      </w:r>
      <w:r w:rsidRPr="00B62BC5">
        <w:rPr>
          <w:rFonts w:ascii="Arial" w:hAnsi="Arial" w:cs="Arial"/>
          <w:sz w:val="20"/>
          <w:szCs w:val="20"/>
        </w:rPr>
        <w:t xml:space="preserve"> release of information about academic, financial, services, etc…</w:t>
      </w:r>
    </w:p>
    <w:p w:rsidRPr="00B62BC5" w:rsidR="009F4F54" w:rsidP="0042303C" w:rsidRDefault="009F4F54" w14:paraId="70DC9764" w14:textId="77777777">
      <w:pPr>
        <w:autoSpaceDE w:val="0"/>
        <w:autoSpaceDN w:val="0"/>
        <w:adjustRightInd w:val="0"/>
        <w:rPr>
          <w:rFonts w:ascii="Arial" w:hAnsi="Arial" w:cs="Arial"/>
          <w:sz w:val="20"/>
          <w:szCs w:val="20"/>
        </w:rPr>
      </w:pPr>
    </w:p>
    <w:p w:rsidRPr="00B62BC5" w:rsidR="0042303C" w:rsidP="0042303C" w:rsidRDefault="0042303C" w14:paraId="6EE62BBA" w14:textId="618A7394">
      <w:pPr>
        <w:autoSpaceDE w:val="0"/>
        <w:autoSpaceDN w:val="0"/>
        <w:adjustRightInd w:val="0"/>
        <w:rPr>
          <w:rFonts w:ascii="Arial" w:hAnsi="Arial" w:cs="Arial"/>
          <w:sz w:val="20"/>
          <w:szCs w:val="20"/>
        </w:rPr>
      </w:pPr>
      <w:r w:rsidRPr="00B62BC5">
        <w:rPr>
          <w:rFonts w:ascii="Arial" w:hAnsi="Arial" w:cs="Arial"/>
          <w:sz w:val="20"/>
          <w:szCs w:val="20"/>
        </w:rPr>
        <w:t xml:space="preserve">In addition, UGSP applicants must complete the Undergraduate Institution Certification of Exceptional Financial Need (EFN) form to ensure eligibility based on financial need.  Applicants that become UGSP Scholars must complete the Academic Enrollment Certification and Service Obligation Deferment Request form if they need to defer the </w:t>
      </w:r>
      <w:r w:rsidRPr="00B62BC5" w:rsidR="009B5464">
        <w:rPr>
          <w:rFonts w:ascii="Arial" w:hAnsi="Arial" w:cs="Arial"/>
          <w:sz w:val="20"/>
          <w:szCs w:val="20"/>
        </w:rPr>
        <w:t>service obligation associated with the scholarship.</w:t>
      </w:r>
      <w:r w:rsidRPr="00B62BC5" w:rsidR="00D341F6">
        <w:rPr>
          <w:rFonts w:ascii="Arial" w:hAnsi="Arial" w:cs="Arial"/>
          <w:sz w:val="20"/>
          <w:szCs w:val="20"/>
        </w:rPr>
        <w:t xml:space="preserve">  UGSP Scholars that wish to continue their scholarship or have not yet fulfilled the payback requirement must complete the Scholarship Contract.</w:t>
      </w:r>
    </w:p>
    <w:p w:rsidRPr="00B62BC5" w:rsidR="00726478" w:rsidP="0042303C" w:rsidRDefault="00726478" w14:paraId="2B4F862A" w14:textId="77777777">
      <w:pPr>
        <w:autoSpaceDE w:val="0"/>
        <w:autoSpaceDN w:val="0"/>
        <w:adjustRightInd w:val="0"/>
        <w:rPr>
          <w:rFonts w:ascii="Arial" w:hAnsi="Arial" w:cs="Arial"/>
          <w:sz w:val="20"/>
          <w:szCs w:val="20"/>
        </w:rPr>
      </w:pPr>
    </w:p>
    <w:p w:rsidRPr="00B62BC5" w:rsidR="00AA100F" w:rsidP="0008711B" w:rsidRDefault="00726478" w14:paraId="5762CCBB" w14:textId="6F7027FF">
      <w:pPr>
        <w:autoSpaceDE w:val="0"/>
        <w:autoSpaceDN w:val="0"/>
        <w:adjustRightInd w:val="0"/>
        <w:rPr>
          <w:rFonts w:ascii="Arial" w:hAnsi="Arial" w:cs="Arial"/>
          <w:sz w:val="20"/>
          <w:szCs w:val="20"/>
        </w:rPr>
      </w:pPr>
      <w:r w:rsidRPr="00B62BC5">
        <w:rPr>
          <w:rFonts w:ascii="Arial" w:hAnsi="Arial" w:cs="Arial"/>
          <w:sz w:val="20"/>
          <w:szCs w:val="20"/>
        </w:rPr>
        <w:t>UGSP scholars that wish to renew their award, must complete a UGSP Renewal Application that contains additional information about their current academic progress, benefits received from the UGSP, how participation has impacted career choices, and future goals.</w:t>
      </w:r>
      <w:r w:rsidRPr="00B62BC5" w:rsidR="004F3D4A">
        <w:rPr>
          <w:rFonts w:ascii="Arial" w:hAnsi="Arial" w:cs="Arial"/>
          <w:sz w:val="20"/>
          <w:szCs w:val="20"/>
        </w:rPr>
        <w:t xml:space="preserve">  A recommendation letter from an NIH or university mentor is also requested.</w:t>
      </w:r>
    </w:p>
    <w:p w:rsidRPr="00B62BC5" w:rsidR="00223C88" w:rsidP="0008711B" w:rsidRDefault="00223C88" w14:paraId="3CBB62D0" w14:textId="7BCAA518">
      <w:pPr>
        <w:autoSpaceDE w:val="0"/>
        <w:autoSpaceDN w:val="0"/>
        <w:adjustRightInd w:val="0"/>
        <w:rPr>
          <w:rFonts w:ascii="Arial" w:hAnsi="Arial" w:cs="Arial"/>
          <w:sz w:val="20"/>
          <w:szCs w:val="20"/>
        </w:rPr>
      </w:pPr>
    </w:p>
    <w:p w:rsidRPr="00B62BC5" w:rsidR="00223C88" w:rsidP="0008711B" w:rsidRDefault="00223C88" w14:paraId="282C7A43" w14:textId="3EF262AC">
      <w:pPr>
        <w:autoSpaceDE w:val="0"/>
        <w:autoSpaceDN w:val="0"/>
        <w:adjustRightInd w:val="0"/>
        <w:rPr>
          <w:rFonts w:ascii="Arial" w:hAnsi="Arial" w:cs="Arial"/>
          <w:sz w:val="20"/>
          <w:szCs w:val="20"/>
        </w:rPr>
      </w:pPr>
      <w:r w:rsidRPr="00B62BC5">
        <w:rPr>
          <w:rFonts w:ascii="Arial" w:hAnsi="Arial" w:cs="Arial"/>
          <w:sz w:val="20"/>
          <w:szCs w:val="20"/>
        </w:rPr>
        <w:t>Applicants selected to participate in the Postbaccalaureate Training Program are provided an option to participate in one of three NIH Academy programs by completing a</w:t>
      </w:r>
      <w:r w:rsidRPr="00B62BC5" w:rsidR="00EB2AAC">
        <w:rPr>
          <w:rFonts w:ascii="Arial" w:hAnsi="Arial" w:cs="Arial"/>
          <w:sz w:val="20"/>
          <w:szCs w:val="20"/>
        </w:rPr>
        <w:t>n</w:t>
      </w:r>
      <w:r w:rsidRPr="00B62BC5">
        <w:rPr>
          <w:rFonts w:ascii="Arial" w:hAnsi="Arial" w:cs="Arial"/>
          <w:sz w:val="20"/>
          <w:szCs w:val="20"/>
        </w:rPr>
        <w:t xml:space="preserve"> </w:t>
      </w:r>
      <w:r w:rsidRPr="00B62BC5" w:rsidR="00DC7373">
        <w:rPr>
          <w:rFonts w:ascii="Arial" w:hAnsi="Arial" w:cs="Arial"/>
          <w:sz w:val="20"/>
          <w:szCs w:val="20"/>
        </w:rPr>
        <w:t xml:space="preserve">application form: </w:t>
      </w:r>
    </w:p>
    <w:p w:rsidRPr="00B62BC5" w:rsidR="00223C88" w:rsidP="00223C88" w:rsidRDefault="00223C88" w14:paraId="42DA2985" w14:textId="2656C99D">
      <w:pPr>
        <w:pStyle w:val="ListParagraph"/>
        <w:numPr>
          <w:ilvl w:val="0"/>
          <w:numId w:val="19"/>
        </w:numPr>
        <w:autoSpaceDE w:val="0"/>
        <w:autoSpaceDN w:val="0"/>
        <w:adjustRightInd w:val="0"/>
        <w:rPr>
          <w:rFonts w:ascii="Arial" w:hAnsi="Arial" w:cs="Arial"/>
          <w:sz w:val="20"/>
          <w:szCs w:val="20"/>
        </w:rPr>
      </w:pPr>
      <w:r w:rsidRPr="00B62BC5">
        <w:rPr>
          <w:rFonts w:ascii="Arial" w:hAnsi="Arial" w:cs="Arial"/>
          <w:sz w:val="20"/>
          <w:szCs w:val="20"/>
        </w:rPr>
        <w:t>NIH Academy Fellows Program</w:t>
      </w:r>
    </w:p>
    <w:p w:rsidRPr="00B62BC5" w:rsidR="00223C88" w:rsidP="00223C88" w:rsidRDefault="00223C88" w14:paraId="6A814E0B" w14:textId="68D36F2B">
      <w:pPr>
        <w:pStyle w:val="ListParagraph"/>
        <w:numPr>
          <w:ilvl w:val="0"/>
          <w:numId w:val="19"/>
        </w:numPr>
        <w:autoSpaceDE w:val="0"/>
        <w:autoSpaceDN w:val="0"/>
        <w:adjustRightInd w:val="0"/>
        <w:rPr>
          <w:rFonts w:ascii="Arial" w:hAnsi="Arial" w:cs="Arial"/>
          <w:sz w:val="20"/>
          <w:szCs w:val="20"/>
        </w:rPr>
      </w:pPr>
      <w:r w:rsidRPr="00B62BC5">
        <w:rPr>
          <w:rFonts w:ascii="Arial" w:hAnsi="Arial" w:cs="Arial"/>
          <w:sz w:val="20"/>
          <w:szCs w:val="20"/>
        </w:rPr>
        <w:t>NIH Academy Certificate Program</w:t>
      </w:r>
    </w:p>
    <w:p w:rsidRPr="00B62BC5" w:rsidR="00223C88" w:rsidP="00223C88" w:rsidRDefault="00223C88" w14:paraId="125CC0B5" w14:textId="31CBD53F">
      <w:pPr>
        <w:pStyle w:val="ListParagraph"/>
        <w:numPr>
          <w:ilvl w:val="0"/>
          <w:numId w:val="19"/>
        </w:numPr>
        <w:autoSpaceDE w:val="0"/>
        <w:autoSpaceDN w:val="0"/>
        <w:adjustRightInd w:val="0"/>
        <w:rPr>
          <w:rFonts w:ascii="Arial" w:hAnsi="Arial" w:cs="Arial"/>
          <w:sz w:val="20"/>
          <w:szCs w:val="20"/>
        </w:rPr>
      </w:pPr>
      <w:r w:rsidRPr="00B62BC5">
        <w:rPr>
          <w:rFonts w:ascii="Arial" w:hAnsi="Arial" w:cs="Arial"/>
          <w:sz w:val="20"/>
          <w:szCs w:val="20"/>
        </w:rPr>
        <w:t>NIH Academy Enrichment Program</w:t>
      </w:r>
    </w:p>
    <w:p w:rsidRPr="00B62BC5" w:rsidR="00710F28" w:rsidP="0008711B" w:rsidRDefault="00710F28" w14:paraId="14F08C05" w14:textId="77777777">
      <w:pPr>
        <w:autoSpaceDE w:val="0"/>
        <w:autoSpaceDN w:val="0"/>
        <w:adjustRightInd w:val="0"/>
        <w:rPr>
          <w:rFonts w:ascii="Arial" w:hAnsi="Arial" w:cs="Arial"/>
          <w:sz w:val="20"/>
          <w:szCs w:val="20"/>
        </w:rPr>
      </w:pPr>
    </w:p>
    <w:p w:rsidRPr="00B62BC5" w:rsidR="0008711B" w:rsidP="0008711B" w:rsidRDefault="0008711B" w14:paraId="1E01D5C9" w14:textId="1FDBEADB">
      <w:pPr>
        <w:rPr>
          <w:rFonts w:ascii="Arial" w:hAnsi="Arial" w:cs="Arial"/>
          <w:sz w:val="20"/>
          <w:szCs w:val="20"/>
        </w:rPr>
      </w:pPr>
      <w:r w:rsidRPr="00B62BC5">
        <w:rPr>
          <w:rFonts w:ascii="Arial" w:hAnsi="Arial" w:cs="Arial"/>
          <w:sz w:val="20"/>
          <w:szCs w:val="20"/>
        </w:rPr>
        <w:t xml:space="preserve">Applicants selected to interview and </w:t>
      </w:r>
      <w:r w:rsidRPr="00B62BC5" w:rsidR="00CB517D">
        <w:rPr>
          <w:rFonts w:ascii="Arial" w:hAnsi="Arial" w:cs="Arial"/>
          <w:sz w:val="20"/>
          <w:szCs w:val="20"/>
        </w:rPr>
        <w:t xml:space="preserve">receive an </w:t>
      </w:r>
      <w:r w:rsidRPr="00B62BC5">
        <w:rPr>
          <w:rFonts w:ascii="Arial" w:hAnsi="Arial" w:cs="Arial"/>
          <w:sz w:val="20"/>
          <w:szCs w:val="20"/>
        </w:rPr>
        <w:t xml:space="preserve">admission </w:t>
      </w:r>
      <w:r w:rsidRPr="00B62BC5" w:rsidR="00CB517D">
        <w:rPr>
          <w:rFonts w:ascii="Arial" w:hAnsi="Arial" w:cs="Arial"/>
          <w:sz w:val="20"/>
          <w:szCs w:val="20"/>
        </w:rPr>
        <w:t xml:space="preserve">offer </w:t>
      </w:r>
      <w:r w:rsidRPr="00B62BC5">
        <w:rPr>
          <w:rFonts w:ascii="Arial" w:hAnsi="Arial" w:cs="Arial"/>
          <w:sz w:val="20"/>
          <w:szCs w:val="20"/>
        </w:rPr>
        <w:t xml:space="preserve">into the Graduate Partnerships Program (GPP) will be asked to respond anonymously to feedback questions </w:t>
      </w:r>
      <w:r w:rsidRPr="00B62BC5" w:rsidR="00342882">
        <w:rPr>
          <w:rFonts w:ascii="Arial" w:hAnsi="Arial" w:cs="Arial"/>
          <w:sz w:val="20"/>
          <w:szCs w:val="20"/>
        </w:rPr>
        <w:t xml:space="preserve">that </w:t>
      </w:r>
      <w:r w:rsidRPr="00B62BC5">
        <w:rPr>
          <w:rFonts w:ascii="Arial" w:hAnsi="Arial" w:cs="Arial"/>
          <w:sz w:val="20"/>
          <w:szCs w:val="20"/>
        </w:rPr>
        <w:t>will be used to evaluate the interview process and identify factors that were essential in their decision to accept or decline the admission offer.  Responses to the questions will be used to improve the interview sessions and recruiting material.</w:t>
      </w:r>
    </w:p>
    <w:p w:rsidRPr="00B62BC5" w:rsidR="0008711B" w:rsidP="0008711B" w:rsidRDefault="0008711B" w14:paraId="47733B83" w14:textId="0957D78D">
      <w:pPr>
        <w:rPr>
          <w:rFonts w:ascii="Arial" w:hAnsi="Arial" w:cs="Arial"/>
          <w:sz w:val="20"/>
          <w:szCs w:val="20"/>
        </w:rPr>
      </w:pPr>
    </w:p>
    <w:p w:rsidRPr="00B62BC5" w:rsidR="0008711B" w:rsidP="0008711B" w:rsidRDefault="0008711B" w14:paraId="2ABEF2F9" w14:textId="2F4A8D4E">
      <w:pPr>
        <w:rPr>
          <w:rFonts w:ascii="Arial" w:hAnsi="Arial" w:cs="Arial"/>
          <w:sz w:val="20"/>
          <w:szCs w:val="20"/>
        </w:rPr>
      </w:pPr>
      <w:r w:rsidRPr="00B62BC5">
        <w:rPr>
          <w:rFonts w:ascii="Arial" w:hAnsi="Arial" w:cs="Arial"/>
          <w:sz w:val="20"/>
          <w:szCs w:val="20"/>
        </w:rPr>
        <w:t>The OITE staff and NIH investigators have access to applications</w:t>
      </w:r>
      <w:r w:rsidRPr="00B62BC5" w:rsidR="003A36CD">
        <w:rPr>
          <w:rFonts w:ascii="Arial" w:hAnsi="Arial" w:cs="Arial"/>
          <w:sz w:val="20"/>
          <w:szCs w:val="20"/>
        </w:rPr>
        <w:t xml:space="preserve"> </w:t>
      </w:r>
      <w:r w:rsidRPr="00B62BC5">
        <w:rPr>
          <w:rFonts w:ascii="Arial" w:hAnsi="Arial" w:cs="Arial"/>
          <w:sz w:val="20"/>
          <w:szCs w:val="20"/>
        </w:rPr>
        <w:t xml:space="preserve">for select programs based on their affiliation.  Access to the information contained in each application is restricted by a login password that will be regulated and monitored by the OITE staff. </w:t>
      </w:r>
      <w:r w:rsidRPr="00B62BC5" w:rsidR="005C02AC">
        <w:rPr>
          <w:rFonts w:ascii="Arial" w:hAnsi="Arial" w:cs="Arial"/>
          <w:sz w:val="20"/>
          <w:szCs w:val="20"/>
        </w:rPr>
        <w:t xml:space="preserve"> </w:t>
      </w:r>
      <w:r w:rsidRPr="00B62BC5">
        <w:rPr>
          <w:rFonts w:ascii="Arial" w:hAnsi="Arial" w:cs="Arial"/>
          <w:sz w:val="20"/>
          <w:szCs w:val="20"/>
        </w:rPr>
        <w:t xml:space="preserve">For some programs, investigators select their own trainees; for others, </w:t>
      </w:r>
      <w:r w:rsidRPr="00B62BC5" w:rsidR="005C02AC">
        <w:rPr>
          <w:rFonts w:ascii="Arial" w:hAnsi="Arial" w:cs="Arial"/>
          <w:sz w:val="20"/>
          <w:szCs w:val="20"/>
        </w:rPr>
        <w:t>an admission committee makes selections</w:t>
      </w:r>
      <w:r w:rsidRPr="00B62BC5">
        <w:rPr>
          <w:rFonts w:ascii="Arial" w:hAnsi="Arial" w:cs="Arial"/>
          <w:sz w:val="20"/>
          <w:szCs w:val="20"/>
        </w:rPr>
        <w:t>.  In the latter case, as decided by the admissions committee, a student displaying the ability to perform well in a train</w:t>
      </w:r>
      <w:r w:rsidRPr="00B62BC5" w:rsidR="00342882">
        <w:rPr>
          <w:rFonts w:ascii="Arial" w:hAnsi="Arial" w:cs="Arial"/>
          <w:sz w:val="20"/>
          <w:szCs w:val="20"/>
        </w:rPr>
        <w:t>ing</w:t>
      </w:r>
      <w:r w:rsidRPr="00B62BC5">
        <w:rPr>
          <w:rFonts w:ascii="Arial" w:hAnsi="Arial" w:cs="Arial"/>
          <w:sz w:val="20"/>
          <w:szCs w:val="20"/>
        </w:rPr>
        <w:t xml:space="preserve"> program will receive a notice to interview for a research-training award.  Depending on the interview results, a student may receive an offer for admission into a training program of the NIH-IRP. </w:t>
      </w:r>
    </w:p>
    <w:p w:rsidRPr="00B62BC5" w:rsidR="0008711B" w:rsidP="0008711B" w:rsidRDefault="0008711B" w14:paraId="7A7C00E3" w14:textId="77777777">
      <w:pPr>
        <w:rPr>
          <w:rFonts w:ascii="Arial" w:hAnsi="Arial" w:cs="Arial"/>
          <w:sz w:val="20"/>
          <w:szCs w:val="20"/>
        </w:rPr>
      </w:pPr>
    </w:p>
    <w:p w:rsidRPr="00B62BC5" w:rsidR="000771CB" w:rsidP="000771CB" w:rsidRDefault="0008711B" w14:paraId="10C9DA6E" w14:textId="6ECB293A">
      <w:pPr>
        <w:rPr>
          <w:rFonts w:ascii="Arial" w:hAnsi="Arial" w:cs="Arial"/>
          <w:sz w:val="20"/>
          <w:szCs w:val="20"/>
        </w:rPr>
      </w:pPr>
      <w:bookmarkStart w:name="_Toc230515980" w:id="2"/>
      <w:r w:rsidRPr="00B62BC5">
        <w:rPr>
          <w:rFonts w:ascii="Arial" w:hAnsi="Arial" w:cs="Arial"/>
          <w:sz w:val="20"/>
          <w:szCs w:val="20"/>
        </w:rPr>
        <w:lastRenderedPageBreak/>
        <w:t>Over the last several years, the number of trainees in t</w:t>
      </w:r>
      <w:r w:rsidRPr="00B62BC5" w:rsidR="00247714">
        <w:rPr>
          <w:rFonts w:ascii="Arial" w:hAnsi="Arial" w:cs="Arial"/>
          <w:sz w:val="20"/>
          <w:szCs w:val="20"/>
        </w:rPr>
        <w:t>he NIH-IRP has ranged between 47</w:t>
      </w:r>
      <w:r w:rsidRPr="00B62BC5">
        <w:rPr>
          <w:rFonts w:ascii="Arial" w:hAnsi="Arial" w:cs="Arial"/>
          <w:sz w:val="20"/>
          <w:szCs w:val="20"/>
        </w:rPr>
        <w:t>00</w:t>
      </w:r>
      <w:r w:rsidRPr="00B62BC5" w:rsidR="00B8234D">
        <w:rPr>
          <w:rFonts w:ascii="Arial" w:hAnsi="Arial" w:cs="Arial"/>
          <w:sz w:val="20"/>
          <w:szCs w:val="20"/>
        </w:rPr>
        <w:t xml:space="preserve"> </w:t>
      </w:r>
      <w:r w:rsidRPr="00B62BC5" w:rsidR="00646B9B">
        <w:rPr>
          <w:rFonts w:ascii="Arial" w:hAnsi="Arial" w:cs="Arial"/>
          <w:sz w:val="20"/>
          <w:szCs w:val="20"/>
        </w:rPr>
        <w:t xml:space="preserve">and </w:t>
      </w:r>
      <w:r w:rsidRPr="00B62BC5" w:rsidR="00B8234D">
        <w:rPr>
          <w:rFonts w:ascii="Arial" w:hAnsi="Arial" w:cs="Arial"/>
          <w:sz w:val="20"/>
          <w:szCs w:val="20"/>
        </w:rPr>
        <w:t>52</w:t>
      </w:r>
      <w:r w:rsidRPr="00B62BC5" w:rsidR="00247714">
        <w:rPr>
          <w:rFonts w:ascii="Arial" w:hAnsi="Arial" w:cs="Arial"/>
          <w:sz w:val="20"/>
          <w:szCs w:val="20"/>
        </w:rPr>
        <w:t>00</w:t>
      </w:r>
      <w:r w:rsidRPr="00B62BC5">
        <w:rPr>
          <w:rFonts w:ascii="Arial" w:hAnsi="Arial" w:cs="Arial"/>
          <w:sz w:val="20"/>
          <w:szCs w:val="20"/>
        </w:rPr>
        <w:t xml:space="preserve">, with slight variations </w:t>
      </w:r>
      <w:r w:rsidRPr="00B62BC5" w:rsidR="00717D41">
        <w:rPr>
          <w:rFonts w:ascii="Arial" w:hAnsi="Arial" w:cs="Arial"/>
          <w:sz w:val="20"/>
          <w:szCs w:val="20"/>
        </w:rPr>
        <w:t xml:space="preserve">in </w:t>
      </w:r>
      <w:r w:rsidRPr="00B62BC5">
        <w:rPr>
          <w:rFonts w:ascii="Arial" w:hAnsi="Arial" w:cs="Arial"/>
          <w:sz w:val="20"/>
          <w:szCs w:val="20"/>
        </w:rPr>
        <w:t>the</w:t>
      </w:r>
      <w:r w:rsidRPr="00B62BC5" w:rsidR="00717D41">
        <w:rPr>
          <w:rFonts w:ascii="Arial" w:hAnsi="Arial" w:cs="Arial"/>
          <w:sz w:val="20"/>
          <w:szCs w:val="20"/>
        </w:rPr>
        <w:t xml:space="preserve"> distribution across</w:t>
      </w:r>
      <w:r w:rsidRPr="00B62BC5">
        <w:rPr>
          <w:rFonts w:ascii="Arial" w:hAnsi="Arial" w:cs="Arial"/>
          <w:sz w:val="20"/>
          <w:szCs w:val="20"/>
        </w:rPr>
        <w:t xml:space="preserve"> training program</w:t>
      </w:r>
      <w:r w:rsidRPr="00B62BC5" w:rsidR="00717D41">
        <w:rPr>
          <w:rFonts w:ascii="Arial" w:hAnsi="Arial" w:cs="Arial"/>
          <w:sz w:val="20"/>
          <w:szCs w:val="20"/>
        </w:rPr>
        <w:t>s</w:t>
      </w:r>
      <w:r w:rsidRPr="00B62BC5">
        <w:rPr>
          <w:rFonts w:ascii="Arial" w:hAnsi="Arial" w:cs="Arial"/>
          <w:sz w:val="20"/>
          <w:szCs w:val="20"/>
        </w:rPr>
        <w:t>.  To ensure the entire trainee population is receiving training and mentoring experiences to transition from student to colleague, the OITE</w:t>
      </w:r>
      <w:r w:rsidRPr="00B62BC5" w:rsidR="00646B9B">
        <w:rPr>
          <w:rFonts w:ascii="Arial" w:hAnsi="Arial" w:cs="Arial"/>
          <w:sz w:val="20"/>
          <w:szCs w:val="20"/>
        </w:rPr>
        <w:t xml:space="preserve"> has</w:t>
      </w:r>
      <w:r w:rsidRPr="00B62BC5">
        <w:rPr>
          <w:rFonts w:ascii="Arial" w:hAnsi="Arial" w:cs="Arial"/>
          <w:sz w:val="20"/>
          <w:szCs w:val="20"/>
        </w:rPr>
        <w:t xml:space="preserve"> created a series of workshops and activities to address research skills and career development.  Listed below is a small sample of the types of workshops / activities provided to the trainee populations:</w:t>
      </w:r>
    </w:p>
    <w:p w:rsidRPr="00B62BC5" w:rsidR="0008711B" w:rsidP="000771CB" w:rsidRDefault="0008711B" w14:paraId="2BB376F1" w14:textId="2ACD5740">
      <w:pPr>
        <w:pStyle w:val="ListParagraph"/>
        <w:numPr>
          <w:ilvl w:val="0"/>
          <w:numId w:val="15"/>
        </w:numPr>
        <w:rPr>
          <w:rFonts w:ascii="Arial" w:hAnsi="Arial" w:cs="Arial"/>
          <w:sz w:val="20"/>
          <w:szCs w:val="20"/>
        </w:rPr>
      </w:pPr>
      <w:r w:rsidRPr="00B62BC5">
        <w:rPr>
          <w:rFonts w:ascii="Arial" w:hAnsi="Arial" w:cs="Arial"/>
          <w:sz w:val="20"/>
          <w:szCs w:val="20"/>
        </w:rPr>
        <w:t>Orientation</w:t>
      </w:r>
    </w:p>
    <w:p w:rsidRPr="00B62BC5" w:rsidR="0008711B" w:rsidP="00A34F47" w:rsidRDefault="0008711B" w14:paraId="14D81112" w14:textId="77777777">
      <w:pPr>
        <w:numPr>
          <w:ilvl w:val="0"/>
          <w:numId w:val="3"/>
        </w:numPr>
        <w:rPr>
          <w:rFonts w:ascii="Arial" w:hAnsi="Arial" w:cs="Arial"/>
          <w:sz w:val="20"/>
          <w:szCs w:val="20"/>
        </w:rPr>
      </w:pPr>
      <w:r w:rsidRPr="00B62BC5">
        <w:rPr>
          <w:rFonts w:ascii="Arial" w:hAnsi="Arial" w:cs="Arial"/>
          <w:sz w:val="20"/>
          <w:szCs w:val="20"/>
        </w:rPr>
        <w:t xml:space="preserve">Teaching </w:t>
      </w:r>
      <w:r w:rsidRPr="00B62BC5" w:rsidR="007C71F0">
        <w:rPr>
          <w:rFonts w:ascii="Arial" w:hAnsi="Arial" w:cs="Arial"/>
          <w:sz w:val="20"/>
          <w:szCs w:val="20"/>
        </w:rPr>
        <w:t>C</w:t>
      </w:r>
      <w:r w:rsidRPr="00B62BC5">
        <w:rPr>
          <w:rFonts w:ascii="Arial" w:hAnsi="Arial" w:cs="Arial"/>
          <w:sz w:val="20"/>
          <w:szCs w:val="20"/>
        </w:rPr>
        <w:t>ourses</w:t>
      </w:r>
    </w:p>
    <w:p w:rsidRPr="00B62BC5" w:rsidR="00E008A2" w:rsidP="00A34F47" w:rsidRDefault="00E008A2" w14:paraId="563F42B2" w14:textId="77777777">
      <w:pPr>
        <w:numPr>
          <w:ilvl w:val="0"/>
          <w:numId w:val="3"/>
        </w:numPr>
        <w:rPr>
          <w:rFonts w:ascii="Arial" w:hAnsi="Arial" w:cs="Arial"/>
          <w:sz w:val="20"/>
          <w:szCs w:val="20"/>
        </w:rPr>
      </w:pPr>
      <w:r w:rsidRPr="00B62BC5">
        <w:rPr>
          <w:rFonts w:ascii="Arial" w:hAnsi="Arial" w:cs="Arial"/>
          <w:sz w:val="20"/>
          <w:szCs w:val="20"/>
        </w:rPr>
        <w:t>Mindfulness Course</w:t>
      </w:r>
    </w:p>
    <w:p w:rsidRPr="00B62BC5" w:rsidR="0008711B" w:rsidP="007D53A6" w:rsidRDefault="0008711B" w14:paraId="4013A719" w14:textId="77777777">
      <w:pPr>
        <w:numPr>
          <w:ilvl w:val="0"/>
          <w:numId w:val="3"/>
        </w:numPr>
        <w:rPr>
          <w:rFonts w:ascii="Arial" w:hAnsi="Arial" w:cs="Arial"/>
          <w:sz w:val="20"/>
          <w:szCs w:val="20"/>
        </w:rPr>
      </w:pPr>
      <w:r w:rsidRPr="00B62BC5">
        <w:rPr>
          <w:rFonts w:ascii="Arial" w:hAnsi="Arial" w:cs="Arial"/>
          <w:sz w:val="20"/>
          <w:szCs w:val="20"/>
        </w:rPr>
        <w:t xml:space="preserve">Improving </w:t>
      </w:r>
      <w:r w:rsidRPr="00B62BC5" w:rsidR="007C71F0">
        <w:rPr>
          <w:rFonts w:ascii="Arial" w:hAnsi="Arial" w:cs="Arial"/>
          <w:sz w:val="20"/>
          <w:szCs w:val="20"/>
        </w:rPr>
        <w:t>S</w:t>
      </w:r>
      <w:r w:rsidRPr="00B62BC5">
        <w:rPr>
          <w:rFonts w:ascii="Arial" w:hAnsi="Arial" w:cs="Arial"/>
          <w:sz w:val="20"/>
          <w:szCs w:val="20"/>
        </w:rPr>
        <w:t xml:space="preserve">poken English </w:t>
      </w:r>
      <w:r w:rsidRPr="00B62BC5" w:rsidR="007C71F0">
        <w:rPr>
          <w:rFonts w:ascii="Arial" w:hAnsi="Arial" w:cs="Arial"/>
          <w:sz w:val="20"/>
          <w:szCs w:val="20"/>
        </w:rPr>
        <w:t>P</w:t>
      </w:r>
      <w:r w:rsidRPr="00B62BC5">
        <w:rPr>
          <w:rFonts w:ascii="Arial" w:hAnsi="Arial" w:cs="Arial"/>
          <w:sz w:val="20"/>
          <w:szCs w:val="20"/>
        </w:rPr>
        <w:t>rogramming</w:t>
      </w:r>
    </w:p>
    <w:p w:rsidRPr="00B62BC5" w:rsidR="002C3678" w:rsidP="007D53A6" w:rsidRDefault="002C3678" w14:paraId="351EA551" w14:textId="73B8D4A3">
      <w:pPr>
        <w:numPr>
          <w:ilvl w:val="0"/>
          <w:numId w:val="3"/>
        </w:numPr>
        <w:rPr>
          <w:rFonts w:ascii="Arial" w:hAnsi="Arial" w:cs="Arial"/>
          <w:sz w:val="20"/>
          <w:szCs w:val="20"/>
        </w:rPr>
      </w:pPr>
      <w:r w:rsidRPr="00B62BC5">
        <w:rPr>
          <w:rFonts w:ascii="Arial" w:hAnsi="Arial" w:cs="Arial"/>
          <w:sz w:val="20"/>
          <w:szCs w:val="20"/>
        </w:rPr>
        <w:t>Diversity and Inclusion in a Multicultural Society</w:t>
      </w:r>
    </w:p>
    <w:p w:rsidRPr="00B62BC5" w:rsidR="0008711B" w:rsidP="007D53A6" w:rsidRDefault="0008711B" w14:paraId="4CFE2F77" w14:textId="076B56AF">
      <w:pPr>
        <w:numPr>
          <w:ilvl w:val="0"/>
          <w:numId w:val="3"/>
        </w:numPr>
        <w:rPr>
          <w:rFonts w:ascii="Arial" w:hAnsi="Arial" w:cs="Arial"/>
          <w:sz w:val="20"/>
          <w:szCs w:val="20"/>
        </w:rPr>
      </w:pPr>
      <w:r w:rsidRPr="00B62BC5">
        <w:rPr>
          <w:rFonts w:ascii="Arial" w:hAnsi="Arial" w:cs="Arial"/>
          <w:sz w:val="20"/>
          <w:szCs w:val="20"/>
        </w:rPr>
        <w:t>Grant-</w:t>
      </w:r>
      <w:r w:rsidRPr="00B62BC5" w:rsidR="00C6212A">
        <w:rPr>
          <w:rFonts w:ascii="Arial" w:hAnsi="Arial" w:cs="Arial"/>
          <w:sz w:val="20"/>
          <w:szCs w:val="20"/>
        </w:rPr>
        <w:t>W</w:t>
      </w:r>
      <w:r w:rsidRPr="00B62BC5">
        <w:rPr>
          <w:rFonts w:ascii="Arial" w:hAnsi="Arial" w:cs="Arial"/>
          <w:sz w:val="20"/>
          <w:szCs w:val="20"/>
        </w:rPr>
        <w:t xml:space="preserve">riting </w:t>
      </w:r>
      <w:r w:rsidRPr="00B62BC5" w:rsidR="00C6212A">
        <w:rPr>
          <w:rFonts w:ascii="Arial" w:hAnsi="Arial" w:cs="Arial"/>
          <w:sz w:val="20"/>
          <w:szCs w:val="20"/>
        </w:rPr>
        <w:t>W</w:t>
      </w:r>
      <w:r w:rsidRPr="00B62BC5">
        <w:rPr>
          <w:rFonts w:ascii="Arial" w:hAnsi="Arial" w:cs="Arial"/>
          <w:sz w:val="20"/>
          <w:szCs w:val="20"/>
        </w:rPr>
        <w:t>orkshops</w:t>
      </w:r>
    </w:p>
    <w:p w:rsidRPr="00B62BC5" w:rsidR="0008711B" w:rsidP="007D53A6" w:rsidRDefault="0008711B" w14:paraId="4E6FC9B6" w14:textId="77777777">
      <w:pPr>
        <w:numPr>
          <w:ilvl w:val="0"/>
          <w:numId w:val="3"/>
        </w:numPr>
        <w:rPr>
          <w:rFonts w:ascii="Arial" w:hAnsi="Arial" w:cs="Arial"/>
          <w:sz w:val="20"/>
          <w:szCs w:val="20"/>
        </w:rPr>
      </w:pPr>
      <w:r w:rsidRPr="00B62BC5">
        <w:rPr>
          <w:rFonts w:ascii="Arial" w:hAnsi="Arial" w:cs="Arial"/>
          <w:sz w:val="20"/>
          <w:szCs w:val="20"/>
        </w:rPr>
        <w:t>Leadership</w:t>
      </w:r>
      <w:r w:rsidRPr="00B62BC5" w:rsidR="008C4912">
        <w:rPr>
          <w:rFonts w:ascii="Arial" w:hAnsi="Arial" w:cs="Arial"/>
          <w:sz w:val="20"/>
          <w:szCs w:val="20"/>
        </w:rPr>
        <w:t xml:space="preserve"> and </w:t>
      </w:r>
      <w:r w:rsidRPr="00B62BC5" w:rsidR="00C6212A">
        <w:rPr>
          <w:rFonts w:ascii="Arial" w:hAnsi="Arial" w:cs="Arial"/>
          <w:sz w:val="20"/>
          <w:szCs w:val="20"/>
        </w:rPr>
        <w:t>M</w:t>
      </w:r>
      <w:r w:rsidRPr="00B62BC5" w:rsidR="008C4912">
        <w:rPr>
          <w:rFonts w:ascii="Arial" w:hAnsi="Arial" w:cs="Arial"/>
          <w:sz w:val="20"/>
          <w:szCs w:val="20"/>
        </w:rPr>
        <w:t>anagement</w:t>
      </w:r>
      <w:r w:rsidRPr="00B62BC5">
        <w:rPr>
          <w:rFonts w:ascii="Arial" w:hAnsi="Arial" w:cs="Arial"/>
          <w:sz w:val="20"/>
          <w:szCs w:val="20"/>
        </w:rPr>
        <w:t xml:space="preserve"> </w:t>
      </w:r>
      <w:r w:rsidRPr="00B62BC5" w:rsidR="00C6212A">
        <w:rPr>
          <w:rFonts w:ascii="Arial" w:hAnsi="Arial" w:cs="Arial"/>
          <w:sz w:val="20"/>
          <w:szCs w:val="20"/>
        </w:rPr>
        <w:t>T</w:t>
      </w:r>
      <w:r w:rsidRPr="00B62BC5">
        <w:rPr>
          <w:rFonts w:ascii="Arial" w:hAnsi="Arial" w:cs="Arial"/>
          <w:sz w:val="20"/>
          <w:szCs w:val="20"/>
        </w:rPr>
        <w:t>raining</w:t>
      </w:r>
    </w:p>
    <w:p w:rsidRPr="00B62BC5" w:rsidR="0008711B" w:rsidP="007D53A6" w:rsidRDefault="0008711B" w14:paraId="319A3105" w14:textId="77777777">
      <w:pPr>
        <w:numPr>
          <w:ilvl w:val="0"/>
          <w:numId w:val="3"/>
        </w:numPr>
        <w:rPr>
          <w:rFonts w:ascii="Arial" w:hAnsi="Arial" w:cs="Arial"/>
          <w:sz w:val="20"/>
          <w:szCs w:val="20"/>
        </w:rPr>
      </w:pPr>
      <w:r w:rsidRPr="00B62BC5">
        <w:rPr>
          <w:rFonts w:ascii="Arial" w:hAnsi="Arial" w:cs="Arial"/>
          <w:sz w:val="20"/>
          <w:szCs w:val="20"/>
        </w:rPr>
        <w:t xml:space="preserve">Scientific </w:t>
      </w:r>
      <w:r w:rsidRPr="00B62BC5" w:rsidR="00C6212A">
        <w:rPr>
          <w:rFonts w:ascii="Arial" w:hAnsi="Arial" w:cs="Arial"/>
          <w:sz w:val="20"/>
          <w:szCs w:val="20"/>
        </w:rPr>
        <w:t>S</w:t>
      </w:r>
      <w:r w:rsidRPr="00B62BC5">
        <w:rPr>
          <w:rFonts w:ascii="Arial" w:hAnsi="Arial" w:cs="Arial"/>
          <w:sz w:val="20"/>
          <w:szCs w:val="20"/>
        </w:rPr>
        <w:t xml:space="preserve">kill </w:t>
      </w:r>
      <w:r w:rsidRPr="00B62BC5" w:rsidR="00C6212A">
        <w:rPr>
          <w:rFonts w:ascii="Arial" w:hAnsi="Arial" w:cs="Arial"/>
          <w:sz w:val="20"/>
          <w:szCs w:val="20"/>
        </w:rPr>
        <w:t>D</w:t>
      </w:r>
      <w:r w:rsidRPr="00B62BC5">
        <w:rPr>
          <w:rFonts w:ascii="Arial" w:hAnsi="Arial" w:cs="Arial"/>
          <w:sz w:val="20"/>
          <w:szCs w:val="20"/>
        </w:rPr>
        <w:t xml:space="preserve">evelopment </w:t>
      </w:r>
      <w:r w:rsidRPr="00B62BC5" w:rsidR="00C6212A">
        <w:rPr>
          <w:rFonts w:ascii="Arial" w:hAnsi="Arial" w:cs="Arial"/>
          <w:sz w:val="20"/>
          <w:szCs w:val="20"/>
        </w:rPr>
        <w:t>T</w:t>
      </w:r>
      <w:r w:rsidRPr="00B62BC5">
        <w:rPr>
          <w:rFonts w:ascii="Arial" w:hAnsi="Arial" w:cs="Arial"/>
          <w:sz w:val="20"/>
          <w:szCs w:val="20"/>
        </w:rPr>
        <w:t>raining (creating posters, giving</w:t>
      </w:r>
      <w:r w:rsidRPr="00B62BC5" w:rsidR="00717D41">
        <w:rPr>
          <w:rFonts w:ascii="Arial" w:hAnsi="Arial" w:cs="Arial"/>
          <w:sz w:val="20"/>
          <w:szCs w:val="20"/>
        </w:rPr>
        <w:t xml:space="preserve"> scientific</w:t>
      </w:r>
      <w:r w:rsidRPr="00B62BC5">
        <w:rPr>
          <w:rFonts w:ascii="Arial" w:hAnsi="Arial" w:cs="Arial"/>
          <w:sz w:val="20"/>
          <w:szCs w:val="20"/>
        </w:rPr>
        <w:t xml:space="preserve"> talks, reading scientific papers)</w:t>
      </w:r>
    </w:p>
    <w:p w:rsidRPr="00B62BC5" w:rsidR="0008711B" w:rsidP="007D53A6" w:rsidRDefault="0008711B" w14:paraId="035767DC" w14:textId="77777777">
      <w:pPr>
        <w:numPr>
          <w:ilvl w:val="0"/>
          <w:numId w:val="3"/>
        </w:numPr>
        <w:rPr>
          <w:rFonts w:ascii="Arial" w:hAnsi="Arial" w:cs="Arial"/>
          <w:sz w:val="20"/>
          <w:szCs w:val="20"/>
        </w:rPr>
      </w:pPr>
      <w:r w:rsidRPr="00B62BC5">
        <w:rPr>
          <w:rFonts w:ascii="Arial" w:hAnsi="Arial" w:cs="Arial"/>
          <w:sz w:val="20"/>
          <w:szCs w:val="20"/>
        </w:rPr>
        <w:t xml:space="preserve">Getting into </w:t>
      </w:r>
      <w:r w:rsidRPr="00B62BC5" w:rsidR="00C6212A">
        <w:rPr>
          <w:rFonts w:ascii="Arial" w:hAnsi="Arial" w:cs="Arial"/>
          <w:sz w:val="20"/>
          <w:szCs w:val="20"/>
        </w:rPr>
        <w:t>G</w:t>
      </w:r>
      <w:r w:rsidRPr="00B62BC5">
        <w:rPr>
          <w:rFonts w:ascii="Arial" w:hAnsi="Arial" w:cs="Arial"/>
          <w:sz w:val="20"/>
          <w:szCs w:val="20"/>
        </w:rPr>
        <w:t xml:space="preserve">raduate </w:t>
      </w:r>
      <w:r w:rsidRPr="00B62BC5" w:rsidR="00C6212A">
        <w:rPr>
          <w:rFonts w:ascii="Arial" w:hAnsi="Arial" w:cs="Arial"/>
          <w:sz w:val="20"/>
          <w:szCs w:val="20"/>
        </w:rPr>
        <w:t>S</w:t>
      </w:r>
      <w:r w:rsidRPr="00B62BC5">
        <w:rPr>
          <w:rFonts w:ascii="Arial" w:hAnsi="Arial" w:cs="Arial"/>
          <w:sz w:val="20"/>
          <w:szCs w:val="20"/>
        </w:rPr>
        <w:t xml:space="preserve">chool or </w:t>
      </w:r>
      <w:r w:rsidRPr="00B62BC5" w:rsidR="00C6212A">
        <w:rPr>
          <w:rFonts w:ascii="Arial" w:hAnsi="Arial" w:cs="Arial"/>
          <w:sz w:val="20"/>
          <w:szCs w:val="20"/>
        </w:rPr>
        <w:t>P</w:t>
      </w:r>
      <w:r w:rsidRPr="00B62BC5">
        <w:rPr>
          <w:rFonts w:ascii="Arial" w:hAnsi="Arial" w:cs="Arial"/>
          <w:sz w:val="20"/>
          <w:szCs w:val="20"/>
        </w:rPr>
        <w:t xml:space="preserve">rofessional </w:t>
      </w:r>
      <w:r w:rsidRPr="00B62BC5" w:rsidR="00C6212A">
        <w:rPr>
          <w:rFonts w:ascii="Arial" w:hAnsi="Arial" w:cs="Arial"/>
          <w:sz w:val="20"/>
          <w:szCs w:val="20"/>
        </w:rPr>
        <w:t>S</w:t>
      </w:r>
      <w:r w:rsidRPr="00B62BC5">
        <w:rPr>
          <w:rFonts w:ascii="Arial" w:hAnsi="Arial" w:cs="Arial"/>
          <w:sz w:val="20"/>
          <w:szCs w:val="20"/>
        </w:rPr>
        <w:t>chool</w:t>
      </w:r>
    </w:p>
    <w:p w:rsidRPr="00B62BC5" w:rsidR="0008711B" w:rsidP="007D53A6" w:rsidRDefault="0008711B" w14:paraId="4B380AA2" w14:textId="77777777">
      <w:pPr>
        <w:numPr>
          <w:ilvl w:val="0"/>
          <w:numId w:val="3"/>
        </w:numPr>
        <w:rPr>
          <w:rFonts w:ascii="Arial" w:hAnsi="Arial" w:cs="Arial"/>
          <w:sz w:val="20"/>
          <w:szCs w:val="20"/>
        </w:rPr>
      </w:pPr>
      <w:r w:rsidRPr="00B62BC5">
        <w:rPr>
          <w:rFonts w:ascii="Arial" w:hAnsi="Arial" w:cs="Arial"/>
          <w:sz w:val="20"/>
          <w:szCs w:val="20"/>
        </w:rPr>
        <w:t xml:space="preserve">Career </w:t>
      </w:r>
      <w:r w:rsidRPr="00B62BC5" w:rsidR="00C6212A">
        <w:rPr>
          <w:rFonts w:ascii="Arial" w:hAnsi="Arial" w:cs="Arial"/>
          <w:sz w:val="20"/>
          <w:szCs w:val="20"/>
        </w:rPr>
        <w:t>S</w:t>
      </w:r>
      <w:r w:rsidRPr="00B62BC5">
        <w:rPr>
          <w:rFonts w:ascii="Arial" w:hAnsi="Arial" w:cs="Arial"/>
          <w:sz w:val="20"/>
          <w:szCs w:val="20"/>
        </w:rPr>
        <w:t xml:space="preserve">ervices </w:t>
      </w:r>
    </w:p>
    <w:p w:rsidRPr="00B62BC5" w:rsidR="0008711B" w:rsidP="007D53A6" w:rsidRDefault="0008711B" w14:paraId="3FFCCD08" w14:textId="77777777">
      <w:pPr>
        <w:numPr>
          <w:ilvl w:val="1"/>
          <w:numId w:val="3"/>
        </w:numPr>
        <w:rPr>
          <w:rFonts w:ascii="Arial" w:hAnsi="Arial" w:cs="Arial"/>
          <w:sz w:val="20"/>
          <w:szCs w:val="20"/>
        </w:rPr>
      </w:pPr>
      <w:r w:rsidRPr="00B62BC5">
        <w:rPr>
          <w:rFonts w:ascii="Arial" w:hAnsi="Arial" w:cs="Arial"/>
          <w:sz w:val="20"/>
          <w:szCs w:val="20"/>
        </w:rPr>
        <w:t xml:space="preserve">Advice on </w:t>
      </w:r>
      <w:r w:rsidRPr="00B62BC5" w:rsidR="00C6212A">
        <w:rPr>
          <w:rFonts w:ascii="Arial" w:hAnsi="Arial" w:cs="Arial"/>
          <w:sz w:val="20"/>
          <w:szCs w:val="20"/>
        </w:rPr>
        <w:t>G</w:t>
      </w:r>
      <w:r w:rsidRPr="00B62BC5">
        <w:rPr>
          <w:rFonts w:ascii="Arial" w:hAnsi="Arial" w:cs="Arial"/>
          <w:sz w:val="20"/>
          <w:szCs w:val="20"/>
        </w:rPr>
        <w:t xml:space="preserve">raduate and </w:t>
      </w:r>
      <w:r w:rsidRPr="00B62BC5" w:rsidR="00C6212A">
        <w:rPr>
          <w:rFonts w:ascii="Arial" w:hAnsi="Arial" w:cs="Arial"/>
          <w:sz w:val="20"/>
          <w:szCs w:val="20"/>
        </w:rPr>
        <w:t>P</w:t>
      </w:r>
      <w:r w:rsidRPr="00B62BC5">
        <w:rPr>
          <w:rFonts w:ascii="Arial" w:hAnsi="Arial" w:cs="Arial"/>
          <w:sz w:val="20"/>
          <w:szCs w:val="20"/>
        </w:rPr>
        <w:t xml:space="preserve">rofessional </w:t>
      </w:r>
      <w:r w:rsidRPr="00B62BC5" w:rsidR="00C6212A">
        <w:rPr>
          <w:rFonts w:ascii="Arial" w:hAnsi="Arial" w:cs="Arial"/>
          <w:sz w:val="20"/>
          <w:szCs w:val="20"/>
        </w:rPr>
        <w:t>S</w:t>
      </w:r>
      <w:r w:rsidRPr="00B62BC5">
        <w:rPr>
          <w:rFonts w:ascii="Arial" w:hAnsi="Arial" w:cs="Arial"/>
          <w:sz w:val="20"/>
          <w:szCs w:val="20"/>
        </w:rPr>
        <w:t>chool</w:t>
      </w:r>
    </w:p>
    <w:p w:rsidRPr="00B62BC5" w:rsidR="0008711B" w:rsidP="007D53A6" w:rsidRDefault="0008711B" w14:paraId="60528020" w14:textId="77777777">
      <w:pPr>
        <w:numPr>
          <w:ilvl w:val="1"/>
          <w:numId w:val="3"/>
        </w:numPr>
        <w:rPr>
          <w:rFonts w:ascii="Arial" w:hAnsi="Arial" w:cs="Arial"/>
          <w:sz w:val="20"/>
          <w:szCs w:val="20"/>
        </w:rPr>
      </w:pPr>
      <w:r w:rsidRPr="00B62BC5">
        <w:rPr>
          <w:rFonts w:ascii="Arial" w:hAnsi="Arial" w:cs="Arial"/>
          <w:sz w:val="20"/>
          <w:szCs w:val="20"/>
        </w:rPr>
        <w:t xml:space="preserve">Mock </w:t>
      </w:r>
      <w:r w:rsidRPr="00B62BC5" w:rsidR="00C6212A">
        <w:rPr>
          <w:rFonts w:ascii="Arial" w:hAnsi="Arial" w:cs="Arial"/>
          <w:sz w:val="20"/>
          <w:szCs w:val="20"/>
        </w:rPr>
        <w:t>I</w:t>
      </w:r>
      <w:r w:rsidRPr="00B62BC5">
        <w:rPr>
          <w:rFonts w:ascii="Arial" w:hAnsi="Arial" w:cs="Arial"/>
          <w:sz w:val="20"/>
          <w:szCs w:val="20"/>
        </w:rPr>
        <w:t>nterviews</w:t>
      </w:r>
    </w:p>
    <w:p w:rsidRPr="00B62BC5" w:rsidR="0008711B" w:rsidP="007D53A6" w:rsidRDefault="0008711B" w14:paraId="580A2BC2" w14:textId="77777777">
      <w:pPr>
        <w:numPr>
          <w:ilvl w:val="1"/>
          <w:numId w:val="3"/>
        </w:numPr>
        <w:rPr>
          <w:rFonts w:ascii="Arial" w:hAnsi="Arial" w:cs="Arial"/>
          <w:sz w:val="20"/>
          <w:szCs w:val="20"/>
        </w:rPr>
      </w:pPr>
      <w:r w:rsidRPr="00B62BC5">
        <w:rPr>
          <w:rFonts w:ascii="Arial" w:hAnsi="Arial" w:cs="Arial"/>
          <w:sz w:val="20"/>
          <w:szCs w:val="20"/>
        </w:rPr>
        <w:t xml:space="preserve">CV, </w:t>
      </w:r>
      <w:r w:rsidRPr="00B62BC5" w:rsidR="00C6212A">
        <w:rPr>
          <w:rFonts w:ascii="Arial" w:hAnsi="Arial" w:cs="Arial"/>
          <w:sz w:val="20"/>
          <w:szCs w:val="20"/>
        </w:rPr>
        <w:t>R</w:t>
      </w:r>
      <w:r w:rsidRPr="00B62BC5">
        <w:rPr>
          <w:rFonts w:ascii="Arial" w:hAnsi="Arial" w:cs="Arial"/>
          <w:sz w:val="20"/>
          <w:szCs w:val="20"/>
        </w:rPr>
        <w:t xml:space="preserve">esume, and </w:t>
      </w:r>
      <w:r w:rsidRPr="00B62BC5" w:rsidR="00C6212A">
        <w:rPr>
          <w:rFonts w:ascii="Arial" w:hAnsi="Arial" w:cs="Arial"/>
          <w:sz w:val="20"/>
          <w:szCs w:val="20"/>
        </w:rPr>
        <w:t>P</w:t>
      </w:r>
      <w:r w:rsidRPr="00B62BC5">
        <w:rPr>
          <w:rFonts w:ascii="Arial" w:hAnsi="Arial" w:cs="Arial"/>
          <w:sz w:val="20"/>
          <w:szCs w:val="20"/>
        </w:rPr>
        <w:t xml:space="preserve">ersonal </w:t>
      </w:r>
      <w:r w:rsidRPr="00B62BC5" w:rsidR="00C6212A">
        <w:rPr>
          <w:rFonts w:ascii="Arial" w:hAnsi="Arial" w:cs="Arial"/>
          <w:sz w:val="20"/>
          <w:szCs w:val="20"/>
        </w:rPr>
        <w:t>S</w:t>
      </w:r>
      <w:r w:rsidRPr="00B62BC5">
        <w:rPr>
          <w:rFonts w:ascii="Arial" w:hAnsi="Arial" w:cs="Arial"/>
          <w:sz w:val="20"/>
          <w:szCs w:val="20"/>
        </w:rPr>
        <w:t xml:space="preserve">tatement </w:t>
      </w:r>
      <w:r w:rsidRPr="00B62BC5" w:rsidR="00C6212A">
        <w:rPr>
          <w:rFonts w:ascii="Arial" w:hAnsi="Arial" w:cs="Arial"/>
          <w:sz w:val="20"/>
          <w:szCs w:val="20"/>
        </w:rPr>
        <w:t>R</w:t>
      </w:r>
      <w:r w:rsidRPr="00B62BC5">
        <w:rPr>
          <w:rFonts w:ascii="Arial" w:hAnsi="Arial" w:cs="Arial"/>
          <w:sz w:val="20"/>
          <w:szCs w:val="20"/>
        </w:rPr>
        <w:t>eview</w:t>
      </w:r>
    </w:p>
    <w:p w:rsidRPr="00B62BC5" w:rsidR="0008711B" w:rsidP="007D53A6" w:rsidRDefault="0008711B" w14:paraId="193D8D0B" w14:textId="77777777">
      <w:pPr>
        <w:numPr>
          <w:ilvl w:val="1"/>
          <w:numId w:val="3"/>
        </w:numPr>
        <w:rPr>
          <w:rFonts w:ascii="Arial" w:hAnsi="Arial" w:cs="Arial"/>
          <w:sz w:val="20"/>
          <w:szCs w:val="20"/>
        </w:rPr>
      </w:pPr>
      <w:r w:rsidRPr="00B62BC5">
        <w:rPr>
          <w:rFonts w:ascii="Arial" w:hAnsi="Arial" w:cs="Arial"/>
          <w:sz w:val="20"/>
          <w:szCs w:val="20"/>
        </w:rPr>
        <w:t xml:space="preserve">Help </w:t>
      </w:r>
      <w:r w:rsidRPr="00B62BC5" w:rsidR="00C6212A">
        <w:rPr>
          <w:rFonts w:ascii="Arial" w:hAnsi="Arial" w:cs="Arial"/>
          <w:sz w:val="20"/>
          <w:szCs w:val="20"/>
        </w:rPr>
        <w:t>E</w:t>
      </w:r>
      <w:r w:rsidRPr="00B62BC5">
        <w:rPr>
          <w:rFonts w:ascii="Arial" w:hAnsi="Arial" w:cs="Arial"/>
          <w:sz w:val="20"/>
          <w:szCs w:val="20"/>
        </w:rPr>
        <w:t xml:space="preserve">xploring </w:t>
      </w:r>
      <w:r w:rsidRPr="00B62BC5" w:rsidR="00C6212A">
        <w:rPr>
          <w:rFonts w:ascii="Arial" w:hAnsi="Arial" w:cs="Arial"/>
          <w:sz w:val="20"/>
          <w:szCs w:val="20"/>
        </w:rPr>
        <w:t>C</w:t>
      </w:r>
      <w:r w:rsidRPr="00B62BC5">
        <w:rPr>
          <w:rFonts w:ascii="Arial" w:hAnsi="Arial" w:cs="Arial"/>
          <w:sz w:val="20"/>
          <w:szCs w:val="20"/>
        </w:rPr>
        <w:t xml:space="preserve">areer </w:t>
      </w:r>
      <w:r w:rsidRPr="00B62BC5" w:rsidR="00C6212A">
        <w:rPr>
          <w:rFonts w:ascii="Arial" w:hAnsi="Arial" w:cs="Arial"/>
          <w:sz w:val="20"/>
          <w:szCs w:val="20"/>
        </w:rPr>
        <w:t>O</w:t>
      </w:r>
      <w:r w:rsidRPr="00B62BC5">
        <w:rPr>
          <w:rFonts w:ascii="Arial" w:hAnsi="Arial" w:cs="Arial"/>
          <w:sz w:val="20"/>
          <w:szCs w:val="20"/>
        </w:rPr>
        <w:t>ptions</w:t>
      </w:r>
    </w:p>
    <w:p w:rsidRPr="00B62BC5" w:rsidR="0008711B" w:rsidP="007D53A6" w:rsidRDefault="0008711B" w14:paraId="6958911F" w14:textId="77777777">
      <w:pPr>
        <w:numPr>
          <w:ilvl w:val="1"/>
          <w:numId w:val="3"/>
        </w:numPr>
        <w:rPr>
          <w:rFonts w:ascii="Arial" w:hAnsi="Arial" w:cs="Arial"/>
          <w:sz w:val="20"/>
          <w:szCs w:val="20"/>
        </w:rPr>
      </w:pPr>
      <w:r w:rsidRPr="00B62BC5">
        <w:rPr>
          <w:rFonts w:ascii="Arial" w:hAnsi="Arial" w:cs="Arial"/>
          <w:sz w:val="20"/>
          <w:szCs w:val="20"/>
        </w:rPr>
        <w:t xml:space="preserve">Exploration of </w:t>
      </w:r>
      <w:r w:rsidRPr="00B62BC5" w:rsidR="00C6212A">
        <w:rPr>
          <w:rFonts w:ascii="Arial" w:hAnsi="Arial" w:cs="Arial"/>
          <w:sz w:val="20"/>
          <w:szCs w:val="20"/>
        </w:rPr>
        <w:t>S</w:t>
      </w:r>
      <w:r w:rsidRPr="00B62BC5">
        <w:rPr>
          <w:rFonts w:ascii="Arial" w:hAnsi="Arial" w:cs="Arial"/>
          <w:sz w:val="20"/>
          <w:szCs w:val="20"/>
        </w:rPr>
        <w:t xml:space="preserve">kills, </w:t>
      </w:r>
      <w:r w:rsidRPr="00B62BC5" w:rsidR="00C6212A">
        <w:rPr>
          <w:rFonts w:ascii="Arial" w:hAnsi="Arial" w:cs="Arial"/>
          <w:sz w:val="20"/>
          <w:szCs w:val="20"/>
        </w:rPr>
        <w:t>V</w:t>
      </w:r>
      <w:r w:rsidRPr="00B62BC5">
        <w:rPr>
          <w:rFonts w:ascii="Arial" w:hAnsi="Arial" w:cs="Arial"/>
          <w:sz w:val="20"/>
          <w:szCs w:val="20"/>
        </w:rPr>
        <w:t xml:space="preserve">alues, and </w:t>
      </w:r>
      <w:r w:rsidRPr="00B62BC5" w:rsidR="00C6212A">
        <w:rPr>
          <w:rFonts w:ascii="Arial" w:hAnsi="Arial" w:cs="Arial"/>
          <w:sz w:val="20"/>
          <w:szCs w:val="20"/>
        </w:rPr>
        <w:t>I</w:t>
      </w:r>
      <w:r w:rsidRPr="00B62BC5">
        <w:rPr>
          <w:rFonts w:ascii="Arial" w:hAnsi="Arial" w:cs="Arial"/>
          <w:sz w:val="20"/>
          <w:szCs w:val="20"/>
        </w:rPr>
        <w:t xml:space="preserve">nterests as they </w:t>
      </w:r>
      <w:r w:rsidRPr="00B62BC5" w:rsidR="002C15C1">
        <w:rPr>
          <w:rFonts w:ascii="Arial" w:hAnsi="Arial" w:cs="Arial"/>
          <w:sz w:val="20"/>
          <w:szCs w:val="20"/>
        </w:rPr>
        <w:t>R</w:t>
      </w:r>
      <w:r w:rsidRPr="00B62BC5">
        <w:rPr>
          <w:rFonts w:ascii="Arial" w:hAnsi="Arial" w:cs="Arial"/>
          <w:sz w:val="20"/>
          <w:szCs w:val="20"/>
        </w:rPr>
        <w:t xml:space="preserve">elate to </w:t>
      </w:r>
      <w:r w:rsidRPr="00B62BC5" w:rsidR="002C15C1">
        <w:rPr>
          <w:rFonts w:ascii="Arial" w:hAnsi="Arial" w:cs="Arial"/>
          <w:sz w:val="20"/>
          <w:szCs w:val="20"/>
        </w:rPr>
        <w:t>C</w:t>
      </w:r>
      <w:r w:rsidRPr="00B62BC5">
        <w:rPr>
          <w:rFonts w:ascii="Arial" w:hAnsi="Arial" w:cs="Arial"/>
          <w:sz w:val="20"/>
          <w:szCs w:val="20"/>
        </w:rPr>
        <w:t>areers</w:t>
      </w:r>
    </w:p>
    <w:p w:rsidRPr="00B62BC5" w:rsidR="008C4912" w:rsidP="007D53A6" w:rsidRDefault="008C4912" w14:paraId="05C43FF6" w14:textId="77777777">
      <w:pPr>
        <w:numPr>
          <w:ilvl w:val="1"/>
          <w:numId w:val="3"/>
        </w:numPr>
        <w:rPr>
          <w:rFonts w:ascii="Arial" w:hAnsi="Arial" w:cs="Arial"/>
          <w:sz w:val="20"/>
          <w:szCs w:val="20"/>
        </w:rPr>
      </w:pPr>
      <w:r w:rsidRPr="00B62BC5">
        <w:rPr>
          <w:rFonts w:ascii="Arial" w:hAnsi="Arial" w:cs="Arial"/>
          <w:sz w:val="20"/>
          <w:szCs w:val="20"/>
        </w:rPr>
        <w:t>Career Exploration</w:t>
      </w:r>
    </w:p>
    <w:p w:rsidRPr="00B62BC5" w:rsidR="0008711B" w:rsidP="007D53A6" w:rsidRDefault="0008711B" w14:paraId="54D670D8" w14:textId="77777777">
      <w:pPr>
        <w:numPr>
          <w:ilvl w:val="1"/>
          <w:numId w:val="3"/>
        </w:numPr>
        <w:rPr>
          <w:rFonts w:ascii="Arial" w:hAnsi="Arial" w:cs="Arial"/>
          <w:sz w:val="20"/>
          <w:szCs w:val="20"/>
        </w:rPr>
      </w:pPr>
      <w:r w:rsidRPr="00B62BC5">
        <w:rPr>
          <w:rFonts w:ascii="Arial" w:hAnsi="Arial" w:cs="Arial"/>
          <w:sz w:val="20"/>
          <w:szCs w:val="20"/>
        </w:rPr>
        <w:t xml:space="preserve">Guidance in </w:t>
      </w:r>
      <w:r w:rsidRPr="00B62BC5" w:rsidR="002C15C1">
        <w:rPr>
          <w:rFonts w:ascii="Arial" w:hAnsi="Arial" w:cs="Arial"/>
          <w:sz w:val="20"/>
          <w:szCs w:val="20"/>
        </w:rPr>
        <w:t>I</w:t>
      </w:r>
      <w:r w:rsidRPr="00B62BC5">
        <w:rPr>
          <w:rFonts w:ascii="Arial" w:hAnsi="Arial" w:cs="Arial"/>
          <w:sz w:val="20"/>
          <w:szCs w:val="20"/>
        </w:rPr>
        <w:t xml:space="preserve">nformational </w:t>
      </w:r>
      <w:r w:rsidRPr="00B62BC5" w:rsidR="002C15C1">
        <w:rPr>
          <w:rFonts w:ascii="Arial" w:hAnsi="Arial" w:cs="Arial"/>
          <w:sz w:val="20"/>
          <w:szCs w:val="20"/>
        </w:rPr>
        <w:t>I</w:t>
      </w:r>
      <w:r w:rsidRPr="00B62BC5">
        <w:rPr>
          <w:rFonts w:ascii="Arial" w:hAnsi="Arial" w:cs="Arial"/>
          <w:sz w:val="20"/>
          <w:szCs w:val="20"/>
        </w:rPr>
        <w:t xml:space="preserve">nterviewing and </w:t>
      </w:r>
      <w:r w:rsidRPr="00B62BC5" w:rsidR="002C15C1">
        <w:rPr>
          <w:rFonts w:ascii="Arial" w:hAnsi="Arial" w:cs="Arial"/>
          <w:sz w:val="20"/>
          <w:szCs w:val="20"/>
        </w:rPr>
        <w:t>N</w:t>
      </w:r>
      <w:r w:rsidRPr="00B62BC5">
        <w:rPr>
          <w:rFonts w:ascii="Arial" w:hAnsi="Arial" w:cs="Arial"/>
          <w:sz w:val="20"/>
          <w:szCs w:val="20"/>
        </w:rPr>
        <w:t>etworking</w:t>
      </w:r>
    </w:p>
    <w:p w:rsidRPr="00B62BC5" w:rsidR="0008711B" w:rsidP="007D53A6" w:rsidRDefault="0008711B" w14:paraId="41B3FC50" w14:textId="77777777">
      <w:pPr>
        <w:numPr>
          <w:ilvl w:val="1"/>
          <w:numId w:val="3"/>
        </w:numPr>
        <w:rPr>
          <w:rFonts w:ascii="Arial" w:hAnsi="Arial" w:cs="Arial"/>
          <w:sz w:val="20"/>
          <w:szCs w:val="20"/>
        </w:rPr>
      </w:pPr>
      <w:r w:rsidRPr="00B62BC5">
        <w:rPr>
          <w:rFonts w:ascii="Arial" w:hAnsi="Arial" w:cs="Arial"/>
          <w:sz w:val="20"/>
          <w:szCs w:val="20"/>
        </w:rPr>
        <w:t xml:space="preserve">Job </w:t>
      </w:r>
      <w:r w:rsidRPr="00B62BC5" w:rsidR="002C15C1">
        <w:rPr>
          <w:rFonts w:ascii="Arial" w:hAnsi="Arial" w:cs="Arial"/>
          <w:sz w:val="20"/>
          <w:szCs w:val="20"/>
        </w:rPr>
        <w:t>S</w:t>
      </w:r>
      <w:r w:rsidRPr="00B62BC5">
        <w:rPr>
          <w:rFonts w:ascii="Arial" w:hAnsi="Arial" w:cs="Arial"/>
          <w:sz w:val="20"/>
          <w:szCs w:val="20"/>
        </w:rPr>
        <w:t xml:space="preserve">earch </w:t>
      </w:r>
      <w:r w:rsidRPr="00B62BC5" w:rsidR="002C15C1">
        <w:rPr>
          <w:rFonts w:ascii="Arial" w:hAnsi="Arial" w:cs="Arial"/>
          <w:sz w:val="20"/>
          <w:szCs w:val="20"/>
        </w:rPr>
        <w:t>A</w:t>
      </w:r>
      <w:r w:rsidRPr="00B62BC5">
        <w:rPr>
          <w:rFonts w:ascii="Arial" w:hAnsi="Arial" w:cs="Arial"/>
          <w:sz w:val="20"/>
          <w:szCs w:val="20"/>
        </w:rPr>
        <w:t>ssistance</w:t>
      </w:r>
    </w:p>
    <w:p w:rsidRPr="00B62BC5" w:rsidR="0008711B" w:rsidP="007D53A6" w:rsidRDefault="0008711B" w14:paraId="30E36DD8" w14:textId="77777777">
      <w:pPr>
        <w:numPr>
          <w:ilvl w:val="1"/>
          <w:numId w:val="3"/>
        </w:numPr>
        <w:rPr>
          <w:rFonts w:ascii="Arial" w:hAnsi="Arial" w:cs="Arial"/>
          <w:sz w:val="20"/>
          <w:szCs w:val="20"/>
        </w:rPr>
      </w:pPr>
      <w:r w:rsidRPr="00B62BC5">
        <w:rPr>
          <w:rFonts w:ascii="Arial" w:hAnsi="Arial" w:cs="Arial"/>
          <w:sz w:val="20"/>
          <w:szCs w:val="20"/>
        </w:rPr>
        <w:t xml:space="preserve">Help with </w:t>
      </w:r>
      <w:r w:rsidRPr="00B62BC5" w:rsidR="002C15C1">
        <w:rPr>
          <w:rFonts w:ascii="Arial" w:hAnsi="Arial" w:cs="Arial"/>
          <w:sz w:val="20"/>
          <w:szCs w:val="20"/>
        </w:rPr>
        <w:t>I</w:t>
      </w:r>
      <w:r w:rsidRPr="00B62BC5">
        <w:rPr>
          <w:rFonts w:ascii="Arial" w:hAnsi="Arial" w:cs="Arial"/>
          <w:sz w:val="20"/>
          <w:szCs w:val="20"/>
        </w:rPr>
        <w:t xml:space="preserve">nterpersonal </w:t>
      </w:r>
      <w:r w:rsidRPr="00B62BC5" w:rsidR="002C15C1">
        <w:rPr>
          <w:rFonts w:ascii="Arial" w:hAnsi="Arial" w:cs="Arial"/>
          <w:sz w:val="20"/>
          <w:szCs w:val="20"/>
        </w:rPr>
        <w:t>S</w:t>
      </w:r>
      <w:r w:rsidRPr="00B62BC5">
        <w:rPr>
          <w:rFonts w:ascii="Arial" w:hAnsi="Arial" w:cs="Arial"/>
          <w:sz w:val="20"/>
          <w:szCs w:val="20"/>
        </w:rPr>
        <w:t xml:space="preserve">kills such as </w:t>
      </w:r>
      <w:r w:rsidRPr="00B62BC5" w:rsidR="002C15C1">
        <w:rPr>
          <w:rFonts w:ascii="Arial" w:hAnsi="Arial" w:cs="Arial"/>
          <w:sz w:val="20"/>
          <w:szCs w:val="20"/>
        </w:rPr>
        <w:t>A</w:t>
      </w:r>
      <w:r w:rsidRPr="00B62BC5">
        <w:rPr>
          <w:rFonts w:ascii="Arial" w:hAnsi="Arial" w:cs="Arial"/>
          <w:sz w:val="20"/>
          <w:szCs w:val="20"/>
        </w:rPr>
        <w:t xml:space="preserve">ssertiveness and </w:t>
      </w:r>
      <w:r w:rsidRPr="00B62BC5" w:rsidR="002C15C1">
        <w:rPr>
          <w:rFonts w:ascii="Arial" w:hAnsi="Arial" w:cs="Arial"/>
          <w:sz w:val="20"/>
          <w:szCs w:val="20"/>
        </w:rPr>
        <w:t>G</w:t>
      </w:r>
      <w:r w:rsidRPr="00B62BC5">
        <w:rPr>
          <w:rFonts w:ascii="Arial" w:hAnsi="Arial" w:cs="Arial"/>
          <w:sz w:val="20"/>
          <w:szCs w:val="20"/>
        </w:rPr>
        <w:t xml:space="preserve">etting </w:t>
      </w:r>
      <w:r w:rsidRPr="00B62BC5" w:rsidR="002C15C1">
        <w:rPr>
          <w:rFonts w:ascii="Arial" w:hAnsi="Arial" w:cs="Arial"/>
          <w:sz w:val="20"/>
          <w:szCs w:val="20"/>
        </w:rPr>
        <w:t>A</w:t>
      </w:r>
      <w:r w:rsidRPr="00B62BC5">
        <w:rPr>
          <w:rFonts w:ascii="Arial" w:hAnsi="Arial" w:cs="Arial"/>
          <w:sz w:val="20"/>
          <w:szCs w:val="20"/>
        </w:rPr>
        <w:t xml:space="preserve">long in the </w:t>
      </w:r>
      <w:r w:rsidRPr="00B62BC5" w:rsidR="002C15C1">
        <w:rPr>
          <w:rFonts w:ascii="Arial" w:hAnsi="Arial" w:cs="Arial"/>
          <w:sz w:val="20"/>
          <w:szCs w:val="20"/>
        </w:rPr>
        <w:t>L</w:t>
      </w:r>
      <w:r w:rsidRPr="00B62BC5">
        <w:rPr>
          <w:rFonts w:ascii="Arial" w:hAnsi="Arial" w:cs="Arial"/>
          <w:sz w:val="20"/>
          <w:szCs w:val="20"/>
        </w:rPr>
        <w:t>ab</w:t>
      </w:r>
      <w:r w:rsidRPr="00B62BC5" w:rsidR="002C15C1">
        <w:rPr>
          <w:rFonts w:ascii="Arial" w:hAnsi="Arial" w:cs="Arial"/>
          <w:sz w:val="20"/>
          <w:szCs w:val="20"/>
        </w:rPr>
        <w:t>oratory</w:t>
      </w:r>
    </w:p>
    <w:p w:rsidRPr="00B62BC5" w:rsidR="0008711B" w:rsidP="007D53A6" w:rsidRDefault="0008711B" w14:paraId="1FF9B6B6" w14:textId="77777777">
      <w:pPr>
        <w:numPr>
          <w:ilvl w:val="0"/>
          <w:numId w:val="3"/>
        </w:numPr>
        <w:rPr>
          <w:rFonts w:ascii="Arial" w:hAnsi="Arial" w:cs="Arial"/>
          <w:sz w:val="20"/>
          <w:szCs w:val="20"/>
        </w:rPr>
      </w:pPr>
      <w:r w:rsidRPr="00B62BC5">
        <w:rPr>
          <w:rFonts w:ascii="Arial" w:hAnsi="Arial" w:cs="Arial"/>
          <w:sz w:val="20"/>
          <w:szCs w:val="20"/>
        </w:rPr>
        <w:t>Special Events</w:t>
      </w:r>
    </w:p>
    <w:p w:rsidRPr="00B62BC5" w:rsidR="0008711B" w:rsidP="007D53A6" w:rsidRDefault="0008711B" w14:paraId="49E32348" w14:textId="77777777">
      <w:pPr>
        <w:numPr>
          <w:ilvl w:val="1"/>
          <w:numId w:val="3"/>
        </w:numPr>
        <w:rPr>
          <w:rFonts w:ascii="Arial" w:hAnsi="Arial" w:cs="Arial"/>
          <w:sz w:val="20"/>
          <w:szCs w:val="20"/>
        </w:rPr>
      </w:pPr>
      <w:r w:rsidRPr="00B62BC5">
        <w:rPr>
          <w:rFonts w:ascii="Arial" w:hAnsi="Arial" w:cs="Arial"/>
          <w:sz w:val="20"/>
          <w:szCs w:val="20"/>
        </w:rPr>
        <w:t>Postbaccalaureate Poster Day</w:t>
      </w:r>
    </w:p>
    <w:p w:rsidRPr="00B62BC5" w:rsidR="008C4912" w:rsidP="007D53A6" w:rsidRDefault="008C4912" w14:paraId="29CD5FB8" w14:textId="77777777">
      <w:pPr>
        <w:numPr>
          <w:ilvl w:val="1"/>
          <w:numId w:val="3"/>
        </w:numPr>
        <w:rPr>
          <w:rFonts w:ascii="Arial" w:hAnsi="Arial" w:cs="Arial"/>
          <w:sz w:val="20"/>
          <w:szCs w:val="20"/>
        </w:rPr>
      </w:pPr>
      <w:r w:rsidRPr="00B62BC5">
        <w:rPr>
          <w:rFonts w:ascii="Arial" w:hAnsi="Arial" w:cs="Arial"/>
          <w:sz w:val="20"/>
          <w:szCs w:val="20"/>
        </w:rPr>
        <w:t>Summer Poster Day</w:t>
      </w:r>
    </w:p>
    <w:p w:rsidRPr="00B62BC5" w:rsidR="0008711B" w:rsidP="007D53A6" w:rsidRDefault="0008711B" w14:paraId="46DDD229" w14:textId="77777777">
      <w:pPr>
        <w:numPr>
          <w:ilvl w:val="1"/>
          <w:numId w:val="3"/>
        </w:numPr>
        <w:rPr>
          <w:rFonts w:ascii="Arial" w:hAnsi="Arial" w:cs="Arial"/>
          <w:sz w:val="20"/>
          <w:szCs w:val="20"/>
        </w:rPr>
      </w:pPr>
      <w:r w:rsidRPr="00B62BC5">
        <w:rPr>
          <w:rFonts w:ascii="Arial" w:hAnsi="Arial" w:cs="Arial"/>
          <w:sz w:val="20"/>
          <w:szCs w:val="20"/>
        </w:rPr>
        <w:t>Graduate &amp; Professional School Fair</w:t>
      </w:r>
    </w:p>
    <w:p w:rsidRPr="00B62BC5" w:rsidR="0008711B" w:rsidP="007D53A6" w:rsidRDefault="0008711B" w14:paraId="46D45133" w14:textId="77777777">
      <w:pPr>
        <w:numPr>
          <w:ilvl w:val="1"/>
          <w:numId w:val="3"/>
        </w:numPr>
        <w:rPr>
          <w:rFonts w:ascii="Arial" w:hAnsi="Arial" w:cs="Arial"/>
          <w:sz w:val="20"/>
          <w:szCs w:val="20"/>
        </w:rPr>
      </w:pPr>
      <w:r w:rsidRPr="00B62BC5">
        <w:rPr>
          <w:rFonts w:ascii="Arial" w:hAnsi="Arial" w:cs="Arial"/>
          <w:sz w:val="20"/>
          <w:szCs w:val="20"/>
        </w:rPr>
        <w:t>Graduate Student Research Symposium</w:t>
      </w:r>
    </w:p>
    <w:p w:rsidRPr="00B62BC5" w:rsidR="0008711B" w:rsidP="007D53A6" w:rsidRDefault="0008711B" w14:paraId="5A3BF75B" w14:textId="77777777">
      <w:pPr>
        <w:numPr>
          <w:ilvl w:val="1"/>
          <w:numId w:val="3"/>
        </w:numPr>
        <w:rPr>
          <w:rFonts w:ascii="Arial" w:hAnsi="Arial" w:cs="Arial"/>
          <w:sz w:val="20"/>
          <w:szCs w:val="20"/>
        </w:rPr>
      </w:pPr>
      <w:r w:rsidRPr="00B62BC5">
        <w:rPr>
          <w:rFonts w:ascii="Arial" w:hAnsi="Arial" w:cs="Arial"/>
          <w:sz w:val="20"/>
          <w:szCs w:val="20"/>
        </w:rPr>
        <w:t>Career Symposium</w:t>
      </w:r>
    </w:p>
    <w:p w:rsidRPr="00B62BC5" w:rsidR="0008711B" w:rsidP="007D53A6" w:rsidRDefault="0008711B" w14:paraId="498D3221" w14:textId="77777777">
      <w:pPr>
        <w:numPr>
          <w:ilvl w:val="1"/>
          <w:numId w:val="3"/>
        </w:numPr>
        <w:rPr>
          <w:rFonts w:ascii="Arial" w:hAnsi="Arial" w:cs="Arial"/>
          <w:sz w:val="20"/>
          <w:szCs w:val="20"/>
        </w:rPr>
      </w:pPr>
      <w:r w:rsidRPr="00B62BC5">
        <w:rPr>
          <w:rFonts w:ascii="Arial" w:hAnsi="Arial" w:cs="Arial"/>
          <w:sz w:val="20"/>
          <w:szCs w:val="20"/>
        </w:rPr>
        <w:t>International Expo</w:t>
      </w:r>
    </w:p>
    <w:p w:rsidRPr="00B62BC5" w:rsidR="00CC4F38" w:rsidP="007D53A6" w:rsidRDefault="00CC4F38" w14:paraId="5F6664E1" w14:textId="77777777">
      <w:pPr>
        <w:numPr>
          <w:ilvl w:val="1"/>
          <w:numId w:val="3"/>
        </w:numPr>
        <w:rPr>
          <w:rFonts w:ascii="Arial" w:hAnsi="Arial" w:cs="Arial"/>
          <w:sz w:val="20"/>
          <w:szCs w:val="20"/>
        </w:rPr>
      </w:pPr>
      <w:r w:rsidRPr="00B62BC5">
        <w:rPr>
          <w:rFonts w:ascii="Arial" w:hAnsi="Arial" w:cs="Arial"/>
          <w:sz w:val="20"/>
          <w:szCs w:val="20"/>
        </w:rPr>
        <w:t>Fellows Award for Research Excellence (FARE)</w:t>
      </w:r>
    </w:p>
    <w:p w:rsidRPr="00B62BC5" w:rsidR="0008711B" w:rsidP="007D53A6" w:rsidRDefault="0008711B" w14:paraId="7638E37A" w14:textId="77777777">
      <w:pPr>
        <w:numPr>
          <w:ilvl w:val="0"/>
          <w:numId w:val="3"/>
        </w:numPr>
        <w:rPr>
          <w:rFonts w:ascii="Arial" w:hAnsi="Arial" w:cs="Arial"/>
          <w:sz w:val="20"/>
          <w:szCs w:val="20"/>
        </w:rPr>
      </w:pPr>
      <w:r w:rsidRPr="00B62BC5">
        <w:rPr>
          <w:rFonts w:ascii="Arial" w:hAnsi="Arial" w:cs="Arial"/>
          <w:sz w:val="20"/>
          <w:szCs w:val="20"/>
        </w:rPr>
        <w:t>Alumni Database</w:t>
      </w:r>
    </w:p>
    <w:p w:rsidRPr="00B62BC5" w:rsidR="00CC4F38" w:rsidP="007D53A6" w:rsidRDefault="00CC4F38" w14:paraId="7F7BB40E" w14:textId="77777777">
      <w:pPr>
        <w:numPr>
          <w:ilvl w:val="0"/>
          <w:numId w:val="3"/>
        </w:numPr>
        <w:rPr>
          <w:rFonts w:ascii="Arial" w:hAnsi="Arial" w:cs="Arial"/>
          <w:sz w:val="20"/>
          <w:szCs w:val="20"/>
        </w:rPr>
      </w:pPr>
      <w:r w:rsidRPr="00B62BC5">
        <w:rPr>
          <w:rFonts w:ascii="Arial" w:hAnsi="Arial" w:cs="Arial"/>
          <w:sz w:val="20"/>
          <w:szCs w:val="20"/>
        </w:rPr>
        <w:t>Career Blog</w:t>
      </w:r>
    </w:p>
    <w:p w:rsidRPr="00B62BC5" w:rsidR="00CC4F38" w:rsidP="007D53A6" w:rsidRDefault="00CC4F38" w14:paraId="47B77D4A" w14:textId="77777777">
      <w:pPr>
        <w:numPr>
          <w:ilvl w:val="0"/>
          <w:numId w:val="3"/>
        </w:numPr>
        <w:rPr>
          <w:rFonts w:ascii="Arial" w:hAnsi="Arial" w:cs="Arial"/>
          <w:sz w:val="20"/>
          <w:szCs w:val="20"/>
        </w:rPr>
      </w:pPr>
      <w:r w:rsidRPr="00B62BC5">
        <w:rPr>
          <w:rFonts w:ascii="Arial" w:hAnsi="Arial" w:cs="Arial"/>
          <w:sz w:val="20"/>
          <w:szCs w:val="20"/>
        </w:rPr>
        <w:t xml:space="preserve">Videocasts and </w:t>
      </w:r>
      <w:r w:rsidRPr="00B62BC5" w:rsidR="002C15C1">
        <w:rPr>
          <w:rFonts w:ascii="Arial" w:hAnsi="Arial" w:cs="Arial"/>
          <w:sz w:val="20"/>
          <w:szCs w:val="20"/>
        </w:rPr>
        <w:t>O</w:t>
      </w:r>
      <w:r w:rsidRPr="00B62BC5">
        <w:rPr>
          <w:rFonts w:ascii="Arial" w:hAnsi="Arial" w:cs="Arial"/>
          <w:sz w:val="20"/>
          <w:szCs w:val="20"/>
        </w:rPr>
        <w:t xml:space="preserve">nline </w:t>
      </w:r>
      <w:r w:rsidRPr="00B62BC5" w:rsidR="002C15C1">
        <w:rPr>
          <w:rFonts w:ascii="Arial" w:hAnsi="Arial" w:cs="Arial"/>
          <w:sz w:val="20"/>
          <w:szCs w:val="20"/>
        </w:rPr>
        <w:t>R</w:t>
      </w:r>
      <w:r w:rsidRPr="00B62BC5">
        <w:rPr>
          <w:rFonts w:ascii="Arial" w:hAnsi="Arial" w:cs="Arial"/>
          <w:sz w:val="20"/>
          <w:szCs w:val="20"/>
        </w:rPr>
        <w:t>esources</w:t>
      </w:r>
    </w:p>
    <w:p w:rsidRPr="00B62BC5" w:rsidR="008B1D8F" w:rsidP="0008711B" w:rsidRDefault="008B1D8F" w14:paraId="3F3B4F49" w14:textId="172E84FB">
      <w:pPr>
        <w:rPr>
          <w:rFonts w:ascii="Arial" w:hAnsi="Arial" w:cs="Arial"/>
          <w:sz w:val="20"/>
          <w:szCs w:val="20"/>
        </w:rPr>
      </w:pPr>
    </w:p>
    <w:p w:rsidRPr="00B62BC5" w:rsidR="00192C31" w:rsidP="0008711B" w:rsidRDefault="00192C31" w14:paraId="6EB04A6D" w14:textId="5795BF8C">
      <w:pPr>
        <w:rPr>
          <w:rFonts w:ascii="Arial" w:hAnsi="Arial" w:cs="Arial"/>
          <w:sz w:val="20"/>
          <w:szCs w:val="20"/>
        </w:rPr>
      </w:pPr>
      <w:r w:rsidRPr="00B62BC5">
        <w:rPr>
          <w:rFonts w:ascii="Arial" w:hAnsi="Arial" w:cs="Arial"/>
          <w:sz w:val="20"/>
          <w:szCs w:val="20"/>
        </w:rPr>
        <w:t xml:space="preserve">MyOITE user accounts are used to restrict access to the registration </w:t>
      </w:r>
      <w:r w:rsidRPr="00B62BC5" w:rsidR="00295B98">
        <w:rPr>
          <w:rFonts w:ascii="Arial" w:hAnsi="Arial" w:cs="Arial"/>
          <w:sz w:val="20"/>
          <w:szCs w:val="20"/>
        </w:rPr>
        <w:t xml:space="preserve">for </w:t>
      </w:r>
      <w:r w:rsidRPr="00B62BC5">
        <w:rPr>
          <w:rFonts w:ascii="Arial" w:hAnsi="Arial" w:cs="Arial"/>
          <w:sz w:val="20"/>
          <w:szCs w:val="20"/>
        </w:rPr>
        <w:t xml:space="preserve">OITE sponsored events.  User accounts </w:t>
      </w:r>
      <w:r w:rsidRPr="00B62BC5" w:rsidR="0071142A">
        <w:rPr>
          <w:rFonts w:ascii="Arial" w:hAnsi="Arial" w:cs="Arial"/>
          <w:sz w:val="20"/>
          <w:szCs w:val="20"/>
        </w:rPr>
        <w:t>are based on user type: NIH trainee / fellow, NIH staff scientist / staff clinician, other NIH staff, and guest (Attachment-3</w:t>
      </w:r>
      <w:r w:rsidRPr="00B62BC5" w:rsidR="00094CA8">
        <w:rPr>
          <w:rFonts w:ascii="Arial" w:hAnsi="Arial" w:cs="Arial"/>
          <w:sz w:val="20"/>
          <w:szCs w:val="20"/>
        </w:rPr>
        <w:t>3</w:t>
      </w:r>
      <w:r w:rsidRPr="00B62BC5" w:rsidR="0071142A">
        <w:rPr>
          <w:rFonts w:ascii="Arial" w:hAnsi="Arial" w:cs="Arial"/>
          <w:sz w:val="20"/>
          <w:szCs w:val="20"/>
        </w:rPr>
        <w:t>).</w:t>
      </w:r>
    </w:p>
    <w:p w:rsidRPr="00B62BC5" w:rsidR="008B1D8F" w:rsidP="0008711B" w:rsidRDefault="008B1D8F" w14:paraId="0A4F3463" w14:textId="77777777">
      <w:pPr>
        <w:rPr>
          <w:rFonts w:ascii="Arial" w:hAnsi="Arial" w:cs="Arial"/>
          <w:sz w:val="20"/>
          <w:szCs w:val="20"/>
        </w:rPr>
      </w:pPr>
    </w:p>
    <w:p w:rsidRPr="00B62BC5" w:rsidR="007C0ABF" w:rsidP="0008711B" w:rsidRDefault="007C0ABF" w14:paraId="0A93E641" w14:textId="39E49AD5">
      <w:pPr>
        <w:rPr>
          <w:rFonts w:ascii="Arial" w:hAnsi="Arial" w:cs="Arial"/>
          <w:sz w:val="20"/>
          <w:szCs w:val="20"/>
        </w:rPr>
      </w:pPr>
      <w:r w:rsidRPr="00B62BC5">
        <w:rPr>
          <w:rFonts w:ascii="Arial" w:hAnsi="Arial" w:cs="Arial"/>
          <w:sz w:val="20"/>
          <w:szCs w:val="20"/>
        </w:rPr>
        <w:t xml:space="preserve">Upon completion of the Graduate Partnerships Program (GPP) training experience, participants are invited to complete the GPP Awards Certificate, providing information such as: </w:t>
      </w:r>
      <w:r w:rsidRPr="00B62BC5" w:rsidR="00385858">
        <w:rPr>
          <w:rFonts w:ascii="Arial" w:hAnsi="Arial" w:cs="Arial"/>
          <w:sz w:val="20"/>
          <w:szCs w:val="20"/>
        </w:rPr>
        <w:t>contact information, graduate university information, NIH information, and certificate award preferences.</w:t>
      </w:r>
    </w:p>
    <w:p w:rsidRPr="00B62BC5" w:rsidR="007C0ABF" w:rsidP="0008711B" w:rsidRDefault="007C0ABF" w14:paraId="6143D782" w14:textId="77777777">
      <w:pPr>
        <w:rPr>
          <w:rFonts w:ascii="Arial" w:hAnsi="Arial" w:cs="Arial"/>
          <w:sz w:val="20"/>
          <w:szCs w:val="20"/>
        </w:rPr>
      </w:pPr>
    </w:p>
    <w:p w:rsidRPr="00B62BC5" w:rsidR="0008711B" w:rsidP="0008711B" w:rsidRDefault="0008711B" w14:paraId="089E6DDA" w14:textId="511132CA">
      <w:pPr>
        <w:autoSpaceDE w:val="0"/>
        <w:autoSpaceDN w:val="0"/>
        <w:adjustRightInd w:val="0"/>
        <w:rPr>
          <w:rFonts w:ascii="Arial" w:hAnsi="Arial" w:cs="Arial"/>
          <w:sz w:val="20"/>
          <w:szCs w:val="20"/>
        </w:rPr>
      </w:pPr>
      <w:r w:rsidRPr="00B62BC5">
        <w:rPr>
          <w:rFonts w:ascii="Arial" w:hAnsi="Arial" w:cs="Arial"/>
          <w:sz w:val="20"/>
          <w:szCs w:val="20"/>
        </w:rPr>
        <w:t xml:space="preserve">The OITE Alumni Database is designed to track where the NIH-IRP trainees go once they leave the NIH but also to use the alumni population to further enhance the training experience of the program </w:t>
      </w:r>
      <w:r w:rsidRPr="00B62BC5" w:rsidR="003B7246">
        <w:rPr>
          <w:rFonts w:ascii="Arial" w:hAnsi="Arial" w:cs="Arial"/>
          <w:sz w:val="20"/>
          <w:szCs w:val="20"/>
        </w:rPr>
        <w:t>matriculants</w:t>
      </w:r>
      <w:r w:rsidRPr="00B62BC5" w:rsidR="00717D41">
        <w:rPr>
          <w:rFonts w:ascii="Arial" w:hAnsi="Arial" w:cs="Arial"/>
          <w:sz w:val="20"/>
          <w:szCs w:val="20"/>
        </w:rPr>
        <w:t>,</w:t>
      </w:r>
      <w:r w:rsidRPr="00B62BC5">
        <w:rPr>
          <w:rFonts w:ascii="Arial" w:hAnsi="Arial" w:cs="Arial"/>
          <w:sz w:val="20"/>
          <w:szCs w:val="20"/>
        </w:rPr>
        <w:t xml:space="preserve"> a service already performed by many university alumni databases</w:t>
      </w:r>
      <w:r w:rsidRPr="00B62BC5" w:rsidR="004D37C4">
        <w:rPr>
          <w:rFonts w:ascii="Arial" w:hAnsi="Arial" w:cs="Arial"/>
          <w:sz w:val="20"/>
          <w:szCs w:val="20"/>
        </w:rPr>
        <w:t xml:space="preserve"> (Attachment-3</w:t>
      </w:r>
      <w:r w:rsidRPr="00B62BC5" w:rsidR="00245772">
        <w:rPr>
          <w:rFonts w:ascii="Arial" w:hAnsi="Arial" w:cs="Arial"/>
          <w:sz w:val="20"/>
          <w:szCs w:val="20"/>
        </w:rPr>
        <w:t>4</w:t>
      </w:r>
      <w:r w:rsidRPr="00B62BC5" w:rsidR="004D37C4">
        <w:rPr>
          <w:rFonts w:ascii="Arial" w:hAnsi="Arial" w:cs="Arial"/>
          <w:sz w:val="20"/>
          <w:szCs w:val="20"/>
        </w:rPr>
        <w:t>)</w:t>
      </w:r>
      <w:r w:rsidRPr="00B62BC5">
        <w:rPr>
          <w:rFonts w:ascii="Arial" w:hAnsi="Arial" w:cs="Arial"/>
          <w:sz w:val="20"/>
          <w:szCs w:val="20"/>
        </w:rPr>
        <w:t xml:space="preserve">. </w:t>
      </w:r>
      <w:r w:rsidRPr="00B62BC5" w:rsidR="0099255E">
        <w:rPr>
          <w:rFonts w:ascii="Arial" w:hAnsi="Arial" w:cs="Arial"/>
          <w:sz w:val="20"/>
          <w:szCs w:val="20"/>
        </w:rPr>
        <w:t xml:space="preserve"> The Alumni Database collection form is open to all NIH trainees, regardless of the appointment mechanism.  Alumni tracking questions are very similar to the application/registration collections, but include questions such as: trainee committee memberships, current employment details, most helpful/useful item learned from NIH experience, applications submitted for internships or scholarships, willingness to speak to career counselors, and future networking contact information.  No financial support is provided to the NIH alumni</w:t>
      </w:r>
      <w:r w:rsidRPr="00B62BC5" w:rsidR="006F3EB7">
        <w:rPr>
          <w:rFonts w:ascii="Arial" w:hAnsi="Arial" w:cs="Arial"/>
          <w:sz w:val="20"/>
          <w:szCs w:val="20"/>
        </w:rPr>
        <w:t>.  P</w:t>
      </w:r>
      <w:r w:rsidRPr="00B62BC5" w:rsidR="0099255E">
        <w:rPr>
          <w:rFonts w:ascii="Arial" w:hAnsi="Arial" w:cs="Arial"/>
          <w:sz w:val="20"/>
          <w:szCs w:val="20"/>
        </w:rPr>
        <w:t xml:space="preserve">articipants in </w:t>
      </w:r>
      <w:r w:rsidRPr="00B62BC5" w:rsidR="006F3EB7">
        <w:rPr>
          <w:rFonts w:ascii="Arial" w:hAnsi="Arial" w:cs="Arial"/>
          <w:sz w:val="20"/>
          <w:szCs w:val="20"/>
        </w:rPr>
        <w:t>select training programs have program</w:t>
      </w:r>
      <w:r w:rsidRPr="00B62BC5" w:rsidR="00295B98">
        <w:rPr>
          <w:rFonts w:ascii="Arial" w:hAnsi="Arial" w:cs="Arial"/>
          <w:sz w:val="20"/>
          <w:szCs w:val="20"/>
        </w:rPr>
        <w:t>-</w:t>
      </w:r>
      <w:r w:rsidRPr="00B62BC5" w:rsidR="006F3EB7">
        <w:rPr>
          <w:rFonts w:ascii="Arial" w:hAnsi="Arial" w:cs="Arial"/>
          <w:sz w:val="20"/>
          <w:szCs w:val="20"/>
        </w:rPr>
        <w:t xml:space="preserve">specific alumni </w:t>
      </w:r>
      <w:r w:rsidRPr="00B62BC5" w:rsidR="00295B98">
        <w:rPr>
          <w:rFonts w:ascii="Arial" w:hAnsi="Arial" w:cs="Arial"/>
          <w:sz w:val="20"/>
          <w:szCs w:val="20"/>
        </w:rPr>
        <w:t xml:space="preserve">surveys </w:t>
      </w:r>
      <w:r w:rsidRPr="00B62BC5" w:rsidR="006F3EB7">
        <w:rPr>
          <w:rFonts w:ascii="Arial" w:hAnsi="Arial" w:cs="Arial"/>
          <w:sz w:val="20"/>
          <w:szCs w:val="20"/>
        </w:rPr>
        <w:t xml:space="preserve">that are designed </w:t>
      </w:r>
      <w:r w:rsidRPr="00B62BC5" w:rsidR="006F3EB7">
        <w:rPr>
          <w:rFonts w:ascii="Arial" w:hAnsi="Arial" w:cs="Arial"/>
          <w:sz w:val="20"/>
          <w:szCs w:val="20"/>
        </w:rPr>
        <w:lastRenderedPageBreak/>
        <w:t xml:space="preserve">to collect more detailed information to track outcomes </w:t>
      </w:r>
      <w:r w:rsidRPr="00B62BC5" w:rsidR="00C91976">
        <w:rPr>
          <w:rFonts w:ascii="Arial" w:hAnsi="Arial" w:cs="Arial"/>
          <w:sz w:val="20"/>
          <w:szCs w:val="20"/>
        </w:rPr>
        <w:t>(Attachment-03</w:t>
      </w:r>
      <w:r w:rsidRPr="00B62BC5" w:rsidR="0025636D">
        <w:rPr>
          <w:rFonts w:ascii="Arial" w:hAnsi="Arial" w:cs="Arial"/>
          <w:sz w:val="20"/>
          <w:szCs w:val="20"/>
        </w:rPr>
        <w:t xml:space="preserve">, </w:t>
      </w:r>
      <w:r w:rsidRPr="00B62BC5" w:rsidR="00221552">
        <w:rPr>
          <w:rFonts w:ascii="Arial" w:hAnsi="Arial" w:cs="Arial"/>
          <w:sz w:val="20"/>
          <w:szCs w:val="20"/>
        </w:rPr>
        <w:t>Attachment-0</w:t>
      </w:r>
      <w:r w:rsidRPr="00B62BC5" w:rsidR="004C5E3C">
        <w:rPr>
          <w:rFonts w:ascii="Arial" w:hAnsi="Arial" w:cs="Arial"/>
          <w:sz w:val="20"/>
          <w:szCs w:val="20"/>
        </w:rPr>
        <w:t>8</w:t>
      </w:r>
      <w:r w:rsidRPr="00B62BC5" w:rsidR="00221552">
        <w:rPr>
          <w:rFonts w:ascii="Arial" w:hAnsi="Arial" w:cs="Arial"/>
          <w:sz w:val="20"/>
          <w:szCs w:val="20"/>
        </w:rPr>
        <w:t xml:space="preserve">, </w:t>
      </w:r>
      <w:r w:rsidRPr="00B62BC5" w:rsidR="0025636D">
        <w:rPr>
          <w:rFonts w:ascii="Arial" w:hAnsi="Arial" w:cs="Arial"/>
          <w:sz w:val="20"/>
          <w:szCs w:val="20"/>
        </w:rPr>
        <w:t>Attachment-</w:t>
      </w:r>
      <w:r w:rsidRPr="00B62BC5" w:rsidR="004C5E3C">
        <w:rPr>
          <w:rFonts w:ascii="Arial" w:hAnsi="Arial" w:cs="Arial"/>
          <w:sz w:val="20"/>
          <w:szCs w:val="20"/>
        </w:rPr>
        <w:t>09</w:t>
      </w:r>
      <w:r w:rsidRPr="00B62BC5" w:rsidR="0025636D">
        <w:rPr>
          <w:rFonts w:ascii="Arial" w:hAnsi="Arial" w:cs="Arial"/>
          <w:sz w:val="20"/>
          <w:szCs w:val="20"/>
        </w:rPr>
        <w:t>,</w:t>
      </w:r>
      <w:r w:rsidRPr="00B62BC5" w:rsidR="004C5E3C">
        <w:rPr>
          <w:rFonts w:ascii="Arial" w:hAnsi="Arial" w:cs="Arial"/>
          <w:sz w:val="20"/>
          <w:szCs w:val="20"/>
        </w:rPr>
        <w:t xml:space="preserve"> Attachment-10,</w:t>
      </w:r>
      <w:r w:rsidRPr="00B62BC5" w:rsidR="0025636D">
        <w:rPr>
          <w:rFonts w:ascii="Arial" w:hAnsi="Arial" w:cs="Arial"/>
          <w:sz w:val="20"/>
          <w:szCs w:val="20"/>
        </w:rPr>
        <w:t xml:space="preserve"> Attachment-</w:t>
      </w:r>
      <w:r w:rsidRPr="00B62BC5" w:rsidR="00A36320">
        <w:rPr>
          <w:rFonts w:ascii="Arial" w:hAnsi="Arial" w:cs="Arial"/>
          <w:sz w:val="20"/>
          <w:szCs w:val="20"/>
        </w:rPr>
        <w:t>11</w:t>
      </w:r>
      <w:r w:rsidRPr="00B62BC5" w:rsidR="0025636D">
        <w:rPr>
          <w:rFonts w:ascii="Arial" w:hAnsi="Arial" w:cs="Arial"/>
          <w:sz w:val="20"/>
          <w:szCs w:val="20"/>
        </w:rPr>
        <w:t>, Attachment-1</w:t>
      </w:r>
      <w:r w:rsidRPr="00B62BC5" w:rsidR="00A36320">
        <w:rPr>
          <w:rFonts w:ascii="Arial" w:hAnsi="Arial" w:cs="Arial"/>
          <w:sz w:val="20"/>
          <w:szCs w:val="20"/>
        </w:rPr>
        <w:t>2</w:t>
      </w:r>
      <w:r w:rsidRPr="00B62BC5" w:rsidR="00B95574">
        <w:rPr>
          <w:rFonts w:ascii="Arial" w:hAnsi="Arial" w:cs="Arial"/>
          <w:sz w:val="20"/>
          <w:szCs w:val="20"/>
        </w:rPr>
        <w:t>).</w:t>
      </w:r>
    </w:p>
    <w:p w:rsidRPr="00B62BC5" w:rsidR="00DF6492" w:rsidP="0008711B" w:rsidRDefault="00DF6492" w14:paraId="6F5B9A17" w14:textId="1FDB6CD7">
      <w:pPr>
        <w:autoSpaceDE w:val="0"/>
        <w:autoSpaceDN w:val="0"/>
        <w:adjustRightInd w:val="0"/>
        <w:rPr>
          <w:rFonts w:ascii="Arial" w:hAnsi="Arial" w:cs="Arial"/>
          <w:sz w:val="20"/>
          <w:szCs w:val="20"/>
        </w:rPr>
      </w:pPr>
    </w:p>
    <w:p w:rsidRPr="00B62BC5" w:rsidR="00807F42" w:rsidP="0008711B" w:rsidRDefault="009D62B6" w14:paraId="3FEB32BF" w14:textId="0E2BA744">
      <w:pPr>
        <w:autoSpaceDE w:val="0"/>
        <w:autoSpaceDN w:val="0"/>
        <w:adjustRightInd w:val="0"/>
        <w:rPr>
          <w:rFonts w:ascii="Arial" w:hAnsi="Arial" w:cs="Arial"/>
          <w:sz w:val="20"/>
          <w:szCs w:val="20"/>
        </w:rPr>
      </w:pPr>
      <w:r w:rsidRPr="00B62BC5">
        <w:rPr>
          <w:rFonts w:ascii="Arial" w:hAnsi="Arial" w:cs="Arial"/>
          <w:sz w:val="20"/>
          <w:szCs w:val="20"/>
        </w:rPr>
        <w:t xml:space="preserve">At any point </w:t>
      </w:r>
      <w:r w:rsidRPr="00B62BC5" w:rsidR="00295B98">
        <w:rPr>
          <w:rFonts w:ascii="Arial" w:hAnsi="Arial" w:cs="Arial"/>
          <w:sz w:val="20"/>
          <w:szCs w:val="20"/>
        </w:rPr>
        <w:t xml:space="preserve">after </w:t>
      </w:r>
      <w:r w:rsidRPr="00B62BC5">
        <w:rPr>
          <w:rFonts w:ascii="Arial" w:hAnsi="Arial" w:cs="Arial"/>
          <w:sz w:val="20"/>
          <w:szCs w:val="20"/>
        </w:rPr>
        <w:t>departure, NIH alumni are welcome to complete and submit the collection form to collect success stories for the OITE Blog website; content</w:t>
      </w:r>
      <w:r w:rsidRPr="00B62BC5" w:rsidR="00295B98">
        <w:rPr>
          <w:rFonts w:ascii="Arial" w:hAnsi="Arial" w:cs="Arial"/>
          <w:sz w:val="20"/>
          <w:szCs w:val="20"/>
        </w:rPr>
        <w:t xml:space="preserve"> is</w:t>
      </w:r>
      <w:r w:rsidRPr="00B62BC5">
        <w:rPr>
          <w:rFonts w:ascii="Arial" w:hAnsi="Arial" w:cs="Arial"/>
          <w:sz w:val="20"/>
          <w:szCs w:val="20"/>
        </w:rPr>
        <w:t xml:space="preserve"> edited and approved prior to posting.  Information collected pertains to contact information, current position, information about NIH training, preparation for interview, and what the current position entails (Attachment-3</w:t>
      </w:r>
      <w:r w:rsidRPr="00B62BC5" w:rsidR="00F22361">
        <w:rPr>
          <w:rFonts w:ascii="Arial" w:hAnsi="Arial" w:cs="Arial"/>
          <w:sz w:val="20"/>
          <w:szCs w:val="20"/>
        </w:rPr>
        <w:t>5</w:t>
      </w:r>
      <w:r w:rsidRPr="00B62BC5">
        <w:rPr>
          <w:rFonts w:ascii="Arial" w:hAnsi="Arial" w:cs="Arial"/>
          <w:sz w:val="20"/>
          <w:szCs w:val="20"/>
        </w:rPr>
        <w:t xml:space="preserve">).  </w:t>
      </w:r>
    </w:p>
    <w:p w:rsidRPr="00B62BC5" w:rsidR="002A1F1F" w:rsidP="0008711B" w:rsidRDefault="002A1F1F" w14:paraId="19F9BFB6" w14:textId="77777777">
      <w:pPr>
        <w:autoSpaceDE w:val="0"/>
        <w:autoSpaceDN w:val="0"/>
        <w:adjustRightInd w:val="0"/>
        <w:rPr>
          <w:rFonts w:ascii="Arial" w:hAnsi="Arial" w:cs="Arial"/>
          <w:sz w:val="20"/>
          <w:szCs w:val="20"/>
          <w:highlight w:val="red"/>
        </w:rPr>
      </w:pPr>
    </w:p>
    <w:p w:rsidRPr="00B62BC5" w:rsidR="008A57AC" w:rsidP="0008711B" w:rsidRDefault="008A57AC" w14:paraId="58A6B1C0" w14:textId="75EE6485">
      <w:pPr>
        <w:autoSpaceDE w:val="0"/>
        <w:autoSpaceDN w:val="0"/>
        <w:adjustRightInd w:val="0"/>
        <w:rPr>
          <w:rFonts w:ascii="Arial" w:hAnsi="Arial" w:cs="Arial"/>
          <w:sz w:val="20"/>
          <w:szCs w:val="20"/>
        </w:rPr>
      </w:pPr>
    </w:p>
    <w:p w:rsidRPr="00B62BC5" w:rsidR="004B59DE" w:rsidP="0008711B" w:rsidRDefault="004B59DE" w14:paraId="559335DB" w14:textId="77777777">
      <w:pPr>
        <w:autoSpaceDE w:val="0"/>
        <w:autoSpaceDN w:val="0"/>
        <w:adjustRightInd w:val="0"/>
        <w:rPr>
          <w:rFonts w:ascii="Arial" w:hAnsi="Arial" w:cs="Arial"/>
          <w:sz w:val="20"/>
          <w:szCs w:val="20"/>
        </w:rPr>
      </w:pPr>
    </w:p>
    <w:p w:rsidRPr="00B62BC5" w:rsidR="0008711B" w:rsidP="0008711B" w:rsidRDefault="0008711B" w14:paraId="1A62A762" w14:textId="4F88CA22">
      <w:pPr>
        <w:rPr>
          <w:rFonts w:ascii="Arial" w:hAnsi="Arial" w:cs="Arial"/>
          <w:b/>
          <w:sz w:val="20"/>
          <w:szCs w:val="20"/>
        </w:rPr>
      </w:pPr>
      <w:r w:rsidRPr="00B62BC5">
        <w:rPr>
          <w:rFonts w:ascii="Arial" w:hAnsi="Arial" w:cs="Arial"/>
          <w:b/>
          <w:sz w:val="20"/>
          <w:szCs w:val="20"/>
        </w:rPr>
        <w:t>A3. Use of Information Technology and Burden Reduction</w:t>
      </w:r>
      <w:bookmarkEnd w:id="2"/>
    </w:p>
    <w:p w:rsidRPr="00B62BC5" w:rsidR="00AC3EBC" w:rsidP="002C08EB" w:rsidRDefault="0008711B" w14:paraId="02F9D2E1" w14:textId="6F58C9F4">
      <w:pPr>
        <w:autoSpaceDE w:val="0"/>
        <w:autoSpaceDN w:val="0"/>
        <w:adjustRightInd w:val="0"/>
        <w:rPr>
          <w:rFonts w:ascii="Arial" w:hAnsi="Arial" w:cs="Arial"/>
          <w:sz w:val="20"/>
          <w:szCs w:val="20"/>
        </w:rPr>
      </w:pPr>
      <w:r w:rsidRPr="00B62BC5">
        <w:rPr>
          <w:rFonts w:ascii="Arial" w:hAnsi="Arial" w:cs="Arial"/>
          <w:sz w:val="20"/>
          <w:szCs w:val="20"/>
        </w:rPr>
        <w:t xml:space="preserve">The OITE applications are </w:t>
      </w:r>
      <w:r w:rsidRPr="00B62BC5" w:rsidR="00295B98">
        <w:rPr>
          <w:rFonts w:ascii="Arial" w:hAnsi="Arial" w:cs="Arial"/>
          <w:sz w:val="20"/>
          <w:szCs w:val="20"/>
        </w:rPr>
        <w:t>w</w:t>
      </w:r>
      <w:r w:rsidRPr="00B62BC5">
        <w:rPr>
          <w:rFonts w:ascii="Arial" w:hAnsi="Arial" w:cs="Arial"/>
          <w:sz w:val="20"/>
          <w:szCs w:val="20"/>
        </w:rPr>
        <w:t>eb</w:t>
      </w:r>
      <w:r w:rsidRPr="00B62BC5" w:rsidR="00295B98">
        <w:rPr>
          <w:rFonts w:ascii="Arial" w:hAnsi="Arial" w:cs="Arial"/>
          <w:sz w:val="20"/>
          <w:szCs w:val="20"/>
        </w:rPr>
        <w:t>-</w:t>
      </w:r>
      <w:r w:rsidRPr="00B62BC5">
        <w:rPr>
          <w:rFonts w:ascii="Arial" w:hAnsi="Arial" w:cs="Arial"/>
          <w:sz w:val="20"/>
          <w:szCs w:val="20"/>
        </w:rPr>
        <w:t xml:space="preserve">based and accessible through the OITE </w:t>
      </w:r>
      <w:r w:rsidRPr="00B62BC5" w:rsidR="002405CA">
        <w:rPr>
          <w:rFonts w:ascii="Arial" w:hAnsi="Arial" w:cs="Arial"/>
          <w:sz w:val="20"/>
          <w:szCs w:val="20"/>
        </w:rPr>
        <w:t>web</w:t>
      </w:r>
      <w:r w:rsidRPr="00B62BC5">
        <w:rPr>
          <w:rFonts w:ascii="Arial" w:hAnsi="Arial" w:cs="Arial"/>
          <w:sz w:val="20"/>
          <w:szCs w:val="20"/>
        </w:rPr>
        <w:t xml:space="preserve">site: </w:t>
      </w:r>
      <w:hyperlink w:history="1" r:id="rId14">
        <w:r w:rsidRPr="00B62BC5">
          <w:rPr>
            <w:rStyle w:val="Hyperlink"/>
            <w:rFonts w:ascii="Arial" w:hAnsi="Arial" w:cs="Arial"/>
            <w:color w:val="auto"/>
            <w:sz w:val="20"/>
            <w:szCs w:val="20"/>
          </w:rPr>
          <w:t>https://www.training.nih.gov</w:t>
        </w:r>
      </w:hyperlink>
      <w:r w:rsidRPr="00B62BC5">
        <w:rPr>
          <w:rFonts w:ascii="Arial" w:hAnsi="Arial" w:cs="Arial"/>
          <w:sz w:val="20"/>
          <w:szCs w:val="20"/>
        </w:rPr>
        <w:t xml:space="preserve">.  </w:t>
      </w:r>
    </w:p>
    <w:p w:rsidRPr="00B62BC5" w:rsidR="0008711B" w:rsidP="0008711B" w:rsidRDefault="0008711B" w14:paraId="4203C86E" w14:textId="77777777">
      <w:pPr>
        <w:autoSpaceDE w:val="0"/>
        <w:autoSpaceDN w:val="0"/>
        <w:adjustRightInd w:val="0"/>
        <w:ind w:left="432"/>
        <w:rPr>
          <w:rFonts w:ascii="Arial" w:hAnsi="Arial" w:cs="Arial"/>
          <w:sz w:val="20"/>
          <w:szCs w:val="20"/>
        </w:rPr>
      </w:pPr>
    </w:p>
    <w:p w:rsidRPr="00B62BC5" w:rsidR="0008711B" w:rsidP="0008711B" w:rsidRDefault="0008711B" w14:paraId="262CFFE6" w14:textId="004B5E35">
      <w:pPr>
        <w:rPr>
          <w:rFonts w:ascii="Arial" w:hAnsi="Arial" w:cs="Arial"/>
          <w:sz w:val="20"/>
          <w:szCs w:val="20"/>
        </w:rPr>
      </w:pPr>
      <w:r w:rsidRPr="00B62BC5">
        <w:rPr>
          <w:rFonts w:ascii="Arial" w:hAnsi="Arial" w:cs="Arial"/>
          <w:sz w:val="20"/>
          <w:szCs w:val="20"/>
        </w:rPr>
        <w:t xml:space="preserve">In addition, prospective trainees are able to review </w:t>
      </w:r>
      <w:r w:rsidRPr="00B62BC5" w:rsidR="002405CA">
        <w:rPr>
          <w:rFonts w:ascii="Arial" w:hAnsi="Arial" w:cs="Arial"/>
          <w:sz w:val="20"/>
          <w:szCs w:val="20"/>
        </w:rPr>
        <w:t>w</w:t>
      </w:r>
      <w:r w:rsidRPr="00B62BC5">
        <w:rPr>
          <w:rFonts w:ascii="Arial" w:hAnsi="Arial" w:cs="Arial"/>
          <w:sz w:val="20"/>
          <w:szCs w:val="20"/>
        </w:rPr>
        <w:t xml:space="preserve">ebpages hosting </w:t>
      </w:r>
      <w:r w:rsidRPr="00B62BC5" w:rsidR="0068755C">
        <w:rPr>
          <w:rFonts w:ascii="Arial" w:hAnsi="Arial" w:cs="Arial"/>
          <w:sz w:val="20"/>
          <w:szCs w:val="20"/>
        </w:rPr>
        <w:t>a</w:t>
      </w:r>
      <w:r w:rsidRPr="00B62BC5">
        <w:rPr>
          <w:rFonts w:ascii="Arial" w:hAnsi="Arial" w:cs="Arial"/>
          <w:sz w:val="20"/>
          <w:szCs w:val="20"/>
        </w:rPr>
        <w:t xml:space="preserve">pplication </w:t>
      </w:r>
      <w:r w:rsidRPr="00B62BC5" w:rsidR="0068755C">
        <w:rPr>
          <w:rFonts w:ascii="Arial" w:hAnsi="Arial" w:cs="Arial"/>
          <w:sz w:val="20"/>
          <w:szCs w:val="20"/>
        </w:rPr>
        <w:t>directions</w:t>
      </w:r>
      <w:r w:rsidRPr="00B62BC5" w:rsidR="009C75D3">
        <w:rPr>
          <w:rFonts w:ascii="Arial" w:hAnsi="Arial" w:cs="Arial"/>
          <w:sz w:val="20"/>
          <w:szCs w:val="20"/>
        </w:rPr>
        <w:t xml:space="preserve">, </w:t>
      </w:r>
      <w:r w:rsidRPr="00B62BC5" w:rsidR="0068755C">
        <w:rPr>
          <w:rFonts w:ascii="Arial" w:hAnsi="Arial" w:cs="Arial"/>
          <w:sz w:val="20"/>
          <w:szCs w:val="20"/>
        </w:rPr>
        <w:t>r</w:t>
      </w:r>
      <w:r w:rsidRPr="00B62BC5" w:rsidR="009C75D3">
        <w:rPr>
          <w:rFonts w:ascii="Arial" w:hAnsi="Arial" w:cs="Arial"/>
          <w:sz w:val="20"/>
          <w:szCs w:val="20"/>
        </w:rPr>
        <w:t xml:space="preserve">egistration </w:t>
      </w:r>
      <w:r w:rsidRPr="00B62BC5" w:rsidR="0068755C">
        <w:rPr>
          <w:rFonts w:ascii="Arial" w:hAnsi="Arial" w:cs="Arial"/>
          <w:sz w:val="20"/>
          <w:szCs w:val="20"/>
        </w:rPr>
        <w:t>d</w:t>
      </w:r>
      <w:r w:rsidRPr="00B62BC5" w:rsidR="009C75D3">
        <w:rPr>
          <w:rFonts w:ascii="Arial" w:hAnsi="Arial" w:cs="Arial"/>
          <w:sz w:val="20"/>
          <w:szCs w:val="20"/>
        </w:rPr>
        <w:t xml:space="preserve">irections, </w:t>
      </w:r>
      <w:r w:rsidRPr="00B62BC5">
        <w:rPr>
          <w:rFonts w:ascii="Arial" w:hAnsi="Arial" w:cs="Arial"/>
          <w:sz w:val="20"/>
          <w:szCs w:val="20"/>
        </w:rPr>
        <w:t xml:space="preserve">and </w:t>
      </w:r>
      <w:r w:rsidRPr="00B62BC5" w:rsidR="0068755C">
        <w:rPr>
          <w:rFonts w:ascii="Arial" w:hAnsi="Arial" w:cs="Arial"/>
          <w:sz w:val="20"/>
          <w:szCs w:val="20"/>
        </w:rPr>
        <w:t>f</w:t>
      </w:r>
      <w:r w:rsidRPr="00B62BC5">
        <w:rPr>
          <w:rFonts w:ascii="Arial" w:hAnsi="Arial" w:cs="Arial"/>
          <w:sz w:val="20"/>
          <w:szCs w:val="20"/>
        </w:rPr>
        <w:t xml:space="preserve">requently </w:t>
      </w:r>
      <w:r w:rsidRPr="00B62BC5" w:rsidR="0068755C">
        <w:rPr>
          <w:rFonts w:ascii="Arial" w:hAnsi="Arial" w:cs="Arial"/>
          <w:sz w:val="20"/>
          <w:szCs w:val="20"/>
        </w:rPr>
        <w:t>a</w:t>
      </w:r>
      <w:r w:rsidRPr="00B62BC5">
        <w:rPr>
          <w:rFonts w:ascii="Arial" w:hAnsi="Arial" w:cs="Arial"/>
          <w:sz w:val="20"/>
          <w:szCs w:val="20"/>
        </w:rPr>
        <w:t xml:space="preserve">sked </w:t>
      </w:r>
      <w:r w:rsidRPr="00B62BC5" w:rsidR="0068755C">
        <w:rPr>
          <w:rFonts w:ascii="Arial" w:hAnsi="Arial" w:cs="Arial"/>
          <w:sz w:val="20"/>
          <w:szCs w:val="20"/>
        </w:rPr>
        <w:t>q</w:t>
      </w:r>
      <w:r w:rsidRPr="00B62BC5">
        <w:rPr>
          <w:rFonts w:ascii="Arial" w:hAnsi="Arial" w:cs="Arial"/>
          <w:sz w:val="20"/>
          <w:szCs w:val="20"/>
        </w:rPr>
        <w:t xml:space="preserve">uestions (FAQs) prior to submitting </w:t>
      </w:r>
      <w:r w:rsidRPr="00B62BC5" w:rsidR="009C75D3">
        <w:rPr>
          <w:rFonts w:ascii="Arial" w:hAnsi="Arial" w:cs="Arial"/>
          <w:sz w:val="20"/>
          <w:szCs w:val="20"/>
        </w:rPr>
        <w:t xml:space="preserve">a collection form </w:t>
      </w:r>
      <w:r w:rsidRPr="00B62BC5">
        <w:rPr>
          <w:rFonts w:ascii="Arial" w:hAnsi="Arial" w:cs="Arial"/>
          <w:sz w:val="20"/>
          <w:szCs w:val="20"/>
        </w:rPr>
        <w:t xml:space="preserve">for admission consideration.  The details posted within the </w:t>
      </w:r>
      <w:r w:rsidRPr="00B62BC5" w:rsidR="002405CA">
        <w:rPr>
          <w:rFonts w:ascii="Arial" w:hAnsi="Arial" w:cs="Arial"/>
          <w:sz w:val="20"/>
          <w:szCs w:val="20"/>
        </w:rPr>
        <w:t>web</w:t>
      </w:r>
      <w:r w:rsidRPr="00B62BC5">
        <w:rPr>
          <w:rFonts w:ascii="Arial" w:hAnsi="Arial" w:cs="Arial"/>
          <w:sz w:val="20"/>
          <w:szCs w:val="20"/>
        </w:rPr>
        <w:t xml:space="preserve">pages ensure adequate time to carefully complete and submit a well-organized application.  </w:t>
      </w:r>
    </w:p>
    <w:p w:rsidRPr="00B62BC5" w:rsidR="0008711B" w:rsidP="0008711B" w:rsidRDefault="0008711B" w14:paraId="2761EF86" w14:textId="77777777">
      <w:pPr>
        <w:autoSpaceDE w:val="0"/>
        <w:autoSpaceDN w:val="0"/>
        <w:adjustRightInd w:val="0"/>
        <w:rPr>
          <w:rFonts w:ascii="Arial" w:hAnsi="Arial" w:cs="Arial"/>
          <w:sz w:val="20"/>
          <w:szCs w:val="20"/>
        </w:rPr>
      </w:pPr>
    </w:p>
    <w:p w:rsidRPr="00B62BC5" w:rsidR="0008711B" w:rsidP="0008711B" w:rsidRDefault="0008711B" w14:paraId="732EC0C4" w14:textId="77777777">
      <w:pPr>
        <w:autoSpaceDE w:val="0"/>
        <w:autoSpaceDN w:val="0"/>
        <w:adjustRightInd w:val="0"/>
        <w:rPr>
          <w:rFonts w:ascii="Arial" w:hAnsi="Arial" w:cs="Arial"/>
          <w:sz w:val="20"/>
          <w:szCs w:val="20"/>
        </w:rPr>
      </w:pPr>
      <w:r w:rsidRPr="00B62BC5">
        <w:rPr>
          <w:rFonts w:ascii="Arial" w:hAnsi="Arial" w:cs="Arial"/>
          <w:sz w:val="20"/>
          <w:szCs w:val="20"/>
        </w:rPr>
        <w:t>OITE's online system reduces the burden on every applicant by streamlining the application process, improves agency efficiency and responsiveness to the public, and reduces the financial cost to applicants (there is no application fee for OITE programs).</w:t>
      </w:r>
    </w:p>
    <w:p w:rsidRPr="00B62BC5" w:rsidR="0008711B" w:rsidP="0008711B" w:rsidRDefault="0008711B" w14:paraId="63A61E48" w14:textId="77777777">
      <w:pPr>
        <w:autoSpaceDE w:val="0"/>
        <w:autoSpaceDN w:val="0"/>
        <w:adjustRightInd w:val="0"/>
        <w:rPr>
          <w:rFonts w:ascii="Arial" w:hAnsi="Arial" w:cs="Arial"/>
          <w:sz w:val="20"/>
          <w:szCs w:val="20"/>
        </w:rPr>
      </w:pPr>
    </w:p>
    <w:p w:rsidRPr="00B62BC5" w:rsidR="0008711B" w:rsidP="0008711B" w:rsidRDefault="0008711B" w14:paraId="76E48C64" w14:textId="535D9FF9">
      <w:pPr>
        <w:autoSpaceDE w:val="0"/>
        <w:autoSpaceDN w:val="0"/>
        <w:adjustRightInd w:val="0"/>
        <w:rPr>
          <w:rFonts w:ascii="Arial" w:hAnsi="Arial" w:cs="Arial"/>
          <w:sz w:val="20"/>
          <w:szCs w:val="20"/>
        </w:rPr>
      </w:pPr>
      <w:r w:rsidRPr="00B62BC5">
        <w:rPr>
          <w:rFonts w:ascii="Arial" w:hAnsi="Arial" w:cs="Arial"/>
          <w:sz w:val="20"/>
          <w:szCs w:val="20"/>
        </w:rPr>
        <w:t>Privacy Impact Assessment</w:t>
      </w:r>
      <w:r w:rsidRPr="00B62BC5" w:rsidR="00436DFA">
        <w:rPr>
          <w:rFonts w:ascii="Arial" w:hAnsi="Arial" w:cs="Arial"/>
          <w:sz w:val="20"/>
          <w:szCs w:val="20"/>
        </w:rPr>
        <w:t>s</w:t>
      </w:r>
      <w:r w:rsidRPr="00B62BC5">
        <w:rPr>
          <w:rFonts w:ascii="Arial" w:hAnsi="Arial" w:cs="Arial"/>
          <w:sz w:val="20"/>
          <w:szCs w:val="20"/>
        </w:rPr>
        <w:t xml:space="preserve"> (PIA) ha</w:t>
      </w:r>
      <w:r w:rsidRPr="00B62BC5" w:rsidR="00AA6950">
        <w:rPr>
          <w:rFonts w:ascii="Arial" w:hAnsi="Arial" w:cs="Arial"/>
          <w:sz w:val="20"/>
          <w:szCs w:val="20"/>
        </w:rPr>
        <w:t>ve</w:t>
      </w:r>
      <w:r w:rsidRPr="00B62BC5">
        <w:rPr>
          <w:rFonts w:ascii="Arial" w:hAnsi="Arial" w:cs="Arial"/>
          <w:sz w:val="20"/>
          <w:szCs w:val="20"/>
        </w:rPr>
        <w:t xml:space="preserve"> been </w:t>
      </w:r>
      <w:r w:rsidRPr="00B62BC5" w:rsidR="00683121">
        <w:rPr>
          <w:rFonts w:ascii="Arial" w:hAnsi="Arial" w:cs="Arial"/>
          <w:sz w:val="20"/>
          <w:szCs w:val="20"/>
        </w:rPr>
        <w:t xml:space="preserve">updated </w:t>
      </w:r>
      <w:r w:rsidRPr="00B62BC5">
        <w:rPr>
          <w:rFonts w:ascii="Arial" w:hAnsi="Arial" w:cs="Arial"/>
          <w:sz w:val="20"/>
          <w:szCs w:val="20"/>
        </w:rPr>
        <w:t>and submitted for the application database system</w:t>
      </w:r>
      <w:r w:rsidRPr="00B62BC5" w:rsidR="00683121">
        <w:rPr>
          <w:rFonts w:ascii="Arial" w:hAnsi="Arial" w:cs="Arial"/>
          <w:sz w:val="20"/>
          <w:szCs w:val="20"/>
        </w:rPr>
        <w:t>s</w:t>
      </w:r>
      <w:r w:rsidRPr="00B62BC5">
        <w:rPr>
          <w:rFonts w:ascii="Arial" w:hAnsi="Arial" w:cs="Arial"/>
          <w:sz w:val="20"/>
          <w:szCs w:val="20"/>
        </w:rPr>
        <w:t xml:space="preserve"> for the OITE </w:t>
      </w:r>
      <w:r w:rsidRPr="00B62BC5" w:rsidR="00683121">
        <w:rPr>
          <w:rFonts w:ascii="Arial" w:hAnsi="Arial" w:cs="Arial"/>
          <w:sz w:val="20"/>
          <w:szCs w:val="20"/>
        </w:rPr>
        <w:t xml:space="preserve">training </w:t>
      </w:r>
      <w:r w:rsidRPr="00B62BC5">
        <w:rPr>
          <w:rFonts w:ascii="Arial" w:hAnsi="Arial" w:cs="Arial"/>
          <w:sz w:val="20"/>
          <w:szCs w:val="20"/>
        </w:rPr>
        <w:t>programs:</w:t>
      </w:r>
      <w:r w:rsidRPr="00B62BC5" w:rsidR="002C6ADA">
        <w:rPr>
          <w:rFonts w:ascii="Arial" w:hAnsi="Arial" w:cs="Arial"/>
          <w:sz w:val="20"/>
          <w:szCs w:val="20"/>
        </w:rPr>
        <w:t xml:space="preserve"> </w:t>
      </w:r>
      <w:r w:rsidRPr="00B62BC5">
        <w:rPr>
          <w:rFonts w:ascii="Arial" w:hAnsi="Arial" w:cs="Arial"/>
          <w:sz w:val="20"/>
          <w:szCs w:val="20"/>
        </w:rPr>
        <w:t>Research &amp; Training Opportunities</w:t>
      </w:r>
      <w:r w:rsidRPr="00B62BC5" w:rsidR="002C6ADA">
        <w:rPr>
          <w:rFonts w:ascii="Arial" w:hAnsi="Arial" w:cs="Arial"/>
          <w:sz w:val="20"/>
          <w:szCs w:val="20"/>
        </w:rPr>
        <w:t xml:space="preserve"> </w:t>
      </w:r>
      <w:r w:rsidRPr="00B62BC5" w:rsidR="00D01D42">
        <w:rPr>
          <w:rFonts w:ascii="Arial" w:hAnsi="Arial" w:cs="Arial"/>
          <w:sz w:val="20"/>
          <w:szCs w:val="20"/>
        </w:rPr>
        <w:t xml:space="preserve">and </w:t>
      </w:r>
      <w:r w:rsidRPr="00B62BC5" w:rsidR="00FF5B19">
        <w:rPr>
          <w:rFonts w:ascii="Arial" w:hAnsi="Arial" w:cs="Arial"/>
          <w:sz w:val="20"/>
          <w:szCs w:val="20"/>
        </w:rPr>
        <w:t>Research &amp; Training Programs</w:t>
      </w:r>
      <w:r w:rsidRPr="00B62BC5" w:rsidR="002C6ADA">
        <w:rPr>
          <w:rFonts w:ascii="Arial" w:hAnsi="Arial" w:cs="Arial"/>
          <w:sz w:val="20"/>
          <w:szCs w:val="20"/>
        </w:rPr>
        <w:t xml:space="preserve"> (Attachment</w:t>
      </w:r>
      <w:r w:rsidR="00C42D85">
        <w:rPr>
          <w:rFonts w:ascii="Arial" w:hAnsi="Arial" w:cs="Arial"/>
          <w:sz w:val="20"/>
          <w:szCs w:val="20"/>
        </w:rPr>
        <w:t>-38</w:t>
      </w:r>
      <w:r w:rsidRPr="00B62BC5" w:rsidR="002C6ADA">
        <w:rPr>
          <w:rFonts w:ascii="Arial" w:hAnsi="Arial" w:cs="Arial"/>
          <w:sz w:val="20"/>
          <w:szCs w:val="20"/>
        </w:rPr>
        <w:t>)</w:t>
      </w:r>
      <w:r w:rsidRPr="00B62BC5">
        <w:rPr>
          <w:rFonts w:ascii="Arial" w:hAnsi="Arial" w:cs="Arial"/>
          <w:sz w:val="20"/>
          <w:szCs w:val="20"/>
        </w:rPr>
        <w:t>.</w:t>
      </w:r>
      <w:bookmarkStart w:name="_Toc230515981" w:id="3"/>
    </w:p>
    <w:p w:rsidRPr="00B62BC5" w:rsidR="002044FE" w:rsidP="0008711B" w:rsidRDefault="002044FE" w14:paraId="39030640" w14:textId="77777777">
      <w:pPr>
        <w:autoSpaceDE w:val="0"/>
        <w:autoSpaceDN w:val="0"/>
        <w:adjustRightInd w:val="0"/>
        <w:outlineLvl w:val="0"/>
        <w:rPr>
          <w:rFonts w:ascii="Arial" w:hAnsi="Arial" w:cs="Arial"/>
          <w:sz w:val="20"/>
          <w:szCs w:val="20"/>
        </w:rPr>
      </w:pPr>
    </w:p>
    <w:p w:rsidRPr="00B62BC5" w:rsidR="002A1F1F" w:rsidP="0008711B" w:rsidRDefault="002A1F1F" w14:paraId="1313411F" w14:textId="0B85EFFF">
      <w:pPr>
        <w:autoSpaceDE w:val="0"/>
        <w:autoSpaceDN w:val="0"/>
        <w:adjustRightInd w:val="0"/>
        <w:outlineLvl w:val="0"/>
        <w:rPr>
          <w:rFonts w:ascii="Arial" w:hAnsi="Arial" w:cs="Arial"/>
          <w:sz w:val="20"/>
          <w:szCs w:val="20"/>
        </w:rPr>
      </w:pPr>
    </w:p>
    <w:p w:rsidRPr="00B62BC5" w:rsidR="004B59DE" w:rsidP="0008711B" w:rsidRDefault="004B59DE" w14:paraId="2C54D085" w14:textId="77777777">
      <w:pPr>
        <w:autoSpaceDE w:val="0"/>
        <w:autoSpaceDN w:val="0"/>
        <w:adjustRightInd w:val="0"/>
        <w:outlineLvl w:val="0"/>
        <w:rPr>
          <w:rFonts w:ascii="Arial" w:hAnsi="Arial" w:cs="Arial"/>
          <w:sz w:val="20"/>
          <w:szCs w:val="20"/>
        </w:rPr>
      </w:pPr>
    </w:p>
    <w:p w:rsidRPr="00B62BC5" w:rsidR="0008711B" w:rsidP="0008711B" w:rsidRDefault="0008711B" w14:paraId="7C765078" w14:textId="77777777">
      <w:pPr>
        <w:autoSpaceDE w:val="0"/>
        <w:autoSpaceDN w:val="0"/>
        <w:adjustRightInd w:val="0"/>
        <w:outlineLvl w:val="0"/>
        <w:rPr>
          <w:rFonts w:ascii="Arial" w:hAnsi="Arial" w:cs="Arial"/>
          <w:b/>
          <w:sz w:val="20"/>
          <w:szCs w:val="20"/>
        </w:rPr>
      </w:pPr>
      <w:r w:rsidRPr="00B62BC5">
        <w:rPr>
          <w:rFonts w:ascii="Arial" w:hAnsi="Arial" w:cs="Arial"/>
          <w:b/>
          <w:sz w:val="20"/>
          <w:szCs w:val="20"/>
        </w:rPr>
        <w:t>A4. Efforts to Identify Duplication and Use of Similar Information</w:t>
      </w:r>
      <w:bookmarkEnd w:id="3"/>
    </w:p>
    <w:p w:rsidRPr="00B62BC5" w:rsidR="0008711B" w:rsidP="0008711B" w:rsidRDefault="0008711B" w14:paraId="61F9F77D" w14:textId="3C4891CC">
      <w:pPr>
        <w:autoSpaceDE w:val="0"/>
        <w:autoSpaceDN w:val="0"/>
        <w:adjustRightInd w:val="0"/>
        <w:rPr>
          <w:rFonts w:ascii="Arial" w:hAnsi="Arial" w:cs="Arial"/>
          <w:sz w:val="20"/>
          <w:szCs w:val="20"/>
        </w:rPr>
      </w:pPr>
      <w:r w:rsidRPr="00B62BC5">
        <w:rPr>
          <w:rFonts w:ascii="Arial" w:hAnsi="Arial" w:cs="Arial"/>
          <w:sz w:val="20"/>
          <w:szCs w:val="20"/>
        </w:rPr>
        <w:t>In general</w:t>
      </w:r>
      <w:r w:rsidRPr="00B62BC5" w:rsidR="002405CA">
        <w:rPr>
          <w:rFonts w:ascii="Arial" w:hAnsi="Arial" w:cs="Arial"/>
          <w:sz w:val="20"/>
          <w:szCs w:val="20"/>
        </w:rPr>
        <w:t>,</w:t>
      </w:r>
      <w:r w:rsidRPr="00B62BC5">
        <w:rPr>
          <w:rFonts w:ascii="Arial" w:hAnsi="Arial" w:cs="Arial"/>
          <w:sz w:val="20"/>
          <w:szCs w:val="20"/>
        </w:rPr>
        <w:t xml:space="preserve"> applicants for admission into the OITE programs</w:t>
      </w:r>
      <w:r w:rsidRPr="00B62BC5" w:rsidR="00EE7619">
        <w:rPr>
          <w:rFonts w:ascii="Arial" w:hAnsi="Arial" w:cs="Arial"/>
          <w:sz w:val="20"/>
          <w:szCs w:val="20"/>
        </w:rPr>
        <w:t xml:space="preserve"> </w:t>
      </w:r>
      <w:r w:rsidRPr="00B62BC5">
        <w:rPr>
          <w:rFonts w:ascii="Arial" w:hAnsi="Arial" w:cs="Arial"/>
          <w:sz w:val="20"/>
          <w:szCs w:val="20"/>
        </w:rPr>
        <w:t xml:space="preserve">must </w:t>
      </w:r>
      <w:r w:rsidRPr="00B62BC5" w:rsidR="00CB2169">
        <w:rPr>
          <w:rFonts w:ascii="Arial" w:hAnsi="Arial" w:cs="Arial"/>
          <w:sz w:val="20"/>
          <w:szCs w:val="20"/>
        </w:rPr>
        <w:t xml:space="preserve">complete and submit the appropriate collection form </w:t>
      </w:r>
      <w:r w:rsidRPr="00B62BC5">
        <w:rPr>
          <w:rFonts w:ascii="Arial" w:hAnsi="Arial" w:cs="Arial"/>
          <w:sz w:val="20"/>
          <w:szCs w:val="20"/>
        </w:rPr>
        <w:t xml:space="preserve">through the RTO (Research &amp; Training Opportunities) </w:t>
      </w:r>
      <w:r w:rsidRPr="00B62BC5" w:rsidR="006D6B1B">
        <w:rPr>
          <w:rFonts w:ascii="Arial" w:hAnsi="Arial" w:cs="Arial"/>
          <w:sz w:val="20"/>
          <w:szCs w:val="20"/>
        </w:rPr>
        <w:t xml:space="preserve">or Research &amp; Training </w:t>
      </w:r>
      <w:r w:rsidRPr="00B62BC5" w:rsidR="00A74646">
        <w:rPr>
          <w:rFonts w:ascii="Arial" w:hAnsi="Arial" w:cs="Arial"/>
          <w:sz w:val="20"/>
          <w:szCs w:val="20"/>
        </w:rPr>
        <w:t>Programs (RTP)</w:t>
      </w:r>
      <w:r w:rsidRPr="00B62BC5" w:rsidR="00CB2169">
        <w:rPr>
          <w:rFonts w:ascii="Arial" w:hAnsi="Arial" w:cs="Arial"/>
          <w:sz w:val="20"/>
          <w:szCs w:val="20"/>
        </w:rPr>
        <w:t xml:space="preserve"> </w:t>
      </w:r>
      <w:r w:rsidRPr="00B62BC5">
        <w:rPr>
          <w:rFonts w:ascii="Arial" w:hAnsi="Arial" w:cs="Arial"/>
          <w:sz w:val="20"/>
          <w:szCs w:val="20"/>
        </w:rPr>
        <w:t>software</w:t>
      </w:r>
      <w:r w:rsidRPr="00B62BC5" w:rsidR="00CB2169">
        <w:rPr>
          <w:rFonts w:ascii="Arial" w:hAnsi="Arial" w:cs="Arial"/>
          <w:sz w:val="20"/>
          <w:szCs w:val="20"/>
        </w:rPr>
        <w:t xml:space="preserve"> programs </w:t>
      </w:r>
      <w:r w:rsidRPr="00B62BC5">
        <w:rPr>
          <w:rFonts w:ascii="Arial" w:hAnsi="Arial" w:cs="Arial"/>
          <w:sz w:val="20"/>
          <w:szCs w:val="20"/>
        </w:rPr>
        <w:t>because there are no duplicate sources available</w:t>
      </w:r>
      <w:r w:rsidRPr="00B62BC5" w:rsidR="00717D41">
        <w:rPr>
          <w:rFonts w:ascii="Arial" w:hAnsi="Arial" w:cs="Arial"/>
          <w:sz w:val="20"/>
          <w:szCs w:val="20"/>
        </w:rPr>
        <w:t xml:space="preserve">, </w:t>
      </w:r>
      <w:r w:rsidRPr="00B62BC5" w:rsidR="00295B98">
        <w:rPr>
          <w:rFonts w:ascii="Arial" w:hAnsi="Arial" w:cs="Arial"/>
          <w:sz w:val="20"/>
          <w:szCs w:val="20"/>
        </w:rPr>
        <w:t xml:space="preserve">except for </w:t>
      </w:r>
      <w:r w:rsidRPr="00B62BC5">
        <w:rPr>
          <w:rFonts w:ascii="Arial" w:hAnsi="Arial" w:cs="Arial"/>
          <w:sz w:val="20"/>
          <w:szCs w:val="20"/>
        </w:rPr>
        <w:t>the Graduate Partnerships Program (GPP)</w:t>
      </w:r>
      <w:r w:rsidRPr="00B62BC5" w:rsidR="00EE7619">
        <w:rPr>
          <w:rFonts w:ascii="Arial" w:hAnsi="Arial" w:cs="Arial"/>
          <w:sz w:val="20"/>
          <w:szCs w:val="20"/>
        </w:rPr>
        <w:t xml:space="preserve"> application</w:t>
      </w:r>
      <w:r w:rsidRPr="00B62BC5">
        <w:rPr>
          <w:rFonts w:ascii="Arial" w:hAnsi="Arial" w:cs="Arial"/>
          <w:sz w:val="20"/>
          <w:szCs w:val="20"/>
        </w:rPr>
        <w:t xml:space="preserve">.  Applicants to the Graduate Partnerships Program (GPP) </w:t>
      </w:r>
      <w:r w:rsidRPr="00B62BC5" w:rsidR="00CB2169">
        <w:rPr>
          <w:rFonts w:ascii="Arial" w:hAnsi="Arial" w:cs="Arial"/>
          <w:sz w:val="20"/>
          <w:szCs w:val="20"/>
        </w:rPr>
        <w:t>may have a university application</w:t>
      </w:r>
      <w:r w:rsidRPr="00B62BC5">
        <w:rPr>
          <w:rFonts w:ascii="Arial" w:hAnsi="Arial" w:cs="Arial"/>
          <w:sz w:val="20"/>
          <w:szCs w:val="20"/>
        </w:rPr>
        <w:t xml:space="preserve"> that contain</w:t>
      </w:r>
      <w:r w:rsidRPr="00B62BC5" w:rsidR="002405CA">
        <w:rPr>
          <w:rFonts w:ascii="Arial" w:hAnsi="Arial" w:cs="Arial"/>
          <w:sz w:val="20"/>
          <w:szCs w:val="20"/>
        </w:rPr>
        <w:t>s</w:t>
      </w:r>
      <w:r w:rsidRPr="00B62BC5">
        <w:rPr>
          <w:rFonts w:ascii="Arial" w:hAnsi="Arial" w:cs="Arial"/>
          <w:sz w:val="20"/>
          <w:szCs w:val="20"/>
        </w:rPr>
        <w:t xml:space="preserve"> much of the information required</w:t>
      </w:r>
      <w:r w:rsidRPr="00B62BC5" w:rsidR="005145C2">
        <w:rPr>
          <w:rFonts w:ascii="Arial" w:hAnsi="Arial" w:cs="Arial"/>
          <w:sz w:val="20"/>
          <w:szCs w:val="20"/>
        </w:rPr>
        <w:t xml:space="preserve"> for admission consideration; h</w:t>
      </w:r>
      <w:r w:rsidRPr="00B62BC5">
        <w:rPr>
          <w:rFonts w:ascii="Arial" w:hAnsi="Arial" w:cs="Arial"/>
          <w:sz w:val="20"/>
          <w:szCs w:val="20"/>
        </w:rPr>
        <w:t>owever, this information is considered proprietary,</w:t>
      </w:r>
      <w:r w:rsidRPr="00B62BC5" w:rsidR="002405CA">
        <w:rPr>
          <w:rFonts w:ascii="Arial" w:hAnsi="Arial" w:cs="Arial"/>
          <w:sz w:val="20"/>
          <w:szCs w:val="20"/>
        </w:rPr>
        <w:t xml:space="preserve"> and is</w:t>
      </w:r>
      <w:r w:rsidRPr="00B62BC5">
        <w:rPr>
          <w:rFonts w:ascii="Arial" w:hAnsi="Arial" w:cs="Arial"/>
          <w:sz w:val="20"/>
          <w:szCs w:val="20"/>
        </w:rPr>
        <w:t xml:space="preserve"> therefore inaccessible by the GPP staff and admission committees.</w:t>
      </w:r>
      <w:bookmarkStart w:name="_Toc230515982" w:id="4"/>
      <w:r w:rsidRPr="00B62BC5">
        <w:rPr>
          <w:rFonts w:ascii="Arial" w:hAnsi="Arial" w:cs="Arial"/>
          <w:sz w:val="20"/>
          <w:szCs w:val="20"/>
        </w:rPr>
        <w:t xml:space="preserve"> </w:t>
      </w:r>
      <w:r w:rsidRPr="00B62BC5" w:rsidR="00D931AA">
        <w:rPr>
          <w:rFonts w:ascii="Arial" w:hAnsi="Arial" w:cs="Arial"/>
          <w:sz w:val="20"/>
          <w:szCs w:val="20"/>
        </w:rPr>
        <w:t xml:space="preserve"> </w:t>
      </w:r>
    </w:p>
    <w:p w:rsidRPr="00B62BC5" w:rsidR="00E87E80" w:rsidP="0008711B" w:rsidRDefault="00E87E80" w14:paraId="3A398E55" w14:textId="14CB123F">
      <w:pPr>
        <w:autoSpaceDE w:val="0"/>
        <w:autoSpaceDN w:val="0"/>
        <w:adjustRightInd w:val="0"/>
        <w:rPr>
          <w:rFonts w:ascii="Arial" w:hAnsi="Arial" w:cs="Arial"/>
          <w:sz w:val="20"/>
          <w:szCs w:val="20"/>
        </w:rPr>
      </w:pPr>
    </w:p>
    <w:p w:rsidRPr="00B62BC5" w:rsidR="00E87E80" w:rsidP="0008711B" w:rsidRDefault="00E87E80" w14:paraId="4D87C0DF" w14:textId="07EACDF1">
      <w:pPr>
        <w:autoSpaceDE w:val="0"/>
        <w:autoSpaceDN w:val="0"/>
        <w:adjustRightInd w:val="0"/>
        <w:rPr>
          <w:rFonts w:ascii="Arial" w:hAnsi="Arial" w:cs="Arial"/>
          <w:sz w:val="20"/>
          <w:szCs w:val="20"/>
        </w:rPr>
      </w:pPr>
      <w:r w:rsidRPr="00B62BC5">
        <w:rPr>
          <w:rFonts w:ascii="Arial" w:hAnsi="Arial" w:cs="Arial"/>
          <w:sz w:val="20"/>
          <w:szCs w:val="20"/>
        </w:rPr>
        <w:t>Trainees wishing to participate in an OITE sponsored event or activity must register through their MyOITE account.  There is no other option for registration.</w:t>
      </w:r>
    </w:p>
    <w:p w:rsidRPr="00B62BC5" w:rsidR="00E87E80" w:rsidP="0008711B" w:rsidRDefault="00E87E80" w14:paraId="55EB386B" w14:textId="3BE03E9B">
      <w:pPr>
        <w:autoSpaceDE w:val="0"/>
        <w:autoSpaceDN w:val="0"/>
        <w:adjustRightInd w:val="0"/>
        <w:rPr>
          <w:rFonts w:ascii="Arial" w:hAnsi="Arial" w:cs="Arial"/>
          <w:sz w:val="20"/>
          <w:szCs w:val="20"/>
        </w:rPr>
      </w:pPr>
    </w:p>
    <w:p w:rsidRPr="00B62BC5" w:rsidR="00E87E80" w:rsidP="0008711B" w:rsidRDefault="00E87E80" w14:paraId="24CEA311" w14:textId="57B38340">
      <w:pPr>
        <w:autoSpaceDE w:val="0"/>
        <w:autoSpaceDN w:val="0"/>
        <w:adjustRightInd w:val="0"/>
        <w:rPr>
          <w:rFonts w:ascii="Arial" w:hAnsi="Arial" w:cs="Arial"/>
          <w:sz w:val="20"/>
          <w:szCs w:val="20"/>
        </w:rPr>
      </w:pPr>
      <w:r w:rsidRPr="00B62BC5">
        <w:rPr>
          <w:rFonts w:ascii="Arial" w:hAnsi="Arial" w:cs="Arial"/>
          <w:sz w:val="20"/>
          <w:szCs w:val="20"/>
        </w:rPr>
        <w:t>Alumni tracking,</w:t>
      </w:r>
      <w:r w:rsidRPr="00B62BC5" w:rsidR="006C7C1E">
        <w:rPr>
          <w:rFonts w:ascii="Arial" w:hAnsi="Arial" w:cs="Arial"/>
          <w:sz w:val="20"/>
          <w:szCs w:val="20"/>
        </w:rPr>
        <w:t xml:space="preserve"> via</w:t>
      </w:r>
      <w:r w:rsidRPr="00B62BC5">
        <w:rPr>
          <w:rFonts w:ascii="Arial" w:hAnsi="Arial" w:cs="Arial"/>
          <w:sz w:val="20"/>
          <w:szCs w:val="20"/>
        </w:rPr>
        <w:t xml:space="preserve"> overall or program-specific collection forms, is only available through OITE collection forms.   There is no other option for obtaining this information.</w:t>
      </w:r>
    </w:p>
    <w:p w:rsidRPr="00B62BC5" w:rsidR="00282D95" w:rsidP="0008711B" w:rsidRDefault="00282D95" w14:paraId="184E1AAD" w14:textId="341CBFC6">
      <w:pPr>
        <w:autoSpaceDE w:val="0"/>
        <w:autoSpaceDN w:val="0"/>
        <w:adjustRightInd w:val="0"/>
        <w:outlineLvl w:val="0"/>
        <w:rPr>
          <w:rFonts w:ascii="Arial" w:hAnsi="Arial" w:cs="Arial"/>
          <w:sz w:val="20"/>
          <w:szCs w:val="20"/>
        </w:rPr>
      </w:pPr>
    </w:p>
    <w:p w:rsidRPr="00B62BC5" w:rsidR="002A1F1F" w:rsidP="0008711B" w:rsidRDefault="002A1F1F" w14:paraId="4DF5D091" w14:textId="4CD051B6">
      <w:pPr>
        <w:autoSpaceDE w:val="0"/>
        <w:autoSpaceDN w:val="0"/>
        <w:adjustRightInd w:val="0"/>
        <w:outlineLvl w:val="0"/>
        <w:rPr>
          <w:rFonts w:ascii="Arial" w:hAnsi="Arial" w:cs="Arial"/>
          <w:sz w:val="20"/>
          <w:szCs w:val="20"/>
        </w:rPr>
      </w:pPr>
    </w:p>
    <w:p w:rsidRPr="00B62BC5" w:rsidR="004B59DE" w:rsidP="0008711B" w:rsidRDefault="004B59DE" w14:paraId="6EDB9353" w14:textId="77777777">
      <w:pPr>
        <w:autoSpaceDE w:val="0"/>
        <w:autoSpaceDN w:val="0"/>
        <w:adjustRightInd w:val="0"/>
        <w:outlineLvl w:val="0"/>
        <w:rPr>
          <w:rFonts w:ascii="Arial" w:hAnsi="Arial" w:cs="Arial"/>
          <w:sz w:val="20"/>
          <w:szCs w:val="20"/>
        </w:rPr>
      </w:pPr>
    </w:p>
    <w:p w:rsidRPr="00B62BC5" w:rsidR="0008711B" w:rsidP="0008711B" w:rsidRDefault="0008711B" w14:paraId="3373073F" w14:textId="5BA76452">
      <w:pPr>
        <w:autoSpaceDE w:val="0"/>
        <w:autoSpaceDN w:val="0"/>
        <w:adjustRightInd w:val="0"/>
        <w:outlineLvl w:val="0"/>
        <w:rPr>
          <w:rFonts w:ascii="Arial" w:hAnsi="Arial" w:cs="Arial"/>
          <w:b/>
          <w:sz w:val="20"/>
          <w:szCs w:val="20"/>
        </w:rPr>
      </w:pPr>
      <w:r w:rsidRPr="00B62BC5">
        <w:rPr>
          <w:rFonts w:ascii="Arial" w:hAnsi="Arial" w:cs="Arial"/>
          <w:b/>
          <w:sz w:val="20"/>
          <w:szCs w:val="20"/>
        </w:rPr>
        <w:t>A5. Impact on Small Busin</w:t>
      </w:r>
      <w:r w:rsidR="00E0769A">
        <w:rPr>
          <w:rFonts w:ascii="Arial" w:hAnsi="Arial" w:cs="Arial"/>
          <w:b/>
          <w:sz w:val="20"/>
          <w:szCs w:val="20"/>
        </w:rPr>
        <w:t>o</w:t>
      </w:r>
      <w:r w:rsidRPr="00B62BC5">
        <w:rPr>
          <w:rFonts w:ascii="Arial" w:hAnsi="Arial" w:cs="Arial"/>
          <w:b/>
          <w:sz w:val="20"/>
          <w:szCs w:val="20"/>
        </w:rPr>
        <w:t>esses or Other Small Entities</w:t>
      </w:r>
      <w:bookmarkEnd w:id="4"/>
    </w:p>
    <w:p w:rsidRPr="00B62BC5" w:rsidR="0008711B" w:rsidP="0008711B" w:rsidRDefault="0008711B" w14:paraId="5EE9DD38" w14:textId="61FC9985">
      <w:pPr>
        <w:pStyle w:val="Heading1"/>
        <w:numPr>
          <w:ilvl w:val="0"/>
          <w:numId w:val="0"/>
        </w:numPr>
        <w:rPr>
          <w:rFonts w:ascii="Arial" w:hAnsi="Arial" w:cs="Arial"/>
          <w:b w:val="0"/>
          <w:sz w:val="20"/>
          <w:lang w:val="en-US"/>
        </w:rPr>
      </w:pPr>
      <w:bookmarkStart w:name="_Toc230515983" w:id="5"/>
      <w:r w:rsidRPr="00B62BC5">
        <w:rPr>
          <w:rFonts w:ascii="Arial" w:hAnsi="Arial" w:cs="Arial"/>
          <w:b w:val="0"/>
          <w:sz w:val="20"/>
        </w:rPr>
        <w:t>No small business or other small entities will be affected by the implementation of the Office of Intramural Tra</w:t>
      </w:r>
      <w:r w:rsidRPr="00B62BC5" w:rsidR="007029D8">
        <w:rPr>
          <w:rFonts w:ascii="Arial" w:hAnsi="Arial" w:cs="Arial"/>
          <w:b w:val="0"/>
          <w:sz w:val="20"/>
        </w:rPr>
        <w:t xml:space="preserve">ining &amp; Education application, </w:t>
      </w:r>
      <w:r w:rsidRPr="00B62BC5" w:rsidR="007029D8">
        <w:rPr>
          <w:rFonts w:ascii="Arial" w:hAnsi="Arial" w:cs="Arial"/>
          <w:b w:val="0"/>
          <w:sz w:val="20"/>
          <w:lang w:val="en-US"/>
        </w:rPr>
        <w:t>registration, and alumni systems.</w:t>
      </w:r>
    </w:p>
    <w:p w:rsidRPr="00B62BC5" w:rsidR="0008711B" w:rsidP="0008711B" w:rsidRDefault="0008711B" w14:paraId="09D50C83" w14:textId="6A4F2902">
      <w:pPr>
        <w:autoSpaceDE w:val="0"/>
        <w:autoSpaceDN w:val="0"/>
        <w:adjustRightInd w:val="0"/>
        <w:outlineLvl w:val="0"/>
        <w:rPr>
          <w:rFonts w:ascii="Arial" w:hAnsi="Arial" w:cs="Arial"/>
          <w:sz w:val="20"/>
          <w:szCs w:val="20"/>
        </w:rPr>
      </w:pPr>
    </w:p>
    <w:p w:rsidRPr="00B62BC5" w:rsidR="002A1F1F" w:rsidP="0008711B" w:rsidRDefault="002A1F1F" w14:paraId="79E525DD" w14:textId="78AFB9AE">
      <w:pPr>
        <w:autoSpaceDE w:val="0"/>
        <w:autoSpaceDN w:val="0"/>
        <w:adjustRightInd w:val="0"/>
        <w:outlineLvl w:val="0"/>
        <w:rPr>
          <w:rFonts w:ascii="Arial" w:hAnsi="Arial" w:cs="Arial"/>
          <w:sz w:val="20"/>
          <w:szCs w:val="20"/>
        </w:rPr>
      </w:pPr>
    </w:p>
    <w:p w:rsidRPr="00B62BC5" w:rsidR="004B59DE" w:rsidP="0008711B" w:rsidRDefault="004B59DE" w14:paraId="08734306" w14:textId="77777777">
      <w:pPr>
        <w:autoSpaceDE w:val="0"/>
        <w:autoSpaceDN w:val="0"/>
        <w:adjustRightInd w:val="0"/>
        <w:outlineLvl w:val="0"/>
        <w:rPr>
          <w:rFonts w:ascii="Arial" w:hAnsi="Arial" w:cs="Arial"/>
          <w:sz w:val="20"/>
          <w:szCs w:val="20"/>
        </w:rPr>
      </w:pPr>
    </w:p>
    <w:p w:rsidRPr="00B62BC5" w:rsidR="0008711B" w:rsidP="0008711B" w:rsidRDefault="0008711B" w14:paraId="4D4DC273" w14:textId="77777777">
      <w:pPr>
        <w:autoSpaceDE w:val="0"/>
        <w:autoSpaceDN w:val="0"/>
        <w:adjustRightInd w:val="0"/>
        <w:outlineLvl w:val="0"/>
        <w:rPr>
          <w:rFonts w:ascii="Arial" w:hAnsi="Arial" w:cs="Arial"/>
          <w:b/>
          <w:sz w:val="20"/>
          <w:szCs w:val="20"/>
        </w:rPr>
      </w:pPr>
      <w:r w:rsidRPr="00B62BC5">
        <w:rPr>
          <w:rFonts w:ascii="Arial" w:hAnsi="Arial" w:cs="Arial"/>
          <w:b/>
          <w:sz w:val="20"/>
          <w:szCs w:val="20"/>
        </w:rPr>
        <w:t>A6. Consequences of Collecting the Information Less Frequently</w:t>
      </w:r>
      <w:bookmarkEnd w:id="5"/>
    </w:p>
    <w:p w:rsidRPr="00B62BC5" w:rsidR="0008711B" w:rsidP="0008711B" w:rsidRDefault="0008711B" w14:paraId="3B298CD8" w14:textId="068A215D">
      <w:pPr>
        <w:autoSpaceDE w:val="0"/>
        <w:autoSpaceDN w:val="0"/>
        <w:adjustRightInd w:val="0"/>
        <w:rPr>
          <w:rFonts w:ascii="Arial" w:hAnsi="Arial" w:cs="Arial"/>
          <w:sz w:val="20"/>
          <w:szCs w:val="20"/>
        </w:rPr>
      </w:pPr>
      <w:r w:rsidRPr="00B62BC5">
        <w:rPr>
          <w:rFonts w:ascii="Arial" w:hAnsi="Arial" w:cs="Arial"/>
          <w:sz w:val="20"/>
          <w:szCs w:val="20"/>
        </w:rPr>
        <w:t xml:space="preserve">Without approval to collect </w:t>
      </w:r>
      <w:r w:rsidRPr="00B62BC5" w:rsidR="00B837E2">
        <w:rPr>
          <w:rFonts w:ascii="Arial" w:hAnsi="Arial" w:cs="Arial"/>
          <w:sz w:val="20"/>
          <w:szCs w:val="20"/>
        </w:rPr>
        <w:t xml:space="preserve">information </w:t>
      </w:r>
      <w:r w:rsidRPr="00B62BC5">
        <w:rPr>
          <w:rFonts w:ascii="Arial" w:hAnsi="Arial" w:cs="Arial"/>
          <w:sz w:val="20"/>
          <w:szCs w:val="20"/>
        </w:rPr>
        <w:t xml:space="preserve">for the various training programs, the OITE would be compromised </w:t>
      </w:r>
      <w:r w:rsidRPr="00B62BC5" w:rsidR="00717D41">
        <w:rPr>
          <w:rFonts w:ascii="Arial" w:hAnsi="Arial" w:cs="Arial"/>
          <w:sz w:val="20"/>
          <w:szCs w:val="20"/>
        </w:rPr>
        <w:t xml:space="preserve">in </w:t>
      </w:r>
      <w:r w:rsidRPr="00B62BC5">
        <w:rPr>
          <w:rFonts w:ascii="Arial" w:hAnsi="Arial" w:cs="Arial"/>
          <w:sz w:val="20"/>
          <w:szCs w:val="20"/>
        </w:rPr>
        <w:t xml:space="preserve">the ability to identifying highly qualified trainees of various educational levels for the NIH-IRP: summer interns, post-baccalaureates, </w:t>
      </w:r>
      <w:r w:rsidRPr="00B62BC5" w:rsidR="003B7246">
        <w:rPr>
          <w:rFonts w:ascii="Arial" w:hAnsi="Arial" w:cs="Arial"/>
          <w:sz w:val="20"/>
          <w:szCs w:val="20"/>
        </w:rPr>
        <w:t>and</w:t>
      </w:r>
      <w:r w:rsidRPr="00B62BC5">
        <w:rPr>
          <w:rFonts w:ascii="Arial" w:hAnsi="Arial" w:cs="Arial"/>
          <w:sz w:val="20"/>
          <w:szCs w:val="20"/>
        </w:rPr>
        <w:t xml:space="preserve"> graduate students.  </w:t>
      </w:r>
      <w:r w:rsidRPr="00B62BC5" w:rsidR="00B837E2">
        <w:rPr>
          <w:rFonts w:ascii="Arial" w:hAnsi="Arial" w:cs="Arial"/>
          <w:sz w:val="20"/>
          <w:szCs w:val="20"/>
        </w:rPr>
        <w:t xml:space="preserve">Applicant information remains </w:t>
      </w:r>
      <w:r w:rsidRPr="00B62BC5">
        <w:rPr>
          <w:rFonts w:ascii="Arial" w:hAnsi="Arial" w:cs="Arial"/>
          <w:sz w:val="20"/>
          <w:szCs w:val="20"/>
        </w:rPr>
        <w:t xml:space="preserve">active for one year </w:t>
      </w:r>
      <w:r w:rsidRPr="00B62BC5">
        <w:rPr>
          <w:rFonts w:ascii="Arial" w:hAnsi="Arial" w:cs="Arial"/>
          <w:sz w:val="20"/>
          <w:szCs w:val="20"/>
        </w:rPr>
        <w:lastRenderedPageBreak/>
        <w:t xml:space="preserve">and </w:t>
      </w:r>
      <w:r w:rsidRPr="00B62BC5" w:rsidR="006C7C1E">
        <w:rPr>
          <w:rFonts w:ascii="Arial" w:hAnsi="Arial" w:cs="Arial"/>
          <w:sz w:val="20"/>
          <w:szCs w:val="20"/>
        </w:rPr>
        <w:t xml:space="preserve">is </w:t>
      </w:r>
      <w:r w:rsidRPr="00B62BC5">
        <w:rPr>
          <w:rFonts w:ascii="Arial" w:hAnsi="Arial" w:cs="Arial"/>
          <w:sz w:val="20"/>
          <w:szCs w:val="20"/>
        </w:rPr>
        <w:t>then archived / disposed</w:t>
      </w:r>
      <w:r w:rsidRPr="00B62BC5" w:rsidR="00717D41">
        <w:rPr>
          <w:rFonts w:ascii="Arial" w:hAnsi="Arial" w:cs="Arial"/>
          <w:sz w:val="20"/>
          <w:szCs w:val="20"/>
        </w:rPr>
        <w:t xml:space="preserve"> of</w:t>
      </w:r>
      <w:r w:rsidRPr="00B62BC5">
        <w:rPr>
          <w:rFonts w:ascii="Arial" w:hAnsi="Arial" w:cs="Arial"/>
          <w:sz w:val="20"/>
          <w:szCs w:val="20"/>
        </w:rPr>
        <w:t xml:space="preserve"> based on the NIH policy for Keeping and Destroying Records </w:t>
      </w:r>
      <w:r w:rsidRPr="00B62BC5" w:rsidR="00843FDE">
        <w:rPr>
          <w:rFonts w:ascii="Arial" w:hAnsi="Arial" w:cs="Arial"/>
          <w:sz w:val="20"/>
          <w:szCs w:val="20"/>
        </w:rPr>
        <w:t>(</w:t>
      </w:r>
      <w:hyperlink w:history="1" r:id="rId15">
        <w:r w:rsidRPr="00B62BC5" w:rsidR="00843FDE">
          <w:rPr>
            <w:rStyle w:val="Hyperlink"/>
            <w:rFonts w:ascii="Arial" w:hAnsi="Arial" w:cs="Arial"/>
            <w:color w:val="auto"/>
            <w:sz w:val="20"/>
            <w:szCs w:val="20"/>
          </w:rPr>
          <w:t>http://go.usa.gov/49xB</w:t>
        </w:r>
      </w:hyperlink>
      <w:r w:rsidRPr="00B62BC5" w:rsidR="00843FDE">
        <w:rPr>
          <w:rFonts w:ascii="Arial" w:hAnsi="Arial" w:cs="Arial"/>
          <w:sz w:val="20"/>
          <w:szCs w:val="20"/>
        </w:rPr>
        <w:t xml:space="preserve">). </w:t>
      </w:r>
      <w:r w:rsidRPr="00B62BC5" w:rsidR="00753F57">
        <w:rPr>
          <w:rFonts w:ascii="Arial" w:hAnsi="Arial" w:cs="Arial"/>
          <w:sz w:val="20"/>
          <w:szCs w:val="20"/>
        </w:rPr>
        <w:t xml:space="preserve"> In addition, alumni tracking forms are used to make long-term assessments on program effectiveness on the education and placement of participants.</w:t>
      </w:r>
    </w:p>
    <w:p w:rsidRPr="00B62BC5" w:rsidR="002A1F1F" w:rsidP="0008711B" w:rsidRDefault="002A1F1F" w14:paraId="4CEEDE6B" w14:textId="77777777">
      <w:pPr>
        <w:autoSpaceDE w:val="0"/>
        <w:autoSpaceDN w:val="0"/>
        <w:adjustRightInd w:val="0"/>
        <w:outlineLvl w:val="0"/>
        <w:rPr>
          <w:rFonts w:ascii="Arial" w:hAnsi="Arial" w:cs="Arial"/>
          <w:sz w:val="20"/>
          <w:szCs w:val="20"/>
        </w:rPr>
      </w:pPr>
      <w:bookmarkStart w:name="_Toc230515984" w:id="6"/>
    </w:p>
    <w:p w:rsidRPr="00B62BC5" w:rsidR="00D35503" w:rsidP="0008711B" w:rsidRDefault="00D35503" w14:paraId="27B39DF9" w14:textId="48DEE591">
      <w:pPr>
        <w:autoSpaceDE w:val="0"/>
        <w:autoSpaceDN w:val="0"/>
        <w:adjustRightInd w:val="0"/>
        <w:outlineLvl w:val="0"/>
        <w:rPr>
          <w:rFonts w:ascii="Arial" w:hAnsi="Arial" w:cs="Arial"/>
          <w:sz w:val="20"/>
          <w:szCs w:val="20"/>
        </w:rPr>
      </w:pPr>
    </w:p>
    <w:p w:rsidRPr="00B62BC5" w:rsidR="004B59DE" w:rsidP="0008711B" w:rsidRDefault="004B59DE" w14:paraId="2A19C1D8" w14:textId="77777777">
      <w:pPr>
        <w:autoSpaceDE w:val="0"/>
        <w:autoSpaceDN w:val="0"/>
        <w:adjustRightInd w:val="0"/>
        <w:outlineLvl w:val="0"/>
        <w:rPr>
          <w:rFonts w:ascii="Arial" w:hAnsi="Arial" w:cs="Arial"/>
          <w:sz w:val="20"/>
          <w:szCs w:val="20"/>
        </w:rPr>
      </w:pPr>
    </w:p>
    <w:p w:rsidRPr="00B62BC5" w:rsidR="0008711B" w:rsidP="0008711B" w:rsidRDefault="0008711B" w14:paraId="438C000A" w14:textId="3C27B49F">
      <w:pPr>
        <w:autoSpaceDE w:val="0"/>
        <w:autoSpaceDN w:val="0"/>
        <w:adjustRightInd w:val="0"/>
        <w:outlineLvl w:val="0"/>
        <w:rPr>
          <w:rFonts w:ascii="Arial" w:hAnsi="Arial" w:cs="Arial"/>
          <w:b/>
          <w:sz w:val="20"/>
          <w:szCs w:val="20"/>
        </w:rPr>
      </w:pPr>
      <w:r w:rsidRPr="00B62BC5">
        <w:rPr>
          <w:rFonts w:ascii="Arial" w:hAnsi="Arial" w:cs="Arial"/>
          <w:b/>
          <w:sz w:val="20"/>
          <w:szCs w:val="20"/>
        </w:rPr>
        <w:t>A7. Special Circumstances Relating to the Guidelines of 5 CFR 1320.5</w:t>
      </w:r>
      <w:bookmarkEnd w:id="6"/>
    </w:p>
    <w:p w:rsidRPr="00B62BC5" w:rsidR="0008711B" w:rsidP="0008711B" w:rsidRDefault="008945FF" w14:paraId="6CEA46BD" w14:textId="7C2EAA26">
      <w:pPr>
        <w:autoSpaceDE w:val="0"/>
        <w:autoSpaceDN w:val="0"/>
        <w:adjustRightInd w:val="0"/>
        <w:rPr>
          <w:rFonts w:ascii="Arial" w:hAnsi="Arial" w:cs="Arial"/>
          <w:sz w:val="20"/>
          <w:szCs w:val="20"/>
        </w:rPr>
      </w:pPr>
      <w:r w:rsidRPr="00B62BC5">
        <w:rPr>
          <w:rFonts w:ascii="Arial" w:hAnsi="Arial" w:cs="Arial"/>
          <w:sz w:val="20"/>
          <w:szCs w:val="20"/>
        </w:rPr>
        <w:t xml:space="preserve">Collected information </w:t>
      </w:r>
      <w:r w:rsidRPr="00B62BC5" w:rsidR="0008711B">
        <w:rPr>
          <w:rFonts w:ascii="Arial" w:hAnsi="Arial" w:cs="Arial"/>
          <w:sz w:val="20"/>
          <w:szCs w:val="20"/>
        </w:rPr>
        <w:t>is consistent with these guidelines.</w:t>
      </w:r>
      <w:bookmarkStart w:name="_Toc230515985" w:id="7"/>
      <w:r w:rsidRPr="00B62BC5" w:rsidR="0008711B">
        <w:rPr>
          <w:rFonts w:ascii="Arial" w:hAnsi="Arial" w:cs="Arial"/>
          <w:sz w:val="20"/>
          <w:szCs w:val="20"/>
        </w:rPr>
        <w:t xml:space="preserve">  Individuals that </w:t>
      </w:r>
      <w:r w:rsidRPr="00B62BC5" w:rsidR="00F8772F">
        <w:rPr>
          <w:rFonts w:ascii="Arial" w:hAnsi="Arial" w:cs="Arial"/>
          <w:sz w:val="20"/>
          <w:szCs w:val="20"/>
        </w:rPr>
        <w:t xml:space="preserve">complete and </w:t>
      </w:r>
      <w:r w:rsidRPr="00B62BC5" w:rsidR="0008711B">
        <w:rPr>
          <w:rFonts w:ascii="Arial" w:hAnsi="Arial" w:cs="Arial"/>
          <w:sz w:val="20"/>
          <w:szCs w:val="20"/>
        </w:rPr>
        <w:t>submit an application</w:t>
      </w:r>
      <w:r w:rsidRPr="00B62BC5" w:rsidR="00F8772F">
        <w:rPr>
          <w:rFonts w:ascii="Arial" w:hAnsi="Arial" w:cs="Arial"/>
          <w:sz w:val="20"/>
          <w:szCs w:val="20"/>
        </w:rPr>
        <w:t>, registration, or alumni system collection form</w:t>
      </w:r>
      <w:r w:rsidRPr="00B62BC5" w:rsidR="0008711B">
        <w:rPr>
          <w:rFonts w:ascii="Arial" w:hAnsi="Arial" w:cs="Arial"/>
          <w:sz w:val="20"/>
          <w:szCs w:val="20"/>
        </w:rPr>
        <w:t xml:space="preserve"> do so voluntarily. </w:t>
      </w:r>
    </w:p>
    <w:p w:rsidRPr="00B62BC5" w:rsidR="0008711B" w:rsidP="0008711B" w:rsidRDefault="0008711B" w14:paraId="3EDC3059" w14:textId="02D7947A">
      <w:pPr>
        <w:autoSpaceDE w:val="0"/>
        <w:autoSpaceDN w:val="0"/>
        <w:adjustRightInd w:val="0"/>
        <w:outlineLvl w:val="0"/>
        <w:rPr>
          <w:rFonts w:ascii="Arial" w:hAnsi="Arial" w:cs="Arial"/>
          <w:sz w:val="20"/>
          <w:szCs w:val="20"/>
        </w:rPr>
      </w:pPr>
    </w:p>
    <w:p w:rsidRPr="00B62BC5" w:rsidR="002A1F1F" w:rsidP="0008711B" w:rsidRDefault="002A1F1F" w14:paraId="2367CB7D" w14:textId="392E50F6">
      <w:pPr>
        <w:autoSpaceDE w:val="0"/>
        <w:autoSpaceDN w:val="0"/>
        <w:adjustRightInd w:val="0"/>
        <w:outlineLvl w:val="0"/>
        <w:rPr>
          <w:rFonts w:ascii="Arial" w:hAnsi="Arial" w:cs="Arial"/>
          <w:sz w:val="20"/>
          <w:szCs w:val="20"/>
        </w:rPr>
      </w:pPr>
    </w:p>
    <w:p w:rsidRPr="00B62BC5" w:rsidR="004B59DE" w:rsidP="0008711B" w:rsidRDefault="004B59DE" w14:paraId="40E4D0DF" w14:textId="77777777">
      <w:pPr>
        <w:autoSpaceDE w:val="0"/>
        <w:autoSpaceDN w:val="0"/>
        <w:adjustRightInd w:val="0"/>
        <w:outlineLvl w:val="0"/>
        <w:rPr>
          <w:rFonts w:ascii="Arial" w:hAnsi="Arial" w:cs="Arial"/>
          <w:sz w:val="20"/>
          <w:szCs w:val="20"/>
        </w:rPr>
      </w:pPr>
    </w:p>
    <w:p w:rsidRPr="00B62BC5" w:rsidR="0008711B" w:rsidP="0008711B" w:rsidRDefault="0008711B" w14:paraId="2037971B" w14:textId="7007D323">
      <w:pPr>
        <w:autoSpaceDE w:val="0"/>
        <w:autoSpaceDN w:val="0"/>
        <w:adjustRightInd w:val="0"/>
        <w:outlineLvl w:val="0"/>
        <w:rPr>
          <w:rFonts w:ascii="Arial" w:hAnsi="Arial" w:cs="Arial"/>
          <w:b/>
          <w:sz w:val="20"/>
          <w:szCs w:val="20"/>
        </w:rPr>
      </w:pPr>
      <w:r w:rsidRPr="00B62BC5">
        <w:rPr>
          <w:rFonts w:ascii="Arial" w:hAnsi="Arial" w:cs="Arial"/>
          <w:b/>
          <w:sz w:val="20"/>
          <w:szCs w:val="20"/>
        </w:rPr>
        <w:t>A8.</w:t>
      </w:r>
      <w:r w:rsidRPr="00B62BC5" w:rsidR="007357C3">
        <w:rPr>
          <w:rFonts w:ascii="Arial" w:hAnsi="Arial" w:cs="Arial"/>
          <w:b/>
          <w:sz w:val="20"/>
          <w:szCs w:val="20"/>
        </w:rPr>
        <w:t>1</w:t>
      </w:r>
      <w:r w:rsidRPr="00B62BC5">
        <w:rPr>
          <w:rFonts w:ascii="Arial" w:hAnsi="Arial" w:cs="Arial"/>
          <w:b/>
          <w:sz w:val="20"/>
          <w:szCs w:val="20"/>
        </w:rPr>
        <w:t xml:space="preserve"> Comments in Response to Federal Register Notice</w:t>
      </w:r>
      <w:bookmarkEnd w:id="7"/>
    </w:p>
    <w:p w:rsidRPr="00B62BC5" w:rsidR="0008711B" w:rsidP="0008711B" w:rsidRDefault="0008711B" w14:paraId="0FACB94F" w14:textId="15BDEB9D">
      <w:pPr>
        <w:autoSpaceDE w:val="0"/>
        <w:autoSpaceDN w:val="0"/>
        <w:adjustRightInd w:val="0"/>
        <w:rPr>
          <w:rFonts w:ascii="Arial" w:hAnsi="Arial" w:cs="Arial"/>
          <w:sz w:val="20"/>
          <w:szCs w:val="20"/>
        </w:rPr>
      </w:pPr>
      <w:r w:rsidRPr="006115A8">
        <w:rPr>
          <w:rFonts w:ascii="Arial" w:hAnsi="Arial" w:cs="Arial"/>
          <w:sz w:val="20"/>
          <w:szCs w:val="20"/>
        </w:rPr>
        <w:t>Notification of this information collection for the OITE Training Programs w</w:t>
      </w:r>
      <w:r w:rsidRPr="006115A8" w:rsidR="0084062A">
        <w:rPr>
          <w:rFonts w:ascii="Arial" w:hAnsi="Arial" w:cs="Arial"/>
          <w:sz w:val="20"/>
          <w:szCs w:val="20"/>
        </w:rPr>
        <w:t>as originally published on</w:t>
      </w:r>
      <w:r w:rsidR="004C73E4">
        <w:rPr>
          <w:rFonts w:ascii="Arial" w:hAnsi="Arial" w:cs="Arial"/>
          <w:sz w:val="20"/>
          <w:szCs w:val="20"/>
        </w:rPr>
        <w:t xml:space="preserve"> </w:t>
      </w:r>
      <w:r w:rsidRPr="004C73E4" w:rsidR="004C73E4">
        <w:rPr>
          <w:rFonts w:ascii="Arial" w:hAnsi="Arial" w:cs="Arial"/>
          <w:sz w:val="20"/>
          <w:szCs w:val="20"/>
          <w:highlight w:val="yellow"/>
        </w:rPr>
        <w:t>November 2, 2020 in</w:t>
      </w:r>
      <w:r w:rsidRPr="004C73E4" w:rsidR="00A238D6">
        <w:rPr>
          <w:rFonts w:ascii="Arial" w:hAnsi="Arial" w:cs="Arial"/>
          <w:sz w:val="20"/>
          <w:szCs w:val="20"/>
          <w:highlight w:val="yellow"/>
        </w:rPr>
        <w:t xml:space="preserve"> Volume </w:t>
      </w:r>
      <w:r w:rsidRPr="006115A8" w:rsidR="00DA0115">
        <w:rPr>
          <w:rFonts w:ascii="Arial" w:hAnsi="Arial" w:cs="Arial"/>
          <w:sz w:val="20"/>
          <w:szCs w:val="20"/>
          <w:highlight w:val="yellow"/>
        </w:rPr>
        <w:t>85</w:t>
      </w:r>
      <w:r w:rsidRPr="006115A8" w:rsidR="00A238D6">
        <w:rPr>
          <w:rFonts w:ascii="Arial" w:hAnsi="Arial" w:cs="Arial"/>
          <w:sz w:val="20"/>
          <w:szCs w:val="20"/>
          <w:highlight w:val="yellow"/>
        </w:rPr>
        <w:t xml:space="preserve">, Number </w:t>
      </w:r>
      <w:r w:rsidRPr="006115A8" w:rsidR="00DA0115">
        <w:rPr>
          <w:rFonts w:ascii="Arial" w:hAnsi="Arial" w:cs="Arial"/>
          <w:sz w:val="20"/>
          <w:szCs w:val="20"/>
          <w:highlight w:val="yellow"/>
        </w:rPr>
        <w:t>212</w:t>
      </w:r>
      <w:r w:rsidRPr="006115A8" w:rsidR="00A238D6">
        <w:rPr>
          <w:rFonts w:ascii="Arial" w:hAnsi="Arial" w:cs="Arial"/>
          <w:sz w:val="20"/>
          <w:szCs w:val="20"/>
          <w:highlight w:val="yellow"/>
        </w:rPr>
        <w:t xml:space="preserve">, Pages </w:t>
      </w:r>
      <w:r w:rsidRPr="006115A8" w:rsidR="00DA0115">
        <w:rPr>
          <w:rFonts w:ascii="Arial" w:hAnsi="Arial" w:cs="Arial"/>
          <w:sz w:val="20"/>
          <w:szCs w:val="20"/>
          <w:highlight w:val="yellow"/>
        </w:rPr>
        <w:t>69337 - 69338</w:t>
      </w:r>
      <w:r w:rsidRPr="006115A8" w:rsidR="00A238D6">
        <w:rPr>
          <w:rFonts w:ascii="Arial" w:hAnsi="Arial" w:cs="Arial"/>
          <w:sz w:val="20"/>
          <w:szCs w:val="20"/>
        </w:rPr>
        <w:t xml:space="preserve">. </w:t>
      </w:r>
      <w:r w:rsidRPr="006115A8" w:rsidR="0084062A">
        <w:rPr>
          <w:rFonts w:ascii="Arial" w:hAnsi="Arial" w:cs="Arial"/>
          <w:sz w:val="20"/>
          <w:szCs w:val="20"/>
        </w:rPr>
        <w:t xml:space="preserve"> </w:t>
      </w:r>
      <w:r w:rsidR="004C73E4">
        <w:rPr>
          <w:rFonts w:ascii="Arial" w:hAnsi="Arial" w:cs="Arial"/>
          <w:sz w:val="20"/>
          <w:szCs w:val="20"/>
        </w:rPr>
        <w:t xml:space="preserve">No </w:t>
      </w:r>
      <w:r w:rsidRPr="006115A8" w:rsidR="00EF75B4">
        <w:rPr>
          <w:rFonts w:ascii="Arial" w:hAnsi="Arial" w:cs="Arial"/>
          <w:sz w:val="20"/>
          <w:szCs w:val="20"/>
        </w:rPr>
        <w:t>comment</w:t>
      </w:r>
      <w:r w:rsidRPr="006115A8" w:rsidR="000D1466">
        <w:rPr>
          <w:rFonts w:ascii="Arial" w:hAnsi="Arial" w:cs="Arial"/>
          <w:sz w:val="20"/>
          <w:szCs w:val="20"/>
        </w:rPr>
        <w:t>s</w:t>
      </w:r>
      <w:r w:rsidRPr="006115A8" w:rsidR="00EF75B4">
        <w:rPr>
          <w:rFonts w:ascii="Arial" w:hAnsi="Arial" w:cs="Arial"/>
          <w:sz w:val="20"/>
          <w:szCs w:val="20"/>
        </w:rPr>
        <w:t xml:space="preserve"> w</w:t>
      </w:r>
      <w:r w:rsidRPr="006115A8" w:rsidR="000D1466">
        <w:rPr>
          <w:rFonts w:ascii="Arial" w:hAnsi="Arial" w:cs="Arial"/>
          <w:sz w:val="20"/>
          <w:szCs w:val="20"/>
        </w:rPr>
        <w:t>ere</w:t>
      </w:r>
      <w:r w:rsidRPr="006115A8" w:rsidR="005406EE">
        <w:rPr>
          <w:rFonts w:ascii="Arial" w:hAnsi="Arial" w:cs="Arial"/>
          <w:sz w:val="20"/>
          <w:szCs w:val="20"/>
        </w:rPr>
        <w:t xml:space="preserve"> </w:t>
      </w:r>
      <w:r w:rsidRPr="006115A8" w:rsidR="00EF75B4">
        <w:rPr>
          <w:rFonts w:ascii="Arial" w:hAnsi="Arial" w:cs="Arial"/>
          <w:sz w:val="20"/>
          <w:szCs w:val="20"/>
        </w:rPr>
        <w:t>received d</w:t>
      </w:r>
      <w:r w:rsidRPr="006115A8">
        <w:rPr>
          <w:rFonts w:ascii="Arial" w:hAnsi="Arial" w:cs="Arial"/>
          <w:sz w:val="20"/>
          <w:szCs w:val="20"/>
        </w:rPr>
        <w:t>uring the 60-day notice</w:t>
      </w:r>
      <w:r w:rsidRPr="006115A8" w:rsidR="007F5A52">
        <w:rPr>
          <w:rFonts w:ascii="Arial" w:hAnsi="Arial" w:cs="Arial"/>
          <w:sz w:val="20"/>
          <w:szCs w:val="20"/>
        </w:rPr>
        <w:t>.</w:t>
      </w:r>
    </w:p>
    <w:p w:rsidRPr="00B62BC5" w:rsidR="002A1F1F" w:rsidP="0008711B" w:rsidRDefault="002A1F1F" w14:paraId="0E27323F" w14:textId="252DDD3F">
      <w:pPr>
        <w:autoSpaceDE w:val="0"/>
        <w:autoSpaceDN w:val="0"/>
        <w:adjustRightInd w:val="0"/>
        <w:rPr>
          <w:rFonts w:ascii="Arial" w:hAnsi="Arial" w:cs="Arial"/>
          <w:sz w:val="20"/>
          <w:szCs w:val="20"/>
        </w:rPr>
      </w:pPr>
    </w:p>
    <w:p w:rsidRPr="00B62BC5" w:rsidR="004B59DE" w:rsidP="0008711B" w:rsidRDefault="004B59DE" w14:paraId="6B8D7261" w14:textId="77777777">
      <w:pPr>
        <w:autoSpaceDE w:val="0"/>
        <w:autoSpaceDN w:val="0"/>
        <w:adjustRightInd w:val="0"/>
        <w:rPr>
          <w:rFonts w:ascii="Arial" w:hAnsi="Arial" w:cs="Arial"/>
          <w:sz w:val="20"/>
          <w:szCs w:val="20"/>
        </w:rPr>
      </w:pPr>
    </w:p>
    <w:p w:rsidRPr="00B62BC5" w:rsidR="00D41441" w:rsidP="0008711B" w:rsidRDefault="00D41441" w14:paraId="16D8847D" w14:textId="77777777">
      <w:pPr>
        <w:autoSpaceDE w:val="0"/>
        <w:autoSpaceDN w:val="0"/>
        <w:adjustRightInd w:val="0"/>
        <w:rPr>
          <w:rFonts w:ascii="Arial" w:hAnsi="Arial" w:cs="Arial"/>
          <w:sz w:val="20"/>
          <w:szCs w:val="20"/>
        </w:rPr>
      </w:pPr>
    </w:p>
    <w:p w:rsidRPr="00B62BC5" w:rsidR="00A82819" w:rsidP="00A82819" w:rsidRDefault="00A82819" w14:paraId="71074B57" w14:textId="41C26D2E">
      <w:pPr>
        <w:autoSpaceDE w:val="0"/>
        <w:autoSpaceDN w:val="0"/>
        <w:adjustRightInd w:val="0"/>
        <w:outlineLvl w:val="0"/>
        <w:rPr>
          <w:rFonts w:ascii="Arial" w:hAnsi="Arial" w:cs="Arial"/>
          <w:b/>
          <w:sz w:val="20"/>
          <w:szCs w:val="20"/>
        </w:rPr>
      </w:pPr>
      <w:r w:rsidRPr="00B62BC5">
        <w:rPr>
          <w:rFonts w:ascii="Arial" w:hAnsi="Arial" w:cs="Arial"/>
          <w:b/>
          <w:sz w:val="20"/>
          <w:szCs w:val="20"/>
        </w:rPr>
        <w:t>A8.2 Efforts to Consult Outside Agency</w:t>
      </w:r>
    </w:p>
    <w:p w:rsidRPr="00B62BC5" w:rsidR="0008711B" w:rsidP="0008711B" w:rsidRDefault="0008711B" w14:paraId="7197D3EC" w14:textId="02C3353F">
      <w:pPr>
        <w:autoSpaceDE w:val="0"/>
        <w:autoSpaceDN w:val="0"/>
        <w:adjustRightInd w:val="0"/>
        <w:rPr>
          <w:rFonts w:ascii="Arial" w:hAnsi="Arial" w:cs="Arial"/>
          <w:sz w:val="20"/>
          <w:szCs w:val="20"/>
        </w:rPr>
      </w:pPr>
      <w:r w:rsidRPr="00B62BC5">
        <w:rPr>
          <w:rFonts w:ascii="Arial" w:hAnsi="Arial" w:cs="Arial"/>
          <w:sz w:val="20"/>
          <w:szCs w:val="20"/>
        </w:rPr>
        <w:t>Since the inception of the Office of Intramural Training &amp; Education both formal and informa</w:t>
      </w:r>
      <w:r w:rsidRPr="00B62BC5" w:rsidR="00717D41">
        <w:rPr>
          <w:rFonts w:ascii="Arial" w:hAnsi="Arial" w:cs="Arial"/>
          <w:sz w:val="20"/>
          <w:szCs w:val="20"/>
        </w:rPr>
        <w:t>l</w:t>
      </w:r>
      <w:r w:rsidRPr="00B62BC5">
        <w:rPr>
          <w:rFonts w:ascii="Arial" w:hAnsi="Arial" w:cs="Arial"/>
          <w:sz w:val="20"/>
          <w:szCs w:val="20"/>
        </w:rPr>
        <w:t xml:space="preserve"> consultations with the NIH Office of Human Resources, Intramural Research Programs of the Institutes-Centers, and university communities have</w:t>
      </w:r>
      <w:r w:rsidRPr="00B62BC5" w:rsidR="003338F1">
        <w:rPr>
          <w:rFonts w:ascii="Arial" w:hAnsi="Arial" w:cs="Arial"/>
          <w:sz w:val="20"/>
          <w:szCs w:val="20"/>
        </w:rPr>
        <w:t xml:space="preserve"> been</w:t>
      </w:r>
      <w:r w:rsidRPr="00B62BC5">
        <w:rPr>
          <w:rFonts w:ascii="Arial" w:hAnsi="Arial" w:cs="Arial"/>
          <w:sz w:val="20"/>
          <w:szCs w:val="20"/>
        </w:rPr>
        <w:t xml:space="preserve"> convened to discuss concerns and ideas about training future</w:t>
      </w:r>
      <w:r w:rsidRPr="00B62BC5" w:rsidR="006C7C1E">
        <w:rPr>
          <w:rFonts w:ascii="Arial" w:hAnsi="Arial" w:cs="Arial"/>
          <w:sz w:val="20"/>
          <w:szCs w:val="20"/>
        </w:rPr>
        <w:t xml:space="preserve"> </w:t>
      </w:r>
      <w:r w:rsidRPr="00B62BC5">
        <w:rPr>
          <w:rFonts w:ascii="Arial" w:hAnsi="Arial" w:cs="Arial"/>
          <w:sz w:val="20"/>
          <w:szCs w:val="20"/>
        </w:rPr>
        <w:t xml:space="preserve">biomedical scientists within the NIH Intramural Research Program (IRP).  </w:t>
      </w:r>
      <w:bookmarkStart w:name="_Toc230515986" w:id="8"/>
      <w:r w:rsidRPr="00B62BC5">
        <w:rPr>
          <w:rFonts w:ascii="Arial" w:hAnsi="Arial" w:cs="Arial"/>
          <w:sz w:val="20"/>
          <w:szCs w:val="20"/>
        </w:rPr>
        <w:t>Specific areas of interest and discussion included but</w:t>
      </w:r>
      <w:r w:rsidRPr="00B62BC5" w:rsidR="00717D41">
        <w:rPr>
          <w:rFonts w:ascii="Arial" w:hAnsi="Arial" w:cs="Arial"/>
          <w:sz w:val="20"/>
          <w:szCs w:val="20"/>
        </w:rPr>
        <w:t xml:space="preserve"> were</w:t>
      </w:r>
      <w:r w:rsidRPr="00B62BC5">
        <w:rPr>
          <w:rFonts w:ascii="Arial" w:hAnsi="Arial" w:cs="Arial"/>
          <w:sz w:val="20"/>
          <w:szCs w:val="20"/>
        </w:rPr>
        <w:t xml:space="preserve"> not limited to the following:</w:t>
      </w:r>
    </w:p>
    <w:p w:rsidRPr="00B62BC5" w:rsidR="0008711B" w:rsidP="007D53A6" w:rsidRDefault="0008711B" w14:paraId="68A9FB0B" w14:textId="77777777">
      <w:pPr>
        <w:pStyle w:val="BodyText"/>
        <w:numPr>
          <w:ilvl w:val="0"/>
          <w:numId w:val="1"/>
        </w:numPr>
        <w:rPr>
          <w:rFonts w:ascii="Arial" w:hAnsi="Arial" w:cs="Arial"/>
          <w:b w:val="0"/>
          <w:sz w:val="20"/>
        </w:rPr>
      </w:pPr>
      <w:r w:rsidRPr="00B62BC5">
        <w:rPr>
          <w:rFonts w:ascii="Arial" w:hAnsi="Arial" w:cs="Arial"/>
          <w:b w:val="0"/>
          <w:sz w:val="20"/>
        </w:rPr>
        <w:t>Recruitment of high-ability trainees</w:t>
      </w:r>
    </w:p>
    <w:p w:rsidRPr="00B62BC5" w:rsidR="0008711B" w:rsidP="007D53A6" w:rsidRDefault="0008711B" w14:paraId="5C10CE01" w14:textId="77777777">
      <w:pPr>
        <w:pStyle w:val="BodyText"/>
        <w:numPr>
          <w:ilvl w:val="0"/>
          <w:numId w:val="1"/>
        </w:numPr>
        <w:rPr>
          <w:rFonts w:ascii="Arial" w:hAnsi="Arial" w:cs="Arial"/>
          <w:b w:val="0"/>
          <w:sz w:val="20"/>
        </w:rPr>
      </w:pPr>
      <w:r w:rsidRPr="00B62BC5">
        <w:rPr>
          <w:rFonts w:ascii="Arial" w:hAnsi="Arial" w:cs="Arial"/>
          <w:b w:val="0"/>
          <w:sz w:val="20"/>
        </w:rPr>
        <w:t>Application and interview process</w:t>
      </w:r>
    </w:p>
    <w:p w:rsidRPr="00B62BC5" w:rsidR="0008711B" w:rsidP="007D53A6" w:rsidRDefault="0008711B" w14:paraId="0BBBE39E" w14:textId="77777777">
      <w:pPr>
        <w:pStyle w:val="BodyText"/>
        <w:numPr>
          <w:ilvl w:val="0"/>
          <w:numId w:val="1"/>
        </w:numPr>
        <w:rPr>
          <w:rFonts w:ascii="Arial" w:hAnsi="Arial" w:cs="Arial"/>
          <w:b w:val="0"/>
          <w:sz w:val="20"/>
        </w:rPr>
      </w:pPr>
      <w:r w:rsidRPr="00B62BC5">
        <w:rPr>
          <w:rFonts w:ascii="Arial" w:hAnsi="Arial" w:cs="Arial"/>
          <w:b w:val="0"/>
          <w:sz w:val="20"/>
        </w:rPr>
        <w:t xml:space="preserve">Requirements </w:t>
      </w:r>
      <w:r w:rsidRPr="00B62BC5" w:rsidR="00717D41">
        <w:rPr>
          <w:rFonts w:ascii="Arial" w:hAnsi="Arial" w:cs="Arial"/>
          <w:b w:val="0"/>
          <w:sz w:val="20"/>
        </w:rPr>
        <w:t xml:space="preserve">for </w:t>
      </w:r>
      <w:r w:rsidRPr="00B62BC5">
        <w:rPr>
          <w:rFonts w:ascii="Arial" w:hAnsi="Arial" w:cs="Arial"/>
          <w:b w:val="0"/>
          <w:sz w:val="20"/>
        </w:rPr>
        <w:t>advanced degrees</w:t>
      </w:r>
    </w:p>
    <w:p w:rsidRPr="00B62BC5" w:rsidR="0008711B" w:rsidP="007D53A6" w:rsidRDefault="0008711B" w14:paraId="4217E36A" w14:textId="77777777">
      <w:pPr>
        <w:pStyle w:val="BodyText"/>
        <w:numPr>
          <w:ilvl w:val="0"/>
          <w:numId w:val="1"/>
        </w:numPr>
        <w:rPr>
          <w:rFonts w:ascii="Arial" w:hAnsi="Arial" w:cs="Arial"/>
          <w:b w:val="0"/>
          <w:sz w:val="20"/>
        </w:rPr>
      </w:pPr>
      <w:r w:rsidRPr="00B62BC5">
        <w:rPr>
          <w:rFonts w:ascii="Arial" w:hAnsi="Arial" w:cs="Arial"/>
          <w:b w:val="0"/>
          <w:sz w:val="20"/>
        </w:rPr>
        <w:t>Structure of NIH-University partnerships</w:t>
      </w:r>
    </w:p>
    <w:p w:rsidRPr="00B62BC5" w:rsidR="0008711B" w:rsidP="007D53A6" w:rsidRDefault="0008711B" w14:paraId="297C2A22" w14:textId="77777777">
      <w:pPr>
        <w:pStyle w:val="BodyText"/>
        <w:numPr>
          <w:ilvl w:val="0"/>
          <w:numId w:val="1"/>
        </w:numPr>
        <w:rPr>
          <w:rFonts w:ascii="Arial" w:hAnsi="Arial" w:cs="Arial"/>
          <w:b w:val="0"/>
          <w:sz w:val="20"/>
        </w:rPr>
      </w:pPr>
      <w:r w:rsidRPr="00B62BC5">
        <w:rPr>
          <w:rFonts w:ascii="Arial" w:hAnsi="Arial" w:cs="Arial"/>
          <w:b w:val="0"/>
          <w:sz w:val="20"/>
        </w:rPr>
        <w:t>Trainee support and stipends</w:t>
      </w:r>
    </w:p>
    <w:p w:rsidRPr="00B62BC5" w:rsidR="0008711B" w:rsidP="007D53A6" w:rsidRDefault="0008711B" w14:paraId="1B691EEA" w14:textId="77777777">
      <w:pPr>
        <w:pStyle w:val="BodyText"/>
        <w:numPr>
          <w:ilvl w:val="0"/>
          <w:numId w:val="1"/>
        </w:numPr>
        <w:rPr>
          <w:rFonts w:ascii="Arial" w:hAnsi="Arial" w:cs="Arial"/>
          <w:b w:val="0"/>
          <w:sz w:val="20"/>
        </w:rPr>
      </w:pPr>
      <w:r w:rsidRPr="00B62BC5">
        <w:rPr>
          <w:rFonts w:ascii="Arial" w:hAnsi="Arial" w:cs="Arial"/>
          <w:b w:val="0"/>
          <w:sz w:val="20"/>
        </w:rPr>
        <w:t xml:space="preserve">Development of the NIH trainee community </w:t>
      </w:r>
    </w:p>
    <w:p w:rsidRPr="00B62BC5" w:rsidR="0008711B" w:rsidP="007D53A6" w:rsidRDefault="0008711B" w14:paraId="2AD3B234" w14:textId="77777777">
      <w:pPr>
        <w:pStyle w:val="BodyText"/>
        <w:numPr>
          <w:ilvl w:val="0"/>
          <w:numId w:val="1"/>
        </w:numPr>
        <w:rPr>
          <w:rFonts w:ascii="Arial" w:hAnsi="Arial" w:cs="Arial"/>
          <w:b w:val="0"/>
          <w:sz w:val="20"/>
        </w:rPr>
      </w:pPr>
      <w:r w:rsidRPr="00B62BC5">
        <w:rPr>
          <w:rFonts w:ascii="Arial" w:hAnsi="Arial" w:cs="Arial"/>
          <w:b w:val="0"/>
          <w:sz w:val="20"/>
        </w:rPr>
        <w:t>Monitoring, steering, and evaluation of training programs</w:t>
      </w:r>
    </w:p>
    <w:p w:rsidRPr="00B62BC5" w:rsidR="0008711B" w:rsidP="007D53A6" w:rsidRDefault="0008711B" w14:paraId="16683B67" w14:textId="3DE9B42A">
      <w:pPr>
        <w:pStyle w:val="BodyText"/>
        <w:numPr>
          <w:ilvl w:val="0"/>
          <w:numId w:val="1"/>
        </w:numPr>
        <w:rPr>
          <w:rFonts w:ascii="Arial" w:hAnsi="Arial" w:cs="Arial"/>
          <w:b w:val="0"/>
          <w:sz w:val="20"/>
        </w:rPr>
      </w:pPr>
      <w:r w:rsidRPr="00B62BC5">
        <w:rPr>
          <w:rFonts w:ascii="Arial" w:hAnsi="Arial" w:cs="Arial"/>
          <w:b w:val="0"/>
          <w:sz w:val="20"/>
        </w:rPr>
        <w:t xml:space="preserve">Faculty composition </w:t>
      </w:r>
    </w:p>
    <w:p w:rsidRPr="00B62BC5" w:rsidR="008362C7" w:rsidP="008362C7" w:rsidRDefault="008362C7" w14:paraId="6CB10115" w14:textId="2C69F1CB">
      <w:pPr>
        <w:pStyle w:val="BodyText"/>
        <w:rPr>
          <w:rFonts w:ascii="Arial" w:hAnsi="Arial" w:cs="Arial"/>
          <w:b w:val="0"/>
          <w:sz w:val="20"/>
        </w:rPr>
      </w:pPr>
    </w:p>
    <w:p w:rsidRPr="00B62BC5" w:rsidR="004B59DE" w:rsidP="008362C7" w:rsidRDefault="004B59DE" w14:paraId="776DCAA4" w14:textId="77777777">
      <w:pPr>
        <w:pStyle w:val="BodyText"/>
        <w:rPr>
          <w:rFonts w:ascii="Arial" w:hAnsi="Arial" w:cs="Arial"/>
          <w:b w:val="0"/>
          <w:sz w:val="20"/>
        </w:rPr>
      </w:pPr>
    </w:p>
    <w:p w:rsidRPr="00B62BC5" w:rsidR="002A1F1F" w:rsidP="008362C7" w:rsidRDefault="002A1F1F" w14:paraId="2A0E22B3" w14:textId="77777777">
      <w:pPr>
        <w:pStyle w:val="BodyText"/>
        <w:rPr>
          <w:rFonts w:ascii="Arial" w:hAnsi="Arial" w:cs="Arial"/>
          <w:b w:val="0"/>
          <w:sz w:val="20"/>
        </w:rPr>
      </w:pPr>
    </w:p>
    <w:p w:rsidRPr="00B62BC5" w:rsidR="00717D41" w:rsidP="009F1935" w:rsidRDefault="0008711B" w14:paraId="71F0C52A" w14:textId="098CB100">
      <w:pPr>
        <w:autoSpaceDE w:val="0"/>
        <w:autoSpaceDN w:val="0"/>
        <w:adjustRightInd w:val="0"/>
        <w:outlineLvl w:val="0"/>
        <w:rPr>
          <w:rFonts w:ascii="Arial" w:hAnsi="Arial" w:cs="Arial"/>
          <w:b/>
          <w:sz w:val="20"/>
          <w:szCs w:val="20"/>
        </w:rPr>
      </w:pPr>
      <w:r w:rsidRPr="00B62BC5">
        <w:rPr>
          <w:rFonts w:ascii="Arial" w:hAnsi="Arial" w:cs="Arial"/>
          <w:b/>
          <w:sz w:val="20"/>
          <w:szCs w:val="20"/>
        </w:rPr>
        <w:t>A9. Explanation of Any Payment or Gift to Respondents</w:t>
      </w:r>
      <w:bookmarkStart w:name="_Toc230515987" w:id="9"/>
      <w:bookmarkEnd w:id="8"/>
    </w:p>
    <w:p w:rsidRPr="00B62BC5" w:rsidR="006B65E9" w:rsidP="009F1935" w:rsidRDefault="0008711B" w14:paraId="55D4B922" w14:textId="5BD97916">
      <w:pPr>
        <w:autoSpaceDE w:val="0"/>
        <w:autoSpaceDN w:val="0"/>
        <w:adjustRightInd w:val="0"/>
        <w:outlineLvl w:val="0"/>
        <w:rPr>
          <w:rFonts w:ascii="Arial" w:hAnsi="Arial" w:cs="Arial"/>
          <w:sz w:val="20"/>
          <w:szCs w:val="20"/>
        </w:rPr>
      </w:pPr>
      <w:r w:rsidRPr="00B62BC5">
        <w:rPr>
          <w:rFonts w:ascii="Arial" w:hAnsi="Arial" w:cs="Arial"/>
          <w:sz w:val="20"/>
          <w:szCs w:val="20"/>
        </w:rPr>
        <w:t xml:space="preserve">Neither payments nor gifts will be distributed to individuals </w:t>
      </w:r>
      <w:r w:rsidRPr="00B62BC5" w:rsidR="00717D41">
        <w:rPr>
          <w:rFonts w:ascii="Arial" w:hAnsi="Arial" w:cs="Arial"/>
          <w:sz w:val="20"/>
          <w:szCs w:val="20"/>
        </w:rPr>
        <w:t>to</w:t>
      </w:r>
      <w:r w:rsidRPr="00B62BC5">
        <w:rPr>
          <w:rFonts w:ascii="Arial" w:hAnsi="Arial" w:cs="Arial"/>
          <w:sz w:val="20"/>
          <w:szCs w:val="20"/>
        </w:rPr>
        <w:t xml:space="preserve"> encourage</w:t>
      </w:r>
      <w:r w:rsidRPr="00B62BC5" w:rsidR="00717D41">
        <w:rPr>
          <w:rFonts w:ascii="Arial" w:hAnsi="Arial" w:cs="Arial"/>
          <w:sz w:val="20"/>
          <w:szCs w:val="20"/>
        </w:rPr>
        <w:t xml:space="preserve"> the </w:t>
      </w:r>
      <w:r w:rsidRPr="00B62BC5">
        <w:rPr>
          <w:rFonts w:ascii="Arial" w:hAnsi="Arial" w:cs="Arial"/>
          <w:sz w:val="20"/>
          <w:szCs w:val="20"/>
        </w:rPr>
        <w:t>completi</w:t>
      </w:r>
      <w:r w:rsidRPr="00B62BC5" w:rsidR="00717D41">
        <w:rPr>
          <w:rFonts w:ascii="Arial" w:hAnsi="Arial" w:cs="Arial"/>
          <w:sz w:val="20"/>
          <w:szCs w:val="20"/>
        </w:rPr>
        <w:t>o</w:t>
      </w:r>
      <w:r w:rsidRPr="00B62BC5">
        <w:rPr>
          <w:rFonts w:ascii="Arial" w:hAnsi="Arial" w:cs="Arial"/>
          <w:sz w:val="20"/>
          <w:szCs w:val="20"/>
        </w:rPr>
        <w:t xml:space="preserve">n and </w:t>
      </w:r>
      <w:r w:rsidRPr="00B62BC5" w:rsidR="00717D41">
        <w:rPr>
          <w:rFonts w:ascii="Arial" w:hAnsi="Arial" w:cs="Arial"/>
          <w:sz w:val="20"/>
          <w:szCs w:val="20"/>
        </w:rPr>
        <w:t xml:space="preserve">submission of </w:t>
      </w:r>
      <w:r w:rsidRPr="00B62BC5">
        <w:rPr>
          <w:rFonts w:ascii="Arial" w:hAnsi="Arial" w:cs="Arial"/>
          <w:sz w:val="20"/>
          <w:szCs w:val="20"/>
        </w:rPr>
        <w:t>an application</w:t>
      </w:r>
      <w:r w:rsidRPr="00B62BC5" w:rsidR="00A40921">
        <w:rPr>
          <w:rFonts w:ascii="Arial" w:hAnsi="Arial" w:cs="Arial"/>
          <w:sz w:val="20"/>
          <w:szCs w:val="20"/>
        </w:rPr>
        <w:t>, registration, or alumni collection form</w:t>
      </w:r>
      <w:r w:rsidRPr="00B62BC5">
        <w:rPr>
          <w:rFonts w:ascii="Arial" w:hAnsi="Arial" w:cs="Arial"/>
          <w:sz w:val="20"/>
          <w:szCs w:val="20"/>
        </w:rPr>
        <w:t>.  However, students matriculating into the NIH-IRP may receive a stipend, health benefits, and tuition based on eligibility regulations and outside support.  For select OITE programs, financial support is renewable annually up to 5-years based on factors such as citizenship, research progress, et</w:t>
      </w:r>
      <w:r w:rsidRPr="00B62BC5" w:rsidR="00717D41">
        <w:rPr>
          <w:rFonts w:ascii="Arial" w:hAnsi="Arial" w:cs="Arial"/>
          <w:sz w:val="20"/>
          <w:szCs w:val="20"/>
        </w:rPr>
        <w:t>c.</w:t>
      </w:r>
      <w:r w:rsidRPr="00B62BC5">
        <w:rPr>
          <w:rFonts w:ascii="Arial" w:hAnsi="Arial" w:cs="Arial"/>
          <w:sz w:val="20"/>
          <w:szCs w:val="20"/>
        </w:rPr>
        <w:t xml:space="preserve">  All trainees are supported by NIH investigators’ budget</w:t>
      </w:r>
      <w:r w:rsidRPr="00B62BC5" w:rsidR="00717D41">
        <w:rPr>
          <w:rFonts w:ascii="Arial" w:hAnsi="Arial" w:cs="Arial"/>
          <w:sz w:val="20"/>
          <w:szCs w:val="20"/>
        </w:rPr>
        <w:t>s</w:t>
      </w:r>
      <w:r w:rsidRPr="00B62BC5" w:rsidR="005868FD">
        <w:rPr>
          <w:rFonts w:ascii="Arial" w:hAnsi="Arial" w:cs="Arial"/>
          <w:sz w:val="20"/>
          <w:szCs w:val="20"/>
        </w:rPr>
        <w:t>, Institute-Center budgets,</w:t>
      </w:r>
      <w:r w:rsidRPr="00B62BC5">
        <w:rPr>
          <w:rFonts w:ascii="Arial" w:hAnsi="Arial" w:cs="Arial"/>
          <w:sz w:val="20"/>
          <w:szCs w:val="20"/>
        </w:rPr>
        <w:t xml:space="preserve"> university contributions</w:t>
      </w:r>
      <w:r w:rsidRPr="00B62BC5" w:rsidR="00A32A44">
        <w:rPr>
          <w:rFonts w:ascii="Arial" w:hAnsi="Arial" w:cs="Arial"/>
          <w:sz w:val="20"/>
          <w:szCs w:val="20"/>
        </w:rPr>
        <w:t>, and/or other sources</w:t>
      </w:r>
      <w:r w:rsidRPr="00B62BC5">
        <w:rPr>
          <w:rFonts w:ascii="Arial" w:hAnsi="Arial" w:cs="Arial"/>
          <w:sz w:val="20"/>
          <w:szCs w:val="20"/>
        </w:rPr>
        <w:t>.  First-year graduate students enrolled in institutional partnerships are supported by the GPP through pooled funds collected from Institute-Center donations</w:t>
      </w:r>
      <w:r w:rsidRPr="00B62BC5" w:rsidR="0002464E">
        <w:rPr>
          <w:rFonts w:ascii="Arial" w:hAnsi="Arial" w:cs="Arial"/>
          <w:sz w:val="20"/>
          <w:szCs w:val="20"/>
        </w:rPr>
        <w:t xml:space="preserve">; </w:t>
      </w:r>
      <w:r w:rsidRPr="00B62BC5" w:rsidR="006C7C1E">
        <w:rPr>
          <w:rFonts w:ascii="Arial" w:hAnsi="Arial" w:cs="Arial"/>
          <w:sz w:val="20"/>
          <w:szCs w:val="20"/>
        </w:rPr>
        <w:t xml:space="preserve">the </w:t>
      </w:r>
      <w:r w:rsidRPr="00B62BC5">
        <w:rPr>
          <w:rFonts w:ascii="Arial" w:hAnsi="Arial" w:cs="Arial"/>
          <w:sz w:val="20"/>
          <w:szCs w:val="20"/>
        </w:rPr>
        <w:t>NIH mentor for dissertation research supports subsequent years. The UGSP provides scholarship funding up to $20,000</w:t>
      </w:r>
      <w:r w:rsidRPr="00B62BC5" w:rsidR="001062D2">
        <w:rPr>
          <w:rFonts w:ascii="Arial" w:hAnsi="Arial" w:cs="Arial"/>
          <w:sz w:val="20"/>
          <w:szCs w:val="20"/>
        </w:rPr>
        <w:t>.00</w:t>
      </w:r>
      <w:r w:rsidRPr="00B62BC5">
        <w:rPr>
          <w:rFonts w:ascii="Arial" w:hAnsi="Arial" w:cs="Arial"/>
          <w:sz w:val="20"/>
          <w:szCs w:val="20"/>
        </w:rPr>
        <w:t xml:space="preserve"> for reasonable educational expenses, while selected UGSP Scholars are </w:t>
      </w:r>
      <w:r w:rsidRPr="00B62BC5" w:rsidR="002A6319">
        <w:rPr>
          <w:rFonts w:ascii="Arial" w:hAnsi="Arial" w:cs="Arial"/>
          <w:sz w:val="20"/>
          <w:szCs w:val="20"/>
        </w:rPr>
        <w:t xml:space="preserve">at </w:t>
      </w:r>
      <w:r w:rsidRPr="00B62BC5">
        <w:rPr>
          <w:rFonts w:ascii="Arial" w:hAnsi="Arial" w:cs="Arial"/>
          <w:sz w:val="20"/>
          <w:szCs w:val="20"/>
        </w:rPr>
        <w:t>their respective universities. When scholars return for their payback, the UGSP provides the salary and benefits for students returning without a terminal degree. For those returning</w:t>
      </w:r>
      <w:r w:rsidRPr="00B62BC5" w:rsidR="00717D41">
        <w:rPr>
          <w:rFonts w:ascii="Arial" w:hAnsi="Arial" w:cs="Arial"/>
          <w:sz w:val="20"/>
          <w:szCs w:val="20"/>
        </w:rPr>
        <w:t xml:space="preserve"> with a terminal degree</w:t>
      </w:r>
      <w:r w:rsidRPr="00B62BC5">
        <w:rPr>
          <w:rFonts w:ascii="Arial" w:hAnsi="Arial" w:cs="Arial"/>
          <w:sz w:val="20"/>
          <w:szCs w:val="20"/>
        </w:rPr>
        <w:t xml:space="preserve"> to conduct their payback, the UGSP provide</w:t>
      </w:r>
      <w:r w:rsidRPr="00B62BC5" w:rsidR="00717D41">
        <w:rPr>
          <w:rFonts w:ascii="Arial" w:hAnsi="Arial" w:cs="Arial"/>
          <w:sz w:val="20"/>
          <w:szCs w:val="20"/>
        </w:rPr>
        <w:t>s</w:t>
      </w:r>
      <w:r w:rsidRPr="00B62BC5">
        <w:rPr>
          <w:rFonts w:ascii="Arial" w:hAnsi="Arial" w:cs="Arial"/>
          <w:sz w:val="20"/>
          <w:szCs w:val="20"/>
        </w:rPr>
        <w:t xml:space="preserve"> half of the salary and benefits.</w:t>
      </w:r>
      <w:r w:rsidRPr="00B62BC5" w:rsidR="00C03B8D">
        <w:rPr>
          <w:rFonts w:ascii="Arial" w:hAnsi="Arial" w:cs="Arial"/>
          <w:sz w:val="20"/>
          <w:szCs w:val="20"/>
        </w:rPr>
        <w:t xml:space="preserve">  Amgen Scholars at NIH receive financial support from the Amgen Foundation.</w:t>
      </w:r>
      <w:r w:rsidRPr="00B62BC5" w:rsidR="00531827">
        <w:rPr>
          <w:rFonts w:ascii="Arial" w:hAnsi="Arial" w:cs="Arial"/>
          <w:sz w:val="20"/>
          <w:szCs w:val="20"/>
        </w:rPr>
        <w:t xml:space="preserve">  Participants of the NIH Visit Week receive </w:t>
      </w:r>
      <w:r w:rsidRPr="00B62BC5" w:rsidR="000A56BD">
        <w:rPr>
          <w:rFonts w:ascii="Arial" w:hAnsi="Arial" w:cs="Arial"/>
          <w:sz w:val="20"/>
          <w:szCs w:val="20"/>
        </w:rPr>
        <w:t>a grant from NIGMS</w:t>
      </w:r>
      <w:r w:rsidRPr="00B62BC5" w:rsidR="00531827">
        <w:rPr>
          <w:rFonts w:ascii="Arial" w:hAnsi="Arial" w:cs="Arial"/>
          <w:sz w:val="20"/>
          <w:szCs w:val="20"/>
        </w:rPr>
        <w:t>.</w:t>
      </w:r>
    </w:p>
    <w:p w:rsidRPr="00B62BC5" w:rsidR="002A1F1F" w:rsidP="009F1935" w:rsidRDefault="002A1F1F" w14:paraId="2CEDD45C" w14:textId="77777777">
      <w:pPr>
        <w:autoSpaceDE w:val="0"/>
        <w:autoSpaceDN w:val="0"/>
        <w:adjustRightInd w:val="0"/>
        <w:outlineLvl w:val="0"/>
        <w:rPr>
          <w:rFonts w:ascii="Arial" w:hAnsi="Arial" w:cs="Arial"/>
          <w:sz w:val="20"/>
          <w:szCs w:val="20"/>
        </w:rPr>
      </w:pPr>
    </w:p>
    <w:p w:rsidRPr="00B62BC5" w:rsidR="0008711B" w:rsidP="0008711B" w:rsidRDefault="0008711B" w14:paraId="7E757856" w14:textId="4A03E3DF">
      <w:pPr>
        <w:autoSpaceDE w:val="0"/>
        <w:autoSpaceDN w:val="0"/>
        <w:adjustRightInd w:val="0"/>
        <w:outlineLvl w:val="0"/>
        <w:rPr>
          <w:rFonts w:ascii="Arial" w:hAnsi="Arial" w:cs="Arial"/>
          <w:sz w:val="20"/>
          <w:szCs w:val="20"/>
        </w:rPr>
      </w:pPr>
    </w:p>
    <w:p w:rsidRPr="00B62BC5" w:rsidR="004B59DE" w:rsidP="0008711B" w:rsidRDefault="004B59DE" w14:paraId="1249CA3D" w14:textId="77777777">
      <w:pPr>
        <w:autoSpaceDE w:val="0"/>
        <w:autoSpaceDN w:val="0"/>
        <w:adjustRightInd w:val="0"/>
        <w:outlineLvl w:val="0"/>
        <w:rPr>
          <w:rFonts w:ascii="Arial" w:hAnsi="Arial" w:cs="Arial"/>
          <w:sz w:val="20"/>
          <w:szCs w:val="20"/>
        </w:rPr>
      </w:pPr>
    </w:p>
    <w:p w:rsidRPr="00B62BC5" w:rsidR="0008711B" w:rsidP="0008711B" w:rsidRDefault="0039643A" w14:paraId="7B967B11" w14:textId="4E31300A">
      <w:pPr>
        <w:autoSpaceDE w:val="0"/>
        <w:autoSpaceDN w:val="0"/>
        <w:adjustRightInd w:val="0"/>
        <w:outlineLvl w:val="0"/>
        <w:rPr>
          <w:rFonts w:ascii="Arial" w:hAnsi="Arial" w:cs="Arial"/>
          <w:b/>
          <w:sz w:val="20"/>
          <w:szCs w:val="20"/>
        </w:rPr>
      </w:pPr>
      <w:r w:rsidRPr="00B62BC5">
        <w:rPr>
          <w:rFonts w:ascii="Arial" w:hAnsi="Arial" w:cs="Arial"/>
          <w:b/>
          <w:sz w:val="20"/>
          <w:szCs w:val="20"/>
        </w:rPr>
        <w:br w:type="column"/>
      </w:r>
      <w:r w:rsidRPr="00B62BC5" w:rsidR="0008711B">
        <w:rPr>
          <w:rFonts w:ascii="Arial" w:hAnsi="Arial" w:cs="Arial"/>
          <w:b/>
          <w:sz w:val="20"/>
          <w:szCs w:val="20"/>
        </w:rPr>
        <w:lastRenderedPageBreak/>
        <w:t>A10. Assurance of Confidentiality Provided to Respondents</w:t>
      </w:r>
      <w:bookmarkEnd w:id="9"/>
    </w:p>
    <w:p w:rsidRPr="00B62BC5" w:rsidR="0008711B" w:rsidP="0008711B" w:rsidRDefault="0008711B" w14:paraId="56FC36E2" w14:textId="7E3BFAE2">
      <w:pPr>
        <w:autoSpaceDE w:val="0"/>
        <w:autoSpaceDN w:val="0"/>
        <w:adjustRightInd w:val="0"/>
        <w:rPr>
          <w:rFonts w:ascii="Arial" w:hAnsi="Arial" w:cs="Arial"/>
          <w:sz w:val="20"/>
          <w:szCs w:val="20"/>
        </w:rPr>
      </w:pPr>
      <w:r w:rsidRPr="00B62BC5">
        <w:rPr>
          <w:rFonts w:ascii="Arial" w:hAnsi="Arial" w:cs="Arial"/>
          <w:sz w:val="20"/>
          <w:szCs w:val="20"/>
        </w:rPr>
        <w:t>Information collected is available only to NIH scientific and program officials who recommend or approve awards and to administrative, human resources, and financial officials who prepare the necessary documentation to arrange for stipend payments and to activate, renew, and terminate approved awards.  These individuals are assigned login credentials, including "strong" passwords that conform to standards used by the</w:t>
      </w:r>
      <w:r w:rsidRPr="00B62BC5" w:rsidR="00F93A99">
        <w:rPr>
          <w:rFonts w:ascii="Arial" w:hAnsi="Arial" w:cs="Arial"/>
          <w:sz w:val="20"/>
          <w:szCs w:val="20"/>
        </w:rPr>
        <w:t xml:space="preserve"> NIH</w:t>
      </w:r>
      <w:r w:rsidRPr="00B62BC5">
        <w:rPr>
          <w:rFonts w:ascii="Arial" w:hAnsi="Arial" w:cs="Arial"/>
          <w:sz w:val="20"/>
          <w:szCs w:val="20"/>
        </w:rPr>
        <w:t xml:space="preserve"> Center for Information Technology, and the online tools these individuals use to access applicant data are restricted to OITE</w:t>
      </w:r>
      <w:r w:rsidRPr="00B62BC5" w:rsidR="00F93A99">
        <w:rPr>
          <w:rFonts w:ascii="Arial" w:hAnsi="Arial" w:cs="Arial"/>
          <w:sz w:val="20"/>
          <w:szCs w:val="20"/>
        </w:rPr>
        <w:t>-</w:t>
      </w:r>
      <w:r w:rsidRPr="00B62BC5">
        <w:rPr>
          <w:rFonts w:ascii="Arial" w:hAnsi="Arial" w:cs="Arial"/>
          <w:sz w:val="20"/>
          <w:szCs w:val="20"/>
        </w:rPr>
        <w:t xml:space="preserve">approved users.  Applicants receive login credentials, including randomly generated or user-defined passwords, when they first apply.  Also, references submit their letters of recommendation via a password-protected </w:t>
      </w:r>
      <w:r w:rsidRPr="00B62BC5" w:rsidR="006C7C1E">
        <w:rPr>
          <w:rFonts w:ascii="Arial" w:hAnsi="Arial" w:cs="Arial"/>
          <w:sz w:val="20"/>
          <w:szCs w:val="20"/>
        </w:rPr>
        <w:t>w</w:t>
      </w:r>
      <w:r w:rsidRPr="00B62BC5">
        <w:rPr>
          <w:rFonts w:ascii="Arial" w:hAnsi="Arial" w:cs="Arial"/>
          <w:sz w:val="20"/>
          <w:szCs w:val="20"/>
        </w:rPr>
        <w:t xml:space="preserve">ebsite. </w:t>
      </w:r>
    </w:p>
    <w:p w:rsidRPr="00B62BC5" w:rsidR="00B01C9F" w:rsidP="0008711B" w:rsidRDefault="00B01C9F" w14:paraId="6B5C4677" w14:textId="491D041E">
      <w:pPr>
        <w:autoSpaceDE w:val="0"/>
        <w:autoSpaceDN w:val="0"/>
        <w:adjustRightInd w:val="0"/>
        <w:rPr>
          <w:rFonts w:ascii="Arial" w:hAnsi="Arial" w:cs="Arial"/>
          <w:sz w:val="20"/>
          <w:szCs w:val="20"/>
        </w:rPr>
      </w:pPr>
    </w:p>
    <w:p w:rsidRPr="00B62BC5" w:rsidR="0008711B" w:rsidP="0008711B" w:rsidRDefault="0008711B" w14:paraId="3396D777" w14:textId="77777777">
      <w:pPr>
        <w:autoSpaceDE w:val="0"/>
        <w:autoSpaceDN w:val="0"/>
        <w:adjustRightInd w:val="0"/>
        <w:rPr>
          <w:rFonts w:ascii="Arial" w:hAnsi="Arial" w:cs="Arial"/>
          <w:sz w:val="20"/>
          <w:szCs w:val="20"/>
        </w:rPr>
      </w:pPr>
      <w:r w:rsidRPr="00B62BC5">
        <w:rPr>
          <w:rFonts w:ascii="Arial" w:hAnsi="Arial" w:cs="Arial"/>
          <w:sz w:val="20"/>
          <w:szCs w:val="20"/>
        </w:rPr>
        <w:t>The information collected is subject to the Privacy Act, and is collected and maintained in accordance to the following records system numbers:</w:t>
      </w:r>
    </w:p>
    <w:p w:rsidRPr="00B62BC5" w:rsidR="00F3395F" w:rsidP="007D53A6" w:rsidRDefault="00F3395F" w14:paraId="427A50CD" w14:textId="62748F79">
      <w:pPr>
        <w:numPr>
          <w:ilvl w:val="0"/>
          <w:numId w:val="4"/>
        </w:numPr>
        <w:autoSpaceDE w:val="0"/>
        <w:autoSpaceDN w:val="0"/>
        <w:adjustRightInd w:val="0"/>
        <w:rPr>
          <w:rFonts w:ascii="Arial" w:hAnsi="Arial" w:cs="Arial"/>
          <w:sz w:val="20"/>
          <w:szCs w:val="20"/>
        </w:rPr>
      </w:pPr>
      <w:r w:rsidRPr="00B62BC5">
        <w:rPr>
          <w:rFonts w:ascii="Arial" w:hAnsi="Arial" w:cs="Arial"/>
          <w:sz w:val="20"/>
          <w:szCs w:val="20"/>
        </w:rPr>
        <w:t>OPM/GOVT-1 – General Personnel Records</w:t>
      </w:r>
    </w:p>
    <w:p w:rsidRPr="00B62BC5" w:rsidR="00F3395F" w:rsidP="00F3395F" w:rsidRDefault="00F3395F" w14:paraId="70CE8A64" w14:textId="3606C3F6">
      <w:pPr>
        <w:numPr>
          <w:ilvl w:val="0"/>
          <w:numId w:val="4"/>
        </w:numPr>
        <w:autoSpaceDE w:val="0"/>
        <w:autoSpaceDN w:val="0"/>
        <w:adjustRightInd w:val="0"/>
        <w:rPr>
          <w:rFonts w:ascii="Arial" w:hAnsi="Arial" w:cs="Arial"/>
          <w:sz w:val="20"/>
          <w:szCs w:val="20"/>
        </w:rPr>
      </w:pPr>
      <w:r w:rsidRPr="00B62BC5">
        <w:rPr>
          <w:rFonts w:ascii="Arial" w:hAnsi="Arial" w:cs="Arial"/>
          <w:sz w:val="20"/>
          <w:szCs w:val="20"/>
        </w:rPr>
        <w:t>OPM/GOVT-5 – Recruiting, Examining, and Placement Records</w:t>
      </w:r>
    </w:p>
    <w:p w:rsidRPr="00B62BC5" w:rsidR="00F3395F" w:rsidP="00F3395F" w:rsidRDefault="00F3395F" w14:paraId="06B44AFA" w14:textId="77777777">
      <w:pPr>
        <w:numPr>
          <w:ilvl w:val="0"/>
          <w:numId w:val="4"/>
        </w:numPr>
        <w:autoSpaceDE w:val="0"/>
        <w:autoSpaceDN w:val="0"/>
        <w:adjustRightInd w:val="0"/>
        <w:rPr>
          <w:rFonts w:ascii="Arial" w:hAnsi="Arial" w:cs="Arial"/>
          <w:sz w:val="20"/>
          <w:szCs w:val="20"/>
        </w:rPr>
      </w:pPr>
      <w:r w:rsidRPr="00B62BC5">
        <w:rPr>
          <w:rFonts w:ascii="Arial" w:hAnsi="Arial" w:cs="Arial"/>
          <w:sz w:val="20"/>
          <w:szCs w:val="20"/>
        </w:rPr>
        <w:t>09-90-0020 – Suitability for Employment Records</w:t>
      </w:r>
    </w:p>
    <w:p w:rsidRPr="00B62BC5" w:rsidR="0008711B" w:rsidP="007D53A6" w:rsidRDefault="00C653F0" w14:paraId="3CD4CA38" w14:textId="62DF9955">
      <w:pPr>
        <w:numPr>
          <w:ilvl w:val="0"/>
          <w:numId w:val="4"/>
        </w:numPr>
        <w:autoSpaceDE w:val="0"/>
        <w:autoSpaceDN w:val="0"/>
        <w:adjustRightInd w:val="0"/>
        <w:rPr>
          <w:rFonts w:ascii="Arial" w:hAnsi="Arial" w:cs="Arial"/>
          <w:sz w:val="20"/>
          <w:szCs w:val="20"/>
        </w:rPr>
      </w:pPr>
      <w:r w:rsidRPr="00B62BC5">
        <w:rPr>
          <w:rFonts w:ascii="Arial" w:hAnsi="Arial" w:cs="Arial"/>
          <w:sz w:val="20"/>
          <w:szCs w:val="20"/>
        </w:rPr>
        <w:t>09</w:t>
      </w:r>
      <w:r w:rsidRPr="00B62BC5" w:rsidR="00562449">
        <w:rPr>
          <w:rFonts w:ascii="Arial" w:hAnsi="Arial" w:cs="Arial"/>
          <w:sz w:val="20"/>
          <w:szCs w:val="20"/>
        </w:rPr>
        <w:t>-</w:t>
      </w:r>
      <w:r w:rsidRPr="00B62BC5" w:rsidR="0008711B">
        <w:rPr>
          <w:rFonts w:ascii="Arial" w:hAnsi="Arial" w:cs="Arial"/>
          <w:sz w:val="20"/>
          <w:szCs w:val="20"/>
        </w:rPr>
        <w:t>25-0014 – Clin</w:t>
      </w:r>
      <w:r w:rsidRPr="00B62BC5" w:rsidR="00F3395F">
        <w:rPr>
          <w:rFonts w:ascii="Arial" w:hAnsi="Arial" w:cs="Arial"/>
          <w:sz w:val="20"/>
          <w:szCs w:val="20"/>
        </w:rPr>
        <w:t>ical Research: Student Records</w:t>
      </w:r>
    </w:p>
    <w:p w:rsidRPr="00B62BC5" w:rsidR="0008711B" w:rsidP="007D53A6" w:rsidRDefault="00C653F0" w14:paraId="4A5EA5F4" w14:textId="0684AF2C">
      <w:pPr>
        <w:numPr>
          <w:ilvl w:val="0"/>
          <w:numId w:val="4"/>
        </w:numPr>
        <w:autoSpaceDE w:val="0"/>
        <w:autoSpaceDN w:val="0"/>
        <w:adjustRightInd w:val="0"/>
        <w:rPr>
          <w:rFonts w:ascii="Arial" w:hAnsi="Arial" w:cs="Arial"/>
          <w:sz w:val="20"/>
          <w:szCs w:val="20"/>
        </w:rPr>
      </w:pPr>
      <w:r w:rsidRPr="00B62BC5">
        <w:rPr>
          <w:rFonts w:ascii="Arial" w:hAnsi="Arial" w:cs="Arial"/>
          <w:sz w:val="20"/>
          <w:szCs w:val="20"/>
        </w:rPr>
        <w:t>09</w:t>
      </w:r>
      <w:r w:rsidRPr="00B62BC5" w:rsidR="00562449">
        <w:rPr>
          <w:rFonts w:ascii="Arial" w:hAnsi="Arial" w:cs="Arial"/>
          <w:sz w:val="20"/>
          <w:szCs w:val="20"/>
        </w:rPr>
        <w:t>-</w:t>
      </w:r>
      <w:r w:rsidRPr="00B62BC5" w:rsidR="0008711B">
        <w:rPr>
          <w:rFonts w:ascii="Arial" w:hAnsi="Arial" w:cs="Arial"/>
          <w:sz w:val="20"/>
          <w:szCs w:val="20"/>
        </w:rPr>
        <w:t>25-0108 – Personnel: Guest Researchers, Special Volu</w:t>
      </w:r>
      <w:r w:rsidRPr="00B62BC5" w:rsidR="00F3395F">
        <w:rPr>
          <w:rFonts w:ascii="Arial" w:hAnsi="Arial" w:cs="Arial"/>
          <w:sz w:val="20"/>
          <w:szCs w:val="20"/>
        </w:rPr>
        <w:t>nteers, and Scientists Emeriti</w:t>
      </w:r>
    </w:p>
    <w:p w:rsidRPr="00B62BC5" w:rsidR="0008711B" w:rsidP="007D53A6" w:rsidRDefault="00C653F0" w14:paraId="2C1152CA" w14:textId="2B40F0D2">
      <w:pPr>
        <w:numPr>
          <w:ilvl w:val="0"/>
          <w:numId w:val="4"/>
        </w:numPr>
        <w:autoSpaceDE w:val="0"/>
        <w:autoSpaceDN w:val="0"/>
        <w:adjustRightInd w:val="0"/>
        <w:rPr>
          <w:rFonts w:ascii="Arial" w:hAnsi="Arial" w:cs="Arial"/>
          <w:sz w:val="20"/>
          <w:szCs w:val="20"/>
        </w:rPr>
      </w:pPr>
      <w:r w:rsidRPr="00B62BC5">
        <w:rPr>
          <w:rFonts w:ascii="Arial" w:hAnsi="Arial" w:cs="Arial"/>
          <w:sz w:val="20"/>
          <w:szCs w:val="20"/>
        </w:rPr>
        <w:t>09</w:t>
      </w:r>
      <w:r w:rsidRPr="00B62BC5" w:rsidR="00562449">
        <w:rPr>
          <w:rFonts w:ascii="Arial" w:hAnsi="Arial" w:cs="Arial"/>
          <w:sz w:val="20"/>
          <w:szCs w:val="20"/>
        </w:rPr>
        <w:t>-</w:t>
      </w:r>
      <w:r w:rsidRPr="00B62BC5" w:rsidR="0008711B">
        <w:rPr>
          <w:rFonts w:ascii="Arial" w:hAnsi="Arial" w:cs="Arial"/>
          <w:sz w:val="20"/>
          <w:szCs w:val="20"/>
        </w:rPr>
        <w:t>25-0140 – International Scientific Researchers in Intramural Laboratories</w:t>
      </w:r>
    </w:p>
    <w:p w:rsidRPr="00B62BC5" w:rsidR="0008711B" w:rsidP="007D53A6" w:rsidRDefault="00C653F0" w14:paraId="2FA1DE5C" w14:textId="756366DA">
      <w:pPr>
        <w:numPr>
          <w:ilvl w:val="0"/>
          <w:numId w:val="4"/>
        </w:numPr>
        <w:autoSpaceDE w:val="0"/>
        <w:autoSpaceDN w:val="0"/>
        <w:adjustRightInd w:val="0"/>
        <w:rPr>
          <w:rFonts w:ascii="Arial" w:hAnsi="Arial" w:cs="Arial"/>
          <w:sz w:val="20"/>
          <w:szCs w:val="20"/>
        </w:rPr>
      </w:pPr>
      <w:r w:rsidRPr="00B62BC5">
        <w:rPr>
          <w:rFonts w:ascii="Arial" w:hAnsi="Arial" w:cs="Arial"/>
          <w:sz w:val="20"/>
          <w:szCs w:val="20"/>
        </w:rPr>
        <w:t>09</w:t>
      </w:r>
      <w:r w:rsidRPr="00B62BC5" w:rsidR="00562449">
        <w:rPr>
          <w:rFonts w:ascii="Arial" w:hAnsi="Arial" w:cs="Arial"/>
          <w:sz w:val="20"/>
          <w:szCs w:val="20"/>
        </w:rPr>
        <w:t>-</w:t>
      </w:r>
      <w:r w:rsidRPr="00B62BC5" w:rsidR="0008711B">
        <w:rPr>
          <w:rFonts w:ascii="Arial" w:hAnsi="Arial" w:cs="Arial"/>
          <w:sz w:val="20"/>
          <w:szCs w:val="20"/>
        </w:rPr>
        <w:t>25-0158 – Administration Records of Applicants and Awardees of the Intramural Research Training Awards Program</w:t>
      </w:r>
    </w:p>
    <w:p w:rsidRPr="00B62BC5" w:rsidR="0008711B" w:rsidP="007D53A6" w:rsidRDefault="00C653F0" w14:paraId="6FDC3421" w14:textId="0862F462">
      <w:pPr>
        <w:numPr>
          <w:ilvl w:val="0"/>
          <w:numId w:val="4"/>
        </w:numPr>
        <w:autoSpaceDE w:val="0"/>
        <w:autoSpaceDN w:val="0"/>
        <w:adjustRightInd w:val="0"/>
        <w:rPr>
          <w:rFonts w:ascii="Arial" w:hAnsi="Arial" w:cs="Arial"/>
          <w:sz w:val="20"/>
          <w:szCs w:val="20"/>
        </w:rPr>
      </w:pPr>
      <w:r w:rsidRPr="00B62BC5">
        <w:rPr>
          <w:rFonts w:ascii="Arial" w:hAnsi="Arial" w:cs="Arial"/>
          <w:sz w:val="20"/>
          <w:szCs w:val="20"/>
        </w:rPr>
        <w:t>09</w:t>
      </w:r>
      <w:r w:rsidRPr="00B62BC5" w:rsidR="00562449">
        <w:rPr>
          <w:rFonts w:ascii="Arial" w:hAnsi="Arial" w:cs="Arial"/>
          <w:sz w:val="20"/>
          <w:szCs w:val="20"/>
        </w:rPr>
        <w:t>-</w:t>
      </w:r>
      <w:r w:rsidRPr="00B62BC5" w:rsidR="0008711B">
        <w:rPr>
          <w:rFonts w:ascii="Arial" w:hAnsi="Arial" w:cs="Arial"/>
          <w:sz w:val="20"/>
          <w:szCs w:val="20"/>
        </w:rPr>
        <w:t>25-0165 – Office of Loan Re</w:t>
      </w:r>
      <w:r w:rsidRPr="00B62BC5" w:rsidR="00F3395F">
        <w:rPr>
          <w:rFonts w:ascii="Arial" w:hAnsi="Arial" w:cs="Arial"/>
          <w:sz w:val="20"/>
          <w:szCs w:val="20"/>
        </w:rPr>
        <w:t>payment and Scholarship (OLRS)</w:t>
      </w:r>
    </w:p>
    <w:p w:rsidRPr="00B62BC5" w:rsidR="0010750E" w:rsidP="0008711B" w:rsidRDefault="0010750E" w14:paraId="5AE686CE" w14:textId="77777777">
      <w:pPr>
        <w:autoSpaceDE w:val="0"/>
        <w:autoSpaceDN w:val="0"/>
        <w:adjustRightInd w:val="0"/>
        <w:rPr>
          <w:rFonts w:ascii="Arial" w:hAnsi="Arial" w:cs="Arial"/>
          <w:color w:val="000000" w:themeColor="text1"/>
          <w:sz w:val="20"/>
          <w:szCs w:val="20"/>
        </w:rPr>
      </w:pPr>
    </w:p>
    <w:p w:rsidRPr="00B62BC5" w:rsidR="002316D8" w:rsidP="002316D8" w:rsidRDefault="002316D8" w14:paraId="540A37C9" w14:textId="5B660A87">
      <w:pPr>
        <w:rPr>
          <w:rFonts w:ascii="Arial" w:hAnsi="Arial" w:cs="Arial"/>
          <w:color w:val="000000" w:themeColor="text1"/>
          <w:sz w:val="20"/>
          <w:szCs w:val="20"/>
        </w:rPr>
      </w:pPr>
      <w:bookmarkStart w:name="_Toc230515988" w:id="10"/>
      <w:r w:rsidRPr="00B62BC5">
        <w:rPr>
          <w:rFonts w:ascii="Arial" w:hAnsi="Arial" w:cs="Arial"/>
          <w:color w:val="000000" w:themeColor="text1"/>
          <w:sz w:val="20"/>
          <w:szCs w:val="20"/>
        </w:rPr>
        <w:t xml:space="preserve">OITE </w:t>
      </w:r>
      <w:r w:rsidRPr="00B62BC5" w:rsidR="006C7C1E">
        <w:rPr>
          <w:rFonts w:ascii="Arial" w:hAnsi="Arial" w:cs="Arial"/>
          <w:color w:val="000000" w:themeColor="text1"/>
          <w:sz w:val="20"/>
          <w:szCs w:val="20"/>
        </w:rPr>
        <w:t xml:space="preserve">uses </w:t>
      </w:r>
      <w:r w:rsidRPr="00B62BC5">
        <w:rPr>
          <w:rFonts w:ascii="Arial" w:hAnsi="Arial" w:cs="Arial"/>
          <w:color w:val="000000" w:themeColor="text1"/>
          <w:sz w:val="20"/>
          <w:szCs w:val="20"/>
        </w:rPr>
        <w:t xml:space="preserve">two systems for the management of information obtained from the collection forms: Research &amp; Training Opportunities (RTO) and Research &amp; Training Programs (RTP) systems.  The contractors who manage each system use web-based software for the maintenance of the collected information.  The RTO Contractor develops software on a shared NIH server residing inside the NIH firewall.  Development occurs on contractor-owned servers, with staging occurring on NIH servers.  </w:t>
      </w:r>
      <w:r w:rsidRPr="00B62BC5" w:rsidR="00953C84">
        <w:rPr>
          <w:rFonts w:ascii="Arial" w:hAnsi="Arial" w:cs="Arial"/>
          <w:color w:val="000000" w:themeColor="text1"/>
          <w:sz w:val="20"/>
          <w:szCs w:val="20"/>
        </w:rPr>
        <w:t xml:space="preserve">Information contained in the archive database is protected in a similar manner as the original database.  </w:t>
      </w:r>
      <w:r w:rsidRPr="00B62BC5">
        <w:rPr>
          <w:rFonts w:ascii="Arial" w:hAnsi="Arial" w:cs="Arial"/>
          <w:color w:val="000000" w:themeColor="text1"/>
          <w:sz w:val="20"/>
          <w:szCs w:val="20"/>
        </w:rPr>
        <w:t>The RTP Contractor uses contractor-owned servers for the creation and production of software and a cloud service provider for hosting. </w:t>
      </w:r>
      <w:r w:rsidRPr="00B62BC5" w:rsidR="00373152">
        <w:rPr>
          <w:rFonts w:ascii="Arial" w:hAnsi="Arial" w:cs="Arial"/>
          <w:color w:val="000000" w:themeColor="text1"/>
          <w:sz w:val="20"/>
          <w:szCs w:val="20"/>
        </w:rPr>
        <w:t xml:space="preserve"> </w:t>
      </w:r>
    </w:p>
    <w:p w:rsidRPr="00B62BC5" w:rsidR="005A4164" w:rsidP="0008711B" w:rsidRDefault="005A4164" w14:paraId="7083A451" w14:textId="33E0530A">
      <w:pPr>
        <w:pStyle w:val="Footer"/>
        <w:tabs>
          <w:tab w:val="clear" w:pos="4320"/>
          <w:tab w:val="clear" w:pos="8640"/>
        </w:tabs>
        <w:rPr>
          <w:rFonts w:ascii="Arial" w:hAnsi="Arial" w:cs="Arial"/>
          <w:sz w:val="20"/>
          <w:szCs w:val="20"/>
        </w:rPr>
      </w:pPr>
    </w:p>
    <w:p w:rsidRPr="00B62BC5" w:rsidR="004B59DE" w:rsidP="0008711B" w:rsidRDefault="004B59DE" w14:paraId="3FDE680C" w14:textId="77777777">
      <w:pPr>
        <w:pStyle w:val="Footer"/>
        <w:tabs>
          <w:tab w:val="clear" w:pos="4320"/>
          <w:tab w:val="clear" w:pos="8640"/>
        </w:tabs>
        <w:rPr>
          <w:rFonts w:ascii="Arial" w:hAnsi="Arial" w:cs="Arial"/>
          <w:sz w:val="20"/>
          <w:szCs w:val="20"/>
        </w:rPr>
      </w:pPr>
    </w:p>
    <w:p w:rsidRPr="00B62BC5" w:rsidR="002A1F1F" w:rsidP="0008711B" w:rsidRDefault="002A1F1F" w14:paraId="0694E7A0" w14:textId="77777777">
      <w:pPr>
        <w:pStyle w:val="Footer"/>
        <w:tabs>
          <w:tab w:val="clear" w:pos="4320"/>
          <w:tab w:val="clear" w:pos="8640"/>
        </w:tabs>
        <w:rPr>
          <w:rFonts w:ascii="Arial" w:hAnsi="Arial" w:cs="Arial"/>
          <w:sz w:val="20"/>
          <w:szCs w:val="20"/>
        </w:rPr>
      </w:pPr>
    </w:p>
    <w:p w:rsidRPr="00B62BC5" w:rsidR="00C97012" w:rsidP="00C97012" w:rsidRDefault="0008711B" w14:paraId="6A99BBDB" w14:textId="055B8F63">
      <w:pPr>
        <w:autoSpaceDE w:val="0"/>
        <w:autoSpaceDN w:val="0"/>
        <w:adjustRightInd w:val="0"/>
        <w:outlineLvl w:val="0"/>
        <w:rPr>
          <w:rFonts w:ascii="Arial" w:hAnsi="Arial" w:cs="Arial"/>
          <w:b/>
          <w:sz w:val="20"/>
          <w:szCs w:val="20"/>
        </w:rPr>
      </w:pPr>
      <w:r w:rsidRPr="00B62BC5">
        <w:rPr>
          <w:rFonts w:ascii="Arial" w:hAnsi="Arial" w:cs="Arial"/>
          <w:b/>
          <w:sz w:val="20"/>
          <w:szCs w:val="20"/>
        </w:rPr>
        <w:t>A11. Justification for Sensitive Questions</w:t>
      </w:r>
      <w:bookmarkEnd w:id="10"/>
    </w:p>
    <w:p w:rsidRPr="00B62BC5" w:rsidR="000331B9" w:rsidP="000331B9" w:rsidRDefault="0008711B" w14:paraId="75297461" w14:textId="2FCFDBE1">
      <w:pPr>
        <w:autoSpaceDE w:val="0"/>
        <w:autoSpaceDN w:val="0"/>
        <w:adjustRightInd w:val="0"/>
        <w:outlineLvl w:val="0"/>
        <w:rPr>
          <w:rFonts w:ascii="Arial" w:hAnsi="Arial" w:cs="Arial"/>
          <w:bCs/>
          <w:sz w:val="20"/>
          <w:szCs w:val="20"/>
        </w:rPr>
      </w:pPr>
      <w:r w:rsidRPr="00B62BC5">
        <w:rPr>
          <w:rFonts w:ascii="Arial" w:hAnsi="Arial" w:cs="Arial"/>
          <w:bCs/>
          <w:sz w:val="20"/>
          <w:szCs w:val="20"/>
        </w:rPr>
        <w:t xml:space="preserve">The OITE applications do not contain sensitive questions as described in the Points to Consider in A.11.  These applications do collect Personally Identifiable Information (PII), </w:t>
      </w:r>
      <w:r w:rsidRPr="00B62BC5" w:rsidR="008B20A8">
        <w:rPr>
          <w:rFonts w:ascii="Arial" w:hAnsi="Arial" w:cs="Arial"/>
          <w:bCs/>
          <w:sz w:val="20"/>
          <w:szCs w:val="20"/>
        </w:rPr>
        <w:t>including</w:t>
      </w:r>
      <w:r w:rsidRPr="00B62BC5">
        <w:rPr>
          <w:rFonts w:ascii="Arial" w:hAnsi="Arial" w:cs="Arial"/>
          <w:bCs/>
          <w:sz w:val="20"/>
          <w:szCs w:val="20"/>
        </w:rPr>
        <w:t xml:space="preserve"> name, contact information, education, financial aid history, and employment history.  </w:t>
      </w:r>
    </w:p>
    <w:p w:rsidRPr="00B62BC5" w:rsidR="000331B9" w:rsidP="000331B9" w:rsidRDefault="000331B9" w14:paraId="757DC632" w14:textId="77777777">
      <w:pPr>
        <w:autoSpaceDE w:val="0"/>
        <w:autoSpaceDN w:val="0"/>
        <w:adjustRightInd w:val="0"/>
        <w:outlineLvl w:val="0"/>
        <w:rPr>
          <w:rFonts w:ascii="Arial" w:hAnsi="Arial" w:cs="Arial"/>
          <w:bCs/>
          <w:sz w:val="20"/>
          <w:szCs w:val="20"/>
        </w:rPr>
      </w:pPr>
    </w:p>
    <w:p w:rsidRPr="00B62BC5" w:rsidR="000331B9" w:rsidP="000331B9" w:rsidRDefault="0008711B" w14:paraId="5782EC53" w14:textId="77777777">
      <w:pPr>
        <w:autoSpaceDE w:val="0"/>
        <w:autoSpaceDN w:val="0"/>
        <w:adjustRightInd w:val="0"/>
        <w:outlineLvl w:val="0"/>
        <w:rPr>
          <w:rFonts w:ascii="Arial" w:hAnsi="Arial" w:cs="Arial"/>
          <w:bCs/>
          <w:sz w:val="20"/>
          <w:szCs w:val="20"/>
        </w:rPr>
      </w:pPr>
      <w:r w:rsidRPr="00B62BC5">
        <w:rPr>
          <w:rFonts w:ascii="Arial" w:hAnsi="Arial" w:cs="Arial"/>
          <w:bCs/>
          <w:sz w:val="20"/>
          <w:szCs w:val="20"/>
        </w:rPr>
        <w:t>Information about whether an applicant has a relative at the NIH is collected to ensure compliance with the NIH Nepotism Chapter 2300-310-1</w:t>
      </w:r>
      <w:r w:rsidRPr="00B62BC5" w:rsidR="005D5F2A">
        <w:rPr>
          <w:rFonts w:ascii="Arial" w:hAnsi="Arial" w:cs="Arial"/>
          <w:bCs/>
          <w:sz w:val="20"/>
          <w:szCs w:val="20"/>
        </w:rPr>
        <w:t xml:space="preserve"> (see </w:t>
      </w:r>
      <w:hyperlink w:history="1" r:id="rId16">
        <w:r w:rsidRPr="00B62BC5" w:rsidR="005D5F2A">
          <w:rPr>
            <w:rStyle w:val="Hyperlink"/>
            <w:rFonts w:ascii="Arial" w:hAnsi="Arial" w:cs="Arial"/>
            <w:bCs/>
            <w:color w:val="auto"/>
            <w:sz w:val="20"/>
            <w:szCs w:val="20"/>
          </w:rPr>
          <w:t>http://go.usa.gov/49aj</w:t>
        </w:r>
      </w:hyperlink>
      <w:r w:rsidRPr="00B62BC5" w:rsidR="005D5F2A">
        <w:rPr>
          <w:rFonts w:ascii="Arial" w:hAnsi="Arial" w:cs="Arial"/>
          <w:bCs/>
          <w:sz w:val="20"/>
          <w:szCs w:val="20"/>
        </w:rPr>
        <w:t>).</w:t>
      </w:r>
    </w:p>
    <w:p w:rsidRPr="00B62BC5" w:rsidR="000331B9" w:rsidP="000331B9" w:rsidRDefault="000331B9" w14:paraId="26437D6A" w14:textId="77777777">
      <w:pPr>
        <w:autoSpaceDE w:val="0"/>
        <w:autoSpaceDN w:val="0"/>
        <w:adjustRightInd w:val="0"/>
        <w:outlineLvl w:val="0"/>
        <w:rPr>
          <w:rFonts w:ascii="Arial" w:hAnsi="Arial" w:cs="Arial"/>
          <w:bCs/>
          <w:sz w:val="20"/>
          <w:szCs w:val="20"/>
        </w:rPr>
      </w:pPr>
    </w:p>
    <w:p w:rsidRPr="00B62BC5" w:rsidR="000331B9" w:rsidP="000331B9" w:rsidRDefault="005B2F1B" w14:paraId="54C2122A" w14:textId="487BB88D">
      <w:pPr>
        <w:autoSpaceDE w:val="0"/>
        <w:autoSpaceDN w:val="0"/>
        <w:adjustRightInd w:val="0"/>
        <w:outlineLvl w:val="0"/>
        <w:rPr>
          <w:rFonts w:ascii="Arial" w:hAnsi="Arial" w:cs="Arial"/>
          <w:bCs/>
          <w:sz w:val="20"/>
          <w:szCs w:val="20"/>
        </w:rPr>
      </w:pPr>
      <w:r w:rsidRPr="00B62BC5">
        <w:rPr>
          <w:rFonts w:ascii="Arial" w:hAnsi="Arial" w:cs="Arial"/>
          <w:bCs/>
          <w:sz w:val="20"/>
          <w:szCs w:val="20"/>
        </w:rPr>
        <w:t>Participants of the HiSTEP program provide name and contact information (including phone number, e</w:t>
      </w:r>
      <w:r w:rsidRPr="00B62BC5" w:rsidR="00515606">
        <w:rPr>
          <w:rFonts w:ascii="Arial" w:hAnsi="Arial" w:cs="Arial"/>
          <w:bCs/>
          <w:sz w:val="20"/>
          <w:szCs w:val="20"/>
        </w:rPr>
        <w:t>mail address, and relationship) for their parents / l</w:t>
      </w:r>
      <w:r w:rsidRPr="00B62BC5">
        <w:rPr>
          <w:rFonts w:ascii="Arial" w:hAnsi="Arial" w:cs="Arial"/>
          <w:bCs/>
          <w:sz w:val="20"/>
          <w:szCs w:val="20"/>
        </w:rPr>
        <w:t>egal guardians for participation in an orientation and completio</w:t>
      </w:r>
      <w:r w:rsidRPr="00B62BC5" w:rsidR="00515606">
        <w:rPr>
          <w:rFonts w:ascii="Arial" w:hAnsi="Arial" w:cs="Arial"/>
          <w:bCs/>
          <w:sz w:val="20"/>
          <w:szCs w:val="20"/>
        </w:rPr>
        <w:t>n of appointment paperwork two</w:t>
      </w:r>
      <w:r w:rsidRPr="00B62BC5" w:rsidR="006C7C1E">
        <w:rPr>
          <w:rFonts w:ascii="Arial" w:hAnsi="Arial" w:cs="Arial"/>
          <w:bCs/>
          <w:sz w:val="20"/>
          <w:szCs w:val="20"/>
        </w:rPr>
        <w:t xml:space="preserve"> </w:t>
      </w:r>
      <w:r w:rsidRPr="00B62BC5">
        <w:rPr>
          <w:rFonts w:ascii="Arial" w:hAnsi="Arial" w:cs="Arial"/>
          <w:bCs/>
          <w:sz w:val="20"/>
          <w:szCs w:val="20"/>
        </w:rPr>
        <w:t>months be</w:t>
      </w:r>
      <w:r w:rsidRPr="00B62BC5" w:rsidR="007F2D88">
        <w:rPr>
          <w:rFonts w:ascii="Arial" w:hAnsi="Arial" w:cs="Arial"/>
          <w:bCs/>
          <w:sz w:val="20"/>
          <w:szCs w:val="20"/>
        </w:rPr>
        <w:t xml:space="preserve">fore the start of the program. </w:t>
      </w:r>
      <w:r w:rsidRPr="00B62BC5" w:rsidR="00E93223">
        <w:rPr>
          <w:rFonts w:ascii="Arial" w:hAnsi="Arial" w:cs="Arial"/>
          <w:bCs/>
          <w:sz w:val="20"/>
          <w:szCs w:val="20"/>
        </w:rPr>
        <w:t xml:space="preserve"> </w:t>
      </w:r>
    </w:p>
    <w:p w:rsidRPr="00B62BC5" w:rsidR="002A1F1F" w:rsidP="0008711B" w:rsidRDefault="002A1F1F" w14:paraId="5D81C7A1" w14:textId="77777777">
      <w:pPr>
        <w:autoSpaceDE w:val="0"/>
        <w:autoSpaceDN w:val="0"/>
        <w:adjustRightInd w:val="0"/>
        <w:rPr>
          <w:rFonts w:ascii="Arial" w:hAnsi="Arial" w:cs="Arial"/>
          <w:sz w:val="20"/>
          <w:szCs w:val="20"/>
        </w:rPr>
      </w:pPr>
    </w:p>
    <w:p w:rsidRPr="00B62BC5" w:rsidR="0008711B" w:rsidP="0008711B" w:rsidRDefault="0008711B" w14:paraId="2E6EEADB" w14:textId="524A5DCA">
      <w:pPr>
        <w:autoSpaceDE w:val="0"/>
        <w:autoSpaceDN w:val="0"/>
        <w:adjustRightInd w:val="0"/>
        <w:outlineLvl w:val="0"/>
        <w:rPr>
          <w:rFonts w:ascii="Arial" w:hAnsi="Arial" w:cs="Arial"/>
          <w:sz w:val="20"/>
          <w:szCs w:val="20"/>
        </w:rPr>
      </w:pPr>
      <w:bookmarkStart w:name="_Toc230515989" w:id="11"/>
    </w:p>
    <w:p w:rsidRPr="00B62BC5" w:rsidR="004B59DE" w:rsidP="0008711B" w:rsidRDefault="004B59DE" w14:paraId="09FCE886" w14:textId="77777777">
      <w:pPr>
        <w:autoSpaceDE w:val="0"/>
        <w:autoSpaceDN w:val="0"/>
        <w:adjustRightInd w:val="0"/>
        <w:outlineLvl w:val="0"/>
        <w:rPr>
          <w:rFonts w:ascii="Arial" w:hAnsi="Arial" w:cs="Arial"/>
          <w:sz w:val="20"/>
          <w:szCs w:val="20"/>
        </w:rPr>
      </w:pPr>
    </w:p>
    <w:p w:rsidRPr="00B62BC5" w:rsidR="0008711B" w:rsidP="0008711B" w:rsidRDefault="0008711B" w14:paraId="70348E86" w14:textId="3C0BE4C8">
      <w:pPr>
        <w:autoSpaceDE w:val="0"/>
        <w:autoSpaceDN w:val="0"/>
        <w:adjustRightInd w:val="0"/>
        <w:outlineLvl w:val="0"/>
        <w:rPr>
          <w:rFonts w:ascii="Arial" w:hAnsi="Arial" w:cs="Arial"/>
          <w:sz w:val="20"/>
          <w:szCs w:val="20"/>
        </w:rPr>
      </w:pPr>
      <w:r w:rsidRPr="00B62BC5">
        <w:rPr>
          <w:rFonts w:ascii="Arial" w:hAnsi="Arial" w:cs="Arial"/>
          <w:b/>
          <w:sz w:val="20"/>
          <w:szCs w:val="20"/>
        </w:rPr>
        <w:t>A12.</w:t>
      </w:r>
      <w:r w:rsidRPr="00B62BC5" w:rsidR="008A164B">
        <w:rPr>
          <w:rFonts w:ascii="Arial" w:hAnsi="Arial" w:cs="Arial"/>
          <w:b/>
          <w:sz w:val="20"/>
          <w:szCs w:val="20"/>
        </w:rPr>
        <w:t xml:space="preserve">1 </w:t>
      </w:r>
      <w:r w:rsidRPr="00B62BC5">
        <w:rPr>
          <w:rFonts w:ascii="Arial" w:hAnsi="Arial" w:cs="Arial"/>
          <w:b/>
          <w:sz w:val="20"/>
          <w:szCs w:val="20"/>
        </w:rPr>
        <w:t>Estimates of Hour Burden Including Annualized Hourly Costs</w:t>
      </w:r>
      <w:bookmarkEnd w:id="11"/>
    </w:p>
    <w:p w:rsidRPr="00B62BC5" w:rsidR="009A265F" w:rsidP="0008711B" w:rsidRDefault="009A265F" w14:paraId="5B53A77D" w14:textId="4637B4B0">
      <w:pPr>
        <w:autoSpaceDE w:val="0"/>
        <w:autoSpaceDN w:val="0"/>
        <w:adjustRightInd w:val="0"/>
        <w:outlineLvl w:val="0"/>
        <w:rPr>
          <w:rFonts w:ascii="Arial" w:hAnsi="Arial" w:cs="Arial"/>
          <w:sz w:val="20"/>
          <w:szCs w:val="20"/>
        </w:rPr>
      </w:pPr>
      <w:r w:rsidRPr="00B62BC5">
        <w:rPr>
          <w:rFonts w:ascii="Arial" w:hAnsi="Arial" w:cs="Arial"/>
          <w:sz w:val="20"/>
          <w:szCs w:val="20"/>
        </w:rPr>
        <w:t xml:space="preserve">The estimated time to complete a collection form is based on the number </w:t>
      </w:r>
      <w:r w:rsidRPr="00B62BC5" w:rsidR="000D5D63">
        <w:rPr>
          <w:rFonts w:ascii="Arial" w:hAnsi="Arial" w:cs="Arial"/>
          <w:sz w:val="20"/>
          <w:szCs w:val="20"/>
        </w:rPr>
        <w:t xml:space="preserve">and configuration </w:t>
      </w:r>
      <w:r w:rsidRPr="00B62BC5">
        <w:rPr>
          <w:rFonts w:ascii="Arial" w:hAnsi="Arial" w:cs="Arial"/>
          <w:sz w:val="20"/>
          <w:szCs w:val="20"/>
        </w:rPr>
        <w:t>of questions.  The burden times for the collection forms range from 3-minutes to 60-minutes (see Table 12A-1)</w:t>
      </w:r>
      <w:r w:rsidRPr="00B62BC5" w:rsidR="00CF5016">
        <w:rPr>
          <w:rFonts w:ascii="Arial" w:hAnsi="Arial" w:cs="Arial"/>
          <w:sz w:val="20"/>
          <w:szCs w:val="20"/>
        </w:rPr>
        <w:t xml:space="preserve"> for each </w:t>
      </w:r>
      <w:r w:rsidRPr="00B62BC5" w:rsidR="009555B2">
        <w:rPr>
          <w:rFonts w:ascii="Arial" w:hAnsi="Arial" w:cs="Arial"/>
          <w:sz w:val="20"/>
          <w:szCs w:val="20"/>
        </w:rPr>
        <w:t>response</w:t>
      </w:r>
      <w:r w:rsidRPr="00B62BC5" w:rsidR="00CF5016">
        <w:rPr>
          <w:rFonts w:ascii="Arial" w:hAnsi="Arial" w:cs="Arial"/>
          <w:sz w:val="20"/>
          <w:szCs w:val="20"/>
        </w:rPr>
        <w:t xml:space="preserve">.  </w:t>
      </w:r>
    </w:p>
    <w:p w:rsidRPr="00B62BC5" w:rsidR="00B40F04" w:rsidP="0008711B" w:rsidRDefault="00B40F04" w14:paraId="627BFF3D" w14:textId="49FBAF29">
      <w:pPr>
        <w:autoSpaceDE w:val="0"/>
        <w:autoSpaceDN w:val="0"/>
        <w:adjustRightInd w:val="0"/>
        <w:outlineLvl w:val="0"/>
        <w:rPr>
          <w:rFonts w:ascii="Arial" w:hAnsi="Arial" w:cs="Arial"/>
          <w:sz w:val="20"/>
          <w:szCs w:val="20"/>
        </w:rPr>
      </w:pPr>
    </w:p>
    <w:p w:rsidRPr="00B62BC5" w:rsidR="009A265F" w:rsidP="0008711B" w:rsidRDefault="009A265F" w14:paraId="28F0F529" w14:textId="3EF9E429">
      <w:pPr>
        <w:autoSpaceDE w:val="0"/>
        <w:autoSpaceDN w:val="0"/>
        <w:adjustRightInd w:val="0"/>
        <w:outlineLvl w:val="0"/>
        <w:rPr>
          <w:rFonts w:ascii="Arial" w:hAnsi="Arial" w:cs="Arial"/>
          <w:sz w:val="20"/>
          <w:szCs w:val="20"/>
        </w:rPr>
      </w:pPr>
    </w:p>
    <w:p w:rsidRPr="00B62BC5" w:rsidR="004F1980" w:rsidP="004F1980" w:rsidRDefault="004F1980" w14:paraId="198DB580" w14:textId="77777777">
      <w:pPr>
        <w:autoSpaceDE w:val="0"/>
        <w:autoSpaceDN w:val="0"/>
        <w:adjustRightInd w:val="0"/>
        <w:rPr>
          <w:rFonts w:ascii="Arial" w:hAnsi="Arial" w:cs="Arial"/>
          <w:sz w:val="20"/>
          <w:szCs w:val="20"/>
        </w:rPr>
      </w:pPr>
    </w:p>
    <w:p w:rsidRPr="00B62BC5" w:rsidR="00FE0F46" w:rsidP="000D00E1" w:rsidRDefault="00FE0F46" w14:paraId="7BC9EBE8" w14:textId="77777777">
      <w:pPr>
        <w:rPr>
          <w:rFonts w:ascii="Arial" w:hAnsi="Arial" w:cs="Arial"/>
          <w:sz w:val="20"/>
          <w:szCs w:val="20"/>
        </w:rPr>
        <w:sectPr w:rsidRPr="00B62BC5" w:rsidR="00FE0F46" w:rsidSect="005775CE">
          <w:footerReference w:type="even" r:id="rId17"/>
          <w:footerReference w:type="default" r:id="rId18"/>
          <w:footerReference w:type="first" r:id="rId19"/>
          <w:pgSz w:w="12240" w:h="15840" w:code="1"/>
          <w:pgMar w:top="1440" w:right="1440" w:bottom="1440" w:left="1440" w:header="720" w:footer="720" w:gutter="0"/>
          <w:cols w:space="720"/>
          <w:titlePg/>
          <w:docGrid w:linePitch="360"/>
        </w:sectPr>
      </w:pPr>
    </w:p>
    <w:p w:rsidRPr="00B62BC5" w:rsidR="00116674" w:rsidP="000D00E1" w:rsidRDefault="00A252AF" w14:paraId="583AFDC7" w14:textId="0C6C2835">
      <w:pPr>
        <w:rPr>
          <w:rFonts w:ascii="Arial" w:hAnsi="Arial" w:cs="Arial"/>
          <w:sz w:val="20"/>
          <w:szCs w:val="20"/>
        </w:rPr>
      </w:pPr>
      <w:r w:rsidRPr="00B62BC5">
        <w:rPr>
          <w:rFonts w:ascii="Arial" w:hAnsi="Arial" w:cs="Arial"/>
          <w:sz w:val="20"/>
          <w:szCs w:val="20"/>
        </w:rPr>
        <w:lastRenderedPageBreak/>
        <w:t xml:space="preserve">Table </w:t>
      </w:r>
      <w:r w:rsidRPr="00B62BC5" w:rsidR="00611A54">
        <w:rPr>
          <w:rFonts w:ascii="Arial" w:hAnsi="Arial" w:cs="Arial"/>
          <w:sz w:val="20"/>
          <w:szCs w:val="20"/>
        </w:rPr>
        <w:t>A12-1. Estimate</w:t>
      </w:r>
      <w:r w:rsidRPr="00B62BC5" w:rsidR="008A164B">
        <w:rPr>
          <w:rFonts w:ascii="Arial" w:hAnsi="Arial" w:cs="Arial"/>
          <w:sz w:val="20"/>
          <w:szCs w:val="20"/>
        </w:rPr>
        <w:t>d Annualized</w:t>
      </w:r>
      <w:r w:rsidRPr="00B62BC5" w:rsidR="00611A54">
        <w:rPr>
          <w:rFonts w:ascii="Arial" w:hAnsi="Arial" w:cs="Arial"/>
          <w:sz w:val="20"/>
          <w:szCs w:val="20"/>
        </w:rPr>
        <w:t xml:space="preserve"> Burden</w:t>
      </w:r>
      <w:r w:rsidRPr="00B62BC5" w:rsidR="008A164B">
        <w:rPr>
          <w:rFonts w:ascii="Arial" w:hAnsi="Arial" w:cs="Arial"/>
          <w:sz w:val="20"/>
          <w:szCs w:val="20"/>
        </w:rPr>
        <w:t xml:space="preserve">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95"/>
        <w:gridCol w:w="1440"/>
        <w:gridCol w:w="1350"/>
        <w:gridCol w:w="1170"/>
        <w:gridCol w:w="895"/>
      </w:tblGrid>
      <w:tr w:rsidRPr="00B62BC5" w:rsidR="000062C2" w:rsidTr="000062C2" w14:paraId="7E140637" w14:textId="77777777">
        <w:trPr>
          <w:trHeight w:val="1016"/>
        </w:trPr>
        <w:tc>
          <w:tcPr>
            <w:tcW w:w="4495" w:type="dxa"/>
            <w:shd w:val="clear" w:color="auto" w:fill="auto"/>
            <w:vAlign w:val="bottom"/>
            <w:hideMark/>
          </w:tcPr>
          <w:p w:rsidRPr="00B62BC5" w:rsidR="000062C2" w:rsidP="00BA69B0" w:rsidRDefault="000062C2" w14:paraId="12E6B34A" w14:textId="77777777">
            <w:pPr>
              <w:rPr>
                <w:rFonts w:ascii="Arial" w:hAnsi="Arial" w:cs="Arial"/>
                <w:color w:val="000000"/>
                <w:sz w:val="20"/>
                <w:szCs w:val="20"/>
              </w:rPr>
            </w:pPr>
            <w:r w:rsidRPr="00B62BC5">
              <w:rPr>
                <w:rFonts w:ascii="Arial" w:hAnsi="Arial" w:cs="Arial"/>
                <w:color w:val="000000"/>
                <w:sz w:val="20"/>
                <w:szCs w:val="20"/>
              </w:rPr>
              <w:t>Type of Respondent</w:t>
            </w:r>
          </w:p>
        </w:tc>
        <w:tc>
          <w:tcPr>
            <w:tcW w:w="1440" w:type="dxa"/>
            <w:shd w:val="clear" w:color="auto" w:fill="auto"/>
            <w:vAlign w:val="bottom"/>
            <w:hideMark/>
          </w:tcPr>
          <w:p w:rsidRPr="00B62BC5" w:rsidR="000062C2" w:rsidP="00BA69B0" w:rsidRDefault="000062C2" w14:paraId="3778D721" w14:textId="77777777">
            <w:pPr>
              <w:rPr>
                <w:rFonts w:ascii="Arial" w:hAnsi="Arial" w:cs="Arial"/>
                <w:color w:val="000000"/>
                <w:sz w:val="20"/>
                <w:szCs w:val="20"/>
              </w:rPr>
            </w:pPr>
            <w:r w:rsidRPr="00B62BC5">
              <w:rPr>
                <w:rFonts w:ascii="Arial" w:hAnsi="Arial" w:cs="Arial"/>
                <w:color w:val="000000"/>
                <w:sz w:val="20"/>
                <w:szCs w:val="20"/>
              </w:rPr>
              <w:t>Number of Respondents</w:t>
            </w:r>
          </w:p>
        </w:tc>
        <w:tc>
          <w:tcPr>
            <w:tcW w:w="1350" w:type="dxa"/>
            <w:shd w:val="clear" w:color="auto" w:fill="auto"/>
            <w:vAlign w:val="bottom"/>
            <w:hideMark/>
          </w:tcPr>
          <w:p w:rsidRPr="00B62BC5" w:rsidR="000062C2" w:rsidP="00BA69B0" w:rsidRDefault="000062C2" w14:paraId="31E1DE23" w14:textId="77777777">
            <w:pPr>
              <w:rPr>
                <w:rFonts w:ascii="Arial" w:hAnsi="Arial" w:cs="Arial"/>
                <w:color w:val="000000"/>
                <w:sz w:val="20"/>
                <w:szCs w:val="20"/>
              </w:rPr>
            </w:pPr>
            <w:r w:rsidRPr="00B62BC5">
              <w:rPr>
                <w:rFonts w:ascii="Arial" w:hAnsi="Arial" w:cs="Arial"/>
                <w:color w:val="000000"/>
                <w:sz w:val="20"/>
                <w:szCs w:val="20"/>
              </w:rPr>
              <w:t>Number of Responses Per Respondent</w:t>
            </w:r>
          </w:p>
        </w:tc>
        <w:tc>
          <w:tcPr>
            <w:tcW w:w="1170" w:type="dxa"/>
            <w:shd w:val="clear" w:color="auto" w:fill="auto"/>
            <w:vAlign w:val="bottom"/>
            <w:hideMark/>
          </w:tcPr>
          <w:p w:rsidRPr="00B62BC5" w:rsidR="000062C2" w:rsidP="00BA69B0" w:rsidRDefault="000062C2" w14:paraId="4113B3B1" w14:textId="77777777">
            <w:pPr>
              <w:jc w:val="center"/>
              <w:rPr>
                <w:rFonts w:ascii="Arial" w:hAnsi="Arial" w:cs="Arial"/>
                <w:color w:val="000000"/>
                <w:sz w:val="20"/>
                <w:szCs w:val="20"/>
              </w:rPr>
            </w:pPr>
            <w:r w:rsidRPr="00B62BC5">
              <w:rPr>
                <w:rFonts w:ascii="Arial" w:hAnsi="Arial" w:cs="Arial"/>
                <w:color w:val="000000"/>
                <w:sz w:val="20"/>
                <w:szCs w:val="20"/>
              </w:rPr>
              <w:t>Average Time / Response (hours)</w:t>
            </w:r>
          </w:p>
        </w:tc>
        <w:tc>
          <w:tcPr>
            <w:tcW w:w="895" w:type="dxa"/>
            <w:shd w:val="clear" w:color="auto" w:fill="auto"/>
            <w:vAlign w:val="bottom"/>
            <w:hideMark/>
          </w:tcPr>
          <w:p w:rsidRPr="00B62BC5" w:rsidR="000062C2" w:rsidP="00BA69B0" w:rsidRDefault="000062C2" w14:paraId="2BE15203" w14:textId="77777777">
            <w:pPr>
              <w:rPr>
                <w:rFonts w:ascii="Arial" w:hAnsi="Arial" w:cs="Arial"/>
                <w:color w:val="000000"/>
                <w:sz w:val="20"/>
                <w:szCs w:val="20"/>
              </w:rPr>
            </w:pPr>
            <w:r w:rsidRPr="00B62BC5">
              <w:rPr>
                <w:rFonts w:ascii="Arial" w:hAnsi="Arial" w:cs="Arial"/>
                <w:color w:val="000000"/>
                <w:sz w:val="20"/>
                <w:szCs w:val="20"/>
              </w:rPr>
              <w:t>Total Annual Burden Hours</w:t>
            </w:r>
          </w:p>
        </w:tc>
      </w:tr>
      <w:tr w:rsidRPr="00B62BC5" w:rsidR="000062C2" w:rsidTr="000062C2" w14:paraId="2F9E1A6A" w14:textId="77777777">
        <w:trPr>
          <w:trHeight w:val="320"/>
        </w:trPr>
        <w:tc>
          <w:tcPr>
            <w:tcW w:w="4495" w:type="dxa"/>
            <w:shd w:val="clear" w:color="auto" w:fill="auto"/>
            <w:noWrap/>
            <w:vAlign w:val="bottom"/>
            <w:hideMark/>
          </w:tcPr>
          <w:p w:rsidRPr="00B62BC5" w:rsidR="000062C2" w:rsidP="00BA69B0" w:rsidRDefault="000062C2" w14:paraId="613F76F9" w14:textId="77777777">
            <w:pPr>
              <w:rPr>
                <w:rFonts w:ascii="Arial" w:hAnsi="Arial" w:cs="Arial"/>
                <w:color w:val="000000"/>
                <w:sz w:val="20"/>
                <w:szCs w:val="20"/>
              </w:rPr>
            </w:pPr>
            <w:r w:rsidRPr="00B62BC5">
              <w:rPr>
                <w:rFonts w:ascii="Arial" w:hAnsi="Arial" w:cs="Arial"/>
                <w:color w:val="000000"/>
                <w:sz w:val="20"/>
                <w:szCs w:val="20"/>
              </w:rPr>
              <w:t>High School Scientific Training &amp; Enrichment Program (HiSTEP) - Orientation</w:t>
            </w:r>
          </w:p>
        </w:tc>
        <w:tc>
          <w:tcPr>
            <w:tcW w:w="1440" w:type="dxa"/>
            <w:shd w:val="clear" w:color="auto" w:fill="auto"/>
            <w:noWrap/>
            <w:vAlign w:val="bottom"/>
            <w:hideMark/>
          </w:tcPr>
          <w:p w:rsidRPr="00B62BC5" w:rsidR="000062C2" w:rsidP="00BA69B0" w:rsidRDefault="000062C2" w14:paraId="5AC40632" w14:textId="77777777">
            <w:pPr>
              <w:jc w:val="right"/>
              <w:rPr>
                <w:rFonts w:ascii="Arial" w:hAnsi="Arial" w:cs="Arial"/>
                <w:color w:val="000000"/>
                <w:sz w:val="20"/>
                <w:szCs w:val="20"/>
              </w:rPr>
            </w:pPr>
            <w:r w:rsidRPr="00B62BC5">
              <w:rPr>
                <w:rFonts w:ascii="Arial" w:hAnsi="Arial" w:cs="Arial"/>
                <w:color w:val="000000"/>
                <w:sz w:val="20"/>
                <w:szCs w:val="20"/>
              </w:rPr>
              <w:t>25</w:t>
            </w:r>
          </w:p>
        </w:tc>
        <w:tc>
          <w:tcPr>
            <w:tcW w:w="1350" w:type="dxa"/>
            <w:shd w:val="clear" w:color="auto" w:fill="auto"/>
            <w:noWrap/>
            <w:vAlign w:val="bottom"/>
            <w:hideMark/>
          </w:tcPr>
          <w:p w:rsidRPr="00B62BC5" w:rsidR="000062C2" w:rsidP="00BA69B0" w:rsidRDefault="000062C2" w14:paraId="2D2EA0E7"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70DF979B"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4CC7FF68" w14:textId="77777777">
            <w:pPr>
              <w:jc w:val="right"/>
              <w:rPr>
                <w:rFonts w:ascii="Arial" w:hAnsi="Arial" w:cs="Arial"/>
                <w:color w:val="000000"/>
                <w:sz w:val="20"/>
                <w:szCs w:val="20"/>
              </w:rPr>
            </w:pPr>
            <w:r w:rsidRPr="00B62BC5">
              <w:rPr>
                <w:rFonts w:ascii="Arial" w:hAnsi="Arial" w:cs="Arial"/>
                <w:color w:val="000000"/>
                <w:sz w:val="20"/>
                <w:szCs w:val="20"/>
              </w:rPr>
              <w:t>4</w:t>
            </w:r>
          </w:p>
        </w:tc>
      </w:tr>
      <w:tr w:rsidRPr="00B62BC5" w:rsidR="000062C2" w:rsidTr="000062C2" w14:paraId="226D19D7" w14:textId="77777777">
        <w:trPr>
          <w:trHeight w:val="320"/>
        </w:trPr>
        <w:tc>
          <w:tcPr>
            <w:tcW w:w="4495" w:type="dxa"/>
            <w:shd w:val="clear" w:color="auto" w:fill="auto"/>
            <w:noWrap/>
            <w:vAlign w:val="bottom"/>
            <w:hideMark/>
          </w:tcPr>
          <w:p w:rsidRPr="00B62BC5" w:rsidR="000062C2" w:rsidP="00BA69B0" w:rsidRDefault="000062C2" w14:paraId="5F6821FB" w14:textId="77777777">
            <w:pPr>
              <w:rPr>
                <w:rFonts w:ascii="Arial" w:hAnsi="Arial" w:cs="Arial"/>
                <w:color w:val="000000"/>
                <w:sz w:val="20"/>
                <w:szCs w:val="20"/>
              </w:rPr>
            </w:pPr>
            <w:r w:rsidRPr="00B62BC5">
              <w:rPr>
                <w:rFonts w:ascii="Arial" w:hAnsi="Arial" w:cs="Arial"/>
                <w:color w:val="000000"/>
                <w:sz w:val="20"/>
                <w:szCs w:val="20"/>
              </w:rPr>
              <w:t>HiSTEP2 - Orientation</w:t>
            </w:r>
          </w:p>
        </w:tc>
        <w:tc>
          <w:tcPr>
            <w:tcW w:w="1440" w:type="dxa"/>
            <w:shd w:val="clear" w:color="auto" w:fill="auto"/>
            <w:noWrap/>
            <w:vAlign w:val="bottom"/>
            <w:hideMark/>
          </w:tcPr>
          <w:p w:rsidRPr="00B62BC5" w:rsidR="000062C2" w:rsidP="00BA69B0" w:rsidRDefault="000062C2" w14:paraId="38EC9358" w14:textId="77777777">
            <w:pPr>
              <w:jc w:val="right"/>
              <w:rPr>
                <w:rFonts w:ascii="Arial" w:hAnsi="Arial" w:cs="Arial"/>
                <w:color w:val="000000"/>
                <w:sz w:val="20"/>
                <w:szCs w:val="20"/>
              </w:rPr>
            </w:pPr>
            <w:r w:rsidRPr="00B62BC5">
              <w:rPr>
                <w:rFonts w:ascii="Arial" w:hAnsi="Arial" w:cs="Arial"/>
                <w:color w:val="000000"/>
                <w:sz w:val="20"/>
                <w:szCs w:val="20"/>
              </w:rPr>
              <w:t>25</w:t>
            </w:r>
          </w:p>
        </w:tc>
        <w:tc>
          <w:tcPr>
            <w:tcW w:w="1350" w:type="dxa"/>
            <w:shd w:val="clear" w:color="auto" w:fill="auto"/>
            <w:noWrap/>
            <w:vAlign w:val="bottom"/>
            <w:hideMark/>
          </w:tcPr>
          <w:p w:rsidRPr="00B62BC5" w:rsidR="000062C2" w:rsidP="00BA69B0" w:rsidRDefault="000062C2" w14:paraId="66DD65CB"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5696F9E2"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78FD2478" w14:textId="77777777">
            <w:pPr>
              <w:jc w:val="right"/>
              <w:rPr>
                <w:rFonts w:ascii="Arial" w:hAnsi="Arial" w:cs="Arial"/>
                <w:color w:val="000000"/>
                <w:sz w:val="20"/>
                <w:szCs w:val="20"/>
              </w:rPr>
            </w:pPr>
            <w:r w:rsidRPr="00B62BC5">
              <w:rPr>
                <w:rFonts w:ascii="Arial" w:hAnsi="Arial" w:cs="Arial"/>
                <w:color w:val="000000"/>
                <w:sz w:val="20"/>
                <w:szCs w:val="20"/>
              </w:rPr>
              <w:t>4</w:t>
            </w:r>
          </w:p>
        </w:tc>
      </w:tr>
      <w:tr w:rsidRPr="00B62BC5" w:rsidR="000062C2" w:rsidTr="00C51375" w14:paraId="1F93EA84" w14:textId="77777777">
        <w:trPr>
          <w:trHeight w:val="320"/>
        </w:trPr>
        <w:tc>
          <w:tcPr>
            <w:tcW w:w="4495" w:type="dxa"/>
            <w:tcBorders>
              <w:bottom w:val="single" w:color="auto" w:sz="4" w:space="0"/>
            </w:tcBorders>
            <w:shd w:val="clear" w:color="auto" w:fill="auto"/>
            <w:noWrap/>
            <w:vAlign w:val="bottom"/>
            <w:hideMark/>
          </w:tcPr>
          <w:p w:rsidRPr="00B62BC5" w:rsidR="000062C2" w:rsidP="00BA69B0" w:rsidRDefault="000062C2" w14:paraId="4E850587" w14:textId="77777777">
            <w:pPr>
              <w:rPr>
                <w:rFonts w:ascii="Arial" w:hAnsi="Arial" w:cs="Arial"/>
                <w:color w:val="000000"/>
                <w:sz w:val="20"/>
                <w:szCs w:val="20"/>
              </w:rPr>
            </w:pPr>
            <w:r w:rsidRPr="00B62BC5">
              <w:rPr>
                <w:rFonts w:ascii="Arial" w:hAnsi="Arial" w:cs="Arial"/>
                <w:color w:val="000000"/>
                <w:sz w:val="20"/>
                <w:szCs w:val="20"/>
              </w:rPr>
              <w:t>HiSTEP &amp; HiSTEP2 - Alumni Tracking</w:t>
            </w:r>
          </w:p>
        </w:tc>
        <w:tc>
          <w:tcPr>
            <w:tcW w:w="1440" w:type="dxa"/>
            <w:tcBorders>
              <w:bottom w:val="single" w:color="auto" w:sz="4" w:space="0"/>
            </w:tcBorders>
            <w:shd w:val="clear" w:color="auto" w:fill="auto"/>
            <w:noWrap/>
            <w:vAlign w:val="bottom"/>
            <w:hideMark/>
          </w:tcPr>
          <w:p w:rsidRPr="00B62BC5" w:rsidR="000062C2" w:rsidP="00BA69B0" w:rsidRDefault="000062C2" w14:paraId="6031DD43" w14:textId="77777777">
            <w:pPr>
              <w:jc w:val="right"/>
              <w:rPr>
                <w:rFonts w:ascii="Arial" w:hAnsi="Arial" w:cs="Arial"/>
                <w:color w:val="000000"/>
                <w:sz w:val="20"/>
                <w:szCs w:val="20"/>
              </w:rPr>
            </w:pPr>
            <w:r w:rsidRPr="00B62BC5">
              <w:rPr>
                <w:rFonts w:ascii="Arial" w:hAnsi="Arial" w:cs="Arial"/>
                <w:color w:val="000000"/>
                <w:sz w:val="20"/>
                <w:szCs w:val="20"/>
              </w:rPr>
              <w:t>125</w:t>
            </w:r>
          </w:p>
        </w:tc>
        <w:tc>
          <w:tcPr>
            <w:tcW w:w="1350" w:type="dxa"/>
            <w:tcBorders>
              <w:bottom w:val="single" w:color="auto" w:sz="4" w:space="0"/>
            </w:tcBorders>
            <w:shd w:val="clear" w:color="auto" w:fill="auto"/>
            <w:noWrap/>
            <w:vAlign w:val="bottom"/>
            <w:hideMark/>
          </w:tcPr>
          <w:p w:rsidRPr="00B62BC5" w:rsidR="000062C2" w:rsidP="00BA69B0" w:rsidRDefault="000062C2" w14:paraId="74024FA5" w14:textId="77777777">
            <w:pPr>
              <w:jc w:val="right"/>
              <w:rPr>
                <w:rFonts w:ascii="Arial" w:hAnsi="Arial" w:cs="Arial"/>
                <w:color w:val="000000"/>
                <w:sz w:val="20"/>
                <w:szCs w:val="20"/>
              </w:rPr>
            </w:pPr>
            <w:r w:rsidRPr="00B62BC5">
              <w:rPr>
                <w:rFonts w:ascii="Arial" w:hAnsi="Arial" w:cs="Arial"/>
                <w:color w:val="000000"/>
                <w:sz w:val="20"/>
                <w:szCs w:val="20"/>
              </w:rPr>
              <w:t>2</w:t>
            </w:r>
          </w:p>
        </w:tc>
        <w:tc>
          <w:tcPr>
            <w:tcW w:w="1170" w:type="dxa"/>
            <w:tcBorders>
              <w:bottom w:val="single" w:color="auto" w:sz="4" w:space="0"/>
            </w:tcBorders>
            <w:shd w:val="clear" w:color="auto" w:fill="auto"/>
            <w:noWrap/>
            <w:vAlign w:val="bottom"/>
            <w:hideMark/>
          </w:tcPr>
          <w:p w:rsidRPr="00B62BC5" w:rsidR="000062C2" w:rsidP="00BA69B0" w:rsidRDefault="000062C2" w14:paraId="17B653E5" w14:textId="77777777">
            <w:pPr>
              <w:jc w:val="center"/>
              <w:rPr>
                <w:rFonts w:ascii="Arial" w:hAnsi="Arial" w:cs="Arial"/>
                <w:color w:val="000000"/>
                <w:sz w:val="20"/>
                <w:szCs w:val="20"/>
              </w:rPr>
            </w:pPr>
            <w:r w:rsidRPr="00B62BC5">
              <w:rPr>
                <w:rFonts w:ascii="Arial" w:hAnsi="Arial" w:cs="Arial"/>
                <w:color w:val="000000"/>
                <w:sz w:val="20"/>
                <w:szCs w:val="20"/>
              </w:rPr>
              <w:t>30 / 60</w:t>
            </w:r>
          </w:p>
        </w:tc>
        <w:tc>
          <w:tcPr>
            <w:tcW w:w="895" w:type="dxa"/>
            <w:tcBorders>
              <w:bottom w:val="single" w:color="auto" w:sz="4" w:space="0"/>
            </w:tcBorders>
            <w:shd w:val="clear" w:color="auto" w:fill="auto"/>
            <w:noWrap/>
            <w:vAlign w:val="bottom"/>
            <w:hideMark/>
          </w:tcPr>
          <w:p w:rsidRPr="00B62BC5" w:rsidR="000062C2" w:rsidP="00BA69B0" w:rsidRDefault="000062C2" w14:paraId="48BD41D9" w14:textId="77777777">
            <w:pPr>
              <w:jc w:val="right"/>
              <w:rPr>
                <w:rFonts w:ascii="Arial" w:hAnsi="Arial" w:cs="Arial"/>
                <w:color w:val="000000"/>
                <w:sz w:val="20"/>
                <w:szCs w:val="20"/>
              </w:rPr>
            </w:pPr>
            <w:r w:rsidRPr="00B62BC5">
              <w:rPr>
                <w:rFonts w:ascii="Arial" w:hAnsi="Arial" w:cs="Arial"/>
                <w:color w:val="000000"/>
                <w:sz w:val="20"/>
                <w:szCs w:val="20"/>
              </w:rPr>
              <w:t>125</w:t>
            </w:r>
          </w:p>
        </w:tc>
      </w:tr>
      <w:tr w:rsidRPr="00B62BC5" w:rsidR="000062C2" w:rsidTr="000062C2" w14:paraId="08B0B451" w14:textId="77777777">
        <w:trPr>
          <w:trHeight w:val="320"/>
        </w:trPr>
        <w:tc>
          <w:tcPr>
            <w:tcW w:w="4495" w:type="dxa"/>
            <w:shd w:val="clear" w:color="auto" w:fill="auto"/>
            <w:noWrap/>
            <w:vAlign w:val="bottom"/>
            <w:hideMark/>
          </w:tcPr>
          <w:p w:rsidRPr="00B62BC5" w:rsidR="000062C2" w:rsidP="00BA69B0" w:rsidRDefault="000062C2" w14:paraId="0476A2CF" w14:textId="77777777">
            <w:pPr>
              <w:rPr>
                <w:rFonts w:ascii="Arial" w:hAnsi="Arial" w:cs="Arial"/>
                <w:color w:val="000000"/>
                <w:sz w:val="20"/>
                <w:szCs w:val="20"/>
              </w:rPr>
            </w:pPr>
            <w:r w:rsidRPr="00B62BC5">
              <w:rPr>
                <w:rFonts w:ascii="Arial" w:hAnsi="Arial" w:cs="Arial"/>
                <w:color w:val="000000"/>
                <w:sz w:val="20"/>
                <w:szCs w:val="20"/>
              </w:rPr>
              <w:t>Summer Internship Program (SIP) - Application</w:t>
            </w:r>
          </w:p>
        </w:tc>
        <w:tc>
          <w:tcPr>
            <w:tcW w:w="1440" w:type="dxa"/>
            <w:shd w:val="clear" w:color="auto" w:fill="auto"/>
            <w:noWrap/>
            <w:vAlign w:val="bottom"/>
            <w:hideMark/>
          </w:tcPr>
          <w:p w:rsidRPr="00B62BC5" w:rsidR="000062C2" w:rsidP="00BA69B0" w:rsidRDefault="000062C2" w14:paraId="5650803E" w14:textId="77777777">
            <w:pPr>
              <w:jc w:val="right"/>
              <w:rPr>
                <w:rFonts w:ascii="Arial" w:hAnsi="Arial" w:cs="Arial"/>
                <w:color w:val="000000"/>
                <w:sz w:val="20"/>
                <w:szCs w:val="20"/>
              </w:rPr>
            </w:pPr>
            <w:r w:rsidRPr="00B62BC5">
              <w:rPr>
                <w:rFonts w:ascii="Arial" w:hAnsi="Arial" w:cs="Arial"/>
                <w:color w:val="000000"/>
                <w:sz w:val="20"/>
                <w:szCs w:val="20"/>
              </w:rPr>
              <w:t>8,000</w:t>
            </w:r>
          </w:p>
        </w:tc>
        <w:tc>
          <w:tcPr>
            <w:tcW w:w="1350" w:type="dxa"/>
            <w:shd w:val="clear" w:color="auto" w:fill="auto"/>
            <w:noWrap/>
            <w:vAlign w:val="bottom"/>
            <w:hideMark/>
          </w:tcPr>
          <w:p w:rsidRPr="00B62BC5" w:rsidR="000062C2" w:rsidP="00BA69B0" w:rsidRDefault="000062C2" w14:paraId="6954A855"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6FCAAE9A" w14:textId="77777777">
            <w:pPr>
              <w:jc w:val="center"/>
              <w:rPr>
                <w:rFonts w:ascii="Arial" w:hAnsi="Arial" w:cs="Arial"/>
                <w:color w:val="000000"/>
                <w:sz w:val="20"/>
                <w:szCs w:val="20"/>
              </w:rPr>
            </w:pPr>
            <w:r w:rsidRPr="00B62BC5">
              <w:rPr>
                <w:rFonts w:ascii="Arial" w:hAnsi="Arial" w:cs="Arial"/>
                <w:color w:val="000000"/>
                <w:sz w:val="20"/>
                <w:szCs w:val="20"/>
              </w:rPr>
              <w:t>45 / 60</w:t>
            </w:r>
          </w:p>
        </w:tc>
        <w:tc>
          <w:tcPr>
            <w:tcW w:w="895" w:type="dxa"/>
            <w:shd w:val="clear" w:color="auto" w:fill="auto"/>
            <w:noWrap/>
            <w:vAlign w:val="bottom"/>
            <w:hideMark/>
          </w:tcPr>
          <w:p w:rsidRPr="00B62BC5" w:rsidR="000062C2" w:rsidP="00BA69B0" w:rsidRDefault="000062C2" w14:paraId="4D992F19" w14:textId="77777777">
            <w:pPr>
              <w:jc w:val="right"/>
              <w:rPr>
                <w:rFonts w:ascii="Arial" w:hAnsi="Arial" w:cs="Arial"/>
                <w:color w:val="000000"/>
                <w:sz w:val="20"/>
                <w:szCs w:val="20"/>
              </w:rPr>
            </w:pPr>
            <w:r w:rsidRPr="00B62BC5">
              <w:rPr>
                <w:rFonts w:ascii="Arial" w:hAnsi="Arial" w:cs="Arial"/>
                <w:color w:val="000000"/>
                <w:sz w:val="20"/>
                <w:szCs w:val="20"/>
              </w:rPr>
              <w:t>6,000</w:t>
            </w:r>
          </w:p>
        </w:tc>
      </w:tr>
      <w:tr w:rsidRPr="00B62BC5" w:rsidR="000062C2" w:rsidTr="000062C2" w14:paraId="4EBFF3CB" w14:textId="77777777">
        <w:trPr>
          <w:trHeight w:val="320"/>
        </w:trPr>
        <w:tc>
          <w:tcPr>
            <w:tcW w:w="4495" w:type="dxa"/>
            <w:shd w:val="clear" w:color="auto" w:fill="auto"/>
            <w:noWrap/>
            <w:vAlign w:val="bottom"/>
            <w:hideMark/>
          </w:tcPr>
          <w:p w:rsidRPr="00B62BC5" w:rsidR="000062C2" w:rsidP="00BA69B0" w:rsidRDefault="000062C2" w14:paraId="7E023FEB" w14:textId="77777777">
            <w:pPr>
              <w:rPr>
                <w:rFonts w:ascii="Arial" w:hAnsi="Arial" w:cs="Arial"/>
                <w:color w:val="000000"/>
                <w:sz w:val="20"/>
                <w:szCs w:val="20"/>
              </w:rPr>
            </w:pPr>
            <w:r w:rsidRPr="00B62BC5">
              <w:rPr>
                <w:rFonts w:ascii="Arial" w:hAnsi="Arial" w:cs="Arial"/>
                <w:color w:val="000000"/>
                <w:sz w:val="20"/>
                <w:szCs w:val="20"/>
              </w:rPr>
              <w:t>SIP - Recommendation Letters</w:t>
            </w:r>
          </w:p>
        </w:tc>
        <w:tc>
          <w:tcPr>
            <w:tcW w:w="1440" w:type="dxa"/>
            <w:shd w:val="clear" w:color="auto" w:fill="auto"/>
            <w:noWrap/>
            <w:vAlign w:val="bottom"/>
            <w:hideMark/>
          </w:tcPr>
          <w:p w:rsidRPr="00B62BC5" w:rsidR="000062C2" w:rsidP="00BA69B0" w:rsidRDefault="000062C2" w14:paraId="375B18ED" w14:textId="77777777">
            <w:pPr>
              <w:jc w:val="right"/>
              <w:rPr>
                <w:rFonts w:ascii="Arial" w:hAnsi="Arial" w:cs="Arial"/>
                <w:color w:val="000000"/>
                <w:sz w:val="20"/>
                <w:szCs w:val="20"/>
              </w:rPr>
            </w:pPr>
            <w:r w:rsidRPr="00B62BC5">
              <w:rPr>
                <w:rFonts w:ascii="Arial" w:hAnsi="Arial" w:cs="Arial"/>
                <w:color w:val="000000"/>
                <w:sz w:val="20"/>
                <w:szCs w:val="20"/>
              </w:rPr>
              <w:t>16,000</w:t>
            </w:r>
          </w:p>
        </w:tc>
        <w:tc>
          <w:tcPr>
            <w:tcW w:w="1350" w:type="dxa"/>
            <w:shd w:val="clear" w:color="auto" w:fill="auto"/>
            <w:noWrap/>
            <w:vAlign w:val="bottom"/>
            <w:hideMark/>
          </w:tcPr>
          <w:p w:rsidRPr="00B62BC5" w:rsidR="000062C2" w:rsidP="00BA69B0" w:rsidRDefault="000062C2" w14:paraId="3CD80DFF"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479DB791"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08981DE8" w14:textId="77777777">
            <w:pPr>
              <w:jc w:val="right"/>
              <w:rPr>
                <w:rFonts w:ascii="Arial" w:hAnsi="Arial" w:cs="Arial"/>
                <w:color w:val="000000"/>
                <w:sz w:val="20"/>
                <w:szCs w:val="20"/>
              </w:rPr>
            </w:pPr>
            <w:r w:rsidRPr="00B62BC5">
              <w:rPr>
                <w:rFonts w:ascii="Arial" w:hAnsi="Arial" w:cs="Arial"/>
                <w:color w:val="000000"/>
                <w:sz w:val="20"/>
                <w:szCs w:val="20"/>
              </w:rPr>
              <w:t>2,667</w:t>
            </w:r>
          </w:p>
        </w:tc>
      </w:tr>
      <w:tr w:rsidRPr="00B62BC5" w:rsidR="000062C2" w:rsidTr="000062C2" w14:paraId="2CF4E079" w14:textId="77777777">
        <w:trPr>
          <w:trHeight w:val="320"/>
        </w:trPr>
        <w:tc>
          <w:tcPr>
            <w:tcW w:w="4495" w:type="dxa"/>
            <w:shd w:val="clear" w:color="auto" w:fill="auto"/>
            <w:noWrap/>
            <w:vAlign w:val="bottom"/>
            <w:hideMark/>
          </w:tcPr>
          <w:p w:rsidRPr="00B62BC5" w:rsidR="000062C2" w:rsidP="00BA69B0" w:rsidRDefault="000062C2" w14:paraId="34F89A86" w14:textId="77777777">
            <w:pPr>
              <w:rPr>
                <w:rFonts w:ascii="Arial" w:hAnsi="Arial" w:cs="Arial"/>
                <w:color w:val="000000"/>
                <w:sz w:val="20"/>
                <w:szCs w:val="20"/>
              </w:rPr>
            </w:pPr>
            <w:r w:rsidRPr="00B62BC5">
              <w:rPr>
                <w:rFonts w:ascii="Arial" w:hAnsi="Arial" w:cs="Arial"/>
                <w:color w:val="000000"/>
                <w:sz w:val="20"/>
                <w:szCs w:val="20"/>
              </w:rPr>
              <w:t>Amgen Scholars at NIH - Supplemental Application</w:t>
            </w:r>
          </w:p>
        </w:tc>
        <w:tc>
          <w:tcPr>
            <w:tcW w:w="1440" w:type="dxa"/>
            <w:shd w:val="clear" w:color="auto" w:fill="auto"/>
            <w:noWrap/>
            <w:vAlign w:val="bottom"/>
            <w:hideMark/>
          </w:tcPr>
          <w:p w:rsidRPr="00B62BC5" w:rsidR="000062C2" w:rsidP="00BA69B0" w:rsidRDefault="000062C2" w14:paraId="404CD01C" w14:textId="77777777">
            <w:pPr>
              <w:jc w:val="right"/>
              <w:rPr>
                <w:rFonts w:ascii="Arial" w:hAnsi="Arial" w:cs="Arial"/>
                <w:color w:val="000000"/>
                <w:sz w:val="20"/>
                <w:szCs w:val="20"/>
              </w:rPr>
            </w:pPr>
            <w:r w:rsidRPr="00B62BC5">
              <w:rPr>
                <w:rFonts w:ascii="Arial" w:hAnsi="Arial" w:cs="Arial"/>
                <w:color w:val="000000"/>
                <w:sz w:val="20"/>
                <w:szCs w:val="20"/>
              </w:rPr>
              <w:t>535</w:t>
            </w:r>
          </w:p>
        </w:tc>
        <w:tc>
          <w:tcPr>
            <w:tcW w:w="1350" w:type="dxa"/>
            <w:shd w:val="clear" w:color="auto" w:fill="auto"/>
            <w:noWrap/>
            <w:vAlign w:val="bottom"/>
            <w:hideMark/>
          </w:tcPr>
          <w:p w:rsidRPr="00B62BC5" w:rsidR="000062C2" w:rsidP="00BA69B0" w:rsidRDefault="000062C2" w14:paraId="5DD89C4F"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59F1703E"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1E6BE9CB" w14:textId="77777777">
            <w:pPr>
              <w:jc w:val="right"/>
              <w:rPr>
                <w:rFonts w:ascii="Arial" w:hAnsi="Arial" w:cs="Arial"/>
                <w:color w:val="000000"/>
                <w:sz w:val="20"/>
                <w:szCs w:val="20"/>
              </w:rPr>
            </w:pPr>
            <w:r w:rsidRPr="00B62BC5">
              <w:rPr>
                <w:rFonts w:ascii="Arial" w:hAnsi="Arial" w:cs="Arial"/>
                <w:color w:val="000000"/>
                <w:sz w:val="20"/>
                <w:szCs w:val="20"/>
              </w:rPr>
              <w:t>89</w:t>
            </w:r>
          </w:p>
        </w:tc>
      </w:tr>
      <w:tr w:rsidRPr="00B62BC5" w:rsidR="000062C2" w:rsidTr="000062C2" w14:paraId="0E547C0C" w14:textId="77777777">
        <w:trPr>
          <w:trHeight w:val="320"/>
        </w:trPr>
        <w:tc>
          <w:tcPr>
            <w:tcW w:w="4495" w:type="dxa"/>
            <w:shd w:val="clear" w:color="auto" w:fill="auto"/>
            <w:noWrap/>
            <w:vAlign w:val="bottom"/>
            <w:hideMark/>
          </w:tcPr>
          <w:p w:rsidRPr="00B62BC5" w:rsidR="000062C2" w:rsidP="00BA69B0" w:rsidRDefault="000062C2" w14:paraId="49543F9F" w14:textId="77777777">
            <w:pPr>
              <w:rPr>
                <w:rFonts w:ascii="Arial" w:hAnsi="Arial" w:cs="Arial"/>
                <w:color w:val="000000"/>
                <w:sz w:val="20"/>
                <w:szCs w:val="20"/>
              </w:rPr>
            </w:pPr>
            <w:r w:rsidRPr="00B62BC5">
              <w:rPr>
                <w:rFonts w:ascii="Arial" w:hAnsi="Arial" w:cs="Arial"/>
                <w:color w:val="000000"/>
                <w:sz w:val="20"/>
                <w:szCs w:val="20"/>
              </w:rPr>
              <w:t>Amgen Scholars at NIH - Feedback</w:t>
            </w:r>
          </w:p>
        </w:tc>
        <w:tc>
          <w:tcPr>
            <w:tcW w:w="1440" w:type="dxa"/>
            <w:shd w:val="clear" w:color="auto" w:fill="auto"/>
            <w:noWrap/>
            <w:vAlign w:val="bottom"/>
            <w:hideMark/>
          </w:tcPr>
          <w:p w:rsidRPr="00B62BC5" w:rsidR="000062C2" w:rsidP="00BA69B0" w:rsidRDefault="000062C2" w14:paraId="4019A368" w14:textId="77777777">
            <w:pPr>
              <w:jc w:val="right"/>
              <w:rPr>
                <w:rFonts w:ascii="Arial" w:hAnsi="Arial" w:cs="Arial"/>
                <w:color w:val="000000"/>
                <w:sz w:val="20"/>
                <w:szCs w:val="20"/>
              </w:rPr>
            </w:pPr>
            <w:r w:rsidRPr="00B62BC5">
              <w:rPr>
                <w:rFonts w:ascii="Arial" w:hAnsi="Arial" w:cs="Arial"/>
                <w:color w:val="000000"/>
                <w:sz w:val="20"/>
                <w:szCs w:val="20"/>
              </w:rPr>
              <w:t>20</w:t>
            </w:r>
          </w:p>
        </w:tc>
        <w:tc>
          <w:tcPr>
            <w:tcW w:w="1350" w:type="dxa"/>
            <w:shd w:val="clear" w:color="auto" w:fill="auto"/>
            <w:noWrap/>
            <w:vAlign w:val="bottom"/>
            <w:hideMark/>
          </w:tcPr>
          <w:p w:rsidRPr="00B62BC5" w:rsidR="000062C2" w:rsidP="00BA69B0" w:rsidRDefault="000062C2" w14:paraId="329EB528"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0D989A59" w14:textId="77777777">
            <w:pPr>
              <w:jc w:val="center"/>
              <w:rPr>
                <w:rFonts w:ascii="Arial" w:hAnsi="Arial" w:cs="Arial"/>
                <w:color w:val="000000"/>
                <w:sz w:val="20"/>
                <w:szCs w:val="20"/>
              </w:rPr>
            </w:pPr>
            <w:r w:rsidRPr="00B62BC5">
              <w:rPr>
                <w:rFonts w:ascii="Arial" w:hAnsi="Arial" w:cs="Arial"/>
                <w:color w:val="000000"/>
                <w:sz w:val="20"/>
                <w:szCs w:val="20"/>
              </w:rPr>
              <w:t>15 / 60</w:t>
            </w:r>
          </w:p>
        </w:tc>
        <w:tc>
          <w:tcPr>
            <w:tcW w:w="895" w:type="dxa"/>
            <w:shd w:val="clear" w:color="auto" w:fill="auto"/>
            <w:noWrap/>
            <w:vAlign w:val="bottom"/>
            <w:hideMark/>
          </w:tcPr>
          <w:p w:rsidRPr="00B62BC5" w:rsidR="000062C2" w:rsidP="00BA69B0" w:rsidRDefault="000062C2" w14:paraId="32660181" w14:textId="77777777">
            <w:pPr>
              <w:jc w:val="right"/>
              <w:rPr>
                <w:rFonts w:ascii="Arial" w:hAnsi="Arial" w:cs="Arial"/>
                <w:color w:val="000000"/>
                <w:sz w:val="20"/>
                <w:szCs w:val="20"/>
              </w:rPr>
            </w:pPr>
            <w:r w:rsidRPr="00B62BC5">
              <w:rPr>
                <w:rFonts w:ascii="Arial" w:hAnsi="Arial" w:cs="Arial"/>
                <w:color w:val="000000"/>
                <w:sz w:val="20"/>
                <w:szCs w:val="20"/>
              </w:rPr>
              <w:t>5</w:t>
            </w:r>
          </w:p>
        </w:tc>
      </w:tr>
      <w:tr w:rsidRPr="00B62BC5" w:rsidR="000062C2" w:rsidTr="000062C2" w14:paraId="4C2A0C8B" w14:textId="77777777">
        <w:trPr>
          <w:trHeight w:val="320"/>
        </w:trPr>
        <w:tc>
          <w:tcPr>
            <w:tcW w:w="4495" w:type="dxa"/>
            <w:shd w:val="clear" w:color="auto" w:fill="auto"/>
            <w:noWrap/>
            <w:vAlign w:val="bottom"/>
            <w:hideMark/>
          </w:tcPr>
          <w:p w:rsidRPr="00B62BC5" w:rsidR="000062C2" w:rsidP="00BA69B0" w:rsidRDefault="000062C2" w14:paraId="5A278517" w14:textId="77777777">
            <w:pPr>
              <w:rPr>
                <w:rFonts w:ascii="Arial" w:hAnsi="Arial" w:cs="Arial"/>
                <w:color w:val="000000"/>
                <w:sz w:val="20"/>
                <w:szCs w:val="20"/>
              </w:rPr>
            </w:pPr>
            <w:r w:rsidRPr="00B62BC5">
              <w:rPr>
                <w:rFonts w:ascii="Arial" w:hAnsi="Arial" w:cs="Arial"/>
                <w:color w:val="000000"/>
                <w:sz w:val="20"/>
                <w:szCs w:val="20"/>
              </w:rPr>
              <w:t>Amgen Scholars at NIH - Alumni Tracking</w:t>
            </w:r>
          </w:p>
        </w:tc>
        <w:tc>
          <w:tcPr>
            <w:tcW w:w="1440" w:type="dxa"/>
            <w:shd w:val="clear" w:color="auto" w:fill="auto"/>
            <w:noWrap/>
            <w:vAlign w:val="bottom"/>
            <w:hideMark/>
          </w:tcPr>
          <w:p w:rsidRPr="00B62BC5" w:rsidR="000062C2" w:rsidP="00BA69B0" w:rsidRDefault="000062C2" w14:paraId="3929AE0E" w14:textId="77777777">
            <w:pPr>
              <w:jc w:val="right"/>
              <w:rPr>
                <w:rFonts w:ascii="Arial" w:hAnsi="Arial" w:cs="Arial"/>
                <w:color w:val="000000"/>
                <w:sz w:val="20"/>
                <w:szCs w:val="20"/>
              </w:rPr>
            </w:pPr>
            <w:r w:rsidRPr="00B62BC5">
              <w:rPr>
                <w:rFonts w:ascii="Arial" w:hAnsi="Arial" w:cs="Arial"/>
                <w:color w:val="000000"/>
                <w:sz w:val="20"/>
                <w:szCs w:val="20"/>
              </w:rPr>
              <w:t>127</w:t>
            </w:r>
          </w:p>
        </w:tc>
        <w:tc>
          <w:tcPr>
            <w:tcW w:w="1350" w:type="dxa"/>
            <w:shd w:val="clear" w:color="auto" w:fill="auto"/>
            <w:noWrap/>
            <w:vAlign w:val="bottom"/>
            <w:hideMark/>
          </w:tcPr>
          <w:p w:rsidRPr="00B62BC5" w:rsidR="000062C2" w:rsidP="00BA69B0" w:rsidRDefault="000062C2" w14:paraId="0F071BBE"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1EBFF489" w14:textId="77777777">
            <w:pPr>
              <w:jc w:val="center"/>
              <w:rPr>
                <w:rFonts w:ascii="Arial" w:hAnsi="Arial" w:cs="Arial"/>
                <w:color w:val="000000"/>
                <w:sz w:val="20"/>
                <w:szCs w:val="20"/>
              </w:rPr>
            </w:pPr>
            <w:r w:rsidRPr="00B62BC5">
              <w:rPr>
                <w:rFonts w:ascii="Arial" w:hAnsi="Arial" w:cs="Arial"/>
                <w:color w:val="000000"/>
                <w:sz w:val="20"/>
                <w:szCs w:val="20"/>
              </w:rPr>
              <w:t>30 / 60</w:t>
            </w:r>
          </w:p>
        </w:tc>
        <w:tc>
          <w:tcPr>
            <w:tcW w:w="895" w:type="dxa"/>
            <w:shd w:val="clear" w:color="auto" w:fill="auto"/>
            <w:noWrap/>
            <w:vAlign w:val="bottom"/>
            <w:hideMark/>
          </w:tcPr>
          <w:p w:rsidRPr="00B62BC5" w:rsidR="000062C2" w:rsidP="00BA69B0" w:rsidRDefault="000062C2" w14:paraId="4514DB33" w14:textId="77777777">
            <w:pPr>
              <w:jc w:val="right"/>
              <w:rPr>
                <w:rFonts w:ascii="Arial" w:hAnsi="Arial" w:cs="Arial"/>
                <w:color w:val="000000"/>
                <w:sz w:val="20"/>
                <w:szCs w:val="20"/>
              </w:rPr>
            </w:pPr>
            <w:r w:rsidRPr="00B62BC5">
              <w:rPr>
                <w:rFonts w:ascii="Arial" w:hAnsi="Arial" w:cs="Arial"/>
                <w:color w:val="000000"/>
                <w:sz w:val="20"/>
                <w:szCs w:val="20"/>
              </w:rPr>
              <w:t>64</w:t>
            </w:r>
          </w:p>
        </w:tc>
      </w:tr>
      <w:tr w:rsidRPr="00B62BC5" w:rsidR="000062C2" w:rsidTr="000062C2" w14:paraId="56BC74BA" w14:textId="77777777">
        <w:trPr>
          <w:trHeight w:val="320"/>
        </w:trPr>
        <w:tc>
          <w:tcPr>
            <w:tcW w:w="4495" w:type="dxa"/>
            <w:shd w:val="clear" w:color="auto" w:fill="auto"/>
            <w:noWrap/>
            <w:vAlign w:val="bottom"/>
            <w:hideMark/>
          </w:tcPr>
          <w:p w:rsidRPr="00B62BC5" w:rsidR="000062C2" w:rsidP="00BA69B0" w:rsidRDefault="000062C2" w14:paraId="0430023F" w14:textId="77777777">
            <w:pPr>
              <w:rPr>
                <w:rFonts w:ascii="Arial" w:hAnsi="Arial" w:cs="Arial"/>
                <w:color w:val="000000"/>
                <w:sz w:val="20"/>
                <w:szCs w:val="20"/>
              </w:rPr>
            </w:pPr>
            <w:r w:rsidRPr="00B62BC5">
              <w:rPr>
                <w:rFonts w:ascii="Arial" w:hAnsi="Arial" w:cs="Arial"/>
                <w:color w:val="000000"/>
                <w:sz w:val="20"/>
                <w:szCs w:val="20"/>
              </w:rPr>
              <w:t>Community College Summer Enrichment Program (CCSEP) - Alumni Tracking</w:t>
            </w:r>
          </w:p>
        </w:tc>
        <w:tc>
          <w:tcPr>
            <w:tcW w:w="1440" w:type="dxa"/>
            <w:shd w:val="clear" w:color="auto" w:fill="auto"/>
            <w:noWrap/>
            <w:vAlign w:val="bottom"/>
            <w:hideMark/>
          </w:tcPr>
          <w:p w:rsidRPr="00B62BC5" w:rsidR="000062C2" w:rsidP="00BA69B0" w:rsidRDefault="000062C2" w14:paraId="40D2E4E2" w14:textId="77777777">
            <w:pPr>
              <w:jc w:val="right"/>
              <w:rPr>
                <w:rFonts w:ascii="Arial" w:hAnsi="Arial" w:cs="Arial"/>
                <w:color w:val="000000"/>
                <w:sz w:val="20"/>
                <w:szCs w:val="20"/>
              </w:rPr>
            </w:pPr>
            <w:r w:rsidRPr="00B62BC5">
              <w:rPr>
                <w:rFonts w:ascii="Arial" w:hAnsi="Arial" w:cs="Arial"/>
                <w:color w:val="000000"/>
                <w:sz w:val="20"/>
                <w:szCs w:val="20"/>
              </w:rPr>
              <w:t>158</w:t>
            </w:r>
          </w:p>
        </w:tc>
        <w:tc>
          <w:tcPr>
            <w:tcW w:w="1350" w:type="dxa"/>
            <w:shd w:val="clear" w:color="auto" w:fill="auto"/>
            <w:noWrap/>
            <w:vAlign w:val="bottom"/>
            <w:hideMark/>
          </w:tcPr>
          <w:p w:rsidRPr="00B62BC5" w:rsidR="000062C2" w:rsidP="00BA69B0" w:rsidRDefault="000062C2" w14:paraId="75A37C34"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1BE0C962"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199A7D0F" w14:textId="77777777">
            <w:pPr>
              <w:jc w:val="right"/>
              <w:rPr>
                <w:rFonts w:ascii="Arial" w:hAnsi="Arial" w:cs="Arial"/>
                <w:color w:val="000000"/>
                <w:sz w:val="20"/>
                <w:szCs w:val="20"/>
              </w:rPr>
            </w:pPr>
            <w:r w:rsidRPr="00B62BC5">
              <w:rPr>
                <w:rFonts w:ascii="Arial" w:hAnsi="Arial" w:cs="Arial"/>
                <w:color w:val="000000"/>
                <w:sz w:val="20"/>
                <w:szCs w:val="20"/>
              </w:rPr>
              <w:t>26</w:t>
            </w:r>
          </w:p>
        </w:tc>
      </w:tr>
      <w:tr w:rsidRPr="00B62BC5" w:rsidR="000062C2" w:rsidTr="000062C2" w14:paraId="70DE0596" w14:textId="77777777">
        <w:trPr>
          <w:trHeight w:val="320"/>
        </w:trPr>
        <w:tc>
          <w:tcPr>
            <w:tcW w:w="4495" w:type="dxa"/>
            <w:shd w:val="clear" w:color="auto" w:fill="auto"/>
            <w:noWrap/>
            <w:vAlign w:val="bottom"/>
            <w:hideMark/>
          </w:tcPr>
          <w:p w:rsidRPr="00B62BC5" w:rsidR="000062C2" w:rsidP="00BA69B0" w:rsidRDefault="000062C2" w14:paraId="16D6D9F7" w14:textId="77777777">
            <w:pPr>
              <w:rPr>
                <w:rFonts w:ascii="Arial" w:hAnsi="Arial" w:cs="Arial"/>
                <w:color w:val="000000"/>
                <w:sz w:val="20"/>
                <w:szCs w:val="20"/>
              </w:rPr>
            </w:pPr>
            <w:r w:rsidRPr="00B62BC5">
              <w:rPr>
                <w:rFonts w:ascii="Arial" w:hAnsi="Arial" w:cs="Arial"/>
                <w:color w:val="000000"/>
                <w:sz w:val="20"/>
                <w:szCs w:val="20"/>
              </w:rPr>
              <w:t>College Summer Opportunities in Advanced Research (C-SOAR) - Alumni Tracking</w:t>
            </w:r>
          </w:p>
        </w:tc>
        <w:tc>
          <w:tcPr>
            <w:tcW w:w="1440" w:type="dxa"/>
            <w:shd w:val="clear" w:color="auto" w:fill="auto"/>
            <w:noWrap/>
            <w:vAlign w:val="bottom"/>
            <w:hideMark/>
          </w:tcPr>
          <w:p w:rsidRPr="00B62BC5" w:rsidR="000062C2" w:rsidP="00BA69B0" w:rsidRDefault="000062C2" w14:paraId="4B749CC4" w14:textId="77777777">
            <w:pPr>
              <w:jc w:val="right"/>
              <w:rPr>
                <w:rFonts w:ascii="Arial" w:hAnsi="Arial" w:cs="Arial"/>
                <w:color w:val="000000"/>
                <w:sz w:val="20"/>
                <w:szCs w:val="20"/>
              </w:rPr>
            </w:pPr>
            <w:r w:rsidRPr="00B62BC5">
              <w:rPr>
                <w:rFonts w:ascii="Arial" w:hAnsi="Arial" w:cs="Arial"/>
                <w:color w:val="000000"/>
                <w:sz w:val="20"/>
                <w:szCs w:val="20"/>
              </w:rPr>
              <w:t>158</w:t>
            </w:r>
          </w:p>
        </w:tc>
        <w:tc>
          <w:tcPr>
            <w:tcW w:w="1350" w:type="dxa"/>
            <w:shd w:val="clear" w:color="auto" w:fill="auto"/>
            <w:noWrap/>
            <w:vAlign w:val="bottom"/>
            <w:hideMark/>
          </w:tcPr>
          <w:p w:rsidRPr="00B62BC5" w:rsidR="000062C2" w:rsidP="00BA69B0" w:rsidRDefault="000062C2" w14:paraId="53AEE258"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772E2D52"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418D9D72" w14:textId="77777777">
            <w:pPr>
              <w:jc w:val="right"/>
              <w:rPr>
                <w:rFonts w:ascii="Arial" w:hAnsi="Arial" w:cs="Arial"/>
                <w:color w:val="000000"/>
                <w:sz w:val="20"/>
                <w:szCs w:val="20"/>
              </w:rPr>
            </w:pPr>
            <w:r w:rsidRPr="00B62BC5">
              <w:rPr>
                <w:rFonts w:ascii="Arial" w:hAnsi="Arial" w:cs="Arial"/>
                <w:color w:val="000000"/>
                <w:sz w:val="20"/>
                <w:szCs w:val="20"/>
              </w:rPr>
              <w:t>26</w:t>
            </w:r>
          </w:p>
        </w:tc>
      </w:tr>
      <w:tr w:rsidRPr="00B62BC5" w:rsidR="000062C2" w:rsidTr="000062C2" w14:paraId="41F48605" w14:textId="77777777">
        <w:trPr>
          <w:trHeight w:val="320"/>
        </w:trPr>
        <w:tc>
          <w:tcPr>
            <w:tcW w:w="4495" w:type="dxa"/>
            <w:shd w:val="clear" w:color="auto" w:fill="auto"/>
            <w:noWrap/>
            <w:vAlign w:val="bottom"/>
            <w:hideMark/>
          </w:tcPr>
          <w:p w:rsidRPr="00B62BC5" w:rsidR="000062C2" w:rsidP="00BA69B0" w:rsidRDefault="000062C2" w14:paraId="10895045" w14:textId="77777777">
            <w:pPr>
              <w:rPr>
                <w:rFonts w:ascii="Arial" w:hAnsi="Arial" w:cs="Arial"/>
                <w:color w:val="000000"/>
                <w:sz w:val="20"/>
                <w:szCs w:val="20"/>
              </w:rPr>
            </w:pPr>
            <w:r w:rsidRPr="00B62BC5">
              <w:rPr>
                <w:rFonts w:ascii="Arial" w:hAnsi="Arial" w:cs="Arial"/>
                <w:color w:val="000000"/>
                <w:sz w:val="20"/>
                <w:szCs w:val="20"/>
              </w:rPr>
              <w:t>Graduate Summer Opportunities in Advanced Research (G-SOAR) - Alumni Tracking</w:t>
            </w:r>
          </w:p>
        </w:tc>
        <w:tc>
          <w:tcPr>
            <w:tcW w:w="1440" w:type="dxa"/>
            <w:shd w:val="clear" w:color="auto" w:fill="auto"/>
            <w:noWrap/>
            <w:vAlign w:val="bottom"/>
            <w:hideMark/>
          </w:tcPr>
          <w:p w:rsidRPr="00B62BC5" w:rsidR="000062C2" w:rsidP="00BA69B0" w:rsidRDefault="000062C2" w14:paraId="7ED91572" w14:textId="77777777">
            <w:pPr>
              <w:jc w:val="right"/>
              <w:rPr>
                <w:rFonts w:ascii="Arial" w:hAnsi="Arial" w:cs="Arial"/>
                <w:color w:val="000000"/>
                <w:sz w:val="20"/>
                <w:szCs w:val="20"/>
              </w:rPr>
            </w:pPr>
            <w:r w:rsidRPr="00B62BC5">
              <w:rPr>
                <w:rFonts w:ascii="Arial" w:hAnsi="Arial" w:cs="Arial"/>
                <w:color w:val="000000"/>
                <w:sz w:val="20"/>
                <w:szCs w:val="20"/>
              </w:rPr>
              <w:t>114</w:t>
            </w:r>
          </w:p>
        </w:tc>
        <w:tc>
          <w:tcPr>
            <w:tcW w:w="1350" w:type="dxa"/>
            <w:shd w:val="clear" w:color="auto" w:fill="auto"/>
            <w:noWrap/>
            <w:vAlign w:val="bottom"/>
            <w:hideMark/>
          </w:tcPr>
          <w:p w:rsidRPr="00B62BC5" w:rsidR="000062C2" w:rsidP="00BA69B0" w:rsidRDefault="000062C2" w14:paraId="6918A0F6"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70E3E298" w14:textId="77777777">
            <w:pPr>
              <w:jc w:val="center"/>
              <w:rPr>
                <w:rFonts w:ascii="Arial" w:hAnsi="Arial" w:cs="Arial"/>
                <w:color w:val="000000"/>
                <w:sz w:val="20"/>
                <w:szCs w:val="20"/>
              </w:rPr>
            </w:pPr>
            <w:r w:rsidRPr="00B62BC5">
              <w:rPr>
                <w:rFonts w:ascii="Arial" w:hAnsi="Arial" w:cs="Arial"/>
                <w:color w:val="000000"/>
                <w:sz w:val="20"/>
                <w:szCs w:val="20"/>
              </w:rPr>
              <w:t>30 / 60</w:t>
            </w:r>
          </w:p>
        </w:tc>
        <w:tc>
          <w:tcPr>
            <w:tcW w:w="895" w:type="dxa"/>
            <w:shd w:val="clear" w:color="auto" w:fill="auto"/>
            <w:noWrap/>
            <w:vAlign w:val="bottom"/>
            <w:hideMark/>
          </w:tcPr>
          <w:p w:rsidRPr="00B62BC5" w:rsidR="000062C2" w:rsidP="00BA69B0" w:rsidRDefault="000062C2" w14:paraId="7178CA44" w14:textId="77777777">
            <w:pPr>
              <w:jc w:val="right"/>
              <w:rPr>
                <w:rFonts w:ascii="Arial" w:hAnsi="Arial" w:cs="Arial"/>
                <w:color w:val="000000"/>
                <w:sz w:val="20"/>
                <w:szCs w:val="20"/>
              </w:rPr>
            </w:pPr>
            <w:r w:rsidRPr="00B62BC5">
              <w:rPr>
                <w:rFonts w:ascii="Arial" w:hAnsi="Arial" w:cs="Arial"/>
                <w:color w:val="000000"/>
                <w:sz w:val="20"/>
                <w:szCs w:val="20"/>
              </w:rPr>
              <w:t>57</w:t>
            </w:r>
          </w:p>
        </w:tc>
      </w:tr>
      <w:tr w:rsidRPr="00B62BC5" w:rsidR="000062C2" w:rsidTr="000062C2" w14:paraId="1D0F093F" w14:textId="77777777">
        <w:trPr>
          <w:trHeight w:val="320"/>
        </w:trPr>
        <w:tc>
          <w:tcPr>
            <w:tcW w:w="4495" w:type="dxa"/>
            <w:shd w:val="clear" w:color="auto" w:fill="auto"/>
            <w:noWrap/>
            <w:vAlign w:val="bottom"/>
            <w:hideMark/>
          </w:tcPr>
          <w:p w:rsidRPr="00B62BC5" w:rsidR="000062C2" w:rsidP="00BA69B0" w:rsidRDefault="000062C2" w14:paraId="5CC63645" w14:textId="77777777">
            <w:pPr>
              <w:rPr>
                <w:rFonts w:ascii="Arial" w:hAnsi="Arial" w:cs="Arial"/>
                <w:color w:val="000000"/>
                <w:sz w:val="20"/>
                <w:szCs w:val="20"/>
              </w:rPr>
            </w:pPr>
            <w:r w:rsidRPr="00B62BC5">
              <w:rPr>
                <w:rFonts w:ascii="Arial" w:hAnsi="Arial" w:cs="Arial"/>
                <w:color w:val="000000"/>
                <w:sz w:val="20"/>
                <w:szCs w:val="20"/>
              </w:rPr>
              <w:t>Graduate Data Science Summer Program (GDSSP) - Alumni Tracking</w:t>
            </w:r>
          </w:p>
        </w:tc>
        <w:tc>
          <w:tcPr>
            <w:tcW w:w="1440" w:type="dxa"/>
            <w:shd w:val="clear" w:color="auto" w:fill="auto"/>
            <w:noWrap/>
            <w:vAlign w:val="bottom"/>
            <w:hideMark/>
          </w:tcPr>
          <w:p w:rsidRPr="00B62BC5" w:rsidR="000062C2" w:rsidP="00BA69B0" w:rsidRDefault="000062C2" w14:paraId="3B1CE7B5" w14:textId="77777777">
            <w:pPr>
              <w:jc w:val="right"/>
              <w:rPr>
                <w:rFonts w:ascii="Arial" w:hAnsi="Arial" w:cs="Arial"/>
                <w:color w:val="000000"/>
                <w:sz w:val="20"/>
                <w:szCs w:val="20"/>
              </w:rPr>
            </w:pPr>
            <w:r w:rsidRPr="00B62BC5">
              <w:rPr>
                <w:rFonts w:ascii="Arial" w:hAnsi="Arial" w:cs="Arial"/>
                <w:color w:val="000000"/>
                <w:sz w:val="20"/>
                <w:szCs w:val="20"/>
              </w:rPr>
              <w:t>30</w:t>
            </w:r>
          </w:p>
        </w:tc>
        <w:tc>
          <w:tcPr>
            <w:tcW w:w="1350" w:type="dxa"/>
            <w:shd w:val="clear" w:color="auto" w:fill="auto"/>
            <w:noWrap/>
            <w:vAlign w:val="bottom"/>
            <w:hideMark/>
          </w:tcPr>
          <w:p w:rsidRPr="00B62BC5" w:rsidR="000062C2" w:rsidP="00BA69B0" w:rsidRDefault="000062C2" w14:paraId="5EF1E125"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005732D8" w14:textId="77777777">
            <w:pPr>
              <w:jc w:val="center"/>
              <w:rPr>
                <w:rFonts w:ascii="Arial" w:hAnsi="Arial" w:cs="Arial"/>
                <w:color w:val="000000"/>
                <w:sz w:val="20"/>
                <w:szCs w:val="20"/>
              </w:rPr>
            </w:pPr>
            <w:r w:rsidRPr="00B62BC5">
              <w:rPr>
                <w:rFonts w:ascii="Arial" w:hAnsi="Arial" w:cs="Arial"/>
                <w:color w:val="000000"/>
                <w:sz w:val="20"/>
                <w:szCs w:val="20"/>
              </w:rPr>
              <w:t>30 / 60</w:t>
            </w:r>
          </w:p>
        </w:tc>
        <w:tc>
          <w:tcPr>
            <w:tcW w:w="895" w:type="dxa"/>
            <w:shd w:val="clear" w:color="auto" w:fill="auto"/>
            <w:noWrap/>
            <w:vAlign w:val="bottom"/>
            <w:hideMark/>
          </w:tcPr>
          <w:p w:rsidRPr="00B62BC5" w:rsidR="000062C2" w:rsidP="00BA69B0" w:rsidRDefault="000062C2" w14:paraId="2C463940" w14:textId="77777777">
            <w:pPr>
              <w:jc w:val="right"/>
              <w:rPr>
                <w:rFonts w:ascii="Arial" w:hAnsi="Arial" w:cs="Arial"/>
                <w:color w:val="000000"/>
                <w:sz w:val="20"/>
                <w:szCs w:val="20"/>
              </w:rPr>
            </w:pPr>
            <w:r w:rsidRPr="00B62BC5">
              <w:rPr>
                <w:rFonts w:ascii="Arial" w:hAnsi="Arial" w:cs="Arial"/>
                <w:color w:val="000000"/>
                <w:sz w:val="20"/>
                <w:szCs w:val="20"/>
              </w:rPr>
              <w:t>15</w:t>
            </w:r>
          </w:p>
        </w:tc>
      </w:tr>
      <w:tr w:rsidRPr="00B62BC5" w:rsidR="000062C2" w:rsidTr="000062C2" w14:paraId="21B662CE" w14:textId="77777777">
        <w:trPr>
          <w:trHeight w:val="320"/>
        </w:trPr>
        <w:tc>
          <w:tcPr>
            <w:tcW w:w="4495" w:type="dxa"/>
            <w:shd w:val="clear" w:color="auto" w:fill="auto"/>
            <w:noWrap/>
            <w:vAlign w:val="bottom"/>
            <w:hideMark/>
          </w:tcPr>
          <w:p w:rsidRPr="00B62BC5" w:rsidR="000062C2" w:rsidP="00BA69B0" w:rsidRDefault="000062C2" w14:paraId="64E27234" w14:textId="77777777">
            <w:pPr>
              <w:rPr>
                <w:rFonts w:ascii="Arial" w:hAnsi="Arial" w:cs="Arial"/>
                <w:color w:val="000000"/>
                <w:sz w:val="20"/>
                <w:szCs w:val="20"/>
              </w:rPr>
            </w:pPr>
            <w:r w:rsidRPr="00B62BC5">
              <w:rPr>
                <w:rFonts w:ascii="Arial" w:hAnsi="Arial" w:cs="Arial"/>
                <w:color w:val="000000"/>
                <w:sz w:val="20"/>
                <w:szCs w:val="20"/>
              </w:rPr>
              <w:t>Native American Visit Week - Application</w:t>
            </w:r>
          </w:p>
        </w:tc>
        <w:tc>
          <w:tcPr>
            <w:tcW w:w="1440" w:type="dxa"/>
            <w:shd w:val="clear" w:color="auto" w:fill="auto"/>
            <w:noWrap/>
            <w:vAlign w:val="bottom"/>
            <w:hideMark/>
          </w:tcPr>
          <w:p w:rsidRPr="00B62BC5" w:rsidR="000062C2" w:rsidP="00BA69B0" w:rsidRDefault="000062C2" w14:paraId="5E441732" w14:textId="77777777">
            <w:pPr>
              <w:jc w:val="right"/>
              <w:rPr>
                <w:rFonts w:ascii="Arial" w:hAnsi="Arial" w:cs="Arial"/>
                <w:color w:val="000000"/>
                <w:sz w:val="20"/>
                <w:szCs w:val="20"/>
              </w:rPr>
            </w:pPr>
            <w:r w:rsidRPr="00B62BC5">
              <w:rPr>
                <w:rFonts w:ascii="Arial" w:hAnsi="Arial" w:cs="Arial"/>
                <w:color w:val="000000"/>
                <w:sz w:val="20"/>
                <w:szCs w:val="20"/>
              </w:rPr>
              <w:t>15</w:t>
            </w:r>
          </w:p>
        </w:tc>
        <w:tc>
          <w:tcPr>
            <w:tcW w:w="1350" w:type="dxa"/>
            <w:shd w:val="clear" w:color="auto" w:fill="auto"/>
            <w:noWrap/>
            <w:vAlign w:val="bottom"/>
            <w:hideMark/>
          </w:tcPr>
          <w:p w:rsidRPr="00B62BC5" w:rsidR="000062C2" w:rsidP="00BA69B0" w:rsidRDefault="000062C2" w14:paraId="753ABEFD"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69BDEA57" w14:textId="77777777">
            <w:pPr>
              <w:jc w:val="center"/>
              <w:rPr>
                <w:rFonts w:ascii="Arial" w:hAnsi="Arial" w:cs="Arial"/>
                <w:color w:val="000000"/>
                <w:sz w:val="20"/>
                <w:szCs w:val="20"/>
              </w:rPr>
            </w:pPr>
            <w:r w:rsidRPr="00B62BC5">
              <w:rPr>
                <w:rFonts w:ascii="Arial" w:hAnsi="Arial" w:cs="Arial"/>
                <w:color w:val="000000"/>
                <w:sz w:val="20"/>
                <w:szCs w:val="20"/>
              </w:rPr>
              <w:t>20 / 60</w:t>
            </w:r>
          </w:p>
        </w:tc>
        <w:tc>
          <w:tcPr>
            <w:tcW w:w="895" w:type="dxa"/>
            <w:shd w:val="clear" w:color="auto" w:fill="auto"/>
            <w:noWrap/>
            <w:vAlign w:val="bottom"/>
            <w:hideMark/>
          </w:tcPr>
          <w:p w:rsidRPr="00B62BC5" w:rsidR="000062C2" w:rsidP="00BA69B0" w:rsidRDefault="000062C2" w14:paraId="35D40451" w14:textId="77777777">
            <w:pPr>
              <w:jc w:val="right"/>
              <w:rPr>
                <w:rFonts w:ascii="Arial" w:hAnsi="Arial" w:cs="Arial"/>
                <w:color w:val="000000"/>
                <w:sz w:val="20"/>
                <w:szCs w:val="20"/>
              </w:rPr>
            </w:pPr>
            <w:r w:rsidRPr="00B62BC5">
              <w:rPr>
                <w:rFonts w:ascii="Arial" w:hAnsi="Arial" w:cs="Arial"/>
                <w:color w:val="000000"/>
                <w:sz w:val="20"/>
                <w:szCs w:val="20"/>
              </w:rPr>
              <w:t>5</w:t>
            </w:r>
          </w:p>
        </w:tc>
      </w:tr>
      <w:tr w:rsidRPr="00B62BC5" w:rsidR="000062C2" w:rsidTr="000062C2" w14:paraId="705A7A13" w14:textId="77777777">
        <w:trPr>
          <w:trHeight w:val="320"/>
        </w:trPr>
        <w:tc>
          <w:tcPr>
            <w:tcW w:w="4495" w:type="dxa"/>
            <w:shd w:val="clear" w:color="auto" w:fill="auto"/>
            <w:noWrap/>
            <w:vAlign w:val="bottom"/>
            <w:hideMark/>
          </w:tcPr>
          <w:p w:rsidRPr="00B62BC5" w:rsidR="000062C2" w:rsidP="00BA69B0" w:rsidRDefault="000062C2" w14:paraId="6CF94855" w14:textId="77777777">
            <w:pPr>
              <w:rPr>
                <w:rFonts w:ascii="Arial" w:hAnsi="Arial" w:cs="Arial"/>
                <w:color w:val="000000"/>
                <w:sz w:val="20"/>
                <w:szCs w:val="20"/>
              </w:rPr>
            </w:pPr>
            <w:r w:rsidRPr="00B62BC5">
              <w:rPr>
                <w:rFonts w:ascii="Arial" w:hAnsi="Arial" w:cs="Arial"/>
                <w:color w:val="000000"/>
                <w:sz w:val="20"/>
                <w:szCs w:val="20"/>
              </w:rPr>
              <w:t xml:space="preserve">Native American Visit Week - Recommendation Letters </w:t>
            </w:r>
          </w:p>
        </w:tc>
        <w:tc>
          <w:tcPr>
            <w:tcW w:w="1440" w:type="dxa"/>
            <w:shd w:val="clear" w:color="auto" w:fill="auto"/>
            <w:noWrap/>
            <w:vAlign w:val="bottom"/>
            <w:hideMark/>
          </w:tcPr>
          <w:p w:rsidRPr="00B62BC5" w:rsidR="000062C2" w:rsidP="00BA69B0" w:rsidRDefault="000062C2" w14:paraId="3258DA5E" w14:textId="77777777">
            <w:pPr>
              <w:jc w:val="right"/>
              <w:rPr>
                <w:rFonts w:ascii="Arial" w:hAnsi="Arial" w:cs="Arial"/>
                <w:color w:val="000000"/>
                <w:sz w:val="20"/>
                <w:szCs w:val="20"/>
              </w:rPr>
            </w:pPr>
            <w:r w:rsidRPr="00B62BC5">
              <w:rPr>
                <w:rFonts w:ascii="Arial" w:hAnsi="Arial" w:cs="Arial"/>
                <w:color w:val="000000"/>
                <w:sz w:val="20"/>
                <w:szCs w:val="20"/>
              </w:rPr>
              <w:t>15</w:t>
            </w:r>
          </w:p>
        </w:tc>
        <w:tc>
          <w:tcPr>
            <w:tcW w:w="1350" w:type="dxa"/>
            <w:shd w:val="clear" w:color="auto" w:fill="auto"/>
            <w:noWrap/>
            <w:vAlign w:val="bottom"/>
            <w:hideMark/>
          </w:tcPr>
          <w:p w:rsidRPr="00B62BC5" w:rsidR="000062C2" w:rsidP="00BA69B0" w:rsidRDefault="000062C2" w14:paraId="15BE1ACC"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3916C4FF"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39905004" w14:textId="77777777">
            <w:pPr>
              <w:jc w:val="right"/>
              <w:rPr>
                <w:rFonts w:ascii="Arial" w:hAnsi="Arial" w:cs="Arial"/>
                <w:color w:val="000000"/>
                <w:sz w:val="20"/>
                <w:szCs w:val="20"/>
              </w:rPr>
            </w:pPr>
            <w:r w:rsidRPr="00B62BC5">
              <w:rPr>
                <w:rFonts w:ascii="Arial" w:hAnsi="Arial" w:cs="Arial"/>
                <w:color w:val="000000"/>
                <w:sz w:val="20"/>
                <w:szCs w:val="20"/>
              </w:rPr>
              <w:t>3</w:t>
            </w:r>
          </w:p>
        </w:tc>
      </w:tr>
      <w:tr w:rsidRPr="00B62BC5" w:rsidR="000062C2" w:rsidTr="000062C2" w14:paraId="0CF64EF2" w14:textId="77777777">
        <w:trPr>
          <w:trHeight w:val="320"/>
        </w:trPr>
        <w:tc>
          <w:tcPr>
            <w:tcW w:w="4495" w:type="dxa"/>
            <w:shd w:val="clear" w:color="auto" w:fill="auto"/>
            <w:noWrap/>
            <w:vAlign w:val="bottom"/>
            <w:hideMark/>
          </w:tcPr>
          <w:p w:rsidRPr="00B62BC5" w:rsidR="000062C2" w:rsidP="00BA69B0" w:rsidRDefault="000062C2" w14:paraId="5A0A15D3" w14:textId="77777777">
            <w:pPr>
              <w:rPr>
                <w:rFonts w:ascii="Arial" w:hAnsi="Arial" w:cs="Arial"/>
                <w:color w:val="000000"/>
                <w:sz w:val="20"/>
                <w:szCs w:val="20"/>
              </w:rPr>
            </w:pPr>
            <w:r w:rsidRPr="00B62BC5">
              <w:rPr>
                <w:rFonts w:ascii="Arial" w:hAnsi="Arial" w:cs="Arial"/>
                <w:color w:val="000000"/>
                <w:sz w:val="20"/>
                <w:szCs w:val="20"/>
              </w:rPr>
              <w:t>Native American Visit Week - Feedback</w:t>
            </w:r>
          </w:p>
        </w:tc>
        <w:tc>
          <w:tcPr>
            <w:tcW w:w="1440" w:type="dxa"/>
            <w:shd w:val="clear" w:color="auto" w:fill="auto"/>
            <w:noWrap/>
            <w:vAlign w:val="bottom"/>
            <w:hideMark/>
          </w:tcPr>
          <w:p w:rsidRPr="00B62BC5" w:rsidR="000062C2" w:rsidP="00BA69B0" w:rsidRDefault="000062C2" w14:paraId="4FF42149" w14:textId="77777777">
            <w:pPr>
              <w:jc w:val="right"/>
              <w:rPr>
                <w:rFonts w:ascii="Arial" w:hAnsi="Arial" w:cs="Arial"/>
                <w:color w:val="000000"/>
                <w:sz w:val="20"/>
                <w:szCs w:val="20"/>
              </w:rPr>
            </w:pPr>
            <w:r w:rsidRPr="00B62BC5">
              <w:rPr>
                <w:rFonts w:ascii="Arial" w:hAnsi="Arial" w:cs="Arial"/>
                <w:color w:val="000000"/>
                <w:sz w:val="20"/>
                <w:szCs w:val="20"/>
              </w:rPr>
              <w:t>15</w:t>
            </w:r>
          </w:p>
        </w:tc>
        <w:tc>
          <w:tcPr>
            <w:tcW w:w="1350" w:type="dxa"/>
            <w:shd w:val="clear" w:color="auto" w:fill="auto"/>
            <w:noWrap/>
            <w:vAlign w:val="bottom"/>
            <w:hideMark/>
          </w:tcPr>
          <w:p w:rsidRPr="00B62BC5" w:rsidR="000062C2" w:rsidP="00BA69B0" w:rsidRDefault="000062C2" w14:paraId="63ADBAFE"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1AEB9B6F" w14:textId="77777777">
            <w:pPr>
              <w:jc w:val="center"/>
              <w:rPr>
                <w:rFonts w:ascii="Arial" w:hAnsi="Arial" w:cs="Arial"/>
                <w:color w:val="000000"/>
                <w:sz w:val="20"/>
                <w:szCs w:val="20"/>
              </w:rPr>
            </w:pPr>
            <w:r w:rsidRPr="00B62BC5">
              <w:rPr>
                <w:rFonts w:ascii="Arial" w:hAnsi="Arial" w:cs="Arial"/>
                <w:color w:val="000000"/>
                <w:sz w:val="20"/>
                <w:szCs w:val="20"/>
              </w:rPr>
              <w:t>15 / 60</w:t>
            </w:r>
          </w:p>
        </w:tc>
        <w:tc>
          <w:tcPr>
            <w:tcW w:w="895" w:type="dxa"/>
            <w:shd w:val="clear" w:color="auto" w:fill="auto"/>
            <w:noWrap/>
            <w:vAlign w:val="bottom"/>
            <w:hideMark/>
          </w:tcPr>
          <w:p w:rsidRPr="00B62BC5" w:rsidR="000062C2" w:rsidP="00BA69B0" w:rsidRDefault="000062C2" w14:paraId="5BB6C026" w14:textId="77777777">
            <w:pPr>
              <w:jc w:val="right"/>
              <w:rPr>
                <w:rFonts w:ascii="Arial" w:hAnsi="Arial" w:cs="Arial"/>
                <w:color w:val="000000"/>
                <w:sz w:val="20"/>
                <w:szCs w:val="20"/>
              </w:rPr>
            </w:pPr>
            <w:r w:rsidRPr="00B62BC5">
              <w:rPr>
                <w:rFonts w:ascii="Arial" w:hAnsi="Arial" w:cs="Arial"/>
                <w:color w:val="000000"/>
                <w:sz w:val="20"/>
                <w:szCs w:val="20"/>
              </w:rPr>
              <w:t>4</w:t>
            </w:r>
          </w:p>
        </w:tc>
      </w:tr>
      <w:tr w:rsidRPr="00B62BC5" w:rsidR="000062C2" w:rsidTr="000062C2" w14:paraId="7DA08227" w14:textId="77777777">
        <w:trPr>
          <w:trHeight w:val="320"/>
        </w:trPr>
        <w:tc>
          <w:tcPr>
            <w:tcW w:w="4495" w:type="dxa"/>
            <w:shd w:val="clear" w:color="auto" w:fill="auto"/>
            <w:noWrap/>
            <w:vAlign w:val="bottom"/>
            <w:hideMark/>
          </w:tcPr>
          <w:p w:rsidRPr="00B62BC5" w:rsidR="000062C2" w:rsidP="00BA69B0" w:rsidRDefault="000062C2" w14:paraId="603F44EC" w14:textId="77777777">
            <w:pPr>
              <w:rPr>
                <w:rFonts w:ascii="Arial" w:hAnsi="Arial" w:cs="Arial"/>
                <w:color w:val="000000"/>
                <w:sz w:val="20"/>
                <w:szCs w:val="20"/>
              </w:rPr>
            </w:pPr>
            <w:r w:rsidRPr="00B62BC5">
              <w:rPr>
                <w:rFonts w:ascii="Arial" w:hAnsi="Arial" w:cs="Arial"/>
                <w:color w:val="000000"/>
                <w:sz w:val="20"/>
                <w:szCs w:val="20"/>
              </w:rPr>
              <w:t>Undergraduate Scholarship Program (UGSP) - Application</w:t>
            </w:r>
          </w:p>
        </w:tc>
        <w:tc>
          <w:tcPr>
            <w:tcW w:w="1440" w:type="dxa"/>
            <w:shd w:val="clear" w:color="auto" w:fill="auto"/>
            <w:noWrap/>
            <w:vAlign w:val="bottom"/>
            <w:hideMark/>
          </w:tcPr>
          <w:p w:rsidRPr="00B62BC5" w:rsidR="000062C2" w:rsidP="00BA69B0" w:rsidRDefault="000062C2" w14:paraId="7643F59C" w14:textId="77777777">
            <w:pPr>
              <w:jc w:val="right"/>
              <w:rPr>
                <w:rFonts w:ascii="Arial" w:hAnsi="Arial" w:cs="Arial"/>
                <w:color w:val="000000"/>
                <w:sz w:val="20"/>
                <w:szCs w:val="20"/>
              </w:rPr>
            </w:pPr>
            <w:r w:rsidRPr="00B62BC5">
              <w:rPr>
                <w:rFonts w:ascii="Arial" w:hAnsi="Arial" w:cs="Arial"/>
                <w:color w:val="000000"/>
                <w:sz w:val="20"/>
                <w:szCs w:val="20"/>
              </w:rPr>
              <w:t>125</w:t>
            </w:r>
          </w:p>
        </w:tc>
        <w:tc>
          <w:tcPr>
            <w:tcW w:w="1350" w:type="dxa"/>
            <w:shd w:val="clear" w:color="auto" w:fill="auto"/>
            <w:noWrap/>
            <w:vAlign w:val="bottom"/>
            <w:hideMark/>
          </w:tcPr>
          <w:p w:rsidRPr="00B62BC5" w:rsidR="000062C2" w:rsidP="00BA69B0" w:rsidRDefault="000062C2" w14:paraId="283266BF"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309C77A4" w14:textId="77777777">
            <w:pPr>
              <w:jc w:val="center"/>
              <w:rPr>
                <w:rFonts w:ascii="Arial" w:hAnsi="Arial" w:cs="Arial"/>
                <w:color w:val="000000"/>
                <w:sz w:val="20"/>
                <w:szCs w:val="20"/>
              </w:rPr>
            </w:pPr>
            <w:r w:rsidRPr="00B62BC5">
              <w:rPr>
                <w:rFonts w:ascii="Arial" w:hAnsi="Arial" w:cs="Arial"/>
                <w:color w:val="000000"/>
                <w:sz w:val="20"/>
                <w:szCs w:val="20"/>
              </w:rPr>
              <w:t>60 / 60</w:t>
            </w:r>
          </w:p>
        </w:tc>
        <w:tc>
          <w:tcPr>
            <w:tcW w:w="895" w:type="dxa"/>
            <w:shd w:val="clear" w:color="auto" w:fill="auto"/>
            <w:noWrap/>
            <w:vAlign w:val="bottom"/>
            <w:hideMark/>
          </w:tcPr>
          <w:p w:rsidRPr="00B62BC5" w:rsidR="000062C2" w:rsidP="00BA69B0" w:rsidRDefault="000062C2" w14:paraId="7DA6A8A3" w14:textId="77777777">
            <w:pPr>
              <w:jc w:val="right"/>
              <w:rPr>
                <w:rFonts w:ascii="Arial" w:hAnsi="Arial" w:cs="Arial"/>
                <w:color w:val="000000"/>
                <w:sz w:val="20"/>
                <w:szCs w:val="20"/>
              </w:rPr>
            </w:pPr>
            <w:r w:rsidRPr="00B62BC5">
              <w:rPr>
                <w:rFonts w:ascii="Arial" w:hAnsi="Arial" w:cs="Arial"/>
                <w:color w:val="000000"/>
                <w:sz w:val="20"/>
                <w:szCs w:val="20"/>
              </w:rPr>
              <w:t>125</w:t>
            </w:r>
          </w:p>
        </w:tc>
      </w:tr>
      <w:tr w:rsidRPr="00B62BC5" w:rsidR="000062C2" w:rsidTr="000062C2" w14:paraId="1F4B243C" w14:textId="77777777">
        <w:trPr>
          <w:trHeight w:val="320"/>
        </w:trPr>
        <w:tc>
          <w:tcPr>
            <w:tcW w:w="4495" w:type="dxa"/>
            <w:shd w:val="clear" w:color="auto" w:fill="auto"/>
            <w:noWrap/>
            <w:vAlign w:val="bottom"/>
            <w:hideMark/>
          </w:tcPr>
          <w:p w:rsidRPr="00B62BC5" w:rsidR="000062C2" w:rsidP="00BA69B0" w:rsidRDefault="000062C2" w14:paraId="11AE05A3" w14:textId="77777777">
            <w:pPr>
              <w:rPr>
                <w:rFonts w:ascii="Arial" w:hAnsi="Arial" w:cs="Arial"/>
                <w:color w:val="000000"/>
                <w:sz w:val="20"/>
                <w:szCs w:val="20"/>
              </w:rPr>
            </w:pPr>
            <w:r w:rsidRPr="00B62BC5">
              <w:rPr>
                <w:rFonts w:ascii="Arial" w:hAnsi="Arial" w:cs="Arial"/>
                <w:color w:val="000000"/>
                <w:sz w:val="20"/>
                <w:szCs w:val="20"/>
              </w:rPr>
              <w:t>UGSP - Recommendation Letters for Applicants</w:t>
            </w:r>
          </w:p>
        </w:tc>
        <w:tc>
          <w:tcPr>
            <w:tcW w:w="1440" w:type="dxa"/>
            <w:shd w:val="clear" w:color="auto" w:fill="auto"/>
            <w:noWrap/>
            <w:vAlign w:val="bottom"/>
            <w:hideMark/>
          </w:tcPr>
          <w:p w:rsidRPr="00B62BC5" w:rsidR="000062C2" w:rsidP="00BA69B0" w:rsidRDefault="000062C2" w14:paraId="5C1AEE3E" w14:textId="77777777">
            <w:pPr>
              <w:jc w:val="right"/>
              <w:rPr>
                <w:rFonts w:ascii="Arial" w:hAnsi="Arial" w:cs="Arial"/>
                <w:color w:val="000000"/>
                <w:sz w:val="20"/>
                <w:szCs w:val="20"/>
              </w:rPr>
            </w:pPr>
            <w:r w:rsidRPr="00B62BC5">
              <w:rPr>
                <w:rFonts w:ascii="Arial" w:hAnsi="Arial" w:cs="Arial"/>
                <w:color w:val="000000"/>
                <w:sz w:val="20"/>
                <w:szCs w:val="20"/>
              </w:rPr>
              <w:t>375</w:t>
            </w:r>
          </w:p>
        </w:tc>
        <w:tc>
          <w:tcPr>
            <w:tcW w:w="1350" w:type="dxa"/>
            <w:shd w:val="clear" w:color="auto" w:fill="auto"/>
            <w:noWrap/>
            <w:vAlign w:val="bottom"/>
            <w:hideMark/>
          </w:tcPr>
          <w:p w:rsidRPr="00B62BC5" w:rsidR="000062C2" w:rsidP="00BA69B0" w:rsidRDefault="000062C2" w14:paraId="1032AAED"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02D3F6E1"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18B2D2BC" w14:textId="77777777">
            <w:pPr>
              <w:jc w:val="right"/>
              <w:rPr>
                <w:rFonts w:ascii="Arial" w:hAnsi="Arial" w:cs="Arial"/>
                <w:color w:val="000000"/>
                <w:sz w:val="20"/>
                <w:szCs w:val="20"/>
              </w:rPr>
            </w:pPr>
            <w:r w:rsidRPr="00B62BC5">
              <w:rPr>
                <w:rFonts w:ascii="Arial" w:hAnsi="Arial" w:cs="Arial"/>
                <w:color w:val="000000"/>
                <w:sz w:val="20"/>
                <w:szCs w:val="20"/>
              </w:rPr>
              <w:t>63</w:t>
            </w:r>
          </w:p>
        </w:tc>
      </w:tr>
      <w:tr w:rsidRPr="00B62BC5" w:rsidR="000062C2" w:rsidTr="000062C2" w14:paraId="069BAD6F" w14:textId="77777777">
        <w:trPr>
          <w:trHeight w:val="320"/>
        </w:trPr>
        <w:tc>
          <w:tcPr>
            <w:tcW w:w="4495" w:type="dxa"/>
            <w:shd w:val="clear" w:color="auto" w:fill="auto"/>
            <w:noWrap/>
            <w:vAlign w:val="bottom"/>
            <w:hideMark/>
          </w:tcPr>
          <w:p w:rsidRPr="006560B8" w:rsidR="000062C2" w:rsidP="00BA69B0" w:rsidRDefault="000062C2" w14:paraId="20B9C32D" w14:textId="77777777">
            <w:pPr>
              <w:rPr>
                <w:rFonts w:ascii="Arial" w:hAnsi="Arial" w:cs="Arial"/>
                <w:color w:val="000000"/>
                <w:sz w:val="20"/>
                <w:szCs w:val="20"/>
                <w:highlight w:val="yellow"/>
              </w:rPr>
            </w:pPr>
            <w:r w:rsidRPr="006560B8">
              <w:rPr>
                <w:rFonts w:ascii="Arial" w:hAnsi="Arial" w:cs="Arial"/>
                <w:color w:val="000000"/>
                <w:sz w:val="20"/>
                <w:szCs w:val="20"/>
                <w:highlight w:val="yellow"/>
              </w:rPr>
              <w:t>UGSP - Exceptional Financial Need (EFN) - Completed by Applicant</w:t>
            </w:r>
          </w:p>
        </w:tc>
        <w:tc>
          <w:tcPr>
            <w:tcW w:w="1440" w:type="dxa"/>
            <w:shd w:val="clear" w:color="auto" w:fill="auto"/>
            <w:noWrap/>
            <w:vAlign w:val="bottom"/>
            <w:hideMark/>
          </w:tcPr>
          <w:p w:rsidRPr="00B62BC5" w:rsidR="000062C2" w:rsidP="00BA69B0" w:rsidRDefault="000062C2" w14:paraId="118163BA" w14:textId="77777777">
            <w:pPr>
              <w:jc w:val="right"/>
              <w:rPr>
                <w:rFonts w:ascii="Arial" w:hAnsi="Arial" w:cs="Arial"/>
                <w:color w:val="000000"/>
                <w:sz w:val="20"/>
                <w:szCs w:val="20"/>
              </w:rPr>
            </w:pPr>
            <w:r w:rsidRPr="00B62BC5">
              <w:rPr>
                <w:rFonts w:ascii="Arial" w:hAnsi="Arial" w:cs="Arial"/>
                <w:color w:val="000000"/>
                <w:sz w:val="20"/>
                <w:szCs w:val="20"/>
              </w:rPr>
              <w:t>125</w:t>
            </w:r>
          </w:p>
        </w:tc>
        <w:tc>
          <w:tcPr>
            <w:tcW w:w="1350" w:type="dxa"/>
            <w:shd w:val="clear" w:color="auto" w:fill="auto"/>
            <w:noWrap/>
            <w:vAlign w:val="bottom"/>
            <w:hideMark/>
          </w:tcPr>
          <w:p w:rsidRPr="00B62BC5" w:rsidR="000062C2" w:rsidP="00BA69B0" w:rsidRDefault="000062C2" w14:paraId="2BDB89E6"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2046004B" w14:textId="77777777">
            <w:pPr>
              <w:jc w:val="center"/>
              <w:rPr>
                <w:rFonts w:ascii="Arial" w:hAnsi="Arial" w:cs="Arial"/>
                <w:color w:val="000000"/>
                <w:sz w:val="20"/>
                <w:szCs w:val="20"/>
              </w:rPr>
            </w:pPr>
            <w:r w:rsidRPr="00B62BC5">
              <w:rPr>
                <w:rFonts w:ascii="Arial" w:hAnsi="Arial" w:cs="Arial"/>
                <w:color w:val="000000"/>
                <w:sz w:val="20"/>
                <w:szCs w:val="20"/>
              </w:rPr>
              <w:t>3 / 60</w:t>
            </w:r>
          </w:p>
        </w:tc>
        <w:tc>
          <w:tcPr>
            <w:tcW w:w="895" w:type="dxa"/>
            <w:shd w:val="clear" w:color="auto" w:fill="auto"/>
            <w:noWrap/>
            <w:vAlign w:val="bottom"/>
            <w:hideMark/>
          </w:tcPr>
          <w:p w:rsidRPr="00B62BC5" w:rsidR="000062C2" w:rsidP="00BA69B0" w:rsidRDefault="000062C2" w14:paraId="3885F884" w14:textId="77777777">
            <w:pPr>
              <w:jc w:val="right"/>
              <w:rPr>
                <w:rFonts w:ascii="Arial" w:hAnsi="Arial" w:cs="Arial"/>
                <w:color w:val="000000"/>
                <w:sz w:val="20"/>
                <w:szCs w:val="20"/>
              </w:rPr>
            </w:pPr>
            <w:r w:rsidRPr="00B62BC5">
              <w:rPr>
                <w:rFonts w:ascii="Arial" w:hAnsi="Arial" w:cs="Arial"/>
                <w:color w:val="000000"/>
                <w:sz w:val="20"/>
                <w:szCs w:val="20"/>
              </w:rPr>
              <w:t>6</w:t>
            </w:r>
          </w:p>
        </w:tc>
      </w:tr>
      <w:tr w:rsidRPr="00B62BC5" w:rsidR="000062C2" w:rsidTr="000062C2" w14:paraId="503C2AC1" w14:textId="77777777">
        <w:trPr>
          <w:trHeight w:val="320"/>
        </w:trPr>
        <w:tc>
          <w:tcPr>
            <w:tcW w:w="4495" w:type="dxa"/>
            <w:shd w:val="clear" w:color="auto" w:fill="auto"/>
            <w:noWrap/>
            <w:vAlign w:val="bottom"/>
            <w:hideMark/>
          </w:tcPr>
          <w:p w:rsidRPr="006560B8" w:rsidR="000062C2" w:rsidP="00BA69B0" w:rsidRDefault="000062C2" w14:paraId="1D5927C2" w14:textId="77777777">
            <w:pPr>
              <w:rPr>
                <w:rFonts w:ascii="Arial" w:hAnsi="Arial" w:cs="Arial"/>
                <w:color w:val="000000"/>
                <w:sz w:val="20"/>
                <w:szCs w:val="20"/>
                <w:highlight w:val="yellow"/>
              </w:rPr>
            </w:pPr>
            <w:r w:rsidRPr="006560B8">
              <w:rPr>
                <w:rFonts w:ascii="Arial" w:hAnsi="Arial" w:cs="Arial"/>
                <w:color w:val="000000"/>
                <w:sz w:val="20"/>
                <w:szCs w:val="20"/>
                <w:highlight w:val="yellow"/>
              </w:rPr>
              <w:t xml:space="preserve">UGSP - EFN - Completed by University Staff </w:t>
            </w:r>
          </w:p>
        </w:tc>
        <w:tc>
          <w:tcPr>
            <w:tcW w:w="1440" w:type="dxa"/>
            <w:shd w:val="clear" w:color="auto" w:fill="auto"/>
            <w:noWrap/>
            <w:vAlign w:val="bottom"/>
            <w:hideMark/>
          </w:tcPr>
          <w:p w:rsidRPr="00B62BC5" w:rsidR="000062C2" w:rsidP="00BA69B0" w:rsidRDefault="000062C2" w14:paraId="00570C4E" w14:textId="77777777">
            <w:pPr>
              <w:jc w:val="right"/>
              <w:rPr>
                <w:rFonts w:ascii="Arial" w:hAnsi="Arial" w:cs="Arial"/>
                <w:color w:val="000000"/>
                <w:sz w:val="20"/>
                <w:szCs w:val="20"/>
              </w:rPr>
            </w:pPr>
            <w:r w:rsidRPr="00B62BC5">
              <w:rPr>
                <w:rFonts w:ascii="Arial" w:hAnsi="Arial" w:cs="Arial"/>
                <w:color w:val="000000"/>
                <w:sz w:val="20"/>
                <w:szCs w:val="20"/>
              </w:rPr>
              <w:t>125</w:t>
            </w:r>
          </w:p>
        </w:tc>
        <w:tc>
          <w:tcPr>
            <w:tcW w:w="1350" w:type="dxa"/>
            <w:shd w:val="clear" w:color="auto" w:fill="auto"/>
            <w:noWrap/>
            <w:vAlign w:val="bottom"/>
            <w:hideMark/>
          </w:tcPr>
          <w:p w:rsidRPr="00B62BC5" w:rsidR="000062C2" w:rsidP="00BA69B0" w:rsidRDefault="000062C2" w14:paraId="267FC31C"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0E6CDA8C" w14:textId="77777777">
            <w:pPr>
              <w:jc w:val="center"/>
              <w:rPr>
                <w:rFonts w:ascii="Arial" w:hAnsi="Arial" w:cs="Arial"/>
                <w:color w:val="000000"/>
                <w:sz w:val="20"/>
                <w:szCs w:val="20"/>
              </w:rPr>
            </w:pPr>
            <w:r w:rsidRPr="00B62BC5">
              <w:rPr>
                <w:rFonts w:ascii="Arial" w:hAnsi="Arial" w:cs="Arial"/>
                <w:color w:val="000000"/>
                <w:sz w:val="20"/>
                <w:szCs w:val="20"/>
              </w:rPr>
              <w:t>15 / 60</w:t>
            </w:r>
          </w:p>
        </w:tc>
        <w:tc>
          <w:tcPr>
            <w:tcW w:w="895" w:type="dxa"/>
            <w:shd w:val="clear" w:color="auto" w:fill="auto"/>
            <w:noWrap/>
            <w:vAlign w:val="bottom"/>
            <w:hideMark/>
          </w:tcPr>
          <w:p w:rsidRPr="00B62BC5" w:rsidR="000062C2" w:rsidP="00BA69B0" w:rsidRDefault="000062C2" w14:paraId="0108F8C4" w14:textId="77777777">
            <w:pPr>
              <w:jc w:val="right"/>
              <w:rPr>
                <w:rFonts w:ascii="Arial" w:hAnsi="Arial" w:cs="Arial"/>
                <w:color w:val="000000"/>
                <w:sz w:val="20"/>
                <w:szCs w:val="20"/>
              </w:rPr>
            </w:pPr>
            <w:r w:rsidRPr="00B62BC5">
              <w:rPr>
                <w:rFonts w:ascii="Arial" w:hAnsi="Arial" w:cs="Arial"/>
                <w:color w:val="000000"/>
                <w:sz w:val="20"/>
                <w:szCs w:val="20"/>
              </w:rPr>
              <w:t>31</w:t>
            </w:r>
          </w:p>
        </w:tc>
      </w:tr>
      <w:tr w:rsidRPr="00B62BC5" w:rsidR="000062C2" w:rsidTr="000062C2" w14:paraId="0688DEA2" w14:textId="77777777">
        <w:trPr>
          <w:trHeight w:val="320"/>
        </w:trPr>
        <w:tc>
          <w:tcPr>
            <w:tcW w:w="4495" w:type="dxa"/>
            <w:shd w:val="clear" w:color="auto" w:fill="auto"/>
            <w:noWrap/>
            <w:vAlign w:val="bottom"/>
            <w:hideMark/>
          </w:tcPr>
          <w:p w:rsidRPr="00B62BC5" w:rsidR="000062C2" w:rsidP="00BA69B0" w:rsidRDefault="000062C2" w14:paraId="2F4106C2" w14:textId="77777777">
            <w:pPr>
              <w:rPr>
                <w:rFonts w:ascii="Arial" w:hAnsi="Arial" w:cs="Arial"/>
                <w:color w:val="000000"/>
                <w:sz w:val="20"/>
                <w:szCs w:val="20"/>
              </w:rPr>
            </w:pPr>
            <w:r w:rsidRPr="00B62BC5">
              <w:rPr>
                <w:rFonts w:ascii="Arial" w:hAnsi="Arial" w:cs="Arial"/>
                <w:color w:val="000000"/>
                <w:sz w:val="20"/>
                <w:szCs w:val="20"/>
              </w:rPr>
              <w:t>UGSP - Scholar Contract</w:t>
            </w:r>
          </w:p>
        </w:tc>
        <w:tc>
          <w:tcPr>
            <w:tcW w:w="1440" w:type="dxa"/>
            <w:shd w:val="clear" w:color="auto" w:fill="auto"/>
            <w:noWrap/>
            <w:vAlign w:val="bottom"/>
            <w:hideMark/>
          </w:tcPr>
          <w:p w:rsidRPr="00B62BC5" w:rsidR="000062C2" w:rsidP="00BA69B0" w:rsidRDefault="000062C2" w14:paraId="6CACFAD8" w14:textId="77777777">
            <w:pPr>
              <w:jc w:val="right"/>
              <w:rPr>
                <w:rFonts w:ascii="Arial" w:hAnsi="Arial" w:cs="Arial"/>
                <w:color w:val="000000"/>
                <w:sz w:val="20"/>
                <w:szCs w:val="20"/>
              </w:rPr>
            </w:pPr>
            <w:r w:rsidRPr="00B62BC5">
              <w:rPr>
                <w:rFonts w:ascii="Arial" w:hAnsi="Arial" w:cs="Arial"/>
                <w:color w:val="000000"/>
                <w:sz w:val="20"/>
                <w:szCs w:val="20"/>
              </w:rPr>
              <w:t>25</w:t>
            </w:r>
          </w:p>
        </w:tc>
        <w:tc>
          <w:tcPr>
            <w:tcW w:w="1350" w:type="dxa"/>
            <w:shd w:val="clear" w:color="auto" w:fill="auto"/>
            <w:noWrap/>
            <w:vAlign w:val="bottom"/>
            <w:hideMark/>
          </w:tcPr>
          <w:p w:rsidRPr="00B62BC5" w:rsidR="000062C2" w:rsidP="00BA69B0" w:rsidRDefault="000062C2" w14:paraId="43201D6A"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4215498B"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45B331C3" w14:textId="77777777">
            <w:pPr>
              <w:jc w:val="right"/>
              <w:rPr>
                <w:rFonts w:ascii="Arial" w:hAnsi="Arial" w:cs="Arial"/>
                <w:color w:val="000000"/>
                <w:sz w:val="20"/>
                <w:szCs w:val="20"/>
              </w:rPr>
            </w:pPr>
            <w:r w:rsidRPr="00B62BC5">
              <w:rPr>
                <w:rFonts w:ascii="Arial" w:hAnsi="Arial" w:cs="Arial"/>
                <w:color w:val="000000"/>
                <w:sz w:val="20"/>
                <w:szCs w:val="20"/>
              </w:rPr>
              <w:t>4</w:t>
            </w:r>
          </w:p>
        </w:tc>
      </w:tr>
      <w:tr w:rsidRPr="00B62BC5" w:rsidR="000062C2" w:rsidTr="000062C2" w14:paraId="2731BE14" w14:textId="77777777">
        <w:trPr>
          <w:trHeight w:val="320"/>
        </w:trPr>
        <w:tc>
          <w:tcPr>
            <w:tcW w:w="4495" w:type="dxa"/>
            <w:shd w:val="clear" w:color="auto" w:fill="auto"/>
            <w:noWrap/>
            <w:vAlign w:val="bottom"/>
            <w:hideMark/>
          </w:tcPr>
          <w:p w:rsidRPr="00B62BC5" w:rsidR="000062C2" w:rsidP="00BA69B0" w:rsidRDefault="000062C2" w14:paraId="4BD1A9B1" w14:textId="77777777">
            <w:pPr>
              <w:rPr>
                <w:rFonts w:ascii="Arial" w:hAnsi="Arial" w:cs="Arial"/>
                <w:color w:val="000000"/>
                <w:sz w:val="20"/>
                <w:szCs w:val="20"/>
              </w:rPr>
            </w:pPr>
            <w:r w:rsidRPr="00B62BC5">
              <w:rPr>
                <w:rFonts w:ascii="Arial" w:hAnsi="Arial" w:cs="Arial"/>
                <w:color w:val="000000"/>
                <w:sz w:val="20"/>
                <w:szCs w:val="20"/>
              </w:rPr>
              <w:t>UGSP - Evaluation of Scholar PayBack Period</w:t>
            </w:r>
          </w:p>
        </w:tc>
        <w:tc>
          <w:tcPr>
            <w:tcW w:w="1440" w:type="dxa"/>
            <w:shd w:val="clear" w:color="auto" w:fill="auto"/>
            <w:noWrap/>
            <w:vAlign w:val="bottom"/>
            <w:hideMark/>
          </w:tcPr>
          <w:p w:rsidRPr="00B62BC5" w:rsidR="000062C2" w:rsidP="00BA69B0" w:rsidRDefault="000062C2" w14:paraId="4567D806" w14:textId="77777777">
            <w:pPr>
              <w:jc w:val="right"/>
              <w:rPr>
                <w:rFonts w:ascii="Arial" w:hAnsi="Arial" w:cs="Arial"/>
                <w:color w:val="000000"/>
                <w:sz w:val="20"/>
                <w:szCs w:val="20"/>
              </w:rPr>
            </w:pPr>
            <w:r w:rsidRPr="00B62BC5">
              <w:rPr>
                <w:rFonts w:ascii="Arial" w:hAnsi="Arial" w:cs="Arial"/>
                <w:color w:val="000000"/>
                <w:sz w:val="20"/>
                <w:szCs w:val="20"/>
              </w:rPr>
              <w:t>30</w:t>
            </w:r>
          </w:p>
        </w:tc>
        <w:tc>
          <w:tcPr>
            <w:tcW w:w="1350" w:type="dxa"/>
            <w:shd w:val="clear" w:color="auto" w:fill="auto"/>
            <w:noWrap/>
            <w:vAlign w:val="bottom"/>
            <w:hideMark/>
          </w:tcPr>
          <w:p w:rsidRPr="00B62BC5" w:rsidR="000062C2" w:rsidP="00BA69B0" w:rsidRDefault="000062C2" w14:paraId="3BD72729"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48062696" w14:textId="77777777">
            <w:pPr>
              <w:jc w:val="center"/>
              <w:rPr>
                <w:rFonts w:ascii="Arial" w:hAnsi="Arial" w:cs="Arial"/>
                <w:color w:val="000000"/>
                <w:sz w:val="20"/>
                <w:szCs w:val="20"/>
              </w:rPr>
            </w:pPr>
            <w:r w:rsidRPr="00B62BC5">
              <w:rPr>
                <w:rFonts w:ascii="Arial" w:hAnsi="Arial" w:cs="Arial"/>
                <w:color w:val="000000"/>
                <w:sz w:val="20"/>
                <w:szCs w:val="20"/>
              </w:rPr>
              <w:t>15 / 60</w:t>
            </w:r>
          </w:p>
        </w:tc>
        <w:tc>
          <w:tcPr>
            <w:tcW w:w="895" w:type="dxa"/>
            <w:shd w:val="clear" w:color="auto" w:fill="auto"/>
            <w:noWrap/>
            <w:vAlign w:val="bottom"/>
            <w:hideMark/>
          </w:tcPr>
          <w:p w:rsidRPr="00B62BC5" w:rsidR="000062C2" w:rsidP="00BA69B0" w:rsidRDefault="000062C2" w14:paraId="2F032867" w14:textId="77777777">
            <w:pPr>
              <w:jc w:val="right"/>
              <w:rPr>
                <w:rFonts w:ascii="Arial" w:hAnsi="Arial" w:cs="Arial"/>
                <w:color w:val="000000"/>
                <w:sz w:val="20"/>
                <w:szCs w:val="20"/>
              </w:rPr>
            </w:pPr>
            <w:r w:rsidRPr="00B62BC5">
              <w:rPr>
                <w:rFonts w:ascii="Arial" w:hAnsi="Arial" w:cs="Arial"/>
                <w:color w:val="000000"/>
                <w:sz w:val="20"/>
                <w:szCs w:val="20"/>
              </w:rPr>
              <w:t>8</w:t>
            </w:r>
          </w:p>
        </w:tc>
      </w:tr>
      <w:tr w:rsidRPr="00B62BC5" w:rsidR="000062C2" w:rsidTr="000062C2" w14:paraId="343FF027" w14:textId="77777777">
        <w:trPr>
          <w:trHeight w:val="320"/>
        </w:trPr>
        <w:tc>
          <w:tcPr>
            <w:tcW w:w="4495" w:type="dxa"/>
            <w:shd w:val="clear" w:color="auto" w:fill="auto"/>
            <w:noWrap/>
            <w:vAlign w:val="bottom"/>
            <w:hideMark/>
          </w:tcPr>
          <w:p w:rsidRPr="00B62BC5" w:rsidR="000062C2" w:rsidP="00BA69B0" w:rsidRDefault="000062C2" w14:paraId="3A55C3C2" w14:textId="77777777">
            <w:pPr>
              <w:rPr>
                <w:rFonts w:ascii="Arial" w:hAnsi="Arial" w:cs="Arial"/>
                <w:color w:val="000000"/>
                <w:sz w:val="20"/>
                <w:szCs w:val="20"/>
              </w:rPr>
            </w:pPr>
            <w:r w:rsidRPr="00B62BC5">
              <w:rPr>
                <w:rFonts w:ascii="Arial" w:hAnsi="Arial" w:cs="Arial"/>
                <w:color w:val="000000"/>
                <w:sz w:val="20"/>
                <w:szCs w:val="20"/>
              </w:rPr>
              <w:t>UGSP - Renewal Application</w:t>
            </w:r>
          </w:p>
        </w:tc>
        <w:tc>
          <w:tcPr>
            <w:tcW w:w="1440" w:type="dxa"/>
            <w:shd w:val="clear" w:color="auto" w:fill="auto"/>
            <w:noWrap/>
            <w:vAlign w:val="bottom"/>
            <w:hideMark/>
          </w:tcPr>
          <w:p w:rsidRPr="00B62BC5" w:rsidR="000062C2" w:rsidP="00BA69B0" w:rsidRDefault="000062C2" w14:paraId="0743AFB0" w14:textId="77777777">
            <w:pPr>
              <w:jc w:val="right"/>
              <w:rPr>
                <w:rFonts w:ascii="Arial" w:hAnsi="Arial" w:cs="Arial"/>
                <w:color w:val="000000"/>
                <w:sz w:val="20"/>
                <w:szCs w:val="20"/>
              </w:rPr>
            </w:pPr>
            <w:r w:rsidRPr="00B62BC5">
              <w:rPr>
                <w:rFonts w:ascii="Arial" w:hAnsi="Arial" w:cs="Arial"/>
                <w:color w:val="000000"/>
                <w:sz w:val="20"/>
                <w:szCs w:val="20"/>
              </w:rPr>
              <w:t>15</w:t>
            </w:r>
          </w:p>
        </w:tc>
        <w:tc>
          <w:tcPr>
            <w:tcW w:w="1350" w:type="dxa"/>
            <w:shd w:val="clear" w:color="auto" w:fill="auto"/>
            <w:noWrap/>
            <w:vAlign w:val="bottom"/>
            <w:hideMark/>
          </w:tcPr>
          <w:p w:rsidRPr="00B62BC5" w:rsidR="000062C2" w:rsidP="00BA69B0" w:rsidRDefault="000062C2" w14:paraId="4AB7ADFB"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039A551F" w14:textId="77777777">
            <w:pPr>
              <w:jc w:val="center"/>
              <w:rPr>
                <w:rFonts w:ascii="Arial" w:hAnsi="Arial" w:cs="Arial"/>
                <w:color w:val="000000"/>
                <w:sz w:val="20"/>
                <w:szCs w:val="20"/>
              </w:rPr>
            </w:pPr>
            <w:r w:rsidRPr="00B62BC5">
              <w:rPr>
                <w:rFonts w:ascii="Arial" w:hAnsi="Arial" w:cs="Arial"/>
                <w:color w:val="000000"/>
                <w:sz w:val="20"/>
                <w:szCs w:val="20"/>
              </w:rPr>
              <w:t>45 / 60</w:t>
            </w:r>
          </w:p>
        </w:tc>
        <w:tc>
          <w:tcPr>
            <w:tcW w:w="895" w:type="dxa"/>
            <w:shd w:val="clear" w:color="auto" w:fill="auto"/>
            <w:noWrap/>
            <w:vAlign w:val="bottom"/>
            <w:hideMark/>
          </w:tcPr>
          <w:p w:rsidRPr="00B62BC5" w:rsidR="000062C2" w:rsidP="00BA69B0" w:rsidRDefault="000062C2" w14:paraId="52C03F0E" w14:textId="77777777">
            <w:pPr>
              <w:jc w:val="right"/>
              <w:rPr>
                <w:rFonts w:ascii="Arial" w:hAnsi="Arial" w:cs="Arial"/>
                <w:color w:val="000000"/>
                <w:sz w:val="20"/>
                <w:szCs w:val="20"/>
              </w:rPr>
            </w:pPr>
            <w:r w:rsidRPr="00B62BC5">
              <w:rPr>
                <w:rFonts w:ascii="Arial" w:hAnsi="Arial" w:cs="Arial"/>
                <w:color w:val="000000"/>
                <w:sz w:val="20"/>
                <w:szCs w:val="20"/>
              </w:rPr>
              <w:t>11</w:t>
            </w:r>
          </w:p>
        </w:tc>
      </w:tr>
      <w:tr w:rsidRPr="00B62BC5" w:rsidR="000062C2" w:rsidTr="000062C2" w14:paraId="46EC0662" w14:textId="77777777">
        <w:trPr>
          <w:trHeight w:val="320"/>
        </w:trPr>
        <w:tc>
          <w:tcPr>
            <w:tcW w:w="4495" w:type="dxa"/>
            <w:shd w:val="clear" w:color="auto" w:fill="auto"/>
            <w:noWrap/>
            <w:vAlign w:val="bottom"/>
            <w:hideMark/>
          </w:tcPr>
          <w:p w:rsidRPr="00B62BC5" w:rsidR="000062C2" w:rsidP="00BA69B0" w:rsidRDefault="000062C2" w14:paraId="13ECC982" w14:textId="77777777">
            <w:pPr>
              <w:rPr>
                <w:rFonts w:ascii="Arial" w:hAnsi="Arial" w:cs="Arial"/>
                <w:color w:val="000000"/>
                <w:sz w:val="20"/>
                <w:szCs w:val="20"/>
              </w:rPr>
            </w:pPr>
            <w:r w:rsidRPr="00B62BC5">
              <w:rPr>
                <w:rFonts w:ascii="Arial" w:hAnsi="Arial" w:cs="Arial"/>
                <w:color w:val="000000"/>
                <w:sz w:val="20"/>
                <w:szCs w:val="20"/>
              </w:rPr>
              <w:t xml:space="preserve">UGSP - Recommendation Letters for Renewals </w:t>
            </w:r>
          </w:p>
        </w:tc>
        <w:tc>
          <w:tcPr>
            <w:tcW w:w="1440" w:type="dxa"/>
            <w:shd w:val="clear" w:color="auto" w:fill="auto"/>
            <w:noWrap/>
            <w:vAlign w:val="bottom"/>
            <w:hideMark/>
          </w:tcPr>
          <w:p w:rsidRPr="00B62BC5" w:rsidR="000062C2" w:rsidP="00BA69B0" w:rsidRDefault="000062C2" w14:paraId="7DFB42AF" w14:textId="77777777">
            <w:pPr>
              <w:jc w:val="right"/>
              <w:rPr>
                <w:rFonts w:ascii="Arial" w:hAnsi="Arial" w:cs="Arial"/>
                <w:color w:val="000000"/>
                <w:sz w:val="20"/>
                <w:szCs w:val="20"/>
              </w:rPr>
            </w:pPr>
            <w:r w:rsidRPr="00B62BC5">
              <w:rPr>
                <w:rFonts w:ascii="Arial" w:hAnsi="Arial" w:cs="Arial"/>
                <w:color w:val="000000"/>
                <w:sz w:val="20"/>
                <w:szCs w:val="20"/>
              </w:rPr>
              <w:t>15</w:t>
            </w:r>
          </w:p>
        </w:tc>
        <w:tc>
          <w:tcPr>
            <w:tcW w:w="1350" w:type="dxa"/>
            <w:shd w:val="clear" w:color="auto" w:fill="auto"/>
            <w:noWrap/>
            <w:vAlign w:val="bottom"/>
            <w:hideMark/>
          </w:tcPr>
          <w:p w:rsidRPr="00B62BC5" w:rsidR="000062C2" w:rsidP="00BA69B0" w:rsidRDefault="000062C2" w14:paraId="2B3A3833"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738AC37B"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2D7A4669" w14:textId="77777777">
            <w:pPr>
              <w:jc w:val="right"/>
              <w:rPr>
                <w:rFonts w:ascii="Arial" w:hAnsi="Arial" w:cs="Arial"/>
                <w:color w:val="000000"/>
                <w:sz w:val="20"/>
                <w:szCs w:val="20"/>
              </w:rPr>
            </w:pPr>
            <w:r w:rsidRPr="00B62BC5">
              <w:rPr>
                <w:rFonts w:ascii="Arial" w:hAnsi="Arial" w:cs="Arial"/>
                <w:color w:val="000000"/>
                <w:sz w:val="20"/>
                <w:szCs w:val="20"/>
              </w:rPr>
              <w:t>3</w:t>
            </w:r>
          </w:p>
        </w:tc>
      </w:tr>
      <w:tr w:rsidRPr="006560B8" w:rsidR="000062C2" w:rsidTr="000062C2" w14:paraId="20A030F3" w14:textId="77777777">
        <w:trPr>
          <w:trHeight w:val="320"/>
        </w:trPr>
        <w:tc>
          <w:tcPr>
            <w:tcW w:w="4495" w:type="dxa"/>
            <w:shd w:val="clear" w:color="auto" w:fill="auto"/>
            <w:noWrap/>
            <w:vAlign w:val="bottom"/>
            <w:hideMark/>
          </w:tcPr>
          <w:p w:rsidRPr="006560B8" w:rsidR="000062C2" w:rsidP="00BA69B0" w:rsidRDefault="000062C2" w14:paraId="67BDA814" w14:textId="77777777">
            <w:pPr>
              <w:rPr>
                <w:rFonts w:ascii="Arial" w:hAnsi="Arial" w:cs="Arial"/>
                <w:color w:val="000000"/>
                <w:sz w:val="20"/>
                <w:szCs w:val="20"/>
                <w:highlight w:val="yellow"/>
              </w:rPr>
            </w:pPr>
            <w:r w:rsidRPr="006560B8">
              <w:rPr>
                <w:rFonts w:ascii="Arial" w:hAnsi="Arial" w:cs="Arial"/>
                <w:color w:val="000000"/>
                <w:sz w:val="20"/>
                <w:szCs w:val="20"/>
                <w:highlight w:val="yellow"/>
              </w:rPr>
              <w:t>UGSP - Deferment Form - Completed by UGSP Scholar</w:t>
            </w:r>
          </w:p>
        </w:tc>
        <w:tc>
          <w:tcPr>
            <w:tcW w:w="1440" w:type="dxa"/>
            <w:shd w:val="clear" w:color="auto" w:fill="auto"/>
            <w:noWrap/>
            <w:vAlign w:val="bottom"/>
            <w:hideMark/>
          </w:tcPr>
          <w:p w:rsidRPr="006560B8" w:rsidR="000062C2" w:rsidP="00BA69B0" w:rsidRDefault="000062C2" w14:paraId="71E5F63B" w14:textId="77777777">
            <w:pPr>
              <w:jc w:val="right"/>
              <w:rPr>
                <w:rFonts w:ascii="Arial" w:hAnsi="Arial" w:cs="Arial"/>
                <w:color w:val="000000"/>
                <w:sz w:val="20"/>
                <w:szCs w:val="20"/>
              </w:rPr>
            </w:pPr>
            <w:r w:rsidRPr="006560B8">
              <w:rPr>
                <w:rFonts w:ascii="Arial" w:hAnsi="Arial" w:cs="Arial"/>
                <w:color w:val="000000"/>
                <w:sz w:val="20"/>
                <w:szCs w:val="20"/>
              </w:rPr>
              <w:t>25</w:t>
            </w:r>
          </w:p>
        </w:tc>
        <w:tc>
          <w:tcPr>
            <w:tcW w:w="1350" w:type="dxa"/>
            <w:shd w:val="clear" w:color="auto" w:fill="auto"/>
            <w:noWrap/>
            <w:vAlign w:val="bottom"/>
            <w:hideMark/>
          </w:tcPr>
          <w:p w:rsidRPr="006560B8" w:rsidR="000062C2" w:rsidP="00BA69B0" w:rsidRDefault="000062C2" w14:paraId="1E243603" w14:textId="77777777">
            <w:pPr>
              <w:jc w:val="right"/>
              <w:rPr>
                <w:rFonts w:ascii="Arial" w:hAnsi="Arial" w:cs="Arial"/>
                <w:color w:val="000000"/>
                <w:sz w:val="20"/>
                <w:szCs w:val="20"/>
              </w:rPr>
            </w:pPr>
            <w:r w:rsidRPr="006560B8">
              <w:rPr>
                <w:rFonts w:ascii="Arial" w:hAnsi="Arial" w:cs="Arial"/>
                <w:color w:val="000000"/>
                <w:sz w:val="20"/>
                <w:szCs w:val="20"/>
              </w:rPr>
              <w:t>1</w:t>
            </w:r>
          </w:p>
        </w:tc>
        <w:tc>
          <w:tcPr>
            <w:tcW w:w="1170" w:type="dxa"/>
            <w:shd w:val="clear" w:color="auto" w:fill="auto"/>
            <w:noWrap/>
            <w:vAlign w:val="bottom"/>
            <w:hideMark/>
          </w:tcPr>
          <w:p w:rsidRPr="006560B8" w:rsidR="000062C2" w:rsidP="00BA69B0" w:rsidRDefault="000062C2" w14:paraId="6E38DF3D" w14:textId="77777777">
            <w:pPr>
              <w:jc w:val="center"/>
              <w:rPr>
                <w:rFonts w:ascii="Arial" w:hAnsi="Arial" w:cs="Arial"/>
                <w:color w:val="000000"/>
                <w:sz w:val="20"/>
                <w:szCs w:val="20"/>
              </w:rPr>
            </w:pPr>
            <w:r w:rsidRPr="006560B8">
              <w:rPr>
                <w:rFonts w:ascii="Arial" w:hAnsi="Arial" w:cs="Arial"/>
                <w:color w:val="000000"/>
                <w:sz w:val="20"/>
                <w:szCs w:val="20"/>
              </w:rPr>
              <w:t>3 / 60</w:t>
            </w:r>
          </w:p>
        </w:tc>
        <w:tc>
          <w:tcPr>
            <w:tcW w:w="895" w:type="dxa"/>
            <w:shd w:val="clear" w:color="auto" w:fill="auto"/>
            <w:noWrap/>
            <w:vAlign w:val="bottom"/>
            <w:hideMark/>
          </w:tcPr>
          <w:p w:rsidRPr="006560B8" w:rsidR="000062C2" w:rsidP="00BA69B0" w:rsidRDefault="000062C2" w14:paraId="16D9124F" w14:textId="77777777">
            <w:pPr>
              <w:jc w:val="right"/>
              <w:rPr>
                <w:rFonts w:ascii="Arial" w:hAnsi="Arial" w:cs="Arial"/>
                <w:color w:val="000000"/>
                <w:sz w:val="20"/>
                <w:szCs w:val="20"/>
              </w:rPr>
            </w:pPr>
            <w:r w:rsidRPr="006560B8">
              <w:rPr>
                <w:rFonts w:ascii="Arial" w:hAnsi="Arial" w:cs="Arial"/>
                <w:color w:val="000000"/>
                <w:sz w:val="20"/>
                <w:szCs w:val="20"/>
              </w:rPr>
              <w:t>1</w:t>
            </w:r>
          </w:p>
        </w:tc>
      </w:tr>
      <w:tr w:rsidRPr="00B62BC5" w:rsidR="000062C2" w:rsidTr="000062C2" w14:paraId="625ACC1A" w14:textId="77777777">
        <w:trPr>
          <w:trHeight w:val="320"/>
        </w:trPr>
        <w:tc>
          <w:tcPr>
            <w:tcW w:w="4495" w:type="dxa"/>
            <w:shd w:val="clear" w:color="auto" w:fill="auto"/>
            <w:noWrap/>
            <w:vAlign w:val="bottom"/>
            <w:hideMark/>
          </w:tcPr>
          <w:p w:rsidRPr="006560B8" w:rsidR="000062C2" w:rsidP="00BA69B0" w:rsidRDefault="000062C2" w14:paraId="3C82A25C" w14:textId="77777777">
            <w:pPr>
              <w:rPr>
                <w:rFonts w:ascii="Arial" w:hAnsi="Arial" w:cs="Arial"/>
                <w:color w:val="000000"/>
                <w:sz w:val="20"/>
                <w:szCs w:val="20"/>
                <w:highlight w:val="yellow"/>
              </w:rPr>
            </w:pPr>
            <w:r w:rsidRPr="006560B8">
              <w:rPr>
                <w:rFonts w:ascii="Arial" w:hAnsi="Arial" w:cs="Arial"/>
                <w:color w:val="000000"/>
                <w:sz w:val="20"/>
                <w:szCs w:val="20"/>
                <w:highlight w:val="yellow"/>
              </w:rPr>
              <w:t>UGSP - Deferment Form - Completed by University Staff</w:t>
            </w:r>
          </w:p>
        </w:tc>
        <w:tc>
          <w:tcPr>
            <w:tcW w:w="1440" w:type="dxa"/>
            <w:shd w:val="clear" w:color="auto" w:fill="auto"/>
            <w:noWrap/>
            <w:vAlign w:val="bottom"/>
            <w:hideMark/>
          </w:tcPr>
          <w:p w:rsidRPr="006560B8" w:rsidR="000062C2" w:rsidP="00BA69B0" w:rsidRDefault="000062C2" w14:paraId="7A9B7338" w14:textId="77777777">
            <w:pPr>
              <w:jc w:val="right"/>
              <w:rPr>
                <w:rFonts w:ascii="Arial" w:hAnsi="Arial" w:cs="Arial"/>
                <w:color w:val="000000"/>
                <w:sz w:val="20"/>
                <w:szCs w:val="20"/>
              </w:rPr>
            </w:pPr>
            <w:r w:rsidRPr="006560B8">
              <w:rPr>
                <w:rFonts w:ascii="Arial" w:hAnsi="Arial" w:cs="Arial"/>
                <w:color w:val="000000"/>
                <w:sz w:val="20"/>
                <w:szCs w:val="20"/>
              </w:rPr>
              <w:t>25</w:t>
            </w:r>
          </w:p>
        </w:tc>
        <w:tc>
          <w:tcPr>
            <w:tcW w:w="1350" w:type="dxa"/>
            <w:shd w:val="clear" w:color="auto" w:fill="auto"/>
            <w:noWrap/>
            <w:vAlign w:val="bottom"/>
            <w:hideMark/>
          </w:tcPr>
          <w:p w:rsidRPr="006560B8" w:rsidR="000062C2" w:rsidP="00BA69B0" w:rsidRDefault="000062C2" w14:paraId="38A01658" w14:textId="77777777">
            <w:pPr>
              <w:jc w:val="right"/>
              <w:rPr>
                <w:rFonts w:ascii="Arial" w:hAnsi="Arial" w:cs="Arial"/>
                <w:color w:val="000000"/>
                <w:sz w:val="20"/>
                <w:szCs w:val="20"/>
              </w:rPr>
            </w:pPr>
            <w:r w:rsidRPr="006560B8">
              <w:rPr>
                <w:rFonts w:ascii="Arial" w:hAnsi="Arial" w:cs="Arial"/>
                <w:color w:val="000000"/>
                <w:sz w:val="20"/>
                <w:szCs w:val="20"/>
              </w:rPr>
              <w:t>1</w:t>
            </w:r>
          </w:p>
        </w:tc>
        <w:tc>
          <w:tcPr>
            <w:tcW w:w="1170" w:type="dxa"/>
            <w:shd w:val="clear" w:color="auto" w:fill="auto"/>
            <w:noWrap/>
            <w:vAlign w:val="bottom"/>
            <w:hideMark/>
          </w:tcPr>
          <w:p w:rsidRPr="006560B8" w:rsidR="000062C2" w:rsidP="00BA69B0" w:rsidRDefault="000062C2" w14:paraId="7085F021" w14:textId="77777777">
            <w:pPr>
              <w:jc w:val="center"/>
              <w:rPr>
                <w:rFonts w:ascii="Arial" w:hAnsi="Arial" w:cs="Arial"/>
                <w:color w:val="000000"/>
                <w:sz w:val="20"/>
                <w:szCs w:val="20"/>
              </w:rPr>
            </w:pPr>
            <w:r w:rsidRPr="006560B8">
              <w:rPr>
                <w:rFonts w:ascii="Arial" w:hAnsi="Arial" w:cs="Arial"/>
                <w:color w:val="000000"/>
                <w:sz w:val="20"/>
                <w:szCs w:val="20"/>
              </w:rPr>
              <w:t>5 / 60</w:t>
            </w:r>
          </w:p>
        </w:tc>
        <w:tc>
          <w:tcPr>
            <w:tcW w:w="895" w:type="dxa"/>
            <w:shd w:val="clear" w:color="auto" w:fill="auto"/>
            <w:noWrap/>
            <w:vAlign w:val="bottom"/>
            <w:hideMark/>
          </w:tcPr>
          <w:p w:rsidRPr="006560B8" w:rsidR="000062C2" w:rsidP="00BA69B0" w:rsidRDefault="000062C2" w14:paraId="5D5A0ABD" w14:textId="77777777">
            <w:pPr>
              <w:jc w:val="right"/>
              <w:rPr>
                <w:rFonts w:ascii="Arial" w:hAnsi="Arial" w:cs="Arial"/>
                <w:color w:val="000000"/>
                <w:sz w:val="20"/>
                <w:szCs w:val="20"/>
              </w:rPr>
            </w:pPr>
            <w:r w:rsidRPr="006560B8">
              <w:rPr>
                <w:rFonts w:ascii="Arial" w:hAnsi="Arial" w:cs="Arial"/>
                <w:color w:val="000000"/>
                <w:sz w:val="20"/>
                <w:szCs w:val="20"/>
              </w:rPr>
              <w:t>2</w:t>
            </w:r>
          </w:p>
        </w:tc>
      </w:tr>
      <w:tr w:rsidRPr="00B62BC5" w:rsidR="000062C2" w:rsidTr="000062C2" w14:paraId="74640DAC" w14:textId="77777777">
        <w:trPr>
          <w:trHeight w:val="320"/>
        </w:trPr>
        <w:tc>
          <w:tcPr>
            <w:tcW w:w="4495" w:type="dxa"/>
            <w:shd w:val="clear" w:color="auto" w:fill="auto"/>
            <w:noWrap/>
            <w:vAlign w:val="bottom"/>
            <w:hideMark/>
          </w:tcPr>
          <w:p w:rsidRPr="00B62BC5" w:rsidR="000062C2" w:rsidP="00BA69B0" w:rsidRDefault="000062C2" w14:paraId="5054DA4F" w14:textId="77777777">
            <w:pPr>
              <w:rPr>
                <w:rFonts w:ascii="Arial" w:hAnsi="Arial" w:cs="Arial"/>
                <w:color w:val="000000"/>
                <w:sz w:val="20"/>
                <w:szCs w:val="20"/>
              </w:rPr>
            </w:pPr>
            <w:r w:rsidRPr="00B62BC5">
              <w:rPr>
                <w:rFonts w:ascii="Arial" w:hAnsi="Arial" w:cs="Arial"/>
                <w:color w:val="000000"/>
                <w:sz w:val="20"/>
                <w:szCs w:val="20"/>
              </w:rPr>
              <w:t>Postbaccalaureate Training Program (PBT) – Application</w:t>
            </w:r>
          </w:p>
        </w:tc>
        <w:tc>
          <w:tcPr>
            <w:tcW w:w="1440" w:type="dxa"/>
            <w:shd w:val="clear" w:color="auto" w:fill="auto"/>
            <w:noWrap/>
            <w:vAlign w:val="bottom"/>
            <w:hideMark/>
          </w:tcPr>
          <w:p w:rsidRPr="00B62BC5" w:rsidR="000062C2" w:rsidP="00BA69B0" w:rsidRDefault="000062C2" w14:paraId="6247F2DF" w14:textId="77777777">
            <w:pPr>
              <w:jc w:val="right"/>
              <w:rPr>
                <w:rFonts w:ascii="Arial" w:hAnsi="Arial" w:cs="Arial"/>
                <w:color w:val="000000"/>
                <w:sz w:val="20"/>
                <w:szCs w:val="20"/>
              </w:rPr>
            </w:pPr>
            <w:r w:rsidRPr="00B62BC5">
              <w:rPr>
                <w:rFonts w:ascii="Arial" w:hAnsi="Arial" w:cs="Arial"/>
                <w:color w:val="000000"/>
                <w:sz w:val="20"/>
                <w:szCs w:val="20"/>
              </w:rPr>
              <w:t>2,250</w:t>
            </w:r>
          </w:p>
        </w:tc>
        <w:tc>
          <w:tcPr>
            <w:tcW w:w="1350" w:type="dxa"/>
            <w:shd w:val="clear" w:color="auto" w:fill="auto"/>
            <w:noWrap/>
            <w:vAlign w:val="bottom"/>
            <w:hideMark/>
          </w:tcPr>
          <w:p w:rsidRPr="00B62BC5" w:rsidR="000062C2" w:rsidP="00BA69B0" w:rsidRDefault="000062C2" w14:paraId="7D3D3D9C"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31717964" w14:textId="77777777">
            <w:pPr>
              <w:jc w:val="center"/>
              <w:rPr>
                <w:rFonts w:ascii="Arial" w:hAnsi="Arial" w:cs="Arial"/>
                <w:color w:val="000000"/>
                <w:sz w:val="20"/>
                <w:szCs w:val="20"/>
              </w:rPr>
            </w:pPr>
            <w:r w:rsidRPr="00B62BC5">
              <w:rPr>
                <w:rFonts w:ascii="Arial" w:hAnsi="Arial" w:cs="Arial"/>
                <w:color w:val="000000"/>
                <w:sz w:val="20"/>
                <w:szCs w:val="20"/>
              </w:rPr>
              <w:t>45 / 60</w:t>
            </w:r>
          </w:p>
        </w:tc>
        <w:tc>
          <w:tcPr>
            <w:tcW w:w="895" w:type="dxa"/>
            <w:shd w:val="clear" w:color="auto" w:fill="auto"/>
            <w:noWrap/>
            <w:vAlign w:val="bottom"/>
            <w:hideMark/>
          </w:tcPr>
          <w:p w:rsidRPr="00B62BC5" w:rsidR="000062C2" w:rsidP="00BA69B0" w:rsidRDefault="000062C2" w14:paraId="694AC492" w14:textId="77777777">
            <w:pPr>
              <w:jc w:val="right"/>
              <w:rPr>
                <w:rFonts w:ascii="Arial" w:hAnsi="Arial" w:cs="Arial"/>
                <w:color w:val="000000"/>
                <w:sz w:val="20"/>
                <w:szCs w:val="20"/>
              </w:rPr>
            </w:pPr>
            <w:r w:rsidRPr="00B62BC5">
              <w:rPr>
                <w:rFonts w:ascii="Arial" w:hAnsi="Arial" w:cs="Arial"/>
                <w:color w:val="000000"/>
                <w:sz w:val="20"/>
                <w:szCs w:val="20"/>
              </w:rPr>
              <w:t>1,688</w:t>
            </w:r>
          </w:p>
        </w:tc>
      </w:tr>
      <w:tr w:rsidRPr="00B62BC5" w:rsidR="000062C2" w:rsidTr="000062C2" w14:paraId="43828312" w14:textId="77777777">
        <w:trPr>
          <w:trHeight w:val="320"/>
        </w:trPr>
        <w:tc>
          <w:tcPr>
            <w:tcW w:w="4495" w:type="dxa"/>
            <w:shd w:val="clear" w:color="auto" w:fill="auto"/>
            <w:noWrap/>
            <w:vAlign w:val="bottom"/>
            <w:hideMark/>
          </w:tcPr>
          <w:p w:rsidRPr="00B62BC5" w:rsidR="000062C2" w:rsidP="00BA69B0" w:rsidRDefault="000062C2" w14:paraId="3D6D6A42" w14:textId="77777777">
            <w:pPr>
              <w:rPr>
                <w:rFonts w:ascii="Arial" w:hAnsi="Arial" w:cs="Arial"/>
                <w:color w:val="000000"/>
                <w:sz w:val="20"/>
                <w:szCs w:val="20"/>
              </w:rPr>
            </w:pPr>
            <w:r w:rsidRPr="00B62BC5">
              <w:rPr>
                <w:rFonts w:ascii="Arial" w:hAnsi="Arial" w:cs="Arial"/>
                <w:color w:val="000000"/>
                <w:sz w:val="20"/>
                <w:szCs w:val="20"/>
              </w:rPr>
              <w:t xml:space="preserve">PBT - Recommendation Letters </w:t>
            </w:r>
          </w:p>
        </w:tc>
        <w:tc>
          <w:tcPr>
            <w:tcW w:w="1440" w:type="dxa"/>
            <w:shd w:val="clear" w:color="auto" w:fill="auto"/>
            <w:noWrap/>
            <w:vAlign w:val="bottom"/>
            <w:hideMark/>
          </w:tcPr>
          <w:p w:rsidRPr="00B62BC5" w:rsidR="000062C2" w:rsidP="00BA69B0" w:rsidRDefault="000062C2" w14:paraId="299239AC" w14:textId="77777777">
            <w:pPr>
              <w:jc w:val="right"/>
              <w:rPr>
                <w:rFonts w:ascii="Arial" w:hAnsi="Arial" w:cs="Arial"/>
                <w:color w:val="000000"/>
                <w:sz w:val="20"/>
                <w:szCs w:val="20"/>
              </w:rPr>
            </w:pPr>
            <w:r w:rsidRPr="00B62BC5">
              <w:rPr>
                <w:rFonts w:ascii="Arial" w:hAnsi="Arial" w:cs="Arial"/>
                <w:color w:val="000000"/>
                <w:sz w:val="20"/>
                <w:szCs w:val="20"/>
              </w:rPr>
              <w:t>6,750</w:t>
            </w:r>
          </w:p>
        </w:tc>
        <w:tc>
          <w:tcPr>
            <w:tcW w:w="1350" w:type="dxa"/>
            <w:shd w:val="clear" w:color="auto" w:fill="auto"/>
            <w:noWrap/>
            <w:vAlign w:val="bottom"/>
            <w:hideMark/>
          </w:tcPr>
          <w:p w:rsidRPr="00B62BC5" w:rsidR="000062C2" w:rsidP="00BA69B0" w:rsidRDefault="000062C2" w14:paraId="69BB5133"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522709F0"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3EB5120E" w14:textId="77777777">
            <w:pPr>
              <w:jc w:val="right"/>
              <w:rPr>
                <w:rFonts w:ascii="Arial" w:hAnsi="Arial" w:cs="Arial"/>
                <w:color w:val="000000"/>
                <w:sz w:val="20"/>
                <w:szCs w:val="20"/>
              </w:rPr>
            </w:pPr>
            <w:r w:rsidRPr="00B62BC5">
              <w:rPr>
                <w:rFonts w:ascii="Arial" w:hAnsi="Arial" w:cs="Arial"/>
                <w:color w:val="000000"/>
                <w:sz w:val="20"/>
                <w:szCs w:val="20"/>
              </w:rPr>
              <w:t>1,125</w:t>
            </w:r>
          </w:p>
        </w:tc>
      </w:tr>
      <w:tr w:rsidRPr="00B62BC5" w:rsidR="000062C2" w:rsidTr="008543CC" w14:paraId="60EDA153" w14:textId="77777777">
        <w:trPr>
          <w:trHeight w:val="320"/>
        </w:trPr>
        <w:tc>
          <w:tcPr>
            <w:tcW w:w="4495" w:type="dxa"/>
            <w:tcBorders>
              <w:bottom w:val="single" w:color="auto" w:sz="4" w:space="0"/>
            </w:tcBorders>
            <w:shd w:val="clear" w:color="auto" w:fill="auto"/>
            <w:noWrap/>
            <w:vAlign w:val="bottom"/>
            <w:hideMark/>
          </w:tcPr>
          <w:p w:rsidRPr="00B62BC5" w:rsidR="000062C2" w:rsidP="00BA69B0" w:rsidRDefault="000062C2" w14:paraId="00EB172B" w14:textId="77777777">
            <w:pPr>
              <w:rPr>
                <w:rFonts w:ascii="Arial" w:hAnsi="Arial" w:cs="Arial"/>
                <w:color w:val="000000"/>
                <w:sz w:val="20"/>
                <w:szCs w:val="20"/>
              </w:rPr>
            </w:pPr>
            <w:r w:rsidRPr="00B62BC5">
              <w:rPr>
                <w:rFonts w:ascii="Arial" w:hAnsi="Arial" w:cs="Arial"/>
                <w:color w:val="000000"/>
                <w:sz w:val="20"/>
                <w:szCs w:val="20"/>
              </w:rPr>
              <w:t>NIH Academy - Fellow &amp; Certificate Programs Application</w:t>
            </w:r>
          </w:p>
        </w:tc>
        <w:tc>
          <w:tcPr>
            <w:tcW w:w="1440" w:type="dxa"/>
            <w:tcBorders>
              <w:bottom w:val="single" w:color="auto" w:sz="4" w:space="0"/>
            </w:tcBorders>
            <w:shd w:val="clear" w:color="auto" w:fill="auto"/>
            <w:noWrap/>
            <w:vAlign w:val="bottom"/>
            <w:hideMark/>
          </w:tcPr>
          <w:p w:rsidRPr="00B62BC5" w:rsidR="000062C2" w:rsidP="00BA69B0" w:rsidRDefault="000062C2" w14:paraId="55E486FD" w14:textId="77777777">
            <w:pPr>
              <w:jc w:val="right"/>
              <w:rPr>
                <w:rFonts w:ascii="Arial" w:hAnsi="Arial" w:cs="Arial"/>
                <w:color w:val="000000"/>
                <w:sz w:val="20"/>
                <w:szCs w:val="20"/>
              </w:rPr>
            </w:pPr>
            <w:r w:rsidRPr="00B62BC5">
              <w:rPr>
                <w:rFonts w:ascii="Arial" w:hAnsi="Arial" w:cs="Arial"/>
                <w:color w:val="000000"/>
                <w:sz w:val="20"/>
                <w:szCs w:val="20"/>
              </w:rPr>
              <w:t>300</w:t>
            </w:r>
          </w:p>
        </w:tc>
        <w:tc>
          <w:tcPr>
            <w:tcW w:w="1350" w:type="dxa"/>
            <w:tcBorders>
              <w:bottom w:val="single" w:color="auto" w:sz="4" w:space="0"/>
            </w:tcBorders>
            <w:shd w:val="clear" w:color="auto" w:fill="auto"/>
            <w:noWrap/>
            <w:vAlign w:val="bottom"/>
            <w:hideMark/>
          </w:tcPr>
          <w:p w:rsidRPr="00B62BC5" w:rsidR="000062C2" w:rsidP="00BA69B0" w:rsidRDefault="000062C2" w14:paraId="3B1B84DC"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tcBorders>
              <w:bottom w:val="single" w:color="auto" w:sz="4" w:space="0"/>
            </w:tcBorders>
            <w:shd w:val="clear" w:color="auto" w:fill="auto"/>
            <w:noWrap/>
            <w:vAlign w:val="bottom"/>
            <w:hideMark/>
          </w:tcPr>
          <w:p w:rsidRPr="00B62BC5" w:rsidR="000062C2" w:rsidP="00BA69B0" w:rsidRDefault="000062C2" w14:paraId="29C4AEE9" w14:textId="77777777">
            <w:pPr>
              <w:jc w:val="center"/>
              <w:rPr>
                <w:rFonts w:ascii="Arial" w:hAnsi="Arial" w:cs="Arial"/>
                <w:color w:val="000000"/>
                <w:sz w:val="20"/>
                <w:szCs w:val="20"/>
              </w:rPr>
            </w:pPr>
            <w:r w:rsidRPr="00B62BC5">
              <w:rPr>
                <w:rFonts w:ascii="Arial" w:hAnsi="Arial" w:cs="Arial"/>
                <w:color w:val="000000"/>
                <w:sz w:val="20"/>
                <w:szCs w:val="20"/>
              </w:rPr>
              <w:t>15 / 60</w:t>
            </w:r>
          </w:p>
        </w:tc>
        <w:tc>
          <w:tcPr>
            <w:tcW w:w="895" w:type="dxa"/>
            <w:tcBorders>
              <w:bottom w:val="single" w:color="auto" w:sz="4" w:space="0"/>
            </w:tcBorders>
            <w:shd w:val="clear" w:color="auto" w:fill="auto"/>
            <w:noWrap/>
            <w:vAlign w:val="bottom"/>
            <w:hideMark/>
          </w:tcPr>
          <w:p w:rsidRPr="00B62BC5" w:rsidR="000062C2" w:rsidP="00BA69B0" w:rsidRDefault="000062C2" w14:paraId="7976E2F4" w14:textId="77777777">
            <w:pPr>
              <w:jc w:val="right"/>
              <w:rPr>
                <w:rFonts w:ascii="Arial" w:hAnsi="Arial" w:cs="Arial"/>
                <w:color w:val="000000"/>
                <w:sz w:val="20"/>
                <w:szCs w:val="20"/>
              </w:rPr>
            </w:pPr>
            <w:r w:rsidRPr="00B62BC5">
              <w:rPr>
                <w:rFonts w:ascii="Arial" w:hAnsi="Arial" w:cs="Arial"/>
                <w:color w:val="000000"/>
                <w:sz w:val="20"/>
                <w:szCs w:val="20"/>
              </w:rPr>
              <w:t>75</w:t>
            </w:r>
          </w:p>
        </w:tc>
      </w:tr>
      <w:tr w:rsidRPr="00B62BC5" w:rsidR="000062C2" w:rsidTr="008543CC" w14:paraId="10C4E3BA" w14:textId="77777777">
        <w:trPr>
          <w:trHeight w:val="320"/>
        </w:trPr>
        <w:tc>
          <w:tcPr>
            <w:tcW w:w="4495" w:type="dxa"/>
            <w:shd w:val="clear" w:color="auto" w:fill="auto"/>
            <w:noWrap/>
            <w:vAlign w:val="bottom"/>
            <w:hideMark/>
          </w:tcPr>
          <w:p w:rsidRPr="00402F79" w:rsidR="000062C2" w:rsidP="00BA69B0" w:rsidRDefault="000062C2" w14:paraId="1752E291" w14:textId="77777777">
            <w:pPr>
              <w:rPr>
                <w:rFonts w:ascii="Arial" w:hAnsi="Arial" w:cs="Arial"/>
                <w:color w:val="000000"/>
                <w:sz w:val="20"/>
                <w:szCs w:val="20"/>
                <w:highlight w:val="yellow"/>
              </w:rPr>
            </w:pPr>
            <w:r w:rsidRPr="00402F79">
              <w:rPr>
                <w:rFonts w:ascii="Arial" w:hAnsi="Arial" w:cs="Arial"/>
                <w:color w:val="000000"/>
                <w:sz w:val="20"/>
                <w:szCs w:val="20"/>
                <w:highlight w:val="yellow"/>
              </w:rPr>
              <w:t>NIH Academy - Enrichment Program Application</w:t>
            </w:r>
          </w:p>
        </w:tc>
        <w:tc>
          <w:tcPr>
            <w:tcW w:w="1440" w:type="dxa"/>
            <w:shd w:val="clear" w:color="auto" w:fill="auto"/>
            <w:noWrap/>
            <w:vAlign w:val="bottom"/>
            <w:hideMark/>
          </w:tcPr>
          <w:p w:rsidRPr="00B62BC5" w:rsidR="000062C2" w:rsidP="00BA69B0" w:rsidRDefault="000062C2" w14:paraId="61CAA05A" w14:textId="77777777">
            <w:pPr>
              <w:jc w:val="right"/>
              <w:rPr>
                <w:rFonts w:ascii="Arial" w:hAnsi="Arial" w:cs="Arial"/>
                <w:color w:val="000000"/>
                <w:sz w:val="20"/>
                <w:szCs w:val="20"/>
              </w:rPr>
            </w:pPr>
            <w:r w:rsidRPr="00B62BC5">
              <w:rPr>
                <w:rFonts w:ascii="Arial" w:hAnsi="Arial" w:cs="Arial"/>
                <w:color w:val="000000"/>
                <w:sz w:val="20"/>
                <w:szCs w:val="20"/>
              </w:rPr>
              <w:t>300</w:t>
            </w:r>
          </w:p>
        </w:tc>
        <w:tc>
          <w:tcPr>
            <w:tcW w:w="1350" w:type="dxa"/>
            <w:shd w:val="clear" w:color="auto" w:fill="auto"/>
            <w:noWrap/>
            <w:vAlign w:val="bottom"/>
            <w:hideMark/>
          </w:tcPr>
          <w:p w:rsidRPr="00B62BC5" w:rsidR="000062C2" w:rsidP="00BA69B0" w:rsidRDefault="000062C2" w14:paraId="35768812"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1F4ED92E" w14:textId="77777777">
            <w:pPr>
              <w:jc w:val="center"/>
              <w:rPr>
                <w:rFonts w:ascii="Arial" w:hAnsi="Arial" w:cs="Arial"/>
                <w:color w:val="000000"/>
                <w:sz w:val="20"/>
                <w:szCs w:val="20"/>
              </w:rPr>
            </w:pPr>
            <w:r w:rsidRPr="00B62BC5">
              <w:rPr>
                <w:rFonts w:ascii="Arial" w:hAnsi="Arial" w:cs="Arial"/>
                <w:color w:val="000000"/>
                <w:sz w:val="20"/>
                <w:szCs w:val="20"/>
              </w:rPr>
              <w:t>15 / 60</w:t>
            </w:r>
          </w:p>
        </w:tc>
        <w:tc>
          <w:tcPr>
            <w:tcW w:w="895" w:type="dxa"/>
            <w:shd w:val="clear" w:color="auto" w:fill="auto"/>
            <w:noWrap/>
            <w:vAlign w:val="bottom"/>
            <w:hideMark/>
          </w:tcPr>
          <w:p w:rsidRPr="00B62BC5" w:rsidR="000062C2" w:rsidP="00BA69B0" w:rsidRDefault="000062C2" w14:paraId="2EEE8DDB" w14:textId="77777777">
            <w:pPr>
              <w:jc w:val="right"/>
              <w:rPr>
                <w:rFonts w:ascii="Arial" w:hAnsi="Arial" w:cs="Arial"/>
                <w:color w:val="000000"/>
                <w:sz w:val="20"/>
                <w:szCs w:val="20"/>
              </w:rPr>
            </w:pPr>
            <w:r w:rsidRPr="00B62BC5">
              <w:rPr>
                <w:rFonts w:ascii="Arial" w:hAnsi="Arial" w:cs="Arial"/>
                <w:color w:val="000000"/>
                <w:sz w:val="20"/>
                <w:szCs w:val="20"/>
              </w:rPr>
              <w:t>75</w:t>
            </w:r>
          </w:p>
        </w:tc>
      </w:tr>
      <w:tr w:rsidRPr="00B62BC5" w:rsidR="000062C2" w:rsidTr="000062C2" w14:paraId="65E374D0" w14:textId="77777777">
        <w:trPr>
          <w:trHeight w:val="320"/>
        </w:trPr>
        <w:tc>
          <w:tcPr>
            <w:tcW w:w="4495" w:type="dxa"/>
            <w:shd w:val="clear" w:color="auto" w:fill="auto"/>
            <w:noWrap/>
            <w:vAlign w:val="bottom"/>
            <w:hideMark/>
          </w:tcPr>
          <w:p w:rsidRPr="00B62BC5" w:rsidR="000062C2" w:rsidP="00BA69B0" w:rsidRDefault="000062C2" w14:paraId="6C610FE3" w14:textId="77777777">
            <w:pPr>
              <w:rPr>
                <w:rFonts w:ascii="Arial" w:hAnsi="Arial" w:cs="Arial"/>
                <w:color w:val="000000"/>
                <w:sz w:val="20"/>
                <w:szCs w:val="20"/>
              </w:rPr>
            </w:pPr>
            <w:r w:rsidRPr="00B62BC5">
              <w:rPr>
                <w:rFonts w:ascii="Arial" w:hAnsi="Arial" w:cs="Arial"/>
                <w:color w:val="000000"/>
                <w:sz w:val="20"/>
                <w:szCs w:val="20"/>
              </w:rPr>
              <w:lastRenderedPageBreak/>
              <w:t xml:space="preserve">Graduate Partnerships Program (GPP) - Application </w:t>
            </w:r>
          </w:p>
        </w:tc>
        <w:tc>
          <w:tcPr>
            <w:tcW w:w="1440" w:type="dxa"/>
            <w:shd w:val="clear" w:color="auto" w:fill="auto"/>
            <w:noWrap/>
            <w:vAlign w:val="bottom"/>
            <w:hideMark/>
          </w:tcPr>
          <w:p w:rsidRPr="00B62BC5" w:rsidR="000062C2" w:rsidP="00BA69B0" w:rsidRDefault="000062C2" w14:paraId="62AB75F1" w14:textId="77777777">
            <w:pPr>
              <w:jc w:val="right"/>
              <w:rPr>
                <w:rFonts w:ascii="Arial" w:hAnsi="Arial" w:cs="Arial"/>
                <w:color w:val="000000"/>
                <w:sz w:val="20"/>
                <w:szCs w:val="20"/>
              </w:rPr>
            </w:pPr>
            <w:r w:rsidRPr="00B62BC5">
              <w:rPr>
                <w:rFonts w:ascii="Arial" w:hAnsi="Arial" w:cs="Arial"/>
                <w:color w:val="000000"/>
                <w:sz w:val="20"/>
                <w:szCs w:val="20"/>
              </w:rPr>
              <w:t>325</w:t>
            </w:r>
          </w:p>
        </w:tc>
        <w:tc>
          <w:tcPr>
            <w:tcW w:w="1350" w:type="dxa"/>
            <w:shd w:val="clear" w:color="auto" w:fill="auto"/>
            <w:noWrap/>
            <w:vAlign w:val="bottom"/>
            <w:hideMark/>
          </w:tcPr>
          <w:p w:rsidRPr="00B62BC5" w:rsidR="000062C2" w:rsidP="00BA69B0" w:rsidRDefault="000062C2" w14:paraId="66D88FC4"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1D103DA7" w14:textId="77777777">
            <w:pPr>
              <w:jc w:val="center"/>
              <w:rPr>
                <w:rFonts w:ascii="Arial" w:hAnsi="Arial" w:cs="Arial"/>
                <w:color w:val="000000"/>
                <w:sz w:val="20"/>
                <w:szCs w:val="20"/>
              </w:rPr>
            </w:pPr>
            <w:r w:rsidRPr="00B62BC5">
              <w:rPr>
                <w:rFonts w:ascii="Arial" w:hAnsi="Arial" w:cs="Arial"/>
                <w:color w:val="000000"/>
                <w:sz w:val="20"/>
                <w:szCs w:val="20"/>
              </w:rPr>
              <w:t>60 / 60</w:t>
            </w:r>
          </w:p>
        </w:tc>
        <w:tc>
          <w:tcPr>
            <w:tcW w:w="895" w:type="dxa"/>
            <w:shd w:val="clear" w:color="auto" w:fill="auto"/>
            <w:noWrap/>
            <w:vAlign w:val="bottom"/>
            <w:hideMark/>
          </w:tcPr>
          <w:p w:rsidRPr="00B62BC5" w:rsidR="000062C2" w:rsidP="00BA69B0" w:rsidRDefault="000062C2" w14:paraId="1319F548" w14:textId="77777777">
            <w:pPr>
              <w:jc w:val="right"/>
              <w:rPr>
                <w:rFonts w:ascii="Arial" w:hAnsi="Arial" w:cs="Arial"/>
                <w:color w:val="000000"/>
                <w:sz w:val="20"/>
                <w:szCs w:val="20"/>
              </w:rPr>
            </w:pPr>
            <w:r w:rsidRPr="00B62BC5">
              <w:rPr>
                <w:rFonts w:ascii="Arial" w:hAnsi="Arial" w:cs="Arial"/>
                <w:color w:val="000000"/>
                <w:sz w:val="20"/>
                <w:szCs w:val="20"/>
              </w:rPr>
              <w:t>325</w:t>
            </w:r>
          </w:p>
        </w:tc>
      </w:tr>
      <w:tr w:rsidRPr="00B62BC5" w:rsidR="000062C2" w:rsidTr="000062C2" w14:paraId="5E317E0B" w14:textId="77777777">
        <w:trPr>
          <w:trHeight w:val="320"/>
        </w:trPr>
        <w:tc>
          <w:tcPr>
            <w:tcW w:w="4495" w:type="dxa"/>
            <w:shd w:val="clear" w:color="auto" w:fill="auto"/>
            <w:noWrap/>
            <w:vAlign w:val="bottom"/>
            <w:hideMark/>
          </w:tcPr>
          <w:p w:rsidRPr="00B62BC5" w:rsidR="000062C2" w:rsidP="00BA69B0" w:rsidRDefault="000062C2" w14:paraId="62054F77" w14:textId="77777777">
            <w:pPr>
              <w:rPr>
                <w:rFonts w:ascii="Arial" w:hAnsi="Arial" w:cs="Arial"/>
                <w:color w:val="000000"/>
                <w:sz w:val="20"/>
                <w:szCs w:val="20"/>
              </w:rPr>
            </w:pPr>
            <w:r w:rsidRPr="00B62BC5">
              <w:rPr>
                <w:rFonts w:ascii="Arial" w:hAnsi="Arial" w:cs="Arial"/>
                <w:color w:val="000000"/>
                <w:sz w:val="20"/>
                <w:szCs w:val="20"/>
              </w:rPr>
              <w:t xml:space="preserve">GPP - Recommendation Letters for Application </w:t>
            </w:r>
          </w:p>
        </w:tc>
        <w:tc>
          <w:tcPr>
            <w:tcW w:w="1440" w:type="dxa"/>
            <w:shd w:val="clear" w:color="auto" w:fill="auto"/>
            <w:noWrap/>
            <w:vAlign w:val="bottom"/>
            <w:hideMark/>
          </w:tcPr>
          <w:p w:rsidRPr="00B62BC5" w:rsidR="000062C2" w:rsidP="00BA69B0" w:rsidRDefault="000062C2" w14:paraId="00C66465" w14:textId="77777777">
            <w:pPr>
              <w:jc w:val="right"/>
              <w:rPr>
                <w:rFonts w:ascii="Arial" w:hAnsi="Arial" w:cs="Arial"/>
                <w:color w:val="000000"/>
                <w:sz w:val="20"/>
                <w:szCs w:val="20"/>
              </w:rPr>
            </w:pPr>
            <w:r w:rsidRPr="00B62BC5">
              <w:rPr>
                <w:rFonts w:ascii="Arial" w:hAnsi="Arial" w:cs="Arial"/>
                <w:color w:val="000000"/>
                <w:sz w:val="20"/>
                <w:szCs w:val="20"/>
              </w:rPr>
              <w:t>975</w:t>
            </w:r>
          </w:p>
        </w:tc>
        <w:tc>
          <w:tcPr>
            <w:tcW w:w="1350" w:type="dxa"/>
            <w:shd w:val="clear" w:color="auto" w:fill="auto"/>
            <w:noWrap/>
            <w:vAlign w:val="bottom"/>
            <w:hideMark/>
          </w:tcPr>
          <w:p w:rsidRPr="00B62BC5" w:rsidR="000062C2" w:rsidP="00BA69B0" w:rsidRDefault="000062C2" w14:paraId="56063A33"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47F3A99E"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69BEF7B3" w14:textId="77777777">
            <w:pPr>
              <w:jc w:val="right"/>
              <w:rPr>
                <w:rFonts w:ascii="Arial" w:hAnsi="Arial" w:cs="Arial"/>
                <w:color w:val="000000"/>
                <w:sz w:val="20"/>
                <w:szCs w:val="20"/>
              </w:rPr>
            </w:pPr>
            <w:r w:rsidRPr="00B62BC5">
              <w:rPr>
                <w:rFonts w:ascii="Arial" w:hAnsi="Arial" w:cs="Arial"/>
                <w:color w:val="000000"/>
                <w:sz w:val="20"/>
                <w:szCs w:val="20"/>
              </w:rPr>
              <w:t>163</w:t>
            </w:r>
          </w:p>
        </w:tc>
      </w:tr>
      <w:tr w:rsidRPr="00B62BC5" w:rsidR="000062C2" w:rsidTr="000062C2" w14:paraId="315EBAA5" w14:textId="77777777">
        <w:trPr>
          <w:trHeight w:val="320"/>
        </w:trPr>
        <w:tc>
          <w:tcPr>
            <w:tcW w:w="4495" w:type="dxa"/>
            <w:shd w:val="clear" w:color="auto" w:fill="auto"/>
            <w:noWrap/>
            <w:vAlign w:val="bottom"/>
            <w:hideMark/>
          </w:tcPr>
          <w:p w:rsidRPr="00B62BC5" w:rsidR="000062C2" w:rsidP="00BA69B0" w:rsidRDefault="000062C2" w14:paraId="2BBD5B0B" w14:textId="77777777">
            <w:pPr>
              <w:rPr>
                <w:rFonts w:ascii="Arial" w:hAnsi="Arial" w:cs="Arial"/>
                <w:color w:val="000000"/>
                <w:sz w:val="20"/>
                <w:szCs w:val="20"/>
              </w:rPr>
            </w:pPr>
            <w:r w:rsidRPr="00B62BC5">
              <w:rPr>
                <w:rFonts w:ascii="Arial" w:hAnsi="Arial" w:cs="Arial"/>
                <w:color w:val="000000"/>
                <w:sz w:val="20"/>
                <w:szCs w:val="20"/>
              </w:rPr>
              <w:t xml:space="preserve">GPP - Interview Experience Survey </w:t>
            </w:r>
          </w:p>
        </w:tc>
        <w:tc>
          <w:tcPr>
            <w:tcW w:w="1440" w:type="dxa"/>
            <w:shd w:val="clear" w:color="auto" w:fill="auto"/>
            <w:noWrap/>
            <w:vAlign w:val="bottom"/>
            <w:hideMark/>
          </w:tcPr>
          <w:p w:rsidRPr="00B62BC5" w:rsidR="000062C2" w:rsidP="00BA69B0" w:rsidRDefault="000062C2" w14:paraId="1A5A6FD1" w14:textId="77777777">
            <w:pPr>
              <w:jc w:val="right"/>
              <w:rPr>
                <w:rFonts w:ascii="Arial" w:hAnsi="Arial" w:cs="Arial"/>
                <w:color w:val="000000"/>
                <w:sz w:val="20"/>
                <w:szCs w:val="20"/>
              </w:rPr>
            </w:pPr>
            <w:r w:rsidRPr="00B62BC5">
              <w:rPr>
                <w:rFonts w:ascii="Arial" w:hAnsi="Arial" w:cs="Arial"/>
                <w:color w:val="000000"/>
                <w:sz w:val="20"/>
                <w:szCs w:val="20"/>
              </w:rPr>
              <w:t>30</w:t>
            </w:r>
          </w:p>
        </w:tc>
        <w:tc>
          <w:tcPr>
            <w:tcW w:w="1350" w:type="dxa"/>
            <w:shd w:val="clear" w:color="auto" w:fill="auto"/>
            <w:noWrap/>
            <w:vAlign w:val="bottom"/>
            <w:hideMark/>
          </w:tcPr>
          <w:p w:rsidRPr="00B62BC5" w:rsidR="000062C2" w:rsidP="00BA69B0" w:rsidRDefault="000062C2" w14:paraId="1A806EF5"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4C2D722A"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0062C2" w:rsidP="00BA69B0" w:rsidRDefault="000062C2" w14:paraId="068181D7" w14:textId="77777777">
            <w:pPr>
              <w:jc w:val="right"/>
              <w:rPr>
                <w:rFonts w:ascii="Arial" w:hAnsi="Arial" w:cs="Arial"/>
                <w:color w:val="000000"/>
                <w:sz w:val="20"/>
                <w:szCs w:val="20"/>
              </w:rPr>
            </w:pPr>
            <w:r w:rsidRPr="00B62BC5">
              <w:rPr>
                <w:rFonts w:ascii="Arial" w:hAnsi="Arial" w:cs="Arial"/>
                <w:color w:val="000000"/>
                <w:sz w:val="20"/>
                <w:szCs w:val="20"/>
              </w:rPr>
              <w:t>5</w:t>
            </w:r>
          </w:p>
        </w:tc>
      </w:tr>
      <w:tr w:rsidRPr="00B62BC5" w:rsidR="000062C2" w:rsidTr="000062C2" w14:paraId="05631212" w14:textId="77777777">
        <w:trPr>
          <w:trHeight w:val="320"/>
        </w:trPr>
        <w:tc>
          <w:tcPr>
            <w:tcW w:w="4495" w:type="dxa"/>
            <w:shd w:val="clear" w:color="auto" w:fill="auto"/>
            <w:noWrap/>
            <w:vAlign w:val="bottom"/>
            <w:hideMark/>
          </w:tcPr>
          <w:p w:rsidRPr="00B62BC5" w:rsidR="000062C2" w:rsidP="00BA69B0" w:rsidRDefault="000062C2" w14:paraId="1A2B25DC" w14:textId="77777777">
            <w:pPr>
              <w:rPr>
                <w:rFonts w:ascii="Arial" w:hAnsi="Arial" w:cs="Arial"/>
                <w:color w:val="000000"/>
                <w:sz w:val="20"/>
                <w:szCs w:val="20"/>
              </w:rPr>
            </w:pPr>
            <w:r w:rsidRPr="00B62BC5">
              <w:rPr>
                <w:rFonts w:ascii="Arial" w:hAnsi="Arial" w:cs="Arial"/>
                <w:color w:val="000000"/>
                <w:sz w:val="20"/>
                <w:szCs w:val="20"/>
              </w:rPr>
              <w:t xml:space="preserve">GPP - Registration </w:t>
            </w:r>
          </w:p>
        </w:tc>
        <w:tc>
          <w:tcPr>
            <w:tcW w:w="1440" w:type="dxa"/>
            <w:shd w:val="clear" w:color="auto" w:fill="auto"/>
            <w:noWrap/>
            <w:vAlign w:val="bottom"/>
            <w:hideMark/>
          </w:tcPr>
          <w:p w:rsidRPr="00B62BC5" w:rsidR="000062C2" w:rsidP="00BA69B0" w:rsidRDefault="000062C2" w14:paraId="04581B34" w14:textId="77777777">
            <w:pPr>
              <w:jc w:val="right"/>
              <w:rPr>
                <w:rFonts w:ascii="Arial" w:hAnsi="Arial" w:cs="Arial"/>
                <w:color w:val="000000"/>
                <w:sz w:val="20"/>
                <w:szCs w:val="20"/>
              </w:rPr>
            </w:pPr>
            <w:r w:rsidRPr="00B62BC5">
              <w:rPr>
                <w:rFonts w:ascii="Arial" w:hAnsi="Arial" w:cs="Arial"/>
                <w:color w:val="000000"/>
                <w:sz w:val="20"/>
                <w:szCs w:val="20"/>
              </w:rPr>
              <w:t>175</w:t>
            </w:r>
          </w:p>
        </w:tc>
        <w:tc>
          <w:tcPr>
            <w:tcW w:w="1350" w:type="dxa"/>
            <w:shd w:val="clear" w:color="auto" w:fill="auto"/>
            <w:noWrap/>
            <w:vAlign w:val="bottom"/>
            <w:hideMark/>
          </w:tcPr>
          <w:p w:rsidRPr="00B62BC5" w:rsidR="000062C2" w:rsidP="00BA69B0" w:rsidRDefault="000062C2" w14:paraId="431848CC"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15AD88B6" w14:textId="77777777">
            <w:pPr>
              <w:jc w:val="center"/>
              <w:rPr>
                <w:rFonts w:ascii="Arial" w:hAnsi="Arial" w:cs="Arial"/>
                <w:color w:val="000000"/>
                <w:sz w:val="20"/>
                <w:szCs w:val="20"/>
              </w:rPr>
            </w:pPr>
            <w:r w:rsidRPr="00B62BC5">
              <w:rPr>
                <w:rFonts w:ascii="Arial" w:hAnsi="Arial" w:cs="Arial"/>
                <w:color w:val="000000"/>
                <w:sz w:val="20"/>
                <w:szCs w:val="20"/>
              </w:rPr>
              <w:t>15 / 60</w:t>
            </w:r>
          </w:p>
        </w:tc>
        <w:tc>
          <w:tcPr>
            <w:tcW w:w="895" w:type="dxa"/>
            <w:shd w:val="clear" w:color="auto" w:fill="auto"/>
            <w:noWrap/>
            <w:vAlign w:val="bottom"/>
            <w:hideMark/>
          </w:tcPr>
          <w:p w:rsidRPr="00B62BC5" w:rsidR="000062C2" w:rsidP="00BA69B0" w:rsidRDefault="000062C2" w14:paraId="3D627659" w14:textId="77777777">
            <w:pPr>
              <w:jc w:val="right"/>
              <w:rPr>
                <w:rFonts w:ascii="Arial" w:hAnsi="Arial" w:cs="Arial"/>
                <w:color w:val="000000"/>
                <w:sz w:val="20"/>
                <w:szCs w:val="20"/>
              </w:rPr>
            </w:pPr>
            <w:r w:rsidRPr="00B62BC5">
              <w:rPr>
                <w:rFonts w:ascii="Arial" w:hAnsi="Arial" w:cs="Arial"/>
                <w:color w:val="000000"/>
                <w:sz w:val="20"/>
                <w:szCs w:val="20"/>
              </w:rPr>
              <w:t>44</w:t>
            </w:r>
          </w:p>
        </w:tc>
      </w:tr>
      <w:tr w:rsidRPr="00B62BC5" w:rsidR="000062C2" w:rsidTr="000062C2" w14:paraId="1B163294" w14:textId="77777777">
        <w:trPr>
          <w:trHeight w:val="320"/>
        </w:trPr>
        <w:tc>
          <w:tcPr>
            <w:tcW w:w="4495" w:type="dxa"/>
            <w:shd w:val="clear" w:color="auto" w:fill="auto"/>
            <w:noWrap/>
            <w:vAlign w:val="bottom"/>
            <w:hideMark/>
          </w:tcPr>
          <w:p w:rsidRPr="00B62BC5" w:rsidR="000062C2" w:rsidP="00BA69B0" w:rsidRDefault="000062C2" w14:paraId="44B8F8EE" w14:textId="77777777">
            <w:pPr>
              <w:rPr>
                <w:rFonts w:ascii="Arial" w:hAnsi="Arial" w:cs="Arial"/>
                <w:color w:val="000000"/>
                <w:sz w:val="20"/>
                <w:szCs w:val="20"/>
              </w:rPr>
            </w:pPr>
            <w:r w:rsidRPr="00B62BC5">
              <w:rPr>
                <w:rFonts w:ascii="Arial" w:hAnsi="Arial" w:cs="Arial"/>
                <w:color w:val="000000"/>
                <w:sz w:val="20"/>
                <w:szCs w:val="20"/>
              </w:rPr>
              <w:t>GPP - Awards Certificate</w:t>
            </w:r>
          </w:p>
        </w:tc>
        <w:tc>
          <w:tcPr>
            <w:tcW w:w="1440" w:type="dxa"/>
            <w:shd w:val="clear" w:color="auto" w:fill="auto"/>
            <w:noWrap/>
            <w:vAlign w:val="bottom"/>
            <w:hideMark/>
          </w:tcPr>
          <w:p w:rsidRPr="00B62BC5" w:rsidR="000062C2" w:rsidP="00BA69B0" w:rsidRDefault="000062C2" w14:paraId="0732ABBD" w14:textId="77777777">
            <w:pPr>
              <w:jc w:val="right"/>
              <w:rPr>
                <w:rFonts w:ascii="Arial" w:hAnsi="Arial" w:cs="Arial"/>
                <w:color w:val="000000"/>
                <w:sz w:val="20"/>
                <w:szCs w:val="20"/>
              </w:rPr>
            </w:pPr>
            <w:r w:rsidRPr="00B62BC5">
              <w:rPr>
                <w:rFonts w:ascii="Arial" w:hAnsi="Arial" w:cs="Arial"/>
                <w:color w:val="000000"/>
                <w:sz w:val="20"/>
                <w:szCs w:val="20"/>
              </w:rPr>
              <w:t>75</w:t>
            </w:r>
          </w:p>
        </w:tc>
        <w:tc>
          <w:tcPr>
            <w:tcW w:w="1350" w:type="dxa"/>
            <w:shd w:val="clear" w:color="auto" w:fill="auto"/>
            <w:noWrap/>
            <w:vAlign w:val="bottom"/>
            <w:hideMark/>
          </w:tcPr>
          <w:p w:rsidRPr="00B62BC5" w:rsidR="000062C2" w:rsidP="00BA69B0" w:rsidRDefault="000062C2" w14:paraId="3DF32D01"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351253CF" w14:textId="77777777">
            <w:pPr>
              <w:jc w:val="center"/>
              <w:rPr>
                <w:rFonts w:ascii="Arial" w:hAnsi="Arial" w:cs="Arial"/>
                <w:color w:val="000000"/>
                <w:sz w:val="20"/>
                <w:szCs w:val="20"/>
              </w:rPr>
            </w:pPr>
            <w:r w:rsidRPr="00B62BC5">
              <w:rPr>
                <w:rFonts w:ascii="Arial" w:hAnsi="Arial" w:cs="Arial"/>
                <w:color w:val="000000"/>
                <w:sz w:val="20"/>
                <w:szCs w:val="20"/>
              </w:rPr>
              <w:t>30 / 60</w:t>
            </w:r>
          </w:p>
        </w:tc>
        <w:tc>
          <w:tcPr>
            <w:tcW w:w="895" w:type="dxa"/>
            <w:shd w:val="clear" w:color="auto" w:fill="auto"/>
            <w:noWrap/>
            <w:vAlign w:val="bottom"/>
            <w:hideMark/>
          </w:tcPr>
          <w:p w:rsidRPr="00B62BC5" w:rsidR="000062C2" w:rsidP="00BA69B0" w:rsidRDefault="000062C2" w14:paraId="1B25FAE0" w14:textId="77777777">
            <w:pPr>
              <w:jc w:val="right"/>
              <w:rPr>
                <w:rFonts w:ascii="Arial" w:hAnsi="Arial" w:cs="Arial"/>
                <w:color w:val="000000"/>
                <w:sz w:val="20"/>
                <w:szCs w:val="20"/>
              </w:rPr>
            </w:pPr>
            <w:r w:rsidRPr="00B62BC5">
              <w:rPr>
                <w:rFonts w:ascii="Arial" w:hAnsi="Arial" w:cs="Arial"/>
                <w:color w:val="000000"/>
                <w:sz w:val="20"/>
                <w:szCs w:val="20"/>
              </w:rPr>
              <w:t>38</w:t>
            </w:r>
          </w:p>
        </w:tc>
      </w:tr>
      <w:tr w:rsidRPr="00B62BC5" w:rsidR="000062C2" w:rsidTr="002C4FED" w14:paraId="3ECEFCA1" w14:textId="77777777">
        <w:trPr>
          <w:trHeight w:val="449"/>
        </w:trPr>
        <w:tc>
          <w:tcPr>
            <w:tcW w:w="4495" w:type="dxa"/>
            <w:tcBorders>
              <w:bottom w:val="single" w:color="auto" w:sz="4" w:space="0"/>
            </w:tcBorders>
            <w:shd w:val="clear" w:color="auto" w:fill="auto"/>
            <w:noWrap/>
            <w:vAlign w:val="bottom"/>
            <w:hideMark/>
          </w:tcPr>
          <w:p w:rsidRPr="00B62BC5" w:rsidR="000062C2" w:rsidP="00BA69B0" w:rsidRDefault="000062C2" w14:paraId="3D9F0B04" w14:textId="77777777">
            <w:pPr>
              <w:rPr>
                <w:rFonts w:ascii="Arial" w:hAnsi="Arial" w:cs="Arial"/>
                <w:color w:val="000000"/>
                <w:sz w:val="20"/>
                <w:szCs w:val="20"/>
              </w:rPr>
            </w:pPr>
            <w:r w:rsidRPr="00B62BC5">
              <w:rPr>
                <w:rFonts w:ascii="Arial" w:hAnsi="Arial" w:cs="Arial"/>
                <w:color w:val="000000"/>
                <w:sz w:val="20"/>
                <w:szCs w:val="20"/>
              </w:rPr>
              <w:t xml:space="preserve">MyOITE - User Accounts </w:t>
            </w:r>
          </w:p>
        </w:tc>
        <w:tc>
          <w:tcPr>
            <w:tcW w:w="1440" w:type="dxa"/>
            <w:tcBorders>
              <w:bottom w:val="single" w:color="auto" w:sz="4" w:space="0"/>
            </w:tcBorders>
            <w:shd w:val="clear" w:color="auto" w:fill="auto"/>
            <w:noWrap/>
            <w:vAlign w:val="bottom"/>
            <w:hideMark/>
          </w:tcPr>
          <w:p w:rsidRPr="00B62BC5" w:rsidR="000062C2" w:rsidP="00BA69B0" w:rsidRDefault="000062C2" w14:paraId="19767B96" w14:textId="77777777">
            <w:pPr>
              <w:jc w:val="right"/>
              <w:rPr>
                <w:rFonts w:ascii="Arial" w:hAnsi="Arial" w:cs="Arial"/>
                <w:color w:val="000000"/>
                <w:sz w:val="20"/>
                <w:szCs w:val="20"/>
              </w:rPr>
            </w:pPr>
            <w:r w:rsidRPr="00B62BC5">
              <w:rPr>
                <w:rFonts w:ascii="Arial" w:hAnsi="Arial" w:cs="Arial"/>
                <w:color w:val="000000"/>
                <w:sz w:val="20"/>
                <w:szCs w:val="20"/>
              </w:rPr>
              <w:t>6,000</w:t>
            </w:r>
          </w:p>
        </w:tc>
        <w:tc>
          <w:tcPr>
            <w:tcW w:w="1350" w:type="dxa"/>
            <w:tcBorders>
              <w:bottom w:val="single" w:color="auto" w:sz="4" w:space="0"/>
            </w:tcBorders>
            <w:shd w:val="clear" w:color="auto" w:fill="auto"/>
            <w:noWrap/>
            <w:vAlign w:val="bottom"/>
            <w:hideMark/>
          </w:tcPr>
          <w:p w:rsidRPr="00B62BC5" w:rsidR="000062C2" w:rsidP="00BA69B0" w:rsidRDefault="000062C2" w14:paraId="716FE8E1"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tcBorders>
              <w:bottom w:val="single" w:color="auto" w:sz="4" w:space="0"/>
            </w:tcBorders>
            <w:shd w:val="clear" w:color="auto" w:fill="auto"/>
            <w:noWrap/>
            <w:vAlign w:val="bottom"/>
            <w:hideMark/>
          </w:tcPr>
          <w:p w:rsidRPr="00B62BC5" w:rsidR="000062C2" w:rsidP="00BA69B0" w:rsidRDefault="000062C2" w14:paraId="6D45F333" w14:textId="77777777">
            <w:pPr>
              <w:jc w:val="center"/>
              <w:rPr>
                <w:rFonts w:ascii="Arial" w:hAnsi="Arial" w:cs="Arial"/>
                <w:color w:val="000000"/>
                <w:sz w:val="20"/>
                <w:szCs w:val="20"/>
              </w:rPr>
            </w:pPr>
            <w:r w:rsidRPr="00B62BC5">
              <w:rPr>
                <w:rFonts w:ascii="Arial" w:hAnsi="Arial" w:cs="Arial"/>
                <w:color w:val="000000"/>
                <w:sz w:val="20"/>
                <w:szCs w:val="20"/>
              </w:rPr>
              <w:t>3 / 60</w:t>
            </w:r>
          </w:p>
        </w:tc>
        <w:tc>
          <w:tcPr>
            <w:tcW w:w="895" w:type="dxa"/>
            <w:tcBorders>
              <w:bottom w:val="single" w:color="auto" w:sz="4" w:space="0"/>
            </w:tcBorders>
            <w:shd w:val="clear" w:color="auto" w:fill="auto"/>
            <w:noWrap/>
            <w:vAlign w:val="bottom"/>
            <w:hideMark/>
          </w:tcPr>
          <w:p w:rsidRPr="00B62BC5" w:rsidR="000062C2" w:rsidP="00BA69B0" w:rsidRDefault="000062C2" w14:paraId="2F8FE849" w14:textId="77777777">
            <w:pPr>
              <w:jc w:val="right"/>
              <w:rPr>
                <w:rFonts w:ascii="Arial" w:hAnsi="Arial" w:cs="Arial"/>
                <w:color w:val="000000"/>
                <w:sz w:val="20"/>
                <w:szCs w:val="20"/>
              </w:rPr>
            </w:pPr>
            <w:r w:rsidRPr="00B62BC5">
              <w:rPr>
                <w:rFonts w:ascii="Arial" w:hAnsi="Arial" w:cs="Arial"/>
                <w:color w:val="000000"/>
                <w:sz w:val="20"/>
                <w:szCs w:val="20"/>
              </w:rPr>
              <w:t>300</w:t>
            </w:r>
          </w:p>
        </w:tc>
      </w:tr>
      <w:tr w:rsidRPr="00B62BC5" w:rsidR="000062C2" w:rsidTr="002C4FED" w14:paraId="7940E66F" w14:textId="77777777">
        <w:trPr>
          <w:trHeight w:val="320"/>
        </w:trPr>
        <w:tc>
          <w:tcPr>
            <w:tcW w:w="4495" w:type="dxa"/>
            <w:shd w:val="clear" w:color="auto" w:fill="auto"/>
            <w:noWrap/>
            <w:vAlign w:val="bottom"/>
            <w:hideMark/>
          </w:tcPr>
          <w:p w:rsidRPr="00402F79" w:rsidR="000062C2" w:rsidP="00BA69B0" w:rsidRDefault="000062C2" w14:paraId="25BE8A9A" w14:textId="77777777">
            <w:pPr>
              <w:rPr>
                <w:rFonts w:ascii="Arial" w:hAnsi="Arial" w:cs="Arial"/>
                <w:color w:val="000000"/>
                <w:sz w:val="20"/>
                <w:szCs w:val="20"/>
                <w:highlight w:val="yellow"/>
              </w:rPr>
            </w:pPr>
            <w:r w:rsidRPr="00402F79">
              <w:rPr>
                <w:rFonts w:ascii="Arial" w:hAnsi="Arial" w:cs="Arial"/>
                <w:color w:val="000000"/>
                <w:sz w:val="20"/>
                <w:szCs w:val="20"/>
                <w:highlight w:val="yellow"/>
              </w:rPr>
              <w:t xml:space="preserve">MyOITE - NIH Alumni </w:t>
            </w:r>
          </w:p>
        </w:tc>
        <w:tc>
          <w:tcPr>
            <w:tcW w:w="1440" w:type="dxa"/>
            <w:shd w:val="clear" w:color="auto" w:fill="auto"/>
            <w:noWrap/>
            <w:vAlign w:val="bottom"/>
            <w:hideMark/>
          </w:tcPr>
          <w:p w:rsidRPr="00B62BC5" w:rsidR="000062C2" w:rsidP="00BA69B0" w:rsidRDefault="000062C2" w14:paraId="19D7EED2" w14:textId="77777777">
            <w:pPr>
              <w:jc w:val="right"/>
              <w:rPr>
                <w:rFonts w:ascii="Arial" w:hAnsi="Arial" w:cs="Arial"/>
                <w:color w:val="000000"/>
                <w:sz w:val="20"/>
                <w:szCs w:val="20"/>
              </w:rPr>
            </w:pPr>
            <w:r w:rsidRPr="00B62BC5">
              <w:rPr>
                <w:rFonts w:ascii="Arial" w:hAnsi="Arial" w:cs="Arial"/>
                <w:color w:val="000000"/>
                <w:sz w:val="20"/>
                <w:szCs w:val="20"/>
              </w:rPr>
              <w:t>500</w:t>
            </w:r>
          </w:p>
        </w:tc>
        <w:tc>
          <w:tcPr>
            <w:tcW w:w="1350" w:type="dxa"/>
            <w:shd w:val="clear" w:color="auto" w:fill="auto"/>
            <w:noWrap/>
            <w:vAlign w:val="bottom"/>
            <w:hideMark/>
          </w:tcPr>
          <w:p w:rsidRPr="00B62BC5" w:rsidR="000062C2" w:rsidP="00BA69B0" w:rsidRDefault="000062C2" w14:paraId="0BF19C99"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4F1156CC" w14:textId="77777777">
            <w:pPr>
              <w:jc w:val="center"/>
              <w:rPr>
                <w:rFonts w:ascii="Arial" w:hAnsi="Arial" w:cs="Arial"/>
                <w:color w:val="000000"/>
                <w:sz w:val="20"/>
                <w:szCs w:val="20"/>
              </w:rPr>
            </w:pPr>
            <w:r w:rsidRPr="00B62BC5">
              <w:rPr>
                <w:rFonts w:ascii="Arial" w:hAnsi="Arial" w:cs="Arial"/>
                <w:color w:val="000000"/>
                <w:sz w:val="20"/>
                <w:szCs w:val="20"/>
              </w:rPr>
              <w:t>15 / 60</w:t>
            </w:r>
          </w:p>
        </w:tc>
        <w:tc>
          <w:tcPr>
            <w:tcW w:w="895" w:type="dxa"/>
            <w:shd w:val="clear" w:color="auto" w:fill="auto"/>
            <w:noWrap/>
            <w:vAlign w:val="bottom"/>
            <w:hideMark/>
          </w:tcPr>
          <w:p w:rsidRPr="00B62BC5" w:rsidR="000062C2" w:rsidP="00BA69B0" w:rsidRDefault="000062C2" w14:paraId="673BB94E" w14:textId="77777777">
            <w:pPr>
              <w:jc w:val="right"/>
              <w:rPr>
                <w:rFonts w:ascii="Arial" w:hAnsi="Arial" w:cs="Arial"/>
                <w:color w:val="000000"/>
                <w:sz w:val="20"/>
                <w:szCs w:val="20"/>
              </w:rPr>
            </w:pPr>
            <w:r w:rsidRPr="00B62BC5">
              <w:rPr>
                <w:rFonts w:ascii="Arial" w:hAnsi="Arial" w:cs="Arial"/>
                <w:color w:val="000000"/>
                <w:sz w:val="20"/>
                <w:szCs w:val="20"/>
              </w:rPr>
              <w:t>125</w:t>
            </w:r>
          </w:p>
        </w:tc>
      </w:tr>
      <w:tr w:rsidRPr="00B62BC5" w:rsidR="000062C2" w:rsidTr="000062C2" w14:paraId="48964350" w14:textId="77777777">
        <w:trPr>
          <w:trHeight w:val="320"/>
        </w:trPr>
        <w:tc>
          <w:tcPr>
            <w:tcW w:w="4495" w:type="dxa"/>
            <w:shd w:val="clear" w:color="auto" w:fill="auto"/>
            <w:noWrap/>
            <w:vAlign w:val="bottom"/>
            <w:hideMark/>
          </w:tcPr>
          <w:p w:rsidRPr="00B62BC5" w:rsidR="000062C2" w:rsidP="00BA69B0" w:rsidRDefault="000062C2" w14:paraId="49D52F41" w14:textId="77777777">
            <w:pPr>
              <w:rPr>
                <w:rFonts w:ascii="Arial" w:hAnsi="Arial" w:cs="Arial"/>
                <w:color w:val="000000"/>
                <w:sz w:val="20"/>
                <w:szCs w:val="20"/>
              </w:rPr>
            </w:pPr>
            <w:r w:rsidRPr="00B62BC5">
              <w:rPr>
                <w:rFonts w:ascii="Arial" w:hAnsi="Arial" w:cs="Arial"/>
                <w:color w:val="000000"/>
                <w:sz w:val="20"/>
                <w:szCs w:val="20"/>
              </w:rPr>
              <w:t>OITE Careers Blog - Success Stories</w:t>
            </w:r>
          </w:p>
        </w:tc>
        <w:tc>
          <w:tcPr>
            <w:tcW w:w="1440" w:type="dxa"/>
            <w:shd w:val="clear" w:color="auto" w:fill="auto"/>
            <w:noWrap/>
            <w:vAlign w:val="bottom"/>
            <w:hideMark/>
          </w:tcPr>
          <w:p w:rsidRPr="00B62BC5" w:rsidR="000062C2" w:rsidP="00BA69B0" w:rsidRDefault="000062C2" w14:paraId="12829F11" w14:textId="77777777">
            <w:pPr>
              <w:jc w:val="right"/>
              <w:rPr>
                <w:rFonts w:ascii="Arial" w:hAnsi="Arial" w:cs="Arial"/>
                <w:color w:val="000000"/>
                <w:sz w:val="20"/>
                <w:szCs w:val="20"/>
              </w:rPr>
            </w:pPr>
            <w:r w:rsidRPr="00B62BC5">
              <w:rPr>
                <w:rFonts w:ascii="Arial" w:hAnsi="Arial" w:cs="Arial"/>
                <w:color w:val="000000"/>
                <w:sz w:val="20"/>
                <w:szCs w:val="20"/>
              </w:rPr>
              <w:t>7</w:t>
            </w:r>
          </w:p>
        </w:tc>
        <w:tc>
          <w:tcPr>
            <w:tcW w:w="1350" w:type="dxa"/>
            <w:shd w:val="clear" w:color="auto" w:fill="auto"/>
            <w:noWrap/>
            <w:vAlign w:val="bottom"/>
            <w:hideMark/>
          </w:tcPr>
          <w:p w:rsidRPr="00B62BC5" w:rsidR="000062C2" w:rsidP="00BA69B0" w:rsidRDefault="000062C2" w14:paraId="381D0979"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0062C2" w:rsidP="00BA69B0" w:rsidRDefault="000062C2" w14:paraId="4D012692" w14:textId="77777777">
            <w:pPr>
              <w:jc w:val="center"/>
              <w:rPr>
                <w:rFonts w:ascii="Arial" w:hAnsi="Arial" w:cs="Arial"/>
                <w:color w:val="000000"/>
                <w:sz w:val="20"/>
                <w:szCs w:val="20"/>
              </w:rPr>
            </w:pPr>
            <w:r w:rsidRPr="00B62BC5">
              <w:rPr>
                <w:rFonts w:ascii="Arial" w:hAnsi="Arial" w:cs="Arial"/>
                <w:color w:val="000000"/>
                <w:sz w:val="20"/>
                <w:szCs w:val="20"/>
              </w:rPr>
              <w:t>45 / 60</w:t>
            </w:r>
          </w:p>
        </w:tc>
        <w:tc>
          <w:tcPr>
            <w:tcW w:w="895" w:type="dxa"/>
            <w:shd w:val="clear" w:color="auto" w:fill="auto"/>
            <w:noWrap/>
            <w:vAlign w:val="bottom"/>
            <w:hideMark/>
          </w:tcPr>
          <w:p w:rsidRPr="00B62BC5" w:rsidR="000062C2" w:rsidP="00BA69B0" w:rsidRDefault="000062C2" w14:paraId="4031910C" w14:textId="77777777">
            <w:pPr>
              <w:jc w:val="right"/>
              <w:rPr>
                <w:rFonts w:ascii="Arial" w:hAnsi="Arial" w:cs="Arial"/>
                <w:color w:val="000000"/>
                <w:sz w:val="20"/>
                <w:szCs w:val="20"/>
              </w:rPr>
            </w:pPr>
            <w:r w:rsidRPr="00B62BC5">
              <w:rPr>
                <w:rFonts w:ascii="Arial" w:hAnsi="Arial" w:cs="Arial"/>
                <w:color w:val="000000"/>
                <w:sz w:val="20"/>
                <w:szCs w:val="20"/>
              </w:rPr>
              <w:t>5</w:t>
            </w:r>
          </w:p>
        </w:tc>
      </w:tr>
      <w:tr w:rsidRPr="00B62BC5" w:rsidR="00C51375" w:rsidTr="002C4FED" w14:paraId="13740CA4" w14:textId="77777777">
        <w:trPr>
          <w:trHeight w:val="320"/>
        </w:trPr>
        <w:tc>
          <w:tcPr>
            <w:tcW w:w="4495" w:type="dxa"/>
            <w:shd w:val="clear" w:color="auto" w:fill="auto"/>
            <w:noWrap/>
            <w:vAlign w:val="bottom"/>
            <w:hideMark/>
          </w:tcPr>
          <w:p w:rsidRPr="00B62BC5" w:rsidR="00C51375" w:rsidP="00895E4E" w:rsidRDefault="00C51375" w14:paraId="47DD9B81" w14:textId="77777777">
            <w:pPr>
              <w:rPr>
                <w:rFonts w:ascii="Arial" w:hAnsi="Arial" w:cs="Arial"/>
                <w:color w:val="000000"/>
                <w:sz w:val="20"/>
                <w:szCs w:val="20"/>
              </w:rPr>
            </w:pPr>
            <w:r w:rsidRPr="00402F79">
              <w:rPr>
                <w:rFonts w:ascii="Arial" w:hAnsi="Arial" w:cs="Arial"/>
                <w:color w:val="000000"/>
                <w:sz w:val="20"/>
                <w:szCs w:val="20"/>
                <w:highlight w:val="yellow"/>
              </w:rPr>
              <w:t>Academic Internship Program (AIP) - Application</w:t>
            </w:r>
          </w:p>
        </w:tc>
        <w:tc>
          <w:tcPr>
            <w:tcW w:w="1440" w:type="dxa"/>
            <w:shd w:val="clear" w:color="auto" w:fill="auto"/>
            <w:noWrap/>
            <w:vAlign w:val="bottom"/>
            <w:hideMark/>
          </w:tcPr>
          <w:p w:rsidRPr="00B62BC5" w:rsidR="00C51375" w:rsidP="00895E4E" w:rsidRDefault="00C51375" w14:paraId="1BA36E45" w14:textId="77777777">
            <w:pPr>
              <w:jc w:val="right"/>
              <w:rPr>
                <w:rFonts w:ascii="Arial" w:hAnsi="Arial" w:cs="Arial"/>
                <w:color w:val="000000"/>
                <w:sz w:val="20"/>
                <w:szCs w:val="20"/>
              </w:rPr>
            </w:pPr>
            <w:r w:rsidRPr="00B62BC5">
              <w:rPr>
                <w:rFonts w:ascii="Arial" w:hAnsi="Arial" w:cs="Arial"/>
                <w:color w:val="000000"/>
                <w:sz w:val="20"/>
                <w:szCs w:val="20"/>
              </w:rPr>
              <w:t>500</w:t>
            </w:r>
          </w:p>
        </w:tc>
        <w:tc>
          <w:tcPr>
            <w:tcW w:w="1350" w:type="dxa"/>
            <w:shd w:val="clear" w:color="auto" w:fill="auto"/>
            <w:noWrap/>
            <w:vAlign w:val="bottom"/>
            <w:hideMark/>
          </w:tcPr>
          <w:p w:rsidRPr="00B62BC5" w:rsidR="00C51375" w:rsidP="00895E4E" w:rsidRDefault="00C51375" w14:paraId="67CA0EB4"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C51375" w:rsidP="00895E4E" w:rsidRDefault="00C51375" w14:paraId="4DA2EDBA" w14:textId="77777777">
            <w:pPr>
              <w:jc w:val="center"/>
              <w:rPr>
                <w:rFonts w:ascii="Arial" w:hAnsi="Arial" w:cs="Arial"/>
                <w:color w:val="000000"/>
                <w:sz w:val="20"/>
                <w:szCs w:val="20"/>
              </w:rPr>
            </w:pPr>
            <w:r w:rsidRPr="00B62BC5">
              <w:rPr>
                <w:rFonts w:ascii="Arial" w:hAnsi="Arial" w:cs="Arial"/>
                <w:color w:val="000000"/>
                <w:sz w:val="20"/>
                <w:szCs w:val="20"/>
              </w:rPr>
              <w:t>45 / 60</w:t>
            </w:r>
          </w:p>
        </w:tc>
        <w:tc>
          <w:tcPr>
            <w:tcW w:w="895" w:type="dxa"/>
            <w:shd w:val="clear" w:color="auto" w:fill="auto"/>
            <w:noWrap/>
            <w:vAlign w:val="bottom"/>
            <w:hideMark/>
          </w:tcPr>
          <w:p w:rsidRPr="00B62BC5" w:rsidR="00C51375" w:rsidP="00895E4E" w:rsidRDefault="00C51375" w14:paraId="7E86C658" w14:textId="77777777">
            <w:pPr>
              <w:jc w:val="right"/>
              <w:rPr>
                <w:rFonts w:ascii="Arial" w:hAnsi="Arial" w:cs="Arial"/>
                <w:color w:val="000000"/>
                <w:sz w:val="20"/>
                <w:szCs w:val="20"/>
              </w:rPr>
            </w:pPr>
            <w:r w:rsidRPr="00B62BC5">
              <w:rPr>
                <w:rFonts w:ascii="Arial" w:hAnsi="Arial" w:cs="Arial"/>
                <w:color w:val="000000"/>
                <w:sz w:val="20"/>
                <w:szCs w:val="20"/>
              </w:rPr>
              <w:t>375</w:t>
            </w:r>
          </w:p>
        </w:tc>
      </w:tr>
      <w:tr w:rsidRPr="00B62BC5" w:rsidR="00C51375" w:rsidTr="002C4FED" w14:paraId="6EF8594E" w14:textId="77777777">
        <w:trPr>
          <w:trHeight w:val="320"/>
        </w:trPr>
        <w:tc>
          <w:tcPr>
            <w:tcW w:w="4495" w:type="dxa"/>
            <w:shd w:val="clear" w:color="auto" w:fill="auto"/>
            <w:noWrap/>
            <w:vAlign w:val="bottom"/>
            <w:hideMark/>
          </w:tcPr>
          <w:p w:rsidRPr="00402F79" w:rsidR="00C51375" w:rsidP="00895E4E" w:rsidRDefault="00C51375" w14:paraId="6615ADFE" w14:textId="77777777">
            <w:pPr>
              <w:rPr>
                <w:rFonts w:ascii="Arial" w:hAnsi="Arial" w:cs="Arial"/>
                <w:color w:val="000000"/>
                <w:sz w:val="20"/>
                <w:szCs w:val="20"/>
                <w:highlight w:val="yellow"/>
              </w:rPr>
            </w:pPr>
            <w:r w:rsidRPr="00402F79">
              <w:rPr>
                <w:rFonts w:ascii="Arial" w:hAnsi="Arial" w:cs="Arial"/>
                <w:color w:val="000000"/>
                <w:sz w:val="20"/>
                <w:szCs w:val="20"/>
                <w:highlight w:val="yellow"/>
              </w:rPr>
              <w:t>AIP - Recommendation Letters</w:t>
            </w:r>
          </w:p>
        </w:tc>
        <w:tc>
          <w:tcPr>
            <w:tcW w:w="1440" w:type="dxa"/>
            <w:shd w:val="clear" w:color="auto" w:fill="auto"/>
            <w:noWrap/>
            <w:vAlign w:val="bottom"/>
            <w:hideMark/>
          </w:tcPr>
          <w:p w:rsidRPr="00B62BC5" w:rsidR="00C51375" w:rsidP="00895E4E" w:rsidRDefault="00C51375" w14:paraId="68C0CEE0" w14:textId="77777777">
            <w:pPr>
              <w:jc w:val="right"/>
              <w:rPr>
                <w:rFonts w:ascii="Arial" w:hAnsi="Arial" w:cs="Arial"/>
                <w:color w:val="000000"/>
                <w:sz w:val="20"/>
                <w:szCs w:val="20"/>
              </w:rPr>
            </w:pPr>
            <w:r w:rsidRPr="00B62BC5">
              <w:rPr>
                <w:rFonts w:ascii="Arial" w:hAnsi="Arial" w:cs="Arial"/>
                <w:color w:val="000000"/>
                <w:sz w:val="20"/>
                <w:szCs w:val="20"/>
              </w:rPr>
              <w:t>1,000</w:t>
            </w:r>
          </w:p>
        </w:tc>
        <w:tc>
          <w:tcPr>
            <w:tcW w:w="1350" w:type="dxa"/>
            <w:shd w:val="clear" w:color="auto" w:fill="auto"/>
            <w:noWrap/>
            <w:vAlign w:val="bottom"/>
            <w:hideMark/>
          </w:tcPr>
          <w:p w:rsidRPr="00B62BC5" w:rsidR="00C51375" w:rsidP="00895E4E" w:rsidRDefault="00C51375" w14:paraId="47CD4CE7" w14:textId="77777777">
            <w:pPr>
              <w:jc w:val="right"/>
              <w:rPr>
                <w:rFonts w:ascii="Arial" w:hAnsi="Arial" w:cs="Arial"/>
                <w:color w:val="000000"/>
                <w:sz w:val="20"/>
                <w:szCs w:val="20"/>
              </w:rPr>
            </w:pPr>
            <w:r w:rsidRPr="00B62BC5">
              <w:rPr>
                <w:rFonts w:ascii="Arial" w:hAnsi="Arial" w:cs="Arial"/>
                <w:color w:val="000000"/>
                <w:sz w:val="20"/>
                <w:szCs w:val="20"/>
              </w:rPr>
              <w:t>1</w:t>
            </w:r>
          </w:p>
        </w:tc>
        <w:tc>
          <w:tcPr>
            <w:tcW w:w="1170" w:type="dxa"/>
            <w:shd w:val="clear" w:color="auto" w:fill="auto"/>
            <w:noWrap/>
            <w:vAlign w:val="bottom"/>
            <w:hideMark/>
          </w:tcPr>
          <w:p w:rsidRPr="00B62BC5" w:rsidR="00C51375" w:rsidP="00895E4E" w:rsidRDefault="00C51375" w14:paraId="2A0C187B" w14:textId="77777777">
            <w:pPr>
              <w:jc w:val="center"/>
              <w:rPr>
                <w:rFonts w:ascii="Arial" w:hAnsi="Arial" w:cs="Arial"/>
                <w:color w:val="000000"/>
                <w:sz w:val="20"/>
                <w:szCs w:val="20"/>
              </w:rPr>
            </w:pPr>
            <w:r w:rsidRPr="00B62BC5">
              <w:rPr>
                <w:rFonts w:ascii="Arial" w:hAnsi="Arial" w:cs="Arial"/>
                <w:color w:val="000000"/>
                <w:sz w:val="20"/>
                <w:szCs w:val="20"/>
              </w:rPr>
              <w:t>10 / 60</w:t>
            </w:r>
          </w:p>
        </w:tc>
        <w:tc>
          <w:tcPr>
            <w:tcW w:w="895" w:type="dxa"/>
            <w:shd w:val="clear" w:color="auto" w:fill="auto"/>
            <w:noWrap/>
            <w:vAlign w:val="bottom"/>
            <w:hideMark/>
          </w:tcPr>
          <w:p w:rsidRPr="00B62BC5" w:rsidR="00C51375" w:rsidP="00895E4E" w:rsidRDefault="00C51375" w14:paraId="2D13E301" w14:textId="77777777">
            <w:pPr>
              <w:jc w:val="right"/>
              <w:rPr>
                <w:rFonts w:ascii="Arial" w:hAnsi="Arial" w:cs="Arial"/>
                <w:color w:val="000000"/>
                <w:sz w:val="20"/>
                <w:szCs w:val="20"/>
              </w:rPr>
            </w:pPr>
            <w:r w:rsidRPr="00B62BC5">
              <w:rPr>
                <w:rFonts w:ascii="Arial" w:hAnsi="Arial" w:cs="Arial"/>
                <w:color w:val="000000"/>
                <w:sz w:val="20"/>
                <w:szCs w:val="20"/>
              </w:rPr>
              <w:t>167</w:t>
            </w:r>
          </w:p>
        </w:tc>
      </w:tr>
      <w:tr w:rsidRPr="00B62BC5" w:rsidR="000062C2" w:rsidTr="000062C2" w14:paraId="566D575A" w14:textId="77777777">
        <w:trPr>
          <w:trHeight w:val="320"/>
        </w:trPr>
        <w:tc>
          <w:tcPr>
            <w:tcW w:w="4495" w:type="dxa"/>
            <w:shd w:val="clear" w:color="auto" w:fill="auto"/>
            <w:noWrap/>
            <w:vAlign w:val="bottom"/>
            <w:hideMark/>
          </w:tcPr>
          <w:p w:rsidRPr="00B62BC5" w:rsidR="000062C2" w:rsidP="00BA69B0" w:rsidRDefault="000062C2" w14:paraId="47A1389E" w14:textId="77777777">
            <w:pPr>
              <w:rPr>
                <w:rFonts w:ascii="Arial" w:hAnsi="Arial" w:cs="Arial"/>
                <w:color w:val="000000"/>
                <w:sz w:val="20"/>
                <w:szCs w:val="20"/>
              </w:rPr>
            </w:pPr>
            <w:r w:rsidRPr="00B62BC5">
              <w:rPr>
                <w:rFonts w:ascii="Arial" w:hAnsi="Arial" w:cs="Arial"/>
                <w:color w:val="000000"/>
                <w:sz w:val="20"/>
                <w:szCs w:val="20"/>
              </w:rPr>
              <w:t>Totals</w:t>
            </w:r>
          </w:p>
        </w:tc>
        <w:tc>
          <w:tcPr>
            <w:tcW w:w="1440" w:type="dxa"/>
            <w:shd w:val="clear" w:color="auto" w:fill="auto"/>
            <w:noWrap/>
            <w:vAlign w:val="bottom"/>
            <w:hideMark/>
          </w:tcPr>
          <w:p w:rsidRPr="00B62BC5" w:rsidR="000062C2" w:rsidP="00BA69B0" w:rsidRDefault="000062C2" w14:paraId="0F05D619" w14:textId="77777777">
            <w:pPr>
              <w:jc w:val="right"/>
              <w:rPr>
                <w:rFonts w:ascii="Arial" w:hAnsi="Arial" w:cs="Arial"/>
                <w:color w:val="000000"/>
                <w:sz w:val="20"/>
                <w:szCs w:val="20"/>
              </w:rPr>
            </w:pPr>
            <w:r w:rsidRPr="00B62BC5">
              <w:rPr>
                <w:rFonts w:ascii="Arial" w:hAnsi="Arial" w:cs="Arial"/>
                <w:color w:val="000000"/>
                <w:sz w:val="20"/>
                <w:szCs w:val="20"/>
              </w:rPr>
              <w:t>45,434</w:t>
            </w:r>
          </w:p>
        </w:tc>
        <w:tc>
          <w:tcPr>
            <w:tcW w:w="1350" w:type="dxa"/>
            <w:shd w:val="clear" w:color="auto" w:fill="auto"/>
            <w:noWrap/>
            <w:vAlign w:val="bottom"/>
            <w:hideMark/>
          </w:tcPr>
          <w:p w:rsidRPr="00B62BC5" w:rsidR="000062C2" w:rsidP="00BA69B0" w:rsidRDefault="000062C2" w14:paraId="6DF3489B" w14:textId="77777777">
            <w:pPr>
              <w:jc w:val="right"/>
              <w:rPr>
                <w:rFonts w:ascii="Arial" w:hAnsi="Arial" w:cs="Arial"/>
                <w:color w:val="000000"/>
                <w:sz w:val="20"/>
                <w:szCs w:val="20"/>
              </w:rPr>
            </w:pPr>
            <w:r w:rsidRPr="00B62BC5">
              <w:rPr>
                <w:rFonts w:ascii="Arial" w:hAnsi="Arial" w:cs="Arial"/>
                <w:color w:val="000000"/>
                <w:sz w:val="20"/>
                <w:szCs w:val="20"/>
              </w:rPr>
              <w:t>45,559</w:t>
            </w:r>
          </w:p>
        </w:tc>
        <w:tc>
          <w:tcPr>
            <w:tcW w:w="1170" w:type="dxa"/>
            <w:shd w:val="clear" w:color="auto" w:fill="auto"/>
            <w:noWrap/>
            <w:vAlign w:val="bottom"/>
            <w:hideMark/>
          </w:tcPr>
          <w:p w:rsidRPr="00B62BC5" w:rsidR="000062C2" w:rsidP="00BA69B0" w:rsidRDefault="000062C2" w14:paraId="2935661C" w14:textId="26118AFC">
            <w:pPr>
              <w:jc w:val="center"/>
              <w:rPr>
                <w:rFonts w:ascii="Arial" w:hAnsi="Arial" w:cs="Arial"/>
                <w:color w:val="000000"/>
                <w:sz w:val="20"/>
                <w:szCs w:val="20"/>
              </w:rPr>
            </w:pPr>
          </w:p>
        </w:tc>
        <w:tc>
          <w:tcPr>
            <w:tcW w:w="895" w:type="dxa"/>
            <w:shd w:val="clear" w:color="auto" w:fill="auto"/>
            <w:noWrap/>
            <w:vAlign w:val="bottom"/>
            <w:hideMark/>
          </w:tcPr>
          <w:p w:rsidRPr="00B62BC5" w:rsidR="000062C2" w:rsidP="00BA69B0" w:rsidRDefault="000062C2" w14:paraId="009B0722" w14:textId="77777777">
            <w:pPr>
              <w:jc w:val="right"/>
              <w:rPr>
                <w:rFonts w:ascii="Arial" w:hAnsi="Arial" w:cs="Arial"/>
                <w:color w:val="000000"/>
                <w:sz w:val="20"/>
                <w:szCs w:val="20"/>
              </w:rPr>
            </w:pPr>
            <w:r w:rsidRPr="00B62BC5">
              <w:rPr>
                <w:rFonts w:ascii="Arial" w:hAnsi="Arial" w:cs="Arial"/>
                <w:color w:val="000000"/>
                <w:sz w:val="20"/>
                <w:szCs w:val="20"/>
              </w:rPr>
              <w:t>13,858</w:t>
            </w:r>
          </w:p>
        </w:tc>
      </w:tr>
    </w:tbl>
    <w:p w:rsidRPr="00B62BC5" w:rsidR="00430F1B" w:rsidP="00C90B5A" w:rsidRDefault="00430F1B" w14:paraId="5A83FD22" w14:textId="1492EE60">
      <w:pPr>
        <w:rPr>
          <w:rFonts w:ascii="Arial" w:hAnsi="Arial" w:cs="Arial"/>
          <w:sz w:val="20"/>
          <w:szCs w:val="20"/>
        </w:rPr>
      </w:pPr>
    </w:p>
    <w:p w:rsidR="00895E4E" w:rsidP="000D00E1" w:rsidRDefault="00895E4E" w14:paraId="6AED92D5" w14:textId="3726E087">
      <w:pPr>
        <w:rPr>
          <w:rFonts w:ascii="Arial" w:hAnsi="Arial" w:cs="Arial"/>
          <w:sz w:val="20"/>
          <w:szCs w:val="20"/>
        </w:rPr>
      </w:pPr>
    </w:p>
    <w:p w:rsidR="00895E4E" w:rsidP="000D00E1" w:rsidRDefault="00895E4E" w14:paraId="69806B4A" w14:textId="77777777">
      <w:pPr>
        <w:rPr>
          <w:rFonts w:ascii="Arial" w:hAnsi="Arial" w:cs="Arial"/>
          <w:sz w:val="20"/>
          <w:szCs w:val="20"/>
        </w:rPr>
      </w:pPr>
    </w:p>
    <w:p w:rsidRPr="00B62BC5" w:rsidR="00634783" w:rsidP="000D00E1" w:rsidRDefault="00A252AF" w14:paraId="3B9E37C4" w14:textId="16B64E7B">
      <w:pPr>
        <w:rPr>
          <w:rFonts w:ascii="Arial" w:hAnsi="Arial" w:cs="Arial"/>
          <w:sz w:val="20"/>
          <w:szCs w:val="20"/>
        </w:rPr>
      </w:pPr>
      <w:r w:rsidRPr="00B62BC5">
        <w:rPr>
          <w:rFonts w:ascii="Arial" w:hAnsi="Arial" w:cs="Arial"/>
          <w:sz w:val="20"/>
          <w:szCs w:val="20"/>
        </w:rPr>
        <w:t xml:space="preserve">Table </w:t>
      </w:r>
      <w:r w:rsidRPr="00B62BC5" w:rsidR="00611A54">
        <w:rPr>
          <w:rFonts w:ascii="Arial" w:hAnsi="Arial" w:cs="Arial"/>
          <w:sz w:val="20"/>
          <w:szCs w:val="20"/>
        </w:rPr>
        <w:t xml:space="preserve">A12-2. Annualized Cost to </w:t>
      </w:r>
      <w:r w:rsidRPr="00B62BC5" w:rsidR="004649F0">
        <w:rPr>
          <w:rFonts w:ascii="Arial" w:hAnsi="Arial" w:cs="Arial"/>
          <w:sz w:val="20"/>
          <w:szCs w:val="20"/>
        </w:rPr>
        <w:t>Respondents</w:t>
      </w:r>
      <w:r w:rsidRPr="00B62BC5" w:rsidR="00611A54">
        <w:rPr>
          <w:rFonts w:ascii="Arial" w:hAnsi="Arial" w:cs="Arial"/>
          <w:sz w:val="20"/>
          <w:szCs w:val="20"/>
        </w:rPr>
        <w:t xml:space="preserve">: </w:t>
      </w:r>
    </w:p>
    <w:p w:rsidRPr="00B62BC5" w:rsidR="000062C2" w:rsidP="00321207" w:rsidRDefault="0008711B" w14:paraId="12260B8B" w14:textId="5C915AFC">
      <w:pPr>
        <w:rPr>
          <w:rFonts w:ascii="Arial" w:hAnsi="Arial" w:cs="Arial"/>
          <w:sz w:val="20"/>
          <w:szCs w:val="20"/>
        </w:rPr>
      </w:pPr>
      <w:r w:rsidRPr="00B62BC5">
        <w:rPr>
          <w:rFonts w:ascii="Arial" w:hAnsi="Arial" w:cs="Arial"/>
          <w:sz w:val="20"/>
          <w:szCs w:val="20"/>
        </w:rPr>
        <w:t>The following table indicates the annualized cost to respondents.</w:t>
      </w:r>
      <w:bookmarkStart w:name="_Toc230515990" w:id="12"/>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5"/>
        <w:gridCol w:w="1530"/>
        <w:gridCol w:w="1890"/>
        <w:gridCol w:w="2610"/>
      </w:tblGrid>
      <w:tr w:rsidRPr="00B62BC5" w:rsidR="00B46078" w:rsidTr="009847BA" w14:paraId="15B8D0F4" w14:textId="77777777">
        <w:trPr>
          <w:trHeight w:val="1493"/>
        </w:trPr>
        <w:tc>
          <w:tcPr>
            <w:tcW w:w="3325" w:type="dxa"/>
            <w:shd w:val="clear" w:color="000000" w:fill="auto"/>
            <w:vAlign w:val="bottom"/>
            <w:hideMark/>
          </w:tcPr>
          <w:p w:rsidRPr="00B62BC5" w:rsidR="00B46078" w:rsidRDefault="00B46078" w14:paraId="32CEA56C" w14:textId="77777777">
            <w:pPr>
              <w:rPr>
                <w:rFonts w:ascii="Arial" w:hAnsi="Arial" w:cs="Arial"/>
                <w:color w:val="000000"/>
                <w:sz w:val="20"/>
                <w:szCs w:val="20"/>
              </w:rPr>
            </w:pPr>
            <w:r w:rsidRPr="00B62BC5">
              <w:rPr>
                <w:rFonts w:ascii="Arial" w:hAnsi="Arial" w:cs="Arial"/>
                <w:color w:val="000000"/>
                <w:sz w:val="20"/>
                <w:szCs w:val="20"/>
              </w:rPr>
              <w:t>Type of Respondent</w:t>
            </w:r>
          </w:p>
        </w:tc>
        <w:tc>
          <w:tcPr>
            <w:tcW w:w="1530" w:type="dxa"/>
            <w:shd w:val="clear" w:color="000000" w:fill="auto"/>
            <w:vAlign w:val="bottom"/>
            <w:hideMark/>
          </w:tcPr>
          <w:p w:rsidRPr="00B62BC5" w:rsidR="00B46078" w:rsidRDefault="00B46078" w14:paraId="119F1CD5" w14:textId="7C2B084D">
            <w:pPr>
              <w:rPr>
                <w:rFonts w:ascii="Arial" w:hAnsi="Arial" w:cs="Arial"/>
                <w:color w:val="000000"/>
                <w:sz w:val="20"/>
                <w:szCs w:val="20"/>
              </w:rPr>
            </w:pPr>
            <w:r w:rsidRPr="00B62BC5">
              <w:rPr>
                <w:rFonts w:ascii="Arial" w:hAnsi="Arial" w:cs="Arial"/>
                <w:color w:val="000000"/>
                <w:sz w:val="20"/>
                <w:szCs w:val="20"/>
              </w:rPr>
              <w:t xml:space="preserve">Total Burden Hours </w:t>
            </w:r>
          </w:p>
        </w:tc>
        <w:tc>
          <w:tcPr>
            <w:tcW w:w="1890" w:type="dxa"/>
            <w:shd w:val="clear" w:color="000000" w:fill="auto"/>
            <w:vAlign w:val="bottom"/>
            <w:hideMark/>
          </w:tcPr>
          <w:p w:rsidRPr="00B62BC5" w:rsidR="00B46078" w:rsidRDefault="00B46078" w14:paraId="2021CB75" w14:textId="5FD89EB1">
            <w:pPr>
              <w:rPr>
                <w:rFonts w:ascii="Arial" w:hAnsi="Arial" w:cs="Arial"/>
                <w:color w:val="000000"/>
                <w:sz w:val="20"/>
                <w:szCs w:val="20"/>
              </w:rPr>
            </w:pPr>
            <w:r w:rsidRPr="00B62BC5">
              <w:rPr>
                <w:rFonts w:ascii="Arial" w:hAnsi="Arial" w:cs="Arial"/>
                <w:color w:val="000000"/>
                <w:sz w:val="20"/>
                <w:szCs w:val="20"/>
              </w:rPr>
              <w:t xml:space="preserve">Hourly Wage </w:t>
            </w:r>
          </w:p>
        </w:tc>
        <w:tc>
          <w:tcPr>
            <w:tcW w:w="2610" w:type="dxa"/>
            <w:shd w:val="clear" w:color="000000" w:fill="auto"/>
            <w:vAlign w:val="bottom"/>
            <w:hideMark/>
          </w:tcPr>
          <w:p w:rsidRPr="00B62BC5" w:rsidR="00B46078" w:rsidRDefault="00B46078" w14:paraId="4B870432" w14:textId="77777777">
            <w:pPr>
              <w:rPr>
                <w:rFonts w:ascii="Arial" w:hAnsi="Arial" w:cs="Arial"/>
                <w:color w:val="000000"/>
                <w:sz w:val="20"/>
                <w:szCs w:val="20"/>
              </w:rPr>
            </w:pPr>
            <w:r w:rsidRPr="00B62BC5">
              <w:rPr>
                <w:rFonts w:ascii="Arial" w:hAnsi="Arial" w:cs="Arial"/>
                <w:color w:val="000000"/>
                <w:sz w:val="20"/>
                <w:szCs w:val="20"/>
              </w:rPr>
              <w:t>Burden Cost</w:t>
            </w:r>
          </w:p>
        </w:tc>
      </w:tr>
      <w:tr w:rsidRPr="00B62BC5" w:rsidR="00B46078" w:rsidTr="009847BA" w14:paraId="25B741FD" w14:textId="77777777">
        <w:trPr>
          <w:trHeight w:val="320"/>
        </w:trPr>
        <w:tc>
          <w:tcPr>
            <w:tcW w:w="3325" w:type="dxa"/>
            <w:shd w:val="clear" w:color="auto" w:fill="auto"/>
            <w:noWrap/>
            <w:vAlign w:val="bottom"/>
            <w:hideMark/>
          </w:tcPr>
          <w:p w:rsidRPr="00B62BC5" w:rsidR="00B46078" w:rsidRDefault="00B46078" w14:paraId="6E34CB7F" w14:textId="77777777">
            <w:pPr>
              <w:rPr>
                <w:rFonts w:ascii="Arial" w:hAnsi="Arial" w:cs="Arial"/>
                <w:color w:val="000000"/>
                <w:sz w:val="20"/>
                <w:szCs w:val="20"/>
              </w:rPr>
            </w:pPr>
            <w:r w:rsidRPr="00B62BC5">
              <w:rPr>
                <w:rFonts w:ascii="Arial" w:hAnsi="Arial" w:cs="Arial"/>
                <w:color w:val="000000"/>
                <w:sz w:val="20"/>
                <w:szCs w:val="20"/>
              </w:rPr>
              <w:t>HiSTEP (High School Scientific Training &amp; Enrichment Program) - Orientation</w:t>
            </w:r>
          </w:p>
        </w:tc>
        <w:tc>
          <w:tcPr>
            <w:tcW w:w="1530" w:type="dxa"/>
            <w:shd w:val="clear" w:color="auto" w:fill="auto"/>
            <w:noWrap/>
            <w:vAlign w:val="bottom"/>
            <w:hideMark/>
          </w:tcPr>
          <w:p w:rsidRPr="00B62BC5" w:rsidR="00B46078" w:rsidRDefault="00B46078" w14:paraId="31961785" w14:textId="77777777">
            <w:pPr>
              <w:jc w:val="right"/>
              <w:rPr>
                <w:rFonts w:ascii="Arial" w:hAnsi="Arial" w:cs="Arial"/>
                <w:color w:val="000000"/>
                <w:sz w:val="20"/>
                <w:szCs w:val="20"/>
              </w:rPr>
            </w:pPr>
            <w:r w:rsidRPr="00B62BC5">
              <w:rPr>
                <w:rFonts w:ascii="Arial" w:hAnsi="Arial" w:cs="Arial"/>
                <w:color w:val="000000"/>
                <w:sz w:val="20"/>
                <w:szCs w:val="20"/>
              </w:rPr>
              <w:t>4</w:t>
            </w:r>
          </w:p>
        </w:tc>
        <w:tc>
          <w:tcPr>
            <w:tcW w:w="1890" w:type="dxa"/>
            <w:shd w:val="clear" w:color="auto" w:fill="auto"/>
            <w:noWrap/>
            <w:vAlign w:val="bottom"/>
            <w:hideMark/>
          </w:tcPr>
          <w:p w:rsidRPr="00B62BC5" w:rsidR="00B46078" w:rsidRDefault="00B46078" w14:paraId="661108A1" w14:textId="77777777">
            <w:pPr>
              <w:jc w:val="right"/>
              <w:rPr>
                <w:rFonts w:ascii="Arial" w:hAnsi="Arial" w:cs="Arial"/>
                <w:color w:val="000000"/>
                <w:sz w:val="20"/>
                <w:szCs w:val="20"/>
              </w:rPr>
            </w:pPr>
            <w:r w:rsidRPr="00B62BC5">
              <w:rPr>
                <w:rFonts w:ascii="Arial" w:hAnsi="Arial" w:cs="Arial"/>
                <w:color w:val="000000"/>
                <w:sz w:val="20"/>
                <w:szCs w:val="20"/>
              </w:rPr>
              <w:t>11.54</w:t>
            </w:r>
          </w:p>
        </w:tc>
        <w:tc>
          <w:tcPr>
            <w:tcW w:w="2610" w:type="dxa"/>
            <w:shd w:val="clear" w:color="auto" w:fill="auto"/>
            <w:noWrap/>
            <w:vAlign w:val="bottom"/>
            <w:hideMark/>
          </w:tcPr>
          <w:p w:rsidRPr="00B62BC5" w:rsidR="00B46078" w:rsidRDefault="00B46078" w14:paraId="3684F4FC" w14:textId="77777777">
            <w:pPr>
              <w:jc w:val="right"/>
              <w:rPr>
                <w:rFonts w:ascii="Arial" w:hAnsi="Arial" w:cs="Arial"/>
                <w:color w:val="000000"/>
                <w:sz w:val="20"/>
                <w:szCs w:val="20"/>
              </w:rPr>
            </w:pPr>
            <w:r w:rsidRPr="00B62BC5">
              <w:rPr>
                <w:rFonts w:ascii="Arial" w:hAnsi="Arial" w:cs="Arial"/>
                <w:color w:val="000000"/>
                <w:sz w:val="20"/>
                <w:szCs w:val="20"/>
              </w:rPr>
              <w:t>46.16</w:t>
            </w:r>
          </w:p>
        </w:tc>
      </w:tr>
      <w:tr w:rsidRPr="00B62BC5" w:rsidR="00B46078" w:rsidTr="009847BA" w14:paraId="3562AC90" w14:textId="77777777">
        <w:trPr>
          <w:trHeight w:val="320"/>
        </w:trPr>
        <w:tc>
          <w:tcPr>
            <w:tcW w:w="3325" w:type="dxa"/>
            <w:shd w:val="clear" w:color="auto" w:fill="auto"/>
            <w:noWrap/>
            <w:vAlign w:val="bottom"/>
            <w:hideMark/>
          </w:tcPr>
          <w:p w:rsidRPr="00B62BC5" w:rsidR="00B46078" w:rsidRDefault="00B46078" w14:paraId="026B439B" w14:textId="77777777">
            <w:pPr>
              <w:rPr>
                <w:rFonts w:ascii="Arial" w:hAnsi="Arial" w:cs="Arial"/>
                <w:color w:val="000000"/>
                <w:sz w:val="20"/>
                <w:szCs w:val="20"/>
              </w:rPr>
            </w:pPr>
            <w:r w:rsidRPr="00B62BC5">
              <w:rPr>
                <w:rFonts w:ascii="Arial" w:hAnsi="Arial" w:cs="Arial"/>
                <w:color w:val="000000"/>
                <w:sz w:val="20"/>
                <w:szCs w:val="20"/>
              </w:rPr>
              <w:t>HiSTEP2 - Orientation</w:t>
            </w:r>
          </w:p>
        </w:tc>
        <w:tc>
          <w:tcPr>
            <w:tcW w:w="1530" w:type="dxa"/>
            <w:shd w:val="clear" w:color="auto" w:fill="auto"/>
            <w:noWrap/>
            <w:vAlign w:val="bottom"/>
            <w:hideMark/>
          </w:tcPr>
          <w:p w:rsidRPr="00B62BC5" w:rsidR="00B46078" w:rsidRDefault="00B46078" w14:paraId="36F6C135" w14:textId="77777777">
            <w:pPr>
              <w:jc w:val="right"/>
              <w:rPr>
                <w:rFonts w:ascii="Arial" w:hAnsi="Arial" w:cs="Arial"/>
                <w:color w:val="000000"/>
                <w:sz w:val="20"/>
                <w:szCs w:val="20"/>
              </w:rPr>
            </w:pPr>
            <w:r w:rsidRPr="00B62BC5">
              <w:rPr>
                <w:rFonts w:ascii="Arial" w:hAnsi="Arial" w:cs="Arial"/>
                <w:color w:val="000000"/>
                <w:sz w:val="20"/>
                <w:szCs w:val="20"/>
              </w:rPr>
              <w:t>4</w:t>
            </w:r>
          </w:p>
        </w:tc>
        <w:tc>
          <w:tcPr>
            <w:tcW w:w="1890" w:type="dxa"/>
            <w:shd w:val="clear" w:color="auto" w:fill="auto"/>
            <w:noWrap/>
            <w:vAlign w:val="bottom"/>
            <w:hideMark/>
          </w:tcPr>
          <w:p w:rsidRPr="00B62BC5" w:rsidR="00B46078" w:rsidRDefault="00B46078" w14:paraId="335ED896" w14:textId="77777777">
            <w:pPr>
              <w:jc w:val="right"/>
              <w:rPr>
                <w:rFonts w:ascii="Arial" w:hAnsi="Arial" w:cs="Arial"/>
                <w:color w:val="000000"/>
                <w:sz w:val="20"/>
                <w:szCs w:val="20"/>
              </w:rPr>
            </w:pPr>
            <w:r w:rsidRPr="00B62BC5">
              <w:rPr>
                <w:rFonts w:ascii="Arial" w:hAnsi="Arial" w:cs="Arial"/>
                <w:color w:val="000000"/>
                <w:sz w:val="20"/>
                <w:szCs w:val="20"/>
              </w:rPr>
              <w:t>12.87</w:t>
            </w:r>
          </w:p>
        </w:tc>
        <w:tc>
          <w:tcPr>
            <w:tcW w:w="2610" w:type="dxa"/>
            <w:shd w:val="clear" w:color="auto" w:fill="auto"/>
            <w:noWrap/>
            <w:vAlign w:val="bottom"/>
            <w:hideMark/>
          </w:tcPr>
          <w:p w:rsidRPr="00B62BC5" w:rsidR="00B46078" w:rsidRDefault="00B46078" w14:paraId="58A7B8A0" w14:textId="77777777">
            <w:pPr>
              <w:jc w:val="right"/>
              <w:rPr>
                <w:rFonts w:ascii="Arial" w:hAnsi="Arial" w:cs="Arial"/>
                <w:color w:val="000000"/>
                <w:sz w:val="20"/>
                <w:szCs w:val="20"/>
              </w:rPr>
            </w:pPr>
            <w:r w:rsidRPr="00B62BC5">
              <w:rPr>
                <w:rFonts w:ascii="Arial" w:hAnsi="Arial" w:cs="Arial"/>
                <w:color w:val="000000"/>
                <w:sz w:val="20"/>
                <w:szCs w:val="20"/>
              </w:rPr>
              <w:t>51.48</w:t>
            </w:r>
          </w:p>
        </w:tc>
      </w:tr>
      <w:tr w:rsidRPr="00B62BC5" w:rsidR="00B46078" w:rsidTr="009847BA" w14:paraId="36F78126" w14:textId="77777777">
        <w:trPr>
          <w:trHeight w:val="320"/>
        </w:trPr>
        <w:tc>
          <w:tcPr>
            <w:tcW w:w="3325" w:type="dxa"/>
            <w:shd w:val="clear" w:color="auto" w:fill="auto"/>
            <w:noWrap/>
            <w:vAlign w:val="bottom"/>
            <w:hideMark/>
          </w:tcPr>
          <w:p w:rsidRPr="00B62BC5" w:rsidR="00B46078" w:rsidRDefault="00B46078" w14:paraId="2582F35F" w14:textId="77777777">
            <w:pPr>
              <w:rPr>
                <w:rFonts w:ascii="Arial" w:hAnsi="Arial" w:cs="Arial"/>
                <w:color w:val="000000"/>
                <w:sz w:val="20"/>
                <w:szCs w:val="20"/>
              </w:rPr>
            </w:pPr>
            <w:r w:rsidRPr="00B62BC5">
              <w:rPr>
                <w:rFonts w:ascii="Arial" w:hAnsi="Arial" w:cs="Arial"/>
                <w:color w:val="000000"/>
                <w:sz w:val="20"/>
                <w:szCs w:val="20"/>
              </w:rPr>
              <w:t>HiSTEP &amp; HiSTEP2 - Alumni Tracking</w:t>
            </w:r>
          </w:p>
        </w:tc>
        <w:tc>
          <w:tcPr>
            <w:tcW w:w="1530" w:type="dxa"/>
            <w:shd w:val="clear" w:color="auto" w:fill="auto"/>
            <w:noWrap/>
            <w:vAlign w:val="bottom"/>
            <w:hideMark/>
          </w:tcPr>
          <w:p w:rsidRPr="00B62BC5" w:rsidR="00B46078" w:rsidRDefault="00B46078" w14:paraId="1C12A3ED" w14:textId="77777777">
            <w:pPr>
              <w:jc w:val="right"/>
              <w:rPr>
                <w:rFonts w:ascii="Arial" w:hAnsi="Arial" w:cs="Arial"/>
                <w:color w:val="000000"/>
                <w:sz w:val="20"/>
                <w:szCs w:val="20"/>
              </w:rPr>
            </w:pPr>
            <w:r w:rsidRPr="00B62BC5">
              <w:rPr>
                <w:rFonts w:ascii="Arial" w:hAnsi="Arial" w:cs="Arial"/>
                <w:color w:val="000000"/>
                <w:sz w:val="20"/>
                <w:szCs w:val="20"/>
              </w:rPr>
              <w:t>125</w:t>
            </w:r>
          </w:p>
        </w:tc>
        <w:tc>
          <w:tcPr>
            <w:tcW w:w="1890" w:type="dxa"/>
            <w:shd w:val="clear" w:color="auto" w:fill="auto"/>
            <w:noWrap/>
            <w:vAlign w:val="bottom"/>
            <w:hideMark/>
          </w:tcPr>
          <w:p w:rsidRPr="00B62BC5" w:rsidR="00B46078" w:rsidRDefault="00B46078" w14:paraId="1227849B" w14:textId="77777777">
            <w:pPr>
              <w:jc w:val="right"/>
              <w:rPr>
                <w:rFonts w:ascii="Arial" w:hAnsi="Arial" w:cs="Arial"/>
                <w:color w:val="000000"/>
                <w:sz w:val="20"/>
                <w:szCs w:val="20"/>
              </w:rPr>
            </w:pPr>
            <w:r w:rsidRPr="00B62BC5">
              <w:rPr>
                <w:rFonts w:ascii="Arial" w:hAnsi="Arial" w:cs="Arial"/>
                <w:color w:val="000000"/>
                <w:sz w:val="20"/>
                <w:szCs w:val="20"/>
              </w:rPr>
              <w:t>14.24</w:t>
            </w:r>
          </w:p>
        </w:tc>
        <w:tc>
          <w:tcPr>
            <w:tcW w:w="2610" w:type="dxa"/>
            <w:shd w:val="clear" w:color="auto" w:fill="auto"/>
            <w:noWrap/>
            <w:vAlign w:val="bottom"/>
            <w:hideMark/>
          </w:tcPr>
          <w:p w:rsidRPr="00B62BC5" w:rsidR="00B46078" w:rsidRDefault="00B46078" w14:paraId="1116E90E" w14:textId="77777777">
            <w:pPr>
              <w:jc w:val="right"/>
              <w:rPr>
                <w:rFonts w:ascii="Arial" w:hAnsi="Arial" w:cs="Arial"/>
                <w:color w:val="000000"/>
                <w:sz w:val="20"/>
                <w:szCs w:val="20"/>
              </w:rPr>
            </w:pPr>
            <w:r w:rsidRPr="00B62BC5">
              <w:rPr>
                <w:rFonts w:ascii="Arial" w:hAnsi="Arial" w:cs="Arial"/>
                <w:color w:val="000000"/>
                <w:sz w:val="20"/>
                <w:szCs w:val="20"/>
              </w:rPr>
              <w:t>1,780.00</w:t>
            </w:r>
          </w:p>
        </w:tc>
      </w:tr>
      <w:tr w:rsidRPr="00B62BC5" w:rsidR="00B46078" w:rsidTr="009847BA" w14:paraId="57F8BC4F" w14:textId="77777777">
        <w:trPr>
          <w:trHeight w:val="320"/>
        </w:trPr>
        <w:tc>
          <w:tcPr>
            <w:tcW w:w="3325" w:type="dxa"/>
            <w:shd w:val="clear" w:color="auto" w:fill="auto"/>
            <w:noWrap/>
            <w:vAlign w:val="bottom"/>
            <w:hideMark/>
          </w:tcPr>
          <w:p w:rsidRPr="00B62BC5" w:rsidR="00B46078" w:rsidRDefault="00B46078" w14:paraId="61BF35EE" w14:textId="77777777">
            <w:pPr>
              <w:rPr>
                <w:rFonts w:ascii="Arial" w:hAnsi="Arial" w:cs="Arial"/>
                <w:color w:val="000000"/>
                <w:sz w:val="20"/>
                <w:szCs w:val="20"/>
              </w:rPr>
            </w:pPr>
            <w:r w:rsidRPr="00B62BC5">
              <w:rPr>
                <w:rFonts w:ascii="Arial" w:hAnsi="Arial" w:cs="Arial"/>
                <w:color w:val="000000"/>
                <w:sz w:val="20"/>
                <w:szCs w:val="20"/>
              </w:rPr>
              <w:t>SIP (Summer Internship Program) - Application</w:t>
            </w:r>
          </w:p>
        </w:tc>
        <w:tc>
          <w:tcPr>
            <w:tcW w:w="1530" w:type="dxa"/>
            <w:shd w:val="clear" w:color="auto" w:fill="auto"/>
            <w:noWrap/>
            <w:vAlign w:val="bottom"/>
            <w:hideMark/>
          </w:tcPr>
          <w:p w:rsidRPr="00B62BC5" w:rsidR="00B46078" w:rsidRDefault="00B46078" w14:paraId="5A98FDEB" w14:textId="77777777">
            <w:pPr>
              <w:jc w:val="right"/>
              <w:rPr>
                <w:rFonts w:ascii="Arial" w:hAnsi="Arial" w:cs="Arial"/>
                <w:color w:val="000000"/>
                <w:sz w:val="20"/>
                <w:szCs w:val="20"/>
              </w:rPr>
            </w:pPr>
            <w:r w:rsidRPr="00B62BC5">
              <w:rPr>
                <w:rFonts w:ascii="Arial" w:hAnsi="Arial" w:cs="Arial"/>
                <w:color w:val="000000"/>
                <w:sz w:val="20"/>
                <w:szCs w:val="20"/>
              </w:rPr>
              <w:t>6,000</w:t>
            </w:r>
          </w:p>
        </w:tc>
        <w:tc>
          <w:tcPr>
            <w:tcW w:w="1890" w:type="dxa"/>
            <w:shd w:val="clear" w:color="auto" w:fill="auto"/>
            <w:noWrap/>
            <w:vAlign w:val="bottom"/>
            <w:hideMark/>
          </w:tcPr>
          <w:p w:rsidRPr="00B62BC5" w:rsidR="00B46078" w:rsidRDefault="00B46078" w14:paraId="3A5209F2" w14:textId="77777777">
            <w:pPr>
              <w:jc w:val="right"/>
              <w:rPr>
                <w:rFonts w:ascii="Arial" w:hAnsi="Arial" w:cs="Arial"/>
                <w:color w:val="000000"/>
                <w:sz w:val="20"/>
                <w:szCs w:val="20"/>
              </w:rPr>
            </w:pPr>
            <w:r w:rsidRPr="00B62BC5">
              <w:rPr>
                <w:rFonts w:ascii="Arial" w:hAnsi="Arial" w:cs="Arial"/>
                <w:color w:val="000000"/>
                <w:sz w:val="20"/>
                <w:szCs w:val="20"/>
              </w:rPr>
              <w:t>14.83</w:t>
            </w:r>
          </w:p>
        </w:tc>
        <w:tc>
          <w:tcPr>
            <w:tcW w:w="2610" w:type="dxa"/>
            <w:shd w:val="clear" w:color="auto" w:fill="auto"/>
            <w:noWrap/>
            <w:vAlign w:val="bottom"/>
            <w:hideMark/>
          </w:tcPr>
          <w:p w:rsidRPr="00B62BC5" w:rsidR="00B46078" w:rsidRDefault="00B46078" w14:paraId="78546021" w14:textId="77777777">
            <w:pPr>
              <w:jc w:val="right"/>
              <w:rPr>
                <w:rFonts w:ascii="Arial" w:hAnsi="Arial" w:cs="Arial"/>
                <w:color w:val="000000"/>
                <w:sz w:val="20"/>
                <w:szCs w:val="20"/>
              </w:rPr>
            </w:pPr>
            <w:r w:rsidRPr="00B62BC5">
              <w:rPr>
                <w:rFonts w:ascii="Arial" w:hAnsi="Arial" w:cs="Arial"/>
                <w:color w:val="000000"/>
                <w:sz w:val="20"/>
                <w:szCs w:val="20"/>
              </w:rPr>
              <w:t>88,980.00</w:t>
            </w:r>
          </w:p>
        </w:tc>
      </w:tr>
      <w:tr w:rsidRPr="00B62BC5" w:rsidR="00B46078" w:rsidTr="009847BA" w14:paraId="3515CCE7" w14:textId="77777777">
        <w:trPr>
          <w:trHeight w:val="320"/>
        </w:trPr>
        <w:tc>
          <w:tcPr>
            <w:tcW w:w="3325" w:type="dxa"/>
            <w:shd w:val="clear" w:color="auto" w:fill="auto"/>
            <w:noWrap/>
            <w:vAlign w:val="bottom"/>
            <w:hideMark/>
          </w:tcPr>
          <w:p w:rsidRPr="00B62BC5" w:rsidR="00B46078" w:rsidRDefault="00B46078" w14:paraId="7C5D194F" w14:textId="77777777">
            <w:pPr>
              <w:rPr>
                <w:rFonts w:ascii="Arial" w:hAnsi="Arial" w:cs="Arial"/>
                <w:color w:val="000000"/>
                <w:sz w:val="20"/>
                <w:szCs w:val="20"/>
              </w:rPr>
            </w:pPr>
            <w:r w:rsidRPr="00B62BC5">
              <w:rPr>
                <w:rFonts w:ascii="Arial" w:hAnsi="Arial" w:cs="Arial"/>
                <w:color w:val="000000"/>
                <w:sz w:val="20"/>
                <w:szCs w:val="20"/>
              </w:rPr>
              <w:t>SIP - Recommendation Letters (2 / Application)</w:t>
            </w:r>
          </w:p>
        </w:tc>
        <w:tc>
          <w:tcPr>
            <w:tcW w:w="1530" w:type="dxa"/>
            <w:shd w:val="clear" w:color="auto" w:fill="auto"/>
            <w:noWrap/>
            <w:vAlign w:val="bottom"/>
            <w:hideMark/>
          </w:tcPr>
          <w:p w:rsidRPr="00B62BC5" w:rsidR="00B46078" w:rsidRDefault="00B46078" w14:paraId="25E9E2D7" w14:textId="77777777">
            <w:pPr>
              <w:jc w:val="right"/>
              <w:rPr>
                <w:rFonts w:ascii="Arial" w:hAnsi="Arial" w:cs="Arial"/>
                <w:color w:val="000000"/>
                <w:sz w:val="20"/>
                <w:szCs w:val="20"/>
              </w:rPr>
            </w:pPr>
            <w:r w:rsidRPr="00B62BC5">
              <w:rPr>
                <w:rFonts w:ascii="Arial" w:hAnsi="Arial" w:cs="Arial"/>
                <w:color w:val="000000"/>
                <w:sz w:val="20"/>
                <w:szCs w:val="20"/>
              </w:rPr>
              <w:t>2,667</w:t>
            </w:r>
          </w:p>
        </w:tc>
        <w:tc>
          <w:tcPr>
            <w:tcW w:w="1890" w:type="dxa"/>
            <w:shd w:val="clear" w:color="auto" w:fill="auto"/>
            <w:noWrap/>
            <w:vAlign w:val="bottom"/>
            <w:hideMark/>
          </w:tcPr>
          <w:p w:rsidRPr="00B62BC5" w:rsidR="00B46078" w:rsidRDefault="00B46078" w14:paraId="18B01552" w14:textId="77777777">
            <w:pPr>
              <w:jc w:val="right"/>
              <w:rPr>
                <w:rFonts w:ascii="Arial" w:hAnsi="Arial" w:cs="Arial"/>
                <w:color w:val="000000"/>
                <w:sz w:val="20"/>
                <w:szCs w:val="20"/>
              </w:rPr>
            </w:pPr>
            <w:r w:rsidRPr="00B62BC5">
              <w:rPr>
                <w:rFonts w:ascii="Arial" w:hAnsi="Arial" w:cs="Arial"/>
                <w:color w:val="000000"/>
                <w:sz w:val="20"/>
                <w:szCs w:val="20"/>
              </w:rPr>
              <w:t>61.59</w:t>
            </w:r>
          </w:p>
        </w:tc>
        <w:tc>
          <w:tcPr>
            <w:tcW w:w="2610" w:type="dxa"/>
            <w:shd w:val="clear" w:color="auto" w:fill="auto"/>
            <w:noWrap/>
            <w:vAlign w:val="bottom"/>
            <w:hideMark/>
          </w:tcPr>
          <w:p w:rsidRPr="00B62BC5" w:rsidR="00B46078" w:rsidRDefault="00B46078" w14:paraId="362E9BA5" w14:textId="77777777">
            <w:pPr>
              <w:jc w:val="right"/>
              <w:rPr>
                <w:rFonts w:ascii="Arial" w:hAnsi="Arial" w:cs="Arial"/>
                <w:color w:val="000000"/>
                <w:sz w:val="20"/>
                <w:szCs w:val="20"/>
              </w:rPr>
            </w:pPr>
            <w:r w:rsidRPr="00B62BC5">
              <w:rPr>
                <w:rFonts w:ascii="Arial" w:hAnsi="Arial" w:cs="Arial"/>
                <w:color w:val="000000"/>
                <w:sz w:val="20"/>
                <w:szCs w:val="20"/>
              </w:rPr>
              <w:t>164,260.53</w:t>
            </w:r>
          </w:p>
        </w:tc>
      </w:tr>
      <w:tr w:rsidRPr="00B62BC5" w:rsidR="00B46078" w:rsidTr="009847BA" w14:paraId="2CF5D557" w14:textId="77777777">
        <w:trPr>
          <w:trHeight w:val="320"/>
        </w:trPr>
        <w:tc>
          <w:tcPr>
            <w:tcW w:w="3325" w:type="dxa"/>
            <w:shd w:val="clear" w:color="auto" w:fill="auto"/>
            <w:noWrap/>
            <w:vAlign w:val="bottom"/>
            <w:hideMark/>
          </w:tcPr>
          <w:p w:rsidRPr="00B62BC5" w:rsidR="00B46078" w:rsidRDefault="00B46078" w14:paraId="20628A18" w14:textId="77777777">
            <w:pPr>
              <w:rPr>
                <w:rFonts w:ascii="Arial" w:hAnsi="Arial" w:cs="Arial"/>
                <w:color w:val="000000"/>
                <w:sz w:val="20"/>
                <w:szCs w:val="20"/>
              </w:rPr>
            </w:pPr>
            <w:r w:rsidRPr="00B62BC5">
              <w:rPr>
                <w:rFonts w:ascii="Arial" w:hAnsi="Arial" w:cs="Arial"/>
                <w:color w:val="000000"/>
                <w:sz w:val="20"/>
                <w:szCs w:val="20"/>
              </w:rPr>
              <w:t>Amgen Scholars at NIH - Supplemental Application</w:t>
            </w:r>
          </w:p>
        </w:tc>
        <w:tc>
          <w:tcPr>
            <w:tcW w:w="1530" w:type="dxa"/>
            <w:shd w:val="clear" w:color="auto" w:fill="auto"/>
            <w:noWrap/>
            <w:vAlign w:val="bottom"/>
            <w:hideMark/>
          </w:tcPr>
          <w:p w:rsidRPr="00B62BC5" w:rsidR="00B46078" w:rsidRDefault="00B46078" w14:paraId="6C75777B" w14:textId="77777777">
            <w:pPr>
              <w:jc w:val="right"/>
              <w:rPr>
                <w:rFonts w:ascii="Arial" w:hAnsi="Arial" w:cs="Arial"/>
                <w:color w:val="000000"/>
                <w:sz w:val="20"/>
                <w:szCs w:val="20"/>
              </w:rPr>
            </w:pPr>
            <w:r w:rsidRPr="00B62BC5">
              <w:rPr>
                <w:rFonts w:ascii="Arial" w:hAnsi="Arial" w:cs="Arial"/>
                <w:color w:val="000000"/>
                <w:sz w:val="20"/>
                <w:szCs w:val="20"/>
              </w:rPr>
              <w:t>89</w:t>
            </w:r>
          </w:p>
        </w:tc>
        <w:tc>
          <w:tcPr>
            <w:tcW w:w="1890" w:type="dxa"/>
            <w:shd w:val="clear" w:color="auto" w:fill="auto"/>
            <w:noWrap/>
            <w:vAlign w:val="bottom"/>
            <w:hideMark/>
          </w:tcPr>
          <w:p w:rsidRPr="00B62BC5" w:rsidR="00B46078" w:rsidRDefault="00B46078" w14:paraId="71758C2D" w14:textId="77777777">
            <w:pPr>
              <w:jc w:val="right"/>
              <w:rPr>
                <w:rFonts w:ascii="Arial" w:hAnsi="Arial" w:cs="Arial"/>
                <w:color w:val="000000"/>
                <w:sz w:val="20"/>
                <w:szCs w:val="20"/>
              </w:rPr>
            </w:pPr>
            <w:r w:rsidRPr="00B62BC5">
              <w:rPr>
                <w:rFonts w:ascii="Arial" w:hAnsi="Arial" w:cs="Arial"/>
                <w:color w:val="000000"/>
                <w:sz w:val="20"/>
                <w:szCs w:val="20"/>
              </w:rPr>
              <w:t>14.83</w:t>
            </w:r>
          </w:p>
        </w:tc>
        <w:tc>
          <w:tcPr>
            <w:tcW w:w="2610" w:type="dxa"/>
            <w:shd w:val="clear" w:color="auto" w:fill="auto"/>
            <w:noWrap/>
            <w:vAlign w:val="bottom"/>
            <w:hideMark/>
          </w:tcPr>
          <w:p w:rsidRPr="00B62BC5" w:rsidR="00B46078" w:rsidRDefault="00B46078" w14:paraId="458F7E87" w14:textId="77777777">
            <w:pPr>
              <w:jc w:val="right"/>
              <w:rPr>
                <w:rFonts w:ascii="Arial" w:hAnsi="Arial" w:cs="Arial"/>
                <w:color w:val="000000"/>
                <w:sz w:val="20"/>
                <w:szCs w:val="20"/>
              </w:rPr>
            </w:pPr>
            <w:r w:rsidRPr="00B62BC5">
              <w:rPr>
                <w:rFonts w:ascii="Arial" w:hAnsi="Arial" w:cs="Arial"/>
                <w:color w:val="000000"/>
                <w:sz w:val="20"/>
                <w:szCs w:val="20"/>
              </w:rPr>
              <w:t>1,319.87</w:t>
            </w:r>
          </w:p>
        </w:tc>
      </w:tr>
      <w:tr w:rsidRPr="00B62BC5" w:rsidR="00B46078" w:rsidTr="009847BA" w14:paraId="6016C9CB" w14:textId="77777777">
        <w:trPr>
          <w:trHeight w:val="320"/>
        </w:trPr>
        <w:tc>
          <w:tcPr>
            <w:tcW w:w="3325" w:type="dxa"/>
            <w:shd w:val="clear" w:color="auto" w:fill="auto"/>
            <w:noWrap/>
            <w:vAlign w:val="bottom"/>
            <w:hideMark/>
          </w:tcPr>
          <w:p w:rsidRPr="00B62BC5" w:rsidR="00B46078" w:rsidRDefault="00B46078" w14:paraId="6E062B57" w14:textId="77777777">
            <w:pPr>
              <w:rPr>
                <w:rFonts w:ascii="Arial" w:hAnsi="Arial" w:cs="Arial"/>
                <w:color w:val="000000"/>
                <w:sz w:val="20"/>
                <w:szCs w:val="20"/>
              </w:rPr>
            </w:pPr>
            <w:r w:rsidRPr="00B62BC5">
              <w:rPr>
                <w:rFonts w:ascii="Arial" w:hAnsi="Arial" w:cs="Arial"/>
                <w:color w:val="000000"/>
                <w:sz w:val="20"/>
                <w:szCs w:val="20"/>
              </w:rPr>
              <w:t>Amgen Scholars at NIH - Feedback</w:t>
            </w:r>
          </w:p>
        </w:tc>
        <w:tc>
          <w:tcPr>
            <w:tcW w:w="1530" w:type="dxa"/>
            <w:shd w:val="clear" w:color="auto" w:fill="auto"/>
            <w:noWrap/>
            <w:vAlign w:val="bottom"/>
            <w:hideMark/>
          </w:tcPr>
          <w:p w:rsidRPr="00B62BC5" w:rsidR="00B46078" w:rsidRDefault="00B46078" w14:paraId="320B82EB" w14:textId="77777777">
            <w:pPr>
              <w:jc w:val="right"/>
              <w:rPr>
                <w:rFonts w:ascii="Arial" w:hAnsi="Arial" w:cs="Arial"/>
                <w:color w:val="000000"/>
                <w:sz w:val="20"/>
                <w:szCs w:val="20"/>
              </w:rPr>
            </w:pPr>
            <w:r w:rsidRPr="00B62BC5">
              <w:rPr>
                <w:rFonts w:ascii="Arial" w:hAnsi="Arial" w:cs="Arial"/>
                <w:color w:val="000000"/>
                <w:sz w:val="20"/>
                <w:szCs w:val="20"/>
              </w:rPr>
              <w:t>5</w:t>
            </w:r>
          </w:p>
        </w:tc>
        <w:tc>
          <w:tcPr>
            <w:tcW w:w="1890" w:type="dxa"/>
            <w:shd w:val="clear" w:color="auto" w:fill="auto"/>
            <w:noWrap/>
            <w:vAlign w:val="bottom"/>
            <w:hideMark/>
          </w:tcPr>
          <w:p w:rsidRPr="00B62BC5" w:rsidR="00B46078" w:rsidRDefault="00B46078" w14:paraId="7EAA36FA" w14:textId="77777777">
            <w:pPr>
              <w:jc w:val="right"/>
              <w:rPr>
                <w:rFonts w:ascii="Arial" w:hAnsi="Arial" w:cs="Arial"/>
                <w:color w:val="000000"/>
                <w:sz w:val="20"/>
                <w:szCs w:val="20"/>
              </w:rPr>
            </w:pPr>
            <w:r w:rsidRPr="00B62BC5">
              <w:rPr>
                <w:rFonts w:ascii="Arial" w:hAnsi="Arial" w:cs="Arial"/>
                <w:color w:val="000000"/>
                <w:sz w:val="20"/>
                <w:szCs w:val="20"/>
              </w:rPr>
              <w:t>13.51</w:t>
            </w:r>
          </w:p>
        </w:tc>
        <w:tc>
          <w:tcPr>
            <w:tcW w:w="2610" w:type="dxa"/>
            <w:shd w:val="clear" w:color="auto" w:fill="auto"/>
            <w:noWrap/>
            <w:vAlign w:val="bottom"/>
            <w:hideMark/>
          </w:tcPr>
          <w:p w:rsidRPr="00B62BC5" w:rsidR="00B46078" w:rsidRDefault="00B46078" w14:paraId="630C0B35" w14:textId="77777777">
            <w:pPr>
              <w:jc w:val="right"/>
              <w:rPr>
                <w:rFonts w:ascii="Arial" w:hAnsi="Arial" w:cs="Arial"/>
                <w:color w:val="000000"/>
                <w:sz w:val="20"/>
                <w:szCs w:val="20"/>
              </w:rPr>
            </w:pPr>
            <w:r w:rsidRPr="00B62BC5">
              <w:rPr>
                <w:rFonts w:ascii="Arial" w:hAnsi="Arial" w:cs="Arial"/>
                <w:color w:val="000000"/>
                <w:sz w:val="20"/>
                <w:szCs w:val="20"/>
              </w:rPr>
              <w:t>67.55</w:t>
            </w:r>
          </w:p>
        </w:tc>
      </w:tr>
      <w:tr w:rsidRPr="00B62BC5" w:rsidR="00B46078" w:rsidTr="009847BA" w14:paraId="5FC88653" w14:textId="77777777">
        <w:trPr>
          <w:trHeight w:val="320"/>
        </w:trPr>
        <w:tc>
          <w:tcPr>
            <w:tcW w:w="3325" w:type="dxa"/>
            <w:shd w:val="clear" w:color="auto" w:fill="auto"/>
            <w:noWrap/>
            <w:vAlign w:val="bottom"/>
            <w:hideMark/>
          </w:tcPr>
          <w:p w:rsidRPr="00B62BC5" w:rsidR="00B46078" w:rsidRDefault="00B46078" w14:paraId="65484CE8" w14:textId="77777777">
            <w:pPr>
              <w:rPr>
                <w:rFonts w:ascii="Arial" w:hAnsi="Arial" w:cs="Arial"/>
                <w:color w:val="000000"/>
                <w:sz w:val="20"/>
                <w:szCs w:val="20"/>
              </w:rPr>
            </w:pPr>
            <w:r w:rsidRPr="00B62BC5">
              <w:rPr>
                <w:rFonts w:ascii="Arial" w:hAnsi="Arial" w:cs="Arial"/>
                <w:color w:val="000000"/>
                <w:sz w:val="20"/>
                <w:szCs w:val="20"/>
              </w:rPr>
              <w:t>Amgen Scholars at NIH - Alumni Tracking</w:t>
            </w:r>
          </w:p>
        </w:tc>
        <w:tc>
          <w:tcPr>
            <w:tcW w:w="1530" w:type="dxa"/>
            <w:shd w:val="clear" w:color="auto" w:fill="auto"/>
            <w:noWrap/>
            <w:vAlign w:val="bottom"/>
            <w:hideMark/>
          </w:tcPr>
          <w:p w:rsidRPr="00B62BC5" w:rsidR="00B46078" w:rsidRDefault="00B46078" w14:paraId="6195A199" w14:textId="77777777">
            <w:pPr>
              <w:jc w:val="right"/>
              <w:rPr>
                <w:rFonts w:ascii="Arial" w:hAnsi="Arial" w:cs="Arial"/>
                <w:color w:val="000000"/>
                <w:sz w:val="20"/>
                <w:szCs w:val="20"/>
              </w:rPr>
            </w:pPr>
            <w:r w:rsidRPr="00B62BC5">
              <w:rPr>
                <w:rFonts w:ascii="Arial" w:hAnsi="Arial" w:cs="Arial"/>
                <w:color w:val="000000"/>
                <w:sz w:val="20"/>
                <w:szCs w:val="20"/>
              </w:rPr>
              <w:t>64</w:t>
            </w:r>
          </w:p>
        </w:tc>
        <w:tc>
          <w:tcPr>
            <w:tcW w:w="1890" w:type="dxa"/>
            <w:shd w:val="clear" w:color="auto" w:fill="auto"/>
            <w:noWrap/>
            <w:vAlign w:val="bottom"/>
            <w:hideMark/>
          </w:tcPr>
          <w:p w:rsidRPr="00B62BC5" w:rsidR="00B46078" w:rsidRDefault="00B46078" w14:paraId="446543F9" w14:textId="77777777">
            <w:pPr>
              <w:jc w:val="right"/>
              <w:rPr>
                <w:rFonts w:ascii="Arial" w:hAnsi="Arial" w:cs="Arial"/>
                <w:color w:val="000000"/>
                <w:sz w:val="20"/>
                <w:szCs w:val="20"/>
              </w:rPr>
            </w:pPr>
            <w:r w:rsidRPr="00B62BC5">
              <w:rPr>
                <w:rFonts w:ascii="Arial" w:hAnsi="Arial" w:cs="Arial"/>
                <w:color w:val="000000"/>
                <w:sz w:val="20"/>
                <w:szCs w:val="20"/>
              </w:rPr>
              <w:t>17.34</w:t>
            </w:r>
          </w:p>
        </w:tc>
        <w:tc>
          <w:tcPr>
            <w:tcW w:w="2610" w:type="dxa"/>
            <w:shd w:val="clear" w:color="auto" w:fill="auto"/>
            <w:noWrap/>
            <w:vAlign w:val="bottom"/>
            <w:hideMark/>
          </w:tcPr>
          <w:p w:rsidRPr="00B62BC5" w:rsidR="00B46078" w:rsidRDefault="00B46078" w14:paraId="7BED75AE" w14:textId="77777777">
            <w:pPr>
              <w:jc w:val="right"/>
              <w:rPr>
                <w:rFonts w:ascii="Arial" w:hAnsi="Arial" w:cs="Arial"/>
                <w:color w:val="000000"/>
                <w:sz w:val="20"/>
                <w:szCs w:val="20"/>
              </w:rPr>
            </w:pPr>
            <w:r w:rsidRPr="00B62BC5">
              <w:rPr>
                <w:rFonts w:ascii="Arial" w:hAnsi="Arial" w:cs="Arial"/>
                <w:color w:val="000000"/>
                <w:sz w:val="20"/>
                <w:szCs w:val="20"/>
              </w:rPr>
              <w:t>1,109.76</w:t>
            </w:r>
          </w:p>
        </w:tc>
      </w:tr>
      <w:tr w:rsidRPr="00B62BC5" w:rsidR="00B46078" w:rsidTr="009847BA" w14:paraId="44BE2D42" w14:textId="77777777">
        <w:trPr>
          <w:trHeight w:val="320"/>
        </w:trPr>
        <w:tc>
          <w:tcPr>
            <w:tcW w:w="3325" w:type="dxa"/>
            <w:shd w:val="clear" w:color="auto" w:fill="auto"/>
            <w:noWrap/>
            <w:vAlign w:val="bottom"/>
            <w:hideMark/>
          </w:tcPr>
          <w:p w:rsidRPr="00B62BC5" w:rsidR="00B46078" w:rsidRDefault="00B46078" w14:paraId="2AD61092" w14:textId="77777777">
            <w:pPr>
              <w:rPr>
                <w:rFonts w:ascii="Arial" w:hAnsi="Arial" w:cs="Arial"/>
                <w:color w:val="000000"/>
                <w:sz w:val="20"/>
                <w:szCs w:val="20"/>
              </w:rPr>
            </w:pPr>
            <w:r w:rsidRPr="00B62BC5">
              <w:rPr>
                <w:rFonts w:ascii="Arial" w:hAnsi="Arial" w:cs="Arial"/>
                <w:color w:val="000000"/>
                <w:sz w:val="20"/>
                <w:szCs w:val="20"/>
              </w:rPr>
              <w:t>CCSEP (Community College Summer Enrichment Program) - Alumni Tracking</w:t>
            </w:r>
          </w:p>
        </w:tc>
        <w:tc>
          <w:tcPr>
            <w:tcW w:w="1530" w:type="dxa"/>
            <w:shd w:val="clear" w:color="auto" w:fill="auto"/>
            <w:noWrap/>
            <w:vAlign w:val="bottom"/>
            <w:hideMark/>
          </w:tcPr>
          <w:p w:rsidRPr="00B62BC5" w:rsidR="00B46078" w:rsidRDefault="00B46078" w14:paraId="7CA1C7F6" w14:textId="77777777">
            <w:pPr>
              <w:jc w:val="right"/>
              <w:rPr>
                <w:rFonts w:ascii="Arial" w:hAnsi="Arial" w:cs="Arial"/>
                <w:color w:val="000000"/>
                <w:sz w:val="20"/>
                <w:szCs w:val="20"/>
              </w:rPr>
            </w:pPr>
            <w:r w:rsidRPr="00B62BC5">
              <w:rPr>
                <w:rFonts w:ascii="Arial" w:hAnsi="Arial" w:cs="Arial"/>
                <w:color w:val="000000"/>
                <w:sz w:val="20"/>
                <w:szCs w:val="20"/>
              </w:rPr>
              <w:t>26</w:t>
            </w:r>
          </w:p>
        </w:tc>
        <w:tc>
          <w:tcPr>
            <w:tcW w:w="1890" w:type="dxa"/>
            <w:shd w:val="clear" w:color="auto" w:fill="auto"/>
            <w:noWrap/>
            <w:vAlign w:val="bottom"/>
            <w:hideMark/>
          </w:tcPr>
          <w:p w:rsidRPr="00B62BC5" w:rsidR="00B46078" w:rsidRDefault="00B46078" w14:paraId="6581365B" w14:textId="77777777">
            <w:pPr>
              <w:jc w:val="right"/>
              <w:rPr>
                <w:rFonts w:ascii="Arial" w:hAnsi="Arial" w:cs="Arial"/>
                <w:color w:val="000000"/>
                <w:sz w:val="20"/>
                <w:szCs w:val="20"/>
              </w:rPr>
            </w:pPr>
            <w:r w:rsidRPr="00B62BC5">
              <w:rPr>
                <w:rFonts w:ascii="Arial" w:hAnsi="Arial" w:cs="Arial"/>
                <w:color w:val="000000"/>
                <w:sz w:val="20"/>
                <w:szCs w:val="20"/>
              </w:rPr>
              <w:t>18.9</w:t>
            </w:r>
          </w:p>
        </w:tc>
        <w:tc>
          <w:tcPr>
            <w:tcW w:w="2610" w:type="dxa"/>
            <w:shd w:val="clear" w:color="auto" w:fill="auto"/>
            <w:noWrap/>
            <w:vAlign w:val="bottom"/>
            <w:hideMark/>
          </w:tcPr>
          <w:p w:rsidRPr="00B62BC5" w:rsidR="00B46078" w:rsidRDefault="00B46078" w14:paraId="290F22FE" w14:textId="77777777">
            <w:pPr>
              <w:jc w:val="right"/>
              <w:rPr>
                <w:rFonts w:ascii="Arial" w:hAnsi="Arial" w:cs="Arial"/>
                <w:color w:val="000000"/>
                <w:sz w:val="20"/>
                <w:szCs w:val="20"/>
              </w:rPr>
            </w:pPr>
            <w:r w:rsidRPr="00B62BC5">
              <w:rPr>
                <w:rFonts w:ascii="Arial" w:hAnsi="Arial" w:cs="Arial"/>
                <w:color w:val="000000"/>
                <w:sz w:val="20"/>
                <w:szCs w:val="20"/>
              </w:rPr>
              <w:t>491.40</w:t>
            </w:r>
          </w:p>
        </w:tc>
      </w:tr>
      <w:tr w:rsidRPr="00B62BC5" w:rsidR="00B46078" w:rsidTr="009847BA" w14:paraId="5D934A53" w14:textId="77777777">
        <w:trPr>
          <w:trHeight w:val="320"/>
        </w:trPr>
        <w:tc>
          <w:tcPr>
            <w:tcW w:w="3325" w:type="dxa"/>
            <w:shd w:val="clear" w:color="auto" w:fill="auto"/>
            <w:noWrap/>
            <w:vAlign w:val="bottom"/>
            <w:hideMark/>
          </w:tcPr>
          <w:p w:rsidRPr="00B62BC5" w:rsidR="00B46078" w:rsidRDefault="00B46078" w14:paraId="4EDB25A7" w14:textId="77777777">
            <w:pPr>
              <w:rPr>
                <w:rFonts w:ascii="Arial" w:hAnsi="Arial" w:cs="Arial"/>
                <w:color w:val="000000"/>
                <w:sz w:val="20"/>
                <w:szCs w:val="20"/>
              </w:rPr>
            </w:pPr>
            <w:r w:rsidRPr="00B62BC5">
              <w:rPr>
                <w:rFonts w:ascii="Arial" w:hAnsi="Arial" w:cs="Arial"/>
                <w:color w:val="000000"/>
                <w:sz w:val="20"/>
                <w:szCs w:val="20"/>
              </w:rPr>
              <w:t>C-SOAR (College Summer Opportunities in Advanced Research) - Alumni Tracking</w:t>
            </w:r>
          </w:p>
        </w:tc>
        <w:tc>
          <w:tcPr>
            <w:tcW w:w="1530" w:type="dxa"/>
            <w:shd w:val="clear" w:color="auto" w:fill="auto"/>
            <w:noWrap/>
            <w:vAlign w:val="bottom"/>
            <w:hideMark/>
          </w:tcPr>
          <w:p w:rsidRPr="00B62BC5" w:rsidR="00B46078" w:rsidRDefault="00B46078" w14:paraId="22669964" w14:textId="77777777">
            <w:pPr>
              <w:jc w:val="right"/>
              <w:rPr>
                <w:rFonts w:ascii="Arial" w:hAnsi="Arial" w:cs="Arial"/>
                <w:color w:val="000000"/>
                <w:sz w:val="20"/>
                <w:szCs w:val="20"/>
              </w:rPr>
            </w:pPr>
            <w:r w:rsidRPr="00B62BC5">
              <w:rPr>
                <w:rFonts w:ascii="Arial" w:hAnsi="Arial" w:cs="Arial"/>
                <w:color w:val="000000"/>
                <w:sz w:val="20"/>
                <w:szCs w:val="20"/>
              </w:rPr>
              <w:t>26</w:t>
            </w:r>
          </w:p>
        </w:tc>
        <w:tc>
          <w:tcPr>
            <w:tcW w:w="1890" w:type="dxa"/>
            <w:shd w:val="clear" w:color="auto" w:fill="auto"/>
            <w:noWrap/>
            <w:vAlign w:val="bottom"/>
            <w:hideMark/>
          </w:tcPr>
          <w:p w:rsidRPr="00B62BC5" w:rsidR="00B46078" w:rsidRDefault="00B46078" w14:paraId="55174FF8" w14:textId="77777777">
            <w:pPr>
              <w:jc w:val="right"/>
              <w:rPr>
                <w:rFonts w:ascii="Arial" w:hAnsi="Arial" w:cs="Arial"/>
                <w:color w:val="000000"/>
                <w:sz w:val="20"/>
                <w:szCs w:val="20"/>
              </w:rPr>
            </w:pPr>
            <w:r w:rsidRPr="00B62BC5">
              <w:rPr>
                <w:rFonts w:ascii="Arial" w:hAnsi="Arial" w:cs="Arial"/>
                <w:color w:val="000000"/>
                <w:sz w:val="20"/>
                <w:szCs w:val="20"/>
              </w:rPr>
              <w:t>14.79</w:t>
            </w:r>
          </w:p>
        </w:tc>
        <w:tc>
          <w:tcPr>
            <w:tcW w:w="2610" w:type="dxa"/>
            <w:shd w:val="clear" w:color="auto" w:fill="auto"/>
            <w:noWrap/>
            <w:vAlign w:val="bottom"/>
            <w:hideMark/>
          </w:tcPr>
          <w:p w:rsidRPr="00B62BC5" w:rsidR="00B46078" w:rsidRDefault="00B46078" w14:paraId="7A63B13C" w14:textId="77777777">
            <w:pPr>
              <w:jc w:val="right"/>
              <w:rPr>
                <w:rFonts w:ascii="Arial" w:hAnsi="Arial" w:cs="Arial"/>
                <w:color w:val="000000"/>
                <w:sz w:val="20"/>
                <w:szCs w:val="20"/>
              </w:rPr>
            </w:pPr>
            <w:r w:rsidRPr="00B62BC5">
              <w:rPr>
                <w:rFonts w:ascii="Arial" w:hAnsi="Arial" w:cs="Arial"/>
                <w:color w:val="000000"/>
                <w:sz w:val="20"/>
                <w:szCs w:val="20"/>
              </w:rPr>
              <w:t>384.54</w:t>
            </w:r>
          </w:p>
        </w:tc>
      </w:tr>
      <w:tr w:rsidRPr="00B62BC5" w:rsidR="00B46078" w:rsidTr="009847BA" w14:paraId="5BE33BCC" w14:textId="77777777">
        <w:trPr>
          <w:trHeight w:val="320"/>
        </w:trPr>
        <w:tc>
          <w:tcPr>
            <w:tcW w:w="3325" w:type="dxa"/>
            <w:shd w:val="clear" w:color="auto" w:fill="auto"/>
            <w:noWrap/>
            <w:vAlign w:val="bottom"/>
            <w:hideMark/>
          </w:tcPr>
          <w:p w:rsidRPr="00B62BC5" w:rsidR="00B46078" w:rsidRDefault="00B46078" w14:paraId="769731FC" w14:textId="77777777">
            <w:pPr>
              <w:rPr>
                <w:rFonts w:ascii="Arial" w:hAnsi="Arial" w:cs="Arial"/>
                <w:color w:val="000000"/>
                <w:sz w:val="20"/>
                <w:szCs w:val="20"/>
              </w:rPr>
            </w:pPr>
            <w:r w:rsidRPr="00B62BC5">
              <w:rPr>
                <w:rFonts w:ascii="Arial" w:hAnsi="Arial" w:cs="Arial"/>
                <w:color w:val="000000"/>
                <w:sz w:val="20"/>
                <w:szCs w:val="20"/>
              </w:rPr>
              <w:t>G-SOAR (Graduate Summer Opportunities in Advanced Research) - Alumni Tracking</w:t>
            </w:r>
          </w:p>
        </w:tc>
        <w:tc>
          <w:tcPr>
            <w:tcW w:w="1530" w:type="dxa"/>
            <w:shd w:val="clear" w:color="auto" w:fill="auto"/>
            <w:noWrap/>
            <w:vAlign w:val="bottom"/>
            <w:hideMark/>
          </w:tcPr>
          <w:p w:rsidRPr="00B62BC5" w:rsidR="00B46078" w:rsidRDefault="00B46078" w14:paraId="02028C5F" w14:textId="77777777">
            <w:pPr>
              <w:jc w:val="right"/>
              <w:rPr>
                <w:rFonts w:ascii="Arial" w:hAnsi="Arial" w:cs="Arial"/>
                <w:color w:val="000000"/>
                <w:sz w:val="20"/>
                <w:szCs w:val="20"/>
              </w:rPr>
            </w:pPr>
            <w:r w:rsidRPr="00B62BC5">
              <w:rPr>
                <w:rFonts w:ascii="Arial" w:hAnsi="Arial" w:cs="Arial"/>
                <w:color w:val="000000"/>
                <w:sz w:val="20"/>
                <w:szCs w:val="20"/>
              </w:rPr>
              <w:t>57</w:t>
            </w:r>
          </w:p>
        </w:tc>
        <w:tc>
          <w:tcPr>
            <w:tcW w:w="1890" w:type="dxa"/>
            <w:shd w:val="clear" w:color="auto" w:fill="auto"/>
            <w:noWrap/>
            <w:vAlign w:val="bottom"/>
            <w:hideMark/>
          </w:tcPr>
          <w:p w:rsidRPr="00B62BC5" w:rsidR="00B46078" w:rsidRDefault="00B46078" w14:paraId="36CFC026" w14:textId="77777777">
            <w:pPr>
              <w:jc w:val="right"/>
              <w:rPr>
                <w:rFonts w:ascii="Arial" w:hAnsi="Arial" w:cs="Arial"/>
                <w:color w:val="000000"/>
                <w:sz w:val="20"/>
                <w:szCs w:val="20"/>
              </w:rPr>
            </w:pPr>
            <w:r w:rsidRPr="00B62BC5">
              <w:rPr>
                <w:rFonts w:ascii="Arial" w:hAnsi="Arial" w:cs="Arial"/>
                <w:color w:val="000000"/>
                <w:sz w:val="20"/>
                <w:szCs w:val="20"/>
              </w:rPr>
              <w:t>19.29</w:t>
            </w:r>
          </w:p>
        </w:tc>
        <w:tc>
          <w:tcPr>
            <w:tcW w:w="2610" w:type="dxa"/>
            <w:shd w:val="clear" w:color="auto" w:fill="auto"/>
            <w:noWrap/>
            <w:vAlign w:val="bottom"/>
            <w:hideMark/>
          </w:tcPr>
          <w:p w:rsidRPr="00B62BC5" w:rsidR="00B46078" w:rsidRDefault="00B46078" w14:paraId="5B0B4F04" w14:textId="77777777">
            <w:pPr>
              <w:jc w:val="right"/>
              <w:rPr>
                <w:rFonts w:ascii="Arial" w:hAnsi="Arial" w:cs="Arial"/>
                <w:color w:val="000000"/>
                <w:sz w:val="20"/>
                <w:szCs w:val="20"/>
              </w:rPr>
            </w:pPr>
            <w:r w:rsidRPr="00B62BC5">
              <w:rPr>
                <w:rFonts w:ascii="Arial" w:hAnsi="Arial" w:cs="Arial"/>
                <w:color w:val="000000"/>
                <w:sz w:val="20"/>
                <w:szCs w:val="20"/>
              </w:rPr>
              <w:t>1,099.53</w:t>
            </w:r>
          </w:p>
        </w:tc>
      </w:tr>
      <w:tr w:rsidRPr="00B62BC5" w:rsidR="00B46078" w:rsidTr="009847BA" w14:paraId="03B70B56" w14:textId="77777777">
        <w:trPr>
          <w:trHeight w:val="320"/>
        </w:trPr>
        <w:tc>
          <w:tcPr>
            <w:tcW w:w="3325" w:type="dxa"/>
            <w:shd w:val="clear" w:color="auto" w:fill="auto"/>
            <w:noWrap/>
            <w:vAlign w:val="bottom"/>
            <w:hideMark/>
          </w:tcPr>
          <w:p w:rsidRPr="00B62BC5" w:rsidR="00B46078" w:rsidRDefault="00B46078" w14:paraId="3779D7CD" w14:textId="77777777">
            <w:pPr>
              <w:rPr>
                <w:rFonts w:ascii="Arial" w:hAnsi="Arial" w:cs="Arial"/>
                <w:color w:val="000000"/>
                <w:sz w:val="20"/>
                <w:szCs w:val="20"/>
              </w:rPr>
            </w:pPr>
            <w:r w:rsidRPr="00B62BC5">
              <w:rPr>
                <w:rFonts w:ascii="Arial" w:hAnsi="Arial" w:cs="Arial"/>
                <w:color w:val="000000"/>
                <w:sz w:val="20"/>
                <w:szCs w:val="20"/>
              </w:rPr>
              <w:lastRenderedPageBreak/>
              <w:t>GDSSP (Graduate Data Science Summer Program) - Alumni Tracking</w:t>
            </w:r>
          </w:p>
        </w:tc>
        <w:tc>
          <w:tcPr>
            <w:tcW w:w="1530" w:type="dxa"/>
            <w:shd w:val="clear" w:color="auto" w:fill="auto"/>
            <w:noWrap/>
            <w:vAlign w:val="bottom"/>
            <w:hideMark/>
          </w:tcPr>
          <w:p w:rsidRPr="00B62BC5" w:rsidR="00B46078" w:rsidRDefault="00B46078" w14:paraId="7B647E95" w14:textId="77777777">
            <w:pPr>
              <w:jc w:val="right"/>
              <w:rPr>
                <w:rFonts w:ascii="Arial" w:hAnsi="Arial" w:cs="Arial"/>
                <w:color w:val="000000"/>
                <w:sz w:val="20"/>
                <w:szCs w:val="20"/>
              </w:rPr>
            </w:pPr>
            <w:r w:rsidRPr="00B62BC5">
              <w:rPr>
                <w:rFonts w:ascii="Arial" w:hAnsi="Arial" w:cs="Arial"/>
                <w:color w:val="000000"/>
                <w:sz w:val="20"/>
                <w:szCs w:val="20"/>
              </w:rPr>
              <w:t>15</w:t>
            </w:r>
          </w:p>
        </w:tc>
        <w:tc>
          <w:tcPr>
            <w:tcW w:w="1890" w:type="dxa"/>
            <w:shd w:val="clear" w:color="auto" w:fill="auto"/>
            <w:noWrap/>
            <w:vAlign w:val="bottom"/>
            <w:hideMark/>
          </w:tcPr>
          <w:p w:rsidRPr="00B62BC5" w:rsidR="00B46078" w:rsidRDefault="00B46078" w14:paraId="595921F9" w14:textId="77777777">
            <w:pPr>
              <w:jc w:val="right"/>
              <w:rPr>
                <w:rFonts w:ascii="Arial" w:hAnsi="Arial" w:cs="Arial"/>
                <w:color w:val="000000"/>
                <w:sz w:val="20"/>
                <w:szCs w:val="20"/>
              </w:rPr>
            </w:pPr>
            <w:r w:rsidRPr="00B62BC5">
              <w:rPr>
                <w:rFonts w:ascii="Arial" w:hAnsi="Arial" w:cs="Arial"/>
                <w:color w:val="000000"/>
                <w:sz w:val="20"/>
                <w:szCs w:val="20"/>
              </w:rPr>
              <w:t>17.39</w:t>
            </w:r>
          </w:p>
        </w:tc>
        <w:tc>
          <w:tcPr>
            <w:tcW w:w="2610" w:type="dxa"/>
            <w:shd w:val="clear" w:color="auto" w:fill="auto"/>
            <w:noWrap/>
            <w:vAlign w:val="bottom"/>
            <w:hideMark/>
          </w:tcPr>
          <w:p w:rsidRPr="00B62BC5" w:rsidR="00B46078" w:rsidRDefault="00B46078" w14:paraId="4B79336F" w14:textId="77777777">
            <w:pPr>
              <w:jc w:val="right"/>
              <w:rPr>
                <w:rFonts w:ascii="Arial" w:hAnsi="Arial" w:cs="Arial"/>
                <w:color w:val="000000"/>
                <w:sz w:val="20"/>
                <w:szCs w:val="20"/>
              </w:rPr>
            </w:pPr>
            <w:r w:rsidRPr="00B62BC5">
              <w:rPr>
                <w:rFonts w:ascii="Arial" w:hAnsi="Arial" w:cs="Arial"/>
                <w:color w:val="000000"/>
                <w:sz w:val="20"/>
                <w:szCs w:val="20"/>
              </w:rPr>
              <w:t>260.85</w:t>
            </w:r>
          </w:p>
        </w:tc>
      </w:tr>
      <w:tr w:rsidRPr="00B62BC5" w:rsidR="00B46078" w:rsidTr="009847BA" w14:paraId="373330BC" w14:textId="77777777">
        <w:trPr>
          <w:trHeight w:val="320"/>
        </w:trPr>
        <w:tc>
          <w:tcPr>
            <w:tcW w:w="3325" w:type="dxa"/>
            <w:shd w:val="clear" w:color="auto" w:fill="auto"/>
            <w:noWrap/>
            <w:vAlign w:val="bottom"/>
            <w:hideMark/>
          </w:tcPr>
          <w:p w:rsidRPr="00B62BC5" w:rsidR="00B46078" w:rsidRDefault="00B46078" w14:paraId="203A85D6" w14:textId="77777777">
            <w:pPr>
              <w:rPr>
                <w:rFonts w:ascii="Arial" w:hAnsi="Arial" w:cs="Arial"/>
                <w:color w:val="000000"/>
                <w:sz w:val="20"/>
                <w:szCs w:val="20"/>
              </w:rPr>
            </w:pPr>
            <w:r w:rsidRPr="00B62BC5">
              <w:rPr>
                <w:rFonts w:ascii="Arial" w:hAnsi="Arial" w:cs="Arial"/>
                <w:color w:val="000000"/>
                <w:sz w:val="20"/>
                <w:szCs w:val="20"/>
              </w:rPr>
              <w:t>Native American Visit Week - Application</w:t>
            </w:r>
          </w:p>
        </w:tc>
        <w:tc>
          <w:tcPr>
            <w:tcW w:w="1530" w:type="dxa"/>
            <w:shd w:val="clear" w:color="auto" w:fill="auto"/>
            <w:noWrap/>
            <w:vAlign w:val="bottom"/>
            <w:hideMark/>
          </w:tcPr>
          <w:p w:rsidRPr="00B62BC5" w:rsidR="00B46078" w:rsidRDefault="00B46078" w14:paraId="58334613" w14:textId="77777777">
            <w:pPr>
              <w:jc w:val="right"/>
              <w:rPr>
                <w:rFonts w:ascii="Arial" w:hAnsi="Arial" w:cs="Arial"/>
                <w:color w:val="000000"/>
                <w:sz w:val="20"/>
                <w:szCs w:val="20"/>
              </w:rPr>
            </w:pPr>
            <w:r w:rsidRPr="00B62BC5">
              <w:rPr>
                <w:rFonts w:ascii="Arial" w:hAnsi="Arial" w:cs="Arial"/>
                <w:color w:val="000000"/>
                <w:sz w:val="20"/>
                <w:szCs w:val="20"/>
              </w:rPr>
              <w:t>5</w:t>
            </w:r>
          </w:p>
        </w:tc>
        <w:tc>
          <w:tcPr>
            <w:tcW w:w="1890" w:type="dxa"/>
            <w:shd w:val="clear" w:color="auto" w:fill="auto"/>
            <w:noWrap/>
            <w:vAlign w:val="bottom"/>
            <w:hideMark/>
          </w:tcPr>
          <w:p w:rsidRPr="00B62BC5" w:rsidR="00B46078" w:rsidRDefault="00B46078" w14:paraId="42142F5A" w14:textId="77777777">
            <w:pPr>
              <w:jc w:val="right"/>
              <w:rPr>
                <w:rFonts w:ascii="Arial" w:hAnsi="Arial" w:cs="Arial"/>
                <w:color w:val="000000"/>
                <w:sz w:val="20"/>
                <w:szCs w:val="20"/>
              </w:rPr>
            </w:pPr>
            <w:r w:rsidRPr="00B62BC5">
              <w:rPr>
                <w:rFonts w:ascii="Arial" w:hAnsi="Arial" w:cs="Arial"/>
                <w:color w:val="000000"/>
                <w:sz w:val="20"/>
                <w:szCs w:val="20"/>
              </w:rPr>
              <w:t>15.59</w:t>
            </w:r>
          </w:p>
        </w:tc>
        <w:tc>
          <w:tcPr>
            <w:tcW w:w="2610" w:type="dxa"/>
            <w:shd w:val="clear" w:color="auto" w:fill="auto"/>
            <w:noWrap/>
            <w:vAlign w:val="bottom"/>
            <w:hideMark/>
          </w:tcPr>
          <w:p w:rsidRPr="00B62BC5" w:rsidR="00B46078" w:rsidRDefault="00B46078" w14:paraId="1B69717B" w14:textId="77777777">
            <w:pPr>
              <w:jc w:val="right"/>
              <w:rPr>
                <w:rFonts w:ascii="Arial" w:hAnsi="Arial" w:cs="Arial"/>
                <w:color w:val="000000"/>
                <w:sz w:val="20"/>
                <w:szCs w:val="20"/>
              </w:rPr>
            </w:pPr>
            <w:r w:rsidRPr="00B62BC5">
              <w:rPr>
                <w:rFonts w:ascii="Arial" w:hAnsi="Arial" w:cs="Arial"/>
                <w:color w:val="000000"/>
                <w:sz w:val="20"/>
                <w:szCs w:val="20"/>
              </w:rPr>
              <w:t>77.95</w:t>
            </w:r>
          </w:p>
        </w:tc>
      </w:tr>
      <w:tr w:rsidRPr="00B62BC5" w:rsidR="00B46078" w:rsidTr="009847BA" w14:paraId="3AD30689" w14:textId="77777777">
        <w:trPr>
          <w:trHeight w:val="320"/>
        </w:trPr>
        <w:tc>
          <w:tcPr>
            <w:tcW w:w="3325" w:type="dxa"/>
            <w:shd w:val="clear" w:color="auto" w:fill="auto"/>
            <w:noWrap/>
            <w:vAlign w:val="bottom"/>
            <w:hideMark/>
          </w:tcPr>
          <w:p w:rsidRPr="00B62BC5" w:rsidR="00B46078" w:rsidRDefault="00B46078" w14:paraId="41E166DA" w14:textId="77777777">
            <w:pPr>
              <w:rPr>
                <w:rFonts w:ascii="Arial" w:hAnsi="Arial" w:cs="Arial"/>
                <w:color w:val="000000"/>
                <w:sz w:val="20"/>
                <w:szCs w:val="20"/>
              </w:rPr>
            </w:pPr>
            <w:r w:rsidRPr="00B62BC5">
              <w:rPr>
                <w:rFonts w:ascii="Arial" w:hAnsi="Arial" w:cs="Arial"/>
                <w:color w:val="000000"/>
                <w:sz w:val="20"/>
                <w:szCs w:val="20"/>
              </w:rPr>
              <w:t>Native American Visit Week - Recommendation Letters (1 / Application)</w:t>
            </w:r>
          </w:p>
        </w:tc>
        <w:tc>
          <w:tcPr>
            <w:tcW w:w="1530" w:type="dxa"/>
            <w:shd w:val="clear" w:color="auto" w:fill="auto"/>
            <w:noWrap/>
            <w:vAlign w:val="bottom"/>
            <w:hideMark/>
          </w:tcPr>
          <w:p w:rsidRPr="00B62BC5" w:rsidR="00B46078" w:rsidRDefault="00B46078" w14:paraId="75A516F1" w14:textId="77777777">
            <w:pPr>
              <w:jc w:val="right"/>
              <w:rPr>
                <w:rFonts w:ascii="Arial" w:hAnsi="Arial" w:cs="Arial"/>
                <w:color w:val="000000"/>
                <w:sz w:val="20"/>
                <w:szCs w:val="20"/>
              </w:rPr>
            </w:pPr>
            <w:r w:rsidRPr="00B62BC5">
              <w:rPr>
                <w:rFonts w:ascii="Arial" w:hAnsi="Arial" w:cs="Arial"/>
                <w:color w:val="000000"/>
                <w:sz w:val="20"/>
                <w:szCs w:val="20"/>
              </w:rPr>
              <w:t>3</w:t>
            </w:r>
          </w:p>
        </w:tc>
        <w:tc>
          <w:tcPr>
            <w:tcW w:w="1890" w:type="dxa"/>
            <w:shd w:val="clear" w:color="auto" w:fill="auto"/>
            <w:noWrap/>
            <w:vAlign w:val="bottom"/>
            <w:hideMark/>
          </w:tcPr>
          <w:p w:rsidRPr="00B62BC5" w:rsidR="00B46078" w:rsidRDefault="00B46078" w14:paraId="596E0041" w14:textId="77777777">
            <w:pPr>
              <w:jc w:val="right"/>
              <w:rPr>
                <w:rFonts w:ascii="Arial" w:hAnsi="Arial" w:cs="Arial"/>
                <w:color w:val="000000"/>
                <w:sz w:val="20"/>
                <w:szCs w:val="20"/>
              </w:rPr>
            </w:pPr>
            <w:r w:rsidRPr="00B62BC5">
              <w:rPr>
                <w:rFonts w:ascii="Arial" w:hAnsi="Arial" w:cs="Arial"/>
                <w:color w:val="000000"/>
                <w:sz w:val="20"/>
                <w:szCs w:val="20"/>
              </w:rPr>
              <w:t>61.59</w:t>
            </w:r>
          </w:p>
        </w:tc>
        <w:tc>
          <w:tcPr>
            <w:tcW w:w="2610" w:type="dxa"/>
            <w:shd w:val="clear" w:color="auto" w:fill="auto"/>
            <w:noWrap/>
            <w:vAlign w:val="bottom"/>
            <w:hideMark/>
          </w:tcPr>
          <w:p w:rsidRPr="00B62BC5" w:rsidR="00B46078" w:rsidRDefault="00B46078" w14:paraId="6C0C9C3F" w14:textId="77777777">
            <w:pPr>
              <w:jc w:val="right"/>
              <w:rPr>
                <w:rFonts w:ascii="Arial" w:hAnsi="Arial" w:cs="Arial"/>
                <w:color w:val="000000"/>
                <w:sz w:val="20"/>
                <w:szCs w:val="20"/>
              </w:rPr>
            </w:pPr>
            <w:r w:rsidRPr="00B62BC5">
              <w:rPr>
                <w:rFonts w:ascii="Arial" w:hAnsi="Arial" w:cs="Arial"/>
                <w:color w:val="000000"/>
                <w:sz w:val="20"/>
                <w:szCs w:val="20"/>
              </w:rPr>
              <w:t>184.77</w:t>
            </w:r>
          </w:p>
        </w:tc>
      </w:tr>
      <w:tr w:rsidRPr="00B62BC5" w:rsidR="00B46078" w:rsidTr="009847BA" w14:paraId="643FA096" w14:textId="77777777">
        <w:trPr>
          <w:trHeight w:val="320"/>
        </w:trPr>
        <w:tc>
          <w:tcPr>
            <w:tcW w:w="3325" w:type="dxa"/>
            <w:shd w:val="clear" w:color="auto" w:fill="auto"/>
            <w:noWrap/>
            <w:vAlign w:val="bottom"/>
            <w:hideMark/>
          </w:tcPr>
          <w:p w:rsidRPr="00B62BC5" w:rsidR="00B46078" w:rsidRDefault="00B46078" w14:paraId="4CAE941B" w14:textId="77777777">
            <w:pPr>
              <w:rPr>
                <w:rFonts w:ascii="Arial" w:hAnsi="Arial" w:cs="Arial"/>
                <w:color w:val="000000"/>
                <w:sz w:val="20"/>
                <w:szCs w:val="20"/>
              </w:rPr>
            </w:pPr>
            <w:r w:rsidRPr="00B62BC5">
              <w:rPr>
                <w:rFonts w:ascii="Arial" w:hAnsi="Arial" w:cs="Arial"/>
                <w:color w:val="000000"/>
                <w:sz w:val="20"/>
                <w:szCs w:val="20"/>
              </w:rPr>
              <w:t>Native American Visit Week - Feedback (100% response rate)</w:t>
            </w:r>
          </w:p>
        </w:tc>
        <w:tc>
          <w:tcPr>
            <w:tcW w:w="1530" w:type="dxa"/>
            <w:shd w:val="clear" w:color="auto" w:fill="auto"/>
            <w:noWrap/>
            <w:vAlign w:val="bottom"/>
            <w:hideMark/>
          </w:tcPr>
          <w:p w:rsidRPr="00B62BC5" w:rsidR="00B46078" w:rsidRDefault="00B46078" w14:paraId="65D1CB32" w14:textId="77777777">
            <w:pPr>
              <w:jc w:val="right"/>
              <w:rPr>
                <w:rFonts w:ascii="Arial" w:hAnsi="Arial" w:cs="Arial"/>
                <w:color w:val="000000"/>
                <w:sz w:val="20"/>
                <w:szCs w:val="20"/>
              </w:rPr>
            </w:pPr>
            <w:r w:rsidRPr="00B62BC5">
              <w:rPr>
                <w:rFonts w:ascii="Arial" w:hAnsi="Arial" w:cs="Arial"/>
                <w:color w:val="000000"/>
                <w:sz w:val="20"/>
                <w:szCs w:val="20"/>
              </w:rPr>
              <w:t>4</w:t>
            </w:r>
          </w:p>
        </w:tc>
        <w:tc>
          <w:tcPr>
            <w:tcW w:w="1890" w:type="dxa"/>
            <w:shd w:val="clear" w:color="auto" w:fill="auto"/>
            <w:noWrap/>
            <w:vAlign w:val="bottom"/>
            <w:hideMark/>
          </w:tcPr>
          <w:p w:rsidRPr="00B62BC5" w:rsidR="00B46078" w:rsidRDefault="00B46078" w14:paraId="3C6D26D0" w14:textId="77777777">
            <w:pPr>
              <w:jc w:val="right"/>
              <w:rPr>
                <w:rFonts w:ascii="Arial" w:hAnsi="Arial" w:cs="Arial"/>
                <w:color w:val="000000"/>
                <w:sz w:val="20"/>
                <w:szCs w:val="20"/>
              </w:rPr>
            </w:pPr>
            <w:r w:rsidRPr="00B62BC5">
              <w:rPr>
                <w:rFonts w:ascii="Arial" w:hAnsi="Arial" w:cs="Arial"/>
                <w:color w:val="000000"/>
                <w:sz w:val="20"/>
                <w:szCs w:val="20"/>
              </w:rPr>
              <w:t>15.59</w:t>
            </w:r>
          </w:p>
        </w:tc>
        <w:tc>
          <w:tcPr>
            <w:tcW w:w="2610" w:type="dxa"/>
            <w:shd w:val="clear" w:color="auto" w:fill="auto"/>
            <w:noWrap/>
            <w:vAlign w:val="bottom"/>
            <w:hideMark/>
          </w:tcPr>
          <w:p w:rsidRPr="00B62BC5" w:rsidR="00B46078" w:rsidRDefault="00B46078" w14:paraId="4276D7BF" w14:textId="77777777">
            <w:pPr>
              <w:jc w:val="right"/>
              <w:rPr>
                <w:rFonts w:ascii="Arial" w:hAnsi="Arial" w:cs="Arial"/>
                <w:color w:val="000000"/>
                <w:sz w:val="20"/>
                <w:szCs w:val="20"/>
              </w:rPr>
            </w:pPr>
            <w:r w:rsidRPr="00B62BC5">
              <w:rPr>
                <w:rFonts w:ascii="Arial" w:hAnsi="Arial" w:cs="Arial"/>
                <w:color w:val="000000"/>
                <w:sz w:val="20"/>
                <w:szCs w:val="20"/>
              </w:rPr>
              <w:t>62.36</w:t>
            </w:r>
          </w:p>
        </w:tc>
      </w:tr>
      <w:tr w:rsidRPr="00B62BC5" w:rsidR="00B46078" w:rsidTr="009847BA" w14:paraId="78872FC2" w14:textId="77777777">
        <w:trPr>
          <w:trHeight w:val="320"/>
        </w:trPr>
        <w:tc>
          <w:tcPr>
            <w:tcW w:w="3325" w:type="dxa"/>
            <w:shd w:val="clear" w:color="auto" w:fill="auto"/>
            <w:noWrap/>
            <w:vAlign w:val="bottom"/>
            <w:hideMark/>
          </w:tcPr>
          <w:p w:rsidRPr="00B62BC5" w:rsidR="00B46078" w:rsidRDefault="00B46078" w14:paraId="78009166" w14:textId="77777777">
            <w:pPr>
              <w:rPr>
                <w:rFonts w:ascii="Arial" w:hAnsi="Arial" w:cs="Arial"/>
                <w:color w:val="000000"/>
                <w:sz w:val="20"/>
                <w:szCs w:val="20"/>
              </w:rPr>
            </w:pPr>
            <w:r w:rsidRPr="00B62BC5">
              <w:rPr>
                <w:rFonts w:ascii="Arial" w:hAnsi="Arial" w:cs="Arial"/>
                <w:color w:val="000000"/>
                <w:sz w:val="20"/>
                <w:szCs w:val="20"/>
              </w:rPr>
              <w:t>UGSP (Undergraduate Scholarship Program) - Application</w:t>
            </w:r>
          </w:p>
        </w:tc>
        <w:tc>
          <w:tcPr>
            <w:tcW w:w="1530" w:type="dxa"/>
            <w:shd w:val="clear" w:color="auto" w:fill="auto"/>
            <w:noWrap/>
            <w:vAlign w:val="bottom"/>
            <w:hideMark/>
          </w:tcPr>
          <w:p w:rsidRPr="00B62BC5" w:rsidR="00B46078" w:rsidRDefault="00B46078" w14:paraId="5CF4BA31" w14:textId="77777777">
            <w:pPr>
              <w:jc w:val="right"/>
              <w:rPr>
                <w:rFonts w:ascii="Arial" w:hAnsi="Arial" w:cs="Arial"/>
                <w:color w:val="000000"/>
                <w:sz w:val="20"/>
                <w:szCs w:val="20"/>
              </w:rPr>
            </w:pPr>
            <w:r w:rsidRPr="00B62BC5">
              <w:rPr>
                <w:rFonts w:ascii="Arial" w:hAnsi="Arial" w:cs="Arial"/>
                <w:color w:val="000000"/>
                <w:sz w:val="20"/>
                <w:szCs w:val="20"/>
              </w:rPr>
              <w:t>125</w:t>
            </w:r>
          </w:p>
        </w:tc>
        <w:tc>
          <w:tcPr>
            <w:tcW w:w="1890" w:type="dxa"/>
            <w:shd w:val="clear" w:color="auto" w:fill="auto"/>
            <w:noWrap/>
            <w:vAlign w:val="bottom"/>
            <w:hideMark/>
          </w:tcPr>
          <w:p w:rsidRPr="00B62BC5" w:rsidR="00B46078" w:rsidRDefault="00B46078" w14:paraId="3397DB8B" w14:textId="77777777">
            <w:pPr>
              <w:jc w:val="right"/>
              <w:rPr>
                <w:rFonts w:ascii="Arial" w:hAnsi="Arial" w:cs="Arial"/>
                <w:color w:val="000000"/>
                <w:sz w:val="20"/>
                <w:szCs w:val="20"/>
              </w:rPr>
            </w:pPr>
            <w:r w:rsidRPr="00B62BC5">
              <w:rPr>
                <w:rFonts w:ascii="Arial" w:hAnsi="Arial" w:cs="Arial"/>
                <w:color w:val="000000"/>
                <w:sz w:val="20"/>
                <w:szCs w:val="20"/>
              </w:rPr>
              <w:t>14.08</w:t>
            </w:r>
          </w:p>
        </w:tc>
        <w:tc>
          <w:tcPr>
            <w:tcW w:w="2610" w:type="dxa"/>
            <w:shd w:val="clear" w:color="auto" w:fill="auto"/>
            <w:noWrap/>
            <w:vAlign w:val="bottom"/>
            <w:hideMark/>
          </w:tcPr>
          <w:p w:rsidRPr="00B62BC5" w:rsidR="00B46078" w:rsidRDefault="00B46078" w14:paraId="63CE32FE" w14:textId="77777777">
            <w:pPr>
              <w:jc w:val="right"/>
              <w:rPr>
                <w:rFonts w:ascii="Arial" w:hAnsi="Arial" w:cs="Arial"/>
                <w:color w:val="000000"/>
                <w:sz w:val="20"/>
                <w:szCs w:val="20"/>
              </w:rPr>
            </w:pPr>
            <w:r w:rsidRPr="00B62BC5">
              <w:rPr>
                <w:rFonts w:ascii="Arial" w:hAnsi="Arial" w:cs="Arial"/>
                <w:color w:val="000000"/>
                <w:sz w:val="20"/>
                <w:szCs w:val="20"/>
              </w:rPr>
              <w:t>1,760.00</w:t>
            </w:r>
          </w:p>
        </w:tc>
      </w:tr>
      <w:tr w:rsidRPr="00B62BC5" w:rsidR="00B46078" w:rsidTr="009847BA" w14:paraId="166E2120" w14:textId="77777777">
        <w:trPr>
          <w:trHeight w:val="320"/>
        </w:trPr>
        <w:tc>
          <w:tcPr>
            <w:tcW w:w="3325" w:type="dxa"/>
            <w:shd w:val="clear" w:color="auto" w:fill="auto"/>
            <w:noWrap/>
            <w:vAlign w:val="bottom"/>
            <w:hideMark/>
          </w:tcPr>
          <w:p w:rsidRPr="00B62BC5" w:rsidR="00B46078" w:rsidRDefault="00B46078" w14:paraId="75401E7C" w14:textId="77777777">
            <w:pPr>
              <w:rPr>
                <w:rFonts w:ascii="Arial" w:hAnsi="Arial" w:cs="Arial"/>
                <w:color w:val="000000"/>
                <w:sz w:val="20"/>
                <w:szCs w:val="20"/>
              </w:rPr>
            </w:pPr>
            <w:r w:rsidRPr="00B62BC5">
              <w:rPr>
                <w:rFonts w:ascii="Arial" w:hAnsi="Arial" w:cs="Arial"/>
                <w:color w:val="000000"/>
                <w:sz w:val="20"/>
                <w:szCs w:val="20"/>
              </w:rPr>
              <w:t>UGSP - Recommendation Letters for Applicants (3 / Application)</w:t>
            </w:r>
          </w:p>
        </w:tc>
        <w:tc>
          <w:tcPr>
            <w:tcW w:w="1530" w:type="dxa"/>
            <w:shd w:val="clear" w:color="auto" w:fill="auto"/>
            <w:noWrap/>
            <w:vAlign w:val="bottom"/>
            <w:hideMark/>
          </w:tcPr>
          <w:p w:rsidRPr="00B62BC5" w:rsidR="00B46078" w:rsidRDefault="00B46078" w14:paraId="7ADE0A6B" w14:textId="77777777">
            <w:pPr>
              <w:jc w:val="right"/>
              <w:rPr>
                <w:rFonts w:ascii="Arial" w:hAnsi="Arial" w:cs="Arial"/>
                <w:color w:val="000000"/>
                <w:sz w:val="20"/>
                <w:szCs w:val="20"/>
              </w:rPr>
            </w:pPr>
            <w:r w:rsidRPr="00B62BC5">
              <w:rPr>
                <w:rFonts w:ascii="Arial" w:hAnsi="Arial" w:cs="Arial"/>
                <w:color w:val="000000"/>
                <w:sz w:val="20"/>
                <w:szCs w:val="20"/>
              </w:rPr>
              <w:t>63</w:t>
            </w:r>
          </w:p>
        </w:tc>
        <w:tc>
          <w:tcPr>
            <w:tcW w:w="1890" w:type="dxa"/>
            <w:shd w:val="clear" w:color="auto" w:fill="auto"/>
            <w:noWrap/>
            <w:vAlign w:val="bottom"/>
            <w:hideMark/>
          </w:tcPr>
          <w:p w:rsidRPr="00B62BC5" w:rsidR="00B46078" w:rsidRDefault="00B46078" w14:paraId="3342AFA5" w14:textId="77777777">
            <w:pPr>
              <w:jc w:val="right"/>
              <w:rPr>
                <w:rFonts w:ascii="Arial" w:hAnsi="Arial" w:cs="Arial"/>
                <w:color w:val="000000"/>
                <w:sz w:val="20"/>
                <w:szCs w:val="20"/>
              </w:rPr>
            </w:pPr>
            <w:r w:rsidRPr="00B62BC5">
              <w:rPr>
                <w:rFonts w:ascii="Arial" w:hAnsi="Arial" w:cs="Arial"/>
                <w:color w:val="000000"/>
                <w:sz w:val="20"/>
                <w:szCs w:val="20"/>
              </w:rPr>
              <w:t>61.59</w:t>
            </w:r>
          </w:p>
        </w:tc>
        <w:tc>
          <w:tcPr>
            <w:tcW w:w="2610" w:type="dxa"/>
            <w:shd w:val="clear" w:color="auto" w:fill="auto"/>
            <w:noWrap/>
            <w:vAlign w:val="bottom"/>
            <w:hideMark/>
          </w:tcPr>
          <w:p w:rsidRPr="00B62BC5" w:rsidR="00B46078" w:rsidRDefault="00B46078" w14:paraId="205921B0" w14:textId="77777777">
            <w:pPr>
              <w:jc w:val="right"/>
              <w:rPr>
                <w:rFonts w:ascii="Arial" w:hAnsi="Arial" w:cs="Arial"/>
                <w:color w:val="000000"/>
                <w:sz w:val="20"/>
                <w:szCs w:val="20"/>
              </w:rPr>
            </w:pPr>
            <w:r w:rsidRPr="00B62BC5">
              <w:rPr>
                <w:rFonts w:ascii="Arial" w:hAnsi="Arial" w:cs="Arial"/>
                <w:color w:val="000000"/>
                <w:sz w:val="20"/>
                <w:szCs w:val="20"/>
              </w:rPr>
              <w:t>3,880.17</w:t>
            </w:r>
          </w:p>
        </w:tc>
      </w:tr>
      <w:tr w:rsidRPr="00B62BC5" w:rsidR="00B46078" w:rsidTr="009847BA" w14:paraId="2AE2B402" w14:textId="77777777">
        <w:trPr>
          <w:trHeight w:val="320"/>
        </w:trPr>
        <w:tc>
          <w:tcPr>
            <w:tcW w:w="3325" w:type="dxa"/>
            <w:shd w:val="clear" w:color="auto" w:fill="auto"/>
            <w:noWrap/>
            <w:vAlign w:val="bottom"/>
            <w:hideMark/>
          </w:tcPr>
          <w:p w:rsidRPr="006560B8" w:rsidR="00B46078" w:rsidRDefault="00B46078" w14:paraId="19F98758" w14:textId="77777777">
            <w:pPr>
              <w:rPr>
                <w:rFonts w:ascii="Arial" w:hAnsi="Arial" w:cs="Arial"/>
                <w:color w:val="000000"/>
                <w:sz w:val="20"/>
                <w:szCs w:val="20"/>
                <w:highlight w:val="yellow"/>
              </w:rPr>
            </w:pPr>
            <w:r w:rsidRPr="006560B8">
              <w:rPr>
                <w:rFonts w:ascii="Arial" w:hAnsi="Arial" w:cs="Arial"/>
                <w:color w:val="000000"/>
                <w:sz w:val="20"/>
                <w:szCs w:val="20"/>
                <w:highlight w:val="yellow"/>
              </w:rPr>
              <w:t>UGSP - EFN (Exceptional Financial Need) - Completed by Applicant</w:t>
            </w:r>
          </w:p>
        </w:tc>
        <w:tc>
          <w:tcPr>
            <w:tcW w:w="1530" w:type="dxa"/>
            <w:shd w:val="clear" w:color="auto" w:fill="auto"/>
            <w:noWrap/>
            <w:vAlign w:val="bottom"/>
            <w:hideMark/>
          </w:tcPr>
          <w:p w:rsidRPr="00B62BC5" w:rsidR="00B46078" w:rsidRDefault="00B46078" w14:paraId="186F4747" w14:textId="77777777">
            <w:pPr>
              <w:jc w:val="right"/>
              <w:rPr>
                <w:rFonts w:ascii="Arial" w:hAnsi="Arial" w:cs="Arial"/>
                <w:color w:val="000000"/>
                <w:sz w:val="20"/>
                <w:szCs w:val="20"/>
              </w:rPr>
            </w:pPr>
            <w:r w:rsidRPr="00B62BC5">
              <w:rPr>
                <w:rFonts w:ascii="Arial" w:hAnsi="Arial" w:cs="Arial"/>
                <w:color w:val="000000"/>
                <w:sz w:val="20"/>
                <w:szCs w:val="20"/>
              </w:rPr>
              <w:t>6</w:t>
            </w:r>
          </w:p>
        </w:tc>
        <w:tc>
          <w:tcPr>
            <w:tcW w:w="1890" w:type="dxa"/>
            <w:shd w:val="clear" w:color="auto" w:fill="auto"/>
            <w:noWrap/>
            <w:vAlign w:val="bottom"/>
            <w:hideMark/>
          </w:tcPr>
          <w:p w:rsidRPr="00B62BC5" w:rsidR="00B46078" w:rsidRDefault="00B46078" w14:paraId="000E250C" w14:textId="77777777">
            <w:pPr>
              <w:jc w:val="right"/>
              <w:rPr>
                <w:rFonts w:ascii="Arial" w:hAnsi="Arial" w:cs="Arial"/>
                <w:color w:val="000000"/>
                <w:sz w:val="20"/>
                <w:szCs w:val="20"/>
              </w:rPr>
            </w:pPr>
            <w:r w:rsidRPr="00B62BC5">
              <w:rPr>
                <w:rFonts w:ascii="Arial" w:hAnsi="Arial" w:cs="Arial"/>
                <w:color w:val="000000"/>
                <w:sz w:val="20"/>
                <w:szCs w:val="20"/>
              </w:rPr>
              <w:t>14.08</w:t>
            </w:r>
          </w:p>
        </w:tc>
        <w:tc>
          <w:tcPr>
            <w:tcW w:w="2610" w:type="dxa"/>
            <w:shd w:val="clear" w:color="auto" w:fill="auto"/>
            <w:noWrap/>
            <w:vAlign w:val="bottom"/>
            <w:hideMark/>
          </w:tcPr>
          <w:p w:rsidRPr="00B62BC5" w:rsidR="00B46078" w:rsidRDefault="00B46078" w14:paraId="39AFDDF4" w14:textId="77777777">
            <w:pPr>
              <w:jc w:val="right"/>
              <w:rPr>
                <w:rFonts w:ascii="Arial" w:hAnsi="Arial" w:cs="Arial"/>
                <w:color w:val="000000"/>
                <w:sz w:val="20"/>
                <w:szCs w:val="20"/>
              </w:rPr>
            </w:pPr>
            <w:r w:rsidRPr="00B62BC5">
              <w:rPr>
                <w:rFonts w:ascii="Arial" w:hAnsi="Arial" w:cs="Arial"/>
                <w:color w:val="000000"/>
                <w:sz w:val="20"/>
                <w:szCs w:val="20"/>
              </w:rPr>
              <w:t>84.48</w:t>
            </w:r>
          </w:p>
        </w:tc>
      </w:tr>
      <w:tr w:rsidRPr="00B62BC5" w:rsidR="00B46078" w:rsidTr="009847BA" w14:paraId="0085651D" w14:textId="77777777">
        <w:trPr>
          <w:trHeight w:val="320"/>
        </w:trPr>
        <w:tc>
          <w:tcPr>
            <w:tcW w:w="3325" w:type="dxa"/>
            <w:shd w:val="clear" w:color="auto" w:fill="auto"/>
            <w:noWrap/>
            <w:vAlign w:val="bottom"/>
            <w:hideMark/>
          </w:tcPr>
          <w:p w:rsidRPr="006560B8" w:rsidR="00B46078" w:rsidRDefault="00B46078" w14:paraId="56207416" w14:textId="77777777">
            <w:pPr>
              <w:rPr>
                <w:rFonts w:ascii="Arial" w:hAnsi="Arial" w:cs="Arial"/>
                <w:color w:val="000000"/>
                <w:sz w:val="20"/>
                <w:szCs w:val="20"/>
                <w:highlight w:val="yellow"/>
              </w:rPr>
            </w:pPr>
            <w:r w:rsidRPr="006560B8">
              <w:rPr>
                <w:rFonts w:ascii="Arial" w:hAnsi="Arial" w:cs="Arial"/>
                <w:color w:val="000000"/>
                <w:sz w:val="20"/>
                <w:szCs w:val="20"/>
                <w:highlight w:val="yellow"/>
              </w:rPr>
              <w:t xml:space="preserve">UGSP - EFN - Completed by University Staff </w:t>
            </w:r>
          </w:p>
        </w:tc>
        <w:tc>
          <w:tcPr>
            <w:tcW w:w="1530" w:type="dxa"/>
            <w:shd w:val="clear" w:color="auto" w:fill="auto"/>
            <w:noWrap/>
            <w:vAlign w:val="bottom"/>
            <w:hideMark/>
          </w:tcPr>
          <w:p w:rsidRPr="00B62BC5" w:rsidR="00B46078" w:rsidRDefault="00B46078" w14:paraId="76C96360" w14:textId="77777777">
            <w:pPr>
              <w:jc w:val="right"/>
              <w:rPr>
                <w:rFonts w:ascii="Arial" w:hAnsi="Arial" w:cs="Arial"/>
                <w:color w:val="000000"/>
                <w:sz w:val="20"/>
                <w:szCs w:val="20"/>
              </w:rPr>
            </w:pPr>
            <w:r w:rsidRPr="00B62BC5">
              <w:rPr>
                <w:rFonts w:ascii="Arial" w:hAnsi="Arial" w:cs="Arial"/>
                <w:color w:val="000000"/>
                <w:sz w:val="20"/>
                <w:szCs w:val="20"/>
              </w:rPr>
              <w:t>31</w:t>
            </w:r>
          </w:p>
        </w:tc>
        <w:tc>
          <w:tcPr>
            <w:tcW w:w="1890" w:type="dxa"/>
            <w:shd w:val="clear" w:color="auto" w:fill="auto"/>
            <w:noWrap/>
            <w:vAlign w:val="bottom"/>
            <w:hideMark/>
          </w:tcPr>
          <w:p w:rsidRPr="00B62BC5" w:rsidR="00B46078" w:rsidRDefault="00B46078" w14:paraId="26F65150" w14:textId="77777777">
            <w:pPr>
              <w:jc w:val="right"/>
              <w:rPr>
                <w:rFonts w:ascii="Arial" w:hAnsi="Arial" w:cs="Arial"/>
                <w:color w:val="000000"/>
                <w:sz w:val="20"/>
                <w:szCs w:val="20"/>
              </w:rPr>
            </w:pPr>
            <w:r w:rsidRPr="00B62BC5">
              <w:rPr>
                <w:rFonts w:ascii="Arial" w:hAnsi="Arial" w:cs="Arial"/>
                <w:color w:val="000000"/>
                <w:sz w:val="20"/>
                <w:szCs w:val="20"/>
              </w:rPr>
              <w:t>46.24</w:t>
            </w:r>
          </w:p>
        </w:tc>
        <w:tc>
          <w:tcPr>
            <w:tcW w:w="2610" w:type="dxa"/>
            <w:shd w:val="clear" w:color="auto" w:fill="auto"/>
            <w:noWrap/>
            <w:vAlign w:val="bottom"/>
            <w:hideMark/>
          </w:tcPr>
          <w:p w:rsidRPr="00B62BC5" w:rsidR="00B46078" w:rsidRDefault="00B46078" w14:paraId="529A3238" w14:textId="77777777">
            <w:pPr>
              <w:jc w:val="right"/>
              <w:rPr>
                <w:rFonts w:ascii="Arial" w:hAnsi="Arial" w:cs="Arial"/>
                <w:color w:val="000000"/>
                <w:sz w:val="20"/>
                <w:szCs w:val="20"/>
              </w:rPr>
            </w:pPr>
            <w:r w:rsidRPr="00B62BC5">
              <w:rPr>
                <w:rFonts w:ascii="Arial" w:hAnsi="Arial" w:cs="Arial"/>
                <w:color w:val="000000"/>
                <w:sz w:val="20"/>
                <w:szCs w:val="20"/>
              </w:rPr>
              <w:t>1,433.44</w:t>
            </w:r>
          </w:p>
        </w:tc>
      </w:tr>
      <w:tr w:rsidRPr="00B62BC5" w:rsidR="00B46078" w:rsidTr="009847BA" w14:paraId="40F0AE2C" w14:textId="77777777">
        <w:trPr>
          <w:trHeight w:val="320"/>
        </w:trPr>
        <w:tc>
          <w:tcPr>
            <w:tcW w:w="3325" w:type="dxa"/>
            <w:shd w:val="clear" w:color="auto" w:fill="auto"/>
            <w:noWrap/>
            <w:vAlign w:val="bottom"/>
            <w:hideMark/>
          </w:tcPr>
          <w:p w:rsidRPr="00B62BC5" w:rsidR="00B46078" w:rsidRDefault="00B46078" w14:paraId="1884CA0D" w14:textId="77777777">
            <w:pPr>
              <w:rPr>
                <w:rFonts w:ascii="Arial" w:hAnsi="Arial" w:cs="Arial"/>
                <w:color w:val="000000"/>
                <w:sz w:val="20"/>
                <w:szCs w:val="20"/>
              </w:rPr>
            </w:pPr>
            <w:r w:rsidRPr="00B62BC5">
              <w:rPr>
                <w:rFonts w:ascii="Arial" w:hAnsi="Arial" w:cs="Arial"/>
                <w:color w:val="000000"/>
                <w:sz w:val="20"/>
                <w:szCs w:val="20"/>
              </w:rPr>
              <w:t>UGSP - Scholar Contract (New and Renewal Scholars)</w:t>
            </w:r>
          </w:p>
        </w:tc>
        <w:tc>
          <w:tcPr>
            <w:tcW w:w="1530" w:type="dxa"/>
            <w:shd w:val="clear" w:color="auto" w:fill="auto"/>
            <w:noWrap/>
            <w:vAlign w:val="bottom"/>
            <w:hideMark/>
          </w:tcPr>
          <w:p w:rsidRPr="00B62BC5" w:rsidR="00B46078" w:rsidRDefault="00B46078" w14:paraId="172B2382" w14:textId="77777777">
            <w:pPr>
              <w:jc w:val="right"/>
              <w:rPr>
                <w:rFonts w:ascii="Arial" w:hAnsi="Arial" w:cs="Arial"/>
                <w:color w:val="000000"/>
                <w:sz w:val="20"/>
                <w:szCs w:val="20"/>
              </w:rPr>
            </w:pPr>
            <w:r w:rsidRPr="00B62BC5">
              <w:rPr>
                <w:rFonts w:ascii="Arial" w:hAnsi="Arial" w:cs="Arial"/>
                <w:color w:val="000000"/>
                <w:sz w:val="20"/>
                <w:szCs w:val="20"/>
              </w:rPr>
              <w:t>4</w:t>
            </w:r>
          </w:p>
        </w:tc>
        <w:tc>
          <w:tcPr>
            <w:tcW w:w="1890" w:type="dxa"/>
            <w:shd w:val="clear" w:color="auto" w:fill="auto"/>
            <w:noWrap/>
            <w:vAlign w:val="bottom"/>
            <w:hideMark/>
          </w:tcPr>
          <w:p w:rsidRPr="00B62BC5" w:rsidR="00B46078" w:rsidRDefault="00B46078" w14:paraId="6CFDEA92" w14:textId="77777777">
            <w:pPr>
              <w:jc w:val="right"/>
              <w:rPr>
                <w:rFonts w:ascii="Arial" w:hAnsi="Arial" w:cs="Arial"/>
                <w:color w:val="000000"/>
                <w:sz w:val="20"/>
                <w:szCs w:val="20"/>
              </w:rPr>
            </w:pPr>
            <w:r w:rsidRPr="00B62BC5">
              <w:rPr>
                <w:rFonts w:ascii="Arial" w:hAnsi="Arial" w:cs="Arial"/>
                <w:color w:val="000000"/>
                <w:sz w:val="20"/>
                <w:szCs w:val="20"/>
              </w:rPr>
              <w:t>15.59</w:t>
            </w:r>
          </w:p>
        </w:tc>
        <w:tc>
          <w:tcPr>
            <w:tcW w:w="2610" w:type="dxa"/>
            <w:shd w:val="clear" w:color="auto" w:fill="auto"/>
            <w:noWrap/>
            <w:vAlign w:val="bottom"/>
            <w:hideMark/>
          </w:tcPr>
          <w:p w:rsidRPr="00B62BC5" w:rsidR="00B46078" w:rsidRDefault="00B46078" w14:paraId="641CD3A8" w14:textId="77777777">
            <w:pPr>
              <w:jc w:val="right"/>
              <w:rPr>
                <w:rFonts w:ascii="Arial" w:hAnsi="Arial" w:cs="Arial"/>
                <w:color w:val="000000"/>
                <w:sz w:val="20"/>
                <w:szCs w:val="20"/>
              </w:rPr>
            </w:pPr>
            <w:r w:rsidRPr="00B62BC5">
              <w:rPr>
                <w:rFonts w:ascii="Arial" w:hAnsi="Arial" w:cs="Arial"/>
                <w:color w:val="000000"/>
                <w:sz w:val="20"/>
                <w:szCs w:val="20"/>
              </w:rPr>
              <w:t>62.36</w:t>
            </w:r>
          </w:p>
        </w:tc>
      </w:tr>
      <w:tr w:rsidRPr="00B62BC5" w:rsidR="00B46078" w:rsidTr="009847BA" w14:paraId="757D1FC4" w14:textId="77777777">
        <w:trPr>
          <w:trHeight w:val="320"/>
        </w:trPr>
        <w:tc>
          <w:tcPr>
            <w:tcW w:w="3325" w:type="dxa"/>
            <w:shd w:val="clear" w:color="auto" w:fill="auto"/>
            <w:noWrap/>
            <w:vAlign w:val="bottom"/>
            <w:hideMark/>
          </w:tcPr>
          <w:p w:rsidRPr="00B62BC5" w:rsidR="00B46078" w:rsidRDefault="00B46078" w14:paraId="6C56952A" w14:textId="77777777">
            <w:pPr>
              <w:rPr>
                <w:rFonts w:ascii="Arial" w:hAnsi="Arial" w:cs="Arial"/>
                <w:color w:val="000000"/>
                <w:sz w:val="20"/>
                <w:szCs w:val="20"/>
              </w:rPr>
            </w:pPr>
            <w:r w:rsidRPr="00B62BC5">
              <w:rPr>
                <w:rFonts w:ascii="Arial" w:hAnsi="Arial" w:cs="Arial"/>
                <w:color w:val="000000"/>
                <w:sz w:val="20"/>
                <w:szCs w:val="20"/>
              </w:rPr>
              <w:t>UGSP - Evaluation of Scholar PayBack Period (1 / Participant)</w:t>
            </w:r>
          </w:p>
        </w:tc>
        <w:tc>
          <w:tcPr>
            <w:tcW w:w="1530" w:type="dxa"/>
            <w:shd w:val="clear" w:color="auto" w:fill="auto"/>
            <w:noWrap/>
            <w:vAlign w:val="bottom"/>
            <w:hideMark/>
          </w:tcPr>
          <w:p w:rsidRPr="00B62BC5" w:rsidR="00B46078" w:rsidRDefault="00B46078" w14:paraId="184E25F9" w14:textId="77777777">
            <w:pPr>
              <w:jc w:val="right"/>
              <w:rPr>
                <w:rFonts w:ascii="Arial" w:hAnsi="Arial" w:cs="Arial"/>
                <w:color w:val="000000"/>
                <w:sz w:val="20"/>
                <w:szCs w:val="20"/>
              </w:rPr>
            </w:pPr>
            <w:r w:rsidRPr="00B62BC5">
              <w:rPr>
                <w:rFonts w:ascii="Arial" w:hAnsi="Arial" w:cs="Arial"/>
                <w:color w:val="000000"/>
                <w:sz w:val="20"/>
                <w:szCs w:val="20"/>
              </w:rPr>
              <w:t>8</w:t>
            </w:r>
          </w:p>
        </w:tc>
        <w:tc>
          <w:tcPr>
            <w:tcW w:w="1890" w:type="dxa"/>
            <w:shd w:val="clear" w:color="auto" w:fill="auto"/>
            <w:noWrap/>
            <w:vAlign w:val="bottom"/>
            <w:hideMark/>
          </w:tcPr>
          <w:p w:rsidRPr="00B62BC5" w:rsidR="00B46078" w:rsidRDefault="00B46078" w14:paraId="091383D9" w14:textId="77777777">
            <w:pPr>
              <w:jc w:val="right"/>
              <w:rPr>
                <w:rFonts w:ascii="Arial" w:hAnsi="Arial" w:cs="Arial"/>
                <w:color w:val="000000"/>
                <w:sz w:val="20"/>
                <w:szCs w:val="20"/>
              </w:rPr>
            </w:pPr>
            <w:r w:rsidRPr="00B62BC5">
              <w:rPr>
                <w:rFonts w:ascii="Arial" w:hAnsi="Arial" w:cs="Arial"/>
                <w:color w:val="000000"/>
                <w:sz w:val="20"/>
                <w:szCs w:val="20"/>
              </w:rPr>
              <w:t>61.59</w:t>
            </w:r>
          </w:p>
        </w:tc>
        <w:tc>
          <w:tcPr>
            <w:tcW w:w="2610" w:type="dxa"/>
            <w:shd w:val="clear" w:color="auto" w:fill="auto"/>
            <w:noWrap/>
            <w:vAlign w:val="bottom"/>
            <w:hideMark/>
          </w:tcPr>
          <w:p w:rsidRPr="00B62BC5" w:rsidR="00B46078" w:rsidRDefault="00B46078" w14:paraId="4CB5CCC2" w14:textId="77777777">
            <w:pPr>
              <w:jc w:val="right"/>
              <w:rPr>
                <w:rFonts w:ascii="Arial" w:hAnsi="Arial" w:cs="Arial"/>
                <w:color w:val="000000"/>
                <w:sz w:val="20"/>
                <w:szCs w:val="20"/>
              </w:rPr>
            </w:pPr>
            <w:r w:rsidRPr="00B62BC5">
              <w:rPr>
                <w:rFonts w:ascii="Arial" w:hAnsi="Arial" w:cs="Arial"/>
                <w:color w:val="000000"/>
                <w:sz w:val="20"/>
                <w:szCs w:val="20"/>
              </w:rPr>
              <w:t>492.72</w:t>
            </w:r>
          </w:p>
        </w:tc>
      </w:tr>
      <w:tr w:rsidRPr="00B62BC5" w:rsidR="00B46078" w:rsidTr="009847BA" w14:paraId="47B89DAB" w14:textId="77777777">
        <w:trPr>
          <w:trHeight w:val="320"/>
        </w:trPr>
        <w:tc>
          <w:tcPr>
            <w:tcW w:w="3325" w:type="dxa"/>
            <w:shd w:val="clear" w:color="auto" w:fill="auto"/>
            <w:noWrap/>
            <w:vAlign w:val="bottom"/>
            <w:hideMark/>
          </w:tcPr>
          <w:p w:rsidRPr="00B62BC5" w:rsidR="00B46078" w:rsidRDefault="00B46078" w14:paraId="5C38949E" w14:textId="77777777">
            <w:pPr>
              <w:rPr>
                <w:rFonts w:ascii="Arial" w:hAnsi="Arial" w:cs="Arial"/>
                <w:color w:val="000000"/>
                <w:sz w:val="20"/>
                <w:szCs w:val="20"/>
              </w:rPr>
            </w:pPr>
            <w:r w:rsidRPr="00B62BC5">
              <w:rPr>
                <w:rFonts w:ascii="Arial" w:hAnsi="Arial" w:cs="Arial"/>
                <w:color w:val="000000"/>
                <w:sz w:val="20"/>
                <w:szCs w:val="20"/>
              </w:rPr>
              <w:t>UGSP - Renewal Application</w:t>
            </w:r>
          </w:p>
        </w:tc>
        <w:tc>
          <w:tcPr>
            <w:tcW w:w="1530" w:type="dxa"/>
            <w:shd w:val="clear" w:color="auto" w:fill="auto"/>
            <w:noWrap/>
            <w:vAlign w:val="bottom"/>
            <w:hideMark/>
          </w:tcPr>
          <w:p w:rsidRPr="00B62BC5" w:rsidR="00B46078" w:rsidRDefault="00B46078" w14:paraId="349A4D87" w14:textId="77777777">
            <w:pPr>
              <w:jc w:val="right"/>
              <w:rPr>
                <w:rFonts w:ascii="Arial" w:hAnsi="Arial" w:cs="Arial"/>
                <w:color w:val="000000"/>
                <w:sz w:val="20"/>
                <w:szCs w:val="20"/>
              </w:rPr>
            </w:pPr>
            <w:r w:rsidRPr="00B62BC5">
              <w:rPr>
                <w:rFonts w:ascii="Arial" w:hAnsi="Arial" w:cs="Arial"/>
                <w:color w:val="000000"/>
                <w:sz w:val="20"/>
                <w:szCs w:val="20"/>
              </w:rPr>
              <w:t>11</w:t>
            </w:r>
          </w:p>
        </w:tc>
        <w:tc>
          <w:tcPr>
            <w:tcW w:w="1890" w:type="dxa"/>
            <w:shd w:val="clear" w:color="auto" w:fill="auto"/>
            <w:noWrap/>
            <w:vAlign w:val="bottom"/>
            <w:hideMark/>
          </w:tcPr>
          <w:p w:rsidRPr="00B62BC5" w:rsidR="00B46078" w:rsidRDefault="00B46078" w14:paraId="1E9CFBD4" w14:textId="77777777">
            <w:pPr>
              <w:jc w:val="right"/>
              <w:rPr>
                <w:rFonts w:ascii="Arial" w:hAnsi="Arial" w:cs="Arial"/>
                <w:color w:val="000000"/>
                <w:sz w:val="20"/>
                <w:szCs w:val="20"/>
              </w:rPr>
            </w:pPr>
            <w:r w:rsidRPr="00B62BC5">
              <w:rPr>
                <w:rFonts w:ascii="Arial" w:hAnsi="Arial" w:cs="Arial"/>
                <w:color w:val="000000"/>
                <w:sz w:val="20"/>
                <w:szCs w:val="20"/>
              </w:rPr>
              <w:t>14.83</w:t>
            </w:r>
          </w:p>
        </w:tc>
        <w:tc>
          <w:tcPr>
            <w:tcW w:w="2610" w:type="dxa"/>
            <w:shd w:val="clear" w:color="auto" w:fill="auto"/>
            <w:noWrap/>
            <w:vAlign w:val="bottom"/>
            <w:hideMark/>
          </w:tcPr>
          <w:p w:rsidRPr="00B62BC5" w:rsidR="00B46078" w:rsidRDefault="00B46078" w14:paraId="0775A7F2" w14:textId="77777777">
            <w:pPr>
              <w:jc w:val="right"/>
              <w:rPr>
                <w:rFonts w:ascii="Arial" w:hAnsi="Arial" w:cs="Arial"/>
                <w:color w:val="000000"/>
                <w:sz w:val="20"/>
                <w:szCs w:val="20"/>
              </w:rPr>
            </w:pPr>
            <w:r w:rsidRPr="00B62BC5">
              <w:rPr>
                <w:rFonts w:ascii="Arial" w:hAnsi="Arial" w:cs="Arial"/>
                <w:color w:val="000000"/>
                <w:sz w:val="20"/>
                <w:szCs w:val="20"/>
              </w:rPr>
              <w:t>163.13</w:t>
            </w:r>
          </w:p>
        </w:tc>
      </w:tr>
      <w:tr w:rsidRPr="00B62BC5" w:rsidR="00B46078" w:rsidTr="009847BA" w14:paraId="6AB58F6B" w14:textId="77777777">
        <w:trPr>
          <w:trHeight w:val="320"/>
        </w:trPr>
        <w:tc>
          <w:tcPr>
            <w:tcW w:w="3325" w:type="dxa"/>
            <w:shd w:val="clear" w:color="auto" w:fill="auto"/>
            <w:noWrap/>
            <w:vAlign w:val="bottom"/>
            <w:hideMark/>
          </w:tcPr>
          <w:p w:rsidRPr="00B62BC5" w:rsidR="00B46078" w:rsidRDefault="00B46078" w14:paraId="10859027" w14:textId="77777777">
            <w:pPr>
              <w:rPr>
                <w:rFonts w:ascii="Arial" w:hAnsi="Arial" w:cs="Arial"/>
                <w:color w:val="000000"/>
                <w:sz w:val="20"/>
                <w:szCs w:val="20"/>
              </w:rPr>
            </w:pPr>
            <w:r w:rsidRPr="00B62BC5">
              <w:rPr>
                <w:rFonts w:ascii="Arial" w:hAnsi="Arial" w:cs="Arial"/>
                <w:color w:val="000000"/>
                <w:sz w:val="20"/>
                <w:szCs w:val="20"/>
              </w:rPr>
              <w:t>UGSP - Recommendation Letters for Renewals (1 / Renewal Application)</w:t>
            </w:r>
          </w:p>
        </w:tc>
        <w:tc>
          <w:tcPr>
            <w:tcW w:w="1530" w:type="dxa"/>
            <w:shd w:val="clear" w:color="auto" w:fill="auto"/>
            <w:noWrap/>
            <w:vAlign w:val="bottom"/>
            <w:hideMark/>
          </w:tcPr>
          <w:p w:rsidRPr="00B62BC5" w:rsidR="00B46078" w:rsidRDefault="00B46078" w14:paraId="4D5C2459" w14:textId="77777777">
            <w:pPr>
              <w:jc w:val="right"/>
              <w:rPr>
                <w:rFonts w:ascii="Arial" w:hAnsi="Arial" w:cs="Arial"/>
                <w:color w:val="000000"/>
                <w:sz w:val="20"/>
                <w:szCs w:val="20"/>
              </w:rPr>
            </w:pPr>
            <w:r w:rsidRPr="00B62BC5">
              <w:rPr>
                <w:rFonts w:ascii="Arial" w:hAnsi="Arial" w:cs="Arial"/>
                <w:color w:val="000000"/>
                <w:sz w:val="20"/>
                <w:szCs w:val="20"/>
              </w:rPr>
              <w:t>3</w:t>
            </w:r>
          </w:p>
        </w:tc>
        <w:tc>
          <w:tcPr>
            <w:tcW w:w="1890" w:type="dxa"/>
            <w:shd w:val="clear" w:color="auto" w:fill="auto"/>
            <w:noWrap/>
            <w:vAlign w:val="bottom"/>
            <w:hideMark/>
          </w:tcPr>
          <w:p w:rsidRPr="00B62BC5" w:rsidR="00B46078" w:rsidRDefault="00B46078" w14:paraId="62EB442B" w14:textId="77777777">
            <w:pPr>
              <w:jc w:val="right"/>
              <w:rPr>
                <w:rFonts w:ascii="Arial" w:hAnsi="Arial" w:cs="Arial"/>
                <w:color w:val="000000"/>
                <w:sz w:val="20"/>
                <w:szCs w:val="20"/>
              </w:rPr>
            </w:pPr>
            <w:r w:rsidRPr="00B62BC5">
              <w:rPr>
                <w:rFonts w:ascii="Arial" w:hAnsi="Arial" w:cs="Arial"/>
                <w:color w:val="000000"/>
                <w:sz w:val="20"/>
                <w:szCs w:val="20"/>
              </w:rPr>
              <w:t>61.59</w:t>
            </w:r>
          </w:p>
        </w:tc>
        <w:tc>
          <w:tcPr>
            <w:tcW w:w="2610" w:type="dxa"/>
            <w:shd w:val="clear" w:color="auto" w:fill="auto"/>
            <w:noWrap/>
            <w:vAlign w:val="bottom"/>
            <w:hideMark/>
          </w:tcPr>
          <w:p w:rsidRPr="00B62BC5" w:rsidR="00B46078" w:rsidRDefault="00B46078" w14:paraId="76A31DA7" w14:textId="77777777">
            <w:pPr>
              <w:jc w:val="right"/>
              <w:rPr>
                <w:rFonts w:ascii="Arial" w:hAnsi="Arial" w:cs="Arial"/>
                <w:color w:val="000000"/>
                <w:sz w:val="20"/>
                <w:szCs w:val="20"/>
              </w:rPr>
            </w:pPr>
            <w:r w:rsidRPr="00B62BC5">
              <w:rPr>
                <w:rFonts w:ascii="Arial" w:hAnsi="Arial" w:cs="Arial"/>
                <w:color w:val="000000"/>
                <w:sz w:val="20"/>
                <w:szCs w:val="20"/>
              </w:rPr>
              <w:t>184.77</w:t>
            </w:r>
          </w:p>
        </w:tc>
      </w:tr>
      <w:tr w:rsidRPr="006560B8" w:rsidR="00B46078" w:rsidTr="009847BA" w14:paraId="684E1BB2" w14:textId="77777777">
        <w:trPr>
          <w:trHeight w:val="320"/>
        </w:trPr>
        <w:tc>
          <w:tcPr>
            <w:tcW w:w="3325" w:type="dxa"/>
            <w:shd w:val="clear" w:color="auto" w:fill="auto"/>
            <w:noWrap/>
            <w:vAlign w:val="bottom"/>
            <w:hideMark/>
          </w:tcPr>
          <w:p w:rsidRPr="006560B8" w:rsidR="00B46078" w:rsidRDefault="00B46078" w14:paraId="524BF089" w14:textId="77777777">
            <w:pPr>
              <w:rPr>
                <w:rFonts w:ascii="Arial" w:hAnsi="Arial" w:cs="Arial"/>
                <w:color w:val="000000"/>
                <w:sz w:val="20"/>
                <w:szCs w:val="20"/>
                <w:highlight w:val="yellow"/>
              </w:rPr>
            </w:pPr>
            <w:r w:rsidRPr="006560B8">
              <w:rPr>
                <w:rFonts w:ascii="Arial" w:hAnsi="Arial" w:cs="Arial"/>
                <w:color w:val="000000"/>
                <w:sz w:val="20"/>
                <w:szCs w:val="20"/>
                <w:highlight w:val="yellow"/>
              </w:rPr>
              <w:t>UGSP - Deferment Form (Completed by UGSP Scholar)</w:t>
            </w:r>
          </w:p>
        </w:tc>
        <w:tc>
          <w:tcPr>
            <w:tcW w:w="1530" w:type="dxa"/>
            <w:shd w:val="clear" w:color="auto" w:fill="auto"/>
            <w:noWrap/>
            <w:vAlign w:val="bottom"/>
            <w:hideMark/>
          </w:tcPr>
          <w:p w:rsidRPr="006560B8" w:rsidR="00B46078" w:rsidRDefault="00B46078" w14:paraId="39E73063" w14:textId="77777777">
            <w:pPr>
              <w:jc w:val="right"/>
              <w:rPr>
                <w:rFonts w:ascii="Arial" w:hAnsi="Arial" w:cs="Arial"/>
                <w:color w:val="000000"/>
                <w:sz w:val="20"/>
                <w:szCs w:val="20"/>
              </w:rPr>
            </w:pPr>
            <w:r w:rsidRPr="006560B8">
              <w:rPr>
                <w:rFonts w:ascii="Arial" w:hAnsi="Arial" w:cs="Arial"/>
                <w:color w:val="000000"/>
                <w:sz w:val="20"/>
                <w:szCs w:val="20"/>
              </w:rPr>
              <w:t>1</w:t>
            </w:r>
          </w:p>
        </w:tc>
        <w:tc>
          <w:tcPr>
            <w:tcW w:w="1890" w:type="dxa"/>
            <w:shd w:val="clear" w:color="auto" w:fill="auto"/>
            <w:noWrap/>
            <w:vAlign w:val="bottom"/>
            <w:hideMark/>
          </w:tcPr>
          <w:p w:rsidRPr="006560B8" w:rsidR="00B46078" w:rsidRDefault="00B46078" w14:paraId="75380713" w14:textId="77777777">
            <w:pPr>
              <w:jc w:val="right"/>
              <w:rPr>
                <w:rFonts w:ascii="Arial" w:hAnsi="Arial" w:cs="Arial"/>
                <w:color w:val="000000"/>
                <w:sz w:val="20"/>
                <w:szCs w:val="20"/>
              </w:rPr>
            </w:pPr>
            <w:r w:rsidRPr="006560B8">
              <w:rPr>
                <w:rFonts w:ascii="Arial" w:hAnsi="Arial" w:cs="Arial"/>
                <w:color w:val="000000"/>
                <w:sz w:val="20"/>
                <w:szCs w:val="20"/>
              </w:rPr>
              <w:t>14.08</w:t>
            </w:r>
          </w:p>
        </w:tc>
        <w:tc>
          <w:tcPr>
            <w:tcW w:w="2610" w:type="dxa"/>
            <w:shd w:val="clear" w:color="auto" w:fill="auto"/>
            <w:noWrap/>
            <w:vAlign w:val="bottom"/>
            <w:hideMark/>
          </w:tcPr>
          <w:p w:rsidRPr="006560B8" w:rsidR="00B46078" w:rsidRDefault="00B46078" w14:paraId="01745E31" w14:textId="77777777">
            <w:pPr>
              <w:jc w:val="right"/>
              <w:rPr>
                <w:rFonts w:ascii="Arial" w:hAnsi="Arial" w:cs="Arial"/>
                <w:color w:val="000000"/>
                <w:sz w:val="20"/>
                <w:szCs w:val="20"/>
              </w:rPr>
            </w:pPr>
            <w:r w:rsidRPr="006560B8">
              <w:rPr>
                <w:rFonts w:ascii="Arial" w:hAnsi="Arial" w:cs="Arial"/>
                <w:color w:val="000000"/>
                <w:sz w:val="20"/>
                <w:szCs w:val="20"/>
              </w:rPr>
              <w:t>14.08</w:t>
            </w:r>
          </w:p>
        </w:tc>
      </w:tr>
      <w:tr w:rsidRPr="00B62BC5" w:rsidR="00B46078" w:rsidTr="009847BA" w14:paraId="625EFBEF" w14:textId="77777777">
        <w:trPr>
          <w:trHeight w:val="320"/>
        </w:trPr>
        <w:tc>
          <w:tcPr>
            <w:tcW w:w="3325" w:type="dxa"/>
            <w:shd w:val="clear" w:color="auto" w:fill="auto"/>
            <w:noWrap/>
            <w:vAlign w:val="bottom"/>
            <w:hideMark/>
          </w:tcPr>
          <w:p w:rsidRPr="006560B8" w:rsidR="00B46078" w:rsidRDefault="00B46078" w14:paraId="178967B7" w14:textId="77777777">
            <w:pPr>
              <w:rPr>
                <w:rFonts w:ascii="Arial" w:hAnsi="Arial" w:cs="Arial"/>
                <w:color w:val="000000"/>
                <w:sz w:val="20"/>
                <w:szCs w:val="20"/>
                <w:highlight w:val="yellow"/>
              </w:rPr>
            </w:pPr>
            <w:r w:rsidRPr="006560B8">
              <w:rPr>
                <w:rFonts w:ascii="Arial" w:hAnsi="Arial" w:cs="Arial"/>
                <w:color w:val="000000"/>
                <w:sz w:val="20"/>
                <w:szCs w:val="20"/>
                <w:highlight w:val="yellow"/>
              </w:rPr>
              <w:t>UGSP - Deferment Form (Completed by University Staff)</w:t>
            </w:r>
          </w:p>
        </w:tc>
        <w:tc>
          <w:tcPr>
            <w:tcW w:w="1530" w:type="dxa"/>
            <w:shd w:val="clear" w:color="auto" w:fill="auto"/>
            <w:noWrap/>
            <w:vAlign w:val="bottom"/>
            <w:hideMark/>
          </w:tcPr>
          <w:p w:rsidRPr="006560B8" w:rsidR="00B46078" w:rsidRDefault="00B46078" w14:paraId="64C261B4" w14:textId="77777777">
            <w:pPr>
              <w:jc w:val="right"/>
              <w:rPr>
                <w:rFonts w:ascii="Arial" w:hAnsi="Arial" w:cs="Arial"/>
                <w:color w:val="000000"/>
                <w:sz w:val="20"/>
                <w:szCs w:val="20"/>
              </w:rPr>
            </w:pPr>
            <w:r w:rsidRPr="006560B8">
              <w:rPr>
                <w:rFonts w:ascii="Arial" w:hAnsi="Arial" w:cs="Arial"/>
                <w:color w:val="000000"/>
                <w:sz w:val="20"/>
                <w:szCs w:val="20"/>
              </w:rPr>
              <w:t>2</w:t>
            </w:r>
          </w:p>
        </w:tc>
        <w:tc>
          <w:tcPr>
            <w:tcW w:w="1890" w:type="dxa"/>
            <w:shd w:val="clear" w:color="auto" w:fill="auto"/>
            <w:noWrap/>
            <w:vAlign w:val="bottom"/>
            <w:hideMark/>
          </w:tcPr>
          <w:p w:rsidRPr="006560B8" w:rsidR="00B46078" w:rsidRDefault="00B46078" w14:paraId="102B1328" w14:textId="77777777">
            <w:pPr>
              <w:jc w:val="right"/>
              <w:rPr>
                <w:rFonts w:ascii="Arial" w:hAnsi="Arial" w:cs="Arial"/>
                <w:color w:val="000000"/>
                <w:sz w:val="20"/>
                <w:szCs w:val="20"/>
              </w:rPr>
            </w:pPr>
            <w:r w:rsidRPr="006560B8">
              <w:rPr>
                <w:rFonts w:ascii="Arial" w:hAnsi="Arial" w:cs="Arial"/>
                <w:color w:val="000000"/>
                <w:sz w:val="20"/>
                <w:szCs w:val="20"/>
              </w:rPr>
              <w:t>46.24</w:t>
            </w:r>
          </w:p>
        </w:tc>
        <w:tc>
          <w:tcPr>
            <w:tcW w:w="2610" w:type="dxa"/>
            <w:shd w:val="clear" w:color="auto" w:fill="auto"/>
            <w:noWrap/>
            <w:vAlign w:val="bottom"/>
            <w:hideMark/>
          </w:tcPr>
          <w:p w:rsidRPr="006560B8" w:rsidR="00B46078" w:rsidRDefault="00B46078" w14:paraId="5F8A940F" w14:textId="77777777">
            <w:pPr>
              <w:jc w:val="right"/>
              <w:rPr>
                <w:rFonts w:ascii="Arial" w:hAnsi="Arial" w:cs="Arial"/>
                <w:color w:val="000000"/>
                <w:sz w:val="20"/>
                <w:szCs w:val="20"/>
              </w:rPr>
            </w:pPr>
            <w:r w:rsidRPr="006560B8">
              <w:rPr>
                <w:rFonts w:ascii="Arial" w:hAnsi="Arial" w:cs="Arial"/>
                <w:color w:val="000000"/>
                <w:sz w:val="20"/>
                <w:szCs w:val="20"/>
              </w:rPr>
              <w:t>92.48</w:t>
            </w:r>
          </w:p>
        </w:tc>
      </w:tr>
      <w:tr w:rsidRPr="00B62BC5" w:rsidR="00B46078" w:rsidTr="009847BA" w14:paraId="2D3B1389" w14:textId="77777777">
        <w:trPr>
          <w:trHeight w:val="320"/>
        </w:trPr>
        <w:tc>
          <w:tcPr>
            <w:tcW w:w="3325" w:type="dxa"/>
            <w:shd w:val="clear" w:color="auto" w:fill="auto"/>
            <w:noWrap/>
            <w:vAlign w:val="bottom"/>
            <w:hideMark/>
          </w:tcPr>
          <w:p w:rsidRPr="00B62BC5" w:rsidR="00B46078" w:rsidRDefault="00B46078" w14:paraId="70F3DCA8" w14:textId="77777777">
            <w:pPr>
              <w:rPr>
                <w:rFonts w:ascii="Arial" w:hAnsi="Arial" w:cs="Arial"/>
                <w:color w:val="000000"/>
                <w:sz w:val="20"/>
                <w:szCs w:val="20"/>
              </w:rPr>
            </w:pPr>
            <w:r w:rsidRPr="00B62BC5">
              <w:rPr>
                <w:rFonts w:ascii="Arial" w:hAnsi="Arial" w:cs="Arial"/>
                <w:color w:val="000000"/>
                <w:sz w:val="20"/>
                <w:szCs w:val="20"/>
              </w:rPr>
              <w:t>PBT (Postbaccalaureate Training Program) - Application</w:t>
            </w:r>
          </w:p>
        </w:tc>
        <w:tc>
          <w:tcPr>
            <w:tcW w:w="1530" w:type="dxa"/>
            <w:shd w:val="clear" w:color="auto" w:fill="auto"/>
            <w:noWrap/>
            <w:vAlign w:val="bottom"/>
            <w:hideMark/>
          </w:tcPr>
          <w:p w:rsidRPr="00B62BC5" w:rsidR="00B46078" w:rsidRDefault="00B46078" w14:paraId="53EAE32D" w14:textId="77777777">
            <w:pPr>
              <w:jc w:val="right"/>
              <w:rPr>
                <w:rFonts w:ascii="Arial" w:hAnsi="Arial" w:cs="Arial"/>
                <w:color w:val="000000"/>
                <w:sz w:val="20"/>
                <w:szCs w:val="20"/>
              </w:rPr>
            </w:pPr>
            <w:r w:rsidRPr="00B62BC5">
              <w:rPr>
                <w:rFonts w:ascii="Arial" w:hAnsi="Arial" w:cs="Arial"/>
                <w:color w:val="000000"/>
                <w:sz w:val="20"/>
                <w:szCs w:val="20"/>
              </w:rPr>
              <w:t>1,688</w:t>
            </w:r>
          </w:p>
        </w:tc>
        <w:tc>
          <w:tcPr>
            <w:tcW w:w="1890" w:type="dxa"/>
            <w:shd w:val="clear" w:color="auto" w:fill="auto"/>
            <w:noWrap/>
            <w:vAlign w:val="bottom"/>
            <w:hideMark/>
          </w:tcPr>
          <w:p w:rsidRPr="00B62BC5" w:rsidR="00B46078" w:rsidRDefault="00B46078" w14:paraId="751A23DD" w14:textId="77777777">
            <w:pPr>
              <w:jc w:val="right"/>
              <w:rPr>
                <w:rFonts w:ascii="Arial" w:hAnsi="Arial" w:cs="Arial"/>
                <w:color w:val="000000"/>
                <w:sz w:val="20"/>
                <w:szCs w:val="20"/>
              </w:rPr>
            </w:pPr>
            <w:r w:rsidRPr="00B62BC5">
              <w:rPr>
                <w:rFonts w:ascii="Arial" w:hAnsi="Arial" w:cs="Arial"/>
                <w:color w:val="000000"/>
                <w:sz w:val="20"/>
                <w:szCs w:val="20"/>
              </w:rPr>
              <w:t>15.59</w:t>
            </w:r>
          </w:p>
        </w:tc>
        <w:tc>
          <w:tcPr>
            <w:tcW w:w="2610" w:type="dxa"/>
            <w:shd w:val="clear" w:color="auto" w:fill="auto"/>
            <w:noWrap/>
            <w:vAlign w:val="bottom"/>
            <w:hideMark/>
          </w:tcPr>
          <w:p w:rsidRPr="00B62BC5" w:rsidR="00B46078" w:rsidRDefault="00B46078" w14:paraId="06DED26B" w14:textId="77777777">
            <w:pPr>
              <w:jc w:val="right"/>
              <w:rPr>
                <w:rFonts w:ascii="Arial" w:hAnsi="Arial" w:cs="Arial"/>
                <w:color w:val="000000"/>
                <w:sz w:val="20"/>
                <w:szCs w:val="20"/>
              </w:rPr>
            </w:pPr>
            <w:r w:rsidRPr="00B62BC5">
              <w:rPr>
                <w:rFonts w:ascii="Arial" w:hAnsi="Arial" w:cs="Arial"/>
                <w:color w:val="000000"/>
                <w:sz w:val="20"/>
                <w:szCs w:val="20"/>
              </w:rPr>
              <w:t>26,315.92</w:t>
            </w:r>
          </w:p>
        </w:tc>
      </w:tr>
      <w:tr w:rsidRPr="00B62BC5" w:rsidR="00B46078" w:rsidTr="00B667B3" w14:paraId="088DC4F8" w14:textId="77777777">
        <w:trPr>
          <w:trHeight w:val="320"/>
        </w:trPr>
        <w:tc>
          <w:tcPr>
            <w:tcW w:w="3325" w:type="dxa"/>
            <w:tcBorders>
              <w:bottom w:val="single" w:color="auto" w:sz="4" w:space="0"/>
            </w:tcBorders>
            <w:shd w:val="clear" w:color="auto" w:fill="auto"/>
            <w:noWrap/>
            <w:vAlign w:val="bottom"/>
            <w:hideMark/>
          </w:tcPr>
          <w:p w:rsidRPr="00B62BC5" w:rsidR="00B46078" w:rsidRDefault="00B46078" w14:paraId="4E693F3E" w14:textId="77777777">
            <w:pPr>
              <w:rPr>
                <w:rFonts w:ascii="Arial" w:hAnsi="Arial" w:cs="Arial"/>
                <w:color w:val="000000"/>
                <w:sz w:val="20"/>
                <w:szCs w:val="20"/>
              </w:rPr>
            </w:pPr>
            <w:r w:rsidRPr="00B62BC5">
              <w:rPr>
                <w:rFonts w:ascii="Arial" w:hAnsi="Arial" w:cs="Arial"/>
                <w:color w:val="000000"/>
                <w:sz w:val="20"/>
                <w:szCs w:val="20"/>
              </w:rPr>
              <w:t>PBT - Recommendation Letters (3 / Application)</w:t>
            </w:r>
          </w:p>
        </w:tc>
        <w:tc>
          <w:tcPr>
            <w:tcW w:w="1530" w:type="dxa"/>
            <w:tcBorders>
              <w:bottom w:val="single" w:color="auto" w:sz="4" w:space="0"/>
            </w:tcBorders>
            <w:shd w:val="clear" w:color="auto" w:fill="auto"/>
            <w:noWrap/>
            <w:vAlign w:val="bottom"/>
            <w:hideMark/>
          </w:tcPr>
          <w:p w:rsidRPr="00B62BC5" w:rsidR="00B46078" w:rsidRDefault="00B46078" w14:paraId="457630EF" w14:textId="77777777">
            <w:pPr>
              <w:jc w:val="right"/>
              <w:rPr>
                <w:rFonts w:ascii="Arial" w:hAnsi="Arial" w:cs="Arial"/>
                <w:color w:val="000000"/>
                <w:sz w:val="20"/>
                <w:szCs w:val="20"/>
              </w:rPr>
            </w:pPr>
            <w:r w:rsidRPr="00B62BC5">
              <w:rPr>
                <w:rFonts w:ascii="Arial" w:hAnsi="Arial" w:cs="Arial"/>
                <w:color w:val="000000"/>
                <w:sz w:val="20"/>
                <w:szCs w:val="20"/>
              </w:rPr>
              <w:t>1,125</w:t>
            </w:r>
          </w:p>
        </w:tc>
        <w:tc>
          <w:tcPr>
            <w:tcW w:w="1890" w:type="dxa"/>
            <w:tcBorders>
              <w:bottom w:val="single" w:color="auto" w:sz="4" w:space="0"/>
            </w:tcBorders>
            <w:shd w:val="clear" w:color="auto" w:fill="auto"/>
            <w:noWrap/>
            <w:vAlign w:val="bottom"/>
            <w:hideMark/>
          </w:tcPr>
          <w:p w:rsidRPr="00B62BC5" w:rsidR="00B46078" w:rsidRDefault="00B46078" w14:paraId="62401D9F" w14:textId="77777777">
            <w:pPr>
              <w:jc w:val="right"/>
              <w:rPr>
                <w:rFonts w:ascii="Arial" w:hAnsi="Arial" w:cs="Arial"/>
                <w:color w:val="000000"/>
                <w:sz w:val="20"/>
                <w:szCs w:val="20"/>
              </w:rPr>
            </w:pPr>
            <w:r w:rsidRPr="00B62BC5">
              <w:rPr>
                <w:rFonts w:ascii="Arial" w:hAnsi="Arial" w:cs="Arial"/>
                <w:color w:val="000000"/>
                <w:sz w:val="20"/>
                <w:szCs w:val="20"/>
              </w:rPr>
              <w:t>61.59</w:t>
            </w:r>
          </w:p>
        </w:tc>
        <w:tc>
          <w:tcPr>
            <w:tcW w:w="2610" w:type="dxa"/>
            <w:tcBorders>
              <w:bottom w:val="single" w:color="auto" w:sz="4" w:space="0"/>
            </w:tcBorders>
            <w:shd w:val="clear" w:color="auto" w:fill="auto"/>
            <w:noWrap/>
            <w:vAlign w:val="bottom"/>
            <w:hideMark/>
          </w:tcPr>
          <w:p w:rsidRPr="00B62BC5" w:rsidR="00B46078" w:rsidRDefault="00B46078" w14:paraId="50BD485C" w14:textId="77777777">
            <w:pPr>
              <w:jc w:val="right"/>
              <w:rPr>
                <w:rFonts w:ascii="Arial" w:hAnsi="Arial" w:cs="Arial"/>
                <w:color w:val="000000"/>
                <w:sz w:val="20"/>
                <w:szCs w:val="20"/>
              </w:rPr>
            </w:pPr>
            <w:r w:rsidRPr="00B62BC5">
              <w:rPr>
                <w:rFonts w:ascii="Arial" w:hAnsi="Arial" w:cs="Arial"/>
                <w:color w:val="000000"/>
                <w:sz w:val="20"/>
                <w:szCs w:val="20"/>
              </w:rPr>
              <w:t>69,288.75</w:t>
            </w:r>
          </w:p>
        </w:tc>
      </w:tr>
      <w:tr w:rsidRPr="00B62BC5" w:rsidR="00B46078" w:rsidTr="00B667B3" w14:paraId="300BE8CB" w14:textId="77777777">
        <w:trPr>
          <w:trHeight w:val="320"/>
        </w:trPr>
        <w:tc>
          <w:tcPr>
            <w:tcW w:w="3325" w:type="dxa"/>
            <w:shd w:val="clear" w:color="000000" w:fill="auto"/>
            <w:noWrap/>
            <w:vAlign w:val="bottom"/>
            <w:hideMark/>
          </w:tcPr>
          <w:p w:rsidRPr="00B667B3" w:rsidR="00B46078" w:rsidRDefault="00B46078" w14:paraId="41CA25E0" w14:textId="77777777">
            <w:pPr>
              <w:rPr>
                <w:rFonts w:ascii="Arial" w:hAnsi="Arial" w:cs="Arial"/>
                <w:color w:val="000000"/>
                <w:sz w:val="20"/>
                <w:szCs w:val="20"/>
                <w:highlight w:val="yellow"/>
              </w:rPr>
            </w:pPr>
            <w:r w:rsidRPr="00B667B3">
              <w:rPr>
                <w:rFonts w:ascii="Arial" w:hAnsi="Arial" w:cs="Arial"/>
                <w:color w:val="000000"/>
                <w:sz w:val="20"/>
                <w:szCs w:val="20"/>
                <w:highlight w:val="yellow"/>
              </w:rPr>
              <w:t>NIH Academy - Fellow &amp; Certificate Programs Application</w:t>
            </w:r>
          </w:p>
        </w:tc>
        <w:tc>
          <w:tcPr>
            <w:tcW w:w="1530" w:type="dxa"/>
            <w:shd w:val="clear" w:color="000000" w:fill="auto"/>
            <w:noWrap/>
            <w:vAlign w:val="bottom"/>
            <w:hideMark/>
          </w:tcPr>
          <w:p w:rsidRPr="00B62BC5" w:rsidR="00B46078" w:rsidRDefault="00B46078" w14:paraId="52E278E5" w14:textId="77777777">
            <w:pPr>
              <w:jc w:val="right"/>
              <w:rPr>
                <w:rFonts w:ascii="Arial" w:hAnsi="Arial" w:cs="Arial"/>
                <w:color w:val="000000"/>
                <w:sz w:val="20"/>
                <w:szCs w:val="20"/>
              </w:rPr>
            </w:pPr>
            <w:r w:rsidRPr="00B62BC5">
              <w:rPr>
                <w:rFonts w:ascii="Arial" w:hAnsi="Arial" w:cs="Arial"/>
                <w:color w:val="000000"/>
                <w:sz w:val="20"/>
                <w:szCs w:val="20"/>
              </w:rPr>
              <w:t>75</w:t>
            </w:r>
          </w:p>
        </w:tc>
        <w:tc>
          <w:tcPr>
            <w:tcW w:w="1890" w:type="dxa"/>
            <w:shd w:val="clear" w:color="000000" w:fill="auto"/>
            <w:noWrap/>
            <w:vAlign w:val="bottom"/>
            <w:hideMark/>
          </w:tcPr>
          <w:p w:rsidRPr="00B62BC5" w:rsidR="00B46078" w:rsidRDefault="00B46078" w14:paraId="5544BD1C" w14:textId="77777777">
            <w:pPr>
              <w:jc w:val="right"/>
              <w:rPr>
                <w:rFonts w:ascii="Arial" w:hAnsi="Arial" w:cs="Arial"/>
                <w:color w:val="000000"/>
                <w:sz w:val="20"/>
                <w:szCs w:val="20"/>
              </w:rPr>
            </w:pPr>
            <w:r w:rsidRPr="00B62BC5">
              <w:rPr>
                <w:rFonts w:ascii="Arial" w:hAnsi="Arial" w:cs="Arial"/>
                <w:color w:val="000000"/>
                <w:sz w:val="20"/>
                <w:szCs w:val="20"/>
              </w:rPr>
              <w:t>16.35</w:t>
            </w:r>
          </w:p>
        </w:tc>
        <w:tc>
          <w:tcPr>
            <w:tcW w:w="2610" w:type="dxa"/>
            <w:shd w:val="clear" w:color="000000" w:fill="auto"/>
            <w:noWrap/>
            <w:vAlign w:val="bottom"/>
            <w:hideMark/>
          </w:tcPr>
          <w:p w:rsidRPr="00B62BC5" w:rsidR="00B46078" w:rsidRDefault="00B46078" w14:paraId="4917C5CB" w14:textId="77777777">
            <w:pPr>
              <w:jc w:val="right"/>
              <w:rPr>
                <w:rFonts w:ascii="Arial" w:hAnsi="Arial" w:cs="Arial"/>
                <w:color w:val="000000"/>
                <w:sz w:val="20"/>
                <w:szCs w:val="20"/>
              </w:rPr>
            </w:pPr>
            <w:r w:rsidRPr="00B62BC5">
              <w:rPr>
                <w:rFonts w:ascii="Arial" w:hAnsi="Arial" w:cs="Arial"/>
                <w:color w:val="000000"/>
                <w:sz w:val="20"/>
                <w:szCs w:val="20"/>
              </w:rPr>
              <w:t>1,226.25</w:t>
            </w:r>
          </w:p>
        </w:tc>
      </w:tr>
      <w:tr w:rsidRPr="00B62BC5" w:rsidR="00B46078" w:rsidTr="009847BA" w14:paraId="412180CC" w14:textId="77777777">
        <w:trPr>
          <w:trHeight w:val="320"/>
        </w:trPr>
        <w:tc>
          <w:tcPr>
            <w:tcW w:w="3325" w:type="dxa"/>
            <w:shd w:val="clear" w:color="auto" w:fill="auto"/>
            <w:noWrap/>
            <w:vAlign w:val="bottom"/>
            <w:hideMark/>
          </w:tcPr>
          <w:p w:rsidRPr="00B62BC5" w:rsidR="00B46078" w:rsidRDefault="00B46078" w14:paraId="53EE8ABD" w14:textId="77777777">
            <w:pPr>
              <w:rPr>
                <w:rFonts w:ascii="Arial" w:hAnsi="Arial" w:cs="Arial"/>
                <w:color w:val="000000"/>
                <w:sz w:val="20"/>
                <w:szCs w:val="20"/>
              </w:rPr>
            </w:pPr>
            <w:r w:rsidRPr="00B62BC5">
              <w:rPr>
                <w:rFonts w:ascii="Arial" w:hAnsi="Arial" w:cs="Arial"/>
                <w:color w:val="000000"/>
                <w:sz w:val="20"/>
                <w:szCs w:val="20"/>
              </w:rPr>
              <w:t>NIH Academy - Enrichment Program Application</w:t>
            </w:r>
          </w:p>
        </w:tc>
        <w:tc>
          <w:tcPr>
            <w:tcW w:w="1530" w:type="dxa"/>
            <w:shd w:val="clear" w:color="auto" w:fill="auto"/>
            <w:noWrap/>
            <w:vAlign w:val="bottom"/>
            <w:hideMark/>
          </w:tcPr>
          <w:p w:rsidRPr="00B62BC5" w:rsidR="00B46078" w:rsidRDefault="00B46078" w14:paraId="32ED53A4" w14:textId="77777777">
            <w:pPr>
              <w:jc w:val="right"/>
              <w:rPr>
                <w:rFonts w:ascii="Arial" w:hAnsi="Arial" w:cs="Arial"/>
                <w:color w:val="000000"/>
                <w:sz w:val="20"/>
                <w:szCs w:val="20"/>
              </w:rPr>
            </w:pPr>
            <w:r w:rsidRPr="00B62BC5">
              <w:rPr>
                <w:rFonts w:ascii="Arial" w:hAnsi="Arial" w:cs="Arial"/>
                <w:color w:val="000000"/>
                <w:sz w:val="20"/>
                <w:szCs w:val="20"/>
              </w:rPr>
              <w:t>75</w:t>
            </w:r>
          </w:p>
        </w:tc>
        <w:tc>
          <w:tcPr>
            <w:tcW w:w="1890" w:type="dxa"/>
            <w:shd w:val="clear" w:color="auto" w:fill="auto"/>
            <w:noWrap/>
            <w:vAlign w:val="bottom"/>
            <w:hideMark/>
          </w:tcPr>
          <w:p w:rsidRPr="00B62BC5" w:rsidR="00B46078" w:rsidRDefault="00B46078" w14:paraId="55AE7E93" w14:textId="77777777">
            <w:pPr>
              <w:jc w:val="right"/>
              <w:rPr>
                <w:rFonts w:ascii="Arial" w:hAnsi="Arial" w:cs="Arial"/>
                <w:color w:val="000000"/>
                <w:sz w:val="20"/>
                <w:szCs w:val="20"/>
              </w:rPr>
            </w:pPr>
            <w:r w:rsidRPr="00B62BC5">
              <w:rPr>
                <w:rFonts w:ascii="Arial" w:hAnsi="Arial" w:cs="Arial"/>
                <w:color w:val="000000"/>
                <w:sz w:val="20"/>
                <w:szCs w:val="20"/>
              </w:rPr>
              <w:t>16.35</w:t>
            </w:r>
          </w:p>
        </w:tc>
        <w:tc>
          <w:tcPr>
            <w:tcW w:w="2610" w:type="dxa"/>
            <w:shd w:val="clear" w:color="auto" w:fill="auto"/>
            <w:noWrap/>
            <w:vAlign w:val="bottom"/>
            <w:hideMark/>
          </w:tcPr>
          <w:p w:rsidRPr="00B62BC5" w:rsidR="00B46078" w:rsidRDefault="00B46078" w14:paraId="223AB43E" w14:textId="77777777">
            <w:pPr>
              <w:jc w:val="right"/>
              <w:rPr>
                <w:rFonts w:ascii="Arial" w:hAnsi="Arial" w:cs="Arial"/>
                <w:color w:val="000000"/>
                <w:sz w:val="20"/>
                <w:szCs w:val="20"/>
              </w:rPr>
            </w:pPr>
            <w:r w:rsidRPr="00B62BC5">
              <w:rPr>
                <w:rFonts w:ascii="Arial" w:hAnsi="Arial" w:cs="Arial"/>
                <w:color w:val="000000"/>
                <w:sz w:val="20"/>
                <w:szCs w:val="20"/>
              </w:rPr>
              <w:t>1,226.25</w:t>
            </w:r>
          </w:p>
        </w:tc>
      </w:tr>
      <w:tr w:rsidRPr="00B62BC5" w:rsidR="00B46078" w:rsidTr="009847BA" w14:paraId="3DDE5555" w14:textId="77777777">
        <w:trPr>
          <w:trHeight w:val="320"/>
        </w:trPr>
        <w:tc>
          <w:tcPr>
            <w:tcW w:w="3325" w:type="dxa"/>
            <w:shd w:val="clear" w:color="auto" w:fill="auto"/>
            <w:noWrap/>
            <w:vAlign w:val="bottom"/>
            <w:hideMark/>
          </w:tcPr>
          <w:p w:rsidRPr="00B62BC5" w:rsidR="00B46078" w:rsidRDefault="00B46078" w14:paraId="3D56D685" w14:textId="66125D1D">
            <w:pPr>
              <w:rPr>
                <w:rFonts w:ascii="Arial" w:hAnsi="Arial" w:cs="Arial"/>
                <w:color w:val="000000"/>
                <w:sz w:val="20"/>
                <w:szCs w:val="20"/>
              </w:rPr>
            </w:pPr>
            <w:r w:rsidRPr="00B62BC5">
              <w:rPr>
                <w:rFonts w:ascii="Arial" w:hAnsi="Arial" w:cs="Arial"/>
                <w:color w:val="000000"/>
                <w:sz w:val="20"/>
                <w:szCs w:val="20"/>
              </w:rPr>
              <w:t xml:space="preserve">GPP (Graduate Partnerships Program) - Application </w:t>
            </w:r>
          </w:p>
        </w:tc>
        <w:tc>
          <w:tcPr>
            <w:tcW w:w="1530" w:type="dxa"/>
            <w:shd w:val="clear" w:color="auto" w:fill="auto"/>
            <w:noWrap/>
            <w:vAlign w:val="bottom"/>
            <w:hideMark/>
          </w:tcPr>
          <w:p w:rsidRPr="00B62BC5" w:rsidR="00B46078" w:rsidRDefault="00B46078" w14:paraId="0569198E" w14:textId="77777777">
            <w:pPr>
              <w:jc w:val="right"/>
              <w:rPr>
                <w:rFonts w:ascii="Arial" w:hAnsi="Arial" w:cs="Arial"/>
                <w:color w:val="000000"/>
                <w:sz w:val="20"/>
                <w:szCs w:val="20"/>
              </w:rPr>
            </w:pPr>
            <w:r w:rsidRPr="00B62BC5">
              <w:rPr>
                <w:rFonts w:ascii="Arial" w:hAnsi="Arial" w:cs="Arial"/>
                <w:color w:val="000000"/>
                <w:sz w:val="20"/>
                <w:szCs w:val="20"/>
              </w:rPr>
              <w:t>325</w:t>
            </w:r>
          </w:p>
        </w:tc>
        <w:tc>
          <w:tcPr>
            <w:tcW w:w="1890" w:type="dxa"/>
            <w:shd w:val="clear" w:color="auto" w:fill="auto"/>
            <w:noWrap/>
            <w:vAlign w:val="bottom"/>
            <w:hideMark/>
          </w:tcPr>
          <w:p w:rsidRPr="00B62BC5" w:rsidR="00B46078" w:rsidRDefault="00B46078" w14:paraId="2C0619BB" w14:textId="77777777">
            <w:pPr>
              <w:jc w:val="right"/>
              <w:rPr>
                <w:rFonts w:ascii="Arial" w:hAnsi="Arial" w:cs="Arial"/>
                <w:color w:val="000000"/>
                <w:sz w:val="20"/>
                <w:szCs w:val="20"/>
              </w:rPr>
            </w:pPr>
            <w:r w:rsidRPr="00B62BC5">
              <w:rPr>
                <w:rFonts w:ascii="Arial" w:hAnsi="Arial" w:cs="Arial"/>
                <w:color w:val="000000"/>
                <w:sz w:val="20"/>
                <w:szCs w:val="20"/>
              </w:rPr>
              <w:t>15.59</w:t>
            </w:r>
          </w:p>
        </w:tc>
        <w:tc>
          <w:tcPr>
            <w:tcW w:w="2610" w:type="dxa"/>
            <w:shd w:val="clear" w:color="auto" w:fill="auto"/>
            <w:noWrap/>
            <w:vAlign w:val="bottom"/>
            <w:hideMark/>
          </w:tcPr>
          <w:p w:rsidRPr="00B62BC5" w:rsidR="00B46078" w:rsidRDefault="00B46078" w14:paraId="0115D6CE" w14:textId="77777777">
            <w:pPr>
              <w:jc w:val="right"/>
              <w:rPr>
                <w:rFonts w:ascii="Arial" w:hAnsi="Arial" w:cs="Arial"/>
                <w:color w:val="000000"/>
                <w:sz w:val="20"/>
                <w:szCs w:val="20"/>
              </w:rPr>
            </w:pPr>
            <w:r w:rsidRPr="00B62BC5">
              <w:rPr>
                <w:rFonts w:ascii="Arial" w:hAnsi="Arial" w:cs="Arial"/>
                <w:color w:val="000000"/>
                <w:sz w:val="20"/>
                <w:szCs w:val="20"/>
              </w:rPr>
              <w:t>5,066.75</w:t>
            </w:r>
          </w:p>
        </w:tc>
      </w:tr>
      <w:tr w:rsidRPr="00B62BC5" w:rsidR="00B46078" w:rsidTr="009847BA" w14:paraId="52B296C1" w14:textId="77777777">
        <w:trPr>
          <w:trHeight w:val="320"/>
        </w:trPr>
        <w:tc>
          <w:tcPr>
            <w:tcW w:w="3325" w:type="dxa"/>
            <w:shd w:val="clear" w:color="auto" w:fill="auto"/>
            <w:noWrap/>
            <w:vAlign w:val="bottom"/>
            <w:hideMark/>
          </w:tcPr>
          <w:p w:rsidRPr="00B62BC5" w:rsidR="00B46078" w:rsidRDefault="00B46078" w14:paraId="157C7613" w14:textId="77777777">
            <w:pPr>
              <w:rPr>
                <w:rFonts w:ascii="Arial" w:hAnsi="Arial" w:cs="Arial"/>
                <w:color w:val="000000"/>
                <w:sz w:val="20"/>
                <w:szCs w:val="20"/>
              </w:rPr>
            </w:pPr>
            <w:r w:rsidRPr="00B62BC5">
              <w:rPr>
                <w:rFonts w:ascii="Arial" w:hAnsi="Arial" w:cs="Arial"/>
                <w:color w:val="000000"/>
                <w:sz w:val="20"/>
                <w:szCs w:val="20"/>
              </w:rPr>
              <w:t>GPP - Recommendation Letters for Application (3 / Application)</w:t>
            </w:r>
          </w:p>
        </w:tc>
        <w:tc>
          <w:tcPr>
            <w:tcW w:w="1530" w:type="dxa"/>
            <w:shd w:val="clear" w:color="auto" w:fill="auto"/>
            <w:noWrap/>
            <w:vAlign w:val="bottom"/>
            <w:hideMark/>
          </w:tcPr>
          <w:p w:rsidRPr="00B62BC5" w:rsidR="00B46078" w:rsidRDefault="00B46078" w14:paraId="38E680D3" w14:textId="77777777">
            <w:pPr>
              <w:jc w:val="right"/>
              <w:rPr>
                <w:rFonts w:ascii="Arial" w:hAnsi="Arial" w:cs="Arial"/>
                <w:color w:val="000000"/>
                <w:sz w:val="20"/>
                <w:szCs w:val="20"/>
              </w:rPr>
            </w:pPr>
            <w:r w:rsidRPr="00B62BC5">
              <w:rPr>
                <w:rFonts w:ascii="Arial" w:hAnsi="Arial" w:cs="Arial"/>
                <w:color w:val="000000"/>
                <w:sz w:val="20"/>
                <w:szCs w:val="20"/>
              </w:rPr>
              <w:t>163</w:t>
            </w:r>
          </w:p>
        </w:tc>
        <w:tc>
          <w:tcPr>
            <w:tcW w:w="1890" w:type="dxa"/>
            <w:shd w:val="clear" w:color="auto" w:fill="auto"/>
            <w:noWrap/>
            <w:vAlign w:val="bottom"/>
            <w:hideMark/>
          </w:tcPr>
          <w:p w:rsidRPr="00B62BC5" w:rsidR="00B46078" w:rsidRDefault="00B46078" w14:paraId="7DE8E202" w14:textId="77777777">
            <w:pPr>
              <w:jc w:val="right"/>
              <w:rPr>
                <w:rFonts w:ascii="Arial" w:hAnsi="Arial" w:cs="Arial"/>
                <w:color w:val="000000"/>
                <w:sz w:val="20"/>
                <w:szCs w:val="20"/>
              </w:rPr>
            </w:pPr>
            <w:r w:rsidRPr="00B62BC5">
              <w:rPr>
                <w:rFonts w:ascii="Arial" w:hAnsi="Arial" w:cs="Arial"/>
                <w:color w:val="000000"/>
                <w:sz w:val="20"/>
                <w:szCs w:val="20"/>
              </w:rPr>
              <w:t>61.59</w:t>
            </w:r>
          </w:p>
        </w:tc>
        <w:tc>
          <w:tcPr>
            <w:tcW w:w="2610" w:type="dxa"/>
            <w:shd w:val="clear" w:color="auto" w:fill="auto"/>
            <w:noWrap/>
            <w:vAlign w:val="bottom"/>
            <w:hideMark/>
          </w:tcPr>
          <w:p w:rsidRPr="00B62BC5" w:rsidR="00B46078" w:rsidRDefault="00B46078" w14:paraId="6A33723E" w14:textId="77777777">
            <w:pPr>
              <w:jc w:val="right"/>
              <w:rPr>
                <w:rFonts w:ascii="Arial" w:hAnsi="Arial" w:cs="Arial"/>
                <w:color w:val="000000"/>
                <w:sz w:val="20"/>
                <w:szCs w:val="20"/>
              </w:rPr>
            </w:pPr>
            <w:r w:rsidRPr="00B62BC5">
              <w:rPr>
                <w:rFonts w:ascii="Arial" w:hAnsi="Arial" w:cs="Arial"/>
                <w:color w:val="000000"/>
                <w:sz w:val="20"/>
                <w:szCs w:val="20"/>
              </w:rPr>
              <w:t>10,039.17</w:t>
            </w:r>
          </w:p>
        </w:tc>
      </w:tr>
      <w:tr w:rsidRPr="00B62BC5" w:rsidR="00B46078" w:rsidTr="009847BA" w14:paraId="026E4E46" w14:textId="77777777">
        <w:trPr>
          <w:trHeight w:val="320"/>
        </w:trPr>
        <w:tc>
          <w:tcPr>
            <w:tcW w:w="3325" w:type="dxa"/>
            <w:shd w:val="clear" w:color="auto" w:fill="auto"/>
            <w:noWrap/>
            <w:vAlign w:val="bottom"/>
            <w:hideMark/>
          </w:tcPr>
          <w:p w:rsidRPr="00B62BC5" w:rsidR="00B46078" w:rsidRDefault="00B46078" w14:paraId="284E48F9" w14:textId="77777777">
            <w:pPr>
              <w:rPr>
                <w:rFonts w:ascii="Arial" w:hAnsi="Arial" w:cs="Arial"/>
                <w:color w:val="000000"/>
                <w:sz w:val="20"/>
                <w:szCs w:val="20"/>
              </w:rPr>
            </w:pPr>
            <w:r w:rsidRPr="00B62BC5">
              <w:rPr>
                <w:rFonts w:ascii="Arial" w:hAnsi="Arial" w:cs="Arial"/>
                <w:color w:val="000000"/>
                <w:sz w:val="20"/>
                <w:szCs w:val="20"/>
              </w:rPr>
              <w:t xml:space="preserve">GPP - Interview Experience Survey </w:t>
            </w:r>
          </w:p>
        </w:tc>
        <w:tc>
          <w:tcPr>
            <w:tcW w:w="1530" w:type="dxa"/>
            <w:shd w:val="clear" w:color="auto" w:fill="auto"/>
            <w:noWrap/>
            <w:vAlign w:val="bottom"/>
            <w:hideMark/>
          </w:tcPr>
          <w:p w:rsidRPr="00B62BC5" w:rsidR="00B46078" w:rsidRDefault="00B46078" w14:paraId="1A2952A0" w14:textId="77777777">
            <w:pPr>
              <w:jc w:val="right"/>
              <w:rPr>
                <w:rFonts w:ascii="Arial" w:hAnsi="Arial" w:cs="Arial"/>
                <w:color w:val="000000"/>
                <w:sz w:val="20"/>
                <w:szCs w:val="20"/>
              </w:rPr>
            </w:pPr>
            <w:r w:rsidRPr="00B62BC5">
              <w:rPr>
                <w:rFonts w:ascii="Arial" w:hAnsi="Arial" w:cs="Arial"/>
                <w:color w:val="000000"/>
                <w:sz w:val="20"/>
                <w:szCs w:val="20"/>
              </w:rPr>
              <w:t>5</w:t>
            </w:r>
          </w:p>
        </w:tc>
        <w:tc>
          <w:tcPr>
            <w:tcW w:w="1890" w:type="dxa"/>
            <w:shd w:val="clear" w:color="auto" w:fill="auto"/>
            <w:noWrap/>
            <w:vAlign w:val="bottom"/>
            <w:hideMark/>
          </w:tcPr>
          <w:p w:rsidRPr="00B62BC5" w:rsidR="00B46078" w:rsidRDefault="00B46078" w14:paraId="3E5390A1" w14:textId="77777777">
            <w:pPr>
              <w:jc w:val="right"/>
              <w:rPr>
                <w:rFonts w:ascii="Arial" w:hAnsi="Arial" w:cs="Arial"/>
                <w:color w:val="000000"/>
                <w:sz w:val="20"/>
                <w:szCs w:val="20"/>
              </w:rPr>
            </w:pPr>
            <w:r w:rsidRPr="00B62BC5">
              <w:rPr>
                <w:rFonts w:ascii="Arial" w:hAnsi="Arial" w:cs="Arial"/>
                <w:color w:val="000000"/>
                <w:sz w:val="20"/>
                <w:szCs w:val="20"/>
              </w:rPr>
              <w:t>15.59</w:t>
            </w:r>
          </w:p>
        </w:tc>
        <w:tc>
          <w:tcPr>
            <w:tcW w:w="2610" w:type="dxa"/>
            <w:shd w:val="clear" w:color="auto" w:fill="auto"/>
            <w:noWrap/>
            <w:vAlign w:val="bottom"/>
            <w:hideMark/>
          </w:tcPr>
          <w:p w:rsidRPr="00B62BC5" w:rsidR="00B46078" w:rsidRDefault="00B46078" w14:paraId="26E0356D" w14:textId="77777777">
            <w:pPr>
              <w:jc w:val="right"/>
              <w:rPr>
                <w:rFonts w:ascii="Arial" w:hAnsi="Arial" w:cs="Arial"/>
                <w:color w:val="000000"/>
                <w:sz w:val="20"/>
                <w:szCs w:val="20"/>
              </w:rPr>
            </w:pPr>
            <w:r w:rsidRPr="00B62BC5">
              <w:rPr>
                <w:rFonts w:ascii="Arial" w:hAnsi="Arial" w:cs="Arial"/>
                <w:color w:val="000000"/>
                <w:sz w:val="20"/>
                <w:szCs w:val="20"/>
              </w:rPr>
              <w:t>77.95</w:t>
            </w:r>
          </w:p>
        </w:tc>
      </w:tr>
      <w:tr w:rsidRPr="00B62BC5" w:rsidR="00B46078" w:rsidTr="009847BA" w14:paraId="3F17BAB3" w14:textId="77777777">
        <w:trPr>
          <w:trHeight w:val="320"/>
        </w:trPr>
        <w:tc>
          <w:tcPr>
            <w:tcW w:w="3325" w:type="dxa"/>
            <w:shd w:val="clear" w:color="auto" w:fill="auto"/>
            <w:noWrap/>
            <w:vAlign w:val="bottom"/>
            <w:hideMark/>
          </w:tcPr>
          <w:p w:rsidRPr="00B62BC5" w:rsidR="00B46078" w:rsidRDefault="00B46078" w14:paraId="5CBD8555" w14:textId="77777777">
            <w:pPr>
              <w:rPr>
                <w:rFonts w:ascii="Arial" w:hAnsi="Arial" w:cs="Arial"/>
                <w:color w:val="000000"/>
                <w:sz w:val="20"/>
                <w:szCs w:val="20"/>
              </w:rPr>
            </w:pPr>
            <w:r w:rsidRPr="00B62BC5">
              <w:rPr>
                <w:rFonts w:ascii="Arial" w:hAnsi="Arial" w:cs="Arial"/>
                <w:color w:val="000000"/>
                <w:sz w:val="20"/>
                <w:szCs w:val="20"/>
              </w:rPr>
              <w:t xml:space="preserve">GPP - Registration </w:t>
            </w:r>
          </w:p>
        </w:tc>
        <w:tc>
          <w:tcPr>
            <w:tcW w:w="1530" w:type="dxa"/>
            <w:shd w:val="clear" w:color="auto" w:fill="auto"/>
            <w:noWrap/>
            <w:vAlign w:val="bottom"/>
            <w:hideMark/>
          </w:tcPr>
          <w:p w:rsidRPr="00B62BC5" w:rsidR="00B46078" w:rsidRDefault="00B46078" w14:paraId="5C98FBA8" w14:textId="77777777">
            <w:pPr>
              <w:jc w:val="right"/>
              <w:rPr>
                <w:rFonts w:ascii="Arial" w:hAnsi="Arial" w:cs="Arial"/>
                <w:color w:val="000000"/>
                <w:sz w:val="20"/>
                <w:szCs w:val="20"/>
              </w:rPr>
            </w:pPr>
            <w:r w:rsidRPr="00B62BC5">
              <w:rPr>
                <w:rFonts w:ascii="Arial" w:hAnsi="Arial" w:cs="Arial"/>
                <w:color w:val="000000"/>
                <w:sz w:val="20"/>
                <w:szCs w:val="20"/>
              </w:rPr>
              <w:t>44</w:t>
            </w:r>
          </w:p>
        </w:tc>
        <w:tc>
          <w:tcPr>
            <w:tcW w:w="1890" w:type="dxa"/>
            <w:shd w:val="clear" w:color="auto" w:fill="auto"/>
            <w:noWrap/>
            <w:vAlign w:val="bottom"/>
            <w:hideMark/>
          </w:tcPr>
          <w:p w:rsidRPr="00B62BC5" w:rsidR="00B46078" w:rsidRDefault="00B46078" w14:paraId="73FB54E3" w14:textId="77777777">
            <w:pPr>
              <w:jc w:val="right"/>
              <w:rPr>
                <w:rFonts w:ascii="Arial" w:hAnsi="Arial" w:cs="Arial"/>
                <w:color w:val="000000"/>
                <w:sz w:val="20"/>
                <w:szCs w:val="20"/>
              </w:rPr>
            </w:pPr>
            <w:r w:rsidRPr="00B62BC5">
              <w:rPr>
                <w:rFonts w:ascii="Arial" w:hAnsi="Arial" w:cs="Arial"/>
                <w:color w:val="000000"/>
                <w:sz w:val="20"/>
                <w:szCs w:val="20"/>
              </w:rPr>
              <w:t>16.92</w:t>
            </w:r>
          </w:p>
        </w:tc>
        <w:tc>
          <w:tcPr>
            <w:tcW w:w="2610" w:type="dxa"/>
            <w:shd w:val="clear" w:color="auto" w:fill="auto"/>
            <w:noWrap/>
            <w:vAlign w:val="bottom"/>
            <w:hideMark/>
          </w:tcPr>
          <w:p w:rsidRPr="00B62BC5" w:rsidR="00B46078" w:rsidRDefault="00B46078" w14:paraId="0BF48825" w14:textId="77777777">
            <w:pPr>
              <w:jc w:val="right"/>
              <w:rPr>
                <w:rFonts w:ascii="Arial" w:hAnsi="Arial" w:cs="Arial"/>
                <w:color w:val="000000"/>
                <w:sz w:val="20"/>
                <w:szCs w:val="20"/>
              </w:rPr>
            </w:pPr>
            <w:r w:rsidRPr="00B62BC5">
              <w:rPr>
                <w:rFonts w:ascii="Arial" w:hAnsi="Arial" w:cs="Arial"/>
                <w:color w:val="000000"/>
                <w:sz w:val="20"/>
                <w:szCs w:val="20"/>
              </w:rPr>
              <w:t>744.48</w:t>
            </w:r>
          </w:p>
        </w:tc>
      </w:tr>
      <w:tr w:rsidRPr="00B62BC5" w:rsidR="00B46078" w:rsidTr="009847BA" w14:paraId="2D43E0CB" w14:textId="77777777">
        <w:trPr>
          <w:trHeight w:val="320"/>
        </w:trPr>
        <w:tc>
          <w:tcPr>
            <w:tcW w:w="3325" w:type="dxa"/>
            <w:shd w:val="clear" w:color="auto" w:fill="auto"/>
            <w:noWrap/>
            <w:vAlign w:val="bottom"/>
            <w:hideMark/>
          </w:tcPr>
          <w:p w:rsidRPr="00B62BC5" w:rsidR="00B46078" w:rsidRDefault="00B46078" w14:paraId="0C6234E8" w14:textId="77777777">
            <w:pPr>
              <w:rPr>
                <w:rFonts w:ascii="Arial" w:hAnsi="Arial" w:cs="Arial"/>
                <w:color w:val="000000"/>
                <w:sz w:val="20"/>
                <w:szCs w:val="20"/>
              </w:rPr>
            </w:pPr>
            <w:r w:rsidRPr="00B62BC5">
              <w:rPr>
                <w:rFonts w:ascii="Arial" w:hAnsi="Arial" w:cs="Arial"/>
                <w:color w:val="000000"/>
                <w:sz w:val="20"/>
                <w:szCs w:val="20"/>
              </w:rPr>
              <w:t>GPP - Awards Certificate</w:t>
            </w:r>
          </w:p>
        </w:tc>
        <w:tc>
          <w:tcPr>
            <w:tcW w:w="1530" w:type="dxa"/>
            <w:shd w:val="clear" w:color="auto" w:fill="auto"/>
            <w:noWrap/>
            <w:vAlign w:val="bottom"/>
            <w:hideMark/>
          </w:tcPr>
          <w:p w:rsidRPr="00B62BC5" w:rsidR="00B46078" w:rsidRDefault="00B46078" w14:paraId="6D050FDC" w14:textId="77777777">
            <w:pPr>
              <w:jc w:val="right"/>
              <w:rPr>
                <w:rFonts w:ascii="Arial" w:hAnsi="Arial" w:cs="Arial"/>
                <w:color w:val="000000"/>
                <w:sz w:val="20"/>
                <w:szCs w:val="20"/>
              </w:rPr>
            </w:pPr>
            <w:r w:rsidRPr="00B62BC5">
              <w:rPr>
                <w:rFonts w:ascii="Arial" w:hAnsi="Arial" w:cs="Arial"/>
                <w:color w:val="000000"/>
                <w:sz w:val="20"/>
                <w:szCs w:val="20"/>
              </w:rPr>
              <w:t>38</w:t>
            </w:r>
          </w:p>
        </w:tc>
        <w:tc>
          <w:tcPr>
            <w:tcW w:w="1890" w:type="dxa"/>
            <w:shd w:val="clear" w:color="auto" w:fill="auto"/>
            <w:noWrap/>
            <w:vAlign w:val="bottom"/>
            <w:hideMark/>
          </w:tcPr>
          <w:p w:rsidRPr="00B62BC5" w:rsidR="00B46078" w:rsidRDefault="00B46078" w14:paraId="763E6DF8" w14:textId="77777777">
            <w:pPr>
              <w:jc w:val="right"/>
              <w:rPr>
                <w:rFonts w:ascii="Arial" w:hAnsi="Arial" w:cs="Arial"/>
                <w:color w:val="000000"/>
                <w:sz w:val="20"/>
                <w:szCs w:val="20"/>
              </w:rPr>
            </w:pPr>
            <w:r w:rsidRPr="00B62BC5">
              <w:rPr>
                <w:rFonts w:ascii="Arial" w:hAnsi="Arial" w:cs="Arial"/>
                <w:color w:val="000000"/>
                <w:sz w:val="20"/>
                <w:szCs w:val="20"/>
              </w:rPr>
              <w:t>20.38</w:t>
            </w:r>
          </w:p>
        </w:tc>
        <w:tc>
          <w:tcPr>
            <w:tcW w:w="2610" w:type="dxa"/>
            <w:shd w:val="clear" w:color="auto" w:fill="auto"/>
            <w:noWrap/>
            <w:vAlign w:val="bottom"/>
            <w:hideMark/>
          </w:tcPr>
          <w:p w:rsidRPr="00B62BC5" w:rsidR="00B46078" w:rsidRDefault="00B46078" w14:paraId="540DB775" w14:textId="77777777">
            <w:pPr>
              <w:jc w:val="right"/>
              <w:rPr>
                <w:rFonts w:ascii="Arial" w:hAnsi="Arial" w:cs="Arial"/>
                <w:color w:val="000000"/>
                <w:sz w:val="20"/>
                <w:szCs w:val="20"/>
              </w:rPr>
            </w:pPr>
            <w:r w:rsidRPr="00B62BC5">
              <w:rPr>
                <w:rFonts w:ascii="Arial" w:hAnsi="Arial" w:cs="Arial"/>
                <w:color w:val="000000"/>
                <w:sz w:val="20"/>
                <w:szCs w:val="20"/>
              </w:rPr>
              <w:t>774.44</w:t>
            </w:r>
          </w:p>
        </w:tc>
      </w:tr>
      <w:tr w:rsidRPr="00B62BC5" w:rsidR="00B46078" w:rsidTr="00B667B3" w14:paraId="24C4839F" w14:textId="77777777">
        <w:trPr>
          <w:trHeight w:val="320"/>
        </w:trPr>
        <w:tc>
          <w:tcPr>
            <w:tcW w:w="3325" w:type="dxa"/>
            <w:tcBorders>
              <w:bottom w:val="single" w:color="auto" w:sz="4" w:space="0"/>
            </w:tcBorders>
            <w:shd w:val="clear" w:color="auto" w:fill="auto"/>
            <w:noWrap/>
            <w:vAlign w:val="bottom"/>
            <w:hideMark/>
          </w:tcPr>
          <w:p w:rsidRPr="00B62BC5" w:rsidR="00B46078" w:rsidRDefault="00B46078" w14:paraId="201384B2" w14:textId="77777777">
            <w:pPr>
              <w:rPr>
                <w:rFonts w:ascii="Arial" w:hAnsi="Arial" w:cs="Arial"/>
                <w:color w:val="000000"/>
                <w:sz w:val="20"/>
                <w:szCs w:val="20"/>
              </w:rPr>
            </w:pPr>
            <w:r w:rsidRPr="00B62BC5">
              <w:rPr>
                <w:rFonts w:ascii="Arial" w:hAnsi="Arial" w:cs="Arial"/>
                <w:color w:val="000000"/>
                <w:sz w:val="20"/>
                <w:szCs w:val="20"/>
              </w:rPr>
              <w:t xml:space="preserve">MyOITE - User Accounts </w:t>
            </w:r>
          </w:p>
        </w:tc>
        <w:tc>
          <w:tcPr>
            <w:tcW w:w="1530" w:type="dxa"/>
            <w:tcBorders>
              <w:bottom w:val="single" w:color="auto" w:sz="4" w:space="0"/>
            </w:tcBorders>
            <w:shd w:val="clear" w:color="auto" w:fill="auto"/>
            <w:noWrap/>
            <w:vAlign w:val="bottom"/>
            <w:hideMark/>
          </w:tcPr>
          <w:p w:rsidRPr="00B62BC5" w:rsidR="00B46078" w:rsidRDefault="00B46078" w14:paraId="67EC852B" w14:textId="77777777">
            <w:pPr>
              <w:jc w:val="right"/>
              <w:rPr>
                <w:rFonts w:ascii="Arial" w:hAnsi="Arial" w:cs="Arial"/>
                <w:color w:val="000000"/>
                <w:sz w:val="20"/>
                <w:szCs w:val="20"/>
              </w:rPr>
            </w:pPr>
            <w:r w:rsidRPr="00B62BC5">
              <w:rPr>
                <w:rFonts w:ascii="Arial" w:hAnsi="Arial" w:cs="Arial"/>
                <w:color w:val="000000"/>
                <w:sz w:val="20"/>
                <w:szCs w:val="20"/>
              </w:rPr>
              <w:t>300</w:t>
            </w:r>
          </w:p>
        </w:tc>
        <w:tc>
          <w:tcPr>
            <w:tcW w:w="1890" w:type="dxa"/>
            <w:tcBorders>
              <w:bottom w:val="single" w:color="auto" w:sz="4" w:space="0"/>
            </w:tcBorders>
            <w:shd w:val="clear" w:color="auto" w:fill="auto"/>
            <w:noWrap/>
            <w:vAlign w:val="bottom"/>
            <w:hideMark/>
          </w:tcPr>
          <w:p w:rsidRPr="00B62BC5" w:rsidR="00B46078" w:rsidRDefault="00B46078" w14:paraId="77BDACF1" w14:textId="77777777">
            <w:pPr>
              <w:jc w:val="right"/>
              <w:rPr>
                <w:rFonts w:ascii="Arial" w:hAnsi="Arial" w:cs="Arial"/>
                <w:color w:val="000000"/>
                <w:sz w:val="20"/>
                <w:szCs w:val="20"/>
              </w:rPr>
            </w:pPr>
            <w:r w:rsidRPr="00B62BC5">
              <w:rPr>
                <w:rFonts w:ascii="Arial" w:hAnsi="Arial" w:cs="Arial"/>
                <w:color w:val="000000"/>
                <w:sz w:val="20"/>
                <w:szCs w:val="20"/>
              </w:rPr>
              <w:t>17.94</w:t>
            </w:r>
          </w:p>
        </w:tc>
        <w:tc>
          <w:tcPr>
            <w:tcW w:w="2610" w:type="dxa"/>
            <w:tcBorders>
              <w:bottom w:val="single" w:color="auto" w:sz="4" w:space="0"/>
            </w:tcBorders>
            <w:shd w:val="clear" w:color="auto" w:fill="auto"/>
            <w:noWrap/>
            <w:vAlign w:val="bottom"/>
            <w:hideMark/>
          </w:tcPr>
          <w:p w:rsidRPr="00B62BC5" w:rsidR="00B46078" w:rsidRDefault="00B46078" w14:paraId="42A09016" w14:textId="77777777">
            <w:pPr>
              <w:jc w:val="right"/>
              <w:rPr>
                <w:rFonts w:ascii="Arial" w:hAnsi="Arial" w:cs="Arial"/>
                <w:color w:val="000000"/>
                <w:sz w:val="20"/>
                <w:szCs w:val="20"/>
              </w:rPr>
            </w:pPr>
            <w:r w:rsidRPr="00B62BC5">
              <w:rPr>
                <w:rFonts w:ascii="Arial" w:hAnsi="Arial" w:cs="Arial"/>
                <w:color w:val="000000"/>
                <w:sz w:val="20"/>
                <w:szCs w:val="20"/>
              </w:rPr>
              <w:t>5,382.00</w:t>
            </w:r>
          </w:p>
        </w:tc>
      </w:tr>
      <w:tr w:rsidRPr="00B62BC5" w:rsidR="00B46078" w:rsidTr="00B667B3" w14:paraId="15D6C22F" w14:textId="77777777">
        <w:trPr>
          <w:trHeight w:val="320"/>
        </w:trPr>
        <w:tc>
          <w:tcPr>
            <w:tcW w:w="3325" w:type="dxa"/>
            <w:shd w:val="clear" w:color="000000" w:fill="auto"/>
            <w:noWrap/>
            <w:vAlign w:val="bottom"/>
            <w:hideMark/>
          </w:tcPr>
          <w:p w:rsidRPr="00B62BC5" w:rsidR="00B46078" w:rsidRDefault="00B46078" w14:paraId="21FA2642" w14:textId="77777777">
            <w:pPr>
              <w:rPr>
                <w:rFonts w:ascii="Arial" w:hAnsi="Arial" w:cs="Arial"/>
                <w:color w:val="000000"/>
                <w:sz w:val="20"/>
                <w:szCs w:val="20"/>
              </w:rPr>
            </w:pPr>
            <w:r w:rsidRPr="00B667B3">
              <w:rPr>
                <w:rFonts w:ascii="Arial" w:hAnsi="Arial" w:cs="Arial"/>
                <w:color w:val="000000"/>
                <w:sz w:val="20"/>
                <w:szCs w:val="20"/>
                <w:highlight w:val="yellow"/>
              </w:rPr>
              <w:t>MyOITE - NIH Alumni</w:t>
            </w:r>
            <w:r w:rsidRPr="00B62BC5">
              <w:rPr>
                <w:rFonts w:ascii="Arial" w:hAnsi="Arial" w:cs="Arial"/>
                <w:color w:val="000000"/>
                <w:sz w:val="20"/>
                <w:szCs w:val="20"/>
              </w:rPr>
              <w:t xml:space="preserve"> </w:t>
            </w:r>
          </w:p>
        </w:tc>
        <w:tc>
          <w:tcPr>
            <w:tcW w:w="1530" w:type="dxa"/>
            <w:shd w:val="clear" w:color="000000" w:fill="auto"/>
            <w:noWrap/>
            <w:vAlign w:val="bottom"/>
            <w:hideMark/>
          </w:tcPr>
          <w:p w:rsidRPr="00B62BC5" w:rsidR="00B46078" w:rsidRDefault="00B46078" w14:paraId="630B8DFB" w14:textId="77777777">
            <w:pPr>
              <w:jc w:val="right"/>
              <w:rPr>
                <w:rFonts w:ascii="Arial" w:hAnsi="Arial" w:cs="Arial"/>
                <w:color w:val="000000"/>
                <w:sz w:val="20"/>
                <w:szCs w:val="20"/>
              </w:rPr>
            </w:pPr>
            <w:r w:rsidRPr="00B62BC5">
              <w:rPr>
                <w:rFonts w:ascii="Arial" w:hAnsi="Arial" w:cs="Arial"/>
                <w:color w:val="000000"/>
                <w:sz w:val="20"/>
                <w:szCs w:val="20"/>
              </w:rPr>
              <w:t>125</w:t>
            </w:r>
          </w:p>
        </w:tc>
        <w:tc>
          <w:tcPr>
            <w:tcW w:w="1890" w:type="dxa"/>
            <w:shd w:val="clear" w:color="000000" w:fill="auto"/>
            <w:noWrap/>
            <w:vAlign w:val="bottom"/>
            <w:hideMark/>
          </w:tcPr>
          <w:p w:rsidRPr="00B62BC5" w:rsidR="00B46078" w:rsidRDefault="00B46078" w14:paraId="4D52B677" w14:textId="77777777">
            <w:pPr>
              <w:jc w:val="right"/>
              <w:rPr>
                <w:rFonts w:ascii="Arial" w:hAnsi="Arial" w:cs="Arial"/>
                <w:color w:val="000000"/>
                <w:sz w:val="20"/>
                <w:szCs w:val="20"/>
              </w:rPr>
            </w:pPr>
            <w:r w:rsidRPr="00B62BC5">
              <w:rPr>
                <w:rFonts w:ascii="Arial" w:hAnsi="Arial" w:cs="Arial"/>
                <w:color w:val="000000"/>
                <w:sz w:val="20"/>
                <w:szCs w:val="20"/>
              </w:rPr>
              <w:t>17.35</w:t>
            </w:r>
          </w:p>
        </w:tc>
        <w:tc>
          <w:tcPr>
            <w:tcW w:w="2610" w:type="dxa"/>
            <w:shd w:val="clear" w:color="000000" w:fill="auto"/>
            <w:noWrap/>
            <w:vAlign w:val="bottom"/>
            <w:hideMark/>
          </w:tcPr>
          <w:p w:rsidRPr="00B62BC5" w:rsidR="00B46078" w:rsidRDefault="00B46078" w14:paraId="792EDCBA" w14:textId="77777777">
            <w:pPr>
              <w:jc w:val="right"/>
              <w:rPr>
                <w:rFonts w:ascii="Arial" w:hAnsi="Arial" w:cs="Arial"/>
                <w:color w:val="000000"/>
                <w:sz w:val="20"/>
                <w:szCs w:val="20"/>
              </w:rPr>
            </w:pPr>
            <w:r w:rsidRPr="00B62BC5">
              <w:rPr>
                <w:rFonts w:ascii="Arial" w:hAnsi="Arial" w:cs="Arial"/>
                <w:color w:val="000000"/>
                <w:sz w:val="20"/>
                <w:szCs w:val="20"/>
              </w:rPr>
              <w:t>2,168.75</w:t>
            </w:r>
          </w:p>
        </w:tc>
      </w:tr>
      <w:tr w:rsidRPr="00B62BC5" w:rsidR="00B46078" w:rsidTr="00B667B3" w14:paraId="5395B274" w14:textId="77777777">
        <w:trPr>
          <w:trHeight w:val="320"/>
        </w:trPr>
        <w:tc>
          <w:tcPr>
            <w:tcW w:w="3325" w:type="dxa"/>
            <w:tcBorders>
              <w:bottom w:val="single" w:color="auto" w:sz="4" w:space="0"/>
            </w:tcBorders>
            <w:shd w:val="clear" w:color="auto" w:fill="auto"/>
            <w:noWrap/>
            <w:vAlign w:val="bottom"/>
            <w:hideMark/>
          </w:tcPr>
          <w:p w:rsidRPr="00B62BC5" w:rsidR="00B46078" w:rsidRDefault="00B46078" w14:paraId="6AE44D3A" w14:textId="77777777">
            <w:pPr>
              <w:rPr>
                <w:rFonts w:ascii="Arial" w:hAnsi="Arial" w:cs="Arial"/>
                <w:color w:val="000000"/>
                <w:sz w:val="20"/>
                <w:szCs w:val="20"/>
              </w:rPr>
            </w:pPr>
            <w:r w:rsidRPr="00B62BC5">
              <w:rPr>
                <w:rFonts w:ascii="Arial" w:hAnsi="Arial" w:cs="Arial"/>
                <w:color w:val="000000"/>
                <w:sz w:val="20"/>
                <w:szCs w:val="20"/>
              </w:rPr>
              <w:t>OITE Careers Blog - Success Stories</w:t>
            </w:r>
          </w:p>
        </w:tc>
        <w:tc>
          <w:tcPr>
            <w:tcW w:w="1530" w:type="dxa"/>
            <w:tcBorders>
              <w:bottom w:val="single" w:color="auto" w:sz="4" w:space="0"/>
            </w:tcBorders>
            <w:shd w:val="clear" w:color="auto" w:fill="auto"/>
            <w:noWrap/>
            <w:vAlign w:val="bottom"/>
            <w:hideMark/>
          </w:tcPr>
          <w:p w:rsidRPr="00B62BC5" w:rsidR="00B46078" w:rsidRDefault="00B46078" w14:paraId="497C3A6F" w14:textId="77777777">
            <w:pPr>
              <w:jc w:val="right"/>
              <w:rPr>
                <w:rFonts w:ascii="Arial" w:hAnsi="Arial" w:cs="Arial"/>
                <w:color w:val="000000"/>
                <w:sz w:val="20"/>
                <w:szCs w:val="20"/>
              </w:rPr>
            </w:pPr>
            <w:r w:rsidRPr="00B62BC5">
              <w:rPr>
                <w:rFonts w:ascii="Arial" w:hAnsi="Arial" w:cs="Arial"/>
                <w:color w:val="000000"/>
                <w:sz w:val="20"/>
                <w:szCs w:val="20"/>
              </w:rPr>
              <w:t>5</w:t>
            </w:r>
          </w:p>
        </w:tc>
        <w:tc>
          <w:tcPr>
            <w:tcW w:w="1890" w:type="dxa"/>
            <w:tcBorders>
              <w:bottom w:val="single" w:color="auto" w:sz="4" w:space="0"/>
            </w:tcBorders>
            <w:shd w:val="clear" w:color="auto" w:fill="auto"/>
            <w:noWrap/>
            <w:vAlign w:val="bottom"/>
            <w:hideMark/>
          </w:tcPr>
          <w:p w:rsidRPr="00B62BC5" w:rsidR="00B46078" w:rsidRDefault="00B46078" w14:paraId="3DDA9E33" w14:textId="77777777">
            <w:pPr>
              <w:jc w:val="right"/>
              <w:rPr>
                <w:rFonts w:ascii="Arial" w:hAnsi="Arial" w:cs="Arial"/>
                <w:color w:val="000000"/>
                <w:sz w:val="20"/>
                <w:szCs w:val="20"/>
              </w:rPr>
            </w:pPr>
            <w:r w:rsidRPr="00B62BC5">
              <w:rPr>
                <w:rFonts w:ascii="Arial" w:hAnsi="Arial" w:cs="Arial"/>
                <w:color w:val="000000"/>
                <w:sz w:val="20"/>
                <w:szCs w:val="20"/>
              </w:rPr>
              <w:t>13.51</w:t>
            </w:r>
          </w:p>
        </w:tc>
        <w:tc>
          <w:tcPr>
            <w:tcW w:w="2610" w:type="dxa"/>
            <w:tcBorders>
              <w:bottom w:val="single" w:color="auto" w:sz="4" w:space="0"/>
            </w:tcBorders>
            <w:shd w:val="clear" w:color="auto" w:fill="auto"/>
            <w:noWrap/>
            <w:vAlign w:val="bottom"/>
            <w:hideMark/>
          </w:tcPr>
          <w:p w:rsidRPr="00B62BC5" w:rsidR="00B46078" w:rsidRDefault="00B46078" w14:paraId="06F3D742" w14:textId="77777777">
            <w:pPr>
              <w:jc w:val="right"/>
              <w:rPr>
                <w:rFonts w:ascii="Arial" w:hAnsi="Arial" w:cs="Arial"/>
                <w:color w:val="000000"/>
                <w:sz w:val="20"/>
                <w:szCs w:val="20"/>
              </w:rPr>
            </w:pPr>
            <w:r w:rsidRPr="00B62BC5">
              <w:rPr>
                <w:rFonts w:ascii="Arial" w:hAnsi="Arial" w:cs="Arial"/>
                <w:color w:val="000000"/>
                <w:sz w:val="20"/>
                <w:szCs w:val="20"/>
              </w:rPr>
              <w:t>67.55</w:t>
            </w:r>
          </w:p>
        </w:tc>
      </w:tr>
      <w:tr w:rsidRPr="00B62BC5" w:rsidR="00B46078" w:rsidTr="00B667B3" w14:paraId="3857DFF8" w14:textId="77777777">
        <w:trPr>
          <w:trHeight w:val="320"/>
        </w:trPr>
        <w:tc>
          <w:tcPr>
            <w:tcW w:w="3325" w:type="dxa"/>
            <w:tcBorders>
              <w:bottom w:val="single" w:color="auto" w:sz="4" w:space="0"/>
            </w:tcBorders>
            <w:shd w:val="clear" w:color="000000" w:fill="auto"/>
            <w:noWrap/>
            <w:vAlign w:val="bottom"/>
            <w:hideMark/>
          </w:tcPr>
          <w:p w:rsidRPr="00B667B3" w:rsidR="00B46078" w:rsidP="00895E4E" w:rsidRDefault="00B46078" w14:paraId="51DF1F86" w14:textId="77777777">
            <w:pPr>
              <w:rPr>
                <w:rFonts w:ascii="Arial" w:hAnsi="Arial" w:cs="Arial"/>
                <w:color w:val="000000"/>
                <w:sz w:val="20"/>
                <w:szCs w:val="20"/>
                <w:highlight w:val="yellow"/>
              </w:rPr>
            </w:pPr>
            <w:r w:rsidRPr="00B667B3">
              <w:rPr>
                <w:rFonts w:ascii="Arial" w:hAnsi="Arial" w:cs="Arial"/>
                <w:color w:val="000000"/>
                <w:sz w:val="20"/>
                <w:szCs w:val="20"/>
                <w:highlight w:val="yellow"/>
              </w:rPr>
              <w:t>AIP (Academic Internship Program) - Application</w:t>
            </w:r>
          </w:p>
        </w:tc>
        <w:tc>
          <w:tcPr>
            <w:tcW w:w="1530" w:type="dxa"/>
            <w:tcBorders>
              <w:bottom w:val="single" w:color="auto" w:sz="4" w:space="0"/>
            </w:tcBorders>
            <w:shd w:val="clear" w:color="000000" w:fill="auto"/>
            <w:noWrap/>
            <w:vAlign w:val="bottom"/>
            <w:hideMark/>
          </w:tcPr>
          <w:p w:rsidRPr="00B62BC5" w:rsidR="00B46078" w:rsidP="00895E4E" w:rsidRDefault="00B46078" w14:paraId="10CCA8B6" w14:textId="77777777">
            <w:pPr>
              <w:jc w:val="right"/>
              <w:rPr>
                <w:rFonts w:ascii="Arial" w:hAnsi="Arial" w:cs="Arial"/>
                <w:color w:val="000000"/>
                <w:sz w:val="20"/>
                <w:szCs w:val="20"/>
              </w:rPr>
            </w:pPr>
            <w:r w:rsidRPr="00B62BC5">
              <w:rPr>
                <w:rFonts w:ascii="Arial" w:hAnsi="Arial" w:cs="Arial"/>
                <w:color w:val="000000"/>
                <w:sz w:val="20"/>
                <w:szCs w:val="20"/>
              </w:rPr>
              <w:t>375</w:t>
            </w:r>
          </w:p>
        </w:tc>
        <w:tc>
          <w:tcPr>
            <w:tcW w:w="1890" w:type="dxa"/>
            <w:tcBorders>
              <w:bottom w:val="single" w:color="auto" w:sz="4" w:space="0"/>
            </w:tcBorders>
            <w:shd w:val="clear" w:color="000000" w:fill="auto"/>
            <w:noWrap/>
            <w:vAlign w:val="bottom"/>
            <w:hideMark/>
          </w:tcPr>
          <w:p w:rsidRPr="00B62BC5" w:rsidR="00B46078" w:rsidP="00895E4E" w:rsidRDefault="00B46078" w14:paraId="16710531" w14:textId="77777777">
            <w:pPr>
              <w:jc w:val="right"/>
              <w:rPr>
                <w:rFonts w:ascii="Arial" w:hAnsi="Arial" w:cs="Arial"/>
                <w:color w:val="000000"/>
                <w:sz w:val="20"/>
                <w:szCs w:val="20"/>
              </w:rPr>
            </w:pPr>
            <w:r w:rsidRPr="00B62BC5">
              <w:rPr>
                <w:rFonts w:ascii="Arial" w:hAnsi="Arial" w:cs="Arial"/>
                <w:color w:val="000000"/>
                <w:sz w:val="20"/>
                <w:szCs w:val="20"/>
              </w:rPr>
              <w:t>13.34</w:t>
            </w:r>
          </w:p>
        </w:tc>
        <w:tc>
          <w:tcPr>
            <w:tcW w:w="2610" w:type="dxa"/>
            <w:tcBorders>
              <w:bottom w:val="single" w:color="auto" w:sz="4" w:space="0"/>
            </w:tcBorders>
            <w:shd w:val="clear" w:color="000000" w:fill="auto"/>
            <w:noWrap/>
            <w:vAlign w:val="bottom"/>
            <w:hideMark/>
          </w:tcPr>
          <w:p w:rsidRPr="00B62BC5" w:rsidR="00B46078" w:rsidP="00895E4E" w:rsidRDefault="00B46078" w14:paraId="08E0EFB0" w14:textId="77777777">
            <w:pPr>
              <w:jc w:val="right"/>
              <w:rPr>
                <w:rFonts w:ascii="Arial" w:hAnsi="Arial" w:cs="Arial"/>
                <w:color w:val="000000"/>
                <w:sz w:val="20"/>
                <w:szCs w:val="20"/>
              </w:rPr>
            </w:pPr>
            <w:r w:rsidRPr="00B62BC5">
              <w:rPr>
                <w:rFonts w:ascii="Arial" w:hAnsi="Arial" w:cs="Arial"/>
                <w:color w:val="000000"/>
                <w:sz w:val="20"/>
                <w:szCs w:val="20"/>
              </w:rPr>
              <w:t>5,002.50</w:t>
            </w:r>
          </w:p>
        </w:tc>
      </w:tr>
      <w:tr w:rsidRPr="00B62BC5" w:rsidR="00B46078" w:rsidTr="00B667B3" w14:paraId="10FCB2B8" w14:textId="77777777">
        <w:trPr>
          <w:trHeight w:val="320"/>
        </w:trPr>
        <w:tc>
          <w:tcPr>
            <w:tcW w:w="3325" w:type="dxa"/>
            <w:shd w:val="clear" w:color="000000" w:fill="auto"/>
            <w:noWrap/>
            <w:vAlign w:val="bottom"/>
            <w:hideMark/>
          </w:tcPr>
          <w:p w:rsidRPr="00B667B3" w:rsidR="00B46078" w:rsidP="00895E4E" w:rsidRDefault="00B46078" w14:paraId="1E380D4E" w14:textId="77777777">
            <w:pPr>
              <w:rPr>
                <w:rFonts w:ascii="Arial" w:hAnsi="Arial" w:cs="Arial"/>
                <w:color w:val="000000"/>
                <w:sz w:val="20"/>
                <w:szCs w:val="20"/>
                <w:highlight w:val="yellow"/>
              </w:rPr>
            </w:pPr>
            <w:r w:rsidRPr="00B667B3">
              <w:rPr>
                <w:rFonts w:ascii="Arial" w:hAnsi="Arial" w:cs="Arial"/>
                <w:color w:val="000000"/>
                <w:sz w:val="20"/>
                <w:szCs w:val="20"/>
                <w:highlight w:val="yellow"/>
              </w:rPr>
              <w:lastRenderedPageBreak/>
              <w:t>AIP - Recommendation Letter (2 / Application)</w:t>
            </w:r>
          </w:p>
        </w:tc>
        <w:tc>
          <w:tcPr>
            <w:tcW w:w="1530" w:type="dxa"/>
            <w:shd w:val="clear" w:color="000000" w:fill="auto"/>
            <w:noWrap/>
            <w:vAlign w:val="bottom"/>
            <w:hideMark/>
          </w:tcPr>
          <w:p w:rsidRPr="00B62BC5" w:rsidR="00B46078" w:rsidP="00895E4E" w:rsidRDefault="00B46078" w14:paraId="3603B781" w14:textId="77777777">
            <w:pPr>
              <w:jc w:val="right"/>
              <w:rPr>
                <w:rFonts w:ascii="Arial" w:hAnsi="Arial" w:cs="Arial"/>
                <w:color w:val="000000"/>
                <w:sz w:val="20"/>
                <w:szCs w:val="20"/>
              </w:rPr>
            </w:pPr>
            <w:r w:rsidRPr="00B62BC5">
              <w:rPr>
                <w:rFonts w:ascii="Arial" w:hAnsi="Arial" w:cs="Arial"/>
                <w:color w:val="000000"/>
                <w:sz w:val="20"/>
                <w:szCs w:val="20"/>
              </w:rPr>
              <w:t>167</w:t>
            </w:r>
          </w:p>
        </w:tc>
        <w:tc>
          <w:tcPr>
            <w:tcW w:w="1890" w:type="dxa"/>
            <w:shd w:val="clear" w:color="000000" w:fill="auto"/>
            <w:noWrap/>
            <w:vAlign w:val="bottom"/>
            <w:hideMark/>
          </w:tcPr>
          <w:p w:rsidRPr="00B62BC5" w:rsidR="00B46078" w:rsidP="00895E4E" w:rsidRDefault="00B46078" w14:paraId="47A3A32F" w14:textId="77777777">
            <w:pPr>
              <w:jc w:val="right"/>
              <w:rPr>
                <w:rFonts w:ascii="Arial" w:hAnsi="Arial" w:cs="Arial"/>
                <w:color w:val="000000"/>
                <w:sz w:val="20"/>
                <w:szCs w:val="20"/>
              </w:rPr>
            </w:pPr>
            <w:r w:rsidRPr="00B62BC5">
              <w:rPr>
                <w:rFonts w:ascii="Arial" w:hAnsi="Arial" w:cs="Arial"/>
                <w:color w:val="000000"/>
                <w:sz w:val="20"/>
                <w:szCs w:val="20"/>
              </w:rPr>
              <w:t>61.59</w:t>
            </w:r>
          </w:p>
        </w:tc>
        <w:tc>
          <w:tcPr>
            <w:tcW w:w="2610" w:type="dxa"/>
            <w:shd w:val="clear" w:color="000000" w:fill="auto"/>
            <w:noWrap/>
            <w:vAlign w:val="bottom"/>
            <w:hideMark/>
          </w:tcPr>
          <w:p w:rsidRPr="00B62BC5" w:rsidR="00B46078" w:rsidP="00895E4E" w:rsidRDefault="00B46078" w14:paraId="6BB81B50" w14:textId="77777777">
            <w:pPr>
              <w:jc w:val="right"/>
              <w:rPr>
                <w:rFonts w:ascii="Arial" w:hAnsi="Arial" w:cs="Arial"/>
                <w:color w:val="000000"/>
                <w:sz w:val="20"/>
                <w:szCs w:val="20"/>
              </w:rPr>
            </w:pPr>
            <w:r w:rsidRPr="00B62BC5">
              <w:rPr>
                <w:rFonts w:ascii="Arial" w:hAnsi="Arial" w:cs="Arial"/>
                <w:color w:val="000000"/>
                <w:sz w:val="20"/>
                <w:szCs w:val="20"/>
              </w:rPr>
              <w:t>10,285.53</w:t>
            </w:r>
          </w:p>
        </w:tc>
      </w:tr>
      <w:tr w:rsidRPr="00B62BC5" w:rsidR="00B46078" w:rsidTr="009847BA" w14:paraId="691CDBA9" w14:textId="77777777">
        <w:trPr>
          <w:trHeight w:val="320"/>
        </w:trPr>
        <w:tc>
          <w:tcPr>
            <w:tcW w:w="3325" w:type="dxa"/>
            <w:shd w:val="clear" w:color="auto" w:fill="auto"/>
            <w:noWrap/>
            <w:vAlign w:val="bottom"/>
            <w:hideMark/>
          </w:tcPr>
          <w:p w:rsidRPr="00B62BC5" w:rsidR="00B46078" w:rsidRDefault="00B46078" w14:paraId="30EBDDD0" w14:textId="77777777">
            <w:pPr>
              <w:rPr>
                <w:rFonts w:ascii="Arial" w:hAnsi="Arial" w:cs="Arial"/>
                <w:color w:val="000000"/>
                <w:sz w:val="20"/>
                <w:szCs w:val="20"/>
              </w:rPr>
            </w:pPr>
            <w:r w:rsidRPr="00B62BC5">
              <w:rPr>
                <w:rFonts w:ascii="Arial" w:hAnsi="Arial" w:cs="Arial"/>
                <w:color w:val="000000"/>
                <w:sz w:val="20"/>
                <w:szCs w:val="20"/>
              </w:rPr>
              <w:t>Totals</w:t>
            </w:r>
          </w:p>
        </w:tc>
        <w:tc>
          <w:tcPr>
            <w:tcW w:w="1530" w:type="dxa"/>
            <w:shd w:val="clear" w:color="auto" w:fill="auto"/>
            <w:noWrap/>
            <w:vAlign w:val="bottom"/>
            <w:hideMark/>
          </w:tcPr>
          <w:p w:rsidRPr="00B62BC5" w:rsidR="00B46078" w:rsidRDefault="00B46078" w14:paraId="6CD75A78" w14:textId="77777777">
            <w:pPr>
              <w:jc w:val="right"/>
              <w:rPr>
                <w:rFonts w:ascii="Arial" w:hAnsi="Arial" w:cs="Arial"/>
                <w:color w:val="000000"/>
                <w:sz w:val="20"/>
                <w:szCs w:val="20"/>
              </w:rPr>
            </w:pPr>
            <w:r w:rsidRPr="00B62BC5">
              <w:rPr>
                <w:rFonts w:ascii="Arial" w:hAnsi="Arial" w:cs="Arial"/>
                <w:color w:val="000000"/>
                <w:sz w:val="20"/>
                <w:szCs w:val="20"/>
              </w:rPr>
              <w:t>13,858</w:t>
            </w:r>
          </w:p>
        </w:tc>
        <w:tc>
          <w:tcPr>
            <w:tcW w:w="1890" w:type="dxa"/>
            <w:shd w:val="clear" w:color="auto" w:fill="auto"/>
            <w:noWrap/>
            <w:vAlign w:val="bottom"/>
            <w:hideMark/>
          </w:tcPr>
          <w:p w:rsidRPr="00B62BC5" w:rsidR="00B46078" w:rsidRDefault="00B46078" w14:paraId="1CB69573" w14:textId="77777777">
            <w:pPr>
              <w:jc w:val="right"/>
              <w:rPr>
                <w:rFonts w:ascii="Arial" w:hAnsi="Arial" w:cs="Arial"/>
                <w:color w:val="000000"/>
                <w:sz w:val="20"/>
                <w:szCs w:val="20"/>
              </w:rPr>
            </w:pPr>
            <w:r w:rsidRPr="00B62BC5">
              <w:rPr>
                <w:rFonts w:ascii="Arial" w:hAnsi="Arial" w:cs="Arial"/>
                <w:color w:val="000000"/>
                <w:sz w:val="20"/>
                <w:szCs w:val="20"/>
              </w:rPr>
              <w:t>N/A</w:t>
            </w:r>
          </w:p>
        </w:tc>
        <w:tc>
          <w:tcPr>
            <w:tcW w:w="2610" w:type="dxa"/>
            <w:shd w:val="clear" w:color="auto" w:fill="auto"/>
            <w:noWrap/>
            <w:vAlign w:val="bottom"/>
            <w:hideMark/>
          </w:tcPr>
          <w:p w:rsidRPr="00B62BC5" w:rsidR="00B46078" w:rsidRDefault="00B46078" w14:paraId="2390125A" w14:textId="77777777">
            <w:pPr>
              <w:jc w:val="right"/>
              <w:rPr>
                <w:rFonts w:ascii="Arial" w:hAnsi="Arial" w:cs="Arial"/>
                <w:color w:val="000000"/>
                <w:sz w:val="20"/>
                <w:szCs w:val="20"/>
              </w:rPr>
            </w:pPr>
            <w:r w:rsidRPr="00B62BC5">
              <w:rPr>
                <w:rFonts w:ascii="Arial" w:hAnsi="Arial" w:cs="Arial"/>
                <w:color w:val="000000"/>
                <w:sz w:val="20"/>
                <w:szCs w:val="20"/>
              </w:rPr>
              <w:t>406,010.67</w:t>
            </w:r>
          </w:p>
        </w:tc>
      </w:tr>
    </w:tbl>
    <w:p w:rsidRPr="00B62BC5" w:rsidR="00D35503" w:rsidP="0008711B" w:rsidRDefault="00E64324" w14:paraId="39457922" w14:textId="5895980E">
      <w:pPr>
        <w:autoSpaceDE w:val="0"/>
        <w:autoSpaceDN w:val="0"/>
        <w:adjustRightInd w:val="0"/>
        <w:outlineLvl w:val="0"/>
        <w:rPr>
          <w:rFonts w:ascii="Arial" w:hAnsi="Arial" w:cs="Arial"/>
          <w:sz w:val="20"/>
          <w:szCs w:val="20"/>
        </w:rPr>
      </w:pPr>
      <w:r w:rsidRPr="00B62BC5">
        <w:rPr>
          <w:rFonts w:ascii="Arial" w:hAnsi="Arial" w:cs="Arial"/>
          <w:sz w:val="20"/>
          <w:szCs w:val="20"/>
        </w:rPr>
        <w:t>Hourly wage rates for trainees are based on the 2018 NIH IRTA Trainee Stipends</w:t>
      </w:r>
      <w:r w:rsidRPr="00B62BC5" w:rsidR="003E51DB">
        <w:rPr>
          <w:rFonts w:ascii="Arial" w:hAnsi="Arial" w:cs="Arial"/>
          <w:sz w:val="20"/>
          <w:szCs w:val="20"/>
        </w:rPr>
        <w:t xml:space="preserve"> (</w:t>
      </w:r>
      <w:hyperlink w:history="1" r:id="rId20">
        <w:r w:rsidRPr="00B62BC5" w:rsidR="003E51DB">
          <w:rPr>
            <w:rStyle w:val="Hyperlink"/>
            <w:rFonts w:ascii="Arial" w:hAnsi="Arial" w:cs="Arial"/>
            <w:sz w:val="20"/>
            <w:szCs w:val="20"/>
          </w:rPr>
          <w:t>https://www.training.nih.gov/predoctoral_irta_stipend_levels</w:t>
        </w:r>
      </w:hyperlink>
      <w:r w:rsidRPr="00B62BC5" w:rsidR="003E51DB">
        <w:rPr>
          <w:rFonts w:ascii="Arial" w:hAnsi="Arial" w:cs="Arial"/>
          <w:sz w:val="20"/>
          <w:szCs w:val="20"/>
        </w:rPr>
        <w:t xml:space="preserve">), </w:t>
      </w:r>
      <w:r w:rsidRPr="00B62BC5">
        <w:rPr>
          <w:rFonts w:ascii="Arial" w:hAnsi="Arial" w:cs="Arial"/>
          <w:sz w:val="20"/>
          <w:szCs w:val="20"/>
        </w:rPr>
        <w:t>20</w:t>
      </w:r>
      <w:r w:rsidRPr="00B62BC5" w:rsidR="00D54B52">
        <w:rPr>
          <w:rFonts w:ascii="Arial" w:hAnsi="Arial" w:cs="Arial"/>
          <w:sz w:val="20"/>
          <w:szCs w:val="20"/>
        </w:rPr>
        <w:t>20</w:t>
      </w:r>
      <w:r w:rsidRPr="00B62BC5">
        <w:rPr>
          <w:rFonts w:ascii="Arial" w:hAnsi="Arial" w:cs="Arial"/>
          <w:sz w:val="20"/>
          <w:szCs w:val="20"/>
        </w:rPr>
        <w:t xml:space="preserve"> GS Schedule</w:t>
      </w:r>
      <w:r w:rsidRPr="00B62BC5" w:rsidR="003E51DB">
        <w:rPr>
          <w:rFonts w:ascii="Arial" w:hAnsi="Arial" w:cs="Arial"/>
          <w:sz w:val="20"/>
          <w:szCs w:val="20"/>
        </w:rPr>
        <w:t xml:space="preserve"> (</w:t>
      </w:r>
      <w:hyperlink w:history="1" r:id="rId21">
        <w:r w:rsidRPr="00B62BC5" w:rsidR="00D54B52">
          <w:rPr>
            <w:rStyle w:val="Hyperlink"/>
            <w:rFonts w:ascii="Arial" w:hAnsi="Arial" w:cs="Arial"/>
            <w:sz w:val="20"/>
            <w:szCs w:val="20"/>
          </w:rPr>
          <w:t>https://www.opm.gov/policy-data-oversight/pay-leave/salaries-wages/salary-tables/pdf/2020/DCB.pdf</w:t>
        </w:r>
      </w:hyperlink>
      <w:r w:rsidRPr="00B62BC5" w:rsidR="00D54B52">
        <w:rPr>
          <w:rFonts w:ascii="Arial" w:hAnsi="Arial" w:cs="Arial"/>
          <w:sz w:val="20"/>
          <w:szCs w:val="20"/>
        </w:rPr>
        <w:t>)</w:t>
      </w:r>
      <w:r w:rsidRPr="00B62BC5">
        <w:rPr>
          <w:rFonts w:ascii="Arial" w:hAnsi="Arial" w:cs="Arial"/>
          <w:sz w:val="20"/>
          <w:szCs w:val="20"/>
        </w:rPr>
        <w:t>, and Bureau of Labor and Statistics tables.</w:t>
      </w:r>
      <w:r w:rsidRPr="00B62BC5" w:rsidR="00E467C0">
        <w:rPr>
          <w:rFonts w:ascii="Arial" w:hAnsi="Arial" w:cs="Arial"/>
          <w:sz w:val="20"/>
          <w:szCs w:val="20"/>
        </w:rPr>
        <w:t xml:space="preserve"> (</w:t>
      </w:r>
      <w:hyperlink w:history="1" r:id="rId22">
        <w:r w:rsidRPr="00B62BC5" w:rsidR="00E467C0">
          <w:rPr>
            <w:rStyle w:val="Hyperlink"/>
            <w:rFonts w:ascii="Arial" w:hAnsi="Arial" w:cs="Arial"/>
            <w:sz w:val="20"/>
            <w:szCs w:val="20"/>
          </w:rPr>
          <w:t>https://www.bls.gov/regions/mid-atlantic/</w:t>
        </w:r>
      </w:hyperlink>
      <w:r w:rsidRPr="00B62BC5" w:rsidR="00E467C0">
        <w:rPr>
          <w:rFonts w:ascii="Arial" w:hAnsi="Arial" w:cs="Arial"/>
          <w:sz w:val="20"/>
          <w:szCs w:val="20"/>
        </w:rPr>
        <w:t xml:space="preserve">). </w:t>
      </w:r>
    </w:p>
    <w:p w:rsidRPr="00B62BC5" w:rsidR="00231571" w:rsidP="0008711B" w:rsidRDefault="00231571" w14:paraId="428E9112" w14:textId="726039AD">
      <w:pPr>
        <w:autoSpaceDE w:val="0"/>
        <w:autoSpaceDN w:val="0"/>
        <w:adjustRightInd w:val="0"/>
        <w:outlineLvl w:val="0"/>
        <w:rPr>
          <w:rFonts w:ascii="Arial" w:hAnsi="Arial" w:cs="Arial"/>
          <w:sz w:val="20"/>
          <w:szCs w:val="20"/>
        </w:rPr>
      </w:pPr>
    </w:p>
    <w:p w:rsidRPr="00B62BC5" w:rsidR="00231571" w:rsidP="0008711B" w:rsidRDefault="00231571" w14:paraId="70918F64" w14:textId="1B36DEC0">
      <w:pPr>
        <w:autoSpaceDE w:val="0"/>
        <w:autoSpaceDN w:val="0"/>
        <w:adjustRightInd w:val="0"/>
        <w:outlineLvl w:val="0"/>
        <w:rPr>
          <w:rFonts w:ascii="Arial" w:hAnsi="Arial" w:cs="Arial"/>
          <w:sz w:val="20"/>
          <w:szCs w:val="20"/>
        </w:rPr>
      </w:pPr>
    </w:p>
    <w:p w:rsidRPr="00B62BC5" w:rsidR="00231571" w:rsidP="0008711B" w:rsidRDefault="00231571" w14:paraId="230C2320" w14:textId="77777777">
      <w:pPr>
        <w:autoSpaceDE w:val="0"/>
        <w:autoSpaceDN w:val="0"/>
        <w:adjustRightInd w:val="0"/>
        <w:outlineLvl w:val="0"/>
        <w:rPr>
          <w:rFonts w:ascii="Arial" w:hAnsi="Arial" w:cs="Arial"/>
          <w:sz w:val="20"/>
          <w:szCs w:val="20"/>
        </w:rPr>
      </w:pPr>
    </w:p>
    <w:p w:rsidRPr="00B62BC5" w:rsidR="0008711B" w:rsidP="0008711B" w:rsidRDefault="0008711B" w14:paraId="580CA7A2" w14:textId="7BB0A3F3">
      <w:pPr>
        <w:autoSpaceDE w:val="0"/>
        <w:autoSpaceDN w:val="0"/>
        <w:adjustRightInd w:val="0"/>
        <w:outlineLvl w:val="0"/>
        <w:rPr>
          <w:rFonts w:ascii="Arial" w:hAnsi="Arial" w:cs="Arial"/>
          <w:b/>
          <w:sz w:val="20"/>
          <w:szCs w:val="20"/>
        </w:rPr>
      </w:pPr>
      <w:r w:rsidRPr="00B62BC5">
        <w:rPr>
          <w:rFonts w:ascii="Arial" w:hAnsi="Arial" w:cs="Arial"/>
          <w:b/>
          <w:sz w:val="20"/>
          <w:szCs w:val="20"/>
        </w:rPr>
        <w:t>A13. Estimate of Other Total Annual Cost Burden to Respondents or Record Keepers</w:t>
      </w:r>
      <w:bookmarkEnd w:id="12"/>
    </w:p>
    <w:p w:rsidRPr="00B62BC5" w:rsidR="0008711B" w:rsidP="00AD67CE" w:rsidRDefault="0008711B" w14:paraId="0D532ED4" w14:textId="438EE89A">
      <w:pPr>
        <w:autoSpaceDE w:val="0"/>
        <w:autoSpaceDN w:val="0"/>
        <w:adjustRightInd w:val="0"/>
        <w:rPr>
          <w:rFonts w:ascii="Arial" w:hAnsi="Arial" w:cs="Arial"/>
          <w:sz w:val="20"/>
          <w:szCs w:val="20"/>
        </w:rPr>
      </w:pPr>
      <w:r w:rsidRPr="00B62BC5">
        <w:rPr>
          <w:rFonts w:ascii="Arial" w:hAnsi="Arial" w:cs="Arial"/>
          <w:sz w:val="20"/>
          <w:szCs w:val="20"/>
        </w:rPr>
        <w:t>There are no capital costs, operating costs, or maintenance costs to report.</w:t>
      </w:r>
      <w:bookmarkStart w:name="_Toc230515991" w:id="13"/>
    </w:p>
    <w:p w:rsidRPr="00B62BC5" w:rsidR="002A1F1F" w:rsidP="0008711B" w:rsidRDefault="002A1F1F" w14:paraId="65EF2F8B" w14:textId="138BC87B">
      <w:pPr>
        <w:autoSpaceDE w:val="0"/>
        <w:autoSpaceDN w:val="0"/>
        <w:adjustRightInd w:val="0"/>
        <w:outlineLvl w:val="0"/>
        <w:rPr>
          <w:rFonts w:ascii="Arial" w:hAnsi="Arial" w:cs="Arial"/>
          <w:sz w:val="20"/>
          <w:szCs w:val="20"/>
        </w:rPr>
      </w:pPr>
    </w:p>
    <w:p w:rsidRPr="00B62BC5" w:rsidR="00DD33C8" w:rsidP="0008711B" w:rsidRDefault="00DD33C8" w14:paraId="7496DD0A" w14:textId="77777777">
      <w:pPr>
        <w:autoSpaceDE w:val="0"/>
        <w:autoSpaceDN w:val="0"/>
        <w:adjustRightInd w:val="0"/>
        <w:outlineLvl w:val="0"/>
        <w:rPr>
          <w:rFonts w:ascii="Arial" w:hAnsi="Arial" w:cs="Arial"/>
          <w:sz w:val="20"/>
          <w:szCs w:val="20"/>
        </w:rPr>
      </w:pPr>
    </w:p>
    <w:p w:rsidRPr="00B62BC5" w:rsidR="0008711B" w:rsidP="0008711B" w:rsidRDefault="0008711B" w14:paraId="46A41AB4" w14:textId="77777777">
      <w:pPr>
        <w:autoSpaceDE w:val="0"/>
        <w:autoSpaceDN w:val="0"/>
        <w:adjustRightInd w:val="0"/>
        <w:outlineLvl w:val="0"/>
        <w:rPr>
          <w:rFonts w:ascii="Arial" w:hAnsi="Arial" w:cs="Arial"/>
          <w:sz w:val="20"/>
          <w:szCs w:val="20"/>
        </w:rPr>
      </w:pPr>
    </w:p>
    <w:p w:rsidRPr="00B62BC5" w:rsidR="000E0C83" w:rsidP="000E0C83" w:rsidRDefault="0008711B" w14:paraId="20A13B57" w14:textId="77777777">
      <w:pPr>
        <w:autoSpaceDE w:val="0"/>
        <w:autoSpaceDN w:val="0"/>
        <w:adjustRightInd w:val="0"/>
        <w:outlineLvl w:val="0"/>
        <w:rPr>
          <w:rFonts w:ascii="Arial" w:hAnsi="Arial" w:cs="Arial"/>
          <w:b/>
          <w:sz w:val="20"/>
          <w:szCs w:val="20"/>
        </w:rPr>
      </w:pPr>
      <w:r w:rsidRPr="00B62BC5">
        <w:rPr>
          <w:rFonts w:ascii="Arial" w:hAnsi="Arial" w:cs="Arial"/>
          <w:b/>
          <w:sz w:val="20"/>
          <w:szCs w:val="20"/>
        </w:rPr>
        <w:t>A14. Annualized Cost to the Federal Government</w:t>
      </w:r>
      <w:bookmarkEnd w:id="13"/>
    </w:p>
    <w:p w:rsidRPr="00B62BC5" w:rsidR="00EA772A" w:rsidP="00DB648B" w:rsidRDefault="00DB648B" w14:paraId="0DB7AEB1" w14:textId="783060B4">
      <w:pPr>
        <w:autoSpaceDE w:val="0"/>
        <w:autoSpaceDN w:val="0"/>
        <w:adjustRightInd w:val="0"/>
        <w:rPr>
          <w:rFonts w:ascii="Arial" w:hAnsi="Arial" w:cs="Arial"/>
          <w:sz w:val="20"/>
          <w:szCs w:val="20"/>
        </w:rPr>
      </w:pPr>
      <w:r w:rsidRPr="00B62BC5">
        <w:rPr>
          <w:rFonts w:ascii="Arial" w:hAnsi="Arial" w:cs="Arial"/>
          <w:sz w:val="20"/>
          <w:szCs w:val="20"/>
        </w:rPr>
        <w:t xml:space="preserve">Over the last decade, the OITE has been using online application systems for the collection and processing of information submitted by prospective trainees for participation in NIH-IRP training programs and special events.  Through the years, these applications have been merged and enhanced based on changes in the trainee environment and administration needs.  At present, the </w:t>
      </w:r>
      <w:r w:rsidRPr="00B62BC5" w:rsidR="00EA772A">
        <w:rPr>
          <w:rFonts w:ascii="Arial" w:hAnsi="Arial" w:cs="Arial"/>
          <w:sz w:val="20"/>
          <w:szCs w:val="20"/>
        </w:rPr>
        <w:t xml:space="preserve">OITE </w:t>
      </w:r>
      <w:r w:rsidRPr="00B62BC5" w:rsidR="00B40E48">
        <w:rPr>
          <w:rFonts w:ascii="Arial" w:hAnsi="Arial" w:cs="Arial"/>
          <w:sz w:val="20"/>
          <w:szCs w:val="20"/>
        </w:rPr>
        <w:t>has two</w:t>
      </w:r>
      <w:r w:rsidRPr="00B62BC5" w:rsidR="002C3128">
        <w:rPr>
          <w:rFonts w:ascii="Arial" w:hAnsi="Arial" w:cs="Arial"/>
          <w:sz w:val="20"/>
          <w:szCs w:val="20"/>
        </w:rPr>
        <w:t xml:space="preserve"> contract</w:t>
      </w:r>
      <w:r w:rsidRPr="00B62BC5" w:rsidR="00B40E48">
        <w:rPr>
          <w:rFonts w:ascii="Arial" w:hAnsi="Arial" w:cs="Arial"/>
          <w:sz w:val="20"/>
          <w:szCs w:val="20"/>
        </w:rPr>
        <w:t xml:space="preserve">s for the collection of information: </w:t>
      </w:r>
      <w:r w:rsidRPr="00B62BC5" w:rsidR="00EA772A">
        <w:rPr>
          <w:rFonts w:ascii="Arial" w:hAnsi="Arial" w:cs="Arial"/>
          <w:sz w:val="20"/>
          <w:szCs w:val="20"/>
        </w:rPr>
        <w:t xml:space="preserve">Research </w:t>
      </w:r>
      <w:r w:rsidRPr="00B62BC5" w:rsidR="00B40E48">
        <w:rPr>
          <w:rFonts w:ascii="Arial" w:hAnsi="Arial" w:cs="Arial"/>
          <w:sz w:val="20"/>
          <w:szCs w:val="20"/>
        </w:rPr>
        <w:t xml:space="preserve">&amp; </w:t>
      </w:r>
      <w:r w:rsidRPr="00B62BC5" w:rsidR="00EA772A">
        <w:rPr>
          <w:rFonts w:ascii="Arial" w:hAnsi="Arial" w:cs="Arial"/>
          <w:sz w:val="20"/>
          <w:szCs w:val="20"/>
        </w:rPr>
        <w:t>Training Opportunities (RTO)</w:t>
      </w:r>
      <w:r w:rsidRPr="00B62BC5" w:rsidR="00B40E48">
        <w:rPr>
          <w:rFonts w:ascii="Arial" w:hAnsi="Arial" w:cs="Arial"/>
          <w:sz w:val="20"/>
          <w:szCs w:val="20"/>
        </w:rPr>
        <w:t xml:space="preserve"> and Research &amp; Training Programs (RTP)</w:t>
      </w:r>
      <w:r w:rsidRPr="00B62BC5" w:rsidR="00EA772A">
        <w:rPr>
          <w:rFonts w:ascii="Arial" w:hAnsi="Arial" w:cs="Arial"/>
          <w:sz w:val="20"/>
          <w:szCs w:val="20"/>
        </w:rPr>
        <w:t xml:space="preserve">.  </w:t>
      </w:r>
      <w:r w:rsidRPr="00B62BC5">
        <w:rPr>
          <w:rFonts w:ascii="Arial" w:hAnsi="Arial" w:cs="Arial"/>
          <w:sz w:val="20"/>
          <w:szCs w:val="20"/>
        </w:rPr>
        <w:t xml:space="preserve">A summary of </w:t>
      </w:r>
      <w:r w:rsidRPr="00B62BC5" w:rsidR="001453FE">
        <w:rPr>
          <w:rFonts w:ascii="Arial" w:hAnsi="Arial" w:cs="Arial"/>
          <w:sz w:val="20"/>
          <w:szCs w:val="20"/>
        </w:rPr>
        <w:t xml:space="preserve">both </w:t>
      </w:r>
      <w:r w:rsidRPr="00B62BC5">
        <w:rPr>
          <w:rFonts w:ascii="Arial" w:hAnsi="Arial" w:cs="Arial"/>
          <w:sz w:val="20"/>
          <w:szCs w:val="20"/>
        </w:rPr>
        <w:t>contract</w:t>
      </w:r>
      <w:r w:rsidRPr="00B62BC5" w:rsidR="001453FE">
        <w:rPr>
          <w:rFonts w:ascii="Arial" w:hAnsi="Arial" w:cs="Arial"/>
          <w:sz w:val="20"/>
          <w:szCs w:val="20"/>
        </w:rPr>
        <w:t xml:space="preserve"> </w:t>
      </w:r>
      <w:r w:rsidRPr="00B62BC5" w:rsidR="00A21694">
        <w:rPr>
          <w:rFonts w:ascii="Arial" w:hAnsi="Arial" w:cs="Arial"/>
          <w:sz w:val="20"/>
          <w:szCs w:val="20"/>
        </w:rPr>
        <w:t xml:space="preserve">costs, federal employees, and office </w:t>
      </w:r>
      <w:r w:rsidRPr="00B62BC5" w:rsidR="00A27BB0">
        <w:rPr>
          <w:rFonts w:ascii="Arial" w:hAnsi="Arial" w:cs="Arial"/>
          <w:sz w:val="20"/>
          <w:szCs w:val="20"/>
        </w:rPr>
        <w:t xml:space="preserve">staff </w:t>
      </w:r>
      <w:r w:rsidRPr="00B62BC5" w:rsidR="00A21694">
        <w:rPr>
          <w:rFonts w:ascii="Arial" w:hAnsi="Arial" w:cs="Arial"/>
          <w:sz w:val="20"/>
          <w:szCs w:val="20"/>
        </w:rPr>
        <w:t xml:space="preserve">contractors </w:t>
      </w:r>
      <w:r w:rsidRPr="00B62BC5" w:rsidR="001453FE">
        <w:rPr>
          <w:rFonts w:ascii="Arial" w:hAnsi="Arial" w:cs="Arial"/>
          <w:sz w:val="20"/>
          <w:szCs w:val="20"/>
        </w:rPr>
        <w:t>are</w:t>
      </w:r>
      <w:r w:rsidRPr="00B62BC5">
        <w:rPr>
          <w:rFonts w:ascii="Arial" w:hAnsi="Arial" w:cs="Arial"/>
          <w:sz w:val="20"/>
          <w:szCs w:val="20"/>
        </w:rPr>
        <w:t xml:space="preserve"> presented in the table below.  </w:t>
      </w:r>
      <w:r w:rsidRPr="00B62BC5" w:rsidR="002C3128">
        <w:rPr>
          <w:rFonts w:ascii="Arial" w:hAnsi="Arial" w:cs="Arial"/>
          <w:sz w:val="20"/>
          <w:szCs w:val="20"/>
        </w:rPr>
        <w:t>On average, the annual cost o</w:t>
      </w:r>
      <w:r w:rsidRPr="00B62BC5" w:rsidR="003C6CA2">
        <w:rPr>
          <w:rFonts w:ascii="Arial" w:hAnsi="Arial" w:cs="Arial"/>
          <w:sz w:val="20"/>
          <w:szCs w:val="20"/>
        </w:rPr>
        <w:t>f the OITE</w:t>
      </w:r>
      <w:r w:rsidRPr="00B62BC5" w:rsidR="009C2B32">
        <w:rPr>
          <w:rFonts w:ascii="Arial" w:hAnsi="Arial" w:cs="Arial"/>
          <w:sz w:val="20"/>
          <w:szCs w:val="20"/>
        </w:rPr>
        <w:t xml:space="preserve"> application system is</w:t>
      </w:r>
      <w:r w:rsidRPr="00B62BC5" w:rsidR="003C6CA2">
        <w:rPr>
          <w:rFonts w:ascii="Arial" w:hAnsi="Arial" w:cs="Arial"/>
          <w:sz w:val="20"/>
          <w:szCs w:val="20"/>
        </w:rPr>
        <w:t xml:space="preserve"> </w:t>
      </w:r>
      <w:r w:rsidRPr="001B4215" w:rsidR="003C6CA2">
        <w:rPr>
          <w:rFonts w:ascii="Arial" w:hAnsi="Arial" w:cs="Arial"/>
          <w:sz w:val="20"/>
          <w:szCs w:val="20"/>
          <w:highlight w:val="yellow"/>
        </w:rPr>
        <w:t>$</w:t>
      </w:r>
      <w:r w:rsidRPr="001B4215" w:rsidR="00A05E42">
        <w:rPr>
          <w:rFonts w:ascii="Arial" w:hAnsi="Arial" w:cs="Arial"/>
          <w:sz w:val="20"/>
          <w:szCs w:val="20"/>
          <w:highlight w:val="yellow"/>
        </w:rPr>
        <w:t>690,063.33</w:t>
      </w:r>
      <w:r w:rsidRPr="001B4215" w:rsidR="003C6CA2">
        <w:rPr>
          <w:rFonts w:ascii="Arial" w:hAnsi="Arial" w:cs="Arial"/>
          <w:sz w:val="20"/>
          <w:szCs w:val="20"/>
          <w:highlight w:val="yellow"/>
        </w:rPr>
        <w:t>.</w:t>
      </w:r>
    </w:p>
    <w:p w:rsidRPr="00B62BC5" w:rsidR="00E1348E" w:rsidP="0008711B" w:rsidRDefault="00E1348E" w14:paraId="70661EBA" w14:textId="3DB68D86">
      <w:pPr>
        <w:autoSpaceDE w:val="0"/>
        <w:autoSpaceDN w:val="0"/>
        <w:adjustRightInd w:val="0"/>
        <w:rPr>
          <w:rFonts w:ascii="Arial" w:hAnsi="Arial" w:cs="Arial"/>
          <w:sz w:val="20"/>
          <w:szCs w:val="20"/>
        </w:rPr>
      </w:pPr>
      <w:bookmarkStart w:name="_Toc230515992" w:id="14"/>
    </w:p>
    <w:p w:rsidRPr="00B62BC5" w:rsidR="004B59DE" w:rsidP="0008711B" w:rsidRDefault="004B59DE" w14:paraId="1F6031B6" w14:textId="485FD966">
      <w:pPr>
        <w:autoSpaceDE w:val="0"/>
        <w:autoSpaceDN w:val="0"/>
        <w:adjustRightInd w:val="0"/>
        <w:rPr>
          <w:rFonts w:ascii="Arial" w:hAnsi="Arial" w:cs="Arial"/>
          <w:sz w:val="20"/>
          <w:szCs w:val="20"/>
        </w:rPr>
      </w:pPr>
    </w:p>
    <w:p w:rsidRPr="00B62BC5" w:rsidR="004B59DE" w:rsidP="0008711B" w:rsidRDefault="004B59DE" w14:paraId="2024066F" w14:textId="77777777">
      <w:pPr>
        <w:autoSpaceDE w:val="0"/>
        <w:autoSpaceDN w:val="0"/>
        <w:adjustRightInd w:val="0"/>
        <w:rPr>
          <w:rFonts w:ascii="Arial" w:hAnsi="Arial" w:cs="Arial"/>
          <w:sz w:val="20"/>
          <w:szCs w:val="20"/>
        </w:rPr>
      </w:pPr>
    </w:p>
    <w:p w:rsidRPr="00B62BC5" w:rsidR="00906603" w:rsidP="001C683D" w:rsidRDefault="00A252AF" w14:paraId="72670043" w14:textId="7D799E30">
      <w:pPr>
        <w:autoSpaceDE w:val="0"/>
        <w:autoSpaceDN w:val="0"/>
        <w:adjustRightInd w:val="0"/>
        <w:rPr>
          <w:rFonts w:ascii="Arial" w:hAnsi="Arial" w:cs="Arial"/>
          <w:sz w:val="20"/>
          <w:szCs w:val="20"/>
        </w:rPr>
      </w:pPr>
      <w:r w:rsidRPr="00B62BC5">
        <w:rPr>
          <w:rFonts w:ascii="Arial" w:hAnsi="Arial" w:cs="Arial"/>
          <w:sz w:val="20"/>
          <w:szCs w:val="20"/>
        </w:rPr>
        <w:t xml:space="preserve">Table </w:t>
      </w:r>
      <w:r w:rsidRPr="00B62BC5" w:rsidR="00AE6148">
        <w:rPr>
          <w:rFonts w:ascii="Arial" w:hAnsi="Arial" w:cs="Arial"/>
          <w:sz w:val="20"/>
          <w:szCs w:val="20"/>
        </w:rPr>
        <w:t>A14-1. Cost to the Federal Government</w:t>
      </w:r>
    </w:p>
    <w:tbl>
      <w:tblPr>
        <w:tblW w:w="4995"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050"/>
        <w:gridCol w:w="1350"/>
        <w:gridCol w:w="1081"/>
        <w:gridCol w:w="989"/>
        <w:gridCol w:w="1441"/>
        <w:gridCol w:w="1420"/>
      </w:tblGrid>
      <w:tr w:rsidRPr="00B62BC5" w:rsidR="00505E82" w:rsidTr="00AF439D" w14:paraId="3AD6CD7D" w14:textId="77777777">
        <w:trPr>
          <w:trHeight w:val="493"/>
        </w:trPr>
        <w:tc>
          <w:tcPr>
            <w:tcW w:w="1634" w:type="pct"/>
            <w:shd w:val="clear" w:color="auto" w:fill="auto"/>
            <w:noWrap/>
            <w:tcMar>
              <w:top w:w="0" w:type="dxa"/>
              <w:left w:w="108" w:type="dxa"/>
              <w:bottom w:w="0" w:type="dxa"/>
              <w:right w:w="108" w:type="dxa"/>
            </w:tcMar>
            <w:vAlign w:val="bottom"/>
            <w:hideMark/>
          </w:tcPr>
          <w:p w:rsidRPr="0039107D" w:rsidR="00505E82" w:rsidP="0062354A" w:rsidRDefault="00505E82" w14:paraId="795A07ED" w14:textId="77777777">
            <w:pPr>
              <w:rPr>
                <w:rFonts w:ascii="Arial" w:hAnsi="Arial" w:eastAsia="Calibri" w:cs="Arial"/>
                <w:b/>
                <w:color w:val="000000"/>
                <w:sz w:val="20"/>
                <w:szCs w:val="20"/>
              </w:rPr>
            </w:pPr>
            <w:r w:rsidRPr="0039107D">
              <w:rPr>
                <w:rFonts w:ascii="Arial" w:hAnsi="Arial" w:cs="Arial"/>
                <w:b/>
                <w:color w:val="000000"/>
                <w:sz w:val="20"/>
                <w:szCs w:val="20"/>
              </w:rPr>
              <w:t>Cost Descriptions</w:t>
            </w:r>
          </w:p>
        </w:tc>
        <w:tc>
          <w:tcPr>
            <w:tcW w:w="723" w:type="pct"/>
            <w:shd w:val="clear" w:color="auto" w:fill="auto"/>
            <w:vAlign w:val="bottom"/>
          </w:tcPr>
          <w:p w:rsidRPr="00B62BC5" w:rsidR="00505E82" w:rsidP="0062354A" w:rsidRDefault="00505E82" w14:paraId="0DEF1646" w14:textId="77777777">
            <w:pPr>
              <w:jc w:val="center"/>
              <w:rPr>
                <w:rFonts w:ascii="Arial" w:hAnsi="Arial" w:eastAsia="Calibri" w:cs="Arial"/>
                <w:bCs/>
                <w:color w:val="1F497D"/>
                <w:sz w:val="20"/>
                <w:szCs w:val="20"/>
              </w:rPr>
            </w:pPr>
          </w:p>
          <w:p w:rsidRPr="0039107D" w:rsidR="00505E82" w:rsidP="0062354A" w:rsidRDefault="00505E82" w14:paraId="2836229E" w14:textId="0A6BFC5E">
            <w:pPr>
              <w:jc w:val="center"/>
              <w:rPr>
                <w:rFonts w:ascii="Arial" w:hAnsi="Arial" w:eastAsia="Calibri" w:cs="Arial"/>
                <w:b/>
                <w:color w:val="000000"/>
                <w:sz w:val="20"/>
                <w:szCs w:val="20"/>
              </w:rPr>
            </w:pPr>
            <w:r w:rsidRPr="0039107D">
              <w:rPr>
                <w:rFonts w:ascii="Arial" w:hAnsi="Arial" w:cs="Arial"/>
                <w:b/>
                <w:color w:val="000000"/>
                <w:sz w:val="20"/>
                <w:szCs w:val="20"/>
              </w:rPr>
              <w:t>Grade</w:t>
            </w:r>
            <w:r w:rsidRPr="0039107D" w:rsidR="00AF439D">
              <w:rPr>
                <w:rFonts w:ascii="Arial" w:hAnsi="Arial" w:cs="Arial"/>
                <w:b/>
                <w:color w:val="000000"/>
                <w:sz w:val="20"/>
                <w:szCs w:val="20"/>
              </w:rPr>
              <w:t>/</w:t>
            </w:r>
            <w:r w:rsidRPr="0039107D">
              <w:rPr>
                <w:rFonts w:ascii="Arial" w:hAnsi="Arial" w:cs="Arial"/>
                <w:b/>
                <w:color w:val="000000"/>
                <w:sz w:val="20"/>
                <w:szCs w:val="20"/>
              </w:rPr>
              <w:t>Step</w:t>
            </w:r>
          </w:p>
        </w:tc>
        <w:tc>
          <w:tcPr>
            <w:tcW w:w="579" w:type="pct"/>
            <w:shd w:val="clear" w:color="auto" w:fill="auto"/>
            <w:tcMar>
              <w:top w:w="0" w:type="dxa"/>
              <w:left w:w="108" w:type="dxa"/>
              <w:bottom w:w="0" w:type="dxa"/>
              <w:right w:w="108" w:type="dxa"/>
            </w:tcMar>
            <w:vAlign w:val="bottom"/>
            <w:hideMark/>
          </w:tcPr>
          <w:p w:rsidRPr="0039107D" w:rsidR="00505E82" w:rsidP="00AF439D" w:rsidRDefault="00505E82" w14:paraId="4AFCD2F6" w14:textId="02B639FD">
            <w:pPr>
              <w:jc w:val="center"/>
              <w:rPr>
                <w:rFonts w:ascii="Arial" w:hAnsi="Arial" w:cs="Arial"/>
                <w:b/>
                <w:sz w:val="20"/>
                <w:szCs w:val="20"/>
              </w:rPr>
            </w:pPr>
            <w:r w:rsidRPr="0039107D">
              <w:rPr>
                <w:rFonts w:ascii="Arial" w:hAnsi="Arial" w:cs="Arial"/>
                <w:b/>
                <w:sz w:val="20"/>
                <w:szCs w:val="20"/>
              </w:rPr>
              <w:t>Salary</w:t>
            </w:r>
            <w:r w:rsidR="00D34725">
              <w:rPr>
                <w:rFonts w:ascii="Arial" w:hAnsi="Arial" w:cs="Arial"/>
                <w:b/>
                <w:sz w:val="20"/>
                <w:szCs w:val="20"/>
              </w:rPr>
              <w:t>*</w:t>
            </w:r>
          </w:p>
        </w:tc>
        <w:tc>
          <w:tcPr>
            <w:tcW w:w="530" w:type="pct"/>
            <w:shd w:val="clear" w:color="auto" w:fill="auto"/>
            <w:tcMar>
              <w:top w:w="0" w:type="dxa"/>
              <w:left w:w="108" w:type="dxa"/>
              <w:bottom w:w="0" w:type="dxa"/>
              <w:right w:w="108" w:type="dxa"/>
            </w:tcMar>
            <w:vAlign w:val="bottom"/>
            <w:hideMark/>
          </w:tcPr>
          <w:p w:rsidRPr="00D34725" w:rsidR="00505E82" w:rsidP="00AF439D" w:rsidRDefault="00505E82" w14:paraId="1365F998" w14:textId="4AB8ED6C">
            <w:pPr>
              <w:jc w:val="center"/>
              <w:rPr>
                <w:rFonts w:ascii="Arial" w:hAnsi="Arial" w:cs="Arial"/>
                <w:b/>
                <w:sz w:val="20"/>
                <w:szCs w:val="20"/>
              </w:rPr>
            </w:pPr>
            <w:r w:rsidRPr="00D34725">
              <w:rPr>
                <w:rFonts w:ascii="Arial" w:hAnsi="Arial" w:cs="Arial"/>
                <w:b/>
                <w:sz w:val="20"/>
                <w:szCs w:val="20"/>
              </w:rPr>
              <w:t>% of Effort</w:t>
            </w:r>
          </w:p>
        </w:tc>
        <w:tc>
          <w:tcPr>
            <w:tcW w:w="772" w:type="pct"/>
            <w:shd w:val="clear" w:color="auto" w:fill="auto"/>
            <w:vAlign w:val="bottom"/>
          </w:tcPr>
          <w:p w:rsidRPr="00D34725" w:rsidR="00505E82" w:rsidP="0062354A" w:rsidRDefault="00505E82" w14:paraId="4A24E521" w14:textId="77777777">
            <w:pPr>
              <w:jc w:val="center"/>
              <w:rPr>
                <w:rFonts w:ascii="Arial" w:hAnsi="Arial" w:cs="Arial"/>
                <w:b/>
                <w:sz w:val="20"/>
                <w:szCs w:val="20"/>
              </w:rPr>
            </w:pPr>
            <w:r w:rsidRPr="00D34725">
              <w:rPr>
                <w:rFonts w:ascii="Arial" w:hAnsi="Arial" w:cs="Arial"/>
                <w:b/>
                <w:sz w:val="20"/>
                <w:szCs w:val="20"/>
              </w:rPr>
              <w:t xml:space="preserve">Fringe </w:t>
            </w:r>
          </w:p>
          <w:p w:rsidRPr="00B62BC5" w:rsidR="00505E82" w:rsidP="0062354A" w:rsidRDefault="00505E82" w14:paraId="04770393" w14:textId="77777777">
            <w:pPr>
              <w:jc w:val="center"/>
              <w:rPr>
                <w:rFonts w:ascii="Arial" w:hAnsi="Arial" w:cs="Arial"/>
                <w:bCs/>
                <w:sz w:val="20"/>
                <w:szCs w:val="20"/>
              </w:rPr>
            </w:pPr>
            <w:r w:rsidRPr="00D34725">
              <w:rPr>
                <w:rFonts w:ascii="Arial" w:hAnsi="Arial" w:cs="Arial"/>
                <w:b/>
                <w:sz w:val="20"/>
                <w:szCs w:val="20"/>
              </w:rPr>
              <w:t>(if applicable)</w:t>
            </w:r>
          </w:p>
        </w:tc>
        <w:tc>
          <w:tcPr>
            <w:tcW w:w="761" w:type="pct"/>
            <w:tcBorders>
              <w:bottom w:val="single" w:color="auto" w:sz="8" w:space="0"/>
            </w:tcBorders>
            <w:shd w:val="clear" w:color="auto" w:fill="auto"/>
            <w:vAlign w:val="bottom"/>
          </w:tcPr>
          <w:p w:rsidRPr="00D34725" w:rsidR="00505E82" w:rsidP="0062354A" w:rsidRDefault="00505E82" w14:paraId="64D0D70C" w14:textId="0BCCFC5E">
            <w:pPr>
              <w:jc w:val="center"/>
              <w:rPr>
                <w:rFonts w:ascii="Arial" w:hAnsi="Arial" w:cs="Arial"/>
                <w:b/>
                <w:sz w:val="20"/>
                <w:szCs w:val="20"/>
              </w:rPr>
            </w:pPr>
            <w:r w:rsidRPr="00D34725">
              <w:rPr>
                <w:rFonts w:ascii="Arial" w:hAnsi="Arial" w:cs="Arial"/>
                <w:b/>
                <w:sz w:val="20"/>
                <w:szCs w:val="20"/>
              </w:rPr>
              <w:t>Total Cost to Gov’t</w:t>
            </w:r>
          </w:p>
        </w:tc>
      </w:tr>
      <w:tr w:rsidRPr="00B62BC5" w:rsidR="00505E82" w:rsidTr="003E2D42" w14:paraId="4F6F5731" w14:textId="77777777">
        <w:trPr>
          <w:trHeight w:val="300"/>
        </w:trPr>
        <w:tc>
          <w:tcPr>
            <w:tcW w:w="1634" w:type="pct"/>
            <w:noWrap/>
            <w:tcMar>
              <w:top w:w="0" w:type="dxa"/>
              <w:left w:w="108" w:type="dxa"/>
              <w:bottom w:w="0" w:type="dxa"/>
              <w:right w:w="108" w:type="dxa"/>
            </w:tcMar>
            <w:vAlign w:val="bottom"/>
          </w:tcPr>
          <w:p w:rsidRPr="00D34725" w:rsidR="00505E82" w:rsidP="0062354A" w:rsidRDefault="00505E82" w14:paraId="5D95FDFD" w14:textId="77777777">
            <w:pPr>
              <w:rPr>
                <w:rFonts w:ascii="Arial" w:hAnsi="Arial" w:eastAsia="Calibri" w:cs="Arial"/>
                <w:b/>
                <w:bCs/>
                <w:color w:val="000000"/>
                <w:sz w:val="20"/>
                <w:szCs w:val="20"/>
              </w:rPr>
            </w:pPr>
            <w:r w:rsidRPr="00D34725">
              <w:rPr>
                <w:rFonts w:ascii="Arial" w:hAnsi="Arial" w:eastAsia="Calibri" w:cs="Arial"/>
                <w:b/>
                <w:bCs/>
                <w:color w:val="000000"/>
                <w:sz w:val="20"/>
                <w:szCs w:val="20"/>
              </w:rPr>
              <w:t>Federal Oversight</w:t>
            </w:r>
          </w:p>
        </w:tc>
        <w:tc>
          <w:tcPr>
            <w:tcW w:w="723" w:type="pct"/>
            <w:shd w:val="clear" w:color="auto" w:fill="auto"/>
            <w:vAlign w:val="bottom"/>
          </w:tcPr>
          <w:p w:rsidRPr="00B62BC5" w:rsidR="00505E82" w:rsidP="0062354A" w:rsidRDefault="00505E82" w14:paraId="5E3DBAFC" w14:textId="77777777">
            <w:pPr>
              <w:jc w:val="center"/>
              <w:rPr>
                <w:rFonts w:ascii="Arial" w:hAnsi="Arial" w:eastAsia="Calibri" w:cs="Arial"/>
                <w:color w:val="000000"/>
                <w:sz w:val="20"/>
                <w:szCs w:val="20"/>
                <w:highlight w:val="red"/>
              </w:rPr>
            </w:pPr>
          </w:p>
        </w:tc>
        <w:tc>
          <w:tcPr>
            <w:tcW w:w="579" w:type="pct"/>
            <w:shd w:val="clear" w:color="auto" w:fill="auto"/>
            <w:noWrap/>
            <w:tcMar>
              <w:top w:w="0" w:type="dxa"/>
              <w:left w:w="108" w:type="dxa"/>
              <w:bottom w:w="0" w:type="dxa"/>
              <w:right w:w="108" w:type="dxa"/>
            </w:tcMar>
            <w:vAlign w:val="bottom"/>
          </w:tcPr>
          <w:p w:rsidRPr="00B62BC5" w:rsidR="00505E82" w:rsidP="0062354A" w:rsidRDefault="00505E82" w14:paraId="013B3ADB" w14:textId="77777777">
            <w:pPr>
              <w:jc w:val="right"/>
              <w:rPr>
                <w:rFonts w:ascii="Arial" w:hAnsi="Arial" w:cs="Arial"/>
                <w:sz w:val="20"/>
                <w:szCs w:val="20"/>
                <w:highlight w:val="red"/>
              </w:rPr>
            </w:pPr>
          </w:p>
        </w:tc>
        <w:tc>
          <w:tcPr>
            <w:tcW w:w="530" w:type="pct"/>
            <w:shd w:val="clear" w:color="auto" w:fill="auto"/>
            <w:noWrap/>
            <w:tcMar>
              <w:top w:w="0" w:type="dxa"/>
              <w:left w:w="108" w:type="dxa"/>
              <w:bottom w:w="0" w:type="dxa"/>
              <w:right w:w="108" w:type="dxa"/>
            </w:tcMar>
            <w:vAlign w:val="bottom"/>
          </w:tcPr>
          <w:p w:rsidRPr="00B62BC5" w:rsidR="00505E82" w:rsidP="0062354A" w:rsidRDefault="00505E82" w14:paraId="584D86D9" w14:textId="77777777">
            <w:pPr>
              <w:jc w:val="right"/>
              <w:rPr>
                <w:rFonts w:ascii="Arial" w:hAnsi="Arial" w:cs="Arial"/>
                <w:sz w:val="20"/>
                <w:szCs w:val="20"/>
                <w:highlight w:val="red"/>
              </w:rPr>
            </w:pPr>
          </w:p>
        </w:tc>
        <w:tc>
          <w:tcPr>
            <w:tcW w:w="772" w:type="pct"/>
            <w:shd w:val="clear" w:color="auto" w:fill="BFBFBF" w:themeFill="background1" w:themeFillShade="BF"/>
            <w:vAlign w:val="bottom"/>
          </w:tcPr>
          <w:p w:rsidRPr="00B62BC5" w:rsidR="00505E82" w:rsidP="0062354A" w:rsidRDefault="00505E82" w14:paraId="313B21E1" w14:textId="77777777">
            <w:pPr>
              <w:jc w:val="right"/>
              <w:rPr>
                <w:rFonts w:ascii="Arial" w:hAnsi="Arial" w:cs="Arial"/>
                <w:sz w:val="20"/>
                <w:szCs w:val="20"/>
                <w:highlight w:val="red"/>
              </w:rPr>
            </w:pPr>
          </w:p>
        </w:tc>
        <w:tc>
          <w:tcPr>
            <w:tcW w:w="761" w:type="pct"/>
            <w:shd w:val="clear" w:color="auto" w:fill="auto"/>
            <w:vAlign w:val="bottom"/>
          </w:tcPr>
          <w:p w:rsidRPr="00B62BC5" w:rsidR="00505E82" w:rsidP="0062354A" w:rsidRDefault="00505E82" w14:paraId="448F7B05" w14:textId="77777777">
            <w:pPr>
              <w:jc w:val="right"/>
              <w:rPr>
                <w:rFonts w:ascii="Arial" w:hAnsi="Arial" w:cs="Arial"/>
                <w:sz w:val="20"/>
                <w:szCs w:val="20"/>
                <w:highlight w:val="red"/>
              </w:rPr>
            </w:pPr>
          </w:p>
        </w:tc>
      </w:tr>
      <w:tr w:rsidRPr="00B62BC5" w:rsidR="001F035B" w:rsidTr="00642B87" w14:paraId="5D50EDA8" w14:textId="77777777">
        <w:trPr>
          <w:trHeight w:val="300"/>
        </w:trPr>
        <w:tc>
          <w:tcPr>
            <w:tcW w:w="1634" w:type="pct"/>
            <w:noWrap/>
            <w:tcMar>
              <w:top w:w="0" w:type="dxa"/>
              <w:left w:w="108" w:type="dxa"/>
              <w:bottom w:w="0" w:type="dxa"/>
              <w:right w:w="108" w:type="dxa"/>
            </w:tcMar>
            <w:vAlign w:val="bottom"/>
          </w:tcPr>
          <w:p w:rsidRPr="00651F3F" w:rsidR="001F035B" w:rsidP="001F035B" w:rsidRDefault="001F035B" w14:paraId="7D70CD9C" w14:textId="3EF8F83A">
            <w:pPr>
              <w:rPr>
                <w:rFonts w:ascii="Arial" w:hAnsi="Arial" w:eastAsia="Calibri" w:cs="Arial"/>
                <w:color w:val="000000"/>
                <w:sz w:val="20"/>
                <w:szCs w:val="20"/>
              </w:rPr>
            </w:pPr>
            <w:r w:rsidRPr="00651F3F">
              <w:rPr>
                <w:rFonts w:ascii="Arial" w:hAnsi="Arial" w:eastAsia="Calibri" w:cs="Arial"/>
                <w:color w:val="000000"/>
                <w:sz w:val="20"/>
                <w:szCs w:val="20"/>
              </w:rPr>
              <w:t xml:space="preserve"> Directors</w:t>
            </w:r>
          </w:p>
        </w:tc>
        <w:tc>
          <w:tcPr>
            <w:tcW w:w="723" w:type="pct"/>
            <w:shd w:val="clear" w:color="auto" w:fill="auto"/>
            <w:vAlign w:val="bottom"/>
          </w:tcPr>
          <w:p w:rsidRPr="00B62BC5" w:rsidR="001F035B" w:rsidP="001F035B" w:rsidRDefault="001F035B" w14:paraId="6B8CDF91" w14:textId="45B8340E">
            <w:pPr>
              <w:jc w:val="center"/>
              <w:rPr>
                <w:rFonts w:ascii="Arial" w:hAnsi="Arial" w:eastAsia="Calibri" w:cs="Arial"/>
                <w:color w:val="000000"/>
                <w:sz w:val="20"/>
                <w:szCs w:val="20"/>
              </w:rPr>
            </w:pPr>
            <w:r w:rsidRPr="00B62BC5">
              <w:rPr>
                <w:rFonts w:ascii="Arial" w:hAnsi="Arial" w:eastAsia="Calibri" w:cs="Arial"/>
                <w:color w:val="000000"/>
                <w:sz w:val="20"/>
                <w:szCs w:val="20"/>
              </w:rPr>
              <w:t>Title 42</w:t>
            </w:r>
          </w:p>
        </w:tc>
        <w:tc>
          <w:tcPr>
            <w:tcW w:w="579" w:type="pct"/>
            <w:shd w:val="clear" w:color="auto" w:fill="auto"/>
            <w:noWrap/>
            <w:tcMar>
              <w:top w:w="0" w:type="dxa"/>
              <w:left w:w="108" w:type="dxa"/>
              <w:bottom w:w="0" w:type="dxa"/>
              <w:right w:w="108" w:type="dxa"/>
            </w:tcMar>
            <w:vAlign w:val="center"/>
          </w:tcPr>
          <w:p w:rsidRPr="00994F89" w:rsidR="001F035B" w:rsidP="001F035B" w:rsidRDefault="001F035B" w14:paraId="1669AE4C" w14:textId="7C57EA8B">
            <w:pPr>
              <w:jc w:val="right"/>
              <w:rPr>
                <w:rFonts w:ascii="Arial" w:hAnsi="Arial" w:cs="Arial"/>
                <w:sz w:val="20"/>
                <w:szCs w:val="20"/>
                <w:highlight w:val="yellow"/>
              </w:rPr>
            </w:pPr>
            <w:r w:rsidRPr="00994F89">
              <w:rPr>
                <w:rFonts w:ascii="Arial" w:hAnsi="Arial" w:cs="Arial"/>
                <w:color w:val="000000"/>
                <w:sz w:val="20"/>
                <w:szCs w:val="20"/>
                <w:highlight w:val="yellow"/>
              </w:rPr>
              <w:t xml:space="preserve">$88.94 </w:t>
            </w:r>
          </w:p>
        </w:tc>
        <w:tc>
          <w:tcPr>
            <w:tcW w:w="530" w:type="pct"/>
            <w:shd w:val="clear" w:color="auto" w:fill="auto"/>
            <w:noWrap/>
            <w:tcMar>
              <w:top w:w="0" w:type="dxa"/>
              <w:left w:w="108" w:type="dxa"/>
              <w:bottom w:w="0" w:type="dxa"/>
              <w:right w:w="108" w:type="dxa"/>
            </w:tcMar>
            <w:vAlign w:val="bottom"/>
          </w:tcPr>
          <w:p w:rsidRPr="00B62BC5" w:rsidR="001F035B" w:rsidP="001F035B" w:rsidRDefault="001F035B" w14:paraId="6F504D62" w14:textId="0BB65A47">
            <w:pPr>
              <w:jc w:val="right"/>
              <w:rPr>
                <w:rFonts w:ascii="Arial" w:hAnsi="Arial" w:cs="Arial"/>
                <w:sz w:val="20"/>
                <w:szCs w:val="20"/>
              </w:rPr>
            </w:pPr>
            <w:r w:rsidRPr="00B62BC5">
              <w:rPr>
                <w:rFonts w:ascii="Arial" w:hAnsi="Arial" w:cs="Arial"/>
                <w:sz w:val="20"/>
                <w:szCs w:val="20"/>
              </w:rPr>
              <w:t>0.65</w:t>
            </w:r>
          </w:p>
        </w:tc>
        <w:tc>
          <w:tcPr>
            <w:tcW w:w="772" w:type="pct"/>
            <w:shd w:val="clear" w:color="auto" w:fill="C0C0C0"/>
            <w:vAlign w:val="bottom"/>
          </w:tcPr>
          <w:p w:rsidRPr="00B62BC5" w:rsidR="001F035B" w:rsidP="001F035B" w:rsidRDefault="001F035B" w14:paraId="76B59625" w14:textId="77777777">
            <w:pPr>
              <w:jc w:val="center"/>
              <w:rPr>
                <w:rFonts w:ascii="Arial" w:hAnsi="Arial" w:cs="Arial"/>
                <w:sz w:val="20"/>
                <w:szCs w:val="20"/>
              </w:rPr>
            </w:pPr>
          </w:p>
        </w:tc>
        <w:tc>
          <w:tcPr>
            <w:tcW w:w="761" w:type="pct"/>
            <w:shd w:val="clear" w:color="auto" w:fill="auto"/>
            <w:vAlign w:val="center"/>
          </w:tcPr>
          <w:p w:rsidRPr="00994F89" w:rsidR="001F035B" w:rsidP="001F035B" w:rsidRDefault="001F035B" w14:paraId="2F4DF8DC" w14:textId="0B05C01E">
            <w:pPr>
              <w:jc w:val="right"/>
              <w:rPr>
                <w:rFonts w:ascii="Arial" w:hAnsi="Arial" w:cs="Arial"/>
                <w:sz w:val="20"/>
                <w:szCs w:val="20"/>
                <w:highlight w:val="yellow"/>
              </w:rPr>
            </w:pPr>
            <w:r w:rsidRPr="00994F89">
              <w:rPr>
                <w:rFonts w:ascii="Arial" w:hAnsi="Arial" w:cs="Arial"/>
                <w:color w:val="000000"/>
                <w:sz w:val="20"/>
                <w:szCs w:val="20"/>
                <w:highlight w:val="yellow"/>
              </w:rPr>
              <w:t xml:space="preserve">$3,006.25 </w:t>
            </w:r>
          </w:p>
        </w:tc>
      </w:tr>
      <w:tr w:rsidRPr="00B62BC5" w:rsidR="001F035B" w:rsidTr="00642B87" w14:paraId="2BB07E49" w14:textId="77777777">
        <w:trPr>
          <w:trHeight w:val="300"/>
        </w:trPr>
        <w:tc>
          <w:tcPr>
            <w:tcW w:w="1634" w:type="pct"/>
            <w:noWrap/>
            <w:tcMar>
              <w:top w:w="0" w:type="dxa"/>
              <w:left w:w="108" w:type="dxa"/>
              <w:bottom w:w="0" w:type="dxa"/>
              <w:right w:w="108" w:type="dxa"/>
            </w:tcMar>
            <w:vAlign w:val="bottom"/>
          </w:tcPr>
          <w:p w:rsidRPr="00651F3F" w:rsidR="001F035B" w:rsidP="001F035B" w:rsidRDefault="001F035B" w14:paraId="190610A8" w14:textId="743E5550">
            <w:pPr>
              <w:rPr>
                <w:rFonts w:ascii="Arial" w:hAnsi="Arial" w:eastAsia="Calibri" w:cs="Arial"/>
                <w:color w:val="000000"/>
                <w:sz w:val="20"/>
                <w:szCs w:val="20"/>
              </w:rPr>
            </w:pPr>
            <w:r w:rsidRPr="00651F3F">
              <w:rPr>
                <w:rFonts w:ascii="Arial" w:hAnsi="Arial" w:eastAsia="Calibri" w:cs="Arial"/>
                <w:color w:val="000000"/>
                <w:sz w:val="20"/>
                <w:szCs w:val="20"/>
              </w:rPr>
              <w:t xml:space="preserve">   Science Supervisors</w:t>
            </w:r>
          </w:p>
        </w:tc>
        <w:tc>
          <w:tcPr>
            <w:tcW w:w="723" w:type="pct"/>
            <w:shd w:val="clear" w:color="auto" w:fill="auto"/>
            <w:vAlign w:val="bottom"/>
          </w:tcPr>
          <w:p w:rsidRPr="00B62BC5" w:rsidR="001F035B" w:rsidP="001F035B" w:rsidRDefault="001F035B" w14:paraId="18B9AAF7" w14:textId="13723A03">
            <w:pPr>
              <w:jc w:val="center"/>
              <w:rPr>
                <w:rFonts w:ascii="Arial" w:hAnsi="Arial" w:eastAsia="Calibri" w:cs="Arial"/>
                <w:color w:val="000000"/>
                <w:sz w:val="20"/>
                <w:szCs w:val="20"/>
              </w:rPr>
            </w:pPr>
            <w:r w:rsidRPr="00B62BC5">
              <w:rPr>
                <w:rFonts w:ascii="Arial" w:hAnsi="Arial" w:eastAsia="Calibri" w:cs="Arial"/>
                <w:color w:val="000000"/>
                <w:sz w:val="20"/>
                <w:szCs w:val="20"/>
              </w:rPr>
              <w:t>G13-S10</w:t>
            </w:r>
          </w:p>
        </w:tc>
        <w:tc>
          <w:tcPr>
            <w:tcW w:w="579" w:type="pct"/>
            <w:shd w:val="clear" w:color="auto" w:fill="auto"/>
            <w:noWrap/>
            <w:tcMar>
              <w:top w:w="0" w:type="dxa"/>
              <w:left w:w="108" w:type="dxa"/>
              <w:bottom w:w="0" w:type="dxa"/>
              <w:right w:w="108" w:type="dxa"/>
            </w:tcMar>
            <w:vAlign w:val="center"/>
          </w:tcPr>
          <w:p w:rsidRPr="00994F89" w:rsidR="001F035B" w:rsidP="001F035B" w:rsidRDefault="001F035B" w14:paraId="25E08678" w14:textId="1B16FE53">
            <w:pPr>
              <w:jc w:val="right"/>
              <w:rPr>
                <w:rFonts w:ascii="Arial" w:hAnsi="Arial" w:cs="Arial"/>
                <w:sz w:val="20"/>
                <w:szCs w:val="20"/>
                <w:highlight w:val="yellow"/>
              </w:rPr>
            </w:pPr>
            <w:r w:rsidRPr="00994F89">
              <w:rPr>
                <w:rFonts w:ascii="Arial" w:hAnsi="Arial" w:cs="Arial"/>
                <w:color w:val="000000"/>
                <w:sz w:val="20"/>
                <w:szCs w:val="20"/>
                <w:highlight w:val="yellow"/>
              </w:rPr>
              <w:t xml:space="preserve">$64.17 </w:t>
            </w:r>
          </w:p>
        </w:tc>
        <w:tc>
          <w:tcPr>
            <w:tcW w:w="530" w:type="pct"/>
            <w:shd w:val="clear" w:color="auto" w:fill="auto"/>
            <w:noWrap/>
            <w:tcMar>
              <w:top w:w="0" w:type="dxa"/>
              <w:left w:w="108" w:type="dxa"/>
              <w:bottom w:w="0" w:type="dxa"/>
              <w:right w:w="108" w:type="dxa"/>
            </w:tcMar>
            <w:vAlign w:val="bottom"/>
          </w:tcPr>
          <w:p w:rsidRPr="00B62BC5" w:rsidR="001F035B" w:rsidP="001F035B" w:rsidRDefault="001F035B" w14:paraId="31938109" w14:textId="77777777">
            <w:pPr>
              <w:jc w:val="right"/>
              <w:rPr>
                <w:rFonts w:ascii="Arial" w:hAnsi="Arial" w:cs="Arial"/>
                <w:sz w:val="20"/>
                <w:szCs w:val="20"/>
              </w:rPr>
            </w:pPr>
            <w:r w:rsidRPr="00B62BC5">
              <w:rPr>
                <w:rFonts w:ascii="Arial" w:hAnsi="Arial" w:cs="Arial"/>
                <w:sz w:val="20"/>
                <w:szCs w:val="20"/>
              </w:rPr>
              <w:t>2.92</w:t>
            </w:r>
          </w:p>
        </w:tc>
        <w:tc>
          <w:tcPr>
            <w:tcW w:w="772" w:type="pct"/>
            <w:shd w:val="clear" w:color="auto" w:fill="C0C0C0"/>
            <w:vAlign w:val="bottom"/>
          </w:tcPr>
          <w:p w:rsidRPr="00B62BC5" w:rsidR="001F035B" w:rsidP="001F035B" w:rsidRDefault="001F035B" w14:paraId="02CA0F23" w14:textId="77777777">
            <w:pPr>
              <w:jc w:val="right"/>
              <w:rPr>
                <w:rFonts w:ascii="Arial" w:hAnsi="Arial" w:cs="Arial"/>
                <w:sz w:val="20"/>
                <w:szCs w:val="20"/>
              </w:rPr>
            </w:pPr>
          </w:p>
        </w:tc>
        <w:tc>
          <w:tcPr>
            <w:tcW w:w="761" w:type="pct"/>
            <w:shd w:val="clear" w:color="auto" w:fill="auto"/>
            <w:vAlign w:val="center"/>
          </w:tcPr>
          <w:p w:rsidRPr="00994F89" w:rsidR="001F035B" w:rsidP="001F035B" w:rsidRDefault="001F035B" w14:paraId="1CB37587" w14:textId="21E23761">
            <w:pPr>
              <w:jc w:val="right"/>
              <w:rPr>
                <w:rFonts w:ascii="Arial" w:hAnsi="Arial" w:cs="Arial"/>
                <w:sz w:val="20"/>
                <w:szCs w:val="20"/>
                <w:highlight w:val="yellow"/>
              </w:rPr>
            </w:pPr>
            <w:r w:rsidRPr="00994F89">
              <w:rPr>
                <w:rFonts w:ascii="Arial" w:hAnsi="Arial" w:cs="Arial"/>
                <w:color w:val="000000"/>
                <w:sz w:val="20"/>
                <w:szCs w:val="20"/>
                <w:highlight w:val="yellow"/>
              </w:rPr>
              <w:t xml:space="preserve">$9,742.95 </w:t>
            </w:r>
          </w:p>
        </w:tc>
      </w:tr>
      <w:tr w:rsidRPr="00B62BC5" w:rsidR="001F035B" w:rsidTr="00642B87" w14:paraId="5565A767" w14:textId="77777777">
        <w:trPr>
          <w:trHeight w:val="300"/>
        </w:trPr>
        <w:tc>
          <w:tcPr>
            <w:tcW w:w="1634" w:type="pct"/>
            <w:noWrap/>
            <w:tcMar>
              <w:top w:w="0" w:type="dxa"/>
              <w:left w:w="108" w:type="dxa"/>
              <w:bottom w:w="0" w:type="dxa"/>
              <w:right w:w="108" w:type="dxa"/>
            </w:tcMar>
            <w:vAlign w:val="bottom"/>
          </w:tcPr>
          <w:p w:rsidRPr="00651F3F" w:rsidR="001F035B" w:rsidP="001F035B" w:rsidRDefault="001F035B" w14:paraId="04BA28CA" w14:textId="598DD4F0">
            <w:pPr>
              <w:rPr>
                <w:rFonts w:ascii="Arial" w:hAnsi="Arial" w:eastAsia="Calibri" w:cs="Arial"/>
                <w:color w:val="000000"/>
                <w:sz w:val="20"/>
                <w:szCs w:val="20"/>
              </w:rPr>
            </w:pPr>
            <w:r w:rsidRPr="00651F3F">
              <w:rPr>
                <w:rFonts w:ascii="Arial" w:hAnsi="Arial" w:eastAsia="Calibri" w:cs="Arial"/>
                <w:color w:val="000000"/>
                <w:sz w:val="20"/>
                <w:szCs w:val="20"/>
              </w:rPr>
              <w:t xml:space="preserve">   Program Analysts</w:t>
            </w:r>
          </w:p>
        </w:tc>
        <w:tc>
          <w:tcPr>
            <w:tcW w:w="723" w:type="pct"/>
            <w:shd w:val="clear" w:color="auto" w:fill="auto"/>
            <w:vAlign w:val="bottom"/>
          </w:tcPr>
          <w:p w:rsidRPr="00B62BC5" w:rsidR="001F035B" w:rsidP="001F035B" w:rsidRDefault="001F035B" w14:paraId="74BB904A" w14:textId="172AE33B">
            <w:pPr>
              <w:jc w:val="center"/>
              <w:rPr>
                <w:rFonts w:ascii="Arial" w:hAnsi="Arial" w:eastAsia="Calibri" w:cs="Arial"/>
                <w:color w:val="000000"/>
                <w:sz w:val="20"/>
                <w:szCs w:val="20"/>
              </w:rPr>
            </w:pPr>
            <w:r w:rsidRPr="00B62BC5">
              <w:rPr>
                <w:rFonts w:ascii="Arial" w:hAnsi="Arial" w:eastAsia="Calibri" w:cs="Arial"/>
                <w:color w:val="000000"/>
                <w:sz w:val="20"/>
                <w:szCs w:val="20"/>
              </w:rPr>
              <w:t>G13-S08</w:t>
            </w:r>
          </w:p>
        </w:tc>
        <w:tc>
          <w:tcPr>
            <w:tcW w:w="579" w:type="pct"/>
            <w:shd w:val="clear" w:color="auto" w:fill="auto"/>
            <w:noWrap/>
            <w:tcMar>
              <w:top w:w="0" w:type="dxa"/>
              <w:left w:w="108" w:type="dxa"/>
              <w:bottom w:w="0" w:type="dxa"/>
              <w:right w:w="108" w:type="dxa"/>
            </w:tcMar>
            <w:vAlign w:val="center"/>
          </w:tcPr>
          <w:p w:rsidRPr="00994F89" w:rsidR="001F035B" w:rsidP="001F035B" w:rsidRDefault="001F035B" w14:paraId="5A9B6EF4" w14:textId="72730FF9">
            <w:pPr>
              <w:jc w:val="right"/>
              <w:rPr>
                <w:rFonts w:ascii="Arial" w:hAnsi="Arial" w:cs="Arial"/>
                <w:sz w:val="20"/>
                <w:szCs w:val="20"/>
                <w:highlight w:val="yellow"/>
              </w:rPr>
            </w:pPr>
            <w:r w:rsidRPr="00994F89">
              <w:rPr>
                <w:rFonts w:ascii="Arial" w:hAnsi="Arial" w:cs="Arial"/>
                <w:color w:val="000000"/>
                <w:sz w:val="20"/>
                <w:szCs w:val="20"/>
                <w:highlight w:val="yellow"/>
              </w:rPr>
              <w:t xml:space="preserve">$60.88 </w:t>
            </w:r>
          </w:p>
        </w:tc>
        <w:tc>
          <w:tcPr>
            <w:tcW w:w="530" w:type="pct"/>
            <w:shd w:val="clear" w:color="auto" w:fill="auto"/>
            <w:noWrap/>
            <w:tcMar>
              <w:top w:w="0" w:type="dxa"/>
              <w:left w:w="108" w:type="dxa"/>
              <w:bottom w:w="0" w:type="dxa"/>
              <w:right w:w="108" w:type="dxa"/>
            </w:tcMar>
            <w:vAlign w:val="bottom"/>
          </w:tcPr>
          <w:p w:rsidRPr="00B62BC5" w:rsidR="001F035B" w:rsidP="001F035B" w:rsidRDefault="001F035B" w14:paraId="17FC5B16" w14:textId="798BCBF2">
            <w:pPr>
              <w:jc w:val="right"/>
              <w:rPr>
                <w:rFonts w:ascii="Arial" w:hAnsi="Arial" w:cs="Arial"/>
                <w:sz w:val="20"/>
                <w:szCs w:val="20"/>
              </w:rPr>
            </w:pPr>
            <w:r w:rsidRPr="00B62BC5">
              <w:rPr>
                <w:rFonts w:ascii="Arial" w:hAnsi="Arial" w:cs="Arial"/>
                <w:sz w:val="20"/>
                <w:szCs w:val="20"/>
              </w:rPr>
              <w:t>26.39</w:t>
            </w:r>
          </w:p>
        </w:tc>
        <w:tc>
          <w:tcPr>
            <w:tcW w:w="772" w:type="pct"/>
            <w:shd w:val="clear" w:color="auto" w:fill="C0C0C0"/>
            <w:vAlign w:val="bottom"/>
          </w:tcPr>
          <w:p w:rsidRPr="00B62BC5" w:rsidR="001F035B" w:rsidP="001F035B" w:rsidRDefault="001F035B" w14:paraId="473F29AB" w14:textId="77777777">
            <w:pPr>
              <w:jc w:val="right"/>
              <w:rPr>
                <w:rFonts w:ascii="Arial" w:hAnsi="Arial" w:cs="Arial"/>
                <w:sz w:val="20"/>
                <w:szCs w:val="20"/>
              </w:rPr>
            </w:pPr>
          </w:p>
        </w:tc>
        <w:tc>
          <w:tcPr>
            <w:tcW w:w="761" w:type="pct"/>
            <w:shd w:val="clear" w:color="auto" w:fill="auto"/>
            <w:vAlign w:val="center"/>
          </w:tcPr>
          <w:p w:rsidRPr="00994F89" w:rsidR="001F035B" w:rsidP="001F035B" w:rsidRDefault="001F035B" w14:paraId="5D2E5452" w14:textId="28B99049">
            <w:pPr>
              <w:jc w:val="right"/>
              <w:rPr>
                <w:rFonts w:ascii="Arial" w:hAnsi="Arial" w:cs="Arial"/>
                <w:sz w:val="20"/>
                <w:szCs w:val="20"/>
                <w:highlight w:val="yellow"/>
              </w:rPr>
            </w:pPr>
            <w:r w:rsidRPr="00994F89">
              <w:rPr>
                <w:rFonts w:ascii="Arial" w:hAnsi="Arial" w:cs="Arial"/>
                <w:color w:val="000000"/>
                <w:sz w:val="20"/>
                <w:szCs w:val="20"/>
                <w:highlight w:val="yellow"/>
              </w:rPr>
              <w:t xml:space="preserve">$83,537.55 </w:t>
            </w:r>
          </w:p>
        </w:tc>
      </w:tr>
      <w:tr w:rsidRPr="00B62BC5" w:rsidR="001F035B" w:rsidTr="00642B87" w14:paraId="686E6D22" w14:textId="77777777">
        <w:trPr>
          <w:trHeight w:val="300"/>
        </w:trPr>
        <w:tc>
          <w:tcPr>
            <w:tcW w:w="1634" w:type="pct"/>
            <w:noWrap/>
            <w:tcMar>
              <w:top w:w="0" w:type="dxa"/>
              <w:left w:w="108" w:type="dxa"/>
              <w:bottom w:w="0" w:type="dxa"/>
              <w:right w:w="108" w:type="dxa"/>
            </w:tcMar>
            <w:vAlign w:val="bottom"/>
          </w:tcPr>
          <w:p w:rsidRPr="00651F3F" w:rsidR="001F035B" w:rsidP="001F035B" w:rsidRDefault="001F035B" w14:paraId="3862CA49" w14:textId="69ECBA87">
            <w:pPr>
              <w:rPr>
                <w:rFonts w:ascii="Arial" w:hAnsi="Arial" w:eastAsia="Calibri" w:cs="Arial"/>
                <w:color w:val="000000"/>
                <w:sz w:val="20"/>
                <w:szCs w:val="20"/>
              </w:rPr>
            </w:pPr>
            <w:r w:rsidRPr="00651F3F">
              <w:rPr>
                <w:rFonts w:ascii="Arial" w:hAnsi="Arial" w:eastAsia="Calibri" w:cs="Arial"/>
                <w:color w:val="000000"/>
                <w:sz w:val="20"/>
                <w:szCs w:val="20"/>
              </w:rPr>
              <w:t xml:space="preserve">   Science Program Specialists</w:t>
            </w:r>
          </w:p>
        </w:tc>
        <w:tc>
          <w:tcPr>
            <w:tcW w:w="723" w:type="pct"/>
            <w:shd w:val="clear" w:color="auto" w:fill="auto"/>
            <w:vAlign w:val="bottom"/>
          </w:tcPr>
          <w:p w:rsidRPr="00B62BC5" w:rsidR="001F035B" w:rsidP="001F035B" w:rsidRDefault="001F035B" w14:paraId="40F73533" w14:textId="6CF6E662">
            <w:pPr>
              <w:jc w:val="center"/>
              <w:rPr>
                <w:rFonts w:ascii="Arial" w:hAnsi="Arial" w:eastAsia="Calibri" w:cs="Arial"/>
                <w:color w:val="000000"/>
                <w:sz w:val="20"/>
                <w:szCs w:val="20"/>
              </w:rPr>
            </w:pPr>
            <w:r w:rsidRPr="00B62BC5">
              <w:rPr>
                <w:rFonts w:ascii="Arial" w:hAnsi="Arial" w:eastAsia="Calibri" w:cs="Arial"/>
                <w:color w:val="000000"/>
                <w:sz w:val="20"/>
                <w:szCs w:val="20"/>
              </w:rPr>
              <w:t>G13-S03</w:t>
            </w:r>
          </w:p>
        </w:tc>
        <w:tc>
          <w:tcPr>
            <w:tcW w:w="579" w:type="pct"/>
            <w:shd w:val="clear" w:color="auto" w:fill="auto"/>
            <w:noWrap/>
            <w:tcMar>
              <w:top w:w="0" w:type="dxa"/>
              <w:left w:w="108" w:type="dxa"/>
              <w:bottom w:w="0" w:type="dxa"/>
              <w:right w:w="108" w:type="dxa"/>
            </w:tcMar>
            <w:vAlign w:val="center"/>
          </w:tcPr>
          <w:p w:rsidRPr="00994F89" w:rsidR="001F035B" w:rsidP="001F035B" w:rsidRDefault="001F035B" w14:paraId="66C0C7D5" w14:textId="707E012E">
            <w:pPr>
              <w:jc w:val="right"/>
              <w:rPr>
                <w:rFonts w:ascii="Arial" w:hAnsi="Arial" w:cs="Arial"/>
                <w:sz w:val="20"/>
                <w:szCs w:val="20"/>
                <w:highlight w:val="yellow"/>
              </w:rPr>
            </w:pPr>
            <w:r w:rsidRPr="00994F89">
              <w:rPr>
                <w:rFonts w:ascii="Arial" w:hAnsi="Arial" w:cs="Arial"/>
                <w:color w:val="000000"/>
                <w:sz w:val="20"/>
                <w:szCs w:val="20"/>
                <w:highlight w:val="yellow"/>
              </w:rPr>
              <w:t xml:space="preserve">$52.65 </w:t>
            </w:r>
          </w:p>
        </w:tc>
        <w:tc>
          <w:tcPr>
            <w:tcW w:w="530" w:type="pct"/>
            <w:shd w:val="clear" w:color="auto" w:fill="auto"/>
            <w:noWrap/>
            <w:tcMar>
              <w:top w:w="0" w:type="dxa"/>
              <w:left w:w="108" w:type="dxa"/>
              <w:bottom w:w="0" w:type="dxa"/>
              <w:right w:w="108" w:type="dxa"/>
            </w:tcMar>
            <w:vAlign w:val="bottom"/>
          </w:tcPr>
          <w:p w:rsidRPr="00B62BC5" w:rsidR="001F035B" w:rsidP="001F035B" w:rsidRDefault="001F035B" w14:paraId="0CBF1C36" w14:textId="16D39CFD">
            <w:pPr>
              <w:jc w:val="right"/>
              <w:rPr>
                <w:rFonts w:ascii="Arial" w:hAnsi="Arial" w:cs="Arial"/>
                <w:sz w:val="20"/>
                <w:szCs w:val="20"/>
              </w:rPr>
            </w:pPr>
            <w:r w:rsidRPr="00B62BC5">
              <w:rPr>
                <w:rFonts w:ascii="Arial" w:hAnsi="Arial" w:cs="Arial"/>
                <w:sz w:val="20"/>
                <w:szCs w:val="20"/>
              </w:rPr>
              <w:t>8.27</w:t>
            </w:r>
          </w:p>
        </w:tc>
        <w:tc>
          <w:tcPr>
            <w:tcW w:w="772" w:type="pct"/>
            <w:shd w:val="clear" w:color="auto" w:fill="C0C0C0"/>
            <w:vAlign w:val="bottom"/>
          </w:tcPr>
          <w:p w:rsidRPr="00B62BC5" w:rsidR="001F035B" w:rsidP="001F035B" w:rsidRDefault="001F035B" w14:paraId="1AA9F153" w14:textId="77777777">
            <w:pPr>
              <w:jc w:val="right"/>
              <w:rPr>
                <w:rFonts w:ascii="Arial" w:hAnsi="Arial" w:cs="Arial"/>
                <w:sz w:val="20"/>
                <w:szCs w:val="20"/>
              </w:rPr>
            </w:pPr>
          </w:p>
        </w:tc>
        <w:tc>
          <w:tcPr>
            <w:tcW w:w="761" w:type="pct"/>
            <w:shd w:val="clear" w:color="auto" w:fill="auto"/>
            <w:vAlign w:val="center"/>
          </w:tcPr>
          <w:p w:rsidRPr="00994F89" w:rsidR="001F035B" w:rsidP="001F035B" w:rsidRDefault="001F035B" w14:paraId="049BCF5A" w14:textId="640209FD">
            <w:pPr>
              <w:jc w:val="right"/>
              <w:rPr>
                <w:rFonts w:ascii="Arial" w:hAnsi="Arial" w:cs="Arial"/>
                <w:sz w:val="20"/>
                <w:szCs w:val="20"/>
                <w:highlight w:val="yellow"/>
              </w:rPr>
            </w:pPr>
            <w:r w:rsidRPr="00994F89">
              <w:rPr>
                <w:rFonts w:ascii="Arial" w:hAnsi="Arial" w:cs="Arial"/>
                <w:color w:val="000000"/>
                <w:sz w:val="20"/>
                <w:szCs w:val="20"/>
                <w:highlight w:val="yellow"/>
              </w:rPr>
              <w:t xml:space="preserve">$22,640.78 </w:t>
            </w:r>
          </w:p>
        </w:tc>
      </w:tr>
      <w:tr w:rsidRPr="00B62BC5" w:rsidR="001F035B" w:rsidTr="00642B87" w14:paraId="0A7C529B" w14:textId="77777777">
        <w:trPr>
          <w:trHeight w:val="300"/>
        </w:trPr>
        <w:tc>
          <w:tcPr>
            <w:tcW w:w="1634" w:type="pct"/>
            <w:noWrap/>
            <w:tcMar>
              <w:top w:w="0" w:type="dxa"/>
              <w:left w:w="108" w:type="dxa"/>
              <w:bottom w:w="0" w:type="dxa"/>
              <w:right w:w="108" w:type="dxa"/>
            </w:tcMar>
            <w:vAlign w:val="bottom"/>
          </w:tcPr>
          <w:p w:rsidRPr="00651F3F" w:rsidR="001F035B" w:rsidP="001F035B" w:rsidRDefault="001F035B" w14:paraId="4693E37A" w14:textId="15C2791F">
            <w:pPr>
              <w:rPr>
                <w:rFonts w:ascii="Arial" w:hAnsi="Arial" w:eastAsia="Calibri" w:cs="Arial"/>
                <w:color w:val="000000"/>
                <w:sz w:val="20"/>
                <w:szCs w:val="20"/>
              </w:rPr>
            </w:pPr>
            <w:r w:rsidRPr="00651F3F">
              <w:rPr>
                <w:rFonts w:ascii="Arial" w:hAnsi="Arial" w:eastAsia="Calibri" w:cs="Arial"/>
                <w:color w:val="000000"/>
                <w:sz w:val="20"/>
                <w:szCs w:val="20"/>
              </w:rPr>
              <w:t xml:space="preserve">   Science Program Specialists</w:t>
            </w:r>
          </w:p>
        </w:tc>
        <w:tc>
          <w:tcPr>
            <w:tcW w:w="723" w:type="pct"/>
            <w:shd w:val="clear" w:color="auto" w:fill="auto"/>
            <w:vAlign w:val="bottom"/>
          </w:tcPr>
          <w:p w:rsidRPr="00B62BC5" w:rsidR="001F035B" w:rsidP="001F035B" w:rsidRDefault="001F035B" w14:paraId="328AAB11" w14:textId="6022B462">
            <w:pPr>
              <w:jc w:val="center"/>
              <w:rPr>
                <w:rFonts w:ascii="Arial" w:hAnsi="Arial" w:eastAsia="Calibri" w:cs="Arial"/>
                <w:color w:val="000000"/>
                <w:sz w:val="20"/>
                <w:szCs w:val="20"/>
              </w:rPr>
            </w:pPr>
            <w:r w:rsidRPr="00B62BC5">
              <w:rPr>
                <w:rFonts w:ascii="Arial" w:hAnsi="Arial" w:eastAsia="Calibri" w:cs="Arial"/>
                <w:color w:val="000000"/>
                <w:sz w:val="20"/>
                <w:szCs w:val="20"/>
              </w:rPr>
              <w:t>G11-S06</w:t>
            </w:r>
          </w:p>
        </w:tc>
        <w:tc>
          <w:tcPr>
            <w:tcW w:w="579" w:type="pct"/>
            <w:shd w:val="clear" w:color="auto" w:fill="auto"/>
            <w:noWrap/>
            <w:tcMar>
              <w:top w:w="0" w:type="dxa"/>
              <w:left w:w="108" w:type="dxa"/>
              <w:bottom w:w="0" w:type="dxa"/>
              <w:right w:w="108" w:type="dxa"/>
            </w:tcMar>
            <w:vAlign w:val="center"/>
          </w:tcPr>
          <w:p w:rsidRPr="00994F89" w:rsidR="001F035B" w:rsidP="001F035B" w:rsidRDefault="001F035B" w14:paraId="0CD18CA9" w14:textId="7CE22BDA">
            <w:pPr>
              <w:jc w:val="right"/>
              <w:rPr>
                <w:rFonts w:ascii="Arial" w:hAnsi="Arial" w:cs="Arial"/>
                <w:sz w:val="20"/>
                <w:szCs w:val="20"/>
                <w:highlight w:val="yellow"/>
              </w:rPr>
            </w:pPr>
            <w:r w:rsidRPr="00994F89">
              <w:rPr>
                <w:rFonts w:ascii="Arial" w:hAnsi="Arial" w:cs="Arial"/>
                <w:color w:val="000000"/>
                <w:sz w:val="20"/>
                <w:szCs w:val="20"/>
                <w:highlight w:val="yellow"/>
              </w:rPr>
              <w:t xml:space="preserve">$40.40 </w:t>
            </w:r>
          </w:p>
        </w:tc>
        <w:tc>
          <w:tcPr>
            <w:tcW w:w="530" w:type="pct"/>
            <w:shd w:val="clear" w:color="auto" w:fill="auto"/>
            <w:noWrap/>
            <w:tcMar>
              <w:top w:w="0" w:type="dxa"/>
              <w:left w:w="108" w:type="dxa"/>
              <w:bottom w:w="0" w:type="dxa"/>
              <w:right w:w="108" w:type="dxa"/>
            </w:tcMar>
            <w:vAlign w:val="bottom"/>
          </w:tcPr>
          <w:p w:rsidRPr="00B62BC5" w:rsidR="001F035B" w:rsidP="001F035B" w:rsidRDefault="001F035B" w14:paraId="5E0DEEEF" w14:textId="2CDC4FEA">
            <w:pPr>
              <w:jc w:val="right"/>
              <w:rPr>
                <w:rFonts w:ascii="Arial" w:hAnsi="Arial" w:cs="Arial"/>
                <w:sz w:val="20"/>
                <w:szCs w:val="20"/>
              </w:rPr>
            </w:pPr>
            <w:r w:rsidRPr="00B62BC5">
              <w:rPr>
                <w:rFonts w:ascii="Arial" w:hAnsi="Arial" w:cs="Arial"/>
                <w:sz w:val="20"/>
                <w:szCs w:val="20"/>
              </w:rPr>
              <w:t>1.81</w:t>
            </w:r>
          </w:p>
        </w:tc>
        <w:tc>
          <w:tcPr>
            <w:tcW w:w="772" w:type="pct"/>
            <w:shd w:val="clear" w:color="auto" w:fill="C0C0C0"/>
            <w:vAlign w:val="bottom"/>
          </w:tcPr>
          <w:p w:rsidRPr="00B62BC5" w:rsidR="001F035B" w:rsidP="001F035B" w:rsidRDefault="001F035B" w14:paraId="579421DC" w14:textId="77777777">
            <w:pPr>
              <w:jc w:val="right"/>
              <w:rPr>
                <w:rFonts w:ascii="Arial" w:hAnsi="Arial" w:cs="Arial"/>
                <w:sz w:val="20"/>
                <w:szCs w:val="20"/>
              </w:rPr>
            </w:pPr>
          </w:p>
        </w:tc>
        <w:tc>
          <w:tcPr>
            <w:tcW w:w="761" w:type="pct"/>
            <w:shd w:val="clear" w:color="auto" w:fill="auto"/>
            <w:vAlign w:val="center"/>
          </w:tcPr>
          <w:p w:rsidRPr="00994F89" w:rsidR="001F035B" w:rsidP="001F035B" w:rsidRDefault="001F035B" w14:paraId="68E3E95C" w14:textId="452BE401">
            <w:pPr>
              <w:jc w:val="right"/>
              <w:rPr>
                <w:rFonts w:ascii="Arial" w:hAnsi="Arial" w:cs="Arial"/>
                <w:sz w:val="20"/>
                <w:szCs w:val="20"/>
                <w:highlight w:val="yellow"/>
              </w:rPr>
            </w:pPr>
            <w:r w:rsidRPr="00994F89">
              <w:rPr>
                <w:rFonts w:ascii="Arial" w:hAnsi="Arial" w:cs="Arial"/>
                <w:color w:val="000000"/>
                <w:sz w:val="20"/>
                <w:szCs w:val="20"/>
                <w:highlight w:val="yellow"/>
              </w:rPr>
              <w:t xml:space="preserve">$3,802.54 </w:t>
            </w:r>
          </w:p>
        </w:tc>
      </w:tr>
      <w:tr w:rsidRPr="00B62BC5" w:rsidR="00505DDB" w:rsidTr="003E2D42" w14:paraId="31DC656C" w14:textId="77777777">
        <w:trPr>
          <w:trHeight w:val="300"/>
        </w:trPr>
        <w:tc>
          <w:tcPr>
            <w:tcW w:w="1634" w:type="pct"/>
            <w:shd w:val="clear" w:color="auto" w:fill="auto"/>
            <w:noWrap/>
            <w:tcMar>
              <w:top w:w="0" w:type="dxa"/>
              <w:left w:w="108" w:type="dxa"/>
              <w:bottom w:w="0" w:type="dxa"/>
              <w:right w:w="108" w:type="dxa"/>
            </w:tcMar>
            <w:vAlign w:val="bottom"/>
          </w:tcPr>
          <w:p w:rsidRPr="00D34725" w:rsidR="00505DDB" w:rsidP="0062354A" w:rsidRDefault="003E2D42" w14:paraId="0644E37F" w14:textId="1386E82A">
            <w:pPr>
              <w:rPr>
                <w:rFonts w:ascii="Arial" w:hAnsi="Arial" w:eastAsia="Calibri" w:cs="Arial"/>
                <w:b/>
                <w:bCs/>
                <w:sz w:val="20"/>
                <w:szCs w:val="20"/>
              </w:rPr>
            </w:pPr>
            <w:r w:rsidRPr="00D34725">
              <w:rPr>
                <w:rFonts w:ascii="Arial" w:hAnsi="Arial" w:eastAsia="Calibri" w:cs="Arial"/>
                <w:b/>
                <w:bCs/>
                <w:sz w:val="20"/>
                <w:szCs w:val="20"/>
              </w:rPr>
              <w:t>Contractor Cost</w:t>
            </w:r>
          </w:p>
        </w:tc>
        <w:tc>
          <w:tcPr>
            <w:tcW w:w="723" w:type="pct"/>
            <w:shd w:val="clear" w:color="auto" w:fill="BFBFBF" w:themeFill="background1" w:themeFillShade="BF"/>
            <w:vAlign w:val="bottom"/>
          </w:tcPr>
          <w:p w:rsidRPr="00B62BC5" w:rsidR="00505DDB" w:rsidP="0062354A" w:rsidRDefault="00505DDB" w14:paraId="1BD828F3" w14:textId="77777777">
            <w:pPr>
              <w:jc w:val="center"/>
              <w:rPr>
                <w:rFonts w:ascii="Arial" w:hAnsi="Arial" w:eastAsia="Calibri" w:cs="Arial"/>
                <w:sz w:val="20"/>
                <w:szCs w:val="20"/>
                <w:highlight w:val="red"/>
              </w:rPr>
            </w:pPr>
          </w:p>
        </w:tc>
        <w:tc>
          <w:tcPr>
            <w:tcW w:w="579" w:type="pct"/>
            <w:shd w:val="clear" w:color="auto" w:fill="auto"/>
            <w:noWrap/>
            <w:tcMar>
              <w:top w:w="0" w:type="dxa"/>
              <w:left w:w="108" w:type="dxa"/>
              <w:bottom w:w="0" w:type="dxa"/>
              <w:right w:w="108" w:type="dxa"/>
            </w:tcMar>
            <w:vAlign w:val="bottom"/>
          </w:tcPr>
          <w:p w:rsidRPr="00994F89" w:rsidR="00505DDB" w:rsidP="0062354A" w:rsidRDefault="00505DDB" w14:paraId="4EA7B364" w14:textId="77777777">
            <w:pPr>
              <w:jc w:val="right"/>
              <w:rPr>
                <w:rFonts w:ascii="Arial" w:hAnsi="Arial" w:eastAsia="Calibri" w:cs="Arial"/>
                <w:sz w:val="20"/>
                <w:szCs w:val="20"/>
                <w:highlight w:val="yellow"/>
              </w:rPr>
            </w:pPr>
          </w:p>
        </w:tc>
        <w:tc>
          <w:tcPr>
            <w:tcW w:w="530" w:type="pct"/>
            <w:shd w:val="clear" w:color="auto" w:fill="auto"/>
            <w:noWrap/>
            <w:tcMar>
              <w:top w:w="0" w:type="dxa"/>
              <w:left w:w="108" w:type="dxa"/>
              <w:bottom w:w="0" w:type="dxa"/>
              <w:right w:w="108" w:type="dxa"/>
            </w:tcMar>
            <w:vAlign w:val="bottom"/>
          </w:tcPr>
          <w:p w:rsidRPr="00B62BC5" w:rsidR="00505DDB" w:rsidP="0062354A" w:rsidRDefault="00505DDB" w14:paraId="1299D740" w14:textId="77777777">
            <w:pPr>
              <w:jc w:val="right"/>
              <w:rPr>
                <w:rFonts w:ascii="Arial" w:hAnsi="Arial" w:eastAsia="Calibri" w:cs="Arial"/>
                <w:sz w:val="20"/>
                <w:szCs w:val="20"/>
              </w:rPr>
            </w:pPr>
          </w:p>
        </w:tc>
        <w:tc>
          <w:tcPr>
            <w:tcW w:w="772" w:type="pct"/>
            <w:shd w:val="clear" w:color="auto" w:fill="auto"/>
            <w:vAlign w:val="bottom"/>
          </w:tcPr>
          <w:p w:rsidRPr="00B62BC5" w:rsidR="00505DDB" w:rsidP="0062354A" w:rsidRDefault="00505DDB" w14:paraId="32E37683" w14:textId="77777777">
            <w:pPr>
              <w:jc w:val="right"/>
              <w:rPr>
                <w:rFonts w:ascii="Arial" w:hAnsi="Arial" w:cs="Arial"/>
                <w:sz w:val="20"/>
                <w:szCs w:val="20"/>
              </w:rPr>
            </w:pPr>
          </w:p>
        </w:tc>
        <w:tc>
          <w:tcPr>
            <w:tcW w:w="761" w:type="pct"/>
            <w:shd w:val="clear" w:color="auto" w:fill="auto"/>
            <w:vAlign w:val="bottom"/>
          </w:tcPr>
          <w:p w:rsidRPr="00994F89" w:rsidR="00505DDB" w:rsidP="0062354A" w:rsidRDefault="00505DDB" w14:paraId="5B464546" w14:textId="77777777">
            <w:pPr>
              <w:jc w:val="right"/>
              <w:rPr>
                <w:rFonts w:ascii="Arial" w:hAnsi="Arial" w:cs="Arial"/>
                <w:sz w:val="20"/>
                <w:szCs w:val="20"/>
                <w:highlight w:val="yellow"/>
              </w:rPr>
            </w:pPr>
          </w:p>
        </w:tc>
      </w:tr>
      <w:tr w:rsidRPr="00B62BC5" w:rsidR="00EC2663" w:rsidTr="00AF439D" w14:paraId="0A4B82A3" w14:textId="77777777">
        <w:trPr>
          <w:trHeight w:val="300"/>
        </w:trPr>
        <w:tc>
          <w:tcPr>
            <w:tcW w:w="1634" w:type="pct"/>
            <w:noWrap/>
            <w:tcMar>
              <w:top w:w="0" w:type="dxa"/>
              <w:left w:w="108" w:type="dxa"/>
              <w:bottom w:w="0" w:type="dxa"/>
              <w:right w:w="108" w:type="dxa"/>
            </w:tcMar>
            <w:vAlign w:val="bottom"/>
          </w:tcPr>
          <w:p w:rsidRPr="00651F3F" w:rsidR="00EC2663" w:rsidP="00EC2663" w:rsidRDefault="00EC2663" w14:paraId="6F2BB5A6" w14:textId="6D645711">
            <w:pPr>
              <w:rPr>
                <w:rFonts w:ascii="Arial" w:hAnsi="Arial" w:eastAsia="Calibri" w:cs="Arial"/>
                <w:sz w:val="20"/>
                <w:szCs w:val="20"/>
              </w:rPr>
            </w:pPr>
            <w:r w:rsidRPr="00651F3F">
              <w:rPr>
                <w:rFonts w:ascii="Arial" w:hAnsi="Arial" w:eastAsia="Calibri" w:cs="Arial"/>
                <w:color w:val="000000"/>
                <w:sz w:val="20"/>
                <w:szCs w:val="20"/>
              </w:rPr>
              <w:t xml:space="preserve"> </w:t>
            </w:r>
            <w:r w:rsidRPr="00651F3F" w:rsidR="009C39B5">
              <w:rPr>
                <w:rFonts w:ascii="Arial" w:hAnsi="Arial" w:eastAsia="Calibri" w:cs="Arial"/>
                <w:color w:val="000000"/>
                <w:sz w:val="20"/>
                <w:szCs w:val="20"/>
              </w:rPr>
              <w:t xml:space="preserve">  </w:t>
            </w:r>
            <w:r w:rsidRPr="00651F3F">
              <w:rPr>
                <w:rFonts w:ascii="Arial" w:hAnsi="Arial" w:eastAsia="Calibri" w:cs="Arial"/>
                <w:sz w:val="20"/>
                <w:szCs w:val="20"/>
              </w:rPr>
              <w:t>Contractors</w:t>
            </w:r>
          </w:p>
        </w:tc>
        <w:tc>
          <w:tcPr>
            <w:tcW w:w="723" w:type="pct"/>
            <w:shd w:val="clear" w:color="auto" w:fill="C0C0C0"/>
            <w:vAlign w:val="bottom"/>
          </w:tcPr>
          <w:p w:rsidRPr="00B62BC5" w:rsidR="00EC2663" w:rsidP="00EC2663" w:rsidRDefault="00EC2663" w14:paraId="7AE4A433" w14:textId="77777777">
            <w:pPr>
              <w:jc w:val="center"/>
              <w:rPr>
                <w:rFonts w:ascii="Arial" w:hAnsi="Arial" w:eastAsia="Calibri" w:cs="Arial"/>
                <w:sz w:val="20"/>
                <w:szCs w:val="20"/>
                <w:highlight w:val="red"/>
              </w:rPr>
            </w:pPr>
          </w:p>
        </w:tc>
        <w:tc>
          <w:tcPr>
            <w:tcW w:w="579" w:type="pct"/>
            <w:noWrap/>
            <w:tcMar>
              <w:top w:w="0" w:type="dxa"/>
              <w:left w:w="108" w:type="dxa"/>
              <w:bottom w:w="0" w:type="dxa"/>
              <w:right w:w="108" w:type="dxa"/>
            </w:tcMar>
            <w:vAlign w:val="bottom"/>
          </w:tcPr>
          <w:p w:rsidRPr="00994F89" w:rsidR="00EC2663" w:rsidP="001F035B" w:rsidRDefault="001F035B" w14:paraId="307C4552" w14:textId="6DAE1FE1">
            <w:pPr>
              <w:jc w:val="right"/>
              <w:rPr>
                <w:rFonts w:ascii="Arial" w:hAnsi="Arial" w:cs="Arial"/>
                <w:color w:val="000000"/>
                <w:sz w:val="20"/>
                <w:szCs w:val="20"/>
                <w:highlight w:val="yellow"/>
              </w:rPr>
            </w:pPr>
            <w:r w:rsidRPr="00994F89">
              <w:rPr>
                <w:rFonts w:ascii="Arial" w:hAnsi="Arial" w:cs="Arial"/>
                <w:color w:val="000000"/>
                <w:sz w:val="20"/>
                <w:szCs w:val="20"/>
                <w:highlight w:val="yellow"/>
              </w:rPr>
              <w:t xml:space="preserve">$49.81 </w:t>
            </w:r>
          </w:p>
        </w:tc>
        <w:tc>
          <w:tcPr>
            <w:tcW w:w="530" w:type="pct"/>
            <w:noWrap/>
            <w:tcMar>
              <w:top w:w="0" w:type="dxa"/>
              <w:left w:w="108" w:type="dxa"/>
              <w:bottom w:w="0" w:type="dxa"/>
              <w:right w:w="108" w:type="dxa"/>
            </w:tcMar>
            <w:vAlign w:val="bottom"/>
          </w:tcPr>
          <w:p w:rsidRPr="00B62BC5" w:rsidR="00EC2663" w:rsidP="00EC2663" w:rsidRDefault="00EC2663" w14:paraId="2A7C19F5" w14:textId="1737398A">
            <w:pPr>
              <w:jc w:val="right"/>
              <w:rPr>
                <w:rFonts w:ascii="Arial" w:hAnsi="Arial" w:eastAsia="Calibri" w:cs="Arial"/>
                <w:sz w:val="20"/>
                <w:szCs w:val="20"/>
              </w:rPr>
            </w:pPr>
            <w:r w:rsidRPr="00B62BC5">
              <w:rPr>
                <w:rFonts w:ascii="Arial" w:hAnsi="Arial" w:eastAsia="Calibri" w:cs="Arial"/>
                <w:sz w:val="20"/>
                <w:szCs w:val="20"/>
              </w:rPr>
              <w:t>7.48</w:t>
            </w:r>
          </w:p>
        </w:tc>
        <w:tc>
          <w:tcPr>
            <w:tcW w:w="772" w:type="pct"/>
            <w:vAlign w:val="bottom"/>
          </w:tcPr>
          <w:p w:rsidRPr="00B62BC5" w:rsidR="00EC2663" w:rsidP="00EC2663" w:rsidRDefault="00EC2663" w14:paraId="75FC8432" w14:textId="174EC32E">
            <w:pPr>
              <w:jc w:val="right"/>
              <w:rPr>
                <w:rFonts w:ascii="Arial" w:hAnsi="Arial" w:cs="Arial"/>
                <w:sz w:val="20"/>
                <w:szCs w:val="20"/>
              </w:rPr>
            </w:pPr>
            <w:r w:rsidRPr="00B62BC5">
              <w:rPr>
                <w:rFonts w:ascii="Arial" w:hAnsi="Arial" w:eastAsia="Calibri" w:cs="Arial"/>
                <w:sz w:val="20"/>
                <w:szCs w:val="20"/>
              </w:rPr>
              <w:t>~</w:t>
            </w:r>
            <w:r w:rsidRPr="00B62BC5" w:rsidR="0088644D">
              <w:rPr>
                <w:rFonts w:ascii="Arial" w:hAnsi="Arial" w:eastAsia="Calibri" w:cs="Arial"/>
                <w:sz w:val="20"/>
                <w:szCs w:val="20"/>
              </w:rPr>
              <w:t xml:space="preserve"> </w:t>
            </w:r>
          </w:p>
        </w:tc>
        <w:tc>
          <w:tcPr>
            <w:tcW w:w="761" w:type="pct"/>
            <w:vAlign w:val="bottom"/>
          </w:tcPr>
          <w:p w:rsidRPr="00994F89" w:rsidR="00EC2663" w:rsidP="001F035B" w:rsidRDefault="001F035B" w14:paraId="73687B35" w14:textId="4C5EA8E6">
            <w:pPr>
              <w:jc w:val="right"/>
              <w:rPr>
                <w:rFonts w:ascii="Arial" w:hAnsi="Arial" w:cs="Arial"/>
                <w:color w:val="000000"/>
                <w:sz w:val="20"/>
                <w:szCs w:val="20"/>
                <w:highlight w:val="yellow"/>
              </w:rPr>
            </w:pPr>
            <w:r w:rsidRPr="00994F89">
              <w:rPr>
                <w:rFonts w:ascii="Arial" w:hAnsi="Arial" w:cs="Arial"/>
                <w:color w:val="000000"/>
                <w:sz w:val="20"/>
                <w:szCs w:val="20"/>
                <w:highlight w:val="yellow"/>
              </w:rPr>
              <w:t xml:space="preserve">$19,374.14 </w:t>
            </w:r>
          </w:p>
        </w:tc>
      </w:tr>
      <w:tr w:rsidRPr="00B62BC5" w:rsidR="00EC2663" w:rsidTr="00AF439D" w14:paraId="5B42D2C0" w14:textId="77777777">
        <w:trPr>
          <w:trHeight w:val="300"/>
        </w:trPr>
        <w:tc>
          <w:tcPr>
            <w:tcW w:w="1634" w:type="pct"/>
            <w:noWrap/>
            <w:tcMar>
              <w:top w:w="0" w:type="dxa"/>
              <w:left w:w="108" w:type="dxa"/>
              <w:bottom w:w="0" w:type="dxa"/>
              <w:right w:w="108" w:type="dxa"/>
            </w:tcMar>
            <w:vAlign w:val="bottom"/>
          </w:tcPr>
          <w:p w:rsidRPr="00651F3F" w:rsidR="00EC2663" w:rsidP="00EC2663" w:rsidRDefault="00EC2663" w14:paraId="2178F9FE" w14:textId="25EB7472">
            <w:pPr>
              <w:rPr>
                <w:rFonts w:ascii="Arial" w:hAnsi="Arial" w:eastAsia="Calibri" w:cs="Arial"/>
                <w:sz w:val="20"/>
                <w:szCs w:val="20"/>
              </w:rPr>
            </w:pPr>
            <w:r w:rsidRPr="00651F3F">
              <w:rPr>
                <w:rFonts w:ascii="Arial" w:hAnsi="Arial" w:eastAsia="Calibri" w:cs="Arial"/>
                <w:color w:val="000000"/>
                <w:sz w:val="20"/>
                <w:szCs w:val="20"/>
              </w:rPr>
              <w:t xml:space="preserve"> </w:t>
            </w:r>
            <w:r w:rsidRPr="00651F3F" w:rsidR="009C39B5">
              <w:rPr>
                <w:rFonts w:ascii="Arial" w:hAnsi="Arial" w:eastAsia="Calibri" w:cs="Arial"/>
                <w:color w:val="000000"/>
                <w:sz w:val="20"/>
                <w:szCs w:val="20"/>
              </w:rPr>
              <w:t xml:space="preserve">  </w:t>
            </w:r>
            <w:r w:rsidRPr="00651F3F" w:rsidR="003E2D42">
              <w:rPr>
                <w:rFonts w:ascii="Arial" w:hAnsi="Arial" w:eastAsia="Calibri" w:cs="Arial"/>
                <w:color w:val="000000"/>
                <w:sz w:val="20"/>
                <w:szCs w:val="20"/>
              </w:rPr>
              <w:t xml:space="preserve">Software - </w:t>
            </w:r>
            <w:r w:rsidRPr="00651F3F">
              <w:rPr>
                <w:rFonts w:ascii="Arial" w:hAnsi="Arial" w:eastAsia="Calibri" w:cs="Arial"/>
                <w:sz w:val="20"/>
                <w:szCs w:val="20"/>
              </w:rPr>
              <w:t>RTO Contract</w:t>
            </w:r>
          </w:p>
        </w:tc>
        <w:tc>
          <w:tcPr>
            <w:tcW w:w="723" w:type="pct"/>
            <w:shd w:val="clear" w:color="auto" w:fill="C0C0C0"/>
            <w:vAlign w:val="bottom"/>
          </w:tcPr>
          <w:p w:rsidRPr="00B62BC5" w:rsidR="00EC2663" w:rsidP="00EC2663" w:rsidRDefault="00EC2663" w14:paraId="391B432A" w14:textId="77777777">
            <w:pPr>
              <w:jc w:val="center"/>
              <w:rPr>
                <w:rFonts w:ascii="Arial" w:hAnsi="Arial" w:eastAsia="Calibri" w:cs="Arial"/>
                <w:sz w:val="20"/>
                <w:szCs w:val="20"/>
              </w:rPr>
            </w:pPr>
          </w:p>
        </w:tc>
        <w:tc>
          <w:tcPr>
            <w:tcW w:w="579" w:type="pct"/>
            <w:noWrap/>
            <w:tcMar>
              <w:top w:w="0" w:type="dxa"/>
              <w:left w:w="108" w:type="dxa"/>
              <w:bottom w:w="0" w:type="dxa"/>
              <w:right w:w="108" w:type="dxa"/>
            </w:tcMar>
            <w:vAlign w:val="bottom"/>
          </w:tcPr>
          <w:p w:rsidRPr="00B62BC5" w:rsidR="00EC2663" w:rsidP="00EC2663" w:rsidRDefault="00EC2663" w14:paraId="65EC7D72" w14:textId="77777777">
            <w:pPr>
              <w:jc w:val="right"/>
              <w:rPr>
                <w:rFonts w:ascii="Arial" w:hAnsi="Arial" w:eastAsia="Calibri" w:cs="Arial"/>
                <w:sz w:val="20"/>
                <w:szCs w:val="20"/>
              </w:rPr>
            </w:pPr>
            <w:r w:rsidRPr="00B62BC5">
              <w:rPr>
                <w:rFonts w:ascii="Arial" w:hAnsi="Arial" w:eastAsia="Calibri" w:cs="Arial"/>
                <w:sz w:val="20"/>
                <w:szCs w:val="20"/>
              </w:rPr>
              <w:t>~</w:t>
            </w:r>
          </w:p>
        </w:tc>
        <w:tc>
          <w:tcPr>
            <w:tcW w:w="530" w:type="pct"/>
            <w:noWrap/>
            <w:tcMar>
              <w:top w:w="0" w:type="dxa"/>
              <w:left w:w="108" w:type="dxa"/>
              <w:bottom w:w="0" w:type="dxa"/>
              <w:right w:w="108" w:type="dxa"/>
            </w:tcMar>
            <w:vAlign w:val="bottom"/>
          </w:tcPr>
          <w:p w:rsidRPr="00B62BC5" w:rsidR="00EC2663" w:rsidP="00EC2663" w:rsidRDefault="00EC2663" w14:paraId="3C955A6D" w14:textId="77777777">
            <w:pPr>
              <w:jc w:val="right"/>
              <w:rPr>
                <w:rFonts w:ascii="Arial" w:hAnsi="Arial" w:eastAsia="Calibri" w:cs="Arial"/>
                <w:sz w:val="20"/>
                <w:szCs w:val="20"/>
              </w:rPr>
            </w:pPr>
            <w:r w:rsidRPr="00B62BC5">
              <w:rPr>
                <w:rFonts w:ascii="Arial" w:hAnsi="Arial" w:eastAsia="Calibri" w:cs="Arial"/>
                <w:sz w:val="20"/>
                <w:szCs w:val="20"/>
              </w:rPr>
              <w:t>~</w:t>
            </w:r>
          </w:p>
        </w:tc>
        <w:tc>
          <w:tcPr>
            <w:tcW w:w="772" w:type="pct"/>
            <w:vAlign w:val="bottom"/>
          </w:tcPr>
          <w:p w:rsidRPr="00B62BC5" w:rsidR="00EC2663" w:rsidP="00EC2663" w:rsidRDefault="00EC2663" w14:paraId="48BAE389" w14:textId="77777777">
            <w:pPr>
              <w:jc w:val="right"/>
              <w:rPr>
                <w:rFonts w:ascii="Arial" w:hAnsi="Arial" w:cs="Arial"/>
                <w:sz w:val="20"/>
                <w:szCs w:val="20"/>
              </w:rPr>
            </w:pPr>
            <w:r w:rsidRPr="00B62BC5">
              <w:rPr>
                <w:rFonts w:ascii="Arial" w:hAnsi="Arial" w:cs="Arial"/>
                <w:sz w:val="20"/>
                <w:szCs w:val="20"/>
              </w:rPr>
              <w:t>~</w:t>
            </w:r>
          </w:p>
        </w:tc>
        <w:tc>
          <w:tcPr>
            <w:tcW w:w="761" w:type="pct"/>
            <w:vAlign w:val="bottom"/>
          </w:tcPr>
          <w:p w:rsidRPr="00994F89" w:rsidR="00EC2663" w:rsidP="00EC2663" w:rsidRDefault="00EC2663" w14:paraId="44B7D3BD" w14:textId="29061319">
            <w:pPr>
              <w:jc w:val="right"/>
              <w:rPr>
                <w:rFonts w:ascii="Arial" w:hAnsi="Arial" w:cs="Arial"/>
                <w:sz w:val="20"/>
                <w:szCs w:val="20"/>
                <w:highlight w:val="yellow"/>
              </w:rPr>
            </w:pPr>
            <w:r w:rsidRPr="00994F89">
              <w:rPr>
                <w:rFonts w:ascii="Arial" w:hAnsi="Arial" w:cs="Arial"/>
                <w:sz w:val="20"/>
                <w:szCs w:val="20"/>
                <w:highlight w:val="yellow"/>
              </w:rPr>
              <w:t>$</w:t>
            </w:r>
            <w:r w:rsidRPr="00994F89" w:rsidR="000C12FA">
              <w:rPr>
                <w:rFonts w:ascii="Arial" w:hAnsi="Arial" w:cs="Arial"/>
                <w:sz w:val="20"/>
                <w:szCs w:val="20"/>
                <w:highlight w:val="yellow"/>
              </w:rPr>
              <w:t>380,045.58</w:t>
            </w:r>
          </w:p>
        </w:tc>
      </w:tr>
      <w:tr w:rsidRPr="00B62BC5" w:rsidR="00EC2663" w:rsidTr="00AF439D" w14:paraId="471345AD" w14:textId="77777777">
        <w:trPr>
          <w:trHeight w:val="300"/>
        </w:trPr>
        <w:tc>
          <w:tcPr>
            <w:tcW w:w="1634" w:type="pct"/>
            <w:noWrap/>
            <w:tcMar>
              <w:top w:w="0" w:type="dxa"/>
              <w:left w:w="108" w:type="dxa"/>
              <w:bottom w:w="0" w:type="dxa"/>
              <w:right w:w="108" w:type="dxa"/>
            </w:tcMar>
            <w:vAlign w:val="bottom"/>
          </w:tcPr>
          <w:p w:rsidRPr="00651F3F" w:rsidR="00EC2663" w:rsidP="00EC2663" w:rsidRDefault="00EC2663" w14:paraId="2D9BE877" w14:textId="0DCC922E">
            <w:pPr>
              <w:rPr>
                <w:rFonts w:ascii="Arial" w:hAnsi="Arial" w:eastAsia="Calibri" w:cs="Arial"/>
                <w:sz w:val="20"/>
                <w:szCs w:val="20"/>
              </w:rPr>
            </w:pPr>
            <w:r w:rsidRPr="00651F3F">
              <w:rPr>
                <w:rFonts w:ascii="Arial" w:hAnsi="Arial" w:eastAsia="Calibri" w:cs="Arial"/>
                <w:color w:val="000000"/>
                <w:sz w:val="20"/>
                <w:szCs w:val="20"/>
              </w:rPr>
              <w:t xml:space="preserve"> </w:t>
            </w:r>
            <w:r w:rsidRPr="00651F3F" w:rsidR="009C39B5">
              <w:rPr>
                <w:rFonts w:ascii="Arial" w:hAnsi="Arial" w:eastAsia="Calibri" w:cs="Arial"/>
                <w:color w:val="000000"/>
                <w:sz w:val="20"/>
                <w:szCs w:val="20"/>
              </w:rPr>
              <w:t xml:space="preserve">  </w:t>
            </w:r>
            <w:r w:rsidRPr="00651F3F" w:rsidR="003E2D42">
              <w:rPr>
                <w:rFonts w:ascii="Arial" w:hAnsi="Arial" w:eastAsia="Calibri" w:cs="Arial"/>
                <w:color w:val="000000"/>
                <w:sz w:val="20"/>
                <w:szCs w:val="20"/>
              </w:rPr>
              <w:t xml:space="preserve">Software - </w:t>
            </w:r>
            <w:r w:rsidRPr="00651F3F">
              <w:rPr>
                <w:rFonts w:ascii="Arial" w:hAnsi="Arial" w:eastAsia="Calibri" w:cs="Arial"/>
                <w:sz w:val="20"/>
                <w:szCs w:val="20"/>
              </w:rPr>
              <w:t>RTP Contract</w:t>
            </w:r>
          </w:p>
        </w:tc>
        <w:tc>
          <w:tcPr>
            <w:tcW w:w="723" w:type="pct"/>
            <w:shd w:val="clear" w:color="auto" w:fill="C0C0C0"/>
            <w:vAlign w:val="bottom"/>
          </w:tcPr>
          <w:p w:rsidRPr="00B62BC5" w:rsidR="00EC2663" w:rsidP="00EC2663" w:rsidRDefault="00EC2663" w14:paraId="5131F977" w14:textId="77777777">
            <w:pPr>
              <w:jc w:val="center"/>
              <w:rPr>
                <w:rFonts w:ascii="Arial" w:hAnsi="Arial" w:eastAsia="Calibri" w:cs="Arial"/>
                <w:sz w:val="20"/>
                <w:szCs w:val="20"/>
              </w:rPr>
            </w:pPr>
          </w:p>
        </w:tc>
        <w:tc>
          <w:tcPr>
            <w:tcW w:w="579" w:type="pct"/>
            <w:noWrap/>
            <w:tcMar>
              <w:top w:w="0" w:type="dxa"/>
              <w:left w:w="108" w:type="dxa"/>
              <w:bottom w:w="0" w:type="dxa"/>
              <w:right w:w="108" w:type="dxa"/>
            </w:tcMar>
            <w:vAlign w:val="bottom"/>
          </w:tcPr>
          <w:p w:rsidRPr="00B62BC5" w:rsidR="00EC2663" w:rsidP="00EC2663" w:rsidRDefault="00EC2663" w14:paraId="053C3B14" w14:textId="77777777">
            <w:pPr>
              <w:jc w:val="right"/>
              <w:rPr>
                <w:rFonts w:ascii="Arial" w:hAnsi="Arial" w:eastAsia="Calibri" w:cs="Arial"/>
                <w:sz w:val="20"/>
                <w:szCs w:val="20"/>
              </w:rPr>
            </w:pPr>
            <w:r w:rsidRPr="00B62BC5">
              <w:rPr>
                <w:rFonts w:ascii="Arial" w:hAnsi="Arial" w:eastAsia="Calibri" w:cs="Arial"/>
                <w:sz w:val="20"/>
                <w:szCs w:val="20"/>
              </w:rPr>
              <w:t>~</w:t>
            </w:r>
          </w:p>
        </w:tc>
        <w:tc>
          <w:tcPr>
            <w:tcW w:w="530" w:type="pct"/>
            <w:noWrap/>
            <w:tcMar>
              <w:top w:w="0" w:type="dxa"/>
              <w:left w:w="108" w:type="dxa"/>
              <w:bottom w:w="0" w:type="dxa"/>
              <w:right w:w="108" w:type="dxa"/>
            </w:tcMar>
            <w:vAlign w:val="bottom"/>
          </w:tcPr>
          <w:p w:rsidRPr="00B62BC5" w:rsidR="00EC2663" w:rsidP="00EC2663" w:rsidRDefault="00EC2663" w14:paraId="72B31081" w14:textId="77777777">
            <w:pPr>
              <w:jc w:val="right"/>
              <w:rPr>
                <w:rFonts w:ascii="Arial" w:hAnsi="Arial" w:eastAsia="Calibri" w:cs="Arial"/>
                <w:sz w:val="20"/>
                <w:szCs w:val="20"/>
              </w:rPr>
            </w:pPr>
            <w:r w:rsidRPr="00B62BC5">
              <w:rPr>
                <w:rFonts w:ascii="Arial" w:hAnsi="Arial" w:eastAsia="Calibri" w:cs="Arial"/>
                <w:sz w:val="20"/>
                <w:szCs w:val="20"/>
              </w:rPr>
              <w:t>~</w:t>
            </w:r>
          </w:p>
        </w:tc>
        <w:tc>
          <w:tcPr>
            <w:tcW w:w="772" w:type="pct"/>
            <w:vAlign w:val="bottom"/>
          </w:tcPr>
          <w:p w:rsidRPr="00B62BC5" w:rsidR="00EC2663" w:rsidP="00EC2663" w:rsidRDefault="00EC2663" w14:paraId="5A8D2570" w14:textId="77777777">
            <w:pPr>
              <w:jc w:val="right"/>
              <w:rPr>
                <w:rFonts w:ascii="Arial" w:hAnsi="Arial" w:cs="Arial"/>
                <w:sz w:val="20"/>
                <w:szCs w:val="20"/>
              </w:rPr>
            </w:pPr>
            <w:r w:rsidRPr="00B62BC5">
              <w:rPr>
                <w:rFonts w:ascii="Arial" w:hAnsi="Arial" w:cs="Arial"/>
                <w:sz w:val="20"/>
                <w:szCs w:val="20"/>
              </w:rPr>
              <w:t>~</w:t>
            </w:r>
          </w:p>
        </w:tc>
        <w:tc>
          <w:tcPr>
            <w:tcW w:w="761" w:type="pct"/>
            <w:vAlign w:val="bottom"/>
          </w:tcPr>
          <w:p w:rsidRPr="00994F89" w:rsidR="00EC2663" w:rsidP="00EC2663" w:rsidRDefault="00EC2663" w14:paraId="73E22E33" w14:textId="65E8162C">
            <w:pPr>
              <w:jc w:val="right"/>
              <w:rPr>
                <w:rFonts w:ascii="Arial" w:hAnsi="Arial" w:cs="Arial"/>
                <w:sz w:val="20"/>
                <w:szCs w:val="20"/>
                <w:highlight w:val="yellow"/>
              </w:rPr>
            </w:pPr>
            <w:r w:rsidRPr="00994F89">
              <w:rPr>
                <w:rFonts w:ascii="Arial" w:hAnsi="Arial" w:cs="Arial"/>
                <w:sz w:val="20"/>
                <w:szCs w:val="20"/>
                <w:highlight w:val="yellow"/>
              </w:rPr>
              <w:t>$</w:t>
            </w:r>
            <w:r w:rsidRPr="00994F89" w:rsidR="000C12FA">
              <w:rPr>
                <w:rFonts w:ascii="Arial" w:hAnsi="Arial" w:cs="Arial"/>
                <w:sz w:val="20"/>
                <w:szCs w:val="20"/>
                <w:highlight w:val="yellow"/>
              </w:rPr>
              <w:t>157,913.56</w:t>
            </w:r>
          </w:p>
        </w:tc>
      </w:tr>
      <w:tr w:rsidRPr="00B62BC5" w:rsidR="00EC2663" w:rsidTr="00AF439D" w14:paraId="09FDE489" w14:textId="77777777">
        <w:trPr>
          <w:trHeight w:val="300"/>
        </w:trPr>
        <w:tc>
          <w:tcPr>
            <w:tcW w:w="1634" w:type="pct"/>
            <w:noWrap/>
            <w:tcMar>
              <w:top w:w="0" w:type="dxa"/>
              <w:left w:w="108" w:type="dxa"/>
              <w:bottom w:w="0" w:type="dxa"/>
              <w:right w:w="108" w:type="dxa"/>
            </w:tcMar>
            <w:vAlign w:val="bottom"/>
          </w:tcPr>
          <w:p w:rsidRPr="00EF1E95" w:rsidR="00EC2663" w:rsidP="00EC2663" w:rsidRDefault="00EC2663" w14:paraId="4964CE18" w14:textId="77777777">
            <w:pPr>
              <w:rPr>
                <w:rFonts w:ascii="Arial" w:hAnsi="Arial" w:eastAsia="Calibri" w:cs="Arial"/>
                <w:sz w:val="20"/>
                <w:szCs w:val="20"/>
              </w:rPr>
            </w:pPr>
            <w:r w:rsidRPr="00EF1E95">
              <w:rPr>
                <w:rFonts w:ascii="Arial" w:hAnsi="Arial" w:eastAsia="Calibri" w:cs="Arial"/>
                <w:sz w:val="20"/>
                <w:szCs w:val="20"/>
              </w:rPr>
              <w:t>Travel</w:t>
            </w:r>
          </w:p>
        </w:tc>
        <w:tc>
          <w:tcPr>
            <w:tcW w:w="723" w:type="pct"/>
            <w:shd w:val="clear" w:color="auto" w:fill="C0C0C0"/>
            <w:vAlign w:val="bottom"/>
          </w:tcPr>
          <w:p w:rsidRPr="00B62BC5" w:rsidR="00EC2663" w:rsidP="00EC2663" w:rsidRDefault="00EC2663" w14:paraId="3B435D2A" w14:textId="77777777">
            <w:pPr>
              <w:jc w:val="center"/>
              <w:rPr>
                <w:rFonts w:ascii="Arial" w:hAnsi="Arial" w:eastAsia="Calibri" w:cs="Arial"/>
                <w:sz w:val="20"/>
                <w:szCs w:val="20"/>
              </w:rPr>
            </w:pPr>
          </w:p>
        </w:tc>
        <w:tc>
          <w:tcPr>
            <w:tcW w:w="579" w:type="pct"/>
            <w:shd w:val="clear" w:color="auto" w:fill="BFBFBF" w:themeFill="background1" w:themeFillShade="BF"/>
            <w:noWrap/>
            <w:tcMar>
              <w:top w:w="0" w:type="dxa"/>
              <w:left w:w="108" w:type="dxa"/>
              <w:bottom w:w="0" w:type="dxa"/>
              <w:right w:w="108" w:type="dxa"/>
            </w:tcMar>
            <w:vAlign w:val="bottom"/>
          </w:tcPr>
          <w:p w:rsidRPr="00B62BC5" w:rsidR="00EC2663" w:rsidP="00EC2663" w:rsidRDefault="00EC2663" w14:paraId="2259E40F" w14:textId="77777777">
            <w:pPr>
              <w:jc w:val="right"/>
              <w:rPr>
                <w:rFonts w:ascii="Arial" w:hAnsi="Arial" w:eastAsia="Calibri" w:cs="Arial"/>
                <w:sz w:val="20"/>
                <w:szCs w:val="20"/>
              </w:rPr>
            </w:pPr>
          </w:p>
        </w:tc>
        <w:tc>
          <w:tcPr>
            <w:tcW w:w="530" w:type="pct"/>
            <w:shd w:val="clear" w:color="auto" w:fill="BFBFBF" w:themeFill="background1" w:themeFillShade="BF"/>
            <w:noWrap/>
            <w:tcMar>
              <w:top w:w="0" w:type="dxa"/>
              <w:left w:w="108" w:type="dxa"/>
              <w:bottom w:w="0" w:type="dxa"/>
              <w:right w:w="108" w:type="dxa"/>
            </w:tcMar>
            <w:vAlign w:val="bottom"/>
          </w:tcPr>
          <w:p w:rsidRPr="00B62BC5" w:rsidR="00EC2663" w:rsidP="00EC2663" w:rsidRDefault="00EC2663" w14:paraId="6D8ED815" w14:textId="77777777">
            <w:pPr>
              <w:jc w:val="right"/>
              <w:rPr>
                <w:rFonts w:ascii="Arial" w:hAnsi="Arial" w:eastAsia="Calibri" w:cs="Arial"/>
                <w:sz w:val="20"/>
                <w:szCs w:val="20"/>
              </w:rPr>
            </w:pPr>
          </w:p>
        </w:tc>
        <w:tc>
          <w:tcPr>
            <w:tcW w:w="772" w:type="pct"/>
            <w:shd w:val="clear" w:color="auto" w:fill="BFBFBF" w:themeFill="background1" w:themeFillShade="BF"/>
            <w:vAlign w:val="bottom"/>
          </w:tcPr>
          <w:p w:rsidRPr="00B62BC5" w:rsidR="00EC2663" w:rsidP="00EC2663" w:rsidRDefault="00EC2663" w14:paraId="1C048628" w14:textId="77777777">
            <w:pPr>
              <w:jc w:val="right"/>
              <w:rPr>
                <w:rFonts w:ascii="Arial" w:hAnsi="Arial" w:cs="Arial"/>
                <w:sz w:val="20"/>
                <w:szCs w:val="20"/>
              </w:rPr>
            </w:pPr>
          </w:p>
        </w:tc>
        <w:tc>
          <w:tcPr>
            <w:tcW w:w="761" w:type="pct"/>
            <w:vAlign w:val="bottom"/>
          </w:tcPr>
          <w:p w:rsidRPr="00B62BC5" w:rsidR="00EC2663" w:rsidP="00EC2663" w:rsidRDefault="00EC2663" w14:paraId="749B6EFD" w14:textId="77777777">
            <w:pPr>
              <w:jc w:val="right"/>
              <w:rPr>
                <w:rFonts w:ascii="Arial" w:hAnsi="Arial" w:cs="Arial"/>
                <w:sz w:val="20"/>
                <w:szCs w:val="20"/>
              </w:rPr>
            </w:pPr>
            <w:r w:rsidRPr="00B62BC5">
              <w:rPr>
                <w:rFonts w:ascii="Arial" w:hAnsi="Arial" w:cs="Arial"/>
                <w:sz w:val="20"/>
                <w:szCs w:val="20"/>
              </w:rPr>
              <w:t>$0.00</w:t>
            </w:r>
          </w:p>
        </w:tc>
      </w:tr>
      <w:tr w:rsidRPr="00B62BC5" w:rsidR="00EC2663" w:rsidTr="00AF439D" w14:paraId="07748C4C" w14:textId="77777777">
        <w:trPr>
          <w:trHeight w:val="300"/>
        </w:trPr>
        <w:tc>
          <w:tcPr>
            <w:tcW w:w="1634" w:type="pct"/>
            <w:noWrap/>
            <w:tcMar>
              <w:top w:w="0" w:type="dxa"/>
              <w:left w:w="108" w:type="dxa"/>
              <w:bottom w:w="0" w:type="dxa"/>
              <w:right w:w="108" w:type="dxa"/>
            </w:tcMar>
            <w:vAlign w:val="bottom"/>
          </w:tcPr>
          <w:p w:rsidRPr="00EF1E95" w:rsidR="00EC2663" w:rsidP="00EC2663" w:rsidRDefault="00EC2663" w14:paraId="6C3522B9" w14:textId="77777777">
            <w:pPr>
              <w:rPr>
                <w:rFonts w:ascii="Arial" w:hAnsi="Arial" w:eastAsia="Calibri" w:cs="Arial"/>
                <w:color w:val="1F497D"/>
                <w:sz w:val="20"/>
                <w:szCs w:val="20"/>
              </w:rPr>
            </w:pPr>
            <w:r w:rsidRPr="00EF1E95">
              <w:rPr>
                <w:rFonts w:ascii="Arial" w:hAnsi="Arial" w:eastAsia="Calibri" w:cs="Arial"/>
                <w:sz w:val="20"/>
                <w:szCs w:val="20"/>
              </w:rPr>
              <w:t>Other Cost</w:t>
            </w:r>
          </w:p>
        </w:tc>
        <w:tc>
          <w:tcPr>
            <w:tcW w:w="723" w:type="pct"/>
            <w:shd w:val="clear" w:color="auto" w:fill="BFBFBF" w:themeFill="background1" w:themeFillShade="BF"/>
            <w:vAlign w:val="bottom"/>
          </w:tcPr>
          <w:p w:rsidRPr="00B62BC5" w:rsidR="00EC2663" w:rsidP="00EC2663" w:rsidRDefault="00EC2663" w14:paraId="4D8213EF" w14:textId="77777777">
            <w:pPr>
              <w:jc w:val="center"/>
              <w:rPr>
                <w:rFonts w:ascii="Arial" w:hAnsi="Arial" w:eastAsia="Calibri" w:cs="Arial"/>
                <w:color w:val="000000"/>
                <w:sz w:val="20"/>
                <w:szCs w:val="20"/>
              </w:rPr>
            </w:pPr>
          </w:p>
        </w:tc>
        <w:tc>
          <w:tcPr>
            <w:tcW w:w="579" w:type="pct"/>
            <w:shd w:val="clear" w:color="auto" w:fill="BFBFBF" w:themeFill="background1" w:themeFillShade="BF"/>
            <w:noWrap/>
            <w:tcMar>
              <w:top w:w="0" w:type="dxa"/>
              <w:left w:w="108" w:type="dxa"/>
              <w:bottom w:w="0" w:type="dxa"/>
              <w:right w:w="108" w:type="dxa"/>
            </w:tcMar>
            <w:vAlign w:val="bottom"/>
          </w:tcPr>
          <w:p w:rsidRPr="00B62BC5" w:rsidR="00EC2663" w:rsidP="00EC2663" w:rsidRDefault="00EC2663" w14:paraId="12439410" w14:textId="77777777">
            <w:pPr>
              <w:jc w:val="right"/>
              <w:rPr>
                <w:rFonts w:ascii="Arial" w:hAnsi="Arial" w:eastAsia="Calibri" w:cs="Arial"/>
                <w:sz w:val="20"/>
                <w:szCs w:val="20"/>
              </w:rPr>
            </w:pPr>
          </w:p>
        </w:tc>
        <w:tc>
          <w:tcPr>
            <w:tcW w:w="530" w:type="pct"/>
            <w:shd w:val="clear" w:color="auto" w:fill="BFBFBF" w:themeFill="background1" w:themeFillShade="BF"/>
            <w:noWrap/>
            <w:tcMar>
              <w:top w:w="0" w:type="dxa"/>
              <w:left w:w="108" w:type="dxa"/>
              <w:bottom w:w="0" w:type="dxa"/>
              <w:right w:w="108" w:type="dxa"/>
            </w:tcMar>
            <w:vAlign w:val="bottom"/>
          </w:tcPr>
          <w:p w:rsidRPr="00B62BC5" w:rsidR="00EC2663" w:rsidP="00EC2663" w:rsidRDefault="00EC2663" w14:paraId="4593F44B" w14:textId="77777777">
            <w:pPr>
              <w:jc w:val="right"/>
              <w:rPr>
                <w:rFonts w:ascii="Arial" w:hAnsi="Arial" w:eastAsia="Calibri" w:cs="Arial"/>
                <w:sz w:val="20"/>
                <w:szCs w:val="20"/>
              </w:rPr>
            </w:pPr>
          </w:p>
        </w:tc>
        <w:tc>
          <w:tcPr>
            <w:tcW w:w="772" w:type="pct"/>
            <w:shd w:val="clear" w:color="auto" w:fill="BFBFBF" w:themeFill="background1" w:themeFillShade="BF"/>
            <w:vAlign w:val="bottom"/>
          </w:tcPr>
          <w:p w:rsidRPr="00B62BC5" w:rsidR="00EC2663" w:rsidP="00EC2663" w:rsidRDefault="00EC2663" w14:paraId="580FA9DA" w14:textId="77777777">
            <w:pPr>
              <w:jc w:val="right"/>
              <w:rPr>
                <w:rFonts w:ascii="Arial" w:hAnsi="Arial" w:eastAsia="Calibri" w:cs="Arial"/>
                <w:sz w:val="20"/>
                <w:szCs w:val="20"/>
              </w:rPr>
            </w:pPr>
          </w:p>
        </w:tc>
        <w:tc>
          <w:tcPr>
            <w:tcW w:w="761" w:type="pct"/>
            <w:vAlign w:val="bottom"/>
          </w:tcPr>
          <w:p w:rsidRPr="00B62BC5" w:rsidR="00EC2663" w:rsidP="00EC2663" w:rsidRDefault="00EC2663" w14:paraId="6BF3EA68" w14:textId="77777777">
            <w:pPr>
              <w:jc w:val="right"/>
              <w:rPr>
                <w:rFonts w:ascii="Arial" w:hAnsi="Arial" w:eastAsia="Calibri" w:cs="Arial"/>
                <w:sz w:val="20"/>
                <w:szCs w:val="20"/>
              </w:rPr>
            </w:pPr>
            <w:r w:rsidRPr="00B62BC5">
              <w:rPr>
                <w:rFonts w:ascii="Arial" w:hAnsi="Arial" w:eastAsia="Calibri" w:cs="Arial"/>
                <w:sz w:val="20"/>
                <w:szCs w:val="20"/>
              </w:rPr>
              <w:t>$0.00</w:t>
            </w:r>
          </w:p>
        </w:tc>
      </w:tr>
      <w:tr w:rsidRPr="00B62BC5" w:rsidR="00EC2663" w:rsidTr="00AF439D" w14:paraId="08EEC93B" w14:textId="77777777">
        <w:trPr>
          <w:trHeight w:val="300"/>
        </w:trPr>
        <w:tc>
          <w:tcPr>
            <w:tcW w:w="1634" w:type="pct"/>
            <w:noWrap/>
            <w:tcMar>
              <w:top w:w="0" w:type="dxa"/>
              <w:left w:w="108" w:type="dxa"/>
              <w:bottom w:w="0" w:type="dxa"/>
              <w:right w:w="108" w:type="dxa"/>
            </w:tcMar>
            <w:vAlign w:val="bottom"/>
            <w:hideMark/>
          </w:tcPr>
          <w:p w:rsidRPr="00D34725" w:rsidR="00EC2663" w:rsidP="00EC2663" w:rsidRDefault="00EC2663" w14:paraId="1D370479" w14:textId="5D6F8DE5">
            <w:pPr>
              <w:rPr>
                <w:rFonts w:ascii="Arial" w:hAnsi="Arial" w:cs="Arial"/>
                <w:b/>
                <w:bCs/>
                <w:sz w:val="20"/>
                <w:szCs w:val="20"/>
              </w:rPr>
            </w:pPr>
            <w:r w:rsidRPr="00D34725">
              <w:rPr>
                <w:rFonts w:ascii="Arial" w:hAnsi="Arial" w:cs="Arial"/>
                <w:b/>
                <w:bCs/>
                <w:sz w:val="20"/>
                <w:szCs w:val="20"/>
              </w:rPr>
              <w:t xml:space="preserve">Total </w:t>
            </w:r>
          </w:p>
        </w:tc>
        <w:tc>
          <w:tcPr>
            <w:tcW w:w="723" w:type="pct"/>
            <w:shd w:val="clear" w:color="auto" w:fill="C0C0C0"/>
            <w:vAlign w:val="bottom"/>
          </w:tcPr>
          <w:p w:rsidRPr="00B62BC5" w:rsidR="00EC2663" w:rsidP="00EC2663" w:rsidRDefault="00EC2663" w14:paraId="62B346A9" w14:textId="77777777">
            <w:pPr>
              <w:jc w:val="center"/>
              <w:rPr>
                <w:rFonts w:ascii="Arial" w:hAnsi="Arial" w:eastAsia="Calibri" w:cs="Arial"/>
                <w:sz w:val="20"/>
                <w:szCs w:val="20"/>
                <w:highlight w:val="red"/>
              </w:rPr>
            </w:pPr>
          </w:p>
        </w:tc>
        <w:tc>
          <w:tcPr>
            <w:tcW w:w="579" w:type="pct"/>
            <w:shd w:val="clear" w:color="auto" w:fill="C0C0C0"/>
            <w:noWrap/>
            <w:tcMar>
              <w:top w:w="0" w:type="dxa"/>
              <w:left w:w="108" w:type="dxa"/>
              <w:bottom w:w="0" w:type="dxa"/>
              <w:right w:w="108" w:type="dxa"/>
            </w:tcMar>
            <w:vAlign w:val="bottom"/>
            <w:hideMark/>
          </w:tcPr>
          <w:p w:rsidRPr="00B62BC5" w:rsidR="00EC2663" w:rsidP="00EC2663" w:rsidRDefault="00EC2663" w14:paraId="12AA9DC9" w14:textId="77777777">
            <w:pPr>
              <w:jc w:val="right"/>
              <w:rPr>
                <w:rFonts w:ascii="Arial" w:hAnsi="Arial" w:cs="Arial"/>
                <w:sz w:val="20"/>
                <w:szCs w:val="20"/>
                <w:highlight w:val="red"/>
              </w:rPr>
            </w:pPr>
          </w:p>
        </w:tc>
        <w:tc>
          <w:tcPr>
            <w:tcW w:w="530" w:type="pct"/>
            <w:shd w:val="clear" w:color="auto" w:fill="C0C0C0"/>
            <w:noWrap/>
            <w:tcMar>
              <w:top w:w="0" w:type="dxa"/>
              <w:left w:w="108" w:type="dxa"/>
              <w:bottom w:w="0" w:type="dxa"/>
              <w:right w:w="108" w:type="dxa"/>
            </w:tcMar>
            <w:vAlign w:val="bottom"/>
            <w:hideMark/>
          </w:tcPr>
          <w:p w:rsidRPr="00B62BC5" w:rsidR="00EC2663" w:rsidP="00EC2663" w:rsidRDefault="00EC2663" w14:paraId="3673DA13" w14:textId="77777777">
            <w:pPr>
              <w:jc w:val="right"/>
              <w:rPr>
                <w:rFonts w:ascii="Arial" w:hAnsi="Arial" w:cs="Arial"/>
                <w:sz w:val="20"/>
                <w:szCs w:val="20"/>
                <w:highlight w:val="red"/>
              </w:rPr>
            </w:pPr>
          </w:p>
        </w:tc>
        <w:tc>
          <w:tcPr>
            <w:tcW w:w="772" w:type="pct"/>
            <w:shd w:val="clear" w:color="auto" w:fill="C0C0C0"/>
            <w:vAlign w:val="bottom"/>
          </w:tcPr>
          <w:p w:rsidRPr="00B62BC5" w:rsidR="00EC2663" w:rsidP="00EC2663" w:rsidRDefault="00EC2663" w14:paraId="1581CB45" w14:textId="77777777">
            <w:pPr>
              <w:jc w:val="right"/>
              <w:rPr>
                <w:rFonts w:ascii="Arial" w:hAnsi="Arial" w:cs="Arial"/>
                <w:sz w:val="20"/>
                <w:szCs w:val="20"/>
                <w:highlight w:val="red"/>
              </w:rPr>
            </w:pPr>
          </w:p>
        </w:tc>
        <w:tc>
          <w:tcPr>
            <w:tcW w:w="761" w:type="pct"/>
            <w:vAlign w:val="bottom"/>
          </w:tcPr>
          <w:p w:rsidRPr="00994F89" w:rsidR="00EC2663" w:rsidP="001F035B" w:rsidRDefault="001F035B" w14:paraId="2F5FCAAB" w14:textId="292DF965">
            <w:pPr>
              <w:jc w:val="right"/>
              <w:rPr>
                <w:rFonts w:ascii="Arial" w:hAnsi="Arial" w:cs="Arial"/>
                <w:color w:val="000000"/>
                <w:sz w:val="20"/>
                <w:szCs w:val="20"/>
                <w:highlight w:val="yellow"/>
              </w:rPr>
            </w:pPr>
            <w:r w:rsidRPr="00994F89">
              <w:rPr>
                <w:rFonts w:ascii="Arial" w:hAnsi="Arial" w:cs="Arial"/>
                <w:color w:val="000000"/>
                <w:sz w:val="20"/>
                <w:szCs w:val="20"/>
                <w:highlight w:val="yellow"/>
              </w:rPr>
              <w:t>$690,063.33</w:t>
            </w:r>
          </w:p>
        </w:tc>
      </w:tr>
    </w:tbl>
    <w:p w:rsidRPr="00B62BC5" w:rsidR="008A164B" w:rsidP="008A164B" w:rsidRDefault="00D34725" w14:paraId="620CA3F8" w14:textId="24C05CD6">
      <w:pPr>
        <w:rPr>
          <w:rFonts w:ascii="Arial" w:hAnsi="Arial" w:cs="Arial"/>
          <w:color w:val="002060"/>
          <w:sz w:val="20"/>
          <w:szCs w:val="20"/>
        </w:rPr>
      </w:pPr>
      <w:r>
        <w:rPr>
          <w:rFonts w:ascii="Arial" w:hAnsi="Arial" w:cs="Arial"/>
          <w:sz w:val="20"/>
          <w:szCs w:val="20"/>
        </w:rPr>
        <w:t>*</w:t>
      </w:r>
      <w:r w:rsidRPr="00B62BC5" w:rsidR="003B4D6E">
        <w:rPr>
          <w:rFonts w:ascii="Arial" w:hAnsi="Arial" w:cs="Arial"/>
          <w:sz w:val="20"/>
          <w:szCs w:val="20"/>
        </w:rPr>
        <w:t>T</w:t>
      </w:r>
      <w:r w:rsidRPr="00B62BC5" w:rsidR="008A164B">
        <w:rPr>
          <w:rFonts w:ascii="Arial" w:hAnsi="Arial" w:cs="Arial"/>
          <w:sz w:val="20"/>
          <w:szCs w:val="20"/>
        </w:rPr>
        <w:t xml:space="preserve">he Salary in table above is cited from </w:t>
      </w:r>
      <w:hyperlink w:history="1" r:id="rId23">
        <w:r w:rsidRPr="00B62BC5" w:rsidR="006C4FB2">
          <w:rPr>
            <w:rStyle w:val="Hyperlink"/>
            <w:rFonts w:ascii="Arial" w:hAnsi="Arial" w:cs="Arial"/>
            <w:sz w:val="20"/>
            <w:szCs w:val="20"/>
          </w:rPr>
          <w:t>https://www.opm.gov/policy-data-oversight/pay-leave/salaries-wages/salary-tables/pdf/2020/DCB.pdf</w:t>
        </w:r>
      </w:hyperlink>
      <w:r w:rsidRPr="00B62BC5" w:rsidR="006C4FB2">
        <w:rPr>
          <w:rStyle w:val="Hyperlink"/>
          <w:rFonts w:ascii="Arial" w:hAnsi="Arial" w:cs="Arial"/>
          <w:sz w:val="20"/>
          <w:szCs w:val="20"/>
        </w:rPr>
        <w:t xml:space="preserve">. </w:t>
      </w:r>
    </w:p>
    <w:p w:rsidRPr="00B62BC5" w:rsidR="00D35503" w:rsidP="0008711B" w:rsidRDefault="00D35503" w14:paraId="75F185DC" w14:textId="1E1FC269">
      <w:pPr>
        <w:autoSpaceDE w:val="0"/>
        <w:autoSpaceDN w:val="0"/>
        <w:adjustRightInd w:val="0"/>
        <w:outlineLvl w:val="0"/>
        <w:rPr>
          <w:rFonts w:ascii="Arial" w:hAnsi="Arial" w:cs="Arial"/>
          <w:sz w:val="20"/>
          <w:szCs w:val="20"/>
        </w:rPr>
      </w:pPr>
    </w:p>
    <w:p w:rsidRPr="00B62BC5" w:rsidR="004B59DE" w:rsidP="0008711B" w:rsidRDefault="004B59DE" w14:paraId="4372093D" w14:textId="77777777">
      <w:pPr>
        <w:autoSpaceDE w:val="0"/>
        <w:autoSpaceDN w:val="0"/>
        <w:adjustRightInd w:val="0"/>
        <w:outlineLvl w:val="0"/>
        <w:rPr>
          <w:rFonts w:ascii="Arial" w:hAnsi="Arial" w:cs="Arial"/>
          <w:sz w:val="20"/>
          <w:szCs w:val="20"/>
        </w:rPr>
      </w:pPr>
    </w:p>
    <w:p w:rsidRPr="00B62BC5" w:rsidR="002A1F1F" w:rsidP="0008711B" w:rsidRDefault="002A1F1F" w14:paraId="2D820D55" w14:textId="77777777">
      <w:pPr>
        <w:autoSpaceDE w:val="0"/>
        <w:autoSpaceDN w:val="0"/>
        <w:adjustRightInd w:val="0"/>
        <w:outlineLvl w:val="0"/>
        <w:rPr>
          <w:rFonts w:ascii="Arial" w:hAnsi="Arial" w:cs="Arial"/>
          <w:sz w:val="20"/>
          <w:szCs w:val="20"/>
        </w:rPr>
      </w:pPr>
    </w:p>
    <w:p w:rsidRPr="00B62BC5" w:rsidR="0008711B" w:rsidP="0008711B" w:rsidRDefault="00895E4E" w14:paraId="7B55BC13" w14:textId="7EA0E453">
      <w:pPr>
        <w:autoSpaceDE w:val="0"/>
        <w:autoSpaceDN w:val="0"/>
        <w:adjustRightInd w:val="0"/>
        <w:outlineLvl w:val="0"/>
        <w:rPr>
          <w:rFonts w:ascii="Arial" w:hAnsi="Arial" w:cs="Arial"/>
          <w:b/>
          <w:sz w:val="20"/>
          <w:szCs w:val="20"/>
        </w:rPr>
      </w:pPr>
      <w:r>
        <w:rPr>
          <w:rFonts w:ascii="Arial" w:hAnsi="Arial" w:cs="Arial"/>
          <w:b/>
          <w:sz w:val="20"/>
          <w:szCs w:val="20"/>
        </w:rPr>
        <w:br w:type="column"/>
      </w:r>
      <w:r w:rsidRPr="00B62BC5" w:rsidR="0008711B">
        <w:rPr>
          <w:rFonts w:ascii="Arial" w:hAnsi="Arial" w:cs="Arial"/>
          <w:b/>
          <w:sz w:val="20"/>
          <w:szCs w:val="20"/>
        </w:rPr>
        <w:lastRenderedPageBreak/>
        <w:t>A15. Explanation for Program Changes or Adjustments</w:t>
      </w:r>
      <w:bookmarkEnd w:id="14"/>
    </w:p>
    <w:p w:rsidRPr="00B62BC5" w:rsidR="00A27EE0" w:rsidP="0008711B" w:rsidRDefault="0008711B" w14:paraId="484754F6" w14:textId="6292373A">
      <w:pPr>
        <w:autoSpaceDE w:val="0"/>
        <w:autoSpaceDN w:val="0"/>
        <w:adjustRightInd w:val="0"/>
        <w:rPr>
          <w:rFonts w:ascii="Arial" w:hAnsi="Arial" w:cs="Arial"/>
          <w:sz w:val="20"/>
          <w:szCs w:val="20"/>
        </w:rPr>
      </w:pPr>
      <w:r w:rsidRPr="00B62BC5">
        <w:rPr>
          <w:rFonts w:ascii="Arial" w:hAnsi="Arial" w:cs="Arial"/>
          <w:sz w:val="20"/>
          <w:szCs w:val="20"/>
        </w:rPr>
        <w:t xml:space="preserve">The OITE currently uses 0925-0299 to cover the collection of information for the various training programs </w:t>
      </w:r>
      <w:r w:rsidRPr="00B62BC5" w:rsidR="005C0E72">
        <w:rPr>
          <w:rFonts w:ascii="Arial" w:hAnsi="Arial" w:cs="Arial"/>
          <w:sz w:val="20"/>
          <w:szCs w:val="20"/>
        </w:rPr>
        <w:t xml:space="preserve">and special events </w:t>
      </w:r>
      <w:r w:rsidRPr="00B62BC5">
        <w:rPr>
          <w:rFonts w:ascii="Arial" w:hAnsi="Arial" w:cs="Arial"/>
          <w:sz w:val="20"/>
          <w:szCs w:val="20"/>
        </w:rPr>
        <w:t>of the NIH Intramural Research Program.</w:t>
      </w:r>
      <w:r w:rsidRPr="00B62BC5" w:rsidR="00A27EE0">
        <w:rPr>
          <w:rFonts w:ascii="Arial" w:hAnsi="Arial" w:cs="Arial"/>
          <w:sz w:val="20"/>
          <w:szCs w:val="20"/>
        </w:rPr>
        <w:t xml:space="preserve">  Over the last three years, program changes have resulted in </w:t>
      </w:r>
      <w:r w:rsidRPr="00B62BC5" w:rsidR="006D313A">
        <w:rPr>
          <w:rFonts w:ascii="Arial" w:hAnsi="Arial" w:cs="Arial"/>
          <w:sz w:val="20"/>
          <w:szCs w:val="20"/>
        </w:rPr>
        <w:t>a modification of the estimated burden hours, detailed below.</w:t>
      </w:r>
    </w:p>
    <w:p w:rsidRPr="00B62BC5" w:rsidR="002C3635" w:rsidP="003A4740" w:rsidRDefault="002C3635" w14:paraId="230082F1" w14:textId="77777777">
      <w:pPr>
        <w:autoSpaceDE w:val="0"/>
        <w:autoSpaceDN w:val="0"/>
        <w:adjustRightInd w:val="0"/>
        <w:rPr>
          <w:rFonts w:ascii="Arial" w:hAnsi="Arial" w:cs="Arial"/>
          <w:sz w:val="20"/>
          <w:szCs w:val="20"/>
        </w:rPr>
      </w:pPr>
    </w:p>
    <w:p w:rsidRPr="00B62BC5" w:rsidR="003A4740" w:rsidP="003A4740" w:rsidRDefault="007D53A6" w14:paraId="24025B43" w14:textId="35279C29">
      <w:pPr>
        <w:autoSpaceDE w:val="0"/>
        <w:autoSpaceDN w:val="0"/>
        <w:adjustRightInd w:val="0"/>
        <w:rPr>
          <w:rFonts w:ascii="Arial" w:hAnsi="Arial" w:cs="Arial"/>
          <w:sz w:val="20"/>
          <w:szCs w:val="20"/>
        </w:rPr>
      </w:pPr>
      <w:r w:rsidRPr="00B62BC5">
        <w:rPr>
          <w:rFonts w:ascii="Arial" w:hAnsi="Arial" w:cs="Arial"/>
          <w:sz w:val="20"/>
          <w:szCs w:val="20"/>
        </w:rPr>
        <w:t xml:space="preserve">The following </w:t>
      </w:r>
      <w:r w:rsidRPr="00B62BC5" w:rsidR="00D1462B">
        <w:rPr>
          <w:rFonts w:ascii="Arial" w:hAnsi="Arial" w:cs="Arial"/>
          <w:sz w:val="20"/>
          <w:szCs w:val="20"/>
        </w:rPr>
        <w:t xml:space="preserve">modifications result in an </w:t>
      </w:r>
      <w:r w:rsidRPr="00B62BC5" w:rsidR="00626D4A">
        <w:rPr>
          <w:rFonts w:ascii="Arial" w:hAnsi="Arial" w:cs="Arial"/>
          <w:sz w:val="20"/>
          <w:szCs w:val="20"/>
        </w:rPr>
        <w:t xml:space="preserve">increase in the </w:t>
      </w:r>
      <w:r w:rsidRPr="00B62BC5">
        <w:rPr>
          <w:rFonts w:ascii="Arial" w:hAnsi="Arial" w:cs="Arial"/>
          <w:sz w:val="20"/>
          <w:szCs w:val="20"/>
        </w:rPr>
        <w:t>respondent burden:</w:t>
      </w:r>
    </w:p>
    <w:p w:rsidRPr="00867ACC" w:rsidR="00EB5CCF" w:rsidP="00DD18AE" w:rsidRDefault="00EB5CCF" w14:paraId="0D57C1A0" w14:textId="4E6D0D37">
      <w:pPr>
        <w:pStyle w:val="ListParagraph"/>
        <w:numPr>
          <w:ilvl w:val="0"/>
          <w:numId w:val="30"/>
        </w:numPr>
        <w:rPr>
          <w:rFonts w:ascii="Arial" w:hAnsi="Arial" w:cs="Arial"/>
          <w:sz w:val="20"/>
          <w:szCs w:val="20"/>
          <w:highlight w:val="yellow"/>
        </w:rPr>
      </w:pPr>
      <w:r w:rsidRPr="00867ACC">
        <w:rPr>
          <w:rFonts w:ascii="Arial" w:hAnsi="Arial" w:cs="Arial"/>
          <w:sz w:val="20"/>
          <w:szCs w:val="20"/>
          <w:highlight w:val="yellow"/>
        </w:rPr>
        <w:t xml:space="preserve">Reassessment of the number of respondents for the NIH Academy Enrichment Program </w:t>
      </w:r>
      <w:r w:rsidRPr="00867ACC" w:rsidR="00A53633">
        <w:rPr>
          <w:rFonts w:ascii="Arial" w:hAnsi="Arial" w:cs="Arial"/>
          <w:sz w:val="20"/>
          <w:szCs w:val="20"/>
          <w:highlight w:val="yellow"/>
        </w:rPr>
        <w:t>(NAEP) a</w:t>
      </w:r>
      <w:r w:rsidRPr="00867ACC">
        <w:rPr>
          <w:rFonts w:ascii="Arial" w:hAnsi="Arial" w:cs="Arial"/>
          <w:sz w:val="20"/>
          <w:szCs w:val="20"/>
          <w:highlight w:val="yellow"/>
        </w:rPr>
        <w:t>pplication (Attachment 2</w:t>
      </w:r>
      <w:r w:rsidRPr="00867ACC" w:rsidR="00A53633">
        <w:rPr>
          <w:rFonts w:ascii="Arial" w:hAnsi="Arial" w:cs="Arial"/>
          <w:sz w:val="20"/>
          <w:szCs w:val="20"/>
          <w:highlight w:val="yellow"/>
        </w:rPr>
        <w:t>7</w:t>
      </w:r>
      <w:r w:rsidRPr="00867ACC">
        <w:rPr>
          <w:rFonts w:ascii="Arial" w:hAnsi="Arial" w:cs="Arial"/>
          <w:sz w:val="20"/>
          <w:szCs w:val="20"/>
          <w:highlight w:val="yellow"/>
        </w:rPr>
        <w:t>).</w:t>
      </w:r>
    </w:p>
    <w:p w:rsidRPr="00867ACC" w:rsidR="00A53633" w:rsidP="00DD18AE" w:rsidRDefault="00A53633" w14:paraId="1311E170" w14:textId="48A0D923">
      <w:pPr>
        <w:pStyle w:val="ListParagraph"/>
        <w:numPr>
          <w:ilvl w:val="0"/>
          <w:numId w:val="30"/>
        </w:numPr>
        <w:rPr>
          <w:rFonts w:ascii="Arial" w:hAnsi="Arial" w:cs="Arial"/>
          <w:sz w:val="20"/>
          <w:szCs w:val="20"/>
          <w:highlight w:val="yellow"/>
        </w:rPr>
      </w:pPr>
      <w:r w:rsidRPr="00867ACC">
        <w:rPr>
          <w:rFonts w:ascii="Arial" w:hAnsi="Arial" w:cs="Arial"/>
          <w:sz w:val="20"/>
          <w:szCs w:val="20"/>
          <w:highlight w:val="yellow"/>
        </w:rPr>
        <w:t>Additional question in the NIH Academy Enrichment Program (NAEP) application (Attachment 27)</w:t>
      </w:r>
    </w:p>
    <w:p w:rsidRPr="00867ACC" w:rsidR="00A53633" w:rsidP="00A53633" w:rsidRDefault="00A53633" w14:paraId="34F76303" w14:textId="7CF3C1D0">
      <w:pPr>
        <w:pStyle w:val="ListParagraph"/>
        <w:numPr>
          <w:ilvl w:val="0"/>
          <w:numId w:val="30"/>
        </w:numPr>
        <w:rPr>
          <w:rFonts w:ascii="Arial" w:hAnsi="Arial" w:cs="Arial"/>
          <w:sz w:val="20"/>
          <w:szCs w:val="20"/>
          <w:highlight w:val="yellow"/>
        </w:rPr>
      </w:pPr>
      <w:r w:rsidRPr="00867ACC">
        <w:rPr>
          <w:rFonts w:ascii="Arial" w:hAnsi="Arial" w:cs="Arial"/>
          <w:sz w:val="20"/>
          <w:szCs w:val="20"/>
          <w:highlight w:val="yellow"/>
        </w:rPr>
        <w:t>Reduction in the number of fields and configuration of the NIH Alumni form (Attachment 34)</w:t>
      </w:r>
    </w:p>
    <w:p w:rsidR="00EB5CCF" w:rsidP="00DD18AE" w:rsidRDefault="00A53633" w14:paraId="2C2D2042" w14:textId="3C13F41E">
      <w:pPr>
        <w:pStyle w:val="ListParagraph"/>
        <w:numPr>
          <w:ilvl w:val="0"/>
          <w:numId w:val="30"/>
        </w:numPr>
        <w:rPr>
          <w:rFonts w:ascii="Arial" w:hAnsi="Arial" w:cs="Arial"/>
          <w:sz w:val="20"/>
          <w:szCs w:val="20"/>
          <w:highlight w:val="yellow"/>
        </w:rPr>
      </w:pPr>
      <w:r w:rsidRPr="00867ACC">
        <w:rPr>
          <w:rFonts w:ascii="Arial" w:hAnsi="Arial" w:cs="Arial"/>
          <w:sz w:val="20"/>
          <w:szCs w:val="20"/>
          <w:highlight w:val="yellow"/>
        </w:rPr>
        <w:t xml:space="preserve">Creation </w:t>
      </w:r>
      <w:r w:rsidRPr="00867ACC" w:rsidR="00EB5CCF">
        <w:rPr>
          <w:rFonts w:ascii="Arial" w:hAnsi="Arial" w:cs="Arial"/>
          <w:sz w:val="20"/>
          <w:szCs w:val="20"/>
          <w:highlight w:val="yellow"/>
        </w:rPr>
        <w:t xml:space="preserve">of Academic Internship Program (Attachment </w:t>
      </w:r>
      <w:r w:rsidRPr="00867ACC" w:rsidR="00763DD1">
        <w:rPr>
          <w:rFonts w:ascii="Arial" w:hAnsi="Arial" w:cs="Arial"/>
          <w:sz w:val="20"/>
          <w:szCs w:val="20"/>
          <w:highlight w:val="yellow"/>
        </w:rPr>
        <w:t>36</w:t>
      </w:r>
      <w:r w:rsidRPr="00867ACC" w:rsidR="00EB5CCF">
        <w:rPr>
          <w:rFonts w:ascii="Arial" w:hAnsi="Arial" w:cs="Arial"/>
          <w:sz w:val="20"/>
          <w:szCs w:val="20"/>
          <w:highlight w:val="yellow"/>
        </w:rPr>
        <w:t xml:space="preserve"> and Attachment </w:t>
      </w:r>
      <w:r w:rsidRPr="00867ACC" w:rsidR="00763DD1">
        <w:rPr>
          <w:rFonts w:ascii="Arial" w:hAnsi="Arial" w:cs="Arial"/>
          <w:sz w:val="20"/>
          <w:szCs w:val="20"/>
          <w:highlight w:val="yellow"/>
        </w:rPr>
        <w:t>37</w:t>
      </w:r>
      <w:r w:rsidRPr="00867ACC" w:rsidR="00EB5CCF">
        <w:rPr>
          <w:rFonts w:ascii="Arial" w:hAnsi="Arial" w:cs="Arial"/>
          <w:sz w:val="20"/>
          <w:szCs w:val="20"/>
          <w:highlight w:val="yellow"/>
        </w:rPr>
        <w:t>)</w:t>
      </w:r>
    </w:p>
    <w:p w:rsidR="001345A6" w:rsidP="00DD18AE" w:rsidRDefault="001345A6" w14:paraId="6488FA56" w14:textId="5FC785C3">
      <w:pPr>
        <w:pStyle w:val="ListParagraph"/>
        <w:numPr>
          <w:ilvl w:val="0"/>
          <w:numId w:val="30"/>
        </w:numPr>
        <w:rPr>
          <w:rFonts w:ascii="Arial" w:hAnsi="Arial" w:cs="Arial"/>
          <w:sz w:val="20"/>
          <w:szCs w:val="20"/>
          <w:highlight w:val="yellow"/>
        </w:rPr>
      </w:pPr>
      <w:r>
        <w:rPr>
          <w:rFonts w:ascii="Arial" w:hAnsi="Arial" w:cs="Arial"/>
          <w:sz w:val="20"/>
          <w:szCs w:val="20"/>
          <w:highlight w:val="yellow"/>
        </w:rPr>
        <w:t>Resubmission of the UGSP Certificate of Exceptional Financial Need form by applicants and university personnel is no longer needed (Attachment 18)</w:t>
      </w:r>
    </w:p>
    <w:p w:rsidR="00C74A94" w:rsidP="00DD18AE" w:rsidRDefault="004E5286" w14:paraId="04636AA7" w14:textId="3FEAB65B">
      <w:pPr>
        <w:pStyle w:val="ListParagraph"/>
        <w:numPr>
          <w:ilvl w:val="0"/>
          <w:numId w:val="30"/>
        </w:numPr>
        <w:rPr>
          <w:rFonts w:ascii="Arial" w:hAnsi="Arial" w:cs="Arial"/>
          <w:sz w:val="20"/>
          <w:szCs w:val="20"/>
          <w:highlight w:val="yellow"/>
        </w:rPr>
      </w:pPr>
      <w:r>
        <w:rPr>
          <w:rFonts w:ascii="Arial" w:hAnsi="Arial" w:cs="Arial"/>
          <w:sz w:val="20"/>
          <w:szCs w:val="20"/>
          <w:highlight w:val="yellow"/>
        </w:rPr>
        <w:t>Increase in the number of UGSP scholars completing a portion of the UGSP Deferment Form</w:t>
      </w:r>
    </w:p>
    <w:p w:rsidRPr="00867ACC" w:rsidR="004E5286" w:rsidP="00DD18AE" w:rsidRDefault="004E5286" w14:paraId="7D7F3669" w14:textId="1FF01BD8">
      <w:pPr>
        <w:pStyle w:val="ListParagraph"/>
        <w:numPr>
          <w:ilvl w:val="0"/>
          <w:numId w:val="30"/>
        </w:numPr>
        <w:rPr>
          <w:rFonts w:ascii="Arial" w:hAnsi="Arial" w:cs="Arial"/>
          <w:sz w:val="20"/>
          <w:szCs w:val="20"/>
          <w:highlight w:val="yellow"/>
        </w:rPr>
      </w:pPr>
      <w:r>
        <w:rPr>
          <w:rFonts w:ascii="Arial" w:hAnsi="Arial" w:cs="Arial"/>
          <w:sz w:val="20"/>
          <w:szCs w:val="20"/>
          <w:highlight w:val="yellow"/>
        </w:rPr>
        <w:t>Reduction in the burden time for university personnel completing a portion of the UGSP Deferment Form</w:t>
      </w:r>
    </w:p>
    <w:p w:rsidRPr="00B62BC5" w:rsidR="00D1462B" w:rsidP="0008711B" w:rsidRDefault="00D1462B" w14:paraId="21DCB6EA" w14:textId="77777777">
      <w:pPr>
        <w:autoSpaceDE w:val="0"/>
        <w:autoSpaceDN w:val="0"/>
        <w:adjustRightInd w:val="0"/>
        <w:rPr>
          <w:rFonts w:ascii="Arial" w:hAnsi="Arial" w:cs="Arial"/>
          <w:sz w:val="20"/>
          <w:szCs w:val="20"/>
          <w:highlight w:val="red"/>
        </w:rPr>
      </w:pPr>
    </w:p>
    <w:p w:rsidRPr="00867ACC" w:rsidR="00EB5CCF" w:rsidP="002C3635" w:rsidRDefault="00EB5CCF" w14:paraId="55B5E7C3" w14:textId="052B6610">
      <w:pPr>
        <w:rPr>
          <w:rFonts w:ascii="Arial" w:hAnsi="Arial" w:cs="Arial"/>
          <w:sz w:val="20"/>
          <w:szCs w:val="20"/>
          <w:highlight w:val="yellow"/>
        </w:rPr>
      </w:pPr>
      <w:r w:rsidRPr="00867ACC">
        <w:rPr>
          <w:rFonts w:ascii="Arial" w:hAnsi="Arial" w:cs="Arial"/>
          <w:sz w:val="20"/>
          <w:szCs w:val="20"/>
          <w:highlight w:val="yellow"/>
        </w:rPr>
        <w:t xml:space="preserve">These additions have results in a net increase of </w:t>
      </w:r>
      <w:r w:rsidRPr="00867ACC" w:rsidR="00AF53B6">
        <w:rPr>
          <w:rFonts w:ascii="Arial" w:hAnsi="Arial" w:cs="Arial"/>
          <w:sz w:val="20"/>
          <w:szCs w:val="20"/>
          <w:highlight w:val="yellow"/>
        </w:rPr>
        <w:t>561</w:t>
      </w:r>
      <w:r w:rsidRPr="00867ACC">
        <w:rPr>
          <w:rFonts w:ascii="Arial" w:hAnsi="Arial" w:cs="Arial"/>
          <w:sz w:val="20"/>
          <w:szCs w:val="20"/>
          <w:highlight w:val="yellow"/>
        </w:rPr>
        <w:t xml:space="preserve"> hours.</w:t>
      </w:r>
    </w:p>
    <w:p w:rsidRPr="00B62BC5" w:rsidR="00EB5CCF" w:rsidP="002C3635" w:rsidRDefault="00EB5CCF" w14:paraId="286D4E67" w14:textId="77777777">
      <w:pPr>
        <w:rPr>
          <w:rFonts w:ascii="Arial" w:hAnsi="Arial" w:cs="Arial"/>
          <w:sz w:val="20"/>
          <w:szCs w:val="20"/>
          <w:highlight w:val="red"/>
        </w:rPr>
      </w:pPr>
    </w:p>
    <w:p w:rsidRPr="00B62BC5" w:rsidR="00A102A4" w:rsidP="0008711B" w:rsidRDefault="00A102A4" w14:paraId="3CBBAE1C" w14:textId="77777777">
      <w:pPr>
        <w:autoSpaceDE w:val="0"/>
        <w:autoSpaceDN w:val="0"/>
        <w:adjustRightInd w:val="0"/>
        <w:rPr>
          <w:rFonts w:ascii="Arial" w:hAnsi="Arial" w:cs="Arial"/>
          <w:sz w:val="20"/>
          <w:szCs w:val="20"/>
          <w:highlight w:val="red"/>
        </w:rPr>
      </w:pPr>
    </w:p>
    <w:p w:rsidRPr="00B62BC5" w:rsidR="00E50BA8" w:rsidP="0008711B" w:rsidRDefault="00A252AF" w14:paraId="0C9D029A" w14:textId="77777777">
      <w:pPr>
        <w:rPr>
          <w:rFonts w:ascii="Arial" w:hAnsi="Arial" w:cs="Arial"/>
          <w:sz w:val="20"/>
          <w:szCs w:val="20"/>
        </w:rPr>
      </w:pPr>
      <w:bookmarkStart w:name="_Toc230515993" w:id="15"/>
      <w:r w:rsidRPr="00B62BC5">
        <w:rPr>
          <w:rFonts w:ascii="Arial" w:hAnsi="Arial" w:cs="Arial"/>
          <w:sz w:val="20"/>
          <w:szCs w:val="20"/>
        </w:rPr>
        <w:t xml:space="preserve">Table </w:t>
      </w:r>
      <w:r w:rsidRPr="00B62BC5" w:rsidR="00E50BA8">
        <w:rPr>
          <w:rFonts w:ascii="Arial" w:hAnsi="Arial" w:cs="Arial"/>
          <w:sz w:val="20"/>
          <w:szCs w:val="20"/>
        </w:rPr>
        <w:t>A15-1. Change in Burden Hours</w:t>
      </w:r>
    </w:p>
    <w:tbl>
      <w:tblPr>
        <w:tblW w:w="33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A0" w:firstRow="1" w:lastRow="0" w:firstColumn="1" w:lastColumn="0" w:noHBand="0" w:noVBand="0"/>
      </w:tblPr>
      <w:tblGrid>
        <w:gridCol w:w="4766"/>
        <w:gridCol w:w="1528"/>
      </w:tblGrid>
      <w:tr w:rsidRPr="00994F89" w:rsidR="0008711B" w:rsidTr="00994F89" w14:paraId="2E2C6915" w14:textId="77777777">
        <w:trPr>
          <w:cantSplit/>
          <w:trHeight w:val="296"/>
        </w:trPr>
        <w:tc>
          <w:tcPr>
            <w:tcW w:w="3786" w:type="pct"/>
            <w:shd w:val="clear" w:color="auto" w:fill="auto"/>
            <w:vAlign w:val="bottom"/>
          </w:tcPr>
          <w:p w:rsidRPr="00994F89" w:rsidR="0008711B" w:rsidP="00AF218F" w:rsidRDefault="0008711B" w14:paraId="7E7995CC" w14:textId="77777777">
            <w:pPr>
              <w:rPr>
                <w:rFonts w:ascii="Arial" w:hAnsi="Arial" w:cs="Arial"/>
                <w:sz w:val="20"/>
                <w:szCs w:val="20"/>
                <w:highlight w:val="yellow"/>
              </w:rPr>
            </w:pPr>
            <w:r w:rsidRPr="00994F89">
              <w:rPr>
                <w:rFonts w:ascii="Arial" w:hAnsi="Arial" w:cs="Arial"/>
                <w:sz w:val="20"/>
                <w:szCs w:val="20"/>
                <w:highlight w:val="yellow"/>
              </w:rPr>
              <w:t xml:space="preserve">OMB Clearance </w:t>
            </w:r>
            <w:r w:rsidRPr="00994F89" w:rsidR="00AF218F">
              <w:rPr>
                <w:rFonts w:ascii="Arial" w:hAnsi="Arial" w:cs="Arial"/>
                <w:sz w:val="20"/>
                <w:szCs w:val="20"/>
                <w:highlight w:val="yellow"/>
              </w:rPr>
              <w:t>Year</w:t>
            </w:r>
          </w:p>
        </w:tc>
        <w:tc>
          <w:tcPr>
            <w:tcW w:w="1214" w:type="pct"/>
            <w:shd w:val="clear" w:color="auto" w:fill="auto"/>
            <w:vAlign w:val="bottom"/>
          </w:tcPr>
          <w:p w:rsidRPr="00994F89" w:rsidR="0008711B" w:rsidP="0008711B" w:rsidRDefault="0008711B" w14:paraId="1974BABB" w14:textId="77777777">
            <w:pPr>
              <w:jc w:val="right"/>
              <w:rPr>
                <w:rFonts w:ascii="Arial" w:hAnsi="Arial" w:cs="Arial"/>
                <w:sz w:val="20"/>
                <w:szCs w:val="20"/>
                <w:highlight w:val="yellow"/>
              </w:rPr>
            </w:pPr>
            <w:r w:rsidRPr="00994F89">
              <w:rPr>
                <w:rFonts w:ascii="Arial" w:hAnsi="Arial" w:cs="Arial"/>
                <w:sz w:val="20"/>
                <w:szCs w:val="20"/>
                <w:highlight w:val="yellow"/>
              </w:rPr>
              <w:t>Burden Hours</w:t>
            </w:r>
          </w:p>
        </w:tc>
      </w:tr>
      <w:tr w:rsidRPr="00994F89" w:rsidR="00EB5CCF" w:rsidTr="00994F89" w14:paraId="1C642D9F" w14:textId="77777777">
        <w:trPr>
          <w:cantSplit/>
        </w:trPr>
        <w:tc>
          <w:tcPr>
            <w:tcW w:w="3786" w:type="pct"/>
            <w:shd w:val="clear" w:color="auto" w:fill="auto"/>
          </w:tcPr>
          <w:p w:rsidRPr="00994F89" w:rsidR="00EB5CCF" w:rsidP="009E1B87" w:rsidRDefault="00EB5CCF" w14:paraId="0E790E48" w14:textId="7F19E504">
            <w:pPr>
              <w:rPr>
                <w:rFonts w:ascii="Arial" w:hAnsi="Arial" w:cs="Arial"/>
                <w:sz w:val="20"/>
                <w:szCs w:val="20"/>
                <w:highlight w:val="yellow"/>
              </w:rPr>
            </w:pPr>
            <w:r w:rsidRPr="00994F89">
              <w:rPr>
                <w:rFonts w:ascii="Arial" w:hAnsi="Arial" w:cs="Arial"/>
                <w:sz w:val="20"/>
                <w:szCs w:val="20"/>
                <w:highlight w:val="yellow"/>
              </w:rPr>
              <w:t xml:space="preserve">Current Submission </w:t>
            </w:r>
          </w:p>
        </w:tc>
        <w:tc>
          <w:tcPr>
            <w:tcW w:w="1214" w:type="pct"/>
            <w:shd w:val="clear" w:color="auto" w:fill="auto"/>
            <w:vAlign w:val="bottom"/>
          </w:tcPr>
          <w:p w:rsidRPr="00994F89" w:rsidR="00EB5CCF" w:rsidP="00416255" w:rsidRDefault="00EB5CCF" w14:paraId="55258B77" w14:textId="6D6C4C50">
            <w:pPr>
              <w:jc w:val="right"/>
              <w:rPr>
                <w:rFonts w:ascii="Arial" w:hAnsi="Arial" w:cs="Arial"/>
                <w:bCs/>
                <w:sz w:val="20"/>
                <w:szCs w:val="20"/>
                <w:highlight w:val="yellow"/>
              </w:rPr>
            </w:pPr>
            <w:r w:rsidRPr="00994F89">
              <w:rPr>
                <w:rFonts w:ascii="Arial" w:hAnsi="Arial" w:cs="Arial"/>
                <w:bCs/>
                <w:sz w:val="20"/>
                <w:szCs w:val="20"/>
                <w:highlight w:val="yellow"/>
              </w:rPr>
              <w:t>13,</w:t>
            </w:r>
            <w:r w:rsidRPr="00994F89" w:rsidR="00BB50AB">
              <w:rPr>
                <w:rFonts w:ascii="Arial" w:hAnsi="Arial" w:cs="Arial"/>
                <w:bCs/>
                <w:sz w:val="20"/>
                <w:szCs w:val="20"/>
                <w:highlight w:val="yellow"/>
              </w:rPr>
              <w:t>858</w:t>
            </w:r>
          </w:p>
        </w:tc>
      </w:tr>
      <w:tr w:rsidRPr="00994F89" w:rsidR="009E1B87" w:rsidTr="00994F89" w14:paraId="62035EC8" w14:textId="77777777">
        <w:trPr>
          <w:cantSplit/>
        </w:trPr>
        <w:tc>
          <w:tcPr>
            <w:tcW w:w="3786" w:type="pct"/>
            <w:shd w:val="clear" w:color="auto" w:fill="auto"/>
          </w:tcPr>
          <w:p w:rsidRPr="00994F89" w:rsidR="009E1B87" w:rsidP="009E1B87" w:rsidRDefault="00EB5CCF" w14:paraId="594F228B" w14:textId="28653770">
            <w:pPr>
              <w:rPr>
                <w:rFonts w:ascii="Arial" w:hAnsi="Arial" w:cs="Arial"/>
                <w:sz w:val="20"/>
                <w:szCs w:val="20"/>
                <w:highlight w:val="yellow"/>
              </w:rPr>
            </w:pPr>
            <w:r w:rsidRPr="00994F89">
              <w:rPr>
                <w:rFonts w:ascii="Arial" w:hAnsi="Arial" w:cs="Arial"/>
                <w:sz w:val="20"/>
                <w:szCs w:val="20"/>
                <w:highlight w:val="yellow"/>
              </w:rPr>
              <w:t>Previous</w:t>
            </w:r>
            <w:r w:rsidRPr="00994F89" w:rsidR="00E57BFA">
              <w:rPr>
                <w:rFonts w:ascii="Arial" w:hAnsi="Arial" w:cs="Arial"/>
                <w:sz w:val="20"/>
                <w:szCs w:val="20"/>
                <w:highlight w:val="yellow"/>
              </w:rPr>
              <w:t xml:space="preserve"> Submission (</w:t>
            </w:r>
            <w:r w:rsidRPr="00994F89">
              <w:rPr>
                <w:rFonts w:ascii="Arial" w:hAnsi="Arial" w:cs="Arial"/>
                <w:sz w:val="20"/>
                <w:szCs w:val="20"/>
                <w:highlight w:val="yellow"/>
              </w:rPr>
              <w:t>Exp</w:t>
            </w:r>
            <w:r w:rsidRPr="00994F89" w:rsidR="000C0F2D">
              <w:rPr>
                <w:rFonts w:ascii="Arial" w:hAnsi="Arial" w:cs="Arial"/>
                <w:sz w:val="20"/>
                <w:szCs w:val="20"/>
                <w:highlight w:val="yellow"/>
              </w:rPr>
              <w:t>iration Date</w:t>
            </w:r>
            <w:r w:rsidRPr="00994F89">
              <w:rPr>
                <w:rFonts w:ascii="Arial" w:hAnsi="Arial" w:cs="Arial"/>
                <w:sz w:val="20"/>
                <w:szCs w:val="20"/>
                <w:highlight w:val="yellow"/>
              </w:rPr>
              <w:t xml:space="preserve"> June 2022</w:t>
            </w:r>
            <w:r w:rsidRPr="00994F89" w:rsidR="009E1B87">
              <w:rPr>
                <w:rFonts w:ascii="Arial" w:hAnsi="Arial" w:cs="Arial"/>
                <w:sz w:val="20"/>
                <w:szCs w:val="20"/>
                <w:highlight w:val="yellow"/>
              </w:rPr>
              <w:t>)</w:t>
            </w:r>
          </w:p>
        </w:tc>
        <w:tc>
          <w:tcPr>
            <w:tcW w:w="1214" w:type="pct"/>
            <w:shd w:val="clear" w:color="auto" w:fill="auto"/>
            <w:vAlign w:val="bottom"/>
          </w:tcPr>
          <w:p w:rsidRPr="00994F89" w:rsidR="009E1B87" w:rsidP="00416255" w:rsidRDefault="003904CE" w14:paraId="4BED19CB" w14:textId="5CC58463">
            <w:pPr>
              <w:jc w:val="right"/>
              <w:rPr>
                <w:rFonts w:ascii="Arial" w:hAnsi="Arial" w:cs="Arial"/>
                <w:bCs/>
                <w:sz w:val="20"/>
                <w:szCs w:val="20"/>
                <w:highlight w:val="yellow"/>
              </w:rPr>
            </w:pPr>
            <w:r w:rsidRPr="00994F89">
              <w:rPr>
                <w:rFonts w:ascii="Arial" w:hAnsi="Arial" w:cs="Arial"/>
                <w:bCs/>
                <w:sz w:val="20"/>
                <w:szCs w:val="20"/>
                <w:highlight w:val="yellow"/>
              </w:rPr>
              <w:t>13,</w:t>
            </w:r>
            <w:r w:rsidRPr="00994F89" w:rsidR="00B94F15">
              <w:rPr>
                <w:rFonts w:ascii="Arial" w:hAnsi="Arial" w:cs="Arial"/>
                <w:bCs/>
                <w:sz w:val="20"/>
                <w:szCs w:val="20"/>
                <w:highlight w:val="yellow"/>
              </w:rPr>
              <w:t>297</w:t>
            </w:r>
          </w:p>
        </w:tc>
      </w:tr>
      <w:tr w:rsidRPr="00B62BC5" w:rsidR="0008711B" w:rsidTr="00994F89" w14:paraId="036D3F18" w14:textId="77777777">
        <w:trPr>
          <w:cantSplit/>
        </w:trPr>
        <w:tc>
          <w:tcPr>
            <w:tcW w:w="3786" w:type="pct"/>
            <w:shd w:val="clear" w:color="auto" w:fill="auto"/>
          </w:tcPr>
          <w:p w:rsidRPr="00994F89" w:rsidR="0008711B" w:rsidP="0008711B" w:rsidRDefault="0008711B" w14:paraId="77381915" w14:textId="77777777">
            <w:pPr>
              <w:rPr>
                <w:rFonts w:ascii="Arial" w:hAnsi="Arial" w:cs="Arial"/>
                <w:sz w:val="20"/>
                <w:szCs w:val="20"/>
                <w:highlight w:val="yellow"/>
              </w:rPr>
            </w:pPr>
            <w:r w:rsidRPr="00994F89">
              <w:rPr>
                <w:rFonts w:ascii="Arial" w:hAnsi="Arial" w:cs="Arial"/>
                <w:sz w:val="20"/>
                <w:szCs w:val="20"/>
                <w:highlight w:val="yellow"/>
              </w:rPr>
              <w:t>Difference (Current – Previous)</w:t>
            </w:r>
          </w:p>
        </w:tc>
        <w:tc>
          <w:tcPr>
            <w:tcW w:w="1214" w:type="pct"/>
            <w:shd w:val="clear" w:color="auto" w:fill="auto"/>
            <w:vAlign w:val="bottom"/>
          </w:tcPr>
          <w:p w:rsidRPr="00B62BC5" w:rsidR="0008711B" w:rsidP="00DC2D13" w:rsidRDefault="00BB50AB" w14:paraId="3E27441F" w14:textId="69E6E941">
            <w:pPr>
              <w:jc w:val="right"/>
              <w:rPr>
                <w:rFonts w:ascii="Arial" w:hAnsi="Arial" w:cs="Arial"/>
                <w:sz w:val="20"/>
                <w:szCs w:val="20"/>
              </w:rPr>
            </w:pPr>
            <w:r w:rsidRPr="00994F89">
              <w:rPr>
                <w:rFonts w:ascii="Arial" w:hAnsi="Arial" w:cs="Arial"/>
                <w:sz w:val="20"/>
                <w:szCs w:val="20"/>
                <w:highlight w:val="yellow"/>
              </w:rPr>
              <w:t>561</w:t>
            </w:r>
          </w:p>
        </w:tc>
      </w:tr>
    </w:tbl>
    <w:p w:rsidRPr="00B62BC5" w:rsidR="0008711B" w:rsidP="0008711B" w:rsidRDefault="0008711B" w14:paraId="766CB221" w14:textId="08D953DD">
      <w:pPr>
        <w:autoSpaceDE w:val="0"/>
        <w:autoSpaceDN w:val="0"/>
        <w:adjustRightInd w:val="0"/>
        <w:outlineLvl w:val="0"/>
        <w:rPr>
          <w:rFonts w:ascii="Arial" w:hAnsi="Arial" w:cs="Arial"/>
          <w:sz w:val="20"/>
          <w:szCs w:val="20"/>
        </w:rPr>
      </w:pPr>
    </w:p>
    <w:p w:rsidRPr="00B62BC5" w:rsidR="004B59DE" w:rsidP="0008711B" w:rsidRDefault="004B59DE" w14:paraId="1472EB94" w14:textId="77777777">
      <w:pPr>
        <w:autoSpaceDE w:val="0"/>
        <w:autoSpaceDN w:val="0"/>
        <w:adjustRightInd w:val="0"/>
        <w:outlineLvl w:val="0"/>
        <w:rPr>
          <w:rFonts w:ascii="Arial" w:hAnsi="Arial" w:cs="Arial"/>
          <w:sz w:val="20"/>
          <w:szCs w:val="20"/>
        </w:rPr>
      </w:pPr>
    </w:p>
    <w:p w:rsidRPr="00B62BC5" w:rsidR="002A1F1F" w:rsidP="0008711B" w:rsidRDefault="002A1F1F" w14:paraId="2D5C8655" w14:textId="77777777">
      <w:pPr>
        <w:autoSpaceDE w:val="0"/>
        <w:autoSpaceDN w:val="0"/>
        <w:adjustRightInd w:val="0"/>
        <w:outlineLvl w:val="0"/>
        <w:rPr>
          <w:rFonts w:ascii="Arial" w:hAnsi="Arial" w:cs="Arial"/>
          <w:sz w:val="20"/>
          <w:szCs w:val="20"/>
        </w:rPr>
      </w:pPr>
    </w:p>
    <w:p w:rsidRPr="00B62BC5" w:rsidR="0008711B" w:rsidP="0008711B" w:rsidRDefault="0008711B" w14:paraId="42FAA316" w14:textId="231FF9E3">
      <w:pPr>
        <w:autoSpaceDE w:val="0"/>
        <w:autoSpaceDN w:val="0"/>
        <w:adjustRightInd w:val="0"/>
        <w:outlineLvl w:val="0"/>
        <w:rPr>
          <w:rFonts w:ascii="Arial" w:hAnsi="Arial" w:cs="Arial"/>
          <w:b/>
          <w:sz w:val="20"/>
          <w:szCs w:val="20"/>
        </w:rPr>
      </w:pPr>
      <w:r w:rsidRPr="00B62BC5">
        <w:rPr>
          <w:rFonts w:ascii="Arial" w:hAnsi="Arial" w:cs="Arial"/>
          <w:b/>
          <w:sz w:val="20"/>
          <w:szCs w:val="20"/>
        </w:rPr>
        <w:t>A16. Plans for Tabulation and Publication and Project Time Schedule</w:t>
      </w:r>
      <w:bookmarkEnd w:id="15"/>
    </w:p>
    <w:p w:rsidRPr="00B62BC5" w:rsidR="0008711B" w:rsidP="0008711B" w:rsidRDefault="0008711B" w14:paraId="244F49A7" w14:textId="426C8613">
      <w:pPr>
        <w:rPr>
          <w:rFonts w:ascii="Arial" w:hAnsi="Arial" w:cs="Arial"/>
          <w:sz w:val="20"/>
          <w:szCs w:val="20"/>
        </w:rPr>
      </w:pPr>
      <w:bookmarkStart w:name="_Toc230515994" w:id="16"/>
      <w:r w:rsidRPr="00B62BC5">
        <w:rPr>
          <w:rFonts w:ascii="Arial" w:hAnsi="Arial" w:cs="Arial"/>
          <w:sz w:val="20"/>
          <w:szCs w:val="20"/>
        </w:rPr>
        <w:t>The information collected in the OITE applications will not be published for the general public but will be used for annual program assessments and more comprehensive program reviews on</w:t>
      </w:r>
      <w:r w:rsidRPr="00B62BC5" w:rsidR="00C56526">
        <w:rPr>
          <w:rFonts w:ascii="Arial" w:hAnsi="Arial" w:cs="Arial"/>
          <w:sz w:val="20"/>
          <w:szCs w:val="20"/>
        </w:rPr>
        <w:t xml:space="preserve"> a</w:t>
      </w:r>
      <w:r w:rsidRPr="00B62BC5">
        <w:rPr>
          <w:rFonts w:ascii="Arial" w:hAnsi="Arial" w:cs="Arial"/>
          <w:sz w:val="20"/>
          <w:szCs w:val="20"/>
        </w:rPr>
        <w:t xml:space="preserve"> five-year </w:t>
      </w:r>
      <w:r w:rsidRPr="00B62BC5" w:rsidR="00C56526">
        <w:rPr>
          <w:rFonts w:ascii="Arial" w:hAnsi="Arial" w:cs="Arial"/>
          <w:sz w:val="20"/>
          <w:szCs w:val="20"/>
        </w:rPr>
        <w:t xml:space="preserve">schedule </w:t>
      </w:r>
      <w:r w:rsidRPr="00B62BC5">
        <w:rPr>
          <w:rFonts w:ascii="Arial" w:hAnsi="Arial" w:cs="Arial"/>
          <w:sz w:val="20"/>
          <w:szCs w:val="20"/>
        </w:rPr>
        <w:t>that assess services provided to the NIH trainee community by the OITE.</w:t>
      </w:r>
    </w:p>
    <w:p w:rsidRPr="00B62BC5" w:rsidR="0008711B" w:rsidP="0008711B" w:rsidRDefault="0008711B" w14:paraId="10C94A29" w14:textId="77777777">
      <w:pPr>
        <w:rPr>
          <w:rFonts w:ascii="Arial" w:hAnsi="Arial" w:cs="Arial"/>
          <w:sz w:val="20"/>
          <w:szCs w:val="20"/>
        </w:rPr>
      </w:pPr>
    </w:p>
    <w:p w:rsidRPr="00B62BC5" w:rsidR="00A53F86" w:rsidP="0008711B" w:rsidRDefault="0008711B" w14:paraId="152ECD1B" w14:textId="77777777">
      <w:pPr>
        <w:rPr>
          <w:rFonts w:ascii="Arial" w:hAnsi="Arial" w:cs="Arial"/>
          <w:sz w:val="20"/>
          <w:szCs w:val="20"/>
        </w:rPr>
      </w:pPr>
      <w:r w:rsidRPr="00B62BC5">
        <w:rPr>
          <w:rFonts w:ascii="Arial" w:hAnsi="Arial" w:cs="Arial"/>
          <w:sz w:val="20"/>
          <w:szCs w:val="20"/>
        </w:rPr>
        <w:t xml:space="preserve">Federal regulations for the protection of human subjects do not apply to this activity.  </w:t>
      </w:r>
    </w:p>
    <w:p w:rsidRPr="00B62BC5" w:rsidR="00B00D4E" w:rsidP="0008711B" w:rsidRDefault="00B00D4E" w14:paraId="1B86F143" w14:textId="77777777">
      <w:pPr>
        <w:autoSpaceDE w:val="0"/>
        <w:autoSpaceDN w:val="0"/>
        <w:adjustRightInd w:val="0"/>
        <w:outlineLvl w:val="0"/>
        <w:rPr>
          <w:rFonts w:ascii="Arial" w:hAnsi="Arial" w:cs="Arial"/>
          <w:sz w:val="20"/>
          <w:szCs w:val="20"/>
        </w:rPr>
      </w:pPr>
    </w:p>
    <w:p w:rsidRPr="00B62BC5" w:rsidR="0093615E" w:rsidP="0008711B" w:rsidRDefault="00B3645D" w14:paraId="7AD67725" w14:textId="0FED3E97">
      <w:pPr>
        <w:autoSpaceDE w:val="0"/>
        <w:autoSpaceDN w:val="0"/>
        <w:adjustRightInd w:val="0"/>
        <w:outlineLvl w:val="0"/>
        <w:rPr>
          <w:rFonts w:ascii="Arial" w:hAnsi="Arial" w:cs="Arial"/>
          <w:sz w:val="20"/>
          <w:szCs w:val="20"/>
        </w:rPr>
      </w:pPr>
      <w:r w:rsidRPr="00B62BC5">
        <w:rPr>
          <w:rFonts w:ascii="Arial" w:hAnsi="Arial" w:cs="Arial"/>
          <w:sz w:val="20"/>
          <w:szCs w:val="20"/>
        </w:rPr>
        <w:t xml:space="preserve">Table </w:t>
      </w:r>
      <w:r w:rsidRPr="00B62BC5" w:rsidR="00CD598D">
        <w:rPr>
          <w:rFonts w:ascii="Arial" w:hAnsi="Arial" w:cs="Arial"/>
          <w:sz w:val="20"/>
          <w:szCs w:val="20"/>
        </w:rPr>
        <w:t>A</w:t>
      </w:r>
      <w:r w:rsidRPr="00B62BC5" w:rsidR="00E50BA8">
        <w:rPr>
          <w:rFonts w:ascii="Arial" w:hAnsi="Arial" w:cs="Arial"/>
          <w:sz w:val="20"/>
          <w:szCs w:val="20"/>
        </w:rPr>
        <w:t>16</w:t>
      </w:r>
      <w:r w:rsidRPr="00B62BC5" w:rsidR="00CD598D">
        <w:rPr>
          <w:rFonts w:ascii="Arial" w:hAnsi="Arial" w:cs="Arial"/>
          <w:sz w:val="20"/>
          <w:szCs w:val="20"/>
        </w:rPr>
        <w:t>-1.</w:t>
      </w:r>
      <w:r w:rsidRPr="00B62BC5" w:rsidR="00E50BA8">
        <w:rPr>
          <w:rFonts w:ascii="Arial" w:hAnsi="Arial" w:cs="Arial"/>
          <w:sz w:val="20"/>
          <w:szCs w:val="20"/>
        </w:rPr>
        <w:t xml:space="preserve"> Project Time Schedule: Application Opening and Closing Dates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5"/>
        <w:gridCol w:w="6108"/>
        <w:gridCol w:w="1182"/>
        <w:gridCol w:w="1255"/>
      </w:tblGrid>
      <w:tr w:rsidRPr="00B62BC5" w:rsidR="00F9420C" w:rsidTr="00231571" w14:paraId="41505FA9" w14:textId="77777777">
        <w:trPr>
          <w:trHeight w:val="368"/>
        </w:trPr>
        <w:tc>
          <w:tcPr>
            <w:tcW w:w="805" w:type="dxa"/>
            <w:vAlign w:val="bottom"/>
          </w:tcPr>
          <w:p w:rsidRPr="00B62BC5" w:rsidR="00F9420C" w:rsidP="00F9420C" w:rsidRDefault="00F9420C" w14:paraId="49BF2994" w14:textId="673DC2D1">
            <w:pPr>
              <w:rPr>
                <w:rFonts w:ascii="Arial" w:hAnsi="Arial" w:cs="Arial"/>
                <w:bCs/>
                <w:color w:val="000000"/>
                <w:sz w:val="20"/>
                <w:szCs w:val="20"/>
              </w:rPr>
            </w:pPr>
            <w:r w:rsidRPr="00B62BC5">
              <w:rPr>
                <w:rFonts w:ascii="Arial" w:hAnsi="Arial" w:cs="Arial"/>
                <w:bCs/>
                <w:color w:val="000000"/>
                <w:sz w:val="20"/>
                <w:szCs w:val="20"/>
              </w:rPr>
              <w:t>Form</w:t>
            </w:r>
          </w:p>
        </w:tc>
        <w:tc>
          <w:tcPr>
            <w:tcW w:w="6108" w:type="dxa"/>
            <w:shd w:val="clear" w:color="auto" w:fill="auto"/>
            <w:noWrap/>
            <w:vAlign w:val="bottom"/>
            <w:hideMark/>
          </w:tcPr>
          <w:p w:rsidRPr="00B62BC5" w:rsidR="00F9420C" w:rsidP="00F9420C" w:rsidRDefault="00F9420C" w14:paraId="3A785776" w14:textId="3D964AC5">
            <w:pPr>
              <w:rPr>
                <w:rFonts w:ascii="Arial" w:hAnsi="Arial" w:cs="Arial"/>
                <w:bCs/>
                <w:color w:val="000000"/>
                <w:sz w:val="20"/>
                <w:szCs w:val="20"/>
              </w:rPr>
            </w:pPr>
            <w:r w:rsidRPr="00B62BC5">
              <w:rPr>
                <w:rFonts w:ascii="Arial" w:hAnsi="Arial" w:cs="Arial"/>
                <w:bCs/>
                <w:color w:val="000000"/>
                <w:sz w:val="20"/>
                <w:szCs w:val="20"/>
              </w:rPr>
              <w:t>Type of Respondent</w:t>
            </w:r>
          </w:p>
        </w:tc>
        <w:tc>
          <w:tcPr>
            <w:tcW w:w="1182" w:type="dxa"/>
            <w:shd w:val="clear" w:color="auto" w:fill="auto"/>
            <w:vAlign w:val="bottom"/>
            <w:hideMark/>
          </w:tcPr>
          <w:p w:rsidRPr="00B62BC5" w:rsidR="00F9420C" w:rsidP="00F9420C" w:rsidRDefault="00F9420C" w14:paraId="0BC0E21F" w14:textId="77777777">
            <w:pPr>
              <w:jc w:val="center"/>
              <w:rPr>
                <w:rFonts w:ascii="Arial" w:hAnsi="Arial" w:cs="Arial"/>
                <w:bCs/>
                <w:color w:val="000000"/>
                <w:sz w:val="20"/>
                <w:szCs w:val="20"/>
              </w:rPr>
            </w:pPr>
            <w:r w:rsidRPr="00B62BC5">
              <w:rPr>
                <w:rFonts w:ascii="Arial" w:hAnsi="Arial" w:cs="Arial"/>
                <w:bCs/>
                <w:color w:val="000000"/>
                <w:sz w:val="20"/>
                <w:szCs w:val="20"/>
              </w:rPr>
              <w:t>Open Date</w:t>
            </w:r>
          </w:p>
        </w:tc>
        <w:tc>
          <w:tcPr>
            <w:tcW w:w="1255" w:type="dxa"/>
            <w:shd w:val="clear" w:color="auto" w:fill="auto"/>
            <w:vAlign w:val="bottom"/>
            <w:hideMark/>
          </w:tcPr>
          <w:p w:rsidRPr="00B62BC5" w:rsidR="00F9420C" w:rsidP="00F9420C" w:rsidRDefault="00F9420C" w14:paraId="01AF68B4" w14:textId="77777777">
            <w:pPr>
              <w:jc w:val="center"/>
              <w:rPr>
                <w:rFonts w:ascii="Arial" w:hAnsi="Arial" w:cs="Arial"/>
                <w:bCs/>
                <w:color w:val="000000"/>
                <w:sz w:val="20"/>
                <w:szCs w:val="20"/>
              </w:rPr>
            </w:pPr>
            <w:r w:rsidRPr="00B62BC5">
              <w:rPr>
                <w:rFonts w:ascii="Arial" w:hAnsi="Arial" w:cs="Arial"/>
                <w:bCs/>
                <w:color w:val="000000"/>
                <w:sz w:val="20"/>
                <w:szCs w:val="20"/>
              </w:rPr>
              <w:t>Close Date</w:t>
            </w:r>
          </w:p>
        </w:tc>
      </w:tr>
      <w:tr w:rsidRPr="00B62BC5" w:rsidR="00F9420C" w:rsidTr="00231571" w14:paraId="6DEAAC7E" w14:textId="77777777">
        <w:trPr>
          <w:trHeight w:val="280"/>
        </w:trPr>
        <w:tc>
          <w:tcPr>
            <w:tcW w:w="805" w:type="dxa"/>
            <w:vAlign w:val="bottom"/>
          </w:tcPr>
          <w:p w:rsidRPr="00B62BC5" w:rsidR="00F9420C" w:rsidP="00F9420C" w:rsidRDefault="003D6CFE" w14:paraId="4969264D" w14:textId="14649D04">
            <w:pPr>
              <w:rPr>
                <w:rFonts w:ascii="Arial" w:hAnsi="Arial" w:cs="Arial"/>
                <w:color w:val="000000"/>
                <w:sz w:val="20"/>
                <w:szCs w:val="20"/>
              </w:rPr>
            </w:pPr>
            <w:r w:rsidRPr="00B62BC5">
              <w:rPr>
                <w:rFonts w:ascii="Arial" w:hAnsi="Arial" w:cs="Arial"/>
                <w:color w:val="000000"/>
                <w:sz w:val="20"/>
                <w:szCs w:val="20"/>
              </w:rPr>
              <w:t>1</w:t>
            </w:r>
          </w:p>
        </w:tc>
        <w:tc>
          <w:tcPr>
            <w:tcW w:w="6108" w:type="dxa"/>
            <w:shd w:val="clear" w:color="auto" w:fill="auto"/>
            <w:noWrap/>
            <w:vAlign w:val="bottom"/>
            <w:hideMark/>
          </w:tcPr>
          <w:p w:rsidRPr="00B62BC5" w:rsidR="00F9420C" w:rsidP="00F9420C" w:rsidRDefault="00F9420C" w14:paraId="4372BEEC" w14:textId="45AAED94">
            <w:pPr>
              <w:rPr>
                <w:rFonts w:ascii="Arial" w:hAnsi="Arial" w:cs="Arial"/>
                <w:color w:val="000000"/>
                <w:sz w:val="20"/>
                <w:szCs w:val="20"/>
              </w:rPr>
            </w:pPr>
            <w:r w:rsidRPr="00B62BC5">
              <w:rPr>
                <w:rFonts w:ascii="Arial" w:hAnsi="Arial" w:cs="Arial"/>
                <w:color w:val="000000"/>
                <w:sz w:val="20"/>
                <w:szCs w:val="20"/>
              </w:rPr>
              <w:t>High School Scientific Training &amp; Enrichment Program – Orientation</w:t>
            </w:r>
          </w:p>
        </w:tc>
        <w:tc>
          <w:tcPr>
            <w:tcW w:w="1182" w:type="dxa"/>
            <w:shd w:val="clear" w:color="auto" w:fill="auto"/>
            <w:noWrap/>
            <w:vAlign w:val="bottom"/>
            <w:hideMark/>
          </w:tcPr>
          <w:p w:rsidRPr="00B62BC5" w:rsidR="00F9420C" w:rsidP="00F9420C" w:rsidRDefault="00F9420C" w14:paraId="176BF0F3" w14:textId="77777777">
            <w:pPr>
              <w:jc w:val="center"/>
              <w:rPr>
                <w:rFonts w:ascii="Arial" w:hAnsi="Arial" w:cs="Arial"/>
                <w:color w:val="000000"/>
                <w:sz w:val="20"/>
                <w:szCs w:val="20"/>
              </w:rPr>
            </w:pPr>
            <w:r w:rsidRPr="00B62BC5">
              <w:rPr>
                <w:rFonts w:ascii="Arial" w:hAnsi="Arial" w:cs="Arial"/>
                <w:color w:val="000000"/>
                <w:sz w:val="20"/>
                <w:szCs w:val="20"/>
              </w:rPr>
              <w:t>April</w:t>
            </w:r>
          </w:p>
        </w:tc>
        <w:tc>
          <w:tcPr>
            <w:tcW w:w="1255" w:type="dxa"/>
            <w:shd w:val="clear" w:color="auto" w:fill="auto"/>
            <w:noWrap/>
            <w:vAlign w:val="bottom"/>
            <w:hideMark/>
          </w:tcPr>
          <w:p w:rsidRPr="00B62BC5" w:rsidR="00F9420C" w:rsidP="00F9420C" w:rsidRDefault="00F9420C" w14:paraId="23076642" w14:textId="77777777">
            <w:pPr>
              <w:jc w:val="center"/>
              <w:rPr>
                <w:rFonts w:ascii="Arial" w:hAnsi="Arial" w:cs="Arial"/>
                <w:color w:val="000000"/>
                <w:sz w:val="20"/>
                <w:szCs w:val="20"/>
              </w:rPr>
            </w:pPr>
            <w:r w:rsidRPr="00B62BC5">
              <w:rPr>
                <w:rFonts w:ascii="Arial" w:hAnsi="Arial" w:cs="Arial"/>
                <w:color w:val="000000"/>
                <w:sz w:val="20"/>
                <w:szCs w:val="20"/>
              </w:rPr>
              <w:t>May</w:t>
            </w:r>
          </w:p>
        </w:tc>
      </w:tr>
      <w:tr w:rsidRPr="00B62BC5" w:rsidR="00F9420C" w:rsidTr="00231571" w14:paraId="250DFF18" w14:textId="77777777">
        <w:trPr>
          <w:trHeight w:val="280"/>
        </w:trPr>
        <w:tc>
          <w:tcPr>
            <w:tcW w:w="805" w:type="dxa"/>
            <w:vAlign w:val="bottom"/>
          </w:tcPr>
          <w:p w:rsidRPr="00B62BC5" w:rsidR="00F9420C" w:rsidP="00F9420C" w:rsidRDefault="003D6CFE" w14:paraId="2DFE0544" w14:textId="72E85F38">
            <w:pPr>
              <w:rPr>
                <w:rFonts w:ascii="Arial" w:hAnsi="Arial" w:cs="Arial"/>
                <w:color w:val="000000"/>
                <w:sz w:val="20"/>
                <w:szCs w:val="20"/>
              </w:rPr>
            </w:pPr>
            <w:r w:rsidRPr="00B62BC5">
              <w:rPr>
                <w:rFonts w:ascii="Arial" w:hAnsi="Arial" w:cs="Arial"/>
                <w:color w:val="000000"/>
                <w:sz w:val="20"/>
                <w:szCs w:val="20"/>
              </w:rPr>
              <w:t>2</w:t>
            </w:r>
          </w:p>
        </w:tc>
        <w:tc>
          <w:tcPr>
            <w:tcW w:w="6108" w:type="dxa"/>
            <w:shd w:val="clear" w:color="auto" w:fill="auto"/>
            <w:noWrap/>
            <w:vAlign w:val="bottom"/>
            <w:hideMark/>
          </w:tcPr>
          <w:p w:rsidRPr="00B62BC5" w:rsidR="00F9420C" w:rsidP="00F9420C" w:rsidRDefault="00F9420C" w14:paraId="5EE858A7" w14:textId="61EF2226">
            <w:pPr>
              <w:rPr>
                <w:rFonts w:ascii="Arial" w:hAnsi="Arial" w:cs="Arial"/>
                <w:color w:val="000000"/>
                <w:sz w:val="20"/>
                <w:szCs w:val="20"/>
              </w:rPr>
            </w:pPr>
            <w:r w:rsidRPr="00B62BC5">
              <w:rPr>
                <w:rFonts w:ascii="Arial" w:hAnsi="Arial" w:cs="Arial"/>
                <w:color w:val="000000"/>
                <w:sz w:val="20"/>
                <w:szCs w:val="20"/>
              </w:rPr>
              <w:t>High School Scientific Training &amp; Enrichment Program 2 – Orientation</w:t>
            </w:r>
          </w:p>
        </w:tc>
        <w:tc>
          <w:tcPr>
            <w:tcW w:w="1182" w:type="dxa"/>
            <w:shd w:val="clear" w:color="auto" w:fill="auto"/>
            <w:noWrap/>
            <w:vAlign w:val="bottom"/>
            <w:hideMark/>
          </w:tcPr>
          <w:p w:rsidRPr="00B62BC5" w:rsidR="00F9420C" w:rsidP="00F9420C" w:rsidRDefault="00F9420C" w14:paraId="7D062315" w14:textId="77777777">
            <w:pPr>
              <w:jc w:val="center"/>
              <w:rPr>
                <w:rFonts w:ascii="Arial" w:hAnsi="Arial" w:cs="Arial"/>
                <w:color w:val="000000"/>
                <w:sz w:val="20"/>
                <w:szCs w:val="20"/>
              </w:rPr>
            </w:pPr>
            <w:r w:rsidRPr="00B62BC5">
              <w:rPr>
                <w:rFonts w:ascii="Arial" w:hAnsi="Arial" w:cs="Arial"/>
                <w:color w:val="000000"/>
                <w:sz w:val="20"/>
                <w:szCs w:val="20"/>
              </w:rPr>
              <w:t>April</w:t>
            </w:r>
          </w:p>
        </w:tc>
        <w:tc>
          <w:tcPr>
            <w:tcW w:w="1255" w:type="dxa"/>
            <w:shd w:val="clear" w:color="auto" w:fill="auto"/>
            <w:noWrap/>
            <w:vAlign w:val="bottom"/>
            <w:hideMark/>
          </w:tcPr>
          <w:p w:rsidRPr="00B62BC5" w:rsidR="00F9420C" w:rsidP="00F9420C" w:rsidRDefault="00F9420C" w14:paraId="6F7CE299" w14:textId="77777777">
            <w:pPr>
              <w:jc w:val="center"/>
              <w:rPr>
                <w:rFonts w:ascii="Arial" w:hAnsi="Arial" w:cs="Arial"/>
                <w:color w:val="000000"/>
                <w:sz w:val="20"/>
                <w:szCs w:val="20"/>
              </w:rPr>
            </w:pPr>
            <w:r w:rsidRPr="00B62BC5">
              <w:rPr>
                <w:rFonts w:ascii="Arial" w:hAnsi="Arial" w:cs="Arial"/>
                <w:color w:val="000000"/>
                <w:sz w:val="20"/>
                <w:szCs w:val="20"/>
              </w:rPr>
              <w:t>May</w:t>
            </w:r>
          </w:p>
        </w:tc>
      </w:tr>
      <w:tr w:rsidRPr="00B62BC5" w:rsidR="00F9420C" w:rsidTr="00994F89" w14:paraId="6AF14BDD" w14:textId="77777777">
        <w:trPr>
          <w:trHeight w:val="280"/>
        </w:trPr>
        <w:tc>
          <w:tcPr>
            <w:tcW w:w="805" w:type="dxa"/>
            <w:vAlign w:val="bottom"/>
          </w:tcPr>
          <w:p w:rsidRPr="00B62BC5" w:rsidR="00F9420C" w:rsidP="00F9420C" w:rsidRDefault="003D6CFE" w14:paraId="3BE63A49" w14:textId="5799CD18">
            <w:pPr>
              <w:rPr>
                <w:rFonts w:ascii="Arial" w:hAnsi="Arial" w:cs="Arial"/>
                <w:color w:val="000000"/>
                <w:sz w:val="20"/>
                <w:szCs w:val="20"/>
              </w:rPr>
            </w:pPr>
            <w:r w:rsidRPr="00B62BC5">
              <w:rPr>
                <w:rFonts w:ascii="Arial" w:hAnsi="Arial" w:cs="Arial"/>
                <w:color w:val="000000"/>
                <w:sz w:val="20"/>
                <w:szCs w:val="20"/>
              </w:rPr>
              <w:t>3</w:t>
            </w:r>
          </w:p>
        </w:tc>
        <w:tc>
          <w:tcPr>
            <w:tcW w:w="6108" w:type="dxa"/>
            <w:shd w:val="clear" w:color="auto" w:fill="auto"/>
            <w:noWrap/>
            <w:vAlign w:val="bottom"/>
            <w:hideMark/>
          </w:tcPr>
          <w:p w:rsidRPr="00B62BC5" w:rsidR="00F9420C" w:rsidP="00F9420C" w:rsidRDefault="00F9420C" w14:paraId="25000AC5" w14:textId="051CC60B">
            <w:pPr>
              <w:rPr>
                <w:rFonts w:ascii="Arial" w:hAnsi="Arial" w:cs="Arial"/>
                <w:color w:val="000000"/>
                <w:sz w:val="20"/>
                <w:szCs w:val="20"/>
              </w:rPr>
            </w:pPr>
            <w:r w:rsidRPr="00B62BC5">
              <w:rPr>
                <w:rFonts w:ascii="Arial" w:hAnsi="Arial" w:cs="Arial"/>
                <w:color w:val="000000"/>
                <w:sz w:val="20"/>
                <w:szCs w:val="20"/>
              </w:rPr>
              <w:t>HiSTEP &amp; HiSTEP2 - Alumni Tracking</w:t>
            </w:r>
          </w:p>
        </w:tc>
        <w:tc>
          <w:tcPr>
            <w:tcW w:w="1182" w:type="dxa"/>
            <w:shd w:val="clear" w:color="auto" w:fill="auto"/>
            <w:noWrap/>
            <w:vAlign w:val="bottom"/>
            <w:hideMark/>
          </w:tcPr>
          <w:p w:rsidRPr="00B62BC5" w:rsidR="00F9420C" w:rsidP="00F9420C" w:rsidRDefault="00F9420C" w14:paraId="3DF54232" w14:textId="2C1CD7F9">
            <w:pPr>
              <w:jc w:val="center"/>
              <w:rPr>
                <w:rFonts w:ascii="Arial" w:hAnsi="Arial" w:cs="Arial"/>
                <w:color w:val="000000"/>
                <w:sz w:val="20"/>
                <w:szCs w:val="20"/>
              </w:rPr>
            </w:pPr>
            <w:r w:rsidRPr="00B62BC5">
              <w:rPr>
                <w:rFonts w:ascii="Arial" w:hAnsi="Arial" w:cs="Arial"/>
                <w:color w:val="000000"/>
                <w:sz w:val="20"/>
                <w:szCs w:val="20"/>
              </w:rPr>
              <w:t>May</w:t>
            </w:r>
          </w:p>
        </w:tc>
        <w:tc>
          <w:tcPr>
            <w:tcW w:w="1255" w:type="dxa"/>
            <w:shd w:val="clear" w:color="auto" w:fill="auto"/>
            <w:noWrap/>
            <w:vAlign w:val="bottom"/>
            <w:hideMark/>
          </w:tcPr>
          <w:p w:rsidRPr="00B62BC5" w:rsidR="00F9420C" w:rsidP="00F9420C" w:rsidRDefault="00F9420C" w14:paraId="04F94C50" w14:textId="4A110BB7">
            <w:pPr>
              <w:jc w:val="center"/>
              <w:rPr>
                <w:rFonts w:ascii="Arial" w:hAnsi="Arial" w:cs="Arial"/>
                <w:color w:val="000000"/>
                <w:sz w:val="20"/>
                <w:szCs w:val="20"/>
              </w:rPr>
            </w:pPr>
            <w:r w:rsidRPr="00B62BC5">
              <w:rPr>
                <w:rFonts w:ascii="Arial" w:hAnsi="Arial" w:cs="Arial"/>
                <w:color w:val="000000"/>
                <w:sz w:val="20"/>
                <w:szCs w:val="20"/>
              </w:rPr>
              <w:t>December</w:t>
            </w:r>
          </w:p>
        </w:tc>
      </w:tr>
      <w:tr w:rsidRPr="00B62BC5" w:rsidR="00F9420C" w:rsidTr="00231571" w14:paraId="1A2BB7DA" w14:textId="77777777">
        <w:trPr>
          <w:trHeight w:val="280"/>
        </w:trPr>
        <w:tc>
          <w:tcPr>
            <w:tcW w:w="805" w:type="dxa"/>
            <w:vAlign w:val="bottom"/>
          </w:tcPr>
          <w:p w:rsidRPr="00B62BC5" w:rsidR="00F9420C" w:rsidP="00F9420C" w:rsidRDefault="00B96692" w14:paraId="4045331F" w14:textId="76368647">
            <w:pPr>
              <w:rPr>
                <w:rFonts w:ascii="Arial" w:hAnsi="Arial" w:cs="Arial"/>
                <w:color w:val="000000"/>
                <w:sz w:val="20"/>
                <w:szCs w:val="20"/>
              </w:rPr>
            </w:pPr>
            <w:r w:rsidRPr="00B62BC5">
              <w:rPr>
                <w:rFonts w:ascii="Arial" w:hAnsi="Arial" w:cs="Arial"/>
                <w:color w:val="000000"/>
                <w:sz w:val="20"/>
                <w:szCs w:val="20"/>
              </w:rPr>
              <w:t>4, 5</w:t>
            </w:r>
          </w:p>
        </w:tc>
        <w:tc>
          <w:tcPr>
            <w:tcW w:w="6108" w:type="dxa"/>
            <w:shd w:val="clear" w:color="auto" w:fill="auto"/>
            <w:noWrap/>
            <w:vAlign w:val="bottom"/>
            <w:hideMark/>
          </w:tcPr>
          <w:p w:rsidRPr="00B62BC5" w:rsidR="00F9420C" w:rsidP="00F9420C" w:rsidRDefault="00F9420C" w14:paraId="45F83CF8" w14:textId="0A56D565">
            <w:pPr>
              <w:rPr>
                <w:rFonts w:ascii="Arial" w:hAnsi="Arial" w:cs="Arial"/>
                <w:color w:val="000000"/>
                <w:sz w:val="20"/>
                <w:szCs w:val="20"/>
              </w:rPr>
            </w:pPr>
            <w:r w:rsidRPr="00B62BC5">
              <w:rPr>
                <w:rFonts w:ascii="Arial" w:hAnsi="Arial" w:cs="Arial"/>
                <w:color w:val="000000"/>
                <w:sz w:val="20"/>
                <w:szCs w:val="20"/>
              </w:rPr>
              <w:t>Summer Internship Program - Application</w:t>
            </w:r>
          </w:p>
        </w:tc>
        <w:tc>
          <w:tcPr>
            <w:tcW w:w="1182" w:type="dxa"/>
            <w:shd w:val="clear" w:color="auto" w:fill="auto"/>
            <w:noWrap/>
            <w:vAlign w:val="bottom"/>
            <w:hideMark/>
          </w:tcPr>
          <w:p w:rsidRPr="00B62BC5" w:rsidR="00F9420C" w:rsidP="00F9420C" w:rsidRDefault="00F9420C" w14:paraId="7DFE28EE" w14:textId="77777777">
            <w:pPr>
              <w:jc w:val="center"/>
              <w:rPr>
                <w:rFonts w:ascii="Arial" w:hAnsi="Arial" w:cs="Arial"/>
                <w:color w:val="000000"/>
                <w:sz w:val="20"/>
                <w:szCs w:val="20"/>
              </w:rPr>
            </w:pPr>
            <w:r w:rsidRPr="00B62BC5">
              <w:rPr>
                <w:rFonts w:ascii="Arial" w:hAnsi="Arial" w:cs="Arial"/>
                <w:color w:val="000000"/>
                <w:sz w:val="20"/>
                <w:szCs w:val="20"/>
              </w:rPr>
              <w:t>November</w:t>
            </w:r>
          </w:p>
        </w:tc>
        <w:tc>
          <w:tcPr>
            <w:tcW w:w="1255" w:type="dxa"/>
            <w:shd w:val="clear" w:color="auto" w:fill="auto"/>
            <w:noWrap/>
            <w:vAlign w:val="bottom"/>
            <w:hideMark/>
          </w:tcPr>
          <w:p w:rsidRPr="00B62BC5" w:rsidR="00F9420C" w:rsidP="00F9420C" w:rsidRDefault="00F9420C" w14:paraId="1A751ECF" w14:textId="77777777">
            <w:pPr>
              <w:jc w:val="center"/>
              <w:rPr>
                <w:rFonts w:ascii="Arial" w:hAnsi="Arial" w:cs="Arial"/>
                <w:color w:val="000000"/>
                <w:sz w:val="20"/>
                <w:szCs w:val="20"/>
              </w:rPr>
            </w:pPr>
            <w:r w:rsidRPr="00B62BC5">
              <w:rPr>
                <w:rFonts w:ascii="Arial" w:hAnsi="Arial" w:cs="Arial"/>
                <w:color w:val="000000"/>
                <w:sz w:val="20"/>
                <w:szCs w:val="20"/>
              </w:rPr>
              <w:t>March</w:t>
            </w:r>
          </w:p>
        </w:tc>
      </w:tr>
      <w:tr w:rsidRPr="00B62BC5" w:rsidR="00F9420C" w:rsidTr="00231571" w14:paraId="17A2A492" w14:textId="77777777">
        <w:trPr>
          <w:trHeight w:val="280"/>
        </w:trPr>
        <w:tc>
          <w:tcPr>
            <w:tcW w:w="805" w:type="dxa"/>
            <w:vAlign w:val="bottom"/>
          </w:tcPr>
          <w:p w:rsidRPr="00B62BC5" w:rsidR="00F9420C" w:rsidP="00F9420C" w:rsidRDefault="00B96692" w14:paraId="2322468B" w14:textId="7ADE76EA">
            <w:pPr>
              <w:rPr>
                <w:rFonts w:ascii="Arial" w:hAnsi="Arial" w:cs="Arial"/>
                <w:color w:val="000000"/>
                <w:sz w:val="20"/>
                <w:szCs w:val="20"/>
              </w:rPr>
            </w:pPr>
            <w:r w:rsidRPr="00B62BC5">
              <w:rPr>
                <w:rFonts w:ascii="Arial" w:hAnsi="Arial" w:cs="Arial"/>
                <w:color w:val="000000"/>
                <w:sz w:val="20"/>
                <w:szCs w:val="20"/>
              </w:rPr>
              <w:t>6</w:t>
            </w:r>
          </w:p>
        </w:tc>
        <w:tc>
          <w:tcPr>
            <w:tcW w:w="6108" w:type="dxa"/>
            <w:shd w:val="clear" w:color="auto" w:fill="auto"/>
            <w:noWrap/>
            <w:vAlign w:val="bottom"/>
            <w:hideMark/>
          </w:tcPr>
          <w:p w:rsidRPr="00B62BC5" w:rsidR="00F9420C" w:rsidP="00F9420C" w:rsidRDefault="00F9420C" w14:paraId="058E8AD7" w14:textId="39C70547">
            <w:pPr>
              <w:rPr>
                <w:rFonts w:ascii="Arial" w:hAnsi="Arial" w:cs="Arial"/>
                <w:color w:val="000000"/>
                <w:sz w:val="20"/>
                <w:szCs w:val="20"/>
              </w:rPr>
            </w:pPr>
            <w:r w:rsidRPr="00B62BC5">
              <w:rPr>
                <w:rFonts w:ascii="Arial" w:hAnsi="Arial" w:cs="Arial"/>
                <w:color w:val="000000"/>
                <w:sz w:val="20"/>
                <w:szCs w:val="20"/>
              </w:rPr>
              <w:t>Amgen Scholars at NIH - Supplemental Application</w:t>
            </w:r>
          </w:p>
        </w:tc>
        <w:tc>
          <w:tcPr>
            <w:tcW w:w="1182" w:type="dxa"/>
            <w:shd w:val="clear" w:color="auto" w:fill="auto"/>
            <w:noWrap/>
            <w:vAlign w:val="bottom"/>
            <w:hideMark/>
          </w:tcPr>
          <w:p w:rsidRPr="00B62BC5" w:rsidR="00F9420C" w:rsidP="00F9420C" w:rsidRDefault="00F9420C" w14:paraId="5C00D558" w14:textId="77777777">
            <w:pPr>
              <w:jc w:val="center"/>
              <w:rPr>
                <w:rFonts w:ascii="Arial" w:hAnsi="Arial" w:cs="Arial"/>
                <w:color w:val="000000"/>
                <w:sz w:val="20"/>
                <w:szCs w:val="20"/>
              </w:rPr>
            </w:pPr>
            <w:r w:rsidRPr="00B62BC5">
              <w:rPr>
                <w:rFonts w:ascii="Arial" w:hAnsi="Arial" w:cs="Arial"/>
                <w:color w:val="000000"/>
                <w:sz w:val="20"/>
                <w:szCs w:val="20"/>
              </w:rPr>
              <w:t>November</w:t>
            </w:r>
          </w:p>
        </w:tc>
        <w:tc>
          <w:tcPr>
            <w:tcW w:w="1255" w:type="dxa"/>
            <w:shd w:val="clear" w:color="auto" w:fill="auto"/>
            <w:noWrap/>
            <w:vAlign w:val="bottom"/>
            <w:hideMark/>
          </w:tcPr>
          <w:p w:rsidRPr="00B62BC5" w:rsidR="00F9420C" w:rsidP="00F9420C" w:rsidRDefault="00F9420C" w14:paraId="27057693" w14:textId="77777777">
            <w:pPr>
              <w:jc w:val="center"/>
              <w:rPr>
                <w:rFonts w:ascii="Arial" w:hAnsi="Arial" w:cs="Arial"/>
                <w:color w:val="000000"/>
                <w:sz w:val="20"/>
                <w:szCs w:val="20"/>
              </w:rPr>
            </w:pPr>
            <w:r w:rsidRPr="00B62BC5">
              <w:rPr>
                <w:rFonts w:ascii="Arial" w:hAnsi="Arial" w:cs="Arial"/>
                <w:color w:val="000000"/>
                <w:sz w:val="20"/>
                <w:szCs w:val="20"/>
              </w:rPr>
              <w:t>February</w:t>
            </w:r>
          </w:p>
        </w:tc>
      </w:tr>
      <w:tr w:rsidRPr="00B62BC5" w:rsidR="00F9420C" w:rsidTr="00231571" w14:paraId="5074DE50" w14:textId="77777777">
        <w:trPr>
          <w:trHeight w:val="280"/>
        </w:trPr>
        <w:tc>
          <w:tcPr>
            <w:tcW w:w="805" w:type="dxa"/>
            <w:vAlign w:val="bottom"/>
          </w:tcPr>
          <w:p w:rsidRPr="00B62BC5" w:rsidR="00F9420C" w:rsidP="00F9420C" w:rsidRDefault="00B96692" w14:paraId="0EFB37E1" w14:textId="339E5202">
            <w:pPr>
              <w:rPr>
                <w:rFonts w:ascii="Arial" w:hAnsi="Arial" w:cs="Arial"/>
                <w:color w:val="000000"/>
                <w:sz w:val="20"/>
                <w:szCs w:val="20"/>
              </w:rPr>
            </w:pPr>
            <w:r w:rsidRPr="00B62BC5">
              <w:rPr>
                <w:rFonts w:ascii="Arial" w:hAnsi="Arial" w:cs="Arial"/>
                <w:color w:val="000000"/>
                <w:sz w:val="20"/>
                <w:szCs w:val="20"/>
              </w:rPr>
              <w:t>7</w:t>
            </w:r>
          </w:p>
        </w:tc>
        <w:tc>
          <w:tcPr>
            <w:tcW w:w="6108" w:type="dxa"/>
            <w:shd w:val="clear" w:color="auto" w:fill="auto"/>
            <w:noWrap/>
            <w:vAlign w:val="bottom"/>
            <w:hideMark/>
          </w:tcPr>
          <w:p w:rsidRPr="00B62BC5" w:rsidR="00F9420C" w:rsidP="00F9420C" w:rsidRDefault="00F9420C" w14:paraId="55902D3C" w14:textId="74F8FC7D">
            <w:pPr>
              <w:rPr>
                <w:rFonts w:ascii="Arial" w:hAnsi="Arial" w:cs="Arial"/>
                <w:color w:val="000000"/>
                <w:sz w:val="20"/>
                <w:szCs w:val="20"/>
              </w:rPr>
            </w:pPr>
            <w:r w:rsidRPr="00B62BC5">
              <w:rPr>
                <w:rFonts w:ascii="Arial" w:hAnsi="Arial" w:cs="Arial"/>
                <w:color w:val="000000"/>
                <w:sz w:val="20"/>
                <w:szCs w:val="20"/>
              </w:rPr>
              <w:t>Amgen Scholars at NIH - Feedback</w:t>
            </w:r>
          </w:p>
        </w:tc>
        <w:tc>
          <w:tcPr>
            <w:tcW w:w="1182" w:type="dxa"/>
            <w:shd w:val="clear" w:color="auto" w:fill="auto"/>
            <w:noWrap/>
            <w:vAlign w:val="bottom"/>
            <w:hideMark/>
          </w:tcPr>
          <w:p w:rsidRPr="00B62BC5" w:rsidR="00F9420C" w:rsidP="00F9420C" w:rsidRDefault="00F9420C" w14:paraId="0638E2F5" w14:textId="22B79118">
            <w:pPr>
              <w:jc w:val="center"/>
              <w:rPr>
                <w:rFonts w:ascii="Arial" w:hAnsi="Arial" w:cs="Arial"/>
                <w:color w:val="000000"/>
                <w:sz w:val="20"/>
                <w:szCs w:val="20"/>
                <w:highlight w:val="red"/>
              </w:rPr>
            </w:pPr>
            <w:r w:rsidRPr="00B62BC5">
              <w:rPr>
                <w:rFonts w:ascii="Arial" w:hAnsi="Arial" w:cs="Arial"/>
                <w:color w:val="000000"/>
                <w:sz w:val="20"/>
                <w:szCs w:val="20"/>
              </w:rPr>
              <w:t>April</w:t>
            </w:r>
          </w:p>
        </w:tc>
        <w:tc>
          <w:tcPr>
            <w:tcW w:w="1255" w:type="dxa"/>
            <w:shd w:val="clear" w:color="auto" w:fill="auto"/>
            <w:noWrap/>
            <w:vAlign w:val="bottom"/>
            <w:hideMark/>
          </w:tcPr>
          <w:p w:rsidRPr="00B62BC5" w:rsidR="00F9420C" w:rsidP="00F9420C" w:rsidRDefault="00F9420C" w14:paraId="4F677EB6" w14:textId="56529859">
            <w:pPr>
              <w:jc w:val="center"/>
              <w:rPr>
                <w:rFonts w:ascii="Arial" w:hAnsi="Arial" w:cs="Arial"/>
                <w:color w:val="000000"/>
                <w:sz w:val="20"/>
                <w:szCs w:val="20"/>
                <w:highlight w:val="red"/>
              </w:rPr>
            </w:pPr>
            <w:r w:rsidRPr="00B62BC5">
              <w:rPr>
                <w:rFonts w:ascii="Arial" w:hAnsi="Arial" w:cs="Arial"/>
                <w:color w:val="000000"/>
                <w:sz w:val="20"/>
                <w:szCs w:val="20"/>
              </w:rPr>
              <w:t>August</w:t>
            </w:r>
          </w:p>
        </w:tc>
      </w:tr>
      <w:tr w:rsidRPr="00B62BC5" w:rsidR="00F9420C" w:rsidTr="00231571" w14:paraId="2C1BDD4A" w14:textId="77777777">
        <w:trPr>
          <w:trHeight w:val="280"/>
        </w:trPr>
        <w:tc>
          <w:tcPr>
            <w:tcW w:w="805" w:type="dxa"/>
            <w:vAlign w:val="bottom"/>
          </w:tcPr>
          <w:p w:rsidRPr="00B62BC5" w:rsidR="00F9420C" w:rsidP="00F9420C" w:rsidRDefault="00B96692" w14:paraId="2661B2FA" w14:textId="0E29610F">
            <w:pPr>
              <w:rPr>
                <w:rFonts w:ascii="Arial" w:hAnsi="Arial" w:cs="Arial"/>
                <w:color w:val="000000"/>
                <w:sz w:val="20"/>
                <w:szCs w:val="20"/>
              </w:rPr>
            </w:pPr>
            <w:r w:rsidRPr="00B62BC5">
              <w:rPr>
                <w:rFonts w:ascii="Arial" w:hAnsi="Arial" w:cs="Arial"/>
                <w:color w:val="000000"/>
                <w:sz w:val="20"/>
                <w:szCs w:val="20"/>
              </w:rPr>
              <w:t>8</w:t>
            </w:r>
          </w:p>
        </w:tc>
        <w:tc>
          <w:tcPr>
            <w:tcW w:w="6108" w:type="dxa"/>
            <w:shd w:val="clear" w:color="auto" w:fill="auto"/>
            <w:noWrap/>
            <w:vAlign w:val="bottom"/>
            <w:hideMark/>
          </w:tcPr>
          <w:p w:rsidRPr="00B62BC5" w:rsidR="00F9420C" w:rsidP="00F9420C" w:rsidRDefault="00F9420C" w14:paraId="2E8186DE" w14:textId="569B7EF0">
            <w:pPr>
              <w:rPr>
                <w:rFonts w:ascii="Arial" w:hAnsi="Arial" w:cs="Arial"/>
                <w:color w:val="000000"/>
                <w:sz w:val="20"/>
                <w:szCs w:val="20"/>
              </w:rPr>
            </w:pPr>
            <w:r w:rsidRPr="00B62BC5">
              <w:rPr>
                <w:rFonts w:ascii="Arial" w:hAnsi="Arial" w:cs="Arial"/>
                <w:color w:val="000000"/>
                <w:sz w:val="20"/>
                <w:szCs w:val="20"/>
              </w:rPr>
              <w:t>Amgen Scholars at NIH - Alumni Tracking</w:t>
            </w:r>
          </w:p>
        </w:tc>
        <w:tc>
          <w:tcPr>
            <w:tcW w:w="1182" w:type="dxa"/>
            <w:shd w:val="clear" w:color="auto" w:fill="auto"/>
            <w:noWrap/>
            <w:vAlign w:val="bottom"/>
            <w:hideMark/>
          </w:tcPr>
          <w:p w:rsidRPr="00B62BC5" w:rsidR="00F9420C" w:rsidP="00F9420C" w:rsidRDefault="00F9420C" w14:paraId="6553CF14" w14:textId="1CAC0B8B">
            <w:pPr>
              <w:jc w:val="center"/>
              <w:rPr>
                <w:rFonts w:ascii="Arial" w:hAnsi="Arial" w:cs="Arial"/>
                <w:color w:val="000000"/>
                <w:sz w:val="20"/>
                <w:szCs w:val="20"/>
              </w:rPr>
            </w:pPr>
            <w:r w:rsidRPr="00B62BC5">
              <w:rPr>
                <w:rFonts w:ascii="Arial" w:hAnsi="Arial" w:cs="Arial"/>
                <w:color w:val="000000"/>
                <w:sz w:val="20"/>
                <w:szCs w:val="20"/>
              </w:rPr>
              <w:t>April</w:t>
            </w:r>
          </w:p>
        </w:tc>
        <w:tc>
          <w:tcPr>
            <w:tcW w:w="1255" w:type="dxa"/>
            <w:shd w:val="clear" w:color="auto" w:fill="auto"/>
            <w:noWrap/>
            <w:vAlign w:val="bottom"/>
            <w:hideMark/>
          </w:tcPr>
          <w:p w:rsidRPr="00B62BC5" w:rsidR="00F9420C" w:rsidP="00F9420C" w:rsidRDefault="00F9420C" w14:paraId="5B3C1C70" w14:textId="4D97E898">
            <w:pPr>
              <w:jc w:val="center"/>
              <w:rPr>
                <w:rFonts w:ascii="Arial" w:hAnsi="Arial" w:cs="Arial"/>
                <w:color w:val="000000"/>
                <w:sz w:val="20"/>
                <w:szCs w:val="20"/>
              </w:rPr>
            </w:pPr>
            <w:r w:rsidRPr="00B62BC5">
              <w:rPr>
                <w:rFonts w:ascii="Arial" w:hAnsi="Arial" w:cs="Arial"/>
                <w:color w:val="000000"/>
                <w:sz w:val="20"/>
                <w:szCs w:val="20"/>
              </w:rPr>
              <w:t>August</w:t>
            </w:r>
          </w:p>
        </w:tc>
      </w:tr>
      <w:tr w:rsidRPr="00B62BC5" w:rsidR="00F9420C" w:rsidTr="00231571" w14:paraId="2972D8DD" w14:textId="77777777">
        <w:trPr>
          <w:trHeight w:val="280"/>
        </w:trPr>
        <w:tc>
          <w:tcPr>
            <w:tcW w:w="805" w:type="dxa"/>
            <w:vAlign w:val="bottom"/>
          </w:tcPr>
          <w:p w:rsidRPr="00B62BC5" w:rsidR="00F9420C" w:rsidP="00F9420C" w:rsidRDefault="00B96692" w14:paraId="02C59597" w14:textId="24B36EEC">
            <w:pPr>
              <w:rPr>
                <w:rFonts w:ascii="Arial" w:hAnsi="Arial" w:cs="Arial"/>
                <w:color w:val="000000"/>
                <w:sz w:val="20"/>
                <w:szCs w:val="20"/>
              </w:rPr>
            </w:pPr>
            <w:r w:rsidRPr="00B62BC5">
              <w:rPr>
                <w:rFonts w:ascii="Arial" w:hAnsi="Arial" w:cs="Arial"/>
                <w:color w:val="000000"/>
                <w:sz w:val="20"/>
                <w:szCs w:val="20"/>
              </w:rPr>
              <w:t>9</w:t>
            </w:r>
          </w:p>
        </w:tc>
        <w:tc>
          <w:tcPr>
            <w:tcW w:w="6108" w:type="dxa"/>
            <w:shd w:val="clear" w:color="auto" w:fill="auto"/>
            <w:noWrap/>
            <w:vAlign w:val="bottom"/>
            <w:hideMark/>
          </w:tcPr>
          <w:p w:rsidRPr="00B62BC5" w:rsidR="00F9420C" w:rsidP="00F9420C" w:rsidRDefault="00F9420C" w14:paraId="4405293D" w14:textId="0D1BE8FB">
            <w:pPr>
              <w:rPr>
                <w:rFonts w:ascii="Arial" w:hAnsi="Arial" w:cs="Arial"/>
                <w:color w:val="000000"/>
                <w:sz w:val="20"/>
                <w:szCs w:val="20"/>
              </w:rPr>
            </w:pPr>
            <w:r w:rsidRPr="00B62BC5">
              <w:rPr>
                <w:rFonts w:ascii="Arial" w:hAnsi="Arial" w:cs="Arial"/>
                <w:color w:val="000000"/>
                <w:sz w:val="20"/>
                <w:szCs w:val="20"/>
              </w:rPr>
              <w:t>Community College Summer Enrichment Program - Alumni Tracking</w:t>
            </w:r>
          </w:p>
        </w:tc>
        <w:tc>
          <w:tcPr>
            <w:tcW w:w="1182" w:type="dxa"/>
            <w:shd w:val="clear" w:color="auto" w:fill="auto"/>
            <w:noWrap/>
            <w:vAlign w:val="bottom"/>
            <w:hideMark/>
          </w:tcPr>
          <w:p w:rsidRPr="00B62BC5" w:rsidR="00F9420C" w:rsidP="00F9420C" w:rsidRDefault="00F9420C" w14:paraId="2945F79B" w14:textId="0F7E3016">
            <w:pPr>
              <w:jc w:val="center"/>
              <w:rPr>
                <w:rFonts w:ascii="Arial" w:hAnsi="Arial" w:cs="Arial"/>
                <w:color w:val="000000"/>
                <w:sz w:val="20"/>
                <w:szCs w:val="20"/>
              </w:rPr>
            </w:pPr>
            <w:r w:rsidRPr="00B62BC5">
              <w:rPr>
                <w:rFonts w:ascii="Arial" w:hAnsi="Arial" w:cs="Arial"/>
                <w:color w:val="000000"/>
                <w:sz w:val="20"/>
                <w:szCs w:val="20"/>
              </w:rPr>
              <w:t>May</w:t>
            </w:r>
          </w:p>
        </w:tc>
        <w:tc>
          <w:tcPr>
            <w:tcW w:w="1255" w:type="dxa"/>
            <w:shd w:val="clear" w:color="auto" w:fill="auto"/>
            <w:noWrap/>
            <w:vAlign w:val="bottom"/>
            <w:hideMark/>
          </w:tcPr>
          <w:p w:rsidRPr="00B62BC5" w:rsidR="00F9420C" w:rsidP="00F9420C" w:rsidRDefault="00F9420C" w14:paraId="7C38C88E" w14:textId="5AA93149">
            <w:pPr>
              <w:jc w:val="center"/>
              <w:rPr>
                <w:rFonts w:ascii="Arial" w:hAnsi="Arial" w:cs="Arial"/>
                <w:color w:val="000000"/>
                <w:sz w:val="20"/>
                <w:szCs w:val="20"/>
              </w:rPr>
            </w:pPr>
            <w:r w:rsidRPr="00B62BC5">
              <w:rPr>
                <w:rFonts w:ascii="Arial" w:hAnsi="Arial" w:cs="Arial"/>
                <w:color w:val="000000"/>
                <w:sz w:val="20"/>
                <w:szCs w:val="20"/>
              </w:rPr>
              <w:t>December</w:t>
            </w:r>
          </w:p>
        </w:tc>
      </w:tr>
      <w:tr w:rsidRPr="00B62BC5" w:rsidR="00F9420C" w:rsidTr="00231571" w14:paraId="506B269D" w14:textId="77777777">
        <w:trPr>
          <w:trHeight w:val="280"/>
        </w:trPr>
        <w:tc>
          <w:tcPr>
            <w:tcW w:w="805" w:type="dxa"/>
            <w:vAlign w:val="bottom"/>
          </w:tcPr>
          <w:p w:rsidRPr="00B62BC5" w:rsidR="00F9420C" w:rsidP="00F9420C" w:rsidRDefault="003D6CFE" w14:paraId="6E7E390C" w14:textId="1C9CB9AD">
            <w:pPr>
              <w:rPr>
                <w:rFonts w:ascii="Arial" w:hAnsi="Arial" w:cs="Arial"/>
                <w:color w:val="000000"/>
                <w:sz w:val="20"/>
                <w:szCs w:val="20"/>
              </w:rPr>
            </w:pPr>
            <w:r w:rsidRPr="00B62BC5">
              <w:rPr>
                <w:rFonts w:ascii="Arial" w:hAnsi="Arial" w:cs="Arial"/>
                <w:color w:val="000000"/>
                <w:sz w:val="20"/>
                <w:szCs w:val="20"/>
              </w:rPr>
              <w:t>1</w:t>
            </w:r>
            <w:r w:rsidRPr="00B62BC5" w:rsidR="00B96692">
              <w:rPr>
                <w:rFonts w:ascii="Arial" w:hAnsi="Arial" w:cs="Arial"/>
                <w:color w:val="000000"/>
                <w:sz w:val="20"/>
                <w:szCs w:val="20"/>
              </w:rPr>
              <w:t>0</w:t>
            </w:r>
          </w:p>
        </w:tc>
        <w:tc>
          <w:tcPr>
            <w:tcW w:w="6108" w:type="dxa"/>
            <w:shd w:val="clear" w:color="auto" w:fill="auto"/>
            <w:noWrap/>
            <w:vAlign w:val="bottom"/>
            <w:hideMark/>
          </w:tcPr>
          <w:p w:rsidRPr="00B62BC5" w:rsidR="00F9420C" w:rsidP="00F9420C" w:rsidRDefault="00F9420C" w14:paraId="35F651B4" w14:textId="7108825E">
            <w:pPr>
              <w:rPr>
                <w:rFonts w:ascii="Arial" w:hAnsi="Arial" w:cs="Arial"/>
                <w:color w:val="000000"/>
                <w:sz w:val="20"/>
                <w:szCs w:val="20"/>
              </w:rPr>
            </w:pPr>
            <w:r w:rsidRPr="00B62BC5">
              <w:rPr>
                <w:rFonts w:ascii="Arial" w:hAnsi="Arial" w:cs="Arial"/>
                <w:color w:val="000000"/>
                <w:sz w:val="20"/>
                <w:szCs w:val="20"/>
              </w:rPr>
              <w:t>College-Summer Opportunities in Advanced Research - Alumni Tracking</w:t>
            </w:r>
          </w:p>
        </w:tc>
        <w:tc>
          <w:tcPr>
            <w:tcW w:w="1182" w:type="dxa"/>
            <w:shd w:val="clear" w:color="auto" w:fill="auto"/>
            <w:noWrap/>
            <w:vAlign w:val="bottom"/>
            <w:hideMark/>
          </w:tcPr>
          <w:p w:rsidRPr="00B62BC5" w:rsidR="00F9420C" w:rsidP="00F9420C" w:rsidRDefault="00F9420C" w14:paraId="1AEF39E8" w14:textId="7542C0E3">
            <w:pPr>
              <w:jc w:val="center"/>
              <w:rPr>
                <w:rFonts w:ascii="Arial" w:hAnsi="Arial" w:cs="Arial"/>
                <w:color w:val="000000"/>
                <w:sz w:val="20"/>
                <w:szCs w:val="20"/>
              </w:rPr>
            </w:pPr>
            <w:r w:rsidRPr="00B62BC5">
              <w:rPr>
                <w:rFonts w:ascii="Arial" w:hAnsi="Arial" w:cs="Arial"/>
                <w:color w:val="000000"/>
                <w:sz w:val="20"/>
                <w:szCs w:val="20"/>
              </w:rPr>
              <w:t>May</w:t>
            </w:r>
          </w:p>
        </w:tc>
        <w:tc>
          <w:tcPr>
            <w:tcW w:w="1255" w:type="dxa"/>
            <w:shd w:val="clear" w:color="auto" w:fill="auto"/>
            <w:noWrap/>
            <w:vAlign w:val="bottom"/>
            <w:hideMark/>
          </w:tcPr>
          <w:p w:rsidRPr="00B62BC5" w:rsidR="00F9420C" w:rsidP="00F9420C" w:rsidRDefault="00F9420C" w14:paraId="668D2902" w14:textId="7B75C5A7">
            <w:pPr>
              <w:jc w:val="center"/>
              <w:rPr>
                <w:rFonts w:ascii="Arial" w:hAnsi="Arial" w:cs="Arial"/>
                <w:color w:val="000000"/>
                <w:sz w:val="20"/>
                <w:szCs w:val="20"/>
              </w:rPr>
            </w:pPr>
            <w:r w:rsidRPr="00B62BC5">
              <w:rPr>
                <w:rFonts w:ascii="Arial" w:hAnsi="Arial" w:cs="Arial"/>
                <w:color w:val="000000"/>
                <w:sz w:val="20"/>
                <w:szCs w:val="20"/>
              </w:rPr>
              <w:t>December</w:t>
            </w:r>
          </w:p>
        </w:tc>
      </w:tr>
      <w:tr w:rsidRPr="00B62BC5" w:rsidR="00F9420C" w:rsidTr="00231571" w14:paraId="48D53845" w14:textId="77777777">
        <w:trPr>
          <w:trHeight w:val="280"/>
        </w:trPr>
        <w:tc>
          <w:tcPr>
            <w:tcW w:w="805" w:type="dxa"/>
            <w:vAlign w:val="bottom"/>
          </w:tcPr>
          <w:p w:rsidRPr="00B62BC5" w:rsidR="00F9420C" w:rsidP="00F9420C" w:rsidRDefault="003D6CFE" w14:paraId="1964C9C9" w14:textId="79BE0549">
            <w:pPr>
              <w:rPr>
                <w:rFonts w:ascii="Arial" w:hAnsi="Arial" w:cs="Arial"/>
                <w:color w:val="000000"/>
                <w:sz w:val="20"/>
                <w:szCs w:val="20"/>
              </w:rPr>
            </w:pPr>
            <w:r w:rsidRPr="00B62BC5">
              <w:rPr>
                <w:rFonts w:ascii="Arial" w:hAnsi="Arial" w:cs="Arial"/>
                <w:color w:val="000000"/>
                <w:sz w:val="20"/>
                <w:szCs w:val="20"/>
              </w:rPr>
              <w:t>1</w:t>
            </w:r>
            <w:r w:rsidRPr="00B62BC5" w:rsidR="00B96692">
              <w:rPr>
                <w:rFonts w:ascii="Arial" w:hAnsi="Arial" w:cs="Arial"/>
                <w:color w:val="000000"/>
                <w:sz w:val="20"/>
                <w:szCs w:val="20"/>
              </w:rPr>
              <w:t>1</w:t>
            </w:r>
          </w:p>
        </w:tc>
        <w:tc>
          <w:tcPr>
            <w:tcW w:w="6108" w:type="dxa"/>
            <w:shd w:val="clear" w:color="auto" w:fill="auto"/>
            <w:noWrap/>
            <w:vAlign w:val="bottom"/>
            <w:hideMark/>
          </w:tcPr>
          <w:p w:rsidRPr="00B62BC5" w:rsidR="00F9420C" w:rsidP="00F9420C" w:rsidRDefault="00F9420C" w14:paraId="06FD58A7" w14:textId="7B5F7DAA">
            <w:pPr>
              <w:rPr>
                <w:rFonts w:ascii="Arial" w:hAnsi="Arial" w:cs="Arial"/>
                <w:color w:val="000000"/>
                <w:sz w:val="20"/>
                <w:szCs w:val="20"/>
              </w:rPr>
            </w:pPr>
            <w:r w:rsidRPr="00B62BC5">
              <w:rPr>
                <w:rFonts w:ascii="Arial" w:hAnsi="Arial" w:cs="Arial"/>
                <w:color w:val="000000"/>
                <w:sz w:val="20"/>
                <w:szCs w:val="20"/>
              </w:rPr>
              <w:t>Graduate-Summer Opportunities in Advanced Research - Alumni Tracking</w:t>
            </w:r>
          </w:p>
        </w:tc>
        <w:tc>
          <w:tcPr>
            <w:tcW w:w="1182" w:type="dxa"/>
            <w:shd w:val="clear" w:color="auto" w:fill="auto"/>
            <w:noWrap/>
            <w:vAlign w:val="bottom"/>
            <w:hideMark/>
          </w:tcPr>
          <w:p w:rsidRPr="00B62BC5" w:rsidR="00F9420C" w:rsidP="00F9420C" w:rsidRDefault="00F9420C" w14:paraId="403EB298" w14:textId="77777777">
            <w:pPr>
              <w:jc w:val="center"/>
              <w:rPr>
                <w:rFonts w:ascii="Arial" w:hAnsi="Arial" w:cs="Arial"/>
                <w:color w:val="000000"/>
                <w:sz w:val="20"/>
                <w:szCs w:val="20"/>
              </w:rPr>
            </w:pPr>
            <w:r w:rsidRPr="00B62BC5">
              <w:rPr>
                <w:rFonts w:ascii="Arial" w:hAnsi="Arial" w:cs="Arial"/>
                <w:color w:val="000000"/>
                <w:sz w:val="20"/>
                <w:szCs w:val="20"/>
              </w:rPr>
              <w:t>May</w:t>
            </w:r>
          </w:p>
        </w:tc>
        <w:tc>
          <w:tcPr>
            <w:tcW w:w="1255" w:type="dxa"/>
            <w:shd w:val="clear" w:color="auto" w:fill="auto"/>
            <w:noWrap/>
            <w:vAlign w:val="bottom"/>
            <w:hideMark/>
          </w:tcPr>
          <w:p w:rsidRPr="00B62BC5" w:rsidR="00F9420C" w:rsidP="00F9420C" w:rsidRDefault="00F9420C" w14:paraId="40564656" w14:textId="77777777">
            <w:pPr>
              <w:jc w:val="center"/>
              <w:rPr>
                <w:rFonts w:ascii="Arial" w:hAnsi="Arial" w:cs="Arial"/>
                <w:color w:val="000000"/>
                <w:sz w:val="20"/>
                <w:szCs w:val="20"/>
              </w:rPr>
            </w:pPr>
            <w:r w:rsidRPr="00B62BC5">
              <w:rPr>
                <w:rFonts w:ascii="Arial" w:hAnsi="Arial" w:cs="Arial"/>
                <w:color w:val="000000"/>
                <w:sz w:val="20"/>
                <w:szCs w:val="20"/>
              </w:rPr>
              <w:t>December</w:t>
            </w:r>
          </w:p>
        </w:tc>
      </w:tr>
      <w:tr w:rsidRPr="00B62BC5" w:rsidR="00F9420C" w:rsidTr="00231571" w14:paraId="0C8B5B0F" w14:textId="77777777">
        <w:trPr>
          <w:trHeight w:val="280"/>
        </w:trPr>
        <w:tc>
          <w:tcPr>
            <w:tcW w:w="805" w:type="dxa"/>
            <w:vAlign w:val="bottom"/>
          </w:tcPr>
          <w:p w:rsidRPr="00B62BC5" w:rsidR="00F9420C" w:rsidP="00F9420C" w:rsidRDefault="003D6CFE" w14:paraId="28BC42A2" w14:textId="2C909EF5">
            <w:pPr>
              <w:rPr>
                <w:rFonts w:ascii="Arial" w:hAnsi="Arial" w:cs="Arial"/>
                <w:color w:val="000000"/>
                <w:sz w:val="20"/>
                <w:szCs w:val="20"/>
              </w:rPr>
            </w:pPr>
            <w:r w:rsidRPr="00B62BC5">
              <w:rPr>
                <w:rFonts w:ascii="Arial" w:hAnsi="Arial" w:cs="Arial"/>
                <w:color w:val="000000"/>
                <w:sz w:val="20"/>
                <w:szCs w:val="20"/>
              </w:rPr>
              <w:lastRenderedPageBreak/>
              <w:t>1</w:t>
            </w:r>
            <w:r w:rsidRPr="00B62BC5" w:rsidR="00B96692">
              <w:rPr>
                <w:rFonts w:ascii="Arial" w:hAnsi="Arial" w:cs="Arial"/>
                <w:color w:val="000000"/>
                <w:sz w:val="20"/>
                <w:szCs w:val="20"/>
              </w:rPr>
              <w:t>2</w:t>
            </w:r>
          </w:p>
        </w:tc>
        <w:tc>
          <w:tcPr>
            <w:tcW w:w="6108" w:type="dxa"/>
            <w:shd w:val="clear" w:color="auto" w:fill="auto"/>
            <w:noWrap/>
            <w:vAlign w:val="bottom"/>
            <w:hideMark/>
          </w:tcPr>
          <w:p w:rsidRPr="00B62BC5" w:rsidR="00F9420C" w:rsidP="00F9420C" w:rsidRDefault="00F9420C" w14:paraId="39B53CA9" w14:textId="4A9DF491">
            <w:pPr>
              <w:rPr>
                <w:rFonts w:ascii="Arial" w:hAnsi="Arial" w:cs="Arial"/>
                <w:color w:val="000000"/>
                <w:sz w:val="20"/>
                <w:szCs w:val="20"/>
              </w:rPr>
            </w:pPr>
            <w:r w:rsidRPr="00B62BC5">
              <w:rPr>
                <w:rFonts w:ascii="Arial" w:hAnsi="Arial" w:cs="Arial"/>
                <w:color w:val="000000"/>
                <w:sz w:val="20"/>
                <w:szCs w:val="20"/>
              </w:rPr>
              <w:t>Graduate Data Science Summer Program - Alumni Tracking</w:t>
            </w:r>
          </w:p>
        </w:tc>
        <w:tc>
          <w:tcPr>
            <w:tcW w:w="1182" w:type="dxa"/>
            <w:shd w:val="clear" w:color="auto" w:fill="auto"/>
            <w:noWrap/>
            <w:vAlign w:val="bottom"/>
            <w:hideMark/>
          </w:tcPr>
          <w:p w:rsidRPr="00B62BC5" w:rsidR="00F9420C" w:rsidP="00F9420C" w:rsidRDefault="00F9420C" w14:paraId="04CFCB5D" w14:textId="60DC067B">
            <w:pPr>
              <w:jc w:val="center"/>
              <w:rPr>
                <w:rFonts w:ascii="Arial" w:hAnsi="Arial" w:cs="Arial"/>
                <w:color w:val="000000"/>
                <w:sz w:val="20"/>
                <w:szCs w:val="20"/>
              </w:rPr>
            </w:pPr>
            <w:r w:rsidRPr="00B62BC5">
              <w:rPr>
                <w:rFonts w:ascii="Arial" w:hAnsi="Arial" w:cs="Arial"/>
                <w:color w:val="000000"/>
                <w:sz w:val="20"/>
                <w:szCs w:val="20"/>
              </w:rPr>
              <w:t>November</w:t>
            </w:r>
          </w:p>
        </w:tc>
        <w:tc>
          <w:tcPr>
            <w:tcW w:w="1255" w:type="dxa"/>
            <w:shd w:val="clear" w:color="auto" w:fill="auto"/>
            <w:noWrap/>
            <w:vAlign w:val="bottom"/>
            <w:hideMark/>
          </w:tcPr>
          <w:p w:rsidRPr="00B62BC5" w:rsidR="00F9420C" w:rsidP="00F9420C" w:rsidRDefault="00F9420C" w14:paraId="32B95F57" w14:textId="7A027C9E">
            <w:pPr>
              <w:jc w:val="center"/>
              <w:rPr>
                <w:rFonts w:ascii="Arial" w:hAnsi="Arial" w:cs="Arial"/>
                <w:color w:val="000000"/>
                <w:sz w:val="20"/>
                <w:szCs w:val="20"/>
              </w:rPr>
            </w:pPr>
            <w:r w:rsidRPr="00B62BC5">
              <w:rPr>
                <w:rFonts w:ascii="Arial" w:hAnsi="Arial" w:cs="Arial"/>
                <w:color w:val="000000"/>
                <w:sz w:val="20"/>
                <w:szCs w:val="20"/>
              </w:rPr>
              <w:t>January</w:t>
            </w:r>
          </w:p>
        </w:tc>
      </w:tr>
      <w:tr w:rsidRPr="00B62BC5" w:rsidR="00F9420C" w:rsidTr="00231571" w14:paraId="259491E7" w14:textId="77777777">
        <w:trPr>
          <w:trHeight w:val="280"/>
        </w:trPr>
        <w:tc>
          <w:tcPr>
            <w:tcW w:w="805" w:type="dxa"/>
            <w:vAlign w:val="bottom"/>
          </w:tcPr>
          <w:p w:rsidRPr="00B62BC5" w:rsidR="00F9420C" w:rsidP="00F9420C" w:rsidRDefault="003D6CFE" w14:paraId="2CF437C1" w14:textId="3F5CA4D7">
            <w:pPr>
              <w:rPr>
                <w:rFonts w:ascii="Arial" w:hAnsi="Arial" w:cs="Arial"/>
                <w:color w:val="000000"/>
                <w:sz w:val="20"/>
                <w:szCs w:val="20"/>
              </w:rPr>
            </w:pPr>
            <w:r w:rsidRPr="00B62BC5">
              <w:rPr>
                <w:rFonts w:ascii="Arial" w:hAnsi="Arial" w:cs="Arial"/>
                <w:color w:val="000000"/>
                <w:sz w:val="20"/>
                <w:szCs w:val="20"/>
              </w:rPr>
              <w:t>1</w:t>
            </w:r>
            <w:r w:rsidRPr="00B62BC5" w:rsidR="00B96692">
              <w:rPr>
                <w:rFonts w:ascii="Arial" w:hAnsi="Arial" w:cs="Arial"/>
                <w:color w:val="000000"/>
                <w:sz w:val="20"/>
                <w:szCs w:val="20"/>
              </w:rPr>
              <w:t>3, 14</w:t>
            </w:r>
          </w:p>
        </w:tc>
        <w:tc>
          <w:tcPr>
            <w:tcW w:w="6108" w:type="dxa"/>
            <w:shd w:val="clear" w:color="auto" w:fill="auto"/>
            <w:noWrap/>
            <w:vAlign w:val="bottom"/>
            <w:hideMark/>
          </w:tcPr>
          <w:p w:rsidRPr="00B62BC5" w:rsidR="00F9420C" w:rsidP="00F9420C" w:rsidRDefault="00F9420C" w14:paraId="593108BE" w14:textId="5955002A">
            <w:pPr>
              <w:rPr>
                <w:rFonts w:ascii="Arial" w:hAnsi="Arial" w:cs="Arial"/>
                <w:color w:val="000000"/>
                <w:sz w:val="20"/>
                <w:szCs w:val="20"/>
              </w:rPr>
            </w:pPr>
            <w:r w:rsidRPr="00B62BC5">
              <w:rPr>
                <w:rFonts w:ascii="Arial" w:hAnsi="Arial" w:cs="Arial"/>
                <w:color w:val="000000"/>
                <w:sz w:val="20"/>
                <w:szCs w:val="20"/>
              </w:rPr>
              <w:t xml:space="preserve">Native American Visit Week - Application </w:t>
            </w:r>
          </w:p>
        </w:tc>
        <w:tc>
          <w:tcPr>
            <w:tcW w:w="1182" w:type="dxa"/>
            <w:shd w:val="clear" w:color="auto" w:fill="auto"/>
            <w:noWrap/>
            <w:vAlign w:val="bottom"/>
            <w:hideMark/>
          </w:tcPr>
          <w:p w:rsidRPr="00B62BC5" w:rsidR="00F9420C" w:rsidP="00F9420C" w:rsidRDefault="00F9420C" w14:paraId="3C1AEFAE" w14:textId="77777777">
            <w:pPr>
              <w:jc w:val="center"/>
              <w:rPr>
                <w:rFonts w:ascii="Arial" w:hAnsi="Arial" w:cs="Arial"/>
                <w:color w:val="000000"/>
                <w:sz w:val="20"/>
                <w:szCs w:val="20"/>
              </w:rPr>
            </w:pPr>
            <w:r w:rsidRPr="00B62BC5">
              <w:rPr>
                <w:rFonts w:ascii="Arial" w:hAnsi="Arial" w:cs="Arial"/>
                <w:color w:val="000000"/>
                <w:sz w:val="20"/>
                <w:szCs w:val="20"/>
              </w:rPr>
              <w:t>January</w:t>
            </w:r>
          </w:p>
        </w:tc>
        <w:tc>
          <w:tcPr>
            <w:tcW w:w="1255" w:type="dxa"/>
            <w:shd w:val="clear" w:color="auto" w:fill="auto"/>
            <w:noWrap/>
            <w:vAlign w:val="bottom"/>
            <w:hideMark/>
          </w:tcPr>
          <w:p w:rsidRPr="00B62BC5" w:rsidR="00F9420C" w:rsidP="00F9420C" w:rsidRDefault="00F9420C" w14:paraId="7069CAC3" w14:textId="77777777">
            <w:pPr>
              <w:jc w:val="center"/>
              <w:rPr>
                <w:rFonts w:ascii="Arial" w:hAnsi="Arial" w:cs="Arial"/>
                <w:color w:val="000000"/>
                <w:sz w:val="20"/>
                <w:szCs w:val="20"/>
              </w:rPr>
            </w:pPr>
            <w:r w:rsidRPr="00B62BC5">
              <w:rPr>
                <w:rFonts w:ascii="Arial" w:hAnsi="Arial" w:cs="Arial"/>
                <w:color w:val="000000"/>
                <w:sz w:val="20"/>
                <w:szCs w:val="20"/>
              </w:rPr>
              <w:t>March</w:t>
            </w:r>
          </w:p>
        </w:tc>
      </w:tr>
      <w:tr w:rsidRPr="00B62BC5" w:rsidR="00F9420C" w:rsidTr="00231571" w14:paraId="7C868F1B" w14:textId="77777777">
        <w:trPr>
          <w:trHeight w:val="280"/>
        </w:trPr>
        <w:tc>
          <w:tcPr>
            <w:tcW w:w="805" w:type="dxa"/>
            <w:vAlign w:val="bottom"/>
          </w:tcPr>
          <w:p w:rsidRPr="00B62BC5" w:rsidR="00F9420C" w:rsidP="00F9420C" w:rsidRDefault="003D6CFE" w14:paraId="4E0D2147" w14:textId="54876DA5">
            <w:pPr>
              <w:rPr>
                <w:rFonts w:ascii="Arial" w:hAnsi="Arial" w:cs="Arial"/>
                <w:color w:val="000000"/>
                <w:sz w:val="20"/>
                <w:szCs w:val="20"/>
              </w:rPr>
            </w:pPr>
            <w:r w:rsidRPr="00B62BC5">
              <w:rPr>
                <w:rFonts w:ascii="Arial" w:hAnsi="Arial" w:cs="Arial"/>
                <w:color w:val="000000"/>
                <w:sz w:val="20"/>
                <w:szCs w:val="20"/>
              </w:rPr>
              <w:t>1</w:t>
            </w:r>
            <w:r w:rsidRPr="00B62BC5" w:rsidR="00B96692">
              <w:rPr>
                <w:rFonts w:ascii="Arial" w:hAnsi="Arial" w:cs="Arial"/>
                <w:color w:val="000000"/>
                <w:sz w:val="20"/>
                <w:szCs w:val="20"/>
              </w:rPr>
              <w:t>5</w:t>
            </w:r>
          </w:p>
        </w:tc>
        <w:tc>
          <w:tcPr>
            <w:tcW w:w="6108" w:type="dxa"/>
            <w:shd w:val="clear" w:color="auto" w:fill="auto"/>
            <w:noWrap/>
            <w:vAlign w:val="bottom"/>
            <w:hideMark/>
          </w:tcPr>
          <w:p w:rsidRPr="00B62BC5" w:rsidR="00F9420C" w:rsidP="00F9420C" w:rsidRDefault="00F9420C" w14:paraId="4915A1D8" w14:textId="300BC18E">
            <w:pPr>
              <w:rPr>
                <w:rFonts w:ascii="Arial" w:hAnsi="Arial" w:cs="Arial"/>
                <w:color w:val="000000"/>
                <w:sz w:val="20"/>
                <w:szCs w:val="20"/>
              </w:rPr>
            </w:pPr>
            <w:r w:rsidRPr="00B62BC5">
              <w:rPr>
                <w:rFonts w:ascii="Arial" w:hAnsi="Arial" w:cs="Arial"/>
                <w:color w:val="000000"/>
                <w:sz w:val="20"/>
                <w:szCs w:val="20"/>
              </w:rPr>
              <w:t xml:space="preserve">Native American Visit Week - Feedback </w:t>
            </w:r>
          </w:p>
        </w:tc>
        <w:tc>
          <w:tcPr>
            <w:tcW w:w="1182" w:type="dxa"/>
            <w:shd w:val="clear" w:color="auto" w:fill="auto"/>
            <w:noWrap/>
            <w:vAlign w:val="bottom"/>
            <w:hideMark/>
          </w:tcPr>
          <w:p w:rsidRPr="00B62BC5" w:rsidR="00F9420C" w:rsidP="00F9420C" w:rsidRDefault="00F9420C" w14:paraId="36ADB513" w14:textId="77777777">
            <w:pPr>
              <w:jc w:val="center"/>
              <w:rPr>
                <w:rFonts w:ascii="Arial" w:hAnsi="Arial" w:cs="Arial"/>
                <w:color w:val="000000"/>
                <w:sz w:val="20"/>
                <w:szCs w:val="20"/>
              </w:rPr>
            </w:pPr>
            <w:r w:rsidRPr="00B62BC5">
              <w:rPr>
                <w:rFonts w:ascii="Arial" w:hAnsi="Arial" w:cs="Arial"/>
                <w:color w:val="000000"/>
                <w:sz w:val="20"/>
                <w:szCs w:val="20"/>
              </w:rPr>
              <w:t>August</w:t>
            </w:r>
          </w:p>
        </w:tc>
        <w:tc>
          <w:tcPr>
            <w:tcW w:w="1255" w:type="dxa"/>
            <w:shd w:val="clear" w:color="auto" w:fill="auto"/>
            <w:noWrap/>
            <w:vAlign w:val="bottom"/>
            <w:hideMark/>
          </w:tcPr>
          <w:p w:rsidRPr="00B62BC5" w:rsidR="00F9420C" w:rsidP="00F9420C" w:rsidRDefault="00F9420C" w14:paraId="4108753D" w14:textId="77777777">
            <w:pPr>
              <w:jc w:val="center"/>
              <w:rPr>
                <w:rFonts w:ascii="Arial" w:hAnsi="Arial" w:cs="Arial"/>
                <w:color w:val="000000"/>
                <w:sz w:val="20"/>
                <w:szCs w:val="20"/>
              </w:rPr>
            </w:pPr>
            <w:r w:rsidRPr="00B62BC5">
              <w:rPr>
                <w:rFonts w:ascii="Arial" w:hAnsi="Arial" w:cs="Arial"/>
                <w:color w:val="000000"/>
                <w:sz w:val="20"/>
                <w:szCs w:val="20"/>
              </w:rPr>
              <w:t>August</w:t>
            </w:r>
          </w:p>
        </w:tc>
      </w:tr>
      <w:tr w:rsidRPr="00B62BC5" w:rsidR="00F9420C" w:rsidTr="00231571" w14:paraId="7C33A7D2" w14:textId="77777777">
        <w:trPr>
          <w:trHeight w:val="280"/>
        </w:trPr>
        <w:tc>
          <w:tcPr>
            <w:tcW w:w="805" w:type="dxa"/>
            <w:vAlign w:val="bottom"/>
          </w:tcPr>
          <w:p w:rsidRPr="00B62BC5" w:rsidR="00F9420C" w:rsidP="00F9420C" w:rsidRDefault="00B96692" w14:paraId="08A521FE" w14:textId="3C8A421D">
            <w:pPr>
              <w:rPr>
                <w:rFonts w:ascii="Arial" w:hAnsi="Arial" w:cs="Arial"/>
                <w:color w:val="000000"/>
                <w:sz w:val="20"/>
                <w:szCs w:val="20"/>
              </w:rPr>
            </w:pPr>
            <w:r w:rsidRPr="00B62BC5">
              <w:rPr>
                <w:rFonts w:ascii="Arial" w:hAnsi="Arial" w:cs="Arial"/>
                <w:color w:val="000000"/>
                <w:sz w:val="20"/>
                <w:szCs w:val="20"/>
              </w:rPr>
              <w:t>16, 17, 18</w:t>
            </w:r>
          </w:p>
        </w:tc>
        <w:tc>
          <w:tcPr>
            <w:tcW w:w="6108" w:type="dxa"/>
            <w:shd w:val="clear" w:color="auto" w:fill="auto"/>
            <w:noWrap/>
            <w:vAlign w:val="bottom"/>
            <w:hideMark/>
          </w:tcPr>
          <w:p w:rsidRPr="00B62BC5" w:rsidR="00F9420C" w:rsidP="00F9420C" w:rsidRDefault="00F9420C" w14:paraId="512CF8DE" w14:textId="68C27F93">
            <w:pPr>
              <w:rPr>
                <w:rFonts w:ascii="Arial" w:hAnsi="Arial" w:cs="Arial"/>
                <w:color w:val="000000"/>
                <w:sz w:val="20"/>
                <w:szCs w:val="20"/>
              </w:rPr>
            </w:pPr>
            <w:r w:rsidRPr="00B62BC5">
              <w:rPr>
                <w:rFonts w:ascii="Arial" w:hAnsi="Arial" w:cs="Arial"/>
                <w:color w:val="000000"/>
                <w:sz w:val="20"/>
                <w:szCs w:val="20"/>
              </w:rPr>
              <w:t>Undergraduate Scholarship Program - Application</w:t>
            </w:r>
          </w:p>
        </w:tc>
        <w:tc>
          <w:tcPr>
            <w:tcW w:w="1182" w:type="dxa"/>
            <w:shd w:val="clear" w:color="auto" w:fill="auto"/>
            <w:noWrap/>
            <w:vAlign w:val="bottom"/>
            <w:hideMark/>
          </w:tcPr>
          <w:p w:rsidRPr="00B62BC5" w:rsidR="00F9420C" w:rsidP="00F9420C" w:rsidRDefault="00F9420C" w14:paraId="469647EC" w14:textId="77777777">
            <w:pPr>
              <w:jc w:val="center"/>
              <w:rPr>
                <w:rFonts w:ascii="Arial" w:hAnsi="Arial" w:cs="Arial"/>
                <w:color w:val="000000"/>
                <w:sz w:val="20"/>
                <w:szCs w:val="20"/>
              </w:rPr>
            </w:pPr>
            <w:r w:rsidRPr="00B62BC5">
              <w:rPr>
                <w:rFonts w:ascii="Arial" w:hAnsi="Arial" w:cs="Arial"/>
                <w:color w:val="000000"/>
                <w:sz w:val="20"/>
                <w:szCs w:val="20"/>
              </w:rPr>
              <w:t>January</w:t>
            </w:r>
          </w:p>
        </w:tc>
        <w:tc>
          <w:tcPr>
            <w:tcW w:w="1255" w:type="dxa"/>
            <w:shd w:val="clear" w:color="auto" w:fill="auto"/>
            <w:noWrap/>
            <w:vAlign w:val="bottom"/>
            <w:hideMark/>
          </w:tcPr>
          <w:p w:rsidRPr="00B62BC5" w:rsidR="00F9420C" w:rsidP="00F9420C" w:rsidRDefault="00F9420C" w14:paraId="0E520918" w14:textId="77777777">
            <w:pPr>
              <w:jc w:val="center"/>
              <w:rPr>
                <w:rFonts w:ascii="Arial" w:hAnsi="Arial" w:cs="Arial"/>
                <w:color w:val="000000"/>
                <w:sz w:val="20"/>
                <w:szCs w:val="20"/>
              </w:rPr>
            </w:pPr>
            <w:r w:rsidRPr="00B62BC5">
              <w:rPr>
                <w:rFonts w:ascii="Arial" w:hAnsi="Arial" w:cs="Arial"/>
                <w:color w:val="000000"/>
                <w:sz w:val="20"/>
                <w:szCs w:val="20"/>
              </w:rPr>
              <w:t>May</w:t>
            </w:r>
          </w:p>
        </w:tc>
      </w:tr>
      <w:tr w:rsidRPr="00B62BC5" w:rsidR="00F9420C" w:rsidTr="00231571" w14:paraId="4F9F9805" w14:textId="77777777">
        <w:trPr>
          <w:trHeight w:val="280"/>
        </w:trPr>
        <w:tc>
          <w:tcPr>
            <w:tcW w:w="805" w:type="dxa"/>
            <w:vAlign w:val="bottom"/>
          </w:tcPr>
          <w:p w:rsidRPr="00B62BC5" w:rsidR="00F9420C" w:rsidP="00F9420C" w:rsidRDefault="00B96692" w14:paraId="56FADE25" w14:textId="1B3B3271">
            <w:pPr>
              <w:rPr>
                <w:rFonts w:ascii="Arial" w:hAnsi="Arial" w:cs="Arial"/>
                <w:color w:val="000000"/>
                <w:sz w:val="20"/>
                <w:szCs w:val="20"/>
              </w:rPr>
            </w:pPr>
            <w:r w:rsidRPr="00B62BC5">
              <w:rPr>
                <w:rFonts w:ascii="Arial" w:hAnsi="Arial" w:cs="Arial"/>
                <w:color w:val="000000"/>
                <w:sz w:val="20"/>
                <w:szCs w:val="20"/>
              </w:rPr>
              <w:t>19</w:t>
            </w:r>
          </w:p>
        </w:tc>
        <w:tc>
          <w:tcPr>
            <w:tcW w:w="6108" w:type="dxa"/>
            <w:shd w:val="clear" w:color="auto" w:fill="auto"/>
            <w:noWrap/>
            <w:vAlign w:val="bottom"/>
            <w:hideMark/>
          </w:tcPr>
          <w:p w:rsidRPr="00B62BC5" w:rsidR="00F9420C" w:rsidP="00F9420C" w:rsidRDefault="00F9420C" w14:paraId="3BDF75B5" w14:textId="4215BCDA">
            <w:pPr>
              <w:rPr>
                <w:rFonts w:ascii="Arial" w:hAnsi="Arial" w:cs="Arial"/>
                <w:color w:val="000000"/>
                <w:sz w:val="20"/>
                <w:szCs w:val="20"/>
              </w:rPr>
            </w:pPr>
            <w:r w:rsidRPr="00B62BC5">
              <w:rPr>
                <w:rFonts w:ascii="Arial" w:hAnsi="Arial" w:cs="Arial"/>
                <w:color w:val="000000"/>
                <w:sz w:val="20"/>
                <w:szCs w:val="20"/>
              </w:rPr>
              <w:t>Undergraduate Scholarship Program - Scholar Contract (New and Renewal Scholars)</w:t>
            </w:r>
          </w:p>
        </w:tc>
        <w:tc>
          <w:tcPr>
            <w:tcW w:w="1182" w:type="dxa"/>
            <w:shd w:val="clear" w:color="auto" w:fill="auto"/>
            <w:noWrap/>
            <w:vAlign w:val="bottom"/>
            <w:hideMark/>
          </w:tcPr>
          <w:p w:rsidRPr="00B62BC5" w:rsidR="00F9420C" w:rsidP="00F9420C" w:rsidRDefault="00F9420C" w14:paraId="1200451E" w14:textId="77777777">
            <w:pPr>
              <w:jc w:val="center"/>
              <w:rPr>
                <w:rFonts w:ascii="Arial" w:hAnsi="Arial" w:cs="Arial"/>
                <w:color w:val="000000"/>
                <w:sz w:val="20"/>
                <w:szCs w:val="20"/>
              </w:rPr>
            </w:pPr>
            <w:r w:rsidRPr="00B62BC5">
              <w:rPr>
                <w:rFonts w:ascii="Arial" w:hAnsi="Arial" w:cs="Arial"/>
                <w:color w:val="000000"/>
                <w:sz w:val="20"/>
                <w:szCs w:val="20"/>
              </w:rPr>
              <w:t>July</w:t>
            </w:r>
          </w:p>
        </w:tc>
        <w:tc>
          <w:tcPr>
            <w:tcW w:w="1255" w:type="dxa"/>
            <w:shd w:val="clear" w:color="auto" w:fill="auto"/>
            <w:noWrap/>
            <w:vAlign w:val="bottom"/>
            <w:hideMark/>
          </w:tcPr>
          <w:p w:rsidRPr="00B62BC5" w:rsidR="00F9420C" w:rsidP="00F9420C" w:rsidRDefault="00F9420C" w14:paraId="2F684EB1" w14:textId="77777777">
            <w:pPr>
              <w:jc w:val="center"/>
              <w:rPr>
                <w:rFonts w:ascii="Arial" w:hAnsi="Arial" w:cs="Arial"/>
                <w:color w:val="000000"/>
                <w:sz w:val="20"/>
                <w:szCs w:val="20"/>
              </w:rPr>
            </w:pPr>
            <w:r w:rsidRPr="00B62BC5">
              <w:rPr>
                <w:rFonts w:ascii="Arial" w:hAnsi="Arial" w:cs="Arial"/>
                <w:color w:val="000000"/>
                <w:sz w:val="20"/>
                <w:szCs w:val="20"/>
              </w:rPr>
              <w:t>August</w:t>
            </w:r>
          </w:p>
        </w:tc>
      </w:tr>
      <w:tr w:rsidRPr="00B62BC5" w:rsidR="00F9420C" w:rsidTr="00231571" w14:paraId="408753AB" w14:textId="77777777">
        <w:trPr>
          <w:trHeight w:val="280"/>
        </w:trPr>
        <w:tc>
          <w:tcPr>
            <w:tcW w:w="805" w:type="dxa"/>
            <w:vAlign w:val="bottom"/>
          </w:tcPr>
          <w:p w:rsidRPr="00B62BC5" w:rsidR="00F9420C" w:rsidP="00F9420C" w:rsidRDefault="00B96692" w14:paraId="51EFB4CE" w14:textId="2BDE0225">
            <w:pPr>
              <w:rPr>
                <w:rFonts w:ascii="Arial" w:hAnsi="Arial" w:cs="Arial"/>
                <w:color w:val="000000"/>
                <w:sz w:val="20"/>
                <w:szCs w:val="20"/>
              </w:rPr>
            </w:pPr>
            <w:r w:rsidRPr="00B62BC5">
              <w:rPr>
                <w:rFonts w:ascii="Arial" w:hAnsi="Arial" w:cs="Arial"/>
                <w:color w:val="000000"/>
                <w:sz w:val="20"/>
                <w:szCs w:val="20"/>
              </w:rPr>
              <w:t>20</w:t>
            </w:r>
          </w:p>
        </w:tc>
        <w:tc>
          <w:tcPr>
            <w:tcW w:w="6108" w:type="dxa"/>
            <w:shd w:val="clear" w:color="auto" w:fill="auto"/>
            <w:noWrap/>
            <w:vAlign w:val="bottom"/>
            <w:hideMark/>
          </w:tcPr>
          <w:p w:rsidRPr="00B62BC5" w:rsidR="00F9420C" w:rsidP="00F9420C" w:rsidRDefault="00F9420C" w14:paraId="3897C8BD" w14:textId="7129214F">
            <w:pPr>
              <w:rPr>
                <w:rFonts w:ascii="Arial" w:hAnsi="Arial" w:cs="Arial"/>
                <w:color w:val="000000"/>
                <w:sz w:val="20"/>
                <w:szCs w:val="20"/>
              </w:rPr>
            </w:pPr>
            <w:r w:rsidRPr="00B62BC5">
              <w:rPr>
                <w:rFonts w:ascii="Arial" w:hAnsi="Arial" w:cs="Arial"/>
                <w:color w:val="000000"/>
                <w:sz w:val="20"/>
                <w:szCs w:val="20"/>
              </w:rPr>
              <w:t xml:space="preserve">Undergraduate Scholarship Program - Evaluation of Scholar PayBack Period </w:t>
            </w:r>
          </w:p>
        </w:tc>
        <w:tc>
          <w:tcPr>
            <w:tcW w:w="1182" w:type="dxa"/>
            <w:shd w:val="clear" w:color="auto" w:fill="auto"/>
            <w:noWrap/>
            <w:vAlign w:val="bottom"/>
            <w:hideMark/>
          </w:tcPr>
          <w:p w:rsidRPr="00B62BC5" w:rsidR="00F9420C" w:rsidP="00F9420C" w:rsidRDefault="00F9420C" w14:paraId="31EE4BC1" w14:textId="01F6CA3B">
            <w:pPr>
              <w:jc w:val="center"/>
              <w:rPr>
                <w:rFonts w:ascii="Arial" w:hAnsi="Arial" w:cs="Arial"/>
                <w:color w:val="000000"/>
                <w:sz w:val="20"/>
                <w:szCs w:val="20"/>
              </w:rPr>
            </w:pPr>
            <w:r w:rsidRPr="00B62BC5">
              <w:rPr>
                <w:rFonts w:ascii="Arial" w:hAnsi="Arial" w:cs="Arial"/>
                <w:color w:val="000000"/>
                <w:sz w:val="20"/>
                <w:szCs w:val="20"/>
              </w:rPr>
              <w:t>All Year</w:t>
            </w:r>
          </w:p>
        </w:tc>
        <w:tc>
          <w:tcPr>
            <w:tcW w:w="1255" w:type="dxa"/>
            <w:shd w:val="clear" w:color="auto" w:fill="auto"/>
            <w:noWrap/>
            <w:vAlign w:val="bottom"/>
            <w:hideMark/>
          </w:tcPr>
          <w:p w:rsidRPr="00B62BC5" w:rsidR="00F9420C" w:rsidP="00F9420C" w:rsidRDefault="00F9420C" w14:paraId="1DDCF3F2" w14:textId="1AA31737">
            <w:pPr>
              <w:jc w:val="center"/>
              <w:rPr>
                <w:rFonts w:ascii="Arial" w:hAnsi="Arial" w:cs="Arial"/>
                <w:color w:val="000000"/>
                <w:sz w:val="20"/>
                <w:szCs w:val="20"/>
              </w:rPr>
            </w:pPr>
            <w:r w:rsidRPr="00B62BC5">
              <w:rPr>
                <w:rFonts w:ascii="Arial" w:hAnsi="Arial" w:cs="Arial"/>
                <w:color w:val="000000"/>
                <w:sz w:val="20"/>
                <w:szCs w:val="20"/>
              </w:rPr>
              <w:t>All Year</w:t>
            </w:r>
          </w:p>
        </w:tc>
      </w:tr>
      <w:tr w:rsidRPr="00B62BC5" w:rsidR="00F9420C" w:rsidTr="00231571" w14:paraId="00B28C08" w14:textId="77777777">
        <w:trPr>
          <w:trHeight w:val="280"/>
        </w:trPr>
        <w:tc>
          <w:tcPr>
            <w:tcW w:w="805" w:type="dxa"/>
            <w:vAlign w:val="bottom"/>
          </w:tcPr>
          <w:p w:rsidRPr="00B62BC5" w:rsidR="00F9420C" w:rsidP="00F9420C" w:rsidRDefault="00B96692" w14:paraId="12C6CF9F" w14:textId="6FC184D2">
            <w:pPr>
              <w:rPr>
                <w:rFonts w:ascii="Arial" w:hAnsi="Arial" w:cs="Arial"/>
                <w:color w:val="000000"/>
                <w:sz w:val="20"/>
                <w:szCs w:val="20"/>
              </w:rPr>
            </w:pPr>
            <w:r w:rsidRPr="00B62BC5">
              <w:rPr>
                <w:rFonts w:ascii="Arial" w:hAnsi="Arial" w:cs="Arial"/>
                <w:color w:val="000000"/>
                <w:sz w:val="20"/>
                <w:szCs w:val="20"/>
              </w:rPr>
              <w:t>21, 22</w:t>
            </w:r>
          </w:p>
        </w:tc>
        <w:tc>
          <w:tcPr>
            <w:tcW w:w="6108" w:type="dxa"/>
            <w:shd w:val="clear" w:color="auto" w:fill="auto"/>
            <w:noWrap/>
            <w:vAlign w:val="bottom"/>
            <w:hideMark/>
          </w:tcPr>
          <w:p w:rsidRPr="00B62BC5" w:rsidR="00F9420C" w:rsidP="00F9420C" w:rsidRDefault="00F9420C" w14:paraId="22A1AF46" w14:textId="73F82C42">
            <w:pPr>
              <w:rPr>
                <w:rFonts w:ascii="Arial" w:hAnsi="Arial" w:cs="Arial"/>
                <w:color w:val="000000"/>
                <w:sz w:val="20"/>
                <w:szCs w:val="20"/>
              </w:rPr>
            </w:pPr>
            <w:r w:rsidRPr="00B62BC5">
              <w:rPr>
                <w:rFonts w:ascii="Arial" w:hAnsi="Arial" w:cs="Arial"/>
                <w:color w:val="000000"/>
                <w:sz w:val="20"/>
                <w:szCs w:val="20"/>
              </w:rPr>
              <w:t>Undergraduate Scholarship Program - Renewal Application</w:t>
            </w:r>
          </w:p>
        </w:tc>
        <w:tc>
          <w:tcPr>
            <w:tcW w:w="1182" w:type="dxa"/>
            <w:shd w:val="clear" w:color="auto" w:fill="auto"/>
            <w:noWrap/>
            <w:vAlign w:val="bottom"/>
            <w:hideMark/>
          </w:tcPr>
          <w:p w:rsidRPr="00B62BC5" w:rsidR="00F9420C" w:rsidP="00F9420C" w:rsidRDefault="00F9420C" w14:paraId="71C76721" w14:textId="77777777">
            <w:pPr>
              <w:jc w:val="center"/>
              <w:rPr>
                <w:rFonts w:ascii="Arial" w:hAnsi="Arial" w:cs="Arial"/>
                <w:color w:val="000000"/>
                <w:sz w:val="20"/>
                <w:szCs w:val="20"/>
              </w:rPr>
            </w:pPr>
            <w:r w:rsidRPr="00B62BC5">
              <w:rPr>
                <w:rFonts w:ascii="Arial" w:hAnsi="Arial" w:cs="Arial"/>
                <w:color w:val="000000"/>
                <w:sz w:val="20"/>
                <w:szCs w:val="20"/>
              </w:rPr>
              <w:t>June</w:t>
            </w:r>
          </w:p>
        </w:tc>
        <w:tc>
          <w:tcPr>
            <w:tcW w:w="1255" w:type="dxa"/>
            <w:shd w:val="clear" w:color="auto" w:fill="auto"/>
            <w:noWrap/>
            <w:vAlign w:val="bottom"/>
            <w:hideMark/>
          </w:tcPr>
          <w:p w:rsidRPr="00B62BC5" w:rsidR="00F9420C" w:rsidP="00F9420C" w:rsidRDefault="00F9420C" w14:paraId="09CC6104" w14:textId="0C6A9EE5">
            <w:pPr>
              <w:jc w:val="center"/>
              <w:rPr>
                <w:rFonts w:ascii="Arial" w:hAnsi="Arial" w:cs="Arial"/>
                <w:color w:val="000000"/>
                <w:sz w:val="20"/>
                <w:szCs w:val="20"/>
              </w:rPr>
            </w:pPr>
            <w:r w:rsidRPr="00B62BC5">
              <w:rPr>
                <w:rFonts w:ascii="Arial" w:hAnsi="Arial" w:cs="Arial"/>
                <w:color w:val="000000"/>
                <w:sz w:val="20"/>
                <w:szCs w:val="20"/>
              </w:rPr>
              <w:t>August</w:t>
            </w:r>
          </w:p>
        </w:tc>
      </w:tr>
      <w:tr w:rsidRPr="00B62BC5" w:rsidR="00F9420C" w:rsidTr="00231571" w14:paraId="0BD760A2" w14:textId="77777777">
        <w:trPr>
          <w:trHeight w:val="280"/>
        </w:trPr>
        <w:tc>
          <w:tcPr>
            <w:tcW w:w="805" w:type="dxa"/>
            <w:vAlign w:val="bottom"/>
          </w:tcPr>
          <w:p w:rsidRPr="00B62BC5" w:rsidR="00F9420C" w:rsidP="00F9420C" w:rsidRDefault="003D6CFE" w14:paraId="5D0ADCE5" w14:textId="0BFB3CD0">
            <w:pPr>
              <w:rPr>
                <w:rFonts w:ascii="Arial" w:hAnsi="Arial" w:cs="Arial"/>
                <w:color w:val="000000"/>
                <w:sz w:val="20"/>
                <w:szCs w:val="20"/>
              </w:rPr>
            </w:pPr>
            <w:r w:rsidRPr="00B62BC5">
              <w:rPr>
                <w:rFonts w:ascii="Arial" w:hAnsi="Arial" w:cs="Arial"/>
                <w:color w:val="000000"/>
                <w:sz w:val="20"/>
                <w:szCs w:val="20"/>
              </w:rPr>
              <w:t>2</w:t>
            </w:r>
            <w:r w:rsidRPr="00B62BC5" w:rsidR="00B96692">
              <w:rPr>
                <w:rFonts w:ascii="Arial" w:hAnsi="Arial" w:cs="Arial"/>
                <w:color w:val="000000"/>
                <w:sz w:val="20"/>
                <w:szCs w:val="20"/>
              </w:rPr>
              <w:t>3</w:t>
            </w:r>
          </w:p>
        </w:tc>
        <w:tc>
          <w:tcPr>
            <w:tcW w:w="6108" w:type="dxa"/>
            <w:shd w:val="clear" w:color="auto" w:fill="auto"/>
            <w:noWrap/>
            <w:vAlign w:val="bottom"/>
            <w:hideMark/>
          </w:tcPr>
          <w:p w:rsidRPr="00B62BC5" w:rsidR="00F9420C" w:rsidP="00F9420C" w:rsidRDefault="00F9420C" w14:paraId="41FD913C" w14:textId="7017D31C">
            <w:pPr>
              <w:rPr>
                <w:rFonts w:ascii="Arial" w:hAnsi="Arial" w:cs="Arial"/>
                <w:color w:val="000000"/>
                <w:sz w:val="20"/>
                <w:szCs w:val="20"/>
              </w:rPr>
            </w:pPr>
            <w:r w:rsidRPr="00B62BC5">
              <w:rPr>
                <w:rFonts w:ascii="Arial" w:hAnsi="Arial" w:cs="Arial"/>
                <w:color w:val="000000"/>
                <w:sz w:val="20"/>
                <w:szCs w:val="20"/>
              </w:rPr>
              <w:t xml:space="preserve">Undergraduate Scholarship Program - Deferment Form </w:t>
            </w:r>
          </w:p>
        </w:tc>
        <w:tc>
          <w:tcPr>
            <w:tcW w:w="1182" w:type="dxa"/>
            <w:shd w:val="clear" w:color="auto" w:fill="auto"/>
            <w:noWrap/>
            <w:vAlign w:val="bottom"/>
            <w:hideMark/>
          </w:tcPr>
          <w:p w:rsidRPr="00B62BC5" w:rsidR="00F9420C" w:rsidP="00F9420C" w:rsidRDefault="00F9420C" w14:paraId="4C16DCDC" w14:textId="77777777">
            <w:pPr>
              <w:jc w:val="center"/>
              <w:rPr>
                <w:rFonts w:ascii="Arial" w:hAnsi="Arial" w:cs="Arial"/>
                <w:color w:val="000000"/>
                <w:sz w:val="20"/>
                <w:szCs w:val="20"/>
              </w:rPr>
            </w:pPr>
            <w:r w:rsidRPr="00B62BC5">
              <w:rPr>
                <w:rFonts w:ascii="Arial" w:hAnsi="Arial" w:cs="Arial"/>
                <w:color w:val="000000"/>
                <w:sz w:val="20"/>
                <w:szCs w:val="20"/>
              </w:rPr>
              <w:t>June</w:t>
            </w:r>
          </w:p>
        </w:tc>
        <w:tc>
          <w:tcPr>
            <w:tcW w:w="1255" w:type="dxa"/>
            <w:shd w:val="clear" w:color="auto" w:fill="auto"/>
            <w:noWrap/>
            <w:vAlign w:val="bottom"/>
            <w:hideMark/>
          </w:tcPr>
          <w:p w:rsidRPr="00B62BC5" w:rsidR="00F9420C" w:rsidP="00F9420C" w:rsidRDefault="00F9420C" w14:paraId="2423C8B4" w14:textId="77777777">
            <w:pPr>
              <w:jc w:val="center"/>
              <w:rPr>
                <w:rFonts w:ascii="Arial" w:hAnsi="Arial" w:cs="Arial"/>
                <w:color w:val="000000"/>
                <w:sz w:val="20"/>
                <w:szCs w:val="20"/>
              </w:rPr>
            </w:pPr>
            <w:r w:rsidRPr="00B62BC5">
              <w:rPr>
                <w:rFonts w:ascii="Arial" w:hAnsi="Arial" w:cs="Arial"/>
                <w:color w:val="000000"/>
                <w:sz w:val="20"/>
                <w:szCs w:val="20"/>
              </w:rPr>
              <w:t>September</w:t>
            </w:r>
          </w:p>
        </w:tc>
      </w:tr>
      <w:tr w:rsidRPr="00B62BC5" w:rsidR="00F9420C" w:rsidTr="00231571" w14:paraId="3CFFEAFC" w14:textId="77777777">
        <w:trPr>
          <w:trHeight w:val="280"/>
        </w:trPr>
        <w:tc>
          <w:tcPr>
            <w:tcW w:w="805" w:type="dxa"/>
            <w:vAlign w:val="bottom"/>
          </w:tcPr>
          <w:p w:rsidRPr="00B62BC5" w:rsidR="00F9420C" w:rsidP="00F9420C" w:rsidRDefault="00B96692" w14:paraId="336849DA" w14:textId="0FC24DEC">
            <w:pPr>
              <w:rPr>
                <w:rFonts w:ascii="Arial" w:hAnsi="Arial" w:cs="Arial"/>
                <w:color w:val="000000"/>
                <w:sz w:val="20"/>
                <w:szCs w:val="20"/>
              </w:rPr>
            </w:pPr>
            <w:r w:rsidRPr="00B62BC5">
              <w:rPr>
                <w:rFonts w:ascii="Arial" w:hAnsi="Arial" w:cs="Arial"/>
                <w:color w:val="000000"/>
                <w:sz w:val="20"/>
                <w:szCs w:val="20"/>
              </w:rPr>
              <w:t>24</w:t>
            </w:r>
          </w:p>
        </w:tc>
        <w:tc>
          <w:tcPr>
            <w:tcW w:w="6108" w:type="dxa"/>
            <w:shd w:val="clear" w:color="auto" w:fill="auto"/>
            <w:noWrap/>
            <w:vAlign w:val="bottom"/>
            <w:hideMark/>
          </w:tcPr>
          <w:p w:rsidRPr="00B62BC5" w:rsidR="00F9420C" w:rsidP="00F9420C" w:rsidRDefault="00F9420C" w14:paraId="4B67B28B" w14:textId="04C9239F">
            <w:pPr>
              <w:rPr>
                <w:rFonts w:ascii="Arial" w:hAnsi="Arial" w:cs="Arial"/>
                <w:color w:val="000000"/>
                <w:sz w:val="20"/>
                <w:szCs w:val="20"/>
              </w:rPr>
            </w:pPr>
            <w:r w:rsidRPr="00B62BC5">
              <w:rPr>
                <w:rFonts w:ascii="Arial" w:hAnsi="Arial" w:cs="Arial"/>
                <w:color w:val="000000"/>
                <w:sz w:val="20"/>
                <w:szCs w:val="20"/>
              </w:rPr>
              <w:t>Postbaccalaureate Training Program - Application</w:t>
            </w:r>
          </w:p>
        </w:tc>
        <w:tc>
          <w:tcPr>
            <w:tcW w:w="1182" w:type="dxa"/>
            <w:shd w:val="clear" w:color="auto" w:fill="auto"/>
            <w:noWrap/>
            <w:vAlign w:val="bottom"/>
            <w:hideMark/>
          </w:tcPr>
          <w:p w:rsidRPr="00B62BC5" w:rsidR="00F9420C" w:rsidP="00F9420C" w:rsidRDefault="00F9420C" w14:paraId="3DD169DB" w14:textId="0E0F887F">
            <w:pPr>
              <w:jc w:val="center"/>
              <w:rPr>
                <w:rFonts w:ascii="Arial" w:hAnsi="Arial" w:cs="Arial"/>
                <w:color w:val="000000"/>
                <w:sz w:val="20"/>
                <w:szCs w:val="20"/>
              </w:rPr>
            </w:pPr>
            <w:r w:rsidRPr="00B62BC5">
              <w:rPr>
                <w:rFonts w:ascii="Arial" w:hAnsi="Arial" w:cs="Arial"/>
                <w:color w:val="000000"/>
                <w:sz w:val="20"/>
                <w:szCs w:val="20"/>
              </w:rPr>
              <w:t>All Year</w:t>
            </w:r>
          </w:p>
        </w:tc>
        <w:tc>
          <w:tcPr>
            <w:tcW w:w="1255" w:type="dxa"/>
            <w:shd w:val="clear" w:color="auto" w:fill="auto"/>
            <w:noWrap/>
            <w:vAlign w:val="bottom"/>
            <w:hideMark/>
          </w:tcPr>
          <w:p w:rsidRPr="00B62BC5" w:rsidR="00F9420C" w:rsidP="00F9420C" w:rsidRDefault="00F9420C" w14:paraId="25D6D040" w14:textId="2E840C19">
            <w:pPr>
              <w:jc w:val="center"/>
              <w:rPr>
                <w:rFonts w:ascii="Arial" w:hAnsi="Arial" w:cs="Arial"/>
                <w:color w:val="000000"/>
                <w:sz w:val="20"/>
                <w:szCs w:val="20"/>
              </w:rPr>
            </w:pPr>
            <w:r w:rsidRPr="00B62BC5">
              <w:rPr>
                <w:rFonts w:ascii="Arial" w:hAnsi="Arial" w:cs="Arial"/>
                <w:color w:val="000000"/>
                <w:sz w:val="20"/>
                <w:szCs w:val="20"/>
              </w:rPr>
              <w:t>All Year</w:t>
            </w:r>
          </w:p>
        </w:tc>
      </w:tr>
      <w:tr w:rsidRPr="00B62BC5" w:rsidR="00F9420C" w:rsidTr="00231571" w14:paraId="744A375B" w14:textId="77777777">
        <w:trPr>
          <w:trHeight w:val="280"/>
        </w:trPr>
        <w:tc>
          <w:tcPr>
            <w:tcW w:w="805" w:type="dxa"/>
            <w:vAlign w:val="bottom"/>
          </w:tcPr>
          <w:p w:rsidRPr="00B62BC5" w:rsidR="00F9420C" w:rsidP="00F9420C" w:rsidRDefault="003D6CFE" w14:paraId="0DC590D3" w14:textId="2833F268">
            <w:pPr>
              <w:rPr>
                <w:rFonts w:ascii="Arial" w:hAnsi="Arial" w:cs="Arial"/>
                <w:color w:val="000000"/>
                <w:sz w:val="20"/>
                <w:szCs w:val="20"/>
              </w:rPr>
            </w:pPr>
            <w:r w:rsidRPr="00B62BC5">
              <w:rPr>
                <w:rFonts w:ascii="Arial" w:hAnsi="Arial" w:cs="Arial"/>
                <w:color w:val="000000"/>
                <w:sz w:val="20"/>
                <w:szCs w:val="20"/>
              </w:rPr>
              <w:t>2</w:t>
            </w:r>
            <w:r w:rsidRPr="00B62BC5" w:rsidR="00B96692">
              <w:rPr>
                <w:rFonts w:ascii="Arial" w:hAnsi="Arial" w:cs="Arial"/>
                <w:color w:val="000000"/>
                <w:sz w:val="20"/>
                <w:szCs w:val="20"/>
              </w:rPr>
              <w:t>6</w:t>
            </w:r>
          </w:p>
        </w:tc>
        <w:tc>
          <w:tcPr>
            <w:tcW w:w="6108" w:type="dxa"/>
            <w:shd w:val="clear" w:color="auto" w:fill="auto"/>
            <w:noWrap/>
            <w:vAlign w:val="bottom"/>
            <w:hideMark/>
          </w:tcPr>
          <w:p w:rsidRPr="00B62BC5" w:rsidR="00F9420C" w:rsidP="00F9420C" w:rsidRDefault="00F9420C" w14:paraId="1A026942" w14:textId="42E607C9">
            <w:pPr>
              <w:rPr>
                <w:rFonts w:ascii="Arial" w:hAnsi="Arial" w:cs="Arial"/>
                <w:color w:val="000000"/>
                <w:sz w:val="20"/>
                <w:szCs w:val="20"/>
              </w:rPr>
            </w:pPr>
            <w:r w:rsidRPr="00B62BC5">
              <w:rPr>
                <w:rFonts w:ascii="Arial" w:hAnsi="Arial" w:cs="Arial"/>
                <w:color w:val="000000"/>
                <w:sz w:val="20"/>
                <w:szCs w:val="20"/>
              </w:rPr>
              <w:t>NIH Academy - Fellow &amp; Certificate Programs Application</w:t>
            </w:r>
          </w:p>
        </w:tc>
        <w:tc>
          <w:tcPr>
            <w:tcW w:w="1182" w:type="dxa"/>
            <w:shd w:val="clear" w:color="auto" w:fill="auto"/>
            <w:noWrap/>
            <w:vAlign w:val="bottom"/>
            <w:hideMark/>
          </w:tcPr>
          <w:p w:rsidRPr="00B62BC5" w:rsidR="00F9420C" w:rsidP="00F9420C" w:rsidRDefault="00F9420C" w14:paraId="4B8A11D1" w14:textId="77777777">
            <w:pPr>
              <w:jc w:val="center"/>
              <w:rPr>
                <w:rFonts w:ascii="Arial" w:hAnsi="Arial" w:cs="Arial"/>
                <w:color w:val="000000"/>
                <w:sz w:val="20"/>
                <w:szCs w:val="20"/>
              </w:rPr>
            </w:pPr>
            <w:r w:rsidRPr="00B62BC5">
              <w:rPr>
                <w:rFonts w:ascii="Arial" w:hAnsi="Arial" w:cs="Arial"/>
                <w:color w:val="000000"/>
                <w:sz w:val="20"/>
                <w:szCs w:val="20"/>
              </w:rPr>
              <w:t>May</w:t>
            </w:r>
          </w:p>
        </w:tc>
        <w:tc>
          <w:tcPr>
            <w:tcW w:w="1255" w:type="dxa"/>
            <w:shd w:val="clear" w:color="auto" w:fill="auto"/>
            <w:noWrap/>
            <w:vAlign w:val="bottom"/>
            <w:hideMark/>
          </w:tcPr>
          <w:p w:rsidRPr="00B62BC5" w:rsidR="00F9420C" w:rsidP="00F9420C" w:rsidRDefault="00F9420C" w14:paraId="0ADA5060" w14:textId="77777777">
            <w:pPr>
              <w:jc w:val="center"/>
              <w:rPr>
                <w:rFonts w:ascii="Arial" w:hAnsi="Arial" w:cs="Arial"/>
                <w:color w:val="000000"/>
                <w:sz w:val="20"/>
                <w:szCs w:val="20"/>
              </w:rPr>
            </w:pPr>
            <w:r w:rsidRPr="00B62BC5">
              <w:rPr>
                <w:rFonts w:ascii="Arial" w:hAnsi="Arial" w:cs="Arial"/>
                <w:color w:val="000000"/>
                <w:sz w:val="20"/>
                <w:szCs w:val="20"/>
              </w:rPr>
              <w:t>August</w:t>
            </w:r>
          </w:p>
        </w:tc>
      </w:tr>
      <w:tr w:rsidRPr="00B62BC5" w:rsidR="00F9420C" w:rsidTr="00231571" w14:paraId="15032178" w14:textId="77777777">
        <w:trPr>
          <w:trHeight w:val="280"/>
        </w:trPr>
        <w:tc>
          <w:tcPr>
            <w:tcW w:w="805" w:type="dxa"/>
            <w:vAlign w:val="bottom"/>
          </w:tcPr>
          <w:p w:rsidRPr="00B62BC5" w:rsidR="00F9420C" w:rsidP="00F9420C" w:rsidRDefault="003D6CFE" w14:paraId="2AFC0FB2" w14:textId="06725757">
            <w:pPr>
              <w:rPr>
                <w:rFonts w:ascii="Arial" w:hAnsi="Arial" w:cs="Arial"/>
                <w:color w:val="000000"/>
                <w:sz w:val="20"/>
                <w:szCs w:val="20"/>
              </w:rPr>
            </w:pPr>
            <w:r w:rsidRPr="00B62BC5">
              <w:rPr>
                <w:rFonts w:ascii="Arial" w:hAnsi="Arial" w:cs="Arial"/>
                <w:color w:val="000000"/>
                <w:sz w:val="20"/>
                <w:szCs w:val="20"/>
              </w:rPr>
              <w:t>2</w:t>
            </w:r>
            <w:r w:rsidRPr="00B62BC5" w:rsidR="00B96692">
              <w:rPr>
                <w:rFonts w:ascii="Arial" w:hAnsi="Arial" w:cs="Arial"/>
                <w:color w:val="000000"/>
                <w:sz w:val="20"/>
                <w:szCs w:val="20"/>
              </w:rPr>
              <w:t>7</w:t>
            </w:r>
          </w:p>
        </w:tc>
        <w:tc>
          <w:tcPr>
            <w:tcW w:w="6108" w:type="dxa"/>
            <w:shd w:val="clear" w:color="auto" w:fill="auto"/>
            <w:noWrap/>
            <w:vAlign w:val="bottom"/>
            <w:hideMark/>
          </w:tcPr>
          <w:p w:rsidRPr="00B62BC5" w:rsidR="00F9420C" w:rsidP="00F9420C" w:rsidRDefault="00F9420C" w14:paraId="5E3A9F02" w14:textId="6F51AA38">
            <w:pPr>
              <w:rPr>
                <w:rFonts w:ascii="Arial" w:hAnsi="Arial" w:cs="Arial"/>
                <w:color w:val="000000"/>
                <w:sz w:val="20"/>
                <w:szCs w:val="20"/>
              </w:rPr>
            </w:pPr>
            <w:r w:rsidRPr="00B62BC5">
              <w:rPr>
                <w:rFonts w:ascii="Arial" w:hAnsi="Arial" w:cs="Arial"/>
                <w:color w:val="000000"/>
                <w:sz w:val="20"/>
                <w:szCs w:val="20"/>
              </w:rPr>
              <w:t>NIH Academy - Enrichment Program Application</w:t>
            </w:r>
          </w:p>
        </w:tc>
        <w:tc>
          <w:tcPr>
            <w:tcW w:w="1182" w:type="dxa"/>
            <w:shd w:val="clear" w:color="auto" w:fill="auto"/>
            <w:noWrap/>
            <w:vAlign w:val="bottom"/>
            <w:hideMark/>
          </w:tcPr>
          <w:p w:rsidRPr="00B62BC5" w:rsidR="00F9420C" w:rsidP="00F9420C" w:rsidRDefault="00F9420C" w14:paraId="1D7136D4" w14:textId="77777777">
            <w:pPr>
              <w:jc w:val="center"/>
              <w:rPr>
                <w:rFonts w:ascii="Arial" w:hAnsi="Arial" w:cs="Arial"/>
                <w:color w:val="000000"/>
                <w:sz w:val="20"/>
                <w:szCs w:val="20"/>
              </w:rPr>
            </w:pPr>
            <w:r w:rsidRPr="00B62BC5">
              <w:rPr>
                <w:rFonts w:ascii="Arial" w:hAnsi="Arial" w:cs="Arial"/>
                <w:color w:val="000000"/>
                <w:sz w:val="20"/>
                <w:szCs w:val="20"/>
              </w:rPr>
              <w:t>May</w:t>
            </w:r>
          </w:p>
        </w:tc>
        <w:tc>
          <w:tcPr>
            <w:tcW w:w="1255" w:type="dxa"/>
            <w:shd w:val="clear" w:color="auto" w:fill="auto"/>
            <w:noWrap/>
            <w:vAlign w:val="bottom"/>
            <w:hideMark/>
          </w:tcPr>
          <w:p w:rsidRPr="00B62BC5" w:rsidR="00F9420C" w:rsidP="00F9420C" w:rsidRDefault="00F9420C" w14:paraId="1B51324B" w14:textId="77777777">
            <w:pPr>
              <w:jc w:val="center"/>
              <w:rPr>
                <w:rFonts w:ascii="Arial" w:hAnsi="Arial" w:cs="Arial"/>
                <w:color w:val="000000"/>
                <w:sz w:val="20"/>
                <w:szCs w:val="20"/>
              </w:rPr>
            </w:pPr>
            <w:r w:rsidRPr="00B62BC5">
              <w:rPr>
                <w:rFonts w:ascii="Arial" w:hAnsi="Arial" w:cs="Arial"/>
                <w:color w:val="000000"/>
                <w:sz w:val="20"/>
                <w:szCs w:val="20"/>
              </w:rPr>
              <w:t>August</w:t>
            </w:r>
          </w:p>
        </w:tc>
      </w:tr>
      <w:tr w:rsidRPr="00B62BC5" w:rsidR="00F9420C" w:rsidTr="00231571" w14:paraId="2ECC55FF" w14:textId="77777777">
        <w:trPr>
          <w:trHeight w:val="280"/>
        </w:trPr>
        <w:tc>
          <w:tcPr>
            <w:tcW w:w="805" w:type="dxa"/>
            <w:vAlign w:val="bottom"/>
          </w:tcPr>
          <w:p w:rsidRPr="00B62BC5" w:rsidR="00F9420C" w:rsidP="00F9420C" w:rsidRDefault="00B96692" w14:paraId="5AD9C3E2" w14:textId="3626DD47">
            <w:pPr>
              <w:rPr>
                <w:rFonts w:ascii="Arial" w:hAnsi="Arial" w:cs="Arial"/>
                <w:color w:val="000000"/>
                <w:sz w:val="20"/>
                <w:szCs w:val="20"/>
              </w:rPr>
            </w:pPr>
            <w:r w:rsidRPr="00B62BC5">
              <w:rPr>
                <w:rFonts w:ascii="Arial" w:hAnsi="Arial" w:cs="Arial"/>
                <w:color w:val="000000"/>
                <w:sz w:val="20"/>
                <w:szCs w:val="20"/>
              </w:rPr>
              <w:t>28</w:t>
            </w:r>
          </w:p>
        </w:tc>
        <w:tc>
          <w:tcPr>
            <w:tcW w:w="6108" w:type="dxa"/>
            <w:shd w:val="clear" w:color="auto" w:fill="auto"/>
            <w:noWrap/>
            <w:vAlign w:val="bottom"/>
            <w:hideMark/>
          </w:tcPr>
          <w:p w:rsidRPr="00B62BC5" w:rsidR="00F9420C" w:rsidP="00F9420C" w:rsidRDefault="00F9420C" w14:paraId="3427B13E" w14:textId="22F2E221">
            <w:pPr>
              <w:rPr>
                <w:rFonts w:ascii="Arial" w:hAnsi="Arial" w:cs="Arial"/>
                <w:color w:val="000000"/>
                <w:sz w:val="20"/>
                <w:szCs w:val="20"/>
              </w:rPr>
            </w:pPr>
            <w:r w:rsidRPr="00B62BC5">
              <w:rPr>
                <w:rFonts w:ascii="Arial" w:hAnsi="Arial" w:cs="Arial"/>
                <w:color w:val="000000"/>
                <w:sz w:val="20"/>
                <w:szCs w:val="20"/>
              </w:rPr>
              <w:t xml:space="preserve">Graduate Partnerships Program - Application </w:t>
            </w:r>
          </w:p>
        </w:tc>
        <w:tc>
          <w:tcPr>
            <w:tcW w:w="1182" w:type="dxa"/>
            <w:shd w:val="clear" w:color="auto" w:fill="auto"/>
            <w:noWrap/>
            <w:vAlign w:val="bottom"/>
            <w:hideMark/>
          </w:tcPr>
          <w:p w:rsidRPr="00B62BC5" w:rsidR="00F9420C" w:rsidP="00F9420C" w:rsidRDefault="00F9420C" w14:paraId="67C94617" w14:textId="77777777">
            <w:pPr>
              <w:jc w:val="center"/>
              <w:rPr>
                <w:rFonts w:ascii="Arial" w:hAnsi="Arial" w:cs="Arial"/>
                <w:color w:val="000000"/>
                <w:sz w:val="20"/>
                <w:szCs w:val="20"/>
              </w:rPr>
            </w:pPr>
            <w:r w:rsidRPr="00B62BC5">
              <w:rPr>
                <w:rFonts w:ascii="Arial" w:hAnsi="Arial" w:cs="Arial"/>
                <w:color w:val="000000"/>
                <w:sz w:val="20"/>
                <w:szCs w:val="20"/>
              </w:rPr>
              <w:t>August</w:t>
            </w:r>
          </w:p>
        </w:tc>
        <w:tc>
          <w:tcPr>
            <w:tcW w:w="1255" w:type="dxa"/>
            <w:shd w:val="clear" w:color="auto" w:fill="auto"/>
            <w:noWrap/>
            <w:vAlign w:val="bottom"/>
            <w:hideMark/>
          </w:tcPr>
          <w:p w:rsidRPr="00B62BC5" w:rsidR="00F9420C" w:rsidP="00F9420C" w:rsidRDefault="00F9420C" w14:paraId="2F92D399" w14:textId="77777777">
            <w:pPr>
              <w:jc w:val="center"/>
              <w:rPr>
                <w:rFonts w:ascii="Arial" w:hAnsi="Arial" w:cs="Arial"/>
                <w:color w:val="000000"/>
                <w:sz w:val="20"/>
                <w:szCs w:val="20"/>
              </w:rPr>
            </w:pPr>
            <w:r w:rsidRPr="00B62BC5">
              <w:rPr>
                <w:rFonts w:ascii="Arial" w:hAnsi="Arial" w:cs="Arial"/>
                <w:color w:val="000000"/>
                <w:sz w:val="20"/>
                <w:szCs w:val="20"/>
              </w:rPr>
              <w:t>December</w:t>
            </w:r>
          </w:p>
        </w:tc>
      </w:tr>
      <w:tr w:rsidRPr="00B62BC5" w:rsidR="00F9420C" w:rsidTr="00231571" w14:paraId="0A2DA3FB" w14:textId="77777777">
        <w:trPr>
          <w:trHeight w:val="280"/>
        </w:trPr>
        <w:tc>
          <w:tcPr>
            <w:tcW w:w="805" w:type="dxa"/>
            <w:vAlign w:val="bottom"/>
          </w:tcPr>
          <w:p w:rsidRPr="00B62BC5" w:rsidR="00F9420C" w:rsidP="00F9420C" w:rsidRDefault="003D6CFE" w14:paraId="042A23DC" w14:textId="753B7CF5">
            <w:pPr>
              <w:rPr>
                <w:rFonts w:ascii="Arial" w:hAnsi="Arial" w:cs="Arial"/>
                <w:color w:val="000000"/>
                <w:sz w:val="20"/>
                <w:szCs w:val="20"/>
              </w:rPr>
            </w:pPr>
            <w:r w:rsidRPr="00B62BC5">
              <w:rPr>
                <w:rFonts w:ascii="Arial" w:hAnsi="Arial" w:cs="Arial"/>
                <w:color w:val="000000"/>
                <w:sz w:val="20"/>
                <w:szCs w:val="20"/>
              </w:rPr>
              <w:t>3</w:t>
            </w:r>
            <w:r w:rsidRPr="00B62BC5" w:rsidR="00B96692">
              <w:rPr>
                <w:rFonts w:ascii="Arial" w:hAnsi="Arial" w:cs="Arial"/>
                <w:color w:val="000000"/>
                <w:sz w:val="20"/>
                <w:szCs w:val="20"/>
              </w:rPr>
              <w:t>0</w:t>
            </w:r>
          </w:p>
        </w:tc>
        <w:tc>
          <w:tcPr>
            <w:tcW w:w="6108" w:type="dxa"/>
            <w:shd w:val="clear" w:color="auto" w:fill="auto"/>
            <w:noWrap/>
            <w:vAlign w:val="bottom"/>
            <w:hideMark/>
          </w:tcPr>
          <w:p w:rsidRPr="00B62BC5" w:rsidR="00F9420C" w:rsidP="00F9420C" w:rsidRDefault="00F9420C" w14:paraId="397332B4" w14:textId="6F3CA245">
            <w:pPr>
              <w:rPr>
                <w:rFonts w:ascii="Arial" w:hAnsi="Arial" w:cs="Arial"/>
                <w:color w:val="000000"/>
                <w:sz w:val="20"/>
                <w:szCs w:val="20"/>
              </w:rPr>
            </w:pPr>
            <w:r w:rsidRPr="00B62BC5">
              <w:rPr>
                <w:rFonts w:ascii="Arial" w:hAnsi="Arial" w:cs="Arial"/>
                <w:color w:val="000000"/>
                <w:sz w:val="20"/>
                <w:szCs w:val="20"/>
              </w:rPr>
              <w:t xml:space="preserve">Graduate Partnerships Program - Interview Experience Survey </w:t>
            </w:r>
          </w:p>
        </w:tc>
        <w:tc>
          <w:tcPr>
            <w:tcW w:w="1182" w:type="dxa"/>
            <w:shd w:val="clear" w:color="auto" w:fill="auto"/>
            <w:noWrap/>
            <w:vAlign w:val="bottom"/>
            <w:hideMark/>
          </w:tcPr>
          <w:p w:rsidRPr="00B62BC5" w:rsidR="00F9420C" w:rsidP="00F9420C" w:rsidRDefault="00F9420C" w14:paraId="3F196E0E" w14:textId="77777777">
            <w:pPr>
              <w:jc w:val="center"/>
              <w:rPr>
                <w:rFonts w:ascii="Arial" w:hAnsi="Arial" w:cs="Arial"/>
                <w:color w:val="000000"/>
                <w:sz w:val="20"/>
                <w:szCs w:val="20"/>
              </w:rPr>
            </w:pPr>
            <w:r w:rsidRPr="00B62BC5">
              <w:rPr>
                <w:rFonts w:ascii="Arial" w:hAnsi="Arial" w:cs="Arial"/>
                <w:color w:val="000000"/>
                <w:sz w:val="20"/>
                <w:szCs w:val="20"/>
              </w:rPr>
              <w:t>February</w:t>
            </w:r>
          </w:p>
        </w:tc>
        <w:tc>
          <w:tcPr>
            <w:tcW w:w="1255" w:type="dxa"/>
            <w:shd w:val="clear" w:color="auto" w:fill="auto"/>
            <w:noWrap/>
            <w:vAlign w:val="bottom"/>
            <w:hideMark/>
          </w:tcPr>
          <w:p w:rsidRPr="00B62BC5" w:rsidR="00F9420C" w:rsidP="00F9420C" w:rsidRDefault="00F9420C" w14:paraId="4D9FE554" w14:textId="77777777">
            <w:pPr>
              <w:jc w:val="center"/>
              <w:rPr>
                <w:rFonts w:ascii="Arial" w:hAnsi="Arial" w:cs="Arial"/>
                <w:color w:val="000000"/>
                <w:sz w:val="20"/>
                <w:szCs w:val="20"/>
              </w:rPr>
            </w:pPr>
            <w:r w:rsidRPr="00B62BC5">
              <w:rPr>
                <w:rFonts w:ascii="Arial" w:hAnsi="Arial" w:cs="Arial"/>
                <w:color w:val="000000"/>
                <w:sz w:val="20"/>
                <w:szCs w:val="20"/>
              </w:rPr>
              <w:t>May</w:t>
            </w:r>
          </w:p>
        </w:tc>
      </w:tr>
      <w:tr w:rsidRPr="00B62BC5" w:rsidR="00F9420C" w:rsidTr="00231571" w14:paraId="697EFF89" w14:textId="77777777">
        <w:trPr>
          <w:trHeight w:val="280"/>
        </w:trPr>
        <w:tc>
          <w:tcPr>
            <w:tcW w:w="805" w:type="dxa"/>
            <w:vAlign w:val="bottom"/>
          </w:tcPr>
          <w:p w:rsidRPr="00B62BC5" w:rsidR="00F9420C" w:rsidP="00F9420C" w:rsidRDefault="003D6CFE" w14:paraId="4194229F" w14:textId="6CD46385">
            <w:pPr>
              <w:rPr>
                <w:rFonts w:ascii="Arial" w:hAnsi="Arial" w:cs="Arial"/>
                <w:color w:val="000000"/>
                <w:sz w:val="20"/>
                <w:szCs w:val="20"/>
              </w:rPr>
            </w:pPr>
            <w:r w:rsidRPr="00B62BC5">
              <w:rPr>
                <w:rFonts w:ascii="Arial" w:hAnsi="Arial" w:cs="Arial"/>
                <w:color w:val="000000"/>
                <w:sz w:val="20"/>
                <w:szCs w:val="20"/>
              </w:rPr>
              <w:t>3</w:t>
            </w:r>
            <w:r w:rsidRPr="00B62BC5" w:rsidR="00B96692">
              <w:rPr>
                <w:rFonts w:ascii="Arial" w:hAnsi="Arial" w:cs="Arial"/>
                <w:color w:val="000000"/>
                <w:sz w:val="20"/>
                <w:szCs w:val="20"/>
              </w:rPr>
              <w:t>1</w:t>
            </w:r>
          </w:p>
        </w:tc>
        <w:tc>
          <w:tcPr>
            <w:tcW w:w="6108" w:type="dxa"/>
            <w:shd w:val="clear" w:color="auto" w:fill="auto"/>
            <w:noWrap/>
            <w:vAlign w:val="bottom"/>
            <w:hideMark/>
          </w:tcPr>
          <w:p w:rsidRPr="00B62BC5" w:rsidR="00F9420C" w:rsidP="00F9420C" w:rsidRDefault="00F9420C" w14:paraId="13F88D35" w14:textId="5FAE6CE3">
            <w:pPr>
              <w:rPr>
                <w:rFonts w:ascii="Arial" w:hAnsi="Arial" w:cs="Arial"/>
                <w:color w:val="000000"/>
                <w:sz w:val="20"/>
                <w:szCs w:val="20"/>
              </w:rPr>
            </w:pPr>
            <w:r w:rsidRPr="00B62BC5">
              <w:rPr>
                <w:rFonts w:ascii="Arial" w:hAnsi="Arial" w:cs="Arial"/>
                <w:color w:val="000000"/>
                <w:sz w:val="20"/>
                <w:szCs w:val="20"/>
              </w:rPr>
              <w:t xml:space="preserve">Graduate Partnerships Program - Registration </w:t>
            </w:r>
          </w:p>
        </w:tc>
        <w:tc>
          <w:tcPr>
            <w:tcW w:w="1182" w:type="dxa"/>
            <w:shd w:val="clear" w:color="auto" w:fill="auto"/>
            <w:noWrap/>
            <w:vAlign w:val="bottom"/>
            <w:hideMark/>
          </w:tcPr>
          <w:p w:rsidRPr="00B62BC5" w:rsidR="00F9420C" w:rsidP="00F9420C" w:rsidRDefault="00F9420C" w14:paraId="145E18E9" w14:textId="5DF1FA26">
            <w:pPr>
              <w:jc w:val="center"/>
              <w:rPr>
                <w:rFonts w:ascii="Arial" w:hAnsi="Arial" w:cs="Arial"/>
                <w:color w:val="000000"/>
                <w:sz w:val="20"/>
                <w:szCs w:val="20"/>
              </w:rPr>
            </w:pPr>
            <w:r w:rsidRPr="00B62BC5">
              <w:rPr>
                <w:rFonts w:ascii="Arial" w:hAnsi="Arial" w:cs="Arial"/>
                <w:color w:val="000000"/>
                <w:sz w:val="20"/>
                <w:szCs w:val="20"/>
              </w:rPr>
              <w:t>All Year</w:t>
            </w:r>
          </w:p>
        </w:tc>
        <w:tc>
          <w:tcPr>
            <w:tcW w:w="1255" w:type="dxa"/>
            <w:shd w:val="clear" w:color="auto" w:fill="auto"/>
            <w:noWrap/>
            <w:vAlign w:val="bottom"/>
            <w:hideMark/>
          </w:tcPr>
          <w:p w:rsidRPr="00B62BC5" w:rsidR="00F9420C" w:rsidP="00F9420C" w:rsidRDefault="00F9420C" w14:paraId="78EE4FF9" w14:textId="27167805">
            <w:pPr>
              <w:jc w:val="center"/>
              <w:rPr>
                <w:rFonts w:ascii="Arial" w:hAnsi="Arial" w:cs="Arial"/>
                <w:color w:val="000000"/>
                <w:sz w:val="20"/>
                <w:szCs w:val="20"/>
              </w:rPr>
            </w:pPr>
            <w:r w:rsidRPr="00B62BC5">
              <w:rPr>
                <w:rFonts w:ascii="Arial" w:hAnsi="Arial" w:cs="Arial"/>
                <w:color w:val="000000"/>
                <w:sz w:val="20"/>
                <w:szCs w:val="20"/>
              </w:rPr>
              <w:t>All Year</w:t>
            </w:r>
          </w:p>
        </w:tc>
      </w:tr>
      <w:tr w:rsidRPr="00B62BC5" w:rsidR="00F9420C" w:rsidTr="00231571" w14:paraId="4D8B6B41" w14:textId="77777777">
        <w:trPr>
          <w:trHeight w:val="280"/>
        </w:trPr>
        <w:tc>
          <w:tcPr>
            <w:tcW w:w="805" w:type="dxa"/>
            <w:vAlign w:val="bottom"/>
          </w:tcPr>
          <w:p w:rsidRPr="00B62BC5" w:rsidR="00F9420C" w:rsidP="00F9420C" w:rsidRDefault="003D6CFE" w14:paraId="2142B3FB" w14:textId="10294C90">
            <w:pPr>
              <w:rPr>
                <w:rFonts w:ascii="Arial" w:hAnsi="Arial" w:cs="Arial"/>
                <w:color w:val="000000"/>
                <w:sz w:val="20"/>
                <w:szCs w:val="20"/>
              </w:rPr>
            </w:pPr>
            <w:r w:rsidRPr="00B62BC5">
              <w:rPr>
                <w:rFonts w:ascii="Arial" w:hAnsi="Arial" w:cs="Arial"/>
                <w:color w:val="000000"/>
                <w:sz w:val="20"/>
                <w:szCs w:val="20"/>
              </w:rPr>
              <w:t>3</w:t>
            </w:r>
            <w:r w:rsidRPr="00B62BC5" w:rsidR="00B96692">
              <w:rPr>
                <w:rFonts w:ascii="Arial" w:hAnsi="Arial" w:cs="Arial"/>
                <w:color w:val="000000"/>
                <w:sz w:val="20"/>
                <w:szCs w:val="20"/>
              </w:rPr>
              <w:t>2</w:t>
            </w:r>
          </w:p>
        </w:tc>
        <w:tc>
          <w:tcPr>
            <w:tcW w:w="6108" w:type="dxa"/>
            <w:shd w:val="clear" w:color="auto" w:fill="auto"/>
            <w:noWrap/>
            <w:vAlign w:val="bottom"/>
            <w:hideMark/>
          </w:tcPr>
          <w:p w:rsidRPr="00B62BC5" w:rsidR="00F9420C" w:rsidP="00F9420C" w:rsidRDefault="00F9420C" w14:paraId="481E232E" w14:textId="6B0105A6">
            <w:pPr>
              <w:rPr>
                <w:rFonts w:ascii="Arial" w:hAnsi="Arial" w:cs="Arial"/>
                <w:color w:val="000000"/>
                <w:sz w:val="20"/>
                <w:szCs w:val="20"/>
              </w:rPr>
            </w:pPr>
            <w:r w:rsidRPr="00B62BC5">
              <w:rPr>
                <w:rFonts w:ascii="Arial" w:hAnsi="Arial" w:cs="Arial"/>
                <w:color w:val="000000"/>
                <w:sz w:val="20"/>
                <w:szCs w:val="20"/>
              </w:rPr>
              <w:t>Graduate Partnerships Program - Awards Certificate</w:t>
            </w:r>
          </w:p>
        </w:tc>
        <w:tc>
          <w:tcPr>
            <w:tcW w:w="1182" w:type="dxa"/>
            <w:shd w:val="clear" w:color="auto" w:fill="auto"/>
            <w:noWrap/>
            <w:vAlign w:val="bottom"/>
            <w:hideMark/>
          </w:tcPr>
          <w:p w:rsidRPr="00B62BC5" w:rsidR="00F9420C" w:rsidP="00F9420C" w:rsidRDefault="00F9420C" w14:paraId="10910561" w14:textId="58B42D96">
            <w:pPr>
              <w:jc w:val="center"/>
              <w:rPr>
                <w:rFonts w:ascii="Arial" w:hAnsi="Arial" w:cs="Arial"/>
                <w:color w:val="000000"/>
                <w:sz w:val="20"/>
                <w:szCs w:val="20"/>
              </w:rPr>
            </w:pPr>
            <w:r w:rsidRPr="00B62BC5">
              <w:rPr>
                <w:rFonts w:ascii="Arial" w:hAnsi="Arial" w:cs="Arial"/>
                <w:color w:val="000000"/>
                <w:sz w:val="20"/>
                <w:szCs w:val="20"/>
              </w:rPr>
              <w:t>All Year</w:t>
            </w:r>
          </w:p>
        </w:tc>
        <w:tc>
          <w:tcPr>
            <w:tcW w:w="1255" w:type="dxa"/>
            <w:shd w:val="clear" w:color="auto" w:fill="auto"/>
            <w:noWrap/>
            <w:vAlign w:val="bottom"/>
            <w:hideMark/>
          </w:tcPr>
          <w:p w:rsidRPr="00B62BC5" w:rsidR="00F9420C" w:rsidP="00F9420C" w:rsidRDefault="00F9420C" w14:paraId="2688149C" w14:textId="37FD3CE3">
            <w:pPr>
              <w:jc w:val="center"/>
              <w:rPr>
                <w:rFonts w:ascii="Arial" w:hAnsi="Arial" w:cs="Arial"/>
                <w:color w:val="000000"/>
                <w:sz w:val="20"/>
                <w:szCs w:val="20"/>
              </w:rPr>
            </w:pPr>
            <w:r w:rsidRPr="00B62BC5">
              <w:rPr>
                <w:rFonts w:ascii="Arial" w:hAnsi="Arial" w:cs="Arial"/>
                <w:color w:val="000000"/>
                <w:sz w:val="20"/>
                <w:szCs w:val="20"/>
              </w:rPr>
              <w:t>All Year</w:t>
            </w:r>
          </w:p>
        </w:tc>
      </w:tr>
      <w:tr w:rsidRPr="00B62BC5" w:rsidR="00F9420C" w:rsidTr="00231571" w14:paraId="11C0351C" w14:textId="77777777">
        <w:trPr>
          <w:trHeight w:val="280"/>
        </w:trPr>
        <w:tc>
          <w:tcPr>
            <w:tcW w:w="805" w:type="dxa"/>
            <w:vAlign w:val="bottom"/>
          </w:tcPr>
          <w:p w:rsidRPr="00B62BC5" w:rsidR="00F9420C" w:rsidP="00F9420C" w:rsidRDefault="003D6CFE" w14:paraId="61508C56" w14:textId="2742D9A3">
            <w:pPr>
              <w:rPr>
                <w:rFonts w:ascii="Arial" w:hAnsi="Arial" w:cs="Arial"/>
                <w:color w:val="000000"/>
                <w:sz w:val="20"/>
                <w:szCs w:val="20"/>
              </w:rPr>
            </w:pPr>
            <w:r w:rsidRPr="00B62BC5">
              <w:rPr>
                <w:rFonts w:ascii="Arial" w:hAnsi="Arial" w:cs="Arial"/>
                <w:color w:val="000000"/>
                <w:sz w:val="20"/>
                <w:szCs w:val="20"/>
              </w:rPr>
              <w:t>3</w:t>
            </w:r>
            <w:r w:rsidRPr="00B62BC5" w:rsidR="00B96692">
              <w:rPr>
                <w:rFonts w:ascii="Arial" w:hAnsi="Arial" w:cs="Arial"/>
                <w:color w:val="000000"/>
                <w:sz w:val="20"/>
                <w:szCs w:val="20"/>
              </w:rPr>
              <w:t>3</w:t>
            </w:r>
          </w:p>
        </w:tc>
        <w:tc>
          <w:tcPr>
            <w:tcW w:w="6108" w:type="dxa"/>
            <w:shd w:val="clear" w:color="auto" w:fill="auto"/>
            <w:noWrap/>
            <w:vAlign w:val="bottom"/>
            <w:hideMark/>
          </w:tcPr>
          <w:p w:rsidRPr="00B62BC5" w:rsidR="00F9420C" w:rsidP="00F9420C" w:rsidRDefault="00F9420C" w14:paraId="789E7A7F" w14:textId="16FF75A2">
            <w:pPr>
              <w:rPr>
                <w:rFonts w:ascii="Arial" w:hAnsi="Arial" w:cs="Arial"/>
                <w:color w:val="000000"/>
                <w:sz w:val="20"/>
                <w:szCs w:val="20"/>
              </w:rPr>
            </w:pPr>
            <w:r w:rsidRPr="00B62BC5">
              <w:rPr>
                <w:rFonts w:ascii="Arial" w:hAnsi="Arial" w:cs="Arial"/>
                <w:color w:val="000000"/>
                <w:sz w:val="20"/>
                <w:szCs w:val="20"/>
              </w:rPr>
              <w:t xml:space="preserve">MyOITE - User Accounts </w:t>
            </w:r>
          </w:p>
        </w:tc>
        <w:tc>
          <w:tcPr>
            <w:tcW w:w="1182" w:type="dxa"/>
            <w:shd w:val="clear" w:color="auto" w:fill="auto"/>
            <w:noWrap/>
            <w:vAlign w:val="bottom"/>
            <w:hideMark/>
          </w:tcPr>
          <w:p w:rsidRPr="00B62BC5" w:rsidR="00F9420C" w:rsidP="00F9420C" w:rsidRDefault="00F9420C" w14:paraId="418516E4" w14:textId="59C821D8">
            <w:pPr>
              <w:jc w:val="center"/>
              <w:rPr>
                <w:rFonts w:ascii="Arial" w:hAnsi="Arial" w:cs="Arial"/>
                <w:color w:val="000000"/>
                <w:sz w:val="20"/>
                <w:szCs w:val="20"/>
              </w:rPr>
            </w:pPr>
            <w:r w:rsidRPr="00B62BC5">
              <w:rPr>
                <w:rFonts w:ascii="Arial" w:hAnsi="Arial" w:cs="Arial"/>
                <w:color w:val="000000"/>
                <w:sz w:val="20"/>
                <w:szCs w:val="20"/>
              </w:rPr>
              <w:t>All Year</w:t>
            </w:r>
          </w:p>
        </w:tc>
        <w:tc>
          <w:tcPr>
            <w:tcW w:w="1255" w:type="dxa"/>
            <w:shd w:val="clear" w:color="auto" w:fill="auto"/>
            <w:noWrap/>
            <w:vAlign w:val="bottom"/>
            <w:hideMark/>
          </w:tcPr>
          <w:p w:rsidRPr="00B62BC5" w:rsidR="00F9420C" w:rsidP="00F9420C" w:rsidRDefault="00F9420C" w14:paraId="29CBFD46" w14:textId="0E80076F">
            <w:pPr>
              <w:jc w:val="center"/>
              <w:rPr>
                <w:rFonts w:ascii="Arial" w:hAnsi="Arial" w:cs="Arial"/>
                <w:color w:val="000000"/>
                <w:sz w:val="20"/>
                <w:szCs w:val="20"/>
              </w:rPr>
            </w:pPr>
            <w:r w:rsidRPr="00B62BC5">
              <w:rPr>
                <w:rFonts w:ascii="Arial" w:hAnsi="Arial" w:cs="Arial"/>
                <w:color w:val="000000"/>
                <w:sz w:val="20"/>
                <w:szCs w:val="20"/>
              </w:rPr>
              <w:t>All Year</w:t>
            </w:r>
          </w:p>
        </w:tc>
      </w:tr>
      <w:tr w:rsidRPr="00B62BC5" w:rsidR="00F9420C" w:rsidTr="00231571" w14:paraId="589687F8" w14:textId="77777777">
        <w:trPr>
          <w:trHeight w:val="280"/>
        </w:trPr>
        <w:tc>
          <w:tcPr>
            <w:tcW w:w="805" w:type="dxa"/>
            <w:vAlign w:val="bottom"/>
          </w:tcPr>
          <w:p w:rsidRPr="00B62BC5" w:rsidR="00F9420C" w:rsidP="00F9420C" w:rsidRDefault="003D6CFE" w14:paraId="192E4B03" w14:textId="16D1452A">
            <w:pPr>
              <w:rPr>
                <w:rFonts w:ascii="Arial" w:hAnsi="Arial" w:cs="Arial"/>
                <w:color w:val="000000"/>
                <w:sz w:val="20"/>
                <w:szCs w:val="20"/>
              </w:rPr>
            </w:pPr>
            <w:r w:rsidRPr="00B62BC5">
              <w:rPr>
                <w:rFonts w:ascii="Arial" w:hAnsi="Arial" w:cs="Arial"/>
                <w:color w:val="000000"/>
                <w:sz w:val="20"/>
                <w:szCs w:val="20"/>
              </w:rPr>
              <w:t>3</w:t>
            </w:r>
            <w:r w:rsidRPr="00B62BC5" w:rsidR="00B96692">
              <w:rPr>
                <w:rFonts w:ascii="Arial" w:hAnsi="Arial" w:cs="Arial"/>
                <w:color w:val="000000"/>
                <w:sz w:val="20"/>
                <w:szCs w:val="20"/>
              </w:rPr>
              <w:t>4</w:t>
            </w:r>
          </w:p>
        </w:tc>
        <w:tc>
          <w:tcPr>
            <w:tcW w:w="6108" w:type="dxa"/>
            <w:shd w:val="clear" w:color="auto" w:fill="auto"/>
            <w:noWrap/>
            <w:vAlign w:val="bottom"/>
            <w:hideMark/>
          </w:tcPr>
          <w:p w:rsidRPr="00B62BC5" w:rsidR="00F9420C" w:rsidP="00F9420C" w:rsidRDefault="00F9420C" w14:paraId="15C21C03" w14:textId="6A2499D4">
            <w:pPr>
              <w:rPr>
                <w:rFonts w:ascii="Arial" w:hAnsi="Arial" w:cs="Arial"/>
                <w:color w:val="000000"/>
                <w:sz w:val="20"/>
                <w:szCs w:val="20"/>
              </w:rPr>
            </w:pPr>
            <w:r w:rsidRPr="00B62BC5">
              <w:rPr>
                <w:rFonts w:ascii="Arial" w:hAnsi="Arial" w:cs="Arial"/>
                <w:color w:val="000000"/>
                <w:sz w:val="20"/>
                <w:szCs w:val="20"/>
              </w:rPr>
              <w:t xml:space="preserve">MyOITE - NIH Alumni </w:t>
            </w:r>
          </w:p>
        </w:tc>
        <w:tc>
          <w:tcPr>
            <w:tcW w:w="1182" w:type="dxa"/>
            <w:shd w:val="clear" w:color="auto" w:fill="auto"/>
            <w:noWrap/>
            <w:vAlign w:val="bottom"/>
            <w:hideMark/>
          </w:tcPr>
          <w:p w:rsidRPr="00B62BC5" w:rsidR="00F9420C" w:rsidP="00F9420C" w:rsidRDefault="00F9420C" w14:paraId="3FA7300D" w14:textId="3FD59C67">
            <w:pPr>
              <w:jc w:val="center"/>
              <w:rPr>
                <w:rFonts w:ascii="Arial" w:hAnsi="Arial" w:cs="Arial"/>
                <w:color w:val="000000"/>
                <w:sz w:val="20"/>
                <w:szCs w:val="20"/>
              </w:rPr>
            </w:pPr>
            <w:r w:rsidRPr="00B62BC5">
              <w:rPr>
                <w:rFonts w:ascii="Arial" w:hAnsi="Arial" w:cs="Arial"/>
                <w:color w:val="000000"/>
                <w:sz w:val="20"/>
                <w:szCs w:val="20"/>
              </w:rPr>
              <w:t>All Year</w:t>
            </w:r>
          </w:p>
        </w:tc>
        <w:tc>
          <w:tcPr>
            <w:tcW w:w="1255" w:type="dxa"/>
            <w:shd w:val="clear" w:color="auto" w:fill="auto"/>
            <w:noWrap/>
            <w:vAlign w:val="bottom"/>
            <w:hideMark/>
          </w:tcPr>
          <w:p w:rsidRPr="00B62BC5" w:rsidR="00F9420C" w:rsidP="00F9420C" w:rsidRDefault="00F9420C" w14:paraId="0BEB2FD4" w14:textId="5B8D13E0">
            <w:pPr>
              <w:jc w:val="center"/>
              <w:rPr>
                <w:rFonts w:ascii="Arial" w:hAnsi="Arial" w:cs="Arial"/>
                <w:color w:val="000000"/>
                <w:sz w:val="20"/>
                <w:szCs w:val="20"/>
              </w:rPr>
            </w:pPr>
            <w:r w:rsidRPr="00B62BC5">
              <w:rPr>
                <w:rFonts w:ascii="Arial" w:hAnsi="Arial" w:cs="Arial"/>
                <w:color w:val="000000"/>
                <w:sz w:val="20"/>
                <w:szCs w:val="20"/>
              </w:rPr>
              <w:t>All Year</w:t>
            </w:r>
          </w:p>
        </w:tc>
      </w:tr>
      <w:tr w:rsidRPr="00B62BC5" w:rsidR="00F9420C" w:rsidTr="00994F89" w14:paraId="6B83C04A" w14:textId="77777777">
        <w:trPr>
          <w:trHeight w:val="280"/>
        </w:trPr>
        <w:tc>
          <w:tcPr>
            <w:tcW w:w="805" w:type="dxa"/>
            <w:tcBorders>
              <w:bottom w:val="single" w:color="auto" w:sz="4" w:space="0"/>
            </w:tcBorders>
            <w:vAlign w:val="bottom"/>
          </w:tcPr>
          <w:p w:rsidRPr="00B62BC5" w:rsidR="00F9420C" w:rsidP="00F9420C" w:rsidRDefault="003D6CFE" w14:paraId="49C6C30A" w14:textId="09F90727">
            <w:pPr>
              <w:rPr>
                <w:rFonts w:ascii="Arial" w:hAnsi="Arial" w:cs="Arial"/>
                <w:color w:val="000000"/>
                <w:sz w:val="20"/>
                <w:szCs w:val="20"/>
              </w:rPr>
            </w:pPr>
            <w:r w:rsidRPr="00B62BC5">
              <w:rPr>
                <w:rFonts w:ascii="Arial" w:hAnsi="Arial" w:cs="Arial"/>
                <w:color w:val="000000"/>
                <w:sz w:val="20"/>
                <w:szCs w:val="20"/>
              </w:rPr>
              <w:t>3</w:t>
            </w:r>
            <w:r w:rsidRPr="00B62BC5" w:rsidR="00B96692">
              <w:rPr>
                <w:rFonts w:ascii="Arial" w:hAnsi="Arial" w:cs="Arial"/>
                <w:color w:val="000000"/>
                <w:sz w:val="20"/>
                <w:szCs w:val="20"/>
              </w:rPr>
              <w:t>5</w:t>
            </w:r>
          </w:p>
        </w:tc>
        <w:tc>
          <w:tcPr>
            <w:tcW w:w="6108" w:type="dxa"/>
            <w:tcBorders>
              <w:bottom w:val="single" w:color="auto" w:sz="4" w:space="0"/>
            </w:tcBorders>
            <w:shd w:val="clear" w:color="auto" w:fill="auto"/>
            <w:noWrap/>
            <w:vAlign w:val="bottom"/>
            <w:hideMark/>
          </w:tcPr>
          <w:p w:rsidRPr="00B62BC5" w:rsidR="00F9420C" w:rsidP="00F9420C" w:rsidRDefault="00F9420C" w14:paraId="21EB1887" w14:textId="20006245">
            <w:pPr>
              <w:rPr>
                <w:rFonts w:ascii="Arial" w:hAnsi="Arial" w:cs="Arial"/>
                <w:color w:val="000000"/>
                <w:sz w:val="20"/>
                <w:szCs w:val="20"/>
              </w:rPr>
            </w:pPr>
            <w:r w:rsidRPr="00B62BC5">
              <w:rPr>
                <w:rFonts w:ascii="Arial" w:hAnsi="Arial" w:cs="Arial"/>
                <w:color w:val="000000"/>
                <w:sz w:val="20"/>
                <w:szCs w:val="20"/>
              </w:rPr>
              <w:t>OITE Careers Blog - Success Stories</w:t>
            </w:r>
          </w:p>
        </w:tc>
        <w:tc>
          <w:tcPr>
            <w:tcW w:w="1182" w:type="dxa"/>
            <w:tcBorders>
              <w:bottom w:val="single" w:color="auto" w:sz="4" w:space="0"/>
            </w:tcBorders>
            <w:shd w:val="clear" w:color="auto" w:fill="auto"/>
            <w:noWrap/>
            <w:vAlign w:val="bottom"/>
            <w:hideMark/>
          </w:tcPr>
          <w:p w:rsidRPr="00B62BC5" w:rsidR="00F9420C" w:rsidP="00F9420C" w:rsidRDefault="00F9420C" w14:paraId="4C945839" w14:textId="501EB8A7">
            <w:pPr>
              <w:jc w:val="center"/>
              <w:rPr>
                <w:rFonts w:ascii="Arial" w:hAnsi="Arial" w:cs="Arial"/>
                <w:color w:val="000000"/>
                <w:sz w:val="20"/>
                <w:szCs w:val="20"/>
              </w:rPr>
            </w:pPr>
            <w:r w:rsidRPr="00B62BC5">
              <w:rPr>
                <w:rFonts w:ascii="Arial" w:hAnsi="Arial" w:cs="Arial"/>
                <w:color w:val="000000"/>
                <w:sz w:val="20"/>
                <w:szCs w:val="20"/>
              </w:rPr>
              <w:t>All Year</w:t>
            </w:r>
          </w:p>
        </w:tc>
        <w:tc>
          <w:tcPr>
            <w:tcW w:w="1255" w:type="dxa"/>
            <w:tcBorders>
              <w:bottom w:val="single" w:color="auto" w:sz="4" w:space="0"/>
            </w:tcBorders>
            <w:shd w:val="clear" w:color="auto" w:fill="auto"/>
            <w:noWrap/>
            <w:vAlign w:val="bottom"/>
            <w:hideMark/>
          </w:tcPr>
          <w:p w:rsidRPr="00B62BC5" w:rsidR="00F9420C" w:rsidP="00F9420C" w:rsidRDefault="00F9420C" w14:paraId="7209580C" w14:textId="78D379F6">
            <w:pPr>
              <w:jc w:val="center"/>
              <w:rPr>
                <w:rFonts w:ascii="Arial" w:hAnsi="Arial" w:cs="Arial"/>
                <w:color w:val="000000"/>
                <w:sz w:val="20"/>
                <w:szCs w:val="20"/>
              </w:rPr>
            </w:pPr>
            <w:r w:rsidRPr="00B62BC5">
              <w:rPr>
                <w:rFonts w:ascii="Arial" w:hAnsi="Arial" w:cs="Arial"/>
                <w:color w:val="000000"/>
                <w:sz w:val="20"/>
                <w:szCs w:val="20"/>
              </w:rPr>
              <w:t>All Year</w:t>
            </w:r>
          </w:p>
        </w:tc>
      </w:tr>
      <w:tr w:rsidRPr="00B62BC5" w:rsidR="00B96692" w:rsidTr="00994F89" w14:paraId="3167794B" w14:textId="77777777">
        <w:trPr>
          <w:trHeight w:val="280"/>
        </w:trPr>
        <w:tc>
          <w:tcPr>
            <w:tcW w:w="805" w:type="dxa"/>
            <w:shd w:val="clear" w:color="auto" w:fill="auto"/>
            <w:vAlign w:val="bottom"/>
          </w:tcPr>
          <w:p w:rsidRPr="00994F89" w:rsidR="00B96692" w:rsidP="00642B87" w:rsidRDefault="00B96692" w14:paraId="26B68BF8" w14:textId="1484464D">
            <w:pPr>
              <w:rPr>
                <w:rFonts w:ascii="Arial" w:hAnsi="Arial" w:cs="Arial"/>
                <w:color w:val="000000"/>
                <w:sz w:val="20"/>
                <w:szCs w:val="20"/>
                <w:highlight w:val="yellow"/>
              </w:rPr>
            </w:pPr>
            <w:r w:rsidRPr="00994F89">
              <w:rPr>
                <w:rFonts w:ascii="Arial" w:hAnsi="Arial" w:cs="Arial"/>
                <w:color w:val="000000"/>
                <w:sz w:val="20"/>
                <w:szCs w:val="20"/>
                <w:highlight w:val="yellow"/>
              </w:rPr>
              <w:t>36, 37</w:t>
            </w:r>
          </w:p>
        </w:tc>
        <w:tc>
          <w:tcPr>
            <w:tcW w:w="6108" w:type="dxa"/>
            <w:shd w:val="clear" w:color="auto" w:fill="auto"/>
            <w:noWrap/>
            <w:vAlign w:val="bottom"/>
            <w:hideMark/>
          </w:tcPr>
          <w:p w:rsidRPr="00994F89" w:rsidR="00B96692" w:rsidP="00642B87" w:rsidRDefault="00B96692" w14:paraId="44246DE1" w14:textId="77777777">
            <w:pPr>
              <w:rPr>
                <w:rFonts w:ascii="Arial" w:hAnsi="Arial" w:cs="Arial"/>
                <w:color w:val="000000"/>
                <w:sz w:val="20"/>
                <w:szCs w:val="20"/>
                <w:highlight w:val="yellow"/>
              </w:rPr>
            </w:pPr>
            <w:r w:rsidRPr="00994F89">
              <w:rPr>
                <w:rFonts w:ascii="Arial" w:hAnsi="Arial" w:cs="Arial"/>
                <w:color w:val="000000"/>
                <w:sz w:val="20"/>
                <w:szCs w:val="20"/>
                <w:highlight w:val="yellow"/>
              </w:rPr>
              <w:t>Academic Internship Program – Application</w:t>
            </w:r>
          </w:p>
        </w:tc>
        <w:tc>
          <w:tcPr>
            <w:tcW w:w="1182" w:type="dxa"/>
            <w:shd w:val="clear" w:color="auto" w:fill="auto"/>
            <w:noWrap/>
            <w:vAlign w:val="bottom"/>
            <w:hideMark/>
          </w:tcPr>
          <w:p w:rsidRPr="00994F89" w:rsidR="00B96692" w:rsidP="00642B87" w:rsidRDefault="00B96692" w14:paraId="449820D6" w14:textId="77777777">
            <w:pPr>
              <w:jc w:val="center"/>
              <w:rPr>
                <w:rFonts w:ascii="Arial" w:hAnsi="Arial" w:cs="Arial"/>
                <w:color w:val="000000"/>
                <w:sz w:val="20"/>
                <w:szCs w:val="20"/>
                <w:highlight w:val="yellow"/>
              </w:rPr>
            </w:pPr>
            <w:r w:rsidRPr="00994F89">
              <w:rPr>
                <w:rFonts w:ascii="Arial" w:hAnsi="Arial" w:cs="Arial"/>
                <w:color w:val="000000"/>
                <w:sz w:val="20"/>
                <w:szCs w:val="20"/>
                <w:highlight w:val="yellow"/>
              </w:rPr>
              <w:t>All Year</w:t>
            </w:r>
          </w:p>
        </w:tc>
        <w:tc>
          <w:tcPr>
            <w:tcW w:w="1255" w:type="dxa"/>
            <w:shd w:val="clear" w:color="auto" w:fill="auto"/>
            <w:noWrap/>
            <w:vAlign w:val="bottom"/>
            <w:hideMark/>
          </w:tcPr>
          <w:p w:rsidRPr="00B62BC5" w:rsidR="00B96692" w:rsidP="00642B87" w:rsidRDefault="00B96692" w14:paraId="1B309241" w14:textId="77777777">
            <w:pPr>
              <w:jc w:val="center"/>
              <w:rPr>
                <w:rFonts w:ascii="Arial" w:hAnsi="Arial" w:cs="Arial"/>
                <w:color w:val="000000"/>
                <w:sz w:val="20"/>
                <w:szCs w:val="20"/>
              </w:rPr>
            </w:pPr>
            <w:r w:rsidRPr="00994F89">
              <w:rPr>
                <w:rFonts w:ascii="Arial" w:hAnsi="Arial" w:cs="Arial"/>
                <w:color w:val="000000"/>
                <w:sz w:val="20"/>
                <w:szCs w:val="20"/>
                <w:highlight w:val="yellow"/>
              </w:rPr>
              <w:t>All Year</w:t>
            </w:r>
          </w:p>
        </w:tc>
      </w:tr>
    </w:tbl>
    <w:p w:rsidR="002A1F1F" w:rsidP="0008711B" w:rsidRDefault="002A1F1F" w14:paraId="0723F957" w14:textId="7D643A50">
      <w:pPr>
        <w:autoSpaceDE w:val="0"/>
        <w:autoSpaceDN w:val="0"/>
        <w:adjustRightInd w:val="0"/>
        <w:outlineLvl w:val="0"/>
        <w:rPr>
          <w:rFonts w:ascii="Arial" w:hAnsi="Arial" w:cs="Arial"/>
          <w:sz w:val="20"/>
          <w:szCs w:val="20"/>
        </w:rPr>
      </w:pPr>
    </w:p>
    <w:p w:rsidR="00895E4E" w:rsidP="0008711B" w:rsidRDefault="00895E4E" w14:paraId="091DFA24" w14:textId="5E11D9EB">
      <w:pPr>
        <w:autoSpaceDE w:val="0"/>
        <w:autoSpaceDN w:val="0"/>
        <w:adjustRightInd w:val="0"/>
        <w:outlineLvl w:val="0"/>
        <w:rPr>
          <w:rFonts w:ascii="Arial" w:hAnsi="Arial" w:cs="Arial"/>
          <w:sz w:val="20"/>
          <w:szCs w:val="20"/>
        </w:rPr>
      </w:pPr>
    </w:p>
    <w:p w:rsidRPr="00B62BC5" w:rsidR="00895E4E" w:rsidP="0008711B" w:rsidRDefault="00895E4E" w14:paraId="6DE1F7F7" w14:textId="77777777">
      <w:pPr>
        <w:autoSpaceDE w:val="0"/>
        <w:autoSpaceDN w:val="0"/>
        <w:adjustRightInd w:val="0"/>
        <w:outlineLvl w:val="0"/>
        <w:rPr>
          <w:rFonts w:ascii="Arial" w:hAnsi="Arial" w:cs="Arial"/>
          <w:sz w:val="20"/>
          <w:szCs w:val="20"/>
        </w:rPr>
      </w:pPr>
    </w:p>
    <w:p w:rsidRPr="00B62BC5" w:rsidR="0008711B" w:rsidP="0008711B" w:rsidRDefault="0008711B" w14:paraId="2D9ACEB8" w14:textId="2269E300">
      <w:pPr>
        <w:autoSpaceDE w:val="0"/>
        <w:autoSpaceDN w:val="0"/>
        <w:adjustRightInd w:val="0"/>
        <w:outlineLvl w:val="0"/>
        <w:rPr>
          <w:rFonts w:ascii="Arial" w:hAnsi="Arial" w:cs="Arial"/>
          <w:b/>
          <w:sz w:val="20"/>
          <w:szCs w:val="20"/>
        </w:rPr>
      </w:pPr>
      <w:r w:rsidRPr="00B62BC5">
        <w:rPr>
          <w:rFonts w:ascii="Arial" w:hAnsi="Arial" w:cs="Arial"/>
          <w:b/>
          <w:sz w:val="20"/>
          <w:szCs w:val="20"/>
        </w:rPr>
        <w:t>A17. Reason(s) Display of OMB Expiration Date Is Inappropriate</w:t>
      </w:r>
      <w:bookmarkEnd w:id="16"/>
    </w:p>
    <w:p w:rsidRPr="00B62BC5" w:rsidR="0008711B" w:rsidP="0008711B" w:rsidRDefault="0008711B" w14:paraId="26F9423C" w14:textId="77777777">
      <w:pPr>
        <w:autoSpaceDE w:val="0"/>
        <w:autoSpaceDN w:val="0"/>
        <w:adjustRightInd w:val="0"/>
        <w:rPr>
          <w:rFonts w:ascii="Arial" w:hAnsi="Arial" w:cs="Arial"/>
          <w:sz w:val="20"/>
          <w:szCs w:val="20"/>
        </w:rPr>
      </w:pPr>
      <w:r w:rsidRPr="00B62BC5">
        <w:rPr>
          <w:rFonts w:ascii="Arial" w:hAnsi="Arial" w:cs="Arial"/>
          <w:sz w:val="20"/>
          <w:szCs w:val="20"/>
        </w:rPr>
        <w:t>The OITE will display the OMB Clearance Number, Expiration Data, and Burden Disclosure Statements on our applications in the following configuration in order to prevent confusion by applicants:</w:t>
      </w:r>
    </w:p>
    <w:p w:rsidRPr="00B62BC5" w:rsidR="002A1F1F" w:rsidP="0008711B" w:rsidRDefault="002A1F1F" w14:paraId="36E15D6C" w14:textId="0BB77614">
      <w:pPr>
        <w:autoSpaceDE w:val="0"/>
        <w:autoSpaceDN w:val="0"/>
        <w:adjustRightInd w:val="0"/>
        <w:outlineLvl w:val="0"/>
        <w:rPr>
          <w:rFonts w:ascii="Arial" w:hAnsi="Arial" w:cs="Arial"/>
          <w:sz w:val="20"/>
          <w:szCs w:val="20"/>
        </w:rPr>
      </w:pPr>
      <w:bookmarkStart w:name="_Toc230515995" w:id="17"/>
    </w:p>
    <w:p w:rsidRPr="00B62BC5" w:rsidR="004B59DE" w:rsidP="0008711B" w:rsidRDefault="004B59DE" w14:paraId="183987FA" w14:textId="77777777">
      <w:pPr>
        <w:autoSpaceDE w:val="0"/>
        <w:autoSpaceDN w:val="0"/>
        <w:adjustRightInd w:val="0"/>
        <w:outlineLvl w:val="0"/>
        <w:rPr>
          <w:rFonts w:ascii="Arial" w:hAnsi="Arial" w:cs="Arial"/>
          <w:sz w:val="20"/>
          <w:szCs w:val="20"/>
        </w:rPr>
      </w:pPr>
    </w:p>
    <w:p w:rsidRPr="00B62BC5" w:rsidR="00A123AA" w:rsidP="0008711B" w:rsidRDefault="00A123AA" w14:paraId="097E7F89" w14:textId="77777777">
      <w:pPr>
        <w:autoSpaceDE w:val="0"/>
        <w:autoSpaceDN w:val="0"/>
        <w:adjustRightInd w:val="0"/>
        <w:outlineLvl w:val="0"/>
        <w:rPr>
          <w:rFonts w:ascii="Arial" w:hAnsi="Arial" w:cs="Arial"/>
          <w:sz w:val="20"/>
          <w:szCs w:val="20"/>
        </w:rPr>
      </w:pPr>
    </w:p>
    <w:p w:rsidRPr="00B62BC5" w:rsidR="0008711B" w:rsidP="0008711B" w:rsidRDefault="0008711B" w14:paraId="120749E7" w14:textId="4477E36B">
      <w:pPr>
        <w:autoSpaceDE w:val="0"/>
        <w:autoSpaceDN w:val="0"/>
        <w:adjustRightInd w:val="0"/>
        <w:outlineLvl w:val="0"/>
        <w:rPr>
          <w:rFonts w:ascii="Arial" w:hAnsi="Arial" w:cs="Arial"/>
          <w:b/>
          <w:sz w:val="20"/>
          <w:szCs w:val="20"/>
        </w:rPr>
      </w:pPr>
      <w:r w:rsidRPr="00B62BC5">
        <w:rPr>
          <w:rFonts w:ascii="Arial" w:hAnsi="Arial" w:cs="Arial"/>
          <w:b/>
          <w:sz w:val="20"/>
          <w:szCs w:val="20"/>
        </w:rPr>
        <w:t>A18. Exceptions to Certification for Paperwork Reduction Act Submissions</w:t>
      </w:r>
      <w:bookmarkEnd w:id="17"/>
    </w:p>
    <w:p w:rsidRPr="00B62BC5" w:rsidR="0008711B" w:rsidP="0008711B" w:rsidRDefault="0008711B" w14:paraId="3CAAD8A5" w14:textId="06C66744">
      <w:pPr>
        <w:autoSpaceDE w:val="0"/>
        <w:autoSpaceDN w:val="0"/>
        <w:adjustRightInd w:val="0"/>
        <w:rPr>
          <w:rFonts w:ascii="Arial" w:hAnsi="Arial" w:cs="Arial"/>
          <w:sz w:val="20"/>
          <w:szCs w:val="20"/>
        </w:rPr>
      </w:pPr>
      <w:r w:rsidRPr="00B62BC5">
        <w:rPr>
          <w:rFonts w:ascii="Arial" w:hAnsi="Arial" w:cs="Arial"/>
          <w:sz w:val="20"/>
          <w:szCs w:val="20"/>
        </w:rPr>
        <w:t>There are no exceptions to the Certification for Paperwork Reduction Act Submissions.</w:t>
      </w:r>
    </w:p>
    <w:p w:rsidRPr="00B62BC5" w:rsidR="00D35503" w:rsidP="00DC54F7" w:rsidRDefault="00D35503" w14:paraId="4DF8666D" w14:textId="77777777">
      <w:pPr>
        <w:rPr>
          <w:rFonts w:ascii="Arial" w:hAnsi="Arial" w:cs="Arial"/>
          <w:sz w:val="20"/>
          <w:szCs w:val="20"/>
        </w:rPr>
      </w:pPr>
    </w:p>
    <w:sectPr w:rsidRPr="00B62BC5" w:rsidR="00D35503" w:rsidSect="005775C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055EA" w14:textId="77777777" w:rsidR="00900780" w:rsidRDefault="00900780">
      <w:r>
        <w:separator/>
      </w:r>
    </w:p>
  </w:endnote>
  <w:endnote w:type="continuationSeparator" w:id="0">
    <w:p w14:paraId="750F57A9" w14:textId="77777777" w:rsidR="00900780" w:rsidRDefault="0090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2C4B8" w14:textId="77777777" w:rsidR="00EA4A17" w:rsidRDefault="00EA4A17"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19C1D" w14:textId="77777777" w:rsidR="00EA4A17" w:rsidRDefault="00EA4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6ADF3" w14:textId="77777777" w:rsidR="00EA4A17" w:rsidRPr="002113CA" w:rsidRDefault="00EA4A17" w:rsidP="0008711B">
    <w:pPr>
      <w:pStyle w:val="Footer"/>
      <w:framePr w:wrap="around" w:vAnchor="text" w:hAnchor="margin" w:xAlign="center" w:y="1"/>
      <w:rPr>
        <w:rStyle w:val="PageNumber"/>
        <w:rFonts w:ascii="Arial" w:hAnsi="Arial" w:cs="Arial"/>
        <w:sz w:val="20"/>
        <w:szCs w:val="20"/>
      </w:rPr>
    </w:pPr>
    <w:r w:rsidRPr="002113CA">
      <w:rPr>
        <w:rStyle w:val="PageNumber"/>
        <w:rFonts w:ascii="Arial" w:hAnsi="Arial" w:cs="Arial"/>
        <w:sz w:val="20"/>
        <w:szCs w:val="20"/>
      </w:rPr>
      <w:fldChar w:fldCharType="begin"/>
    </w:r>
    <w:r w:rsidRPr="002113CA">
      <w:rPr>
        <w:rStyle w:val="PageNumber"/>
        <w:rFonts w:ascii="Arial" w:hAnsi="Arial" w:cs="Arial"/>
        <w:sz w:val="20"/>
        <w:szCs w:val="20"/>
      </w:rPr>
      <w:instrText xml:space="preserve">PAGE  </w:instrText>
    </w:r>
    <w:r w:rsidRPr="002113CA">
      <w:rPr>
        <w:rStyle w:val="PageNumber"/>
        <w:rFonts w:ascii="Arial" w:hAnsi="Arial" w:cs="Arial"/>
        <w:sz w:val="20"/>
        <w:szCs w:val="20"/>
      </w:rPr>
      <w:fldChar w:fldCharType="separate"/>
    </w:r>
    <w:r>
      <w:rPr>
        <w:rStyle w:val="PageNumber"/>
        <w:rFonts w:ascii="Arial" w:hAnsi="Arial" w:cs="Arial"/>
        <w:noProof/>
        <w:sz w:val="20"/>
        <w:szCs w:val="20"/>
      </w:rPr>
      <w:t>18</w:t>
    </w:r>
    <w:r w:rsidRPr="002113CA">
      <w:rPr>
        <w:rStyle w:val="PageNumber"/>
        <w:rFonts w:ascii="Arial" w:hAnsi="Arial" w:cs="Arial"/>
        <w:sz w:val="20"/>
        <w:szCs w:val="20"/>
      </w:rPr>
      <w:fldChar w:fldCharType="end"/>
    </w:r>
  </w:p>
  <w:p w14:paraId="2C2BFAA7" w14:textId="77777777" w:rsidR="00EA4A17" w:rsidRDefault="00EA4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2"/>
        <w:szCs w:val="22"/>
      </w:rPr>
      <w:id w:val="-16162633"/>
      <w:docPartObj>
        <w:docPartGallery w:val="Page Numbers (Bottom of Page)"/>
        <w:docPartUnique/>
      </w:docPartObj>
    </w:sdtPr>
    <w:sdtEndPr>
      <w:rPr>
        <w:rStyle w:val="PageNumber"/>
      </w:rPr>
    </w:sdtEndPr>
    <w:sdtContent>
      <w:p w14:paraId="1E6FF677" w14:textId="754C2C1D" w:rsidR="00EA4A17" w:rsidRPr="004A5FF3" w:rsidRDefault="00EA4A17" w:rsidP="00642B87">
        <w:pPr>
          <w:pStyle w:val="Footer"/>
          <w:framePr w:wrap="none" w:vAnchor="text" w:hAnchor="margin" w:xAlign="center" w:y="1"/>
          <w:rPr>
            <w:rStyle w:val="PageNumber"/>
            <w:rFonts w:ascii="Arial" w:hAnsi="Arial" w:cs="Arial"/>
            <w:sz w:val="22"/>
            <w:szCs w:val="22"/>
          </w:rPr>
        </w:pPr>
        <w:r w:rsidRPr="004A5FF3">
          <w:rPr>
            <w:rStyle w:val="PageNumber"/>
            <w:rFonts w:ascii="Arial" w:hAnsi="Arial" w:cs="Arial"/>
            <w:sz w:val="20"/>
            <w:szCs w:val="20"/>
          </w:rPr>
          <w:fldChar w:fldCharType="begin"/>
        </w:r>
        <w:r w:rsidRPr="004A5FF3">
          <w:rPr>
            <w:rStyle w:val="PageNumber"/>
            <w:rFonts w:ascii="Arial" w:hAnsi="Arial" w:cs="Arial"/>
            <w:sz w:val="20"/>
            <w:szCs w:val="20"/>
          </w:rPr>
          <w:instrText xml:space="preserve"> PAGE </w:instrText>
        </w:r>
        <w:r w:rsidRPr="004A5FF3">
          <w:rPr>
            <w:rStyle w:val="PageNumber"/>
            <w:rFonts w:ascii="Arial" w:hAnsi="Arial" w:cs="Arial"/>
            <w:sz w:val="20"/>
            <w:szCs w:val="20"/>
          </w:rPr>
          <w:fldChar w:fldCharType="separate"/>
        </w:r>
        <w:r w:rsidRPr="004A5FF3">
          <w:rPr>
            <w:rStyle w:val="PageNumber"/>
            <w:rFonts w:ascii="Arial" w:hAnsi="Arial" w:cs="Arial"/>
            <w:noProof/>
            <w:sz w:val="20"/>
            <w:szCs w:val="20"/>
          </w:rPr>
          <w:t>11</w:t>
        </w:r>
        <w:r w:rsidRPr="004A5FF3">
          <w:rPr>
            <w:rStyle w:val="PageNumber"/>
            <w:rFonts w:ascii="Arial" w:hAnsi="Arial" w:cs="Arial"/>
            <w:sz w:val="20"/>
            <w:szCs w:val="20"/>
          </w:rPr>
          <w:fldChar w:fldCharType="end"/>
        </w:r>
      </w:p>
    </w:sdtContent>
  </w:sdt>
  <w:p w14:paraId="28554C8C" w14:textId="77777777" w:rsidR="00EA4A17" w:rsidRDefault="00EA4A17" w:rsidP="004A5F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42EA2" w14:textId="77777777" w:rsidR="00900780" w:rsidRDefault="00900780">
      <w:r>
        <w:separator/>
      </w:r>
    </w:p>
  </w:footnote>
  <w:footnote w:type="continuationSeparator" w:id="0">
    <w:p w14:paraId="09697AC4" w14:textId="77777777" w:rsidR="00900780" w:rsidRDefault="0090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66B3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4615A"/>
    <w:multiLevelType w:val="hybridMultilevel"/>
    <w:tmpl w:val="E94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3360"/>
    <w:multiLevelType w:val="hybridMultilevel"/>
    <w:tmpl w:val="34423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3D1296"/>
    <w:multiLevelType w:val="hybridMultilevel"/>
    <w:tmpl w:val="71E49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35401"/>
    <w:multiLevelType w:val="hybridMultilevel"/>
    <w:tmpl w:val="E81C1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46935E1"/>
    <w:multiLevelType w:val="hybridMultilevel"/>
    <w:tmpl w:val="6762BC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B16DF"/>
    <w:multiLevelType w:val="hybridMultilevel"/>
    <w:tmpl w:val="45D6B8EE"/>
    <w:lvl w:ilvl="0" w:tplc="C70ED684">
      <w:start w:val="1"/>
      <w:numFmt w:val="decimalZero"/>
      <w:lvlText w:val="Attachment-%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2B5999"/>
    <w:multiLevelType w:val="hybridMultilevel"/>
    <w:tmpl w:val="AB06B6A6"/>
    <w:lvl w:ilvl="0" w:tplc="D1E4A7CC">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436E8"/>
    <w:multiLevelType w:val="hybridMultilevel"/>
    <w:tmpl w:val="56AEB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85F2C"/>
    <w:multiLevelType w:val="hybridMultilevel"/>
    <w:tmpl w:val="DE2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451DB"/>
    <w:multiLevelType w:val="hybridMultilevel"/>
    <w:tmpl w:val="0F58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E6CCB"/>
    <w:multiLevelType w:val="hybridMultilevel"/>
    <w:tmpl w:val="E864F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E082C"/>
    <w:multiLevelType w:val="hybridMultilevel"/>
    <w:tmpl w:val="45D6B8EE"/>
    <w:lvl w:ilvl="0" w:tplc="C70ED684">
      <w:start w:val="1"/>
      <w:numFmt w:val="decimalZero"/>
      <w:lvlText w:val="Attachment-%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D82851"/>
    <w:multiLevelType w:val="hybridMultilevel"/>
    <w:tmpl w:val="D23C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C4AB9"/>
    <w:multiLevelType w:val="hybridMultilevel"/>
    <w:tmpl w:val="F5044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A4BA5"/>
    <w:multiLevelType w:val="hybridMultilevel"/>
    <w:tmpl w:val="8884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F91C2E"/>
    <w:multiLevelType w:val="hybridMultilevel"/>
    <w:tmpl w:val="76FAB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14608"/>
    <w:multiLevelType w:val="hybridMultilevel"/>
    <w:tmpl w:val="E5F457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8B0E80"/>
    <w:multiLevelType w:val="hybridMultilevel"/>
    <w:tmpl w:val="E40C1AD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6" w15:restartNumberingAfterBreak="0">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B150F"/>
    <w:multiLevelType w:val="hybridMultilevel"/>
    <w:tmpl w:val="4974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77E37"/>
    <w:multiLevelType w:val="hybridMultilevel"/>
    <w:tmpl w:val="ACA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87761"/>
    <w:multiLevelType w:val="hybridMultilevel"/>
    <w:tmpl w:val="31B8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6"/>
  </w:num>
  <w:num w:numId="4">
    <w:abstractNumId w:val="26"/>
  </w:num>
  <w:num w:numId="5">
    <w:abstractNumId w:val="6"/>
  </w:num>
  <w:num w:numId="6">
    <w:abstractNumId w:val="4"/>
  </w:num>
  <w:num w:numId="7">
    <w:abstractNumId w:val="5"/>
  </w:num>
  <w:num w:numId="8">
    <w:abstractNumId w:val="13"/>
  </w:num>
  <w:num w:numId="9">
    <w:abstractNumId w:val="21"/>
  </w:num>
  <w:num w:numId="10">
    <w:abstractNumId w:val="15"/>
  </w:num>
  <w:num w:numId="11">
    <w:abstractNumId w:val="19"/>
  </w:num>
  <w:num w:numId="12">
    <w:abstractNumId w:val="27"/>
  </w:num>
  <w:num w:numId="13">
    <w:abstractNumId w:val="14"/>
  </w:num>
  <w:num w:numId="14">
    <w:abstractNumId w:val="0"/>
  </w:num>
  <w:num w:numId="15">
    <w:abstractNumId w:val="11"/>
  </w:num>
  <w:num w:numId="16">
    <w:abstractNumId w:val="10"/>
  </w:num>
  <w:num w:numId="17">
    <w:abstractNumId w:val="28"/>
  </w:num>
  <w:num w:numId="18">
    <w:abstractNumId w:val="20"/>
  </w:num>
  <w:num w:numId="19">
    <w:abstractNumId w:val="29"/>
  </w:num>
  <w:num w:numId="20">
    <w:abstractNumId w:val="23"/>
  </w:num>
  <w:num w:numId="21">
    <w:abstractNumId w:val="18"/>
  </w:num>
  <w:num w:numId="22">
    <w:abstractNumId w:val="25"/>
  </w:num>
  <w:num w:numId="23">
    <w:abstractNumId w:val="9"/>
  </w:num>
  <w:num w:numId="24">
    <w:abstractNumId w:val="8"/>
  </w:num>
  <w:num w:numId="25">
    <w:abstractNumId w:val="17"/>
  </w:num>
  <w:num w:numId="26">
    <w:abstractNumId w:val="7"/>
  </w:num>
  <w:num w:numId="27">
    <w:abstractNumId w:val="1"/>
  </w:num>
  <w:num w:numId="28">
    <w:abstractNumId w:val="2"/>
  </w:num>
  <w:num w:numId="29">
    <w:abstractNumId w:val="12"/>
  </w:num>
  <w:num w:numId="3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2D"/>
    <w:rsid w:val="0000043B"/>
    <w:rsid w:val="00000A79"/>
    <w:rsid w:val="00001C60"/>
    <w:rsid w:val="000030A2"/>
    <w:rsid w:val="0000421B"/>
    <w:rsid w:val="0000465C"/>
    <w:rsid w:val="000062C2"/>
    <w:rsid w:val="00006386"/>
    <w:rsid w:val="00007A49"/>
    <w:rsid w:val="000102B1"/>
    <w:rsid w:val="0001158B"/>
    <w:rsid w:val="000122F7"/>
    <w:rsid w:val="00013110"/>
    <w:rsid w:val="00015F02"/>
    <w:rsid w:val="00022D36"/>
    <w:rsid w:val="00023A1D"/>
    <w:rsid w:val="0002426C"/>
    <w:rsid w:val="0002464E"/>
    <w:rsid w:val="00024E0F"/>
    <w:rsid w:val="00025544"/>
    <w:rsid w:val="00025FAA"/>
    <w:rsid w:val="0002621E"/>
    <w:rsid w:val="00027E1F"/>
    <w:rsid w:val="0003032F"/>
    <w:rsid w:val="00031C79"/>
    <w:rsid w:val="000331B9"/>
    <w:rsid w:val="00033C5E"/>
    <w:rsid w:val="00036115"/>
    <w:rsid w:val="00037638"/>
    <w:rsid w:val="00040376"/>
    <w:rsid w:val="00040CC5"/>
    <w:rsid w:val="00043B35"/>
    <w:rsid w:val="00045D86"/>
    <w:rsid w:val="00046F65"/>
    <w:rsid w:val="000470FE"/>
    <w:rsid w:val="00047D1A"/>
    <w:rsid w:val="0005079C"/>
    <w:rsid w:val="00051662"/>
    <w:rsid w:val="00052024"/>
    <w:rsid w:val="000520ED"/>
    <w:rsid w:val="00053C11"/>
    <w:rsid w:val="00053FCC"/>
    <w:rsid w:val="0005502F"/>
    <w:rsid w:val="00055050"/>
    <w:rsid w:val="000553D9"/>
    <w:rsid w:val="00055A4C"/>
    <w:rsid w:val="000566FF"/>
    <w:rsid w:val="00060975"/>
    <w:rsid w:val="00060F8B"/>
    <w:rsid w:val="000622F5"/>
    <w:rsid w:val="00062B69"/>
    <w:rsid w:val="00063D7D"/>
    <w:rsid w:val="00065402"/>
    <w:rsid w:val="00066248"/>
    <w:rsid w:val="00071B47"/>
    <w:rsid w:val="00071C3D"/>
    <w:rsid w:val="00072E9C"/>
    <w:rsid w:val="00073096"/>
    <w:rsid w:val="0007489D"/>
    <w:rsid w:val="00075A76"/>
    <w:rsid w:val="000771CB"/>
    <w:rsid w:val="00080C7C"/>
    <w:rsid w:val="00083D9A"/>
    <w:rsid w:val="00083F52"/>
    <w:rsid w:val="000852A2"/>
    <w:rsid w:val="00085738"/>
    <w:rsid w:val="00085DA1"/>
    <w:rsid w:val="000862AA"/>
    <w:rsid w:val="00086512"/>
    <w:rsid w:val="0008692D"/>
    <w:rsid w:val="0008711B"/>
    <w:rsid w:val="000873F3"/>
    <w:rsid w:val="000873F7"/>
    <w:rsid w:val="0008755E"/>
    <w:rsid w:val="00087D26"/>
    <w:rsid w:val="00091DF5"/>
    <w:rsid w:val="00094CA8"/>
    <w:rsid w:val="000A0A32"/>
    <w:rsid w:val="000A161C"/>
    <w:rsid w:val="000A21CC"/>
    <w:rsid w:val="000A35DB"/>
    <w:rsid w:val="000A56BD"/>
    <w:rsid w:val="000A5EC0"/>
    <w:rsid w:val="000B1CC7"/>
    <w:rsid w:val="000B2154"/>
    <w:rsid w:val="000B4524"/>
    <w:rsid w:val="000B4D0B"/>
    <w:rsid w:val="000B5243"/>
    <w:rsid w:val="000B5363"/>
    <w:rsid w:val="000B5F90"/>
    <w:rsid w:val="000C0F2D"/>
    <w:rsid w:val="000C12FA"/>
    <w:rsid w:val="000C335C"/>
    <w:rsid w:val="000C3CD0"/>
    <w:rsid w:val="000C57DA"/>
    <w:rsid w:val="000C5815"/>
    <w:rsid w:val="000C5B98"/>
    <w:rsid w:val="000C77A4"/>
    <w:rsid w:val="000C78A8"/>
    <w:rsid w:val="000D00E1"/>
    <w:rsid w:val="000D0618"/>
    <w:rsid w:val="000D0D51"/>
    <w:rsid w:val="000D132A"/>
    <w:rsid w:val="000D1466"/>
    <w:rsid w:val="000D41C0"/>
    <w:rsid w:val="000D4887"/>
    <w:rsid w:val="000D5D63"/>
    <w:rsid w:val="000D62E8"/>
    <w:rsid w:val="000D64E6"/>
    <w:rsid w:val="000D6504"/>
    <w:rsid w:val="000D71F8"/>
    <w:rsid w:val="000D771D"/>
    <w:rsid w:val="000D7AB8"/>
    <w:rsid w:val="000D7E23"/>
    <w:rsid w:val="000E0C83"/>
    <w:rsid w:val="000E1549"/>
    <w:rsid w:val="000E2791"/>
    <w:rsid w:val="000E3733"/>
    <w:rsid w:val="000E44DA"/>
    <w:rsid w:val="000E45C6"/>
    <w:rsid w:val="000E6E88"/>
    <w:rsid w:val="000F0A15"/>
    <w:rsid w:val="000F0CBC"/>
    <w:rsid w:val="000F2D05"/>
    <w:rsid w:val="000F3004"/>
    <w:rsid w:val="000F3B28"/>
    <w:rsid w:val="000F407A"/>
    <w:rsid w:val="000F50F0"/>
    <w:rsid w:val="000F56AB"/>
    <w:rsid w:val="000F5B6F"/>
    <w:rsid w:val="000F5BB3"/>
    <w:rsid w:val="000F5D35"/>
    <w:rsid w:val="000F73FA"/>
    <w:rsid w:val="0010057B"/>
    <w:rsid w:val="00101004"/>
    <w:rsid w:val="00101371"/>
    <w:rsid w:val="00101EEA"/>
    <w:rsid w:val="00102E73"/>
    <w:rsid w:val="00102ED5"/>
    <w:rsid w:val="001033DF"/>
    <w:rsid w:val="001035AD"/>
    <w:rsid w:val="00103C16"/>
    <w:rsid w:val="00104AA3"/>
    <w:rsid w:val="001062D2"/>
    <w:rsid w:val="0010750E"/>
    <w:rsid w:val="0011000D"/>
    <w:rsid w:val="0011021D"/>
    <w:rsid w:val="0011305E"/>
    <w:rsid w:val="00115BCC"/>
    <w:rsid w:val="00116674"/>
    <w:rsid w:val="00116F0D"/>
    <w:rsid w:val="00117FA2"/>
    <w:rsid w:val="00120DF2"/>
    <w:rsid w:val="001218EE"/>
    <w:rsid w:val="0012191E"/>
    <w:rsid w:val="00121936"/>
    <w:rsid w:val="00122F6F"/>
    <w:rsid w:val="00124D5A"/>
    <w:rsid w:val="00124DC9"/>
    <w:rsid w:val="001252B3"/>
    <w:rsid w:val="001259B0"/>
    <w:rsid w:val="00130862"/>
    <w:rsid w:val="001309F0"/>
    <w:rsid w:val="001321AB"/>
    <w:rsid w:val="00133402"/>
    <w:rsid w:val="001338DD"/>
    <w:rsid w:val="00133C1B"/>
    <w:rsid w:val="001345A6"/>
    <w:rsid w:val="0013461F"/>
    <w:rsid w:val="00135050"/>
    <w:rsid w:val="001404A5"/>
    <w:rsid w:val="00140773"/>
    <w:rsid w:val="0014124B"/>
    <w:rsid w:val="001420FF"/>
    <w:rsid w:val="00143DD4"/>
    <w:rsid w:val="00144535"/>
    <w:rsid w:val="001453FE"/>
    <w:rsid w:val="00145418"/>
    <w:rsid w:val="00146D1C"/>
    <w:rsid w:val="00146FE4"/>
    <w:rsid w:val="001476D3"/>
    <w:rsid w:val="00147B5C"/>
    <w:rsid w:val="00150CAC"/>
    <w:rsid w:val="001512C3"/>
    <w:rsid w:val="00151E70"/>
    <w:rsid w:val="00152193"/>
    <w:rsid w:val="001524CD"/>
    <w:rsid w:val="00152F59"/>
    <w:rsid w:val="001543D8"/>
    <w:rsid w:val="00154DCA"/>
    <w:rsid w:val="00155719"/>
    <w:rsid w:val="00156E4D"/>
    <w:rsid w:val="0015794F"/>
    <w:rsid w:val="0016053B"/>
    <w:rsid w:val="001614F0"/>
    <w:rsid w:val="00163008"/>
    <w:rsid w:val="001633DE"/>
    <w:rsid w:val="00164F1C"/>
    <w:rsid w:val="00165B09"/>
    <w:rsid w:val="00166403"/>
    <w:rsid w:val="00166ADA"/>
    <w:rsid w:val="00167311"/>
    <w:rsid w:val="001679A4"/>
    <w:rsid w:val="00170D1C"/>
    <w:rsid w:val="00170D68"/>
    <w:rsid w:val="00170E12"/>
    <w:rsid w:val="00170E68"/>
    <w:rsid w:val="00171050"/>
    <w:rsid w:val="00171239"/>
    <w:rsid w:val="00172600"/>
    <w:rsid w:val="00173620"/>
    <w:rsid w:val="00175626"/>
    <w:rsid w:val="00175E52"/>
    <w:rsid w:val="0017704B"/>
    <w:rsid w:val="00177902"/>
    <w:rsid w:val="00177CB8"/>
    <w:rsid w:val="00177DC0"/>
    <w:rsid w:val="001821B8"/>
    <w:rsid w:val="001835F7"/>
    <w:rsid w:val="0018431C"/>
    <w:rsid w:val="001858C4"/>
    <w:rsid w:val="00186309"/>
    <w:rsid w:val="001876DF"/>
    <w:rsid w:val="0018773F"/>
    <w:rsid w:val="00187E8F"/>
    <w:rsid w:val="0019213C"/>
    <w:rsid w:val="00192364"/>
    <w:rsid w:val="00192C31"/>
    <w:rsid w:val="00192DFA"/>
    <w:rsid w:val="001940E5"/>
    <w:rsid w:val="00194664"/>
    <w:rsid w:val="00194A6A"/>
    <w:rsid w:val="00194CAD"/>
    <w:rsid w:val="0019612C"/>
    <w:rsid w:val="0019657C"/>
    <w:rsid w:val="0019732F"/>
    <w:rsid w:val="001A013A"/>
    <w:rsid w:val="001A1B0B"/>
    <w:rsid w:val="001A1DAC"/>
    <w:rsid w:val="001A3228"/>
    <w:rsid w:val="001A36DA"/>
    <w:rsid w:val="001A3A83"/>
    <w:rsid w:val="001A43FC"/>
    <w:rsid w:val="001A6389"/>
    <w:rsid w:val="001A65F6"/>
    <w:rsid w:val="001A714F"/>
    <w:rsid w:val="001B27F7"/>
    <w:rsid w:val="001B2F2C"/>
    <w:rsid w:val="001B3D16"/>
    <w:rsid w:val="001B4215"/>
    <w:rsid w:val="001B52CA"/>
    <w:rsid w:val="001B5E44"/>
    <w:rsid w:val="001B70C6"/>
    <w:rsid w:val="001C1734"/>
    <w:rsid w:val="001C1C90"/>
    <w:rsid w:val="001C2026"/>
    <w:rsid w:val="001C2809"/>
    <w:rsid w:val="001C2A54"/>
    <w:rsid w:val="001C3A70"/>
    <w:rsid w:val="001C47CF"/>
    <w:rsid w:val="001C52BB"/>
    <w:rsid w:val="001C5BD9"/>
    <w:rsid w:val="001C683D"/>
    <w:rsid w:val="001C6DAC"/>
    <w:rsid w:val="001C70FB"/>
    <w:rsid w:val="001D0B1D"/>
    <w:rsid w:val="001D1A7E"/>
    <w:rsid w:val="001D37FC"/>
    <w:rsid w:val="001D3D02"/>
    <w:rsid w:val="001D470F"/>
    <w:rsid w:val="001D4763"/>
    <w:rsid w:val="001D5121"/>
    <w:rsid w:val="001D5A4B"/>
    <w:rsid w:val="001D5C06"/>
    <w:rsid w:val="001D5CFE"/>
    <w:rsid w:val="001D6DDE"/>
    <w:rsid w:val="001D7146"/>
    <w:rsid w:val="001D746B"/>
    <w:rsid w:val="001E0379"/>
    <w:rsid w:val="001E2351"/>
    <w:rsid w:val="001E2D6D"/>
    <w:rsid w:val="001E3930"/>
    <w:rsid w:val="001E4060"/>
    <w:rsid w:val="001E48AC"/>
    <w:rsid w:val="001E4A28"/>
    <w:rsid w:val="001E4F32"/>
    <w:rsid w:val="001E5B4D"/>
    <w:rsid w:val="001E6AB9"/>
    <w:rsid w:val="001F035B"/>
    <w:rsid w:val="001F2C2D"/>
    <w:rsid w:val="001F35B8"/>
    <w:rsid w:val="001F3F92"/>
    <w:rsid w:val="001F4DBB"/>
    <w:rsid w:val="001F655E"/>
    <w:rsid w:val="001F77E2"/>
    <w:rsid w:val="00200C38"/>
    <w:rsid w:val="00200FCF"/>
    <w:rsid w:val="00201118"/>
    <w:rsid w:val="002011CF"/>
    <w:rsid w:val="00201430"/>
    <w:rsid w:val="002014FB"/>
    <w:rsid w:val="00201F19"/>
    <w:rsid w:val="002021FF"/>
    <w:rsid w:val="00202907"/>
    <w:rsid w:val="00202BC3"/>
    <w:rsid w:val="00203AB9"/>
    <w:rsid w:val="002044FE"/>
    <w:rsid w:val="00205450"/>
    <w:rsid w:val="002073B4"/>
    <w:rsid w:val="002075E7"/>
    <w:rsid w:val="002113CA"/>
    <w:rsid w:val="00211468"/>
    <w:rsid w:val="00211729"/>
    <w:rsid w:val="00212B96"/>
    <w:rsid w:val="00215C64"/>
    <w:rsid w:val="00217522"/>
    <w:rsid w:val="002175CE"/>
    <w:rsid w:val="00220956"/>
    <w:rsid w:val="00220C30"/>
    <w:rsid w:val="00220CD6"/>
    <w:rsid w:val="00220E21"/>
    <w:rsid w:val="002211F9"/>
    <w:rsid w:val="00221552"/>
    <w:rsid w:val="002226C5"/>
    <w:rsid w:val="00223C88"/>
    <w:rsid w:val="002240B4"/>
    <w:rsid w:val="002241EE"/>
    <w:rsid w:val="0022508B"/>
    <w:rsid w:val="00225126"/>
    <w:rsid w:val="00225982"/>
    <w:rsid w:val="00226DD8"/>
    <w:rsid w:val="0023144F"/>
    <w:rsid w:val="00231571"/>
    <w:rsid w:val="002316D8"/>
    <w:rsid w:val="00234C3C"/>
    <w:rsid w:val="00235385"/>
    <w:rsid w:val="00235C9E"/>
    <w:rsid w:val="00236A70"/>
    <w:rsid w:val="002405CA"/>
    <w:rsid w:val="00241BB5"/>
    <w:rsid w:val="00241F05"/>
    <w:rsid w:val="00242484"/>
    <w:rsid w:val="00243688"/>
    <w:rsid w:val="00243F9F"/>
    <w:rsid w:val="00245772"/>
    <w:rsid w:val="002467C2"/>
    <w:rsid w:val="00246FC0"/>
    <w:rsid w:val="002471E5"/>
    <w:rsid w:val="00247714"/>
    <w:rsid w:val="002478F1"/>
    <w:rsid w:val="00250618"/>
    <w:rsid w:val="0025136F"/>
    <w:rsid w:val="00251540"/>
    <w:rsid w:val="00252459"/>
    <w:rsid w:val="00254088"/>
    <w:rsid w:val="00255F71"/>
    <w:rsid w:val="0025636D"/>
    <w:rsid w:val="00256664"/>
    <w:rsid w:val="00257A4A"/>
    <w:rsid w:val="0026092D"/>
    <w:rsid w:val="0026134A"/>
    <w:rsid w:val="002641F4"/>
    <w:rsid w:val="002642FA"/>
    <w:rsid w:val="00267E19"/>
    <w:rsid w:val="002706F6"/>
    <w:rsid w:val="002709E8"/>
    <w:rsid w:val="0027209E"/>
    <w:rsid w:val="00273A5D"/>
    <w:rsid w:val="00273BFC"/>
    <w:rsid w:val="00276395"/>
    <w:rsid w:val="00276E7F"/>
    <w:rsid w:val="00277311"/>
    <w:rsid w:val="0027799C"/>
    <w:rsid w:val="002811F7"/>
    <w:rsid w:val="0028131A"/>
    <w:rsid w:val="00282D95"/>
    <w:rsid w:val="00283AA4"/>
    <w:rsid w:val="00284C47"/>
    <w:rsid w:val="00285660"/>
    <w:rsid w:val="00285C5A"/>
    <w:rsid w:val="0028634E"/>
    <w:rsid w:val="002904FA"/>
    <w:rsid w:val="00293989"/>
    <w:rsid w:val="00294408"/>
    <w:rsid w:val="00295B98"/>
    <w:rsid w:val="00296345"/>
    <w:rsid w:val="002964E6"/>
    <w:rsid w:val="00297CA8"/>
    <w:rsid w:val="002A1AB6"/>
    <w:rsid w:val="002A1F1F"/>
    <w:rsid w:val="002A29F1"/>
    <w:rsid w:val="002A3A24"/>
    <w:rsid w:val="002A3A50"/>
    <w:rsid w:val="002A4620"/>
    <w:rsid w:val="002A489D"/>
    <w:rsid w:val="002A6014"/>
    <w:rsid w:val="002A6319"/>
    <w:rsid w:val="002A6388"/>
    <w:rsid w:val="002B0385"/>
    <w:rsid w:val="002B1772"/>
    <w:rsid w:val="002B3A81"/>
    <w:rsid w:val="002B3B98"/>
    <w:rsid w:val="002B607B"/>
    <w:rsid w:val="002B799C"/>
    <w:rsid w:val="002C05CF"/>
    <w:rsid w:val="002C08EB"/>
    <w:rsid w:val="002C0E74"/>
    <w:rsid w:val="002C15C1"/>
    <w:rsid w:val="002C221B"/>
    <w:rsid w:val="002C3128"/>
    <w:rsid w:val="002C3635"/>
    <w:rsid w:val="002C3678"/>
    <w:rsid w:val="002C4FED"/>
    <w:rsid w:val="002C5A1D"/>
    <w:rsid w:val="002C5B68"/>
    <w:rsid w:val="002C6ADA"/>
    <w:rsid w:val="002C728E"/>
    <w:rsid w:val="002C7B42"/>
    <w:rsid w:val="002D0287"/>
    <w:rsid w:val="002D0DA4"/>
    <w:rsid w:val="002D1FB9"/>
    <w:rsid w:val="002D2817"/>
    <w:rsid w:val="002D2F50"/>
    <w:rsid w:val="002D32E0"/>
    <w:rsid w:val="002D3C4A"/>
    <w:rsid w:val="002D46A7"/>
    <w:rsid w:val="002D60BD"/>
    <w:rsid w:val="002D6E13"/>
    <w:rsid w:val="002E0A1F"/>
    <w:rsid w:val="002E47BB"/>
    <w:rsid w:val="002E49EB"/>
    <w:rsid w:val="002E61BC"/>
    <w:rsid w:val="002F0546"/>
    <w:rsid w:val="002F1A71"/>
    <w:rsid w:val="002F3C39"/>
    <w:rsid w:val="002F432D"/>
    <w:rsid w:val="002F4413"/>
    <w:rsid w:val="002F4F13"/>
    <w:rsid w:val="002F5F21"/>
    <w:rsid w:val="002F6154"/>
    <w:rsid w:val="002F619B"/>
    <w:rsid w:val="002F7284"/>
    <w:rsid w:val="00300177"/>
    <w:rsid w:val="00301891"/>
    <w:rsid w:val="00303843"/>
    <w:rsid w:val="00303889"/>
    <w:rsid w:val="00303E05"/>
    <w:rsid w:val="00305408"/>
    <w:rsid w:val="00305739"/>
    <w:rsid w:val="003064BB"/>
    <w:rsid w:val="0031010B"/>
    <w:rsid w:val="00310600"/>
    <w:rsid w:val="00310A6D"/>
    <w:rsid w:val="00310B91"/>
    <w:rsid w:val="00310DC9"/>
    <w:rsid w:val="003123A7"/>
    <w:rsid w:val="003127D2"/>
    <w:rsid w:val="00312A75"/>
    <w:rsid w:val="00313799"/>
    <w:rsid w:val="00313873"/>
    <w:rsid w:val="003142CE"/>
    <w:rsid w:val="003157B5"/>
    <w:rsid w:val="00315FE9"/>
    <w:rsid w:val="003165B0"/>
    <w:rsid w:val="00320B8D"/>
    <w:rsid w:val="00320D68"/>
    <w:rsid w:val="00320ED7"/>
    <w:rsid w:val="00321207"/>
    <w:rsid w:val="00322051"/>
    <w:rsid w:val="00322C66"/>
    <w:rsid w:val="00323CCB"/>
    <w:rsid w:val="00324C03"/>
    <w:rsid w:val="00325323"/>
    <w:rsid w:val="0032629E"/>
    <w:rsid w:val="00330E48"/>
    <w:rsid w:val="0033230E"/>
    <w:rsid w:val="00332CCA"/>
    <w:rsid w:val="003338F1"/>
    <w:rsid w:val="00333A5B"/>
    <w:rsid w:val="00334B10"/>
    <w:rsid w:val="00334ECA"/>
    <w:rsid w:val="003358DA"/>
    <w:rsid w:val="00335E5B"/>
    <w:rsid w:val="00340178"/>
    <w:rsid w:val="00341855"/>
    <w:rsid w:val="00342882"/>
    <w:rsid w:val="00344183"/>
    <w:rsid w:val="003459B2"/>
    <w:rsid w:val="00346D45"/>
    <w:rsid w:val="00347098"/>
    <w:rsid w:val="0035028B"/>
    <w:rsid w:val="003517E6"/>
    <w:rsid w:val="003534D9"/>
    <w:rsid w:val="003544C7"/>
    <w:rsid w:val="0035534D"/>
    <w:rsid w:val="003573C5"/>
    <w:rsid w:val="003612C8"/>
    <w:rsid w:val="00361DF4"/>
    <w:rsid w:val="00362FAC"/>
    <w:rsid w:val="00363635"/>
    <w:rsid w:val="003643F9"/>
    <w:rsid w:val="00364549"/>
    <w:rsid w:val="003660FC"/>
    <w:rsid w:val="003667D3"/>
    <w:rsid w:val="00367876"/>
    <w:rsid w:val="00370986"/>
    <w:rsid w:val="003721CD"/>
    <w:rsid w:val="00373152"/>
    <w:rsid w:val="003753F7"/>
    <w:rsid w:val="00383E8E"/>
    <w:rsid w:val="00385858"/>
    <w:rsid w:val="00385E54"/>
    <w:rsid w:val="0038719E"/>
    <w:rsid w:val="003904CE"/>
    <w:rsid w:val="00390612"/>
    <w:rsid w:val="0039107D"/>
    <w:rsid w:val="00391327"/>
    <w:rsid w:val="0039365F"/>
    <w:rsid w:val="003946AF"/>
    <w:rsid w:val="00394F48"/>
    <w:rsid w:val="0039523E"/>
    <w:rsid w:val="0039579A"/>
    <w:rsid w:val="00395E89"/>
    <w:rsid w:val="00395FC4"/>
    <w:rsid w:val="0039643A"/>
    <w:rsid w:val="003978A7"/>
    <w:rsid w:val="003A1310"/>
    <w:rsid w:val="003A20F3"/>
    <w:rsid w:val="003A36CD"/>
    <w:rsid w:val="003A4740"/>
    <w:rsid w:val="003A4CEA"/>
    <w:rsid w:val="003A4DF6"/>
    <w:rsid w:val="003A4F3C"/>
    <w:rsid w:val="003A4F9D"/>
    <w:rsid w:val="003A5DFF"/>
    <w:rsid w:val="003A7058"/>
    <w:rsid w:val="003A7518"/>
    <w:rsid w:val="003A7E08"/>
    <w:rsid w:val="003B1599"/>
    <w:rsid w:val="003B2C89"/>
    <w:rsid w:val="003B43CC"/>
    <w:rsid w:val="003B4909"/>
    <w:rsid w:val="003B4D6E"/>
    <w:rsid w:val="003B58C9"/>
    <w:rsid w:val="003B7158"/>
    <w:rsid w:val="003B7246"/>
    <w:rsid w:val="003B74AE"/>
    <w:rsid w:val="003C1EB1"/>
    <w:rsid w:val="003C1F22"/>
    <w:rsid w:val="003C4E95"/>
    <w:rsid w:val="003C65B5"/>
    <w:rsid w:val="003C66A3"/>
    <w:rsid w:val="003C6CA2"/>
    <w:rsid w:val="003C7C1C"/>
    <w:rsid w:val="003D1FC1"/>
    <w:rsid w:val="003D2866"/>
    <w:rsid w:val="003D3662"/>
    <w:rsid w:val="003D392E"/>
    <w:rsid w:val="003D536C"/>
    <w:rsid w:val="003D57B5"/>
    <w:rsid w:val="003D5B29"/>
    <w:rsid w:val="003D6CFE"/>
    <w:rsid w:val="003D6E76"/>
    <w:rsid w:val="003D6F95"/>
    <w:rsid w:val="003E18EE"/>
    <w:rsid w:val="003E2D42"/>
    <w:rsid w:val="003E30F0"/>
    <w:rsid w:val="003E51DB"/>
    <w:rsid w:val="003E7C6B"/>
    <w:rsid w:val="003E7D8E"/>
    <w:rsid w:val="003F0481"/>
    <w:rsid w:val="003F0B33"/>
    <w:rsid w:val="003F1095"/>
    <w:rsid w:val="003F4933"/>
    <w:rsid w:val="003F4EE9"/>
    <w:rsid w:val="003F58C0"/>
    <w:rsid w:val="003F5CAA"/>
    <w:rsid w:val="003F62F3"/>
    <w:rsid w:val="003F766A"/>
    <w:rsid w:val="003F7A02"/>
    <w:rsid w:val="00401637"/>
    <w:rsid w:val="00402F79"/>
    <w:rsid w:val="00403617"/>
    <w:rsid w:val="0040385C"/>
    <w:rsid w:val="00403CD4"/>
    <w:rsid w:val="00404D91"/>
    <w:rsid w:val="0040552E"/>
    <w:rsid w:val="0040615C"/>
    <w:rsid w:val="0040681D"/>
    <w:rsid w:val="00407C78"/>
    <w:rsid w:val="004114D1"/>
    <w:rsid w:val="00414491"/>
    <w:rsid w:val="00414921"/>
    <w:rsid w:val="00414BFD"/>
    <w:rsid w:val="00416255"/>
    <w:rsid w:val="00417A45"/>
    <w:rsid w:val="0042303C"/>
    <w:rsid w:val="004237B7"/>
    <w:rsid w:val="00424402"/>
    <w:rsid w:val="00424B15"/>
    <w:rsid w:val="0042687C"/>
    <w:rsid w:val="004270F1"/>
    <w:rsid w:val="004275E4"/>
    <w:rsid w:val="004301EA"/>
    <w:rsid w:val="0043055C"/>
    <w:rsid w:val="00430F1B"/>
    <w:rsid w:val="0043110D"/>
    <w:rsid w:val="00432505"/>
    <w:rsid w:val="004339BA"/>
    <w:rsid w:val="004352AC"/>
    <w:rsid w:val="00436DFA"/>
    <w:rsid w:val="00437369"/>
    <w:rsid w:val="00442E02"/>
    <w:rsid w:val="00443829"/>
    <w:rsid w:val="00444AEA"/>
    <w:rsid w:val="00445B16"/>
    <w:rsid w:val="00447A81"/>
    <w:rsid w:val="00451231"/>
    <w:rsid w:val="00451A5D"/>
    <w:rsid w:val="00454C29"/>
    <w:rsid w:val="00455A6F"/>
    <w:rsid w:val="00457575"/>
    <w:rsid w:val="00457CA4"/>
    <w:rsid w:val="00460072"/>
    <w:rsid w:val="00460D7B"/>
    <w:rsid w:val="00461618"/>
    <w:rsid w:val="00461ABE"/>
    <w:rsid w:val="00462F8F"/>
    <w:rsid w:val="00462FB9"/>
    <w:rsid w:val="0046304E"/>
    <w:rsid w:val="004633C7"/>
    <w:rsid w:val="00463F59"/>
    <w:rsid w:val="004649F0"/>
    <w:rsid w:val="004652E5"/>
    <w:rsid w:val="00465AD2"/>
    <w:rsid w:val="004664D5"/>
    <w:rsid w:val="0046694B"/>
    <w:rsid w:val="00470564"/>
    <w:rsid w:val="004705D4"/>
    <w:rsid w:val="00473C31"/>
    <w:rsid w:val="00474DEB"/>
    <w:rsid w:val="004754A2"/>
    <w:rsid w:val="004755A3"/>
    <w:rsid w:val="004755B6"/>
    <w:rsid w:val="00475EAE"/>
    <w:rsid w:val="00477CF9"/>
    <w:rsid w:val="00486910"/>
    <w:rsid w:val="00486967"/>
    <w:rsid w:val="00486DFB"/>
    <w:rsid w:val="00487D1C"/>
    <w:rsid w:val="00487E3E"/>
    <w:rsid w:val="004902C6"/>
    <w:rsid w:val="00492266"/>
    <w:rsid w:val="00492899"/>
    <w:rsid w:val="004944AD"/>
    <w:rsid w:val="004948E8"/>
    <w:rsid w:val="0049494B"/>
    <w:rsid w:val="004949C0"/>
    <w:rsid w:val="00496887"/>
    <w:rsid w:val="00496D76"/>
    <w:rsid w:val="00497232"/>
    <w:rsid w:val="004A002C"/>
    <w:rsid w:val="004A0DEB"/>
    <w:rsid w:val="004A1D32"/>
    <w:rsid w:val="004A4B4B"/>
    <w:rsid w:val="004A5A5D"/>
    <w:rsid w:val="004A5FF3"/>
    <w:rsid w:val="004B01CB"/>
    <w:rsid w:val="004B0B7D"/>
    <w:rsid w:val="004B0D18"/>
    <w:rsid w:val="004B0FB1"/>
    <w:rsid w:val="004B14C5"/>
    <w:rsid w:val="004B158D"/>
    <w:rsid w:val="004B1D0E"/>
    <w:rsid w:val="004B23F7"/>
    <w:rsid w:val="004B28A3"/>
    <w:rsid w:val="004B41BB"/>
    <w:rsid w:val="004B59B6"/>
    <w:rsid w:val="004B59DE"/>
    <w:rsid w:val="004B704C"/>
    <w:rsid w:val="004C35F1"/>
    <w:rsid w:val="004C4EDE"/>
    <w:rsid w:val="004C5516"/>
    <w:rsid w:val="004C5A8A"/>
    <w:rsid w:val="004C5E3C"/>
    <w:rsid w:val="004C71AF"/>
    <w:rsid w:val="004C73E4"/>
    <w:rsid w:val="004D130F"/>
    <w:rsid w:val="004D2116"/>
    <w:rsid w:val="004D37C4"/>
    <w:rsid w:val="004D5082"/>
    <w:rsid w:val="004D7082"/>
    <w:rsid w:val="004D70E5"/>
    <w:rsid w:val="004E0836"/>
    <w:rsid w:val="004E12DE"/>
    <w:rsid w:val="004E3441"/>
    <w:rsid w:val="004E5286"/>
    <w:rsid w:val="004E5B4D"/>
    <w:rsid w:val="004E6430"/>
    <w:rsid w:val="004F02DF"/>
    <w:rsid w:val="004F0B9B"/>
    <w:rsid w:val="004F1980"/>
    <w:rsid w:val="004F1F00"/>
    <w:rsid w:val="004F34C5"/>
    <w:rsid w:val="004F3D4A"/>
    <w:rsid w:val="004F4BCB"/>
    <w:rsid w:val="004F5129"/>
    <w:rsid w:val="004F7678"/>
    <w:rsid w:val="0050253A"/>
    <w:rsid w:val="0050280B"/>
    <w:rsid w:val="005030DD"/>
    <w:rsid w:val="005036EB"/>
    <w:rsid w:val="0050390D"/>
    <w:rsid w:val="00505DDB"/>
    <w:rsid w:val="00505E82"/>
    <w:rsid w:val="00506BF7"/>
    <w:rsid w:val="00506D4F"/>
    <w:rsid w:val="0050727A"/>
    <w:rsid w:val="00507671"/>
    <w:rsid w:val="00507860"/>
    <w:rsid w:val="00510051"/>
    <w:rsid w:val="0051148A"/>
    <w:rsid w:val="00511800"/>
    <w:rsid w:val="00512EF2"/>
    <w:rsid w:val="00513E4C"/>
    <w:rsid w:val="005145C2"/>
    <w:rsid w:val="00515606"/>
    <w:rsid w:val="00520CFC"/>
    <w:rsid w:val="00520F7D"/>
    <w:rsid w:val="0052157A"/>
    <w:rsid w:val="005252B4"/>
    <w:rsid w:val="00525E41"/>
    <w:rsid w:val="00525FFE"/>
    <w:rsid w:val="00527AA2"/>
    <w:rsid w:val="005304F8"/>
    <w:rsid w:val="00530C60"/>
    <w:rsid w:val="00530DF0"/>
    <w:rsid w:val="00531827"/>
    <w:rsid w:val="005337F1"/>
    <w:rsid w:val="0053429D"/>
    <w:rsid w:val="00535912"/>
    <w:rsid w:val="00535E54"/>
    <w:rsid w:val="005362E1"/>
    <w:rsid w:val="0053695F"/>
    <w:rsid w:val="00536AE3"/>
    <w:rsid w:val="00537F7D"/>
    <w:rsid w:val="005406EE"/>
    <w:rsid w:val="005419CA"/>
    <w:rsid w:val="00545AC4"/>
    <w:rsid w:val="005471F8"/>
    <w:rsid w:val="00547F1E"/>
    <w:rsid w:val="005515C9"/>
    <w:rsid w:val="005525C4"/>
    <w:rsid w:val="00555F1A"/>
    <w:rsid w:val="00557577"/>
    <w:rsid w:val="00557C83"/>
    <w:rsid w:val="00560E85"/>
    <w:rsid w:val="00560F2B"/>
    <w:rsid w:val="005616F9"/>
    <w:rsid w:val="00562449"/>
    <w:rsid w:val="005630E6"/>
    <w:rsid w:val="00563314"/>
    <w:rsid w:val="00563526"/>
    <w:rsid w:val="005641C3"/>
    <w:rsid w:val="00564BEB"/>
    <w:rsid w:val="00564E63"/>
    <w:rsid w:val="0056682C"/>
    <w:rsid w:val="0057103A"/>
    <w:rsid w:val="005710A2"/>
    <w:rsid w:val="00571250"/>
    <w:rsid w:val="005723BD"/>
    <w:rsid w:val="0057390D"/>
    <w:rsid w:val="0057500B"/>
    <w:rsid w:val="0057580A"/>
    <w:rsid w:val="00576624"/>
    <w:rsid w:val="005775CE"/>
    <w:rsid w:val="005777D3"/>
    <w:rsid w:val="005801A7"/>
    <w:rsid w:val="0058077E"/>
    <w:rsid w:val="00580EDD"/>
    <w:rsid w:val="005812FB"/>
    <w:rsid w:val="00581526"/>
    <w:rsid w:val="00583276"/>
    <w:rsid w:val="0058611A"/>
    <w:rsid w:val="005868FD"/>
    <w:rsid w:val="00586A68"/>
    <w:rsid w:val="00587DA6"/>
    <w:rsid w:val="00592561"/>
    <w:rsid w:val="00593D8F"/>
    <w:rsid w:val="00594E57"/>
    <w:rsid w:val="00595328"/>
    <w:rsid w:val="00596312"/>
    <w:rsid w:val="005968C6"/>
    <w:rsid w:val="005979D8"/>
    <w:rsid w:val="005A0385"/>
    <w:rsid w:val="005A23D0"/>
    <w:rsid w:val="005A24AE"/>
    <w:rsid w:val="005A28CA"/>
    <w:rsid w:val="005A2E58"/>
    <w:rsid w:val="005A3B10"/>
    <w:rsid w:val="005A3C96"/>
    <w:rsid w:val="005A4164"/>
    <w:rsid w:val="005A6655"/>
    <w:rsid w:val="005B04C3"/>
    <w:rsid w:val="005B1771"/>
    <w:rsid w:val="005B2F1B"/>
    <w:rsid w:val="005B368E"/>
    <w:rsid w:val="005B437B"/>
    <w:rsid w:val="005B4B85"/>
    <w:rsid w:val="005B4EE0"/>
    <w:rsid w:val="005B60B0"/>
    <w:rsid w:val="005B6375"/>
    <w:rsid w:val="005B6C29"/>
    <w:rsid w:val="005B734A"/>
    <w:rsid w:val="005C02AC"/>
    <w:rsid w:val="005C02E9"/>
    <w:rsid w:val="005C02FC"/>
    <w:rsid w:val="005C068E"/>
    <w:rsid w:val="005C0E72"/>
    <w:rsid w:val="005C25FB"/>
    <w:rsid w:val="005C3526"/>
    <w:rsid w:val="005C58F1"/>
    <w:rsid w:val="005C662E"/>
    <w:rsid w:val="005D02F4"/>
    <w:rsid w:val="005D07A2"/>
    <w:rsid w:val="005D0D00"/>
    <w:rsid w:val="005D17CC"/>
    <w:rsid w:val="005D23C6"/>
    <w:rsid w:val="005D2A75"/>
    <w:rsid w:val="005D476F"/>
    <w:rsid w:val="005D5F2A"/>
    <w:rsid w:val="005E0E15"/>
    <w:rsid w:val="005E14E0"/>
    <w:rsid w:val="005E32B3"/>
    <w:rsid w:val="005E3C40"/>
    <w:rsid w:val="005E4899"/>
    <w:rsid w:val="005E48E1"/>
    <w:rsid w:val="005E604A"/>
    <w:rsid w:val="005E62EB"/>
    <w:rsid w:val="005E7083"/>
    <w:rsid w:val="005F14DC"/>
    <w:rsid w:val="005F237C"/>
    <w:rsid w:val="005F49F8"/>
    <w:rsid w:val="005F5305"/>
    <w:rsid w:val="005F6799"/>
    <w:rsid w:val="00600108"/>
    <w:rsid w:val="00600FD3"/>
    <w:rsid w:val="00602AD5"/>
    <w:rsid w:val="006034DB"/>
    <w:rsid w:val="00603F3E"/>
    <w:rsid w:val="006042EB"/>
    <w:rsid w:val="0060432E"/>
    <w:rsid w:val="00604869"/>
    <w:rsid w:val="00604A38"/>
    <w:rsid w:val="006060A9"/>
    <w:rsid w:val="00606C23"/>
    <w:rsid w:val="00606C58"/>
    <w:rsid w:val="00607D33"/>
    <w:rsid w:val="00610AEB"/>
    <w:rsid w:val="006115A8"/>
    <w:rsid w:val="00611A54"/>
    <w:rsid w:val="00613421"/>
    <w:rsid w:val="00613503"/>
    <w:rsid w:val="00613952"/>
    <w:rsid w:val="00614ABD"/>
    <w:rsid w:val="006153CA"/>
    <w:rsid w:val="00617721"/>
    <w:rsid w:val="00622047"/>
    <w:rsid w:val="00622DA6"/>
    <w:rsid w:val="00622E41"/>
    <w:rsid w:val="0062354A"/>
    <w:rsid w:val="00623908"/>
    <w:rsid w:val="006244D6"/>
    <w:rsid w:val="0062468E"/>
    <w:rsid w:val="006256E6"/>
    <w:rsid w:val="006262CB"/>
    <w:rsid w:val="00626D4A"/>
    <w:rsid w:val="006273C1"/>
    <w:rsid w:val="00630587"/>
    <w:rsid w:val="006324B8"/>
    <w:rsid w:val="0063439C"/>
    <w:rsid w:val="0063468C"/>
    <w:rsid w:val="00634783"/>
    <w:rsid w:val="0064256E"/>
    <w:rsid w:val="00642B87"/>
    <w:rsid w:val="00643191"/>
    <w:rsid w:val="00643C2B"/>
    <w:rsid w:val="00644051"/>
    <w:rsid w:val="00646B9B"/>
    <w:rsid w:val="00646D39"/>
    <w:rsid w:val="00651F3F"/>
    <w:rsid w:val="00652462"/>
    <w:rsid w:val="00653DF7"/>
    <w:rsid w:val="00654F79"/>
    <w:rsid w:val="006560B8"/>
    <w:rsid w:val="006577D8"/>
    <w:rsid w:val="00657F27"/>
    <w:rsid w:val="0066105A"/>
    <w:rsid w:val="00661A1B"/>
    <w:rsid w:val="00662A17"/>
    <w:rsid w:val="00663A79"/>
    <w:rsid w:val="006647E1"/>
    <w:rsid w:val="00665C6B"/>
    <w:rsid w:val="0066650B"/>
    <w:rsid w:val="00671857"/>
    <w:rsid w:val="006720F5"/>
    <w:rsid w:val="00674CB9"/>
    <w:rsid w:val="00676CFF"/>
    <w:rsid w:val="0068017F"/>
    <w:rsid w:val="006802B4"/>
    <w:rsid w:val="00681274"/>
    <w:rsid w:val="006814E5"/>
    <w:rsid w:val="00682E5F"/>
    <w:rsid w:val="00682ECA"/>
    <w:rsid w:val="00683083"/>
    <w:rsid w:val="00683121"/>
    <w:rsid w:val="00683DC7"/>
    <w:rsid w:val="00684FBB"/>
    <w:rsid w:val="00685DCD"/>
    <w:rsid w:val="006863B8"/>
    <w:rsid w:val="0068755C"/>
    <w:rsid w:val="00690278"/>
    <w:rsid w:val="00691874"/>
    <w:rsid w:val="006922BC"/>
    <w:rsid w:val="00695F3E"/>
    <w:rsid w:val="00696A8B"/>
    <w:rsid w:val="006A0040"/>
    <w:rsid w:val="006A0CB2"/>
    <w:rsid w:val="006A135C"/>
    <w:rsid w:val="006A23A7"/>
    <w:rsid w:val="006A3782"/>
    <w:rsid w:val="006A3A37"/>
    <w:rsid w:val="006A410A"/>
    <w:rsid w:val="006A66D1"/>
    <w:rsid w:val="006A6B18"/>
    <w:rsid w:val="006A744F"/>
    <w:rsid w:val="006A7FA0"/>
    <w:rsid w:val="006B0D16"/>
    <w:rsid w:val="006B2DFC"/>
    <w:rsid w:val="006B4057"/>
    <w:rsid w:val="006B4E34"/>
    <w:rsid w:val="006B5DFA"/>
    <w:rsid w:val="006B641F"/>
    <w:rsid w:val="006B65E9"/>
    <w:rsid w:val="006B7BAF"/>
    <w:rsid w:val="006C045F"/>
    <w:rsid w:val="006C04E6"/>
    <w:rsid w:val="006C0714"/>
    <w:rsid w:val="006C0859"/>
    <w:rsid w:val="006C34BD"/>
    <w:rsid w:val="006C41EF"/>
    <w:rsid w:val="006C4413"/>
    <w:rsid w:val="006C4FB2"/>
    <w:rsid w:val="006C52CC"/>
    <w:rsid w:val="006C73CA"/>
    <w:rsid w:val="006C7551"/>
    <w:rsid w:val="006C7C1E"/>
    <w:rsid w:val="006C7F35"/>
    <w:rsid w:val="006D06A4"/>
    <w:rsid w:val="006D0E59"/>
    <w:rsid w:val="006D0E5D"/>
    <w:rsid w:val="006D1CAE"/>
    <w:rsid w:val="006D252C"/>
    <w:rsid w:val="006D313A"/>
    <w:rsid w:val="006D3EE3"/>
    <w:rsid w:val="006D49DE"/>
    <w:rsid w:val="006D5277"/>
    <w:rsid w:val="006D528A"/>
    <w:rsid w:val="006D6B1B"/>
    <w:rsid w:val="006D6DD2"/>
    <w:rsid w:val="006D7BA8"/>
    <w:rsid w:val="006D7DD8"/>
    <w:rsid w:val="006E0D16"/>
    <w:rsid w:val="006E2CAB"/>
    <w:rsid w:val="006E4604"/>
    <w:rsid w:val="006E6F43"/>
    <w:rsid w:val="006F00A4"/>
    <w:rsid w:val="006F07AF"/>
    <w:rsid w:val="006F3EB7"/>
    <w:rsid w:val="006F47DD"/>
    <w:rsid w:val="006F4AE0"/>
    <w:rsid w:val="006F4B65"/>
    <w:rsid w:val="006F53C3"/>
    <w:rsid w:val="006F62CA"/>
    <w:rsid w:val="006F6407"/>
    <w:rsid w:val="006F790E"/>
    <w:rsid w:val="007029D8"/>
    <w:rsid w:val="007039D8"/>
    <w:rsid w:val="00704E3B"/>
    <w:rsid w:val="00705114"/>
    <w:rsid w:val="00705473"/>
    <w:rsid w:val="007055CD"/>
    <w:rsid w:val="00707667"/>
    <w:rsid w:val="00710F28"/>
    <w:rsid w:val="0071142A"/>
    <w:rsid w:val="007129A1"/>
    <w:rsid w:val="007143F1"/>
    <w:rsid w:val="00717B00"/>
    <w:rsid w:val="00717D41"/>
    <w:rsid w:val="00721BE3"/>
    <w:rsid w:val="00722824"/>
    <w:rsid w:val="00723B95"/>
    <w:rsid w:val="007243C7"/>
    <w:rsid w:val="007262B2"/>
    <w:rsid w:val="00726422"/>
    <w:rsid w:val="00726478"/>
    <w:rsid w:val="00727A3A"/>
    <w:rsid w:val="00730CAA"/>
    <w:rsid w:val="00733ED9"/>
    <w:rsid w:val="007357C3"/>
    <w:rsid w:val="00735DEA"/>
    <w:rsid w:val="0073716C"/>
    <w:rsid w:val="00740EA6"/>
    <w:rsid w:val="007413C0"/>
    <w:rsid w:val="007429E1"/>
    <w:rsid w:val="007434FB"/>
    <w:rsid w:val="00744934"/>
    <w:rsid w:val="007454F1"/>
    <w:rsid w:val="00745AF0"/>
    <w:rsid w:val="0074621D"/>
    <w:rsid w:val="00747E98"/>
    <w:rsid w:val="007531B9"/>
    <w:rsid w:val="0075365D"/>
    <w:rsid w:val="00753F57"/>
    <w:rsid w:val="00756DAF"/>
    <w:rsid w:val="00757710"/>
    <w:rsid w:val="00757A4F"/>
    <w:rsid w:val="00757DAA"/>
    <w:rsid w:val="00760BB5"/>
    <w:rsid w:val="007634B7"/>
    <w:rsid w:val="00763DD1"/>
    <w:rsid w:val="007647E8"/>
    <w:rsid w:val="00765D1F"/>
    <w:rsid w:val="00767A11"/>
    <w:rsid w:val="00767A4A"/>
    <w:rsid w:val="007708AD"/>
    <w:rsid w:val="007733C8"/>
    <w:rsid w:val="00773EAA"/>
    <w:rsid w:val="0077591E"/>
    <w:rsid w:val="00775B54"/>
    <w:rsid w:val="00780337"/>
    <w:rsid w:val="007804B5"/>
    <w:rsid w:val="00781642"/>
    <w:rsid w:val="00784387"/>
    <w:rsid w:val="00787099"/>
    <w:rsid w:val="007936A5"/>
    <w:rsid w:val="007A30FA"/>
    <w:rsid w:val="007A318A"/>
    <w:rsid w:val="007A49AD"/>
    <w:rsid w:val="007A4D24"/>
    <w:rsid w:val="007A6415"/>
    <w:rsid w:val="007A691A"/>
    <w:rsid w:val="007A7AF4"/>
    <w:rsid w:val="007B04E1"/>
    <w:rsid w:val="007B2489"/>
    <w:rsid w:val="007B30E0"/>
    <w:rsid w:val="007B5DF8"/>
    <w:rsid w:val="007B69F0"/>
    <w:rsid w:val="007C0ABF"/>
    <w:rsid w:val="007C1259"/>
    <w:rsid w:val="007C14A3"/>
    <w:rsid w:val="007C1811"/>
    <w:rsid w:val="007C1ACC"/>
    <w:rsid w:val="007C666D"/>
    <w:rsid w:val="007C6A32"/>
    <w:rsid w:val="007C6C31"/>
    <w:rsid w:val="007C71F0"/>
    <w:rsid w:val="007C7251"/>
    <w:rsid w:val="007C791B"/>
    <w:rsid w:val="007C7F70"/>
    <w:rsid w:val="007D01F9"/>
    <w:rsid w:val="007D0F27"/>
    <w:rsid w:val="007D1258"/>
    <w:rsid w:val="007D4C06"/>
    <w:rsid w:val="007D53A6"/>
    <w:rsid w:val="007D6062"/>
    <w:rsid w:val="007E02D2"/>
    <w:rsid w:val="007E20F0"/>
    <w:rsid w:val="007E2332"/>
    <w:rsid w:val="007E24D0"/>
    <w:rsid w:val="007E3B0A"/>
    <w:rsid w:val="007E4066"/>
    <w:rsid w:val="007E5068"/>
    <w:rsid w:val="007E64E3"/>
    <w:rsid w:val="007F1A90"/>
    <w:rsid w:val="007F24B7"/>
    <w:rsid w:val="007F2D88"/>
    <w:rsid w:val="007F3015"/>
    <w:rsid w:val="007F45A0"/>
    <w:rsid w:val="007F4DD4"/>
    <w:rsid w:val="007F52ED"/>
    <w:rsid w:val="007F5A52"/>
    <w:rsid w:val="007F5B9D"/>
    <w:rsid w:val="007F5F0F"/>
    <w:rsid w:val="007F6A0C"/>
    <w:rsid w:val="007F6C12"/>
    <w:rsid w:val="0080093D"/>
    <w:rsid w:val="00801237"/>
    <w:rsid w:val="00801DC6"/>
    <w:rsid w:val="00804051"/>
    <w:rsid w:val="0080586C"/>
    <w:rsid w:val="00806292"/>
    <w:rsid w:val="00806A06"/>
    <w:rsid w:val="00807F42"/>
    <w:rsid w:val="00810A1E"/>
    <w:rsid w:val="008126D1"/>
    <w:rsid w:val="008128D8"/>
    <w:rsid w:val="00813B78"/>
    <w:rsid w:val="008142C2"/>
    <w:rsid w:val="00814B77"/>
    <w:rsid w:val="00820CC6"/>
    <w:rsid w:val="0082224E"/>
    <w:rsid w:val="00823E30"/>
    <w:rsid w:val="00823F56"/>
    <w:rsid w:val="00824432"/>
    <w:rsid w:val="00825099"/>
    <w:rsid w:val="008254B9"/>
    <w:rsid w:val="0082551E"/>
    <w:rsid w:val="0082598E"/>
    <w:rsid w:val="00825B1F"/>
    <w:rsid w:val="008315A1"/>
    <w:rsid w:val="00832CC4"/>
    <w:rsid w:val="0083518D"/>
    <w:rsid w:val="008362C7"/>
    <w:rsid w:val="008368B0"/>
    <w:rsid w:val="00837BF2"/>
    <w:rsid w:val="00837C65"/>
    <w:rsid w:val="0084062A"/>
    <w:rsid w:val="00840FEC"/>
    <w:rsid w:val="008412E2"/>
    <w:rsid w:val="008434C3"/>
    <w:rsid w:val="00843D33"/>
    <w:rsid w:val="00843FDE"/>
    <w:rsid w:val="00844E7C"/>
    <w:rsid w:val="00845376"/>
    <w:rsid w:val="008453B8"/>
    <w:rsid w:val="00847779"/>
    <w:rsid w:val="00851929"/>
    <w:rsid w:val="00852648"/>
    <w:rsid w:val="008543CC"/>
    <w:rsid w:val="00854D95"/>
    <w:rsid w:val="008555F2"/>
    <w:rsid w:val="008559DE"/>
    <w:rsid w:val="00855EA5"/>
    <w:rsid w:val="008571D5"/>
    <w:rsid w:val="008605AE"/>
    <w:rsid w:val="00860DEA"/>
    <w:rsid w:val="00862E7B"/>
    <w:rsid w:val="00863458"/>
    <w:rsid w:val="00864E74"/>
    <w:rsid w:val="0086551A"/>
    <w:rsid w:val="0086797E"/>
    <w:rsid w:val="00867ACC"/>
    <w:rsid w:val="00867D97"/>
    <w:rsid w:val="008706C6"/>
    <w:rsid w:val="00873C0F"/>
    <w:rsid w:val="0087489C"/>
    <w:rsid w:val="00874CE8"/>
    <w:rsid w:val="00876341"/>
    <w:rsid w:val="00876D9E"/>
    <w:rsid w:val="00882D8A"/>
    <w:rsid w:val="0088604F"/>
    <w:rsid w:val="0088644D"/>
    <w:rsid w:val="008872A9"/>
    <w:rsid w:val="008938EA"/>
    <w:rsid w:val="008945FF"/>
    <w:rsid w:val="00895663"/>
    <w:rsid w:val="00895E4E"/>
    <w:rsid w:val="008975E5"/>
    <w:rsid w:val="00897BE0"/>
    <w:rsid w:val="008A0724"/>
    <w:rsid w:val="008A164B"/>
    <w:rsid w:val="008A1DCA"/>
    <w:rsid w:val="008A2BC5"/>
    <w:rsid w:val="008A3179"/>
    <w:rsid w:val="008A4C9B"/>
    <w:rsid w:val="008A520D"/>
    <w:rsid w:val="008A560E"/>
    <w:rsid w:val="008A57AC"/>
    <w:rsid w:val="008A666B"/>
    <w:rsid w:val="008A76DD"/>
    <w:rsid w:val="008B0ED4"/>
    <w:rsid w:val="008B1803"/>
    <w:rsid w:val="008B18E3"/>
    <w:rsid w:val="008B1D8F"/>
    <w:rsid w:val="008B1E04"/>
    <w:rsid w:val="008B20A8"/>
    <w:rsid w:val="008B2AE3"/>
    <w:rsid w:val="008B3FF9"/>
    <w:rsid w:val="008B52A2"/>
    <w:rsid w:val="008B732C"/>
    <w:rsid w:val="008B74AE"/>
    <w:rsid w:val="008C1BCE"/>
    <w:rsid w:val="008C2991"/>
    <w:rsid w:val="008C2E49"/>
    <w:rsid w:val="008C2FD0"/>
    <w:rsid w:val="008C4004"/>
    <w:rsid w:val="008C4912"/>
    <w:rsid w:val="008C4F76"/>
    <w:rsid w:val="008C516E"/>
    <w:rsid w:val="008C76B6"/>
    <w:rsid w:val="008C78CE"/>
    <w:rsid w:val="008D03D9"/>
    <w:rsid w:val="008D3D29"/>
    <w:rsid w:val="008D7B12"/>
    <w:rsid w:val="008D7C84"/>
    <w:rsid w:val="008E0027"/>
    <w:rsid w:val="008E0A80"/>
    <w:rsid w:val="008E311A"/>
    <w:rsid w:val="008E3206"/>
    <w:rsid w:val="008E3C67"/>
    <w:rsid w:val="008E4326"/>
    <w:rsid w:val="008E4C20"/>
    <w:rsid w:val="008E5F61"/>
    <w:rsid w:val="008E6F85"/>
    <w:rsid w:val="008E717E"/>
    <w:rsid w:val="008E722F"/>
    <w:rsid w:val="008E728F"/>
    <w:rsid w:val="008E731E"/>
    <w:rsid w:val="008F0A6A"/>
    <w:rsid w:val="008F0BCB"/>
    <w:rsid w:val="008F10EB"/>
    <w:rsid w:val="008F3AF5"/>
    <w:rsid w:val="008F412E"/>
    <w:rsid w:val="008F48CC"/>
    <w:rsid w:val="008F4943"/>
    <w:rsid w:val="008F4F2E"/>
    <w:rsid w:val="00900780"/>
    <w:rsid w:val="0090102C"/>
    <w:rsid w:val="0090178D"/>
    <w:rsid w:val="009043AF"/>
    <w:rsid w:val="009048C0"/>
    <w:rsid w:val="009050B8"/>
    <w:rsid w:val="00905E9C"/>
    <w:rsid w:val="009061D8"/>
    <w:rsid w:val="00906603"/>
    <w:rsid w:val="00907CE2"/>
    <w:rsid w:val="009103BA"/>
    <w:rsid w:val="00912C5E"/>
    <w:rsid w:val="00915846"/>
    <w:rsid w:val="009158B8"/>
    <w:rsid w:val="0091737B"/>
    <w:rsid w:val="009201F2"/>
    <w:rsid w:val="0092058B"/>
    <w:rsid w:val="00920B49"/>
    <w:rsid w:val="00922CB2"/>
    <w:rsid w:val="00922FC1"/>
    <w:rsid w:val="009252D4"/>
    <w:rsid w:val="0092577D"/>
    <w:rsid w:val="00925D02"/>
    <w:rsid w:val="00926F90"/>
    <w:rsid w:val="009272A9"/>
    <w:rsid w:val="00932558"/>
    <w:rsid w:val="00933371"/>
    <w:rsid w:val="00935277"/>
    <w:rsid w:val="0093615E"/>
    <w:rsid w:val="00936FE5"/>
    <w:rsid w:val="00940E51"/>
    <w:rsid w:val="009414C5"/>
    <w:rsid w:val="00943ED5"/>
    <w:rsid w:val="00945081"/>
    <w:rsid w:val="00945A4C"/>
    <w:rsid w:val="009463C6"/>
    <w:rsid w:val="0094694B"/>
    <w:rsid w:val="0094773D"/>
    <w:rsid w:val="00950F85"/>
    <w:rsid w:val="00950FB2"/>
    <w:rsid w:val="009534F4"/>
    <w:rsid w:val="00953630"/>
    <w:rsid w:val="00953C84"/>
    <w:rsid w:val="00954474"/>
    <w:rsid w:val="00954750"/>
    <w:rsid w:val="00955121"/>
    <w:rsid w:val="009555B2"/>
    <w:rsid w:val="00955C67"/>
    <w:rsid w:val="00957E35"/>
    <w:rsid w:val="009601D3"/>
    <w:rsid w:val="00960E15"/>
    <w:rsid w:val="009618F1"/>
    <w:rsid w:val="00964097"/>
    <w:rsid w:val="00967C9C"/>
    <w:rsid w:val="0097031D"/>
    <w:rsid w:val="009714EA"/>
    <w:rsid w:val="009733F2"/>
    <w:rsid w:val="00973BFA"/>
    <w:rsid w:val="0097704F"/>
    <w:rsid w:val="0098177E"/>
    <w:rsid w:val="009847BA"/>
    <w:rsid w:val="00985308"/>
    <w:rsid w:val="009862D3"/>
    <w:rsid w:val="00986B63"/>
    <w:rsid w:val="009906E8"/>
    <w:rsid w:val="00991DDE"/>
    <w:rsid w:val="0099255E"/>
    <w:rsid w:val="00993F02"/>
    <w:rsid w:val="00994F89"/>
    <w:rsid w:val="0099648D"/>
    <w:rsid w:val="0099776F"/>
    <w:rsid w:val="009A09DF"/>
    <w:rsid w:val="009A0C47"/>
    <w:rsid w:val="009A0D27"/>
    <w:rsid w:val="009A1381"/>
    <w:rsid w:val="009A1C4D"/>
    <w:rsid w:val="009A265F"/>
    <w:rsid w:val="009A33EE"/>
    <w:rsid w:val="009A36F4"/>
    <w:rsid w:val="009A47C1"/>
    <w:rsid w:val="009A5F5F"/>
    <w:rsid w:val="009A6829"/>
    <w:rsid w:val="009A6A7B"/>
    <w:rsid w:val="009B146C"/>
    <w:rsid w:val="009B1FC6"/>
    <w:rsid w:val="009B2083"/>
    <w:rsid w:val="009B2811"/>
    <w:rsid w:val="009B337C"/>
    <w:rsid w:val="009B3C4E"/>
    <w:rsid w:val="009B5464"/>
    <w:rsid w:val="009B6EA5"/>
    <w:rsid w:val="009C0378"/>
    <w:rsid w:val="009C0C41"/>
    <w:rsid w:val="009C0CCC"/>
    <w:rsid w:val="009C0DB6"/>
    <w:rsid w:val="009C123D"/>
    <w:rsid w:val="009C185B"/>
    <w:rsid w:val="009C25CF"/>
    <w:rsid w:val="009C2B32"/>
    <w:rsid w:val="009C39B5"/>
    <w:rsid w:val="009C3DCF"/>
    <w:rsid w:val="009C4800"/>
    <w:rsid w:val="009C4B93"/>
    <w:rsid w:val="009C4C28"/>
    <w:rsid w:val="009C4C56"/>
    <w:rsid w:val="009C641F"/>
    <w:rsid w:val="009C75D3"/>
    <w:rsid w:val="009D1C0B"/>
    <w:rsid w:val="009D357A"/>
    <w:rsid w:val="009D3A14"/>
    <w:rsid w:val="009D4201"/>
    <w:rsid w:val="009D46C6"/>
    <w:rsid w:val="009D4B37"/>
    <w:rsid w:val="009D4C58"/>
    <w:rsid w:val="009D62B6"/>
    <w:rsid w:val="009D6A8C"/>
    <w:rsid w:val="009D7969"/>
    <w:rsid w:val="009E06B3"/>
    <w:rsid w:val="009E0781"/>
    <w:rsid w:val="009E0A54"/>
    <w:rsid w:val="009E1B87"/>
    <w:rsid w:val="009E3D27"/>
    <w:rsid w:val="009E746B"/>
    <w:rsid w:val="009F0858"/>
    <w:rsid w:val="009F0A00"/>
    <w:rsid w:val="009F0D69"/>
    <w:rsid w:val="009F1935"/>
    <w:rsid w:val="009F29DE"/>
    <w:rsid w:val="009F4F54"/>
    <w:rsid w:val="009F7587"/>
    <w:rsid w:val="009F7DBD"/>
    <w:rsid w:val="00A006AD"/>
    <w:rsid w:val="00A01F9E"/>
    <w:rsid w:val="00A03E4D"/>
    <w:rsid w:val="00A03ECA"/>
    <w:rsid w:val="00A0425F"/>
    <w:rsid w:val="00A04914"/>
    <w:rsid w:val="00A05109"/>
    <w:rsid w:val="00A05E42"/>
    <w:rsid w:val="00A06785"/>
    <w:rsid w:val="00A06EED"/>
    <w:rsid w:val="00A102A4"/>
    <w:rsid w:val="00A10EA2"/>
    <w:rsid w:val="00A11D03"/>
    <w:rsid w:val="00A123AA"/>
    <w:rsid w:val="00A12401"/>
    <w:rsid w:val="00A1279F"/>
    <w:rsid w:val="00A13B1F"/>
    <w:rsid w:val="00A2026B"/>
    <w:rsid w:val="00A2038E"/>
    <w:rsid w:val="00A21694"/>
    <w:rsid w:val="00A21751"/>
    <w:rsid w:val="00A21ED5"/>
    <w:rsid w:val="00A2336D"/>
    <w:rsid w:val="00A238D6"/>
    <w:rsid w:val="00A23C31"/>
    <w:rsid w:val="00A23D42"/>
    <w:rsid w:val="00A252AF"/>
    <w:rsid w:val="00A25889"/>
    <w:rsid w:val="00A25A24"/>
    <w:rsid w:val="00A274A9"/>
    <w:rsid w:val="00A27BB0"/>
    <w:rsid w:val="00A27EE0"/>
    <w:rsid w:val="00A3077B"/>
    <w:rsid w:val="00A32A44"/>
    <w:rsid w:val="00A32A60"/>
    <w:rsid w:val="00A3321B"/>
    <w:rsid w:val="00A3345F"/>
    <w:rsid w:val="00A34F47"/>
    <w:rsid w:val="00A36320"/>
    <w:rsid w:val="00A36DC2"/>
    <w:rsid w:val="00A37133"/>
    <w:rsid w:val="00A373A5"/>
    <w:rsid w:val="00A37F68"/>
    <w:rsid w:val="00A40921"/>
    <w:rsid w:val="00A422B1"/>
    <w:rsid w:val="00A43251"/>
    <w:rsid w:val="00A46558"/>
    <w:rsid w:val="00A47EED"/>
    <w:rsid w:val="00A5217F"/>
    <w:rsid w:val="00A53633"/>
    <w:rsid w:val="00A53DE1"/>
    <w:rsid w:val="00A53F86"/>
    <w:rsid w:val="00A54C89"/>
    <w:rsid w:val="00A573A4"/>
    <w:rsid w:val="00A60356"/>
    <w:rsid w:val="00A67AE4"/>
    <w:rsid w:val="00A702FC"/>
    <w:rsid w:val="00A70F4C"/>
    <w:rsid w:val="00A71561"/>
    <w:rsid w:val="00A72A21"/>
    <w:rsid w:val="00A73CC1"/>
    <w:rsid w:val="00A74097"/>
    <w:rsid w:val="00A74646"/>
    <w:rsid w:val="00A7572D"/>
    <w:rsid w:val="00A82819"/>
    <w:rsid w:val="00A8281F"/>
    <w:rsid w:val="00A905B3"/>
    <w:rsid w:val="00A9069B"/>
    <w:rsid w:val="00A90C85"/>
    <w:rsid w:val="00A923C9"/>
    <w:rsid w:val="00A92478"/>
    <w:rsid w:val="00A92FEF"/>
    <w:rsid w:val="00AA100F"/>
    <w:rsid w:val="00AA15BF"/>
    <w:rsid w:val="00AA21E8"/>
    <w:rsid w:val="00AA2A0A"/>
    <w:rsid w:val="00AA322A"/>
    <w:rsid w:val="00AA360F"/>
    <w:rsid w:val="00AA3B47"/>
    <w:rsid w:val="00AA40B2"/>
    <w:rsid w:val="00AA4C18"/>
    <w:rsid w:val="00AA627D"/>
    <w:rsid w:val="00AA6950"/>
    <w:rsid w:val="00AA6C86"/>
    <w:rsid w:val="00AB01B0"/>
    <w:rsid w:val="00AB160C"/>
    <w:rsid w:val="00AB19E7"/>
    <w:rsid w:val="00AB1D16"/>
    <w:rsid w:val="00AB28B9"/>
    <w:rsid w:val="00AB6846"/>
    <w:rsid w:val="00AB7E53"/>
    <w:rsid w:val="00AC01D7"/>
    <w:rsid w:val="00AC048F"/>
    <w:rsid w:val="00AC09DD"/>
    <w:rsid w:val="00AC20CB"/>
    <w:rsid w:val="00AC354E"/>
    <w:rsid w:val="00AC3EBC"/>
    <w:rsid w:val="00AC41F8"/>
    <w:rsid w:val="00AC5728"/>
    <w:rsid w:val="00AC623F"/>
    <w:rsid w:val="00AC7289"/>
    <w:rsid w:val="00AD0048"/>
    <w:rsid w:val="00AD0C74"/>
    <w:rsid w:val="00AD276C"/>
    <w:rsid w:val="00AD2A0B"/>
    <w:rsid w:val="00AD424E"/>
    <w:rsid w:val="00AD4437"/>
    <w:rsid w:val="00AD4FF4"/>
    <w:rsid w:val="00AD67CE"/>
    <w:rsid w:val="00AD6B55"/>
    <w:rsid w:val="00AD6EEA"/>
    <w:rsid w:val="00AE0094"/>
    <w:rsid w:val="00AE4540"/>
    <w:rsid w:val="00AE6148"/>
    <w:rsid w:val="00AE63C1"/>
    <w:rsid w:val="00AE6FED"/>
    <w:rsid w:val="00AF0096"/>
    <w:rsid w:val="00AF2000"/>
    <w:rsid w:val="00AF218F"/>
    <w:rsid w:val="00AF2CE3"/>
    <w:rsid w:val="00AF439D"/>
    <w:rsid w:val="00AF443F"/>
    <w:rsid w:val="00AF53B6"/>
    <w:rsid w:val="00AF6061"/>
    <w:rsid w:val="00AF6589"/>
    <w:rsid w:val="00AF7568"/>
    <w:rsid w:val="00AF7F79"/>
    <w:rsid w:val="00B00D4E"/>
    <w:rsid w:val="00B01C9F"/>
    <w:rsid w:val="00B02851"/>
    <w:rsid w:val="00B02F01"/>
    <w:rsid w:val="00B05496"/>
    <w:rsid w:val="00B059BF"/>
    <w:rsid w:val="00B05CC5"/>
    <w:rsid w:val="00B07839"/>
    <w:rsid w:val="00B11280"/>
    <w:rsid w:val="00B116BF"/>
    <w:rsid w:val="00B128BD"/>
    <w:rsid w:val="00B12AD5"/>
    <w:rsid w:val="00B13422"/>
    <w:rsid w:val="00B13DFF"/>
    <w:rsid w:val="00B15D6F"/>
    <w:rsid w:val="00B161E7"/>
    <w:rsid w:val="00B16D02"/>
    <w:rsid w:val="00B16D7A"/>
    <w:rsid w:val="00B17629"/>
    <w:rsid w:val="00B2347F"/>
    <w:rsid w:val="00B23D26"/>
    <w:rsid w:val="00B24989"/>
    <w:rsid w:val="00B25233"/>
    <w:rsid w:val="00B26914"/>
    <w:rsid w:val="00B30A0A"/>
    <w:rsid w:val="00B31B9A"/>
    <w:rsid w:val="00B326D2"/>
    <w:rsid w:val="00B32B54"/>
    <w:rsid w:val="00B32F57"/>
    <w:rsid w:val="00B34483"/>
    <w:rsid w:val="00B34644"/>
    <w:rsid w:val="00B34859"/>
    <w:rsid w:val="00B35596"/>
    <w:rsid w:val="00B3645D"/>
    <w:rsid w:val="00B36C40"/>
    <w:rsid w:val="00B37048"/>
    <w:rsid w:val="00B374E7"/>
    <w:rsid w:val="00B400BD"/>
    <w:rsid w:val="00B40E48"/>
    <w:rsid w:val="00B40F04"/>
    <w:rsid w:val="00B42755"/>
    <w:rsid w:val="00B43071"/>
    <w:rsid w:val="00B4370D"/>
    <w:rsid w:val="00B447D6"/>
    <w:rsid w:val="00B46078"/>
    <w:rsid w:val="00B47DAC"/>
    <w:rsid w:val="00B50180"/>
    <w:rsid w:val="00B50216"/>
    <w:rsid w:val="00B517F4"/>
    <w:rsid w:val="00B51F9A"/>
    <w:rsid w:val="00B53303"/>
    <w:rsid w:val="00B53BF2"/>
    <w:rsid w:val="00B546A3"/>
    <w:rsid w:val="00B57724"/>
    <w:rsid w:val="00B60F91"/>
    <w:rsid w:val="00B62076"/>
    <w:rsid w:val="00B621E1"/>
    <w:rsid w:val="00B62BC5"/>
    <w:rsid w:val="00B62EBA"/>
    <w:rsid w:val="00B64B40"/>
    <w:rsid w:val="00B64F89"/>
    <w:rsid w:val="00B65018"/>
    <w:rsid w:val="00B65DE6"/>
    <w:rsid w:val="00B667B3"/>
    <w:rsid w:val="00B66D31"/>
    <w:rsid w:val="00B66F95"/>
    <w:rsid w:val="00B67084"/>
    <w:rsid w:val="00B671E5"/>
    <w:rsid w:val="00B70C99"/>
    <w:rsid w:val="00B721ED"/>
    <w:rsid w:val="00B731AA"/>
    <w:rsid w:val="00B74507"/>
    <w:rsid w:val="00B7475B"/>
    <w:rsid w:val="00B74B8B"/>
    <w:rsid w:val="00B75313"/>
    <w:rsid w:val="00B754DF"/>
    <w:rsid w:val="00B76A61"/>
    <w:rsid w:val="00B773FB"/>
    <w:rsid w:val="00B81CDE"/>
    <w:rsid w:val="00B81F23"/>
    <w:rsid w:val="00B82192"/>
    <w:rsid w:val="00B8234D"/>
    <w:rsid w:val="00B837E2"/>
    <w:rsid w:val="00B84390"/>
    <w:rsid w:val="00B85494"/>
    <w:rsid w:val="00B85811"/>
    <w:rsid w:val="00B8651C"/>
    <w:rsid w:val="00B86C55"/>
    <w:rsid w:val="00B87ABB"/>
    <w:rsid w:val="00B926FC"/>
    <w:rsid w:val="00B92B7C"/>
    <w:rsid w:val="00B92D39"/>
    <w:rsid w:val="00B93C71"/>
    <w:rsid w:val="00B9413E"/>
    <w:rsid w:val="00B94F15"/>
    <w:rsid w:val="00B95574"/>
    <w:rsid w:val="00B955A3"/>
    <w:rsid w:val="00B95A39"/>
    <w:rsid w:val="00B96007"/>
    <w:rsid w:val="00B96031"/>
    <w:rsid w:val="00B9618B"/>
    <w:rsid w:val="00B96692"/>
    <w:rsid w:val="00B9697B"/>
    <w:rsid w:val="00B97509"/>
    <w:rsid w:val="00B975B0"/>
    <w:rsid w:val="00B97D91"/>
    <w:rsid w:val="00BA0CD7"/>
    <w:rsid w:val="00BA1180"/>
    <w:rsid w:val="00BA179B"/>
    <w:rsid w:val="00BA3817"/>
    <w:rsid w:val="00BA3ADE"/>
    <w:rsid w:val="00BA4282"/>
    <w:rsid w:val="00BA4442"/>
    <w:rsid w:val="00BA504B"/>
    <w:rsid w:val="00BA5CE3"/>
    <w:rsid w:val="00BA69B0"/>
    <w:rsid w:val="00BA6E60"/>
    <w:rsid w:val="00BA76E6"/>
    <w:rsid w:val="00BB02D3"/>
    <w:rsid w:val="00BB1ACC"/>
    <w:rsid w:val="00BB1E15"/>
    <w:rsid w:val="00BB2D70"/>
    <w:rsid w:val="00BB2EB4"/>
    <w:rsid w:val="00BB5004"/>
    <w:rsid w:val="00BB50AB"/>
    <w:rsid w:val="00BB59C3"/>
    <w:rsid w:val="00BB6BF8"/>
    <w:rsid w:val="00BB6F1D"/>
    <w:rsid w:val="00BC0533"/>
    <w:rsid w:val="00BC0B2E"/>
    <w:rsid w:val="00BC0FB7"/>
    <w:rsid w:val="00BC35AD"/>
    <w:rsid w:val="00BC368D"/>
    <w:rsid w:val="00BC37FD"/>
    <w:rsid w:val="00BC5683"/>
    <w:rsid w:val="00BC6DFB"/>
    <w:rsid w:val="00BD0134"/>
    <w:rsid w:val="00BD0328"/>
    <w:rsid w:val="00BD0827"/>
    <w:rsid w:val="00BD1346"/>
    <w:rsid w:val="00BD2928"/>
    <w:rsid w:val="00BD2C3C"/>
    <w:rsid w:val="00BD2FFA"/>
    <w:rsid w:val="00BD3554"/>
    <w:rsid w:val="00BD3855"/>
    <w:rsid w:val="00BE2195"/>
    <w:rsid w:val="00BE219A"/>
    <w:rsid w:val="00BE22F6"/>
    <w:rsid w:val="00BE3953"/>
    <w:rsid w:val="00BE3F48"/>
    <w:rsid w:val="00BE66B4"/>
    <w:rsid w:val="00BE68E8"/>
    <w:rsid w:val="00BE6D48"/>
    <w:rsid w:val="00BE775D"/>
    <w:rsid w:val="00BF1D95"/>
    <w:rsid w:val="00BF237E"/>
    <w:rsid w:val="00BF2B0C"/>
    <w:rsid w:val="00BF2FB2"/>
    <w:rsid w:val="00BF467E"/>
    <w:rsid w:val="00BF62F2"/>
    <w:rsid w:val="00BF6315"/>
    <w:rsid w:val="00BF64F2"/>
    <w:rsid w:val="00BF74E8"/>
    <w:rsid w:val="00BF770A"/>
    <w:rsid w:val="00C015F5"/>
    <w:rsid w:val="00C03B8D"/>
    <w:rsid w:val="00C03CE8"/>
    <w:rsid w:val="00C0462A"/>
    <w:rsid w:val="00C04872"/>
    <w:rsid w:val="00C04890"/>
    <w:rsid w:val="00C04E5B"/>
    <w:rsid w:val="00C062E8"/>
    <w:rsid w:val="00C0714D"/>
    <w:rsid w:val="00C07585"/>
    <w:rsid w:val="00C10E47"/>
    <w:rsid w:val="00C13575"/>
    <w:rsid w:val="00C13E6F"/>
    <w:rsid w:val="00C14CD9"/>
    <w:rsid w:val="00C156C5"/>
    <w:rsid w:val="00C21357"/>
    <w:rsid w:val="00C22BB0"/>
    <w:rsid w:val="00C22DB6"/>
    <w:rsid w:val="00C23696"/>
    <w:rsid w:val="00C24777"/>
    <w:rsid w:val="00C24B25"/>
    <w:rsid w:val="00C25073"/>
    <w:rsid w:val="00C26BD1"/>
    <w:rsid w:val="00C27B08"/>
    <w:rsid w:val="00C27FC1"/>
    <w:rsid w:val="00C3065A"/>
    <w:rsid w:val="00C30A73"/>
    <w:rsid w:val="00C30F45"/>
    <w:rsid w:val="00C313BB"/>
    <w:rsid w:val="00C318D5"/>
    <w:rsid w:val="00C321EF"/>
    <w:rsid w:val="00C325F3"/>
    <w:rsid w:val="00C32AD7"/>
    <w:rsid w:val="00C34AA1"/>
    <w:rsid w:val="00C34F58"/>
    <w:rsid w:val="00C364A8"/>
    <w:rsid w:val="00C3671F"/>
    <w:rsid w:val="00C373C3"/>
    <w:rsid w:val="00C37C74"/>
    <w:rsid w:val="00C40D63"/>
    <w:rsid w:val="00C41031"/>
    <w:rsid w:val="00C415C4"/>
    <w:rsid w:val="00C42127"/>
    <w:rsid w:val="00C42D85"/>
    <w:rsid w:val="00C42F9D"/>
    <w:rsid w:val="00C434D4"/>
    <w:rsid w:val="00C4579A"/>
    <w:rsid w:val="00C457AF"/>
    <w:rsid w:val="00C4692C"/>
    <w:rsid w:val="00C46F82"/>
    <w:rsid w:val="00C502E4"/>
    <w:rsid w:val="00C50D6B"/>
    <w:rsid w:val="00C512D9"/>
    <w:rsid w:val="00C51375"/>
    <w:rsid w:val="00C51598"/>
    <w:rsid w:val="00C51629"/>
    <w:rsid w:val="00C5164D"/>
    <w:rsid w:val="00C51CDC"/>
    <w:rsid w:val="00C549A4"/>
    <w:rsid w:val="00C54C46"/>
    <w:rsid w:val="00C5535B"/>
    <w:rsid w:val="00C558AD"/>
    <w:rsid w:val="00C559BE"/>
    <w:rsid w:val="00C56526"/>
    <w:rsid w:val="00C56BC0"/>
    <w:rsid w:val="00C57F19"/>
    <w:rsid w:val="00C60951"/>
    <w:rsid w:val="00C610BF"/>
    <w:rsid w:val="00C61B83"/>
    <w:rsid w:val="00C61BC2"/>
    <w:rsid w:val="00C6212A"/>
    <w:rsid w:val="00C627A8"/>
    <w:rsid w:val="00C62DBE"/>
    <w:rsid w:val="00C638D3"/>
    <w:rsid w:val="00C64935"/>
    <w:rsid w:val="00C649DC"/>
    <w:rsid w:val="00C653F0"/>
    <w:rsid w:val="00C6630D"/>
    <w:rsid w:val="00C7140A"/>
    <w:rsid w:val="00C71710"/>
    <w:rsid w:val="00C7185C"/>
    <w:rsid w:val="00C71FFF"/>
    <w:rsid w:val="00C724AC"/>
    <w:rsid w:val="00C726F5"/>
    <w:rsid w:val="00C7414D"/>
    <w:rsid w:val="00C74A94"/>
    <w:rsid w:val="00C74DE1"/>
    <w:rsid w:val="00C7535E"/>
    <w:rsid w:val="00C7625F"/>
    <w:rsid w:val="00C76881"/>
    <w:rsid w:val="00C80AE1"/>
    <w:rsid w:val="00C82BF1"/>
    <w:rsid w:val="00C84963"/>
    <w:rsid w:val="00C84CF0"/>
    <w:rsid w:val="00C84E31"/>
    <w:rsid w:val="00C85FB0"/>
    <w:rsid w:val="00C86746"/>
    <w:rsid w:val="00C90019"/>
    <w:rsid w:val="00C902E8"/>
    <w:rsid w:val="00C90B47"/>
    <w:rsid w:val="00C90B5A"/>
    <w:rsid w:val="00C91976"/>
    <w:rsid w:val="00C922A2"/>
    <w:rsid w:val="00C9316C"/>
    <w:rsid w:val="00C93ECC"/>
    <w:rsid w:val="00C954CD"/>
    <w:rsid w:val="00C966B6"/>
    <w:rsid w:val="00C97012"/>
    <w:rsid w:val="00CA01A4"/>
    <w:rsid w:val="00CA3F99"/>
    <w:rsid w:val="00CA4B84"/>
    <w:rsid w:val="00CB2169"/>
    <w:rsid w:val="00CB27FB"/>
    <w:rsid w:val="00CB3F41"/>
    <w:rsid w:val="00CB4168"/>
    <w:rsid w:val="00CB517D"/>
    <w:rsid w:val="00CB633C"/>
    <w:rsid w:val="00CB7390"/>
    <w:rsid w:val="00CB7F52"/>
    <w:rsid w:val="00CC14B0"/>
    <w:rsid w:val="00CC2F98"/>
    <w:rsid w:val="00CC308F"/>
    <w:rsid w:val="00CC4F38"/>
    <w:rsid w:val="00CC55E8"/>
    <w:rsid w:val="00CC6537"/>
    <w:rsid w:val="00CC68C5"/>
    <w:rsid w:val="00CC7482"/>
    <w:rsid w:val="00CD00DC"/>
    <w:rsid w:val="00CD12BF"/>
    <w:rsid w:val="00CD2459"/>
    <w:rsid w:val="00CD2783"/>
    <w:rsid w:val="00CD31ED"/>
    <w:rsid w:val="00CD39D7"/>
    <w:rsid w:val="00CD4D77"/>
    <w:rsid w:val="00CD598D"/>
    <w:rsid w:val="00CD6BAA"/>
    <w:rsid w:val="00CD6D79"/>
    <w:rsid w:val="00CD70F0"/>
    <w:rsid w:val="00CE64E9"/>
    <w:rsid w:val="00CE65A3"/>
    <w:rsid w:val="00CE65B4"/>
    <w:rsid w:val="00CE6F46"/>
    <w:rsid w:val="00CF02A9"/>
    <w:rsid w:val="00CF07D3"/>
    <w:rsid w:val="00CF0803"/>
    <w:rsid w:val="00CF0ADC"/>
    <w:rsid w:val="00CF1FDF"/>
    <w:rsid w:val="00CF5016"/>
    <w:rsid w:val="00CF5B8D"/>
    <w:rsid w:val="00CF5FEA"/>
    <w:rsid w:val="00CF6447"/>
    <w:rsid w:val="00D00125"/>
    <w:rsid w:val="00D00FF2"/>
    <w:rsid w:val="00D01674"/>
    <w:rsid w:val="00D019A9"/>
    <w:rsid w:val="00D01D42"/>
    <w:rsid w:val="00D046EE"/>
    <w:rsid w:val="00D05965"/>
    <w:rsid w:val="00D07068"/>
    <w:rsid w:val="00D10CAF"/>
    <w:rsid w:val="00D1139D"/>
    <w:rsid w:val="00D129CF"/>
    <w:rsid w:val="00D12A6D"/>
    <w:rsid w:val="00D12C85"/>
    <w:rsid w:val="00D1462B"/>
    <w:rsid w:val="00D14632"/>
    <w:rsid w:val="00D17C8E"/>
    <w:rsid w:val="00D20252"/>
    <w:rsid w:val="00D21462"/>
    <w:rsid w:val="00D23FD8"/>
    <w:rsid w:val="00D24453"/>
    <w:rsid w:val="00D245DA"/>
    <w:rsid w:val="00D2481D"/>
    <w:rsid w:val="00D25031"/>
    <w:rsid w:val="00D26D4B"/>
    <w:rsid w:val="00D30D83"/>
    <w:rsid w:val="00D3342E"/>
    <w:rsid w:val="00D341F6"/>
    <w:rsid w:val="00D34725"/>
    <w:rsid w:val="00D34E71"/>
    <w:rsid w:val="00D35503"/>
    <w:rsid w:val="00D35E8C"/>
    <w:rsid w:val="00D40F47"/>
    <w:rsid w:val="00D410A0"/>
    <w:rsid w:val="00D4110D"/>
    <w:rsid w:val="00D41441"/>
    <w:rsid w:val="00D4213C"/>
    <w:rsid w:val="00D46AC9"/>
    <w:rsid w:val="00D46C27"/>
    <w:rsid w:val="00D46FCA"/>
    <w:rsid w:val="00D478BF"/>
    <w:rsid w:val="00D47E0C"/>
    <w:rsid w:val="00D515A8"/>
    <w:rsid w:val="00D52106"/>
    <w:rsid w:val="00D52617"/>
    <w:rsid w:val="00D52A93"/>
    <w:rsid w:val="00D53147"/>
    <w:rsid w:val="00D53E04"/>
    <w:rsid w:val="00D54422"/>
    <w:rsid w:val="00D54B52"/>
    <w:rsid w:val="00D550E5"/>
    <w:rsid w:val="00D56D37"/>
    <w:rsid w:val="00D61793"/>
    <w:rsid w:val="00D618EB"/>
    <w:rsid w:val="00D624ED"/>
    <w:rsid w:val="00D6274F"/>
    <w:rsid w:val="00D65E69"/>
    <w:rsid w:val="00D66570"/>
    <w:rsid w:val="00D67242"/>
    <w:rsid w:val="00D67D3E"/>
    <w:rsid w:val="00D7634C"/>
    <w:rsid w:val="00D7701F"/>
    <w:rsid w:val="00D77E68"/>
    <w:rsid w:val="00D8075F"/>
    <w:rsid w:val="00D80881"/>
    <w:rsid w:val="00D82147"/>
    <w:rsid w:val="00D8611C"/>
    <w:rsid w:val="00D8620B"/>
    <w:rsid w:val="00D90177"/>
    <w:rsid w:val="00D903AD"/>
    <w:rsid w:val="00D90A1F"/>
    <w:rsid w:val="00D90EDE"/>
    <w:rsid w:val="00D912D2"/>
    <w:rsid w:val="00D9145E"/>
    <w:rsid w:val="00D91D53"/>
    <w:rsid w:val="00D92DFB"/>
    <w:rsid w:val="00D931AA"/>
    <w:rsid w:val="00D94865"/>
    <w:rsid w:val="00D950BA"/>
    <w:rsid w:val="00D95256"/>
    <w:rsid w:val="00D96637"/>
    <w:rsid w:val="00D97B80"/>
    <w:rsid w:val="00DA0115"/>
    <w:rsid w:val="00DA158F"/>
    <w:rsid w:val="00DA2867"/>
    <w:rsid w:val="00DA37F1"/>
    <w:rsid w:val="00DA47E2"/>
    <w:rsid w:val="00DA50C5"/>
    <w:rsid w:val="00DA52A3"/>
    <w:rsid w:val="00DA5EBF"/>
    <w:rsid w:val="00DA71C4"/>
    <w:rsid w:val="00DB2483"/>
    <w:rsid w:val="00DB2D74"/>
    <w:rsid w:val="00DB4004"/>
    <w:rsid w:val="00DB4151"/>
    <w:rsid w:val="00DB430F"/>
    <w:rsid w:val="00DB47F7"/>
    <w:rsid w:val="00DB648B"/>
    <w:rsid w:val="00DC0135"/>
    <w:rsid w:val="00DC0C51"/>
    <w:rsid w:val="00DC1258"/>
    <w:rsid w:val="00DC1915"/>
    <w:rsid w:val="00DC1F38"/>
    <w:rsid w:val="00DC2D13"/>
    <w:rsid w:val="00DC2DFA"/>
    <w:rsid w:val="00DC3619"/>
    <w:rsid w:val="00DC3C22"/>
    <w:rsid w:val="00DC41DC"/>
    <w:rsid w:val="00DC42BC"/>
    <w:rsid w:val="00DC537C"/>
    <w:rsid w:val="00DC54F7"/>
    <w:rsid w:val="00DC6564"/>
    <w:rsid w:val="00DC6614"/>
    <w:rsid w:val="00DC6BBB"/>
    <w:rsid w:val="00DC7311"/>
    <w:rsid w:val="00DC7373"/>
    <w:rsid w:val="00DD05F4"/>
    <w:rsid w:val="00DD18AE"/>
    <w:rsid w:val="00DD33C8"/>
    <w:rsid w:val="00DD37D1"/>
    <w:rsid w:val="00DD4DFF"/>
    <w:rsid w:val="00DD5381"/>
    <w:rsid w:val="00DE18E7"/>
    <w:rsid w:val="00DE1B12"/>
    <w:rsid w:val="00DE2831"/>
    <w:rsid w:val="00DE29CE"/>
    <w:rsid w:val="00DE2E98"/>
    <w:rsid w:val="00DE34FF"/>
    <w:rsid w:val="00DE39E3"/>
    <w:rsid w:val="00DE570C"/>
    <w:rsid w:val="00DE67BB"/>
    <w:rsid w:val="00DE78E7"/>
    <w:rsid w:val="00DE7FE4"/>
    <w:rsid w:val="00DF08F7"/>
    <w:rsid w:val="00DF10E3"/>
    <w:rsid w:val="00DF1AAF"/>
    <w:rsid w:val="00DF28C6"/>
    <w:rsid w:val="00DF3F79"/>
    <w:rsid w:val="00DF4FA7"/>
    <w:rsid w:val="00DF6492"/>
    <w:rsid w:val="00DF6EA6"/>
    <w:rsid w:val="00DF7155"/>
    <w:rsid w:val="00E005C4"/>
    <w:rsid w:val="00E00635"/>
    <w:rsid w:val="00E008A2"/>
    <w:rsid w:val="00E0186A"/>
    <w:rsid w:val="00E0190F"/>
    <w:rsid w:val="00E01C9E"/>
    <w:rsid w:val="00E01E2D"/>
    <w:rsid w:val="00E01F35"/>
    <w:rsid w:val="00E028C2"/>
    <w:rsid w:val="00E03677"/>
    <w:rsid w:val="00E0420B"/>
    <w:rsid w:val="00E04534"/>
    <w:rsid w:val="00E0495A"/>
    <w:rsid w:val="00E049DD"/>
    <w:rsid w:val="00E05F08"/>
    <w:rsid w:val="00E066B5"/>
    <w:rsid w:val="00E06E00"/>
    <w:rsid w:val="00E073D8"/>
    <w:rsid w:val="00E0769A"/>
    <w:rsid w:val="00E10C24"/>
    <w:rsid w:val="00E11FCA"/>
    <w:rsid w:val="00E132E7"/>
    <w:rsid w:val="00E1348E"/>
    <w:rsid w:val="00E1363B"/>
    <w:rsid w:val="00E142D0"/>
    <w:rsid w:val="00E1623A"/>
    <w:rsid w:val="00E162BC"/>
    <w:rsid w:val="00E16999"/>
    <w:rsid w:val="00E17F4F"/>
    <w:rsid w:val="00E20092"/>
    <w:rsid w:val="00E20193"/>
    <w:rsid w:val="00E20CE7"/>
    <w:rsid w:val="00E20DEC"/>
    <w:rsid w:val="00E21C3C"/>
    <w:rsid w:val="00E2218D"/>
    <w:rsid w:val="00E23F34"/>
    <w:rsid w:val="00E2461C"/>
    <w:rsid w:val="00E25490"/>
    <w:rsid w:val="00E25BCF"/>
    <w:rsid w:val="00E25E88"/>
    <w:rsid w:val="00E25F43"/>
    <w:rsid w:val="00E26249"/>
    <w:rsid w:val="00E264D8"/>
    <w:rsid w:val="00E26ECF"/>
    <w:rsid w:val="00E30882"/>
    <w:rsid w:val="00E330DD"/>
    <w:rsid w:val="00E33154"/>
    <w:rsid w:val="00E3336E"/>
    <w:rsid w:val="00E33455"/>
    <w:rsid w:val="00E33B19"/>
    <w:rsid w:val="00E33D05"/>
    <w:rsid w:val="00E342BB"/>
    <w:rsid w:val="00E343D1"/>
    <w:rsid w:val="00E34633"/>
    <w:rsid w:val="00E34C72"/>
    <w:rsid w:val="00E352BB"/>
    <w:rsid w:val="00E357C2"/>
    <w:rsid w:val="00E358C9"/>
    <w:rsid w:val="00E3591D"/>
    <w:rsid w:val="00E35CB0"/>
    <w:rsid w:val="00E35CCF"/>
    <w:rsid w:val="00E36811"/>
    <w:rsid w:val="00E36EE5"/>
    <w:rsid w:val="00E36FBF"/>
    <w:rsid w:val="00E37A8B"/>
    <w:rsid w:val="00E37C48"/>
    <w:rsid w:val="00E41661"/>
    <w:rsid w:val="00E44E6A"/>
    <w:rsid w:val="00E467C0"/>
    <w:rsid w:val="00E46A85"/>
    <w:rsid w:val="00E476F5"/>
    <w:rsid w:val="00E477CF"/>
    <w:rsid w:val="00E50175"/>
    <w:rsid w:val="00E50BA8"/>
    <w:rsid w:val="00E50D34"/>
    <w:rsid w:val="00E53D1E"/>
    <w:rsid w:val="00E54A4D"/>
    <w:rsid w:val="00E55694"/>
    <w:rsid w:val="00E55C71"/>
    <w:rsid w:val="00E57BFA"/>
    <w:rsid w:val="00E62451"/>
    <w:rsid w:val="00E626E8"/>
    <w:rsid w:val="00E630C8"/>
    <w:rsid w:val="00E63CC5"/>
    <w:rsid w:val="00E64324"/>
    <w:rsid w:val="00E648F4"/>
    <w:rsid w:val="00E664CB"/>
    <w:rsid w:val="00E705DE"/>
    <w:rsid w:val="00E70D52"/>
    <w:rsid w:val="00E71A9C"/>
    <w:rsid w:val="00E72416"/>
    <w:rsid w:val="00E72D47"/>
    <w:rsid w:val="00E73BC2"/>
    <w:rsid w:val="00E74C6E"/>
    <w:rsid w:val="00E77F2B"/>
    <w:rsid w:val="00E808E9"/>
    <w:rsid w:val="00E80E88"/>
    <w:rsid w:val="00E811BF"/>
    <w:rsid w:val="00E81F2A"/>
    <w:rsid w:val="00E82053"/>
    <w:rsid w:val="00E82646"/>
    <w:rsid w:val="00E82664"/>
    <w:rsid w:val="00E82B2A"/>
    <w:rsid w:val="00E82EA2"/>
    <w:rsid w:val="00E8406A"/>
    <w:rsid w:val="00E843F9"/>
    <w:rsid w:val="00E85006"/>
    <w:rsid w:val="00E87E80"/>
    <w:rsid w:val="00E902B5"/>
    <w:rsid w:val="00E9087F"/>
    <w:rsid w:val="00E921CC"/>
    <w:rsid w:val="00E93223"/>
    <w:rsid w:val="00E9367E"/>
    <w:rsid w:val="00E94521"/>
    <w:rsid w:val="00E95953"/>
    <w:rsid w:val="00E97B68"/>
    <w:rsid w:val="00EA1F7A"/>
    <w:rsid w:val="00EA2551"/>
    <w:rsid w:val="00EA2C7B"/>
    <w:rsid w:val="00EA4A17"/>
    <w:rsid w:val="00EA515F"/>
    <w:rsid w:val="00EA54C8"/>
    <w:rsid w:val="00EA5CAC"/>
    <w:rsid w:val="00EA5FE8"/>
    <w:rsid w:val="00EA772A"/>
    <w:rsid w:val="00EA7A2B"/>
    <w:rsid w:val="00EA7CC4"/>
    <w:rsid w:val="00EA7D5C"/>
    <w:rsid w:val="00EB17B6"/>
    <w:rsid w:val="00EB2AAC"/>
    <w:rsid w:val="00EB321B"/>
    <w:rsid w:val="00EB3424"/>
    <w:rsid w:val="00EB4042"/>
    <w:rsid w:val="00EB5CCF"/>
    <w:rsid w:val="00EB6EAF"/>
    <w:rsid w:val="00EB7295"/>
    <w:rsid w:val="00EC0823"/>
    <w:rsid w:val="00EC1773"/>
    <w:rsid w:val="00EC22C1"/>
    <w:rsid w:val="00EC2663"/>
    <w:rsid w:val="00EC31E5"/>
    <w:rsid w:val="00EC34B8"/>
    <w:rsid w:val="00EC3934"/>
    <w:rsid w:val="00EC4183"/>
    <w:rsid w:val="00EC5A8F"/>
    <w:rsid w:val="00EC771B"/>
    <w:rsid w:val="00ED1B7C"/>
    <w:rsid w:val="00ED4557"/>
    <w:rsid w:val="00ED64C1"/>
    <w:rsid w:val="00EE08D2"/>
    <w:rsid w:val="00EE4C35"/>
    <w:rsid w:val="00EE5DFD"/>
    <w:rsid w:val="00EE667B"/>
    <w:rsid w:val="00EE6BCC"/>
    <w:rsid w:val="00EE7619"/>
    <w:rsid w:val="00EF0180"/>
    <w:rsid w:val="00EF03A7"/>
    <w:rsid w:val="00EF1902"/>
    <w:rsid w:val="00EF1E02"/>
    <w:rsid w:val="00EF1E95"/>
    <w:rsid w:val="00EF2CF0"/>
    <w:rsid w:val="00EF4885"/>
    <w:rsid w:val="00EF570B"/>
    <w:rsid w:val="00EF6BAD"/>
    <w:rsid w:val="00EF715F"/>
    <w:rsid w:val="00EF71DC"/>
    <w:rsid w:val="00EF75B4"/>
    <w:rsid w:val="00EF7CD3"/>
    <w:rsid w:val="00F00140"/>
    <w:rsid w:val="00F00ED5"/>
    <w:rsid w:val="00F0122B"/>
    <w:rsid w:val="00F02792"/>
    <w:rsid w:val="00F02F97"/>
    <w:rsid w:val="00F03DC3"/>
    <w:rsid w:val="00F03E5A"/>
    <w:rsid w:val="00F04611"/>
    <w:rsid w:val="00F05960"/>
    <w:rsid w:val="00F05B66"/>
    <w:rsid w:val="00F05F70"/>
    <w:rsid w:val="00F06EEB"/>
    <w:rsid w:val="00F107E4"/>
    <w:rsid w:val="00F131D7"/>
    <w:rsid w:val="00F13289"/>
    <w:rsid w:val="00F1341D"/>
    <w:rsid w:val="00F13F7E"/>
    <w:rsid w:val="00F14CD9"/>
    <w:rsid w:val="00F14F72"/>
    <w:rsid w:val="00F15523"/>
    <w:rsid w:val="00F20424"/>
    <w:rsid w:val="00F20AD3"/>
    <w:rsid w:val="00F221D0"/>
    <w:rsid w:val="00F22361"/>
    <w:rsid w:val="00F22977"/>
    <w:rsid w:val="00F2636C"/>
    <w:rsid w:val="00F27AB1"/>
    <w:rsid w:val="00F31C9F"/>
    <w:rsid w:val="00F32CEE"/>
    <w:rsid w:val="00F32D2D"/>
    <w:rsid w:val="00F3395F"/>
    <w:rsid w:val="00F3585C"/>
    <w:rsid w:val="00F36603"/>
    <w:rsid w:val="00F40840"/>
    <w:rsid w:val="00F40B35"/>
    <w:rsid w:val="00F41EFF"/>
    <w:rsid w:val="00F42015"/>
    <w:rsid w:val="00F421D2"/>
    <w:rsid w:val="00F42634"/>
    <w:rsid w:val="00F4267C"/>
    <w:rsid w:val="00F44362"/>
    <w:rsid w:val="00F476DD"/>
    <w:rsid w:val="00F47DF5"/>
    <w:rsid w:val="00F512D7"/>
    <w:rsid w:val="00F515B2"/>
    <w:rsid w:val="00F52B78"/>
    <w:rsid w:val="00F539D6"/>
    <w:rsid w:val="00F5426F"/>
    <w:rsid w:val="00F6038F"/>
    <w:rsid w:val="00F61031"/>
    <w:rsid w:val="00F6132E"/>
    <w:rsid w:val="00F6199D"/>
    <w:rsid w:val="00F61C2A"/>
    <w:rsid w:val="00F61CD7"/>
    <w:rsid w:val="00F62F96"/>
    <w:rsid w:val="00F63A47"/>
    <w:rsid w:val="00F65224"/>
    <w:rsid w:val="00F66402"/>
    <w:rsid w:val="00F66DCA"/>
    <w:rsid w:val="00F674ED"/>
    <w:rsid w:val="00F7033F"/>
    <w:rsid w:val="00F70559"/>
    <w:rsid w:val="00F70B65"/>
    <w:rsid w:val="00F70C8A"/>
    <w:rsid w:val="00F71A02"/>
    <w:rsid w:val="00F71E4E"/>
    <w:rsid w:val="00F720C4"/>
    <w:rsid w:val="00F73298"/>
    <w:rsid w:val="00F73541"/>
    <w:rsid w:val="00F73B01"/>
    <w:rsid w:val="00F74015"/>
    <w:rsid w:val="00F74768"/>
    <w:rsid w:val="00F75064"/>
    <w:rsid w:val="00F7598D"/>
    <w:rsid w:val="00F7753D"/>
    <w:rsid w:val="00F830FA"/>
    <w:rsid w:val="00F831A3"/>
    <w:rsid w:val="00F832E1"/>
    <w:rsid w:val="00F84608"/>
    <w:rsid w:val="00F8500F"/>
    <w:rsid w:val="00F8602C"/>
    <w:rsid w:val="00F862B6"/>
    <w:rsid w:val="00F8683D"/>
    <w:rsid w:val="00F8772F"/>
    <w:rsid w:val="00F901BD"/>
    <w:rsid w:val="00F90804"/>
    <w:rsid w:val="00F9145B"/>
    <w:rsid w:val="00F91FDE"/>
    <w:rsid w:val="00F92112"/>
    <w:rsid w:val="00F9377B"/>
    <w:rsid w:val="00F93875"/>
    <w:rsid w:val="00F93A99"/>
    <w:rsid w:val="00F9420C"/>
    <w:rsid w:val="00F9650B"/>
    <w:rsid w:val="00FA1EC4"/>
    <w:rsid w:val="00FA2BC2"/>
    <w:rsid w:val="00FA3242"/>
    <w:rsid w:val="00FA33B1"/>
    <w:rsid w:val="00FA3B8C"/>
    <w:rsid w:val="00FA3CCB"/>
    <w:rsid w:val="00FA6299"/>
    <w:rsid w:val="00FB0323"/>
    <w:rsid w:val="00FB0984"/>
    <w:rsid w:val="00FB1B20"/>
    <w:rsid w:val="00FB2C23"/>
    <w:rsid w:val="00FB387D"/>
    <w:rsid w:val="00FB5F6D"/>
    <w:rsid w:val="00FB6000"/>
    <w:rsid w:val="00FB694C"/>
    <w:rsid w:val="00FB7BBC"/>
    <w:rsid w:val="00FC1FFF"/>
    <w:rsid w:val="00FC2EFE"/>
    <w:rsid w:val="00FC2F49"/>
    <w:rsid w:val="00FC40DA"/>
    <w:rsid w:val="00FC41B1"/>
    <w:rsid w:val="00FC53E7"/>
    <w:rsid w:val="00FC5DEC"/>
    <w:rsid w:val="00FC63B9"/>
    <w:rsid w:val="00FC657D"/>
    <w:rsid w:val="00FC6811"/>
    <w:rsid w:val="00FC686A"/>
    <w:rsid w:val="00FC69D3"/>
    <w:rsid w:val="00FC74CE"/>
    <w:rsid w:val="00FD6B4A"/>
    <w:rsid w:val="00FD7164"/>
    <w:rsid w:val="00FD75BC"/>
    <w:rsid w:val="00FE03E3"/>
    <w:rsid w:val="00FE048C"/>
    <w:rsid w:val="00FE063B"/>
    <w:rsid w:val="00FE0755"/>
    <w:rsid w:val="00FE0F46"/>
    <w:rsid w:val="00FE10AF"/>
    <w:rsid w:val="00FE17D5"/>
    <w:rsid w:val="00FE1C04"/>
    <w:rsid w:val="00FE3233"/>
    <w:rsid w:val="00FE384C"/>
    <w:rsid w:val="00FE5C39"/>
    <w:rsid w:val="00FE5CE5"/>
    <w:rsid w:val="00FE6EC7"/>
    <w:rsid w:val="00FF1DD1"/>
    <w:rsid w:val="00FF419F"/>
    <w:rsid w:val="00FF5B19"/>
    <w:rsid w:val="00FF733C"/>
    <w:rsid w:val="00FF75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DE5929"/>
  <w14:defaultImageDpi w14:val="300"/>
  <w15:docId w15:val="{E47EB89B-D0C8-C24C-AD97-5A0FDA85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2B5"/>
    <w:rPr>
      <w:rFonts w:eastAsia="Times New Roman"/>
      <w:sz w:val="24"/>
      <w:szCs w:val="24"/>
    </w:rPr>
  </w:style>
  <w:style w:type="paragraph" w:styleId="Heading1">
    <w:name w:val="heading 1"/>
    <w:basedOn w:val="Normal"/>
    <w:next w:val="Normal"/>
    <w:link w:val="Heading1Char"/>
    <w:qFormat/>
    <w:rsid w:val="008F2853"/>
    <w:pPr>
      <w:keepNext/>
      <w:numPr>
        <w:numId w:val="7"/>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7"/>
      </w:numPr>
      <w:spacing w:before="240" w:after="60"/>
      <w:outlineLvl w:val="1"/>
    </w:pPr>
    <w:rPr>
      <w:rFonts w:ascii="Calibri" w:hAnsi="Calibri"/>
      <w:b/>
      <w:bCs/>
      <w:i/>
      <w:iCs/>
      <w:sz w:val="28"/>
      <w:szCs w:val="28"/>
      <w:lang w:val="x-none" w:eastAsia="ja-JP"/>
    </w:rPr>
  </w:style>
  <w:style w:type="paragraph" w:styleId="Heading3">
    <w:name w:val="heading 3"/>
    <w:basedOn w:val="Normal"/>
    <w:next w:val="Normal"/>
    <w:qFormat/>
    <w:rsid w:val="00AC156A"/>
    <w:pPr>
      <w:keepNext/>
      <w:numPr>
        <w:ilvl w:val="2"/>
        <w:numId w:val="7"/>
      </w:numPr>
      <w:spacing w:before="240" w:after="60"/>
      <w:outlineLvl w:val="2"/>
    </w:pPr>
    <w:rPr>
      <w:rFonts w:ascii="Arial" w:eastAsia="MS Mincho" w:hAnsi="Arial"/>
      <w:b/>
      <w:sz w:val="26"/>
      <w:szCs w:val="26"/>
      <w:lang w:eastAsia="ja-JP"/>
    </w:rPr>
  </w:style>
  <w:style w:type="paragraph" w:styleId="Heading4">
    <w:name w:val="heading 4"/>
    <w:basedOn w:val="Normal"/>
    <w:next w:val="Normal"/>
    <w:qFormat/>
    <w:rsid w:val="00AC156A"/>
    <w:pPr>
      <w:keepNext/>
      <w:numPr>
        <w:ilvl w:val="3"/>
        <w:numId w:val="7"/>
      </w:numPr>
      <w:spacing w:before="240" w:after="60"/>
      <w:outlineLvl w:val="3"/>
    </w:pPr>
    <w:rPr>
      <w:rFonts w:eastAsia="MS Mincho"/>
      <w:b/>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rPr>
      <w:rFonts w:eastAsia="MS Mincho"/>
      <w:lang w:eastAsia="ja-JP"/>
    </w:rPr>
  </w:style>
  <w:style w:type="paragraph" w:styleId="Header">
    <w:name w:val="header"/>
    <w:basedOn w:val="Normal"/>
    <w:pPr>
      <w:tabs>
        <w:tab w:val="center" w:pos="4320"/>
        <w:tab w:val="right" w:pos="8640"/>
      </w:tabs>
    </w:pPr>
    <w:rPr>
      <w:rFonts w:eastAsia="MS Mincho"/>
      <w:lang w:eastAsia="ja-JP"/>
    </w:r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paragraph" w:styleId="NormalWeb">
    <w:name w:val="Normal (Web)"/>
    <w:basedOn w:val="Normal"/>
    <w:uiPriority w:val="99"/>
    <w:rsid w:val="00983687"/>
    <w:pPr>
      <w:spacing w:before="100" w:beforeAutospacing="1" w:after="100" w:afterAutospacing="1"/>
    </w:pPr>
    <w:rPr>
      <w:rFonts w:eastAsia="MS Mincho"/>
      <w:lang w:eastAsia="ja-JP"/>
    </w:r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rFonts w:eastAsia="MS Mincho"/>
      <w:lang w:val="x-none" w:eastAsia="ja-JP"/>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rFonts w:eastAsia="MS Mincho"/>
      <w:b/>
      <w:bCs/>
      <w:sz w:val="20"/>
      <w:szCs w:val="20"/>
      <w:lang w:eastAsia="ja-JP"/>
    </w:rPr>
  </w:style>
  <w:style w:type="paragraph" w:styleId="ListParagraph">
    <w:name w:val="List Paragraph"/>
    <w:basedOn w:val="Normal"/>
    <w:rsid w:val="00303843"/>
    <w:pPr>
      <w:ind w:left="720"/>
      <w:contextualSpacing/>
    </w:pPr>
    <w:rPr>
      <w:rFonts w:eastAsia="MS Mincho"/>
      <w:lang w:eastAsia="ja-JP"/>
    </w:rPr>
  </w:style>
  <w:style w:type="paragraph" w:styleId="Revision">
    <w:name w:val="Revision"/>
    <w:hidden/>
    <w:rsid w:val="004E5B4D"/>
    <w:rPr>
      <w:sz w:val="24"/>
      <w:szCs w:val="24"/>
      <w:lang w:eastAsia="ja-JP"/>
    </w:rPr>
  </w:style>
  <w:style w:type="paragraph" w:styleId="DocumentMap">
    <w:name w:val="Document Map"/>
    <w:basedOn w:val="Normal"/>
    <w:link w:val="DocumentMapChar"/>
    <w:rsid w:val="00BB5004"/>
    <w:rPr>
      <w:rFonts w:ascii="Lucida Grande" w:eastAsia="MS Mincho" w:hAnsi="Lucida Grande" w:cs="Lucida Grande"/>
      <w:lang w:eastAsia="ja-JP"/>
    </w:rPr>
  </w:style>
  <w:style w:type="character" w:customStyle="1" w:styleId="DocumentMapChar">
    <w:name w:val="Document Map Char"/>
    <w:basedOn w:val="DefaultParagraphFont"/>
    <w:link w:val="DocumentMap"/>
    <w:rsid w:val="00BB5004"/>
    <w:rPr>
      <w:rFonts w:ascii="Lucida Grande" w:hAnsi="Lucida Grande" w:cs="Lucida Grande"/>
      <w:sz w:val="24"/>
      <w:szCs w:val="24"/>
      <w:lang w:eastAsia="ja-JP"/>
    </w:rPr>
  </w:style>
  <w:style w:type="character" w:customStyle="1" w:styleId="apple-converted-space">
    <w:name w:val="apple-converted-space"/>
    <w:basedOn w:val="DefaultParagraphFont"/>
    <w:rsid w:val="002316D8"/>
  </w:style>
  <w:style w:type="character" w:customStyle="1" w:styleId="UnresolvedMention1">
    <w:name w:val="Unresolved Mention1"/>
    <w:basedOn w:val="DefaultParagraphFont"/>
    <w:uiPriority w:val="99"/>
    <w:semiHidden/>
    <w:unhideWhenUsed/>
    <w:rsid w:val="00E70D52"/>
    <w:rPr>
      <w:color w:val="605E5C"/>
      <w:shd w:val="clear" w:color="auto" w:fill="E1DFDD"/>
    </w:rPr>
  </w:style>
  <w:style w:type="character" w:customStyle="1" w:styleId="UnresolvedMention2">
    <w:name w:val="Unresolved Mention2"/>
    <w:basedOn w:val="DefaultParagraphFont"/>
    <w:uiPriority w:val="99"/>
    <w:semiHidden/>
    <w:unhideWhenUsed/>
    <w:rsid w:val="00E467C0"/>
    <w:rPr>
      <w:color w:val="605E5C"/>
      <w:shd w:val="clear" w:color="auto" w:fill="E1DFDD"/>
    </w:rPr>
  </w:style>
  <w:style w:type="character" w:styleId="UnresolvedMention">
    <w:name w:val="Unresolved Mention"/>
    <w:basedOn w:val="DefaultParagraphFont"/>
    <w:uiPriority w:val="99"/>
    <w:semiHidden/>
    <w:unhideWhenUsed/>
    <w:rsid w:val="00D5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457">
      <w:bodyDiv w:val="1"/>
      <w:marLeft w:val="0"/>
      <w:marRight w:val="0"/>
      <w:marTop w:val="0"/>
      <w:marBottom w:val="0"/>
      <w:divBdr>
        <w:top w:val="none" w:sz="0" w:space="0" w:color="auto"/>
        <w:left w:val="none" w:sz="0" w:space="0" w:color="auto"/>
        <w:bottom w:val="none" w:sz="0" w:space="0" w:color="auto"/>
        <w:right w:val="none" w:sz="0" w:space="0" w:color="auto"/>
      </w:divBdr>
    </w:div>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05317267">
      <w:bodyDiv w:val="1"/>
      <w:marLeft w:val="0"/>
      <w:marRight w:val="0"/>
      <w:marTop w:val="0"/>
      <w:marBottom w:val="0"/>
      <w:divBdr>
        <w:top w:val="none" w:sz="0" w:space="0" w:color="auto"/>
        <w:left w:val="none" w:sz="0" w:space="0" w:color="auto"/>
        <w:bottom w:val="none" w:sz="0" w:space="0" w:color="auto"/>
        <w:right w:val="none" w:sz="0" w:space="0" w:color="auto"/>
      </w:divBdr>
    </w:div>
    <w:div w:id="217208282">
      <w:bodyDiv w:val="1"/>
      <w:marLeft w:val="0"/>
      <w:marRight w:val="0"/>
      <w:marTop w:val="0"/>
      <w:marBottom w:val="0"/>
      <w:divBdr>
        <w:top w:val="none" w:sz="0" w:space="0" w:color="auto"/>
        <w:left w:val="none" w:sz="0" w:space="0" w:color="auto"/>
        <w:bottom w:val="none" w:sz="0" w:space="0" w:color="auto"/>
        <w:right w:val="none" w:sz="0" w:space="0" w:color="auto"/>
      </w:divBdr>
    </w:div>
    <w:div w:id="240919450">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277568617">
      <w:bodyDiv w:val="1"/>
      <w:marLeft w:val="0"/>
      <w:marRight w:val="0"/>
      <w:marTop w:val="0"/>
      <w:marBottom w:val="0"/>
      <w:divBdr>
        <w:top w:val="none" w:sz="0" w:space="0" w:color="auto"/>
        <w:left w:val="none" w:sz="0" w:space="0" w:color="auto"/>
        <w:bottom w:val="none" w:sz="0" w:space="0" w:color="auto"/>
        <w:right w:val="none" w:sz="0" w:space="0" w:color="auto"/>
      </w:divBdr>
    </w:div>
    <w:div w:id="296841301">
      <w:bodyDiv w:val="1"/>
      <w:marLeft w:val="0"/>
      <w:marRight w:val="0"/>
      <w:marTop w:val="0"/>
      <w:marBottom w:val="0"/>
      <w:divBdr>
        <w:top w:val="none" w:sz="0" w:space="0" w:color="auto"/>
        <w:left w:val="none" w:sz="0" w:space="0" w:color="auto"/>
        <w:bottom w:val="none" w:sz="0" w:space="0" w:color="auto"/>
        <w:right w:val="none" w:sz="0" w:space="0" w:color="auto"/>
      </w:divBdr>
    </w:div>
    <w:div w:id="338780995">
      <w:bodyDiv w:val="1"/>
      <w:marLeft w:val="0"/>
      <w:marRight w:val="0"/>
      <w:marTop w:val="0"/>
      <w:marBottom w:val="0"/>
      <w:divBdr>
        <w:top w:val="none" w:sz="0" w:space="0" w:color="auto"/>
        <w:left w:val="none" w:sz="0" w:space="0" w:color="auto"/>
        <w:bottom w:val="none" w:sz="0" w:space="0" w:color="auto"/>
        <w:right w:val="none" w:sz="0" w:space="0" w:color="auto"/>
      </w:divBdr>
    </w:div>
    <w:div w:id="351303748">
      <w:bodyDiv w:val="1"/>
      <w:marLeft w:val="0"/>
      <w:marRight w:val="0"/>
      <w:marTop w:val="0"/>
      <w:marBottom w:val="0"/>
      <w:divBdr>
        <w:top w:val="none" w:sz="0" w:space="0" w:color="auto"/>
        <w:left w:val="none" w:sz="0" w:space="0" w:color="auto"/>
        <w:bottom w:val="none" w:sz="0" w:space="0" w:color="auto"/>
        <w:right w:val="none" w:sz="0" w:space="0" w:color="auto"/>
      </w:divBdr>
      <w:divsChild>
        <w:div w:id="1021012803">
          <w:marLeft w:val="0"/>
          <w:marRight w:val="0"/>
          <w:marTop w:val="0"/>
          <w:marBottom w:val="0"/>
          <w:divBdr>
            <w:top w:val="none" w:sz="0" w:space="0" w:color="auto"/>
            <w:left w:val="none" w:sz="0" w:space="0" w:color="auto"/>
            <w:bottom w:val="none" w:sz="0" w:space="0" w:color="auto"/>
            <w:right w:val="none" w:sz="0" w:space="0" w:color="auto"/>
          </w:divBdr>
          <w:divsChild>
            <w:div w:id="561135919">
              <w:marLeft w:val="0"/>
              <w:marRight w:val="0"/>
              <w:marTop w:val="0"/>
              <w:marBottom w:val="0"/>
              <w:divBdr>
                <w:top w:val="none" w:sz="0" w:space="0" w:color="auto"/>
                <w:left w:val="none" w:sz="0" w:space="0" w:color="auto"/>
                <w:bottom w:val="none" w:sz="0" w:space="0" w:color="auto"/>
                <w:right w:val="none" w:sz="0" w:space="0" w:color="auto"/>
              </w:divBdr>
              <w:divsChild>
                <w:div w:id="1278295389">
                  <w:marLeft w:val="0"/>
                  <w:marRight w:val="0"/>
                  <w:marTop w:val="0"/>
                  <w:marBottom w:val="0"/>
                  <w:divBdr>
                    <w:top w:val="none" w:sz="0" w:space="0" w:color="auto"/>
                    <w:left w:val="none" w:sz="0" w:space="0" w:color="auto"/>
                    <w:bottom w:val="none" w:sz="0" w:space="0" w:color="auto"/>
                    <w:right w:val="none" w:sz="0" w:space="0" w:color="auto"/>
                  </w:divBdr>
                  <w:divsChild>
                    <w:div w:id="7127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23912">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491486129">
      <w:bodyDiv w:val="1"/>
      <w:marLeft w:val="0"/>
      <w:marRight w:val="0"/>
      <w:marTop w:val="0"/>
      <w:marBottom w:val="0"/>
      <w:divBdr>
        <w:top w:val="none" w:sz="0" w:space="0" w:color="auto"/>
        <w:left w:val="none" w:sz="0" w:space="0" w:color="auto"/>
        <w:bottom w:val="none" w:sz="0" w:space="0" w:color="auto"/>
        <w:right w:val="none" w:sz="0" w:space="0" w:color="auto"/>
      </w:divBdr>
    </w:div>
    <w:div w:id="503203590">
      <w:bodyDiv w:val="1"/>
      <w:marLeft w:val="0"/>
      <w:marRight w:val="0"/>
      <w:marTop w:val="0"/>
      <w:marBottom w:val="0"/>
      <w:divBdr>
        <w:top w:val="none" w:sz="0" w:space="0" w:color="auto"/>
        <w:left w:val="none" w:sz="0" w:space="0" w:color="auto"/>
        <w:bottom w:val="none" w:sz="0" w:space="0" w:color="auto"/>
        <w:right w:val="none" w:sz="0" w:space="0" w:color="auto"/>
      </w:divBdr>
    </w:div>
    <w:div w:id="509375324">
      <w:bodyDiv w:val="1"/>
      <w:marLeft w:val="0"/>
      <w:marRight w:val="0"/>
      <w:marTop w:val="0"/>
      <w:marBottom w:val="0"/>
      <w:divBdr>
        <w:top w:val="none" w:sz="0" w:space="0" w:color="auto"/>
        <w:left w:val="none" w:sz="0" w:space="0" w:color="auto"/>
        <w:bottom w:val="none" w:sz="0" w:space="0" w:color="auto"/>
        <w:right w:val="none" w:sz="0" w:space="0" w:color="auto"/>
      </w:divBdr>
    </w:div>
    <w:div w:id="532499330">
      <w:bodyDiv w:val="1"/>
      <w:marLeft w:val="0"/>
      <w:marRight w:val="0"/>
      <w:marTop w:val="0"/>
      <w:marBottom w:val="0"/>
      <w:divBdr>
        <w:top w:val="none" w:sz="0" w:space="0" w:color="auto"/>
        <w:left w:val="none" w:sz="0" w:space="0" w:color="auto"/>
        <w:bottom w:val="none" w:sz="0" w:space="0" w:color="auto"/>
        <w:right w:val="none" w:sz="0" w:space="0" w:color="auto"/>
      </w:divBdr>
    </w:div>
    <w:div w:id="547491366">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589508018">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639919798">
      <w:bodyDiv w:val="1"/>
      <w:marLeft w:val="0"/>
      <w:marRight w:val="0"/>
      <w:marTop w:val="0"/>
      <w:marBottom w:val="0"/>
      <w:divBdr>
        <w:top w:val="none" w:sz="0" w:space="0" w:color="auto"/>
        <w:left w:val="none" w:sz="0" w:space="0" w:color="auto"/>
        <w:bottom w:val="none" w:sz="0" w:space="0" w:color="auto"/>
        <w:right w:val="none" w:sz="0" w:space="0" w:color="auto"/>
      </w:divBdr>
    </w:div>
    <w:div w:id="679893467">
      <w:bodyDiv w:val="1"/>
      <w:marLeft w:val="0"/>
      <w:marRight w:val="0"/>
      <w:marTop w:val="0"/>
      <w:marBottom w:val="0"/>
      <w:divBdr>
        <w:top w:val="none" w:sz="0" w:space="0" w:color="auto"/>
        <w:left w:val="none" w:sz="0" w:space="0" w:color="auto"/>
        <w:bottom w:val="none" w:sz="0" w:space="0" w:color="auto"/>
        <w:right w:val="none" w:sz="0" w:space="0" w:color="auto"/>
      </w:divBdr>
    </w:div>
    <w:div w:id="686710283">
      <w:bodyDiv w:val="1"/>
      <w:marLeft w:val="0"/>
      <w:marRight w:val="0"/>
      <w:marTop w:val="0"/>
      <w:marBottom w:val="0"/>
      <w:divBdr>
        <w:top w:val="none" w:sz="0" w:space="0" w:color="auto"/>
        <w:left w:val="none" w:sz="0" w:space="0" w:color="auto"/>
        <w:bottom w:val="none" w:sz="0" w:space="0" w:color="auto"/>
        <w:right w:val="none" w:sz="0" w:space="0" w:color="auto"/>
      </w:divBdr>
    </w:div>
    <w:div w:id="691421268">
      <w:bodyDiv w:val="1"/>
      <w:marLeft w:val="0"/>
      <w:marRight w:val="0"/>
      <w:marTop w:val="0"/>
      <w:marBottom w:val="0"/>
      <w:divBdr>
        <w:top w:val="none" w:sz="0" w:space="0" w:color="auto"/>
        <w:left w:val="none" w:sz="0" w:space="0" w:color="auto"/>
        <w:bottom w:val="none" w:sz="0" w:space="0" w:color="auto"/>
        <w:right w:val="none" w:sz="0" w:space="0" w:color="auto"/>
      </w:divBdr>
    </w:div>
    <w:div w:id="751699893">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54340468">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05339970">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178933904">
      <w:bodyDiv w:val="1"/>
      <w:marLeft w:val="0"/>
      <w:marRight w:val="0"/>
      <w:marTop w:val="0"/>
      <w:marBottom w:val="0"/>
      <w:divBdr>
        <w:top w:val="none" w:sz="0" w:space="0" w:color="auto"/>
        <w:left w:val="none" w:sz="0" w:space="0" w:color="auto"/>
        <w:bottom w:val="none" w:sz="0" w:space="0" w:color="auto"/>
        <w:right w:val="none" w:sz="0" w:space="0" w:color="auto"/>
      </w:divBdr>
    </w:div>
    <w:div w:id="1317539696">
      <w:bodyDiv w:val="1"/>
      <w:marLeft w:val="0"/>
      <w:marRight w:val="0"/>
      <w:marTop w:val="0"/>
      <w:marBottom w:val="0"/>
      <w:divBdr>
        <w:top w:val="none" w:sz="0" w:space="0" w:color="auto"/>
        <w:left w:val="none" w:sz="0" w:space="0" w:color="auto"/>
        <w:bottom w:val="none" w:sz="0" w:space="0" w:color="auto"/>
        <w:right w:val="none" w:sz="0" w:space="0" w:color="auto"/>
      </w:divBdr>
    </w:div>
    <w:div w:id="1359089293">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778211111">
      <w:bodyDiv w:val="1"/>
      <w:marLeft w:val="0"/>
      <w:marRight w:val="0"/>
      <w:marTop w:val="0"/>
      <w:marBottom w:val="0"/>
      <w:divBdr>
        <w:top w:val="none" w:sz="0" w:space="0" w:color="auto"/>
        <w:left w:val="none" w:sz="0" w:space="0" w:color="auto"/>
        <w:bottom w:val="none" w:sz="0" w:space="0" w:color="auto"/>
        <w:right w:val="none" w:sz="0" w:space="0" w:color="auto"/>
      </w:divBdr>
    </w:div>
    <w:div w:id="1782142613">
      <w:bodyDiv w:val="1"/>
      <w:marLeft w:val="0"/>
      <w:marRight w:val="0"/>
      <w:marTop w:val="0"/>
      <w:marBottom w:val="0"/>
      <w:divBdr>
        <w:top w:val="none" w:sz="0" w:space="0" w:color="auto"/>
        <w:left w:val="none" w:sz="0" w:space="0" w:color="auto"/>
        <w:bottom w:val="none" w:sz="0" w:space="0" w:color="auto"/>
        <w:right w:val="none" w:sz="0" w:space="0" w:color="auto"/>
      </w:divBdr>
    </w:div>
    <w:div w:id="1826705276">
      <w:bodyDiv w:val="1"/>
      <w:marLeft w:val="0"/>
      <w:marRight w:val="0"/>
      <w:marTop w:val="0"/>
      <w:marBottom w:val="0"/>
      <w:divBdr>
        <w:top w:val="none" w:sz="0" w:space="0" w:color="auto"/>
        <w:left w:val="none" w:sz="0" w:space="0" w:color="auto"/>
        <w:bottom w:val="none" w:sz="0" w:space="0" w:color="auto"/>
        <w:right w:val="none" w:sz="0" w:space="0" w:color="auto"/>
      </w:divBdr>
    </w:div>
    <w:div w:id="1832452785">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1957441366">
      <w:bodyDiv w:val="1"/>
      <w:marLeft w:val="0"/>
      <w:marRight w:val="0"/>
      <w:marTop w:val="0"/>
      <w:marBottom w:val="0"/>
      <w:divBdr>
        <w:top w:val="none" w:sz="0" w:space="0" w:color="auto"/>
        <w:left w:val="none" w:sz="0" w:space="0" w:color="auto"/>
        <w:bottom w:val="none" w:sz="0" w:space="0" w:color="auto"/>
        <w:right w:val="none" w:sz="0" w:space="0" w:color="auto"/>
      </w:divBdr>
    </w:div>
    <w:div w:id="2015915751">
      <w:bodyDiv w:val="1"/>
      <w:marLeft w:val="0"/>
      <w:marRight w:val="0"/>
      <w:marTop w:val="0"/>
      <w:marBottom w:val="0"/>
      <w:divBdr>
        <w:top w:val="none" w:sz="0" w:space="0" w:color="auto"/>
        <w:left w:val="none" w:sz="0" w:space="0" w:color="auto"/>
        <w:bottom w:val="none" w:sz="0" w:space="0" w:color="auto"/>
        <w:right w:val="none" w:sz="0" w:space="0" w:color="auto"/>
      </w:divBdr>
    </w:div>
    <w:div w:id="2025746144">
      <w:bodyDiv w:val="1"/>
      <w:marLeft w:val="0"/>
      <w:marRight w:val="0"/>
      <w:marTop w:val="0"/>
      <w:marBottom w:val="0"/>
      <w:divBdr>
        <w:top w:val="none" w:sz="0" w:space="0" w:color="auto"/>
        <w:left w:val="none" w:sz="0" w:space="0" w:color="auto"/>
        <w:bottom w:val="none" w:sz="0" w:space="0" w:color="auto"/>
        <w:right w:val="none" w:sz="0" w:space="0" w:color="auto"/>
      </w:divBdr>
    </w:div>
    <w:div w:id="207404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ining.nih.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pdf/2020/DCB.pdf" TargetMode="External"/><Relationship Id="rId7" Type="http://schemas.openxmlformats.org/officeDocument/2006/relationships/settings" Target="settings.xml"/><Relationship Id="rId12" Type="http://schemas.openxmlformats.org/officeDocument/2006/relationships/hyperlink" Target="http://www.training.nih.go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o.usa.gov/49aj" TargetMode="External"/><Relationship Id="rId20" Type="http://schemas.openxmlformats.org/officeDocument/2006/relationships/hyperlink" Target="https://www.training.nih.gov/predoctoral_irta_stipend_lev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grams@od.nih.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go.usa.gov/49xB" TargetMode="External"/><Relationship Id="rId23" Type="http://schemas.openxmlformats.org/officeDocument/2006/relationships/hyperlink" Target="https://www.opm.gov/policy-data-oversight/pay-leave/salaries-wages/salary-tables/pdf/2020/DCB.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ining.nih.gov" TargetMode="External"/><Relationship Id="rId22" Type="http://schemas.openxmlformats.org/officeDocument/2006/relationships/hyperlink" Target="https://www.bls.gov/regions/mid-atlan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24CE7-A127-4B39-ACB7-0DA10EF58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BD5D8B-95C5-475D-99AA-8B298A062756}">
  <ds:schemaRefs>
    <ds:schemaRef ds:uri="http://schemas.microsoft.com/sharepoint/v3/contenttype/forms"/>
  </ds:schemaRefs>
</ds:datastoreItem>
</file>

<file path=customXml/itemProps3.xml><?xml version="1.0" encoding="utf-8"?>
<ds:datastoreItem xmlns:ds="http://schemas.openxmlformats.org/officeDocument/2006/customXml" ds:itemID="{13BA4AD7-839A-4750-9FA5-C863DA042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C9B1C-5436-44CC-AFF6-D08C561B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6107</Words>
  <Characters>34812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40838</CharactersWithSpaces>
  <SharedDoc>false</SharedDoc>
  <HLinks>
    <vt:vector size="102" baseType="variant">
      <vt:variant>
        <vt:i4>2555956</vt:i4>
      </vt:variant>
      <vt:variant>
        <vt:i4>48</vt:i4>
      </vt:variant>
      <vt:variant>
        <vt:i4>0</vt:i4>
      </vt:variant>
      <vt:variant>
        <vt:i4>5</vt:i4>
      </vt:variant>
      <vt:variant>
        <vt:lpwstr>http://go.usa.gov/49cA</vt:lpwstr>
      </vt:variant>
      <vt:variant>
        <vt:lpwstr/>
      </vt:variant>
      <vt:variant>
        <vt:i4>2883638</vt:i4>
      </vt:variant>
      <vt:variant>
        <vt:i4>45</vt:i4>
      </vt:variant>
      <vt:variant>
        <vt:i4>0</vt:i4>
      </vt:variant>
      <vt:variant>
        <vt:i4>5</vt:i4>
      </vt:variant>
      <vt:variant>
        <vt:lpwstr>http://go.usa.gov/49aj</vt:lpwstr>
      </vt:variant>
      <vt:variant>
        <vt:lpwstr/>
      </vt:variant>
      <vt:variant>
        <vt:i4>2359343</vt:i4>
      </vt:variant>
      <vt:variant>
        <vt:i4>42</vt:i4>
      </vt:variant>
      <vt:variant>
        <vt:i4>0</vt:i4>
      </vt:variant>
      <vt:variant>
        <vt:i4>5</vt:i4>
      </vt:variant>
      <vt:variant>
        <vt:lpwstr>http://go.usa.gov/49xB</vt:lpwstr>
      </vt:variant>
      <vt:variant>
        <vt:lpwstr/>
      </vt:variant>
      <vt:variant>
        <vt:i4>4849747</vt:i4>
      </vt:variant>
      <vt:variant>
        <vt:i4>39</vt:i4>
      </vt:variant>
      <vt:variant>
        <vt:i4>0</vt:i4>
      </vt:variant>
      <vt:variant>
        <vt:i4>5</vt:i4>
      </vt:variant>
      <vt:variant>
        <vt:lpwstr>https://www.training.nih.gov/</vt:lpwstr>
      </vt:variant>
      <vt:variant>
        <vt:lpwstr/>
      </vt:variant>
      <vt:variant>
        <vt:i4>4849747</vt:i4>
      </vt:variant>
      <vt:variant>
        <vt:i4>36</vt:i4>
      </vt:variant>
      <vt:variant>
        <vt:i4>0</vt:i4>
      </vt:variant>
      <vt:variant>
        <vt:i4>5</vt:i4>
      </vt:variant>
      <vt:variant>
        <vt:lpwstr>https://www.training.nih.gov/</vt:lpwstr>
      </vt:variant>
      <vt:variant>
        <vt:lpwstr/>
      </vt:variant>
      <vt:variant>
        <vt:i4>8192034</vt:i4>
      </vt:variant>
      <vt:variant>
        <vt:i4>33</vt:i4>
      </vt:variant>
      <vt:variant>
        <vt:i4>0</vt:i4>
      </vt:variant>
      <vt:variant>
        <vt:i4>5</vt:i4>
      </vt:variant>
      <vt:variant>
        <vt:lpwstr>https://www.training.nih.gov/for_former_trainees</vt:lpwstr>
      </vt:variant>
      <vt:variant>
        <vt:lpwstr/>
      </vt:variant>
      <vt:variant>
        <vt:i4>7471229</vt:i4>
      </vt:variant>
      <vt:variant>
        <vt:i4>30</vt:i4>
      </vt:variant>
      <vt:variant>
        <vt:i4>0</vt:i4>
      </vt:variant>
      <vt:variant>
        <vt:i4>5</vt:i4>
      </vt:variant>
      <vt:variant>
        <vt:lpwstr>https://www.training.nih.gov/programs/ugsp</vt:lpwstr>
      </vt:variant>
      <vt:variant>
        <vt:lpwstr/>
      </vt:variant>
      <vt:variant>
        <vt:i4>7340134</vt:i4>
      </vt:variant>
      <vt:variant>
        <vt:i4>27</vt:i4>
      </vt:variant>
      <vt:variant>
        <vt:i4>0</vt:i4>
      </vt:variant>
      <vt:variant>
        <vt:i4>5</vt:i4>
      </vt:variant>
      <vt:variant>
        <vt:lpwstr>https://www.training.nih.gov/programs/ngsrc</vt:lpwstr>
      </vt:variant>
      <vt:variant>
        <vt:lpwstr/>
      </vt:variant>
      <vt:variant>
        <vt:i4>1376284</vt:i4>
      </vt:variant>
      <vt:variant>
        <vt:i4>24</vt:i4>
      </vt:variant>
      <vt:variant>
        <vt:i4>0</vt:i4>
      </vt:variant>
      <vt:variant>
        <vt:i4>5</vt:i4>
      </vt:variant>
      <vt:variant>
        <vt:lpwstr>https://www.training.nih.gov/programs/gpp</vt:lpwstr>
      </vt:variant>
      <vt:variant>
        <vt:lpwstr/>
      </vt:variant>
      <vt:variant>
        <vt:i4>7667777</vt:i4>
      </vt:variant>
      <vt:variant>
        <vt:i4>21</vt:i4>
      </vt:variant>
      <vt:variant>
        <vt:i4>0</vt:i4>
      </vt:variant>
      <vt:variant>
        <vt:i4>5</vt:i4>
      </vt:variant>
      <vt:variant>
        <vt:lpwstr>https://www.training.nih.gov/programs/tech_irta</vt:lpwstr>
      </vt:variant>
      <vt:variant>
        <vt:lpwstr/>
      </vt:variant>
      <vt:variant>
        <vt:i4>7602232</vt:i4>
      </vt:variant>
      <vt:variant>
        <vt:i4>18</vt:i4>
      </vt:variant>
      <vt:variant>
        <vt:i4>0</vt:i4>
      </vt:variant>
      <vt:variant>
        <vt:i4>5</vt:i4>
      </vt:variant>
      <vt:variant>
        <vt:lpwstr>https://www.training.nih.gov/ccsep_home_page</vt:lpwstr>
      </vt:variant>
      <vt:variant>
        <vt:lpwstr/>
      </vt:variant>
      <vt:variant>
        <vt:i4>5439588</vt:i4>
      </vt:variant>
      <vt:variant>
        <vt:i4>15</vt:i4>
      </vt:variant>
      <vt:variant>
        <vt:i4>0</vt:i4>
      </vt:variant>
      <vt:variant>
        <vt:i4>5</vt:i4>
      </vt:variant>
      <vt:variant>
        <vt:lpwstr>https://www.training.nih.gov/programs/postbac_irta</vt:lpwstr>
      </vt:variant>
      <vt:variant>
        <vt:lpwstr/>
      </vt:variant>
      <vt:variant>
        <vt:i4>3080246</vt:i4>
      </vt:variant>
      <vt:variant>
        <vt:i4>12</vt:i4>
      </vt:variant>
      <vt:variant>
        <vt:i4>0</vt:i4>
      </vt:variant>
      <vt:variant>
        <vt:i4>5</vt:i4>
      </vt:variant>
      <vt:variant>
        <vt:lpwstr>http://www.training.nih.gov/student/sip</vt:lpwstr>
      </vt:variant>
      <vt:variant>
        <vt:lpwstr/>
      </vt:variant>
      <vt:variant>
        <vt:i4>786440</vt:i4>
      </vt:variant>
      <vt:variant>
        <vt:i4>9</vt:i4>
      </vt:variant>
      <vt:variant>
        <vt:i4>0</vt:i4>
      </vt:variant>
      <vt:variant>
        <vt:i4>5</vt:i4>
      </vt:variant>
      <vt:variant>
        <vt:lpwstr>https://www.training.nih.gov/programs/sip</vt:lpwstr>
      </vt:variant>
      <vt:variant>
        <vt:lpwstr/>
      </vt:variant>
      <vt:variant>
        <vt:i4>3473494</vt:i4>
      </vt:variant>
      <vt:variant>
        <vt:i4>6</vt:i4>
      </vt:variant>
      <vt:variant>
        <vt:i4>0</vt:i4>
      </vt:variant>
      <vt:variant>
        <vt:i4>5</vt:i4>
      </vt:variant>
      <vt:variant>
        <vt:lpwstr>mailto:mgottesman@od.nih.gov</vt:lpwstr>
      </vt:variant>
      <vt:variant>
        <vt:lpwstr/>
      </vt:variant>
      <vt:variant>
        <vt:i4>1507410</vt:i4>
      </vt:variant>
      <vt:variant>
        <vt:i4>3</vt:i4>
      </vt:variant>
      <vt:variant>
        <vt:i4>0</vt:i4>
      </vt:variant>
      <vt:variant>
        <vt:i4>5</vt:i4>
      </vt:variant>
      <vt:variant>
        <vt:lpwstr>http://www.training.nih.gov/</vt:lpwstr>
      </vt:variant>
      <vt:variant>
        <vt:lpwstr/>
      </vt:variant>
      <vt:variant>
        <vt:i4>5177407</vt:i4>
      </vt:variant>
      <vt:variant>
        <vt:i4>0</vt:i4>
      </vt:variant>
      <vt:variant>
        <vt:i4>0</vt:i4>
      </vt:variant>
      <vt:variant>
        <vt:i4>5</vt:i4>
      </vt:variant>
      <vt:variant>
        <vt:lpwstr>mailto:milgrams@od.nih.gov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Abdelmouti, Tawanda (NIH/OD) [E]</cp:lastModifiedBy>
  <cp:revision>3</cp:revision>
  <cp:lastPrinted>2019-01-03T13:29:00Z</cp:lastPrinted>
  <dcterms:created xsi:type="dcterms:W3CDTF">2021-02-08T22:44:00Z</dcterms:created>
  <dcterms:modified xsi:type="dcterms:W3CDTF">2021-02-08T22:57:00Z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