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5A9532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9239AA" w:rsidR="00E50293" w:rsidP="00434E33" w:rsidRDefault="00BF4A7E" w14:paraId="5BE7A767" w14:textId="4F85BB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30B31E4" wp14:anchorId="0695D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775E5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55512">
        <w:t>NICHD Staff Engagement 2020</w:t>
      </w:r>
    </w:p>
    <w:p w:rsidR="005E714A" w:rsidRDefault="005E714A" w14:paraId="610E0903" w14:textId="77777777"/>
    <w:p w:rsidR="001B0AAA" w:rsidRDefault="00F15956" w14:paraId="727C95D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308CA269" w14:textId="77777777"/>
    <w:p w:rsidR="001B0AAA" w:rsidP="00401D68" w:rsidRDefault="00E55512" w14:paraId="02758782" w14:textId="0BB08186">
      <w:pPr>
        <w:rPr>
          <w:b/>
        </w:rPr>
      </w:pPr>
      <w:r>
        <w:t>The purpose of the collection is to assess the engagement and satisfaction of NICHD employees, contractors, fellows, and volunteers with maximum telework and gradual return to onsite workspaces</w:t>
      </w:r>
      <w:r w:rsidR="00401D68">
        <w:t>.  The information will be used to plan for the needs of all staff as the pandemic situation evolves.</w:t>
      </w:r>
    </w:p>
    <w:p w:rsidR="00C8488C" w:rsidP="00434E33" w:rsidRDefault="00C8488C" w14:paraId="71DC42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2A02F00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4DBF20B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38572D6D" w14:textId="77777777"/>
    <w:p w:rsidR="00C8488C" w:rsidRDefault="00401D68" w14:paraId="03768EBC" w14:textId="4321CA37">
      <w:r>
        <w:t xml:space="preserve">Respondents will include </w:t>
      </w:r>
      <w:r w:rsidRPr="00401D68">
        <w:t xml:space="preserve">NICHD employees, contractors, fellows, </w:t>
      </w:r>
      <w:r w:rsidR="00CC1019">
        <w:t xml:space="preserve">and </w:t>
      </w:r>
      <w:r w:rsidRPr="00401D68">
        <w:t>volunteers</w:t>
      </w:r>
      <w:r w:rsidR="00CC1019">
        <w:t xml:space="preserve"> currently </w:t>
      </w:r>
      <w:r>
        <w:t>working at NICHD.</w:t>
      </w:r>
    </w:p>
    <w:p w:rsidR="00F15956" w:rsidRDefault="00F15956" w14:paraId="764E777E" w14:textId="77777777"/>
    <w:p w:rsidR="00434E33" w:rsidRDefault="00434E33" w14:paraId="3B4B1BA1" w14:textId="77777777"/>
    <w:p w:rsidR="00E26329" w:rsidRDefault="00E26329" w14:paraId="4B6FB6E5" w14:textId="77777777">
      <w:pPr>
        <w:rPr>
          <w:b/>
        </w:rPr>
      </w:pPr>
    </w:p>
    <w:p w:rsidR="00E26329" w:rsidRDefault="00E26329" w14:paraId="17C84D01" w14:textId="77777777">
      <w:pPr>
        <w:rPr>
          <w:b/>
        </w:rPr>
      </w:pPr>
    </w:p>
    <w:p w:rsidRPr="00F06866" w:rsidR="00F06866" w:rsidRDefault="00F06866" w14:paraId="7A3EE2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98CB85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68983A8" w14:textId="72EF4165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01D6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48C7C8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C921F3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CC5129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F681EB9" w14:textId="77777777">
      <w:pPr>
        <w:rPr>
          <w:b/>
        </w:rPr>
      </w:pPr>
      <w:bookmarkStart w:name="_Hlk49532249" w:id="0"/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86F8B8D" w14:textId="77777777">
      <w:pPr>
        <w:rPr>
          <w:sz w:val="16"/>
          <w:szCs w:val="16"/>
        </w:rPr>
      </w:pPr>
    </w:p>
    <w:p w:rsidRPr="009C13B9" w:rsidR="008101A5" w:rsidP="008101A5" w:rsidRDefault="008101A5" w14:paraId="4A49933D" w14:textId="77777777">
      <w:r>
        <w:t xml:space="preserve">I certify the following to be true: </w:t>
      </w:r>
    </w:p>
    <w:p w:rsidR="008101A5" w:rsidP="008101A5" w:rsidRDefault="008101A5" w14:paraId="03A25E0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6FE2EB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052620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38811B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61D866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5B927B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bookmarkEnd w:id="0"/>
    <w:p w:rsidR="009C13B9" w:rsidP="009C13B9" w:rsidRDefault="009C13B9" w14:paraId="3B3516E2" w14:textId="77777777"/>
    <w:p w:rsidR="009C13B9" w:rsidP="00331A85" w:rsidRDefault="009C13B9" w14:paraId="7EBBA48E" w14:textId="778EE4EA">
      <w:proofErr w:type="gramStart"/>
      <w:r>
        <w:t>Name:_</w:t>
      </w:r>
      <w:proofErr w:type="gramEnd"/>
      <w:r>
        <w:t>__</w:t>
      </w:r>
      <w:r w:rsidRPr="00331A85" w:rsidR="00331A85">
        <w:t xml:space="preserve"> Alison </w:t>
      </w:r>
      <w:proofErr w:type="spellStart"/>
      <w:r w:rsidRPr="00331A85" w:rsidR="00331A85">
        <w:t>Cernich</w:t>
      </w:r>
      <w:proofErr w:type="spellEnd"/>
      <w:r w:rsidRPr="00331A85" w:rsidR="00331A85">
        <w:t>, Ph.D., ABPP-Cn</w:t>
      </w:r>
      <w:r>
        <w:t>________________________________________</w:t>
      </w:r>
    </w:p>
    <w:p w:rsidR="009C13B9" w:rsidP="009C13B9" w:rsidRDefault="009C13B9" w14:paraId="7FA4CE39" w14:textId="77777777">
      <w:pPr>
        <w:pStyle w:val="ListParagraph"/>
        <w:ind w:left="360"/>
      </w:pPr>
    </w:p>
    <w:p w:rsidR="009C13B9" w:rsidP="009C13B9" w:rsidRDefault="009C13B9" w14:paraId="70885D9C" w14:textId="77777777">
      <w:r>
        <w:t>To assist review, please provide answers to the following question:</w:t>
      </w:r>
    </w:p>
    <w:p w:rsidR="009C13B9" w:rsidP="009C13B9" w:rsidRDefault="009C13B9" w14:paraId="3A7C2215" w14:textId="77777777">
      <w:pPr>
        <w:pStyle w:val="ListParagraph"/>
        <w:ind w:left="360"/>
      </w:pPr>
    </w:p>
    <w:p w:rsidRPr="00C86E91" w:rsidR="009C13B9" w:rsidP="00C86E91" w:rsidRDefault="00C86E91" w14:paraId="47345592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3DC3A8FE" w14:textId="014A85F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401D68">
        <w:t>X</w:t>
      </w:r>
      <w:r w:rsidR="009239AA">
        <w:t xml:space="preserve">]  No </w:t>
      </w:r>
    </w:p>
    <w:p w:rsidR="00C86E91" w:rsidP="00C86E91" w:rsidRDefault="009C13B9" w14:paraId="1636E1C8" w14:textId="753506AA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401D68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52807066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2464E27B" w14:textId="77777777">
      <w:pPr>
        <w:pStyle w:val="ListParagraph"/>
        <w:ind w:left="360"/>
      </w:pPr>
    </w:p>
    <w:p w:rsidRPr="00C86E91" w:rsidR="00C86E91" w:rsidP="00C86E91" w:rsidRDefault="00CB1078" w14:paraId="4D5151F7" w14:textId="5C9D25DE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43C23CEF" w14:textId="24004EFC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401D68">
        <w:t>X</w:t>
      </w:r>
      <w:r>
        <w:t xml:space="preserve">] No  </w:t>
      </w:r>
    </w:p>
    <w:p w:rsidR="004D6E14" w:rsidRDefault="004D6E14" w14:paraId="0DA86C40" w14:textId="77777777">
      <w:pPr>
        <w:rPr>
          <w:b/>
        </w:rPr>
      </w:pPr>
    </w:p>
    <w:p w:rsidR="00F24CFC" w:rsidRDefault="00F24CFC" w14:paraId="114D9B69" w14:textId="77777777">
      <w:pPr>
        <w:rPr>
          <w:b/>
        </w:rPr>
      </w:pPr>
    </w:p>
    <w:p w:rsidRPr="00BC676D" w:rsidR="005E714A" w:rsidP="00C86E91" w:rsidRDefault="003668D6" w14:paraId="694FBB8C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2DAD0BD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 w14:paraId="507825CD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0F86A53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3B7C546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 w14:paraId="2BBE6961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42DD7B0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45C60F71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A4B2F9A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116E00B6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41E10D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 w14:paraId="27AD5EEE" w14:textId="77777777">
        <w:trPr>
          <w:trHeight w:val="260"/>
        </w:trPr>
        <w:tc>
          <w:tcPr>
            <w:tcW w:w="2790" w:type="dxa"/>
          </w:tcPr>
          <w:p w:rsidR="003668D6" w:rsidP="00843796" w:rsidRDefault="00401D68" w14:paraId="2C4EF753" w14:textId="719C2031">
            <w:r>
              <w:t xml:space="preserve">Individuals or Households </w:t>
            </w:r>
          </w:p>
        </w:tc>
        <w:tc>
          <w:tcPr>
            <w:tcW w:w="2250" w:type="dxa"/>
          </w:tcPr>
          <w:p w:rsidR="003668D6" w:rsidP="00843796" w:rsidRDefault="00401D68" w14:paraId="6C72FA6D" w14:textId="05BCC6A3">
            <w:r>
              <w:t>1,</w:t>
            </w:r>
            <w:r w:rsidR="00AD2C02">
              <w:t>5</w:t>
            </w:r>
            <w:r>
              <w:t>00</w:t>
            </w:r>
          </w:p>
        </w:tc>
        <w:tc>
          <w:tcPr>
            <w:tcW w:w="2520" w:type="dxa"/>
          </w:tcPr>
          <w:p w:rsidR="003668D6" w:rsidP="00843796" w:rsidRDefault="00401D68" w14:paraId="11FE082F" w14:textId="4EE47306">
            <w:r>
              <w:t>1</w:t>
            </w:r>
          </w:p>
        </w:tc>
        <w:tc>
          <w:tcPr>
            <w:tcW w:w="1620" w:type="dxa"/>
          </w:tcPr>
          <w:p w:rsidR="003668D6" w:rsidP="00843796" w:rsidRDefault="00401D68" w14:paraId="598CABCB" w14:textId="5D6DAF3B">
            <w:r>
              <w:t>8/60</w:t>
            </w:r>
          </w:p>
        </w:tc>
        <w:tc>
          <w:tcPr>
            <w:tcW w:w="1547" w:type="dxa"/>
          </w:tcPr>
          <w:p w:rsidR="003668D6" w:rsidP="00843796" w:rsidRDefault="00AD2C02" w14:paraId="04A777D8" w14:textId="69E2CAD8">
            <w:r>
              <w:t>200</w:t>
            </w:r>
          </w:p>
        </w:tc>
      </w:tr>
      <w:tr w:rsidR="003668D6" w:rsidTr="00401D68" w14:paraId="2BC88FFC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2F9848E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3668D6" w:rsidP="00843796" w:rsidRDefault="003668D6" w14:paraId="0030A7F9" w14:textId="49460B39">
            <w:pPr>
              <w:rPr>
                <w:b/>
              </w:rPr>
            </w:pPr>
          </w:p>
        </w:tc>
        <w:tc>
          <w:tcPr>
            <w:tcW w:w="2520" w:type="dxa"/>
          </w:tcPr>
          <w:p w:rsidR="003668D6" w:rsidP="00843796" w:rsidRDefault="00401D68" w14:paraId="65A8B2D4" w14:textId="30F44831">
            <w:r>
              <w:t>1,</w:t>
            </w:r>
            <w:r w:rsidR="00AD2C02">
              <w:t>5</w:t>
            </w:r>
            <w:r>
              <w:t>00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3668D6" w:rsidP="00843796" w:rsidRDefault="003668D6" w14:paraId="13E151C7" w14:textId="77777777"/>
        </w:tc>
        <w:tc>
          <w:tcPr>
            <w:tcW w:w="1547" w:type="dxa"/>
          </w:tcPr>
          <w:p w:rsidRPr="002D26E2" w:rsidR="003668D6" w:rsidP="00843796" w:rsidRDefault="00AD2C02" w14:paraId="460AEA3A" w14:textId="37C73DD7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:rsidR="00F3170F" w:rsidP="00F3170F" w:rsidRDefault="00F3170F" w14:paraId="48487304" w14:textId="77777777"/>
    <w:p w:rsidRPr="009A036B" w:rsidR="009A036B" w:rsidP="009A036B" w:rsidRDefault="009A036B" w14:paraId="1E712A56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EAF19CE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7671DC76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923960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35403BE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C45E154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1FE2555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48F1C8BF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1510C03E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401D68" w14:paraId="1E7DEC8C" w14:textId="0D8BF5C2">
            <w:r>
              <w:t xml:space="preserve">Individuals or Households </w:t>
            </w:r>
          </w:p>
        </w:tc>
        <w:tc>
          <w:tcPr>
            <w:tcW w:w="2250" w:type="dxa"/>
          </w:tcPr>
          <w:p w:rsidRPr="009A036B" w:rsidR="00CA2010" w:rsidP="009A036B" w:rsidRDefault="00AD2C02" w14:paraId="5FE8824F" w14:textId="76F0ABA4">
            <w:r>
              <w:t>200</w:t>
            </w:r>
          </w:p>
        </w:tc>
        <w:tc>
          <w:tcPr>
            <w:tcW w:w="2520" w:type="dxa"/>
          </w:tcPr>
          <w:p w:rsidRPr="009A036B" w:rsidR="00CA2010" w:rsidP="009A036B" w:rsidRDefault="00401D68" w14:paraId="75DC0D87" w14:textId="3885C84D">
            <w:r>
              <w:t>$34.90</w:t>
            </w:r>
          </w:p>
        </w:tc>
        <w:tc>
          <w:tcPr>
            <w:tcW w:w="1620" w:type="dxa"/>
          </w:tcPr>
          <w:p w:rsidRPr="009A036B" w:rsidR="00CA2010" w:rsidP="009A036B" w:rsidRDefault="00E9314C" w14:paraId="15FFE56A" w14:textId="081432B5">
            <w:r>
              <w:t>6,880.00</w:t>
            </w:r>
          </w:p>
        </w:tc>
      </w:tr>
      <w:tr w:rsidRPr="009A036B" w:rsidR="00401D68" w:rsidTr="00CA2010" w14:paraId="724521EB" w14:textId="77777777">
        <w:trPr>
          <w:trHeight w:val="289"/>
        </w:trPr>
        <w:tc>
          <w:tcPr>
            <w:tcW w:w="2790" w:type="dxa"/>
          </w:tcPr>
          <w:p w:rsidRPr="009A036B" w:rsidR="00401D68" w:rsidP="00401D68" w:rsidRDefault="00401D68" w14:paraId="47C3A8F4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401D68" w:rsidP="00401D68" w:rsidRDefault="00401D68" w14:paraId="38357913" w14:textId="1F296F9D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401D68" w:rsidP="00401D68" w:rsidRDefault="00401D68" w14:paraId="76729EF9" w14:textId="13AB8EB6"/>
        </w:tc>
        <w:tc>
          <w:tcPr>
            <w:tcW w:w="1620" w:type="dxa"/>
          </w:tcPr>
          <w:p w:rsidRPr="009A036B" w:rsidR="00401D68" w:rsidP="00401D68" w:rsidRDefault="00E9314C" w14:paraId="2649A4D4" w14:textId="3ADED0C9">
            <w:r>
              <w:t>6,880.00</w:t>
            </w:r>
          </w:p>
        </w:tc>
      </w:tr>
    </w:tbl>
    <w:p w:rsidR="00CC1019" w:rsidP="00CC1019" w:rsidRDefault="00CC1019" w14:paraId="65694868" w14:textId="77777777">
      <w:pPr>
        <w:pStyle w:val="BodyText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 xml:space="preserve">*U.S. Department of Labor, Bureau of Labor Statistics (May 2019) Metropolitan and Nonmetropolitan Area Occupational Employment and Wage Estimates (All Occupations) Washington-Arlington-Alexandria, DC-VA-MD-WV Area - </w:t>
      </w:r>
      <w:hyperlink w:history="1" w:anchor="00-0000" r:id="rId11">
        <w:r>
          <w:rPr>
            <w:rStyle w:val="Hyperlink"/>
            <w:i w:val="0"/>
            <w:iCs w:val="0"/>
            <w:sz w:val="18"/>
            <w:szCs w:val="18"/>
          </w:rPr>
          <w:t>https://www.bls.gov/oes/current/oes_47900.htm#00-0000</w:t>
        </w:r>
      </w:hyperlink>
    </w:p>
    <w:p w:rsidR="009A036B" w:rsidP="00F3170F" w:rsidRDefault="009A036B" w14:paraId="6664840D" w14:textId="77777777"/>
    <w:p w:rsidR="00441434" w:rsidP="00F3170F" w:rsidRDefault="00441434" w14:paraId="392ACF1A" w14:textId="77777777"/>
    <w:p w:rsidR="005E714A" w:rsidRDefault="001C39F7" w14:paraId="3A57E3E6" w14:textId="378EAA3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ED0F86">
        <w:t xml:space="preserve"> $1,790</w:t>
      </w:r>
      <w:bookmarkStart w:name="_GoBack" w:id="1"/>
      <w:bookmarkEnd w:id="1"/>
    </w:p>
    <w:p w:rsidRPr="009A036B" w:rsidR="009A036B" w:rsidP="009A036B" w:rsidRDefault="009A036B" w14:paraId="58CEC505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0F694230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76C7E355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41CD818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19AF472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0A0B08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FA1E3D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0AFA2E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D0936E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58D3F7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40662BA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693BCC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27EE2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E74CE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7EA0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BE4D8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53FECA4" w14:textId="77777777"/>
        </w:tc>
      </w:tr>
      <w:tr w:rsidRPr="009A036B" w:rsidR="009A036B" w:rsidTr="005C7DEF" w14:paraId="3BB6542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74CC5" w14:paraId="2AA5FBAA" w14:textId="56D6A29C">
            <w:r>
              <w:t xml:space="preserve">Management Analyst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274CC5" w14:paraId="3CB4799B" w14:textId="1B17DA16">
            <w:r>
              <w:t>14/2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74CC5" w14:paraId="72AA08C5" w14:textId="74B5740F">
            <w:r>
              <w:t>$125,360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74CC5" w14:paraId="001F6921" w14:textId="54FB33E2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10B85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274CC5" w14:paraId="2C7C6834" w14:textId="799E79DF">
            <w:r>
              <w:t>$1,254</w:t>
            </w:r>
          </w:p>
        </w:tc>
      </w:tr>
      <w:tr w:rsidRPr="009A036B" w:rsidR="009A036B" w:rsidTr="009A036B" w14:paraId="2FDF3EF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C73E0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A34E8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09B0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CE5F5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2C38D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78C63D9" w14:textId="77777777"/>
        </w:tc>
      </w:tr>
      <w:tr w:rsidRPr="009A036B" w:rsidR="009A036B" w:rsidTr="009A036B" w14:paraId="3D249CD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27F805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6B78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5E95A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428B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7E7649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30AB73E" w14:textId="77777777"/>
        </w:tc>
      </w:tr>
      <w:tr w:rsidRPr="009A036B" w:rsidR="009A036B" w:rsidTr="005C7DEF" w14:paraId="4D229C0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A0C8DB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346459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D0F86" w14:paraId="69E95985" w14:textId="2EAED9FF">
            <w:r>
              <w:t>$134 per hour at 4 hours = $536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1C3A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DF2A70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D0F86" w14:paraId="50FE76DB" w14:textId="478C66F9">
            <w:r>
              <w:t>$536</w:t>
            </w:r>
          </w:p>
        </w:tc>
      </w:tr>
      <w:tr w:rsidRPr="009A036B" w:rsidR="009A036B" w:rsidTr="009A036B" w14:paraId="616B1EA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C99F8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F9BAB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F7D9D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FFFFD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80724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50239AB" w14:textId="77777777"/>
        </w:tc>
      </w:tr>
      <w:tr w:rsidRPr="009A036B" w:rsidR="009A036B" w:rsidTr="009A036B" w14:paraId="60DFB06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82C13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43BDDD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BB0A3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8339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E321D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394DC98" w14:textId="77777777"/>
        </w:tc>
      </w:tr>
      <w:tr w:rsidRPr="009A036B" w:rsidR="009A036B" w:rsidTr="009A036B" w14:paraId="14D4033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0800D15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829D0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CF949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284A2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55DB7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76690F6" w14:textId="77777777"/>
        </w:tc>
      </w:tr>
      <w:tr w:rsidRPr="009A036B" w:rsidR="009A036B" w:rsidTr="009A036B" w14:paraId="0ACF52D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48CF4C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E976A4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1D52C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27ED6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8CBB30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A0043B" w14:textId="77777777">
            <w:pPr>
              <w:rPr>
                <w:b/>
              </w:rPr>
            </w:pPr>
          </w:p>
        </w:tc>
      </w:tr>
      <w:tr w:rsidRPr="009A036B" w:rsidR="009A036B" w:rsidTr="002E48F5" w14:paraId="42BE478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4EA9718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575DC3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58E8B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87CB7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3949D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DD4B4F" w14:paraId="47632CE6" w14:textId="63111066">
            <w:r>
              <w:t>$1,</w:t>
            </w:r>
            <w:r w:rsidR="00ED0F86">
              <w:t>790</w:t>
            </w:r>
          </w:p>
        </w:tc>
      </w:tr>
    </w:tbl>
    <w:p w:rsidR="009A036B" w:rsidRDefault="002D74B4" w14:paraId="5A499EB4" w14:textId="7FEF7FAB">
      <w:pPr>
        <w:rPr>
          <w:b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2">
        <w:r w:rsidRPr="00CC1019" w:rsidR="00CC1019">
          <w:rPr>
            <w:rStyle w:val="Hyperlink"/>
            <w:sz w:val="18"/>
            <w:szCs w:val="18"/>
          </w:rPr>
          <w:t>https://www.opm.gov/policy-data-oversight/pay-leave/salaries-wages/2020/general-schedule/</w:t>
        </w:r>
      </w:hyperlink>
    </w:p>
    <w:p w:rsidR="00ED6492" w:rsidRDefault="00ED6492" w14:paraId="555A36C2" w14:textId="77777777">
      <w:pPr>
        <w:rPr>
          <w:b/>
          <w:bCs/>
          <w:u w:val="single"/>
        </w:rPr>
      </w:pPr>
    </w:p>
    <w:p w:rsidR="0069403B" w:rsidP="00F06866" w:rsidRDefault="00CC1019" w14:paraId="00F38261" w14:textId="5528B106">
      <w:pPr>
        <w:rPr>
          <w:b/>
        </w:rPr>
      </w:pPr>
      <w:r>
        <w:rPr>
          <w:b/>
          <w:bCs/>
          <w:u w:val="single"/>
        </w:rPr>
        <w:br w:type="page"/>
      </w:r>
      <w:r w:rsidR="00ED6492"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 w:rsidR="00ED6492"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8DD64CF" w14:textId="77777777">
      <w:pPr>
        <w:rPr>
          <w:b/>
        </w:rPr>
      </w:pPr>
    </w:p>
    <w:p w:rsidR="00F06866" w:rsidP="00F06866" w:rsidRDefault="00636621" w14:paraId="00711B1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E280D32" w14:textId="7BC39E5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C1019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18EE0DD" w14:textId="77777777">
      <w:pPr>
        <w:pStyle w:val="ListParagraph"/>
      </w:pPr>
    </w:p>
    <w:p w:rsidR="00636621" w:rsidP="001B0AAA" w:rsidRDefault="00636621" w14:paraId="515553A1" w14:textId="1A9F6A12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C1019" w:rsidP="001B0AAA" w:rsidRDefault="00CC1019" w14:paraId="70B4F9FF" w14:textId="69E79416"/>
    <w:p w:rsidR="00CC1019" w:rsidP="001B0AAA" w:rsidRDefault="00CC1019" w14:paraId="7428F1EC" w14:textId="64B10E5D">
      <w:r>
        <w:t>All current NICHD FTEs, contractors, fellows, and volunteers.</w:t>
      </w:r>
    </w:p>
    <w:p w:rsidR="00A403BB" w:rsidP="00A403BB" w:rsidRDefault="00A403BB" w14:paraId="51761D0E" w14:textId="77777777">
      <w:pPr>
        <w:pStyle w:val="ListParagraph"/>
      </w:pPr>
    </w:p>
    <w:p w:rsidR="00A403BB" w:rsidP="00A403BB" w:rsidRDefault="00A403BB" w14:paraId="3B458C8F" w14:textId="77777777"/>
    <w:p w:rsidR="00A403BB" w:rsidP="00A403BB" w:rsidRDefault="00A403BB" w14:paraId="762E280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3C3A6A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3DE5C51" w14:textId="3F021FA7">
      <w:pPr>
        <w:ind w:left="720"/>
      </w:pPr>
      <w:r>
        <w:t>[</w:t>
      </w:r>
      <w:r w:rsidR="00CC1019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48879F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2BC2A89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7B8A4E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19A472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6A83681" w14:textId="414E484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CC1019">
        <w:t>X</w:t>
      </w:r>
      <w:r>
        <w:t>] No</w:t>
      </w:r>
    </w:p>
    <w:p w:rsidR="00F24CFC" w:rsidP="00F24CFC" w:rsidRDefault="00F24CFC" w14:paraId="7E3FA117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A13F25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A446DD7" w14:textId="77777777">
      <w:pPr>
        <w:rPr>
          <w:b/>
        </w:rPr>
      </w:pPr>
    </w:p>
    <w:p w:rsidRPr="00F24CFC" w:rsidR="003932D1" w:rsidP="0024521E" w:rsidRDefault="003932D1" w14:paraId="4E36851B" w14:textId="77777777">
      <w:pPr>
        <w:rPr>
          <w:b/>
        </w:rPr>
      </w:pPr>
    </w:p>
    <w:sectPr w:rsidRPr="00F24CFC"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D9C32" w14:textId="77777777" w:rsidR="002F718A" w:rsidRDefault="002F718A">
      <w:r>
        <w:separator/>
      </w:r>
    </w:p>
  </w:endnote>
  <w:endnote w:type="continuationSeparator" w:id="0">
    <w:p w14:paraId="2B139CAA" w14:textId="77777777" w:rsidR="002F718A" w:rsidRDefault="002F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429E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94786" w14:textId="77777777" w:rsidR="002F718A" w:rsidRDefault="002F718A">
      <w:r>
        <w:separator/>
      </w:r>
    </w:p>
  </w:footnote>
  <w:footnote w:type="continuationSeparator" w:id="0">
    <w:p w14:paraId="186AB6B0" w14:textId="77777777" w:rsidR="002F718A" w:rsidRDefault="002F7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25E7"/>
    <w:rsid w:val="00067329"/>
    <w:rsid w:val="000722CE"/>
    <w:rsid w:val="000913EC"/>
    <w:rsid w:val="000B2838"/>
    <w:rsid w:val="000D44CA"/>
    <w:rsid w:val="000D61AB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B3526"/>
    <w:rsid w:val="001C39F7"/>
    <w:rsid w:val="00237B48"/>
    <w:rsid w:val="0024521E"/>
    <w:rsid w:val="00263C3D"/>
    <w:rsid w:val="00274CC5"/>
    <w:rsid w:val="00274D0B"/>
    <w:rsid w:val="00284110"/>
    <w:rsid w:val="002B3C95"/>
    <w:rsid w:val="002B6F48"/>
    <w:rsid w:val="002D0B92"/>
    <w:rsid w:val="002D26E2"/>
    <w:rsid w:val="002D74B4"/>
    <w:rsid w:val="002E48F5"/>
    <w:rsid w:val="002F718A"/>
    <w:rsid w:val="00331A85"/>
    <w:rsid w:val="003668D6"/>
    <w:rsid w:val="003932D1"/>
    <w:rsid w:val="003A7074"/>
    <w:rsid w:val="003D5BBE"/>
    <w:rsid w:val="003E3C61"/>
    <w:rsid w:val="003F1C5B"/>
    <w:rsid w:val="00401D68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A1006"/>
    <w:rsid w:val="005A772A"/>
    <w:rsid w:val="005C7DEF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17A8C"/>
    <w:rsid w:val="007425E7"/>
    <w:rsid w:val="00766D95"/>
    <w:rsid w:val="0077703F"/>
    <w:rsid w:val="00802607"/>
    <w:rsid w:val="008101A5"/>
    <w:rsid w:val="00811789"/>
    <w:rsid w:val="00822664"/>
    <w:rsid w:val="00843796"/>
    <w:rsid w:val="0085116A"/>
    <w:rsid w:val="00887320"/>
    <w:rsid w:val="00895229"/>
    <w:rsid w:val="0089555C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C4EE6"/>
    <w:rsid w:val="009D01A2"/>
    <w:rsid w:val="009F5923"/>
    <w:rsid w:val="00A229F1"/>
    <w:rsid w:val="00A403BB"/>
    <w:rsid w:val="00A50F89"/>
    <w:rsid w:val="00A674DF"/>
    <w:rsid w:val="00A83AA6"/>
    <w:rsid w:val="00AC60E8"/>
    <w:rsid w:val="00AD2C02"/>
    <w:rsid w:val="00AE14B1"/>
    <w:rsid w:val="00AE1809"/>
    <w:rsid w:val="00B80D76"/>
    <w:rsid w:val="00BA2105"/>
    <w:rsid w:val="00BA7E06"/>
    <w:rsid w:val="00BB43B5"/>
    <w:rsid w:val="00BB6219"/>
    <w:rsid w:val="00BC676D"/>
    <w:rsid w:val="00BD07E9"/>
    <w:rsid w:val="00BD290F"/>
    <w:rsid w:val="00BF4A7E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1019"/>
    <w:rsid w:val="00CC6FAF"/>
    <w:rsid w:val="00CD3F0A"/>
    <w:rsid w:val="00D24698"/>
    <w:rsid w:val="00D45BC9"/>
    <w:rsid w:val="00D6383F"/>
    <w:rsid w:val="00D662C8"/>
    <w:rsid w:val="00DB4A58"/>
    <w:rsid w:val="00DB59D0"/>
    <w:rsid w:val="00DC33D3"/>
    <w:rsid w:val="00DD4B4F"/>
    <w:rsid w:val="00E26329"/>
    <w:rsid w:val="00E40B50"/>
    <w:rsid w:val="00E47F1E"/>
    <w:rsid w:val="00E50293"/>
    <w:rsid w:val="00E55512"/>
    <w:rsid w:val="00E65FFC"/>
    <w:rsid w:val="00E670E2"/>
    <w:rsid w:val="00E80951"/>
    <w:rsid w:val="00E86CC6"/>
    <w:rsid w:val="00E9314C"/>
    <w:rsid w:val="00EB56B3"/>
    <w:rsid w:val="00ED0F86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9A54C2"/>
  <w15:chartTrackingRefBased/>
  <w15:docId w15:val="{C0823DCF-0B99-454E-A20F-31164B53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274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2020/general-schedul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4790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EB08-E8DC-48FD-AB17-C5A0159BC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1D188-BA92-4D65-B234-479ACF5CF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31752-D9C4-4EA1-82C5-67AF62B340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5C868-5928-4ABC-8280-A618F511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4541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2020-09-10T20:21:00Z</dcterms:created>
  <dcterms:modified xsi:type="dcterms:W3CDTF">2020-09-10T20:21:00Z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