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66" w:rsidP="00BF7526" w:rsidRDefault="00BF7526" w14:paraId="6389D640" w14:textId="77777777">
      <w:pPr>
        <w:jc w:val="center"/>
        <w:rPr>
          <w:b/>
          <w:sz w:val="24"/>
          <w:szCs w:val="24"/>
        </w:rPr>
      </w:pPr>
      <w:r w:rsidRPr="00BF7526">
        <w:rPr>
          <w:b/>
          <w:sz w:val="24"/>
          <w:szCs w:val="24"/>
        </w:rPr>
        <w:t xml:space="preserve">Supporting Justification for the OMB New Request for Clearance of the </w:t>
      </w:r>
    </w:p>
    <w:p w:rsidRPr="00BF7526" w:rsidR="00E304A2" w:rsidP="00BF7526" w:rsidRDefault="00BF7526" w14:paraId="4DF09208" w14:textId="4A242848">
      <w:pPr>
        <w:jc w:val="center"/>
        <w:rPr>
          <w:sz w:val="24"/>
          <w:szCs w:val="24"/>
        </w:rPr>
      </w:pPr>
      <w:r w:rsidRPr="00BF7526">
        <w:rPr>
          <w:b/>
          <w:sz w:val="24"/>
          <w:szCs w:val="24"/>
        </w:rPr>
        <w:t>“</w:t>
      </w:r>
      <w:r w:rsidRPr="001A3635" w:rsidR="001A3635">
        <w:rPr>
          <w:b/>
          <w:sz w:val="24"/>
          <w:szCs w:val="24"/>
        </w:rPr>
        <w:t>Advancing the response to COVI</w:t>
      </w:r>
      <w:r w:rsidR="00A35E02">
        <w:rPr>
          <w:b/>
          <w:sz w:val="24"/>
          <w:szCs w:val="24"/>
        </w:rPr>
        <w:t>D-19 Learning Community Measure</w:t>
      </w:r>
      <w:r w:rsidR="00B267F7">
        <w:rPr>
          <w:b/>
          <w:sz w:val="24"/>
          <w:szCs w:val="24"/>
        </w:rPr>
        <w:t>”</w:t>
      </w:r>
    </w:p>
    <w:p w:rsidRPr="00EB5D6D" w:rsidR="00E304A2" w:rsidP="00BF7526" w:rsidRDefault="00E304A2" w14:paraId="211F1A58" w14:textId="77777777">
      <w:pPr>
        <w:jc w:val="center"/>
      </w:pPr>
    </w:p>
    <w:p w:rsidR="00E304A2" w:rsidP="00BF7526" w:rsidRDefault="00E304A2" w14:paraId="414268DA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E304A2" w:rsidP="00E304A2" w:rsidRDefault="00E304A2" w14:paraId="2BBD4698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E304A2" w:rsidP="00E304A2" w:rsidRDefault="00E304A2" w14:paraId="1749EF11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Pr="00BF7526" w:rsidR="00E304A2" w:rsidP="00E304A2" w:rsidRDefault="00E304A2" w14:paraId="0A651B59" w14:textId="5BC70281">
      <w:pPr>
        <w:spacing w:line="276" w:lineRule="auto"/>
        <w:jc w:val="center"/>
        <w:rPr>
          <w:rStyle w:val="CharacterStyle5"/>
          <w:b w:val="0"/>
          <w:bCs w:val="0"/>
          <w:i/>
          <w:spacing w:val="42"/>
          <w:sz w:val="32"/>
          <w:szCs w:val="32"/>
        </w:rPr>
      </w:pPr>
      <w:r w:rsidRPr="00CD4DD3">
        <w:rPr>
          <w:rStyle w:val="CharacterStyle5"/>
          <w:bCs w:val="0"/>
          <w:i/>
          <w:spacing w:val="-5"/>
          <w:sz w:val="32"/>
          <w:szCs w:val="32"/>
        </w:rPr>
        <w:t>Supporting Statement</w:t>
      </w:r>
      <w:r w:rsidR="00B837B5">
        <w:rPr>
          <w:rStyle w:val="CharacterStyle5"/>
          <w:bCs w:val="0"/>
          <w:i/>
          <w:spacing w:val="-5"/>
          <w:sz w:val="32"/>
          <w:szCs w:val="32"/>
        </w:rPr>
        <w:t xml:space="preserve"> B</w:t>
      </w:r>
      <w:r w:rsidR="00BF7526">
        <w:rPr>
          <w:rStyle w:val="CharacterStyle5"/>
          <w:bCs w:val="0"/>
          <w:i/>
          <w:spacing w:val="-5"/>
          <w:sz w:val="32"/>
          <w:szCs w:val="32"/>
        </w:rPr>
        <w:t>:</w:t>
      </w:r>
      <w:r w:rsidR="00A35E02">
        <w:rPr>
          <w:rStyle w:val="CharacterStyle5"/>
          <w:bCs w:val="0"/>
          <w:i/>
          <w:spacing w:val="-5"/>
          <w:sz w:val="32"/>
          <w:szCs w:val="32"/>
        </w:rPr>
        <w:t xml:space="preserve"> </w:t>
      </w:r>
      <w:r w:rsidRPr="009A2476" w:rsidR="009A2476">
        <w:rPr>
          <w:rStyle w:val="CharacterStyle5"/>
          <w:bCs w:val="0"/>
          <w:i/>
          <w:spacing w:val="-5"/>
          <w:sz w:val="32"/>
          <w:szCs w:val="32"/>
        </w:rPr>
        <w:t xml:space="preserve"> Methods for the Collection </w:t>
      </w:r>
    </w:p>
    <w:p w:rsidRPr="00EB5D6D" w:rsidR="00E304A2" w:rsidP="00E304A2" w:rsidRDefault="00E304A2" w14:paraId="63D6D356" w14:textId="77777777">
      <w:pPr>
        <w:spacing w:line="276" w:lineRule="auto"/>
        <w:jc w:val="center"/>
        <w:rPr>
          <w:rStyle w:val="CharacterStyle5"/>
          <w:bCs w:val="0"/>
          <w:spacing w:val="42"/>
          <w:sz w:val="32"/>
          <w:szCs w:val="32"/>
        </w:rPr>
      </w:pPr>
      <w:r w:rsidRPr="00EB5D6D">
        <w:rPr>
          <w:rStyle w:val="CharacterStyle5"/>
          <w:bCs w:val="0"/>
          <w:spacing w:val="42"/>
          <w:sz w:val="32"/>
          <w:szCs w:val="32"/>
        </w:rPr>
        <w:br/>
      </w:r>
    </w:p>
    <w:p w:rsidRPr="00EB5D6D" w:rsidR="00E304A2" w:rsidP="00E304A2" w:rsidRDefault="00E304A2" w14:paraId="43767850" w14:textId="77777777">
      <w:pPr>
        <w:jc w:val="center"/>
        <w:rPr>
          <w:rStyle w:val="CharacterStyle5"/>
          <w:b w:val="0"/>
          <w:bCs w:val="0"/>
          <w:i/>
          <w:iCs/>
          <w:spacing w:val="61"/>
          <w:sz w:val="30"/>
          <w:szCs w:val="30"/>
        </w:rPr>
      </w:pPr>
    </w:p>
    <w:p w:rsidRPr="00EB5D6D" w:rsidR="00E304A2" w:rsidP="00E304A2" w:rsidRDefault="00E304A2" w14:paraId="32F26862" w14:textId="77777777">
      <w:pPr>
        <w:jc w:val="center"/>
      </w:pPr>
    </w:p>
    <w:p w:rsidRPr="00EB5D6D" w:rsidR="00E304A2" w:rsidP="00E304A2" w:rsidRDefault="00E304A2" w14:paraId="189B50D8" w14:textId="77777777">
      <w:pPr>
        <w:jc w:val="center"/>
        <w:rPr>
          <w:sz w:val="28"/>
          <w:szCs w:val="28"/>
        </w:rPr>
      </w:pPr>
    </w:p>
    <w:p w:rsidRPr="00EB5D6D" w:rsidR="00E304A2" w:rsidP="00E304A2" w:rsidRDefault="00E304A2" w14:paraId="19792EC3" w14:textId="77777777">
      <w:pPr>
        <w:jc w:val="center"/>
        <w:rPr>
          <w:sz w:val="28"/>
          <w:szCs w:val="28"/>
        </w:rPr>
      </w:pPr>
    </w:p>
    <w:p w:rsidR="00DA732D" w:rsidP="00930C13" w:rsidRDefault="00551FC4" w14:paraId="59039C78" w14:textId="6FB955E5">
      <w:pPr>
        <w:widowControl/>
        <w:autoSpaceDE/>
        <w:autoSpaceDN/>
        <w:adjustRightInd/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"M/d/yyyy"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2/17/2021</w:t>
      </w:r>
      <w:r>
        <w:rPr>
          <w:sz w:val="28"/>
          <w:szCs w:val="28"/>
        </w:rPr>
        <w:fldChar w:fldCharType="end"/>
      </w:r>
    </w:p>
    <w:p w:rsidR="00930C13" w:rsidRDefault="00930C13" w14:paraId="7A96992F" w14:textId="77777777">
      <w:pPr>
        <w:widowControl/>
        <w:autoSpaceDE/>
        <w:autoSpaceDN/>
        <w:adjustRightInd/>
        <w:spacing w:after="160" w:line="259" w:lineRule="auto"/>
      </w:pPr>
    </w:p>
    <w:p w:rsidR="00DA732D" w:rsidRDefault="00DA732D" w14:paraId="7E7F87FF" w14:textId="77777777">
      <w:pPr>
        <w:widowControl/>
        <w:autoSpaceDE/>
        <w:autoSpaceDN/>
        <w:adjustRightInd/>
        <w:spacing w:after="160" w:line="259" w:lineRule="auto"/>
      </w:pPr>
    </w:p>
    <w:p w:rsidR="00DA732D" w:rsidRDefault="00DA732D" w14:paraId="7D913F70" w14:textId="77777777">
      <w:pPr>
        <w:widowControl/>
        <w:autoSpaceDE/>
        <w:autoSpaceDN/>
        <w:adjustRightInd/>
        <w:spacing w:after="160" w:line="259" w:lineRule="auto"/>
      </w:pPr>
    </w:p>
    <w:p w:rsidR="00DA732D" w:rsidRDefault="00DA732D" w14:paraId="483BAAFE" w14:textId="77777777">
      <w:pPr>
        <w:widowControl/>
        <w:autoSpaceDE/>
        <w:autoSpaceDN/>
        <w:adjustRightInd/>
        <w:spacing w:after="160" w:line="259" w:lineRule="auto"/>
      </w:pPr>
    </w:p>
    <w:p w:rsidRPr="00EB5D6D" w:rsidR="00DA732D" w:rsidP="00DA732D" w:rsidRDefault="00DA732D" w14:paraId="341B9D21" w14:textId="77777777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Submitted by:</w:t>
      </w:r>
    </w:p>
    <w:p w:rsidRPr="00EB5D6D" w:rsidR="00DA732D" w:rsidP="00DA732D" w:rsidRDefault="00DA732D" w14:paraId="2267C013" w14:textId="77777777">
      <w:pPr>
        <w:jc w:val="center"/>
        <w:rPr>
          <w:sz w:val="28"/>
          <w:szCs w:val="28"/>
        </w:rPr>
      </w:pPr>
    </w:p>
    <w:p w:rsidR="00DA732D" w:rsidP="00DA732D" w:rsidRDefault="00DA732D" w14:paraId="01405E8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US Department of Health and Human Services (HHS)</w:t>
      </w:r>
    </w:p>
    <w:p w:rsidR="00DA732D" w:rsidP="00DA732D" w:rsidRDefault="00DA732D" w14:paraId="1D76979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the Assistant Secretary (OASH)</w:t>
      </w:r>
    </w:p>
    <w:p w:rsidRPr="00EB5D6D" w:rsidR="00DA732D" w:rsidP="00DA732D" w:rsidRDefault="00DA732D" w14:paraId="69A33B93" w14:textId="77777777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Office of Minority Health</w:t>
      </w:r>
      <w:r>
        <w:rPr>
          <w:sz w:val="28"/>
          <w:szCs w:val="28"/>
        </w:rPr>
        <w:t xml:space="preserve"> (OMH)</w:t>
      </w:r>
    </w:p>
    <w:p w:rsidRPr="00EB5D6D" w:rsidR="00DA732D" w:rsidP="00DA732D" w:rsidRDefault="00DA732D" w14:paraId="36315E11" w14:textId="77777777">
      <w:pPr>
        <w:jc w:val="center"/>
        <w:rPr>
          <w:noProof/>
          <w:sz w:val="28"/>
          <w:szCs w:val="28"/>
        </w:rPr>
      </w:pPr>
      <w:r w:rsidRPr="00EB5D6D">
        <w:rPr>
          <w:noProof/>
          <w:sz w:val="28"/>
          <w:szCs w:val="28"/>
        </w:rPr>
        <w:t>1101 Woot</w:t>
      </w:r>
      <w:r>
        <w:rPr>
          <w:noProof/>
          <w:sz w:val="28"/>
          <w:szCs w:val="28"/>
        </w:rPr>
        <w:t>t</w:t>
      </w:r>
      <w:r w:rsidRPr="00EB5D6D">
        <w:rPr>
          <w:noProof/>
          <w:sz w:val="28"/>
          <w:szCs w:val="28"/>
        </w:rPr>
        <w:t>on Parkway, Suite 600</w:t>
      </w:r>
    </w:p>
    <w:p w:rsidRPr="00EB5D6D" w:rsidR="00DA732D" w:rsidP="00DA732D" w:rsidRDefault="00DA732D" w14:paraId="1EF2844D" w14:textId="77777777">
      <w:pPr>
        <w:jc w:val="center"/>
        <w:rPr>
          <w:noProof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EB5D6D">
            <w:rPr>
              <w:noProof/>
              <w:sz w:val="28"/>
              <w:szCs w:val="28"/>
            </w:rPr>
            <w:t>Rockville</w:t>
          </w:r>
        </w:smartTag>
        <w:r w:rsidRPr="00EB5D6D">
          <w:rPr>
            <w:noProof/>
            <w:sz w:val="28"/>
            <w:szCs w:val="28"/>
          </w:rPr>
          <w:t xml:space="preserve">, </w:t>
        </w:r>
        <w:smartTag w:uri="urn:schemas-microsoft-com:office:smarttags" w:element="State">
          <w:r w:rsidRPr="00EB5D6D">
            <w:rPr>
              <w:noProof/>
              <w:sz w:val="28"/>
              <w:szCs w:val="28"/>
            </w:rPr>
            <w:t>MD</w:t>
          </w:r>
        </w:smartTag>
        <w:r w:rsidRPr="00EB5D6D">
          <w:rPr>
            <w:noProof/>
            <w:sz w:val="28"/>
            <w:szCs w:val="28"/>
          </w:rPr>
          <w:t xml:space="preserve"> </w:t>
        </w:r>
        <w:smartTag w:uri="urn:schemas-microsoft-com:office:smarttags" w:element="PostalCode">
          <w:r w:rsidRPr="00EB5D6D">
            <w:rPr>
              <w:noProof/>
              <w:sz w:val="28"/>
              <w:szCs w:val="28"/>
            </w:rPr>
            <w:t>20852</w:t>
          </w:r>
        </w:smartTag>
      </w:smartTag>
    </w:p>
    <w:p w:rsidR="00BF7526" w:rsidP="00BF7526" w:rsidRDefault="00BF7526" w14:paraId="58CA3472" w14:textId="77777777">
      <w:pPr>
        <w:widowControl/>
        <w:autoSpaceDE/>
        <w:autoSpaceDN/>
        <w:adjustRightInd/>
        <w:spacing w:after="160" w:line="259" w:lineRule="auto"/>
        <w:jc w:val="right"/>
      </w:pPr>
    </w:p>
    <w:p w:rsidR="00BF7526" w:rsidP="00BF7526" w:rsidRDefault="00BF7526" w14:paraId="604AD546" w14:textId="77777777">
      <w:pPr>
        <w:widowControl/>
        <w:autoSpaceDE/>
        <w:autoSpaceDN/>
        <w:adjustRightInd/>
        <w:spacing w:after="160" w:line="259" w:lineRule="auto"/>
        <w:jc w:val="right"/>
      </w:pPr>
    </w:p>
    <w:p w:rsidRPr="00727E85" w:rsidR="00BF7526" w:rsidP="00BF7526" w:rsidRDefault="00BF7526" w14:paraId="31E4D2CB" w14:textId="77777777">
      <w:pPr>
        <w:widowControl/>
        <w:autoSpaceDE/>
        <w:autoSpaceDN/>
        <w:adjustRightInd/>
        <w:spacing w:after="160" w:line="259" w:lineRule="auto"/>
        <w:jc w:val="center"/>
      </w:pPr>
      <w:r>
        <w:t>Project Officer: Dianne Rucinski, PhD</w:t>
      </w:r>
      <w:r w:rsidR="007F678A">
        <w:br w:type="page"/>
      </w:r>
    </w:p>
    <w:p w:rsidRPr="00BF7526" w:rsidR="00BF7526" w:rsidRDefault="00BF7526" w14:paraId="327792F5" w14:textId="77777777">
      <w:pPr>
        <w:widowControl/>
        <w:autoSpaceDE/>
        <w:autoSpaceDN/>
        <w:adjustRightInd/>
        <w:spacing w:after="160" w:line="259" w:lineRule="auto"/>
      </w:pPr>
    </w:p>
    <w:p w:rsidR="00DA732D" w:rsidRDefault="00DA732D" w14:paraId="304D9958" w14:textId="77777777">
      <w:pPr>
        <w:widowControl/>
        <w:autoSpaceDE/>
        <w:autoSpaceDN/>
        <w:adjustRightInd/>
        <w:spacing w:after="160" w:line="259" w:lineRule="auto"/>
      </w:pPr>
    </w:p>
    <w:p w:rsidR="00B837B5" w:rsidP="00B837B5" w:rsidRDefault="00B837B5" w14:paraId="4C87D15B" w14:textId="77777777">
      <w:pPr>
        <w:pStyle w:val="Heading1Black"/>
      </w:pPr>
      <w:bookmarkStart w:name="_Toc383429896" w:id="0"/>
      <w:bookmarkStart w:name="_Toc448728852" w:id="1"/>
      <w:bookmarkStart w:name="_Toc448730394" w:id="2"/>
      <w:bookmarkStart w:name="_Toc448731860" w:id="3"/>
      <w:bookmarkStart w:name="_Toc11857466" w:id="4"/>
      <w:r>
        <w:t>CONTENTS</w:t>
      </w:r>
      <w:bookmarkEnd w:id="0"/>
      <w:bookmarkEnd w:id="1"/>
      <w:bookmarkEnd w:id="2"/>
      <w:bookmarkEnd w:id="3"/>
      <w:bookmarkEnd w:id="4"/>
    </w:p>
    <w:p w:rsidRPr="00B526EC" w:rsidR="009A2476" w:rsidRDefault="00B837B5" w14:paraId="06B38C19" w14:textId="73FAF185">
      <w:pPr>
        <w:pStyle w:val="TOC1"/>
        <w:rPr>
          <w:rFonts w:asciiTheme="minorHAnsi" w:hAnsiTheme="minorHAnsi" w:eastAsiaTheme="minorEastAsia" w:cstheme="minorBidi"/>
          <w:b w:val="0"/>
          <w:noProof/>
          <w:color w:val="000000" w:themeColor="text1"/>
          <w:sz w:val="22"/>
          <w:szCs w:val="22"/>
        </w:rPr>
      </w:pPr>
      <w:r w:rsidRPr="00B526EC">
        <w:rPr>
          <w:rFonts w:ascii="Lucida Sans" w:hAnsi="Lucida Sans" w:cs="Lucida Sans"/>
          <w:b w:val="0"/>
          <w:color w:val="000000" w:themeColor="text1"/>
          <w:sz w:val="22"/>
          <w:szCs w:val="20"/>
        </w:rPr>
        <w:fldChar w:fldCharType="begin"/>
      </w:r>
      <w:r w:rsidRPr="00B526EC">
        <w:rPr>
          <w:rFonts w:cs="Lucida Sans"/>
          <w:color w:val="000000" w:themeColor="text1"/>
        </w:rPr>
        <w:instrText xml:space="preserve"> TOC \o "1-3" \z \t "Heading 1_Black,1,Heading 1_Red,1,Heading 1_Blue,1,Heading 2_Black,2,Heading 2_Red,2,Heading 2_Blue,2,Mark for Appendix Heading_Black,8,Mark for Appendix Heading_Blue,8,Mark for Appendix Heading_Red,8" </w:instrText>
      </w:r>
      <w:r w:rsidRPr="00B526EC">
        <w:rPr>
          <w:rFonts w:ascii="Lucida Sans" w:hAnsi="Lucida Sans" w:cs="Lucida Sans"/>
          <w:b w:val="0"/>
          <w:color w:val="000000" w:themeColor="text1"/>
          <w:sz w:val="22"/>
          <w:szCs w:val="20"/>
        </w:rPr>
        <w:fldChar w:fldCharType="separate"/>
      </w:r>
      <w:r w:rsidRPr="00B526EC" w:rsidR="009A2476">
        <w:rPr>
          <w:noProof/>
          <w:color w:val="000000" w:themeColor="text1"/>
        </w:rPr>
        <w:t>CONTENTS</w:t>
      </w:r>
      <w:r w:rsidRPr="00B526EC" w:rsidR="009A2476">
        <w:rPr>
          <w:noProof/>
          <w:webHidden/>
          <w:color w:val="000000" w:themeColor="text1"/>
        </w:rPr>
        <w:tab/>
      </w:r>
      <w:r w:rsidRPr="00B526EC" w:rsidR="009A2476">
        <w:rPr>
          <w:noProof/>
          <w:webHidden/>
          <w:color w:val="000000" w:themeColor="text1"/>
        </w:rPr>
        <w:fldChar w:fldCharType="begin"/>
      </w:r>
      <w:r w:rsidRPr="00B526EC" w:rsidR="009A2476">
        <w:rPr>
          <w:noProof/>
          <w:webHidden/>
          <w:color w:val="000000" w:themeColor="text1"/>
        </w:rPr>
        <w:instrText xml:space="preserve"> PAGEREF _Toc11857466 \h </w:instrText>
      </w:r>
      <w:r w:rsidRPr="00B526EC" w:rsidR="009A2476">
        <w:rPr>
          <w:noProof/>
          <w:webHidden/>
          <w:color w:val="000000" w:themeColor="text1"/>
        </w:rPr>
      </w:r>
      <w:r w:rsidRPr="00B526EC" w:rsidR="009A2476">
        <w:rPr>
          <w:noProof/>
          <w:webHidden/>
          <w:color w:val="000000" w:themeColor="text1"/>
        </w:rPr>
        <w:fldChar w:fldCharType="separate"/>
      </w:r>
      <w:r w:rsidRPr="00B526EC" w:rsidR="0074211B">
        <w:rPr>
          <w:noProof/>
          <w:webHidden/>
          <w:color w:val="000000" w:themeColor="text1"/>
        </w:rPr>
        <w:t>ii</w:t>
      </w:r>
      <w:r w:rsidRPr="00B526EC" w:rsidR="009A2476">
        <w:rPr>
          <w:noProof/>
          <w:webHidden/>
          <w:color w:val="000000" w:themeColor="text1"/>
        </w:rPr>
        <w:fldChar w:fldCharType="end"/>
      </w:r>
    </w:p>
    <w:p w:rsidRPr="00B526EC" w:rsidR="009A2476" w:rsidRDefault="009A2476" w14:paraId="27DDC44B" w14:textId="6F8D86E6">
      <w:pPr>
        <w:pStyle w:val="TOC1"/>
        <w:rPr>
          <w:rFonts w:asciiTheme="minorHAnsi" w:hAnsiTheme="minorHAnsi" w:eastAsiaTheme="minorEastAsia" w:cstheme="minorBidi"/>
          <w:b w:val="0"/>
          <w:noProof/>
          <w:color w:val="000000" w:themeColor="text1"/>
          <w:sz w:val="22"/>
          <w:szCs w:val="22"/>
        </w:rPr>
      </w:pPr>
      <w:r w:rsidRPr="00B526EC">
        <w:rPr>
          <w:noProof/>
          <w:color w:val="000000" w:themeColor="text1"/>
        </w:rPr>
        <w:t>ATTACHMENTS</w:t>
      </w:r>
      <w:r w:rsidRPr="00B526EC">
        <w:rPr>
          <w:noProof/>
          <w:webHidden/>
          <w:color w:val="000000" w:themeColor="text1"/>
        </w:rPr>
        <w:tab/>
      </w:r>
      <w:r w:rsidRPr="00B526EC">
        <w:rPr>
          <w:noProof/>
          <w:webHidden/>
          <w:color w:val="000000" w:themeColor="text1"/>
        </w:rPr>
        <w:fldChar w:fldCharType="begin"/>
      </w:r>
      <w:r w:rsidRPr="00B526EC">
        <w:rPr>
          <w:noProof/>
          <w:webHidden/>
          <w:color w:val="000000" w:themeColor="text1"/>
        </w:rPr>
        <w:instrText xml:space="preserve"> PAGEREF _Toc11857468 \h </w:instrText>
      </w:r>
      <w:r w:rsidRPr="00B526EC">
        <w:rPr>
          <w:noProof/>
          <w:webHidden/>
          <w:color w:val="000000" w:themeColor="text1"/>
        </w:rPr>
      </w:r>
      <w:r w:rsidRPr="00B526EC">
        <w:rPr>
          <w:noProof/>
          <w:webHidden/>
          <w:color w:val="000000" w:themeColor="text1"/>
        </w:rPr>
        <w:fldChar w:fldCharType="separate"/>
      </w:r>
      <w:r w:rsidRPr="00B526EC" w:rsidR="0074211B">
        <w:rPr>
          <w:noProof/>
          <w:webHidden/>
          <w:color w:val="000000" w:themeColor="text1"/>
        </w:rPr>
        <w:t>iii</w:t>
      </w:r>
      <w:r w:rsidRPr="00B526EC">
        <w:rPr>
          <w:noProof/>
          <w:webHidden/>
          <w:color w:val="000000" w:themeColor="text1"/>
        </w:rPr>
        <w:fldChar w:fldCharType="end"/>
      </w:r>
    </w:p>
    <w:p w:rsidRPr="00B526EC" w:rsidR="009A2476" w:rsidRDefault="009A2476" w14:paraId="01C03B81" w14:textId="37BCD018">
      <w:pPr>
        <w:pStyle w:val="TOC1"/>
        <w:rPr>
          <w:rFonts w:asciiTheme="minorHAnsi" w:hAnsiTheme="minorHAnsi" w:eastAsiaTheme="minorEastAsia" w:cstheme="minorBidi"/>
          <w:b w:val="0"/>
          <w:noProof/>
          <w:color w:val="000000" w:themeColor="text1"/>
          <w:sz w:val="22"/>
          <w:szCs w:val="22"/>
        </w:rPr>
      </w:pPr>
      <w:r w:rsidRPr="00B526EC">
        <w:rPr>
          <w:rFonts w:eastAsia="Calibri"/>
          <w:noProof/>
          <w:color w:val="000000" w:themeColor="text1"/>
        </w:rPr>
        <w:t>PART B INTRODUCTION</w:t>
      </w:r>
      <w:r w:rsidRPr="00B526EC">
        <w:rPr>
          <w:noProof/>
          <w:webHidden/>
          <w:color w:val="000000" w:themeColor="text1"/>
        </w:rPr>
        <w:tab/>
      </w:r>
      <w:r w:rsidRPr="00B526EC">
        <w:rPr>
          <w:noProof/>
          <w:webHidden/>
          <w:color w:val="000000" w:themeColor="text1"/>
        </w:rPr>
        <w:fldChar w:fldCharType="begin"/>
      </w:r>
      <w:r w:rsidRPr="00B526EC">
        <w:rPr>
          <w:noProof/>
          <w:webHidden/>
          <w:color w:val="000000" w:themeColor="text1"/>
        </w:rPr>
        <w:instrText xml:space="preserve"> PAGEREF _Toc11857469 \h </w:instrText>
      </w:r>
      <w:r w:rsidRPr="00B526EC">
        <w:rPr>
          <w:noProof/>
          <w:webHidden/>
          <w:color w:val="000000" w:themeColor="text1"/>
        </w:rPr>
      </w:r>
      <w:r w:rsidRPr="00B526EC">
        <w:rPr>
          <w:noProof/>
          <w:webHidden/>
          <w:color w:val="000000" w:themeColor="text1"/>
        </w:rPr>
        <w:fldChar w:fldCharType="separate"/>
      </w:r>
      <w:r w:rsidRPr="00B526EC" w:rsidR="0074211B">
        <w:rPr>
          <w:noProof/>
          <w:webHidden/>
          <w:color w:val="000000" w:themeColor="text1"/>
        </w:rPr>
        <w:t>4</w:t>
      </w:r>
      <w:r w:rsidRPr="00B526EC">
        <w:rPr>
          <w:noProof/>
          <w:webHidden/>
          <w:color w:val="000000" w:themeColor="text1"/>
        </w:rPr>
        <w:fldChar w:fldCharType="end"/>
      </w:r>
    </w:p>
    <w:p w:rsidRPr="00B526EC" w:rsidR="009A2476" w:rsidRDefault="009A2476" w14:paraId="46B77790" w14:textId="65A6D9FF">
      <w:pPr>
        <w:pStyle w:val="TOC2"/>
        <w:tabs>
          <w:tab w:val="left" w:pos="880"/>
          <w:tab w:val="right" w:leader="dot" w:pos="9350"/>
        </w:tabs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</w:pPr>
      <w:r w:rsidRPr="00B526EC">
        <w:rPr>
          <w:noProof/>
          <w:color w:val="000000" w:themeColor="text1"/>
        </w:rPr>
        <w:t>B1.</w:t>
      </w:r>
      <w:r w:rsidRPr="00B526EC"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  <w:tab/>
      </w:r>
      <w:r w:rsidRPr="00B526EC">
        <w:rPr>
          <w:noProof/>
          <w:color w:val="000000" w:themeColor="text1"/>
        </w:rPr>
        <w:t>Respondent Universe and Sampling Methods</w:t>
      </w:r>
      <w:r w:rsidRPr="00B526EC">
        <w:rPr>
          <w:noProof/>
          <w:webHidden/>
          <w:color w:val="000000" w:themeColor="text1"/>
        </w:rPr>
        <w:tab/>
      </w:r>
      <w:r w:rsidRPr="00B526EC">
        <w:rPr>
          <w:noProof/>
          <w:webHidden/>
          <w:color w:val="000000" w:themeColor="text1"/>
        </w:rPr>
        <w:fldChar w:fldCharType="begin"/>
      </w:r>
      <w:r w:rsidRPr="00B526EC">
        <w:rPr>
          <w:noProof/>
          <w:webHidden/>
          <w:color w:val="000000" w:themeColor="text1"/>
        </w:rPr>
        <w:instrText xml:space="preserve"> PAGEREF _Toc11857470 \h </w:instrText>
      </w:r>
      <w:r w:rsidRPr="00B526EC">
        <w:rPr>
          <w:noProof/>
          <w:webHidden/>
          <w:color w:val="000000" w:themeColor="text1"/>
        </w:rPr>
      </w:r>
      <w:r w:rsidRPr="00B526EC">
        <w:rPr>
          <w:noProof/>
          <w:webHidden/>
          <w:color w:val="000000" w:themeColor="text1"/>
        </w:rPr>
        <w:fldChar w:fldCharType="separate"/>
      </w:r>
      <w:r w:rsidRPr="00B526EC" w:rsidR="0074211B">
        <w:rPr>
          <w:noProof/>
          <w:webHidden/>
          <w:color w:val="000000" w:themeColor="text1"/>
        </w:rPr>
        <w:t>5</w:t>
      </w:r>
      <w:r w:rsidRPr="00B526EC">
        <w:rPr>
          <w:noProof/>
          <w:webHidden/>
          <w:color w:val="000000" w:themeColor="text1"/>
        </w:rPr>
        <w:fldChar w:fldCharType="end"/>
      </w:r>
    </w:p>
    <w:p w:rsidRPr="00B526EC" w:rsidR="009A2476" w:rsidRDefault="009A2476" w14:paraId="0772B5E5" w14:textId="7826D126">
      <w:pPr>
        <w:pStyle w:val="TOC2"/>
        <w:tabs>
          <w:tab w:val="left" w:pos="880"/>
          <w:tab w:val="right" w:leader="dot" w:pos="9350"/>
        </w:tabs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</w:pPr>
      <w:r w:rsidRPr="00B526EC">
        <w:rPr>
          <w:noProof/>
          <w:color w:val="000000" w:themeColor="text1"/>
        </w:rPr>
        <w:t>B2.</w:t>
      </w:r>
      <w:r w:rsidRPr="00B526EC"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  <w:tab/>
      </w:r>
      <w:r w:rsidRPr="00B526EC">
        <w:rPr>
          <w:noProof/>
          <w:color w:val="000000" w:themeColor="text1"/>
        </w:rPr>
        <w:t>Procedures for Collection of Information</w:t>
      </w:r>
      <w:r w:rsidRPr="00B526EC">
        <w:rPr>
          <w:noProof/>
          <w:webHidden/>
          <w:color w:val="000000" w:themeColor="text1"/>
        </w:rPr>
        <w:tab/>
      </w:r>
      <w:r w:rsidR="00B526EC">
        <w:rPr>
          <w:noProof/>
          <w:webHidden/>
          <w:color w:val="000000" w:themeColor="text1"/>
        </w:rPr>
        <w:t>5</w:t>
      </w:r>
    </w:p>
    <w:p w:rsidRPr="00B526EC" w:rsidR="009A2476" w:rsidRDefault="009A2476" w14:paraId="56B8CFDB" w14:textId="28CDE117">
      <w:pPr>
        <w:pStyle w:val="TOC2"/>
        <w:tabs>
          <w:tab w:val="left" w:pos="880"/>
          <w:tab w:val="right" w:leader="dot" w:pos="9350"/>
        </w:tabs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</w:pPr>
      <w:r w:rsidRPr="00B526EC">
        <w:rPr>
          <w:noProof/>
          <w:color w:val="000000" w:themeColor="text1"/>
        </w:rPr>
        <w:t>B3.</w:t>
      </w:r>
      <w:r w:rsidRPr="00B526EC">
        <w:rPr>
          <w:rFonts w:asciiTheme="minorHAnsi" w:hAnsiTheme="minorHAnsi" w:eastAsiaTheme="minorEastAsia" w:cstheme="minorBidi"/>
          <w:noProof/>
          <w:color w:val="000000" w:themeColor="text1"/>
          <w:sz w:val="22"/>
          <w:szCs w:val="22"/>
        </w:rPr>
        <w:tab/>
      </w:r>
      <w:r w:rsidRPr="00B526EC">
        <w:rPr>
          <w:noProof/>
          <w:color w:val="000000" w:themeColor="text1"/>
        </w:rPr>
        <w:t>Methods to Maximize Response Rates and Deal with Non-Response</w:t>
      </w:r>
      <w:r w:rsidRPr="00B526EC">
        <w:rPr>
          <w:noProof/>
          <w:webHidden/>
          <w:color w:val="000000" w:themeColor="text1"/>
        </w:rPr>
        <w:tab/>
      </w:r>
      <w:r w:rsidR="00B526EC">
        <w:rPr>
          <w:noProof/>
          <w:webHidden/>
          <w:color w:val="000000" w:themeColor="text1"/>
        </w:rPr>
        <w:t>6</w:t>
      </w:r>
    </w:p>
    <w:p w:rsidR="006257E5" w:rsidP="006257E5" w:rsidRDefault="00B837B5" w14:paraId="635CFBC0" w14:textId="1921CDD5">
      <w:pPr>
        <w:pStyle w:val="Heading1Black"/>
        <w:rPr>
          <w:rFonts w:cs="Arial"/>
        </w:rPr>
      </w:pPr>
      <w:r w:rsidRPr="00B526EC">
        <w:rPr>
          <w:color w:val="000000" w:themeColor="text1"/>
        </w:rPr>
        <w:fldChar w:fldCharType="end"/>
      </w:r>
      <w:r w:rsidR="006257E5">
        <w:rPr>
          <w:rFonts w:cs="Arial"/>
        </w:rPr>
        <w:t xml:space="preserve"> </w:t>
      </w:r>
    </w:p>
    <w:p w:rsidR="00B837B5" w:rsidP="00B837B5" w:rsidRDefault="00B837B5" w14:paraId="16C4762A" w14:textId="76014473">
      <w:pPr>
        <w:spacing w:before="240" w:after="240"/>
        <w:rPr>
          <w:rFonts w:ascii="Arial" w:hAnsi="Arial" w:cs="Arial"/>
        </w:rPr>
      </w:pPr>
    </w:p>
    <w:p w:rsidR="00B837B5" w:rsidP="00B837B5" w:rsidRDefault="00B837B5" w14:paraId="09F5F8E9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AA35C6" w:rsidR="00B837B5" w:rsidP="00B837B5" w:rsidRDefault="00B837B5" w14:paraId="3C5AC4D8" w14:textId="77777777">
      <w:pPr>
        <w:pStyle w:val="Heading1Black"/>
      </w:pPr>
      <w:bookmarkStart w:name="_Toc385322232" w:id="5"/>
      <w:bookmarkStart w:name="_Toc396921845" w:id="6"/>
      <w:bookmarkStart w:name="_Toc448728854" w:id="7"/>
      <w:bookmarkStart w:name="_Toc448730396" w:id="8"/>
      <w:bookmarkStart w:name="_Toc448731862" w:id="9"/>
      <w:bookmarkStart w:name="_Toc11857468" w:id="10"/>
      <w:bookmarkStart w:name="_Toc383429898" w:id="11"/>
      <w:r w:rsidRPr="00AA35C6">
        <w:lastRenderedPageBreak/>
        <w:t>ATTACHMENTS</w:t>
      </w:r>
      <w:bookmarkEnd w:id="5"/>
      <w:bookmarkEnd w:id="6"/>
      <w:bookmarkEnd w:id="7"/>
      <w:bookmarkEnd w:id="8"/>
      <w:bookmarkEnd w:id="9"/>
      <w:bookmarkEnd w:id="10"/>
    </w:p>
    <w:p w:rsidRPr="00B526EC" w:rsidR="00B837B5" w:rsidP="00551FC4" w:rsidRDefault="00B837B5" w14:paraId="013E6B86" w14:textId="64F38070">
      <w:pPr>
        <w:pStyle w:val="TOC8"/>
      </w:pPr>
      <w:r w:rsidRPr="00B526EC">
        <w:t>ATTACHMENT A:</w:t>
      </w:r>
      <w:r w:rsidRPr="00B526EC">
        <w:tab/>
      </w:r>
      <w:r w:rsidRPr="00B526EC" w:rsidR="000C5C7F">
        <w:t>QUESTION BY QUESTION SOURCE &amp; REASONING TABLE FOR ADVANCING THE RESPONSE TO COVID-19 LEARNING COMMUNITY MEASURES</w:t>
      </w:r>
    </w:p>
    <w:p w:rsidRPr="00AA35C6" w:rsidR="00B837B5" w:rsidP="00551FC4" w:rsidRDefault="00B837B5" w14:paraId="39DD01FD" w14:textId="21EB50F1">
      <w:pPr>
        <w:pStyle w:val="TOC8"/>
      </w:pPr>
      <w:r w:rsidRPr="00AA35C6">
        <w:t xml:space="preserve">ATTACHMENT </w:t>
      </w:r>
      <w:r w:rsidRPr="00AA35C6" w:rsidR="003A2160">
        <w:t>B</w:t>
      </w:r>
      <w:r w:rsidRPr="00AA35C6">
        <w:t>:</w:t>
      </w:r>
      <w:r w:rsidRPr="00AA35C6">
        <w:tab/>
        <w:t xml:space="preserve">PERSONS CONSULTED ON INSTRUMENT DEVELOPMENT OF </w:t>
      </w:r>
      <w:r w:rsidRPr="00AA35C6" w:rsidR="00F55292">
        <w:t>THE COVID-19 LEARNING COMMUNITY</w:t>
      </w:r>
      <w:r w:rsidRPr="00AA35C6" w:rsidR="003273D9">
        <w:t xml:space="preserve"> </w:t>
      </w:r>
    </w:p>
    <w:p w:rsidRPr="00551FC4" w:rsidR="00B837B5" w:rsidP="00551FC4" w:rsidRDefault="00B837B5" w14:paraId="7B963494" w14:textId="4332B529">
      <w:pPr>
        <w:pStyle w:val="TOC8"/>
      </w:pPr>
      <w:r w:rsidRPr="00551FC4">
        <w:t xml:space="preserve">ATTACHMENT </w:t>
      </w:r>
      <w:r w:rsidRPr="00551FC4" w:rsidR="00AA35C6">
        <w:t>C</w:t>
      </w:r>
      <w:r w:rsidRPr="00551FC4">
        <w:tab/>
        <w:t>60 day federal register notice</w:t>
      </w:r>
    </w:p>
    <w:p w:rsidRPr="00837243" w:rsidR="00B837B5" w:rsidP="00B837B5" w:rsidRDefault="00B837B5" w14:paraId="4C6BFAD1" w14:textId="77777777">
      <w:pPr>
        <w:rPr>
          <w:color w:val="FF0000"/>
        </w:rPr>
      </w:pPr>
    </w:p>
    <w:p w:rsidR="00B837B5" w:rsidP="00B837B5" w:rsidRDefault="00B837B5" w14:paraId="132B5A93" w14:textId="2CA87E4A">
      <w:pPr>
        <w:spacing w:after="120"/>
        <w:rPr>
          <w:rFonts w:ascii="Arial" w:hAnsi="Arial" w:cs="Arial"/>
          <w:caps/>
          <w:sz w:val="22"/>
          <w:szCs w:val="22"/>
        </w:rPr>
      </w:pPr>
    </w:p>
    <w:p w:rsidR="00B837B5" w:rsidP="00B837B5" w:rsidRDefault="00B837B5" w14:paraId="013E6D8E" w14:textId="77777777">
      <w:pPr>
        <w:sectPr w:rsidR="00B837B5" w:rsidSect="00AB1363"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gNumType w:fmt="lowerRoman"/>
          <w:cols w:space="720"/>
          <w:docGrid w:linePitch="150"/>
        </w:sectPr>
      </w:pPr>
    </w:p>
    <w:p w:rsidR="00B837B5" w:rsidP="007416F2" w:rsidRDefault="00B837B5" w14:paraId="52FDA43F" w14:textId="77777777">
      <w:pPr>
        <w:pStyle w:val="Heading1Black"/>
        <w:jc w:val="left"/>
        <w:rPr>
          <w:rFonts w:eastAsia="Calibri"/>
          <w:caps w:val="0"/>
        </w:rPr>
      </w:pPr>
      <w:bookmarkStart w:name="_Toc11857469" w:id="12"/>
      <w:bookmarkEnd w:id="11"/>
      <w:r w:rsidRPr="002A6036">
        <w:rPr>
          <w:rFonts w:eastAsia="Calibri"/>
          <w:caps w:val="0"/>
        </w:rPr>
        <w:lastRenderedPageBreak/>
        <w:t xml:space="preserve">PART B </w:t>
      </w:r>
      <w:r>
        <w:rPr>
          <w:rFonts w:eastAsia="Calibri"/>
          <w:caps w:val="0"/>
        </w:rPr>
        <w:t>INTRODUCTION</w:t>
      </w:r>
      <w:bookmarkEnd w:id="12"/>
      <w:r>
        <w:rPr>
          <w:rFonts w:eastAsia="Calibri"/>
          <w:caps w:val="0"/>
        </w:rPr>
        <w:t xml:space="preserve"> </w:t>
      </w:r>
    </w:p>
    <w:p w:rsidR="00B837B5" w:rsidP="007416F2" w:rsidRDefault="00BE25BB" w14:paraId="6792DF8D" w14:textId="2414FECA">
      <w:pPr>
        <w:pStyle w:val="NormalSS"/>
        <w:jc w:val="left"/>
      </w:pPr>
      <w:bookmarkStart w:name="_Toc320884919" w:id="13"/>
      <w:bookmarkStart w:name="_Toc324845910" w:id="14"/>
      <w:bookmarkStart w:name="_Toc396921847" w:id="15"/>
      <w:bookmarkStart w:name="_Toc437596008" w:id="16"/>
      <w:r>
        <w:rPr>
          <w:color w:val="000000" w:themeColor="text1"/>
        </w:rPr>
        <w:t xml:space="preserve">The COVID-19 Learning Community was created in response the </w:t>
      </w:r>
      <w:r w:rsidRPr="00BE25BB">
        <w:rPr>
          <w:color w:val="000000" w:themeColor="text1"/>
        </w:rPr>
        <w:t>Adv</w:t>
      </w:r>
      <w:r>
        <w:rPr>
          <w:color w:val="000000" w:themeColor="text1"/>
        </w:rPr>
        <w:t>ancing the Response to COVID-19 Symposium in September 2020. The COVID-19 Learning Community is intended to share best practices, create a network</w:t>
      </w:r>
      <w:r w:rsidR="000C5C7F">
        <w:rPr>
          <w:color w:val="000000" w:themeColor="text1"/>
        </w:rPr>
        <w:t xml:space="preserve"> of individuals working with </w:t>
      </w:r>
      <w:r w:rsidR="001E2979">
        <w:rPr>
          <w:color w:val="000000" w:themeColor="text1"/>
        </w:rPr>
        <w:t>American Indian and Alaska Native</w:t>
      </w:r>
      <w:r>
        <w:rPr>
          <w:color w:val="000000" w:themeColor="text1"/>
        </w:rPr>
        <w:t xml:space="preserve"> people and racial and ethnic minorities, and </w:t>
      </w:r>
      <w:r w:rsidRPr="00BE25BB">
        <w:rPr>
          <w:color w:val="000000" w:themeColor="text1"/>
        </w:rPr>
        <w:t>facilitate networking and peer-to-peer information sharing</w:t>
      </w:r>
      <w:r w:rsidR="000C5C7F">
        <w:rPr>
          <w:color w:val="000000" w:themeColor="text1"/>
        </w:rPr>
        <w:t xml:space="preserve"> of promising practices, programs, and/or policy.</w:t>
      </w:r>
      <w:r w:rsidR="002A7AD7">
        <w:rPr>
          <w:color w:val="000000" w:themeColor="text1"/>
        </w:rPr>
        <w:t xml:space="preserve">  </w:t>
      </w:r>
    </w:p>
    <w:p w:rsidR="009A2476" w:rsidP="007416F2" w:rsidRDefault="00DA025B" w14:paraId="6217BF17" w14:textId="1820C27E">
      <w:pPr>
        <w:pStyle w:val="NormalSS"/>
        <w:jc w:val="left"/>
      </w:pPr>
      <w:r w:rsidRPr="00CA24E5">
        <w:t>The OMH plan</w:t>
      </w:r>
      <w:r>
        <w:t>s</w:t>
      </w:r>
      <w:r w:rsidRPr="00CA24E5">
        <w:t xml:space="preserve"> to use </w:t>
      </w:r>
      <w:r>
        <w:t xml:space="preserve">a set </w:t>
      </w:r>
      <w:r w:rsidRPr="00CA24E5">
        <w:t xml:space="preserve">performance and outcome measures to gather information </w:t>
      </w:r>
      <w:r>
        <w:t xml:space="preserve">from Learning Community participants on their self-reported learning about and implementation of </w:t>
      </w:r>
      <w:r w:rsidRPr="000260BB">
        <w:t>promising practice</w:t>
      </w:r>
      <w:r>
        <w:t>s</w:t>
      </w:r>
      <w:r w:rsidRPr="000260BB">
        <w:t>, program</w:t>
      </w:r>
      <w:r>
        <w:t xml:space="preserve">s and/or policies </w:t>
      </w:r>
      <w:r w:rsidRPr="000260BB">
        <w:t>designed to address the impacts of COVID-19 in racial and ethnic minority and American Indian and Alaska Native populations</w:t>
      </w:r>
      <w:r>
        <w:t>.</w:t>
      </w:r>
      <w:r w:rsidR="00B837B5">
        <w:t xml:space="preserve"> </w:t>
      </w:r>
      <w:r w:rsidRPr="00BF7526" w:rsidR="00B837B5">
        <w:t xml:space="preserve">The collection of measures from its </w:t>
      </w:r>
      <w:r w:rsidR="002A7AD7">
        <w:t>members</w:t>
      </w:r>
      <w:r w:rsidR="00B837B5">
        <w:t xml:space="preserve"> is critical to OMH </w:t>
      </w:r>
      <w:r w:rsidRPr="00BF7526" w:rsidR="00B837B5">
        <w:t>because it provides</w:t>
      </w:r>
      <w:r w:rsidR="002A7AD7">
        <w:t xml:space="preserve"> the agency</w:t>
      </w:r>
      <w:r w:rsidRPr="00BF7526" w:rsidR="00B837B5">
        <w:t xml:space="preserve"> with data to both effectively manage the </w:t>
      </w:r>
      <w:r w:rsidR="002A7AD7">
        <w:t>COVID-19 Learning Community and to provide measureable outcomes from the Learning</w:t>
      </w:r>
      <w:r w:rsidR="000C5C7F">
        <w:t xml:space="preserve"> Community</w:t>
      </w:r>
      <w:r w:rsidR="002A7AD7">
        <w:t xml:space="preserve">. </w:t>
      </w:r>
      <w:r w:rsidR="00B837B5">
        <w:t>Data will help</w:t>
      </w:r>
      <w:r w:rsidRPr="00BF7526" w:rsidR="00B837B5">
        <w:t xml:space="preserve"> </w:t>
      </w:r>
      <w:r w:rsidR="002A7AD7">
        <w:t>OMH</w:t>
      </w:r>
      <w:r w:rsidRPr="00BF7526" w:rsidR="00B837B5">
        <w:t xml:space="preserve"> make continuous qual</w:t>
      </w:r>
      <w:r w:rsidR="00B837B5">
        <w:t>i</w:t>
      </w:r>
      <w:r w:rsidR="000C5C7F">
        <w:t>ty improvements in programming and inform future learning communities.</w:t>
      </w:r>
    </w:p>
    <w:p w:rsidR="00EA3AE5" w:rsidP="003D09BC" w:rsidRDefault="00B837B5" w14:paraId="583C4BEA" w14:textId="3BD22B20">
      <w:pPr>
        <w:pStyle w:val="NormalSS"/>
        <w:jc w:val="left"/>
      </w:pPr>
      <w:r>
        <w:t xml:space="preserve">With this submission, OMH </w:t>
      </w:r>
      <w:r w:rsidR="005941BB">
        <w:t>is</w:t>
      </w:r>
      <w:r>
        <w:t xml:space="preserve"> requesting OMB approval </w:t>
      </w:r>
      <w:r w:rsidR="00BC25FB">
        <w:t xml:space="preserve">for a </w:t>
      </w:r>
      <w:r w:rsidR="005941BB">
        <w:t xml:space="preserve">Post Learning Community Survey.  </w:t>
      </w:r>
      <w:r w:rsidR="003D09BC">
        <w:t>The</w:t>
      </w:r>
      <w:r w:rsidR="005941BB">
        <w:t xml:space="preserve"> Post Learning Community Survey will be used to collect </w:t>
      </w:r>
      <w:r w:rsidR="00DA025B">
        <w:t xml:space="preserve">information </w:t>
      </w:r>
      <w:r w:rsidR="005941BB">
        <w:t>regarding the overall success of the program</w:t>
      </w:r>
      <w:r w:rsidR="009B4178">
        <w:t xml:space="preserve"> in achieving its objectives of </w:t>
      </w:r>
      <w:r w:rsidR="009B4178">
        <w:rPr>
          <w:color w:val="000000" w:themeColor="text1"/>
        </w:rPr>
        <w:t>sharing best practices, creating a network of individuals working with American Indian and Alaska Native people and racial and ethnic minorities, and facilitating</w:t>
      </w:r>
      <w:r w:rsidRPr="00BE25BB" w:rsidR="009B4178">
        <w:rPr>
          <w:color w:val="000000" w:themeColor="text1"/>
        </w:rPr>
        <w:t xml:space="preserve"> networking and peer-to-peer information sharing</w:t>
      </w:r>
      <w:r w:rsidR="009B4178">
        <w:rPr>
          <w:color w:val="000000" w:themeColor="text1"/>
        </w:rPr>
        <w:t xml:space="preserve"> of promising practices, programs, and/or policies</w:t>
      </w:r>
      <w:r w:rsidR="003D09BC">
        <w:t xml:space="preserve">. </w:t>
      </w:r>
      <w:r w:rsidR="005941BB">
        <w:t xml:space="preserve">The COVID-19 Learning Community Planning Committee </w:t>
      </w:r>
      <w:r w:rsidR="003D09BC">
        <w:t xml:space="preserve">is </w:t>
      </w:r>
      <w:r w:rsidR="005941BB">
        <w:t xml:space="preserve">made up of OMH staff </w:t>
      </w:r>
      <w:r w:rsidR="003D09BC">
        <w:t xml:space="preserve">who </w:t>
      </w:r>
      <w:r w:rsidR="00EA3AE5">
        <w:t>will record and report several aggregate program participation measures:</w:t>
      </w:r>
      <w:r w:rsidR="005941BB">
        <w:t xml:space="preserve"> number of unique Learning Community Members</w:t>
      </w:r>
      <w:r w:rsidR="00BC25FB">
        <w:t xml:space="preserve"> and</w:t>
      </w:r>
      <w:r w:rsidR="005941BB">
        <w:t xml:space="preserve"> type of Learning Community members (region, work area, work interest, population’s served</w:t>
      </w:r>
      <w:r w:rsidR="00BC25FB">
        <w:t>).</w:t>
      </w:r>
    </w:p>
    <w:p w:rsidR="00DF60E0" w:rsidP="007416F2" w:rsidRDefault="00581B12" w14:paraId="7EBF43DD" w14:textId="517E0C0E">
      <w:pPr>
        <w:pStyle w:val="NormalSS"/>
        <w:jc w:val="left"/>
      </w:pPr>
      <w:r>
        <w:t xml:space="preserve">Each </w:t>
      </w:r>
      <w:r w:rsidR="0082091B">
        <w:t xml:space="preserve">COVID-19 Learning Community </w:t>
      </w:r>
      <w:r>
        <w:t xml:space="preserve">participant </w:t>
      </w:r>
      <w:r w:rsidR="0082091B">
        <w:t xml:space="preserve">who joins the COVID-19 Learning Community will be administered </w:t>
      </w:r>
      <w:r w:rsidR="0005794F">
        <w:t>one</w:t>
      </w:r>
      <w:r>
        <w:t xml:space="preserve"> </w:t>
      </w:r>
      <w:r w:rsidR="0005794F">
        <w:t xml:space="preserve">measurement survey: </w:t>
      </w:r>
      <w:r w:rsidR="0082091B">
        <w:t>the COVID-19 Learning Community Post Survey once the COVID-19 Learning Community ends.</w:t>
      </w:r>
      <w:r w:rsidR="00B837B5">
        <w:t xml:space="preserve"> </w:t>
      </w:r>
    </w:p>
    <w:p w:rsidRPr="00837243" w:rsidR="0083486D" w:rsidP="00837243" w:rsidRDefault="002C5D6B" w14:paraId="014A19D3" w14:textId="087A2515">
      <w:pPr>
        <w:pStyle w:val="NormalSS"/>
        <w:jc w:val="left"/>
      </w:pPr>
      <w:r>
        <w:t>The COVID-19</w:t>
      </w:r>
      <w:r w:rsidR="00376223">
        <w:t xml:space="preserve"> Le</w:t>
      </w:r>
      <w:r w:rsidR="0005794F">
        <w:t xml:space="preserve">arning Community </w:t>
      </w:r>
      <w:r w:rsidR="00376223">
        <w:t>Post Survey</w:t>
      </w:r>
      <w:r w:rsidR="00900C23">
        <w:t xml:space="preserve"> was </w:t>
      </w:r>
      <w:r w:rsidR="00376223">
        <w:t xml:space="preserve">created </w:t>
      </w:r>
      <w:r w:rsidR="00900C23">
        <w:t xml:space="preserve">by </w:t>
      </w:r>
      <w:r w:rsidR="00376223">
        <w:t xml:space="preserve">the </w:t>
      </w:r>
      <w:r w:rsidR="00900C23">
        <w:t xml:space="preserve">OMH </w:t>
      </w:r>
      <w:r w:rsidR="00376223">
        <w:t>Advancing the Response to COVID-19 Learning Community Planning Committee.  A learning community is a group of people who learn from each other and share with each other around a common topic. Learning communities allow for collaborative partnership among members</w:t>
      </w:r>
      <w:r w:rsidR="002D49B3">
        <w:t>. The COVID-19 Learning Community Post Survey does not include identifying information.  It does include information regardi</w:t>
      </w:r>
      <w:r w:rsidR="00D92730">
        <w:t>ng</w:t>
      </w:r>
      <w:r w:rsidR="002D49B3">
        <w:t xml:space="preserve"> Region, Work Area, Work Interest, and Populations Served, to understand satisfaction of members based on each measu</w:t>
      </w:r>
      <w:r w:rsidR="00E424F8">
        <w:t xml:space="preserve">re. </w:t>
      </w:r>
      <w:r w:rsidR="009B4E08">
        <w:t xml:space="preserve">Additionally, the COVID-19 Learning Community Post Survey asks members to indicate which Learning Sessions they </w:t>
      </w:r>
      <w:r w:rsidR="005A2833">
        <w:t>attended</w:t>
      </w:r>
      <w:r w:rsidR="009B4E08">
        <w:t xml:space="preserve"> which will allow OMH to track attendance and measure if perceptions regarding the Learning Community differ depending on the number of sessions attended. The remaining questions in the COVID-19 Learning Communi</w:t>
      </w:r>
      <w:r w:rsidR="003D09BC">
        <w:t>ty Post S</w:t>
      </w:r>
      <w:r w:rsidR="009B4E08">
        <w:t xml:space="preserve">urvey aim to measure if the COVID-19 Learning Community was beneficial to the work each member does, if it </w:t>
      </w:r>
      <w:r w:rsidRPr="009B4E08" w:rsidR="009B4E08">
        <w:t xml:space="preserve">provided valuable information as it relates to racial and ethnic minorities and </w:t>
      </w:r>
      <w:r w:rsidR="00D92730">
        <w:t xml:space="preserve">American Indian and Alaska Native </w:t>
      </w:r>
      <w:r w:rsidRPr="009B4E08" w:rsidR="009B4E08">
        <w:t>populations</w:t>
      </w:r>
      <w:r w:rsidR="009B4E08">
        <w:t xml:space="preserve">, if any new knowledge was gained as a result of their participation, if it provided valuable networking opportunities, and if the member has implemented or plans to implement a </w:t>
      </w:r>
      <w:r w:rsidRPr="009B4E08" w:rsidR="009B4E08">
        <w:t xml:space="preserve">promising practice, program and/or policy designed to address the impacts of COVID-19 in racial and ethnic minority and American Indian and Alaska </w:t>
      </w:r>
      <w:r w:rsidRPr="009B4E08" w:rsidR="009B4E08">
        <w:lastRenderedPageBreak/>
        <w:t>Native populations</w:t>
      </w:r>
      <w:r w:rsidR="009B4E08">
        <w:t xml:space="preserve"> as a result of their participation in the COVID-19 Le</w:t>
      </w:r>
      <w:r w:rsidR="003D09BC">
        <w:t>arning Community.  This</w:t>
      </w:r>
      <w:r w:rsidR="0005794F">
        <w:t xml:space="preserve"> information. </w:t>
      </w:r>
      <w:r w:rsidRPr="003D09BC" w:rsidR="0083486D">
        <w:t xml:space="preserve">Attachment </w:t>
      </w:r>
      <w:r w:rsidRPr="003D09BC" w:rsidR="009A2476">
        <w:t>A</w:t>
      </w:r>
      <w:r w:rsidRPr="003D09BC" w:rsidR="00B837B5">
        <w:t xml:space="preserve"> provides a question-by-</w:t>
      </w:r>
      <w:r w:rsidRPr="003D09BC" w:rsidR="00837243">
        <w:t xml:space="preserve">question review of items on all three surveys </w:t>
      </w:r>
      <w:r w:rsidRPr="003D09BC" w:rsidR="003D09BC">
        <w:t>and their source and/or reasoning.</w:t>
      </w:r>
    </w:p>
    <w:p w:rsidR="00B837B5" w:rsidP="007416F2" w:rsidRDefault="00B837B5" w14:paraId="71B7A0BB" w14:textId="01D03FC1">
      <w:pPr>
        <w:pStyle w:val="NormalSS"/>
        <w:jc w:val="left"/>
      </w:pPr>
      <w:bookmarkStart w:name="_Toc11857470" w:id="17"/>
      <w:r w:rsidRPr="002A6036">
        <w:t>B1.</w:t>
      </w:r>
      <w:r w:rsidRPr="002A6036">
        <w:tab/>
        <w:t>Respondent Universe and Sampling Methods</w:t>
      </w:r>
      <w:bookmarkEnd w:id="13"/>
      <w:bookmarkEnd w:id="14"/>
      <w:bookmarkEnd w:id="15"/>
      <w:bookmarkEnd w:id="16"/>
      <w:bookmarkEnd w:id="17"/>
    </w:p>
    <w:p w:rsidRPr="009F4DF4" w:rsidR="00B837B5" w:rsidP="001C4CAC" w:rsidRDefault="00B837B5" w14:paraId="0A118858" w14:textId="3464764D">
      <w:pPr>
        <w:pStyle w:val="NormalSS"/>
        <w:jc w:val="left"/>
      </w:pPr>
      <w:r w:rsidRPr="00C6253E">
        <w:t xml:space="preserve">The </w:t>
      </w:r>
      <w:r>
        <w:t>evaluation</w:t>
      </w:r>
      <w:r w:rsidR="0005794F">
        <w:t xml:space="preserve"> survey</w:t>
      </w:r>
      <w:r w:rsidRPr="00C6253E">
        <w:t xml:space="preserve"> will be conducted </w:t>
      </w:r>
      <w:r w:rsidR="00DA0916">
        <w:t>with members of the</w:t>
      </w:r>
      <w:r w:rsidR="002C5D6B">
        <w:t xml:space="preserve"> COVID-19</w:t>
      </w:r>
      <w:r w:rsidR="00DA0916">
        <w:t xml:space="preserve"> Learning Community.  There are </w:t>
      </w:r>
      <w:r w:rsidR="009B4178">
        <w:t>approximately 200</w:t>
      </w:r>
      <w:r w:rsidR="002C5D6B">
        <w:t xml:space="preserve"> people </w:t>
      </w:r>
      <w:r w:rsidR="009B4178">
        <w:t xml:space="preserve">who are members of the </w:t>
      </w:r>
      <w:r w:rsidR="002C5D6B">
        <w:t>Learning Community.  After all Learning Sessions are complete, all members will receive the COVID-19 Learning Community Post Survey</w:t>
      </w:r>
      <w:r w:rsidR="009B4178">
        <w:t xml:space="preserve"> using the</w:t>
      </w:r>
      <w:r w:rsidR="00551FC4">
        <w:t xml:space="preserve"> </w:t>
      </w:r>
      <w:r w:rsidR="002C5D6B">
        <w:t xml:space="preserve">Survey </w:t>
      </w:r>
      <w:r w:rsidR="009B4178">
        <w:t>M</w:t>
      </w:r>
      <w:r w:rsidR="002C5D6B">
        <w:t xml:space="preserve">onkey </w:t>
      </w:r>
      <w:r w:rsidR="009B4178">
        <w:t xml:space="preserve">platform. OMH will survey all </w:t>
      </w:r>
      <w:r w:rsidR="00D92730">
        <w:t>200</w:t>
      </w:r>
      <w:r w:rsidR="001C4CAC">
        <w:t xml:space="preserve"> </w:t>
      </w:r>
      <w:r w:rsidR="009B4178">
        <w:t xml:space="preserve">members of the </w:t>
      </w:r>
      <w:bookmarkStart w:name="_GoBack" w:id="18"/>
      <w:bookmarkEnd w:id="18"/>
      <w:r w:rsidR="001C4CAC">
        <w:t>COVID-19 Learning Community</w:t>
      </w:r>
    </w:p>
    <w:p w:rsidRPr="002A6036" w:rsidR="00B837B5" w:rsidP="009A2476" w:rsidRDefault="00B837B5" w14:paraId="0F6DBB4D" w14:textId="77777777">
      <w:pPr>
        <w:pStyle w:val="NormalSS"/>
      </w:pPr>
      <w:bookmarkStart w:name="_Toc320884920" w:id="19"/>
      <w:bookmarkStart w:name="_Toc324845911" w:id="20"/>
      <w:bookmarkStart w:name="_Toc396921848" w:id="21"/>
      <w:bookmarkStart w:name="_Toc437596009" w:id="22"/>
      <w:bookmarkStart w:name="_Toc11857471" w:id="23"/>
      <w:r w:rsidRPr="002A6036">
        <w:t>B2.</w:t>
      </w:r>
      <w:r w:rsidRPr="002A6036">
        <w:tab/>
        <w:t>Procedures for Collection of Information</w:t>
      </w:r>
      <w:bookmarkEnd w:id="19"/>
      <w:bookmarkEnd w:id="20"/>
      <w:bookmarkEnd w:id="21"/>
      <w:bookmarkEnd w:id="22"/>
      <w:bookmarkEnd w:id="23"/>
      <w:r>
        <w:t xml:space="preserve"> </w:t>
      </w:r>
    </w:p>
    <w:p w:rsidRPr="002A6036" w:rsidR="00B837B5" w:rsidP="004F7617" w:rsidRDefault="005A442C" w14:paraId="7FB74013" w14:textId="7953131C">
      <w:pPr>
        <w:pStyle w:val="NormalSS"/>
        <w:jc w:val="left"/>
      </w:pPr>
      <w:r>
        <w:t>The COVID-19 Learning Community Post Survey will be distributed after the Learning Communi</w:t>
      </w:r>
      <w:r w:rsidR="0005794F">
        <w:t xml:space="preserve">ty concludes (estimated October- December, </w:t>
      </w:r>
      <w:r>
        <w:t>2021).</w:t>
      </w:r>
      <w:r w:rsidR="00B837B5">
        <w:t xml:space="preserve"> </w:t>
      </w:r>
    </w:p>
    <w:p w:rsidR="002B5A6C" w:rsidP="002B5A6C" w:rsidRDefault="0005794F" w14:paraId="4683A191" w14:textId="7B2221D0">
      <w:pPr>
        <w:pStyle w:val="NormalSS"/>
        <w:jc w:val="left"/>
      </w:pPr>
      <w:r>
        <w:t>The evaluation</w:t>
      </w:r>
      <w:r w:rsidR="005A442C">
        <w:t xml:space="preserve"> will be web-based and administered through Survey</w:t>
      </w:r>
      <w:r w:rsidR="002B5A6C">
        <w:t xml:space="preserve"> </w:t>
      </w:r>
      <w:r w:rsidR="005A442C">
        <w:t>Monkey</w:t>
      </w:r>
      <w:r w:rsidR="002B5A6C">
        <w:t xml:space="preserve">.  </w:t>
      </w:r>
      <w:r w:rsidR="009B4178">
        <w:t>Voluntary c</w:t>
      </w:r>
      <w:r w:rsidR="002B5A6C">
        <w:t>ompletion of the survey will be encouraged through email outreach by the COVID-19 Learning Community Planning Committee</w:t>
      </w:r>
      <w:r w:rsidR="009B4178">
        <w:t>.</w:t>
      </w:r>
      <w:r>
        <w:t xml:space="preserve">  Any person can opt out of the </w:t>
      </w:r>
      <w:r w:rsidR="002B5A6C">
        <w:t xml:space="preserve">survey. </w:t>
      </w:r>
    </w:p>
    <w:p w:rsidRPr="002A6036" w:rsidR="00B837B5" w:rsidP="009A2476" w:rsidRDefault="00B837B5" w14:paraId="2BCF77F2" w14:textId="77777777">
      <w:pPr>
        <w:pStyle w:val="NormalSS"/>
      </w:pPr>
      <w:bookmarkStart w:name="_Toc320884921" w:id="24"/>
      <w:bookmarkStart w:name="_Toc324845912" w:id="25"/>
      <w:bookmarkStart w:name="_Toc396921849" w:id="26"/>
      <w:bookmarkStart w:name="_Toc437596010" w:id="27"/>
      <w:bookmarkStart w:name="_Toc11857472" w:id="28"/>
      <w:r w:rsidRPr="002A6036">
        <w:t>B3.</w:t>
      </w:r>
      <w:r w:rsidRPr="002A6036">
        <w:tab/>
        <w:t>Methods to Maximize Response Rates and Deal with Non-Response</w:t>
      </w:r>
      <w:bookmarkEnd w:id="24"/>
      <w:bookmarkEnd w:id="25"/>
      <w:bookmarkEnd w:id="26"/>
      <w:bookmarkEnd w:id="27"/>
      <w:bookmarkEnd w:id="28"/>
      <w:r>
        <w:t xml:space="preserve"> </w:t>
      </w:r>
    </w:p>
    <w:p w:rsidR="00B837B5" w:rsidP="00F446E4" w:rsidRDefault="007416F2" w14:paraId="513949B1" w14:textId="2C584F7D">
      <w:pPr>
        <w:pStyle w:val="NormalSS"/>
        <w:jc w:val="left"/>
        <w:rPr>
          <w:rFonts w:cs="Garamond"/>
        </w:rPr>
      </w:pPr>
      <w:r>
        <w:rPr>
          <w:rFonts w:cs="Garamond-Bold"/>
          <w:bCs/>
        </w:rPr>
        <w:t>OMH</w:t>
      </w:r>
      <w:r w:rsidR="00E91F9E">
        <w:rPr>
          <w:rFonts w:cs="Garamond-Bold"/>
          <w:bCs/>
        </w:rPr>
        <w:t xml:space="preserve"> COVID-19 Learning Community Planning Committee members will distribute </w:t>
      </w:r>
      <w:r w:rsidR="0005794F">
        <w:rPr>
          <w:rFonts w:cs="Garamond-Bold"/>
          <w:bCs/>
        </w:rPr>
        <w:t>the post-survey though Survey Monkey.  Links to the evaluation</w:t>
      </w:r>
      <w:r w:rsidR="00E91F9E">
        <w:rPr>
          <w:rFonts w:cs="Garamond-Bold"/>
          <w:bCs/>
        </w:rPr>
        <w:t xml:space="preserve"> will be sent via email to COVID-19 Learning Community members.  Members will be sent</w:t>
      </w:r>
      <w:r w:rsidR="00551FC4">
        <w:rPr>
          <w:rFonts w:cs="Garamond-Bold"/>
          <w:bCs/>
        </w:rPr>
        <w:t xml:space="preserve"> two</w:t>
      </w:r>
      <w:r w:rsidR="00E91F9E">
        <w:rPr>
          <w:rFonts w:cs="Garamond-Bold"/>
          <w:bCs/>
        </w:rPr>
        <w:t xml:space="preserve"> reminders to maximize response rates and</w:t>
      </w:r>
      <w:r w:rsidR="0005794F">
        <w:rPr>
          <w:rFonts w:cs="Garamond-Bold"/>
          <w:bCs/>
        </w:rPr>
        <w:t xml:space="preserve"> avoid non-response from members</w:t>
      </w:r>
      <w:r w:rsidR="00E91F9E">
        <w:rPr>
          <w:rFonts w:cs="Garamond-Bold"/>
          <w:bCs/>
        </w:rPr>
        <w:t xml:space="preserve">.  Additional reminders will be sent as needed. </w:t>
      </w:r>
      <w:r w:rsidR="00E91F9E">
        <w:t xml:space="preserve">The COVID-19 Learning Community Post Survey will be sent within one month after the last Learning Session </w:t>
      </w:r>
      <w:r w:rsidRPr="00AB4B33" w:rsidR="00B837B5">
        <w:rPr>
          <w:rFonts w:cs="Garamond"/>
        </w:rPr>
        <w:t xml:space="preserve">This timing will ensure </w:t>
      </w:r>
      <w:r w:rsidR="00B837B5">
        <w:rPr>
          <w:rFonts w:cs="Garamond"/>
        </w:rPr>
        <w:t xml:space="preserve">that </w:t>
      </w:r>
      <w:r w:rsidRPr="00AB4B33" w:rsidR="00B837B5">
        <w:rPr>
          <w:rFonts w:cs="Garamond"/>
        </w:rPr>
        <w:t xml:space="preserve">data </w:t>
      </w:r>
      <w:r w:rsidR="00E91F9E">
        <w:rPr>
          <w:rFonts w:cs="Garamond"/>
        </w:rPr>
        <w:t>collected is current.</w:t>
      </w:r>
      <w:r w:rsidR="00B837B5">
        <w:rPr>
          <w:rFonts w:cs="Garamond"/>
        </w:rPr>
        <w:t xml:space="preserve"> </w:t>
      </w:r>
      <w:r w:rsidRPr="002E3CC1" w:rsidR="002E3CC1">
        <w:rPr>
          <w:rFonts w:cs="Garamond"/>
        </w:rPr>
        <w:t xml:space="preserve">No payment or remuneration is provided to respondents for participating in </w:t>
      </w:r>
      <w:r w:rsidR="002E3CC1">
        <w:rPr>
          <w:rFonts w:cs="Garamond"/>
        </w:rPr>
        <w:t>any survey.</w:t>
      </w:r>
    </w:p>
    <w:p w:rsidR="003273D9" w:rsidP="00AB07FF" w:rsidRDefault="003273D9" w14:paraId="6F940F64" w14:textId="4674F334">
      <w:pPr>
        <w:pStyle w:val="NormalSS"/>
        <w:ind w:firstLine="0"/>
        <w:rPr>
          <w:rFonts w:eastAsia="Lucida Sans"/>
          <w:b/>
        </w:rPr>
      </w:pPr>
    </w:p>
    <w:sectPr w:rsidR="003273D9" w:rsidSect="00CE5098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5FB55" w14:textId="77777777" w:rsidR="0009339B" w:rsidRDefault="0009339B" w:rsidP="00CE5098">
      <w:r>
        <w:separator/>
      </w:r>
    </w:p>
  </w:endnote>
  <w:endnote w:type="continuationSeparator" w:id="0">
    <w:p w14:paraId="7296497E" w14:textId="77777777" w:rsidR="0009339B" w:rsidRDefault="0009339B" w:rsidP="00CE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E483" w14:textId="77777777" w:rsidR="00B837B5" w:rsidRPr="00843124" w:rsidRDefault="00B837B5" w:rsidP="00AB1363">
    <w:pPr>
      <w:pStyle w:val="Footer"/>
      <w:pBdr>
        <w:bottom w:val="single" w:sz="4" w:space="1" w:color="000000" w:themeColor="text1"/>
      </w:pBdr>
      <w:tabs>
        <w:tab w:val="clear" w:pos="9360"/>
      </w:tabs>
      <w:rPr>
        <w:rFonts w:cs="Arial"/>
        <w:snapToGrid w:val="0"/>
      </w:rPr>
    </w:pPr>
  </w:p>
  <w:p w14:paraId="17BF3C40" w14:textId="77777777" w:rsidR="00B837B5" w:rsidRDefault="00B837B5" w:rsidP="00436B9F">
    <w:pPr>
      <w:pStyle w:val="Footer"/>
      <w:rPr>
        <w:rStyle w:val="PageNumber"/>
        <w:rFonts w:cs="Arial"/>
      </w:rPr>
    </w:pPr>
  </w:p>
  <w:p w14:paraId="1E7721BE" w14:textId="0049F563" w:rsidR="00B837B5" w:rsidRPr="004B75AD" w:rsidRDefault="00B837B5" w:rsidP="00436B9F">
    <w:pPr>
      <w:pStyle w:val="Footer"/>
      <w:jc w:val="center"/>
      <w:rPr>
        <w:rStyle w:val="PageNumber"/>
      </w:rPr>
    </w:pPr>
    <w:r w:rsidRPr="00843124">
      <w:rPr>
        <w:rStyle w:val="PageNumber"/>
        <w:rFonts w:cs="Arial"/>
      </w:rPr>
      <w:fldChar w:fldCharType="begin"/>
    </w:r>
    <w:r w:rsidRPr="00843124">
      <w:rPr>
        <w:rStyle w:val="PageNumber"/>
        <w:rFonts w:cs="Arial"/>
      </w:rPr>
      <w:instrText xml:space="preserve"> PAGE </w:instrText>
    </w:r>
    <w:r w:rsidRPr="00843124">
      <w:rPr>
        <w:rStyle w:val="PageNumber"/>
        <w:rFonts w:cs="Arial"/>
      </w:rPr>
      <w:fldChar w:fldCharType="separate"/>
    </w:r>
    <w:r w:rsidR="00551FC4">
      <w:rPr>
        <w:rStyle w:val="PageNumber"/>
        <w:rFonts w:cs="Arial"/>
        <w:noProof/>
      </w:rPr>
      <w:t>iii</w:t>
    </w:r>
    <w:r w:rsidRPr="00843124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627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AEF98" w14:textId="0501D685" w:rsidR="00CE5098" w:rsidRDefault="00CE50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F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867BED" w14:textId="77777777" w:rsidR="00CE5098" w:rsidRDefault="00CE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F575" w14:textId="77777777" w:rsidR="0009339B" w:rsidRDefault="0009339B" w:rsidP="00CE5098">
      <w:r>
        <w:separator/>
      </w:r>
    </w:p>
  </w:footnote>
  <w:footnote w:type="continuationSeparator" w:id="0">
    <w:p w14:paraId="36AF68D0" w14:textId="77777777" w:rsidR="0009339B" w:rsidRDefault="0009339B" w:rsidP="00CE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98A"/>
    <w:multiLevelType w:val="hybridMultilevel"/>
    <w:tmpl w:val="74765B84"/>
    <w:lvl w:ilvl="0" w:tplc="B01CBDBA">
      <w:start w:val="1"/>
      <w:numFmt w:val="decimal"/>
      <w:pStyle w:val="Listhead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71E"/>
    <w:multiLevelType w:val="hybridMultilevel"/>
    <w:tmpl w:val="22C2EED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3192"/>
    <w:multiLevelType w:val="hybridMultilevel"/>
    <w:tmpl w:val="9E86F9E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2670A"/>
    <w:multiLevelType w:val="hybridMultilevel"/>
    <w:tmpl w:val="096C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21D25"/>
    <w:multiLevelType w:val="hybridMultilevel"/>
    <w:tmpl w:val="824E8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5085A"/>
    <w:multiLevelType w:val="hybridMultilevel"/>
    <w:tmpl w:val="440033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A7D3D"/>
    <w:multiLevelType w:val="hybridMultilevel"/>
    <w:tmpl w:val="A3AE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A2"/>
    <w:rsid w:val="00003FFB"/>
    <w:rsid w:val="00007A70"/>
    <w:rsid w:val="000354F1"/>
    <w:rsid w:val="00044D84"/>
    <w:rsid w:val="00050626"/>
    <w:rsid w:val="000524C4"/>
    <w:rsid w:val="0005794F"/>
    <w:rsid w:val="0009339B"/>
    <w:rsid w:val="000A3C01"/>
    <w:rsid w:val="000A5C4B"/>
    <w:rsid w:val="000B76B1"/>
    <w:rsid w:val="000C5C7F"/>
    <w:rsid w:val="000D57CC"/>
    <w:rsid w:val="000F4DFB"/>
    <w:rsid w:val="0010621A"/>
    <w:rsid w:val="001323E4"/>
    <w:rsid w:val="001400D3"/>
    <w:rsid w:val="001472F3"/>
    <w:rsid w:val="00150FB1"/>
    <w:rsid w:val="001512FA"/>
    <w:rsid w:val="00157168"/>
    <w:rsid w:val="001609F5"/>
    <w:rsid w:val="0016154C"/>
    <w:rsid w:val="00165941"/>
    <w:rsid w:val="001763E7"/>
    <w:rsid w:val="00184DB5"/>
    <w:rsid w:val="00185D66"/>
    <w:rsid w:val="00190AE8"/>
    <w:rsid w:val="0019210C"/>
    <w:rsid w:val="00193B81"/>
    <w:rsid w:val="001A3635"/>
    <w:rsid w:val="001C4CAC"/>
    <w:rsid w:val="001E2979"/>
    <w:rsid w:val="001F4C0B"/>
    <w:rsid w:val="00202296"/>
    <w:rsid w:val="002024A3"/>
    <w:rsid w:val="002027DE"/>
    <w:rsid w:val="002170AD"/>
    <w:rsid w:val="002201E7"/>
    <w:rsid w:val="002226E7"/>
    <w:rsid w:val="00232FD4"/>
    <w:rsid w:val="00237A11"/>
    <w:rsid w:val="0024634C"/>
    <w:rsid w:val="00292E80"/>
    <w:rsid w:val="002A7AD7"/>
    <w:rsid w:val="002B11CC"/>
    <w:rsid w:val="002B5A6C"/>
    <w:rsid w:val="002B6D1C"/>
    <w:rsid w:val="002C03B1"/>
    <w:rsid w:val="002C49DF"/>
    <w:rsid w:val="002C5D6B"/>
    <w:rsid w:val="002D280F"/>
    <w:rsid w:val="002D49B3"/>
    <w:rsid w:val="002E3CC1"/>
    <w:rsid w:val="002F748E"/>
    <w:rsid w:val="00307770"/>
    <w:rsid w:val="00317992"/>
    <w:rsid w:val="0032089B"/>
    <w:rsid w:val="003226B6"/>
    <w:rsid w:val="00322951"/>
    <w:rsid w:val="003273D9"/>
    <w:rsid w:val="003377C2"/>
    <w:rsid w:val="00341AF0"/>
    <w:rsid w:val="003545F2"/>
    <w:rsid w:val="00376223"/>
    <w:rsid w:val="00383942"/>
    <w:rsid w:val="00386E8F"/>
    <w:rsid w:val="003A2160"/>
    <w:rsid w:val="003A36C3"/>
    <w:rsid w:val="003D09BC"/>
    <w:rsid w:val="003D1739"/>
    <w:rsid w:val="003D7C6B"/>
    <w:rsid w:val="003E0D68"/>
    <w:rsid w:val="003E3AC3"/>
    <w:rsid w:val="00403B15"/>
    <w:rsid w:val="0042512B"/>
    <w:rsid w:val="0043046C"/>
    <w:rsid w:val="004379E1"/>
    <w:rsid w:val="00447961"/>
    <w:rsid w:val="00456E3D"/>
    <w:rsid w:val="004704DB"/>
    <w:rsid w:val="00471018"/>
    <w:rsid w:val="00492D4E"/>
    <w:rsid w:val="004B3CF2"/>
    <w:rsid w:val="004B7937"/>
    <w:rsid w:val="004C57AD"/>
    <w:rsid w:val="004C6932"/>
    <w:rsid w:val="004D47C7"/>
    <w:rsid w:val="004D7C20"/>
    <w:rsid w:val="004E047B"/>
    <w:rsid w:val="004F7617"/>
    <w:rsid w:val="00530712"/>
    <w:rsid w:val="00543715"/>
    <w:rsid w:val="00546732"/>
    <w:rsid w:val="00551FC4"/>
    <w:rsid w:val="005718EB"/>
    <w:rsid w:val="005730B1"/>
    <w:rsid w:val="005761B4"/>
    <w:rsid w:val="00581B12"/>
    <w:rsid w:val="00592E04"/>
    <w:rsid w:val="005941BB"/>
    <w:rsid w:val="005A2833"/>
    <w:rsid w:val="005A442C"/>
    <w:rsid w:val="005A7AC3"/>
    <w:rsid w:val="005B1B38"/>
    <w:rsid w:val="005B3DB0"/>
    <w:rsid w:val="005D0978"/>
    <w:rsid w:val="005E6E74"/>
    <w:rsid w:val="005F107C"/>
    <w:rsid w:val="005F6B9D"/>
    <w:rsid w:val="006257E5"/>
    <w:rsid w:val="00631039"/>
    <w:rsid w:val="0063579B"/>
    <w:rsid w:val="0064583F"/>
    <w:rsid w:val="006625F1"/>
    <w:rsid w:val="006B2AB5"/>
    <w:rsid w:val="006B7CDA"/>
    <w:rsid w:val="006C266C"/>
    <w:rsid w:val="006E09E4"/>
    <w:rsid w:val="006F4D14"/>
    <w:rsid w:val="00701BC8"/>
    <w:rsid w:val="00713DF5"/>
    <w:rsid w:val="00716E7C"/>
    <w:rsid w:val="007323B2"/>
    <w:rsid w:val="007416F2"/>
    <w:rsid w:val="0074211B"/>
    <w:rsid w:val="00743CF2"/>
    <w:rsid w:val="00756BAB"/>
    <w:rsid w:val="00762C9F"/>
    <w:rsid w:val="00774B54"/>
    <w:rsid w:val="007771B8"/>
    <w:rsid w:val="00781DD4"/>
    <w:rsid w:val="00787C7E"/>
    <w:rsid w:val="0079296A"/>
    <w:rsid w:val="007930DE"/>
    <w:rsid w:val="0079549F"/>
    <w:rsid w:val="007A0343"/>
    <w:rsid w:val="007B04F6"/>
    <w:rsid w:val="007C46AC"/>
    <w:rsid w:val="007C7290"/>
    <w:rsid w:val="007E10B7"/>
    <w:rsid w:val="007E1511"/>
    <w:rsid w:val="007E23D9"/>
    <w:rsid w:val="007F1B0B"/>
    <w:rsid w:val="007F678A"/>
    <w:rsid w:val="0080091E"/>
    <w:rsid w:val="00803177"/>
    <w:rsid w:val="0082091B"/>
    <w:rsid w:val="008221B6"/>
    <w:rsid w:val="0082478F"/>
    <w:rsid w:val="00827F69"/>
    <w:rsid w:val="00831E55"/>
    <w:rsid w:val="0083486D"/>
    <w:rsid w:val="00837243"/>
    <w:rsid w:val="008533FC"/>
    <w:rsid w:val="00887C2A"/>
    <w:rsid w:val="00893D97"/>
    <w:rsid w:val="008A691B"/>
    <w:rsid w:val="008C1497"/>
    <w:rsid w:val="008C17C3"/>
    <w:rsid w:val="008C57F6"/>
    <w:rsid w:val="008D46B1"/>
    <w:rsid w:val="008E0E63"/>
    <w:rsid w:val="00900C23"/>
    <w:rsid w:val="00913A7A"/>
    <w:rsid w:val="0091644D"/>
    <w:rsid w:val="00921287"/>
    <w:rsid w:val="009239EE"/>
    <w:rsid w:val="00930C13"/>
    <w:rsid w:val="00952C33"/>
    <w:rsid w:val="00963FD9"/>
    <w:rsid w:val="00977308"/>
    <w:rsid w:val="0099041E"/>
    <w:rsid w:val="00991210"/>
    <w:rsid w:val="00992B5E"/>
    <w:rsid w:val="00993BF1"/>
    <w:rsid w:val="009A2476"/>
    <w:rsid w:val="009A3260"/>
    <w:rsid w:val="009B4178"/>
    <w:rsid w:val="009B4E08"/>
    <w:rsid w:val="009C5DE0"/>
    <w:rsid w:val="009C67C1"/>
    <w:rsid w:val="009D269A"/>
    <w:rsid w:val="009F7EFC"/>
    <w:rsid w:val="00A15683"/>
    <w:rsid w:val="00A22F3E"/>
    <w:rsid w:val="00A35E02"/>
    <w:rsid w:val="00A4537B"/>
    <w:rsid w:val="00A522DC"/>
    <w:rsid w:val="00A63A56"/>
    <w:rsid w:val="00A75516"/>
    <w:rsid w:val="00A75CAD"/>
    <w:rsid w:val="00A76ACE"/>
    <w:rsid w:val="00A8653C"/>
    <w:rsid w:val="00AA35C6"/>
    <w:rsid w:val="00AA6911"/>
    <w:rsid w:val="00AB07FF"/>
    <w:rsid w:val="00AC3B11"/>
    <w:rsid w:val="00AE7D70"/>
    <w:rsid w:val="00AF7194"/>
    <w:rsid w:val="00B01FE2"/>
    <w:rsid w:val="00B138A0"/>
    <w:rsid w:val="00B150AF"/>
    <w:rsid w:val="00B16CA3"/>
    <w:rsid w:val="00B22E21"/>
    <w:rsid w:val="00B240CF"/>
    <w:rsid w:val="00B267F7"/>
    <w:rsid w:val="00B37599"/>
    <w:rsid w:val="00B4147D"/>
    <w:rsid w:val="00B526EC"/>
    <w:rsid w:val="00B837B5"/>
    <w:rsid w:val="00B93129"/>
    <w:rsid w:val="00B93FF3"/>
    <w:rsid w:val="00BC25FB"/>
    <w:rsid w:val="00BD338A"/>
    <w:rsid w:val="00BD494A"/>
    <w:rsid w:val="00BE25BB"/>
    <w:rsid w:val="00BE70C2"/>
    <w:rsid w:val="00BF18BF"/>
    <w:rsid w:val="00BF7526"/>
    <w:rsid w:val="00C050F0"/>
    <w:rsid w:val="00C1246A"/>
    <w:rsid w:val="00C24C73"/>
    <w:rsid w:val="00C25D4F"/>
    <w:rsid w:val="00C607E2"/>
    <w:rsid w:val="00C66BE6"/>
    <w:rsid w:val="00C82E09"/>
    <w:rsid w:val="00C90619"/>
    <w:rsid w:val="00C918AF"/>
    <w:rsid w:val="00C92C7A"/>
    <w:rsid w:val="00CA4C08"/>
    <w:rsid w:val="00CA7D7D"/>
    <w:rsid w:val="00CC00A6"/>
    <w:rsid w:val="00CD0F80"/>
    <w:rsid w:val="00CD133A"/>
    <w:rsid w:val="00CE1DCA"/>
    <w:rsid w:val="00CE5098"/>
    <w:rsid w:val="00CF121A"/>
    <w:rsid w:val="00D037AD"/>
    <w:rsid w:val="00D167B1"/>
    <w:rsid w:val="00D17E73"/>
    <w:rsid w:val="00D27933"/>
    <w:rsid w:val="00D50926"/>
    <w:rsid w:val="00D65327"/>
    <w:rsid w:val="00D8574C"/>
    <w:rsid w:val="00D92730"/>
    <w:rsid w:val="00DA025B"/>
    <w:rsid w:val="00DA0916"/>
    <w:rsid w:val="00DA6C11"/>
    <w:rsid w:val="00DA732D"/>
    <w:rsid w:val="00DB7EAB"/>
    <w:rsid w:val="00DC5FE4"/>
    <w:rsid w:val="00DF60E0"/>
    <w:rsid w:val="00E07C60"/>
    <w:rsid w:val="00E2111A"/>
    <w:rsid w:val="00E27BC5"/>
    <w:rsid w:val="00E304A2"/>
    <w:rsid w:val="00E30CA1"/>
    <w:rsid w:val="00E3154E"/>
    <w:rsid w:val="00E33320"/>
    <w:rsid w:val="00E424F8"/>
    <w:rsid w:val="00E471F9"/>
    <w:rsid w:val="00E51E0A"/>
    <w:rsid w:val="00E5545C"/>
    <w:rsid w:val="00E738F7"/>
    <w:rsid w:val="00E74940"/>
    <w:rsid w:val="00E91F9E"/>
    <w:rsid w:val="00E97814"/>
    <w:rsid w:val="00EA3AE5"/>
    <w:rsid w:val="00EB65FC"/>
    <w:rsid w:val="00F351F6"/>
    <w:rsid w:val="00F446E4"/>
    <w:rsid w:val="00F55292"/>
    <w:rsid w:val="00F63FF9"/>
    <w:rsid w:val="00F64967"/>
    <w:rsid w:val="00F74AF7"/>
    <w:rsid w:val="00F822F0"/>
    <w:rsid w:val="00F947DB"/>
    <w:rsid w:val="00FA5ABB"/>
    <w:rsid w:val="00FB708D"/>
    <w:rsid w:val="161CE6F8"/>
    <w:rsid w:val="17DB6C44"/>
    <w:rsid w:val="30BD78CA"/>
    <w:rsid w:val="461AD131"/>
    <w:rsid w:val="669DC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1236DB0"/>
  <w15:docId w15:val="{FA36682B-DD6C-4E89-9B5D-6444F26B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E304A2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7F678A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uiPriority w:val="39"/>
    <w:rsid w:val="007F678A"/>
    <w:pPr>
      <w:widowControl/>
      <w:tabs>
        <w:tab w:val="left" w:pos="720"/>
        <w:tab w:val="right" w:leader="dot" w:pos="9360"/>
      </w:tabs>
      <w:autoSpaceDE/>
      <w:autoSpaceDN/>
      <w:adjustRightInd/>
      <w:spacing w:before="180"/>
    </w:pPr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F678A"/>
    <w:pPr>
      <w:ind w:left="720"/>
      <w:contextualSpacing/>
    </w:pPr>
  </w:style>
  <w:style w:type="paragraph" w:customStyle="1" w:styleId="Listheader">
    <w:name w:val="List header"/>
    <w:basedOn w:val="Normal"/>
    <w:qFormat/>
    <w:rsid w:val="007F678A"/>
    <w:pPr>
      <w:keepNext/>
      <w:widowControl/>
      <w:numPr>
        <w:numId w:val="5"/>
      </w:numPr>
      <w:autoSpaceDE/>
      <w:autoSpaceDN/>
      <w:adjustRightInd/>
      <w:spacing w:before="280" w:after="120"/>
      <w:ind w:left="360"/>
      <w:outlineLvl w:val="1"/>
    </w:pPr>
    <w:rPr>
      <w:rFonts w:cs="Arial"/>
      <w:b/>
      <w:bCs/>
      <w:i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DB7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CE5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50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qFormat/>
    <w:rsid w:val="00CE5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50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F9"/>
  </w:style>
  <w:style w:type="character" w:customStyle="1" w:styleId="CommentTextChar">
    <w:name w:val="Comment Text Char"/>
    <w:basedOn w:val="DefaultParagraphFont"/>
    <w:link w:val="CommentText"/>
    <w:uiPriority w:val="99"/>
    <w:rsid w:val="00F63F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F1"/>
    <w:basedOn w:val="Normal"/>
    <w:link w:val="FootnoteTextChar"/>
    <w:unhideWhenUsed/>
    <w:qFormat/>
    <w:rsid w:val="002024A3"/>
  </w:style>
  <w:style w:type="character" w:customStyle="1" w:styleId="FootnoteTextChar">
    <w:name w:val="Footnote Text Char"/>
    <w:aliases w:val="F1 Char"/>
    <w:basedOn w:val="DefaultParagraphFont"/>
    <w:link w:val="FootnoteText"/>
    <w:rsid w:val="002024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2024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5941"/>
    <w:rPr>
      <w:color w:val="0000FF"/>
      <w:u w:val="single"/>
    </w:rPr>
  </w:style>
  <w:style w:type="paragraph" w:customStyle="1" w:styleId="Default">
    <w:name w:val="Default"/>
    <w:rsid w:val="002C4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37B5"/>
    <w:pPr>
      <w:spacing w:after="100"/>
      <w:ind w:left="200"/>
    </w:pPr>
  </w:style>
  <w:style w:type="paragraph" w:styleId="TOC8">
    <w:name w:val="toc 8"/>
    <w:basedOn w:val="Normal"/>
    <w:next w:val="Normal"/>
    <w:autoRedefine/>
    <w:uiPriority w:val="39"/>
    <w:unhideWhenUsed/>
    <w:rsid w:val="00551FC4"/>
    <w:pPr>
      <w:tabs>
        <w:tab w:val="left" w:pos="1980"/>
      </w:tabs>
      <w:spacing w:after="120"/>
      <w:ind w:left="1980" w:hanging="1962"/>
    </w:pPr>
    <w:rPr>
      <w:rFonts w:cs="Arial"/>
      <w:sz w:val="22"/>
      <w:szCs w:val="22"/>
    </w:rPr>
  </w:style>
  <w:style w:type="paragraph" w:customStyle="1" w:styleId="DashLASTSS">
    <w:name w:val="Dash (LAST SS)"/>
    <w:basedOn w:val="Normal"/>
    <w:next w:val="NormalSS"/>
    <w:qFormat/>
    <w:rsid w:val="00B837B5"/>
    <w:pPr>
      <w:widowControl/>
      <w:numPr>
        <w:numId w:val="7"/>
      </w:numPr>
      <w:tabs>
        <w:tab w:val="left" w:pos="288"/>
        <w:tab w:val="left" w:pos="432"/>
      </w:tabs>
      <w:autoSpaceDE/>
      <w:autoSpaceDN/>
      <w:adjustRightInd/>
      <w:spacing w:after="240"/>
      <w:jc w:val="both"/>
    </w:pPr>
    <w:rPr>
      <w:rFonts w:ascii="Garamond" w:hAnsi="Garamond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B837B5"/>
    <w:pPr>
      <w:widowControl/>
      <w:tabs>
        <w:tab w:val="left" w:pos="432"/>
      </w:tabs>
      <w:autoSpaceDE/>
      <w:autoSpaceDN/>
      <w:adjustRightInd/>
      <w:spacing w:after="240"/>
      <w:ind w:firstLine="432"/>
      <w:jc w:val="both"/>
    </w:pPr>
    <w:rPr>
      <w:rFonts w:ascii="Garamond" w:hAnsi="Garamond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B837B5"/>
    <w:pPr>
      <w:ind w:firstLine="0"/>
    </w:pPr>
  </w:style>
  <w:style w:type="character" w:styleId="PageNumber">
    <w:name w:val="page number"/>
    <w:basedOn w:val="DefaultParagraphFont"/>
    <w:qFormat/>
    <w:rsid w:val="00B837B5"/>
    <w:rPr>
      <w:rFonts w:ascii="Arial" w:hAnsi="Arial"/>
      <w:color w:val="auto"/>
      <w:sz w:val="20"/>
      <w:bdr w:val="none" w:sz="0" w:space="0" w:color="auto"/>
    </w:rPr>
  </w:style>
  <w:style w:type="paragraph" w:customStyle="1" w:styleId="TableFootnoteCaption">
    <w:name w:val="Table Footnote_Caption"/>
    <w:qFormat/>
    <w:rsid w:val="00B837B5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Center">
    <w:name w:val="Table Header Center"/>
    <w:basedOn w:val="Normal"/>
    <w:qFormat/>
    <w:rsid w:val="00B837B5"/>
    <w:pPr>
      <w:widowControl/>
      <w:tabs>
        <w:tab w:val="left" w:pos="432"/>
      </w:tabs>
      <w:autoSpaceDE/>
      <w:autoSpaceDN/>
      <w:adjustRightInd/>
      <w:spacing w:before="120" w:after="60"/>
      <w:jc w:val="center"/>
    </w:pPr>
    <w:rPr>
      <w:rFonts w:ascii="Arial" w:hAnsi="Arial"/>
      <w:b/>
      <w:color w:val="FFFFFF" w:themeColor="background1"/>
      <w:sz w:val="18"/>
      <w:szCs w:val="24"/>
    </w:rPr>
  </w:style>
  <w:style w:type="paragraph" w:styleId="TableofFigures">
    <w:name w:val="table of figures"/>
    <w:basedOn w:val="Normal"/>
    <w:next w:val="Normal"/>
    <w:uiPriority w:val="99"/>
    <w:rsid w:val="00B837B5"/>
    <w:pPr>
      <w:widowControl/>
      <w:tabs>
        <w:tab w:val="left" w:pos="432"/>
        <w:tab w:val="right" w:leader="dot" w:pos="9360"/>
      </w:tabs>
      <w:autoSpaceDE/>
      <w:autoSpaceDN/>
      <w:adjustRightInd/>
      <w:spacing w:after="180" w:line="240" w:lineRule="exact"/>
      <w:ind w:left="720" w:right="720" w:hanging="720"/>
      <w:jc w:val="both"/>
    </w:pPr>
    <w:rPr>
      <w:rFonts w:ascii="Arial" w:hAnsi="Arial"/>
      <w:szCs w:val="24"/>
    </w:rPr>
  </w:style>
  <w:style w:type="paragraph" w:customStyle="1" w:styleId="TableText">
    <w:name w:val="Table Text"/>
    <w:basedOn w:val="Normal"/>
    <w:qFormat/>
    <w:rsid w:val="00B837B5"/>
    <w:pPr>
      <w:widowControl/>
      <w:tabs>
        <w:tab w:val="left" w:pos="432"/>
      </w:tabs>
      <w:autoSpaceDE/>
      <w:autoSpaceDN/>
      <w:adjustRightInd/>
      <w:jc w:val="both"/>
    </w:pPr>
    <w:rPr>
      <w:rFonts w:ascii="Arial" w:hAnsi="Arial"/>
      <w:sz w:val="18"/>
      <w:szCs w:val="24"/>
    </w:rPr>
  </w:style>
  <w:style w:type="paragraph" w:customStyle="1" w:styleId="TableSourceCaption">
    <w:name w:val="Table Source_Caption"/>
    <w:qFormat/>
    <w:rsid w:val="00B837B5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table" w:customStyle="1" w:styleId="MPRBaseTable">
    <w:name w:val="MPR Base Table"/>
    <w:basedOn w:val="TableNormal"/>
    <w:uiPriority w:val="99"/>
    <w:rsid w:val="00B837B5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B837B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Black">
    <w:name w:val="Heading 1_Black"/>
    <w:basedOn w:val="Normal"/>
    <w:next w:val="Normal"/>
    <w:qFormat/>
    <w:rsid w:val="00B837B5"/>
    <w:pPr>
      <w:widowControl/>
      <w:tabs>
        <w:tab w:val="left" w:pos="432"/>
      </w:tabs>
      <w:autoSpaceDE/>
      <w:autoSpaceDN/>
      <w:adjustRightInd/>
      <w:spacing w:before="240" w:after="240"/>
      <w:jc w:val="center"/>
      <w:outlineLvl w:val="0"/>
    </w:pPr>
    <w:rPr>
      <w:rFonts w:ascii="Arial" w:hAnsi="Arial"/>
      <w:b/>
      <w:caps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B837B5"/>
    <w:pPr>
      <w:keepNext/>
      <w:widowControl/>
      <w:tabs>
        <w:tab w:val="left" w:pos="432"/>
      </w:tabs>
      <w:autoSpaceDE/>
      <w:autoSpaceDN/>
      <w:adjustRightInd/>
      <w:spacing w:after="60"/>
      <w:jc w:val="both"/>
    </w:pPr>
    <w:rPr>
      <w:rFonts w:ascii="Arial" w:hAnsi="Arial"/>
      <w:b/>
      <w:sz w:val="18"/>
      <w:szCs w:val="24"/>
    </w:rPr>
  </w:style>
  <w:style w:type="paragraph" w:customStyle="1" w:styleId="Heading2Black">
    <w:name w:val="Heading 2_Black"/>
    <w:basedOn w:val="Normal"/>
    <w:next w:val="Normal"/>
    <w:qFormat/>
    <w:rsid w:val="00B837B5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rFonts w:ascii="Arial" w:hAnsi="Arial"/>
      <w:b/>
      <w:sz w:val="24"/>
      <w:szCs w:val="24"/>
    </w:rPr>
  </w:style>
  <w:style w:type="character" w:customStyle="1" w:styleId="NormalSSChar">
    <w:name w:val="NormalSS Char"/>
    <w:basedOn w:val="DefaultParagraphFont"/>
    <w:link w:val="NormalSS"/>
    <w:rsid w:val="00B837B5"/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09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4659E0A54FA4182595027A8BC18F7" ma:contentTypeVersion="1" ma:contentTypeDescription="Create a new document." ma:contentTypeScope="" ma:versionID="5f36164983defce5af5156d9c6d34ac6">
  <xsd:schema xmlns:xsd="http://www.w3.org/2001/XMLSchema" xmlns:xs="http://www.w3.org/2001/XMLSchema" xmlns:p="http://schemas.microsoft.com/office/2006/metadata/properties" xmlns:ns2="528385ab-af94-4070-b15d-2d293732201d" targetNamespace="http://schemas.microsoft.com/office/2006/metadata/properties" ma:root="true" ma:fieldsID="38bdbbfe4fcfd6b347e1ed9abe35a500" ns2:_="">
    <xsd:import namespace="528385ab-af94-4070-b15d-2d29373220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85ab-af94-4070-b15d-2d29373220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8385ab-af94-4070-b15d-2d293732201d">AFUUJCC23RV5-306063024-320</_dlc_DocId>
    <_dlc_DocIdUrl xmlns="528385ab-af94-4070-b15d-2d293732201d">
      <Url>https://omh.hhs.gov/foa/_layouts/15/DocIdRedir.aspx?ID=AFUUJCC23RV5-306063024-320</Url>
      <Description>AFUUJCC23RV5-306063024-320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990C-0F1D-4CD0-AF80-2A14B7037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385ab-af94-4070-b15d-2d293732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B3358-D242-46CB-A060-D87E93CE22E1}">
  <ds:schemaRefs>
    <ds:schemaRef ds:uri="http://schemas.microsoft.com/office/2006/metadata/properties"/>
    <ds:schemaRef ds:uri="http://schemas.microsoft.com/office/infopath/2007/PartnerControls"/>
    <ds:schemaRef ds:uri="528385ab-af94-4070-b15d-2d293732201d"/>
  </ds:schemaRefs>
</ds:datastoreItem>
</file>

<file path=customXml/itemProps3.xml><?xml version="1.0" encoding="utf-8"?>
<ds:datastoreItem xmlns:ds="http://schemas.openxmlformats.org/officeDocument/2006/customXml" ds:itemID="{39140B66-CFEA-4FE4-9BFF-9B1F141611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FBE8C-9866-4FB5-AAC9-BDEE15C2C0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F21CD-8210-4753-8DD2-DE926B03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Noelle Miesfeld</dc:creator>
  <cp:lastModifiedBy>Rucinski, Dianne (OS/OASH)</cp:lastModifiedBy>
  <cp:revision>2</cp:revision>
  <cp:lastPrinted>2019-06-21T13:16:00Z</cp:lastPrinted>
  <dcterms:created xsi:type="dcterms:W3CDTF">2021-02-17T22:31:00Z</dcterms:created>
  <dcterms:modified xsi:type="dcterms:W3CDTF">2021-02-17T22:31:00Z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0x0101009BD4659E0A54FA4182595027A8BC18F7</vt:lpwstr>
  </property>
  <property fmtid="{D5CDD505-2E9C-101B-9397-08002B2CF9AE}" pid="3" name="IsMyDocuments">
    <vt:bool>true</vt:bool>
  </property>
  <property fmtid="{D5CDD505-2E9C-101B-9397-08002B2CF9AE}" pid="4" name="_dlc_DocIdItemGuid">
    <vt:lpwstr>8bc6571e-2a97-4ff0-81c9-7bbe655e45e4</vt:lpwstr>
  </property>
</Properties>
</file>