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6FD5" w:rsidR="000C4B5F" w:rsidP="007F5661" w:rsidRDefault="000C4B5F" w14:paraId="294869F9" w14:textId="39CB1961">
      <w:pPr>
        <w:pStyle w:val="Heading1"/>
        <w:spacing w:line="240" w:lineRule="auto"/>
        <w:jc w:val="center"/>
        <w:rPr>
          <w:szCs w:val="24"/>
        </w:rPr>
      </w:pPr>
      <w:r w:rsidRPr="00686FD5">
        <w:rPr>
          <w:szCs w:val="24"/>
        </w:rPr>
        <w:t>Supporting Statement – Part A</w:t>
      </w:r>
    </w:p>
    <w:p w:rsidRPr="00686FD5" w:rsidR="002D7B84" w:rsidP="007F5661" w:rsidRDefault="002D7B84" w14:paraId="4487C79D" w14:textId="658F320A">
      <w:pPr>
        <w:tabs>
          <w:tab w:val="left" w:pos="2340"/>
        </w:tabs>
        <w:jc w:val="center"/>
        <w:outlineLvl w:val="0"/>
        <w:rPr>
          <w:b/>
          <w:sz w:val="24"/>
        </w:rPr>
      </w:pPr>
      <w:r w:rsidRPr="00686FD5">
        <w:rPr>
          <w:b/>
          <w:sz w:val="24"/>
        </w:rPr>
        <w:t xml:space="preserve">Consumer </w:t>
      </w:r>
      <w:r w:rsidRPr="00686FD5" w:rsidR="00E20A00">
        <w:rPr>
          <w:b/>
          <w:sz w:val="24"/>
        </w:rPr>
        <w:t>Assessment</w:t>
      </w:r>
      <w:r w:rsidRPr="00686FD5">
        <w:rPr>
          <w:b/>
          <w:sz w:val="24"/>
        </w:rPr>
        <w:t xml:space="preserve"> of Healthcare Providers and Systems (CAHPS) Survey</w:t>
      </w:r>
    </w:p>
    <w:p w:rsidRPr="00686FD5" w:rsidR="000C4B5F" w:rsidP="007F5661" w:rsidRDefault="002D7B84" w14:paraId="5A163BE3" w14:textId="61F664D9">
      <w:pPr>
        <w:tabs>
          <w:tab w:val="left" w:pos="2340"/>
        </w:tabs>
        <w:jc w:val="center"/>
        <w:outlineLvl w:val="0"/>
        <w:rPr>
          <w:b/>
          <w:sz w:val="24"/>
        </w:rPr>
      </w:pPr>
      <w:proofErr w:type="gramStart"/>
      <w:r w:rsidRPr="00686FD5">
        <w:rPr>
          <w:b/>
          <w:sz w:val="24"/>
        </w:rPr>
        <w:t>for</w:t>
      </w:r>
      <w:proofErr w:type="gramEnd"/>
      <w:r w:rsidRPr="00686FD5">
        <w:rPr>
          <w:b/>
          <w:sz w:val="24"/>
        </w:rPr>
        <w:t xml:space="preserve"> the </w:t>
      </w:r>
      <w:r w:rsidRPr="00686FD5" w:rsidR="000C4B5F">
        <w:rPr>
          <w:b/>
          <w:sz w:val="24"/>
        </w:rPr>
        <w:t>Merit-Ba</w:t>
      </w:r>
      <w:r w:rsidRPr="00686FD5" w:rsidR="006F0548">
        <w:rPr>
          <w:b/>
          <w:sz w:val="24"/>
        </w:rPr>
        <w:t>s</w:t>
      </w:r>
      <w:r w:rsidRPr="00686FD5" w:rsidR="000C4B5F">
        <w:rPr>
          <w:b/>
          <w:sz w:val="24"/>
        </w:rPr>
        <w:t xml:space="preserve">ed Incentive </w:t>
      </w:r>
      <w:r w:rsidRPr="00686FD5" w:rsidR="00BE1BCD">
        <w:rPr>
          <w:b/>
          <w:sz w:val="24"/>
        </w:rPr>
        <w:t>Payment</w:t>
      </w:r>
      <w:r w:rsidRPr="00686FD5" w:rsidR="000C4B5F">
        <w:rPr>
          <w:b/>
          <w:sz w:val="24"/>
        </w:rPr>
        <w:t xml:space="preserve"> System (MIPS)</w:t>
      </w:r>
    </w:p>
    <w:p w:rsidRPr="00686FD5" w:rsidR="000C4B5F" w:rsidP="007F5661" w:rsidRDefault="000C4B5F" w14:paraId="220469C7" w14:textId="552A4DDC">
      <w:pPr>
        <w:tabs>
          <w:tab w:val="left" w:pos="2340"/>
        </w:tabs>
        <w:jc w:val="center"/>
        <w:outlineLvl w:val="0"/>
        <w:rPr>
          <w:b/>
          <w:sz w:val="24"/>
        </w:rPr>
      </w:pPr>
      <w:r w:rsidRPr="00686FD5">
        <w:rPr>
          <w:b/>
          <w:sz w:val="24"/>
        </w:rPr>
        <w:t>CMS</w:t>
      </w:r>
      <w:r w:rsidRPr="00686FD5" w:rsidR="00FF6581">
        <w:rPr>
          <w:b/>
          <w:sz w:val="24"/>
        </w:rPr>
        <w:t xml:space="preserve"> </w:t>
      </w:r>
      <w:r w:rsidRPr="00686FD5" w:rsidR="00EB6D85">
        <w:rPr>
          <w:b/>
          <w:sz w:val="24"/>
        </w:rPr>
        <w:t>10450</w:t>
      </w:r>
      <w:r w:rsidRPr="00686FD5">
        <w:rPr>
          <w:b/>
          <w:sz w:val="24"/>
        </w:rPr>
        <w:t>, O</w:t>
      </w:r>
      <w:r w:rsidRPr="00686FD5" w:rsidR="00384478">
        <w:rPr>
          <w:b/>
          <w:sz w:val="24"/>
        </w:rPr>
        <w:t>MB Control Number</w:t>
      </w:r>
      <w:r w:rsidRPr="00686FD5">
        <w:rPr>
          <w:b/>
          <w:sz w:val="24"/>
        </w:rPr>
        <w:t xml:space="preserve"> </w:t>
      </w:r>
      <w:r w:rsidRPr="00686FD5" w:rsidR="007608A5">
        <w:rPr>
          <w:b/>
          <w:sz w:val="24"/>
        </w:rPr>
        <w:t>0938</w:t>
      </w:r>
      <w:r w:rsidRPr="00686FD5">
        <w:rPr>
          <w:b/>
          <w:sz w:val="24"/>
        </w:rPr>
        <w:t>-</w:t>
      </w:r>
      <w:r w:rsidRPr="00686FD5" w:rsidR="007608A5">
        <w:rPr>
          <w:b/>
          <w:sz w:val="24"/>
        </w:rPr>
        <w:t>1222</w:t>
      </w:r>
    </w:p>
    <w:p w:rsidRPr="00686FD5" w:rsidR="00D26EEF" w:rsidP="00686FD5" w:rsidRDefault="00D26EEF" w14:paraId="1BFF03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0F5D5E" w:rsidP="00686FD5" w:rsidRDefault="00AC324A" w14:paraId="27FE9C6C" w14:textId="5AB61800">
      <w:pPr>
        <w:pStyle w:val="Heading1"/>
        <w:numPr>
          <w:ilvl w:val="0"/>
          <w:numId w:val="34"/>
        </w:numPr>
        <w:tabs>
          <w:tab w:val="clear" w:pos="720"/>
          <w:tab w:val="left" w:pos="450"/>
        </w:tabs>
        <w:spacing w:line="240" w:lineRule="auto"/>
        <w:ind w:left="0" w:firstLine="0"/>
        <w:rPr>
          <w:szCs w:val="24"/>
        </w:rPr>
      </w:pPr>
      <w:r w:rsidRPr="00686FD5">
        <w:rPr>
          <w:szCs w:val="24"/>
        </w:rPr>
        <w:t>Background</w:t>
      </w:r>
    </w:p>
    <w:p w:rsidRPr="00686FD5" w:rsidR="00383BAC" w:rsidP="00686FD5" w:rsidRDefault="00383BAC" w14:paraId="76D466FD"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B17E3" w:rsidR="000F5D5E" w:rsidP="4D1FEE84" w:rsidRDefault="00811A85" w14:paraId="58317DA3" w14:textId="78C78C3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4D1FEE84">
        <w:rPr>
          <w:sz w:val="24"/>
        </w:rPr>
        <w:t xml:space="preserve">CMS is submitting updates to </w:t>
      </w:r>
      <w:r w:rsidRPr="4D1FEE84" w:rsidR="00B8208D">
        <w:rPr>
          <w:sz w:val="24"/>
        </w:rPr>
        <w:t>one</w:t>
      </w:r>
      <w:r w:rsidRPr="4D1FEE84">
        <w:rPr>
          <w:sz w:val="24"/>
        </w:rPr>
        <w:t xml:space="preserve"> </w:t>
      </w:r>
      <w:r w:rsidRPr="4D1FEE84" w:rsidR="00925D26">
        <w:rPr>
          <w:sz w:val="24"/>
        </w:rPr>
        <w:t xml:space="preserve">information </w:t>
      </w:r>
      <w:r w:rsidRPr="4D1FEE84" w:rsidR="00E20000">
        <w:rPr>
          <w:sz w:val="24"/>
        </w:rPr>
        <w:t>collection</w:t>
      </w:r>
      <w:r w:rsidRPr="4D1FEE84" w:rsidR="00925D26">
        <w:rPr>
          <w:sz w:val="24"/>
        </w:rPr>
        <w:t xml:space="preserve"> request </w:t>
      </w:r>
      <w:r w:rsidRPr="4D1FEE84">
        <w:rPr>
          <w:sz w:val="24"/>
        </w:rPr>
        <w:t xml:space="preserve">associated with the CAHPS for MIPS survey.  The </w:t>
      </w:r>
      <w:r w:rsidRPr="4D1FEE84" w:rsidR="000F5AE3">
        <w:rPr>
          <w:sz w:val="24"/>
        </w:rPr>
        <w:t xml:space="preserve">CAHPS for MIPS survey </w:t>
      </w:r>
      <w:r w:rsidRPr="4D1FEE84">
        <w:rPr>
          <w:sz w:val="24"/>
        </w:rPr>
        <w:t xml:space="preserve">is </w:t>
      </w:r>
      <w:r w:rsidRPr="4D1FEE84" w:rsidR="000F5AE3">
        <w:rPr>
          <w:sz w:val="24"/>
        </w:rPr>
        <w:t xml:space="preserve">used in </w:t>
      </w:r>
      <w:r w:rsidRPr="4D1FEE84" w:rsidR="00163345">
        <w:rPr>
          <w:sz w:val="24"/>
        </w:rPr>
        <w:t xml:space="preserve">the </w:t>
      </w:r>
      <w:r w:rsidRPr="4D1FEE84" w:rsidR="00725723">
        <w:rPr>
          <w:sz w:val="24"/>
        </w:rPr>
        <w:t>Quality Payment Program (</w:t>
      </w:r>
      <w:r w:rsidRPr="4D1FEE84" w:rsidR="000F5AE3">
        <w:rPr>
          <w:sz w:val="24"/>
        </w:rPr>
        <w:t>QPP</w:t>
      </w:r>
      <w:r w:rsidRPr="4D1FEE84" w:rsidR="00725723">
        <w:rPr>
          <w:sz w:val="24"/>
        </w:rPr>
        <w:t>)</w:t>
      </w:r>
      <w:r w:rsidRPr="4D1FEE84" w:rsidR="000F5AE3">
        <w:rPr>
          <w:sz w:val="24"/>
        </w:rPr>
        <w:t xml:space="preserve"> </w:t>
      </w:r>
      <w:r w:rsidRPr="4D1FEE84" w:rsidR="000F5D5E">
        <w:rPr>
          <w:sz w:val="24"/>
        </w:rPr>
        <w:t xml:space="preserve">to collect data on fee-for-service Medicare beneficiaries’ experiences of care with </w:t>
      </w:r>
      <w:r w:rsidRPr="4D1FEE84" w:rsidR="00A968FA">
        <w:rPr>
          <w:sz w:val="24"/>
        </w:rPr>
        <w:t xml:space="preserve">eligible </w:t>
      </w:r>
      <w:r w:rsidRPr="4D1FEE84" w:rsidR="00147AB1">
        <w:rPr>
          <w:sz w:val="24"/>
        </w:rPr>
        <w:t xml:space="preserve">clinicians </w:t>
      </w:r>
      <w:r w:rsidRPr="4D1FEE84" w:rsidR="000F5D5E">
        <w:rPr>
          <w:sz w:val="24"/>
        </w:rPr>
        <w:t>participating in MIPS</w:t>
      </w:r>
      <w:r w:rsidRPr="4D1FEE84" w:rsidR="00D02659">
        <w:rPr>
          <w:sz w:val="24"/>
        </w:rPr>
        <w:t xml:space="preserve"> and is designed to gather only the necessary data that CMS needs for assessing physician quality performance, and related public reporting on physician performance, and should complement other data collection efforts.</w:t>
      </w:r>
      <w:r w:rsidRPr="4D1FEE84" w:rsidR="00725723">
        <w:rPr>
          <w:sz w:val="24"/>
        </w:rPr>
        <w:t xml:space="preserve"> </w:t>
      </w:r>
      <w:r w:rsidRPr="4D1FEE84" w:rsidR="00A530F9">
        <w:rPr>
          <w:sz w:val="24"/>
        </w:rPr>
        <w:t xml:space="preserve"> </w:t>
      </w:r>
      <w:r w:rsidRPr="4D1FEE84" w:rsidR="00D02659">
        <w:rPr>
          <w:sz w:val="24"/>
        </w:rPr>
        <w:t xml:space="preserve">The </w:t>
      </w:r>
      <w:r w:rsidRPr="4D1FEE84" w:rsidR="000D7DCA">
        <w:rPr>
          <w:sz w:val="24"/>
        </w:rPr>
        <w:t>survey</w:t>
      </w:r>
      <w:r w:rsidRPr="4D1FEE84" w:rsidR="00D02659">
        <w:rPr>
          <w:sz w:val="24"/>
        </w:rPr>
        <w:t xml:space="preserve"> consists of the core Agency for Healthcare Research and Quality (AHRQ) CAHPS Clinician &amp; Group Survey, version 3.0, plus additional survey questions to meet CMS’s information and program needs.  </w:t>
      </w:r>
      <w:r w:rsidRPr="4D1FEE84" w:rsidR="00725723">
        <w:rPr>
          <w:sz w:val="24"/>
        </w:rPr>
        <w:t xml:space="preserve">The survey information </w:t>
      </w:r>
      <w:proofErr w:type="gramStart"/>
      <w:r w:rsidRPr="4D1FEE84" w:rsidR="00725723">
        <w:rPr>
          <w:sz w:val="24"/>
        </w:rPr>
        <w:t>is used</w:t>
      </w:r>
      <w:proofErr w:type="gramEnd"/>
      <w:r w:rsidRPr="4D1FEE84" w:rsidR="00725723">
        <w:rPr>
          <w:sz w:val="24"/>
        </w:rPr>
        <w:t xml:space="preserve"> for </w:t>
      </w:r>
      <w:r w:rsidRPr="4D1FEE84" w:rsidR="000F5D5E">
        <w:rPr>
          <w:sz w:val="24"/>
        </w:rPr>
        <w:t>quality reporting, the</w:t>
      </w:r>
      <w:r w:rsidRPr="4D1FEE84" w:rsidR="001E3C62">
        <w:rPr>
          <w:sz w:val="24"/>
        </w:rPr>
        <w:t xml:space="preserve"> </w:t>
      </w:r>
      <w:r w:rsidRPr="4D1FEE84" w:rsidR="002C1508">
        <w:rPr>
          <w:sz w:val="24"/>
        </w:rPr>
        <w:t xml:space="preserve">Care </w:t>
      </w:r>
      <w:r w:rsidRPr="4D1FEE84" w:rsidR="000F5D5E">
        <w:rPr>
          <w:sz w:val="24"/>
        </w:rPr>
        <w:t>Compare</w:t>
      </w:r>
      <w:r w:rsidRPr="4D1FEE84" w:rsidR="1D188987">
        <w:rPr>
          <w:sz w:val="24"/>
        </w:rPr>
        <w:t xml:space="preserve"> </w:t>
      </w:r>
      <w:r w:rsidRPr="4D1FEE84" w:rsidR="001E3F6B">
        <w:rPr>
          <w:sz w:val="24"/>
        </w:rPr>
        <w:t xml:space="preserve">website, and annual statistical </w:t>
      </w:r>
      <w:r w:rsidRPr="4D1FEE84" w:rsidR="000504DC">
        <w:rPr>
          <w:sz w:val="24"/>
        </w:rPr>
        <w:t xml:space="preserve">experience </w:t>
      </w:r>
      <w:r w:rsidRPr="4D1FEE84" w:rsidR="001E3F6B">
        <w:rPr>
          <w:sz w:val="24"/>
        </w:rPr>
        <w:t xml:space="preserve">reports describing MIPS data for all MIPS eligible clinicians. </w:t>
      </w:r>
    </w:p>
    <w:p w:rsidRPr="00AB17E3" w:rsidR="002C3523" w:rsidP="00686FD5" w:rsidRDefault="002C3523" w14:paraId="0D2F7E9F"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B17E3" w:rsidR="002C3523" w:rsidP="45B46700" w:rsidRDefault="002C3523" w14:paraId="14ABE823" w14:textId="2CE0EE3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B17E3">
        <w:rPr>
          <w:sz w:val="24"/>
        </w:rPr>
        <w:t xml:space="preserve">This </w:t>
      </w:r>
      <w:r w:rsidR="007420A0">
        <w:rPr>
          <w:sz w:val="24"/>
        </w:rPr>
        <w:t>2021</w:t>
      </w:r>
      <w:r w:rsidRPr="00AB17E3" w:rsidR="007420A0">
        <w:rPr>
          <w:sz w:val="24"/>
        </w:rPr>
        <w:t xml:space="preserve"> </w:t>
      </w:r>
      <w:r w:rsidRPr="00AB17E3" w:rsidR="00925D26">
        <w:rPr>
          <w:sz w:val="24"/>
        </w:rPr>
        <w:t>information coll</w:t>
      </w:r>
      <w:r w:rsidRPr="00AB17E3" w:rsidR="00FA5400">
        <w:rPr>
          <w:sz w:val="24"/>
        </w:rPr>
        <w:t>e</w:t>
      </w:r>
      <w:r w:rsidRPr="00AB17E3" w:rsidR="00925D26">
        <w:rPr>
          <w:sz w:val="24"/>
        </w:rPr>
        <w:t>ction request</w:t>
      </w:r>
      <w:r w:rsidRPr="00AB17E3">
        <w:rPr>
          <w:sz w:val="24"/>
        </w:rPr>
        <w:t xml:space="preserve"> addresses the </w:t>
      </w:r>
      <w:r w:rsidRPr="00AB17E3" w:rsidR="00FA5400">
        <w:rPr>
          <w:sz w:val="24"/>
        </w:rPr>
        <w:t xml:space="preserve">requirements </w:t>
      </w:r>
      <w:r w:rsidRPr="00AB17E3">
        <w:rPr>
          <w:sz w:val="24"/>
        </w:rPr>
        <w:t>related to the statutorily required quality measurement</w:t>
      </w:r>
      <w:r w:rsidR="000C3682">
        <w:rPr>
          <w:sz w:val="24"/>
        </w:rPr>
        <w:t xml:space="preserve"> and </w:t>
      </w:r>
      <w:r w:rsidR="00561FF1">
        <w:rPr>
          <w:sz w:val="24"/>
        </w:rPr>
        <w:t xml:space="preserve">the changes </w:t>
      </w:r>
      <w:r w:rsidR="00826EFB">
        <w:rPr>
          <w:sz w:val="24"/>
        </w:rPr>
        <w:t xml:space="preserve">to the </w:t>
      </w:r>
      <w:r w:rsidR="00F07079">
        <w:rPr>
          <w:sz w:val="24"/>
        </w:rPr>
        <w:t>CAHPS for MIPS Survey</w:t>
      </w:r>
      <w:r w:rsidR="00014254">
        <w:rPr>
          <w:sz w:val="24"/>
        </w:rPr>
        <w:t xml:space="preserve"> associated with </w:t>
      </w:r>
      <w:proofErr w:type="gramStart"/>
      <w:r w:rsidR="00014254">
        <w:rPr>
          <w:sz w:val="24"/>
        </w:rPr>
        <w:t>the</w:t>
      </w:r>
      <w:proofErr w:type="gramEnd"/>
      <w:r w:rsidR="00014254">
        <w:rPr>
          <w:sz w:val="24"/>
        </w:rPr>
        <w:t xml:space="preserve"> CY 2021 </w:t>
      </w:r>
      <w:r w:rsidR="00015488">
        <w:rPr>
          <w:sz w:val="24"/>
        </w:rPr>
        <w:t>Physician Fee Schedule (PFS)</w:t>
      </w:r>
      <w:r w:rsidR="005F02B4">
        <w:rPr>
          <w:sz w:val="24"/>
        </w:rPr>
        <w:t xml:space="preserve"> final rule. </w:t>
      </w:r>
      <w:r w:rsidR="00F07079">
        <w:rPr>
          <w:sz w:val="24"/>
        </w:rPr>
        <w:t xml:space="preserve"> </w:t>
      </w:r>
      <w:r w:rsidR="00261B40">
        <w:rPr>
          <w:sz w:val="24"/>
        </w:rPr>
        <w:t>In order t</w:t>
      </w:r>
      <w:r w:rsidR="00F07079">
        <w:rPr>
          <w:sz w:val="24"/>
        </w:rPr>
        <w:t xml:space="preserve">o address the </w:t>
      </w:r>
      <w:r w:rsidR="002C1827">
        <w:rPr>
          <w:sz w:val="24"/>
        </w:rPr>
        <w:t>increased use of telehealth care</w:t>
      </w:r>
      <w:r w:rsidR="008C1FF0">
        <w:rPr>
          <w:sz w:val="24"/>
        </w:rPr>
        <w:t xml:space="preserve"> due to the </w:t>
      </w:r>
      <w:r w:rsidR="002F1F11">
        <w:rPr>
          <w:sz w:val="24"/>
        </w:rPr>
        <w:t>P</w:t>
      </w:r>
      <w:r w:rsidR="00077136">
        <w:rPr>
          <w:sz w:val="24"/>
        </w:rPr>
        <w:t xml:space="preserve">ublic </w:t>
      </w:r>
      <w:r w:rsidR="002F1F11">
        <w:rPr>
          <w:sz w:val="24"/>
        </w:rPr>
        <w:t>H</w:t>
      </w:r>
      <w:r w:rsidR="00077136">
        <w:rPr>
          <w:sz w:val="24"/>
        </w:rPr>
        <w:t xml:space="preserve">ealth </w:t>
      </w:r>
      <w:r w:rsidR="002F1F11">
        <w:rPr>
          <w:sz w:val="24"/>
        </w:rPr>
        <w:t>E</w:t>
      </w:r>
      <w:r w:rsidR="00077136">
        <w:rPr>
          <w:sz w:val="24"/>
        </w:rPr>
        <w:t>mergency</w:t>
      </w:r>
      <w:r w:rsidR="002F1F11">
        <w:rPr>
          <w:sz w:val="24"/>
        </w:rPr>
        <w:t xml:space="preserve"> (PHE)</w:t>
      </w:r>
      <w:r w:rsidR="00077136">
        <w:rPr>
          <w:sz w:val="24"/>
        </w:rPr>
        <w:t xml:space="preserve"> for COV</w:t>
      </w:r>
      <w:r w:rsidR="002F1F11">
        <w:rPr>
          <w:sz w:val="24"/>
        </w:rPr>
        <w:t>ID-19</w:t>
      </w:r>
      <w:r w:rsidR="00261B40">
        <w:rPr>
          <w:sz w:val="24"/>
        </w:rPr>
        <w:t>,</w:t>
      </w:r>
      <w:r w:rsidR="00BF4BFA">
        <w:rPr>
          <w:sz w:val="24"/>
        </w:rPr>
        <w:t xml:space="preserve"> </w:t>
      </w:r>
      <w:r w:rsidR="009305E5">
        <w:rPr>
          <w:sz w:val="24"/>
        </w:rPr>
        <w:t xml:space="preserve">an additional question </w:t>
      </w:r>
      <w:proofErr w:type="gramStart"/>
      <w:r w:rsidR="009305E5">
        <w:rPr>
          <w:sz w:val="24"/>
        </w:rPr>
        <w:t>is added to</w:t>
      </w:r>
      <w:r w:rsidRPr="00AB17E3">
        <w:rPr>
          <w:sz w:val="24"/>
        </w:rPr>
        <w:t xml:space="preserve"> </w:t>
      </w:r>
      <w:r w:rsidR="00261B40">
        <w:rPr>
          <w:sz w:val="24"/>
        </w:rPr>
        <w:t>t</w:t>
      </w:r>
      <w:r w:rsidR="004C5345">
        <w:rPr>
          <w:sz w:val="24"/>
        </w:rPr>
        <w:t xml:space="preserve">he </w:t>
      </w:r>
      <w:r w:rsidR="00992F33">
        <w:rPr>
          <w:sz w:val="24"/>
        </w:rPr>
        <w:t xml:space="preserve">CAHPS for MIPS </w:t>
      </w:r>
      <w:r w:rsidR="004C5345">
        <w:rPr>
          <w:sz w:val="24"/>
        </w:rPr>
        <w:t>surve</w:t>
      </w:r>
      <w:r w:rsidR="00E3104B">
        <w:rPr>
          <w:sz w:val="24"/>
        </w:rPr>
        <w:t>y</w:t>
      </w:r>
      <w:r w:rsidR="00B22E90">
        <w:rPr>
          <w:sz w:val="24"/>
        </w:rPr>
        <w:t xml:space="preserve"> </w:t>
      </w:r>
      <w:r w:rsidR="00E41138">
        <w:rPr>
          <w:sz w:val="24"/>
        </w:rPr>
        <w:t xml:space="preserve">to integrate </w:t>
      </w:r>
      <w:r w:rsidR="006D4B5E">
        <w:rPr>
          <w:sz w:val="24"/>
        </w:rPr>
        <w:t xml:space="preserve">one telehealth item </w:t>
      </w:r>
      <w:r w:rsidR="001F03A9">
        <w:rPr>
          <w:sz w:val="24"/>
        </w:rPr>
        <w:t xml:space="preserve">to assess </w:t>
      </w:r>
      <w:r w:rsidR="003A17CE">
        <w:rPr>
          <w:sz w:val="24"/>
        </w:rPr>
        <w:t xml:space="preserve">the </w:t>
      </w:r>
      <w:r w:rsidR="008B0A99">
        <w:rPr>
          <w:sz w:val="24"/>
        </w:rPr>
        <w:t>patient</w:t>
      </w:r>
      <w:r w:rsidR="0051046C">
        <w:rPr>
          <w:sz w:val="24"/>
        </w:rPr>
        <w:t xml:space="preserve">-reported </w:t>
      </w:r>
      <w:r w:rsidR="003A17CE">
        <w:rPr>
          <w:sz w:val="24"/>
        </w:rPr>
        <w:t>us</w:t>
      </w:r>
      <w:r w:rsidR="0051046C">
        <w:rPr>
          <w:sz w:val="24"/>
        </w:rPr>
        <w:t>age</w:t>
      </w:r>
      <w:r w:rsidR="003A17CE">
        <w:rPr>
          <w:sz w:val="24"/>
        </w:rPr>
        <w:t xml:space="preserve"> of telehealth services</w:t>
      </w:r>
      <w:r w:rsidRPr="45B46700" w:rsidR="5381C82F">
        <w:rPr>
          <w:sz w:val="24"/>
        </w:rPr>
        <w:t xml:space="preserve"> and resulted in additional burden to r</w:t>
      </w:r>
      <w:r w:rsidRPr="45B46700" w:rsidR="5C9D2C15">
        <w:rPr>
          <w:sz w:val="24"/>
        </w:rPr>
        <w:t>e</w:t>
      </w:r>
      <w:r w:rsidRPr="45B46700" w:rsidR="6867782A">
        <w:rPr>
          <w:sz w:val="24"/>
        </w:rPr>
        <w:t>spond, as indicated below</w:t>
      </w:r>
      <w:proofErr w:type="gramEnd"/>
      <w:r w:rsidRPr="45B46700" w:rsidR="20300F2E">
        <w:rPr>
          <w:sz w:val="24"/>
        </w:rPr>
        <w:t>.</w:t>
      </w:r>
      <w:r w:rsidR="00FF1CFE">
        <w:rPr>
          <w:sz w:val="24"/>
        </w:rPr>
        <w:t xml:space="preserve"> In addition,</w:t>
      </w:r>
      <w:r w:rsidR="00253BCC">
        <w:rPr>
          <w:sz w:val="24"/>
        </w:rPr>
        <w:t xml:space="preserve"> the </w:t>
      </w:r>
      <w:r w:rsidR="00992F33">
        <w:rPr>
          <w:sz w:val="24"/>
        </w:rPr>
        <w:t xml:space="preserve">cover page </w:t>
      </w:r>
      <w:r w:rsidR="00FF1CFE">
        <w:rPr>
          <w:sz w:val="24"/>
        </w:rPr>
        <w:t xml:space="preserve">of the CAHPS for MIPS Survey </w:t>
      </w:r>
      <w:proofErr w:type="gramStart"/>
      <w:r w:rsidR="00FF1CFE">
        <w:rPr>
          <w:sz w:val="24"/>
        </w:rPr>
        <w:t xml:space="preserve">is </w:t>
      </w:r>
      <w:r w:rsidR="000A542F">
        <w:rPr>
          <w:sz w:val="24"/>
        </w:rPr>
        <w:t>revised</w:t>
      </w:r>
      <w:proofErr w:type="gramEnd"/>
      <w:r w:rsidR="000A542F">
        <w:rPr>
          <w:sz w:val="24"/>
        </w:rPr>
        <w:t xml:space="preserve"> </w:t>
      </w:r>
      <w:r w:rsidR="00406D1F">
        <w:rPr>
          <w:sz w:val="24"/>
        </w:rPr>
        <w:t>to include a reference to care in telehealth settings.</w:t>
      </w:r>
      <w:r w:rsidR="00992F33">
        <w:rPr>
          <w:sz w:val="24"/>
        </w:rPr>
        <w:t xml:space="preserve"> </w:t>
      </w:r>
      <w:r w:rsidRPr="00AB17E3">
        <w:rPr>
          <w:sz w:val="24"/>
        </w:rPr>
        <w:t xml:space="preserve">The CAHPS for MIPS survey results in burden to three different types of entities: groups and virtual groups, vendors, and beneficiaries associated with administering the survey.  </w:t>
      </w:r>
      <w:r w:rsidRPr="00AB17E3" w:rsidR="004214EB">
        <w:rPr>
          <w:sz w:val="24"/>
        </w:rPr>
        <w:t xml:space="preserve">Virtual groups are subject to the same requirements as </w:t>
      </w:r>
      <w:r w:rsidRPr="00AB17E3" w:rsidR="00DF1CA3">
        <w:rPr>
          <w:sz w:val="24"/>
        </w:rPr>
        <w:t>groups;</w:t>
      </w:r>
      <w:r w:rsidRPr="00AB17E3" w:rsidR="004214EB">
        <w:rPr>
          <w:sz w:val="24"/>
        </w:rPr>
        <w:t xml:space="preserve"> therefore</w:t>
      </w:r>
      <w:r w:rsidR="008C327F">
        <w:rPr>
          <w:sz w:val="24"/>
        </w:rPr>
        <w:t>,</w:t>
      </w:r>
      <w:r w:rsidRPr="00AB17E3" w:rsidR="004214EB">
        <w:rPr>
          <w:sz w:val="24"/>
        </w:rPr>
        <w:t xml:space="preserve"> we will refer only to groups as an inclusive term for both</w:t>
      </w:r>
      <w:r w:rsidRPr="00AB17E3" w:rsidR="003C6C5C">
        <w:rPr>
          <w:sz w:val="24"/>
        </w:rPr>
        <w:t xml:space="preserve"> unless otherwise noted</w:t>
      </w:r>
      <w:r w:rsidRPr="00AB17E3" w:rsidR="004214EB">
        <w:rPr>
          <w:sz w:val="24"/>
        </w:rPr>
        <w:t>.</w:t>
      </w:r>
    </w:p>
    <w:p w:rsidRPr="00AB17E3" w:rsidR="00441A14" w:rsidP="00686FD5" w:rsidRDefault="00441A14" w14:paraId="78B395D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AC324A" w:rsidP="00585431" w:rsidRDefault="001D3797" w14:paraId="71BC1995" w14:textId="77777777">
      <w:pPr>
        <w:pStyle w:val="Heading1"/>
        <w:tabs>
          <w:tab w:val="clear" w:pos="720"/>
          <w:tab w:val="left" w:pos="990"/>
        </w:tabs>
        <w:spacing w:line="240" w:lineRule="auto"/>
        <w:rPr>
          <w:b w:val="0"/>
          <w:szCs w:val="24"/>
        </w:rPr>
      </w:pPr>
      <w:r w:rsidRPr="00AB17E3">
        <w:rPr>
          <w:b w:val="0"/>
          <w:szCs w:val="24"/>
        </w:rPr>
        <w:t>S</w:t>
      </w:r>
      <w:r w:rsidRPr="00AB17E3" w:rsidR="002354A3">
        <w:rPr>
          <w:b w:val="0"/>
          <w:szCs w:val="24"/>
        </w:rPr>
        <w:t>ummary and Overview</w:t>
      </w:r>
      <w:r w:rsidRPr="00686FD5">
        <w:rPr>
          <w:b w:val="0"/>
          <w:szCs w:val="24"/>
        </w:rPr>
        <w:t xml:space="preserve"> </w:t>
      </w:r>
    </w:p>
    <w:p w:rsidRPr="00686FD5" w:rsidR="00383BAC" w:rsidP="00686FD5" w:rsidRDefault="00383BAC" w14:paraId="4D7FDC8A" w14:textId="77777777">
      <w:pPr>
        <w:rPr>
          <w:sz w:val="24"/>
        </w:rPr>
      </w:pPr>
    </w:p>
    <w:p w:rsidRPr="00686FD5" w:rsidR="00BE3DFC" w:rsidP="006E02E7" w:rsidRDefault="00965426" w14:paraId="2D22002E" w14:textId="7CD77BFA">
      <w:pPr>
        <w:pStyle w:val="Heading1"/>
        <w:tabs>
          <w:tab w:val="clear" w:pos="720"/>
          <w:tab w:val="left" w:pos="990"/>
        </w:tabs>
        <w:spacing w:line="240" w:lineRule="auto"/>
        <w:rPr>
          <w:b w:val="0"/>
          <w:i/>
          <w:szCs w:val="24"/>
        </w:rPr>
      </w:pPr>
      <w:r w:rsidRPr="00686FD5">
        <w:rPr>
          <w:b w:val="0"/>
          <w:i/>
          <w:szCs w:val="24"/>
        </w:rPr>
        <w:t>Data submission requirements for groups</w:t>
      </w:r>
    </w:p>
    <w:p w:rsidRPr="00686FD5" w:rsidR="00383BAC" w:rsidP="00686FD5" w:rsidRDefault="00383BAC" w14:paraId="3D3C71E0" w14:textId="77777777">
      <w:pPr>
        <w:rPr>
          <w:sz w:val="24"/>
        </w:rPr>
      </w:pPr>
    </w:p>
    <w:p w:rsidRPr="00686FD5" w:rsidR="001B3DE4" w:rsidP="00EE3C5E" w:rsidRDefault="001B3DE4" w14:paraId="70EB31DB" w14:textId="53536F53">
      <w:pPr>
        <w:widowControl/>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8BF43BF">
        <w:rPr>
          <w:sz w:val="24"/>
        </w:rPr>
        <w:t xml:space="preserve">We established several policies related to </w:t>
      </w:r>
      <w:r w:rsidRPr="08BF43BF" w:rsidR="00ED1687">
        <w:rPr>
          <w:sz w:val="24"/>
        </w:rPr>
        <w:t xml:space="preserve">data submission requirements in </w:t>
      </w:r>
      <w:r w:rsidRPr="08BF43BF">
        <w:rPr>
          <w:sz w:val="24"/>
        </w:rPr>
        <w:t>CAHPS in the CY 2017 Quality Payment Program final rule. We established that t</w:t>
      </w:r>
      <w:r w:rsidRPr="08BF43BF" w:rsidR="00725723">
        <w:rPr>
          <w:sz w:val="24"/>
        </w:rPr>
        <w:t>he CAHPS for MIPS survey counts for one measure towards the MIPS quality performance category</w:t>
      </w:r>
      <w:r w:rsidRPr="08BF43BF" w:rsidR="00E87D8F">
        <w:rPr>
          <w:sz w:val="24"/>
        </w:rPr>
        <w:t>, and</w:t>
      </w:r>
      <w:r w:rsidRPr="08BF43BF" w:rsidR="00893BBE">
        <w:rPr>
          <w:sz w:val="24"/>
        </w:rPr>
        <w:t xml:space="preserve"> </w:t>
      </w:r>
      <w:r w:rsidRPr="08BF43BF" w:rsidR="00E87D8F">
        <w:rPr>
          <w:sz w:val="24"/>
        </w:rPr>
        <w:t>g</w:t>
      </w:r>
      <w:r w:rsidRPr="08BF43BF" w:rsidR="006104BA">
        <w:rPr>
          <w:sz w:val="24"/>
        </w:rPr>
        <w:t xml:space="preserve">roups of two or more MIPS eligible clinicians </w:t>
      </w:r>
      <w:proofErr w:type="gramStart"/>
      <w:r w:rsidRPr="08BF43BF" w:rsidR="006104BA">
        <w:rPr>
          <w:sz w:val="24"/>
        </w:rPr>
        <w:t>can</w:t>
      </w:r>
      <w:proofErr w:type="gramEnd"/>
      <w:r w:rsidRPr="08BF43BF" w:rsidR="006104BA">
        <w:rPr>
          <w:sz w:val="24"/>
        </w:rPr>
        <w:t xml:space="preserve"> voluntarily elect to participate in the CAHPS for MIPS survey as one of their six required quality measures</w:t>
      </w:r>
      <w:r w:rsidRPr="08BF43BF" w:rsidR="00E87D8F">
        <w:rPr>
          <w:sz w:val="24"/>
        </w:rPr>
        <w:t xml:space="preserve">. </w:t>
      </w:r>
      <w:r w:rsidRPr="08BF43BF" w:rsidR="006104BA">
        <w:rPr>
          <w:sz w:val="24"/>
        </w:rPr>
        <w:t xml:space="preserve"> </w:t>
      </w:r>
      <w:r w:rsidRPr="08BF43BF" w:rsidR="00E87D8F">
        <w:rPr>
          <w:sz w:val="24"/>
        </w:rPr>
        <w:t>W</w:t>
      </w:r>
      <w:r w:rsidRPr="08BF43BF" w:rsidR="001D3797">
        <w:rPr>
          <w:sz w:val="24"/>
        </w:rPr>
        <w:t xml:space="preserve">e </w:t>
      </w:r>
      <w:r w:rsidRPr="08BF43BF" w:rsidR="00E87D8F">
        <w:rPr>
          <w:sz w:val="24"/>
        </w:rPr>
        <w:t xml:space="preserve">also </w:t>
      </w:r>
      <w:r w:rsidRPr="08BF43BF">
        <w:rPr>
          <w:sz w:val="24"/>
        </w:rPr>
        <w:t>established</w:t>
      </w:r>
      <w:r w:rsidRPr="08BF43BF" w:rsidR="001D3797">
        <w:rPr>
          <w:sz w:val="24"/>
        </w:rPr>
        <w:t xml:space="preserve"> </w:t>
      </w:r>
      <w:r w:rsidRPr="08BF43BF" w:rsidR="006104BA">
        <w:rPr>
          <w:sz w:val="24"/>
        </w:rPr>
        <w:t xml:space="preserve">the following criteria for the submission of data </w:t>
      </w:r>
      <w:proofErr w:type="gramStart"/>
      <w:r w:rsidRPr="08BF43BF" w:rsidR="006104BA">
        <w:rPr>
          <w:sz w:val="24"/>
        </w:rPr>
        <w:t>on the CAHPS for MIPS survey by registered groups via a CMS-approved survey vendor</w:t>
      </w:r>
      <w:proofErr w:type="gramEnd"/>
      <w:r w:rsidRPr="08BF43BF" w:rsidR="006104BA">
        <w:rPr>
          <w:sz w:val="24"/>
        </w:rPr>
        <w:t>: for the applicable 12-month performance period, the group must have the CAHPS for MIPS survey reported on its behalf by a CMS-approved survey vendor.</w:t>
      </w:r>
      <w:r w:rsidRPr="08BF43BF" w:rsidR="00A74849">
        <w:rPr>
          <w:sz w:val="24"/>
        </w:rPr>
        <w:t xml:space="preserve"> </w:t>
      </w:r>
      <w:r w:rsidRPr="08BF43BF" w:rsidR="005261E5">
        <w:rPr>
          <w:sz w:val="24"/>
        </w:rPr>
        <w:t xml:space="preserve">Additionally, </w:t>
      </w:r>
      <w:r w:rsidRPr="08BF43BF" w:rsidR="009C4470">
        <w:rPr>
          <w:sz w:val="24"/>
        </w:rPr>
        <w:t xml:space="preserve">groups that elect to use CAHPS for MIPS must elect to submit </w:t>
      </w:r>
      <w:r w:rsidRPr="08BF43BF" w:rsidR="00790564">
        <w:rPr>
          <w:sz w:val="24"/>
        </w:rPr>
        <w:t xml:space="preserve">on at least </w:t>
      </w:r>
      <w:r w:rsidRPr="08BF43BF" w:rsidR="009C4470">
        <w:rPr>
          <w:sz w:val="24"/>
        </w:rPr>
        <w:t xml:space="preserve">one other </w:t>
      </w:r>
      <w:r w:rsidRPr="08BF43BF" w:rsidR="00790564">
        <w:rPr>
          <w:sz w:val="24"/>
        </w:rPr>
        <w:t xml:space="preserve">collection type </w:t>
      </w:r>
      <w:r w:rsidRPr="08BF43BF" w:rsidR="009C4470">
        <w:rPr>
          <w:sz w:val="24"/>
        </w:rPr>
        <w:t>(</w:t>
      </w:r>
      <w:proofErr w:type="spellStart"/>
      <w:r w:rsidRPr="08BF43BF" w:rsidR="00790564">
        <w:rPr>
          <w:sz w:val="24"/>
        </w:rPr>
        <w:t>eCQM</w:t>
      </w:r>
      <w:r w:rsidRPr="08BF43BF" w:rsidR="7D278E41">
        <w:rPr>
          <w:sz w:val="24"/>
        </w:rPr>
        <w:t>s</w:t>
      </w:r>
      <w:proofErr w:type="spellEnd"/>
      <w:r w:rsidRPr="08BF43BF" w:rsidR="00790564">
        <w:rPr>
          <w:sz w:val="24"/>
        </w:rPr>
        <w:t xml:space="preserve">, </w:t>
      </w:r>
      <w:r w:rsidRPr="08BF43BF" w:rsidR="00B710DF">
        <w:rPr>
          <w:sz w:val="24"/>
        </w:rPr>
        <w:t>MIPS CQMs</w:t>
      </w:r>
      <w:r w:rsidRPr="08BF43BF" w:rsidR="00790564">
        <w:rPr>
          <w:sz w:val="24"/>
        </w:rPr>
        <w:t xml:space="preserve">, QCDR measures, </w:t>
      </w:r>
      <w:r w:rsidRPr="08BF43BF" w:rsidR="009C4470">
        <w:rPr>
          <w:sz w:val="24"/>
        </w:rPr>
        <w:t xml:space="preserve">or CMS Web Interface).  </w:t>
      </w:r>
      <w:r w:rsidRPr="08BF43BF" w:rsidR="00913E1D">
        <w:rPr>
          <w:sz w:val="24"/>
        </w:rPr>
        <w:t xml:space="preserve">The CAHPS for MIPS survey counts for one measure toward the MIPS quality performance category and, as a patient experience </w:t>
      </w:r>
      <w:proofErr w:type="gramStart"/>
      <w:r w:rsidRPr="08BF43BF" w:rsidR="00913E1D">
        <w:rPr>
          <w:sz w:val="24"/>
        </w:rPr>
        <w:t>measure, also</w:t>
      </w:r>
      <w:proofErr w:type="gramEnd"/>
      <w:r w:rsidRPr="08BF43BF" w:rsidR="00913E1D">
        <w:rPr>
          <w:sz w:val="24"/>
        </w:rPr>
        <w:t xml:space="preserve"> fulfills the requirement to report at least one high priority </w:t>
      </w:r>
      <w:r w:rsidRPr="08BF43BF" w:rsidR="00913E1D">
        <w:rPr>
          <w:sz w:val="24"/>
        </w:rPr>
        <w:lastRenderedPageBreak/>
        <w:t xml:space="preserve">measure in the absence of an applicable outcome measure.  </w:t>
      </w:r>
      <w:r w:rsidRPr="08BF43BF" w:rsidR="00C40430">
        <w:rPr>
          <w:sz w:val="24"/>
        </w:rPr>
        <w:t xml:space="preserve">If </w:t>
      </w:r>
      <w:r w:rsidR="00850F96">
        <w:rPr>
          <w:sz w:val="24"/>
        </w:rPr>
        <w:t xml:space="preserve">a group </w:t>
      </w:r>
      <w:r w:rsidRPr="08BF43BF" w:rsidR="00C40430">
        <w:rPr>
          <w:sz w:val="24"/>
        </w:rPr>
        <w:t>elect</w:t>
      </w:r>
      <w:r w:rsidR="00850F96">
        <w:rPr>
          <w:sz w:val="24"/>
        </w:rPr>
        <w:t>s</w:t>
      </w:r>
      <w:r w:rsidRPr="08BF43BF" w:rsidR="00C40430">
        <w:rPr>
          <w:sz w:val="24"/>
        </w:rPr>
        <w:t xml:space="preserve"> to use t</w:t>
      </w:r>
      <w:r w:rsidRPr="08BF43BF" w:rsidR="006104BA">
        <w:rPr>
          <w:sz w:val="24"/>
        </w:rPr>
        <w:t>he CAHPS for MIPS survey</w:t>
      </w:r>
      <w:r w:rsidRPr="08BF43BF" w:rsidR="00C40430">
        <w:rPr>
          <w:sz w:val="24"/>
        </w:rPr>
        <w:t xml:space="preserve">, which </w:t>
      </w:r>
      <w:r w:rsidRPr="08BF43BF" w:rsidR="006104BA">
        <w:rPr>
          <w:sz w:val="24"/>
        </w:rPr>
        <w:t>would count as a patient experience measure, th</w:t>
      </w:r>
      <w:r w:rsidR="00D4236D">
        <w:rPr>
          <w:sz w:val="24"/>
        </w:rPr>
        <w:t>at</w:t>
      </w:r>
      <w:r w:rsidRPr="08BF43BF" w:rsidR="006104BA">
        <w:rPr>
          <w:sz w:val="24"/>
        </w:rPr>
        <w:t xml:space="preserve"> group </w:t>
      </w:r>
      <w:r w:rsidRPr="08BF43BF" w:rsidR="005261E5">
        <w:rPr>
          <w:sz w:val="24"/>
        </w:rPr>
        <w:t>is</w:t>
      </w:r>
      <w:r w:rsidRPr="08BF43BF" w:rsidR="006104BA">
        <w:rPr>
          <w:sz w:val="24"/>
        </w:rPr>
        <w:t xml:space="preserve"> required to submit at least five additional </w:t>
      </w:r>
      <w:r w:rsidRPr="08BF43BF" w:rsidR="00913E1D">
        <w:rPr>
          <w:sz w:val="24"/>
        </w:rPr>
        <w:t xml:space="preserve">quality </w:t>
      </w:r>
      <w:r w:rsidRPr="08BF43BF" w:rsidR="006104BA">
        <w:rPr>
          <w:sz w:val="24"/>
        </w:rPr>
        <w:t xml:space="preserve">measures. </w:t>
      </w:r>
      <w:r w:rsidRPr="08BF43BF" w:rsidR="00B15503">
        <w:rPr>
          <w:sz w:val="24"/>
        </w:rPr>
        <w:t xml:space="preserve"> </w:t>
      </w:r>
      <w:r w:rsidRPr="08BF43BF" w:rsidR="00913E1D">
        <w:rPr>
          <w:sz w:val="24"/>
        </w:rPr>
        <w:t>In other words, a</w:t>
      </w:r>
      <w:r w:rsidRPr="08BF43BF" w:rsidR="006104BA">
        <w:rPr>
          <w:sz w:val="24"/>
        </w:rPr>
        <w:t xml:space="preserve"> group</w:t>
      </w:r>
      <w:r w:rsidRPr="08BF43BF" w:rsidR="000C16A1">
        <w:rPr>
          <w:sz w:val="24"/>
        </w:rPr>
        <w:t xml:space="preserve"> </w:t>
      </w:r>
      <w:r w:rsidRPr="08BF43BF" w:rsidR="006104BA">
        <w:rPr>
          <w:sz w:val="24"/>
        </w:rPr>
        <w:t xml:space="preserve">may report any five measures within MIPS plus the CAHPS for MIPS survey to achieve the six measures threshold. </w:t>
      </w:r>
      <w:r w:rsidRPr="08BF43BF" w:rsidR="00A530F9">
        <w:rPr>
          <w:sz w:val="24"/>
        </w:rPr>
        <w:t xml:space="preserve"> </w:t>
      </w:r>
      <w:r w:rsidRPr="08BF43BF" w:rsidR="005305F6">
        <w:rPr>
          <w:sz w:val="24"/>
        </w:rPr>
        <w:t xml:space="preserve">The CAHPS for MIPS survey would also count as a high-weighted activity under the improvement activities performance category.  </w:t>
      </w:r>
      <w:r w:rsidRPr="08BF43BF" w:rsidR="006104BA">
        <w:rPr>
          <w:sz w:val="24"/>
        </w:rPr>
        <w:t xml:space="preserve">The data collected on the CAHPS for MIPS survey measures </w:t>
      </w:r>
      <w:proofErr w:type="gramStart"/>
      <w:r w:rsidRPr="08BF43BF" w:rsidR="005261E5">
        <w:rPr>
          <w:sz w:val="24"/>
        </w:rPr>
        <w:t>is</w:t>
      </w:r>
      <w:r w:rsidRPr="08BF43BF" w:rsidR="006104BA">
        <w:rPr>
          <w:sz w:val="24"/>
        </w:rPr>
        <w:t xml:space="preserve"> transmitted</w:t>
      </w:r>
      <w:proofErr w:type="gramEnd"/>
      <w:r w:rsidRPr="08BF43BF" w:rsidR="006104BA">
        <w:rPr>
          <w:sz w:val="24"/>
        </w:rPr>
        <w:t xml:space="preserve"> </w:t>
      </w:r>
      <w:r w:rsidRPr="08BF43BF" w:rsidR="00790564">
        <w:rPr>
          <w:sz w:val="24"/>
        </w:rPr>
        <w:t xml:space="preserve">directly </w:t>
      </w:r>
      <w:r w:rsidRPr="08BF43BF" w:rsidR="006104BA">
        <w:rPr>
          <w:sz w:val="24"/>
        </w:rPr>
        <w:t>to CMS via a CMS-approved survey vendor.</w:t>
      </w:r>
      <w:r w:rsidRPr="08BF43BF">
        <w:rPr>
          <w:sz w:val="24"/>
        </w:rPr>
        <w:t xml:space="preserve"> </w:t>
      </w:r>
    </w:p>
    <w:p w:rsidRPr="00686FD5" w:rsidR="00ED1687" w:rsidP="00686FD5" w:rsidRDefault="00ED1687" w14:paraId="4CBC3781" w14:textId="41A6DC2F">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yellow"/>
        </w:rPr>
      </w:pPr>
    </w:p>
    <w:p w:rsidRPr="00686FD5" w:rsidR="00ED1687" w:rsidP="006E02E7" w:rsidRDefault="00ED1687" w14:paraId="3959CD65" w14:textId="5E25B420">
      <w:pPr>
        <w:pStyle w:val="Heading1"/>
        <w:tabs>
          <w:tab w:val="clear" w:pos="720"/>
          <w:tab w:val="left" w:pos="990"/>
        </w:tabs>
        <w:spacing w:line="240" w:lineRule="auto"/>
        <w:rPr>
          <w:b w:val="0"/>
          <w:i/>
          <w:szCs w:val="24"/>
        </w:rPr>
      </w:pPr>
      <w:r w:rsidRPr="00686FD5">
        <w:rPr>
          <w:b w:val="0"/>
          <w:i/>
          <w:szCs w:val="24"/>
        </w:rPr>
        <w:t>Scoring policies</w:t>
      </w:r>
    </w:p>
    <w:p w:rsidRPr="00686FD5" w:rsidR="00383BAC" w:rsidP="00686FD5" w:rsidRDefault="00383BAC" w14:paraId="52E96CC0"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57301B" w:rsidP="00686FD5" w:rsidRDefault="006104BA" w14:paraId="0FDE1317"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Although we are not requiring groups to participate in the CAHPS for MIPS survey, we believe patient experience is importan</w:t>
      </w:r>
      <w:r w:rsidRPr="00686FD5" w:rsidR="00C1504A">
        <w:rPr>
          <w:sz w:val="24"/>
        </w:rPr>
        <w:t xml:space="preserve">t. </w:t>
      </w:r>
      <w:r w:rsidRPr="00686FD5" w:rsidR="00A530F9">
        <w:rPr>
          <w:sz w:val="24"/>
        </w:rPr>
        <w:t xml:space="preserve"> </w:t>
      </w:r>
      <w:r w:rsidRPr="00686FD5" w:rsidR="004D68AE">
        <w:rPr>
          <w:sz w:val="24"/>
        </w:rPr>
        <w:t>In t</w:t>
      </w:r>
      <w:r w:rsidRPr="00686FD5" w:rsidR="00382950">
        <w:rPr>
          <w:sz w:val="24"/>
        </w:rPr>
        <w:t>he CY</w:t>
      </w:r>
      <w:r w:rsidRPr="00686FD5" w:rsidR="005E09BB">
        <w:rPr>
          <w:sz w:val="24"/>
        </w:rPr>
        <w:t xml:space="preserve"> </w:t>
      </w:r>
      <w:r w:rsidRPr="00686FD5" w:rsidR="002354A3">
        <w:rPr>
          <w:sz w:val="24"/>
        </w:rPr>
        <w:t xml:space="preserve">2017 </w:t>
      </w:r>
      <w:r w:rsidRPr="00686FD5" w:rsidR="005261E5">
        <w:rPr>
          <w:sz w:val="24"/>
        </w:rPr>
        <w:t xml:space="preserve">Quality Payment Program </w:t>
      </w:r>
      <w:r w:rsidRPr="00686FD5" w:rsidR="00382950">
        <w:rPr>
          <w:sz w:val="24"/>
        </w:rPr>
        <w:t>final rule</w:t>
      </w:r>
      <w:r w:rsidRPr="00686FD5" w:rsidR="00163345">
        <w:rPr>
          <w:sz w:val="24"/>
        </w:rPr>
        <w:t>,</w:t>
      </w:r>
      <w:r w:rsidRPr="00686FD5" w:rsidR="00382950">
        <w:rPr>
          <w:sz w:val="24"/>
        </w:rPr>
        <w:t xml:space="preserve"> we </w:t>
      </w:r>
      <w:r w:rsidRPr="00686FD5" w:rsidR="00ED1687">
        <w:rPr>
          <w:sz w:val="24"/>
        </w:rPr>
        <w:t xml:space="preserve">established </w:t>
      </w:r>
      <w:r w:rsidRPr="00686FD5" w:rsidR="00382950">
        <w:rPr>
          <w:sz w:val="24"/>
        </w:rPr>
        <w:t xml:space="preserve">a </w:t>
      </w:r>
      <w:r w:rsidRPr="00686FD5">
        <w:rPr>
          <w:sz w:val="24"/>
        </w:rPr>
        <w:t xml:space="preserve">scoring policy </w:t>
      </w:r>
      <w:r w:rsidRPr="00686FD5" w:rsidR="00C90C7F">
        <w:rPr>
          <w:sz w:val="24"/>
        </w:rPr>
        <w:t xml:space="preserve">that </w:t>
      </w:r>
      <w:r w:rsidRPr="00686FD5">
        <w:rPr>
          <w:sz w:val="24"/>
        </w:rPr>
        <w:t xml:space="preserve">provides two bonus points in calculating the quality performance category score to groups or MIPS eligible clinicians that report a patient experience measure such as </w:t>
      </w:r>
      <w:r w:rsidRPr="00686FD5" w:rsidR="00B15503">
        <w:rPr>
          <w:sz w:val="24"/>
        </w:rPr>
        <w:t xml:space="preserve">the </w:t>
      </w:r>
      <w:r w:rsidRPr="00686FD5">
        <w:rPr>
          <w:sz w:val="24"/>
        </w:rPr>
        <w:t xml:space="preserve">CAHPS for MIPS </w:t>
      </w:r>
      <w:r w:rsidRPr="00686FD5" w:rsidR="00B15503">
        <w:rPr>
          <w:sz w:val="24"/>
        </w:rPr>
        <w:t xml:space="preserve">survey </w:t>
      </w:r>
      <w:r w:rsidRPr="00686FD5">
        <w:rPr>
          <w:sz w:val="24"/>
        </w:rPr>
        <w:t xml:space="preserve">in addition to an outcome measure or another high priority measure.  </w:t>
      </w:r>
      <w:r w:rsidRPr="00686FD5" w:rsidR="00C1504A">
        <w:rPr>
          <w:sz w:val="24"/>
        </w:rPr>
        <w:t xml:space="preserve">In addition, we established a scoring policy that counts the use of a CAHPS survey (including the CAHPS for MIPS survey) as a high-weighted activity under the improvement activities performance category.  </w:t>
      </w:r>
      <w:r w:rsidRPr="00686FD5">
        <w:rPr>
          <w:sz w:val="24"/>
        </w:rPr>
        <w:t>The quality performance category score</w:t>
      </w:r>
      <w:r w:rsidRPr="00686FD5" w:rsidR="00C1504A">
        <w:rPr>
          <w:sz w:val="24"/>
        </w:rPr>
        <w:t xml:space="preserve"> and improvement activities performance category score are both </w:t>
      </w:r>
      <w:r w:rsidRPr="00686FD5">
        <w:rPr>
          <w:sz w:val="24"/>
        </w:rPr>
        <w:t xml:space="preserve">part of the final score, which </w:t>
      </w:r>
      <w:proofErr w:type="gramStart"/>
      <w:r w:rsidRPr="00686FD5">
        <w:rPr>
          <w:sz w:val="24"/>
        </w:rPr>
        <w:t>is used</w:t>
      </w:r>
      <w:proofErr w:type="gramEnd"/>
      <w:r w:rsidRPr="00686FD5">
        <w:rPr>
          <w:sz w:val="24"/>
        </w:rPr>
        <w:t xml:space="preserve"> to determine whether the MIPS eligible clinician receives a positive, neutral, or negative MIPS payment adjustment.</w:t>
      </w:r>
    </w:p>
    <w:p w:rsidRPr="00686FD5" w:rsidR="0057301B" w:rsidP="00686FD5" w:rsidRDefault="0057301B" w14:paraId="6F27F3CD"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C02B14" w:rsidP="00686FD5" w:rsidRDefault="00C856AF" w14:paraId="71C8779F" w14:textId="7EC18CB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 xml:space="preserve">In the CY 2019 </w:t>
      </w:r>
      <w:r w:rsidRPr="00686FD5" w:rsidR="0094767C">
        <w:rPr>
          <w:sz w:val="24"/>
        </w:rPr>
        <w:t>PFS</w:t>
      </w:r>
      <w:r w:rsidRPr="00686FD5" w:rsidR="0057301B">
        <w:rPr>
          <w:sz w:val="24"/>
        </w:rPr>
        <w:t xml:space="preserve"> final rule</w:t>
      </w:r>
      <w:r w:rsidRPr="00686FD5" w:rsidR="0094767C">
        <w:rPr>
          <w:sz w:val="24"/>
        </w:rPr>
        <w:t>,</w:t>
      </w:r>
      <w:r w:rsidRPr="00686FD5" w:rsidR="0057301B">
        <w:rPr>
          <w:sz w:val="24"/>
        </w:rPr>
        <w:t xml:space="preserve"> we have finalized that beginning with the 202</w:t>
      </w:r>
      <w:r w:rsidRPr="00686FD5" w:rsidR="00C02B14">
        <w:rPr>
          <w:sz w:val="24"/>
        </w:rPr>
        <w:t xml:space="preserve">1 MIPS payment year, </w:t>
      </w:r>
      <w:r w:rsidRPr="00686FD5" w:rsidR="0057301B">
        <w:rPr>
          <w:sz w:val="24"/>
        </w:rPr>
        <w:t xml:space="preserve">we will reduce the total available measure achievement points for the quality performance category by 10 points for groups that </w:t>
      </w:r>
      <w:r w:rsidRPr="00686FD5" w:rsidR="005305F6">
        <w:rPr>
          <w:sz w:val="24"/>
        </w:rPr>
        <w:t xml:space="preserve">submit 5 or less measures and </w:t>
      </w:r>
      <w:r w:rsidRPr="00686FD5" w:rsidR="0057301B">
        <w:rPr>
          <w:sz w:val="24"/>
        </w:rPr>
        <w:t>register for the CAHPS for MIPS survey, but do not meet the minimum beneficiary sampling requirements</w:t>
      </w:r>
      <w:r w:rsidRPr="00686FD5" w:rsidR="00C02B14">
        <w:rPr>
          <w:sz w:val="24"/>
        </w:rPr>
        <w:t>.  By reducing the denominator instead of assigning the group a score of zero measure achievement points (because the group would be unable to submit any CAHPS for MIPS survey data), we are effectively removing the impact of the group’s inability to submit the CAHPS for MIPS survey.  We believe this reduction in denominator would remove any need for groups to find another measure if they are unable to submit the CAHPS for MIPS survey.</w:t>
      </w:r>
      <w:r w:rsidRPr="00686FD5" w:rsidR="005305F6">
        <w:rPr>
          <w:sz w:val="24"/>
        </w:rPr>
        <w:t xml:space="preserve"> </w:t>
      </w:r>
    </w:p>
    <w:p w:rsidRPr="00686FD5" w:rsidR="00C1504A" w:rsidP="00686FD5" w:rsidRDefault="00C1504A" w14:paraId="3EF7D869"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p>
    <w:p w:rsidRPr="00686FD5" w:rsidR="00AC324A" w:rsidP="006E02E7" w:rsidRDefault="00ED1687" w14:paraId="2C2288B8" w14:textId="253621F2">
      <w:pPr>
        <w:pStyle w:val="Heading1"/>
        <w:tabs>
          <w:tab w:val="clear" w:pos="720"/>
          <w:tab w:val="left" w:pos="990"/>
        </w:tabs>
        <w:spacing w:line="240" w:lineRule="auto"/>
        <w:rPr>
          <w:b w:val="0"/>
          <w:i/>
          <w:szCs w:val="24"/>
        </w:rPr>
      </w:pPr>
      <w:r w:rsidRPr="00686FD5">
        <w:rPr>
          <w:b w:val="0"/>
          <w:i/>
          <w:szCs w:val="24"/>
        </w:rPr>
        <w:t>Virtual Groups</w:t>
      </w:r>
    </w:p>
    <w:p w:rsidRPr="00686FD5" w:rsidR="00383BAC" w:rsidP="00686FD5" w:rsidRDefault="00383BAC" w14:paraId="5FFDDB70"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1D3797" w:rsidP="00686FD5" w:rsidRDefault="001D3797" w14:paraId="7967A197" w14:textId="6F78A7F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In the CY</w:t>
      </w:r>
      <w:r w:rsidRPr="00686FD5" w:rsidR="005E09BB">
        <w:rPr>
          <w:sz w:val="24"/>
        </w:rPr>
        <w:t xml:space="preserve"> </w:t>
      </w:r>
      <w:r w:rsidRPr="00686FD5">
        <w:rPr>
          <w:sz w:val="24"/>
        </w:rPr>
        <w:t xml:space="preserve">2018 Quality Payment Program </w:t>
      </w:r>
      <w:r w:rsidRPr="00686FD5" w:rsidR="00725F77">
        <w:rPr>
          <w:sz w:val="24"/>
        </w:rPr>
        <w:t xml:space="preserve">final </w:t>
      </w:r>
      <w:r w:rsidRPr="00686FD5">
        <w:rPr>
          <w:sz w:val="24"/>
        </w:rPr>
        <w:t xml:space="preserve">rule, we </w:t>
      </w:r>
      <w:r w:rsidRPr="00686FD5" w:rsidR="00965426">
        <w:rPr>
          <w:sz w:val="24"/>
        </w:rPr>
        <w:t>establish</w:t>
      </w:r>
      <w:r w:rsidRPr="00686FD5" w:rsidR="00811A85">
        <w:rPr>
          <w:sz w:val="24"/>
        </w:rPr>
        <w:t>ed</w:t>
      </w:r>
      <w:r w:rsidRPr="00686FD5" w:rsidR="00965426">
        <w:rPr>
          <w:sz w:val="24"/>
        </w:rPr>
        <w:t xml:space="preserve"> a </w:t>
      </w:r>
      <w:r w:rsidRPr="00686FD5" w:rsidR="00641FD9">
        <w:rPr>
          <w:sz w:val="24"/>
        </w:rPr>
        <w:t xml:space="preserve">policy </w:t>
      </w:r>
      <w:r w:rsidRPr="00686FD5">
        <w:rPr>
          <w:sz w:val="24"/>
        </w:rPr>
        <w:t xml:space="preserve">to allow virtual groups to submit quality data via all data submission mechanisms available to groups, including </w:t>
      </w:r>
      <w:r w:rsidRPr="00686FD5" w:rsidR="00B15503">
        <w:rPr>
          <w:sz w:val="24"/>
        </w:rPr>
        <w:t xml:space="preserve">the </w:t>
      </w:r>
      <w:r w:rsidRPr="00686FD5">
        <w:rPr>
          <w:sz w:val="24"/>
        </w:rPr>
        <w:t xml:space="preserve">CAHPS for MIPS </w:t>
      </w:r>
      <w:r w:rsidRPr="00686FD5" w:rsidR="00B15503">
        <w:rPr>
          <w:sz w:val="24"/>
        </w:rPr>
        <w:t xml:space="preserve">survey </w:t>
      </w:r>
      <w:r w:rsidRPr="00686FD5">
        <w:rPr>
          <w:sz w:val="24"/>
        </w:rPr>
        <w:t>via a CMS-approved survey vendor</w:t>
      </w:r>
      <w:r w:rsidRPr="00686FD5" w:rsidR="000D63C2">
        <w:rPr>
          <w:sz w:val="24"/>
        </w:rPr>
        <w:t xml:space="preserve">. </w:t>
      </w:r>
      <w:r w:rsidRPr="00686FD5" w:rsidR="00A530F9">
        <w:rPr>
          <w:sz w:val="24"/>
        </w:rPr>
        <w:t xml:space="preserve"> </w:t>
      </w:r>
      <w:r w:rsidRPr="00686FD5" w:rsidR="000D63C2">
        <w:rPr>
          <w:sz w:val="24"/>
        </w:rPr>
        <w:t xml:space="preserve">For virtual groups who elect to participate in the CAHPS for MIPS </w:t>
      </w:r>
      <w:r w:rsidRPr="00686FD5" w:rsidR="00113421">
        <w:rPr>
          <w:sz w:val="24"/>
        </w:rPr>
        <w:t>survey,</w:t>
      </w:r>
      <w:r w:rsidRPr="00686FD5" w:rsidR="000D63C2">
        <w:rPr>
          <w:sz w:val="24"/>
        </w:rPr>
        <w:t xml:space="preserve"> the survey findings </w:t>
      </w:r>
      <w:proofErr w:type="gramStart"/>
      <w:r w:rsidRPr="00686FD5" w:rsidR="000D63C2">
        <w:rPr>
          <w:sz w:val="24"/>
        </w:rPr>
        <w:t>w</w:t>
      </w:r>
      <w:r w:rsidRPr="00686FD5" w:rsidR="00811A85">
        <w:rPr>
          <w:sz w:val="24"/>
        </w:rPr>
        <w:t>ould</w:t>
      </w:r>
      <w:r w:rsidRPr="00686FD5" w:rsidR="000D63C2">
        <w:rPr>
          <w:sz w:val="24"/>
        </w:rPr>
        <w:t xml:space="preserve"> be used</w:t>
      </w:r>
      <w:proofErr w:type="gramEnd"/>
      <w:r w:rsidRPr="00686FD5" w:rsidR="000D63C2">
        <w:rPr>
          <w:sz w:val="24"/>
        </w:rPr>
        <w:t xml:space="preserve"> for the</w:t>
      </w:r>
      <w:r w:rsidRPr="00686FD5" w:rsidR="00382950">
        <w:rPr>
          <w:sz w:val="24"/>
        </w:rPr>
        <w:t xml:space="preserve"> </w:t>
      </w:r>
      <w:r w:rsidRPr="00686FD5" w:rsidR="000D63C2">
        <w:rPr>
          <w:sz w:val="24"/>
        </w:rPr>
        <w:t xml:space="preserve">final score and the associated MIPS payment adjustment and performance feedback using the same methods as for </w:t>
      </w:r>
      <w:r w:rsidRPr="00686FD5" w:rsidR="00B15503">
        <w:rPr>
          <w:sz w:val="24"/>
        </w:rPr>
        <w:t>clinician</w:t>
      </w:r>
      <w:r w:rsidRPr="00686FD5" w:rsidR="000D63C2">
        <w:rPr>
          <w:sz w:val="24"/>
        </w:rPr>
        <w:t xml:space="preserve"> groups. </w:t>
      </w:r>
    </w:p>
    <w:p w:rsidRPr="00686FD5" w:rsidR="006104BA" w:rsidP="00686FD5" w:rsidRDefault="006104BA" w14:paraId="2FAAA879" w14:textId="695102DD">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7D3CE5" w:rsidP="006E02E7" w:rsidRDefault="00ED1687" w14:paraId="577C5DC8" w14:textId="1E357FD0">
      <w:pPr>
        <w:pStyle w:val="ListParagraph"/>
        <w:ind w:left="0"/>
        <w:contextualSpacing w:val="0"/>
        <w:rPr>
          <w:sz w:val="24"/>
        </w:rPr>
      </w:pPr>
      <w:r w:rsidRPr="00686FD5">
        <w:rPr>
          <w:i/>
          <w:snapToGrid w:val="0"/>
          <w:sz w:val="24"/>
        </w:rPr>
        <w:t xml:space="preserve">CAHPS for MIPS Survey </w:t>
      </w:r>
      <w:r w:rsidRPr="00686FD5" w:rsidR="002C3523">
        <w:rPr>
          <w:i/>
          <w:snapToGrid w:val="0"/>
          <w:sz w:val="24"/>
        </w:rPr>
        <w:t>Administration</w:t>
      </w:r>
    </w:p>
    <w:p w:rsidRPr="00686FD5" w:rsidR="00383BAC" w:rsidP="00686FD5" w:rsidRDefault="00383BAC" w14:paraId="28D841CA"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D3176C" w:rsidP="00686FD5" w:rsidRDefault="00D02659" w14:paraId="539E5D34" w14:textId="1B8DD01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roofErr w:type="gramStart"/>
      <w:r w:rsidRPr="00686FD5">
        <w:rPr>
          <w:sz w:val="24"/>
        </w:rPr>
        <w:t>The CY 2018 Quality Payment Program final rule provided</w:t>
      </w:r>
      <w:r w:rsidRPr="00686FD5" w:rsidR="007D3CE5">
        <w:rPr>
          <w:sz w:val="24"/>
        </w:rPr>
        <w:t xml:space="preserve"> that the survey administration period </w:t>
      </w:r>
      <w:r w:rsidRPr="00686FD5" w:rsidR="006141F9">
        <w:rPr>
          <w:sz w:val="24"/>
        </w:rPr>
        <w:t>would span over</w:t>
      </w:r>
      <w:r w:rsidRPr="00686FD5" w:rsidR="00063599">
        <w:rPr>
          <w:sz w:val="24"/>
        </w:rPr>
        <w:t xml:space="preserve"> a minimum of</w:t>
      </w:r>
      <w:r w:rsidRPr="00686FD5" w:rsidR="006141F9">
        <w:rPr>
          <w:sz w:val="24"/>
        </w:rPr>
        <w:t xml:space="preserve"> 8 weeks</w:t>
      </w:r>
      <w:r w:rsidRPr="00686FD5" w:rsidR="00063599">
        <w:rPr>
          <w:sz w:val="24"/>
        </w:rPr>
        <w:t xml:space="preserve"> to a maximum of 17 weeks</w:t>
      </w:r>
      <w:r w:rsidRPr="00686FD5" w:rsidR="006141F9">
        <w:rPr>
          <w:sz w:val="24"/>
        </w:rPr>
        <w:t xml:space="preserve"> and would</w:t>
      </w:r>
      <w:r w:rsidRPr="00686FD5" w:rsidDel="006141F9" w:rsidR="006141F9">
        <w:rPr>
          <w:sz w:val="24"/>
        </w:rPr>
        <w:t xml:space="preserve"> </w:t>
      </w:r>
      <w:r w:rsidRPr="00686FD5" w:rsidR="007D3CE5">
        <w:rPr>
          <w:sz w:val="24"/>
        </w:rPr>
        <w:t xml:space="preserve">end no later than February 28th following the </w:t>
      </w:r>
      <w:r w:rsidRPr="00686FD5" w:rsidR="006141F9">
        <w:rPr>
          <w:sz w:val="24"/>
        </w:rPr>
        <w:t xml:space="preserve">applicable </w:t>
      </w:r>
      <w:r w:rsidRPr="00686FD5" w:rsidR="007D3CE5">
        <w:rPr>
          <w:sz w:val="24"/>
        </w:rPr>
        <w:t>performance period</w:t>
      </w:r>
      <w:r w:rsidRPr="00686FD5">
        <w:rPr>
          <w:sz w:val="24"/>
        </w:rPr>
        <w:t xml:space="preserve"> and that we</w:t>
      </w:r>
      <w:r w:rsidRPr="00686FD5" w:rsidR="007D3CE5">
        <w:rPr>
          <w:sz w:val="24"/>
        </w:rPr>
        <w:t xml:space="preserve"> </w:t>
      </w:r>
      <w:r w:rsidRPr="00686FD5">
        <w:rPr>
          <w:sz w:val="24"/>
        </w:rPr>
        <w:t>w</w:t>
      </w:r>
      <w:r w:rsidRPr="00686FD5" w:rsidR="00063599">
        <w:rPr>
          <w:sz w:val="24"/>
        </w:rPr>
        <w:t xml:space="preserve">ill further specify start </w:t>
      </w:r>
      <w:r w:rsidRPr="00686FD5" w:rsidR="00063599">
        <w:rPr>
          <w:sz w:val="24"/>
        </w:rPr>
        <w:lastRenderedPageBreak/>
        <w:t>and end timeframes of the survey administration period through our normal communication channels</w:t>
      </w:r>
      <w:r w:rsidRPr="00686FD5">
        <w:rPr>
          <w:sz w:val="24"/>
        </w:rPr>
        <w:t xml:space="preserve"> (82 FR 53632)</w:t>
      </w:r>
      <w:r w:rsidRPr="00686FD5" w:rsidR="00063599">
        <w:rPr>
          <w:sz w:val="24"/>
        </w:rPr>
        <w:t>.</w:t>
      </w:r>
      <w:proofErr w:type="gramEnd"/>
    </w:p>
    <w:p w:rsidRPr="00686FD5" w:rsidR="001D4CA8" w:rsidP="00686FD5" w:rsidRDefault="001D4CA8" w14:paraId="068ECC2E" w14:textId="77777777">
      <w:pPr>
        <w:rPr>
          <w:sz w:val="24"/>
        </w:rPr>
      </w:pPr>
    </w:p>
    <w:p w:rsidRPr="00686FD5" w:rsidR="00D26EEF" w:rsidP="00686FD5" w:rsidRDefault="00D26EEF" w14:paraId="44BAFCF7" w14:textId="162D7EB9">
      <w:pPr>
        <w:pStyle w:val="Heading1"/>
        <w:numPr>
          <w:ilvl w:val="0"/>
          <w:numId w:val="34"/>
        </w:numPr>
        <w:tabs>
          <w:tab w:val="clear" w:pos="720"/>
          <w:tab w:val="left" w:pos="450"/>
        </w:tabs>
        <w:spacing w:line="240" w:lineRule="auto"/>
        <w:ind w:left="0" w:firstLine="0"/>
        <w:rPr>
          <w:szCs w:val="24"/>
        </w:rPr>
      </w:pPr>
      <w:r w:rsidRPr="00686FD5">
        <w:rPr>
          <w:szCs w:val="24"/>
        </w:rPr>
        <w:t>Justification</w:t>
      </w:r>
    </w:p>
    <w:p w:rsidRPr="00686FD5" w:rsidR="00D26EEF" w:rsidP="00686FD5" w:rsidRDefault="00D26EEF" w14:paraId="54875E2E" w14:textId="77777777">
      <w:pPr>
        <w:keepNext/>
        <w:keepLines/>
        <w:rPr>
          <w:sz w:val="24"/>
        </w:rPr>
      </w:pPr>
    </w:p>
    <w:p w:rsidRPr="006E02E7" w:rsidR="00C729CE" w:rsidP="00686FD5" w:rsidRDefault="00D26EEF" w14:paraId="51365B20" w14:textId="7569E756">
      <w:pPr>
        <w:pStyle w:val="Heading1"/>
        <w:numPr>
          <w:ilvl w:val="1"/>
          <w:numId w:val="34"/>
        </w:numPr>
        <w:tabs>
          <w:tab w:val="clear" w:pos="720"/>
          <w:tab w:val="left" w:pos="990"/>
        </w:tabs>
        <w:spacing w:line="240" w:lineRule="auto"/>
        <w:ind w:left="0" w:firstLine="0"/>
        <w:rPr>
          <w:b w:val="0"/>
          <w:szCs w:val="24"/>
          <w:u w:val="single"/>
        </w:rPr>
      </w:pPr>
      <w:r w:rsidRPr="006E02E7">
        <w:rPr>
          <w:b w:val="0"/>
          <w:szCs w:val="24"/>
          <w:u w:val="single"/>
        </w:rPr>
        <w:t>Need and Legal Basis</w:t>
      </w:r>
    </w:p>
    <w:p w:rsidRPr="00686FD5" w:rsidR="00383BAC" w:rsidP="00686FD5" w:rsidRDefault="00383BAC" w14:paraId="0B609DA8" w14:textId="7777777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D26EEF" w:rsidP="00686FD5" w:rsidRDefault="00C729CE" w14:paraId="2D52BCA2" w14:textId="6240836D">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Authority for collection of this information </w:t>
      </w:r>
      <w:proofErr w:type="gramStart"/>
      <w:r w:rsidRPr="00686FD5">
        <w:rPr>
          <w:sz w:val="24"/>
        </w:rPr>
        <w:t>is provided</w:t>
      </w:r>
      <w:proofErr w:type="gramEnd"/>
      <w:r w:rsidRPr="00686FD5">
        <w:rPr>
          <w:sz w:val="24"/>
        </w:rPr>
        <w:t xml:space="preserve"> under sections 1848(q), </w:t>
      </w:r>
      <w:r w:rsidRPr="00686FD5" w:rsidR="008B5220">
        <w:rPr>
          <w:sz w:val="24"/>
        </w:rPr>
        <w:t xml:space="preserve">1848(k), 1848(m), </w:t>
      </w:r>
      <w:r w:rsidRPr="00686FD5">
        <w:rPr>
          <w:sz w:val="24"/>
        </w:rPr>
        <w:t xml:space="preserve">1848(o), </w:t>
      </w:r>
      <w:r w:rsidRPr="00686FD5" w:rsidR="008B5220">
        <w:rPr>
          <w:sz w:val="24"/>
        </w:rPr>
        <w:t>1848(p)</w:t>
      </w:r>
      <w:r w:rsidRPr="00686FD5" w:rsidR="00766CD0">
        <w:rPr>
          <w:sz w:val="24"/>
        </w:rPr>
        <w:t>, and 1833(z)</w:t>
      </w:r>
      <w:r w:rsidRPr="00686FD5" w:rsidR="00A00A93">
        <w:rPr>
          <w:sz w:val="24"/>
        </w:rPr>
        <w:t xml:space="preserve"> of the Social Security Act</w:t>
      </w:r>
      <w:r w:rsidRPr="00686FD5" w:rsidR="00731662">
        <w:rPr>
          <w:sz w:val="24"/>
        </w:rPr>
        <w:t xml:space="preserve"> (the Act)</w:t>
      </w:r>
      <w:r w:rsidRPr="00686FD5" w:rsidR="008B5220">
        <w:rPr>
          <w:sz w:val="24"/>
        </w:rPr>
        <w:t>.</w:t>
      </w:r>
      <w:r w:rsidRPr="00686FD5" w:rsidR="00A26EDC">
        <w:rPr>
          <w:sz w:val="24"/>
        </w:rPr>
        <w:t xml:space="preserve"> </w:t>
      </w:r>
    </w:p>
    <w:p w:rsidRPr="00686FD5" w:rsidR="00AB0027" w:rsidP="00686FD5" w:rsidRDefault="00AB0027" w14:paraId="5C1DEF3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6775CA" w:rsidP="00686FD5" w:rsidRDefault="006775CA" w14:paraId="58C6884F" w14:textId="18D702F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roofErr w:type="gramStart"/>
      <w:r w:rsidRPr="00686FD5">
        <w:rPr>
          <w:sz w:val="24"/>
        </w:rPr>
        <w:t xml:space="preserve">Section 1848(q) of the Act, as added by section 101(c) of the MACRA, requires the establishment of the MIPS beginning with payments for items and services furnished on or after January 1, 2019, under which the Secretary is required to: (1) develop a methodology for assessing the total performance of each MIPS eligible clinician according to performance standards for a performance period; (2) using the methodology, provide a </w:t>
      </w:r>
      <w:r w:rsidRPr="00686FD5" w:rsidR="00300ACB">
        <w:rPr>
          <w:sz w:val="24"/>
        </w:rPr>
        <w:t>final</w:t>
      </w:r>
      <w:r w:rsidRPr="00686FD5">
        <w:rPr>
          <w:sz w:val="24"/>
        </w:rPr>
        <w:t xml:space="preserve"> score for each MIPS eligible clinician for each performance period; and (3) use the </w:t>
      </w:r>
      <w:r w:rsidRPr="00686FD5" w:rsidR="00300ACB">
        <w:rPr>
          <w:sz w:val="24"/>
        </w:rPr>
        <w:t xml:space="preserve">final score </w:t>
      </w:r>
      <w:r w:rsidRPr="00686FD5">
        <w:rPr>
          <w:sz w:val="24"/>
        </w:rPr>
        <w:t>of the MIPS eligible clinician for a performance period to determine and apply a MIPS adjustment factor (and, as applicable, an additional MIPS adjustment factor) to the MIPS eligible clinician for a performance period.</w:t>
      </w:r>
      <w:proofErr w:type="gramEnd"/>
      <w:r w:rsidRPr="00686FD5">
        <w:rPr>
          <w:sz w:val="24"/>
        </w:rPr>
        <w:t xml:space="preserve"> </w:t>
      </w:r>
      <w:r w:rsidRPr="00686FD5" w:rsidR="00A530F9">
        <w:rPr>
          <w:sz w:val="24"/>
        </w:rPr>
        <w:t xml:space="preserve"> </w:t>
      </w:r>
      <w:r w:rsidRPr="00686FD5">
        <w:rPr>
          <w:sz w:val="24"/>
        </w:rPr>
        <w:t>Under section 1848(q</w:t>
      </w:r>
      <w:proofErr w:type="gramStart"/>
      <w:r w:rsidRPr="00686FD5">
        <w:rPr>
          <w:sz w:val="24"/>
        </w:rPr>
        <w:t>)(</w:t>
      </w:r>
      <w:proofErr w:type="gramEnd"/>
      <w:r w:rsidRPr="00686FD5">
        <w:rPr>
          <w:sz w:val="24"/>
        </w:rPr>
        <w:t xml:space="preserve">2)(A) of the Act, a MIPS eligible clinician’s </w:t>
      </w:r>
      <w:r w:rsidRPr="00686FD5" w:rsidR="00300ACB">
        <w:rPr>
          <w:sz w:val="24"/>
        </w:rPr>
        <w:t xml:space="preserve">final score </w:t>
      </w:r>
      <w:r w:rsidRPr="00686FD5">
        <w:rPr>
          <w:sz w:val="24"/>
        </w:rPr>
        <w:t xml:space="preserve">is determined using four performance categories: (1) quality; (2) </w:t>
      </w:r>
      <w:r w:rsidRPr="00686FD5" w:rsidR="006E60BE">
        <w:rPr>
          <w:sz w:val="24"/>
        </w:rPr>
        <w:t>cost</w:t>
      </w:r>
      <w:r w:rsidRPr="00686FD5">
        <w:rPr>
          <w:sz w:val="24"/>
        </w:rPr>
        <w:t xml:space="preserve">; (3) </w:t>
      </w:r>
      <w:r w:rsidRPr="00686FD5" w:rsidR="006E60BE">
        <w:rPr>
          <w:sz w:val="24"/>
        </w:rPr>
        <w:t>improvement activities</w:t>
      </w:r>
      <w:r w:rsidRPr="00686FD5">
        <w:rPr>
          <w:sz w:val="24"/>
        </w:rPr>
        <w:t>, and (4) the advancing care information.</w:t>
      </w:r>
    </w:p>
    <w:p w:rsidRPr="00686FD5" w:rsidR="006775CA" w:rsidP="00686FD5" w:rsidRDefault="006775CA" w14:paraId="5F0123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E02E7" w:rsidR="00F34A81" w:rsidP="00686FD5" w:rsidRDefault="00D26EEF" w14:paraId="6C40892D" w14:textId="5DDFF85A">
      <w:pPr>
        <w:pStyle w:val="Heading1"/>
        <w:numPr>
          <w:ilvl w:val="0"/>
          <w:numId w:val="36"/>
        </w:numPr>
        <w:tabs>
          <w:tab w:val="clear" w:pos="720"/>
          <w:tab w:val="left" w:pos="990"/>
        </w:tabs>
        <w:spacing w:line="240" w:lineRule="auto"/>
        <w:ind w:left="0" w:firstLine="0"/>
        <w:rPr>
          <w:b w:val="0"/>
          <w:szCs w:val="24"/>
          <w:u w:val="single"/>
        </w:rPr>
      </w:pPr>
      <w:r w:rsidRPr="006E02E7">
        <w:rPr>
          <w:b w:val="0"/>
          <w:szCs w:val="24"/>
          <w:u w:val="single"/>
        </w:rPr>
        <w:t>Information Users</w:t>
      </w:r>
    </w:p>
    <w:p w:rsidRPr="00686FD5" w:rsidR="00383BAC" w:rsidP="00686FD5" w:rsidRDefault="00383BAC" w14:paraId="148CDD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891512" w:rsidP="00686FD5" w:rsidRDefault="00891512" w14:paraId="1451730A" w14:textId="606BE7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We will continue to use the CAHPS for MIPS survey to assess groups containing MIPS eligible clinicians’ performance in the quality performance category.  For groups of clinicians electing to report CAHPS for MIPS in the quality performance category, CAHPS for MIPS will be included in the calculation of the final score as a quality measure and thus applied to calculate payment adjustments.  </w:t>
      </w:r>
      <w:proofErr w:type="gramStart"/>
      <w:r w:rsidRPr="00686FD5">
        <w:rPr>
          <w:sz w:val="24"/>
        </w:rPr>
        <w:t>The survey contains ten SSMs. Eight of these SSMs will be scored (Getting Timely Care, Appointments, and Information; How Well Providers Communicate; Patient’s Rating of Provider; Health Promotion and Education; Shared Decision Making; Stewardship of Patient Resources; Courteous and Helpful Office Staff; and Care Coordination), while the remaining two (Health Status and Functional Status and Access to Specialists) are included on the survey for informational purposes only.</w:t>
      </w:r>
      <w:proofErr w:type="gramEnd"/>
      <w:r w:rsidRPr="00686FD5">
        <w:rPr>
          <w:sz w:val="24"/>
        </w:rPr>
        <w:t xml:space="preserve"> Like other quality measures, each of the eight scored SSMs in the CAHPS for MIPS survey will have an individual </w:t>
      </w:r>
      <w:proofErr w:type="gramStart"/>
      <w:r w:rsidRPr="00686FD5">
        <w:rPr>
          <w:sz w:val="24"/>
        </w:rPr>
        <w:t>benchmark which</w:t>
      </w:r>
      <w:proofErr w:type="gramEnd"/>
      <w:r w:rsidRPr="00686FD5">
        <w:rPr>
          <w:sz w:val="24"/>
        </w:rPr>
        <w:t xml:space="preserve"> will be used to establish the number of points. The CAHPS for MIPS survey will be scored based on the average number of points across the </w:t>
      </w:r>
      <w:proofErr w:type="gramStart"/>
      <w:r w:rsidRPr="00686FD5">
        <w:rPr>
          <w:sz w:val="24"/>
        </w:rPr>
        <w:t>eight scored</w:t>
      </w:r>
      <w:proofErr w:type="gramEnd"/>
      <w:r w:rsidRPr="00686FD5">
        <w:rPr>
          <w:sz w:val="24"/>
        </w:rPr>
        <w:t xml:space="preserve"> SSMs, up to 10 points.  This is similar to how other quality measures </w:t>
      </w:r>
      <w:proofErr w:type="gramStart"/>
      <w:r w:rsidRPr="00686FD5">
        <w:rPr>
          <w:sz w:val="24"/>
        </w:rPr>
        <w:t>are scored</w:t>
      </w:r>
      <w:proofErr w:type="gramEnd"/>
      <w:r w:rsidRPr="00686FD5">
        <w:rPr>
          <w:sz w:val="24"/>
        </w:rPr>
        <w:t xml:space="preserve"> against a benchmark, which is to assign up to 10 points per measure.  The CAHPS for MIPS survey is considered a patient experience measure for the quality performance category and therefore contributes </w:t>
      </w:r>
      <w:proofErr w:type="gramStart"/>
      <w:r w:rsidRPr="00686FD5">
        <w:rPr>
          <w:sz w:val="24"/>
        </w:rPr>
        <w:t>2</w:t>
      </w:r>
      <w:proofErr w:type="gramEnd"/>
      <w:r w:rsidRPr="00686FD5">
        <w:rPr>
          <w:sz w:val="24"/>
        </w:rPr>
        <w:t xml:space="preserve"> additional bonus points to the quality performance category score.  It </w:t>
      </w:r>
      <w:proofErr w:type="gramStart"/>
      <w:r w:rsidRPr="00686FD5">
        <w:rPr>
          <w:sz w:val="24"/>
        </w:rPr>
        <w:t>is also counted</w:t>
      </w:r>
      <w:proofErr w:type="gramEnd"/>
      <w:r w:rsidRPr="00686FD5">
        <w:rPr>
          <w:sz w:val="24"/>
        </w:rPr>
        <w:t xml:space="preserve"> as a high weighted activity under the improvement activities performance category</w:t>
      </w:r>
      <w:r w:rsidRPr="00686FD5" w:rsidR="002C3523">
        <w:rPr>
          <w:sz w:val="24"/>
        </w:rPr>
        <w:t xml:space="preserve"> because it requires a significant investment of time and resources.  As part of the requirements of this activity,</w:t>
      </w:r>
      <w:r w:rsidRPr="00686FD5" w:rsidR="00F82338">
        <w:rPr>
          <w:sz w:val="24"/>
        </w:rPr>
        <w:t xml:space="preserve"> MIPS </w:t>
      </w:r>
      <w:r w:rsidR="00720969">
        <w:rPr>
          <w:sz w:val="24"/>
        </w:rPr>
        <w:t>groups</w:t>
      </w:r>
      <w:r w:rsidRPr="00686FD5" w:rsidR="00720969">
        <w:rPr>
          <w:sz w:val="24"/>
        </w:rPr>
        <w:t xml:space="preserve"> </w:t>
      </w:r>
      <w:r w:rsidRPr="00686FD5" w:rsidR="002C3523">
        <w:rPr>
          <w:sz w:val="24"/>
        </w:rPr>
        <w:t>must register fo</w:t>
      </w:r>
      <w:r w:rsidRPr="00686FD5" w:rsidR="00F82338">
        <w:rPr>
          <w:sz w:val="24"/>
        </w:rPr>
        <w:t>r the CAHPS for MIPS survey and</w:t>
      </w:r>
      <w:r w:rsidRPr="00686FD5" w:rsidR="002C3523">
        <w:rPr>
          <w:sz w:val="24"/>
        </w:rPr>
        <w:t xml:space="preserve"> must select and authorize a CMS-approved survey vendor to collect and report survey data using the survey and specifications provided by us</w:t>
      </w:r>
      <w:r w:rsidRPr="00686FD5" w:rsidR="00F82338">
        <w:rPr>
          <w:sz w:val="24"/>
        </w:rPr>
        <w:t>.</w:t>
      </w:r>
      <w:r w:rsidRPr="00686FD5">
        <w:rPr>
          <w:sz w:val="24"/>
        </w:rPr>
        <w:t xml:space="preserve"> </w:t>
      </w:r>
    </w:p>
    <w:p w:rsidRPr="00686FD5" w:rsidR="0002497D" w:rsidP="00686FD5" w:rsidRDefault="0002497D" w14:paraId="7A39A2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5F4B49" w:rsidP="0C9E6F53" w:rsidRDefault="000A1BC2" w14:paraId="6F91B935" w14:textId="7CD7CE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C9E6F53">
        <w:rPr>
          <w:sz w:val="24"/>
        </w:rPr>
        <w:lastRenderedPageBreak/>
        <w:t xml:space="preserve">We also </w:t>
      </w:r>
      <w:r w:rsidRPr="0C9E6F53" w:rsidR="00AB0027">
        <w:rPr>
          <w:sz w:val="24"/>
        </w:rPr>
        <w:t xml:space="preserve">will </w:t>
      </w:r>
      <w:r w:rsidRPr="0C9E6F53">
        <w:rPr>
          <w:sz w:val="24"/>
        </w:rPr>
        <w:t xml:space="preserve">use </w:t>
      </w:r>
      <w:r w:rsidRPr="0C9E6F53" w:rsidR="008D44E8">
        <w:rPr>
          <w:sz w:val="24"/>
        </w:rPr>
        <w:t xml:space="preserve">the CAHPS for MIPS survey data </w:t>
      </w:r>
      <w:r w:rsidRPr="0C9E6F53" w:rsidR="002E0639">
        <w:rPr>
          <w:sz w:val="24"/>
        </w:rPr>
        <w:t xml:space="preserve">as part of performance </w:t>
      </w:r>
      <w:r w:rsidRPr="0C9E6F53">
        <w:rPr>
          <w:sz w:val="24"/>
        </w:rPr>
        <w:t xml:space="preserve">feedback to MIPS </w:t>
      </w:r>
      <w:r w:rsidRPr="0C9E6F53" w:rsidR="00231391">
        <w:rPr>
          <w:sz w:val="24"/>
        </w:rPr>
        <w:t>groups</w:t>
      </w:r>
      <w:r w:rsidRPr="0C9E6F53">
        <w:rPr>
          <w:sz w:val="24"/>
        </w:rPr>
        <w:t xml:space="preserve">. </w:t>
      </w:r>
      <w:r w:rsidRPr="0C9E6F53" w:rsidR="00A530F9">
        <w:rPr>
          <w:sz w:val="24"/>
        </w:rPr>
        <w:t xml:space="preserve"> </w:t>
      </w:r>
      <w:r w:rsidRPr="0C9E6F53" w:rsidR="005E09BB">
        <w:rPr>
          <w:sz w:val="24"/>
        </w:rPr>
        <w:t xml:space="preserve">Selected </w:t>
      </w:r>
      <w:r w:rsidRPr="0C9E6F53">
        <w:rPr>
          <w:sz w:val="24"/>
        </w:rPr>
        <w:t xml:space="preserve">information </w:t>
      </w:r>
      <w:proofErr w:type="gramStart"/>
      <w:r w:rsidRPr="0C9E6F53">
        <w:rPr>
          <w:sz w:val="24"/>
        </w:rPr>
        <w:t>is made</w:t>
      </w:r>
      <w:proofErr w:type="gramEnd"/>
      <w:r w:rsidRPr="0C9E6F53">
        <w:rPr>
          <w:sz w:val="24"/>
        </w:rPr>
        <w:t xml:space="preserve"> available to beneficiaries, as well as to the public, on the </w:t>
      </w:r>
      <w:r w:rsidRPr="0C9E6F53" w:rsidR="003432DA">
        <w:rPr>
          <w:sz w:val="24"/>
        </w:rPr>
        <w:t>Care</w:t>
      </w:r>
      <w:r w:rsidRPr="0C9E6F53">
        <w:rPr>
          <w:sz w:val="24"/>
        </w:rPr>
        <w:t xml:space="preserve"> Compare website.</w:t>
      </w:r>
      <w:r w:rsidRPr="0C9E6F53" w:rsidR="00AC69EB">
        <w:rPr>
          <w:sz w:val="24"/>
        </w:rPr>
        <w:t xml:space="preserve"> </w:t>
      </w:r>
      <w:r w:rsidRPr="0C9E6F53" w:rsidR="00A530F9">
        <w:rPr>
          <w:sz w:val="24"/>
        </w:rPr>
        <w:t xml:space="preserve"> </w:t>
      </w:r>
      <w:r w:rsidRPr="0C9E6F53" w:rsidR="005F4B49">
        <w:rPr>
          <w:sz w:val="24"/>
        </w:rPr>
        <w:t xml:space="preserve">CMS plans to use the data to produce annual statistical </w:t>
      </w:r>
      <w:r w:rsidRPr="0C9E6F53" w:rsidR="005441DE">
        <w:rPr>
          <w:sz w:val="24"/>
        </w:rPr>
        <w:t xml:space="preserve">experience </w:t>
      </w:r>
      <w:r w:rsidRPr="0C9E6F53" w:rsidR="005F4B49">
        <w:rPr>
          <w:sz w:val="24"/>
        </w:rPr>
        <w:t>reports that will describe the patient experience measures for all MIPS eligible clinicians who elect to use CAHPS for MIPS as one of their quality measures, and for subgroups of clinicians using CAHPS.</w:t>
      </w:r>
    </w:p>
    <w:p w:rsidRPr="00686FD5" w:rsidR="005F4B49" w:rsidP="00686FD5" w:rsidRDefault="005F4B49" w14:paraId="447B0F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4C1131" w:rsidP="00686FD5" w:rsidRDefault="005F4B49" w14:paraId="6FF59B02" w14:textId="7E0E06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The MIPS annual statistical </w:t>
      </w:r>
      <w:r w:rsidRPr="00686FD5" w:rsidR="007619D2">
        <w:rPr>
          <w:sz w:val="24"/>
        </w:rPr>
        <w:t xml:space="preserve">experience </w:t>
      </w:r>
      <w:r w:rsidRPr="00686FD5">
        <w:rPr>
          <w:sz w:val="24"/>
        </w:rPr>
        <w:t xml:space="preserve">reports </w:t>
      </w:r>
      <w:proofErr w:type="gramStart"/>
      <w:r w:rsidR="00B97E6D">
        <w:rPr>
          <w:sz w:val="24"/>
        </w:rPr>
        <w:t>were</w:t>
      </w:r>
      <w:r w:rsidRPr="00686FD5">
        <w:rPr>
          <w:sz w:val="24"/>
        </w:rPr>
        <w:t xml:space="preserve"> modeled</w:t>
      </w:r>
      <w:proofErr w:type="gramEnd"/>
      <w:r w:rsidRPr="00686FD5">
        <w:rPr>
          <w:sz w:val="24"/>
        </w:rPr>
        <w:t xml:space="preserve"> after existing annual reports, the PQRS Experience Report and the Value Modifier Report.  </w:t>
      </w:r>
      <w:r w:rsidRPr="00686FD5" w:rsidR="004C1131">
        <w:rPr>
          <w:sz w:val="24"/>
        </w:rPr>
        <w:t>This survey</w:t>
      </w:r>
      <w:r w:rsidRPr="00686FD5" w:rsidR="0061468D">
        <w:rPr>
          <w:sz w:val="24"/>
        </w:rPr>
        <w:t xml:space="preserve"> also</w:t>
      </w:r>
      <w:r w:rsidRPr="00686FD5" w:rsidR="004C1131">
        <w:rPr>
          <w:sz w:val="24"/>
        </w:rPr>
        <w:t xml:space="preserve"> supports the administration of the Quality Improvement Organizations </w:t>
      </w:r>
      <w:r w:rsidRPr="00686FD5" w:rsidR="006E60BE">
        <w:rPr>
          <w:sz w:val="24"/>
        </w:rPr>
        <w:t xml:space="preserve">(QIO) </w:t>
      </w:r>
      <w:r w:rsidRPr="00686FD5" w:rsidR="004C1131">
        <w:rPr>
          <w:sz w:val="24"/>
        </w:rPr>
        <w:t xml:space="preserve">Program. </w:t>
      </w:r>
      <w:r w:rsidRPr="00686FD5" w:rsidR="00A530F9">
        <w:rPr>
          <w:sz w:val="24"/>
        </w:rPr>
        <w:t xml:space="preserve"> </w:t>
      </w:r>
      <w:r w:rsidRPr="00686FD5" w:rsidR="004C1131">
        <w:rPr>
          <w:sz w:val="24"/>
        </w:rPr>
        <w:t xml:space="preserve">The Act, as set forth in Part B of Title XI - Section 1862(g), established the Utilization and Quality Control Peer Review Organization Program, now known as the Quality Improvement Organizations Program.  The statutory mission of the QIO Program is to improve the effectiveness, efficiency, economy, and quality of services delivered to Medicare beneficiaries.  This survey will provide patient experience of care data that is an essential component of assessing the quality of services delivered to Medicare beneficiaries.  It also would permit beneficiaries to </w:t>
      </w:r>
      <w:r w:rsidRPr="00686FD5" w:rsidR="006E60BE">
        <w:rPr>
          <w:sz w:val="24"/>
        </w:rPr>
        <w:t xml:space="preserve">use </w:t>
      </w:r>
      <w:r w:rsidRPr="00686FD5" w:rsidR="004C1131">
        <w:rPr>
          <w:sz w:val="24"/>
        </w:rPr>
        <w:t xml:space="preserve">this information to help them choose </w:t>
      </w:r>
      <w:r w:rsidRPr="00686FD5" w:rsidR="006E60BE">
        <w:rPr>
          <w:sz w:val="24"/>
        </w:rPr>
        <w:t>clinicians</w:t>
      </w:r>
      <w:r w:rsidRPr="00686FD5" w:rsidR="004C1131">
        <w:rPr>
          <w:sz w:val="24"/>
        </w:rPr>
        <w:t xml:space="preserve"> that provide services that meet their needs and preferences, thus encouraging </w:t>
      </w:r>
      <w:r w:rsidRPr="00686FD5" w:rsidR="006E60BE">
        <w:rPr>
          <w:sz w:val="24"/>
        </w:rPr>
        <w:t xml:space="preserve">clinicians </w:t>
      </w:r>
      <w:r w:rsidRPr="00686FD5" w:rsidR="004C1131">
        <w:rPr>
          <w:sz w:val="24"/>
        </w:rPr>
        <w:t>to improve</w:t>
      </w:r>
      <w:r w:rsidRPr="00686FD5" w:rsidR="006E60BE">
        <w:rPr>
          <w:sz w:val="24"/>
        </w:rPr>
        <w:t xml:space="preserve"> the</w:t>
      </w:r>
      <w:r w:rsidRPr="00686FD5" w:rsidR="004C1131">
        <w:rPr>
          <w:sz w:val="24"/>
        </w:rPr>
        <w:t xml:space="preserve"> quality of care that M</w:t>
      </w:r>
      <w:r w:rsidRPr="00686FD5" w:rsidR="000B5976">
        <w:rPr>
          <w:sz w:val="24"/>
        </w:rPr>
        <w:t>edicare beneficiaries receive.</w:t>
      </w:r>
    </w:p>
    <w:p w:rsidRPr="00686FD5" w:rsidR="00745E01" w:rsidP="00686FD5" w:rsidRDefault="00745E01" w14:paraId="5F2118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E02E7" w:rsidR="000A1BC2" w:rsidP="00686FD5" w:rsidRDefault="000A1BC2" w14:paraId="5D51DAA0" w14:textId="332B1107">
      <w:pPr>
        <w:pStyle w:val="Heading1"/>
        <w:numPr>
          <w:ilvl w:val="0"/>
          <w:numId w:val="36"/>
        </w:numPr>
        <w:tabs>
          <w:tab w:val="clear" w:pos="720"/>
          <w:tab w:val="left" w:pos="990"/>
        </w:tabs>
        <w:spacing w:line="240" w:lineRule="auto"/>
        <w:ind w:left="0" w:firstLine="0"/>
        <w:rPr>
          <w:b w:val="0"/>
          <w:szCs w:val="24"/>
          <w:u w:val="single"/>
        </w:rPr>
      </w:pPr>
      <w:r w:rsidRPr="006E02E7">
        <w:rPr>
          <w:b w:val="0"/>
          <w:szCs w:val="24"/>
          <w:u w:val="single"/>
        </w:rPr>
        <w:t>Use of Information Technology</w:t>
      </w:r>
    </w:p>
    <w:p w:rsidR="006E02E7" w:rsidP="00686FD5" w:rsidRDefault="006E02E7" w14:paraId="7E81A5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662B45" w:rsidP="00686FD5" w:rsidRDefault="004C1131" w14:paraId="307F4635" w14:textId="2F789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CMS-approved survey vendors are required to collect the data via a mixed </w:t>
      </w:r>
      <w:proofErr w:type="gramStart"/>
      <w:r w:rsidRPr="00686FD5">
        <w:rPr>
          <w:sz w:val="24"/>
        </w:rPr>
        <w:t>mode data collection strategy</w:t>
      </w:r>
      <w:proofErr w:type="gramEnd"/>
      <w:r w:rsidRPr="00686FD5">
        <w:rPr>
          <w:sz w:val="24"/>
        </w:rPr>
        <w:t xml:space="preserve"> that involves two rounds of mailed surveys followed by phone interviews.  The mailed survey</w:t>
      </w:r>
      <w:r w:rsidRPr="00686FD5" w:rsidR="007372EA">
        <w:rPr>
          <w:sz w:val="24"/>
        </w:rPr>
        <w:t xml:space="preserve">s </w:t>
      </w:r>
      <w:proofErr w:type="gramStart"/>
      <w:r w:rsidRPr="00686FD5" w:rsidR="00863467">
        <w:rPr>
          <w:sz w:val="24"/>
        </w:rPr>
        <w:t>are formatted</w:t>
      </w:r>
      <w:proofErr w:type="gramEnd"/>
      <w:r w:rsidRPr="00686FD5">
        <w:rPr>
          <w:sz w:val="24"/>
        </w:rPr>
        <w:t xml:space="preserve"> for </w:t>
      </w:r>
      <w:r w:rsidRPr="00686FD5" w:rsidR="007372EA">
        <w:rPr>
          <w:sz w:val="24"/>
        </w:rPr>
        <w:t xml:space="preserve">automated data entry. </w:t>
      </w:r>
      <w:r w:rsidRPr="00686FD5">
        <w:rPr>
          <w:sz w:val="24"/>
        </w:rPr>
        <w:t xml:space="preserve"> </w:t>
      </w:r>
      <w:r w:rsidRPr="00686FD5" w:rsidR="00E87F6C">
        <w:rPr>
          <w:sz w:val="24"/>
        </w:rPr>
        <w:t>R</w:t>
      </w:r>
      <w:r w:rsidRPr="00686FD5">
        <w:rPr>
          <w:sz w:val="24"/>
        </w:rPr>
        <w:t xml:space="preserve">eturned surveys </w:t>
      </w:r>
      <w:proofErr w:type="gramStart"/>
      <w:r w:rsidRPr="00686FD5" w:rsidR="00E87F6C">
        <w:rPr>
          <w:sz w:val="24"/>
        </w:rPr>
        <w:t xml:space="preserve">may </w:t>
      </w:r>
      <w:r w:rsidRPr="00686FD5">
        <w:rPr>
          <w:sz w:val="24"/>
        </w:rPr>
        <w:t>be scanned</w:t>
      </w:r>
      <w:proofErr w:type="gramEnd"/>
      <w:r w:rsidRPr="00686FD5">
        <w:rPr>
          <w:sz w:val="24"/>
        </w:rPr>
        <w:t xml:space="preserve"> into an electronic data file.  Computer Assisted Telephone Interview (CATI) </w:t>
      </w:r>
      <w:proofErr w:type="gramStart"/>
      <w:r w:rsidRPr="00686FD5">
        <w:rPr>
          <w:sz w:val="24"/>
        </w:rPr>
        <w:t>will be used</w:t>
      </w:r>
      <w:proofErr w:type="gramEnd"/>
      <w:r w:rsidRPr="00686FD5">
        <w:rPr>
          <w:sz w:val="24"/>
        </w:rPr>
        <w:t xml:space="preserve"> as the secondary mode of data collection if a beneficiary does not respond to two mailed requests to complete the survey.</w:t>
      </w:r>
    </w:p>
    <w:p w:rsidRPr="00686FD5" w:rsidR="00F0412C" w:rsidP="00686FD5" w:rsidRDefault="00F0412C" w14:paraId="729842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6E02E7" w:rsidR="000A1BC2" w:rsidP="00686FD5" w:rsidRDefault="000A1BC2" w14:paraId="44FE24B9" w14:textId="765BD8B3">
      <w:pPr>
        <w:pStyle w:val="Heading1"/>
        <w:numPr>
          <w:ilvl w:val="0"/>
          <w:numId w:val="36"/>
        </w:numPr>
        <w:tabs>
          <w:tab w:val="clear" w:pos="720"/>
          <w:tab w:val="left" w:pos="990"/>
        </w:tabs>
        <w:spacing w:line="240" w:lineRule="auto"/>
        <w:ind w:left="0" w:firstLine="0"/>
        <w:rPr>
          <w:b w:val="0"/>
          <w:szCs w:val="24"/>
          <w:u w:val="single"/>
        </w:rPr>
      </w:pPr>
      <w:r w:rsidRPr="006E02E7">
        <w:rPr>
          <w:b w:val="0"/>
          <w:szCs w:val="24"/>
          <w:u w:val="single"/>
        </w:rPr>
        <w:t>Duplication of Efforts</w:t>
      </w:r>
    </w:p>
    <w:p w:rsidRPr="00686FD5" w:rsidR="00383BAC" w:rsidP="00686FD5" w:rsidRDefault="00383BAC" w14:paraId="4151A9AF" w14:textId="77777777">
      <w:pPr>
        <w:rPr>
          <w:sz w:val="24"/>
        </w:rPr>
      </w:pPr>
    </w:p>
    <w:p w:rsidRPr="00686FD5" w:rsidR="00396BB7" w:rsidP="00686FD5" w:rsidRDefault="00396BB7" w14:paraId="0B4D3147" w14:textId="4939BCF3">
      <w:pPr>
        <w:rPr>
          <w:sz w:val="24"/>
        </w:rPr>
      </w:pPr>
      <w:r w:rsidRPr="00686FD5">
        <w:rPr>
          <w:sz w:val="24"/>
        </w:rPr>
        <w:t xml:space="preserve">The </w:t>
      </w:r>
      <w:r w:rsidRPr="00686FD5" w:rsidR="000D52DE">
        <w:rPr>
          <w:sz w:val="24"/>
        </w:rPr>
        <w:t xml:space="preserve">information to be collected will not duplicate similar information currently collected by CMS. </w:t>
      </w:r>
      <w:r w:rsidRPr="00686FD5" w:rsidR="00A530F9">
        <w:rPr>
          <w:sz w:val="24"/>
        </w:rPr>
        <w:t xml:space="preserve"> </w:t>
      </w:r>
      <w:r w:rsidRPr="00686FD5" w:rsidR="00630873">
        <w:rPr>
          <w:sz w:val="24"/>
        </w:rPr>
        <w:t>T</w:t>
      </w:r>
      <w:r w:rsidRPr="00686FD5" w:rsidR="00B12A0A">
        <w:rPr>
          <w:sz w:val="24"/>
        </w:rPr>
        <w:t xml:space="preserve">o avoid possible overlap with </w:t>
      </w:r>
      <w:r w:rsidRPr="00686FD5" w:rsidR="00630873">
        <w:rPr>
          <w:sz w:val="24"/>
        </w:rPr>
        <w:t>other</w:t>
      </w:r>
      <w:r w:rsidRPr="00686FD5" w:rsidR="00B12A0A">
        <w:rPr>
          <w:sz w:val="24"/>
        </w:rPr>
        <w:t xml:space="preserve"> FFS survey</w:t>
      </w:r>
      <w:r w:rsidRPr="00686FD5" w:rsidR="00630873">
        <w:rPr>
          <w:sz w:val="24"/>
        </w:rPr>
        <w:t>s</w:t>
      </w:r>
      <w:r w:rsidRPr="00686FD5" w:rsidR="00B12A0A">
        <w:rPr>
          <w:sz w:val="24"/>
        </w:rPr>
        <w:t xml:space="preserve"> and </w:t>
      </w:r>
      <w:r w:rsidRPr="00686FD5" w:rsidR="00630873">
        <w:rPr>
          <w:sz w:val="24"/>
        </w:rPr>
        <w:t>over</w:t>
      </w:r>
      <w:r w:rsidRPr="00686FD5" w:rsidR="00B12A0A">
        <w:rPr>
          <w:sz w:val="24"/>
        </w:rPr>
        <w:t>burden o</w:t>
      </w:r>
      <w:r w:rsidRPr="00686FD5" w:rsidR="00630873">
        <w:rPr>
          <w:sz w:val="24"/>
        </w:rPr>
        <w:t>f</w:t>
      </w:r>
      <w:r w:rsidRPr="00686FD5" w:rsidR="00B12A0A">
        <w:rPr>
          <w:sz w:val="24"/>
        </w:rPr>
        <w:t xml:space="preserve"> beneficiaries who are eligible for both surveys, the CAHPS for MIPS survey sample will be de-duplicated so that beneficiaries </w:t>
      </w:r>
      <w:proofErr w:type="gramStart"/>
      <w:r w:rsidRPr="00686FD5" w:rsidR="00B12A0A">
        <w:rPr>
          <w:sz w:val="24"/>
        </w:rPr>
        <w:t>would not be sampled</w:t>
      </w:r>
      <w:proofErr w:type="gramEnd"/>
      <w:r w:rsidRPr="00686FD5" w:rsidR="00B12A0A">
        <w:rPr>
          <w:sz w:val="24"/>
        </w:rPr>
        <w:t xml:space="preserve"> for </w:t>
      </w:r>
      <w:r w:rsidRPr="00686FD5" w:rsidR="00790564">
        <w:rPr>
          <w:sz w:val="24"/>
        </w:rPr>
        <w:t xml:space="preserve">multiple </w:t>
      </w:r>
      <w:r w:rsidRPr="00686FD5" w:rsidR="00B12A0A">
        <w:rPr>
          <w:sz w:val="24"/>
        </w:rPr>
        <w:t>surveys.</w:t>
      </w:r>
    </w:p>
    <w:p w:rsidRPr="00686FD5" w:rsidR="000A1BC2" w:rsidP="00686FD5" w:rsidRDefault="000A1BC2" w14:paraId="53CEA9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173FB" w:rsidR="000A1BC2" w:rsidP="00686FD5" w:rsidRDefault="000A1BC2" w14:paraId="40A75622" w14:textId="37586917">
      <w:pPr>
        <w:pStyle w:val="Heading1"/>
        <w:numPr>
          <w:ilvl w:val="0"/>
          <w:numId w:val="36"/>
        </w:numPr>
        <w:tabs>
          <w:tab w:val="clear" w:pos="720"/>
          <w:tab w:val="left" w:pos="990"/>
        </w:tabs>
        <w:spacing w:line="240" w:lineRule="auto"/>
        <w:ind w:left="0" w:firstLine="0"/>
        <w:rPr>
          <w:b w:val="0"/>
          <w:szCs w:val="24"/>
          <w:u w:val="single"/>
        </w:rPr>
      </w:pPr>
      <w:r w:rsidRPr="004173FB">
        <w:rPr>
          <w:b w:val="0"/>
          <w:szCs w:val="24"/>
          <w:u w:val="single"/>
        </w:rPr>
        <w:t>Small Businesses</w:t>
      </w:r>
    </w:p>
    <w:p w:rsidRPr="00686FD5" w:rsidR="00383BAC" w:rsidP="00686FD5" w:rsidRDefault="00383BAC" w14:paraId="74E76FF2" w14:textId="77777777">
      <w:pPr>
        <w:tabs>
          <w:tab w:val="left" w:pos="540"/>
        </w:tabs>
        <w:rPr>
          <w:sz w:val="24"/>
        </w:rPr>
      </w:pPr>
    </w:p>
    <w:p w:rsidRPr="00686FD5" w:rsidR="00D41E6A" w:rsidP="00686FD5" w:rsidRDefault="00D41E6A" w14:paraId="6C2425DF" w14:textId="1A2BEF1F">
      <w:pPr>
        <w:tabs>
          <w:tab w:val="left" w:pos="540"/>
        </w:tabs>
        <w:rPr>
          <w:sz w:val="24"/>
        </w:rPr>
      </w:pPr>
      <w:r w:rsidRPr="00686FD5">
        <w:rPr>
          <w:sz w:val="24"/>
        </w:rPr>
        <w:t xml:space="preserve">We expect that many practices (TINs) that elect to use CAHPS </w:t>
      </w:r>
      <w:r w:rsidRPr="00686FD5" w:rsidR="00B965DF">
        <w:rPr>
          <w:sz w:val="24"/>
        </w:rPr>
        <w:t xml:space="preserve">for MIPS </w:t>
      </w:r>
      <w:r w:rsidRPr="00686FD5">
        <w:rPr>
          <w:sz w:val="24"/>
        </w:rPr>
        <w:t>will qualify for small business status under the Small Business Administration (SBA) standards. The SBA standard for a small business is $</w:t>
      </w:r>
      <w:r w:rsidRPr="00686FD5" w:rsidR="00720969">
        <w:rPr>
          <w:sz w:val="24"/>
        </w:rPr>
        <w:t>1</w:t>
      </w:r>
      <w:r w:rsidR="00720969">
        <w:rPr>
          <w:sz w:val="24"/>
        </w:rPr>
        <w:t>2</w:t>
      </w:r>
      <w:r w:rsidRPr="00686FD5" w:rsidR="00720969">
        <w:rPr>
          <w:sz w:val="24"/>
        </w:rPr>
        <w:t xml:space="preserve"> </w:t>
      </w:r>
      <w:r w:rsidRPr="00686FD5">
        <w:rPr>
          <w:sz w:val="24"/>
        </w:rPr>
        <w:t>million in average receipts for an office of clinicians and $</w:t>
      </w:r>
      <w:r w:rsidR="00720969">
        <w:rPr>
          <w:sz w:val="24"/>
        </w:rPr>
        <w:t>8</w:t>
      </w:r>
      <w:r w:rsidRPr="00686FD5">
        <w:rPr>
          <w:sz w:val="24"/>
        </w:rPr>
        <w:t xml:space="preserve"> million in average annual receipts for an office of other health practitioners. (For details, see the SBA’s website at </w:t>
      </w:r>
      <w:hyperlink w:history="1" r:id="rId11">
        <w:r w:rsidRPr="005A171A" w:rsidR="00720969">
          <w:rPr>
            <w:rStyle w:val="Hyperlink"/>
            <w:sz w:val="24"/>
          </w:rPr>
          <w:t>https://www.sba.gov/sites/default/files/2019-08/SBA%20Table%20of%20Size%20Standards_Effective%20Aug%2019%2C%202019_Rev.pdf</w:t>
        </w:r>
      </w:hyperlink>
      <w:r w:rsidRPr="00720969" w:rsidDel="00720969" w:rsidR="00720969">
        <w:rPr>
          <w:sz w:val="24"/>
        </w:rPr>
        <w:t xml:space="preserve"> </w:t>
      </w:r>
      <w:r w:rsidR="005A171A">
        <w:rPr>
          <w:sz w:val="24"/>
        </w:rPr>
        <w:t xml:space="preserve">and </w:t>
      </w:r>
      <w:hyperlink w:history="1" r:id="rId12">
        <w:r w:rsidRPr="00B3628C" w:rsidR="00B3628C">
          <w:rPr>
            <w:rStyle w:val="Hyperlink"/>
            <w:sz w:val="24"/>
          </w:rPr>
          <w:t>https://www.sba.gov/document/support--table-size-standards</w:t>
        </w:r>
      </w:hyperlink>
      <w:r w:rsidRPr="00686FD5">
        <w:rPr>
          <w:sz w:val="24"/>
        </w:rPr>
        <w:t>(refer to the 620000 series)).</w:t>
      </w:r>
    </w:p>
    <w:p w:rsidR="00D41E6A" w:rsidP="00686FD5" w:rsidRDefault="00D41E6A" w14:paraId="6492B26F" w14:textId="52E525F5">
      <w:pPr>
        <w:tabs>
          <w:tab w:val="left" w:pos="540"/>
        </w:tabs>
        <w:rPr>
          <w:sz w:val="24"/>
        </w:rPr>
      </w:pPr>
    </w:p>
    <w:p w:rsidRPr="00686FD5" w:rsidR="00924663" w:rsidP="00686FD5" w:rsidRDefault="00BA208A" w14:paraId="38C89321" w14:textId="42E2B26C">
      <w:pPr>
        <w:tabs>
          <w:tab w:val="left" w:pos="540"/>
        </w:tabs>
        <w:rPr>
          <w:sz w:val="24"/>
        </w:rPr>
      </w:pPr>
      <w:r w:rsidRPr="00686FD5">
        <w:rPr>
          <w:sz w:val="24"/>
        </w:rPr>
        <w:t xml:space="preserve">The support of small, independent practices remains an important thematic objective for the </w:t>
      </w:r>
      <w:r w:rsidRPr="00686FD5">
        <w:rPr>
          <w:sz w:val="24"/>
        </w:rPr>
        <w:lastRenderedPageBreak/>
        <w:t xml:space="preserve">implementation of the Quality Payment Program and </w:t>
      </w:r>
      <w:proofErr w:type="gramStart"/>
      <w:r w:rsidRPr="00686FD5">
        <w:rPr>
          <w:sz w:val="24"/>
        </w:rPr>
        <w:t>is expected to be carried</w:t>
      </w:r>
      <w:proofErr w:type="gramEnd"/>
      <w:r w:rsidRPr="00686FD5">
        <w:rPr>
          <w:sz w:val="24"/>
        </w:rPr>
        <w:t xml:space="preserve"> throughout future rulemaking.  </w:t>
      </w:r>
      <w:proofErr w:type="gramStart"/>
      <w:r w:rsidRPr="00686FD5" w:rsidR="008B49CD">
        <w:rPr>
          <w:sz w:val="24"/>
        </w:rPr>
        <w:t>In response to feedback from many small practices that additional challenges still exist in their ability to participate in the program, w</w:t>
      </w:r>
      <w:r w:rsidRPr="00686FD5" w:rsidR="005F4B49">
        <w:rPr>
          <w:sz w:val="24"/>
        </w:rPr>
        <w:t xml:space="preserve">e </w:t>
      </w:r>
      <w:r w:rsidRPr="00686FD5" w:rsidR="00DC3EE4">
        <w:rPr>
          <w:sz w:val="24"/>
        </w:rPr>
        <w:t>finalized</w:t>
      </w:r>
      <w:r w:rsidRPr="00686FD5" w:rsidR="005F4B49">
        <w:rPr>
          <w:sz w:val="24"/>
        </w:rPr>
        <w:t xml:space="preserve"> </w:t>
      </w:r>
      <w:r w:rsidRPr="00686FD5" w:rsidR="0057301B">
        <w:rPr>
          <w:sz w:val="24"/>
        </w:rPr>
        <w:t xml:space="preserve">in the CY 2018 Quality Payment Program final rule </w:t>
      </w:r>
      <w:r w:rsidRPr="00686FD5" w:rsidR="005F4B49">
        <w:rPr>
          <w:sz w:val="24"/>
        </w:rPr>
        <w:t xml:space="preserve">to provide </w:t>
      </w:r>
      <w:r w:rsidRPr="00686FD5">
        <w:rPr>
          <w:sz w:val="24"/>
        </w:rPr>
        <w:t>additional flexibilities including implementing the virtual groups provisions</w:t>
      </w:r>
      <w:r w:rsidRPr="00686FD5" w:rsidR="00CC351A">
        <w:rPr>
          <w:sz w:val="24"/>
        </w:rPr>
        <w:t xml:space="preserve"> and a significant hardship exception from the Promoting Interoperability performance category for small practices (82 FR 53682 through 53683).</w:t>
      </w:r>
      <w:proofErr w:type="gramEnd"/>
      <w:r w:rsidRPr="00686FD5" w:rsidR="00CC351A">
        <w:rPr>
          <w:sz w:val="24"/>
        </w:rPr>
        <w:t xml:space="preserve">  </w:t>
      </w:r>
      <w:proofErr w:type="gramStart"/>
      <w:r w:rsidRPr="00686FD5" w:rsidR="00051D48">
        <w:rPr>
          <w:sz w:val="24"/>
        </w:rPr>
        <w:t xml:space="preserve">In </w:t>
      </w:r>
      <w:r w:rsidRPr="00686FD5" w:rsidR="00CC351A">
        <w:rPr>
          <w:sz w:val="24"/>
        </w:rPr>
        <w:t xml:space="preserve">the CY 2019 </w:t>
      </w:r>
      <w:r w:rsidRPr="00686FD5" w:rsidR="0094767C">
        <w:rPr>
          <w:sz w:val="24"/>
        </w:rPr>
        <w:t>PFS</w:t>
      </w:r>
      <w:r w:rsidRPr="00686FD5" w:rsidR="0057301B">
        <w:rPr>
          <w:sz w:val="24"/>
        </w:rPr>
        <w:t xml:space="preserve"> final</w:t>
      </w:r>
      <w:r w:rsidRPr="00686FD5" w:rsidR="00CC351A">
        <w:rPr>
          <w:sz w:val="24"/>
        </w:rPr>
        <w:t xml:space="preserve"> rule, we </w:t>
      </w:r>
      <w:r w:rsidRPr="00686FD5" w:rsidR="0057301B">
        <w:rPr>
          <w:sz w:val="24"/>
        </w:rPr>
        <w:t>have finalized</w:t>
      </w:r>
      <w:r w:rsidRPr="00686FD5" w:rsidR="00DF66F0">
        <w:rPr>
          <w:sz w:val="24"/>
        </w:rPr>
        <w:t xml:space="preserve"> to modify the definition of </w:t>
      </w:r>
      <w:r w:rsidRPr="00686FD5">
        <w:rPr>
          <w:sz w:val="24"/>
        </w:rPr>
        <w:t xml:space="preserve">low-volume threshold </w:t>
      </w:r>
      <w:r w:rsidRPr="00686FD5" w:rsidR="00DF66F0">
        <w:rPr>
          <w:sz w:val="24"/>
        </w:rPr>
        <w:t>to mean for the 2020 MIPS payment year, we will utilize the minimum number (200 patients) of Part B-enrolled individuals who are furnished covered professional services by the eligible clinician or group during the low-volume threshold determination period or the minimum amount ($90,000) of allowed charges for covered professional services to Part B-enrolled individuals by the eligible clinician or group during the low-volume threshold determination period.</w:t>
      </w:r>
      <w:proofErr w:type="gramEnd"/>
      <w:r w:rsidRPr="00686FD5" w:rsidR="00DF66F0">
        <w:rPr>
          <w:sz w:val="24"/>
        </w:rPr>
        <w:t xml:space="preserve">  In addition, we have also finalized </w:t>
      </w:r>
      <w:r w:rsidRPr="00686FD5" w:rsidR="00895E3B">
        <w:rPr>
          <w:sz w:val="24"/>
        </w:rPr>
        <w:t xml:space="preserve">moving the small practice bonus to the quality performance category and increasing it to </w:t>
      </w:r>
      <w:proofErr w:type="gramStart"/>
      <w:r w:rsidRPr="00686FD5" w:rsidR="00895E3B">
        <w:rPr>
          <w:sz w:val="24"/>
        </w:rPr>
        <w:t>6</w:t>
      </w:r>
      <w:proofErr w:type="gramEnd"/>
      <w:r w:rsidRPr="00686FD5" w:rsidR="00895E3B">
        <w:rPr>
          <w:sz w:val="24"/>
        </w:rPr>
        <w:t xml:space="preserve"> bonus points</w:t>
      </w:r>
      <w:r w:rsidRPr="00686FD5" w:rsidR="00CC351A">
        <w:rPr>
          <w:sz w:val="24"/>
        </w:rPr>
        <w:t xml:space="preserve"> for MIPS eligible clinicians in small practices if the MIPS eligible clinician submits data to MIPS on at least 1 quality measure</w:t>
      </w:r>
      <w:r w:rsidRPr="00686FD5">
        <w:rPr>
          <w:sz w:val="24"/>
        </w:rPr>
        <w:t xml:space="preserve">.  </w:t>
      </w:r>
      <w:proofErr w:type="gramStart"/>
      <w:r w:rsidRPr="00686FD5" w:rsidR="00051D48">
        <w:rPr>
          <w:sz w:val="24"/>
        </w:rPr>
        <w:t>Also</w:t>
      </w:r>
      <w:proofErr w:type="gramEnd"/>
      <w:r w:rsidRPr="00686FD5" w:rsidR="00051D48">
        <w:rPr>
          <w:sz w:val="24"/>
        </w:rPr>
        <w:t xml:space="preserve">, as discussed previously, we </w:t>
      </w:r>
      <w:r w:rsidRPr="00686FD5" w:rsidR="0057301B">
        <w:rPr>
          <w:sz w:val="24"/>
        </w:rPr>
        <w:t>have finalized</w:t>
      </w:r>
      <w:r w:rsidRPr="00686FD5" w:rsidR="00051D48">
        <w:rPr>
          <w:sz w:val="24"/>
        </w:rPr>
        <w:t xml:space="preserve"> t</w:t>
      </w:r>
      <w:r w:rsidR="00B31A9D">
        <w:rPr>
          <w:sz w:val="24"/>
        </w:rPr>
        <w:t>he reduction of</w:t>
      </w:r>
      <w:r w:rsidRPr="00686FD5" w:rsidR="00051D48">
        <w:rPr>
          <w:sz w:val="24"/>
        </w:rPr>
        <w:t xml:space="preserve"> the denominator (that is, the total available measure achievement points) for the quality performance category by 10 points for groups </w:t>
      </w:r>
      <w:r w:rsidRPr="00686FD5" w:rsidR="00895E3B">
        <w:rPr>
          <w:sz w:val="24"/>
        </w:rPr>
        <w:t xml:space="preserve">that submit 5 or less measures and </w:t>
      </w:r>
      <w:r w:rsidRPr="00686FD5" w:rsidR="00051D48">
        <w:rPr>
          <w:sz w:val="24"/>
        </w:rPr>
        <w:t>register for the CAHPS for MIPS survey but do not meet the minimum beneficiary sampling requirements beginning in the 2021 MIPS payment year.</w:t>
      </w:r>
    </w:p>
    <w:p w:rsidRPr="00686FD5" w:rsidR="00924663" w:rsidP="00686FD5" w:rsidRDefault="00924663" w14:paraId="76F373C0" w14:textId="77777777">
      <w:pPr>
        <w:tabs>
          <w:tab w:val="left" w:pos="540"/>
        </w:tabs>
        <w:rPr>
          <w:sz w:val="24"/>
        </w:rPr>
      </w:pPr>
    </w:p>
    <w:p w:rsidRPr="00686FD5" w:rsidR="00BA208A" w:rsidP="00686FD5" w:rsidRDefault="00BA208A" w14:paraId="4A0EC020" w14:textId="594DF010">
      <w:pPr>
        <w:tabs>
          <w:tab w:val="left" w:pos="540"/>
        </w:tabs>
        <w:rPr>
          <w:sz w:val="24"/>
        </w:rPr>
      </w:pPr>
      <w:r w:rsidRPr="00686FD5">
        <w:rPr>
          <w:sz w:val="24"/>
        </w:rPr>
        <w:t>We believe that these additional flexibilities and reduction in barriers will further reduce the impact on small practices within the Quality Payment Program</w:t>
      </w:r>
      <w:r w:rsidRPr="00686FD5" w:rsidR="00E03143">
        <w:rPr>
          <w:sz w:val="24"/>
        </w:rPr>
        <w:t xml:space="preserve"> by reducing participation burden and excluding additional clinicians from mandatory participation</w:t>
      </w:r>
      <w:r w:rsidRPr="00686FD5">
        <w:rPr>
          <w:sz w:val="24"/>
        </w:rPr>
        <w:t>.</w:t>
      </w:r>
    </w:p>
    <w:p w:rsidRPr="00686FD5" w:rsidR="00D44D6C" w:rsidP="00686FD5" w:rsidRDefault="00D44D6C" w14:paraId="26F44726" w14:textId="5DB5107E">
      <w:pPr>
        <w:tabs>
          <w:tab w:val="left" w:pos="540"/>
        </w:tabs>
        <w:rPr>
          <w:sz w:val="24"/>
        </w:rPr>
      </w:pPr>
    </w:p>
    <w:p w:rsidRPr="004173FB" w:rsidR="007A5184" w:rsidP="00686FD5" w:rsidRDefault="00D26EEF" w14:paraId="0B3CA44B" w14:textId="5C94A5E0">
      <w:pPr>
        <w:pStyle w:val="Heading1"/>
        <w:numPr>
          <w:ilvl w:val="0"/>
          <w:numId w:val="36"/>
        </w:numPr>
        <w:tabs>
          <w:tab w:val="clear" w:pos="720"/>
          <w:tab w:val="left" w:pos="990"/>
        </w:tabs>
        <w:spacing w:line="240" w:lineRule="auto"/>
        <w:ind w:left="0" w:firstLine="0"/>
        <w:rPr>
          <w:b w:val="0"/>
          <w:szCs w:val="24"/>
          <w:u w:val="single"/>
        </w:rPr>
      </w:pPr>
      <w:r w:rsidRPr="004173FB">
        <w:rPr>
          <w:b w:val="0"/>
          <w:szCs w:val="24"/>
          <w:u w:val="single"/>
        </w:rPr>
        <w:t>Less Frequent Collection</w:t>
      </w:r>
    </w:p>
    <w:p w:rsidRPr="00686FD5" w:rsidR="00383BAC" w:rsidP="00686FD5" w:rsidRDefault="00383BAC" w14:paraId="6DBE7A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7A5184" w:rsidP="00686FD5" w:rsidRDefault="007A5184" w14:paraId="30778300" w14:textId="6702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686FD5">
        <w:rPr>
          <w:sz w:val="24"/>
        </w:rPr>
        <w:t xml:space="preserve">If </w:t>
      </w:r>
      <w:r w:rsidRPr="00686FD5" w:rsidR="005B7FEB">
        <w:rPr>
          <w:sz w:val="24"/>
        </w:rPr>
        <w:t xml:space="preserve">patient experience </w:t>
      </w:r>
      <w:r w:rsidRPr="00686FD5">
        <w:rPr>
          <w:sz w:val="24"/>
        </w:rPr>
        <w:t>data are not collected</w:t>
      </w:r>
      <w:r w:rsidRPr="00686FD5" w:rsidR="005B7FEB">
        <w:rPr>
          <w:sz w:val="24"/>
        </w:rPr>
        <w:t xml:space="preserve"> annually as measures to support the quality performance category</w:t>
      </w:r>
      <w:r w:rsidRPr="00686FD5">
        <w:rPr>
          <w:sz w:val="24"/>
        </w:rPr>
        <w:t xml:space="preserve">, </w:t>
      </w:r>
      <w:r w:rsidRPr="00686FD5" w:rsidR="003D4D10">
        <w:rPr>
          <w:sz w:val="24"/>
        </w:rPr>
        <w:t xml:space="preserve">we </w:t>
      </w:r>
      <w:r w:rsidRPr="00686FD5">
        <w:rPr>
          <w:sz w:val="24"/>
        </w:rPr>
        <w:t xml:space="preserve">will </w:t>
      </w:r>
      <w:r w:rsidRPr="00686FD5" w:rsidR="005B7FEB">
        <w:rPr>
          <w:sz w:val="24"/>
        </w:rPr>
        <w:t>not be able to fully implement the MACRA requirement to</w:t>
      </w:r>
      <w:r w:rsidRPr="00686FD5">
        <w:rPr>
          <w:sz w:val="24"/>
        </w:rPr>
        <w:t xml:space="preserve">: (1) </w:t>
      </w:r>
      <w:r w:rsidRPr="00686FD5" w:rsidR="004C5EEC">
        <w:rPr>
          <w:sz w:val="24"/>
        </w:rPr>
        <w:t xml:space="preserve">emphasize </w:t>
      </w:r>
      <w:r w:rsidRPr="00686FD5" w:rsidR="005B7FEB">
        <w:rPr>
          <w:sz w:val="24"/>
        </w:rPr>
        <w:t xml:space="preserve">patient experience measures among the quality measures </w:t>
      </w:r>
      <w:r w:rsidRPr="00686FD5">
        <w:rPr>
          <w:sz w:val="24"/>
        </w:rPr>
        <w:t>a</w:t>
      </w:r>
      <w:r w:rsidRPr="00686FD5" w:rsidR="000A1BC2">
        <w:rPr>
          <w:sz w:val="24"/>
        </w:rPr>
        <w:t xml:space="preserve"> MIPS</w:t>
      </w:r>
      <w:r w:rsidRPr="00686FD5" w:rsidR="003F4329">
        <w:rPr>
          <w:sz w:val="24"/>
        </w:rPr>
        <w:t xml:space="preserve"> </w:t>
      </w:r>
      <w:r w:rsidRPr="00686FD5" w:rsidR="003D13B1">
        <w:rPr>
          <w:sz w:val="24"/>
        </w:rPr>
        <w:t xml:space="preserve">eligible </w:t>
      </w:r>
      <w:r w:rsidRPr="00686FD5" w:rsidR="00FF67F0">
        <w:rPr>
          <w:sz w:val="24"/>
        </w:rPr>
        <w:t>clinician</w:t>
      </w:r>
      <w:r w:rsidRPr="00686FD5">
        <w:rPr>
          <w:sz w:val="24"/>
        </w:rPr>
        <w:t xml:space="preserve"> or group </w:t>
      </w:r>
      <w:r w:rsidRPr="00686FD5" w:rsidR="004C5EEC">
        <w:rPr>
          <w:sz w:val="24"/>
        </w:rPr>
        <w:t xml:space="preserve">may use to </w:t>
      </w:r>
      <w:r w:rsidRPr="00686FD5">
        <w:rPr>
          <w:sz w:val="24"/>
        </w:rPr>
        <w:t>meet the performance criteria for a payment adjustment under MIPS, (2) calculate for payment adjustments to</w:t>
      </w:r>
      <w:r w:rsidRPr="00686FD5" w:rsidR="000A1BC2">
        <w:rPr>
          <w:sz w:val="24"/>
        </w:rPr>
        <w:t xml:space="preserve"> MIPS</w:t>
      </w:r>
      <w:r w:rsidRPr="00686FD5">
        <w:rPr>
          <w:sz w:val="24"/>
        </w:rPr>
        <w:t xml:space="preserve"> </w:t>
      </w:r>
      <w:r w:rsidRPr="00686FD5" w:rsidR="003D13B1">
        <w:rPr>
          <w:sz w:val="24"/>
        </w:rPr>
        <w:t xml:space="preserve">eligible </w:t>
      </w:r>
      <w:r w:rsidRPr="00686FD5" w:rsidR="00FF67F0">
        <w:rPr>
          <w:sz w:val="24"/>
        </w:rPr>
        <w:t>clinicians</w:t>
      </w:r>
      <w:r w:rsidRPr="00686FD5">
        <w:rPr>
          <w:sz w:val="24"/>
        </w:rPr>
        <w:t xml:space="preserve"> or groups, and (3) publicly post provider performance information on the </w:t>
      </w:r>
      <w:r w:rsidR="003432DA">
        <w:rPr>
          <w:sz w:val="24"/>
        </w:rPr>
        <w:t>Care</w:t>
      </w:r>
      <w:r w:rsidRPr="00686FD5">
        <w:rPr>
          <w:sz w:val="24"/>
        </w:rPr>
        <w:t xml:space="preserve"> Compare website.</w:t>
      </w:r>
      <w:proofErr w:type="gramEnd"/>
    </w:p>
    <w:p w:rsidRPr="00686FD5" w:rsidR="00C17B87" w:rsidP="00686FD5" w:rsidRDefault="00C17B87" w14:paraId="3CE6D34E" w14:textId="2474E5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D44D6C" w:rsidP="00686FD5" w:rsidRDefault="005B7FEB" w14:paraId="19ED0562" w14:textId="1DFF810A">
      <w:pPr>
        <w:tabs>
          <w:tab w:val="left" w:pos="540"/>
        </w:tabs>
        <w:rPr>
          <w:sz w:val="24"/>
        </w:rPr>
      </w:pPr>
      <w:r w:rsidRPr="00686FD5">
        <w:rPr>
          <w:sz w:val="24"/>
        </w:rPr>
        <w:t>A further consequence</w:t>
      </w:r>
      <w:r w:rsidRPr="00686FD5" w:rsidR="00D44D6C">
        <w:rPr>
          <w:sz w:val="24"/>
        </w:rPr>
        <w:t xml:space="preserve"> of collecting data on a less frequent basis than annually is that the beneficiaries will be less able to recall their specific experiences with care over longer </w:t>
      </w:r>
      <w:proofErr w:type="gramStart"/>
      <w:r w:rsidRPr="00686FD5" w:rsidR="00D44D6C">
        <w:rPr>
          <w:sz w:val="24"/>
        </w:rPr>
        <w:t>periods of time</w:t>
      </w:r>
      <w:proofErr w:type="gramEnd"/>
      <w:r w:rsidRPr="00686FD5" w:rsidR="00D44D6C">
        <w:rPr>
          <w:sz w:val="24"/>
        </w:rPr>
        <w:t>.  If the survey asks about patient experiences over longer periods, responses may be less reliable.</w:t>
      </w:r>
    </w:p>
    <w:p w:rsidRPr="00686FD5" w:rsidR="00D44D6C" w:rsidP="00686FD5" w:rsidRDefault="00D44D6C" w14:paraId="34F442FD" w14:textId="77777777">
      <w:pPr>
        <w:tabs>
          <w:tab w:val="left" w:pos="540"/>
        </w:tabs>
        <w:rPr>
          <w:sz w:val="24"/>
        </w:rPr>
      </w:pPr>
    </w:p>
    <w:p w:rsidRPr="00686FD5" w:rsidR="00D44D6C" w:rsidP="00686FD5" w:rsidRDefault="00D44D6C" w14:paraId="7DC61E61" w14:textId="5D50EC84">
      <w:pPr>
        <w:tabs>
          <w:tab w:val="left" w:pos="540"/>
        </w:tabs>
        <w:rPr>
          <w:sz w:val="24"/>
        </w:rPr>
      </w:pPr>
      <w:r w:rsidRPr="00686FD5">
        <w:rPr>
          <w:sz w:val="24"/>
        </w:rPr>
        <w:t xml:space="preserve">Additionally, if data </w:t>
      </w:r>
      <w:proofErr w:type="gramStart"/>
      <w:r w:rsidRPr="00686FD5" w:rsidR="00F23E14">
        <w:rPr>
          <w:sz w:val="24"/>
        </w:rPr>
        <w:t>are</w:t>
      </w:r>
      <w:proofErr w:type="gramEnd"/>
      <w:r w:rsidRPr="00686FD5" w:rsidR="00F23E14">
        <w:rPr>
          <w:sz w:val="24"/>
        </w:rPr>
        <w:t xml:space="preserve"> </w:t>
      </w:r>
      <w:r w:rsidRPr="00686FD5">
        <w:rPr>
          <w:sz w:val="24"/>
        </w:rPr>
        <w:t xml:space="preserve">collected on less than an annual basis the patient experience scores information reported on </w:t>
      </w:r>
      <w:r w:rsidR="003432DA">
        <w:rPr>
          <w:sz w:val="24"/>
        </w:rPr>
        <w:t>Care</w:t>
      </w:r>
      <w:r w:rsidRPr="00686FD5">
        <w:rPr>
          <w:sz w:val="24"/>
        </w:rPr>
        <w:t xml:space="preserve"> Compare would be less current and </w:t>
      </w:r>
      <w:r w:rsidRPr="00686FD5" w:rsidR="006D548C">
        <w:rPr>
          <w:sz w:val="24"/>
        </w:rPr>
        <w:t>thus</w:t>
      </w:r>
      <w:r w:rsidRPr="00686FD5">
        <w:rPr>
          <w:sz w:val="24"/>
        </w:rPr>
        <w:t xml:space="preserve"> less useful to beneficiaries and consumer intermediaries who may visit the website.</w:t>
      </w:r>
    </w:p>
    <w:p w:rsidRPr="00686FD5" w:rsidR="00D26EEF" w:rsidP="00686FD5" w:rsidRDefault="00D26EEF" w14:paraId="5B5BD3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173FB" w:rsidR="00F34A81" w:rsidP="00EE3C5E" w:rsidRDefault="00D26EEF" w14:paraId="1C018EAF" w14:textId="699749B6">
      <w:pPr>
        <w:pStyle w:val="Heading1"/>
        <w:keepLines/>
        <w:numPr>
          <w:ilvl w:val="0"/>
          <w:numId w:val="36"/>
        </w:numPr>
        <w:tabs>
          <w:tab w:val="clear" w:pos="720"/>
          <w:tab w:val="left" w:pos="990"/>
        </w:tabs>
        <w:spacing w:line="240" w:lineRule="auto"/>
        <w:ind w:left="0" w:firstLine="0"/>
        <w:rPr>
          <w:b w:val="0"/>
          <w:szCs w:val="24"/>
          <w:u w:val="single"/>
        </w:rPr>
      </w:pPr>
      <w:r w:rsidRPr="004173FB">
        <w:rPr>
          <w:b w:val="0"/>
          <w:szCs w:val="24"/>
          <w:u w:val="single"/>
        </w:rPr>
        <w:t>Special Circumstances</w:t>
      </w:r>
    </w:p>
    <w:p w:rsidRPr="00686FD5" w:rsidR="00383BAC" w:rsidP="00EE3C5E" w:rsidRDefault="00383BAC" w14:paraId="3F799C88"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D26EEF" w:rsidP="00BB7D11" w:rsidRDefault="00E53DCB" w14:paraId="50DA89D1" w14:textId="771EFA7C">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There are no special circumstances</w:t>
      </w:r>
      <w:r w:rsidR="006C02CF">
        <w:rPr>
          <w:sz w:val="24"/>
        </w:rPr>
        <w:t>.</w:t>
      </w:r>
      <w:r w:rsidRPr="00686FD5">
        <w:rPr>
          <w:sz w:val="24"/>
        </w:rPr>
        <w:t xml:space="preserve"> </w:t>
      </w:r>
    </w:p>
    <w:p w:rsidRPr="00686FD5" w:rsidR="00AB0027" w:rsidP="00686FD5" w:rsidRDefault="00AB0027" w14:paraId="6CD71D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173FB" w:rsidR="00D26EEF" w:rsidP="08BF43BF" w:rsidRDefault="00D26EEF" w14:paraId="1DEF07B2" w14:textId="0C2916D8">
      <w:pPr>
        <w:pStyle w:val="Heading1"/>
        <w:numPr>
          <w:ilvl w:val="0"/>
          <w:numId w:val="36"/>
        </w:numPr>
        <w:tabs>
          <w:tab w:val="clear" w:pos="720"/>
          <w:tab w:val="left" w:pos="990"/>
        </w:tabs>
        <w:spacing w:line="240" w:lineRule="auto"/>
        <w:ind w:left="0" w:firstLine="0"/>
        <w:rPr>
          <w:b w:val="0"/>
          <w:u w:val="single"/>
        </w:rPr>
      </w:pPr>
      <w:r w:rsidRPr="08BF43BF">
        <w:rPr>
          <w:b w:val="0"/>
          <w:u w:val="single"/>
        </w:rPr>
        <w:lastRenderedPageBreak/>
        <w:t>Federal Register/Outside Consultation</w:t>
      </w:r>
    </w:p>
    <w:p w:rsidRPr="00686FD5" w:rsidR="00383BAC" w:rsidP="00686FD5" w:rsidRDefault="00383BAC" w14:paraId="3776DE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C02CF" w:rsidP="00686FD5" w:rsidRDefault="006C02CF" w14:paraId="6D379FB4" w14:textId="5114E2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w:t>
      </w:r>
      <w:r w:rsidR="00426B61">
        <w:rPr>
          <w:sz w:val="24"/>
        </w:rPr>
        <w:t>42</w:t>
      </w:r>
      <w:r>
        <w:rPr>
          <w:sz w:val="24"/>
        </w:rPr>
        <w:t>-day Federal Register</w:t>
      </w:r>
      <w:r w:rsidR="00426B61">
        <w:rPr>
          <w:sz w:val="24"/>
        </w:rPr>
        <w:t xml:space="preserve"> notice</w:t>
      </w:r>
      <w:r>
        <w:rPr>
          <w:sz w:val="24"/>
        </w:rPr>
        <w:t xml:space="preserve"> published on </w:t>
      </w:r>
      <w:r w:rsidR="004444DE">
        <w:rPr>
          <w:sz w:val="24"/>
        </w:rPr>
        <w:t>February 26, 2021 (</w:t>
      </w:r>
      <w:r w:rsidR="00426B61">
        <w:rPr>
          <w:sz w:val="24"/>
        </w:rPr>
        <w:t>86 FR 11780).</w:t>
      </w:r>
      <w:bookmarkStart w:name="_GoBack" w:id="0"/>
      <w:bookmarkEnd w:id="0"/>
    </w:p>
    <w:p w:rsidRPr="00231B92" w:rsidR="00101933" w:rsidP="00686FD5" w:rsidRDefault="00101933" w14:paraId="15023B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EF3F3B" w:rsidP="00686FD5" w:rsidRDefault="00EF3F3B" w14:paraId="3052C0D2" w14:textId="377421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464EF" w:rsidR="00D26EEF" w:rsidP="00686FD5" w:rsidRDefault="00D26EEF" w14:paraId="43D95DC6" w14:textId="312C81D6">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Payments/Gifts to Respondents</w:t>
      </w:r>
    </w:p>
    <w:p w:rsidRPr="00686FD5" w:rsidR="00383BAC" w:rsidP="00686FD5" w:rsidRDefault="00383BAC" w14:paraId="664A7C4D" w14:textId="77777777">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686FD5" w:rsidR="009A52AB" w:rsidP="00686FD5" w:rsidRDefault="009A52AB" w14:paraId="204E8251" w14:textId="528F78CD">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szCs w:val="24"/>
        </w:rPr>
      </w:pPr>
      <w:r w:rsidRPr="00686FD5">
        <w:rPr>
          <w:szCs w:val="24"/>
        </w:rPr>
        <w:t>We will use this data to assess MIPS eligible clinician performance in the MIPS quality performance category, calculate the final score, and calculate positive and negative payment adjustments based on the final score.</w:t>
      </w:r>
    </w:p>
    <w:p w:rsidRPr="00686FD5" w:rsidR="00D26EEF" w:rsidP="00686FD5" w:rsidRDefault="00D26EEF" w14:paraId="244F02C5" w14:textId="77777777">
      <w:pPr>
        <w:rPr>
          <w:sz w:val="24"/>
        </w:rPr>
      </w:pPr>
    </w:p>
    <w:p w:rsidRPr="00D464EF" w:rsidR="000E56B6" w:rsidP="00686FD5" w:rsidRDefault="00D26EEF" w14:paraId="5D68B3CB" w14:textId="43173E01">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Confidentiality</w:t>
      </w:r>
    </w:p>
    <w:p w:rsidRPr="00686FD5" w:rsidR="00383BAC" w:rsidP="00686FD5" w:rsidRDefault="00383BAC" w14:paraId="3B318A11" w14:textId="77777777">
      <w:pPr>
        <w:tabs>
          <w:tab w:val="left" w:pos="450"/>
          <w:tab w:val="left" w:pos="540"/>
        </w:tabs>
        <w:rPr>
          <w:sz w:val="24"/>
        </w:rPr>
      </w:pPr>
    </w:p>
    <w:p w:rsidRPr="00686FD5" w:rsidR="005B7FEB" w:rsidP="00686FD5" w:rsidRDefault="005B7FEB" w14:paraId="3CC4B0F8" w14:textId="651A40B7">
      <w:pPr>
        <w:tabs>
          <w:tab w:val="left" w:pos="450"/>
          <w:tab w:val="left" w:pos="540"/>
        </w:tabs>
        <w:rPr>
          <w:sz w:val="24"/>
        </w:rPr>
      </w:pPr>
      <w:r w:rsidRPr="00686FD5">
        <w:rPr>
          <w:sz w:val="24"/>
        </w:rPr>
        <w:t>Consistent with federal government and CMS policies, individuals contacted as part of this data collection will be assured of the confidentiality of their replies under 42 U.S.C. 1306, 20 CFR 401 and 422, 5 U.S.C. 552 (Freedom of Information Act), 5 U.S.C. 552a (Privacy Act of 1974), and OMB Circular A-130.</w:t>
      </w:r>
      <w:r w:rsidRPr="00686FD5" w:rsidR="00751F48">
        <w:rPr>
          <w:sz w:val="24"/>
        </w:rPr>
        <w:t xml:space="preserve">  No </w:t>
      </w:r>
      <w:r w:rsidRPr="00686FD5" w:rsidR="00657205">
        <w:rPr>
          <w:sz w:val="24"/>
        </w:rPr>
        <w:t>p</w:t>
      </w:r>
      <w:r w:rsidRPr="00686FD5" w:rsidR="00AD0FCA">
        <w:rPr>
          <w:sz w:val="24"/>
        </w:rPr>
        <w:t xml:space="preserve">ersonally </w:t>
      </w:r>
      <w:r w:rsidRPr="00686FD5" w:rsidR="00657205">
        <w:rPr>
          <w:sz w:val="24"/>
        </w:rPr>
        <w:t>i</w:t>
      </w:r>
      <w:r w:rsidRPr="00686FD5" w:rsidR="00AD0FCA">
        <w:rPr>
          <w:sz w:val="24"/>
        </w:rPr>
        <w:t xml:space="preserve">dentifiable </w:t>
      </w:r>
      <w:r w:rsidRPr="00686FD5" w:rsidR="00657205">
        <w:rPr>
          <w:sz w:val="24"/>
        </w:rPr>
        <w:t>i</w:t>
      </w:r>
      <w:r w:rsidRPr="00686FD5" w:rsidR="00AD0FCA">
        <w:rPr>
          <w:sz w:val="24"/>
        </w:rPr>
        <w:t xml:space="preserve">nformation (PII) </w:t>
      </w:r>
      <w:proofErr w:type="gramStart"/>
      <w:r w:rsidRPr="00686FD5" w:rsidR="00751F48">
        <w:rPr>
          <w:sz w:val="24"/>
        </w:rPr>
        <w:t>will be collected</w:t>
      </w:r>
      <w:proofErr w:type="gramEnd"/>
      <w:r w:rsidRPr="00686FD5" w:rsidR="00751F48">
        <w:rPr>
          <w:sz w:val="24"/>
        </w:rPr>
        <w:t xml:space="preserve"> as part of this survey.</w:t>
      </w:r>
    </w:p>
    <w:p w:rsidRPr="00686FD5" w:rsidR="00D26EEF" w:rsidP="00686FD5" w:rsidRDefault="00D26EEF" w14:paraId="0CAD9962" w14:textId="70899727">
      <w:pPr>
        <w:pStyle w:val="Style0"/>
        <w:rPr>
          <w:szCs w:val="24"/>
        </w:rPr>
      </w:pPr>
    </w:p>
    <w:p w:rsidRPr="00D464EF" w:rsidR="00D26EEF" w:rsidP="00EE3C5E" w:rsidRDefault="00D26EEF" w14:paraId="482AFDA1" w14:textId="6DB29064">
      <w:pPr>
        <w:pStyle w:val="Heading1"/>
        <w:keepLines/>
        <w:numPr>
          <w:ilvl w:val="0"/>
          <w:numId w:val="36"/>
        </w:numPr>
        <w:tabs>
          <w:tab w:val="clear" w:pos="720"/>
          <w:tab w:val="left" w:pos="990"/>
        </w:tabs>
        <w:spacing w:line="240" w:lineRule="auto"/>
        <w:ind w:left="0" w:firstLine="0"/>
        <w:rPr>
          <w:b w:val="0"/>
          <w:szCs w:val="24"/>
          <w:u w:val="single"/>
        </w:rPr>
      </w:pPr>
      <w:r w:rsidRPr="00D464EF">
        <w:rPr>
          <w:b w:val="0"/>
          <w:szCs w:val="24"/>
          <w:u w:val="single"/>
        </w:rPr>
        <w:t>Sensitive Questions</w:t>
      </w:r>
    </w:p>
    <w:p w:rsidRPr="00686FD5" w:rsidR="00383BAC" w:rsidP="00EE3C5E" w:rsidRDefault="00383BAC" w14:paraId="768A82FE" w14:textId="77777777">
      <w:pPr>
        <w:keepNext/>
        <w:keepLines/>
        <w:tabs>
          <w:tab w:val="left" w:pos="540"/>
        </w:tabs>
        <w:rPr>
          <w:sz w:val="24"/>
        </w:rPr>
      </w:pPr>
    </w:p>
    <w:p w:rsidRPr="00686FD5" w:rsidR="005B7FEB" w:rsidP="00EE3C5E" w:rsidRDefault="00FC5ABB" w14:paraId="00185E25" w14:textId="0796289B">
      <w:pPr>
        <w:keepNext/>
        <w:keepLines/>
        <w:tabs>
          <w:tab w:val="left" w:pos="540"/>
        </w:tabs>
        <w:rPr>
          <w:sz w:val="24"/>
        </w:rPr>
      </w:pPr>
      <w:r w:rsidRPr="00FC5ABB">
        <w:rPr>
          <w:sz w:val="24"/>
        </w:rPr>
        <w:t xml:space="preserve">There are no sensitive questions associated with this </w:t>
      </w:r>
      <w:r>
        <w:rPr>
          <w:sz w:val="24"/>
        </w:rPr>
        <w:t>survey</w:t>
      </w:r>
      <w:r w:rsidRPr="00FC5ABB">
        <w:rPr>
          <w:sz w:val="24"/>
        </w:rPr>
        <w:t xml:space="preserve">. </w:t>
      </w:r>
    </w:p>
    <w:p w:rsidRPr="00686FD5" w:rsidR="00FC5ABB" w:rsidP="00686FD5" w:rsidRDefault="00FC5ABB" w14:paraId="3CC93FBA" w14:textId="77777777">
      <w:pPr>
        <w:rPr>
          <w:sz w:val="24"/>
        </w:rPr>
      </w:pPr>
    </w:p>
    <w:p w:rsidRPr="00D464EF" w:rsidR="00AC324A" w:rsidP="00686FD5" w:rsidRDefault="00D26EEF" w14:paraId="6E7CF7C7" w14:textId="765A38F9">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Burden Estimates (Hours &amp; Wages)</w:t>
      </w:r>
    </w:p>
    <w:p w:rsidRPr="00686FD5" w:rsidR="00383BAC" w:rsidP="00686FD5" w:rsidRDefault="00383BAC" w14:paraId="6192956A" w14:textId="77777777">
      <w:pPr>
        <w:rPr>
          <w:sz w:val="24"/>
        </w:rPr>
      </w:pPr>
    </w:p>
    <w:p w:rsidRPr="00D464EF" w:rsidR="00705AEB" w:rsidP="00D464EF" w:rsidRDefault="00705AEB" w14:paraId="144CBC41" w14:textId="466D69B4">
      <w:pPr>
        <w:pStyle w:val="Heading1"/>
        <w:tabs>
          <w:tab w:val="clear" w:pos="720"/>
          <w:tab w:val="left" w:pos="990"/>
        </w:tabs>
        <w:spacing w:line="240" w:lineRule="auto"/>
        <w:rPr>
          <w:b w:val="0"/>
          <w:i/>
          <w:szCs w:val="24"/>
        </w:rPr>
      </w:pPr>
      <w:r w:rsidRPr="00D464EF">
        <w:rPr>
          <w:b w:val="0"/>
          <w:i/>
          <w:szCs w:val="24"/>
        </w:rPr>
        <w:t>Wage Estimates</w:t>
      </w:r>
    </w:p>
    <w:p w:rsidRPr="00686FD5" w:rsidR="00383BAC" w:rsidP="00686FD5" w:rsidRDefault="00383BAC" w14:paraId="3AD03BCA" w14:textId="77777777">
      <w:pPr>
        <w:rPr>
          <w:sz w:val="24"/>
        </w:rPr>
      </w:pPr>
    </w:p>
    <w:p w:rsidRPr="00686FD5" w:rsidR="0024320E" w:rsidP="00686FD5" w:rsidRDefault="0024320E" w14:paraId="04500873" w14:textId="0963362E">
      <w:pPr>
        <w:rPr>
          <w:sz w:val="24"/>
        </w:rPr>
      </w:pPr>
      <w:r w:rsidRPr="00686FD5">
        <w:rPr>
          <w:sz w:val="24"/>
        </w:rPr>
        <w:t xml:space="preserve">To derive average costs, we used data from the U.S. Bureau of Labor Statistics’ May </w:t>
      </w:r>
      <w:r w:rsidRPr="00686FD5" w:rsidR="00C7107F">
        <w:rPr>
          <w:sz w:val="24"/>
        </w:rPr>
        <w:t>201</w:t>
      </w:r>
      <w:r w:rsidR="00C7107F">
        <w:rPr>
          <w:sz w:val="24"/>
        </w:rPr>
        <w:t>9</w:t>
      </w:r>
      <w:r w:rsidRPr="00686FD5" w:rsidR="00C7107F">
        <w:rPr>
          <w:sz w:val="24"/>
        </w:rPr>
        <w:t xml:space="preserve"> </w:t>
      </w:r>
      <w:r w:rsidRPr="00686FD5">
        <w:rPr>
          <w:sz w:val="24"/>
        </w:rPr>
        <w:t>National Occupational Employment and Wage Estimates for all salary estimates (</w:t>
      </w:r>
      <w:hyperlink w:history="1" r:id="rId13">
        <w:r w:rsidRPr="00D41FED" w:rsidR="00A74FEA">
          <w:rPr>
            <w:rStyle w:val="Hyperlink"/>
            <w:sz w:val="24"/>
          </w:rPr>
          <w:t>http://www.bls.gov/oes/current/oes_nat.htm</w:t>
        </w:r>
      </w:hyperlink>
      <w:r w:rsidRPr="00686FD5">
        <w:rPr>
          <w:sz w:val="24"/>
        </w:rPr>
        <w:t xml:space="preserve">).  In this regard, Table 1 presents the mean hourly wage, the cost of fringe benefits and overhead (calculated at 100 percent of salary), and the adjusted hourly wage.  The adjusted hourly wage </w:t>
      </w:r>
      <w:proofErr w:type="gramStart"/>
      <w:r w:rsidRPr="00686FD5">
        <w:rPr>
          <w:sz w:val="24"/>
        </w:rPr>
        <w:t>is used</w:t>
      </w:r>
      <w:proofErr w:type="gramEnd"/>
      <w:r w:rsidRPr="00686FD5">
        <w:rPr>
          <w:sz w:val="24"/>
        </w:rPr>
        <w:t xml:space="preserve"> to calculate the labor </w:t>
      </w:r>
      <w:r w:rsidRPr="00686FD5" w:rsidR="00273093">
        <w:rPr>
          <w:sz w:val="24"/>
        </w:rPr>
        <w:t xml:space="preserve">costs associated with our </w:t>
      </w:r>
      <w:r w:rsidRPr="00686FD5" w:rsidR="00FA6763">
        <w:rPr>
          <w:sz w:val="24"/>
        </w:rPr>
        <w:t>final</w:t>
      </w:r>
      <w:r w:rsidRPr="00686FD5">
        <w:rPr>
          <w:sz w:val="24"/>
        </w:rPr>
        <w:t xml:space="preserve"> requirements.</w:t>
      </w:r>
    </w:p>
    <w:p w:rsidRPr="00686FD5" w:rsidR="00383BAC" w:rsidP="00686FD5" w:rsidRDefault="00383BAC" w14:paraId="4F7AE5F7" w14:textId="77777777">
      <w:pPr>
        <w:rPr>
          <w:sz w:val="24"/>
        </w:rPr>
      </w:pPr>
    </w:p>
    <w:p w:rsidRPr="00686FD5" w:rsidR="00D75056" w:rsidP="00686FD5" w:rsidRDefault="0024320E" w14:paraId="485D36B5" w14:textId="43B34805">
      <w:pPr>
        <w:rPr>
          <w:sz w:val="24"/>
        </w:rPr>
      </w:pPr>
      <w:r w:rsidRPr="00686FD5">
        <w:rPr>
          <w:sz w:val="24"/>
        </w:rPr>
        <w:t xml:space="preserve">As indicated, we </w:t>
      </w:r>
      <w:r w:rsidR="00B97E6D">
        <w:rPr>
          <w:sz w:val="24"/>
        </w:rPr>
        <w:t>continue to</w:t>
      </w:r>
      <w:r w:rsidRPr="00686FD5" w:rsidR="00B97E6D">
        <w:rPr>
          <w:sz w:val="24"/>
        </w:rPr>
        <w:t xml:space="preserve"> </w:t>
      </w:r>
      <w:r w:rsidRPr="00686FD5">
        <w:rPr>
          <w:sz w:val="24"/>
        </w:rPr>
        <w:t>adjust</w:t>
      </w:r>
      <w:r w:rsidR="00B6231C">
        <w:rPr>
          <w:sz w:val="24"/>
        </w:rPr>
        <w:t xml:space="preserve"> </w:t>
      </w:r>
      <w:r w:rsidRPr="00686FD5">
        <w:rPr>
          <w:sz w:val="24"/>
        </w:rPr>
        <w:t>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w:t>
      </w:r>
      <w:r w:rsidRPr="00686FD5" w:rsidR="00810BBB">
        <w:rPr>
          <w:sz w:val="24"/>
        </w:rPr>
        <w:t xml:space="preserve">ly accurate estimation method. </w:t>
      </w:r>
      <w:r w:rsidRPr="00686FD5" w:rsidR="00A24A20">
        <w:rPr>
          <w:sz w:val="24"/>
        </w:rPr>
        <w:t>For the beneficiary survey burden estimate</w:t>
      </w:r>
      <w:r w:rsidRPr="00686FD5" w:rsidR="00BC50CD">
        <w:rPr>
          <w:sz w:val="24"/>
        </w:rPr>
        <w:t>, n</w:t>
      </w:r>
      <w:r w:rsidRPr="00686FD5" w:rsidR="00D75056">
        <w:rPr>
          <w:sz w:val="24"/>
        </w:rPr>
        <w:t>ote also that we have not adjusted the costs for fringe benefits and overhead for civilian, all occupations, as this hourly wage is used only in the calculation of beneficiary burden for time spent completing the survey, and not for direct wage costs.</w:t>
      </w:r>
    </w:p>
    <w:p w:rsidRPr="00686FD5" w:rsidR="00D75056" w:rsidP="00686FD5" w:rsidRDefault="00D75056" w14:paraId="16D58A56" w14:textId="77777777">
      <w:pPr>
        <w:rPr>
          <w:sz w:val="24"/>
        </w:rPr>
      </w:pPr>
    </w:p>
    <w:p w:rsidRPr="00B01F2F" w:rsidR="00D75056" w:rsidP="00B01F2F" w:rsidRDefault="00B01F2F" w14:paraId="3D101D0C" w14:textId="3A9EF63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outlineLvl w:val="0"/>
        <w:rPr>
          <w:snapToGrid w:val="0"/>
          <w:sz w:val="24"/>
        </w:rPr>
      </w:pPr>
      <w:r w:rsidRPr="00B01F2F">
        <w:rPr>
          <w:snapToGrid w:val="0"/>
          <w:sz w:val="24"/>
        </w:rPr>
        <w:lastRenderedPageBreak/>
        <w:t>Table</w:t>
      </w:r>
      <w:r w:rsidRPr="00B01F2F" w:rsidR="00D75056">
        <w:rPr>
          <w:snapToGrid w:val="0"/>
          <w:sz w:val="24"/>
        </w:rPr>
        <w:t xml:space="preserve"> </w:t>
      </w:r>
      <w:r w:rsidRPr="00B01F2F" w:rsidR="00B9581D">
        <w:rPr>
          <w:snapToGrid w:val="0"/>
          <w:sz w:val="24"/>
        </w:rPr>
        <w:t>1</w:t>
      </w:r>
      <w:r w:rsidRPr="00B01F2F" w:rsidR="00D75056">
        <w:rPr>
          <w:snapToGrid w:val="0"/>
          <w:sz w:val="24"/>
        </w:rPr>
        <w:t xml:space="preserve">: </w:t>
      </w:r>
      <w:r w:rsidRPr="00B01F2F" w:rsidR="0024320E">
        <w:rPr>
          <w:snapToGrid w:val="0"/>
          <w:sz w:val="24"/>
        </w:rPr>
        <w:t>National Occupational Employment and Wage Estimates</w:t>
      </w: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2332"/>
        <w:gridCol w:w="1376"/>
        <w:gridCol w:w="1566"/>
        <w:gridCol w:w="2167"/>
        <w:gridCol w:w="1802"/>
      </w:tblGrid>
      <w:tr w:rsidRPr="00D464EF" w:rsidR="00D75056" w:rsidTr="00734C8A" w14:paraId="2E1D0A44" w14:textId="77777777">
        <w:trPr>
          <w:cantSplit/>
          <w:trHeight w:val="703" w:hRule="exact"/>
          <w:tblHeader/>
        </w:trPr>
        <w:tc>
          <w:tcPr>
            <w:tcW w:w="0" w:type="auto"/>
            <w:vAlign w:val="center"/>
          </w:tcPr>
          <w:p w:rsidRPr="00D464EF" w:rsidR="00D75056" w:rsidP="00686FD5" w:rsidRDefault="00D75056" w14:paraId="2E371D71" w14:textId="77777777">
            <w:pPr>
              <w:keepNext/>
              <w:widowControl/>
              <w:autoSpaceDE/>
              <w:autoSpaceDN/>
              <w:adjustRightInd/>
              <w:rPr>
                <w:rFonts w:eastAsiaTheme="minorHAnsi"/>
                <w:b/>
                <w:szCs w:val="20"/>
              </w:rPr>
            </w:pPr>
            <w:r w:rsidRPr="00D464EF">
              <w:rPr>
                <w:rFonts w:eastAsiaTheme="minorHAnsi"/>
                <w:b/>
                <w:szCs w:val="20"/>
              </w:rPr>
              <w:t>Occupation Title</w:t>
            </w:r>
          </w:p>
        </w:tc>
        <w:tc>
          <w:tcPr>
            <w:tcW w:w="0" w:type="auto"/>
            <w:vAlign w:val="center"/>
          </w:tcPr>
          <w:p w:rsidRPr="00D464EF" w:rsidR="00D75056" w:rsidP="00686FD5" w:rsidRDefault="00D75056" w14:paraId="137147DA" w14:textId="77777777">
            <w:pPr>
              <w:keepNext/>
              <w:widowControl/>
              <w:autoSpaceDE/>
              <w:autoSpaceDN/>
              <w:adjustRightInd/>
              <w:rPr>
                <w:rFonts w:eastAsiaTheme="minorHAnsi"/>
                <w:b/>
                <w:szCs w:val="20"/>
              </w:rPr>
            </w:pPr>
            <w:r w:rsidRPr="00D464EF">
              <w:rPr>
                <w:rFonts w:eastAsiaTheme="minorHAnsi"/>
                <w:b/>
                <w:w w:val="95"/>
                <w:szCs w:val="20"/>
              </w:rPr>
              <w:t xml:space="preserve">Occupational </w:t>
            </w:r>
            <w:r w:rsidRPr="00D464EF">
              <w:rPr>
                <w:rFonts w:eastAsiaTheme="minorHAnsi"/>
                <w:b/>
                <w:szCs w:val="20"/>
              </w:rPr>
              <w:t>Code</w:t>
            </w:r>
          </w:p>
        </w:tc>
        <w:tc>
          <w:tcPr>
            <w:tcW w:w="0" w:type="auto"/>
            <w:vAlign w:val="center"/>
          </w:tcPr>
          <w:p w:rsidRPr="00D464EF" w:rsidR="00D75056" w:rsidP="00686FD5" w:rsidRDefault="00D75056" w14:paraId="7BDE3AD4" w14:textId="77777777">
            <w:pPr>
              <w:keepNext/>
              <w:widowControl/>
              <w:autoSpaceDE/>
              <w:autoSpaceDN/>
              <w:adjustRightInd/>
              <w:rPr>
                <w:rFonts w:eastAsiaTheme="minorHAnsi"/>
                <w:b/>
                <w:szCs w:val="20"/>
              </w:rPr>
            </w:pPr>
            <w:r w:rsidRPr="00D464EF">
              <w:rPr>
                <w:rFonts w:eastAsiaTheme="minorHAnsi"/>
                <w:b/>
                <w:szCs w:val="20"/>
              </w:rPr>
              <w:t>Mean Hourly Wage ($/hr.)</w:t>
            </w:r>
          </w:p>
        </w:tc>
        <w:tc>
          <w:tcPr>
            <w:tcW w:w="0" w:type="auto"/>
            <w:vAlign w:val="center"/>
          </w:tcPr>
          <w:p w:rsidRPr="00D464EF" w:rsidR="00D75056" w:rsidP="00686FD5" w:rsidRDefault="00D75056" w14:paraId="1783BF8B" w14:textId="77777777">
            <w:pPr>
              <w:keepNext/>
              <w:widowControl/>
              <w:autoSpaceDE/>
              <w:autoSpaceDN/>
              <w:adjustRightInd/>
              <w:rPr>
                <w:rFonts w:eastAsiaTheme="minorHAnsi"/>
                <w:b/>
                <w:szCs w:val="20"/>
              </w:rPr>
            </w:pPr>
            <w:r w:rsidRPr="00D464EF">
              <w:rPr>
                <w:rFonts w:eastAsiaTheme="minorHAnsi"/>
                <w:b/>
                <w:szCs w:val="20"/>
              </w:rPr>
              <w:t>Fringe Benefits and Overhead ($/hr.)</w:t>
            </w:r>
          </w:p>
        </w:tc>
        <w:tc>
          <w:tcPr>
            <w:tcW w:w="0" w:type="auto"/>
            <w:vAlign w:val="center"/>
          </w:tcPr>
          <w:p w:rsidRPr="00D464EF" w:rsidR="00D75056" w:rsidP="00686FD5" w:rsidRDefault="00D75056" w14:paraId="3457F9F5" w14:textId="77777777">
            <w:pPr>
              <w:keepNext/>
              <w:widowControl/>
              <w:autoSpaceDE/>
              <w:autoSpaceDN/>
              <w:adjustRightInd/>
              <w:rPr>
                <w:rFonts w:eastAsiaTheme="minorHAnsi"/>
                <w:b/>
                <w:szCs w:val="20"/>
              </w:rPr>
            </w:pPr>
            <w:r w:rsidRPr="00D464EF">
              <w:rPr>
                <w:rFonts w:eastAsiaTheme="minorHAnsi"/>
                <w:b/>
                <w:szCs w:val="20"/>
              </w:rPr>
              <w:t>Adjusted Hourly Wage ($/hr.)</w:t>
            </w:r>
          </w:p>
        </w:tc>
      </w:tr>
      <w:tr w:rsidRPr="00D464EF" w:rsidR="00EA6DC6" w:rsidTr="00734C8A" w14:paraId="39571881" w14:textId="77777777">
        <w:trPr>
          <w:cantSplit/>
          <w:trHeight w:val="811" w:hRule="exact"/>
        </w:trPr>
        <w:tc>
          <w:tcPr>
            <w:tcW w:w="0" w:type="auto"/>
            <w:vAlign w:val="center"/>
          </w:tcPr>
          <w:p w:rsidRPr="00B20E8F" w:rsidR="00EA6DC6" w:rsidP="00686FD5" w:rsidRDefault="00EA6DC6" w14:paraId="098DD162" w14:textId="3E935F2B">
            <w:pPr>
              <w:keepNext/>
              <w:widowControl/>
              <w:autoSpaceDE/>
              <w:autoSpaceDN/>
              <w:adjustRightInd/>
              <w:rPr>
                <w:rFonts w:eastAsiaTheme="minorHAnsi"/>
                <w:szCs w:val="20"/>
              </w:rPr>
            </w:pPr>
            <w:r w:rsidRPr="00B20E8F">
              <w:rPr>
                <w:szCs w:val="20"/>
              </w:rPr>
              <w:t>All Occupations (for Individuals’ Wages)</w:t>
            </w:r>
          </w:p>
        </w:tc>
        <w:tc>
          <w:tcPr>
            <w:tcW w:w="0" w:type="auto"/>
            <w:vAlign w:val="center"/>
          </w:tcPr>
          <w:p w:rsidRPr="00B20E8F" w:rsidR="00EA6DC6" w:rsidP="00686FD5" w:rsidRDefault="00EA6DC6" w14:paraId="20A65061" w14:textId="36B6CB9D">
            <w:pPr>
              <w:keepNext/>
              <w:widowControl/>
              <w:autoSpaceDE/>
              <w:autoSpaceDN/>
              <w:adjustRightInd/>
              <w:rPr>
                <w:rFonts w:eastAsiaTheme="minorHAnsi"/>
                <w:szCs w:val="20"/>
              </w:rPr>
            </w:pPr>
            <w:r w:rsidRPr="00B20E8F">
              <w:rPr>
                <w:rFonts w:eastAsiaTheme="minorHAnsi"/>
                <w:szCs w:val="20"/>
              </w:rPr>
              <w:t>Not applicable</w:t>
            </w:r>
          </w:p>
        </w:tc>
        <w:tc>
          <w:tcPr>
            <w:tcW w:w="0" w:type="auto"/>
            <w:vAlign w:val="center"/>
          </w:tcPr>
          <w:p w:rsidRPr="00B20E8F" w:rsidR="00EA6DC6" w:rsidP="00A74FEA" w:rsidRDefault="00C7107F" w14:paraId="2766606C" w14:textId="309291E0">
            <w:pPr>
              <w:keepNext/>
              <w:widowControl/>
              <w:autoSpaceDE/>
              <w:autoSpaceDN/>
              <w:adjustRightInd/>
              <w:jc w:val="center"/>
              <w:rPr>
                <w:rFonts w:eastAsiaTheme="minorHAnsi"/>
                <w:szCs w:val="20"/>
              </w:rPr>
            </w:pPr>
            <w:r w:rsidRPr="00B20E8F">
              <w:rPr>
                <w:rFonts w:eastAsiaTheme="minorHAnsi"/>
                <w:szCs w:val="20"/>
              </w:rPr>
              <w:t>2</w:t>
            </w:r>
            <w:r>
              <w:rPr>
                <w:rFonts w:eastAsiaTheme="minorHAnsi"/>
                <w:szCs w:val="20"/>
              </w:rPr>
              <w:t>5</w:t>
            </w:r>
            <w:r w:rsidRPr="00B20E8F" w:rsidR="00EA6DC6">
              <w:rPr>
                <w:rFonts w:eastAsiaTheme="minorHAnsi"/>
                <w:szCs w:val="20"/>
              </w:rPr>
              <w:t>.</w:t>
            </w:r>
            <w:r>
              <w:rPr>
                <w:rFonts w:eastAsiaTheme="minorHAnsi"/>
                <w:szCs w:val="20"/>
              </w:rPr>
              <w:t>72</w:t>
            </w:r>
          </w:p>
        </w:tc>
        <w:tc>
          <w:tcPr>
            <w:tcW w:w="0" w:type="auto"/>
            <w:vAlign w:val="center"/>
          </w:tcPr>
          <w:p w:rsidRPr="00B20E8F" w:rsidR="00EA6DC6" w:rsidP="00A74FEA" w:rsidRDefault="00EA6DC6" w14:paraId="1D8DD824" w14:textId="26FB3EBD">
            <w:pPr>
              <w:keepNext/>
              <w:widowControl/>
              <w:autoSpaceDE/>
              <w:autoSpaceDN/>
              <w:adjustRightInd/>
              <w:jc w:val="center"/>
              <w:rPr>
                <w:rFonts w:eastAsiaTheme="minorHAnsi"/>
                <w:szCs w:val="20"/>
              </w:rPr>
            </w:pPr>
            <w:r w:rsidRPr="00B20E8F">
              <w:rPr>
                <w:rFonts w:eastAsiaTheme="minorHAnsi"/>
                <w:szCs w:val="20"/>
              </w:rPr>
              <w:t>N/A</w:t>
            </w:r>
          </w:p>
        </w:tc>
        <w:tc>
          <w:tcPr>
            <w:tcW w:w="0" w:type="auto"/>
            <w:vAlign w:val="center"/>
          </w:tcPr>
          <w:p w:rsidRPr="00D464EF" w:rsidR="00EA6DC6" w:rsidP="00A74FEA" w:rsidRDefault="00C7107F" w14:paraId="65A9ACCD" w14:textId="64F2134A">
            <w:pPr>
              <w:keepNext/>
              <w:widowControl/>
              <w:autoSpaceDE/>
              <w:autoSpaceDN/>
              <w:adjustRightInd/>
              <w:jc w:val="center"/>
              <w:rPr>
                <w:rFonts w:eastAsiaTheme="minorHAnsi"/>
                <w:szCs w:val="20"/>
              </w:rPr>
            </w:pPr>
            <w:r>
              <w:rPr>
                <w:rFonts w:eastAsiaTheme="minorHAnsi"/>
                <w:szCs w:val="20"/>
              </w:rPr>
              <w:t>25</w:t>
            </w:r>
            <w:r w:rsidRPr="00B20E8F" w:rsidR="00EA6DC6">
              <w:rPr>
                <w:rFonts w:eastAsiaTheme="minorHAnsi"/>
                <w:szCs w:val="20"/>
              </w:rPr>
              <w:t>.</w:t>
            </w:r>
            <w:r>
              <w:rPr>
                <w:rFonts w:eastAsiaTheme="minorHAnsi"/>
                <w:szCs w:val="20"/>
              </w:rPr>
              <w:t>72</w:t>
            </w:r>
          </w:p>
        </w:tc>
      </w:tr>
      <w:tr w:rsidRPr="00D464EF" w:rsidR="00EA6DC6" w:rsidTr="00734C8A" w14:paraId="6C8D6BDA" w14:textId="77777777">
        <w:trPr>
          <w:cantSplit/>
          <w:trHeight w:val="811" w:hRule="exact"/>
        </w:trPr>
        <w:tc>
          <w:tcPr>
            <w:tcW w:w="0" w:type="auto"/>
            <w:vAlign w:val="center"/>
          </w:tcPr>
          <w:p w:rsidRPr="00D464EF" w:rsidR="00EA6DC6" w:rsidP="00686FD5" w:rsidRDefault="00EA6DC6" w14:paraId="6B087ACA" w14:textId="24AF4D02">
            <w:pPr>
              <w:keepNext/>
              <w:widowControl/>
              <w:autoSpaceDE/>
              <w:autoSpaceDN/>
              <w:adjustRightInd/>
              <w:rPr>
                <w:rFonts w:eastAsiaTheme="minorHAnsi"/>
                <w:szCs w:val="20"/>
              </w:rPr>
            </w:pPr>
            <w:r w:rsidRPr="00D464EF">
              <w:rPr>
                <w:rFonts w:eastAsiaTheme="minorHAnsi"/>
                <w:szCs w:val="20"/>
              </w:rPr>
              <w:t>Computer Systems Analysts</w:t>
            </w:r>
          </w:p>
        </w:tc>
        <w:tc>
          <w:tcPr>
            <w:tcW w:w="0" w:type="auto"/>
            <w:vAlign w:val="center"/>
          </w:tcPr>
          <w:p w:rsidRPr="00D464EF" w:rsidR="00EA6DC6" w:rsidP="00686FD5" w:rsidRDefault="00EA6DC6" w14:paraId="3F5B7EB6" w14:textId="77777777">
            <w:pPr>
              <w:keepNext/>
              <w:widowControl/>
              <w:autoSpaceDE/>
              <w:autoSpaceDN/>
              <w:adjustRightInd/>
              <w:rPr>
                <w:rFonts w:eastAsiaTheme="minorHAnsi"/>
                <w:szCs w:val="20"/>
              </w:rPr>
            </w:pPr>
            <w:r w:rsidRPr="00D464EF">
              <w:rPr>
                <w:rFonts w:eastAsiaTheme="minorHAnsi"/>
                <w:szCs w:val="20"/>
              </w:rPr>
              <w:t>15-1121</w:t>
            </w:r>
          </w:p>
        </w:tc>
        <w:tc>
          <w:tcPr>
            <w:tcW w:w="0" w:type="auto"/>
            <w:vAlign w:val="center"/>
          </w:tcPr>
          <w:p w:rsidRPr="00D464EF" w:rsidR="00EA6DC6" w:rsidP="00A74FEA" w:rsidRDefault="00C7107F" w14:paraId="3418D22D" w14:textId="2B58916E">
            <w:pPr>
              <w:keepNext/>
              <w:widowControl/>
              <w:autoSpaceDE/>
              <w:autoSpaceDN/>
              <w:adjustRightInd/>
              <w:jc w:val="center"/>
              <w:rPr>
                <w:rFonts w:eastAsiaTheme="minorHAnsi"/>
                <w:szCs w:val="20"/>
              </w:rPr>
            </w:pPr>
            <w:r w:rsidRPr="00D464EF">
              <w:rPr>
                <w:rFonts w:eastAsiaTheme="minorHAnsi"/>
                <w:szCs w:val="20"/>
              </w:rPr>
              <w:t>4</w:t>
            </w:r>
            <w:r>
              <w:rPr>
                <w:rFonts w:eastAsiaTheme="minorHAnsi"/>
                <w:szCs w:val="20"/>
              </w:rPr>
              <w:t>6</w:t>
            </w:r>
            <w:r w:rsidRPr="00D464EF" w:rsidR="00EA6DC6">
              <w:rPr>
                <w:rFonts w:eastAsiaTheme="minorHAnsi"/>
                <w:szCs w:val="20"/>
              </w:rPr>
              <w:t>.</w:t>
            </w:r>
            <w:r>
              <w:rPr>
                <w:rFonts w:eastAsiaTheme="minorHAnsi"/>
                <w:szCs w:val="20"/>
              </w:rPr>
              <w:t>23</w:t>
            </w:r>
          </w:p>
        </w:tc>
        <w:tc>
          <w:tcPr>
            <w:tcW w:w="0" w:type="auto"/>
            <w:vAlign w:val="center"/>
          </w:tcPr>
          <w:p w:rsidRPr="00D464EF" w:rsidR="00EA6DC6" w:rsidP="00A74FEA" w:rsidRDefault="00C7107F" w14:paraId="3743DBD2" w14:textId="68113AC6">
            <w:pPr>
              <w:keepNext/>
              <w:widowControl/>
              <w:autoSpaceDE/>
              <w:autoSpaceDN/>
              <w:adjustRightInd/>
              <w:jc w:val="center"/>
              <w:rPr>
                <w:rFonts w:eastAsiaTheme="minorHAnsi"/>
                <w:szCs w:val="20"/>
              </w:rPr>
            </w:pPr>
            <w:r>
              <w:rPr>
                <w:rFonts w:eastAsiaTheme="minorHAnsi"/>
                <w:szCs w:val="20"/>
              </w:rPr>
              <w:t>46</w:t>
            </w:r>
            <w:r w:rsidRPr="00D464EF" w:rsidR="00EA6DC6">
              <w:rPr>
                <w:rFonts w:eastAsiaTheme="minorHAnsi"/>
                <w:szCs w:val="20"/>
              </w:rPr>
              <w:t>.</w:t>
            </w:r>
            <w:r>
              <w:rPr>
                <w:rFonts w:eastAsiaTheme="minorHAnsi"/>
                <w:szCs w:val="20"/>
              </w:rPr>
              <w:t>23</w:t>
            </w:r>
          </w:p>
        </w:tc>
        <w:tc>
          <w:tcPr>
            <w:tcW w:w="0" w:type="auto"/>
            <w:vAlign w:val="center"/>
          </w:tcPr>
          <w:p w:rsidRPr="00D464EF" w:rsidR="00EA6DC6" w:rsidP="00A74FEA" w:rsidRDefault="00C7107F" w14:paraId="4154C81A" w14:textId="013C7DFF">
            <w:pPr>
              <w:keepNext/>
              <w:widowControl/>
              <w:autoSpaceDE/>
              <w:autoSpaceDN/>
              <w:adjustRightInd/>
              <w:jc w:val="center"/>
              <w:rPr>
                <w:rFonts w:eastAsiaTheme="minorHAnsi"/>
                <w:szCs w:val="20"/>
              </w:rPr>
            </w:pPr>
            <w:r>
              <w:rPr>
                <w:rFonts w:eastAsiaTheme="minorHAnsi"/>
                <w:szCs w:val="20"/>
              </w:rPr>
              <w:t>92</w:t>
            </w:r>
            <w:r w:rsidRPr="00D464EF" w:rsidR="00EA6DC6">
              <w:rPr>
                <w:rFonts w:eastAsiaTheme="minorHAnsi"/>
                <w:szCs w:val="20"/>
              </w:rPr>
              <w:t>.</w:t>
            </w:r>
            <w:r>
              <w:rPr>
                <w:rFonts w:eastAsiaTheme="minorHAnsi"/>
                <w:szCs w:val="20"/>
              </w:rPr>
              <w:t>46</w:t>
            </w:r>
          </w:p>
        </w:tc>
      </w:tr>
    </w:tbl>
    <w:p w:rsidRPr="00686FD5" w:rsidR="003702F3" w:rsidP="00686FD5" w:rsidRDefault="003702F3" w14:paraId="15EEAC0D" w14:textId="77777777">
      <w:pPr>
        <w:rPr>
          <w:sz w:val="24"/>
        </w:rPr>
      </w:pPr>
    </w:p>
    <w:p w:rsidRPr="00D464EF" w:rsidR="00A62487" w:rsidP="00D464EF" w:rsidRDefault="00A62487" w14:paraId="423C6118" w14:textId="590851C4">
      <w:pPr>
        <w:pStyle w:val="Heading1"/>
        <w:tabs>
          <w:tab w:val="clear" w:pos="720"/>
          <w:tab w:val="left" w:pos="990"/>
        </w:tabs>
        <w:spacing w:line="240" w:lineRule="auto"/>
        <w:rPr>
          <w:b w:val="0"/>
          <w:i/>
          <w:szCs w:val="24"/>
        </w:rPr>
      </w:pPr>
      <w:r w:rsidRPr="00D464EF">
        <w:rPr>
          <w:b w:val="0"/>
          <w:i/>
          <w:szCs w:val="24"/>
        </w:rPr>
        <w:t>Burden for Group Registration for CAHPS for MIPS Survey</w:t>
      </w:r>
    </w:p>
    <w:p w:rsidRPr="00686FD5" w:rsidR="00383BAC" w:rsidP="00686FD5" w:rsidRDefault="00383BAC" w14:paraId="5EBF9E2D" w14:textId="77777777">
      <w:pPr>
        <w:rPr>
          <w:rFonts w:eastAsia="Calibri"/>
          <w:sz w:val="24"/>
        </w:rPr>
      </w:pPr>
    </w:p>
    <w:p w:rsidRPr="00686FD5" w:rsidR="00EA6DC6" w:rsidP="08BF43BF" w:rsidRDefault="004F063A" w14:paraId="2BB84F96" w14:textId="435E9541">
      <w:pPr>
        <w:rPr>
          <w:sz w:val="24"/>
        </w:rPr>
      </w:pPr>
      <w:r w:rsidRPr="08BF43BF">
        <w:rPr>
          <w:rFonts w:eastAsia="Calibri"/>
          <w:sz w:val="24"/>
        </w:rPr>
        <w:t xml:space="preserve">Under MIPS, the CAHPS for MIPS survey counts for </w:t>
      </w:r>
      <w:proofErr w:type="gramStart"/>
      <w:r w:rsidRPr="08BF43BF">
        <w:rPr>
          <w:rFonts w:eastAsia="Calibri"/>
          <w:sz w:val="24"/>
        </w:rPr>
        <w:t>1</w:t>
      </w:r>
      <w:proofErr w:type="gramEnd"/>
      <w:r w:rsidRPr="08BF43BF">
        <w:rPr>
          <w:rFonts w:eastAsia="Calibri"/>
          <w:sz w:val="24"/>
        </w:rPr>
        <w:t xml:space="preserve"> measure toward the MIPS quality performance category and, as a patient experience measure, it also fulfills the requirement to submit at least one high priority measure in the absence of an applicable outcome measure.  Groups that wish to administer the CAHPS for MIPS survey must register by June of the applicable 12-month performance period, and electronically notify CMS of which vendor they have selected to administer the survey on their behalf.  For the </w:t>
      </w:r>
      <w:r w:rsidRPr="08BF43BF" w:rsidR="00C7107F">
        <w:rPr>
          <w:rFonts w:eastAsia="Calibri"/>
          <w:sz w:val="24"/>
        </w:rPr>
        <w:t xml:space="preserve">2021 </w:t>
      </w:r>
      <w:r w:rsidRPr="08BF43BF">
        <w:rPr>
          <w:rFonts w:eastAsia="Calibri"/>
          <w:sz w:val="24"/>
        </w:rPr>
        <w:t xml:space="preserve">MIPS performance period, we assume that </w:t>
      </w:r>
      <w:r w:rsidRPr="08BF43BF" w:rsidR="080798F4">
        <w:rPr>
          <w:rFonts w:eastAsia="Calibri"/>
          <w:sz w:val="24"/>
        </w:rPr>
        <w:t xml:space="preserve">282 </w:t>
      </w:r>
      <w:r w:rsidRPr="08BF43BF">
        <w:rPr>
          <w:rFonts w:eastAsia="Calibri"/>
          <w:sz w:val="24"/>
        </w:rPr>
        <w:t xml:space="preserve">groups will enroll in the MIPS for CAHPS survey based on the number of </w:t>
      </w:r>
      <w:proofErr w:type="gramStart"/>
      <w:r w:rsidRPr="08BF43BF">
        <w:rPr>
          <w:rFonts w:eastAsia="Calibri"/>
          <w:sz w:val="24"/>
        </w:rPr>
        <w:t>groups which</w:t>
      </w:r>
      <w:proofErr w:type="gramEnd"/>
      <w:r w:rsidRPr="08BF43BF">
        <w:rPr>
          <w:rFonts w:eastAsia="Calibri"/>
          <w:sz w:val="24"/>
        </w:rPr>
        <w:t xml:space="preserve"> elected to register during the CY </w:t>
      </w:r>
      <w:r w:rsidRPr="08BF43BF" w:rsidR="00C7107F">
        <w:rPr>
          <w:rFonts w:eastAsia="Calibri"/>
          <w:sz w:val="24"/>
        </w:rPr>
        <w:t xml:space="preserve">2020 </w:t>
      </w:r>
      <w:r w:rsidRPr="08BF43BF">
        <w:rPr>
          <w:rFonts w:eastAsia="Calibri"/>
          <w:sz w:val="24"/>
        </w:rPr>
        <w:t>registration period</w:t>
      </w:r>
      <w:r w:rsidRPr="08BF43BF" w:rsidR="00EA6DC6">
        <w:rPr>
          <w:sz w:val="24"/>
        </w:rPr>
        <w:t>.</w:t>
      </w:r>
    </w:p>
    <w:p w:rsidRPr="00686FD5" w:rsidR="00383BAC" w:rsidP="00686FD5" w:rsidRDefault="00383BAC" w14:paraId="78241DA7" w14:textId="77777777">
      <w:pPr>
        <w:rPr>
          <w:sz w:val="24"/>
        </w:rPr>
      </w:pPr>
    </w:p>
    <w:p w:rsidRPr="007111EC" w:rsidR="004F063A" w:rsidP="00686FD5" w:rsidRDefault="00EA6DC6" w14:paraId="68F33F53" w14:textId="2E2F8C46">
      <w:pPr>
        <w:rPr>
          <w:rFonts w:eastAsia="Calibri"/>
          <w:sz w:val="24"/>
        </w:rPr>
      </w:pPr>
      <w:r w:rsidRPr="00686FD5">
        <w:rPr>
          <w:sz w:val="24"/>
        </w:rPr>
        <w:t xml:space="preserve">As shown in Table 2, </w:t>
      </w:r>
      <w:r w:rsidRPr="00686FD5" w:rsidR="004F063A">
        <w:rPr>
          <w:rFonts w:eastAsia="Calibri"/>
          <w:sz w:val="24"/>
        </w:rPr>
        <w:t xml:space="preserve">we assume that the staff involved in the group registration for CAHPS for MIPS Survey will mainly be computer systems analysts (or their equivalent) who have an </w:t>
      </w:r>
      <w:r w:rsidR="002320C6">
        <w:rPr>
          <w:rFonts w:eastAsia="Calibri"/>
          <w:sz w:val="24"/>
        </w:rPr>
        <w:t xml:space="preserve">average </w:t>
      </w:r>
      <w:r w:rsidRPr="00686FD5" w:rsidR="004F063A">
        <w:rPr>
          <w:rFonts w:eastAsia="Calibri"/>
          <w:sz w:val="24"/>
        </w:rPr>
        <w:t>a</w:t>
      </w:r>
      <w:r w:rsidR="002320C6">
        <w:rPr>
          <w:rFonts w:eastAsia="Calibri"/>
          <w:sz w:val="24"/>
        </w:rPr>
        <w:t xml:space="preserve">djusted </w:t>
      </w:r>
      <w:r w:rsidRPr="00686FD5" w:rsidR="004F063A">
        <w:rPr>
          <w:rFonts w:eastAsia="Calibri"/>
          <w:sz w:val="24"/>
        </w:rPr>
        <w:t>labor cost of $</w:t>
      </w:r>
      <w:r w:rsidR="00C7107F">
        <w:rPr>
          <w:rFonts w:eastAsia="Calibri"/>
          <w:sz w:val="24"/>
        </w:rPr>
        <w:t>92</w:t>
      </w:r>
      <w:r w:rsidRPr="00686FD5" w:rsidR="004F063A">
        <w:rPr>
          <w:rFonts w:eastAsia="Calibri"/>
          <w:sz w:val="24"/>
        </w:rPr>
        <w:t>.</w:t>
      </w:r>
      <w:r w:rsidR="00C7107F">
        <w:rPr>
          <w:rFonts w:eastAsia="Calibri"/>
          <w:sz w:val="24"/>
        </w:rPr>
        <w:t>46</w:t>
      </w:r>
      <w:r w:rsidRPr="00686FD5" w:rsidR="004F063A">
        <w:rPr>
          <w:rFonts w:eastAsia="Calibri"/>
          <w:sz w:val="24"/>
        </w:rPr>
        <w:t xml:space="preserve">/hr.  We assume the CAHPS for MIPS Survey registration burden consists of 0.25 hours to register for the survey as well as 0.5 hours to select the CAHPS for MIPS Survey vendor that </w:t>
      </w:r>
      <w:proofErr w:type="gramStart"/>
      <w:r w:rsidRPr="00686FD5" w:rsidR="004F063A">
        <w:rPr>
          <w:rFonts w:eastAsia="Calibri"/>
          <w:sz w:val="24"/>
        </w:rPr>
        <w:t>will be used</w:t>
      </w:r>
      <w:proofErr w:type="gramEnd"/>
      <w:r w:rsidRPr="00686FD5" w:rsidR="004F063A">
        <w:rPr>
          <w:rFonts w:eastAsia="Calibri"/>
          <w:sz w:val="24"/>
        </w:rPr>
        <w:t xml:space="preserve"> and electronically notifying CMS of this selection.  In </w:t>
      </w:r>
      <w:r w:rsidRPr="007111EC" w:rsidR="004F063A">
        <w:rPr>
          <w:rFonts w:eastAsia="Calibri"/>
          <w:sz w:val="24"/>
        </w:rPr>
        <w:t>this regard, the total time for CAHPS for MIPS registration is 0.75 hours.</w:t>
      </w:r>
    </w:p>
    <w:p w:rsidRPr="007111EC" w:rsidR="00383BAC" w:rsidP="00686FD5" w:rsidRDefault="00383BAC" w14:paraId="1C9292CC" w14:textId="77777777">
      <w:pPr>
        <w:rPr>
          <w:rFonts w:eastAsia="Calibri"/>
          <w:sz w:val="24"/>
        </w:rPr>
      </w:pPr>
    </w:p>
    <w:p w:rsidRPr="00686FD5" w:rsidR="004F063A" w:rsidP="08BF43BF" w:rsidRDefault="004F063A" w14:paraId="56D13B9A" w14:textId="552D7FC9">
      <w:pPr>
        <w:rPr>
          <w:rFonts w:eastAsia="Calibri"/>
          <w:sz w:val="24"/>
        </w:rPr>
      </w:pPr>
      <w:r w:rsidRPr="08BF43BF">
        <w:rPr>
          <w:rFonts w:eastAsia="Calibri"/>
          <w:sz w:val="24"/>
        </w:rPr>
        <w:t xml:space="preserve">In aggregate, we estimate an annual burden of </w:t>
      </w:r>
      <w:r w:rsidR="000D2AC6">
        <w:rPr>
          <w:rFonts w:eastAsia="Calibri"/>
          <w:sz w:val="24"/>
        </w:rPr>
        <w:t>212</w:t>
      </w:r>
      <w:r w:rsidRPr="08BF43BF">
        <w:rPr>
          <w:rFonts w:eastAsia="Calibri"/>
          <w:sz w:val="24"/>
        </w:rPr>
        <w:t xml:space="preserve"> hours (</w:t>
      </w:r>
      <w:r w:rsidRPr="08BF43BF" w:rsidR="11162BDB">
        <w:rPr>
          <w:rFonts w:eastAsia="Calibri"/>
          <w:sz w:val="24"/>
        </w:rPr>
        <w:t xml:space="preserve">282 </w:t>
      </w:r>
      <w:r w:rsidRPr="08BF43BF">
        <w:rPr>
          <w:rFonts w:eastAsia="Calibri"/>
          <w:sz w:val="24"/>
        </w:rPr>
        <w:t xml:space="preserve">groups x 0.75 </w:t>
      </w:r>
      <w:proofErr w:type="spellStart"/>
      <w:r w:rsidRPr="08BF43BF">
        <w:rPr>
          <w:rFonts w:eastAsia="Calibri"/>
          <w:sz w:val="24"/>
        </w:rPr>
        <w:t>hr</w:t>
      </w:r>
      <w:r w:rsidRPr="08BF43BF" w:rsidR="1044A5A2">
        <w:rPr>
          <w:rFonts w:eastAsia="Calibri"/>
          <w:sz w:val="24"/>
        </w:rPr>
        <w:t>s</w:t>
      </w:r>
      <w:proofErr w:type="spellEnd"/>
      <w:r w:rsidRPr="08BF43BF">
        <w:rPr>
          <w:rFonts w:eastAsia="Calibri"/>
          <w:sz w:val="24"/>
        </w:rPr>
        <w:t xml:space="preserve"> per group) at a cost of $</w:t>
      </w:r>
      <w:r w:rsidR="000D2AC6">
        <w:rPr>
          <w:rFonts w:eastAsia="Calibri"/>
          <w:sz w:val="24"/>
        </w:rPr>
        <w:t>19,601.52</w:t>
      </w:r>
      <w:r w:rsidRPr="08BF43BF" w:rsidR="00743D40">
        <w:rPr>
          <w:rFonts w:eastAsia="Calibri"/>
          <w:sz w:val="24"/>
        </w:rPr>
        <w:t xml:space="preserve"> </w:t>
      </w:r>
      <w:r w:rsidRPr="08BF43BF">
        <w:rPr>
          <w:rFonts w:eastAsia="Calibri"/>
          <w:sz w:val="24"/>
        </w:rPr>
        <w:t>(</w:t>
      </w:r>
      <w:r w:rsidR="000D2AC6">
        <w:rPr>
          <w:rFonts w:eastAsia="Calibri"/>
          <w:sz w:val="24"/>
        </w:rPr>
        <w:t>212</w:t>
      </w:r>
      <w:r w:rsidRPr="08BF43BF" w:rsidR="00743D40">
        <w:rPr>
          <w:rFonts w:eastAsia="Calibri"/>
          <w:sz w:val="24"/>
        </w:rPr>
        <w:t xml:space="preserve"> </w:t>
      </w:r>
      <w:proofErr w:type="spellStart"/>
      <w:r w:rsidRPr="08BF43BF">
        <w:rPr>
          <w:rFonts w:eastAsia="Calibri"/>
          <w:sz w:val="24"/>
        </w:rPr>
        <w:t>hr</w:t>
      </w:r>
      <w:proofErr w:type="spellEnd"/>
      <w:r w:rsidRPr="08BF43BF">
        <w:rPr>
          <w:rFonts w:eastAsia="Calibri"/>
          <w:sz w:val="24"/>
        </w:rPr>
        <w:t xml:space="preserve"> x $</w:t>
      </w:r>
      <w:r w:rsidRPr="08BF43BF" w:rsidR="00743D40">
        <w:rPr>
          <w:rFonts w:eastAsia="Calibri"/>
          <w:sz w:val="24"/>
        </w:rPr>
        <w:t>92</w:t>
      </w:r>
      <w:r w:rsidRPr="08BF43BF">
        <w:rPr>
          <w:rFonts w:eastAsia="Calibri"/>
          <w:sz w:val="24"/>
        </w:rPr>
        <w:t>.</w:t>
      </w:r>
      <w:r w:rsidRPr="08BF43BF" w:rsidR="00743D40">
        <w:rPr>
          <w:rFonts w:eastAsia="Calibri"/>
          <w:sz w:val="24"/>
        </w:rPr>
        <w:t>46</w:t>
      </w:r>
      <w:r w:rsidRPr="08BF43BF">
        <w:rPr>
          <w:rFonts w:eastAsia="Calibri"/>
          <w:sz w:val="24"/>
        </w:rPr>
        <w:t xml:space="preserve">). </w:t>
      </w:r>
    </w:p>
    <w:p w:rsidRPr="00686FD5" w:rsidR="00A62487" w:rsidP="00686FD5" w:rsidRDefault="00A62487" w14:paraId="55F9D1F7" w14:textId="595F20C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0"/>
        <w:rPr>
          <w:b/>
          <w:snapToGrid w:val="0"/>
          <w:sz w:val="24"/>
        </w:rPr>
      </w:pPr>
    </w:p>
    <w:p w:rsidRPr="00B01F2F" w:rsidR="00A62487" w:rsidP="00B01F2F" w:rsidRDefault="00B01F2F" w14:paraId="6BF8C53F" w14:textId="2A1E621C">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outlineLvl w:val="0"/>
        <w:rPr>
          <w:snapToGrid w:val="0"/>
          <w:sz w:val="24"/>
        </w:rPr>
      </w:pPr>
      <w:r w:rsidRPr="00B01F2F">
        <w:rPr>
          <w:snapToGrid w:val="0"/>
          <w:sz w:val="24"/>
        </w:rPr>
        <w:t>Table</w:t>
      </w:r>
      <w:r w:rsidRPr="00B01F2F" w:rsidR="00A62487">
        <w:rPr>
          <w:snapToGrid w:val="0"/>
          <w:sz w:val="24"/>
        </w:rPr>
        <w:t xml:space="preserve"> </w:t>
      </w:r>
      <w:r w:rsidRPr="00B01F2F" w:rsidR="00B9581D">
        <w:rPr>
          <w:snapToGrid w:val="0"/>
          <w:sz w:val="24"/>
        </w:rPr>
        <w:t>2</w:t>
      </w:r>
      <w:r w:rsidRPr="00B01F2F" w:rsidR="00A62487">
        <w:rPr>
          <w:snapToGrid w:val="0"/>
          <w:sz w:val="24"/>
        </w:rPr>
        <w:t>: Estimate</w:t>
      </w:r>
      <w:r w:rsidRPr="00B01F2F" w:rsidR="00EA6DC6">
        <w:rPr>
          <w:snapToGrid w:val="0"/>
          <w:sz w:val="24"/>
        </w:rPr>
        <w:t>d</w:t>
      </w:r>
      <w:r w:rsidRPr="00B01F2F" w:rsidR="00A62487">
        <w:rPr>
          <w:snapToGrid w:val="0"/>
          <w:sz w:val="24"/>
        </w:rPr>
        <w:t xml:space="preserve"> </w:t>
      </w:r>
      <w:r w:rsidRPr="00B01F2F" w:rsidR="00EA6DC6">
        <w:rPr>
          <w:snapToGrid w:val="0"/>
          <w:sz w:val="24"/>
        </w:rPr>
        <w:t xml:space="preserve">Burden </w:t>
      </w:r>
      <w:r w:rsidRPr="00B01F2F" w:rsidR="00A62487">
        <w:rPr>
          <w:snapToGrid w:val="0"/>
          <w:sz w:val="24"/>
        </w:rPr>
        <w:t>for Group Registration for CAHPS for MIPS Survey</w:t>
      </w:r>
    </w:p>
    <w:tbl>
      <w:tblPr>
        <w:tblW w:w="9350" w:type="dxa"/>
        <w:tblCellMar>
          <w:left w:w="115" w:type="dxa"/>
          <w:right w:w="115" w:type="dxa"/>
        </w:tblCellMar>
        <w:tblLook w:val="04A0" w:firstRow="1" w:lastRow="0" w:firstColumn="1" w:lastColumn="0" w:noHBand="0" w:noVBand="1"/>
      </w:tblPr>
      <w:tblGrid>
        <w:gridCol w:w="8090"/>
        <w:gridCol w:w="1260"/>
      </w:tblGrid>
      <w:tr w:rsidRPr="00D464EF" w:rsidR="00A62487" w:rsidTr="08BF43BF" w14:paraId="3479E1ED" w14:textId="77777777">
        <w:trPr>
          <w:cantSplit/>
          <w:trHeight w:val="300"/>
          <w:tblHeader/>
        </w:trPr>
        <w:tc>
          <w:tcPr>
            <w:tcW w:w="80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D464EF" w:rsidR="00A62487" w:rsidP="00686FD5" w:rsidRDefault="00615DEC" w14:paraId="41B3FDE5" w14:textId="2E843B88">
            <w:pPr>
              <w:autoSpaceDE/>
              <w:autoSpaceDN/>
              <w:adjustRightInd/>
              <w:rPr>
                <w:b/>
                <w:bCs/>
                <w:color w:val="000000"/>
                <w:szCs w:val="20"/>
              </w:rPr>
            </w:pPr>
            <w:r w:rsidRPr="00D464EF">
              <w:rPr>
                <w:b/>
                <w:bCs/>
                <w:color w:val="000000"/>
                <w:szCs w:val="20"/>
              </w:rPr>
              <w:t>Burden Data Description</w:t>
            </w:r>
          </w:p>
        </w:tc>
        <w:tc>
          <w:tcPr>
            <w:tcW w:w="1260" w:type="dxa"/>
            <w:tcBorders>
              <w:top w:val="single" w:color="000000" w:themeColor="text1" w:sz="8" w:space="0"/>
              <w:left w:val="nil"/>
              <w:bottom w:val="single" w:color="000000" w:themeColor="text1" w:sz="8" w:space="0"/>
              <w:right w:val="single" w:color="000000" w:themeColor="text1" w:sz="8" w:space="0"/>
            </w:tcBorders>
            <w:shd w:val="clear" w:color="auto" w:fill="auto"/>
            <w:vAlign w:val="center"/>
            <w:hideMark/>
          </w:tcPr>
          <w:p w:rsidRPr="00D464EF" w:rsidR="00A62487" w:rsidP="00686FD5" w:rsidRDefault="00A62487" w14:paraId="31200559" w14:textId="77777777">
            <w:pPr>
              <w:autoSpaceDE/>
              <w:autoSpaceDN/>
              <w:adjustRightInd/>
              <w:rPr>
                <w:b/>
                <w:bCs/>
                <w:color w:val="000000"/>
                <w:szCs w:val="20"/>
              </w:rPr>
            </w:pPr>
            <w:r w:rsidRPr="00D464EF">
              <w:rPr>
                <w:b/>
                <w:bCs/>
                <w:color w:val="000000"/>
                <w:szCs w:val="20"/>
              </w:rPr>
              <w:t>Burden Estimate</w:t>
            </w:r>
          </w:p>
        </w:tc>
      </w:tr>
      <w:tr w:rsidRPr="00D464EF" w:rsidR="00A62487" w:rsidTr="08BF43BF" w14:paraId="556EFCE8" w14:textId="77777777">
        <w:trPr>
          <w:cantSplit/>
          <w:trHeight w:val="385"/>
        </w:trPr>
        <w:tc>
          <w:tcPr>
            <w:tcW w:w="8090" w:type="dxa"/>
            <w:tcBorders>
              <w:top w:val="nil"/>
              <w:left w:val="single" w:color="000000" w:themeColor="text1" w:sz="8" w:space="0"/>
              <w:bottom w:val="single" w:color="000000" w:themeColor="text1" w:sz="8" w:space="0"/>
              <w:right w:val="single" w:color="000000" w:themeColor="text1" w:sz="8" w:space="0"/>
            </w:tcBorders>
            <w:shd w:val="clear" w:color="auto" w:fill="auto"/>
            <w:hideMark/>
          </w:tcPr>
          <w:p w:rsidRPr="00D464EF" w:rsidR="00A62487" w:rsidP="00686FD5" w:rsidRDefault="00A62487" w14:paraId="42DD1C96" w14:textId="025AC638">
            <w:pPr>
              <w:autoSpaceDE/>
              <w:autoSpaceDN/>
              <w:adjustRightInd/>
              <w:rPr>
                <w:color w:val="000000"/>
                <w:szCs w:val="20"/>
              </w:rPr>
            </w:pPr>
            <w:r w:rsidRPr="00D464EF">
              <w:rPr>
                <w:color w:val="000000"/>
                <w:szCs w:val="20"/>
              </w:rPr>
              <w:t xml:space="preserve"># of Groups Registering </w:t>
            </w:r>
            <w:r w:rsidRPr="00D464EF" w:rsidR="006D548C">
              <w:rPr>
                <w:color w:val="000000"/>
                <w:szCs w:val="20"/>
              </w:rPr>
              <w:t>for CAHPS</w:t>
            </w:r>
            <w:r w:rsidRPr="00D464EF">
              <w:rPr>
                <w:color w:val="000000"/>
                <w:szCs w:val="20"/>
              </w:rPr>
              <w:t xml:space="preserve"> (a)</w:t>
            </w:r>
          </w:p>
        </w:tc>
        <w:tc>
          <w:tcPr>
            <w:tcW w:w="1260" w:type="dxa"/>
            <w:tcBorders>
              <w:top w:val="nil"/>
              <w:left w:val="nil"/>
              <w:bottom w:val="single" w:color="000000" w:themeColor="text1" w:sz="8" w:space="0"/>
              <w:right w:val="single" w:color="000000" w:themeColor="text1" w:sz="8" w:space="0"/>
            </w:tcBorders>
            <w:shd w:val="clear" w:color="auto" w:fill="auto"/>
            <w:hideMark/>
          </w:tcPr>
          <w:p w:rsidRPr="00D464EF" w:rsidR="00A62487" w:rsidP="00686FD5" w:rsidRDefault="00685E7A" w14:paraId="379E7804" w14:textId="7FA7A6DD">
            <w:pPr>
              <w:autoSpaceDE/>
              <w:autoSpaceDN/>
              <w:adjustRightInd/>
              <w:rPr>
                <w:color w:val="000000"/>
                <w:szCs w:val="20"/>
              </w:rPr>
            </w:pPr>
            <w:r>
              <w:rPr>
                <w:color w:val="000000"/>
                <w:szCs w:val="20"/>
              </w:rPr>
              <w:t>282</w:t>
            </w:r>
          </w:p>
        </w:tc>
      </w:tr>
      <w:tr w:rsidRPr="00D464EF" w:rsidR="00A62487" w:rsidTr="08BF43BF" w14:paraId="1BBFE523" w14:textId="77777777">
        <w:trPr>
          <w:cantSplit/>
          <w:trHeight w:val="340"/>
        </w:trPr>
        <w:tc>
          <w:tcPr>
            <w:tcW w:w="8090" w:type="dxa"/>
            <w:tcBorders>
              <w:top w:val="nil"/>
              <w:left w:val="single" w:color="000000" w:themeColor="text1" w:sz="8" w:space="0"/>
              <w:bottom w:val="single" w:color="000000" w:themeColor="text1" w:sz="8" w:space="0"/>
              <w:right w:val="single" w:color="000000" w:themeColor="text1" w:sz="8" w:space="0"/>
            </w:tcBorders>
            <w:shd w:val="clear" w:color="auto" w:fill="auto"/>
            <w:hideMark/>
          </w:tcPr>
          <w:p w:rsidRPr="00D464EF" w:rsidR="00A62487" w:rsidP="00686FD5" w:rsidRDefault="00A62487" w14:paraId="1DE926C0" w14:textId="345C7A0D">
            <w:pPr>
              <w:autoSpaceDE/>
              <w:autoSpaceDN/>
              <w:adjustRightInd/>
              <w:rPr>
                <w:color w:val="000000"/>
                <w:szCs w:val="20"/>
              </w:rPr>
            </w:pPr>
            <w:r w:rsidRPr="00D464EF">
              <w:rPr>
                <w:color w:val="000000"/>
                <w:szCs w:val="20"/>
              </w:rPr>
              <w:t>Total Annual Hours for CAHPS Registration (b)</w:t>
            </w:r>
          </w:p>
        </w:tc>
        <w:tc>
          <w:tcPr>
            <w:tcW w:w="1260" w:type="dxa"/>
            <w:tcBorders>
              <w:top w:val="nil"/>
              <w:left w:val="nil"/>
              <w:bottom w:val="single" w:color="000000" w:themeColor="text1" w:sz="8" w:space="0"/>
              <w:right w:val="single" w:color="000000" w:themeColor="text1" w:sz="8" w:space="0"/>
            </w:tcBorders>
            <w:shd w:val="clear" w:color="auto" w:fill="auto"/>
            <w:hideMark/>
          </w:tcPr>
          <w:p w:rsidRPr="00D464EF" w:rsidR="00A62487" w:rsidP="00686FD5" w:rsidRDefault="00EA6DC6" w14:paraId="14805EC2" w14:textId="5AC30682">
            <w:pPr>
              <w:autoSpaceDE/>
              <w:autoSpaceDN/>
              <w:adjustRightInd/>
              <w:rPr>
                <w:color w:val="000000"/>
                <w:szCs w:val="20"/>
              </w:rPr>
            </w:pPr>
            <w:r w:rsidRPr="00D464EF">
              <w:rPr>
                <w:color w:val="000000"/>
                <w:szCs w:val="20"/>
              </w:rPr>
              <w:t>0.75</w:t>
            </w:r>
          </w:p>
        </w:tc>
      </w:tr>
      <w:tr w:rsidRPr="00D464EF" w:rsidR="00A62487" w:rsidTr="08BF43BF" w14:paraId="0F3EF4EB" w14:textId="77777777">
        <w:trPr>
          <w:cantSplit/>
          <w:trHeight w:val="340"/>
        </w:trPr>
        <w:tc>
          <w:tcPr>
            <w:tcW w:w="809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D464EF" w:rsidR="00A62487" w:rsidP="00686FD5" w:rsidRDefault="00A62487" w14:paraId="2BC62D15" w14:textId="2E63ABB6">
            <w:pPr>
              <w:autoSpaceDE/>
              <w:autoSpaceDN/>
              <w:adjustRightInd/>
              <w:rPr>
                <w:b/>
                <w:bCs/>
                <w:color w:val="000000"/>
                <w:szCs w:val="20"/>
              </w:rPr>
            </w:pPr>
            <w:r w:rsidRPr="00D464EF">
              <w:rPr>
                <w:b/>
                <w:bCs/>
                <w:color w:val="000000"/>
                <w:szCs w:val="20"/>
              </w:rPr>
              <w:t xml:space="preserve">Total Annual Hours </w:t>
            </w:r>
            <w:r w:rsidRPr="00D464EF" w:rsidR="0091556A">
              <w:rPr>
                <w:b/>
                <w:bCs/>
                <w:color w:val="000000"/>
                <w:szCs w:val="20"/>
              </w:rPr>
              <w:t>for</w:t>
            </w:r>
            <w:r w:rsidRPr="00D464EF">
              <w:rPr>
                <w:b/>
                <w:bCs/>
                <w:color w:val="000000"/>
                <w:szCs w:val="20"/>
              </w:rPr>
              <w:t xml:space="preserve"> CAHPS Registration (c) = (a)*(b)</w:t>
            </w:r>
          </w:p>
        </w:tc>
        <w:tc>
          <w:tcPr>
            <w:tcW w:w="1260" w:type="dxa"/>
            <w:tcBorders>
              <w:top w:val="nil"/>
              <w:left w:val="nil"/>
              <w:bottom w:val="single" w:color="000000" w:themeColor="text1" w:sz="8" w:space="0"/>
              <w:right w:val="single" w:color="000000" w:themeColor="text1" w:sz="8" w:space="0"/>
            </w:tcBorders>
            <w:shd w:val="clear" w:color="auto" w:fill="D9D9D9" w:themeFill="background1" w:themeFillShade="D9"/>
            <w:hideMark/>
          </w:tcPr>
          <w:p w:rsidRPr="00D464EF" w:rsidR="00A62487" w:rsidP="08BF43BF" w:rsidRDefault="00743D40" w14:paraId="6CBC4F66" w14:textId="1534E027">
            <w:pPr>
              <w:autoSpaceDE/>
              <w:autoSpaceDN/>
              <w:adjustRightInd/>
              <w:rPr>
                <w:b/>
                <w:bCs/>
                <w:color w:val="000000"/>
              </w:rPr>
            </w:pPr>
            <w:r w:rsidRPr="08BF43BF">
              <w:rPr>
                <w:b/>
                <w:bCs/>
                <w:color w:val="000000" w:themeColor="text1"/>
              </w:rPr>
              <w:t>2</w:t>
            </w:r>
            <w:r w:rsidRPr="08BF43BF" w:rsidR="177CC23F">
              <w:rPr>
                <w:b/>
                <w:bCs/>
                <w:color w:val="000000" w:themeColor="text1"/>
              </w:rPr>
              <w:t>1</w:t>
            </w:r>
            <w:r w:rsidR="00912627">
              <w:rPr>
                <w:b/>
                <w:bCs/>
                <w:color w:val="000000" w:themeColor="text1"/>
              </w:rPr>
              <w:t>2</w:t>
            </w:r>
          </w:p>
        </w:tc>
      </w:tr>
      <w:tr w:rsidRPr="00D464EF" w:rsidR="00A62487" w:rsidTr="08BF43BF" w14:paraId="04F16EEA" w14:textId="77777777">
        <w:trPr>
          <w:cantSplit/>
          <w:trHeight w:val="340"/>
        </w:trPr>
        <w:tc>
          <w:tcPr>
            <w:tcW w:w="809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hideMark/>
          </w:tcPr>
          <w:p w:rsidRPr="00D464EF" w:rsidR="00A62487" w:rsidP="00686FD5" w:rsidRDefault="00EA6DC6" w14:paraId="7D468E65" w14:textId="264ACDF8">
            <w:pPr>
              <w:autoSpaceDE/>
              <w:autoSpaceDN/>
              <w:adjustRightInd/>
              <w:rPr>
                <w:color w:val="000000"/>
                <w:szCs w:val="20"/>
              </w:rPr>
            </w:pPr>
            <w:r w:rsidRPr="00D464EF">
              <w:rPr>
                <w:color w:val="000000"/>
                <w:szCs w:val="20"/>
              </w:rPr>
              <w:t>Labor rate</w:t>
            </w:r>
            <w:r w:rsidRPr="00D464EF" w:rsidR="00A62487">
              <w:rPr>
                <w:color w:val="000000"/>
                <w:szCs w:val="20"/>
              </w:rPr>
              <w:t xml:space="preserve"> to Register for CAHPS</w:t>
            </w:r>
            <w:r w:rsidRPr="00D464EF">
              <w:rPr>
                <w:color w:val="000000"/>
                <w:szCs w:val="20"/>
              </w:rPr>
              <w:t xml:space="preserve"> </w:t>
            </w:r>
            <w:r w:rsidRPr="00D464EF" w:rsidR="00A62487">
              <w:rPr>
                <w:color w:val="000000"/>
                <w:szCs w:val="20"/>
              </w:rPr>
              <w:t>@ computer systems analyst’s labor rate of $</w:t>
            </w:r>
            <w:r w:rsidR="00B72DAF">
              <w:rPr>
                <w:color w:val="000000"/>
                <w:szCs w:val="20"/>
              </w:rPr>
              <w:t>92</w:t>
            </w:r>
            <w:r w:rsidRPr="00D464EF">
              <w:rPr>
                <w:color w:val="000000"/>
                <w:szCs w:val="20"/>
              </w:rPr>
              <w:t>.</w:t>
            </w:r>
            <w:r w:rsidR="00B72DAF">
              <w:rPr>
                <w:color w:val="000000"/>
                <w:szCs w:val="20"/>
              </w:rPr>
              <w:t>46</w:t>
            </w:r>
            <w:r w:rsidRPr="00D464EF" w:rsidR="00A62487">
              <w:rPr>
                <w:color w:val="000000"/>
                <w:szCs w:val="20"/>
              </w:rPr>
              <w:t>/hr.) (d)</w:t>
            </w:r>
          </w:p>
        </w:tc>
        <w:tc>
          <w:tcPr>
            <w:tcW w:w="1260" w:type="dxa"/>
            <w:tcBorders>
              <w:top w:val="nil"/>
              <w:left w:val="nil"/>
              <w:bottom w:val="single" w:color="000000" w:themeColor="text1" w:sz="8" w:space="0"/>
              <w:right w:val="single" w:color="000000" w:themeColor="text1" w:sz="8" w:space="0"/>
            </w:tcBorders>
            <w:shd w:val="clear" w:color="auto" w:fill="auto"/>
            <w:hideMark/>
          </w:tcPr>
          <w:p w:rsidRPr="00D464EF" w:rsidR="00A62487" w:rsidP="00686FD5" w:rsidRDefault="00A62487" w14:paraId="16D1AD48" w14:textId="23FBE45B">
            <w:pPr>
              <w:autoSpaceDE/>
              <w:autoSpaceDN/>
              <w:adjustRightInd/>
              <w:rPr>
                <w:color w:val="000000"/>
                <w:szCs w:val="20"/>
              </w:rPr>
            </w:pPr>
            <w:r w:rsidRPr="00D464EF">
              <w:rPr>
                <w:color w:val="000000"/>
                <w:szCs w:val="20"/>
              </w:rPr>
              <w:t>$</w:t>
            </w:r>
            <w:r w:rsidR="00743D40">
              <w:rPr>
                <w:color w:val="000000"/>
                <w:szCs w:val="20"/>
              </w:rPr>
              <w:t>92</w:t>
            </w:r>
            <w:r w:rsidRPr="00D464EF" w:rsidR="00EA6DC6">
              <w:rPr>
                <w:color w:val="000000"/>
                <w:szCs w:val="20"/>
              </w:rPr>
              <w:t>.</w:t>
            </w:r>
            <w:r w:rsidR="00743D40">
              <w:rPr>
                <w:color w:val="000000"/>
                <w:szCs w:val="20"/>
              </w:rPr>
              <w:t>46</w:t>
            </w:r>
            <w:r w:rsidR="002320C6">
              <w:rPr>
                <w:color w:val="000000"/>
                <w:szCs w:val="20"/>
              </w:rPr>
              <w:t>/</w:t>
            </w:r>
            <w:proofErr w:type="spellStart"/>
            <w:r w:rsidR="002320C6">
              <w:rPr>
                <w:color w:val="000000"/>
                <w:szCs w:val="20"/>
              </w:rPr>
              <w:t>hr</w:t>
            </w:r>
            <w:proofErr w:type="spellEnd"/>
          </w:p>
        </w:tc>
      </w:tr>
      <w:tr w:rsidRPr="00D464EF" w:rsidR="00A62487" w:rsidTr="08BF43BF" w14:paraId="26ADFE76" w14:textId="77777777">
        <w:trPr>
          <w:cantSplit/>
          <w:trHeight w:val="340"/>
        </w:trPr>
        <w:tc>
          <w:tcPr>
            <w:tcW w:w="809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D464EF" w:rsidR="00A62487" w:rsidP="00686FD5" w:rsidRDefault="00A62487" w14:paraId="3D38AC9F" w14:textId="04240B93">
            <w:pPr>
              <w:autoSpaceDE/>
              <w:autoSpaceDN/>
              <w:adjustRightInd/>
              <w:rPr>
                <w:b/>
                <w:bCs/>
                <w:color w:val="000000"/>
                <w:szCs w:val="20"/>
              </w:rPr>
            </w:pPr>
            <w:r w:rsidRPr="00D464EF">
              <w:rPr>
                <w:b/>
                <w:bCs/>
                <w:color w:val="000000"/>
                <w:szCs w:val="20"/>
              </w:rPr>
              <w:t xml:space="preserve">Total Annual Cost </w:t>
            </w:r>
            <w:r w:rsidRPr="00D464EF" w:rsidR="0091556A">
              <w:rPr>
                <w:b/>
                <w:bCs/>
                <w:color w:val="000000"/>
                <w:szCs w:val="20"/>
              </w:rPr>
              <w:t>for</w:t>
            </w:r>
            <w:r w:rsidRPr="00D464EF">
              <w:rPr>
                <w:b/>
                <w:bCs/>
                <w:color w:val="000000"/>
                <w:szCs w:val="20"/>
              </w:rPr>
              <w:t xml:space="preserve"> CAHPS Registration (e) = (a)*(d)</w:t>
            </w:r>
          </w:p>
        </w:tc>
        <w:tc>
          <w:tcPr>
            <w:tcW w:w="1260" w:type="dxa"/>
            <w:tcBorders>
              <w:top w:val="nil"/>
              <w:left w:val="nil"/>
              <w:bottom w:val="single" w:color="000000" w:themeColor="text1" w:sz="8" w:space="0"/>
              <w:right w:val="single" w:color="000000" w:themeColor="text1" w:sz="8" w:space="0"/>
            </w:tcBorders>
            <w:shd w:val="clear" w:color="auto" w:fill="D9D9D9" w:themeFill="background1" w:themeFillShade="D9"/>
            <w:hideMark/>
          </w:tcPr>
          <w:p w:rsidRPr="00D464EF" w:rsidR="00A62487" w:rsidP="08BF43BF" w:rsidRDefault="00A62487" w14:paraId="424330A5" w14:textId="3D2B920C">
            <w:pPr>
              <w:autoSpaceDE/>
              <w:autoSpaceDN/>
              <w:adjustRightInd/>
              <w:rPr>
                <w:b/>
                <w:bCs/>
                <w:color w:val="000000"/>
              </w:rPr>
            </w:pPr>
            <w:r w:rsidRPr="08BF43BF">
              <w:rPr>
                <w:b/>
                <w:bCs/>
                <w:color w:val="000000" w:themeColor="text1"/>
              </w:rPr>
              <w:t>$</w:t>
            </w:r>
            <w:r w:rsidRPr="08BF43BF" w:rsidR="201C8C7C">
              <w:rPr>
                <w:b/>
                <w:bCs/>
                <w:color w:val="000000" w:themeColor="text1"/>
              </w:rPr>
              <w:t>19,</w:t>
            </w:r>
            <w:r w:rsidR="00912627">
              <w:rPr>
                <w:b/>
                <w:bCs/>
                <w:color w:val="000000" w:themeColor="text1"/>
              </w:rPr>
              <w:t>601</w:t>
            </w:r>
            <w:r w:rsidRPr="08BF43BF" w:rsidR="201C8C7C">
              <w:rPr>
                <w:b/>
                <w:bCs/>
                <w:color w:val="000000" w:themeColor="text1"/>
              </w:rPr>
              <w:t>.</w:t>
            </w:r>
            <w:r w:rsidR="00912627">
              <w:rPr>
                <w:b/>
                <w:bCs/>
                <w:color w:val="000000" w:themeColor="text1"/>
              </w:rPr>
              <w:t>52</w:t>
            </w:r>
          </w:p>
        </w:tc>
      </w:tr>
    </w:tbl>
    <w:p w:rsidR="00A62487" w:rsidP="00686FD5" w:rsidRDefault="00A62487" w14:paraId="5BF4DD15" w14:textId="68E7EB8C">
      <w:pPr>
        <w:keepNext/>
        <w:keepLines/>
        <w:widowControl/>
        <w:autoSpaceDE/>
        <w:autoSpaceDN/>
        <w:adjustRightInd/>
        <w:rPr>
          <w:color w:val="000000"/>
          <w:sz w:val="24"/>
        </w:rPr>
      </w:pPr>
    </w:p>
    <w:p w:rsidRPr="00222260" w:rsidR="00D03059" w:rsidP="00D03059" w:rsidRDefault="00D03059" w14:paraId="263DEEA9" w14:textId="77777777">
      <w:pPr>
        <w:rPr>
          <w:i/>
          <w:sz w:val="24"/>
        </w:rPr>
      </w:pPr>
      <w:r w:rsidRPr="00222260">
        <w:rPr>
          <w:i/>
          <w:sz w:val="24"/>
        </w:rPr>
        <w:t>Survey Vendor Application</w:t>
      </w:r>
    </w:p>
    <w:p w:rsidRPr="00222260" w:rsidR="00D03059" w:rsidP="00D03059" w:rsidRDefault="00D03059" w14:paraId="30F99958" w14:textId="77777777">
      <w:pPr>
        <w:rPr>
          <w:sz w:val="24"/>
        </w:rPr>
      </w:pPr>
    </w:p>
    <w:p w:rsidRPr="00222260" w:rsidR="00D03059" w:rsidP="00D03059" w:rsidRDefault="00D03059" w14:paraId="727C9789" w14:textId="4CFEDA53">
      <w:pPr>
        <w:pStyle w:val="BodyText"/>
        <w:spacing w:after="0" w:line="276" w:lineRule="auto"/>
        <w:ind w:right="155"/>
        <w:rPr>
          <w:sz w:val="24"/>
        </w:rPr>
      </w:pPr>
      <w:r>
        <w:rPr>
          <w:sz w:val="24"/>
        </w:rPr>
        <w:t>V</w:t>
      </w:r>
      <w:r w:rsidRPr="00222260">
        <w:rPr>
          <w:sz w:val="24"/>
        </w:rPr>
        <w:t xml:space="preserve">endors </w:t>
      </w:r>
      <w:r>
        <w:rPr>
          <w:sz w:val="24"/>
        </w:rPr>
        <w:t xml:space="preserve">must </w:t>
      </w:r>
      <w:r w:rsidRPr="00222260">
        <w:rPr>
          <w:sz w:val="24"/>
        </w:rPr>
        <w:t xml:space="preserve">undergo the CMS-approval process each year in which the survey vendor seeks to transmit survey measures data to </w:t>
      </w:r>
      <w:r w:rsidRPr="00222260" w:rsidR="00BF212E">
        <w:rPr>
          <w:sz w:val="24"/>
        </w:rPr>
        <w:t>us and</w:t>
      </w:r>
      <w:r w:rsidRPr="00222260">
        <w:rPr>
          <w:sz w:val="24"/>
        </w:rPr>
        <w:t xml:space="preserve"> finalized the criteria for a CMS-approved survey </w:t>
      </w:r>
      <w:r w:rsidRPr="00222260">
        <w:rPr>
          <w:sz w:val="24"/>
        </w:rPr>
        <w:lastRenderedPageBreak/>
        <w:t xml:space="preserve">vendor for the CAHPS for MIPS survey. </w:t>
      </w:r>
    </w:p>
    <w:p w:rsidRPr="00222260" w:rsidR="00D03059" w:rsidP="00D03059" w:rsidRDefault="00D03059" w14:paraId="30CE696B" w14:textId="77777777">
      <w:pPr>
        <w:pStyle w:val="BodyText"/>
        <w:spacing w:after="0" w:line="276" w:lineRule="auto"/>
        <w:rPr>
          <w:sz w:val="24"/>
        </w:rPr>
      </w:pPr>
    </w:p>
    <w:p w:rsidRPr="00222260" w:rsidR="00D03059" w:rsidP="08BF43BF" w:rsidRDefault="00D03059" w14:paraId="79AEF114" w14:textId="6A1FEDC6">
      <w:pPr>
        <w:pStyle w:val="BodyText"/>
        <w:spacing w:after="0" w:line="276" w:lineRule="auto"/>
        <w:ind w:right="165"/>
        <w:rPr>
          <w:sz w:val="24"/>
        </w:rPr>
      </w:pPr>
      <w:r w:rsidRPr="08BF43BF">
        <w:rPr>
          <w:sz w:val="24"/>
        </w:rPr>
        <w:t xml:space="preserve">We assume that </w:t>
      </w:r>
      <w:r w:rsidRPr="08BF43BF" w:rsidR="2F91B5C7">
        <w:rPr>
          <w:sz w:val="24"/>
        </w:rPr>
        <w:t>15</w:t>
      </w:r>
      <w:r w:rsidRPr="08BF43BF" w:rsidR="00743D40">
        <w:rPr>
          <w:sz w:val="24"/>
        </w:rPr>
        <w:t xml:space="preserve"> </w:t>
      </w:r>
      <w:r w:rsidRPr="08BF43BF">
        <w:rPr>
          <w:sz w:val="24"/>
        </w:rPr>
        <w:t>vendors will apply to participate as CAHPS for MIPS vendors, the same as the current</w:t>
      </w:r>
      <w:r w:rsidRPr="08BF43BF" w:rsidR="00743D40">
        <w:rPr>
          <w:sz w:val="24"/>
        </w:rPr>
        <w:t xml:space="preserve"> (CY 2020)</w:t>
      </w:r>
      <w:r w:rsidRPr="08BF43BF">
        <w:rPr>
          <w:sz w:val="24"/>
        </w:rPr>
        <w:t xml:space="preserve"> number of vendors for the CAHPS for MIPS survey.  We estimate that it will take a survey vendor 10 hours to submit the information required for the CMS-approval process. This estimate includes the completion of the Vendor Participation Form</w:t>
      </w:r>
      <w:r w:rsidRPr="08BF43BF" w:rsidR="00686A83">
        <w:rPr>
          <w:sz w:val="24"/>
        </w:rPr>
        <w:t>,</w:t>
      </w:r>
      <w:r w:rsidRPr="08BF43BF">
        <w:rPr>
          <w:sz w:val="24"/>
        </w:rPr>
        <w:t xml:space="preserve"> and compiling documentation, including the quality assurance plan, that demonstrates that they comply with Minimum Survey Vendor Business Requirements.</w:t>
      </w:r>
      <w:r w:rsidRPr="08BF43BF">
        <w:rPr>
          <w:rStyle w:val="FootnoteReference"/>
          <w:sz w:val="24"/>
        </w:rPr>
        <w:footnoteReference w:id="2"/>
      </w:r>
      <w:r w:rsidRPr="08BF43BF">
        <w:rPr>
          <w:sz w:val="24"/>
        </w:rPr>
        <w:t xml:space="preserve">  This is comparable to the burden of the QCDR and qualified registry self-nomination process.  We assume that the survey vendor staff involved in collecting and submitting the information required for the CAHPS for MIPS certification will be computer systems analysts, who have an average labor cost of $</w:t>
      </w:r>
      <w:r w:rsidRPr="08BF43BF" w:rsidR="00743D40">
        <w:rPr>
          <w:sz w:val="24"/>
        </w:rPr>
        <w:t>92</w:t>
      </w:r>
      <w:r w:rsidRPr="08BF43BF">
        <w:rPr>
          <w:sz w:val="24"/>
        </w:rPr>
        <w:t>.</w:t>
      </w:r>
      <w:r w:rsidRPr="08BF43BF" w:rsidR="00743D40">
        <w:rPr>
          <w:sz w:val="24"/>
        </w:rPr>
        <w:t>46</w:t>
      </w:r>
      <w:r w:rsidRPr="08BF43BF">
        <w:rPr>
          <w:sz w:val="24"/>
        </w:rPr>
        <w:t xml:space="preserve">/hr.  Therefore, the annual burden hours is </w:t>
      </w:r>
      <w:r w:rsidRPr="08BF43BF" w:rsidR="7CEF7B0A">
        <w:rPr>
          <w:sz w:val="24"/>
        </w:rPr>
        <w:t>15</w:t>
      </w:r>
      <w:r w:rsidR="00DE3E17">
        <w:rPr>
          <w:sz w:val="24"/>
        </w:rPr>
        <w:t>0</w:t>
      </w:r>
      <w:r w:rsidRPr="08BF43BF" w:rsidR="00743D40">
        <w:rPr>
          <w:sz w:val="24"/>
        </w:rPr>
        <w:t xml:space="preserve"> </w:t>
      </w:r>
      <w:r w:rsidRPr="08BF43BF">
        <w:rPr>
          <w:sz w:val="24"/>
        </w:rPr>
        <w:t>(</w:t>
      </w:r>
      <w:r w:rsidRPr="08BF43BF" w:rsidR="5435DBA2">
        <w:rPr>
          <w:sz w:val="24"/>
        </w:rPr>
        <w:t>15</w:t>
      </w:r>
      <w:r w:rsidRPr="08BF43BF" w:rsidR="00743D40">
        <w:rPr>
          <w:sz w:val="24"/>
        </w:rPr>
        <w:t xml:space="preserve"> </w:t>
      </w:r>
      <w:r w:rsidRPr="08BF43BF">
        <w:rPr>
          <w:sz w:val="24"/>
        </w:rPr>
        <w:t xml:space="preserve">CAHPS vendors x 10 </w:t>
      </w:r>
      <w:proofErr w:type="spellStart"/>
      <w:r w:rsidRPr="08BF43BF">
        <w:rPr>
          <w:sz w:val="24"/>
        </w:rPr>
        <w:t>hr</w:t>
      </w:r>
      <w:r w:rsidRPr="08BF43BF" w:rsidR="4BC594B9">
        <w:rPr>
          <w:sz w:val="24"/>
        </w:rPr>
        <w:t>s</w:t>
      </w:r>
      <w:proofErr w:type="spellEnd"/>
      <w:r w:rsidRPr="08BF43BF">
        <w:rPr>
          <w:sz w:val="24"/>
        </w:rPr>
        <w:t>) at a cost of $</w:t>
      </w:r>
      <w:r w:rsidRPr="3A8E7BF9" w:rsidR="33FB0E77">
        <w:rPr>
          <w:sz w:val="24"/>
        </w:rPr>
        <w:t>1</w:t>
      </w:r>
      <w:r w:rsidRPr="3A8E7BF9" w:rsidR="21D21C32">
        <w:rPr>
          <w:sz w:val="24"/>
        </w:rPr>
        <w:t>3</w:t>
      </w:r>
      <w:r w:rsidRPr="08BF43BF">
        <w:rPr>
          <w:sz w:val="24"/>
        </w:rPr>
        <w:t>,</w:t>
      </w:r>
      <w:r w:rsidRPr="3A8E7BF9" w:rsidR="32F08CF3">
        <w:rPr>
          <w:sz w:val="24"/>
        </w:rPr>
        <w:t>869</w:t>
      </w:r>
      <w:r w:rsidRPr="08BF43BF" w:rsidR="00743D40">
        <w:rPr>
          <w:sz w:val="24"/>
        </w:rPr>
        <w:t xml:space="preserve"> </w:t>
      </w:r>
      <w:r w:rsidRPr="08BF43BF">
        <w:rPr>
          <w:sz w:val="24"/>
        </w:rPr>
        <w:t>(</w:t>
      </w:r>
      <w:r w:rsidRPr="3A8E7BF9" w:rsidR="6122F761">
        <w:rPr>
          <w:sz w:val="24"/>
        </w:rPr>
        <w:t>15</w:t>
      </w:r>
      <w:r w:rsidRPr="08BF43BF" w:rsidR="00743D40">
        <w:rPr>
          <w:sz w:val="24"/>
        </w:rPr>
        <w:t xml:space="preserve">0 </w:t>
      </w:r>
      <w:proofErr w:type="spellStart"/>
      <w:r w:rsidRPr="08BF43BF">
        <w:rPr>
          <w:sz w:val="24"/>
        </w:rPr>
        <w:t>hr</w:t>
      </w:r>
      <w:proofErr w:type="spellEnd"/>
      <w:r w:rsidRPr="08BF43BF">
        <w:rPr>
          <w:sz w:val="24"/>
        </w:rPr>
        <w:t xml:space="preserve"> x $</w:t>
      </w:r>
      <w:r w:rsidRPr="08BF43BF" w:rsidR="00743D40">
        <w:rPr>
          <w:sz w:val="24"/>
        </w:rPr>
        <w:t>92</w:t>
      </w:r>
      <w:r w:rsidRPr="08BF43BF">
        <w:rPr>
          <w:sz w:val="24"/>
        </w:rPr>
        <w:t>.</w:t>
      </w:r>
      <w:r w:rsidRPr="08BF43BF" w:rsidR="00743D40">
        <w:rPr>
          <w:sz w:val="24"/>
        </w:rPr>
        <w:t>46</w:t>
      </w:r>
      <w:r w:rsidRPr="08BF43BF">
        <w:rPr>
          <w:sz w:val="24"/>
        </w:rPr>
        <w:t>/</w:t>
      </w:r>
      <w:proofErr w:type="spellStart"/>
      <w:r w:rsidRPr="08BF43BF">
        <w:rPr>
          <w:sz w:val="24"/>
        </w:rPr>
        <w:t>hr</w:t>
      </w:r>
      <w:proofErr w:type="spellEnd"/>
      <w:r w:rsidRPr="08BF43BF">
        <w:rPr>
          <w:sz w:val="24"/>
        </w:rPr>
        <w:t xml:space="preserve">) (see Table </w:t>
      </w:r>
      <w:r w:rsidRPr="08BF43BF" w:rsidR="00B01F2F">
        <w:rPr>
          <w:sz w:val="24"/>
        </w:rPr>
        <w:t>3</w:t>
      </w:r>
      <w:r w:rsidRPr="08BF43BF">
        <w:rPr>
          <w:sz w:val="24"/>
        </w:rPr>
        <w:t>).</w:t>
      </w:r>
    </w:p>
    <w:p w:rsidRPr="00222260" w:rsidR="00D03059" w:rsidP="00D03059" w:rsidRDefault="00D03059" w14:paraId="476389D8" w14:textId="77777777">
      <w:pPr>
        <w:pStyle w:val="BodyText"/>
        <w:spacing w:after="0" w:line="276" w:lineRule="auto"/>
        <w:ind w:right="482" w:firstLine="720"/>
        <w:rPr>
          <w:sz w:val="24"/>
        </w:rPr>
      </w:pPr>
    </w:p>
    <w:p w:rsidRPr="00B01F2F" w:rsidR="00D03059" w:rsidP="00D03059" w:rsidRDefault="00D03059" w14:paraId="50AC0DCB" w14:textId="03543604">
      <w:pPr>
        <w:pStyle w:val="Heading1"/>
        <w:spacing w:after="60" w:line="240" w:lineRule="auto"/>
        <w:jc w:val="center"/>
        <w:rPr>
          <w:b w:val="0"/>
        </w:rPr>
      </w:pPr>
      <w:r w:rsidRPr="00B01F2F">
        <w:rPr>
          <w:b w:val="0"/>
        </w:rPr>
        <w:t xml:space="preserve">Table </w:t>
      </w:r>
      <w:r w:rsidRPr="00B01F2F" w:rsidR="00B01F2F">
        <w:rPr>
          <w:b w:val="0"/>
        </w:rPr>
        <w:t>3</w:t>
      </w:r>
      <w:r w:rsidRPr="00B01F2F">
        <w:rPr>
          <w:b w:val="0"/>
        </w:rPr>
        <w:t>: Burden Estimate for CAHPS for MIPS Survey Vendor Application</w:t>
      </w:r>
    </w:p>
    <w:tbl>
      <w:tblPr>
        <w:tblW w:w="8720" w:type="dxa"/>
        <w:tblLook w:val="04A0" w:firstRow="1" w:lastRow="0" w:firstColumn="1" w:lastColumn="0" w:noHBand="0" w:noVBand="1"/>
      </w:tblPr>
      <w:tblGrid>
        <w:gridCol w:w="7010"/>
        <w:gridCol w:w="1710"/>
      </w:tblGrid>
      <w:tr w:rsidRPr="00222260" w:rsidR="00D03059" w:rsidTr="08BF43BF" w14:paraId="1920D2D4" w14:textId="77777777">
        <w:trPr>
          <w:cantSplit/>
          <w:trHeight w:val="315"/>
          <w:tblHeader/>
        </w:trPr>
        <w:tc>
          <w:tcPr>
            <w:tcW w:w="70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222260" w:rsidR="00D03059" w:rsidP="002766B7" w:rsidRDefault="00D03059" w14:paraId="7399F4EB" w14:textId="77777777">
            <w:pPr>
              <w:keepNext/>
              <w:keepLines/>
              <w:widowControl/>
              <w:autoSpaceDE/>
              <w:autoSpaceDN/>
              <w:adjustRightInd/>
              <w:spacing w:after="160" w:line="256" w:lineRule="auto"/>
              <w:rPr>
                <w:color w:val="000000"/>
                <w:szCs w:val="20"/>
              </w:rPr>
            </w:pPr>
            <w:r w:rsidRPr="00222260">
              <w:rPr>
                <w:color w:val="000000"/>
                <w:szCs w:val="20"/>
              </w:rPr>
              <w:t> </w:t>
            </w:r>
            <w:r w:rsidRPr="00222260">
              <w:rPr>
                <w:b/>
                <w:bCs/>
                <w:color w:val="000000"/>
                <w:szCs w:val="20"/>
              </w:rPr>
              <w:t>Burden Data Description</w:t>
            </w:r>
          </w:p>
        </w:tc>
        <w:tc>
          <w:tcPr>
            <w:tcW w:w="1710" w:type="dxa"/>
            <w:tcBorders>
              <w:top w:val="single" w:color="000000" w:themeColor="text1" w:sz="8" w:space="0"/>
              <w:left w:val="nil"/>
              <w:bottom w:val="single" w:color="000000" w:themeColor="text1" w:sz="8" w:space="0"/>
              <w:right w:val="single" w:color="000000" w:themeColor="text1" w:sz="8" w:space="0"/>
            </w:tcBorders>
            <w:shd w:val="clear" w:color="auto" w:fill="auto"/>
            <w:vAlign w:val="center"/>
            <w:hideMark/>
          </w:tcPr>
          <w:p w:rsidRPr="00222260" w:rsidR="00D03059" w:rsidP="002766B7" w:rsidRDefault="00D03059" w14:paraId="7455C2D8" w14:textId="77777777">
            <w:pPr>
              <w:keepNext/>
              <w:keepLines/>
              <w:widowControl/>
              <w:autoSpaceDE/>
              <w:autoSpaceDN/>
              <w:adjustRightInd/>
              <w:jc w:val="right"/>
              <w:rPr>
                <w:b/>
                <w:bCs/>
                <w:color w:val="000000"/>
                <w:szCs w:val="20"/>
              </w:rPr>
            </w:pPr>
            <w:r w:rsidRPr="00222260">
              <w:rPr>
                <w:b/>
                <w:bCs/>
                <w:color w:val="000000"/>
                <w:szCs w:val="20"/>
              </w:rPr>
              <w:t>Burden Estimate</w:t>
            </w:r>
          </w:p>
        </w:tc>
      </w:tr>
      <w:tr w:rsidRPr="00222260" w:rsidR="00D03059" w:rsidTr="08BF43BF" w14:paraId="0FE1D10A" w14:textId="77777777">
        <w:trPr>
          <w:trHeight w:val="250"/>
        </w:trPr>
        <w:tc>
          <w:tcPr>
            <w:tcW w:w="7010" w:type="dxa"/>
            <w:tcBorders>
              <w:top w:val="nil"/>
              <w:left w:val="single" w:color="000000" w:themeColor="text1" w:sz="8" w:space="0"/>
              <w:bottom w:val="single" w:color="000000" w:themeColor="text1" w:sz="8" w:space="0"/>
              <w:right w:val="single" w:color="000000" w:themeColor="text1" w:sz="8" w:space="0"/>
            </w:tcBorders>
            <w:shd w:val="clear" w:color="auto" w:fill="auto"/>
            <w:hideMark/>
          </w:tcPr>
          <w:p w:rsidRPr="00222260" w:rsidR="00D03059" w:rsidP="002766B7" w:rsidRDefault="00686A83" w14:paraId="1B44DA52" w14:textId="196F0343">
            <w:pPr>
              <w:keepNext/>
              <w:keepLines/>
              <w:widowControl/>
              <w:autoSpaceDE/>
              <w:autoSpaceDN/>
              <w:adjustRightInd/>
              <w:spacing w:after="160" w:line="256" w:lineRule="auto"/>
              <w:rPr>
                <w:color w:val="000000"/>
                <w:szCs w:val="20"/>
              </w:rPr>
            </w:pPr>
            <w:r>
              <w:rPr>
                <w:color w:val="000000"/>
                <w:szCs w:val="20"/>
              </w:rPr>
              <w:t xml:space="preserve">Estimated # of </w:t>
            </w:r>
            <w:r w:rsidRPr="00222260" w:rsidR="00D03059">
              <w:rPr>
                <w:color w:val="000000"/>
                <w:szCs w:val="20"/>
              </w:rPr>
              <w:t>CAHPS Vendors Applying (a)</w:t>
            </w:r>
          </w:p>
        </w:tc>
        <w:tc>
          <w:tcPr>
            <w:tcW w:w="1710" w:type="dxa"/>
            <w:tcBorders>
              <w:top w:val="nil"/>
              <w:left w:val="nil"/>
              <w:bottom w:val="single" w:color="000000" w:themeColor="text1" w:sz="8" w:space="0"/>
              <w:right w:val="single" w:color="000000" w:themeColor="text1" w:sz="8" w:space="0"/>
            </w:tcBorders>
            <w:shd w:val="clear" w:color="auto" w:fill="auto"/>
            <w:hideMark/>
          </w:tcPr>
          <w:p w:rsidRPr="00222260" w:rsidR="00D03059" w:rsidP="08BF43BF" w:rsidRDefault="5C41EDA3" w14:paraId="3B784452" w14:textId="37D9DA75">
            <w:pPr>
              <w:keepNext/>
              <w:keepLines/>
              <w:widowControl/>
              <w:autoSpaceDE/>
              <w:autoSpaceDN/>
              <w:adjustRightInd/>
              <w:jc w:val="right"/>
              <w:rPr>
                <w:color w:val="000000"/>
              </w:rPr>
            </w:pPr>
            <w:r w:rsidRPr="08BF43BF">
              <w:rPr>
                <w:color w:val="000000" w:themeColor="text1"/>
              </w:rPr>
              <w:t>15</w:t>
            </w:r>
          </w:p>
        </w:tc>
      </w:tr>
      <w:tr w:rsidRPr="00222260" w:rsidR="00D03059" w:rsidTr="08BF43BF" w14:paraId="3983A7E7" w14:textId="77777777">
        <w:trPr>
          <w:trHeight w:val="448"/>
        </w:trPr>
        <w:tc>
          <w:tcPr>
            <w:tcW w:w="701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hideMark/>
          </w:tcPr>
          <w:p w:rsidRPr="00222260" w:rsidR="00D03059" w:rsidP="002766B7" w:rsidRDefault="00D03059" w14:paraId="651D188A" w14:textId="77777777">
            <w:pPr>
              <w:keepNext/>
              <w:keepLines/>
              <w:widowControl/>
              <w:autoSpaceDE/>
              <w:autoSpaceDN/>
              <w:adjustRightInd/>
              <w:spacing w:after="160" w:line="256" w:lineRule="auto"/>
              <w:rPr>
                <w:color w:val="000000"/>
                <w:szCs w:val="20"/>
              </w:rPr>
            </w:pPr>
            <w:r w:rsidRPr="00222260">
              <w:rPr>
                <w:color w:val="000000"/>
                <w:szCs w:val="20"/>
              </w:rPr>
              <w:t>Estimated # of Burden Hours Per Vendor to Apply (b)</w:t>
            </w:r>
          </w:p>
        </w:tc>
        <w:tc>
          <w:tcPr>
            <w:tcW w:w="1710" w:type="dxa"/>
            <w:tcBorders>
              <w:top w:val="nil"/>
              <w:left w:val="nil"/>
              <w:bottom w:val="single" w:color="000000" w:themeColor="text1" w:sz="8" w:space="0"/>
              <w:right w:val="single" w:color="000000" w:themeColor="text1" w:sz="8" w:space="0"/>
            </w:tcBorders>
            <w:shd w:val="clear" w:color="auto" w:fill="auto"/>
            <w:hideMark/>
          </w:tcPr>
          <w:p w:rsidRPr="00222260" w:rsidR="00D03059" w:rsidP="002766B7" w:rsidRDefault="00D03059" w14:paraId="284350E8" w14:textId="77777777">
            <w:pPr>
              <w:keepNext/>
              <w:keepLines/>
              <w:widowControl/>
              <w:autoSpaceDE/>
              <w:autoSpaceDN/>
              <w:adjustRightInd/>
              <w:jc w:val="right"/>
              <w:rPr>
                <w:color w:val="000000"/>
                <w:szCs w:val="20"/>
              </w:rPr>
            </w:pPr>
            <w:r w:rsidRPr="00222260">
              <w:rPr>
                <w:color w:val="000000"/>
                <w:szCs w:val="20"/>
              </w:rPr>
              <w:t>10</w:t>
            </w:r>
          </w:p>
        </w:tc>
      </w:tr>
      <w:tr w:rsidRPr="00222260" w:rsidR="00D03059" w:rsidTr="08BF43BF" w14:paraId="3B96D960" w14:textId="77777777">
        <w:trPr>
          <w:trHeight w:val="592"/>
        </w:trPr>
        <w:tc>
          <w:tcPr>
            <w:tcW w:w="7010" w:type="dxa"/>
            <w:tcBorders>
              <w:top w:val="nil"/>
              <w:left w:val="single" w:color="000000" w:themeColor="text1" w:sz="8" w:space="0"/>
              <w:bottom w:val="single" w:color="000000" w:themeColor="text1" w:sz="8" w:space="0"/>
              <w:right w:val="single" w:color="000000" w:themeColor="text1" w:sz="8" w:space="0"/>
            </w:tcBorders>
            <w:shd w:val="clear" w:color="auto" w:fill="auto"/>
            <w:hideMark/>
          </w:tcPr>
          <w:p w:rsidRPr="00222260" w:rsidR="00D03059" w:rsidP="002766B7" w:rsidRDefault="00D03059" w14:paraId="0ACD17AC" w14:textId="4D3ACAD0">
            <w:pPr>
              <w:keepNext/>
              <w:keepLines/>
              <w:widowControl/>
              <w:autoSpaceDE/>
              <w:autoSpaceDN/>
              <w:adjustRightInd/>
              <w:spacing w:after="160" w:line="256" w:lineRule="auto"/>
              <w:rPr>
                <w:color w:val="000000"/>
                <w:szCs w:val="20"/>
              </w:rPr>
            </w:pPr>
            <w:r w:rsidRPr="00222260">
              <w:rPr>
                <w:color w:val="000000"/>
                <w:szCs w:val="20"/>
              </w:rPr>
              <w:t>Estimated Cost Per Vendor Reporting (@ computer systems analyst's labor rate of $</w:t>
            </w:r>
            <w:r w:rsidR="0032040F">
              <w:rPr>
                <w:color w:val="000000"/>
                <w:szCs w:val="20"/>
              </w:rPr>
              <w:t>92</w:t>
            </w:r>
            <w:r w:rsidRPr="00222260">
              <w:rPr>
                <w:color w:val="000000"/>
                <w:szCs w:val="20"/>
              </w:rPr>
              <w:t>.</w:t>
            </w:r>
            <w:r w:rsidR="0032040F">
              <w:rPr>
                <w:color w:val="000000"/>
                <w:szCs w:val="20"/>
              </w:rPr>
              <w:t>46</w:t>
            </w:r>
            <w:r w:rsidRPr="00222260">
              <w:rPr>
                <w:color w:val="000000"/>
                <w:szCs w:val="20"/>
              </w:rPr>
              <w:t>/hr.) (c)</w:t>
            </w:r>
          </w:p>
        </w:tc>
        <w:tc>
          <w:tcPr>
            <w:tcW w:w="1710" w:type="dxa"/>
            <w:tcBorders>
              <w:top w:val="nil"/>
              <w:left w:val="nil"/>
              <w:bottom w:val="single" w:color="000000" w:themeColor="text1" w:sz="8" w:space="0"/>
              <w:right w:val="single" w:color="000000" w:themeColor="text1" w:sz="8" w:space="0"/>
            </w:tcBorders>
            <w:shd w:val="clear" w:color="auto" w:fill="auto"/>
            <w:hideMark/>
          </w:tcPr>
          <w:p w:rsidRPr="00222260" w:rsidR="00D03059" w:rsidP="08BF43BF" w:rsidRDefault="00D03059" w14:paraId="7911D149" w14:textId="33B7C2B0">
            <w:pPr>
              <w:keepNext/>
              <w:keepLines/>
              <w:widowControl/>
              <w:autoSpaceDE/>
              <w:autoSpaceDN/>
              <w:adjustRightInd/>
              <w:jc w:val="right"/>
              <w:rPr>
                <w:color w:val="000000"/>
              </w:rPr>
            </w:pPr>
            <w:r w:rsidRPr="08BF43BF">
              <w:rPr>
                <w:color w:val="000000" w:themeColor="text1"/>
              </w:rPr>
              <w:t>$</w:t>
            </w:r>
            <w:r w:rsidR="00CE2766">
              <w:rPr>
                <w:color w:val="000000" w:themeColor="text1"/>
              </w:rPr>
              <w:t>924.60</w:t>
            </w:r>
          </w:p>
        </w:tc>
      </w:tr>
      <w:tr w:rsidRPr="00222260" w:rsidR="00D03059" w:rsidTr="08BF43BF" w14:paraId="77CF5657" w14:textId="77777777">
        <w:trPr>
          <w:trHeight w:val="358"/>
        </w:trPr>
        <w:tc>
          <w:tcPr>
            <w:tcW w:w="701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222260" w:rsidR="00D03059" w:rsidP="002766B7" w:rsidRDefault="00D03059" w14:paraId="251E1B75" w14:textId="77777777">
            <w:pPr>
              <w:keepNext/>
              <w:keepLines/>
              <w:widowControl/>
              <w:autoSpaceDE/>
              <w:autoSpaceDN/>
              <w:adjustRightInd/>
              <w:spacing w:after="160" w:line="256" w:lineRule="auto"/>
              <w:rPr>
                <w:b/>
                <w:color w:val="000000"/>
                <w:szCs w:val="20"/>
              </w:rPr>
            </w:pPr>
            <w:r w:rsidRPr="00222260">
              <w:rPr>
                <w:b/>
                <w:color w:val="000000"/>
                <w:szCs w:val="20"/>
              </w:rPr>
              <w:t>Estimated Total Annual Burden Hours (d) = (a)*(b)</w:t>
            </w:r>
          </w:p>
        </w:tc>
        <w:tc>
          <w:tcPr>
            <w:tcW w:w="1710" w:type="dxa"/>
            <w:tcBorders>
              <w:top w:val="nil"/>
              <w:left w:val="nil"/>
              <w:bottom w:val="single" w:color="000000" w:themeColor="text1" w:sz="8" w:space="0"/>
              <w:right w:val="single" w:color="000000" w:themeColor="text1" w:sz="8" w:space="0"/>
            </w:tcBorders>
            <w:shd w:val="clear" w:color="auto" w:fill="D9D9D9" w:themeFill="background1" w:themeFillShade="D9"/>
            <w:hideMark/>
          </w:tcPr>
          <w:p w:rsidRPr="00222260" w:rsidR="00D03059" w:rsidP="08BF43BF" w:rsidRDefault="593B9D91" w14:paraId="0F101A58" w14:textId="51A9DA8F">
            <w:pPr>
              <w:keepNext/>
              <w:keepLines/>
              <w:widowControl/>
              <w:autoSpaceDE/>
              <w:autoSpaceDN/>
              <w:adjustRightInd/>
              <w:jc w:val="right"/>
              <w:rPr>
                <w:b/>
                <w:bCs/>
                <w:color w:val="000000"/>
              </w:rPr>
            </w:pPr>
            <w:r w:rsidRPr="08BF43BF">
              <w:rPr>
                <w:b/>
                <w:bCs/>
                <w:color w:val="000000" w:themeColor="text1"/>
              </w:rPr>
              <w:t>150</w:t>
            </w:r>
          </w:p>
        </w:tc>
      </w:tr>
      <w:tr w:rsidRPr="00527DC0" w:rsidR="00D03059" w:rsidTr="08BF43BF" w14:paraId="148A7901" w14:textId="77777777">
        <w:trPr>
          <w:trHeight w:val="529"/>
        </w:trPr>
        <w:tc>
          <w:tcPr>
            <w:tcW w:w="701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222260" w:rsidR="00D03059" w:rsidP="002766B7" w:rsidRDefault="00D03059" w14:paraId="68304688" w14:textId="77777777">
            <w:pPr>
              <w:keepNext/>
              <w:keepLines/>
              <w:widowControl/>
              <w:autoSpaceDE/>
              <w:autoSpaceDN/>
              <w:adjustRightInd/>
              <w:spacing w:after="160" w:line="256" w:lineRule="auto"/>
              <w:rPr>
                <w:b/>
                <w:color w:val="000000"/>
                <w:szCs w:val="20"/>
              </w:rPr>
            </w:pPr>
            <w:r w:rsidRPr="00222260">
              <w:rPr>
                <w:b/>
                <w:color w:val="000000"/>
                <w:szCs w:val="20"/>
              </w:rPr>
              <w:t>Estimated Total Annual Burden Cost for CAHPS Vendor Application Process (e) = (c)*(d)</w:t>
            </w:r>
          </w:p>
        </w:tc>
        <w:tc>
          <w:tcPr>
            <w:tcW w:w="1710" w:type="dxa"/>
            <w:tcBorders>
              <w:top w:val="nil"/>
              <w:left w:val="nil"/>
              <w:bottom w:val="single" w:color="000000" w:themeColor="text1" w:sz="8" w:space="0"/>
              <w:right w:val="single" w:color="000000" w:themeColor="text1" w:sz="8" w:space="0"/>
            </w:tcBorders>
            <w:shd w:val="clear" w:color="auto" w:fill="D9D9D9" w:themeFill="background1" w:themeFillShade="D9"/>
            <w:hideMark/>
          </w:tcPr>
          <w:p w:rsidRPr="00527DC0" w:rsidR="00D03059" w:rsidP="00A01FD3" w:rsidRDefault="00D03059" w14:paraId="1F0EC439" w14:textId="108A235C">
            <w:pPr>
              <w:keepNext/>
              <w:keepLines/>
              <w:widowControl/>
              <w:autoSpaceDE/>
              <w:autoSpaceDN/>
              <w:adjustRightInd/>
              <w:jc w:val="right"/>
              <w:rPr>
                <w:b/>
                <w:bCs/>
                <w:color w:val="000000"/>
                <w:szCs w:val="20"/>
              </w:rPr>
            </w:pPr>
            <w:r w:rsidRPr="00222260">
              <w:rPr>
                <w:b/>
                <w:bCs/>
                <w:color w:val="000000"/>
                <w:szCs w:val="20"/>
              </w:rPr>
              <w:t>$</w:t>
            </w:r>
            <w:r w:rsidR="008261D3">
              <w:rPr>
                <w:b/>
                <w:bCs/>
                <w:color w:val="000000"/>
                <w:szCs w:val="20"/>
              </w:rPr>
              <w:t>13</w:t>
            </w:r>
            <w:r w:rsidR="00C63B7A">
              <w:rPr>
                <w:b/>
                <w:bCs/>
                <w:color w:val="000000"/>
                <w:szCs w:val="20"/>
              </w:rPr>
              <w:t>,</w:t>
            </w:r>
            <w:r w:rsidR="008261D3">
              <w:rPr>
                <w:b/>
                <w:bCs/>
                <w:color w:val="000000"/>
                <w:szCs w:val="20"/>
              </w:rPr>
              <w:t>869</w:t>
            </w:r>
          </w:p>
        </w:tc>
      </w:tr>
    </w:tbl>
    <w:p w:rsidRPr="00686FD5" w:rsidR="00D03059" w:rsidP="00686FD5" w:rsidRDefault="00D03059" w14:paraId="4EBF9181" w14:textId="77777777">
      <w:pPr>
        <w:keepNext/>
        <w:keepLines/>
        <w:widowControl/>
        <w:autoSpaceDE/>
        <w:autoSpaceDN/>
        <w:adjustRightInd/>
        <w:rPr>
          <w:color w:val="000000"/>
          <w:sz w:val="24"/>
        </w:rPr>
      </w:pPr>
    </w:p>
    <w:p w:rsidRPr="00D464EF" w:rsidR="00A64ED4" w:rsidP="00D464EF" w:rsidRDefault="004D6A8D" w14:paraId="0F083C29" w14:textId="0B879CA9">
      <w:pPr>
        <w:pStyle w:val="Heading1"/>
        <w:tabs>
          <w:tab w:val="clear" w:pos="720"/>
          <w:tab w:val="left" w:pos="990"/>
        </w:tabs>
        <w:spacing w:line="240" w:lineRule="auto"/>
        <w:rPr>
          <w:b w:val="0"/>
          <w:i/>
          <w:szCs w:val="24"/>
        </w:rPr>
      </w:pPr>
      <w:r w:rsidRPr="00D464EF">
        <w:rPr>
          <w:b w:val="0"/>
          <w:i/>
          <w:szCs w:val="24"/>
        </w:rPr>
        <w:t xml:space="preserve">Burden for </w:t>
      </w:r>
      <w:r w:rsidRPr="00D464EF" w:rsidR="00B43534">
        <w:rPr>
          <w:b w:val="0"/>
          <w:i/>
          <w:szCs w:val="24"/>
        </w:rPr>
        <w:t>Benefic</w:t>
      </w:r>
      <w:r w:rsidRPr="00D464EF">
        <w:rPr>
          <w:b w:val="0"/>
          <w:i/>
          <w:szCs w:val="24"/>
        </w:rPr>
        <w:t>iary Responses to the CAHPS for MIPS Survey</w:t>
      </w:r>
    </w:p>
    <w:p w:rsidRPr="00686FD5" w:rsidR="00383BAC" w:rsidP="00686FD5" w:rsidRDefault="00383BAC" w14:paraId="4B6A4EA5" w14:textId="77777777">
      <w:pPr>
        <w:rPr>
          <w:rFonts w:eastAsia="Calibri"/>
          <w:sz w:val="24"/>
        </w:rPr>
      </w:pPr>
    </w:p>
    <w:p w:rsidRPr="00686FD5" w:rsidR="00B560D4" w:rsidP="00686FD5" w:rsidRDefault="00B560D4" w14:paraId="1E18E366" w14:textId="1E7B4AAE">
      <w:pPr>
        <w:rPr>
          <w:rFonts w:eastAsia="Calibri"/>
          <w:sz w:val="24"/>
        </w:rPr>
      </w:pPr>
      <w:r w:rsidRPr="00CC3DFD">
        <w:rPr>
          <w:rFonts w:eastAsia="Calibri"/>
          <w:sz w:val="24"/>
        </w:rPr>
        <w:t xml:space="preserve">Under MIPS, groups of </w:t>
      </w:r>
      <w:proofErr w:type="gramStart"/>
      <w:r w:rsidRPr="00CC3DFD">
        <w:rPr>
          <w:rFonts w:eastAsia="Calibri"/>
          <w:sz w:val="24"/>
        </w:rPr>
        <w:t>2</w:t>
      </w:r>
      <w:proofErr w:type="gramEnd"/>
      <w:r w:rsidRPr="00CC3DFD">
        <w:rPr>
          <w:rFonts w:eastAsia="Calibri"/>
          <w:sz w:val="24"/>
        </w:rPr>
        <w:t xml:space="preserve"> or more clinicians can elect to contract with a CMS-approved survey vendor and use the CAHPS for MIPS survey as one of their 6 required quality measures.  Beneficiaries that choose to respond to the CAHPS for MIPS survey will experience burden.</w:t>
      </w:r>
      <w:r w:rsidRPr="00686FD5">
        <w:rPr>
          <w:rFonts w:eastAsia="Calibri"/>
          <w:sz w:val="24"/>
        </w:rPr>
        <w:t xml:space="preserve">  </w:t>
      </w:r>
    </w:p>
    <w:p w:rsidRPr="00686FD5" w:rsidR="00383BAC" w:rsidP="00686FD5" w:rsidRDefault="00383BAC" w14:paraId="4857EC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z w:val="24"/>
        </w:rPr>
      </w:pPr>
    </w:p>
    <w:p w:rsidRPr="00686FD5" w:rsidR="00EA6DC6" w:rsidP="00686FD5" w:rsidRDefault="00B560D4" w14:paraId="1C0E5B65" w14:textId="2A7478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rFonts w:eastAsia="Calibri"/>
          <w:sz w:val="24"/>
        </w:rPr>
        <w:t xml:space="preserve">The usual practice in estimating the burden on public respondents to surveys such as CAHPS is to assume that respondent time is valued, on average, at civilian wage rates.  </w:t>
      </w:r>
      <w:r w:rsidR="0006470B">
        <w:rPr>
          <w:rFonts w:eastAsia="Calibri"/>
          <w:sz w:val="24"/>
        </w:rPr>
        <w:t>T</w:t>
      </w:r>
      <w:r w:rsidR="002320C6">
        <w:rPr>
          <w:rFonts w:eastAsia="Calibri"/>
          <w:sz w:val="24"/>
        </w:rPr>
        <w:t xml:space="preserve">he </w:t>
      </w:r>
      <w:r w:rsidRPr="00686FD5">
        <w:rPr>
          <w:rFonts w:eastAsia="Calibri"/>
          <w:sz w:val="24"/>
        </w:rPr>
        <w:t xml:space="preserve">BLS </w:t>
      </w:r>
      <w:r w:rsidR="002320C6">
        <w:rPr>
          <w:rFonts w:eastAsia="Calibri"/>
          <w:sz w:val="24"/>
        </w:rPr>
        <w:t>s</w:t>
      </w:r>
      <w:r w:rsidRPr="00686FD5">
        <w:rPr>
          <w:rFonts w:eastAsia="Calibri"/>
          <w:sz w:val="24"/>
        </w:rPr>
        <w:t>ets out an average hourly wage for civilians in all occupations at $</w:t>
      </w:r>
      <w:r w:rsidR="0006470B">
        <w:rPr>
          <w:rFonts w:eastAsia="Calibri"/>
          <w:sz w:val="24"/>
        </w:rPr>
        <w:t>25</w:t>
      </w:r>
      <w:r w:rsidRPr="00686FD5">
        <w:rPr>
          <w:rFonts w:eastAsia="Calibri"/>
          <w:sz w:val="24"/>
        </w:rPr>
        <w:t>.</w:t>
      </w:r>
      <w:r w:rsidR="0006470B">
        <w:rPr>
          <w:rFonts w:eastAsia="Calibri"/>
          <w:sz w:val="24"/>
        </w:rPr>
        <w:t>72</w:t>
      </w:r>
      <w:r w:rsidRPr="00686FD5">
        <w:rPr>
          <w:rFonts w:eastAsia="Calibri"/>
          <w:sz w:val="24"/>
        </w:rPr>
        <w:t xml:space="preserve">/hr.  Although most Medicare beneficiaries are retired, we believe that their time value is unlikely to depart significantly from prior earnings expense, and we have used the average hourly wage to compute our cost estimate </w:t>
      </w:r>
      <w:r w:rsidRPr="00686FD5">
        <w:rPr>
          <w:rFonts w:eastAsia="Calibri"/>
          <w:sz w:val="24"/>
        </w:rPr>
        <w:lastRenderedPageBreak/>
        <w:t>for the beneficiaries’ time</w:t>
      </w:r>
      <w:r w:rsidRPr="00686FD5" w:rsidR="00EA6DC6">
        <w:rPr>
          <w:sz w:val="24"/>
        </w:rPr>
        <w:t>.</w:t>
      </w:r>
    </w:p>
    <w:p w:rsidRPr="00686FD5" w:rsidR="00383BAC" w:rsidP="00686FD5" w:rsidRDefault="00383BAC" w14:paraId="701DAA69" w14:textId="77777777">
      <w:pPr>
        <w:rPr>
          <w:rFonts w:eastAsia="Calibri"/>
          <w:sz w:val="24"/>
        </w:rPr>
      </w:pPr>
    </w:p>
    <w:p w:rsidRPr="00686FD5" w:rsidR="00B560D4" w:rsidP="00686FD5" w:rsidRDefault="00B560D4" w14:paraId="5E013CD6" w14:textId="15E65F2F">
      <w:pPr>
        <w:rPr>
          <w:rFonts w:eastAsia="Calibri"/>
          <w:sz w:val="24"/>
        </w:rPr>
      </w:pPr>
      <w:r w:rsidRPr="00CC3DFD">
        <w:rPr>
          <w:rFonts w:eastAsia="Calibri"/>
          <w:sz w:val="24"/>
        </w:rPr>
        <w:t xml:space="preserve">For the </w:t>
      </w:r>
      <w:r w:rsidR="0006470B">
        <w:rPr>
          <w:rFonts w:eastAsia="Calibri"/>
          <w:sz w:val="24"/>
        </w:rPr>
        <w:t>2021</w:t>
      </w:r>
      <w:r w:rsidRPr="00CC3DFD" w:rsidR="0006470B">
        <w:rPr>
          <w:rFonts w:eastAsia="Calibri"/>
          <w:sz w:val="24"/>
        </w:rPr>
        <w:t xml:space="preserve"> </w:t>
      </w:r>
      <w:r w:rsidRPr="00CC3DFD">
        <w:rPr>
          <w:rFonts w:eastAsia="Calibri"/>
          <w:sz w:val="24"/>
        </w:rPr>
        <w:t xml:space="preserve">MIPS performance period, we assume that </w:t>
      </w:r>
      <w:r w:rsidR="0006470B">
        <w:rPr>
          <w:rFonts w:eastAsia="Calibri"/>
          <w:sz w:val="24"/>
        </w:rPr>
        <w:t>117</w:t>
      </w:r>
      <w:r w:rsidRPr="00CC3DFD" w:rsidR="0006470B">
        <w:rPr>
          <w:rFonts w:eastAsia="Calibri"/>
          <w:sz w:val="24"/>
        </w:rPr>
        <w:t xml:space="preserve"> </w:t>
      </w:r>
      <w:r w:rsidRPr="00CC3DFD">
        <w:rPr>
          <w:rFonts w:eastAsia="Calibri"/>
          <w:sz w:val="24"/>
        </w:rPr>
        <w:t xml:space="preserve">groups will elect to report on the CAHPS for MIPS survey, which is equal to the number of groups that have registered and have a sufficient beneficiary sample size to conduct the CAHPS for MIPS survey in the </w:t>
      </w:r>
      <w:r w:rsidR="0006470B">
        <w:rPr>
          <w:rFonts w:eastAsia="Calibri"/>
          <w:sz w:val="24"/>
        </w:rPr>
        <w:t>2019</w:t>
      </w:r>
      <w:r w:rsidRPr="00CC3DFD" w:rsidR="0006470B">
        <w:rPr>
          <w:rFonts w:eastAsia="Calibri"/>
          <w:sz w:val="24"/>
        </w:rPr>
        <w:t xml:space="preserve"> </w:t>
      </w:r>
      <w:r w:rsidRPr="00CC3DFD">
        <w:rPr>
          <w:rFonts w:eastAsia="Calibri"/>
          <w:sz w:val="24"/>
        </w:rPr>
        <w:t xml:space="preserve">MIPS performance period.  Table </w:t>
      </w:r>
      <w:r w:rsidRPr="00CC3DFD" w:rsidR="00B01F2F">
        <w:rPr>
          <w:rFonts w:eastAsia="Calibri"/>
          <w:sz w:val="24"/>
        </w:rPr>
        <w:t>4</w:t>
      </w:r>
      <w:r w:rsidRPr="00CC3DFD">
        <w:rPr>
          <w:rFonts w:eastAsia="Calibri"/>
          <w:sz w:val="24"/>
        </w:rPr>
        <w:t xml:space="preserve"> shows the estimated annual burden for beneficiaries to participate in the CAHPS for MIPS Survey.  Based on the number of complete and partially complete surveys for groups participating in CAHPS for MIPS survey administration for the </w:t>
      </w:r>
      <w:r w:rsidR="0006470B">
        <w:rPr>
          <w:rFonts w:eastAsia="Calibri"/>
          <w:sz w:val="24"/>
        </w:rPr>
        <w:t>2019</w:t>
      </w:r>
      <w:r w:rsidRPr="00CC3DFD" w:rsidR="0006470B">
        <w:rPr>
          <w:rFonts w:eastAsia="Calibri"/>
          <w:sz w:val="24"/>
        </w:rPr>
        <w:t xml:space="preserve"> </w:t>
      </w:r>
      <w:r w:rsidRPr="00CC3DFD">
        <w:rPr>
          <w:rFonts w:eastAsia="Calibri"/>
          <w:sz w:val="24"/>
        </w:rPr>
        <w:t xml:space="preserve">MIPS performance period, we assume that an average of </w:t>
      </w:r>
      <w:r w:rsidR="00B97E6D">
        <w:rPr>
          <w:rFonts w:eastAsia="Calibri"/>
          <w:sz w:val="24"/>
        </w:rPr>
        <w:t>256</w:t>
      </w:r>
      <w:r w:rsidRPr="00CC3DFD" w:rsidR="00B97E6D">
        <w:rPr>
          <w:rFonts w:eastAsia="Calibri"/>
          <w:sz w:val="24"/>
        </w:rPr>
        <w:t xml:space="preserve"> </w:t>
      </w:r>
      <w:r w:rsidRPr="00CC3DFD">
        <w:rPr>
          <w:rFonts w:eastAsia="Calibri"/>
          <w:sz w:val="24"/>
        </w:rPr>
        <w:t xml:space="preserve">beneficiaries will respond per group for the </w:t>
      </w:r>
      <w:r w:rsidR="0006470B">
        <w:rPr>
          <w:rFonts w:eastAsia="Calibri"/>
          <w:sz w:val="24"/>
        </w:rPr>
        <w:t>2021</w:t>
      </w:r>
      <w:r w:rsidRPr="00CC3DFD" w:rsidR="0006470B">
        <w:rPr>
          <w:rFonts w:eastAsia="Calibri"/>
          <w:sz w:val="24"/>
        </w:rPr>
        <w:t xml:space="preserve"> </w:t>
      </w:r>
      <w:r w:rsidRPr="00CC3DFD">
        <w:rPr>
          <w:rFonts w:eastAsia="Calibri"/>
          <w:sz w:val="24"/>
        </w:rPr>
        <w:t xml:space="preserve">MIPS performance period.  Therefore, the CAHPS for MIPS survey will be administered to approximately </w:t>
      </w:r>
      <w:r w:rsidR="00B97E6D">
        <w:rPr>
          <w:rFonts w:eastAsia="Calibri"/>
          <w:sz w:val="24"/>
        </w:rPr>
        <w:t>29</w:t>
      </w:r>
      <w:r w:rsidRPr="00CC3DFD">
        <w:rPr>
          <w:rFonts w:eastAsia="Calibri"/>
          <w:sz w:val="24"/>
        </w:rPr>
        <w:t>,</w:t>
      </w:r>
      <w:r w:rsidR="00B97E6D">
        <w:rPr>
          <w:rFonts w:eastAsia="Calibri"/>
          <w:sz w:val="24"/>
        </w:rPr>
        <w:t>952</w:t>
      </w:r>
      <w:r w:rsidRPr="00CC3DFD" w:rsidR="00B97E6D">
        <w:rPr>
          <w:rFonts w:eastAsia="Calibri"/>
          <w:sz w:val="24"/>
        </w:rPr>
        <w:t xml:space="preserve"> </w:t>
      </w:r>
      <w:r w:rsidRPr="00CC3DFD">
        <w:rPr>
          <w:rFonts w:eastAsia="Calibri"/>
          <w:sz w:val="24"/>
        </w:rPr>
        <w:t>beneficiaries per year (</w:t>
      </w:r>
      <w:r w:rsidR="0006470B">
        <w:rPr>
          <w:rFonts w:eastAsia="Calibri"/>
          <w:sz w:val="24"/>
        </w:rPr>
        <w:t>117</w:t>
      </w:r>
      <w:r w:rsidRPr="00CC3DFD" w:rsidR="0006470B">
        <w:rPr>
          <w:rFonts w:eastAsia="Calibri"/>
          <w:sz w:val="24"/>
        </w:rPr>
        <w:t xml:space="preserve"> </w:t>
      </w:r>
      <w:r w:rsidRPr="00CC3DFD">
        <w:rPr>
          <w:rFonts w:eastAsia="Calibri"/>
          <w:sz w:val="24"/>
        </w:rPr>
        <w:t xml:space="preserve">groups x an average of </w:t>
      </w:r>
      <w:r w:rsidR="00B97E6D">
        <w:rPr>
          <w:rFonts w:eastAsia="Calibri"/>
          <w:sz w:val="24"/>
        </w:rPr>
        <w:t>256</w:t>
      </w:r>
      <w:r w:rsidRPr="00CC3DFD" w:rsidR="00B97E6D">
        <w:rPr>
          <w:rFonts w:eastAsia="Calibri"/>
          <w:sz w:val="24"/>
        </w:rPr>
        <w:t xml:space="preserve"> </w:t>
      </w:r>
      <w:r w:rsidRPr="00CC3DFD">
        <w:rPr>
          <w:rFonts w:eastAsia="Calibri"/>
          <w:sz w:val="24"/>
        </w:rPr>
        <w:t>beneficiaries per group responding).</w:t>
      </w:r>
    </w:p>
    <w:p w:rsidRPr="00686FD5" w:rsidR="00383BAC" w:rsidP="00686FD5" w:rsidRDefault="00383BAC" w14:paraId="3D1F7AC0" w14:textId="77777777">
      <w:pPr>
        <w:rPr>
          <w:rFonts w:eastAsia="Calibri"/>
          <w:sz w:val="24"/>
        </w:rPr>
      </w:pPr>
    </w:p>
    <w:p w:rsidRPr="00686FD5" w:rsidR="00B560D4" w:rsidP="00686FD5" w:rsidRDefault="00B560D4" w14:paraId="7087CD75" w14:textId="345B7F28">
      <w:pPr>
        <w:rPr>
          <w:rFonts w:eastAsia="Calibri"/>
          <w:sz w:val="24"/>
        </w:rPr>
      </w:pPr>
      <w:r w:rsidRPr="00254C04">
        <w:rPr>
          <w:rFonts w:eastAsia="Calibri"/>
          <w:sz w:val="24"/>
        </w:rPr>
        <w:t xml:space="preserve">The CAHPS for MIPS survey that </w:t>
      </w:r>
      <w:proofErr w:type="gramStart"/>
      <w:r w:rsidRPr="00254C04">
        <w:rPr>
          <w:rFonts w:eastAsia="Calibri"/>
          <w:sz w:val="24"/>
        </w:rPr>
        <w:t>will be administered</w:t>
      </w:r>
      <w:proofErr w:type="gramEnd"/>
      <w:r w:rsidRPr="00254C04">
        <w:rPr>
          <w:rFonts w:eastAsia="Calibri"/>
          <w:sz w:val="24"/>
        </w:rPr>
        <w:t xml:space="preserve"> in </w:t>
      </w:r>
      <w:r w:rsidRPr="00A9793C">
        <w:rPr>
          <w:rFonts w:eastAsia="Calibri"/>
          <w:sz w:val="24"/>
        </w:rPr>
        <w:t xml:space="preserve">the </w:t>
      </w:r>
      <w:r w:rsidRPr="00C8520F" w:rsidR="0006470B">
        <w:rPr>
          <w:rFonts w:eastAsia="Calibri"/>
          <w:sz w:val="24"/>
        </w:rPr>
        <w:t xml:space="preserve">2021 </w:t>
      </w:r>
      <w:r w:rsidRPr="00702472">
        <w:rPr>
          <w:rFonts w:eastAsia="Calibri"/>
          <w:sz w:val="24"/>
        </w:rPr>
        <w:t xml:space="preserve">MIPS performance period </w:t>
      </w:r>
      <w:r w:rsidRPr="5C5428D8" w:rsidR="0006470B">
        <w:rPr>
          <w:rFonts w:eastAsia="Calibri"/>
          <w:sz w:val="24"/>
        </w:rPr>
        <w:t>has been updated</w:t>
      </w:r>
      <w:r w:rsidRPr="5C5428D8">
        <w:rPr>
          <w:rFonts w:eastAsia="Calibri"/>
          <w:sz w:val="24"/>
        </w:rPr>
        <w:t xml:space="preserve"> </w:t>
      </w:r>
      <w:r w:rsidRPr="5C5428D8" w:rsidR="0006470B">
        <w:rPr>
          <w:rFonts w:eastAsia="Calibri"/>
          <w:sz w:val="24"/>
        </w:rPr>
        <w:t>to include one additional survey item, and a reference to telehealth in the survey instructions</w:t>
      </w:r>
      <w:r w:rsidRPr="5C5428D8">
        <w:rPr>
          <w:rFonts w:eastAsia="Calibri"/>
          <w:sz w:val="24"/>
        </w:rPr>
        <w:t>.</w:t>
      </w:r>
      <w:r w:rsidRPr="3D34830F">
        <w:rPr>
          <w:rFonts w:eastAsia="Calibri"/>
          <w:sz w:val="24"/>
        </w:rPr>
        <w:t xml:space="preserve">  </w:t>
      </w:r>
      <w:r w:rsidRPr="3D34830F" w:rsidR="0006470B">
        <w:rPr>
          <w:rFonts w:eastAsia="Calibri"/>
          <w:sz w:val="24"/>
        </w:rPr>
        <w:t>We</w:t>
      </w:r>
      <w:r w:rsidRPr="3D34830F">
        <w:rPr>
          <w:rFonts w:eastAsia="Calibri"/>
          <w:sz w:val="24"/>
        </w:rPr>
        <w:t xml:space="preserve"> estimate an average administration time of </w:t>
      </w:r>
      <w:r w:rsidRPr="3D34830F" w:rsidR="0006470B">
        <w:rPr>
          <w:rFonts w:eastAsia="Calibri"/>
          <w:sz w:val="24"/>
        </w:rPr>
        <w:t>13</w:t>
      </w:r>
      <w:r w:rsidRPr="3D34830F">
        <w:rPr>
          <w:rFonts w:eastAsia="Calibri"/>
          <w:sz w:val="24"/>
        </w:rPr>
        <w:t>.</w:t>
      </w:r>
      <w:r w:rsidRPr="3D34830F" w:rsidR="0006470B">
        <w:rPr>
          <w:rFonts w:eastAsia="Calibri"/>
          <w:sz w:val="24"/>
        </w:rPr>
        <w:t xml:space="preserve">1 </w:t>
      </w:r>
      <w:r w:rsidRPr="3D34830F">
        <w:rPr>
          <w:rFonts w:eastAsia="Calibri"/>
          <w:sz w:val="24"/>
        </w:rPr>
        <w:t>minutes (or 0.</w:t>
      </w:r>
      <w:r w:rsidRPr="3D34830F" w:rsidR="0006470B">
        <w:rPr>
          <w:rFonts w:eastAsia="Calibri"/>
          <w:sz w:val="24"/>
        </w:rPr>
        <w:t xml:space="preserve">218 </w:t>
      </w:r>
      <w:proofErr w:type="spellStart"/>
      <w:r w:rsidRPr="3D34830F">
        <w:rPr>
          <w:rFonts w:eastAsia="Calibri"/>
          <w:sz w:val="24"/>
        </w:rPr>
        <w:t>hr</w:t>
      </w:r>
      <w:proofErr w:type="spellEnd"/>
      <w:r w:rsidRPr="3D34830F">
        <w:rPr>
          <w:rFonts w:eastAsia="Calibri"/>
          <w:sz w:val="24"/>
        </w:rPr>
        <w:t>) at a pace of 4.5 items per minute for the English version of the survey.</w:t>
      </w:r>
      <w:r w:rsidRPr="00686FD5">
        <w:rPr>
          <w:rFonts w:eastAsia="Calibri"/>
          <w:sz w:val="24"/>
        </w:rPr>
        <w:t xml:space="preserve">  For the Spanish version, we </w:t>
      </w:r>
      <w:r w:rsidRPr="00007D59">
        <w:rPr>
          <w:rFonts w:eastAsia="Calibri"/>
          <w:sz w:val="24"/>
        </w:rPr>
        <w:t>estimate an average administration time of 15.</w:t>
      </w:r>
      <w:r w:rsidR="0006470B">
        <w:rPr>
          <w:rFonts w:eastAsia="Calibri"/>
          <w:sz w:val="24"/>
        </w:rPr>
        <w:t>7</w:t>
      </w:r>
      <w:r w:rsidRPr="00007D59" w:rsidR="0006470B">
        <w:rPr>
          <w:rFonts w:eastAsia="Calibri"/>
          <w:sz w:val="24"/>
        </w:rPr>
        <w:t xml:space="preserve"> </w:t>
      </w:r>
      <w:r w:rsidRPr="00007D59">
        <w:rPr>
          <w:rFonts w:eastAsia="Calibri"/>
          <w:sz w:val="24"/>
        </w:rPr>
        <w:t>minutes (assuming 20 percent more words in</w:t>
      </w:r>
      <w:r w:rsidRPr="00686FD5">
        <w:rPr>
          <w:rFonts w:eastAsia="Calibri"/>
          <w:sz w:val="24"/>
        </w:rPr>
        <w:t xml:space="preserve"> the Spanish translation).  However, since less than 1 percent of surveys </w:t>
      </w:r>
      <w:proofErr w:type="gramStart"/>
      <w:r w:rsidRPr="00686FD5">
        <w:rPr>
          <w:rFonts w:eastAsia="Calibri"/>
          <w:sz w:val="24"/>
        </w:rPr>
        <w:t>were administered</w:t>
      </w:r>
      <w:proofErr w:type="gramEnd"/>
      <w:r w:rsidRPr="00686FD5">
        <w:rPr>
          <w:rFonts w:eastAsia="Calibri"/>
          <w:sz w:val="24"/>
        </w:rPr>
        <w:t xml:space="preserve"> in Spanish for reporting year </w:t>
      </w:r>
      <w:r w:rsidR="0006470B">
        <w:rPr>
          <w:rFonts w:eastAsia="Calibri"/>
          <w:sz w:val="24"/>
        </w:rPr>
        <w:t>2019</w:t>
      </w:r>
      <w:r w:rsidRPr="00686FD5">
        <w:rPr>
          <w:rFonts w:eastAsia="Calibri"/>
          <w:sz w:val="24"/>
        </w:rPr>
        <w:t>, our burden estimate reflects the time for administering the English version of the survey.</w:t>
      </w:r>
    </w:p>
    <w:p w:rsidRPr="00686FD5" w:rsidR="00383BAC" w:rsidP="00686FD5" w:rsidRDefault="00383BAC" w14:paraId="7BB4F448" w14:textId="77777777">
      <w:pPr>
        <w:rPr>
          <w:rFonts w:eastAsia="Calibri"/>
          <w:sz w:val="24"/>
        </w:rPr>
      </w:pPr>
    </w:p>
    <w:p w:rsidRPr="00686FD5" w:rsidR="00B560D4" w:rsidP="00686FD5" w:rsidRDefault="00B560D4" w14:paraId="24E1FB0A" w14:textId="465DA9B3">
      <w:pPr>
        <w:rPr>
          <w:rFonts w:eastAsia="Calibri"/>
          <w:sz w:val="24"/>
        </w:rPr>
      </w:pPr>
      <w:r w:rsidRPr="00C17EA5">
        <w:rPr>
          <w:rFonts w:eastAsia="Calibri"/>
          <w:sz w:val="24"/>
        </w:rPr>
        <w:t xml:space="preserve">Given that we expect approximately </w:t>
      </w:r>
      <w:r w:rsidR="00533C90">
        <w:rPr>
          <w:rFonts w:eastAsia="Calibri"/>
          <w:sz w:val="24"/>
        </w:rPr>
        <w:t>29</w:t>
      </w:r>
      <w:r w:rsidRPr="00C17EA5">
        <w:rPr>
          <w:rFonts w:eastAsia="Calibri"/>
          <w:sz w:val="24"/>
        </w:rPr>
        <w:t>,</w:t>
      </w:r>
      <w:r w:rsidR="00533C90">
        <w:rPr>
          <w:rFonts w:eastAsia="Calibri"/>
          <w:sz w:val="24"/>
        </w:rPr>
        <w:t>952</w:t>
      </w:r>
      <w:r w:rsidRPr="00C17EA5" w:rsidR="00533C90">
        <w:rPr>
          <w:rFonts w:eastAsia="Calibri"/>
          <w:sz w:val="24"/>
        </w:rPr>
        <w:t xml:space="preserve"> </w:t>
      </w:r>
      <w:r w:rsidRPr="00C17EA5">
        <w:rPr>
          <w:rFonts w:eastAsia="Calibri"/>
          <w:sz w:val="24"/>
        </w:rPr>
        <w:t xml:space="preserve">respondents, we estimate an annual burden of </w:t>
      </w:r>
      <w:r w:rsidR="00DE3E17">
        <w:rPr>
          <w:rFonts w:eastAsia="Calibri"/>
          <w:sz w:val="24"/>
        </w:rPr>
        <w:t>6,540</w:t>
      </w:r>
      <w:r w:rsidRPr="00C17EA5" w:rsidR="00533C90">
        <w:rPr>
          <w:rFonts w:eastAsia="Calibri"/>
          <w:sz w:val="24"/>
        </w:rPr>
        <w:t xml:space="preserve"> </w:t>
      </w:r>
      <w:r w:rsidRPr="00C17EA5">
        <w:rPr>
          <w:rFonts w:eastAsia="Calibri"/>
          <w:sz w:val="24"/>
        </w:rPr>
        <w:t>hours (</w:t>
      </w:r>
      <w:r w:rsidR="00533C90">
        <w:rPr>
          <w:rFonts w:eastAsia="Calibri"/>
          <w:sz w:val="24"/>
        </w:rPr>
        <w:t>29</w:t>
      </w:r>
      <w:r w:rsidRPr="00C17EA5">
        <w:rPr>
          <w:rFonts w:eastAsia="Calibri"/>
          <w:sz w:val="24"/>
        </w:rPr>
        <w:t>,</w:t>
      </w:r>
      <w:r w:rsidR="00533C90">
        <w:rPr>
          <w:rFonts w:eastAsia="Calibri"/>
          <w:sz w:val="24"/>
        </w:rPr>
        <w:t>952</w:t>
      </w:r>
      <w:r w:rsidRPr="00C17EA5" w:rsidR="00533C90">
        <w:rPr>
          <w:rFonts w:eastAsia="Calibri"/>
          <w:sz w:val="24"/>
        </w:rPr>
        <w:t xml:space="preserve"> </w:t>
      </w:r>
      <w:r w:rsidRPr="00C17EA5">
        <w:rPr>
          <w:rFonts w:eastAsia="Calibri"/>
          <w:sz w:val="24"/>
        </w:rPr>
        <w:t>respondents x 0.</w:t>
      </w:r>
      <w:r w:rsidRPr="50F65A1E" w:rsidR="0006470B">
        <w:rPr>
          <w:rFonts w:eastAsia="Calibri"/>
          <w:sz w:val="24"/>
        </w:rPr>
        <w:t>218</w:t>
      </w:r>
      <w:r w:rsidRPr="50F65A1E" w:rsidR="23A09282">
        <w:rPr>
          <w:rFonts w:eastAsia="Calibri"/>
          <w:sz w:val="24"/>
        </w:rPr>
        <w:t>3</w:t>
      </w:r>
      <w:r w:rsidRPr="00C17EA5" w:rsidR="0006470B">
        <w:rPr>
          <w:rFonts w:eastAsia="Calibri"/>
          <w:sz w:val="24"/>
        </w:rPr>
        <w:t xml:space="preserve"> </w:t>
      </w:r>
      <w:proofErr w:type="spellStart"/>
      <w:r w:rsidRPr="00C17EA5">
        <w:rPr>
          <w:rFonts w:eastAsia="Calibri"/>
          <w:sz w:val="24"/>
        </w:rPr>
        <w:t>hr</w:t>
      </w:r>
      <w:proofErr w:type="spellEnd"/>
      <w:r w:rsidRPr="00C17EA5">
        <w:rPr>
          <w:rFonts w:eastAsia="Calibri"/>
          <w:sz w:val="24"/>
        </w:rPr>
        <w:t>/respondent) at a cost of $</w:t>
      </w:r>
      <w:r w:rsidR="00FF46A9">
        <w:rPr>
          <w:rFonts w:eastAsia="Calibri"/>
          <w:sz w:val="24"/>
        </w:rPr>
        <w:t>,168,209</w:t>
      </w:r>
      <w:r w:rsidRPr="00C17EA5">
        <w:rPr>
          <w:rFonts w:eastAsia="Calibri"/>
          <w:sz w:val="24"/>
        </w:rPr>
        <w:t>(</w:t>
      </w:r>
      <w:r w:rsidR="00533C90">
        <w:rPr>
          <w:rFonts w:eastAsia="Calibri"/>
          <w:sz w:val="24"/>
        </w:rPr>
        <w:t>6</w:t>
      </w:r>
      <w:r w:rsidRPr="00C17EA5">
        <w:rPr>
          <w:rFonts w:eastAsia="Calibri"/>
          <w:sz w:val="24"/>
        </w:rPr>
        <w:t>,</w:t>
      </w:r>
      <w:r w:rsidRPr="50F65A1E" w:rsidR="677A86A9">
        <w:rPr>
          <w:rFonts w:eastAsia="Calibri"/>
          <w:sz w:val="24"/>
        </w:rPr>
        <w:t>540</w:t>
      </w:r>
      <w:r w:rsidRPr="00C17EA5" w:rsidR="00533C90">
        <w:rPr>
          <w:rFonts w:eastAsia="Calibri"/>
          <w:sz w:val="24"/>
        </w:rPr>
        <w:t xml:space="preserve"> </w:t>
      </w:r>
      <w:proofErr w:type="spellStart"/>
      <w:r w:rsidRPr="00C17EA5">
        <w:rPr>
          <w:rFonts w:eastAsia="Calibri"/>
          <w:sz w:val="24"/>
        </w:rPr>
        <w:t>hr</w:t>
      </w:r>
      <w:proofErr w:type="spellEnd"/>
      <w:r w:rsidRPr="00C17EA5">
        <w:rPr>
          <w:rFonts w:eastAsia="Calibri"/>
          <w:sz w:val="24"/>
        </w:rPr>
        <w:t xml:space="preserve"> x $</w:t>
      </w:r>
      <w:r w:rsidRPr="00C17EA5" w:rsidR="0006470B">
        <w:rPr>
          <w:rFonts w:eastAsia="Calibri"/>
          <w:sz w:val="24"/>
        </w:rPr>
        <w:t>2</w:t>
      </w:r>
      <w:r w:rsidR="0006470B">
        <w:rPr>
          <w:rFonts w:eastAsia="Calibri"/>
          <w:sz w:val="24"/>
        </w:rPr>
        <w:t>5</w:t>
      </w:r>
      <w:r w:rsidRPr="00C17EA5">
        <w:rPr>
          <w:rFonts w:eastAsia="Calibri"/>
          <w:sz w:val="24"/>
        </w:rPr>
        <w:t>.</w:t>
      </w:r>
      <w:r w:rsidR="0006470B">
        <w:rPr>
          <w:rFonts w:eastAsia="Calibri"/>
          <w:sz w:val="24"/>
        </w:rPr>
        <w:t>72</w:t>
      </w:r>
      <w:r w:rsidRPr="00C17EA5">
        <w:rPr>
          <w:rFonts w:eastAsia="Calibri"/>
          <w:sz w:val="24"/>
        </w:rPr>
        <w:t>/</w:t>
      </w:r>
      <w:proofErr w:type="spellStart"/>
      <w:r w:rsidRPr="00C17EA5">
        <w:rPr>
          <w:rFonts w:eastAsia="Calibri"/>
          <w:sz w:val="24"/>
        </w:rPr>
        <w:t>hr</w:t>
      </w:r>
      <w:proofErr w:type="spellEnd"/>
      <w:r w:rsidRPr="00C17EA5">
        <w:rPr>
          <w:rFonts w:eastAsia="Calibri"/>
          <w:sz w:val="24"/>
        </w:rPr>
        <w:t>).</w:t>
      </w:r>
    </w:p>
    <w:p w:rsidRPr="00686FD5" w:rsidR="00F16E03" w:rsidP="00686FD5" w:rsidRDefault="00F16E03" w14:paraId="107B3B06" w14:textId="3ED651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1F2F" w:rsidR="00364F8F" w:rsidP="00B01F2F" w:rsidRDefault="00B01F2F" w14:paraId="04856A90" w14:textId="5A75DD14">
      <w:pPr>
        <w:keepNext/>
        <w:keepLines/>
        <w:widowControl/>
        <w:autoSpaceDE/>
        <w:autoSpaceDN/>
        <w:adjustRightInd/>
        <w:jc w:val="center"/>
        <w:rPr>
          <w:sz w:val="24"/>
        </w:rPr>
      </w:pPr>
      <w:r w:rsidRPr="005361BF">
        <w:rPr>
          <w:sz w:val="24"/>
        </w:rPr>
        <w:t>Table</w:t>
      </w:r>
      <w:r w:rsidRPr="005361BF" w:rsidR="00364F8F">
        <w:rPr>
          <w:sz w:val="24"/>
        </w:rPr>
        <w:t xml:space="preserve"> </w:t>
      </w:r>
      <w:r w:rsidRPr="005361BF">
        <w:rPr>
          <w:sz w:val="24"/>
        </w:rPr>
        <w:t>4</w:t>
      </w:r>
      <w:r w:rsidRPr="00B01F2F" w:rsidR="00364F8F">
        <w:rPr>
          <w:sz w:val="24"/>
        </w:rPr>
        <w:t>: Estimate</w:t>
      </w:r>
      <w:r w:rsidRPr="00B01F2F" w:rsidR="00F82338">
        <w:rPr>
          <w:sz w:val="24"/>
        </w:rPr>
        <w:t>d</w:t>
      </w:r>
      <w:r w:rsidRPr="00B01F2F" w:rsidR="00364F8F">
        <w:rPr>
          <w:sz w:val="24"/>
        </w:rPr>
        <w:t xml:space="preserve"> </w:t>
      </w:r>
      <w:r w:rsidRPr="00B01F2F" w:rsidR="00F82338">
        <w:rPr>
          <w:sz w:val="24"/>
        </w:rPr>
        <w:t xml:space="preserve">Burden </w:t>
      </w:r>
      <w:r w:rsidRPr="00B01F2F" w:rsidR="00364F8F">
        <w:rPr>
          <w:sz w:val="24"/>
        </w:rPr>
        <w:t>for Beneficiary Participation in CAHPS for MIPS Survey</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7734"/>
        <w:gridCol w:w="1616"/>
      </w:tblGrid>
      <w:tr w:rsidRPr="00D464EF" w:rsidR="00364F8F" w:rsidTr="50F65A1E" w14:paraId="2F6893F8" w14:textId="24AF2AA4">
        <w:trPr>
          <w:cantSplit/>
          <w:tblHeader/>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464EF" w:rsidR="00364F8F" w:rsidP="00686FD5" w:rsidRDefault="00615DEC" w14:paraId="0D55D51B" w14:textId="1D2D5660">
            <w:pPr>
              <w:rPr>
                <w:szCs w:val="20"/>
              </w:rPr>
            </w:pPr>
            <w:r w:rsidRPr="00D464EF">
              <w:rPr>
                <w:b/>
                <w:bCs/>
                <w:color w:val="000000"/>
                <w:szCs w:val="20"/>
              </w:rPr>
              <w:t>Burden Data Description</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464EF" w:rsidR="00364F8F" w:rsidP="00686FD5" w:rsidRDefault="00364F8F" w14:paraId="30DD2887" w14:textId="538B5E58">
            <w:pPr>
              <w:keepNext/>
              <w:keepLines/>
              <w:widowControl/>
              <w:autoSpaceDE/>
              <w:autoSpaceDN/>
              <w:adjustRightInd/>
              <w:rPr>
                <w:b/>
                <w:bCs/>
                <w:color w:val="000000"/>
                <w:szCs w:val="20"/>
              </w:rPr>
            </w:pPr>
            <w:r w:rsidRPr="00D464EF">
              <w:rPr>
                <w:b/>
                <w:bCs/>
                <w:color w:val="000000"/>
                <w:szCs w:val="20"/>
              </w:rPr>
              <w:t>Burden Estimate</w:t>
            </w:r>
          </w:p>
        </w:tc>
      </w:tr>
      <w:tr w:rsidRPr="00D464EF" w:rsidR="00B560D4" w:rsidTr="50F65A1E" w14:paraId="5B9593E2" w14:textId="42A2AEE5">
        <w:trPr>
          <w:cantSplit/>
          <w:trHeight w:val="467"/>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464EF" w:rsidR="00B560D4" w:rsidP="00686FD5" w:rsidRDefault="00B560D4" w14:paraId="5A014B29" w14:textId="2C76ACBE">
            <w:pPr>
              <w:autoSpaceDE/>
              <w:autoSpaceDN/>
              <w:adjustRightInd/>
              <w:rPr>
                <w:color w:val="000000"/>
                <w:szCs w:val="20"/>
              </w:rPr>
            </w:pPr>
            <w:r w:rsidRPr="00D464EF">
              <w:rPr>
                <w:color w:val="000000"/>
                <w:szCs w:val="20"/>
              </w:rPr>
              <w:t># of Groups Practices Administering CAHPS for MIPS Survey (a)</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464EF" w:rsidR="00B560D4" w:rsidP="00686FD5" w:rsidRDefault="0006470B" w14:paraId="7EAD5B54" w14:textId="02D3E7B1">
            <w:pPr>
              <w:keepNext/>
              <w:keepLines/>
              <w:widowControl/>
              <w:autoSpaceDE/>
              <w:autoSpaceDN/>
              <w:adjustRightInd/>
              <w:rPr>
                <w:color w:val="000000"/>
                <w:szCs w:val="20"/>
              </w:rPr>
            </w:pPr>
            <w:r>
              <w:rPr>
                <w:szCs w:val="20"/>
              </w:rPr>
              <w:t>117</w:t>
            </w:r>
          </w:p>
        </w:tc>
      </w:tr>
      <w:tr w:rsidRPr="00D464EF" w:rsidR="00B560D4" w:rsidTr="50F65A1E" w14:paraId="1D8D11D4" w14:textId="55A76B0A">
        <w:trPr>
          <w:cantSplit/>
          <w:trHeight w:val="215"/>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B560D4" w14:paraId="14573460" w14:textId="71417719">
            <w:pPr>
              <w:autoSpaceDE/>
              <w:autoSpaceDN/>
              <w:adjustRightInd/>
              <w:rPr>
                <w:color w:val="000000"/>
                <w:szCs w:val="20"/>
              </w:rPr>
            </w:pPr>
            <w:r w:rsidRPr="00D464EF">
              <w:rPr>
                <w:color w:val="000000"/>
                <w:szCs w:val="20"/>
              </w:rPr>
              <w:t># of Beneficiaries Per Group Responding to Survey (b)</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533C90" w14:paraId="7080F03C" w14:textId="166C1019">
            <w:pPr>
              <w:keepNext/>
              <w:keepLines/>
              <w:widowControl/>
              <w:autoSpaceDE/>
              <w:autoSpaceDN/>
              <w:adjustRightInd/>
              <w:rPr>
                <w:color w:val="000000"/>
                <w:szCs w:val="20"/>
              </w:rPr>
            </w:pPr>
            <w:r>
              <w:rPr>
                <w:szCs w:val="20"/>
              </w:rPr>
              <w:t>256</w:t>
            </w:r>
          </w:p>
        </w:tc>
      </w:tr>
      <w:tr w:rsidRPr="00D464EF" w:rsidR="00B560D4" w:rsidTr="50F65A1E" w14:paraId="360FBF40" w14:textId="6EC9E148">
        <w:trPr>
          <w:cantSplit/>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B560D4" w14:paraId="47F1B860" w14:textId="50F84BDA">
            <w:pPr>
              <w:autoSpaceDE/>
              <w:autoSpaceDN/>
              <w:adjustRightInd/>
              <w:rPr>
                <w:color w:val="000000"/>
                <w:szCs w:val="20"/>
              </w:rPr>
            </w:pPr>
            <w:r w:rsidRPr="00D464EF">
              <w:rPr>
                <w:color w:val="000000"/>
                <w:szCs w:val="20"/>
              </w:rPr>
              <w:t># of Total Beneficiaries Reporting (c)=(a)*(b)</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533C90" w14:paraId="1F3B03DC" w14:textId="3773454D">
            <w:pPr>
              <w:keepNext/>
              <w:keepLines/>
              <w:widowControl/>
              <w:autoSpaceDE/>
              <w:autoSpaceDN/>
              <w:adjustRightInd/>
              <w:rPr>
                <w:color w:val="000000"/>
                <w:szCs w:val="20"/>
              </w:rPr>
            </w:pPr>
            <w:r>
              <w:rPr>
                <w:szCs w:val="20"/>
              </w:rPr>
              <w:t>29</w:t>
            </w:r>
            <w:r w:rsidRPr="00D464EF" w:rsidR="00B560D4">
              <w:rPr>
                <w:szCs w:val="20"/>
              </w:rPr>
              <w:t>,</w:t>
            </w:r>
            <w:r>
              <w:rPr>
                <w:szCs w:val="20"/>
              </w:rPr>
              <w:t>952</w:t>
            </w:r>
          </w:p>
        </w:tc>
      </w:tr>
      <w:tr w:rsidRPr="00D464EF" w:rsidR="00B560D4" w:rsidTr="50F65A1E" w14:paraId="2BE88F14" w14:textId="3075EF37">
        <w:trPr>
          <w:cantSplit/>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B560D4" w14:paraId="1528DA29" w14:textId="7C77844C">
            <w:pPr>
              <w:autoSpaceDE/>
              <w:autoSpaceDN/>
              <w:adjustRightInd/>
              <w:rPr>
                <w:color w:val="000000"/>
                <w:szCs w:val="20"/>
              </w:rPr>
            </w:pPr>
            <w:r w:rsidRPr="00D464EF">
              <w:rPr>
                <w:color w:val="000000"/>
                <w:szCs w:val="20"/>
              </w:rPr>
              <w:t xml:space="preserve"># of Hours Per </w:t>
            </w:r>
            <w:r w:rsidRPr="00D464EF" w:rsidR="00E20000">
              <w:rPr>
                <w:color w:val="000000"/>
                <w:szCs w:val="20"/>
              </w:rPr>
              <w:t>Beneficiary</w:t>
            </w:r>
            <w:r w:rsidRPr="00D464EF">
              <w:rPr>
                <w:color w:val="000000"/>
                <w:szCs w:val="20"/>
              </w:rPr>
              <w:t xml:space="preserve"> Respondent (d)</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B560D4" w14:paraId="5B461D8D" w14:textId="19940B9E">
            <w:pPr>
              <w:keepNext/>
              <w:keepLines/>
              <w:widowControl/>
              <w:autoSpaceDE/>
              <w:autoSpaceDN/>
              <w:adjustRightInd/>
              <w:rPr>
                <w:color w:val="000000"/>
              </w:rPr>
            </w:pPr>
            <w:r>
              <w:t>0.</w:t>
            </w:r>
            <w:r w:rsidR="0006470B">
              <w:t>218</w:t>
            </w:r>
            <w:r w:rsidR="4EDEEC0E">
              <w:t>3</w:t>
            </w:r>
          </w:p>
        </w:tc>
      </w:tr>
      <w:tr w:rsidRPr="00D464EF" w:rsidR="00B560D4" w:rsidTr="50F65A1E" w14:paraId="56E65DB8" w14:textId="0677D370">
        <w:trPr>
          <w:cantSplit/>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B560D4" w14:paraId="13C5B87A" w14:textId="7702314E">
            <w:pPr>
              <w:autoSpaceDE/>
              <w:autoSpaceDN/>
              <w:adjustRightInd/>
              <w:rPr>
                <w:color w:val="000000"/>
                <w:szCs w:val="20"/>
              </w:rPr>
            </w:pPr>
            <w:r w:rsidRPr="00D464EF">
              <w:rPr>
                <w:szCs w:val="20"/>
              </w:rPr>
              <w:t>Cost (@ labor rate of $</w:t>
            </w:r>
            <w:r w:rsidRPr="00D464EF" w:rsidR="00533C90">
              <w:rPr>
                <w:szCs w:val="20"/>
              </w:rPr>
              <w:t>2</w:t>
            </w:r>
            <w:r w:rsidR="00533C90">
              <w:rPr>
                <w:szCs w:val="20"/>
              </w:rPr>
              <w:t>5</w:t>
            </w:r>
            <w:r w:rsidRPr="00D464EF">
              <w:rPr>
                <w:szCs w:val="20"/>
              </w:rPr>
              <w:t>.</w:t>
            </w:r>
            <w:r w:rsidR="00533C90">
              <w:rPr>
                <w:szCs w:val="20"/>
              </w:rPr>
              <w:t>72</w:t>
            </w:r>
            <w:r w:rsidRPr="00D464EF">
              <w:rPr>
                <w:szCs w:val="20"/>
              </w:rPr>
              <w:t xml:space="preserve">/hr.) </w:t>
            </w:r>
            <w:r w:rsidRPr="00D464EF">
              <w:rPr>
                <w:color w:val="000000"/>
                <w:szCs w:val="20"/>
              </w:rPr>
              <w:t xml:space="preserve">(e) </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B560D4" w14:paraId="2342DB5E" w14:textId="3864683B">
            <w:pPr>
              <w:keepNext/>
              <w:keepLines/>
              <w:widowControl/>
              <w:autoSpaceDE/>
              <w:autoSpaceDN/>
              <w:adjustRightInd/>
              <w:rPr>
                <w:color w:val="000000"/>
                <w:szCs w:val="20"/>
              </w:rPr>
            </w:pPr>
            <w:r w:rsidRPr="00D464EF">
              <w:rPr>
                <w:szCs w:val="20"/>
              </w:rPr>
              <w:t>$</w:t>
            </w:r>
            <w:r w:rsidRPr="00D464EF" w:rsidR="0006470B">
              <w:rPr>
                <w:szCs w:val="20"/>
              </w:rPr>
              <w:t>2</w:t>
            </w:r>
            <w:r w:rsidR="0006470B">
              <w:rPr>
                <w:szCs w:val="20"/>
              </w:rPr>
              <w:t>5</w:t>
            </w:r>
            <w:r w:rsidRPr="00D464EF">
              <w:rPr>
                <w:szCs w:val="20"/>
              </w:rPr>
              <w:t>.</w:t>
            </w:r>
            <w:r w:rsidR="0006470B">
              <w:rPr>
                <w:szCs w:val="20"/>
              </w:rPr>
              <w:t>72</w:t>
            </w:r>
            <w:r w:rsidRPr="00D464EF">
              <w:rPr>
                <w:szCs w:val="20"/>
              </w:rPr>
              <w:t>/</w:t>
            </w:r>
            <w:proofErr w:type="spellStart"/>
            <w:r w:rsidRPr="00D464EF">
              <w:rPr>
                <w:szCs w:val="20"/>
              </w:rPr>
              <w:t>hr</w:t>
            </w:r>
            <w:proofErr w:type="spellEnd"/>
          </w:p>
        </w:tc>
      </w:tr>
      <w:tr w:rsidRPr="00D464EF" w:rsidR="00B560D4" w:rsidTr="50F65A1E" w14:paraId="6A0F4483" w14:textId="20E27C93">
        <w:trPr>
          <w:cantSplit/>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D464EF" w:rsidR="00B560D4" w:rsidP="00686FD5" w:rsidRDefault="00B560D4" w14:paraId="5EA63B00" w14:textId="01D78EF4">
            <w:pPr>
              <w:autoSpaceDE/>
              <w:autoSpaceDN/>
              <w:adjustRightInd/>
              <w:rPr>
                <w:b/>
                <w:color w:val="000000"/>
                <w:szCs w:val="20"/>
              </w:rPr>
            </w:pPr>
            <w:r w:rsidRPr="00D464EF">
              <w:rPr>
                <w:b/>
                <w:color w:val="000000"/>
                <w:szCs w:val="20"/>
              </w:rPr>
              <w:t>Total Annual Hours (f) = (c)*(d)</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5361BF" w:rsidR="00B560D4" w:rsidP="00686FD5" w:rsidRDefault="00533C90" w14:paraId="2A326311" w14:textId="2184584A">
            <w:pPr>
              <w:keepNext/>
              <w:keepLines/>
              <w:widowControl/>
              <w:autoSpaceDE/>
              <w:autoSpaceDN/>
              <w:adjustRightInd/>
              <w:rPr>
                <w:b/>
                <w:color w:val="000000"/>
              </w:rPr>
            </w:pPr>
            <w:r w:rsidRPr="005361BF">
              <w:t>6</w:t>
            </w:r>
            <w:r w:rsidRPr="005361BF" w:rsidR="00B560D4">
              <w:t>,</w:t>
            </w:r>
            <w:r w:rsidRPr="005361BF">
              <w:t>5</w:t>
            </w:r>
            <w:r w:rsidRPr="005361BF" w:rsidR="3BB509CE">
              <w:t>40</w:t>
            </w:r>
            <w:r w:rsidR="0006470B">
              <w:t xml:space="preserve"> </w:t>
            </w:r>
          </w:p>
        </w:tc>
      </w:tr>
      <w:tr w:rsidRPr="00D464EF" w:rsidR="00B560D4" w:rsidTr="00734C8A" w14:paraId="0CF6BA61" w14:textId="1A3E23C4">
        <w:trPr>
          <w:cantSplit/>
        </w:trPr>
        <w:tc>
          <w:tcPr>
            <w:tcW w:w="4136" w:type="pct"/>
            <w:shd w:val="clear" w:color="auto" w:fill="D9D9D9" w:themeFill="background1" w:themeFillShade="D9"/>
          </w:tcPr>
          <w:p w:rsidRPr="00D464EF" w:rsidR="00B560D4" w:rsidP="00686FD5" w:rsidRDefault="00B560D4" w14:paraId="66C43E6A" w14:textId="5B6F861A">
            <w:pPr>
              <w:autoSpaceDE/>
              <w:autoSpaceDN/>
              <w:adjustRightInd/>
              <w:rPr>
                <w:b/>
                <w:color w:val="000000"/>
                <w:szCs w:val="20"/>
              </w:rPr>
            </w:pPr>
            <w:r w:rsidRPr="00D464EF">
              <w:rPr>
                <w:b/>
                <w:color w:val="000000"/>
                <w:szCs w:val="20"/>
              </w:rPr>
              <w:t>Total Annual Cost for Beneficiaries Responding to CAHPS for MIPS (g)=(</w:t>
            </w:r>
            <w:r w:rsidR="004D5D5C">
              <w:rPr>
                <w:b/>
                <w:color w:val="000000"/>
                <w:szCs w:val="20"/>
              </w:rPr>
              <w:t>f</w:t>
            </w:r>
            <w:r w:rsidRPr="00D464EF">
              <w:rPr>
                <w:b/>
                <w:color w:val="000000"/>
                <w:szCs w:val="20"/>
              </w:rPr>
              <w:t>)*(e)</w:t>
            </w:r>
          </w:p>
        </w:tc>
        <w:tc>
          <w:tcPr>
            <w:tcW w:w="864" w:type="pct"/>
            <w:shd w:val="clear" w:color="auto" w:fill="D9D9D9" w:themeFill="background1" w:themeFillShade="D9"/>
          </w:tcPr>
          <w:p w:rsidRPr="005361BF" w:rsidR="00B560D4" w:rsidP="00686FD5" w:rsidRDefault="00B560D4" w14:paraId="119B46C5" w14:textId="12440AD4">
            <w:pPr>
              <w:keepNext/>
              <w:keepLines/>
              <w:widowControl/>
              <w:autoSpaceDE/>
              <w:autoSpaceDN/>
              <w:adjustRightInd/>
            </w:pPr>
            <w:r w:rsidRPr="005361BF">
              <w:t>$</w:t>
            </w:r>
            <w:r w:rsidRPr="005361BF" w:rsidR="00533C90">
              <w:t>16</w:t>
            </w:r>
            <w:r w:rsidRPr="005361BF" w:rsidR="6CA0A1B2">
              <w:t>8,</w:t>
            </w:r>
            <w:r w:rsidR="00307FF4">
              <w:t>209</w:t>
            </w:r>
          </w:p>
        </w:tc>
      </w:tr>
    </w:tbl>
    <w:p w:rsidR="00B43534" w:rsidP="00B50233" w:rsidRDefault="00B43534" w14:paraId="020CE0D0" w14:textId="77302FD1">
      <w:pPr>
        <w:keepNext/>
        <w:keepLines/>
        <w:widowControl/>
        <w:autoSpaceDE/>
        <w:autoSpaceDN/>
        <w:adjustRightInd/>
        <w:jc w:val="center"/>
        <w:rPr>
          <w:sz w:val="24"/>
        </w:rPr>
      </w:pPr>
    </w:p>
    <w:p w:rsidRPr="00222260" w:rsidR="007E0160" w:rsidP="00B50233" w:rsidRDefault="007E0160" w14:paraId="0EA756E5" w14:textId="77777777">
      <w:pPr>
        <w:keepNext/>
        <w:keepLines/>
        <w:widowControl/>
        <w:autoSpaceDE/>
        <w:autoSpaceDN/>
        <w:adjustRightInd/>
        <w:jc w:val="center"/>
        <w:rPr>
          <w:sz w:val="24"/>
        </w:rPr>
      </w:pPr>
    </w:p>
    <w:p w:rsidR="00D464EF" w:rsidP="00262DF4" w:rsidRDefault="00FE2633" w14:paraId="5CBDD896" w14:textId="52A42979">
      <w:pPr>
        <w:keepNext/>
        <w:keepLines/>
        <w:widowControl/>
        <w:autoSpaceDE/>
        <w:autoSpaceDN/>
        <w:adjustRightInd/>
        <w:jc w:val="center"/>
        <w:rPr>
          <w:sz w:val="24"/>
        </w:rPr>
      </w:pPr>
      <w:r w:rsidRPr="00B50233">
        <w:rPr>
          <w:sz w:val="24"/>
        </w:rPr>
        <w:t xml:space="preserve">Table </w:t>
      </w:r>
      <w:r w:rsidRPr="00B50233" w:rsidR="00C42FD6">
        <w:rPr>
          <w:sz w:val="24"/>
        </w:rPr>
        <w:t xml:space="preserve">5: </w:t>
      </w:r>
      <w:r w:rsidRPr="00B50233" w:rsidR="00FA044B">
        <w:rPr>
          <w:sz w:val="24"/>
        </w:rPr>
        <w:t xml:space="preserve">Estimated </w:t>
      </w:r>
      <w:r w:rsidRPr="00B50233" w:rsidR="00D464EF">
        <w:rPr>
          <w:sz w:val="24"/>
        </w:rPr>
        <w:t xml:space="preserve">Burden </w:t>
      </w:r>
      <w:r w:rsidRPr="00B50233" w:rsidR="00E20000">
        <w:rPr>
          <w:sz w:val="24"/>
        </w:rPr>
        <w:t>Summary</w:t>
      </w:r>
      <w:r w:rsidRPr="00B50233" w:rsidR="00350E8B">
        <w:rPr>
          <w:sz w:val="24"/>
        </w:rPr>
        <w:t xml:space="preserve"> for CAHPS for MIPS Survey</w:t>
      </w:r>
    </w:p>
    <w:tbl>
      <w:tblPr>
        <w:tblW w:w="9606" w:type="dxa"/>
        <w:tblInd w:w="109" w:type="dxa"/>
        <w:tblLayout w:type="fixed"/>
        <w:tblCellMar>
          <w:left w:w="0" w:type="dxa"/>
          <w:right w:w="0" w:type="dxa"/>
        </w:tblCellMar>
        <w:tblLook w:val="01E0" w:firstRow="1" w:lastRow="1" w:firstColumn="1" w:lastColumn="1" w:noHBand="0" w:noVBand="0"/>
      </w:tblPr>
      <w:tblGrid>
        <w:gridCol w:w="2406"/>
        <w:gridCol w:w="1170"/>
        <w:gridCol w:w="1530"/>
        <w:gridCol w:w="1350"/>
        <w:gridCol w:w="1080"/>
        <w:gridCol w:w="1080"/>
        <w:gridCol w:w="990"/>
      </w:tblGrid>
      <w:tr w:rsidRPr="001630D5" w:rsidR="004A0B93" w:rsidTr="00390E0D" w14:paraId="6D08B214" w14:textId="77777777">
        <w:trPr>
          <w:cantSplit/>
        </w:trPr>
        <w:tc>
          <w:tcPr>
            <w:tcW w:w="2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390E0D" w:rsidRDefault="004A0B93" w14:paraId="3B4F6720" w14:textId="77777777">
            <w:pPr>
              <w:rPr>
                <w:rFonts w:eastAsia="Arial"/>
                <w:b/>
                <w:color w:val="000000"/>
                <w:szCs w:val="20"/>
              </w:rPr>
            </w:pPr>
            <w:r w:rsidRPr="00390E0D">
              <w:rPr>
                <w:rFonts w:eastAsia="Arial"/>
                <w:b/>
                <w:color w:val="000000"/>
                <w:szCs w:val="20"/>
              </w:rPr>
              <w:t>Survey Respondents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390E0D" w:rsidRDefault="004A0B93" w14:paraId="703410D6" w14:textId="77777777">
            <w:pPr>
              <w:rPr>
                <w:rFonts w:eastAsia="Arial"/>
                <w:b/>
                <w:color w:val="000000"/>
                <w:szCs w:val="20"/>
              </w:rPr>
            </w:pPr>
            <w:r w:rsidRPr="00390E0D">
              <w:rPr>
                <w:rFonts w:eastAsia="Arial"/>
                <w:b/>
                <w:color w:val="000000"/>
                <w:szCs w:val="20"/>
              </w:rPr>
              <w:t>Respondents</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390E0D" w:rsidRDefault="004A0B93" w14:paraId="1876D642" w14:textId="77777777">
            <w:pPr>
              <w:rPr>
                <w:rFonts w:eastAsia="Arial"/>
                <w:b/>
                <w:color w:val="000000"/>
                <w:szCs w:val="20"/>
              </w:rPr>
            </w:pPr>
            <w:r w:rsidRPr="00390E0D">
              <w:rPr>
                <w:rFonts w:eastAsia="Arial"/>
                <w:b/>
                <w:color w:val="000000"/>
                <w:szCs w:val="20"/>
              </w:rPr>
              <w:t>Total Responses (per year)</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390E0D" w:rsidRDefault="004A0B93" w14:paraId="220666D6" w14:textId="77777777">
            <w:pPr>
              <w:rPr>
                <w:rFonts w:eastAsia="Arial"/>
                <w:b/>
                <w:color w:val="000000"/>
                <w:szCs w:val="20"/>
              </w:rPr>
            </w:pPr>
            <w:r w:rsidRPr="00390E0D">
              <w:rPr>
                <w:rFonts w:eastAsia="Arial"/>
                <w:b/>
                <w:color w:val="000000"/>
                <w:szCs w:val="20"/>
              </w:rPr>
              <w:t>Time per Response (</w:t>
            </w:r>
            <w:proofErr w:type="spellStart"/>
            <w:r w:rsidRPr="00390E0D">
              <w:rPr>
                <w:rFonts w:eastAsia="Arial"/>
                <w:b/>
                <w:color w:val="000000"/>
                <w:szCs w:val="20"/>
              </w:rPr>
              <w:t>hr</w:t>
            </w:r>
            <w:proofErr w:type="spellEnd"/>
            <w:r w:rsidRPr="00390E0D">
              <w:rPr>
                <w:rFonts w:eastAsia="Arial"/>
                <w:b/>
                <w:color w:val="000000"/>
                <w:szCs w:val="20"/>
              </w:rPr>
              <w:t>)</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390E0D" w:rsidRDefault="004A0B93" w14:paraId="6AA3F6CE" w14:textId="77777777">
            <w:pPr>
              <w:rPr>
                <w:rFonts w:eastAsia="Arial"/>
                <w:b/>
                <w:color w:val="000000"/>
                <w:szCs w:val="20"/>
              </w:rPr>
            </w:pPr>
            <w:r w:rsidRPr="007A176B">
              <w:rPr>
                <w:rFonts w:eastAsia="Arial"/>
                <w:b/>
                <w:spacing w:val="1"/>
                <w:w w:val="98"/>
              </w:rPr>
              <w:t>Total Time</w:t>
            </w:r>
          </w:p>
          <w:p w:rsidRPr="00390E0D" w:rsidR="004A0B93" w:rsidP="00390E0D" w:rsidRDefault="004A0B93" w14:paraId="2F403F96" w14:textId="77777777">
            <w:pPr>
              <w:rPr>
                <w:rFonts w:eastAsia="Arial"/>
                <w:b/>
                <w:color w:val="000000"/>
                <w:szCs w:val="20"/>
              </w:rPr>
            </w:pPr>
            <w:r w:rsidRPr="00390E0D">
              <w:rPr>
                <w:rFonts w:eastAsia="Arial"/>
                <w:b/>
                <w:color w:val="000000"/>
                <w:szCs w:val="20"/>
              </w:rPr>
              <w:t>(</w:t>
            </w:r>
            <w:proofErr w:type="spellStart"/>
            <w:r w:rsidRPr="00390E0D">
              <w:rPr>
                <w:rFonts w:eastAsia="Arial"/>
                <w:b/>
                <w:color w:val="000000"/>
                <w:szCs w:val="20"/>
              </w:rPr>
              <w:t>hr</w:t>
            </w:r>
            <w:proofErr w:type="spellEnd"/>
            <w:r w:rsidRPr="00390E0D">
              <w:rPr>
                <w:rFonts w:eastAsia="Arial"/>
                <w:b/>
                <w:color w:val="000000"/>
                <w:szCs w:val="20"/>
              </w:rPr>
              <w:t>)</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390E0D" w:rsidRDefault="004A0B93" w14:paraId="4ED435E8" w14:textId="77777777">
            <w:pPr>
              <w:rPr>
                <w:rFonts w:eastAsia="Arial"/>
                <w:b/>
                <w:color w:val="000000"/>
                <w:szCs w:val="20"/>
              </w:rPr>
            </w:pPr>
            <w:r w:rsidRPr="00390E0D">
              <w:rPr>
                <w:rFonts w:eastAsia="Arial"/>
                <w:b/>
                <w:color w:val="000000"/>
                <w:szCs w:val="20"/>
              </w:rPr>
              <w:t>Labor Rate</w:t>
            </w:r>
          </w:p>
          <w:p w:rsidRPr="00390E0D" w:rsidR="004A0B93" w:rsidP="00390E0D" w:rsidRDefault="004A0B93" w14:paraId="3E24EC02" w14:textId="77777777">
            <w:pPr>
              <w:rPr>
                <w:rFonts w:eastAsia="Arial"/>
                <w:b/>
                <w:color w:val="000000"/>
                <w:szCs w:val="20"/>
              </w:rPr>
            </w:pPr>
            <w:r w:rsidRPr="00390E0D">
              <w:rPr>
                <w:rFonts w:eastAsia="Arial"/>
                <w:b/>
                <w:color w:val="000000"/>
                <w:szCs w:val="20"/>
              </w:rPr>
              <w:t>($/</w:t>
            </w:r>
            <w:proofErr w:type="spellStart"/>
            <w:r w:rsidRPr="00390E0D">
              <w:rPr>
                <w:rFonts w:eastAsia="Arial"/>
                <w:b/>
                <w:color w:val="000000"/>
                <w:szCs w:val="20"/>
              </w:rPr>
              <w:t>hr</w:t>
            </w:r>
            <w:proofErr w:type="spellEnd"/>
            <w:r w:rsidRPr="00390E0D">
              <w:rPr>
                <w:rFonts w:eastAsia="Arial"/>
                <w:b/>
                <w:color w:val="000000"/>
                <w:szCs w:val="20"/>
              </w:rPr>
              <w:t>)</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390E0D" w:rsidRDefault="004A0B93" w14:paraId="297EE3B1" w14:textId="77777777">
            <w:pPr>
              <w:rPr>
                <w:rFonts w:eastAsia="Arial"/>
                <w:b/>
                <w:color w:val="000000"/>
                <w:szCs w:val="20"/>
              </w:rPr>
            </w:pPr>
            <w:r w:rsidRPr="007A176B">
              <w:rPr>
                <w:rFonts w:eastAsia="Arial"/>
                <w:b/>
                <w:spacing w:val="-1"/>
              </w:rPr>
              <w:t>To</w:t>
            </w:r>
            <w:r w:rsidRPr="00390E0D">
              <w:rPr>
                <w:rFonts w:eastAsia="Arial"/>
                <w:b/>
                <w:color w:val="000000"/>
                <w:szCs w:val="20"/>
              </w:rPr>
              <w:t>tal Cost</w:t>
            </w:r>
          </w:p>
          <w:p w:rsidRPr="00390E0D" w:rsidR="004A0B93" w:rsidP="00390E0D" w:rsidRDefault="004A0B93" w14:paraId="03F1C469" w14:textId="77777777">
            <w:pPr>
              <w:rPr>
                <w:rFonts w:eastAsia="Arial"/>
                <w:b/>
                <w:color w:val="000000"/>
                <w:szCs w:val="20"/>
              </w:rPr>
            </w:pPr>
            <w:r w:rsidRPr="00390E0D">
              <w:rPr>
                <w:rFonts w:eastAsia="Arial"/>
                <w:b/>
                <w:color w:val="000000"/>
                <w:szCs w:val="20"/>
              </w:rPr>
              <w:t>($)</w:t>
            </w:r>
          </w:p>
        </w:tc>
      </w:tr>
      <w:tr w:rsidRPr="001630D5" w:rsidR="004A0B93" w:rsidTr="00390E0D" w14:paraId="093AC0D4" w14:textId="77777777">
        <w:trPr>
          <w:cantSplit/>
        </w:trPr>
        <w:tc>
          <w:tcPr>
            <w:tcW w:w="2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2766B7" w:rsidRDefault="00A95ABA" w14:paraId="01A4A37A" w14:textId="0B8B9077">
            <w:pPr>
              <w:rPr>
                <w:rFonts w:eastAsia="Arial"/>
              </w:rPr>
            </w:pPr>
            <w:r w:rsidRPr="00A95ABA">
              <w:rPr>
                <w:rFonts w:eastAsia="Arial"/>
              </w:rPr>
              <w:t>Group Registration</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2766B7" w:rsidRDefault="00CF272C" w14:paraId="24203CB0" w14:textId="0E953B9E">
            <w:pPr>
              <w:jc w:val="right"/>
              <w:rPr>
                <w:rFonts w:eastAsia="Arial"/>
              </w:rPr>
            </w:pPr>
            <w:r>
              <w:rPr>
                <w:rFonts w:eastAsia="Arial"/>
              </w:rPr>
              <w:t>282</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2766B7" w:rsidRDefault="00CF272C" w14:paraId="03C4FCB7" w14:textId="0498BC72">
            <w:pPr>
              <w:jc w:val="right"/>
              <w:rPr>
                <w:rFonts w:eastAsia="Arial"/>
              </w:rPr>
            </w:pPr>
            <w:r>
              <w:rPr>
                <w:rFonts w:eastAsia="Arial"/>
              </w:rPr>
              <w:t>282</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4845BC" w:rsidRDefault="004A0B93" w14:paraId="371FB01E" w14:textId="21F9A9D7">
            <w:pPr>
              <w:jc w:val="right"/>
              <w:rPr>
                <w:rFonts w:eastAsia="Arial"/>
              </w:rPr>
            </w:pPr>
            <w:r w:rsidRPr="001630D5">
              <w:rPr>
                <w:rFonts w:eastAsia="Arial"/>
              </w:rPr>
              <w:t>0.</w:t>
            </w:r>
            <w:r w:rsidR="004845BC">
              <w:rPr>
                <w:rFonts w:eastAsia="Arial"/>
              </w:rPr>
              <w:t>75</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2766B7" w:rsidRDefault="00CF272C" w14:paraId="55B4307F" w14:textId="1B3E9875">
            <w:pPr>
              <w:jc w:val="right"/>
              <w:rPr>
                <w:rFonts w:eastAsia="Arial"/>
              </w:rPr>
            </w:pPr>
            <w:r>
              <w:rPr>
                <w:rFonts w:eastAsia="Arial"/>
              </w:rPr>
              <w:t>21</w:t>
            </w:r>
            <w:r w:rsidR="00002150">
              <w:rPr>
                <w:rFonts w:eastAsia="Arial"/>
              </w:rPr>
              <w:t>2</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2766B7" w:rsidRDefault="0006470B" w14:paraId="7CB56621" w14:textId="400E6699">
            <w:pPr>
              <w:jc w:val="right"/>
              <w:rPr>
                <w:rFonts w:eastAsia="Arial"/>
              </w:rPr>
            </w:pPr>
            <w:r>
              <w:rPr>
                <w:rFonts w:eastAsia="Arial"/>
              </w:rPr>
              <w:t>92</w:t>
            </w:r>
            <w:r w:rsidR="004845BC">
              <w:rPr>
                <w:rFonts w:eastAsia="Arial"/>
              </w:rPr>
              <w:t>.</w:t>
            </w:r>
            <w:r>
              <w:rPr>
                <w:rFonts w:eastAsia="Arial"/>
              </w:rPr>
              <w:t>46</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6470B" w:rsidR="004A0B93" w:rsidP="002766B7" w:rsidRDefault="00CF272C" w14:paraId="561BF2B4" w14:textId="4B6B91E0">
            <w:pPr>
              <w:jc w:val="right"/>
              <w:rPr>
                <w:rFonts w:eastAsia="Arial"/>
              </w:rPr>
            </w:pPr>
            <w:r>
              <w:rPr>
                <w:color w:val="000000"/>
                <w:szCs w:val="20"/>
              </w:rPr>
              <w:t>19</w:t>
            </w:r>
            <w:r w:rsidR="003C63AD">
              <w:rPr>
                <w:color w:val="000000"/>
                <w:szCs w:val="20"/>
              </w:rPr>
              <w:t>,</w:t>
            </w:r>
            <w:r w:rsidR="00002150">
              <w:rPr>
                <w:color w:val="000000"/>
                <w:szCs w:val="20"/>
              </w:rPr>
              <w:t>601.52</w:t>
            </w:r>
          </w:p>
        </w:tc>
      </w:tr>
      <w:tr w:rsidRPr="001630D5" w:rsidR="008D2984" w:rsidTr="00390E0D" w14:paraId="134996D3" w14:textId="77777777">
        <w:trPr>
          <w:cantSplit/>
        </w:trPr>
        <w:tc>
          <w:tcPr>
            <w:tcW w:w="2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5ABA" w:rsidR="008D2984" w:rsidP="002766B7" w:rsidRDefault="00947D42" w14:paraId="14D161F2" w14:textId="32C17DA5">
            <w:pPr>
              <w:rPr>
                <w:rFonts w:eastAsia="Arial"/>
              </w:rPr>
            </w:pPr>
            <w:r w:rsidRPr="00947D42">
              <w:rPr>
                <w:rFonts w:eastAsia="Arial"/>
              </w:rPr>
              <w:t>Survey Vendor Application</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2984" w:rsidP="002766B7" w:rsidRDefault="00CF272C" w14:paraId="3FA74C11" w14:textId="258DAF3F">
            <w:pPr>
              <w:jc w:val="right"/>
              <w:rPr>
                <w:rFonts w:eastAsia="Arial"/>
              </w:rPr>
            </w:pPr>
            <w:r>
              <w:rPr>
                <w:rFonts w:eastAsia="Arial"/>
              </w:rPr>
              <w:t>15</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2984" w:rsidP="002766B7" w:rsidRDefault="00CF272C" w14:paraId="101E0923" w14:textId="65F479AB">
            <w:pPr>
              <w:jc w:val="right"/>
              <w:rPr>
                <w:rFonts w:eastAsia="Arial"/>
              </w:rPr>
            </w:pPr>
            <w:r>
              <w:rPr>
                <w:rFonts w:eastAsia="Arial"/>
              </w:rPr>
              <w:t>15</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8D2984" w:rsidP="004845BC" w:rsidRDefault="00A01FD3" w14:paraId="6B5138D6" w14:textId="7F02F02A">
            <w:pPr>
              <w:jc w:val="right"/>
              <w:rPr>
                <w:rFonts w:eastAsia="Arial"/>
              </w:rPr>
            </w:pPr>
            <w:r>
              <w:rPr>
                <w:rFonts w:eastAsia="Arial"/>
              </w:rPr>
              <w:t>10</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2984" w:rsidP="002766B7" w:rsidRDefault="00C26325" w14:paraId="25FE61A1" w14:textId="7FF0BEF5">
            <w:pPr>
              <w:jc w:val="right"/>
              <w:rPr>
                <w:rFonts w:eastAsia="Arial"/>
              </w:rPr>
            </w:pPr>
            <w:r>
              <w:rPr>
                <w:rFonts w:eastAsia="Arial"/>
              </w:rPr>
              <w:t>15</w:t>
            </w:r>
            <w:r w:rsidR="0006470B">
              <w:rPr>
                <w:rFonts w:eastAsia="Arial"/>
              </w:rPr>
              <w:t>0</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2984" w:rsidP="002766B7" w:rsidRDefault="0006470B" w14:paraId="2AF428F1" w14:textId="51DABAF5">
            <w:pPr>
              <w:jc w:val="right"/>
              <w:rPr>
                <w:rFonts w:eastAsia="Arial"/>
              </w:rPr>
            </w:pPr>
            <w:r>
              <w:rPr>
                <w:rFonts w:eastAsia="Arial"/>
              </w:rPr>
              <w:t>92.46</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6470B" w:rsidR="008D2984" w:rsidP="002766B7" w:rsidRDefault="003C63AD" w14:paraId="73D37C04" w14:textId="5F90B3A3">
            <w:pPr>
              <w:jc w:val="right"/>
              <w:rPr>
                <w:rFonts w:eastAsia="Arial"/>
              </w:rPr>
            </w:pPr>
            <w:r>
              <w:rPr>
                <w:color w:val="000000"/>
                <w:szCs w:val="20"/>
              </w:rPr>
              <w:t>13,869</w:t>
            </w:r>
          </w:p>
        </w:tc>
      </w:tr>
      <w:tr w:rsidRPr="001630D5" w:rsidR="004A0B93" w:rsidTr="00390E0D" w14:paraId="4B93A4D3" w14:textId="77777777">
        <w:trPr>
          <w:cantSplit/>
        </w:trPr>
        <w:tc>
          <w:tcPr>
            <w:tcW w:w="2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2766B7" w:rsidRDefault="00A95ABA" w14:paraId="2E044BE6" w14:textId="68CD0527">
            <w:pPr>
              <w:rPr>
                <w:rFonts w:eastAsia="Arial"/>
              </w:rPr>
            </w:pPr>
            <w:r w:rsidRPr="00A95ABA">
              <w:rPr>
                <w:rFonts w:eastAsia="Arial"/>
              </w:rPr>
              <w:t>Beneficiary Participation</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2766B7" w:rsidRDefault="00533C90" w14:paraId="75E089F2" w14:textId="6B9C2D19">
            <w:pPr>
              <w:jc w:val="right"/>
              <w:rPr>
                <w:rFonts w:eastAsia="Arial"/>
              </w:rPr>
            </w:pPr>
            <w:r>
              <w:rPr>
                <w:szCs w:val="20"/>
              </w:rPr>
              <w:t>29</w:t>
            </w:r>
            <w:r w:rsidRPr="00D464EF" w:rsidR="004845BC">
              <w:rPr>
                <w:szCs w:val="20"/>
              </w:rPr>
              <w:t>,</w:t>
            </w:r>
            <w:r>
              <w:rPr>
                <w:szCs w:val="20"/>
              </w:rPr>
              <w:t>952</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2766B7" w:rsidRDefault="00533C90" w14:paraId="42190F7C" w14:textId="486B50C5">
            <w:pPr>
              <w:jc w:val="right"/>
              <w:rPr>
                <w:rFonts w:eastAsia="Arial"/>
              </w:rPr>
            </w:pPr>
            <w:r>
              <w:rPr>
                <w:szCs w:val="20"/>
              </w:rPr>
              <w:t>29</w:t>
            </w:r>
            <w:r w:rsidRPr="00D464EF" w:rsidR="004845BC">
              <w:rPr>
                <w:szCs w:val="20"/>
              </w:rPr>
              <w:t>,</w:t>
            </w:r>
            <w:r>
              <w:rPr>
                <w:szCs w:val="20"/>
              </w:rPr>
              <w:t>952</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2766B7" w:rsidRDefault="004A0B93" w14:paraId="5673EA94" w14:textId="58066A16">
            <w:pPr>
              <w:jc w:val="right"/>
              <w:rPr>
                <w:rFonts w:eastAsia="Arial"/>
              </w:rPr>
            </w:pPr>
            <w:r>
              <w:rPr>
                <w:rFonts w:eastAsia="Arial"/>
              </w:rPr>
              <w:t>0</w:t>
            </w:r>
            <w:r w:rsidR="004845BC">
              <w:rPr>
                <w:rFonts w:eastAsia="Arial"/>
              </w:rPr>
              <w:t>.</w:t>
            </w:r>
            <w:r w:rsidR="0006470B">
              <w:rPr>
                <w:rFonts w:eastAsia="Arial"/>
              </w:rPr>
              <w:t>218</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2766B7" w:rsidRDefault="00533C90" w14:paraId="37FB0423" w14:textId="7F8535FB">
            <w:pPr>
              <w:jc w:val="right"/>
              <w:rPr>
                <w:rFonts w:eastAsia="Arial"/>
                <w:spacing w:val="1"/>
              </w:rPr>
            </w:pPr>
            <w:r>
              <w:rPr>
                <w:rFonts w:eastAsia="Arial"/>
                <w:spacing w:val="1"/>
              </w:rPr>
              <w:t>6</w:t>
            </w:r>
            <w:r w:rsidR="004845BC">
              <w:rPr>
                <w:rFonts w:eastAsia="Arial"/>
                <w:spacing w:val="1"/>
              </w:rPr>
              <w:t>,</w:t>
            </w:r>
            <w:r>
              <w:rPr>
                <w:rFonts w:eastAsia="Arial"/>
                <w:spacing w:val="1"/>
              </w:rPr>
              <w:t>5</w:t>
            </w:r>
            <w:r w:rsidR="00461069">
              <w:rPr>
                <w:rFonts w:eastAsia="Arial"/>
                <w:spacing w:val="1"/>
              </w:rPr>
              <w:t>40</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2766B7" w:rsidRDefault="0006470B" w14:paraId="33DA7A6C" w14:textId="1ECC5F68">
            <w:pPr>
              <w:jc w:val="right"/>
              <w:rPr>
                <w:rFonts w:eastAsia="Arial"/>
              </w:rPr>
            </w:pPr>
            <w:r>
              <w:rPr>
                <w:rFonts w:eastAsia="Arial"/>
              </w:rPr>
              <w:t>25</w:t>
            </w:r>
            <w:r w:rsidR="004845BC">
              <w:rPr>
                <w:rFonts w:eastAsia="Arial"/>
              </w:rPr>
              <w:t>.</w:t>
            </w:r>
            <w:r>
              <w:rPr>
                <w:rFonts w:eastAsia="Arial"/>
              </w:rPr>
              <w:t>72</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2766B7" w:rsidRDefault="00533C90" w14:paraId="5F97548E" w14:textId="41B49868">
            <w:pPr>
              <w:jc w:val="right"/>
              <w:rPr>
                <w:rFonts w:eastAsia="Arial"/>
              </w:rPr>
            </w:pPr>
            <w:r>
              <w:rPr>
                <w:rFonts w:eastAsia="Arial"/>
              </w:rPr>
              <w:t>16</w:t>
            </w:r>
            <w:r w:rsidR="00461069">
              <w:rPr>
                <w:rFonts w:eastAsia="Arial"/>
              </w:rPr>
              <w:t>8</w:t>
            </w:r>
            <w:r w:rsidR="004845BC">
              <w:rPr>
                <w:rFonts w:eastAsia="Arial"/>
              </w:rPr>
              <w:t>,</w:t>
            </w:r>
            <w:r w:rsidR="000B2CA1">
              <w:rPr>
                <w:rFonts w:eastAsia="Arial"/>
              </w:rPr>
              <w:t>209</w:t>
            </w:r>
          </w:p>
        </w:tc>
      </w:tr>
      <w:tr w:rsidRPr="001630D5" w:rsidR="004A0B93" w:rsidTr="00390E0D" w14:paraId="0E170F33" w14:textId="77777777">
        <w:trPr>
          <w:cantSplit/>
          <w:trHeight w:val="305"/>
        </w:trPr>
        <w:tc>
          <w:tcPr>
            <w:tcW w:w="24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4A0B93" w:rsidP="002766B7" w:rsidRDefault="004A0B93" w14:paraId="7A27194D" w14:textId="77777777">
            <w:pPr>
              <w:rPr>
                <w:rFonts w:eastAsia="Arial"/>
                <w:b/>
              </w:rPr>
            </w:pPr>
            <w:r w:rsidRPr="001630D5">
              <w:rPr>
                <w:b/>
              </w:rPr>
              <w:t>TOTAL</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4A0B93" w:rsidP="002766B7" w:rsidRDefault="00533C90" w14:paraId="49029955" w14:textId="7093D7DA">
            <w:pPr>
              <w:jc w:val="right"/>
              <w:rPr>
                <w:rFonts w:eastAsia="Arial"/>
                <w:b/>
              </w:rPr>
            </w:pPr>
            <w:r>
              <w:rPr>
                <w:rFonts w:eastAsia="Arial"/>
                <w:b/>
              </w:rPr>
              <w:t>30</w:t>
            </w:r>
            <w:r w:rsidR="00EA0ECC">
              <w:rPr>
                <w:rFonts w:eastAsia="Arial"/>
                <w:b/>
              </w:rPr>
              <w:t>,</w:t>
            </w:r>
            <w:r>
              <w:rPr>
                <w:rFonts w:eastAsia="Arial"/>
                <w:b/>
              </w:rPr>
              <w:t>2</w:t>
            </w:r>
            <w:r w:rsidR="008B1631">
              <w:rPr>
                <w:rFonts w:eastAsia="Arial"/>
                <w:b/>
              </w:rPr>
              <w:t>49</w:t>
            </w:r>
          </w:p>
          <w:p w:rsidRPr="001630D5" w:rsidR="004A0B93" w:rsidP="002766B7" w:rsidRDefault="004A0B93" w14:paraId="03C11D30" w14:textId="77777777">
            <w:pPr>
              <w:jc w:val="right"/>
              <w:rPr>
                <w:rFonts w:eastAsia="Arial"/>
                <w:b/>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EA0ECC" w:rsidP="00EA0ECC" w:rsidRDefault="0025098A" w14:paraId="44AFB252" w14:textId="0C0E4637">
            <w:pPr>
              <w:jc w:val="right"/>
              <w:rPr>
                <w:rFonts w:eastAsia="Arial"/>
                <w:b/>
              </w:rPr>
            </w:pPr>
            <w:r>
              <w:rPr>
                <w:rFonts w:eastAsia="Arial"/>
                <w:b/>
              </w:rPr>
              <w:t>30</w:t>
            </w:r>
            <w:r w:rsidR="00EA0ECC">
              <w:rPr>
                <w:rFonts w:eastAsia="Arial"/>
                <w:b/>
              </w:rPr>
              <w:t>,</w:t>
            </w:r>
            <w:r>
              <w:rPr>
                <w:rFonts w:eastAsia="Arial"/>
                <w:b/>
              </w:rPr>
              <w:t>2</w:t>
            </w:r>
            <w:r w:rsidR="008B1631">
              <w:rPr>
                <w:rFonts w:eastAsia="Arial"/>
                <w:b/>
              </w:rPr>
              <w:t>49</w:t>
            </w:r>
          </w:p>
          <w:p w:rsidRPr="001630D5" w:rsidR="004A0B93" w:rsidP="002766B7" w:rsidRDefault="004A0B93" w14:paraId="22895C9B" w14:textId="5771D2C5">
            <w:pPr>
              <w:jc w:val="right"/>
              <w:rPr>
                <w:rFonts w:eastAsia="Arial"/>
                <w:b/>
                <w:spacing w:val="1"/>
                <w:w w:val="99"/>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4A0B93" w:rsidP="002766B7" w:rsidRDefault="004A0B93" w14:paraId="0AB2798F" w14:textId="77777777">
            <w:pPr>
              <w:jc w:val="right"/>
              <w:rPr>
                <w:rFonts w:eastAsia="Arial"/>
                <w:b/>
              </w:rPr>
            </w:pPr>
            <w:r>
              <w:rPr>
                <w:rFonts w:eastAsia="Arial"/>
                <w:b/>
              </w:rPr>
              <w:t>varies</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4A0B93" w:rsidP="008E4A9B" w:rsidRDefault="0025098A" w14:paraId="7BEE0EDB" w14:textId="2DDD22C2">
            <w:pPr>
              <w:jc w:val="right"/>
              <w:rPr>
                <w:rFonts w:eastAsia="Arial"/>
                <w:b/>
                <w:spacing w:val="1"/>
              </w:rPr>
            </w:pPr>
            <w:r>
              <w:rPr>
                <w:rFonts w:eastAsia="Arial"/>
                <w:b/>
                <w:spacing w:val="1"/>
              </w:rPr>
              <w:t>6</w:t>
            </w:r>
            <w:r w:rsidRPr="001630D5" w:rsidR="004A0B93">
              <w:rPr>
                <w:rFonts w:eastAsia="Arial"/>
                <w:b/>
                <w:spacing w:val="1"/>
              </w:rPr>
              <w:t>,</w:t>
            </w:r>
            <w:r w:rsidR="00D27152">
              <w:rPr>
                <w:rFonts w:eastAsia="Arial"/>
                <w:b/>
                <w:spacing w:val="1"/>
              </w:rPr>
              <w:t>9</w:t>
            </w:r>
            <w:r w:rsidR="0088371B">
              <w:rPr>
                <w:rFonts w:eastAsia="Arial"/>
                <w:b/>
                <w:spacing w:val="1"/>
              </w:rPr>
              <w:t>02</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4A0B93" w:rsidP="002766B7" w:rsidRDefault="004A0B93" w14:paraId="76BCD254" w14:textId="77777777">
            <w:pPr>
              <w:jc w:val="right"/>
              <w:rPr>
                <w:rFonts w:eastAsia="Arial"/>
                <w:b/>
              </w:rPr>
            </w:pPr>
            <w:r w:rsidRPr="001630D5">
              <w:rPr>
                <w:rFonts w:eastAsia="Arial"/>
                <w:b/>
                <w:spacing w:val="1"/>
              </w:rPr>
              <w:t>varies</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4A0B93" w:rsidP="008E4A9B" w:rsidRDefault="00A57ABD" w14:paraId="44DDDA93" w14:textId="7FFEF00B">
            <w:pPr>
              <w:jc w:val="right"/>
              <w:rPr>
                <w:rFonts w:eastAsia="Arial"/>
                <w:b/>
                <w:spacing w:val="1"/>
              </w:rPr>
            </w:pPr>
            <w:r>
              <w:rPr>
                <w:rFonts w:eastAsia="Arial"/>
                <w:b/>
                <w:spacing w:val="1"/>
              </w:rPr>
              <w:t>201</w:t>
            </w:r>
            <w:r w:rsidR="004A0B93">
              <w:rPr>
                <w:rFonts w:eastAsia="Arial"/>
                <w:b/>
                <w:spacing w:val="1"/>
              </w:rPr>
              <w:t>,</w:t>
            </w:r>
            <w:r w:rsidR="00143C27">
              <w:rPr>
                <w:rFonts w:eastAsia="Arial"/>
                <w:b/>
                <w:spacing w:val="1"/>
              </w:rPr>
              <w:t>679.52</w:t>
            </w:r>
          </w:p>
        </w:tc>
      </w:tr>
    </w:tbl>
    <w:p w:rsidR="004A0B93" w:rsidP="00686FD5" w:rsidRDefault="004A0B93" w14:paraId="547F8648" w14:textId="77777777">
      <w:pPr>
        <w:rPr>
          <w:sz w:val="24"/>
        </w:rPr>
      </w:pPr>
    </w:p>
    <w:p w:rsidRPr="00F34FD6" w:rsidR="00D464EF" w:rsidP="00686FD5" w:rsidRDefault="00693982" w14:paraId="2594E910" w14:textId="4B48BE0B">
      <w:pPr>
        <w:rPr>
          <w:i/>
          <w:sz w:val="24"/>
        </w:rPr>
      </w:pPr>
      <w:r w:rsidRPr="00F34FD6">
        <w:rPr>
          <w:i/>
          <w:sz w:val="24"/>
        </w:rPr>
        <w:t>Information Collection Instruments/Instructions</w:t>
      </w:r>
    </w:p>
    <w:p w:rsidRPr="00F34FD6" w:rsidR="00E6053D" w:rsidP="00686FD5" w:rsidRDefault="00E6053D" w14:paraId="21C8F412" w14:textId="77777777">
      <w:pPr>
        <w:rPr>
          <w:sz w:val="24"/>
        </w:rPr>
      </w:pPr>
    </w:p>
    <w:p w:rsidR="00E6053D" w:rsidP="00686FD5" w:rsidRDefault="00F34FD6" w14:paraId="354810C2" w14:textId="00096EBC">
      <w:pPr>
        <w:rPr>
          <w:sz w:val="24"/>
        </w:rPr>
      </w:pPr>
      <w:r w:rsidRPr="003A5CA8">
        <w:rPr>
          <w:sz w:val="24"/>
        </w:rPr>
        <w:lastRenderedPageBreak/>
        <w:t xml:space="preserve">Appendix </w:t>
      </w:r>
      <w:r w:rsidR="00E87E25">
        <w:rPr>
          <w:sz w:val="24"/>
        </w:rPr>
        <w:t>A</w:t>
      </w:r>
      <w:r w:rsidR="00DF4FE2">
        <w:rPr>
          <w:sz w:val="24"/>
        </w:rPr>
        <w:t>1</w:t>
      </w:r>
      <w:r w:rsidRPr="003A5CA8">
        <w:rPr>
          <w:sz w:val="24"/>
        </w:rPr>
        <w:t>: Mail Survey</w:t>
      </w:r>
      <w:r w:rsidR="00686A83">
        <w:rPr>
          <w:sz w:val="24"/>
        </w:rPr>
        <w:t xml:space="preserve"> (</w:t>
      </w:r>
      <w:r w:rsidR="002766B7">
        <w:rPr>
          <w:sz w:val="24"/>
        </w:rPr>
        <w:t xml:space="preserve">With </w:t>
      </w:r>
      <w:r w:rsidR="0060785F">
        <w:rPr>
          <w:sz w:val="24"/>
        </w:rPr>
        <w:t>Changes)</w:t>
      </w:r>
    </w:p>
    <w:p w:rsidRPr="003A5CA8" w:rsidR="00B156AF" w:rsidP="00686FD5" w:rsidRDefault="00B156AF" w14:paraId="08E8F8FD" w14:textId="4098F4D3">
      <w:pPr>
        <w:rPr>
          <w:sz w:val="24"/>
        </w:rPr>
      </w:pPr>
      <w:r>
        <w:rPr>
          <w:sz w:val="24"/>
        </w:rPr>
        <w:t>Appendix A2: Mail Survey Crosswalk</w:t>
      </w:r>
    </w:p>
    <w:p w:rsidR="00F34FD6" w:rsidP="00F34FD6" w:rsidRDefault="00F34FD6" w14:paraId="3C14C838" w14:textId="095ECA1D">
      <w:pPr>
        <w:rPr>
          <w:sz w:val="24"/>
        </w:rPr>
      </w:pPr>
      <w:r w:rsidRPr="003A5CA8">
        <w:rPr>
          <w:sz w:val="24"/>
        </w:rPr>
        <w:t xml:space="preserve">Appendix </w:t>
      </w:r>
      <w:r w:rsidR="00965928">
        <w:rPr>
          <w:sz w:val="24"/>
        </w:rPr>
        <w:t>B</w:t>
      </w:r>
      <w:r w:rsidR="00965ED9">
        <w:rPr>
          <w:sz w:val="24"/>
        </w:rPr>
        <w:t>1</w:t>
      </w:r>
      <w:r w:rsidRPr="003A5CA8">
        <w:rPr>
          <w:sz w:val="24"/>
        </w:rPr>
        <w:t xml:space="preserve">: </w:t>
      </w:r>
      <w:r w:rsidRPr="003A5CA8" w:rsidR="00FD6F44">
        <w:rPr>
          <w:sz w:val="24"/>
        </w:rPr>
        <w:t xml:space="preserve">Initial Cover </w:t>
      </w:r>
      <w:r w:rsidRPr="003A5CA8" w:rsidR="00265ACF">
        <w:rPr>
          <w:sz w:val="24"/>
        </w:rPr>
        <w:t>L</w:t>
      </w:r>
      <w:r w:rsidRPr="003A5CA8" w:rsidR="00FD6F44">
        <w:rPr>
          <w:sz w:val="24"/>
        </w:rPr>
        <w:t>etter (English)</w:t>
      </w:r>
      <w:r w:rsidR="00686A83">
        <w:rPr>
          <w:sz w:val="24"/>
        </w:rPr>
        <w:t xml:space="preserve"> (</w:t>
      </w:r>
      <w:r w:rsidR="002766B7">
        <w:rPr>
          <w:sz w:val="24"/>
        </w:rPr>
        <w:t xml:space="preserve">With </w:t>
      </w:r>
      <w:r w:rsidR="0060785F">
        <w:rPr>
          <w:sz w:val="24"/>
        </w:rPr>
        <w:t>Changes)</w:t>
      </w:r>
    </w:p>
    <w:p w:rsidRPr="003A5CA8" w:rsidR="00965ED9" w:rsidP="00F34FD6" w:rsidRDefault="00965ED9" w14:paraId="3E019CD3" w14:textId="6E3D1EF8">
      <w:pPr>
        <w:rPr>
          <w:sz w:val="24"/>
        </w:rPr>
      </w:pPr>
      <w:r>
        <w:rPr>
          <w:sz w:val="24"/>
        </w:rPr>
        <w:t xml:space="preserve">Appendix </w:t>
      </w:r>
      <w:r w:rsidR="00965928">
        <w:rPr>
          <w:sz w:val="24"/>
        </w:rPr>
        <w:t>B</w:t>
      </w:r>
      <w:r>
        <w:rPr>
          <w:sz w:val="24"/>
        </w:rPr>
        <w:t xml:space="preserve">2: Initial Cover Letter </w:t>
      </w:r>
      <w:r w:rsidR="00965928">
        <w:rPr>
          <w:sz w:val="24"/>
        </w:rPr>
        <w:t>Crosswalk</w:t>
      </w:r>
    </w:p>
    <w:p w:rsidR="00FD6F44" w:rsidP="00FD6F44" w:rsidRDefault="00F34FD6" w14:paraId="22AB2446" w14:textId="79F21AFD">
      <w:pPr>
        <w:rPr>
          <w:sz w:val="24"/>
        </w:rPr>
      </w:pPr>
      <w:r w:rsidRPr="003A5CA8">
        <w:rPr>
          <w:sz w:val="24"/>
        </w:rPr>
        <w:t xml:space="preserve">Appendix </w:t>
      </w:r>
      <w:r w:rsidR="00965928">
        <w:rPr>
          <w:sz w:val="24"/>
        </w:rPr>
        <w:t>C1</w:t>
      </w:r>
      <w:r w:rsidRPr="003A5CA8">
        <w:rPr>
          <w:sz w:val="24"/>
        </w:rPr>
        <w:t xml:space="preserve">: </w:t>
      </w:r>
      <w:r w:rsidRPr="003A5CA8" w:rsidR="00FD6F44">
        <w:rPr>
          <w:sz w:val="24"/>
        </w:rPr>
        <w:t xml:space="preserve">Second Cover </w:t>
      </w:r>
      <w:r w:rsidRPr="003A5CA8" w:rsidR="00265ACF">
        <w:rPr>
          <w:sz w:val="24"/>
        </w:rPr>
        <w:t>L</w:t>
      </w:r>
      <w:r w:rsidRPr="003A5CA8" w:rsidR="00FD6F44">
        <w:rPr>
          <w:sz w:val="24"/>
        </w:rPr>
        <w:t>etter</w:t>
      </w:r>
      <w:r w:rsidRPr="003A5CA8" w:rsidR="00265ACF">
        <w:rPr>
          <w:sz w:val="24"/>
        </w:rPr>
        <w:t xml:space="preserve"> (English)</w:t>
      </w:r>
      <w:r w:rsidR="00686A83">
        <w:rPr>
          <w:sz w:val="24"/>
        </w:rPr>
        <w:t xml:space="preserve"> (</w:t>
      </w:r>
      <w:r w:rsidR="002766B7">
        <w:rPr>
          <w:sz w:val="24"/>
        </w:rPr>
        <w:t xml:space="preserve">With </w:t>
      </w:r>
      <w:r w:rsidR="0060785F">
        <w:rPr>
          <w:sz w:val="24"/>
        </w:rPr>
        <w:t>Changes)</w:t>
      </w:r>
    </w:p>
    <w:p w:rsidRPr="003A5CA8" w:rsidR="00965928" w:rsidP="00FD6F44" w:rsidRDefault="00965928" w14:paraId="5802681A" w14:textId="5DC7FADA">
      <w:pPr>
        <w:rPr>
          <w:sz w:val="24"/>
        </w:rPr>
      </w:pPr>
      <w:r>
        <w:rPr>
          <w:sz w:val="24"/>
        </w:rPr>
        <w:t>Appendix C2: Second Cover Letter Crosswalk</w:t>
      </w:r>
    </w:p>
    <w:p w:rsidR="00F34FD6" w:rsidP="00F34FD6" w:rsidRDefault="00F34FD6" w14:paraId="55E70003" w14:textId="26F71DD6">
      <w:pPr>
        <w:rPr>
          <w:sz w:val="24"/>
        </w:rPr>
      </w:pPr>
      <w:r w:rsidRPr="003A5CA8">
        <w:rPr>
          <w:sz w:val="24"/>
        </w:rPr>
        <w:t xml:space="preserve">Appendix </w:t>
      </w:r>
      <w:r w:rsidR="00965928">
        <w:rPr>
          <w:sz w:val="24"/>
        </w:rPr>
        <w:t>D1</w:t>
      </w:r>
      <w:r w:rsidRPr="003A5CA8">
        <w:rPr>
          <w:sz w:val="24"/>
        </w:rPr>
        <w:t xml:space="preserve">: </w:t>
      </w:r>
      <w:r w:rsidR="000E67B6">
        <w:rPr>
          <w:sz w:val="24"/>
        </w:rPr>
        <w:t xml:space="preserve">CATI </w:t>
      </w:r>
      <w:r w:rsidRPr="003A5CA8">
        <w:rPr>
          <w:sz w:val="24"/>
        </w:rPr>
        <w:t>S</w:t>
      </w:r>
      <w:r w:rsidRPr="003A5CA8" w:rsidR="0006696B">
        <w:rPr>
          <w:sz w:val="24"/>
        </w:rPr>
        <w:t>cript</w:t>
      </w:r>
      <w:r w:rsidR="00686A83">
        <w:rPr>
          <w:sz w:val="24"/>
        </w:rPr>
        <w:t xml:space="preserve"> (</w:t>
      </w:r>
      <w:r w:rsidR="002766B7">
        <w:rPr>
          <w:sz w:val="24"/>
        </w:rPr>
        <w:t xml:space="preserve">With </w:t>
      </w:r>
      <w:r w:rsidR="0060785F">
        <w:rPr>
          <w:sz w:val="24"/>
        </w:rPr>
        <w:t>Changes)</w:t>
      </w:r>
    </w:p>
    <w:p w:rsidRPr="003A5CA8" w:rsidR="00E7631D" w:rsidP="00F34FD6" w:rsidRDefault="00E7631D" w14:paraId="714053C3" w14:textId="5610A75C">
      <w:pPr>
        <w:rPr>
          <w:sz w:val="24"/>
        </w:rPr>
      </w:pPr>
      <w:r>
        <w:rPr>
          <w:sz w:val="24"/>
        </w:rPr>
        <w:t>Appendix D2: CATI Script Crosswalk</w:t>
      </w:r>
    </w:p>
    <w:p w:rsidRPr="003A5CA8" w:rsidR="00F34FD6" w:rsidP="00F34FD6" w:rsidRDefault="00F34FD6" w14:paraId="19F84FB4" w14:textId="309B787D">
      <w:pPr>
        <w:rPr>
          <w:sz w:val="24"/>
        </w:rPr>
      </w:pPr>
    </w:p>
    <w:p w:rsidR="00E6053D" w:rsidP="00686FD5" w:rsidRDefault="00E6053D" w14:paraId="28B7C17D" w14:textId="77777777">
      <w:pPr>
        <w:rPr>
          <w:sz w:val="24"/>
        </w:rPr>
      </w:pPr>
    </w:p>
    <w:p w:rsidRPr="00D464EF" w:rsidR="00E10E3A" w:rsidP="00686FD5" w:rsidRDefault="00E10E3A" w14:paraId="0875E501" w14:textId="7ADC33AF">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Capital Costs</w:t>
      </w:r>
    </w:p>
    <w:p w:rsidRPr="00686FD5" w:rsidR="00383BAC" w:rsidP="00686FD5" w:rsidRDefault="00383BAC" w14:paraId="41D29BA5" w14:textId="77777777">
      <w:pPr>
        <w:pStyle w:val="ListParagraph"/>
        <w:ind w:left="0"/>
        <w:contextualSpacing w:val="0"/>
        <w:outlineLvl w:val="0"/>
        <w:rPr>
          <w:sz w:val="24"/>
        </w:rPr>
      </w:pPr>
      <w:bookmarkStart w:name="_Hlk505086640" w:id="1"/>
    </w:p>
    <w:p w:rsidRPr="00686FD5" w:rsidR="00BB3357" w:rsidP="00686FD5" w:rsidRDefault="00BB3357" w14:paraId="5BD328B4" w14:textId="5E559E0A">
      <w:pPr>
        <w:pStyle w:val="ListParagraph"/>
        <w:ind w:left="0"/>
        <w:contextualSpacing w:val="0"/>
        <w:outlineLvl w:val="0"/>
        <w:rPr>
          <w:sz w:val="24"/>
        </w:rPr>
      </w:pPr>
      <w:r w:rsidRPr="00686FD5">
        <w:rPr>
          <w:sz w:val="24"/>
        </w:rPr>
        <w:t xml:space="preserve">Survey participants will </w:t>
      </w:r>
      <w:r w:rsidRPr="00686FD5" w:rsidR="00731662">
        <w:rPr>
          <w:sz w:val="24"/>
        </w:rPr>
        <w:t xml:space="preserve">not </w:t>
      </w:r>
      <w:r w:rsidRPr="00686FD5">
        <w:rPr>
          <w:sz w:val="24"/>
        </w:rPr>
        <w:t xml:space="preserve">incur capital costs </w:t>
      </w:r>
      <w:proofErr w:type="gramStart"/>
      <w:r w:rsidRPr="00686FD5">
        <w:rPr>
          <w:sz w:val="24"/>
        </w:rPr>
        <w:t>as a result</w:t>
      </w:r>
      <w:proofErr w:type="gramEnd"/>
      <w:r w:rsidRPr="00686FD5">
        <w:rPr>
          <w:sz w:val="24"/>
        </w:rPr>
        <w:t xml:space="preserve"> of participation.</w:t>
      </w:r>
      <w:r w:rsidRPr="00686FD5" w:rsidR="00891512">
        <w:rPr>
          <w:sz w:val="24"/>
        </w:rPr>
        <w:t xml:space="preserve">  </w:t>
      </w:r>
      <w:r w:rsidRPr="00686FD5" w:rsidR="00747918">
        <w:rPr>
          <w:sz w:val="24"/>
        </w:rPr>
        <w:t>However, there will be costs for clinicians to hire a vendor to administer the CAHPS for MIPS survey</w:t>
      </w:r>
      <w:r w:rsidRPr="00686FD5" w:rsidR="002B37DE">
        <w:rPr>
          <w:sz w:val="24"/>
        </w:rPr>
        <w:t>.</w:t>
      </w:r>
      <w:r w:rsidRPr="00686FD5" w:rsidR="00061B71">
        <w:rPr>
          <w:sz w:val="24"/>
        </w:rPr>
        <w:t xml:space="preserve"> </w:t>
      </w:r>
      <w:r w:rsidRPr="00686FD5" w:rsidR="002B37DE">
        <w:rPr>
          <w:sz w:val="24"/>
        </w:rPr>
        <w:t>We do not have systemized information for the cost of CAHPS.  Our anecdotal information is that vendor bids with a sample of approximately 860 beneficiaries ranges from $4,000 to $7,000 depending on services requested (e.g., progress reports, other reports); addition of survey administration in other languages may or may not incur additional costs.</w:t>
      </w:r>
    </w:p>
    <w:bookmarkEnd w:id="1"/>
    <w:p w:rsidRPr="00686FD5" w:rsidR="00BB3357" w:rsidP="00686FD5" w:rsidRDefault="00BB3357" w14:paraId="1104F373" w14:textId="77777777">
      <w:pPr>
        <w:rPr>
          <w:sz w:val="24"/>
          <w:u w:val="single"/>
        </w:rPr>
      </w:pPr>
    </w:p>
    <w:p w:rsidRPr="00D464EF" w:rsidR="00134112" w:rsidP="00686FD5" w:rsidRDefault="00A64ED4" w14:paraId="6E1C71D2" w14:textId="6CB7B77C">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Cost to Federal Government</w:t>
      </w:r>
    </w:p>
    <w:p w:rsidRPr="00686FD5" w:rsidR="00101933" w:rsidP="00686FD5" w:rsidRDefault="00101933" w14:paraId="0E4CE2AB" w14:textId="77777777">
      <w:pPr>
        <w:pStyle w:val="Default"/>
        <w:tabs>
          <w:tab w:val="left" w:pos="360"/>
        </w:tabs>
      </w:pPr>
    </w:p>
    <w:p w:rsidRPr="00686FD5" w:rsidR="00ED51D2" w:rsidP="00686FD5" w:rsidRDefault="001F4C40" w14:paraId="48D5BBD1" w14:textId="2FB6FFD4">
      <w:pPr>
        <w:pStyle w:val="Default"/>
        <w:tabs>
          <w:tab w:val="left" w:pos="360"/>
        </w:tabs>
      </w:pPr>
      <w:r>
        <w:t xml:space="preserve">The total annual cost to the Federal government for CAHPS for MIPS </w:t>
      </w:r>
      <w:r w:rsidR="008378B0">
        <w:t xml:space="preserve">survey </w:t>
      </w:r>
      <w:proofErr w:type="gramStart"/>
      <w:r>
        <w:t>is estimated</w:t>
      </w:r>
      <w:proofErr w:type="gramEnd"/>
      <w:r>
        <w:t xml:space="preserve"> to be </w:t>
      </w:r>
      <w:r w:rsidRPr="3BDBAB11">
        <w:rPr>
          <w:color w:val="000000" w:themeColor="text1"/>
        </w:rPr>
        <w:t>$</w:t>
      </w:r>
      <w:r w:rsidRPr="3BDBAB11" w:rsidR="004367EF">
        <w:rPr>
          <w:color w:val="000000" w:themeColor="text1"/>
        </w:rPr>
        <w:t>2,</w:t>
      </w:r>
      <w:r w:rsidRPr="3BDBAB11" w:rsidR="002766B7">
        <w:rPr>
          <w:color w:val="000000" w:themeColor="text1"/>
        </w:rPr>
        <w:t>177</w:t>
      </w:r>
      <w:r w:rsidRPr="3BDBAB11" w:rsidR="004367EF">
        <w:rPr>
          <w:color w:val="000000" w:themeColor="text1"/>
        </w:rPr>
        <w:t>,</w:t>
      </w:r>
      <w:r w:rsidRPr="3BDBAB11" w:rsidR="002766B7">
        <w:rPr>
          <w:color w:val="000000" w:themeColor="text1"/>
        </w:rPr>
        <w:t>573</w:t>
      </w:r>
      <w:r w:rsidRPr="3BDBAB11">
        <w:rPr>
          <w:color w:val="000000" w:themeColor="text1"/>
        </w:rPr>
        <w:t xml:space="preserve">. </w:t>
      </w:r>
      <w:r>
        <w:t xml:space="preserve">This total includes CMS </w:t>
      </w:r>
      <w:r w:rsidR="0018457C">
        <w:t>selecting sample</w:t>
      </w:r>
      <w:r w:rsidR="00423D16">
        <w:t>s</w:t>
      </w:r>
      <w:r w:rsidR="0018457C">
        <w:t xml:space="preserve"> of Medicare beneficiaries</w:t>
      </w:r>
      <w:r w:rsidR="00423D16">
        <w:t xml:space="preserve"> aligned with the groups electing to use </w:t>
      </w:r>
      <w:r w:rsidR="00731662">
        <w:t xml:space="preserve">the </w:t>
      </w:r>
      <w:r w:rsidR="00AF5856">
        <w:t>CAHPS</w:t>
      </w:r>
      <w:r w:rsidR="00731662">
        <w:t xml:space="preserve"> for MIPS survey</w:t>
      </w:r>
      <w:r w:rsidR="00AF5856">
        <w:t>, and</w:t>
      </w:r>
      <w:r w:rsidR="00423D16">
        <w:t xml:space="preserve"> providing the list of sampled beneficiaries to </w:t>
      </w:r>
      <w:r w:rsidR="0018457C">
        <w:t xml:space="preserve">CMS-approved survey </w:t>
      </w:r>
      <w:r w:rsidR="00423D16">
        <w:t>vendors</w:t>
      </w:r>
      <w:r w:rsidR="00F34A81">
        <w:t>.</w:t>
      </w:r>
      <w:r w:rsidR="00423D16">
        <w:t xml:space="preserve"> </w:t>
      </w:r>
      <w:r w:rsidR="00A530F9">
        <w:t xml:space="preserve"> </w:t>
      </w:r>
      <w:proofErr w:type="gramStart"/>
      <w:r w:rsidR="00423D16">
        <w:t xml:space="preserve">The total annual cost also includes the annual </w:t>
      </w:r>
      <w:r>
        <w:t xml:space="preserve">approval process for survey vendors; training, oversight, and technical assistance of the approved survey vendors; </w:t>
      </w:r>
      <w:r w:rsidR="005F4B49">
        <w:t xml:space="preserve">education and outreach to other stakeholders; preparation and cleaning of data submitted by the survey vendors; data analysis; preparation of the CAHPS for MIPS survey measures for public reporting on </w:t>
      </w:r>
      <w:r w:rsidR="003432DA">
        <w:t>Care</w:t>
      </w:r>
      <w:r w:rsidR="005F4B49">
        <w:t xml:space="preserve"> Compare, and in the feedback reports for clinician groups reporting on the CAHPS for MIPS survey measures</w:t>
      </w:r>
      <w:r w:rsidR="00C43785">
        <w:t xml:space="preserve">, and generation of an annual </w:t>
      </w:r>
      <w:r w:rsidR="005441DE">
        <w:t xml:space="preserve">statistical </w:t>
      </w:r>
      <w:r w:rsidR="00C43785">
        <w:t>experience report</w:t>
      </w:r>
      <w:r w:rsidR="005F4B49">
        <w:t>.</w:t>
      </w:r>
      <w:proofErr w:type="gramEnd"/>
    </w:p>
    <w:p w:rsidRPr="00686FD5" w:rsidR="005F4B49" w:rsidP="00686FD5" w:rsidRDefault="005F4B49" w14:paraId="5220B4C3" w14:textId="77777777">
      <w:pPr>
        <w:pStyle w:val="Default"/>
        <w:tabs>
          <w:tab w:val="left" w:pos="360"/>
        </w:tabs>
      </w:pPr>
    </w:p>
    <w:p w:rsidRPr="00D464EF" w:rsidR="00A64ED4" w:rsidP="00686FD5" w:rsidRDefault="005F4B49" w14:paraId="7F21CBFF" w14:textId="5F06F413">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Program or Burden Changes</w:t>
      </w:r>
    </w:p>
    <w:p w:rsidR="00101933" w:rsidP="00686FD5" w:rsidRDefault="00101933" w14:paraId="36A07D7C" w14:textId="77777777">
      <w:pPr>
        <w:keepNext/>
        <w:keepLines/>
        <w:rPr>
          <w:sz w:val="24"/>
        </w:rPr>
      </w:pPr>
    </w:p>
    <w:p w:rsidRPr="00B20E8F" w:rsidR="00B20E8F" w:rsidP="00B20E8F" w:rsidRDefault="00B20E8F" w14:paraId="32142C71" w14:textId="77777777">
      <w:pPr>
        <w:pStyle w:val="Heading1"/>
        <w:tabs>
          <w:tab w:val="clear" w:pos="720"/>
          <w:tab w:val="left" w:pos="990"/>
        </w:tabs>
        <w:spacing w:line="240" w:lineRule="auto"/>
        <w:rPr>
          <w:b w:val="0"/>
          <w:i/>
          <w:szCs w:val="24"/>
        </w:rPr>
      </w:pPr>
      <w:r w:rsidRPr="00B20E8F">
        <w:rPr>
          <w:b w:val="0"/>
          <w:i/>
          <w:szCs w:val="24"/>
        </w:rPr>
        <w:t>Burden for Group Registration for CAHPS for MIPS Survey</w:t>
      </w:r>
    </w:p>
    <w:p w:rsidRPr="00B20E8F" w:rsidR="00B20E8F" w:rsidP="00B20E8F" w:rsidRDefault="00B20E8F" w14:paraId="4AF9C27E" w14:textId="77777777">
      <w:pPr>
        <w:rPr>
          <w:sz w:val="24"/>
        </w:rPr>
      </w:pPr>
    </w:p>
    <w:p w:rsidRPr="00B20E8F" w:rsidR="00B20E8F" w:rsidP="00B20E8F" w:rsidRDefault="00B20E8F" w14:paraId="6AA734A3" w14:textId="77777777">
      <w:pPr>
        <w:rPr>
          <w:sz w:val="24"/>
        </w:rPr>
      </w:pPr>
      <w:r w:rsidRPr="00B20E8F">
        <w:rPr>
          <w:sz w:val="24"/>
        </w:rPr>
        <w:t xml:space="preserve">We have adjusted our currently approved number of respondents based on more recent data and adjusted </w:t>
      </w:r>
      <w:proofErr w:type="gramStart"/>
      <w:r w:rsidRPr="00B20E8F">
        <w:rPr>
          <w:sz w:val="24"/>
        </w:rPr>
        <w:t>our per</w:t>
      </w:r>
      <w:proofErr w:type="gramEnd"/>
      <w:r w:rsidRPr="00B20E8F">
        <w:rPr>
          <w:sz w:val="24"/>
        </w:rPr>
        <w:t xml:space="preserve"> respondent time estimate based on our review of the current burden estimates against the existing registration process.</w:t>
      </w:r>
    </w:p>
    <w:p w:rsidRPr="00B20E8F" w:rsidR="00B20E8F" w:rsidP="00B20E8F" w:rsidRDefault="00B20E8F" w14:paraId="2B9B3B64" w14:textId="77777777">
      <w:pPr>
        <w:rPr>
          <w:rFonts w:eastAsia="Calibri"/>
          <w:sz w:val="24"/>
        </w:rPr>
      </w:pPr>
    </w:p>
    <w:p w:rsidRPr="00B20E8F" w:rsidR="00B20E8F" w:rsidP="00B20E8F" w:rsidRDefault="00B20E8F" w14:paraId="7D422D90" w14:textId="3EBDDC67">
      <w:pPr>
        <w:rPr>
          <w:sz w:val="24"/>
        </w:rPr>
      </w:pPr>
      <w:r w:rsidRPr="00B20E8F">
        <w:rPr>
          <w:rFonts w:eastAsia="Calibri"/>
          <w:sz w:val="24"/>
        </w:rPr>
        <w:t xml:space="preserve">For the </w:t>
      </w:r>
      <w:r w:rsidR="002766B7">
        <w:rPr>
          <w:rFonts w:eastAsia="Calibri"/>
          <w:sz w:val="24"/>
        </w:rPr>
        <w:t>202</w:t>
      </w:r>
      <w:r w:rsidR="00252187">
        <w:rPr>
          <w:rFonts w:eastAsia="Calibri"/>
          <w:sz w:val="24"/>
        </w:rPr>
        <w:t>1</w:t>
      </w:r>
      <w:r w:rsidRPr="00B20E8F" w:rsidR="002766B7">
        <w:rPr>
          <w:rFonts w:eastAsia="Calibri"/>
          <w:sz w:val="24"/>
        </w:rPr>
        <w:t xml:space="preserve"> </w:t>
      </w:r>
      <w:r w:rsidRPr="00B20E8F">
        <w:rPr>
          <w:rFonts w:eastAsia="Calibri"/>
          <w:sz w:val="24"/>
        </w:rPr>
        <w:t xml:space="preserve">MIPS performance period, we assume that </w:t>
      </w:r>
      <w:r w:rsidR="007C79C5">
        <w:rPr>
          <w:rFonts w:eastAsia="Calibri"/>
          <w:sz w:val="24"/>
        </w:rPr>
        <w:t>282</w:t>
      </w:r>
      <w:r w:rsidRPr="00B20E8F" w:rsidR="002766B7">
        <w:rPr>
          <w:rFonts w:eastAsia="Calibri"/>
          <w:sz w:val="24"/>
        </w:rPr>
        <w:t xml:space="preserve"> </w:t>
      </w:r>
      <w:r w:rsidRPr="00B20E8F">
        <w:rPr>
          <w:rFonts w:eastAsia="Calibri"/>
          <w:sz w:val="24"/>
        </w:rPr>
        <w:t xml:space="preserve">groups will enroll in the </w:t>
      </w:r>
      <w:r w:rsidR="00123699">
        <w:rPr>
          <w:rFonts w:eastAsia="Calibri"/>
          <w:sz w:val="24"/>
        </w:rPr>
        <w:t>CAHPS</w:t>
      </w:r>
      <w:r w:rsidRPr="00B20E8F">
        <w:rPr>
          <w:rFonts w:eastAsia="Calibri"/>
          <w:sz w:val="24"/>
        </w:rPr>
        <w:t xml:space="preserve"> for MIPS survey based on the number of groups which elected to register during the CY </w:t>
      </w:r>
      <w:r w:rsidR="002766B7">
        <w:rPr>
          <w:rFonts w:eastAsia="Calibri"/>
          <w:sz w:val="24"/>
        </w:rPr>
        <w:t>2020</w:t>
      </w:r>
      <w:r w:rsidRPr="00B20E8F" w:rsidR="002766B7">
        <w:rPr>
          <w:rFonts w:eastAsia="Calibri"/>
          <w:sz w:val="24"/>
        </w:rPr>
        <w:t xml:space="preserve"> </w:t>
      </w:r>
      <w:r w:rsidRPr="00B20E8F">
        <w:rPr>
          <w:rFonts w:eastAsia="Calibri"/>
          <w:sz w:val="24"/>
        </w:rPr>
        <w:t xml:space="preserve">registration period; </w:t>
      </w:r>
      <w:r w:rsidR="00875225">
        <w:rPr>
          <w:rFonts w:eastAsia="Calibri"/>
          <w:sz w:val="24"/>
        </w:rPr>
        <w:t>this is</w:t>
      </w:r>
      <w:r w:rsidRPr="00B20E8F">
        <w:rPr>
          <w:rFonts w:eastAsia="Calibri"/>
          <w:sz w:val="24"/>
        </w:rPr>
        <w:t xml:space="preserve"> the </w:t>
      </w:r>
      <w:r w:rsidR="00875225">
        <w:rPr>
          <w:rFonts w:eastAsia="Calibri"/>
          <w:sz w:val="24"/>
        </w:rPr>
        <w:t xml:space="preserve">same </w:t>
      </w:r>
      <w:r w:rsidRPr="00B20E8F">
        <w:rPr>
          <w:rFonts w:eastAsia="Calibri"/>
          <w:sz w:val="24"/>
        </w:rPr>
        <w:t>number of groups currently approved by OMB under the aforementioned control number (8</w:t>
      </w:r>
      <w:r w:rsidR="0053741D">
        <w:rPr>
          <w:rFonts w:eastAsia="Calibri"/>
          <w:sz w:val="24"/>
        </w:rPr>
        <w:t>4</w:t>
      </w:r>
      <w:r w:rsidRPr="00B20E8F">
        <w:rPr>
          <w:rFonts w:eastAsia="Calibri"/>
          <w:sz w:val="24"/>
        </w:rPr>
        <w:t xml:space="preserve"> FR </w:t>
      </w:r>
      <w:r w:rsidR="0053741D">
        <w:rPr>
          <w:rFonts w:eastAsia="Calibri"/>
          <w:sz w:val="24"/>
        </w:rPr>
        <w:t>62568)</w:t>
      </w:r>
      <w:r w:rsidRPr="00B20E8F">
        <w:rPr>
          <w:sz w:val="24"/>
        </w:rPr>
        <w:t>.</w:t>
      </w:r>
    </w:p>
    <w:p w:rsidRPr="00B20E8F" w:rsidR="00B20E8F" w:rsidP="00B20E8F" w:rsidRDefault="00B20E8F" w14:paraId="6EDADD07" w14:textId="77777777">
      <w:pPr>
        <w:rPr>
          <w:sz w:val="24"/>
        </w:rPr>
      </w:pPr>
    </w:p>
    <w:p w:rsidRPr="00686FD5" w:rsidR="00B20E8F" w:rsidP="00B20E8F" w:rsidRDefault="002766B7" w14:paraId="0A3A705E" w14:textId="18766922">
      <w:pPr>
        <w:rPr>
          <w:sz w:val="24"/>
        </w:rPr>
      </w:pPr>
      <w:r>
        <w:rPr>
          <w:rFonts w:eastAsia="Calibri"/>
          <w:sz w:val="24"/>
        </w:rPr>
        <w:t>The</w:t>
      </w:r>
      <w:r w:rsidR="00875225">
        <w:rPr>
          <w:rFonts w:eastAsia="Calibri"/>
          <w:sz w:val="24"/>
        </w:rPr>
        <w:t xml:space="preserve">re is no change in burden </w:t>
      </w:r>
      <w:r w:rsidR="00143590">
        <w:rPr>
          <w:rFonts w:eastAsia="Calibri"/>
          <w:sz w:val="24"/>
        </w:rPr>
        <w:t xml:space="preserve">associated with </w:t>
      </w:r>
      <w:r w:rsidR="00865677">
        <w:rPr>
          <w:rFonts w:eastAsia="Calibri"/>
          <w:sz w:val="24"/>
        </w:rPr>
        <w:t xml:space="preserve">the number of groups registering for the CAHPS </w:t>
      </w:r>
      <w:r w:rsidR="00865677">
        <w:rPr>
          <w:rFonts w:eastAsia="Calibri"/>
          <w:sz w:val="24"/>
        </w:rPr>
        <w:lastRenderedPageBreak/>
        <w:t>for MIPS survey.</w:t>
      </w:r>
      <w:r w:rsidRPr="00B20E8F" w:rsidR="00B20E8F">
        <w:rPr>
          <w:rFonts w:eastAsia="Calibri"/>
          <w:sz w:val="24"/>
        </w:rPr>
        <w:t xml:space="preserve">  </w:t>
      </w:r>
    </w:p>
    <w:p w:rsidR="00B20E8F" w:rsidP="00686FD5" w:rsidRDefault="00B20E8F" w14:paraId="2AAC8944" w14:textId="77777777">
      <w:pPr>
        <w:keepNext/>
        <w:keepLines/>
        <w:rPr>
          <w:sz w:val="24"/>
        </w:rPr>
      </w:pPr>
    </w:p>
    <w:p w:rsidRPr="00222260" w:rsidR="002F2714" w:rsidP="002F2714" w:rsidRDefault="002F2714" w14:paraId="3B4F50ED" w14:textId="77777777">
      <w:pPr>
        <w:rPr>
          <w:i/>
          <w:sz w:val="24"/>
        </w:rPr>
      </w:pPr>
      <w:r w:rsidRPr="00222260">
        <w:rPr>
          <w:i/>
          <w:sz w:val="24"/>
        </w:rPr>
        <w:t>Survey Vendor Application</w:t>
      </w:r>
    </w:p>
    <w:p w:rsidR="00B20E8F" w:rsidP="00686FD5" w:rsidRDefault="00B20E8F" w14:paraId="381AB8EA" w14:textId="77777777">
      <w:pPr>
        <w:keepNext/>
        <w:keepLines/>
        <w:rPr>
          <w:sz w:val="24"/>
        </w:rPr>
      </w:pPr>
    </w:p>
    <w:p w:rsidR="00B20E8F" w:rsidP="00686FD5" w:rsidRDefault="00252187" w14:paraId="7434C039" w14:textId="0C2F674A">
      <w:pPr>
        <w:keepNext/>
        <w:keepLines/>
        <w:rPr>
          <w:sz w:val="24"/>
        </w:rPr>
      </w:pPr>
      <w:r>
        <w:rPr>
          <w:sz w:val="24"/>
        </w:rPr>
        <w:t xml:space="preserve">For the 2021 MIPS performance period, we assume that </w:t>
      </w:r>
      <w:r w:rsidR="00865677">
        <w:rPr>
          <w:sz w:val="24"/>
        </w:rPr>
        <w:t>15</w:t>
      </w:r>
      <w:r>
        <w:rPr>
          <w:sz w:val="24"/>
        </w:rPr>
        <w:t xml:space="preserve"> vendors will apply for CMS approval based on the current number of vendors; the</w:t>
      </w:r>
      <w:r w:rsidR="00865677">
        <w:rPr>
          <w:sz w:val="24"/>
        </w:rPr>
        <w:t xml:space="preserve"> same</w:t>
      </w:r>
      <w:r>
        <w:rPr>
          <w:sz w:val="24"/>
        </w:rPr>
        <w:t xml:space="preserve"> number of vendors currently approved by OMB under control number 0938-1222</w:t>
      </w:r>
      <w:r w:rsidR="002F2714">
        <w:rPr>
          <w:sz w:val="24"/>
        </w:rPr>
        <w:t>.</w:t>
      </w:r>
    </w:p>
    <w:p w:rsidR="00252187" w:rsidP="00686FD5" w:rsidRDefault="00252187" w14:paraId="6A04C271" w14:textId="53A46176">
      <w:pPr>
        <w:keepNext/>
        <w:keepLines/>
        <w:rPr>
          <w:sz w:val="24"/>
        </w:rPr>
      </w:pPr>
    </w:p>
    <w:p w:rsidR="00252187" w:rsidP="00686FD5" w:rsidRDefault="00601EBD" w14:paraId="643BC1BC" w14:textId="3D228E01">
      <w:pPr>
        <w:keepNext/>
        <w:keepLines/>
        <w:rPr>
          <w:sz w:val="24"/>
        </w:rPr>
      </w:pPr>
      <w:r>
        <w:rPr>
          <w:sz w:val="24"/>
        </w:rPr>
        <w:t xml:space="preserve">There is no change </w:t>
      </w:r>
      <w:r w:rsidR="004934DC">
        <w:rPr>
          <w:sz w:val="24"/>
        </w:rPr>
        <w:t>in burden associated with the</w:t>
      </w:r>
      <w:r w:rsidR="00252187">
        <w:rPr>
          <w:sz w:val="24"/>
        </w:rPr>
        <w:t xml:space="preserve"> number of vendor</w:t>
      </w:r>
      <w:r w:rsidR="00FE212D">
        <w:rPr>
          <w:sz w:val="24"/>
        </w:rPr>
        <w:t>s</w:t>
      </w:r>
      <w:r w:rsidR="00252187">
        <w:rPr>
          <w:sz w:val="24"/>
        </w:rPr>
        <w:t xml:space="preserve"> applying for CMS approval</w:t>
      </w:r>
      <w:r w:rsidR="004934DC">
        <w:rPr>
          <w:sz w:val="24"/>
        </w:rPr>
        <w:t>.</w:t>
      </w:r>
      <w:r w:rsidR="00252187">
        <w:rPr>
          <w:sz w:val="24"/>
        </w:rPr>
        <w:t xml:space="preserve"> </w:t>
      </w:r>
    </w:p>
    <w:p w:rsidR="00B20E8F" w:rsidP="00686FD5" w:rsidRDefault="00B20E8F" w14:paraId="26BF3508" w14:textId="77777777">
      <w:pPr>
        <w:keepNext/>
        <w:keepLines/>
        <w:rPr>
          <w:sz w:val="24"/>
        </w:rPr>
      </w:pPr>
    </w:p>
    <w:p w:rsidRPr="00D464EF" w:rsidR="0003769B" w:rsidP="0003769B" w:rsidRDefault="0003769B" w14:paraId="66226C4E" w14:textId="77777777">
      <w:pPr>
        <w:pStyle w:val="Heading1"/>
        <w:tabs>
          <w:tab w:val="clear" w:pos="720"/>
          <w:tab w:val="left" w:pos="990"/>
        </w:tabs>
        <w:spacing w:line="240" w:lineRule="auto"/>
        <w:rPr>
          <w:b w:val="0"/>
          <w:i/>
          <w:szCs w:val="24"/>
        </w:rPr>
      </w:pPr>
      <w:r w:rsidRPr="00D464EF">
        <w:rPr>
          <w:b w:val="0"/>
          <w:i/>
          <w:szCs w:val="24"/>
        </w:rPr>
        <w:t>Burden for Beneficiary Responses to the CAHPS for MIPS Survey</w:t>
      </w:r>
    </w:p>
    <w:p w:rsidRPr="00686FD5" w:rsidR="0003769B" w:rsidP="0003769B" w:rsidRDefault="0003769B" w14:paraId="51A1D3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3769B" w:rsidR="0003769B" w:rsidP="3303DAF4" w:rsidRDefault="0003769B" w14:paraId="4830A784" w14:textId="3687A6B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769B">
        <w:rPr>
          <w:sz w:val="24"/>
        </w:rPr>
        <w:t xml:space="preserve">We have adjusted the number of groups electing to report on the CAHPS for MIPS survey as well as the average number of beneficiaries per group based on </w:t>
      </w:r>
      <w:r w:rsidR="00123C60">
        <w:rPr>
          <w:sz w:val="24"/>
        </w:rPr>
        <w:t>the most</w:t>
      </w:r>
      <w:r w:rsidRPr="0003769B" w:rsidR="00123C60">
        <w:rPr>
          <w:sz w:val="24"/>
        </w:rPr>
        <w:t xml:space="preserve"> </w:t>
      </w:r>
      <w:r w:rsidRPr="0003769B">
        <w:rPr>
          <w:sz w:val="24"/>
        </w:rPr>
        <w:t>recent data.</w:t>
      </w:r>
      <w:r w:rsidR="00461F5E">
        <w:rPr>
          <w:sz w:val="24"/>
        </w:rPr>
        <w:t xml:space="preserve"> </w:t>
      </w:r>
      <w:r w:rsidR="00442546">
        <w:rPr>
          <w:sz w:val="24"/>
        </w:rPr>
        <w:t>T</w:t>
      </w:r>
      <w:r w:rsidRPr="00254C04" w:rsidR="00442546">
        <w:rPr>
          <w:rFonts w:eastAsia="Calibri"/>
          <w:sz w:val="24"/>
        </w:rPr>
        <w:t xml:space="preserve">he CAHPS for MIPS survey that </w:t>
      </w:r>
      <w:proofErr w:type="gramStart"/>
      <w:r w:rsidRPr="00254C04" w:rsidR="00442546">
        <w:rPr>
          <w:rFonts w:eastAsia="Calibri"/>
          <w:sz w:val="24"/>
        </w:rPr>
        <w:t>will be administered</w:t>
      </w:r>
      <w:proofErr w:type="gramEnd"/>
      <w:r w:rsidRPr="00254C04" w:rsidR="00442546">
        <w:rPr>
          <w:rFonts w:eastAsia="Calibri"/>
          <w:sz w:val="24"/>
        </w:rPr>
        <w:t xml:space="preserve"> in </w:t>
      </w:r>
      <w:r w:rsidRPr="00A9793C" w:rsidR="00442546">
        <w:rPr>
          <w:rFonts w:eastAsia="Calibri"/>
          <w:sz w:val="24"/>
        </w:rPr>
        <w:t xml:space="preserve">the </w:t>
      </w:r>
      <w:r w:rsidRPr="00C8520F" w:rsidR="00442546">
        <w:rPr>
          <w:rFonts w:eastAsia="Calibri"/>
          <w:sz w:val="24"/>
        </w:rPr>
        <w:t xml:space="preserve">2021 </w:t>
      </w:r>
      <w:r w:rsidRPr="00702472" w:rsidR="00442546">
        <w:rPr>
          <w:rFonts w:eastAsia="Calibri"/>
          <w:sz w:val="24"/>
        </w:rPr>
        <w:t xml:space="preserve">MIPS performance period </w:t>
      </w:r>
      <w:r w:rsidRPr="5C5428D8" w:rsidR="00442546">
        <w:rPr>
          <w:rFonts w:eastAsia="Calibri"/>
          <w:sz w:val="24"/>
        </w:rPr>
        <w:t>has been updated to include one additional survey item and a reference to telehealth in the survey instructions</w:t>
      </w:r>
      <w:r w:rsidR="0038519F">
        <w:rPr>
          <w:rFonts w:eastAsia="Calibri"/>
          <w:sz w:val="24"/>
        </w:rPr>
        <w:t>,</w:t>
      </w:r>
      <w:r w:rsidR="00442546">
        <w:rPr>
          <w:rFonts w:eastAsia="Calibri"/>
          <w:sz w:val="24"/>
        </w:rPr>
        <w:t xml:space="preserve"> and w</w:t>
      </w:r>
      <w:r w:rsidR="00461F5E">
        <w:rPr>
          <w:sz w:val="24"/>
        </w:rPr>
        <w:t xml:space="preserve">e have adjusted the </w:t>
      </w:r>
      <w:r w:rsidR="008F358C">
        <w:rPr>
          <w:sz w:val="24"/>
        </w:rPr>
        <w:t xml:space="preserve">estimated time </w:t>
      </w:r>
      <w:r w:rsidR="004078BB">
        <w:rPr>
          <w:sz w:val="24"/>
        </w:rPr>
        <w:t>to administer the</w:t>
      </w:r>
      <w:r w:rsidR="007E4A99">
        <w:rPr>
          <w:sz w:val="24"/>
        </w:rPr>
        <w:t xml:space="preserve"> 2021 CAHPS for MIPS</w:t>
      </w:r>
      <w:r w:rsidR="004078BB">
        <w:rPr>
          <w:sz w:val="24"/>
        </w:rPr>
        <w:t xml:space="preserve"> </w:t>
      </w:r>
      <w:r w:rsidR="00545F80">
        <w:rPr>
          <w:sz w:val="24"/>
        </w:rPr>
        <w:t>survey</w:t>
      </w:r>
      <w:r w:rsidR="000D5BC7">
        <w:rPr>
          <w:sz w:val="24"/>
        </w:rPr>
        <w:t xml:space="preserve"> from </w:t>
      </w:r>
      <w:r w:rsidRPr="3303DAF4" w:rsidR="323D9A6D">
        <w:rPr>
          <w:sz w:val="24"/>
        </w:rPr>
        <w:t>12.9 minutes to 13.1 minutes</w:t>
      </w:r>
      <w:r w:rsidR="00545F80">
        <w:rPr>
          <w:sz w:val="24"/>
        </w:rPr>
        <w:t>.</w:t>
      </w:r>
      <w:r w:rsidR="00FA0E46">
        <w:rPr>
          <w:sz w:val="24"/>
        </w:rPr>
        <w:t xml:space="preserve"> </w:t>
      </w:r>
    </w:p>
    <w:p w:rsidRPr="0003769B" w:rsidR="0003769B" w:rsidP="0003769B" w:rsidRDefault="0003769B" w14:paraId="0D97582F" w14:textId="77777777">
      <w:pPr>
        <w:rPr>
          <w:rFonts w:eastAsia="Calibri"/>
          <w:sz w:val="24"/>
        </w:rPr>
      </w:pPr>
    </w:p>
    <w:p w:rsidR="00CC3DFD" w:rsidP="0003769B" w:rsidRDefault="0003769B" w14:paraId="45E48585" w14:textId="012B02D5">
      <w:pPr>
        <w:rPr>
          <w:rFonts w:eastAsia="Calibri"/>
          <w:sz w:val="24"/>
        </w:rPr>
      </w:pPr>
      <w:proofErr w:type="gramStart"/>
      <w:r w:rsidRPr="0003769B">
        <w:rPr>
          <w:rFonts w:eastAsia="Calibri"/>
          <w:sz w:val="24"/>
        </w:rPr>
        <w:t xml:space="preserve">For the </w:t>
      </w:r>
      <w:r w:rsidR="00123C60">
        <w:rPr>
          <w:rFonts w:eastAsia="Calibri"/>
          <w:sz w:val="24"/>
        </w:rPr>
        <w:t>2021</w:t>
      </w:r>
      <w:r w:rsidRPr="0003769B" w:rsidR="00123C60">
        <w:rPr>
          <w:rFonts w:eastAsia="Calibri"/>
          <w:sz w:val="24"/>
        </w:rPr>
        <w:t xml:space="preserve"> </w:t>
      </w:r>
      <w:r w:rsidRPr="0003769B">
        <w:rPr>
          <w:rFonts w:eastAsia="Calibri"/>
          <w:sz w:val="24"/>
        </w:rPr>
        <w:t xml:space="preserve">MIPS performance period, we assume that </w:t>
      </w:r>
      <w:r w:rsidR="00123C60">
        <w:rPr>
          <w:rFonts w:eastAsia="Calibri"/>
          <w:sz w:val="24"/>
        </w:rPr>
        <w:t>117</w:t>
      </w:r>
      <w:r w:rsidRPr="0003769B" w:rsidR="00123C60">
        <w:rPr>
          <w:rFonts w:eastAsia="Calibri"/>
          <w:sz w:val="24"/>
        </w:rPr>
        <w:t xml:space="preserve"> </w:t>
      </w:r>
      <w:r w:rsidRPr="0003769B">
        <w:rPr>
          <w:rFonts w:eastAsia="Calibri"/>
          <w:sz w:val="24"/>
        </w:rPr>
        <w:t xml:space="preserve">groups will elect to report on the CAHPS for MIPS survey, which is equal to the number of groups that have registered and have a sufficient beneficiary sample size to conduct the CAHPS for MIPS survey in the </w:t>
      </w:r>
      <w:r w:rsidR="00123C60">
        <w:rPr>
          <w:rFonts w:eastAsia="Calibri"/>
          <w:sz w:val="24"/>
        </w:rPr>
        <w:t>2020</w:t>
      </w:r>
      <w:r w:rsidRPr="0003769B" w:rsidR="00123C60">
        <w:rPr>
          <w:rFonts w:eastAsia="Calibri"/>
          <w:sz w:val="24"/>
        </w:rPr>
        <w:t xml:space="preserve"> </w:t>
      </w:r>
      <w:r w:rsidRPr="0003769B">
        <w:rPr>
          <w:rFonts w:eastAsia="Calibri"/>
          <w:sz w:val="24"/>
        </w:rPr>
        <w:t xml:space="preserve">MIPS performance period; a decrease of </w:t>
      </w:r>
      <w:r w:rsidR="00123C60">
        <w:rPr>
          <w:rFonts w:eastAsia="Calibri"/>
          <w:sz w:val="24"/>
        </w:rPr>
        <w:t>26</w:t>
      </w:r>
      <w:r w:rsidRPr="0003769B" w:rsidR="00123C60">
        <w:rPr>
          <w:rFonts w:eastAsia="Calibri"/>
          <w:sz w:val="24"/>
        </w:rPr>
        <w:t xml:space="preserve"> </w:t>
      </w:r>
      <w:r w:rsidRPr="0003769B">
        <w:rPr>
          <w:rFonts w:eastAsia="Calibri"/>
          <w:sz w:val="24"/>
        </w:rPr>
        <w:t xml:space="preserve">from the </w:t>
      </w:r>
      <w:r w:rsidR="00123C60">
        <w:rPr>
          <w:rFonts w:eastAsia="Calibri"/>
          <w:sz w:val="24"/>
        </w:rPr>
        <w:t>143</w:t>
      </w:r>
      <w:r w:rsidRPr="0003769B" w:rsidR="00123C60">
        <w:rPr>
          <w:rFonts w:eastAsia="Calibri"/>
          <w:sz w:val="24"/>
        </w:rPr>
        <w:t xml:space="preserve"> </w:t>
      </w:r>
      <w:r w:rsidRPr="0003769B">
        <w:rPr>
          <w:rFonts w:eastAsia="Calibri"/>
          <w:sz w:val="24"/>
        </w:rPr>
        <w:t>groups currently approved by OMB.</w:t>
      </w:r>
      <w:proofErr w:type="gramEnd"/>
      <w:r w:rsidRPr="0003769B">
        <w:rPr>
          <w:rFonts w:eastAsia="Calibri"/>
          <w:sz w:val="24"/>
        </w:rPr>
        <w:t xml:space="preserve">  </w:t>
      </w:r>
    </w:p>
    <w:p w:rsidR="00CC3DFD" w:rsidP="0003769B" w:rsidRDefault="00CC3DFD" w14:paraId="26E6D295" w14:textId="77777777">
      <w:pPr>
        <w:rPr>
          <w:rFonts w:eastAsia="Calibri"/>
          <w:sz w:val="24"/>
        </w:rPr>
      </w:pPr>
    </w:p>
    <w:p w:rsidRPr="00686FD5" w:rsidR="0003769B" w:rsidP="0003769B" w:rsidRDefault="0003769B" w14:paraId="4BFA32E2" w14:textId="02B3717C">
      <w:pPr>
        <w:rPr>
          <w:rFonts w:eastAsia="Calibri"/>
          <w:sz w:val="24"/>
        </w:rPr>
      </w:pPr>
      <w:r w:rsidRPr="00CC3DFD">
        <w:rPr>
          <w:rFonts w:eastAsia="Calibri"/>
          <w:sz w:val="24"/>
        </w:rPr>
        <w:t xml:space="preserve">Based on the number of complete and partially complete surveys for groups participating in CAHPS for MIPS survey administration for the </w:t>
      </w:r>
      <w:r w:rsidR="00123C60">
        <w:rPr>
          <w:rFonts w:eastAsia="Calibri"/>
          <w:sz w:val="24"/>
        </w:rPr>
        <w:t>2019</w:t>
      </w:r>
      <w:r w:rsidRPr="00CC3DFD" w:rsidR="00123C60">
        <w:rPr>
          <w:rFonts w:eastAsia="Calibri"/>
          <w:sz w:val="24"/>
        </w:rPr>
        <w:t xml:space="preserve"> </w:t>
      </w:r>
      <w:r w:rsidRPr="00CC3DFD">
        <w:rPr>
          <w:rFonts w:eastAsia="Calibri"/>
          <w:sz w:val="24"/>
        </w:rPr>
        <w:t xml:space="preserve">MIPS performance period, we assume that an average of </w:t>
      </w:r>
      <w:r w:rsidR="0025098A">
        <w:rPr>
          <w:rFonts w:eastAsia="Calibri"/>
          <w:sz w:val="24"/>
        </w:rPr>
        <w:t>256</w:t>
      </w:r>
      <w:r w:rsidRPr="00CC3DFD" w:rsidR="0025098A">
        <w:rPr>
          <w:rFonts w:eastAsia="Calibri"/>
          <w:sz w:val="24"/>
        </w:rPr>
        <w:t xml:space="preserve"> </w:t>
      </w:r>
      <w:r w:rsidRPr="00CC3DFD">
        <w:rPr>
          <w:rFonts w:eastAsia="Calibri"/>
          <w:sz w:val="24"/>
        </w:rPr>
        <w:t xml:space="preserve">beneficiaries will respond per group for the </w:t>
      </w:r>
      <w:r w:rsidR="00123C60">
        <w:rPr>
          <w:rFonts w:eastAsia="Calibri"/>
          <w:sz w:val="24"/>
        </w:rPr>
        <w:t>202</w:t>
      </w:r>
      <w:r w:rsidR="0025098A">
        <w:rPr>
          <w:rFonts w:eastAsia="Calibri"/>
          <w:sz w:val="24"/>
        </w:rPr>
        <w:t>1</w:t>
      </w:r>
      <w:r w:rsidRPr="00CC3DFD" w:rsidR="00123C60">
        <w:rPr>
          <w:rFonts w:eastAsia="Calibri"/>
          <w:sz w:val="24"/>
        </w:rPr>
        <w:t xml:space="preserve"> </w:t>
      </w:r>
      <w:r w:rsidRPr="00CC3DFD">
        <w:rPr>
          <w:rFonts w:eastAsia="Calibri"/>
          <w:sz w:val="24"/>
        </w:rPr>
        <w:t xml:space="preserve">MIPS performance period.  Therefore, the CAHPS for MIPS survey will be administered to approximately </w:t>
      </w:r>
      <w:r w:rsidR="0025098A">
        <w:rPr>
          <w:rFonts w:eastAsia="Calibri"/>
          <w:sz w:val="24"/>
        </w:rPr>
        <w:t>29</w:t>
      </w:r>
      <w:r w:rsidRPr="00CC3DFD">
        <w:rPr>
          <w:rFonts w:eastAsia="Calibri"/>
          <w:sz w:val="24"/>
        </w:rPr>
        <w:t>,</w:t>
      </w:r>
      <w:r w:rsidR="0025098A">
        <w:rPr>
          <w:rFonts w:eastAsia="Calibri"/>
          <w:sz w:val="24"/>
        </w:rPr>
        <w:t>952</w:t>
      </w:r>
      <w:r w:rsidRPr="00CC3DFD" w:rsidR="00123C60">
        <w:rPr>
          <w:rFonts w:eastAsia="Calibri"/>
          <w:sz w:val="24"/>
        </w:rPr>
        <w:t xml:space="preserve"> </w:t>
      </w:r>
      <w:r w:rsidRPr="00CC3DFD">
        <w:rPr>
          <w:rFonts w:eastAsia="Calibri"/>
          <w:sz w:val="24"/>
        </w:rPr>
        <w:t>beneficiaries per year (</w:t>
      </w:r>
      <w:r w:rsidR="00123C60">
        <w:rPr>
          <w:rFonts w:eastAsia="Calibri"/>
          <w:sz w:val="24"/>
        </w:rPr>
        <w:t>117</w:t>
      </w:r>
      <w:r w:rsidRPr="00CC3DFD" w:rsidR="00123C60">
        <w:rPr>
          <w:rFonts w:eastAsia="Calibri"/>
          <w:sz w:val="24"/>
        </w:rPr>
        <w:t xml:space="preserve"> </w:t>
      </w:r>
      <w:r w:rsidRPr="00CC3DFD">
        <w:rPr>
          <w:rFonts w:eastAsia="Calibri"/>
          <w:sz w:val="24"/>
        </w:rPr>
        <w:t xml:space="preserve">groups x an average of </w:t>
      </w:r>
      <w:r w:rsidR="0025098A">
        <w:rPr>
          <w:rFonts w:eastAsia="Calibri"/>
          <w:sz w:val="24"/>
        </w:rPr>
        <w:t>256</w:t>
      </w:r>
      <w:r w:rsidRPr="0025098A" w:rsidR="0025098A">
        <w:rPr>
          <w:rFonts w:eastAsia="Calibri"/>
          <w:sz w:val="24"/>
        </w:rPr>
        <w:t xml:space="preserve"> </w:t>
      </w:r>
      <w:r w:rsidRPr="0025098A">
        <w:rPr>
          <w:rFonts w:eastAsia="Calibri"/>
          <w:sz w:val="24"/>
        </w:rPr>
        <w:t xml:space="preserve">beneficiaries per group responding).  This is a decrease of </w:t>
      </w:r>
      <w:r w:rsidR="0025098A">
        <w:rPr>
          <w:rFonts w:eastAsia="Calibri"/>
          <w:sz w:val="24"/>
        </w:rPr>
        <w:t>9</w:t>
      </w:r>
      <w:r w:rsidRPr="0025098A">
        <w:rPr>
          <w:rFonts w:eastAsia="Calibri"/>
          <w:sz w:val="24"/>
        </w:rPr>
        <w:t>,</w:t>
      </w:r>
      <w:r w:rsidR="0025098A">
        <w:rPr>
          <w:rFonts w:eastAsia="Calibri"/>
          <w:sz w:val="24"/>
        </w:rPr>
        <w:t>087</w:t>
      </w:r>
      <w:r w:rsidRPr="0025098A" w:rsidR="0025098A">
        <w:rPr>
          <w:rFonts w:eastAsia="Calibri"/>
          <w:sz w:val="24"/>
        </w:rPr>
        <w:t xml:space="preserve"> </w:t>
      </w:r>
      <w:r w:rsidRPr="0025098A">
        <w:rPr>
          <w:rFonts w:eastAsia="Calibri"/>
          <w:sz w:val="24"/>
        </w:rPr>
        <w:t xml:space="preserve">from our currently approved </w:t>
      </w:r>
      <w:r w:rsidR="0025098A">
        <w:rPr>
          <w:rFonts w:eastAsia="Calibri"/>
          <w:sz w:val="24"/>
        </w:rPr>
        <w:t>39</w:t>
      </w:r>
      <w:r w:rsidRPr="0025098A">
        <w:rPr>
          <w:rFonts w:eastAsia="Calibri"/>
          <w:sz w:val="24"/>
        </w:rPr>
        <w:t>,</w:t>
      </w:r>
      <w:r w:rsidR="0025098A">
        <w:rPr>
          <w:rFonts w:eastAsia="Calibri"/>
          <w:sz w:val="24"/>
        </w:rPr>
        <w:t>039</w:t>
      </w:r>
      <w:r w:rsidRPr="0025098A" w:rsidR="0025098A">
        <w:rPr>
          <w:rFonts w:eastAsia="Calibri"/>
          <w:sz w:val="24"/>
        </w:rPr>
        <w:t xml:space="preserve"> </w:t>
      </w:r>
      <w:r w:rsidRPr="0025098A">
        <w:rPr>
          <w:rFonts w:eastAsia="Calibri"/>
          <w:sz w:val="24"/>
        </w:rPr>
        <w:t>beneficiary estimate.</w:t>
      </w:r>
    </w:p>
    <w:p w:rsidRPr="00686FD5" w:rsidR="0003769B" w:rsidP="0003769B" w:rsidRDefault="0003769B" w14:paraId="587EF5DF" w14:textId="77777777">
      <w:pPr>
        <w:rPr>
          <w:rFonts w:eastAsia="Calibri"/>
          <w:sz w:val="24"/>
        </w:rPr>
      </w:pPr>
    </w:p>
    <w:p w:rsidR="00B20E8F" w:rsidP="2933956B" w:rsidRDefault="0003769B" w14:paraId="10624428" w14:textId="21F6CA21">
      <w:pPr>
        <w:keepNext/>
        <w:keepLines/>
        <w:rPr>
          <w:rFonts w:eastAsia="Calibri"/>
          <w:sz w:val="24"/>
        </w:rPr>
      </w:pPr>
      <w:r w:rsidRPr="2933956B">
        <w:rPr>
          <w:rFonts w:eastAsia="Calibri"/>
          <w:sz w:val="24"/>
        </w:rPr>
        <w:t>The decrease in the number of beneficiaries responding to the CAHPS for MIPS survey results in an adjustment to the total time burden of -</w:t>
      </w:r>
      <w:r w:rsidRPr="2933956B" w:rsidR="0025098A">
        <w:rPr>
          <w:rFonts w:eastAsia="Calibri"/>
          <w:sz w:val="24"/>
        </w:rPr>
        <w:t>1</w:t>
      </w:r>
      <w:r w:rsidRPr="2933956B">
        <w:rPr>
          <w:rFonts w:eastAsia="Calibri"/>
          <w:sz w:val="24"/>
        </w:rPr>
        <w:t>,</w:t>
      </w:r>
      <w:r w:rsidRPr="2933956B" w:rsidR="02210094">
        <w:rPr>
          <w:rFonts w:eastAsia="Calibri"/>
          <w:sz w:val="24"/>
        </w:rPr>
        <w:t>8</w:t>
      </w:r>
      <w:r w:rsidRPr="2933956B" w:rsidR="00FF1FEA">
        <w:rPr>
          <w:rFonts w:eastAsia="Calibri"/>
          <w:sz w:val="24"/>
        </w:rPr>
        <w:t>5</w:t>
      </w:r>
      <w:r w:rsidRPr="2933956B" w:rsidR="3DE45B95">
        <w:rPr>
          <w:rFonts w:eastAsia="Calibri"/>
          <w:sz w:val="24"/>
        </w:rPr>
        <w:t>3</w:t>
      </w:r>
      <w:r w:rsidRPr="2933956B" w:rsidR="0025098A">
        <w:rPr>
          <w:rFonts w:eastAsia="Calibri"/>
          <w:sz w:val="24"/>
        </w:rPr>
        <w:t xml:space="preserve"> </w:t>
      </w:r>
      <w:r w:rsidRPr="2933956B">
        <w:rPr>
          <w:rFonts w:eastAsia="Calibri"/>
          <w:sz w:val="24"/>
        </w:rPr>
        <w:t>hours and -$50,</w:t>
      </w:r>
      <w:r w:rsidRPr="2933956B" w:rsidR="17788E21">
        <w:rPr>
          <w:rFonts w:eastAsia="Calibri"/>
          <w:sz w:val="24"/>
        </w:rPr>
        <w:t>9</w:t>
      </w:r>
      <w:r w:rsidRPr="2933956B" w:rsidR="0025098A">
        <w:rPr>
          <w:rFonts w:eastAsia="Calibri"/>
          <w:sz w:val="24"/>
        </w:rPr>
        <w:t xml:space="preserve">50 </w:t>
      </w:r>
      <w:r w:rsidRPr="2933956B">
        <w:rPr>
          <w:rFonts w:eastAsia="Calibri"/>
          <w:sz w:val="24"/>
        </w:rPr>
        <w:t>(-</w:t>
      </w:r>
      <w:r w:rsidRPr="2933956B" w:rsidR="0025098A">
        <w:rPr>
          <w:rFonts w:eastAsia="Calibri"/>
          <w:sz w:val="24"/>
        </w:rPr>
        <w:t>9</w:t>
      </w:r>
      <w:r w:rsidRPr="2933956B">
        <w:rPr>
          <w:rFonts w:eastAsia="Calibri"/>
          <w:sz w:val="24"/>
        </w:rPr>
        <w:t>,</w:t>
      </w:r>
      <w:r w:rsidRPr="2933956B" w:rsidR="0025098A">
        <w:rPr>
          <w:rFonts w:eastAsia="Calibri"/>
          <w:sz w:val="24"/>
        </w:rPr>
        <w:t xml:space="preserve">087 </w:t>
      </w:r>
      <w:r w:rsidRPr="2933956B">
        <w:rPr>
          <w:rFonts w:eastAsia="Calibri"/>
          <w:sz w:val="24"/>
        </w:rPr>
        <w:t>beneficiaries x 0.</w:t>
      </w:r>
      <w:r w:rsidRPr="2933956B" w:rsidR="0025098A">
        <w:rPr>
          <w:rFonts w:eastAsia="Calibri"/>
          <w:sz w:val="24"/>
        </w:rPr>
        <w:t>21</w:t>
      </w:r>
      <w:r w:rsidRPr="2933956B" w:rsidR="005919B5">
        <w:rPr>
          <w:rFonts w:eastAsia="Calibri"/>
          <w:sz w:val="24"/>
        </w:rPr>
        <w:t>8</w:t>
      </w:r>
      <w:r w:rsidRPr="2933956B" w:rsidR="0025098A">
        <w:rPr>
          <w:rFonts w:eastAsia="Calibri"/>
          <w:sz w:val="24"/>
        </w:rPr>
        <w:t xml:space="preserve"> </w:t>
      </w:r>
      <w:proofErr w:type="spellStart"/>
      <w:r w:rsidRPr="2933956B">
        <w:rPr>
          <w:rFonts w:eastAsia="Calibri"/>
          <w:sz w:val="24"/>
        </w:rPr>
        <w:t>hr</w:t>
      </w:r>
      <w:proofErr w:type="spellEnd"/>
      <w:r w:rsidRPr="2933956B">
        <w:rPr>
          <w:rFonts w:eastAsia="Calibri"/>
          <w:sz w:val="24"/>
        </w:rPr>
        <w:t xml:space="preserve"> x $</w:t>
      </w:r>
      <w:r w:rsidRPr="2933956B" w:rsidR="0025098A">
        <w:rPr>
          <w:rFonts w:eastAsia="Calibri"/>
          <w:sz w:val="24"/>
        </w:rPr>
        <w:t>25</w:t>
      </w:r>
      <w:r w:rsidRPr="2933956B">
        <w:rPr>
          <w:rFonts w:eastAsia="Calibri"/>
          <w:sz w:val="24"/>
        </w:rPr>
        <w:t>.</w:t>
      </w:r>
      <w:r w:rsidRPr="2933956B" w:rsidR="0025098A">
        <w:rPr>
          <w:rFonts w:eastAsia="Calibri"/>
          <w:sz w:val="24"/>
        </w:rPr>
        <w:t>72</w:t>
      </w:r>
      <w:r w:rsidRPr="2933956B">
        <w:rPr>
          <w:rFonts w:eastAsia="Calibri"/>
          <w:sz w:val="24"/>
        </w:rPr>
        <w:t>/</w:t>
      </w:r>
      <w:proofErr w:type="spellStart"/>
      <w:r w:rsidRPr="2933956B">
        <w:rPr>
          <w:rFonts w:eastAsia="Calibri"/>
          <w:sz w:val="24"/>
        </w:rPr>
        <w:t>hr</w:t>
      </w:r>
      <w:proofErr w:type="spellEnd"/>
      <w:r w:rsidRPr="2933956B">
        <w:rPr>
          <w:rFonts w:eastAsia="Calibri"/>
          <w:sz w:val="24"/>
        </w:rPr>
        <w:t>).</w:t>
      </w:r>
    </w:p>
    <w:p w:rsidR="00DA4BD4" w:rsidP="0003769B" w:rsidRDefault="00DA4BD4" w14:paraId="63A21891" w14:textId="5C955940">
      <w:pPr>
        <w:keepNext/>
        <w:keepLines/>
        <w:rPr>
          <w:rFonts w:eastAsia="Calibri"/>
          <w:sz w:val="24"/>
        </w:rPr>
      </w:pPr>
    </w:p>
    <w:p w:rsidRPr="00686FD5" w:rsidR="00DA4BD4" w:rsidP="00DA4BD4" w:rsidRDefault="00DA4BD4" w14:paraId="25C965EE" w14:textId="6144E862">
      <w:pPr>
        <w:rPr>
          <w:rFonts w:eastAsia="Calibri"/>
          <w:sz w:val="24"/>
        </w:rPr>
      </w:pPr>
      <w:r>
        <w:rPr>
          <w:rFonts w:eastAsia="Calibri"/>
          <w:sz w:val="24"/>
        </w:rPr>
        <w:t>For the 2021 MIPS performance period, w</w:t>
      </w:r>
      <w:r w:rsidRPr="3D34830F">
        <w:rPr>
          <w:rFonts w:eastAsia="Calibri"/>
          <w:sz w:val="24"/>
        </w:rPr>
        <w:t xml:space="preserve">e estimate an average administration time of 13.1 minutes (or 0.218 </w:t>
      </w:r>
      <w:proofErr w:type="spellStart"/>
      <w:r w:rsidRPr="3D34830F">
        <w:rPr>
          <w:rFonts w:eastAsia="Calibri"/>
          <w:sz w:val="24"/>
        </w:rPr>
        <w:t>hr</w:t>
      </w:r>
      <w:proofErr w:type="spellEnd"/>
      <w:r w:rsidRPr="3D34830F">
        <w:rPr>
          <w:rFonts w:eastAsia="Calibri"/>
          <w:sz w:val="24"/>
        </w:rPr>
        <w:t>) at a pace of 4.5 items per minute for the English version of the</w:t>
      </w:r>
      <w:r w:rsidR="004C664B">
        <w:rPr>
          <w:rFonts w:eastAsia="Calibri"/>
          <w:sz w:val="24"/>
        </w:rPr>
        <w:t xml:space="preserve"> CAHPS for MIPS</w:t>
      </w:r>
      <w:r w:rsidRPr="3D34830F">
        <w:rPr>
          <w:rFonts w:eastAsia="Calibri"/>
          <w:sz w:val="24"/>
        </w:rPr>
        <w:t xml:space="preserve"> survey.</w:t>
      </w:r>
      <w:r w:rsidRPr="00686FD5">
        <w:rPr>
          <w:rFonts w:eastAsia="Calibri"/>
          <w:sz w:val="24"/>
        </w:rPr>
        <w:t xml:space="preserve">  For the Spanish version, we </w:t>
      </w:r>
      <w:r w:rsidRPr="00007D59">
        <w:rPr>
          <w:rFonts w:eastAsia="Calibri"/>
          <w:sz w:val="24"/>
        </w:rPr>
        <w:t>estimate an average administration time of 15.</w:t>
      </w:r>
      <w:r>
        <w:rPr>
          <w:rFonts w:eastAsia="Calibri"/>
          <w:sz w:val="24"/>
        </w:rPr>
        <w:t>7</w:t>
      </w:r>
      <w:r w:rsidRPr="00007D59">
        <w:rPr>
          <w:rFonts w:eastAsia="Calibri"/>
          <w:sz w:val="24"/>
        </w:rPr>
        <w:t xml:space="preserve"> minutes (assuming 20 percent more words in</w:t>
      </w:r>
      <w:r w:rsidRPr="00686FD5">
        <w:rPr>
          <w:rFonts w:eastAsia="Calibri"/>
          <w:sz w:val="24"/>
        </w:rPr>
        <w:t xml:space="preserve"> the Spanish translation).  However, since less than 1 percent of surveys </w:t>
      </w:r>
      <w:proofErr w:type="gramStart"/>
      <w:r w:rsidRPr="00686FD5">
        <w:rPr>
          <w:rFonts w:eastAsia="Calibri"/>
          <w:sz w:val="24"/>
        </w:rPr>
        <w:t>were administered</w:t>
      </w:r>
      <w:proofErr w:type="gramEnd"/>
      <w:r w:rsidRPr="00686FD5">
        <w:rPr>
          <w:rFonts w:eastAsia="Calibri"/>
          <w:sz w:val="24"/>
        </w:rPr>
        <w:t xml:space="preserve"> in Spanish for reporting year </w:t>
      </w:r>
      <w:r>
        <w:rPr>
          <w:rFonts w:eastAsia="Calibri"/>
          <w:sz w:val="24"/>
        </w:rPr>
        <w:t>2019</w:t>
      </w:r>
      <w:r w:rsidRPr="00686FD5">
        <w:rPr>
          <w:rFonts w:eastAsia="Calibri"/>
          <w:sz w:val="24"/>
        </w:rPr>
        <w:t>, our burden estimate reflects the time for administering the English version of the survey.</w:t>
      </w:r>
    </w:p>
    <w:p w:rsidRPr="00686FD5" w:rsidR="00DA4BD4" w:rsidP="00DA4BD4" w:rsidRDefault="00DA4BD4" w14:paraId="3A581CA6" w14:textId="77777777">
      <w:pPr>
        <w:rPr>
          <w:rFonts w:eastAsia="Calibri"/>
          <w:sz w:val="24"/>
        </w:rPr>
      </w:pPr>
    </w:p>
    <w:p w:rsidRPr="00686FD5" w:rsidR="00DA4BD4" w:rsidP="00DA4BD4" w:rsidRDefault="004D1EC6" w14:paraId="614FE731" w14:textId="0F86556D">
      <w:pPr>
        <w:rPr>
          <w:rFonts w:eastAsia="Calibri"/>
          <w:sz w:val="24"/>
        </w:rPr>
      </w:pPr>
      <w:r>
        <w:rPr>
          <w:rFonts w:eastAsia="Calibri"/>
          <w:sz w:val="24"/>
        </w:rPr>
        <w:t xml:space="preserve">As noted in Table 5 </w:t>
      </w:r>
      <w:r w:rsidR="00FC1875">
        <w:rPr>
          <w:rFonts w:eastAsia="Calibri"/>
          <w:sz w:val="24"/>
        </w:rPr>
        <w:t>of this document</w:t>
      </w:r>
      <w:r>
        <w:rPr>
          <w:rFonts w:eastAsia="Calibri"/>
          <w:sz w:val="24"/>
        </w:rPr>
        <w:t>, g</w:t>
      </w:r>
      <w:r w:rsidRPr="00C17EA5" w:rsidR="00DA4BD4">
        <w:rPr>
          <w:rFonts w:eastAsia="Calibri"/>
          <w:sz w:val="24"/>
        </w:rPr>
        <w:t xml:space="preserve">iven that we expect approximately </w:t>
      </w:r>
      <w:r w:rsidR="00DA4BD4">
        <w:rPr>
          <w:rFonts w:eastAsia="Calibri"/>
          <w:sz w:val="24"/>
        </w:rPr>
        <w:t>29</w:t>
      </w:r>
      <w:r w:rsidRPr="00C17EA5" w:rsidR="00DA4BD4">
        <w:rPr>
          <w:rFonts w:eastAsia="Calibri"/>
          <w:sz w:val="24"/>
        </w:rPr>
        <w:t>,</w:t>
      </w:r>
      <w:r w:rsidR="00DA4BD4">
        <w:rPr>
          <w:rFonts w:eastAsia="Calibri"/>
          <w:sz w:val="24"/>
        </w:rPr>
        <w:t>952</w:t>
      </w:r>
      <w:r w:rsidRPr="00C17EA5" w:rsidR="00DA4BD4">
        <w:rPr>
          <w:rFonts w:eastAsia="Calibri"/>
          <w:sz w:val="24"/>
        </w:rPr>
        <w:t xml:space="preserve"> respondents, we estimate an annual burden of </w:t>
      </w:r>
      <w:r w:rsidR="00DA4BD4">
        <w:rPr>
          <w:rFonts w:eastAsia="Calibri"/>
          <w:sz w:val="24"/>
        </w:rPr>
        <w:t>6,540</w:t>
      </w:r>
      <w:r w:rsidRPr="00C17EA5" w:rsidR="00DA4BD4">
        <w:rPr>
          <w:rFonts w:eastAsia="Calibri"/>
          <w:sz w:val="24"/>
        </w:rPr>
        <w:t xml:space="preserve"> hours (</w:t>
      </w:r>
      <w:r w:rsidR="00DA4BD4">
        <w:rPr>
          <w:rFonts w:eastAsia="Calibri"/>
          <w:sz w:val="24"/>
        </w:rPr>
        <w:t>29</w:t>
      </w:r>
      <w:r w:rsidRPr="00C17EA5" w:rsidR="00DA4BD4">
        <w:rPr>
          <w:rFonts w:eastAsia="Calibri"/>
          <w:sz w:val="24"/>
        </w:rPr>
        <w:t>,</w:t>
      </w:r>
      <w:r w:rsidR="00DA4BD4">
        <w:rPr>
          <w:rFonts w:eastAsia="Calibri"/>
          <w:sz w:val="24"/>
        </w:rPr>
        <w:t>952</w:t>
      </w:r>
      <w:r w:rsidRPr="00C17EA5" w:rsidR="00DA4BD4">
        <w:rPr>
          <w:rFonts w:eastAsia="Calibri"/>
          <w:sz w:val="24"/>
        </w:rPr>
        <w:t xml:space="preserve"> respondents x 0.</w:t>
      </w:r>
      <w:r w:rsidRPr="50F65A1E" w:rsidR="00DA4BD4">
        <w:rPr>
          <w:rFonts w:eastAsia="Calibri"/>
          <w:sz w:val="24"/>
        </w:rPr>
        <w:t>2183</w:t>
      </w:r>
      <w:r w:rsidRPr="00C17EA5" w:rsidR="00DA4BD4">
        <w:rPr>
          <w:rFonts w:eastAsia="Calibri"/>
          <w:sz w:val="24"/>
        </w:rPr>
        <w:t xml:space="preserve"> </w:t>
      </w:r>
      <w:proofErr w:type="spellStart"/>
      <w:r w:rsidRPr="00C17EA5" w:rsidR="00DA4BD4">
        <w:rPr>
          <w:rFonts w:eastAsia="Calibri"/>
          <w:sz w:val="24"/>
        </w:rPr>
        <w:t>hr</w:t>
      </w:r>
      <w:proofErr w:type="spellEnd"/>
      <w:r w:rsidRPr="00C17EA5" w:rsidR="00DA4BD4">
        <w:rPr>
          <w:rFonts w:eastAsia="Calibri"/>
          <w:sz w:val="24"/>
        </w:rPr>
        <w:t>/respondent) at a cost of $</w:t>
      </w:r>
      <w:r w:rsidR="00DA4BD4">
        <w:rPr>
          <w:rFonts w:eastAsia="Calibri"/>
          <w:sz w:val="24"/>
        </w:rPr>
        <w:t>168,209</w:t>
      </w:r>
      <w:r w:rsidRPr="00C17EA5" w:rsidR="00DA4BD4">
        <w:rPr>
          <w:rFonts w:eastAsia="Calibri"/>
          <w:sz w:val="24"/>
        </w:rPr>
        <w:t>(</w:t>
      </w:r>
      <w:r w:rsidR="00DA4BD4">
        <w:rPr>
          <w:rFonts w:eastAsia="Calibri"/>
          <w:sz w:val="24"/>
        </w:rPr>
        <w:t>6</w:t>
      </w:r>
      <w:r w:rsidRPr="00C17EA5" w:rsidR="00DA4BD4">
        <w:rPr>
          <w:rFonts w:eastAsia="Calibri"/>
          <w:sz w:val="24"/>
        </w:rPr>
        <w:t>,</w:t>
      </w:r>
      <w:r w:rsidRPr="50F65A1E" w:rsidR="00DA4BD4">
        <w:rPr>
          <w:rFonts w:eastAsia="Calibri"/>
          <w:sz w:val="24"/>
        </w:rPr>
        <w:t>540</w:t>
      </w:r>
      <w:r w:rsidRPr="00C17EA5" w:rsidR="00DA4BD4">
        <w:rPr>
          <w:rFonts w:eastAsia="Calibri"/>
          <w:sz w:val="24"/>
        </w:rPr>
        <w:t xml:space="preserve"> </w:t>
      </w:r>
      <w:proofErr w:type="spellStart"/>
      <w:r w:rsidRPr="00C17EA5" w:rsidR="00DA4BD4">
        <w:rPr>
          <w:rFonts w:eastAsia="Calibri"/>
          <w:sz w:val="24"/>
        </w:rPr>
        <w:t>hr</w:t>
      </w:r>
      <w:proofErr w:type="spellEnd"/>
      <w:r w:rsidRPr="00C17EA5" w:rsidR="00DA4BD4">
        <w:rPr>
          <w:rFonts w:eastAsia="Calibri"/>
          <w:sz w:val="24"/>
        </w:rPr>
        <w:t xml:space="preserve"> x $2</w:t>
      </w:r>
      <w:r w:rsidR="00DA4BD4">
        <w:rPr>
          <w:rFonts w:eastAsia="Calibri"/>
          <w:sz w:val="24"/>
        </w:rPr>
        <w:t>5</w:t>
      </w:r>
      <w:r w:rsidRPr="00C17EA5" w:rsidR="00DA4BD4">
        <w:rPr>
          <w:rFonts w:eastAsia="Calibri"/>
          <w:sz w:val="24"/>
        </w:rPr>
        <w:t>.</w:t>
      </w:r>
      <w:r w:rsidR="00DA4BD4">
        <w:rPr>
          <w:rFonts w:eastAsia="Calibri"/>
          <w:sz w:val="24"/>
        </w:rPr>
        <w:t>72</w:t>
      </w:r>
      <w:r w:rsidRPr="00C17EA5" w:rsidR="00DA4BD4">
        <w:rPr>
          <w:rFonts w:eastAsia="Calibri"/>
          <w:sz w:val="24"/>
        </w:rPr>
        <w:t>/</w:t>
      </w:r>
      <w:proofErr w:type="spellStart"/>
      <w:r w:rsidRPr="00C17EA5" w:rsidR="00DA4BD4">
        <w:rPr>
          <w:rFonts w:eastAsia="Calibri"/>
          <w:sz w:val="24"/>
        </w:rPr>
        <w:t>hr</w:t>
      </w:r>
      <w:proofErr w:type="spellEnd"/>
      <w:r w:rsidRPr="00C17EA5" w:rsidR="00DA4BD4">
        <w:rPr>
          <w:rFonts w:eastAsia="Calibri"/>
          <w:sz w:val="24"/>
        </w:rPr>
        <w:t>).</w:t>
      </w:r>
    </w:p>
    <w:p w:rsidR="00442546" w:rsidP="0003769B" w:rsidRDefault="00442546" w14:paraId="0687306E" w14:textId="77777777">
      <w:pPr>
        <w:keepNext/>
        <w:keepLines/>
        <w:rPr>
          <w:sz w:val="24"/>
        </w:rPr>
      </w:pPr>
    </w:p>
    <w:p w:rsidR="00B20E8F" w:rsidP="00686FD5" w:rsidRDefault="00B20E8F" w14:paraId="24DD7A9D" w14:textId="77777777">
      <w:pPr>
        <w:keepNext/>
        <w:keepLines/>
        <w:rPr>
          <w:sz w:val="24"/>
        </w:rPr>
      </w:pPr>
    </w:p>
    <w:p w:rsidR="007824CE" w:rsidP="004106BC" w:rsidRDefault="007E0160" w14:paraId="75984F05" w14:textId="639B54C8">
      <w:pPr>
        <w:keepNext/>
        <w:keepLines/>
        <w:widowControl/>
        <w:autoSpaceDE/>
        <w:autoSpaceDN/>
        <w:adjustRightInd/>
        <w:jc w:val="center"/>
        <w:rPr>
          <w:sz w:val="24"/>
        </w:rPr>
        <w:sectPr w:rsidR="007824CE" w:rsidSect="005A20AA">
          <w:footerReference w:type="default" r:id="rId14"/>
          <w:pgSz w:w="12240" w:h="15840"/>
          <w:pgMar w:top="1440" w:right="1440" w:bottom="1440" w:left="1440" w:header="720" w:footer="720" w:gutter="0"/>
          <w:cols w:space="720"/>
          <w:docGrid w:linePitch="360"/>
        </w:sectPr>
      </w:pPr>
      <w:r w:rsidRPr="00512C68">
        <w:rPr>
          <w:sz w:val="24"/>
        </w:rPr>
        <w:t>Table</w:t>
      </w:r>
      <w:r w:rsidR="004106BC">
        <w:rPr>
          <w:sz w:val="24"/>
        </w:rPr>
        <w:t xml:space="preserve"> </w:t>
      </w:r>
      <w:r w:rsidRPr="00512C68">
        <w:rPr>
          <w:sz w:val="24"/>
        </w:rPr>
        <w:t xml:space="preserve">6: </w:t>
      </w:r>
      <w:r w:rsidRPr="00512C68" w:rsidR="00CD62F1">
        <w:rPr>
          <w:sz w:val="24"/>
        </w:rPr>
        <w:t xml:space="preserve">Summary of </w:t>
      </w:r>
      <w:r w:rsidRPr="00512C68" w:rsidR="00512C68">
        <w:rPr>
          <w:sz w:val="24"/>
        </w:rPr>
        <w:t xml:space="preserve">Program or Burden </w:t>
      </w:r>
      <w:r w:rsidRPr="00512C68" w:rsidR="00CD62F1">
        <w:rPr>
          <w:sz w:val="24"/>
        </w:rPr>
        <w:t>Changes</w:t>
      </w:r>
      <w:r w:rsidRPr="00512C68" w:rsidR="003D0CAB">
        <w:rPr>
          <w:sz w:val="24"/>
        </w:rPr>
        <w:t xml:space="preserve"> for</w:t>
      </w:r>
      <w:r w:rsidRPr="00512C68" w:rsidR="00512C68">
        <w:rPr>
          <w:sz w:val="24"/>
        </w:rPr>
        <w:t xml:space="preserve"> CAHPS for MIPS Surve</w:t>
      </w:r>
      <w:r w:rsidR="00BD3A29">
        <w:rPr>
          <w:sz w:val="24"/>
        </w:rPr>
        <w:t>y</w:t>
      </w:r>
    </w:p>
    <w:tbl>
      <w:tblPr>
        <w:tblW w:w="9895" w:type="dxa"/>
        <w:tblLayout w:type="fixed"/>
        <w:tblLook w:val="04A0" w:firstRow="1" w:lastRow="0" w:firstColumn="1" w:lastColumn="0" w:noHBand="0" w:noVBand="1"/>
      </w:tblPr>
      <w:tblGrid>
        <w:gridCol w:w="2425"/>
        <w:gridCol w:w="1350"/>
        <w:gridCol w:w="1350"/>
        <w:gridCol w:w="1350"/>
        <w:gridCol w:w="1255"/>
        <w:gridCol w:w="1085"/>
        <w:gridCol w:w="1080"/>
      </w:tblGrid>
      <w:tr w:rsidRPr="00D464EF" w:rsidR="006975D5" w:rsidTr="2933956B" w14:paraId="78150520" w14:textId="77777777">
        <w:trPr>
          <w:cantSplit/>
          <w:trHeight w:val="540"/>
          <w:tblHeader/>
        </w:trPr>
        <w:tc>
          <w:tcPr>
            <w:tcW w:w="2425" w:type="dxa"/>
            <w:tcBorders>
              <w:top w:val="single" w:color="auto" w:sz="4" w:space="0"/>
              <w:left w:val="single" w:color="auto" w:sz="4" w:space="0"/>
              <w:bottom w:val="single" w:color="auto" w:sz="4" w:space="0"/>
              <w:right w:val="single" w:color="auto" w:sz="4" w:space="0"/>
            </w:tcBorders>
            <w:shd w:val="clear" w:color="auto" w:fill="auto"/>
            <w:hideMark/>
          </w:tcPr>
          <w:p w:rsidRPr="00D464EF" w:rsidR="006975D5" w:rsidP="002766B7" w:rsidRDefault="006975D5" w14:paraId="2FC1DA61" w14:textId="77777777">
            <w:pPr>
              <w:rPr>
                <w:b/>
                <w:szCs w:val="20"/>
              </w:rPr>
            </w:pPr>
            <w:r w:rsidRPr="00D464EF">
              <w:rPr>
                <w:szCs w:val="20"/>
              </w:rPr>
              <w:t> </w:t>
            </w:r>
            <w:r w:rsidRPr="00D464EF">
              <w:rPr>
                <w:b/>
                <w:szCs w:val="20"/>
              </w:rPr>
              <w:t>Information Collection</w:t>
            </w:r>
          </w:p>
        </w:tc>
        <w:tc>
          <w:tcPr>
            <w:tcW w:w="1350" w:type="dxa"/>
            <w:tcBorders>
              <w:top w:val="single" w:color="auto" w:sz="4" w:space="0"/>
              <w:left w:val="nil"/>
              <w:bottom w:val="single" w:color="auto" w:sz="4" w:space="0"/>
              <w:right w:val="single" w:color="auto" w:sz="4" w:space="0"/>
            </w:tcBorders>
            <w:shd w:val="clear" w:color="auto" w:fill="auto"/>
            <w:hideMark/>
          </w:tcPr>
          <w:p w:rsidRPr="00D464EF" w:rsidR="006975D5" w:rsidP="002766B7" w:rsidRDefault="006975D5" w14:paraId="3AE38C50" w14:textId="77777777">
            <w:pPr>
              <w:rPr>
                <w:b/>
                <w:szCs w:val="20"/>
              </w:rPr>
            </w:pPr>
            <w:r w:rsidRPr="00D464EF">
              <w:rPr>
                <w:b/>
                <w:szCs w:val="20"/>
              </w:rPr>
              <w:t>Currently Approved Respondents</w:t>
            </w:r>
          </w:p>
        </w:tc>
        <w:tc>
          <w:tcPr>
            <w:tcW w:w="1350" w:type="dxa"/>
            <w:tcBorders>
              <w:top w:val="single" w:color="auto" w:sz="4" w:space="0"/>
              <w:left w:val="nil"/>
              <w:bottom w:val="single" w:color="auto" w:sz="4" w:space="0"/>
              <w:right w:val="single" w:color="auto" w:sz="4" w:space="0"/>
            </w:tcBorders>
            <w:shd w:val="clear" w:color="auto" w:fill="auto"/>
            <w:hideMark/>
          </w:tcPr>
          <w:p w:rsidRPr="00D464EF" w:rsidR="006975D5" w:rsidP="002766B7" w:rsidRDefault="006975D5" w14:paraId="468AA112" w14:textId="77777777">
            <w:pPr>
              <w:rPr>
                <w:b/>
                <w:szCs w:val="20"/>
              </w:rPr>
            </w:pPr>
            <w:r w:rsidRPr="00D464EF">
              <w:rPr>
                <w:b/>
                <w:szCs w:val="20"/>
              </w:rPr>
              <w:t>Finalized Respondents</w:t>
            </w:r>
          </w:p>
        </w:tc>
        <w:tc>
          <w:tcPr>
            <w:tcW w:w="1350" w:type="dxa"/>
            <w:tcBorders>
              <w:top w:val="single" w:color="auto" w:sz="4" w:space="0"/>
              <w:left w:val="nil"/>
              <w:bottom w:val="single" w:color="auto" w:sz="4" w:space="0"/>
              <w:right w:val="single" w:color="auto" w:sz="4" w:space="0"/>
            </w:tcBorders>
            <w:shd w:val="clear" w:color="auto" w:fill="auto"/>
            <w:hideMark/>
          </w:tcPr>
          <w:p w:rsidRPr="00D464EF" w:rsidR="006975D5" w:rsidP="002766B7" w:rsidRDefault="006975D5" w14:paraId="4F51F85E" w14:textId="77777777">
            <w:pPr>
              <w:rPr>
                <w:b/>
                <w:szCs w:val="20"/>
              </w:rPr>
            </w:pPr>
            <w:r w:rsidRPr="00D464EF">
              <w:rPr>
                <w:b/>
                <w:szCs w:val="20"/>
              </w:rPr>
              <w:t>Change in Respondents</w:t>
            </w:r>
          </w:p>
        </w:tc>
        <w:tc>
          <w:tcPr>
            <w:tcW w:w="1255" w:type="dxa"/>
            <w:tcBorders>
              <w:top w:val="single" w:color="auto" w:sz="4" w:space="0"/>
              <w:left w:val="nil"/>
              <w:bottom w:val="single" w:color="auto" w:sz="4" w:space="0"/>
              <w:right w:val="single" w:color="auto" w:sz="4" w:space="0"/>
            </w:tcBorders>
            <w:shd w:val="clear" w:color="auto" w:fill="auto"/>
            <w:hideMark/>
          </w:tcPr>
          <w:p w:rsidRPr="00D464EF" w:rsidR="006975D5" w:rsidP="004C159E" w:rsidRDefault="006975D5" w14:paraId="16B21D45" w14:textId="734246AC">
            <w:pPr>
              <w:rPr>
                <w:b/>
                <w:szCs w:val="20"/>
              </w:rPr>
            </w:pPr>
            <w:r w:rsidRPr="00D464EF">
              <w:rPr>
                <w:b/>
                <w:szCs w:val="20"/>
              </w:rPr>
              <w:t>Currently Approved Hours</w:t>
            </w:r>
          </w:p>
        </w:tc>
        <w:tc>
          <w:tcPr>
            <w:tcW w:w="1085" w:type="dxa"/>
            <w:tcBorders>
              <w:top w:val="single" w:color="auto" w:sz="4" w:space="0"/>
              <w:left w:val="nil"/>
              <w:bottom w:val="single" w:color="auto" w:sz="4" w:space="0"/>
              <w:right w:val="single" w:color="auto" w:sz="4" w:space="0"/>
            </w:tcBorders>
            <w:shd w:val="clear" w:color="auto" w:fill="auto"/>
            <w:hideMark/>
          </w:tcPr>
          <w:p w:rsidRPr="00D464EF" w:rsidR="006975D5" w:rsidP="004C159E" w:rsidRDefault="006975D5" w14:paraId="4A19A1DA" w14:textId="509E2986">
            <w:pPr>
              <w:rPr>
                <w:b/>
                <w:szCs w:val="20"/>
              </w:rPr>
            </w:pPr>
            <w:r w:rsidRPr="00D464EF">
              <w:rPr>
                <w:b/>
                <w:szCs w:val="20"/>
              </w:rPr>
              <w:t>Finalized Hours</w:t>
            </w:r>
          </w:p>
        </w:tc>
        <w:tc>
          <w:tcPr>
            <w:tcW w:w="1080" w:type="dxa"/>
            <w:tcBorders>
              <w:top w:val="single" w:color="auto" w:sz="4" w:space="0"/>
              <w:left w:val="nil"/>
              <w:bottom w:val="single" w:color="auto" w:sz="4" w:space="0"/>
              <w:right w:val="single" w:color="auto" w:sz="4" w:space="0"/>
            </w:tcBorders>
          </w:tcPr>
          <w:p w:rsidRPr="00D464EF" w:rsidR="006975D5" w:rsidP="004C159E" w:rsidRDefault="006975D5" w14:paraId="54631477" w14:textId="5EABC907">
            <w:pPr>
              <w:rPr>
                <w:b/>
                <w:bCs/>
                <w:szCs w:val="20"/>
              </w:rPr>
            </w:pPr>
            <w:r w:rsidRPr="00D464EF">
              <w:rPr>
                <w:b/>
                <w:bCs/>
                <w:szCs w:val="20"/>
              </w:rPr>
              <w:t>Change in Hours</w:t>
            </w:r>
          </w:p>
        </w:tc>
      </w:tr>
      <w:tr w:rsidRPr="002739E2" w:rsidR="006975D5" w:rsidTr="2933956B" w14:paraId="3A19E854" w14:textId="77777777">
        <w:trPr>
          <w:cantSplit/>
          <w:trHeight w:val="503"/>
        </w:trPr>
        <w:tc>
          <w:tcPr>
            <w:tcW w:w="2425" w:type="dxa"/>
            <w:tcBorders>
              <w:top w:val="nil"/>
              <w:left w:val="single" w:color="auto" w:sz="4" w:space="0"/>
              <w:bottom w:val="single" w:color="auto" w:sz="4" w:space="0"/>
              <w:right w:val="single" w:color="auto" w:sz="4" w:space="0"/>
            </w:tcBorders>
            <w:shd w:val="clear" w:color="auto" w:fill="auto"/>
          </w:tcPr>
          <w:p w:rsidRPr="002739E2" w:rsidR="006975D5" w:rsidP="006975D5" w:rsidRDefault="006975D5" w14:paraId="59728C0B" w14:textId="77777777">
            <w:pPr>
              <w:rPr>
                <w:szCs w:val="20"/>
              </w:rPr>
            </w:pPr>
            <w:r w:rsidRPr="002739E2">
              <w:rPr>
                <w:szCs w:val="20"/>
              </w:rPr>
              <w:t xml:space="preserve">§414.1325 and 414.1335 (CAHPS for MIPS Survey) Beneficiary Participation </w:t>
            </w:r>
          </w:p>
        </w:tc>
        <w:tc>
          <w:tcPr>
            <w:tcW w:w="1350" w:type="dxa"/>
            <w:tcBorders>
              <w:top w:val="nil"/>
              <w:left w:val="nil"/>
              <w:bottom w:val="single" w:color="auto" w:sz="4" w:space="0"/>
              <w:right w:val="single" w:color="auto" w:sz="4" w:space="0"/>
            </w:tcBorders>
            <w:shd w:val="clear" w:color="auto" w:fill="auto"/>
            <w:noWrap/>
            <w:vAlign w:val="center"/>
          </w:tcPr>
          <w:p w:rsidRPr="002739E2" w:rsidR="006975D5" w:rsidP="006975D5" w:rsidRDefault="000332F6" w14:paraId="1A735FBC" w14:textId="780C8195">
            <w:pPr>
              <w:rPr>
                <w:szCs w:val="20"/>
              </w:rPr>
            </w:pPr>
            <w:r>
              <w:rPr>
                <w:rFonts w:eastAsia="Calibri"/>
                <w:szCs w:val="20"/>
              </w:rPr>
              <w:t>39</w:t>
            </w:r>
            <w:r w:rsidRPr="002739E2" w:rsidR="006975D5">
              <w:rPr>
                <w:rFonts w:eastAsia="Calibri"/>
                <w:szCs w:val="20"/>
              </w:rPr>
              <w:t>,</w:t>
            </w:r>
            <w:r>
              <w:rPr>
                <w:rFonts w:eastAsia="Calibri"/>
                <w:szCs w:val="20"/>
              </w:rPr>
              <w:t>039</w:t>
            </w:r>
          </w:p>
        </w:tc>
        <w:tc>
          <w:tcPr>
            <w:tcW w:w="1350" w:type="dxa"/>
            <w:tcBorders>
              <w:top w:val="nil"/>
              <w:left w:val="nil"/>
              <w:bottom w:val="single" w:color="auto" w:sz="4" w:space="0"/>
              <w:right w:val="single" w:color="auto" w:sz="4" w:space="0"/>
            </w:tcBorders>
            <w:shd w:val="clear" w:color="auto" w:fill="auto"/>
            <w:noWrap/>
            <w:vAlign w:val="center"/>
          </w:tcPr>
          <w:p w:rsidRPr="002739E2" w:rsidR="006975D5" w:rsidP="006975D5" w:rsidRDefault="000332F6" w14:paraId="572C6BB0" w14:textId="6EC65A75">
            <w:pPr>
              <w:rPr>
                <w:szCs w:val="20"/>
              </w:rPr>
            </w:pPr>
            <w:r>
              <w:rPr>
                <w:rFonts w:eastAsia="Calibri"/>
                <w:szCs w:val="20"/>
              </w:rPr>
              <w:t>29</w:t>
            </w:r>
            <w:r w:rsidRPr="002739E2" w:rsidR="006975D5">
              <w:rPr>
                <w:rFonts w:eastAsia="Calibri"/>
                <w:szCs w:val="20"/>
              </w:rPr>
              <w:t>,</w:t>
            </w:r>
            <w:r>
              <w:rPr>
                <w:rFonts w:eastAsia="Calibri"/>
                <w:szCs w:val="20"/>
              </w:rPr>
              <w:t>952</w:t>
            </w:r>
          </w:p>
        </w:tc>
        <w:tc>
          <w:tcPr>
            <w:tcW w:w="1350" w:type="dxa"/>
            <w:tcBorders>
              <w:top w:val="nil"/>
              <w:left w:val="nil"/>
              <w:bottom w:val="single" w:color="auto" w:sz="4" w:space="0"/>
              <w:right w:val="single" w:color="auto" w:sz="4" w:space="0"/>
            </w:tcBorders>
            <w:shd w:val="clear" w:color="auto" w:fill="auto"/>
            <w:noWrap/>
            <w:vAlign w:val="center"/>
          </w:tcPr>
          <w:p w:rsidRPr="002739E2" w:rsidR="006975D5" w:rsidP="006975D5" w:rsidRDefault="006975D5" w14:paraId="5E2C2836" w14:textId="0BACB9F4">
            <w:pPr>
              <w:rPr>
                <w:szCs w:val="20"/>
              </w:rPr>
            </w:pPr>
            <w:r w:rsidRPr="002739E2">
              <w:rPr>
                <w:rFonts w:eastAsia="Calibri"/>
                <w:szCs w:val="20"/>
              </w:rPr>
              <w:t>-</w:t>
            </w:r>
            <w:r w:rsidR="000332F6">
              <w:rPr>
                <w:rFonts w:eastAsia="Calibri"/>
                <w:szCs w:val="20"/>
              </w:rPr>
              <w:t>9</w:t>
            </w:r>
            <w:r w:rsidRPr="002739E2">
              <w:rPr>
                <w:rFonts w:eastAsia="Calibri"/>
                <w:szCs w:val="20"/>
              </w:rPr>
              <w:t>,</w:t>
            </w:r>
            <w:r w:rsidR="000332F6">
              <w:rPr>
                <w:rFonts w:eastAsia="Calibri"/>
                <w:szCs w:val="20"/>
              </w:rPr>
              <w:t>087</w:t>
            </w:r>
          </w:p>
        </w:tc>
        <w:tc>
          <w:tcPr>
            <w:tcW w:w="1255" w:type="dxa"/>
            <w:tcBorders>
              <w:top w:val="nil"/>
              <w:left w:val="nil"/>
              <w:bottom w:val="single" w:color="auto" w:sz="4" w:space="0"/>
              <w:right w:val="single" w:color="auto" w:sz="4" w:space="0"/>
            </w:tcBorders>
            <w:shd w:val="clear" w:color="auto" w:fill="auto"/>
            <w:noWrap/>
            <w:vAlign w:val="center"/>
          </w:tcPr>
          <w:p w:rsidRPr="002739E2" w:rsidR="006975D5" w:rsidP="006975D5" w:rsidRDefault="000332F6" w14:paraId="5F0F8152" w14:textId="01E269D8">
            <w:pPr>
              <w:rPr>
                <w:szCs w:val="20"/>
              </w:rPr>
            </w:pPr>
            <w:r>
              <w:rPr>
                <w:rFonts w:eastAsia="Calibri"/>
                <w:szCs w:val="20"/>
              </w:rPr>
              <w:t>8</w:t>
            </w:r>
            <w:r w:rsidRPr="002739E2" w:rsidR="006975D5">
              <w:rPr>
                <w:rFonts w:eastAsia="Calibri"/>
                <w:szCs w:val="20"/>
              </w:rPr>
              <w:t>,</w:t>
            </w:r>
            <w:r>
              <w:rPr>
                <w:rFonts w:eastAsia="Calibri"/>
                <w:szCs w:val="20"/>
              </w:rPr>
              <w:t>393</w:t>
            </w:r>
          </w:p>
        </w:tc>
        <w:tc>
          <w:tcPr>
            <w:tcW w:w="1085" w:type="dxa"/>
            <w:tcBorders>
              <w:top w:val="nil"/>
              <w:left w:val="nil"/>
              <w:bottom w:val="single" w:color="auto" w:sz="4" w:space="0"/>
              <w:right w:val="single" w:color="auto" w:sz="4" w:space="0"/>
            </w:tcBorders>
            <w:shd w:val="clear" w:color="auto" w:fill="auto"/>
            <w:noWrap/>
            <w:vAlign w:val="center"/>
          </w:tcPr>
          <w:p w:rsidRPr="002739E2" w:rsidR="006975D5" w:rsidP="006975D5" w:rsidRDefault="000332F6" w14:paraId="70E12198" w14:textId="0102FFE9">
            <w:pPr>
              <w:rPr>
                <w:szCs w:val="20"/>
              </w:rPr>
            </w:pPr>
            <w:r>
              <w:rPr>
                <w:rFonts w:eastAsia="Calibri"/>
                <w:szCs w:val="20"/>
              </w:rPr>
              <w:t>6</w:t>
            </w:r>
            <w:r w:rsidRPr="002739E2" w:rsidR="006975D5">
              <w:rPr>
                <w:rFonts w:eastAsia="Calibri"/>
                <w:szCs w:val="20"/>
              </w:rPr>
              <w:t>,</w:t>
            </w:r>
            <w:r>
              <w:rPr>
                <w:rFonts w:eastAsia="Calibri"/>
                <w:szCs w:val="20"/>
              </w:rPr>
              <w:t>5</w:t>
            </w:r>
            <w:r w:rsidR="00F21EA9">
              <w:rPr>
                <w:rFonts w:eastAsia="Calibri"/>
                <w:szCs w:val="20"/>
              </w:rPr>
              <w:t>40</w:t>
            </w:r>
          </w:p>
        </w:tc>
        <w:tc>
          <w:tcPr>
            <w:tcW w:w="1080" w:type="dxa"/>
            <w:tcBorders>
              <w:top w:val="nil"/>
              <w:left w:val="nil"/>
              <w:bottom w:val="single" w:color="auto" w:sz="4" w:space="0"/>
              <w:right w:val="single" w:color="auto" w:sz="4" w:space="0"/>
            </w:tcBorders>
            <w:vAlign w:val="center"/>
          </w:tcPr>
          <w:p w:rsidRPr="002739E2" w:rsidR="006975D5" w:rsidP="006975D5" w:rsidRDefault="006975D5" w14:paraId="07D2B943" w14:textId="7EB6D750">
            <w:r w:rsidRPr="2933956B">
              <w:rPr>
                <w:rFonts w:eastAsia="Calibri"/>
              </w:rPr>
              <w:t>-</w:t>
            </w:r>
            <w:r w:rsidRPr="2933956B" w:rsidR="000332F6">
              <w:rPr>
                <w:rFonts w:eastAsia="Calibri"/>
              </w:rPr>
              <w:t>1</w:t>
            </w:r>
            <w:r w:rsidRPr="2933956B">
              <w:rPr>
                <w:rFonts w:eastAsia="Calibri"/>
              </w:rPr>
              <w:t>,</w:t>
            </w:r>
            <w:r w:rsidRPr="2933956B" w:rsidR="000332F6">
              <w:rPr>
                <w:rFonts w:eastAsia="Calibri"/>
              </w:rPr>
              <w:t>8</w:t>
            </w:r>
            <w:r w:rsidRPr="2933956B" w:rsidR="00584768">
              <w:rPr>
                <w:rFonts w:eastAsia="Calibri"/>
              </w:rPr>
              <w:t>5</w:t>
            </w:r>
            <w:r w:rsidRPr="2933956B" w:rsidR="69DB2619">
              <w:rPr>
                <w:rFonts w:eastAsia="Calibri"/>
              </w:rPr>
              <w:t>3</w:t>
            </w:r>
          </w:p>
        </w:tc>
      </w:tr>
      <w:tr w:rsidRPr="00D464EF" w:rsidR="006975D5" w:rsidTr="2933956B" w14:paraId="598569FC" w14:textId="77777777">
        <w:trPr>
          <w:cantSplit/>
          <w:trHeight w:val="503"/>
        </w:trPr>
        <w:tc>
          <w:tcPr>
            <w:tcW w:w="2425"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2739E2" w:rsidR="006975D5" w:rsidP="006975D5" w:rsidRDefault="006975D5" w14:paraId="6D7D2A3E" w14:textId="0A5D5DB0">
            <w:pPr>
              <w:rPr>
                <w:szCs w:val="20"/>
              </w:rPr>
            </w:pPr>
            <w:r w:rsidRPr="002739E2">
              <w:rPr>
                <w:b/>
                <w:szCs w:val="20"/>
              </w:rPr>
              <w:t>Total</w:t>
            </w:r>
          </w:p>
        </w:tc>
        <w:tc>
          <w:tcPr>
            <w:tcW w:w="1350" w:type="dxa"/>
            <w:tcBorders>
              <w:top w:val="nil"/>
              <w:left w:val="nil"/>
              <w:bottom w:val="single" w:color="auto" w:sz="4" w:space="0"/>
              <w:right w:val="single" w:color="auto" w:sz="4" w:space="0"/>
            </w:tcBorders>
            <w:shd w:val="clear" w:color="auto" w:fill="D9D9D9" w:themeFill="background1" w:themeFillShade="D9"/>
            <w:noWrap/>
            <w:vAlign w:val="center"/>
          </w:tcPr>
          <w:p w:rsidRPr="002739E2" w:rsidR="006975D5" w:rsidP="006975D5" w:rsidRDefault="009D10AC" w14:paraId="75CA7891" w14:textId="52123869">
            <w:pPr>
              <w:rPr>
                <w:b/>
                <w:szCs w:val="20"/>
              </w:rPr>
            </w:pPr>
            <w:r w:rsidRPr="002739E2">
              <w:rPr>
                <w:b/>
                <w:szCs w:val="20"/>
              </w:rPr>
              <w:t>n/a</w:t>
            </w:r>
          </w:p>
        </w:tc>
        <w:tc>
          <w:tcPr>
            <w:tcW w:w="1350" w:type="dxa"/>
            <w:tcBorders>
              <w:top w:val="nil"/>
              <w:left w:val="nil"/>
              <w:bottom w:val="single" w:color="auto" w:sz="4" w:space="0"/>
              <w:right w:val="single" w:color="auto" w:sz="4" w:space="0"/>
            </w:tcBorders>
            <w:shd w:val="clear" w:color="auto" w:fill="D9D9D9" w:themeFill="background1" w:themeFillShade="D9"/>
            <w:noWrap/>
            <w:vAlign w:val="center"/>
          </w:tcPr>
          <w:p w:rsidRPr="002739E2" w:rsidR="006975D5" w:rsidP="006975D5" w:rsidRDefault="009D10AC" w14:paraId="7380502E" w14:textId="2B79F178">
            <w:pPr>
              <w:rPr>
                <w:b/>
                <w:szCs w:val="20"/>
              </w:rPr>
            </w:pPr>
            <w:r w:rsidRPr="002739E2">
              <w:rPr>
                <w:b/>
                <w:szCs w:val="20"/>
              </w:rPr>
              <w:t>n/a</w:t>
            </w:r>
          </w:p>
        </w:tc>
        <w:tc>
          <w:tcPr>
            <w:tcW w:w="1350" w:type="dxa"/>
            <w:tcBorders>
              <w:top w:val="nil"/>
              <w:left w:val="nil"/>
              <w:bottom w:val="single" w:color="auto" w:sz="4" w:space="0"/>
              <w:right w:val="single" w:color="auto" w:sz="4" w:space="0"/>
            </w:tcBorders>
            <w:shd w:val="clear" w:color="auto" w:fill="D9D9D9" w:themeFill="background1" w:themeFillShade="D9"/>
            <w:noWrap/>
            <w:vAlign w:val="center"/>
          </w:tcPr>
          <w:p w:rsidRPr="002739E2" w:rsidR="006975D5" w:rsidP="006975D5" w:rsidRDefault="006975D5" w14:paraId="1C90D825" w14:textId="23FB8D62">
            <w:pPr>
              <w:rPr>
                <w:b/>
                <w:szCs w:val="20"/>
              </w:rPr>
            </w:pPr>
            <w:r w:rsidRPr="002739E2">
              <w:rPr>
                <w:rFonts w:eastAsia="Calibri"/>
                <w:b/>
                <w:szCs w:val="20"/>
              </w:rPr>
              <w:t>-9,</w:t>
            </w:r>
            <w:r w:rsidR="000332F6">
              <w:rPr>
                <w:rFonts w:eastAsia="Calibri"/>
                <w:b/>
                <w:szCs w:val="20"/>
              </w:rPr>
              <w:t>0</w:t>
            </w:r>
            <w:r w:rsidR="00A434F3">
              <w:rPr>
                <w:rFonts w:eastAsia="Calibri"/>
                <w:b/>
                <w:szCs w:val="20"/>
              </w:rPr>
              <w:t>87</w:t>
            </w:r>
          </w:p>
        </w:tc>
        <w:tc>
          <w:tcPr>
            <w:tcW w:w="1255" w:type="dxa"/>
            <w:tcBorders>
              <w:top w:val="nil"/>
              <w:left w:val="nil"/>
              <w:bottom w:val="single" w:color="auto" w:sz="4" w:space="0"/>
              <w:right w:val="single" w:color="auto" w:sz="4" w:space="0"/>
            </w:tcBorders>
            <w:shd w:val="clear" w:color="auto" w:fill="D9D9D9" w:themeFill="background1" w:themeFillShade="D9"/>
            <w:noWrap/>
            <w:vAlign w:val="center"/>
          </w:tcPr>
          <w:p w:rsidRPr="002739E2" w:rsidR="006975D5" w:rsidP="006975D5" w:rsidRDefault="009D10AC" w14:paraId="7BC0B86A" w14:textId="148723DD">
            <w:pPr>
              <w:rPr>
                <w:b/>
                <w:szCs w:val="20"/>
              </w:rPr>
            </w:pPr>
            <w:r w:rsidRPr="002739E2">
              <w:rPr>
                <w:rFonts w:eastAsia="Calibri"/>
                <w:b/>
                <w:szCs w:val="20"/>
              </w:rPr>
              <w:t>n/a</w:t>
            </w:r>
          </w:p>
        </w:tc>
        <w:tc>
          <w:tcPr>
            <w:tcW w:w="1085" w:type="dxa"/>
            <w:tcBorders>
              <w:top w:val="nil"/>
              <w:left w:val="nil"/>
              <w:bottom w:val="single" w:color="auto" w:sz="4" w:space="0"/>
              <w:right w:val="single" w:color="auto" w:sz="4" w:space="0"/>
            </w:tcBorders>
            <w:shd w:val="clear" w:color="auto" w:fill="D9D9D9" w:themeFill="background1" w:themeFillShade="D9"/>
            <w:noWrap/>
            <w:vAlign w:val="center"/>
          </w:tcPr>
          <w:p w:rsidRPr="002739E2" w:rsidR="006975D5" w:rsidP="006975D5" w:rsidRDefault="009D10AC" w14:paraId="2B6FA475" w14:textId="047D59CB">
            <w:pPr>
              <w:rPr>
                <w:b/>
                <w:szCs w:val="20"/>
              </w:rPr>
            </w:pPr>
            <w:r w:rsidRPr="002739E2">
              <w:rPr>
                <w:b/>
                <w:szCs w:val="20"/>
              </w:rPr>
              <w:t>n/a</w:t>
            </w:r>
          </w:p>
        </w:tc>
        <w:tc>
          <w:tcPr>
            <w:tcW w:w="1080" w:type="dxa"/>
            <w:tcBorders>
              <w:top w:val="nil"/>
              <w:left w:val="nil"/>
              <w:bottom w:val="single" w:color="auto" w:sz="4" w:space="0"/>
              <w:right w:val="single" w:color="auto" w:sz="4" w:space="0"/>
            </w:tcBorders>
            <w:shd w:val="clear" w:color="auto" w:fill="D9D9D9" w:themeFill="background1" w:themeFillShade="D9"/>
            <w:vAlign w:val="center"/>
          </w:tcPr>
          <w:p w:rsidRPr="00D464EF" w:rsidR="006975D5" w:rsidP="2933956B" w:rsidRDefault="006975D5" w14:paraId="7504F059" w14:textId="4D82AF92">
            <w:pPr>
              <w:rPr>
                <w:b/>
                <w:bCs/>
              </w:rPr>
            </w:pPr>
            <w:r w:rsidRPr="2933956B">
              <w:rPr>
                <w:rFonts w:eastAsia="Calibri"/>
                <w:b/>
                <w:bCs/>
              </w:rPr>
              <w:t>-</w:t>
            </w:r>
            <w:r w:rsidRPr="2933956B" w:rsidR="000332F6">
              <w:rPr>
                <w:rFonts w:eastAsia="Calibri"/>
                <w:b/>
                <w:bCs/>
              </w:rPr>
              <w:t>1</w:t>
            </w:r>
            <w:r w:rsidRPr="2933956B">
              <w:rPr>
                <w:rFonts w:eastAsia="Calibri"/>
                <w:b/>
                <w:bCs/>
              </w:rPr>
              <w:t>,</w:t>
            </w:r>
            <w:r w:rsidRPr="2933956B" w:rsidR="000332F6">
              <w:rPr>
                <w:rFonts w:eastAsia="Calibri"/>
                <w:b/>
                <w:bCs/>
              </w:rPr>
              <w:t>8</w:t>
            </w:r>
            <w:r w:rsidRPr="2933956B" w:rsidR="00A434F3">
              <w:rPr>
                <w:rFonts w:eastAsia="Calibri"/>
                <w:b/>
                <w:bCs/>
              </w:rPr>
              <w:t>5</w:t>
            </w:r>
            <w:r w:rsidRPr="2933956B" w:rsidR="30A31B2C">
              <w:rPr>
                <w:rFonts w:eastAsia="Calibri"/>
                <w:b/>
                <w:bCs/>
              </w:rPr>
              <w:t>3</w:t>
            </w:r>
          </w:p>
        </w:tc>
      </w:tr>
    </w:tbl>
    <w:p w:rsidR="00B20E8F" w:rsidP="00686FD5" w:rsidRDefault="00B20E8F" w14:paraId="3CD1F167" w14:textId="77777777">
      <w:pPr>
        <w:keepNext/>
        <w:keepLines/>
        <w:rPr>
          <w:sz w:val="24"/>
        </w:rPr>
      </w:pPr>
    </w:p>
    <w:p w:rsidR="007824CE" w:rsidP="00686FD5" w:rsidRDefault="007824CE" w14:paraId="30E2BF16" w14:textId="77777777">
      <w:pPr>
        <w:keepNext/>
        <w:keepLines/>
        <w:rPr>
          <w:sz w:val="24"/>
        </w:rPr>
        <w:sectPr w:rsidR="007824CE" w:rsidSect="007824CE">
          <w:type w:val="continuous"/>
          <w:pgSz w:w="12240" w:h="15840"/>
          <w:pgMar w:top="1440" w:right="1440" w:bottom="1440" w:left="1440" w:header="720" w:footer="720" w:gutter="0"/>
          <w:cols w:space="720"/>
          <w:docGrid w:linePitch="360"/>
        </w:sectPr>
      </w:pPr>
    </w:p>
    <w:p w:rsidRPr="00686FD5" w:rsidR="0024686F" w:rsidP="00686FD5" w:rsidRDefault="0024686F" w14:paraId="691DDF6B" w14:textId="77777777">
      <w:pPr>
        <w:pStyle w:val="ListParagraph"/>
        <w:ind w:left="0"/>
        <w:contextualSpacing w:val="0"/>
        <w:rPr>
          <w:sz w:val="24"/>
        </w:rPr>
      </w:pPr>
    </w:p>
    <w:p w:rsidRPr="00686FD5" w:rsidR="00BB3357" w:rsidP="00686FD5" w:rsidRDefault="00AC324A" w14:paraId="1B661C68" w14:textId="7483549A">
      <w:pPr>
        <w:pStyle w:val="Heading1"/>
        <w:numPr>
          <w:ilvl w:val="0"/>
          <w:numId w:val="36"/>
        </w:numPr>
        <w:tabs>
          <w:tab w:val="clear" w:pos="720"/>
          <w:tab w:val="left" w:pos="990"/>
        </w:tabs>
        <w:spacing w:line="240" w:lineRule="auto"/>
        <w:ind w:left="0" w:firstLine="0"/>
        <w:rPr>
          <w:b w:val="0"/>
          <w:szCs w:val="24"/>
        </w:rPr>
      </w:pPr>
      <w:r w:rsidRPr="00686FD5">
        <w:rPr>
          <w:b w:val="0"/>
          <w:szCs w:val="24"/>
        </w:rPr>
        <w:t xml:space="preserve"> </w:t>
      </w:r>
      <w:r w:rsidRPr="00686FD5" w:rsidR="00A64ED4">
        <w:rPr>
          <w:b w:val="0"/>
          <w:szCs w:val="24"/>
        </w:rPr>
        <w:t>Publication and Tabulation Dates</w:t>
      </w:r>
    </w:p>
    <w:p w:rsidRPr="00686FD5" w:rsidR="00101933" w:rsidP="00686FD5" w:rsidRDefault="00101933" w14:paraId="45FABCD6" w14:textId="77777777">
      <w:pPr>
        <w:rPr>
          <w:sz w:val="24"/>
        </w:rPr>
      </w:pPr>
    </w:p>
    <w:p w:rsidRPr="00686FD5" w:rsidR="00975125" w:rsidP="3BDBAB11" w:rsidRDefault="00123C60" w14:paraId="259E196A" w14:textId="70D05896">
      <w:pPr>
        <w:rPr>
          <w:sz w:val="24"/>
        </w:rPr>
      </w:pPr>
      <w:r w:rsidRPr="3BDBAB11">
        <w:rPr>
          <w:sz w:val="24"/>
        </w:rPr>
        <w:t>Seven CAHPS for</w:t>
      </w:r>
      <w:r w:rsidRPr="3BDBAB11" w:rsidR="00FA6763">
        <w:rPr>
          <w:sz w:val="24"/>
        </w:rPr>
        <w:t xml:space="preserve"> MIPS </w:t>
      </w:r>
      <w:r w:rsidRPr="3BDBAB11">
        <w:rPr>
          <w:sz w:val="24"/>
        </w:rPr>
        <w:t>summary survey measures are reported</w:t>
      </w:r>
      <w:r w:rsidRPr="3BDBAB11" w:rsidR="009A6AE0">
        <w:rPr>
          <w:sz w:val="24"/>
        </w:rPr>
        <w:t xml:space="preserve"> </w:t>
      </w:r>
      <w:r w:rsidRPr="3BDBAB11" w:rsidR="00FA6763">
        <w:rPr>
          <w:sz w:val="24"/>
        </w:rPr>
        <w:t xml:space="preserve">through the </w:t>
      </w:r>
      <w:r w:rsidRPr="3BDBAB11" w:rsidR="003432DA">
        <w:rPr>
          <w:sz w:val="24"/>
        </w:rPr>
        <w:t>Care</w:t>
      </w:r>
      <w:r w:rsidRPr="3BDBAB11" w:rsidR="00FA6763">
        <w:rPr>
          <w:sz w:val="24"/>
        </w:rPr>
        <w:t xml:space="preserve"> Compare website on public</w:t>
      </w:r>
      <w:r w:rsidRPr="3BDBAB11">
        <w:rPr>
          <w:sz w:val="24"/>
        </w:rPr>
        <w:t>-facing group</w:t>
      </w:r>
      <w:r w:rsidRPr="3BDBAB11" w:rsidR="00FA6763">
        <w:rPr>
          <w:sz w:val="24"/>
        </w:rPr>
        <w:t xml:space="preserve"> profile pages </w:t>
      </w:r>
      <w:r w:rsidRPr="3BDBAB11">
        <w:rPr>
          <w:sz w:val="24"/>
        </w:rPr>
        <w:t xml:space="preserve">and </w:t>
      </w:r>
      <w:r w:rsidRPr="3BDBAB11" w:rsidR="00FA6763">
        <w:rPr>
          <w:sz w:val="24"/>
        </w:rPr>
        <w:t xml:space="preserve">via the Downloadable Database housed on data.medicare.gov </w:t>
      </w:r>
      <w:proofErr w:type="gramStart"/>
      <w:r w:rsidRPr="3BDBAB11" w:rsidR="00FA6763">
        <w:rPr>
          <w:sz w:val="24"/>
        </w:rPr>
        <w:t>for the purpose of</w:t>
      </w:r>
      <w:proofErr w:type="gramEnd"/>
      <w:r w:rsidRPr="3BDBAB11" w:rsidR="00FA6763">
        <w:rPr>
          <w:sz w:val="24"/>
        </w:rPr>
        <w:t xml:space="preserve"> promoting more informed health care choices by people with Medicare. </w:t>
      </w:r>
      <w:r w:rsidRPr="3BDBAB11" w:rsidR="009A6AE0">
        <w:rPr>
          <w:sz w:val="24"/>
        </w:rPr>
        <w:t xml:space="preserve">The summary survey measures </w:t>
      </w:r>
      <w:proofErr w:type="gramStart"/>
      <w:r w:rsidRPr="3BDBAB11" w:rsidR="009A6AE0">
        <w:rPr>
          <w:sz w:val="24"/>
        </w:rPr>
        <w:t>are reported</w:t>
      </w:r>
      <w:proofErr w:type="gramEnd"/>
      <w:r w:rsidRPr="3BDBAB11" w:rsidR="009A6AE0">
        <w:rPr>
          <w:sz w:val="24"/>
        </w:rPr>
        <w:t xml:space="preserve"> as top box percent performance scores. </w:t>
      </w:r>
      <w:r w:rsidRPr="3BDBAB11" w:rsidR="00FA6763">
        <w:rPr>
          <w:sz w:val="24"/>
        </w:rPr>
        <w:t xml:space="preserve">The </w:t>
      </w:r>
      <w:r w:rsidRPr="3BDBAB11">
        <w:rPr>
          <w:sz w:val="24"/>
        </w:rPr>
        <w:t xml:space="preserve">preview period </w:t>
      </w:r>
      <w:r w:rsidRPr="3BDBAB11" w:rsidR="00FA6763">
        <w:rPr>
          <w:sz w:val="24"/>
        </w:rPr>
        <w:t xml:space="preserve">public reporting </w:t>
      </w:r>
      <w:r w:rsidRPr="3BDBAB11">
        <w:rPr>
          <w:sz w:val="24"/>
        </w:rPr>
        <w:t>of</w:t>
      </w:r>
      <w:r w:rsidRPr="3BDBAB11" w:rsidR="00FA6763">
        <w:rPr>
          <w:sz w:val="24"/>
        </w:rPr>
        <w:t xml:space="preserve"> </w:t>
      </w:r>
      <w:r w:rsidRPr="3BDBAB11">
        <w:rPr>
          <w:sz w:val="24"/>
        </w:rPr>
        <w:t>information from the 2018 Quality Payment Program closed in August 2020</w:t>
      </w:r>
      <w:r w:rsidRPr="3BDBAB11" w:rsidR="00FA6763">
        <w:rPr>
          <w:sz w:val="24"/>
        </w:rPr>
        <w:t xml:space="preserve">. </w:t>
      </w:r>
      <w:r w:rsidRPr="3BDBAB11" w:rsidR="009A6AE0">
        <w:rPr>
          <w:sz w:val="24"/>
        </w:rPr>
        <w:t xml:space="preserve">Information on the </w:t>
      </w:r>
      <w:r w:rsidRPr="3BDBAB11" w:rsidR="005C2AE4">
        <w:rPr>
          <w:sz w:val="24"/>
        </w:rPr>
        <w:t>Care</w:t>
      </w:r>
      <w:r w:rsidRPr="3BDBAB11" w:rsidR="009A6AE0">
        <w:rPr>
          <w:sz w:val="24"/>
        </w:rPr>
        <w:t xml:space="preserve"> Compare initiative is available on the CMS website (</w:t>
      </w:r>
      <w:hyperlink w:history="1" r:id="rId15">
        <w:r w:rsidRPr="00CD560B" w:rsidR="00BF5846">
          <w:rPr>
            <w:rStyle w:val="Hyperlink"/>
            <w:sz w:val="24"/>
          </w:rPr>
          <w:t>https://www.medicare.gov/care-compare/</w:t>
        </w:r>
      </w:hyperlink>
      <w:r w:rsidRPr="3BDBAB11" w:rsidR="009A6AE0">
        <w:rPr>
          <w:sz w:val="24"/>
        </w:rPr>
        <w:t>).</w:t>
      </w:r>
    </w:p>
    <w:p w:rsidRPr="00686FD5" w:rsidR="005006B5" w:rsidP="00686FD5" w:rsidRDefault="005006B5" w14:paraId="251E5314" w14:textId="77777777">
      <w:pPr>
        <w:rPr>
          <w:sz w:val="24"/>
        </w:rPr>
      </w:pPr>
    </w:p>
    <w:p w:rsidRPr="00686FD5" w:rsidR="00A64ED4" w:rsidP="00686FD5" w:rsidRDefault="00AC324A" w14:paraId="2ECD3A04" w14:textId="78A0003F">
      <w:pPr>
        <w:pStyle w:val="Heading1"/>
        <w:numPr>
          <w:ilvl w:val="0"/>
          <w:numId w:val="36"/>
        </w:numPr>
        <w:tabs>
          <w:tab w:val="clear" w:pos="720"/>
          <w:tab w:val="left" w:pos="990"/>
        </w:tabs>
        <w:spacing w:line="240" w:lineRule="auto"/>
        <w:ind w:left="0" w:firstLine="0"/>
        <w:rPr>
          <w:b w:val="0"/>
          <w:szCs w:val="24"/>
        </w:rPr>
      </w:pPr>
      <w:r w:rsidRPr="00686FD5">
        <w:rPr>
          <w:b w:val="0"/>
          <w:szCs w:val="24"/>
        </w:rPr>
        <w:t xml:space="preserve"> </w:t>
      </w:r>
      <w:r w:rsidRPr="00686FD5" w:rsidR="00A64ED4">
        <w:rPr>
          <w:b w:val="0"/>
          <w:szCs w:val="24"/>
        </w:rPr>
        <w:t>Expiration Date</w:t>
      </w:r>
      <w:r w:rsidRPr="00686FD5">
        <w:rPr>
          <w:b w:val="0"/>
          <w:szCs w:val="24"/>
        </w:rPr>
        <w:t xml:space="preserve"> </w:t>
      </w:r>
    </w:p>
    <w:p w:rsidRPr="00686FD5" w:rsidR="00101933" w:rsidP="00686FD5" w:rsidRDefault="00101933" w14:paraId="3F2B3FD3" w14:textId="77777777">
      <w:pPr>
        <w:rPr>
          <w:sz w:val="24"/>
        </w:rPr>
      </w:pPr>
    </w:p>
    <w:p w:rsidRPr="00686FD5" w:rsidR="00A64ED4" w:rsidP="00686FD5" w:rsidRDefault="00A64ED4" w14:paraId="12377137" w14:textId="15FD62B2">
      <w:pPr>
        <w:rPr>
          <w:sz w:val="24"/>
        </w:rPr>
      </w:pPr>
      <w:r w:rsidRPr="00686FD5">
        <w:rPr>
          <w:sz w:val="24"/>
        </w:rPr>
        <w:t xml:space="preserve">The </w:t>
      </w:r>
      <w:r w:rsidRPr="00686FD5" w:rsidR="00942318">
        <w:rPr>
          <w:sz w:val="24"/>
        </w:rPr>
        <w:t xml:space="preserve">expiration date </w:t>
      </w:r>
      <w:proofErr w:type="gramStart"/>
      <w:r w:rsidRPr="00686FD5" w:rsidR="00942318">
        <w:rPr>
          <w:sz w:val="24"/>
        </w:rPr>
        <w:t>will be displayed</w:t>
      </w:r>
      <w:proofErr w:type="gramEnd"/>
      <w:r w:rsidRPr="00686FD5" w:rsidR="00942318">
        <w:rPr>
          <w:sz w:val="24"/>
        </w:rPr>
        <w:t xml:space="preserve"> </w:t>
      </w:r>
      <w:r w:rsidRPr="00686FD5" w:rsidR="006A3963">
        <w:rPr>
          <w:sz w:val="24"/>
        </w:rPr>
        <w:t xml:space="preserve">on the </w:t>
      </w:r>
      <w:r w:rsidRPr="00686FD5" w:rsidR="00C95AD9">
        <w:rPr>
          <w:sz w:val="24"/>
        </w:rPr>
        <w:t xml:space="preserve">CAHPS </w:t>
      </w:r>
      <w:r w:rsidRPr="00686FD5" w:rsidR="00317ACF">
        <w:rPr>
          <w:sz w:val="24"/>
        </w:rPr>
        <w:t xml:space="preserve">for MIPS </w:t>
      </w:r>
      <w:r w:rsidRPr="00686FD5" w:rsidR="00BE3DFC">
        <w:rPr>
          <w:sz w:val="24"/>
        </w:rPr>
        <w:t xml:space="preserve">survey </w:t>
      </w:r>
      <w:r w:rsidRPr="00686FD5" w:rsidR="001B63F1">
        <w:rPr>
          <w:sz w:val="24"/>
        </w:rPr>
        <w:t>instruments, beneficiary</w:t>
      </w:r>
      <w:r w:rsidRPr="00686FD5" w:rsidR="00317ACF">
        <w:rPr>
          <w:sz w:val="24"/>
        </w:rPr>
        <w:t xml:space="preserve"> </w:t>
      </w:r>
      <w:r w:rsidRPr="00686FD5" w:rsidR="006A3963">
        <w:rPr>
          <w:sz w:val="24"/>
        </w:rPr>
        <w:t>letters</w:t>
      </w:r>
      <w:r w:rsidRPr="00686FD5" w:rsidR="00BE3DFC">
        <w:rPr>
          <w:sz w:val="24"/>
        </w:rPr>
        <w:t>, vendor application guidance, and group registration guidance</w:t>
      </w:r>
      <w:r w:rsidRPr="00686FD5" w:rsidR="006A3963">
        <w:rPr>
          <w:sz w:val="24"/>
        </w:rPr>
        <w:t>.</w:t>
      </w:r>
    </w:p>
    <w:p w:rsidRPr="00686FD5" w:rsidR="00A64ED4" w:rsidP="00686FD5" w:rsidRDefault="00A64ED4" w14:paraId="73FF0293" w14:textId="77777777">
      <w:pPr>
        <w:rPr>
          <w:sz w:val="24"/>
        </w:rPr>
      </w:pPr>
    </w:p>
    <w:p w:rsidRPr="00686FD5" w:rsidR="00A64ED4" w:rsidP="00686FD5" w:rsidRDefault="00AC324A" w14:paraId="7E5277CC" w14:textId="7A79D3D3">
      <w:pPr>
        <w:pStyle w:val="Heading1"/>
        <w:numPr>
          <w:ilvl w:val="0"/>
          <w:numId w:val="36"/>
        </w:numPr>
        <w:tabs>
          <w:tab w:val="clear" w:pos="720"/>
          <w:tab w:val="left" w:pos="990"/>
        </w:tabs>
        <w:spacing w:line="240" w:lineRule="auto"/>
        <w:ind w:left="0" w:firstLine="0"/>
        <w:rPr>
          <w:b w:val="0"/>
          <w:szCs w:val="24"/>
        </w:rPr>
      </w:pPr>
      <w:r w:rsidRPr="00686FD5">
        <w:rPr>
          <w:b w:val="0"/>
          <w:szCs w:val="24"/>
        </w:rPr>
        <w:t xml:space="preserve"> </w:t>
      </w:r>
      <w:r w:rsidRPr="00686FD5" w:rsidR="00A64ED4">
        <w:rPr>
          <w:b w:val="0"/>
          <w:szCs w:val="24"/>
        </w:rPr>
        <w:t>Certification Statement</w:t>
      </w:r>
    </w:p>
    <w:p w:rsidRPr="00686FD5" w:rsidR="00101933" w:rsidP="00686FD5" w:rsidRDefault="00101933" w14:paraId="793C5292" w14:textId="77777777">
      <w:pPr>
        <w:rPr>
          <w:sz w:val="24"/>
        </w:rPr>
      </w:pPr>
    </w:p>
    <w:p w:rsidR="00D27773" w:rsidP="00686FD5" w:rsidRDefault="00A64ED4" w14:paraId="60D2A30A" w14:textId="7393D6A3">
      <w:pPr>
        <w:rPr>
          <w:sz w:val="24"/>
        </w:rPr>
      </w:pPr>
      <w:r w:rsidRPr="00686FD5">
        <w:rPr>
          <w:sz w:val="24"/>
        </w:rPr>
        <w:t>There are no exceptions to the certification statement.</w:t>
      </w:r>
      <w:r w:rsidRPr="00686FD5" w:rsidDel="00BB3357" w:rsidR="00BB3357">
        <w:rPr>
          <w:sz w:val="24"/>
        </w:rPr>
        <w:t xml:space="preserve"> </w:t>
      </w:r>
    </w:p>
    <w:p w:rsidRPr="00686FD5" w:rsidR="00C53BD6" w:rsidP="00686FD5" w:rsidRDefault="00C53BD6" w14:paraId="4A1BB39A" w14:textId="77777777">
      <w:pPr>
        <w:rPr>
          <w:b/>
          <w:sz w:val="24"/>
        </w:rPr>
      </w:pPr>
    </w:p>
    <w:sectPr w:rsidRPr="00686FD5" w:rsidR="00C53BD6" w:rsidSect="00D464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91976" w14:textId="77777777" w:rsidR="00030A61" w:rsidRDefault="00030A61" w:rsidP="007D4251">
      <w:r>
        <w:separator/>
      </w:r>
    </w:p>
  </w:endnote>
  <w:endnote w:type="continuationSeparator" w:id="0">
    <w:p w14:paraId="325CB3D9" w14:textId="77777777" w:rsidR="00030A61" w:rsidRDefault="00030A61" w:rsidP="007D4251">
      <w:r>
        <w:continuationSeparator/>
      </w:r>
    </w:p>
  </w:endnote>
  <w:endnote w:type="continuationNotice" w:id="1">
    <w:p w14:paraId="3CB39E1C" w14:textId="77777777" w:rsidR="00030A61" w:rsidRDefault="00030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33490"/>
      <w:docPartObj>
        <w:docPartGallery w:val="Page Numbers (Bottom of Page)"/>
        <w:docPartUnique/>
      </w:docPartObj>
    </w:sdtPr>
    <w:sdtEndPr>
      <w:rPr>
        <w:noProof/>
      </w:rPr>
    </w:sdtEndPr>
    <w:sdtContent>
      <w:p w14:paraId="1CCAC9E7" w14:textId="3894941D" w:rsidR="002766B7" w:rsidRDefault="002766B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26B61">
          <w:rPr>
            <w:noProof/>
          </w:rPr>
          <w:t>6</w:t>
        </w:r>
        <w:r>
          <w:rPr>
            <w:color w:val="2B579A"/>
            <w:shd w:val="clear" w:color="auto" w:fill="E6E6E6"/>
          </w:rPr>
          <w:fldChar w:fldCharType="end"/>
        </w:r>
      </w:p>
    </w:sdtContent>
  </w:sdt>
  <w:p w14:paraId="0C6432E7" w14:textId="77777777" w:rsidR="002766B7" w:rsidRDefault="00276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0636C" w14:textId="77777777" w:rsidR="00030A61" w:rsidRDefault="00030A61" w:rsidP="007D4251">
      <w:r>
        <w:separator/>
      </w:r>
    </w:p>
  </w:footnote>
  <w:footnote w:type="continuationSeparator" w:id="0">
    <w:p w14:paraId="3757D318" w14:textId="77777777" w:rsidR="00030A61" w:rsidRDefault="00030A61" w:rsidP="007D4251">
      <w:r>
        <w:continuationSeparator/>
      </w:r>
    </w:p>
  </w:footnote>
  <w:footnote w:type="continuationNotice" w:id="1">
    <w:p w14:paraId="18367AF6" w14:textId="77777777" w:rsidR="00030A61" w:rsidRDefault="00030A61"/>
  </w:footnote>
  <w:footnote w:id="2">
    <w:p w14:paraId="7BED8AD3" w14:textId="77777777" w:rsidR="002766B7" w:rsidRDefault="002766B7" w:rsidP="00D03059">
      <w:pPr>
        <w:pStyle w:val="FootnoteText"/>
      </w:pPr>
      <w:r>
        <w:rPr>
          <w:rStyle w:val="FootnoteReference"/>
        </w:rPr>
        <w:footnoteRef/>
      </w:r>
      <w:r>
        <w:t xml:space="preserve"> </w:t>
      </w:r>
      <w:r w:rsidRPr="00F51B6A">
        <w:rPr>
          <w:rFonts w:ascii="Times New Roman" w:hAnsi="Times New Roman" w:cs="Times New Roman"/>
        </w:rPr>
        <w:t xml:space="preserve">Vendors are required to meet additional requirements as part of the approval process that are not included in the burden estimate because they </w:t>
      </w:r>
      <w:proofErr w:type="gramStart"/>
      <w:r w:rsidRPr="00F51B6A">
        <w:rPr>
          <w:rFonts w:ascii="Times New Roman" w:hAnsi="Times New Roman" w:cs="Times New Roman"/>
        </w:rPr>
        <w:t>are not related</w:t>
      </w:r>
      <w:proofErr w:type="gramEnd"/>
      <w:r w:rsidRPr="00F51B6A">
        <w:rPr>
          <w:rFonts w:ascii="Times New Roman" w:hAnsi="Times New Roman" w:cs="Times New Roman"/>
        </w:rPr>
        <w:t xml:space="preserve"> to data submission.  The approval process includes submitting an application, meeting minimum business requirements, participation in training(s), passing post-training evaluation(s), submitting a Quality Assurance Plan, and following the schedule and procedures for survey administration.  Additional details about the vendor approval process </w:t>
      </w:r>
      <w:proofErr w:type="gramStart"/>
      <w:r w:rsidRPr="00F51B6A">
        <w:rPr>
          <w:rFonts w:ascii="Times New Roman" w:hAnsi="Times New Roman" w:cs="Times New Roman"/>
        </w:rPr>
        <w:t>can be found</w:t>
      </w:r>
      <w:proofErr w:type="gramEnd"/>
      <w:r w:rsidRPr="00F51B6A">
        <w:rPr>
          <w:rFonts w:ascii="Times New Roman" w:hAnsi="Times New Roman" w:cs="Times New Roman"/>
        </w:rPr>
        <w:t xml:space="preserve"> at https://www.cms.gov/Research-Statistics-Data-and-Systems/Research/CAHPS/mips.html.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AAA"/>
    <w:multiLevelType w:val="hybridMultilevel"/>
    <w:tmpl w:val="F1F0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D6624"/>
    <w:multiLevelType w:val="hybridMultilevel"/>
    <w:tmpl w:val="8E6EB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55C99"/>
    <w:multiLevelType w:val="hybridMultilevel"/>
    <w:tmpl w:val="7680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D1A11"/>
    <w:multiLevelType w:val="hybridMultilevel"/>
    <w:tmpl w:val="42B0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9629B"/>
    <w:multiLevelType w:val="hybridMultilevel"/>
    <w:tmpl w:val="7432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A2BAF"/>
    <w:multiLevelType w:val="hybridMultilevel"/>
    <w:tmpl w:val="92F4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26DB"/>
    <w:multiLevelType w:val="hybridMultilevel"/>
    <w:tmpl w:val="9FCA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9CA7D72"/>
    <w:multiLevelType w:val="multilevel"/>
    <w:tmpl w:val="1FF0913A"/>
    <w:lvl w:ilvl="0">
      <w:start w:val="1"/>
      <w:numFmt w:val="upperLetter"/>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904EF5"/>
    <w:multiLevelType w:val="hybridMultilevel"/>
    <w:tmpl w:val="D5B2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D1087"/>
    <w:multiLevelType w:val="hybridMultilevel"/>
    <w:tmpl w:val="0C56BB28"/>
    <w:lvl w:ilvl="0" w:tplc="0409000F">
      <w:start w:val="13"/>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9661BF"/>
    <w:multiLevelType w:val="hybridMultilevel"/>
    <w:tmpl w:val="364E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6B5534"/>
    <w:multiLevelType w:val="hybridMultilevel"/>
    <w:tmpl w:val="E22AFDA0"/>
    <w:lvl w:ilvl="0" w:tplc="6EC017D0">
      <w:start w:val="1"/>
      <w:numFmt w:val="bullet"/>
      <w:lvlText w:val=""/>
      <w:lvlJc w:val="left"/>
      <w:pPr>
        <w:ind w:left="720" w:hanging="360"/>
      </w:pPr>
      <w:rPr>
        <w:rFonts w:ascii="Symbol" w:hAnsi="Symbol" w:hint="default"/>
      </w:rPr>
    </w:lvl>
    <w:lvl w:ilvl="1" w:tplc="F9248E12">
      <w:start w:val="1"/>
      <w:numFmt w:val="bullet"/>
      <w:lvlText w:val="o"/>
      <w:lvlJc w:val="left"/>
      <w:pPr>
        <w:ind w:left="1440" w:hanging="360"/>
      </w:pPr>
      <w:rPr>
        <w:rFonts w:ascii="Courier New" w:hAnsi="Courier New" w:hint="default"/>
      </w:rPr>
    </w:lvl>
    <w:lvl w:ilvl="2" w:tplc="EFE0F0F4">
      <w:start w:val="1"/>
      <w:numFmt w:val="bullet"/>
      <w:lvlText w:val=""/>
      <w:lvlJc w:val="left"/>
      <w:pPr>
        <w:ind w:left="2160" w:hanging="360"/>
      </w:pPr>
      <w:rPr>
        <w:rFonts w:ascii="Wingdings" w:hAnsi="Wingdings" w:hint="default"/>
      </w:rPr>
    </w:lvl>
    <w:lvl w:ilvl="3" w:tplc="5DA4E96E">
      <w:start w:val="1"/>
      <w:numFmt w:val="bullet"/>
      <w:lvlText w:val=""/>
      <w:lvlJc w:val="left"/>
      <w:pPr>
        <w:ind w:left="2880" w:hanging="360"/>
      </w:pPr>
      <w:rPr>
        <w:rFonts w:ascii="Symbol" w:hAnsi="Symbol" w:hint="default"/>
      </w:rPr>
    </w:lvl>
    <w:lvl w:ilvl="4" w:tplc="D01073F0">
      <w:start w:val="1"/>
      <w:numFmt w:val="bullet"/>
      <w:lvlText w:val="o"/>
      <w:lvlJc w:val="left"/>
      <w:pPr>
        <w:ind w:left="3600" w:hanging="360"/>
      </w:pPr>
      <w:rPr>
        <w:rFonts w:ascii="Courier New" w:hAnsi="Courier New" w:hint="default"/>
      </w:rPr>
    </w:lvl>
    <w:lvl w:ilvl="5" w:tplc="398AEDF0">
      <w:start w:val="1"/>
      <w:numFmt w:val="bullet"/>
      <w:lvlText w:val=""/>
      <w:lvlJc w:val="left"/>
      <w:pPr>
        <w:ind w:left="4320" w:hanging="360"/>
      </w:pPr>
      <w:rPr>
        <w:rFonts w:ascii="Wingdings" w:hAnsi="Wingdings" w:hint="default"/>
      </w:rPr>
    </w:lvl>
    <w:lvl w:ilvl="6" w:tplc="9B6E5D9A">
      <w:start w:val="1"/>
      <w:numFmt w:val="bullet"/>
      <w:lvlText w:val=""/>
      <w:lvlJc w:val="left"/>
      <w:pPr>
        <w:ind w:left="5040" w:hanging="360"/>
      </w:pPr>
      <w:rPr>
        <w:rFonts w:ascii="Symbol" w:hAnsi="Symbol" w:hint="default"/>
      </w:rPr>
    </w:lvl>
    <w:lvl w:ilvl="7" w:tplc="60760E60">
      <w:start w:val="1"/>
      <w:numFmt w:val="bullet"/>
      <w:lvlText w:val="o"/>
      <w:lvlJc w:val="left"/>
      <w:pPr>
        <w:ind w:left="5760" w:hanging="360"/>
      </w:pPr>
      <w:rPr>
        <w:rFonts w:ascii="Courier New" w:hAnsi="Courier New" w:hint="default"/>
      </w:rPr>
    </w:lvl>
    <w:lvl w:ilvl="8" w:tplc="BE3C8BCC">
      <w:start w:val="1"/>
      <w:numFmt w:val="bullet"/>
      <w:lvlText w:val=""/>
      <w:lvlJc w:val="left"/>
      <w:pPr>
        <w:ind w:left="6480" w:hanging="360"/>
      </w:pPr>
      <w:rPr>
        <w:rFonts w:ascii="Wingdings" w:hAnsi="Wingdings" w:hint="default"/>
      </w:rPr>
    </w:lvl>
  </w:abstractNum>
  <w:abstractNum w:abstractNumId="13" w15:restartNumberingAfterBreak="0">
    <w:nsid w:val="266060BA"/>
    <w:multiLevelType w:val="hybridMultilevel"/>
    <w:tmpl w:val="2F94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E16028"/>
    <w:multiLevelType w:val="hybridMultilevel"/>
    <w:tmpl w:val="5B541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66466"/>
    <w:multiLevelType w:val="hybridMultilevel"/>
    <w:tmpl w:val="CED2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75263"/>
    <w:multiLevelType w:val="hybridMultilevel"/>
    <w:tmpl w:val="BFD4DC1C"/>
    <w:lvl w:ilvl="0" w:tplc="C1FED02A">
      <w:start w:val="1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07A64"/>
    <w:multiLevelType w:val="hybridMultilevel"/>
    <w:tmpl w:val="23DE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FA3D8F"/>
    <w:multiLevelType w:val="hybridMultilevel"/>
    <w:tmpl w:val="A7E0BAA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CD86648"/>
    <w:multiLevelType w:val="hybridMultilevel"/>
    <w:tmpl w:val="029429AA"/>
    <w:lvl w:ilvl="0" w:tplc="E1507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57432"/>
    <w:multiLevelType w:val="hybridMultilevel"/>
    <w:tmpl w:val="F92E2390"/>
    <w:lvl w:ilvl="0" w:tplc="D708DD46">
      <w:start w:val="1"/>
      <w:numFmt w:val="bullet"/>
      <w:lvlText w:val=""/>
      <w:lvlJc w:val="left"/>
      <w:pPr>
        <w:ind w:left="720" w:hanging="360"/>
      </w:pPr>
      <w:rPr>
        <w:rFonts w:ascii="Symbol" w:hAnsi="Symbol" w:hint="default"/>
      </w:rPr>
    </w:lvl>
    <w:lvl w:ilvl="1" w:tplc="69A08052">
      <w:start w:val="1"/>
      <w:numFmt w:val="bullet"/>
      <w:lvlText w:val="o"/>
      <w:lvlJc w:val="left"/>
      <w:pPr>
        <w:ind w:left="1440" w:hanging="360"/>
      </w:pPr>
      <w:rPr>
        <w:rFonts w:ascii="Courier New" w:hAnsi="Courier New" w:hint="default"/>
      </w:rPr>
    </w:lvl>
    <w:lvl w:ilvl="2" w:tplc="6714D62C">
      <w:start w:val="1"/>
      <w:numFmt w:val="bullet"/>
      <w:lvlText w:val=""/>
      <w:lvlJc w:val="left"/>
      <w:pPr>
        <w:ind w:left="2160" w:hanging="360"/>
      </w:pPr>
      <w:rPr>
        <w:rFonts w:ascii="Wingdings" w:hAnsi="Wingdings" w:hint="default"/>
      </w:rPr>
    </w:lvl>
    <w:lvl w:ilvl="3" w:tplc="DF08E43A">
      <w:start w:val="1"/>
      <w:numFmt w:val="bullet"/>
      <w:lvlText w:val=""/>
      <w:lvlJc w:val="left"/>
      <w:pPr>
        <w:ind w:left="2880" w:hanging="360"/>
      </w:pPr>
      <w:rPr>
        <w:rFonts w:ascii="Symbol" w:hAnsi="Symbol" w:hint="default"/>
      </w:rPr>
    </w:lvl>
    <w:lvl w:ilvl="4" w:tplc="25E4260C">
      <w:start w:val="1"/>
      <w:numFmt w:val="bullet"/>
      <w:lvlText w:val="o"/>
      <w:lvlJc w:val="left"/>
      <w:pPr>
        <w:ind w:left="3600" w:hanging="360"/>
      </w:pPr>
      <w:rPr>
        <w:rFonts w:ascii="Courier New" w:hAnsi="Courier New" w:hint="default"/>
      </w:rPr>
    </w:lvl>
    <w:lvl w:ilvl="5" w:tplc="006691CA">
      <w:start w:val="1"/>
      <w:numFmt w:val="bullet"/>
      <w:lvlText w:val=""/>
      <w:lvlJc w:val="left"/>
      <w:pPr>
        <w:ind w:left="4320" w:hanging="360"/>
      </w:pPr>
      <w:rPr>
        <w:rFonts w:ascii="Wingdings" w:hAnsi="Wingdings" w:hint="default"/>
      </w:rPr>
    </w:lvl>
    <w:lvl w:ilvl="6" w:tplc="5762E51E">
      <w:start w:val="1"/>
      <w:numFmt w:val="bullet"/>
      <w:lvlText w:val=""/>
      <w:lvlJc w:val="left"/>
      <w:pPr>
        <w:ind w:left="5040" w:hanging="360"/>
      </w:pPr>
      <w:rPr>
        <w:rFonts w:ascii="Symbol" w:hAnsi="Symbol" w:hint="default"/>
      </w:rPr>
    </w:lvl>
    <w:lvl w:ilvl="7" w:tplc="3D181940">
      <w:start w:val="1"/>
      <w:numFmt w:val="bullet"/>
      <w:lvlText w:val="o"/>
      <w:lvlJc w:val="left"/>
      <w:pPr>
        <w:ind w:left="5760" w:hanging="360"/>
      </w:pPr>
      <w:rPr>
        <w:rFonts w:ascii="Courier New" w:hAnsi="Courier New" w:hint="default"/>
      </w:rPr>
    </w:lvl>
    <w:lvl w:ilvl="8" w:tplc="3604A302">
      <w:start w:val="1"/>
      <w:numFmt w:val="bullet"/>
      <w:lvlText w:val=""/>
      <w:lvlJc w:val="left"/>
      <w:pPr>
        <w:ind w:left="6480" w:hanging="360"/>
      </w:pPr>
      <w:rPr>
        <w:rFonts w:ascii="Wingdings" w:hAnsi="Wingdings" w:hint="default"/>
      </w:rPr>
    </w:lvl>
  </w:abstractNum>
  <w:abstractNum w:abstractNumId="23" w15:restartNumberingAfterBreak="0">
    <w:nsid w:val="41A347FC"/>
    <w:multiLevelType w:val="hybridMultilevel"/>
    <w:tmpl w:val="6F6CEAC8"/>
    <w:lvl w:ilvl="0" w:tplc="9B1281D6">
      <w:numFmt w:val="bullet"/>
      <w:lvlText w:val="•"/>
      <w:lvlJc w:val="left"/>
      <w:pPr>
        <w:ind w:left="896" w:hanging="630"/>
      </w:pPr>
      <w:rPr>
        <w:rFonts w:ascii="Times New Roman" w:eastAsia="Times New Roman" w:hAnsi="Times New Roman" w:cs="Times New Roman" w:hint="default"/>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4" w15:restartNumberingAfterBreak="0">
    <w:nsid w:val="455A4FCC"/>
    <w:multiLevelType w:val="hybridMultilevel"/>
    <w:tmpl w:val="1FD6DCF4"/>
    <w:lvl w:ilvl="0" w:tplc="D4D228FE">
      <w:start w:val="1"/>
      <w:numFmt w:val="decimal"/>
      <w:lvlText w:val="12.%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8FE6D77"/>
    <w:multiLevelType w:val="hybridMultilevel"/>
    <w:tmpl w:val="6D5A956C"/>
    <w:lvl w:ilvl="0" w:tplc="D4D228FE">
      <w:start w:val="1"/>
      <w:numFmt w:val="decimal"/>
      <w:lvlText w:val="1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FE17B2"/>
    <w:multiLevelType w:val="hybridMultilevel"/>
    <w:tmpl w:val="C6CAB90A"/>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534D6DE7"/>
    <w:multiLevelType w:val="hybridMultilevel"/>
    <w:tmpl w:val="EB687D2C"/>
    <w:lvl w:ilvl="0" w:tplc="8BFE1580">
      <w:start w:val="1"/>
      <w:numFmt w:val="bullet"/>
      <w:lvlText w:val=""/>
      <w:lvlJc w:val="left"/>
      <w:pPr>
        <w:ind w:left="720" w:hanging="360"/>
      </w:pPr>
      <w:rPr>
        <w:rFonts w:ascii="Symbol" w:hAnsi="Symbol" w:hint="default"/>
      </w:rPr>
    </w:lvl>
    <w:lvl w:ilvl="1" w:tplc="279CE198">
      <w:start w:val="1"/>
      <w:numFmt w:val="bullet"/>
      <w:lvlText w:val="o"/>
      <w:lvlJc w:val="left"/>
      <w:pPr>
        <w:ind w:left="1440" w:hanging="360"/>
      </w:pPr>
      <w:rPr>
        <w:rFonts w:ascii="Courier New" w:hAnsi="Courier New" w:hint="default"/>
      </w:rPr>
    </w:lvl>
    <w:lvl w:ilvl="2" w:tplc="11BA7F7A">
      <w:start w:val="1"/>
      <w:numFmt w:val="bullet"/>
      <w:lvlText w:val=""/>
      <w:lvlJc w:val="left"/>
      <w:pPr>
        <w:ind w:left="2160" w:hanging="360"/>
      </w:pPr>
      <w:rPr>
        <w:rFonts w:ascii="Wingdings" w:hAnsi="Wingdings" w:hint="default"/>
      </w:rPr>
    </w:lvl>
    <w:lvl w:ilvl="3" w:tplc="F2B6BB92">
      <w:start w:val="1"/>
      <w:numFmt w:val="bullet"/>
      <w:lvlText w:val=""/>
      <w:lvlJc w:val="left"/>
      <w:pPr>
        <w:ind w:left="2880" w:hanging="360"/>
      </w:pPr>
      <w:rPr>
        <w:rFonts w:ascii="Symbol" w:hAnsi="Symbol" w:hint="default"/>
      </w:rPr>
    </w:lvl>
    <w:lvl w:ilvl="4" w:tplc="597EA596">
      <w:start w:val="1"/>
      <w:numFmt w:val="bullet"/>
      <w:lvlText w:val="o"/>
      <w:lvlJc w:val="left"/>
      <w:pPr>
        <w:ind w:left="3600" w:hanging="360"/>
      </w:pPr>
      <w:rPr>
        <w:rFonts w:ascii="Courier New" w:hAnsi="Courier New" w:hint="default"/>
      </w:rPr>
    </w:lvl>
    <w:lvl w:ilvl="5" w:tplc="D6C25680">
      <w:start w:val="1"/>
      <w:numFmt w:val="bullet"/>
      <w:lvlText w:val=""/>
      <w:lvlJc w:val="left"/>
      <w:pPr>
        <w:ind w:left="4320" w:hanging="360"/>
      </w:pPr>
      <w:rPr>
        <w:rFonts w:ascii="Wingdings" w:hAnsi="Wingdings" w:hint="default"/>
      </w:rPr>
    </w:lvl>
    <w:lvl w:ilvl="6" w:tplc="FC1C443A">
      <w:start w:val="1"/>
      <w:numFmt w:val="bullet"/>
      <w:lvlText w:val=""/>
      <w:lvlJc w:val="left"/>
      <w:pPr>
        <w:ind w:left="5040" w:hanging="360"/>
      </w:pPr>
      <w:rPr>
        <w:rFonts w:ascii="Symbol" w:hAnsi="Symbol" w:hint="default"/>
      </w:rPr>
    </w:lvl>
    <w:lvl w:ilvl="7" w:tplc="C81EA15E">
      <w:start w:val="1"/>
      <w:numFmt w:val="bullet"/>
      <w:lvlText w:val="o"/>
      <w:lvlJc w:val="left"/>
      <w:pPr>
        <w:ind w:left="5760" w:hanging="360"/>
      </w:pPr>
      <w:rPr>
        <w:rFonts w:ascii="Courier New" w:hAnsi="Courier New" w:hint="default"/>
      </w:rPr>
    </w:lvl>
    <w:lvl w:ilvl="8" w:tplc="367A4A1E">
      <w:start w:val="1"/>
      <w:numFmt w:val="bullet"/>
      <w:lvlText w:val=""/>
      <w:lvlJc w:val="left"/>
      <w:pPr>
        <w:ind w:left="6480" w:hanging="360"/>
      </w:pPr>
      <w:rPr>
        <w:rFonts w:ascii="Wingdings" w:hAnsi="Wingdings" w:hint="default"/>
      </w:rPr>
    </w:lvl>
  </w:abstractNum>
  <w:abstractNum w:abstractNumId="28" w15:restartNumberingAfterBreak="0">
    <w:nsid w:val="56A83BAF"/>
    <w:multiLevelType w:val="hybridMultilevel"/>
    <w:tmpl w:val="D47C39FC"/>
    <w:lvl w:ilvl="0" w:tplc="E9B20828">
      <w:start w:val="1"/>
      <w:numFmt w:val="bullet"/>
      <w:lvlText w:val=""/>
      <w:lvlJc w:val="left"/>
      <w:pPr>
        <w:ind w:left="720" w:hanging="360"/>
      </w:pPr>
      <w:rPr>
        <w:rFonts w:ascii="Symbol" w:hAnsi="Symbol" w:hint="default"/>
      </w:rPr>
    </w:lvl>
    <w:lvl w:ilvl="1" w:tplc="284C45B0">
      <w:start w:val="1"/>
      <w:numFmt w:val="bullet"/>
      <w:lvlText w:val="o"/>
      <w:lvlJc w:val="left"/>
      <w:pPr>
        <w:ind w:left="1440" w:hanging="360"/>
      </w:pPr>
      <w:rPr>
        <w:rFonts w:ascii="Courier New" w:hAnsi="Courier New" w:hint="default"/>
      </w:rPr>
    </w:lvl>
    <w:lvl w:ilvl="2" w:tplc="EB8035DA">
      <w:start w:val="1"/>
      <w:numFmt w:val="bullet"/>
      <w:lvlText w:val=""/>
      <w:lvlJc w:val="left"/>
      <w:pPr>
        <w:ind w:left="2160" w:hanging="360"/>
      </w:pPr>
      <w:rPr>
        <w:rFonts w:ascii="Wingdings" w:hAnsi="Wingdings" w:hint="default"/>
      </w:rPr>
    </w:lvl>
    <w:lvl w:ilvl="3" w:tplc="67045FE0">
      <w:start w:val="1"/>
      <w:numFmt w:val="bullet"/>
      <w:lvlText w:val=""/>
      <w:lvlJc w:val="left"/>
      <w:pPr>
        <w:ind w:left="2880" w:hanging="360"/>
      </w:pPr>
      <w:rPr>
        <w:rFonts w:ascii="Symbol" w:hAnsi="Symbol" w:hint="default"/>
      </w:rPr>
    </w:lvl>
    <w:lvl w:ilvl="4" w:tplc="6A942DAC">
      <w:start w:val="1"/>
      <w:numFmt w:val="bullet"/>
      <w:lvlText w:val="o"/>
      <w:lvlJc w:val="left"/>
      <w:pPr>
        <w:ind w:left="3600" w:hanging="360"/>
      </w:pPr>
      <w:rPr>
        <w:rFonts w:ascii="Courier New" w:hAnsi="Courier New" w:hint="default"/>
      </w:rPr>
    </w:lvl>
    <w:lvl w:ilvl="5" w:tplc="AC7C8CF6">
      <w:start w:val="1"/>
      <w:numFmt w:val="bullet"/>
      <w:lvlText w:val=""/>
      <w:lvlJc w:val="left"/>
      <w:pPr>
        <w:ind w:left="4320" w:hanging="360"/>
      </w:pPr>
      <w:rPr>
        <w:rFonts w:ascii="Wingdings" w:hAnsi="Wingdings" w:hint="default"/>
      </w:rPr>
    </w:lvl>
    <w:lvl w:ilvl="6" w:tplc="2C922F76">
      <w:start w:val="1"/>
      <w:numFmt w:val="bullet"/>
      <w:lvlText w:val=""/>
      <w:lvlJc w:val="left"/>
      <w:pPr>
        <w:ind w:left="5040" w:hanging="360"/>
      </w:pPr>
      <w:rPr>
        <w:rFonts w:ascii="Symbol" w:hAnsi="Symbol" w:hint="default"/>
      </w:rPr>
    </w:lvl>
    <w:lvl w:ilvl="7" w:tplc="2EEC97FA">
      <w:start w:val="1"/>
      <w:numFmt w:val="bullet"/>
      <w:lvlText w:val="o"/>
      <w:lvlJc w:val="left"/>
      <w:pPr>
        <w:ind w:left="5760" w:hanging="360"/>
      </w:pPr>
      <w:rPr>
        <w:rFonts w:ascii="Courier New" w:hAnsi="Courier New" w:hint="default"/>
      </w:rPr>
    </w:lvl>
    <w:lvl w:ilvl="8" w:tplc="BDEC9298">
      <w:start w:val="1"/>
      <w:numFmt w:val="bullet"/>
      <w:lvlText w:val=""/>
      <w:lvlJc w:val="left"/>
      <w:pPr>
        <w:ind w:left="6480" w:hanging="360"/>
      </w:pPr>
      <w:rPr>
        <w:rFonts w:ascii="Wingdings" w:hAnsi="Wingdings" w:hint="default"/>
      </w:rPr>
    </w:lvl>
  </w:abstractNum>
  <w:abstractNum w:abstractNumId="29" w15:restartNumberingAfterBreak="0">
    <w:nsid w:val="5BD12F26"/>
    <w:multiLevelType w:val="hybridMultilevel"/>
    <w:tmpl w:val="C99AA370"/>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803CA"/>
    <w:multiLevelType w:val="multilevel"/>
    <w:tmpl w:val="E7564CE6"/>
    <w:lvl w:ilvl="0">
      <w:start w:val="1"/>
      <w:numFmt w:val="upperLetter"/>
      <w:lvlText w:val="%1"/>
      <w:lvlJc w:val="left"/>
      <w:pPr>
        <w:ind w:left="360" w:hanging="360"/>
      </w:pPr>
      <w:rPr>
        <w:rFonts w:hint="default"/>
      </w:rPr>
    </w:lvl>
    <w:lvl w:ilvl="1">
      <w:start w:val="1"/>
      <w:numFmt w:val="none"/>
      <w:lvlText w:val="1"/>
      <w:lvlJc w:val="left"/>
      <w:pPr>
        <w:ind w:left="115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325E2E"/>
    <w:multiLevelType w:val="hybridMultilevel"/>
    <w:tmpl w:val="8FBE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67710"/>
    <w:multiLevelType w:val="hybridMultilevel"/>
    <w:tmpl w:val="AF8E8896"/>
    <w:lvl w:ilvl="0" w:tplc="5526069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35" w15:restartNumberingAfterBreak="0">
    <w:nsid w:val="7D9336EE"/>
    <w:multiLevelType w:val="hybridMultilevel"/>
    <w:tmpl w:val="EC38C590"/>
    <w:lvl w:ilvl="0" w:tplc="B3984B28">
      <w:start w:val="1"/>
      <w:numFmt w:val="bullet"/>
      <w:lvlText w:val=""/>
      <w:lvlJc w:val="left"/>
      <w:pPr>
        <w:ind w:left="720" w:hanging="360"/>
      </w:pPr>
      <w:rPr>
        <w:rFonts w:ascii="Symbol" w:hAnsi="Symbol" w:hint="default"/>
      </w:rPr>
    </w:lvl>
    <w:lvl w:ilvl="1" w:tplc="AA1C96A6">
      <w:start w:val="1"/>
      <w:numFmt w:val="bullet"/>
      <w:lvlText w:val="o"/>
      <w:lvlJc w:val="left"/>
      <w:pPr>
        <w:ind w:left="1440" w:hanging="360"/>
      </w:pPr>
      <w:rPr>
        <w:rFonts w:ascii="Courier New" w:hAnsi="Courier New" w:hint="default"/>
      </w:rPr>
    </w:lvl>
    <w:lvl w:ilvl="2" w:tplc="0C0C74AA">
      <w:start w:val="1"/>
      <w:numFmt w:val="bullet"/>
      <w:lvlText w:val=""/>
      <w:lvlJc w:val="left"/>
      <w:pPr>
        <w:ind w:left="2160" w:hanging="360"/>
      </w:pPr>
      <w:rPr>
        <w:rFonts w:ascii="Wingdings" w:hAnsi="Wingdings" w:hint="default"/>
      </w:rPr>
    </w:lvl>
    <w:lvl w:ilvl="3" w:tplc="0B2E2A48">
      <w:start w:val="1"/>
      <w:numFmt w:val="bullet"/>
      <w:lvlText w:val=""/>
      <w:lvlJc w:val="left"/>
      <w:pPr>
        <w:ind w:left="2880" w:hanging="360"/>
      </w:pPr>
      <w:rPr>
        <w:rFonts w:ascii="Symbol" w:hAnsi="Symbol" w:hint="default"/>
      </w:rPr>
    </w:lvl>
    <w:lvl w:ilvl="4" w:tplc="7974CE4C">
      <w:start w:val="1"/>
      <w:numFmt w:val="bullet"/>
      <w:lvlText w:val="o"/>
      <w:lvlJc w:val="left"/>
      <w:pPr>
        <w:ind w:left="3600" w:hanging="360"/>
      </w:pPr>
      <w:rPr>
        <w:rFonts w:ascii="Courier New" w:hAnsi="Courier New" w:hint="default"/>
      </w:rPr>
    </w:lvl>
    <w:lvl w:ilvl="5" w:tplc="BBD8DCB8">
      <w:start w:val="1"/>
      <w:numFmt w:val="bullet"/>
      <w:lvlText w:val=""/>
      <w:lvlJc w:val="left"/>
      <w:pPr>
        <w:ind w:left="4320" w:hanging="360"/>
      </w:pPr>
      <w:rPr>
        <w:rFonts w:ascii="Wingdings" w:hAnsi="Wingdings" w:hint="default"/>
      </w:rPr>
    </w:lvl>
    <w:lvl w:ilvl="6" w:tplc="2A8CC06C">
      <w:start w:val="1"/>
      <w:numFmt w:val="bullet"/>
      <w:lvlText w:val=""/>
      <w:lvlJc w:val="left"/>
      <w:pPr>
        <w:ind w:left="5040" w:hanging="360"/>
      </w:pPr>
      <w:rPr>
        <w:rFonts w:ascii="Symbol" w:hAnsi="Symbol" w:hint="default"/>
      </w:rPr>
    </w:lvl>
    <w:lvl w:ilvl="7" w:tplc="6F3823B4">
      <w:start w:val="1"/>
      <w:numFmt w:val="bullet"/>
      <w:lvlText w:val="o"/>
      <w:lvlJc w:val="left"/>
      <w:pPr>
        <w:ind w:left="5760" w:hanging="360"/>
      </w:pPr>
      <w:rPr>
        <w:rFonts w:ascii="Courier New" w:hAnsi="Courier New" w:hint="default"/>
      </w:rPr>
    </w:lvl>
    <w:lvl w:ilvl="8" w:tplc="FBEE9CF4">
      <w:start w:val="1"/>
      <w:numFmt w:val="bullet"/>
      <w:lvlText w:val=""/>
      <w:lvlJc w:val="left"/>
      <w:pPr>
        <w:ind w:left="6480" w:hanging="360"/>
      </w:pPr>
      <w:rPr>
        <w:rFonts w:ascii="Wingdings" w:hAnsi="Wingdings" w:hint="default"/>
      </w:rPr>
    </w:lvl>
  </w:abstractNum>
  <w:abstractNum w:abstractNumId="36" w15:restartNumberingAfterBreak="0">
    <w:nsid w:val="7F2E62B4"/>
    <w:multiLevelType w:val="hybridMultilevel"/>
    <w:tmpl w:val="945C312E"/>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4"/>
  </w:num>
  <w:num w:numId="2">
    <w:abstractNumId w:val="9"/>
  </w:num>
  <w:num w:numId="3">
    <w:abstractNumId w:val="34"/>
  </w:num>
  <w:num w:numId="4">
    <w:abstractNumId w:val="30"/>
  </w:num>
  <w:num w:numId="5">
    <w:abstractNumId w:val="7"/>
  </w:num>
  <w:num w:numId="6">
    <w:abstractNumId w:val="15"/>
  </w:num>
  <w:num w:numId="7">
    <w:abstractNumId w:val="16"/>
  </w:num>
  <w:num w:numId="8">
    <w:abstractNumId w:val="13"/>
  </w:num>
  <w:num w:numId="9">
    <w:abstractNumId w:val="2"/>
  </w:num>
  <w:num w:numId="10">
    <w:abstractNumId w:val="5"/>
  </w:num>
  <w:num w:numId="11">
    <w:abstractNumId w:val="21"/>
  </w:num>
  <w:num w:numId="12">
    <w:abstractNumId w:val="10"/>
  </w:num>
  <w:num w:numId="13">
    <w:abstractNumId w:val="28"/>
  </w:num>
  <w:num w:numId="14">
    <w:abstractNumId w:val="12"/>
  </w:num>
  <w:num w:numId="15">
    <w:abstractNumId w:val="22"/>
  </w:num>
  <w:num w:numId="16">
    <w:abstractNumId w:val="35"/>
  </w:num>
  <w:num w:numId="17">
    <w:abstractNumId w:val="27"/>
  </w:num>
  <w:num w:numId="18">
    <w:abstractNumId w:val="11"/>
  </w:num>
  <w:num w:numId="19">
    <w:abstractNumId w:val="18"/>
  </w:num>
  <w:num w:numId="20">
    <w:abstractNumId w:val="6"/>
  </w:num>
  <w:num w:numId="21">
    <w:abstractNumId w:val="0"/>
  </w:num>
  <w:num w:numId="22">
    <w:abstractNumId w:val="14"/>
  </w:num>
  <w:num w:numId="23">
    <w:abstractNumId w:val="20"/>
  </w:num>
  <w:num w:numId="24">
    <w:abstractNumId w:val="17"/>
  </w:num>
  <w:num w:numId="25">
    <w:abstractNumId w:val="23"/>
  </w:num>
  <w:num w:numId="26">
    <w:abstractNumId w:val="32"/>
  </w:num>
  <w:num w:numId="27">
    <w:abstractNumId w:val="24"/>
  </w:num>
  <w:num w:numId="28">
    <w:abstractNumId w:val="26"/>
  </w:num>
  <w:num w:numId="29">
    <w:abstractNumId w:val="36"/>
  </w:num>
  <w:num w:numId="30">
    <w:abstractNumId w:val="29"/>
  </w:num>
  <w:num w:numId="31">
    <w:abstractNumId w:val="3"/>
  </w:num>
  <w:num w:numId="32">
    <w:abstractNumId w:val="25"/>
  </w:num>
  <w:num w:numId="33">
    <w:abstractNumId w:val="1"/>
  </w:num>
  <w:num w:numId="34">
    <w:abstractNumId w:val="31"/>
  </w:num>
  <w:num w:numId="35">
    <w:abstractNumId w:val="8"/>
  </w:num>
  <w:num w:numId="36">
    <w:abstractNumId w:val="3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EF"/>
    <w:rsid w:val="00002150"/>
    <w:rsid w:val="00002A92"/>
    <w:rsid w:val="00002C57"/>
    <w:rsid w:val="0000434B"/>
    <w:rsid w:val="00004523"/>
    <w:rsid w:val="0000759C"/>
    <w:rsid w:val="00007D59"/>
    <w:rsid w:val="00010400"/>
    <w:rsid w:val="0001241C"/>
    <w:rsid w:val="000124DD"/>
    <w:rsid w:val="0001418A"/>
    <w:rsid w:val="00014254"/>
    <w:rsid w:val="0001456E"/>
    <w:rsid w:val="00015488"/>
    <w:rsid w:val="000163A4"/>
    <w:rsid w:val="00016EC0"/>
    <w:rsid w:val="00020465"/>
    <w:rsid w:val="00021493"/>
    <w:rsid w:val="00021D80"/>
    <w:rsid w:val="00021F96"/>
    <w:rsid w:val="00022CEE"/>
    <w:rsid w:val="000240D1"/>
    <w:rsid w:val="0002497D"/>
    <w:rsid w:val="000250F7"/>
    <w:rsid w:val="00026CFD"/>
    <w:rsid w:val="00026EEE"/>
    <w:rsid w:val="000270EC"/>
    <w:rsid w:val="0003065E"/>
    <w:rsid w:val="00030A61"/>
    <w:rsid w:val="0003134F"/>
    <w:rsid w:val="00032792"/>
    <w:rsid w:val="00032B74"/>
    <w:rsid w:val="000332F6"/>
    <w:rsid w:val="000363EB"/>
    <w:rsid w:val="0003769B"/>
    <w:rsid w:val="0004123C"/>
    <w:rsid w:val="0004240C"/>
    <w:rsid w:val="0004495F"/>
    <w:rsid w:val="00044F86"/>
    <w:rsid w:val="00046E4E"/>
    <w:rsid w:val="000504DC"/>
    <w:rsid w:val="000504E4"/>
    <w:rsid w:val="00051118"/>
    <w:rsid w:val="00051AA0"/>
    <w:rsid w:val="00051D48"/>
    <w:rsid w:val="000520CB"/>
    <w:rsid w:val="00052425"/>
    <w:rsid w:val="000531B4"/>
    <w:rsid w:val="00053C11"/>
    <w:rsid w:val="00054F33"/>
    <w:rsid w:val="000569F4"/>
    <w:rsid w:val="00057B77"/>
    <w:rsid w:val="0006093D"/>
    <w:rsid w:val="00061ACC"/>
    <w:rsid w:val="00061B71"/>
    <w:rsid w:val="00061FD4"/>
    <w:rsid w:val="00061FF8"/>
    <w:rsid w:val="0006333E"/>
    <w:rsid w:val="00063599"/>
    <w:rsid w:val="0006410A"/>
    <w:rsid w:val="000642D0"/>
    <w:rsid w:val="00064397"/>
    <w:rsid w:val="0006470B"/>
    <w:rsid w:val="00064719"/>
    <w:rsid w:val="0006696B"/>
    <w:rsid w:val="0006780D"/>
    <w:rsid w:val="00070627"/>
    <w:rsid w:val="0007063C"/>
    <w:rsid w:val="00071AA3"/>
    <w:rsid w:val="00073E9C"/>
    <w:rsid w:val="0007426C"/>
    <w:rsid w:val="0007638C"/>
    <w:rsid w:val="00077136"/>
    <w:rsid w:val="00080BF2"/>
    <w:rsid w:val="00080CB1"/>
    <w:rsid w:val="00080ECE"/>
    <w:rsid w:val="00081292"/>
    <w:rsid w:val="000814C8"/>
    <w:rsid w:val="00081800"/>
    <w:rsid w:val="00081D65"/>
    <w:rsid w:val="00082CE0"/>
    <w:rsid w:val="00084F60"/>
    <w:rsid w:val="00085E61"/>
    <w:rsid w:val="000869B2"/>
    <w:rsid w:val="000875F6"/>
    <w:rsid w:val="00087C7F"/>
    <w:rsid w:val="000900D4"/>
    <w:rsid w:val="00091623"/>
    <w:rsid w:val="0009282B"/>
    <w:rsid w:val="00092C3D"/>
    <w:rsid w:val="0009585B"/>
    <w:rsid w:val="00096E42"/>
    <w:rsid w:val="00097D8D"/>
    <w:rsid w:val="000A14E5"/>
    <w:rsid w:val="000A1BC2"/>
    <w:rsid w:val="000A46F8"/>
    <w:rsid w:val="000A4ECB"/>
    <w:rsid w:val="000A542F"/>
    <w:rsid w:val="000A658D"/>
    <w:rsid w:val="000B0DFC"/>
    <w:rsid w:val="000B0EE7"/>
    <w:rsid w:val="000B176E"/>
    <w:rsid w:val="000B24DF"/>
    <w:rsid w:val="000B2BB1"/>
    <w:rsid w:val="000B2CA1"/>
    <w:rsid w:val="000B3039"/>
    <w:rsid w:val="000B5976"/>
    <w:rsid w:val="000B5D71"/>
    <w:rsid w:val="000C16A1"/>
    <w:rsid w:val="000C2D7C"/>
    <w:rsid w:val="000C3682"/>
    <w:rsid w:val="000C3999"/>
    <w:rsid w:val="000C3E5D"/>
    <w:rsid w:val="000C4B5F"/>
    <w:rsid w:val="000C632F"/>
    <w:rsid w:val="000C671D"/>
    <w:rsid w:val="000C73C0"/>
    <w:rsid w:val="000C77F2"/>
    <w:rsid w:val="000D0D10"/>
    <w:rsid w:val="000D20F2"/>
    <w:rsid w:val="000D2AC6"/>
    <w:rsid w:val="000D2AF4"/>
    <w:rsid w:val="000D3C8B"/>
    <w:rsid w:val="000D52DE"/>
    <w:rsid w:val="000D5BC7"/>
    <w:rsid w:val="000D6125"/>
    <w:rsid w:val="000D6266"/>
    <w:rsid w:val="000D63C2"/>
    <w:rsid w:val="000D6804"/>
    <w:rsid w:val="000D74F9"/>
    <w:rsid w:val="000D78AD"/>
    <w:rsid w:val="000D7DCA"/>
    <w:rsid w:val="000E0280"/>
    <w:rsid w:val="000E0D01"/>
    <w:rsid w:val="000E1583"/>
    <w:rsid w:val="000E2BA4"/>
    <w:rsid w:val="000E48AB"/>
    <w:rsid w:val="000E56B6"/>
    <w:rsid w:val="000E67B6"/>
    <w:rsid w:val="000E75E5"/>
    <w:rsid w:val="000F172F"/>
    <w:rsid w:val="000F4AA1"/>
    <w:rsid w:val="000F4D45"/>
    <w:rsid w:val="000F5300"/>
    <w:rsid w:val="000F5AE3"/>
    <w:rsid w:val="000F5D5E"/>
    <w:rsid w:val="000F5D8E"/>
    <w:rsid w:val="000F7642"/>
    <w:rsid w:val="000F7900"/>
    <w:rsid w:val="000F7EAA"/>
    <w:rsid w:val="00101933"/>
    <w:rsid w:val="00101E91"/>
    <w:rsid w:val="001026E3"/>
    <w:rsid w:val="001027D5"/>
    <w:rsid w:val="00103E72"/>
    <w:rsid w:val="00104442"/>
    <w:rsid w:val="00105584"/>
    <w:rsid w:val="00106F52"/>
    <w:rsid w:val="001078E7"/>
    <w:rsid w:val="001103ED"/>
    <w:rsid w:val="001105E0"/>
    <w:rsid w:val="00110C53"/>
    <w:rsid w:val="0011108C"/>
    <w:rsid w:val="00112F2A"/>
    <w:rsid w:val="00113421"/>
    <w:rsid w:val="001145C3"/>
    <w:rsid w:val="0011657A"/>
    <w:rsid w:val="00117131"/>
    <w:rsid w:val="00120DAA"/>
    <w:rsid w:val="001225A9"/>
    <w:rsid w:val="00123699"/>
    <w:rsid w:val="00123C60"/>
    <w:rsid w:val="00125289"/>
    <w:rsid w:val="001252E8"/>
    <w:rsid w:val="00126DDB"/>
    <w:rsid w:val="00132E24"/>
    <w:rsid w:val="00133C8E"/>
    <w:rsid w:val="00134112"/>
    <w:rsid w:val="0013471F"/>
    <w:rsid w:val="00134E7A"/>
    <w:rsid w:val="0013735F"/>
    <w:rsid w:val="001376E0"/>
    <w:rsid w:val="001403E2"/>
    <w:rsid w:val="00143590"/>
    <w:rsid w:val="0014362A"/>
    <w:rsid w:val="00143C27"/>
    <w:rsid w:val="00146E52"/>
    <w:rsid w:val="00147280"/>
    <w:rsid w:val="00147AB1"/>
    <w:rsid w:val="00154B2E"/>
    <w:rsid w:val="001557F2"/>
    <w:rsid w:val="00155E7C"/>
    <w:rsid w:val="00155FB0"/>
    <w:rsid w:val="00156399"/>
    <w:rsid w:val="001600DD"/>
    <w:rsid w:val="0016244B"/>
    <w:rsid w:val="00162B19"/>
    <w:rsid w:val="00163131"/>
    <w:rsid w:val="00163345"/>
    <w:rsid w:val="001640E8"/>
    <w:rsid w:val="001655D0"/>
    <w:rsid w:val="00165F39"/>
    <w:rsid w:val="00166DB6"/>
    <w:rsid w:val="00166ED1"/>
    <w:rsid w:val="00167584"/>
    <w:rsid w:val="00167E90"/>
    <w:rsid w:val="001704D1"/>
    <w:rsid w:val="001705AC"/>
    <w:rsid w:val="00170702"/>
    <w:rsid w:val="00170B03"/>
    <w:rsid w:val="00171143"/>
    <w:rsid w:val="00171293"/>
    <w:rsid w:val="001712F9"/>
    <w:rsid w:val="00171ABC"/>
    <w:rsid w:val="001728D0"/>
    <w:rsid w:val="00172ACA"/>
    <w:rsid w:val="00172BB9"/>
    <w:rsid w:val="00172D3B"/>
    <w:rsid w:val="00173ECA"/>
    <w:rsid w:val="00174EF9"/>
    <w:rsid w:val="00175C67"/>
    <w:rsid w:val="00182EFD"/>
    <w:rsid w:val="0018334A"/>
    <w:rsid w:val="0018457C"/>
    <w:rsid w:val="00184B11"/>
    <w:rsid w:val="0018550F"/>
    <w:rsid w:val="00187D01"/>
    <w:rsid w:val="00190377"/>
    <w:rsid w:val="0019115A"/>
    <w:rsid w:val="00192F05"/>
    <w:rsid w:val="001948CF"/>
    <w:rsid w:val="00195A69"/>
    <w:rsid w:val="00196262"/>
    <w:rsid w:val="00197473"/>
    <w:rsid w:val="001A2492"/>
    <w:rsid w:val="001A3195"/>
    <w:rsid w:val="001A31A9"/>
    <w:rsid w:val="001A4CDD"/>
    <w:rsid w:val="001A5ACD"/>
    <w:rsid w:val="001A7083"/>
    <w:rsid w:val="001B1D17"/>
    <w:rsid w:val="001B3DE4"/>
    <w:rsid w:val="001B3EA7"/>
    <w:rsid w:val="001B5084"/>
    <w:rsid w:val="001B63F1"/>
    <w:rsid w:val="001C0BE0"/>
    <w:rsid w:val="001C29A6"/>
    <w:rsid w:val="001C3EA0"/>
    <w:rsid w:val="001C47C8"/>
    <w:rsid w:val="001C5870"/>
    <w:rsid w:val="001C5B3B"/>
    <w:rsid w:val="001C6950"/>
    <w:rsid w:val="001D0B32"/>
    <w:rsid w:val="001D0CB3"/>
    <w:rsid w:val="001D0EE9"/>
    <w:rsid w:val="001D15B0"/>
    <w:rsid w:val="001D22DD"/>
    <w:rsid w:val="001D3797"/>
    <w:rsid w:val="001D4467"/>
    <w:rsid w:val="001D4CA8"/>
    <w:rsid w:val="001D50BA"/>
    <w:rsid w:val="001D56A8"/>
    <w:rsid w:val="001D6054"/>
    <w:rsid w:val="001D664C"/>
    <w:rsid w:val="001D7955"/>
    <w:rsid w:val="001D79FA"/>
    <w:rsid w:val="001E1895"/>
    <w:rsid w:val="001E2B04"/>
    <w:rsid w:val="001E2F4F"/>
    <w:rsid w:val="001E3A85"/>
    <w:rsid w:val="001E3B3B"/>
    <w:rsid w:val="001E3C62"/>
    <w:rsid w:val="001E3F6B"/>
    <w:rsid w:val="001E49D7"/>
    <w:rsid w:val="001E5194"/>
    <w:rsid w:val="001E57B0"/>
    <w:rsid w:val="001E599A"/>
    <w:rsid w:val="001E72DC"/>
    <w:rsid w:val="001E7357"/>
    <w:rsid w:val="001E7F22"/>
    <w:rsid w:val="001F03A9"/>
    <w:rsid w:val="001F0BDD"/>
    <w:rsid w:val="001F0CF2"/>
    <w:rsid w:val="001F14D3"/>
    <w:rsid w:val="001F3BB0"/>
    <w:rsid w:val="001F4C40"/>
    <w:rsid w:val="001F4FCD"/>
    <w:rsid w:val="001F5B65"/>
    <w:rsid w:val="001F72D4"/>
    <w:rsid w:val="001F770B"/>
    <w:rsid w:val="002027CD"/>
    <w:rsid w:val="002056DA"/>
    <w:rsid w:val="002134F5"/>
    <w:rsid w:val="0021579C"/>
    <w:rsid w:val="0021689E"/>
    <w:rsid w:val="00216B78"/>
    <w:rsid w:val="00216F07"/>
    <w:rsid w:val="00217B70"/>
    <w:rsid w:val="00221E82"/>
    <w:rsid w:val="00222260"/>
    <w:rsid w:val="00222B0C"/>
    <w:rsid w:val="00223FA0"/>
    <w:rsid w:val="0023055B"/>
    <w:rsid w:val="00231391"/>
    <w:rsid w:val="00231411"/>
    <w:rsid w:val="00231B92"/>
    <w:rsid w:val="002320C6"/>
    <w:rsid w:val="002331F5"/>
    <w:rsid w:val="0023345A"/>
    <w:rsid w:val="0023389A"/>
    <w:rsid w:val="0023477E"/>
    <w:rsid w:val="00234A16"/>
    <w:rsid w:val="0023543A"/>
    <w:rsid w:val="002354A3"/>
    <w:rsid w:val="00235766"/>
    <w:rsid w:val="00235BF3"/>
    <w:rsid w:val="00236A49"/>
    <w:rsid w:val="00241983"/>
    <w:rsid w:val="00241F11"/>
    <w:rsid w:val="00242725"/>
    <w:rsid w:val="00242ED6"/>
    <w:rsid w:val="0024320E"/>
    <w:rsid w:val="0024357B"/>
    <w:rsid w:val="00244883"/>
    <w:rsid w:val="00246048"/>
    <w:rsid w:val="00246229"/>
    <w:rsid w:val="00246433"/>
    <w:rsid w:val="0024686F"/>
    <w:rsid w:val="00246D74"/>
    <w:rsid w:val="0025098A"/>
    <w:rsid w:val="00251AC4"/>
    <w:rsid w:val="00252187"/>
    <w:rsid w:val="00252796"/>
    <w:rsid w:val="002529A4"/>
    <w:rsid w:val="00253612"/>
    <w:rsid w:val="00253BCC"/>
    <w:rsid w:val="00254C04"/>
    <w:rsid w:val="002562BC"/>
    <w:rsid w:val="002574BB"/>
    <w:rsid w:val="00257690"/>
    <w:rsid w:val="00257ABC"/>
    <w:rsid w:val="00257E1E"/>
    <w:rsid w:val="002603B9"/>
    <w:rsid w:val="00261B40"/>
    <w:rsid w:val="00262DF4"/>
    <w:rsid w:val="00263D8F"/>
    <w:rsid w:val="00264EF1"/>
    <w:rsid w:val="0026525A"/>
    <w:rsid w:val="00265ACF"/>
    <w:rsid w:val="00266FA1"/>
    <w:rsid w:val="00267BEE"/>
    <w:rsid w:val="00267F4D"/>
    <w:rsid w:val="00272B9E"/>
    <w:rsid w:val="00273093"/>
    <w:rsid w:val="002737A3"/>
    <w:rsid w:val="002739E2"/>
    <w:rsid w:val="00273ED4"/>
    <w:rsid w:val="002748AA"/>
    <w:rsid w:val="002766B7"/>
    <w:rsid w:val="00276DBB"/>
    <w:rsid w:val="00277925"/>
    <w:rsid w:val="00280C0C"/>
    <w:rsid w:val="00280D29"/>
    <w:rsid w:val="00281C9E"/>
    <w:rsid w:val="00281D76"/>
    <w:rsid w:val="00283468"/>
    <w:rsid w:val="0028612D"/>
    <w:rsid w:val="002867FC"/>
    <w:rsid w:val="00286F82"/>
    <w:rsid w:val="00290CA9"/>
    <w:rsid w:val="002918C1"/>
    <w:rsid w:val="00292ACC"/>
    <w:rsid w:val="00292C1E"/>
    <w:rsid w:val="00293786"/>
    <w:rsid w:val="00295CE6"/>
    <w:rsid w:val="00297A89"/>
    <w:rsid w:val="002A19F1"/>
    <w:rsid w:val="002A1CCE"/>
    <w:rsid w:val="002A357A"/>
    <w:rsid w:val="002A4331"/>
    <w:rsid w:val="002A4470"/>
    <w:rsid w:val="002A622F"/>
    <w:rsid w:val="002A73D5"/>
    <w:rsid w:val="002B0BBA"/>
    <w:rsid w:val="002B0E36"/>
    <w:rsid w:val="002B2778"/>
    <w:rsid w:val="002B2ED8"/>
    <w:rsid w:val="002B37DE"/>
    <w:rsid w:val="002B3F30"/>
    <w:rsid w:val="002B6F01"/>
    <w:rsid w:val="002B6F70"/>
    <w:rsid w:val="002C1508"/>
    <w:rsid w:val="002C1827"/>
    <w:rsid w:val="002C3523"/>
    <w:rsid w:val="002C443B"/>
    <w:rsid w:val="002C4A15"/>
    <w:rsid w:val="002C5992"/>
    <w:rsid w:val="002C5B8A"/>
    <w:rsid w:val="002C6DA4"/>
    <w:rsid w:val="002D0F2E"/>
    <w:rsid w:val="002D2511"/>
    <w:rsid w:val="002D2F03"/>
    <w:rsid w:val="002D3EB0"/>
    <w:rsid w:val="002D4F33"/>
    <w:rsid w:val="002D6364"/>
    <w:rsid w:val="002D7B84"/>
    <w:rsid w:val="002E00EC"/>
    <w:rsid w:val="002E01E1"/>
    <w:rsid w:val="002E0639"/>
    <w:rsid w:val="002E151C"/>
    <w:rsid w:val="002E1D6E"/>
    <w:rsid w:val="002E1EA8"/>
    <w:rsid w:val="002E4733"/>
    <w:rsid w:val="002E4FAF"/>
    <w:rsid w:val="002E519B"/>
    <w:rsid w:val="002E5587"/>
    <w:rsid w:val="002E63B4"/>
    <w:rsid w:val="002E645C"/>
    <w:rsid w:val="002E6D60"/>
    <w:rsid w:val="002E767A"/>
    <w:rsid w:val="002F06BB"/>
    <w:rsid w:val="002F112A"/>
    <w:rsid w:val="002F193D"/>
    <w:rsid w:val="002F1F11"/>
    <w:rsid w:val="002F1FE3"/>
    <w:rsid w:val="002F2714"/>
    <w:rsid w:val="002F3149"/>
    <w:rsid w:val="002F38D6"/>
    <w:rsid w:val="002F4CEF"/>
    <w:rsid w:val="002F70D5"/>
    <w:rsid w:val="00300ACB"/>
    <w:rsid w:val="00301099"/>
    <w:rsid w:val="00301181"/>
    <w:rsid w:val="00302C02"/>
    <w:rsid w:val="00303EB6"/>
    <w:rsid w:val="003062BF"/>
    <w:rsid w:val="003064C2"/>
    <w:rsid w:val="00307FF4"/>
    <w:rsid w:val="003113CD"/>
    <w:rsid w:val="00312658"/>
    <w:rsid w:val="00313232"/>
    <w:rsid w:val="003159C5"/>
    <w:rsid w:val="00315DC5"/>
    <w:rsid w:val="00315DEE"/>
    <w:rsid w:val="0031632B"/>
    <w:rsid w:val="00317ACF"/>
    <w:rsid w:val="00317E87"/>
    <w:rsid w:val="0032040F"/>
    <w:rsid w:val="0032222F"/>
    <w:rsid w:val="003222FD"/>
    <w:rsid w:val="00324611"/>
    <w:rsid w:val="00326F3C"/>
    <w:rsid w:val="00327359"/>
    <w:rsid w:val="00327B47"/>
    <w:rsid w:val="00330814"/>
    <w:rsid w:val="003328E2"/>
    <w:rsid w:val="00333B84"/>
    <w:rsid w:val="00333DD3"/>
    <w:rsid w:val="003348BE"/>
    <w:rsid w:val="003368BC"/>
    <w:rsid w:val="00336D5F"/>
    <w:rsid w:val="003371DB"/>
    <w:rsid w:val="0034080E"/>
    <w:rsid w:val="003429D4"/>
    <w:rsid w:val="003432DA"/>
    <w:rsid w:val="00344A52"/>
    <w:rsid w:val="003461A2"/>
    <w:rsid w:val="00347387"/>
    <w:rsid w:val="0035092C"/>
    <w:rsid w:val="00350E8B"/>
    <w:rsid w:val="00354017"/>
    <w:rsid w:val="00354645"/>
    <w:rsid w:val="0035633D"/>
    <w:rsid w:val="003610BA"/>
    <w:rsid w:val="00362B25"/>
    <w:rsid w:val="00362F0C"/>
    <w:rsid w:val="0036370C"/>
    <w:rsid w:val="00364784"/>
    <w:rsid w:val="00364F8F"/>
    <w:rsid w:val="00366B60"/>
    <w:rsid w:val="0036785E"/>
    <w:rsid w:val="003702F3"/>
    <w:rsid w:val="003704BB"/>
    <w:rsid w:val="0037149B"/>
    <w:rsid w:val="00372197"/>
    <w:rsid w:val="0037387C"/>
    <w:rsid w:val="003746F2"/>
    <w:rsid w:val="0037567B"/>
    <w:rsid w:val="003763ED"/>
    <w:rsid w:val="00380097"/>
    <w:rsid w:val="00381435"/>
    <w:rsid w:val="00382950"/>
    <w:rsid w:val="0038397D"/>
    <w:rsid w:val="00383BAC"/>
    <w:rsid w:val="00384221"/>
    <w:rsid w:val="00384478"/>
    <w:rsid w:val="0038519F"/>
    <w:rsid w:val="003851BC"/>
    <w:rsid w:val="00387479"/>
    <w:rsid w:val="00390E0D"/>
    <w:rsid w:val="00391BA7"/>
    <w:rsid w:val="0039233A"/>
    <w:rsid w:val="00392B45"/>
    <w:rsid w:val="003930CC"/>
    <w:rsid w:val="00393484"/>
    <w:rsid w:val="0039374C"/>
    <w:rsid w:val="00394782"/>
    <w:rsid w:val="003959E4"/>
    <w:rsid w:val="00395B17"/>
    <w:rsid w:val="00396BB7"/>
    <w:rsid w:val="00397587"/>
    <w:rsid w:val="003A0991"/>
    <w:rsid w:val="003A0D70"/>
    <w:rsid w:val="003A126B"/>
    <w:rsid w:val="003A17CE"/>
    <w:rsid w:val="003A4DE9"/>
    <w:rsid w:val="003A5CA8"/>
    <w:rsid w:val="003A6C1E"/>
    <w:rsid w:val="003B1C15"/>
    <w:rsid w:val="003B1E21"/>
    <w:rsid w:val="003B26A6"/>
    <w:rsid w:val="003B3E87"/>
    <w:rsid w:val="003B4DE0"/>
    <w:rsid w:val="003B5E0B"/>
    <w:rsid w:val="003B64F3"/>
    <w:rsid w:val="003C0649"/>
    <w:rsid w:val="003C10CD"/>
    <w:rsid w:val="003C20E0"/>
    <w:rsid w:val="003C2803"/>
    <w:rsid w:val="003C376E"/>
    <w:rsid w:val="003C4F07"/>
    <w:rsid w:val="003C5AA5"/>
    <w:rsid w:val="003C63AD"/>
    <w:rsid w:val="003C6C5C"/>
    <w:rsid w:val="003C7F78"/>
    <w:rsid w:val="003D0CAB"/>
    <w:rsid w:val="003D13B1"/>
    <w:rsid w:val="003D1F66"/>
    <w:rsid w:val="003D2010"/>
    <w:rsid w:val="003D3169"/>
    <w:rsid w:val="003D4D10"/>
    <w:rsid w:val="003D4DA0"/>
    <w:rsid w:val="003D6B56"/>
    <w:rsid w:val="003E1D81"/>
    <w:rsid w:val="003E1FA9"/>
    <w:rsid w:val="003E652A"/>
    <w:rsid w:val="003E6E2C"/>
    <w:rsid w:val="003E78F7"/>
    <w:rsid w:val="003E7A55"/>
    <w:rsid w:val="003F0061"/>
    <w:rsid w:val="003F07C9"/>
    <w:rsid w:val="003F0849"/>
    <w:rsid w:val="003F1B39"/>
    <w:rsid w:val="003F1E38"/>
    <w:rsid w:val="003F22E8"/>
    <w:rsid w:val="003F318A"/>
    <w:rsid w:val="003F4329"/>
    <w:rsid w:val="003F6168"/>
    <w:rsid w:val="003F69B9"/>
    <w:rsid w:val="003F7594"/>
    <w:rsid w:val="003F78F5"/>
    <w:rsid w:val="00400077"/>
    <w:rsid w:val="00400C72"/>
    <w:rsid w:val="004013EA"/>
    <w:rsid w:val="004022FF"/>
    <w:rsid w:val="004024C3"/>
    <w:rsid w:val="00404178"/>
    <w:rsid w:val="00405D8E"/>
    <w:rsid w:val="00406015"/>
    <w:rsid w:val="00406BAB"/>
    <w:rsid w:val="00406D1F"/>
    <w:rsid w:val="00406D5F"/>
    <w:rsid w:val="00406FC4"/>
    <w:rsid w:val="004078BB"/>
    <w:rsid w:val="004106BC"/>
    <w:rsid w:val="00413879"/>
    <w:rsid w:val="004157A7"/>
    <w:rsid w:val="00416AEF"/>
    <w:rsid w:val="004173FB"/>
    <w:rsid w:val="00420FD8"/>
    <w:rsid w:val="004214DB"/>
    <w:rsid w:val="004214EB"/>
    <w:rsid w:val="00423D16"/>
    <w:rsid w:val="00424E2D"/>
    <w:rsid w:val="0042523E"/>
    <w:rsid w:val="00425AAD"/>
    <w:rsid w:val="0042615B"/>
    <w:rsid w:val="00426B61"/>
    <w:rsid w:val="00427048"/>
    <w:rsid w:val="004272EE"/>
    <w:rsid w:val="00427988"/>
    <w:rsid w:val="0043080D"/>
    <w:rsid w:val="00433401"/>
    <w:rsid w:val="00435C32"/>
    <w:rsid w:val="004367EF"/>
    <w:rsid w:val="00437919"/>
    <w:rsid w:val="00441A14"/>
    <w:rsid w:val="00442546"/>
    <w:rsid w:val="00442CD1"/>
    <w:rsid w:val="00442D6A"/>
    <w:rsid w:val="004440FA"/>
    <w:rsid w:val="00444225"/>
    <w:rsid w:val="004444DE"/>
    <w:rsid w:val="00444E27"/>
    <w:rsid w:val="00446138"/>
    <w:rsid w:val="00446362"/>
    <w:rsid w:val="00447F85"/>
    <w:rsid w:val="00451B01"/>
    <w:rsid w:val="00451E37"/>
    <w:rsid w:val="00452CB6"/>
    <w:rsid w:val="0045338F"/>
    <w:rsid w:val="004547F3"/>
    <w:rsid w:val="0045572A"/>
    <w:rsid w:val="00456020"/>
    <w:rsid w:val="00456883"/>
    <w:rsid w:val="00460985"/>
    <w:rsid w:val="00461069"/>
    <w:rsid w:val="00461F5E"/>
    <w:rsid w:val="00464B33"/>
    <w:rsid w:val="00464BD0"/>
    <w:rsid w:val="00464E67"/>
    <w:rsid w:val="00465FE2"/>
    <w:rsid w:val="004675E5"/>
    <w:rsid w:val="00467A00"/>
    <w:rsid w:val="0047099D"/>
    <w:rsid w:val="00470D16"/>
    <w:rsid w:val="00477299"/>
    <w:rsid w:val="0047777B"/>
    <w:rsid w:val="00477D6F"/>
    <w:rsid w:val="00477DFD"/>
    <w:rsid w:val="00480607"/>
    <w:rsid w:val="00480B34"/>
    <w:rsid w:val="004845BC"/>
    <w:rsid w:val="00485676"/>
    <w:rsid w:val="00485B6E"/>
    <w:rsid w:val="004863FA"/>
    <w:rsid w:val="00487668"/>
    <w:rsid w:val="00491487"/>
    <w:rsid w:val="004934DC"/>
    <w:rsid w:val="004936F3"/>
    <w:rsid w:val="004938DD"/>
    <w:rsid w:val="004947BC"/>
    <w:rsid w:val="00495895"/>
    <w:rsid w:val="004978DE"/>
    <w:rsid w:val="00497EB4"/>
    <w:rsid w:val="004A0B93"/>
    <w:rsid w:val="004A0FDF"/>
    <w:rsid w:val="004A39E3"/>
    <w:rsid w:val="004A3EFB"/>
    <w:rsid w:val="004B06FF"/>
    <w:rsid w:val="004B1121"/>
    <w:rsid w:val="004B1EC7"/>
    <w:rsid w:val="004B318A"/>
    <w:rsid w:val="004B3813"/>
    <w:rsid w:val="004B4B89"/>
    <w:rsid w:val="004B4CC7"/>
    <w:rsid w:val="004B6363"/>
    <w:rsid w:val="004B7260"/>
    <w:rsid w:val="004C0966"/>
    <w:rsid w:val="004C1131"/>
    <w:rsid w:val="004C159E"/>
    <w:rsid w:val="004C195B"/>
    <w:rsid w:val="004C35B9"/>
    <w:rsid w:val="004C5345"/>
    <w:rsid w:val="004C5EEC"/>
    <w:rsid w:val="004C6554"/>
    <w:rsid w:val="004C664B"/>
    <w:rsid w:val="004C6F4A"/>
    <w:rsid w:val="004C7DD7"/>
    <w:rsid w:val="004D011D"/>
    <w:rsid w:val="004D0ADF"/>
    <w:rsid w:val="004D11A3"/>
    <w:rsid w:val="004D13FE"/>
    <w:rsid w:val="004D1EC6"/>
    <w:rsid w:val="004D3FB4"/>
    <w:rsid w:val="004D4924"/>
    <w:rsid w:val="004D4A2A"/>
    <w:rsid w:val="004D5777"/>
    <w:rsid w:val="004D5D5C"/>
    <w:rsid w:val="004D68AE"/>
    <w:rsid w:val="004D6A8D"/>
    <w:rsid w:val="004E0F04"/>
    <w:rsid w:val="004E1B23"/>
    <w:rsid w:val="004E3FEA"/>
    <w:rsid w:val="004E5717"/>
    <w:rsid w:val="004E5CC7"/>
    <w:rsid w:val="004E678A"/>
    <w:rsid w:val="004E6FB1"/>
    <w:rsid w:val="004F063A"/>
    <w:rsid w:val="004F1549"/>
    <w:rsid w:val="004F4604"/>
    <w:rsid w:val="004F512C"/>
    <w:rsid w:val="004F5370"/>
    <w:rsid w:val="005006B5"/>
    <w:rsid w:val="0050195E"/>
    <w:rsid w:val="00501AF7"/>
    <w:rsid w:val="0050230B"/>
    <w:rsid w:val="00505271"/>
    <w:rsid w:val="005057FC"/>
    <w:rsid w:val="0050601E"/>
    <w:rsid w:val="0050655A"/>
    <w:rsid w:val="005079FB"/>
    <w:rsid w:val="0051046C"/>
    <w:rsid w:val="005104AD"/>
    <w:rsid w:val="005110C6"/>
    <w:rsid w:val="00511C1F"/>
    <w:rsid w:val="00512C68"/>
    <w:rsid w:val="005134EE"/>
    <w:rsid w:val="005137B1"/>
    <w:rsid w:val="00517B61"/>
    <w:rsid w:val="00520549"/>
    <w:rsid w:val="005210CA"/>
    <w:rsid w:val="0052181A"/>
    <w:rsid w:val="00522F62"/>
    <w:rsid w:val="00523D30"/>
    <w:rsid w:val="005259BE"/>
    <w:rsid w:val="00525B5F"/>
    <w:rsid w:val="00525C9E"/>
    <w:rsid w:val="005261E5"/>
    <w:rsid w:val="005271B6"/>
    <w:rsid w:val="00527DC0"/>
    <w:rsid w:val="005305F6"/>
    <w:rsid w:val="0053082E"/>
    <w:rsid w:val="0053089D"/>
    <w:rsid w:val="005310D0"/>
    <w:rsid w:val="00531837"/>
    <w:rsid w:val="0053222B"/>
    <w:rsid w:val="00532B0E"/>
    <w:rsid w:val="00533C90"/>
    <w:rsid w:val="00533EC1"/>
    <w:rsid w:val="005361BF"/>
    <w:rsid w:val="0053741D"/>
    <w:rsid w:val="00541DC1"/>
    <w:rsid w:val="00542E6C"/>
    <w:rsid w:val="005441DE"/>
    <w:rsid w:val="005449DE"/>
    <w:rsid w:val="00545F80"/>
    <w:rsid w:val="005477CC"/>
    <w:rsid w:val="00550300"/>
    <w:rsid w:val="00555D3D"/>
    <w:rsid w:val="00555DEF"/>
    <w:rsid w:val="00556F57"/>
    <w:rsid w:val="0055773E"/>
    <w:rsid w:val="00561DC7"/>
    <w:rsid w:val="00561FF1"/>
    <w:rsid w:val="00562D50"/>
    <w:rsid w:val="00564265"/>
    <w:rsid w:val="005671C8"/>
    <w:rsid w:val="0057301B"/>
    <w:rsid w:val="00573EF8"/>
    <w:rsid w:val="0057792C"/>
    <w:rsid w:val="00577F37"/>
    <w:rsid w:val="00581820"/>
    <w:rsid w:val="00582A9C"/>
    <w:rsid w:val="00584768"/>
    <w:rsid w:val="00585431"/>
    <w:rsid w:val="00587AFE"/>
    <w:rsid w:val="005909E3"/>
    <w:rsid w:val="005919B5"/>
    <w:rsid w:val="00593A86"/>
    <w:rsid w:val="00593DB5"/>
    <w:rsid w:val="00596B28"/>
    <w:rsid w:val="005972D8"/>
    <w:rsid w:val="00597B28"/>
    <w:rsid w:val="005A0710"/>
    <w:rsid w:val="005A171A"/>
    <w:rsid w:val="005A20AA"/>
    <w:rsid w:val="005A2C58"/>
    <w:rsid w:val="005A3220"/>
    <w:rsid w:val="005A3912"/>
    <w:rsid w:val="005A6511"/>
    <w:rsid w:val="005B0E35"/>
    <w:rsid w:val="005B1ADF"/>
    <w:rsid w:val="005B3397"/>
    <w:rsid w:val="005B3DFD"/>
    <w:rsid w:val="005B48D7"/>
    <w:rsid w:val="005B68BE"/>
    <w:rsid w:val="005B79E5"/>
    <w:rsid w:val="005B7FEB"/>
    <w:rsid w:val="005C2AE4"/>
    <w:rsid w:val="005C3BF5"/>
    <w:rsid w:val="005C42D2"/>
    <w:rsid w:val="005C4432"/>
    <w:rsid w:val="005C64DC"/>
    <w:rsid w:val="005C65B6"/>
    <w:rsid w:val="005C68DE"/>
    <w:rsid w:val="005C6D2A"/>
    <w:rsid w:val="005D09F0"/>
    <w:rsid w:val="005D20B7"/>
    <w:rsid w:val="005D27B7"/>
    <w:rsid w:val="005D324D"/>
    <w:rsid w:val="005D392F"/>
    <w:rsid w:val="005D3E02"/>
    <w:rsid w:val="005E09BB"/>
    <w:rsid w:val="005E2995"/>
    <w:rsid w:val="005E4F8C"/>
    <w:rsid w:val="005E501D"/>
    <w:rsid w:val="005E5449"/>
    <w:rsid w:val="005E5843"/>
    <w:rsid w:val="005E6DDE"/>
    <w:rsid w:val="005F02B4"/>
    <w:rsid w:val="005F122D"/>
    <w:rsid w:val="005F1972"/>
    <w:rsid w:val="005F1A92"/>
    <w:rsid w:val="005F2BFA"/>
    <w:rsid w:val="005F3274"/>
    <w:rsid w:val="005F4B49"/>
    <w:rsid w:val="005F576C"/>
    <w:rsid w:val="0060067B"/>
    <w:rsid w:val="006012F9"/>
    <w:rsid w:val="00601BF0"/>
    <w:rsid w:val="00601EBD"/>
    <w:rsid w:val="006028AD"/>
    <w:rsid w:val="00602DA3"/>
    <w:rsid w:val="00602DD0"/>
    <w:rsid w:val="00602F6A"/>
    <w:rsid w:val="00607628"/>
    <w:rsid w:val="0060785F"/>
    <w:rsid w:val="00607FCB"/>
    <w:rsid w:val="006104BA"/>
    <w:rsid w:val="006110D7"/>
    <w:rsid w:val="00611D98"/>
    <w:rsid w:val="00613F61"/>
    <w:rsid w:val="006141F9"/>
    <w:rsid w:val="0061468D"/>
    <w:rsid w:val="00615DEC"/>
    <w:rsid w:val="00615FF5"/>
    <w:rsid w:val="00616690"/>
    <w:rsid w:val="00617855"/>
    <w:rsid w:val="00617B79"/>
    <w:rsid w:val="0062077F"/>
    <w:rsid w:val="0062113D"/>
    <w:rsid w:val="00622020"/>
    <w:rsid w:val="0062411F"/>
    <w:rsid w:val="0062455E"/>
    <w:rsid w:val="00624AE7"/>
    <w:rsid w:val="00624F8C"/>
    <w:rsid w:val="00625285"/>
    <w:rsid w:val="00625543"/>
    <w:rsid w:val="00625B17"/>
    <w:rsid w:val="00627481"/>
    <w:rsid w:val="0063040B"/>
    <w:rsid w:val="00630873"/>
    <w:rsid w:val="00633E7F"/>
    <w:rsid w:val="00633F47"/>
    <w:rsid w:val="0063525A"/>
    <w:rsid w:val="006412B2"/>
    <w:rsid w:val="006415C0"/>
    <w:rsid w:val="00641896"/>
    <w:rsid w:val="00641FD9"/>
    <w:rsid w:val="00642D40"/>
    <w:rsid w:val="00642EC9"/>
    <w:rsid w:val="006431D4"/>
    <w:rsid w:val="00643BC3"/>
    <w:rsid w:val="00643C5B"/>
    <w:rsid w:val="006444CE"/>
    <w:rsid w:val="00646E93"/>
    <w:rsid w:val="00650328"/>
    <w:rsid w:val="00651243"/>
    <w:rsid w:val="006514B0"/>
    <w:rsid w:val="0065414F"/>
    <w:rsid w:val="00654E6A"/>
    <w:rsid w:val="006550C5"/>
    <w:rsid w:val="00655FEF"/>
    <w:rsid w:val="006562B6"/>
    <w:rsid w:val="00657205"/>
    <w:rsid w:val="00657D88"/>
    <w:rsid w:val="00661144"/>
    <w:rsid w:val="006615B5"/>
    <w:rsid w:val="00661EEF"/>
    <w:rsid w:val="00662B45"/>
    <w:rsid w:val="00665396"/>
    <w:rsid w:val="00666FF1"/>
    <w:rsid w:val="00667070"/>
    <w:rsid w:val="006671E2"/>
    <w:rsid w:val="006676D7"/>
    <w:rsid w:val="006677CD"/>
    <w:rsid w:val="00667A32"/>
    <w:rsid w:val="0067037B"/>
    <w:rsid w:val="006715CC"/>
    <w:rsid w:val="00673365"/>
    <w:rsid w:val="006733C6"/>
    <w:rsid w:val="00673837"/>
    <w:rsid w:val="006748E7"/>
    <w:rsid w:val="006775CA"/>
    <w:rsid w:val="00683523"/>
    <w:rsid w:val="006843A5"/>
    <w:rsid w:val="0068495A"/>
    <w:rsid w:val="00685E7A"/>
    <w:rsid w:val="00686A83"/>
    <w:rsid w:val="00686FD5"/>
    <w:rsid w:val="00690132"/>
    <w:rsid w:val="006925C3"/>
    <w:rsid w:val="00693982"/>
    <w:rsid w:val="006975D5"/>
    <w:rsid w:val="00697EBD"/>
    <w:rsid w:val="006A08CF"/>
    <w:rsid w:val="006A1530"/>
    <w:rsid w:val="006A2942"/>
    <w:rsid w:val="006A3963"/>
    <w:rsid w:val="006A3A11"/>
    <w:rsid w:val="006A57A6"/>
    <w:rsid w:val="006A7779"/>
    <w:rsid w:val="006B0B16"/>
    <w:rsid w:val="006B0F6D"/>
    <w:rsid w:val="006B1EF6"/>
    <w:rsid w:val="006B78BD"/>
    <w:rsid w:val="006B7E5A"/>
    <w:rsid w:val="006C01A1"/>
    <w:rsid w:val="006C02CF"/>
    <w:rsid w:val="006C04E8"/>
    <w:rsid w:val="006C0D1B"/>
    <w:rsid w:val="006C2CAA"/>
    <w:rsid w:val="006C413C"/>
    <w:rsid w:val="006C46F6"/>
    <w:rsid w:val="006C5569"/>
    <w:rsid w:val="006D01D8"/>
    <w:rsid w:val="006D0AC1"/>
    <w:rsid w:val="006D11CC"/>
    <w:rsid w:val="006D1E4B"/>
    <w:rsid w:val="006D4B5E"/>
    <w:rsid w:val="006D4F9C"/>
    <w:rsid w:val="006D5182"/>
    <w:rsid w:val="006D548C"/>
    <w:rsid w:val="006D6845"/>
    <w:rsid w:val="006D78E1"/>
    <w:rsid w:val="006E02E7"/>
    <w:rsid w:val="006E03E1"/>
    <w:rsid w:val="006E1F68"/>
    <w:rsid w:val="006E213C"/>
    <w:rsid w:val="006E4B97"/>
    <w:rsid w:val="006E60BE"/>
    <w:rsid w:val="006E62A3"/>
    <w:rsid w:val="006F0548"/>
    <w:rsid w:val="006F1214"/>
    <w:rsid w:val="006F1AE7"/>
    <w:rsid w:val="006F5D5E"/>
    <w:rsid w:val="006F73C4"/>
    <w:rsid w:val="006F7894"/>
    <w:rsid w:val="0070059D"/>
    <w:rsid w:val="00700730"/>
    <w:rsid w:val="00701EBC"/>
    <w:rsid w:val="00702472"/>
    <w:rsid w:val="0070275D"/>
    <w:rsid w:val="00702F40"/>
    <w:rsid w:val="00704117"/>
    <w:rsid w:val="00705AEB"/>
    <w:rsid w:val="00706856"/>
    <w:rsid w:val="00706B90"/>
    <w:rsid w:val="007111EC"/>
    <w:rsid w:val="007116D6"/>
    <w:rsid w:val="00711F78"/>
    <w:rsid w:val="00714EF5"/>
    <w:rsid w:val="00716999"/>
    <w:rsid w:val="00720969"/>
    <w:rsid w:val="00720D42"/>
    <w:rsid w:val="00721C11"/>
    <w:rsid w:val="00724402"/>
    <w:rsid w:val="00725723"/>
    <w:rsid w:val="00725BE9"/>
    <w:rsid w:val="00725F77"/>
    <w:rsid w:val="00731662"/>
    <w:rsid w:val="0073230F"/>
    <w:rsid w:val="00732786"/>
    <w:rsid w:val="00734783"/>
    <w:rsid w:val="00734C8A"/>
    <w:rsid w:val="00735D07"/>
    <w:rsid w:val="007372EA"/>
    <w:rsid w:val="007406B0"/>
    <w:rsid w:val="007420A0"/>
    <w:rsid w:val="00742480"/>
    <w:rsid w:val="00743646"/>
    <w:rsid w:val="00743D40"/>
    <w:rsid w:val="00744B85"/>
    <w:rsid w:val="00745010"/>
    <w:rsid w:val="00745ABF"/>
    <w:rsid w:val="00745E01"/>
    <w:rsid w:val="00746B17"/>
    <w:rsid w:val="00746B1C"/>
    <w:rsid w:val="00747276"/>
    <w:rsid w:val="00747918"/>
    <w:rsid w:val="00747BDE"/>
    <w:rsid w:val="00747F98"/>
    <w:rsid w:val="00750F71"/>
    <w:rsid w:val="007516A0"/>
    <w:rsid w:val="007517FF"/>
    <w:rsid w:val="00751F48"/>
    <w:rsid w:val="00754B4E"/>
    <w:rsid w:val="007551C6"/>
    <w:rsid w:val="007566A6"/>
    <w:rsid w:val="00756FBD"/>
    <w:rsid w:val="007608A5"/>
    <w:rsid w:val="00760AFE"/>
    <w:rsid w:val="0076138D"/>
    <w:rsid w:val="007619D2"/>
    <w:rsid w:val="00761BF4"/>
    <w:rsid w:val="007629FC"/>
    <w:rsid w:val="007654A2"/>
    <w:rsid w:val="00766429"/>
    <w:rsid w:val="00766540"/>
    <w:rsid w:val="007665AC"/>
    <w:rsid w:val="00766CBB"/>
    <w:rsid w:val="00766CD0"/>
    <w:rsid w:val="007712FB"/>
    <w:rsid w:val="00771400"/>
    <w:rsid w:val="0077158F"/>
    <w:rsid w:val="0077223A"/>
    <w:rsid w:val="0077352A"/>
    <w:rsid w:val="007736CD"/>
    <w:rsid w:val="00775D57"/>
    <w:rsid w:val="0077714A"/>
    <w:rsid w:val="007779D4"/>
    <w:rsid w:val="007807F1"/>
    <w:rsid w:val="00780C0D"/>
    <w:rsid w:val="00781791"/>
    <w:rsid w:val="007824CE"/>
    <w:rsid w:val="00782A36"/>
    <w:rsid w:val="00783B1A"/>
    <w:rsid w:val="00784672"/>
    <w:rsid w:val="00784909"/>
    <w:rsid w:val="00786710"/>
    <w:rsid w:val="00786A70"/>
    <w:rsid w:val="00786AAF"/>
    <w:rsid w:val="00790564"/>
    <w:rsid w:val="007911FF"/>
    <w:rsid w:val="0079167E"/>
    <w:rsid w:val="0079215C"/>
    <w:rsid w:val="0079431F"/>
    <w:rsid w:val="0079448C"/>
    <w:rsid w:val="00794F52"/>
    <w:rsid w:val="00794FB7"/>
    <w:rsid w:val="007A0297"/>
    <w:rsid w:val="007A0AB7"/>
    <w:rsid w:val="007A176B"/>
    <w:rsid w:val="007A5184"/>
    <w:rsid w:val="007A7924"/>
    <w:rsid w:val="007A7CE9"/>
    <w:rsid w:val="007B1B66"/>
    <w:rsid w:val="007B22B3"/>
    <w:rsid w:val="007B4AF8"/>
    <w:rsid w:val="007B56D3"/>
    <w:rsid w:val="007B6105"/>
    <w:rsid w:val="007B6591"/>
    <w:rsid w:val="007B7D22"/>
    <w:rsid w:val="007C1395"/>
    <w:rsid w:val="007C557F"/>
    <w:rsid w:val="007C59EC"/>
    <w:rsid w:val="007C611C"/>
    <w:rsid w:val="007C7044"/>
    <w:rsid w:val="007C79C5"/>
    <w:rsid w:val="007D014C"/>
    <w:rsid w:val="007D18FB"/>
    <w:rsid w:val="007D254C"/>
    <w:rsid w:val="007D2E75"/>
    <w:rsid w:val="007D3CE5"/>
    <w:rsid w:val="007D4251"/>
    <w:rsid w:val="007D4BC9"/>
    <w:rsid w:val="007D5CBC"/>
    <w:rsid w:val="007D6B2B"/>
    <w:rsid w:val="007D7386"/>
    <w:rsid w:val="007E0160"/>
    <w:rsid w:val="007E115F"/>
    <w:rsid w:val="007E218F"/>
    <w:rsid w:val="007E281A"/>
    <w:rsid w:val="007E2D03"/>
    <w:rsid w:val="007E4A99"/>
    <w:rsid w:val="007E6EDE"/>
    <w:rsid w:val="007E7653"/>
    <w:rsid w:val="007E7BE6"/>
    <w:rsid w:val="007F120A"/>
    <w:rsid w:val="007F1C9D"/>
    <w:rsid w:val="007F1E47"/>
    <w:rsid w:val="007F29DA"/>
    <w:rsid w:val="007F4B2B"/>
    <w:rsid w:val="007F4BB5"/>
    <w:rsid w:val="007F5661"/>
    <w:rsid w:val="007F5ADB"/>
    <w:rsid w:val="007F5E29"/>
    <w:rsid w:val="007F6285"/>
    <w:rsid w:val="007F6423"/>
    <w:rsid w:val="007F7A80"/>
    <w:rsid w:val="008003CA"/>
    <w:rsid w:val="00802EFC"/>
    <w:rsid w:val="0080622A"/>
    <w:rsid w:val="00806A88"/>
    <w:rsid w:val="00807854"/>
    <w:rsid w:val="00807FC3"/>
    <w:rsid w:val="00810BBB"/>
    <w:rsid w:val="008118D7"/>
    <w:rsid w:val="00811A85"/>
    <w:rsid w:val="00813C3A"/>
    <w:rsid w:val="00814BAD"/>
    <w:rsid w:val="00816FEC"/>
    <w:rsid w:val="00817DE9"/>
    <w:rsid w:val="00821570"/>
    <w:rsid w:val="0082177E"/>
    <w:rsid w:val="00822182"/>
    <w:rsid w:val="008224C4"/>
    <w:rsid w:val="008230BF"/>
    <w:rsid w:val="008258A6"/>
    <w:rsid w:val="008261D3"/>
    <w:rsid w:val="00826EFB"/>
    <w:rsid w:val="00831C6D"/>
    <w:rsid w:val="00833733"/>
    <w:rsid w:val="00834114"/>
    <w:rsid w:val="00834CB1"/>
    <w:rsid w:val="00835699"/>
    <w:rsid w:val="00836FCE"/>
    <w:rsid w:val="0083734D"/>
    <w:rsid w:val="008376DA"/>
    <w:rsid w:val="008378B0"/>
    <w:rsid w:val="0084241C"/>
    <w:rsid w:val="008432F6"/>
    <w:rsid w:val="0084345B"/>
    <w:rsid w:val="00844039"/>
    <w:rsid w:val="008449EB"/>
    <w:rsid w:val="00847484"/>
    <w:rsid w:val="00850F96"/>
    <w:rsid w:val="00851529"/>
    <w:rsid w:val="00852F55"/>
    <w:rsid w:val="008536DA"/>
    <w:rsid w:val="008538C8"/>
    <w:rsid w:val="0085515F"/>
    <w:rsid w:val="008554C6"/>
    <w:rsid w:val="00856027"/>
    <w:rsid w:val="00856FBA"/>
    <w:rsid w:val="008626F9"/>
    <w:rsid w:val="0086332D"/>
    <w:rsid w:val="00863467"/>
    <w:rsid w:val="00865677"/>
    <w:rsid w:val="00870F83"/>
    <w:rsid w:val="008739CB"/>
    <w:rsid w:val="00873BDF"/>
    <w:rsid w:val="00874A19"/>
    <w:rsid w:val="00874B49"/>
    <w:rsid w:val="00875225"/>
    <w:rsid w:val="00875C4D"/>
    <w:rsid w:val="00875D52"/>
    <w:rsid w:val="00880611"/>
    <w:rsid w:val="008811CD"/>
    <w:rsid w:val="0088371B"/>
    <w:rsid w:val="00883945"/>
    <w:rsid w:val="00885356"/>
    <w:rsid w:val="00885C70"/>
    <w:rsid w:val="00885E46"/>
    <w:rsid w:val="00886746"/>
    <w:rsid w:val="008900DE"/>
    <w:rsid w:val="00890616"/>
    <w:rsid w:val="0089094A"/>
    <w:rsid w:val="00891512"/>
    <w:rsid w:val="00891A27"/>
    <w:rsid w:val="00893BBE"/>
    <w:rsid w:val="0089476F"/>
    <w:rsid w:val="00894E05"/>
    <w:rsid w:val="00894EF5"/>
    <w:rsid w:val="00895269"/>
    <w:rsid w:val="00895E3B"/>
    <w:rsid w:val="00897685"/>
    <w:rsid w:val="008A1415"/>
    <w:rsid w:val="008A3122"/>
    <w:rsid w:val="008A33B8"/>
    <w:rsid w:val="008A48CA"/>
    <w:rsid w:val="008A6E9C"/>
    <w:rsid w:val="008A73B8"/>
    <w:rsid w:val="008B0A99"/>
    <w:rsid w:val="008B0EBE"/>
    <w:rsid w:val="008B1631"/>
    <w:rsid w:val="008B355F"/>
    <w:rsid w:val="008B3E31"/>
    <w:rsid w:val="008B46E2"/>
    <w:rsid w:val="008B49CD"/>
    <w:rsid w:val="008B4D21"/>
    <w:rsid w:val="008B4EB4"/>
    <w:rsid w:val="008B5220"/>
    <w:rsid w:val="008B662F"/>
    <w:rsid w:val="008B6C12"/>
    <w:rsid w:val="008C03C6"/>
    <w:rsid w:val="008C0B98"/>
    <w:rsid w:val="008C1467"/>
    <w:rsid w:val="008C1FF0"/>
    <w:rsid w:val="008C327F"/>
    <w:rsid w:val="008C38A4"/>
    <w:rsid w:val="008C591F"/>
    <w:rsid w:val="008C61FD"/>
    <w:rsid w:val="008D04C1"/>
    <w:rsid w:val="008D08AF"/>
    <w:rsid w:val="008D0BF6"/>
    <w:rsid w:val="008D1234"/>
    <w:rsid w:val="008D1548"/>
    <w:rsid w:val="008D28C1"/>
    <w:rsid w:val="008D2984"/>
    <w:rsid w:val="008D44E8"/>
    <w:rsid w:val="008D552C"/>
    <w:rsid w:val="008D5E2B"/>
    <w:rsid w:val="008D6B47"/>
    <w:rsid w:val="008D7EA5"/>
    <w:rsid w:val="008E45B8"/>
    <w:rsid w:val="008E496D"/>
    <w:rsid w:val="008E4A29"/>
    <w:rsid w:val="008E4A9B"/>
    <w:rsid w:val="008E5570"/>
    <w:rsid w:val="008E5A2D"/>
    <w:rsid w:val="008E6A21"/>
    <w:rsid w:val="008F133E"/>
    <w:rsid w:val="008F358C"/>
    <w:rsid w:val="008F434F"/>
    <w:rsid w:val="008F4D74"/>
    <w:rsid w:val="008F6988"/>
    <w:rsid w:val="008F727D"/>
    <w:rsid w:val="00900AA9"/>
    <w:rsid w:val="00900DD0"/>
    <w:rsid w:val="00902538"/>
    <w:rsid w:val="0090508B"/>
    <w:rsid w:val="00906D9B"/>
    <w:rsid w:val="00906ED3"/>
    <w:rsid w:val="009074FE"/>
    <w:rsid w:val="009109C4"/>
    <w:rsid w:val="00910C9F"/>
    <w:rsid w:val="00912526"/>
    <w:rsid w:val="00912627"/>
    <w:rsid w:val="00913E1D"/>
    <w:rsid w:val="00914E86"/>
    <w:rsid w:val="0091556A"/>
    <w:rsid w:val="0092022E"/>
    <w:rsid w:val="00920B6F"/>
    <w:rsid w:val="00920CFB"/>
    <w:rsid w:val="00921119"/>
    <w:rsid w:val="009211F1"/>
    <w:rsid w:val="00923EE5"/>
    <w:rsid w:val="00924663"/>
    <w:rsid w:val="009249E7"/>
    <w:rsid w:val="00925D26"/>
    <w:rsid w:val="009305E5"/>
    <w:rsid w:val="009314C8"/>
    <w:rsid w:val="0093497A"/>
    <w:rsid w:val="00935130"/>
    <w:rsid w:val="00935BD7"/>
    <w:rsid w:val="00940342"/>
    <w:rsid w:val="00940346"/>
    <w:rsid w:val="00940571"/>
    <w:rsid w:val="00940890"/>
    <w:rsid w:val="009413AE"/>
    <w:rsid w:val="00942318"/>
    <w:rsid w:val="00942344"/>
    <w:rsid w:val="00942F92"/>
    <w:rsid w:val="00943118"/>
    <w:rsid w:val="0094368C"/>
    <w:rsid w:val="0094410C"/>
    <w:rsid w:val="0094767C"/>
    <w:rsid w:val="00947D42"/>
    <w:rsid w:val="00947E3B"/>
    <w:rsid w:val="009515E0"/>
    <w:rsid w:val="00951F90"/>
    <w:rsid w:val="009520D6"/>
    <w:rsid w:val="0095234A"/>
    <w:rsid w:val="009531BB"/>
    <w:rsid w:val="00953757"/>
    <w:rsid w:val="0095671D"/>
    <w:rsid w:val="00956C1A"/>
    <w:rsid w:val="00956F55"/>
    <w:rsid w:val="00961912"/>
    <w:rsid w:val="00961CED"/>
    <w:rsid w:val="00961D15"/>
    <w:rsid w:val="00962325"/>
    <w:rsid w:val="009629C9"/>
    <w:rsid w:val="00962D41"/>
    <w:rsid w:val="00963B2A"/>
    <w:rsid w:val="00964C4E"/>
    <w:rsid w:val="00965426"/>
    <w:rsid w:val="00965680"/>
    <w:rsid w:val="00965928"/>
    <w:rsid w:val="00965ED9"/>
    <w:rsid w:val="00965FE5"/>
    <w:rsid w:val="0096657E"/>
    <w:rsid w:val="009666DD"/>
    <w:rsid w:val="0097026B"/>
    <w:rsid w:val="009703FD"/>
    <w:rsid w:val="0097110C"/>
    <w:rsid w:val="00971921"/>
    <w:rsid w:val="00973E31"/>
    <w:rsid w:val="00974206"/>
    <w:rsid w:val="00974FFF"/>
    <w:rsid w:val="00975125"/>
    <w:rsid w:val="009772E5"/>
    <w:rsid w:val="0098157B"/>
    <w:rsid w:val="00983262"/>
    <w:rsid w:val="009833E0"/>
    <w:rsid w:val="00984B23"/>
    <w:rsid w:val="00985883"/>
    <w:rsid w:val="00987D1F"/>
    <w:rsid w:val="00990BEF"/>
    <w:rsid w:val="00992F33"/>
    <w:rsid w:val="009947B7"/>
    <w:rsid w:val="00995AEF"/>
    <w:rsid w:val="00995DC9"/>
    <w:rsid w:val="009A07E0"/>
    <w:rsid w:val="009A0D2D"/>
    <w:rsid w:val="009A16D2"/>
    <w:rsid w:val="009A2B0B"/>
    <w:rsid w:val="009A3A00"/>
    <w:rsid w:val="009A4D1D"/>
    <w:rsid w:val="009A52AB"/>
    <w:rsid w:val="009A6AE0"/>
    <w:rsid w:val="009A7F26"/>
    <w:rsid w:val="009B0EAD"/>
    <w:rsid w:val="009B4538"/>
    <w:rsid w:val="009B52DC"/>
    <w:rsid w:val="009B7193"/>
    <w:rsid w:val="009C0229"/>
    <w:rsid w:val="009C102D"/>
    <w:rsid w:val="009C1BDA"/>
    <w:rsid w:val="009C3505"/>
    <w:rsid w:val="009C4470"/>
    <w:rsid w:val="009C54E7"/>
    <w:rsid w:val="009C5C58"/>
    <w:rsid w:val="009C660C"/>
    <w:rsid w:val="009D03FF"/>
    <w:rsid w:val="009D0EFD"/>
    <w:rsid w:val="009D10AC"/>
    <w:rsid w:val="009D14F7"/>
    <w:rsid w:val="009D21EE"/>
    <w:rsid w:val="009D4250"/>
    <w:rsid w:val="009D5DFE"/>
    <w:rsid w:val="009D67F3"/>
    <w:rsid w:val="009E06A6"/>
    <w:rsid w:val="009E4B1C"/>
    <w:rsid w:val="009E5DAB"/>
    <w:rsid w:val="009E6F1C"/>
    <w:rsid w:val="009E70BC"/>
    <w:rsid w:val="009F03F9"/>
    <w:rsid w:val="009F1968"/>
    <w:rsid w:val="009F38E2"/>
    <w:rsid w:val="009F448E"/>
    <w:rsid w:val="009F45D5"/>
    <w:rsid w:val="009F54D7"/>
    <w:rsid w:val="009F6194"/>
    <w:rsid w:val="009F67DC"/>
    <w:rsid w:val="009F6A3E"/>
    <w:rsid w:val="009F6BC9"/>
    <w:rsid w:val="009F6C51"/>
    <w:rsid w:val="009F778B"/>
    <w:rsid w:val="009F784E"/>
    <w:rsid w:val="00A00A93"/>
    <w:rsid w:val="00A00C09"/>
    <w:rsid w:val="00A01DEB"/>
    <w:rsid w:val="00A01FD3"/>
    <w:rsid w:val="00A03E61"/>
    <w:rsid w:val="00A04066"/>
    <w:rsid w:val="00A05267"/>
    <w:rsid w:val="00A05C1B"/>
    <w:rsid w:val="00A1114D"/>
    <w:rsid w:val="00A12BC8"/>
    <w:rsid w:val="00A13972"/>
    <w:rsid w:val="00A14511"/>
    <w:rsid w:val="00A152D7"/>
    <w:rsid w:val="00A15A91"/>
    <w:rsid w:val="00A203CE"/>
    <w:rsid w:val="00A20673"/>
    <w:rsid w:val="00A20ADD"/>
    <w:rsid w:val="00A23563"/>
    <w:rsid w:val="00A24A20"/>
    <w:rsid w:val="00A25811"/>
    <w:rsid w:val="00A26EDC"/>
    <w:rsid w:val="00A30A10"/>
    <w:rsid w:val="00A30C8F"/>
    <w:rsid w:val="00A33AC8"/>
    <w:rsid w:val="00A34C36"/>
    <w:rsid w:val="00A360B8"/>
    <w:rsid w:val="00A3699A"/>
    <w:rsid w:val="00A3756B"/>
    <w:rsid w:val="00A40667"/>
    <w:rsid w:val="00A408EB"/>
    <w:rsid w:val="00A41D92"/>
    <w:rsid w:val="00A42518"/>
    <w:rsid w:val="00A427CD"/>
    <w:rsid w:val="00A42BDC"/>
    <w:rsid w:val="00A434F3"/>
    <w:rsid w:val="00A46A0F"/>
    <w:rsid w:val="00A5146E"/>
    <w:rsid w:val="00A516B3"/>
    <w:rsid w:val="00A52098"/>
    <w:rsid w:val="00A530F9"/>
    <w:rsid w:val="00A53680"/>
    <w:rsid w:val="00A53AA4"/>
    <w:rsid w:val="00A53E6E"/>
    <w:rsid w:val="00A548FB"/>
    <w:rsid w:val="00A56297"/>
    <w:rsid w:val="00A56CE0"/>
    <w:rsid w:val="00A57ABD"/>
    <w:rsid w:val="00A57D89"/>
    <w:rsid w:val="00A60D14"/>
    <w:rsid w:val="00A62487"/>
    <w:rsid w:val="00A63831"/>
    <w:rsid w:val="00A64ED4"/>
    <w:rsid w:val="00A65AD5"/>
    <w:rsid w:val="00A66B0C"/>
    <w:rsid w:val="00A7259F"/>
    <w:rsid w:val="00A72E92"/>
    <w:rsid w:val="00A74134"/>
    <w:rsid w:val="00A7479F"/>
    <w:rsid w:val="00A747B9"/>
    <w:rsid w:val="00A74849"/>
    <w:rsid w:val="00A74FEA"/>
    <w:rsid w:val="00A753EA"/>
    <w:rsid w:val="00A75A23"/>
    <w:rsid w:val="00A76452"/>
    <w:rsid w:val="00A77315"/>
    <w:rsid w:val="00A80ADB"/>
    <w:rsid w:val="00A835D5"/>
    <w:rsid w:val="00A839E7"/>
    <w:rsid w:val="00A852B4"/>
    <w:rsid w:val="00A92E21"/>
    <w:rsid w:val="00A934D8"/>
    <w:rsid w:val="00A93548"/>
    <w:rsid w:val="00A940EB"/>
    <w:rsid w:val="00A95ABA"/>
    <w:rsid w:val="00A963C9"/>
    <w:rsid w:val="00A968FA"/>
    <w:rsid w:val="00A97540"/>
    <w:rsid w:val="00A9793C"/>
    <w:rsid w:val="00AA06D9"/>
    <w:rsid w:val="00AA14D1"/>
    <w:rsid w:val="00AA1A81"/>
    <w:rsid w:val="00AA41C3"/>
    <w:rsid w:val="00AA48E7"/>
    <w:rsid w:val="00AA4DE2"/>
    <w:rsid w:val="00AA5B8E"/>
    <w:rsid w:val="00AA7FA0"/>
    <w:rsid w:val="00AB0027"/>
    <w:rsid w:val="00AB0F45"/>
    <w:rsid w:val="00AB17E3"/>
    <w:rsid w:val="00AB1802"/>
    <w:rsid w:val="00AB1D4C"/>
    <w:rsid w:val="00AB4956"/>
    <w:rsid w:val="00AB4B3D"/>
    <w:rsid w:val="00AB689A"/>
    <w:rsid w:val="00AB700D"/>
    <w:rsid w:val="00AB749C"/>
    <w:rsid w:val="00AC01AD"/>
    <w:rsid w:val="00AC0A01"/>
    <w:rsid w:val="00AC1650"/>
    <w:rsid w:val="00AC1AF7"/>
    <w:rsid w:val="00AC2611"/>
    <w:rsid w:val="00AC2C0F"/>
    <w:rsid w:val="00AC2CA0"/>
    <w:rsid w:val="00AC324A"/>
    <w:rsid w:val="00AC3805"/>
    <w:rsid w:val="00AC3845"/>
    <w:rsid w:val="00AC3A58"/>
    <w:rsid w:val="00AC495C"/>
    <w:rsid w:val="00AC50BA"/>
    <w:rsid w:val="00AC6283"/>
    <w:rsid w:val="00AC69EB"/>
    <w:rsid w:val="00AD0A6F"/>
    <w:rsid w:val="00AD0F99"/>
    <w:rsid w:val="00AD0FCA"/>
    <w:rsid w:val="00AD2901"/>
    <w:rsid w:val="00AD32EA"/>
    <w:rsid w:val="00AD510A"/>
    <w:rsid w:val="00AD641B"/>
    <w:rsid w:val="00AD65AD"/>
    <w:rsid w:val="00AE1188"/>
    <w:rsid w:val="00AE192F"/>
    <w:rsid w:val="00AE34EA"/>
    <w:rsid w:val="00AE5B1D"/>
    <w:rsid w:val="00AF1FAD"/>
    <w:rsid w:val="00AF4A6E"/>
    <w:rsid w:val="00AF5856"/>
    <w:rsid w:val="00AF5D40"/>
    <w:rsid w:val="00AF5F09"/>
    <w:rsid w:val="00AF5F5D"/>
    <w:rsid w:val="00AF6F0A"/>
    <w:rsid w:val="00AF73B5"/>
    <w:rsid w:val="00AF7DAD"/>
    <w:rsid w:val="00B00A21"/>
    <w:rsid w:val="00B00F5C"/>
    <w:rsid w:val="00B014F4"/>
    <w:rsid w:val="00B01B23"/>
    <w:rsid w:val="00B01F2F"/>
    <w:rsid w:val="00B03A42"/>
    <w:rsid w:val="00B03E19"/>
    <w:rsid w:val="00B06109"/>
    <w:rsid w:val="00B0655F"/>
    <w:rsid w:val="00B068C6"/>
    <w:rsid w:val="00B10C19"/>
    <w:rsid w:val="00B11372"/>
    <w:rsid w:val="00B119D4"/>
    <w:rsid w:val="00B12A0A"/>
    <w:rsid w:val="00B13450"/>
    <w:rsid w:val="00B13AA5"/>
    <w:rsid w:val="00B15503"/>
    <w:rsid w:val="00B156AF"/>
    <w:rsid w:val="00B17994"/>
    <w:rsid w:val="00B20E8F"/>
    <w:rsid w:val="00B21F69"/>
    <w:rsid w:val="00B22BBE"/>
    <w:rsid w:val="00B22E90"/>
    <w:rsid w:val="00B2468D"/>
    <w:rsid w:val="00B27264"/>
    <w:rsid w:val="00B27BBA"/>
    <w:rsid w:val="00B30DA2"/>
    <w:rsid w:val="00B31A9D"/>
    <w:rsid w:val="00B3390A"/>
    <w:rsid w:val="00B342C0"/>
    <w:rsid w:val="00B345D9"/>
    <w:rsid w:val="00B35935"/>
    <w:rsid w:val="00B360C0"/>
    <w:rsid w:val="00B3628C"/>
    <w:rsid w:val="00B37492"/>
    <w:rsid w:val="00B40534"/>
    <w:rsid w:val="00B414AD"/>
    <w:rsid w:val="00B43534"/>
    <w:rsid w:val="00B43A1A"/>
    <w:rsid w:val="00B4550E"/>
    <w:rsid w:val="00B468F6"/>
    <w:rsid w:val="00B50233"/>
    <w:rsid w:val="00B5031A"/>
    <w:rsid w:val="00B5261B"/>
    <w:rsid w:val="00B52B57"/>
    <w:rsid w:val="00B541C3"/>
    <w:rsid w:val="00B5476A"/>
    <w:rsid w:val="00B54E55"/>
    <w:rsid w:val="00B555FC"/>
    <w:rsid w:val="00B559B2"/>
    <w:rsid w:val="00B560D4"/>
    <w:rsid w:val="00B60B60"/>
    <w:rsid w:val="00B618AD"/>
    <w:rsid w:val="00B6231C"/>
    <w:rsid w:val="00B62A22"/>
    <w:rsid w:val="00B63CA0"/>
    <w:rsid w:val="00B63EB8"/>
    <w:rsid w:val="00B64F75"/>
    <w:rsid w:val="00B653B2"/>
    <w:rsid w:val="00B656C2"/>
    <w:rsid w:val="00B67CF7"/>
    <w:rsid w:val="00B70195"/>
    <w:rsid w:val="00B705CF"/>
    <w:rsid w:val="00B710DF"/>
    <w:rsid w:val="00B714FF"/>
    <w:rsid w:val="00B71A3E"/>
    <w:rsid w:val="00B72DAF"/>
    <w:rsid w:val="00B7313C"/>
    <w:rsid w:val="00B75EC4"/>
    <w:rsid w:val="00B7626F"/>
    <w:rsid w:val="00B80E51"/>
    <w:rsid w:val="00B81462"/>
    <w:rsid w:val="00B81CCD"/>
    <w:rsid w:val="00B8208D"/>
    <w:rsid w:val="00B8248D"/>
    <w:rsid w:val="00B82F08"/>
    <w:rsid w:val="00B85017"/>
    <w:rsid w:val="00B8556D"/>
    <w:rsid w:val="00B860CE"/>
    <w:rsid w:val="00B90F5F"/>
    <w:rsid w:val="00B91223"/>
    <w:rsid w:val="00B92FE9"/>
    <w:rsid w:val="00B941ED"/>
    <w:rsid w:val="00B94F53"/>
    <w:rsid w:val="00B9581D"/>
    <w:rsid w:val="00B965DF"/>
    <w:rsid w:val="00B9689A"/>
    <w:rsid w:val="00B97131"/>
    <w:rsid w:val="00B97E6D"/>
    <w:rsid w:val="00BA101A"/>
    <w:rsid w:val="00BA1BDA"/>
    <w:rsid w:val="00BA208A"/>
    <w:rsid w:val="00BA22AB"/>
    <w:rsid w:val="00BA25C7"/>
    <w:rsid w:val="00BA5385"/>
    <w:rsid w:val="00BB0366"/>
    <w:rsid w:val="00BB0E38"/>
    <w:rsid w:val="00BB1E80"/>
    <w:rsid w:val="00BB226D"/>
    <w:rsid w:val="00BB3357"/>
    <w:rsid w:val="00BB466B"/>
    <w:rsid w:val="00BB54CB"/>
    <w:rsid w:val="00BB563E"/>
    <w:rsid w:val="00BB69BD"/>
    <w:rsid w:val="00BB6F22"/>
    <w:rsid w:val="00BB73B5"/>
    <w:rsid w:val="00BB7D11"/>
    <w:rsid w:val="00BC0442"/>
    <w:rsid w:val="00BC0565"/>
    <w:rsid w:val="00BC1CE8"/>
    <w:rsid w:val="00BC2340"/>
    <w:rsid w:val="00BC36D7"/>
    <w:rsid w:val="00BC3A03"/>
    <w:rsid w:val="00BC41A3"/>
    <w:rsid w:val="00BC50CD"/>
    <w:rsid w:val="00BC6F01"/>
    <w:rsid w:val="00BC761C"/>
    <w:rsid w:val="00BD0DCD"/>
    <w:rsid w:val="00BD3A29"/>
    <w:rsid w:val="00BD3CDD"/>
    <w:rsid w:val="00BD6456"/>
    <w:rsid w:val="00BD6F03"/>
    <w:rsid w:val="00BD7558"/>
    <w:rsid w:val="00BE0651"/>
    <w:rsid w:val="00BE067F"/>
    <w:rsid w:val="00BE0784"/>
    <w:rsid w:val="00BE19C3"/>
    <w:rsid w:val="00BE1A50"/>
    <w:rsid w:val="00BE1BCD"/>
    <w:rsid w:val="00BE2B9B"/>
    <w:rsid w:val="00BE2E23"/>
    <w:rsid w:val="00BE300B"/>
    <w:rsid w:val="00BE3AF2"/>
    <w:rsid w:val="00BE3DFC"/>
    <w:rsid w:val="00BE543F"/>
    <w:rsid w:val="00BE549B"/>
    <w:rsid w:val="00BE571B"/>
    <w:rsid w:val="00BF0D0A"/>
    <w:rsid w:val="00BF1609"/>
    <w:rsid w:val="00BF1763"/>
    <w:rsid w:val="00BF1DE6"/>
    <w:rsid w:val="00BF212E"/>
    <w:rsid w:val="00BF4BFA"/>
    <w:rsid w:val="00BF5846"/>
    <w:rsid w:val="00BF5935"/>
    <w:rsid w:val="00BF61E8"/>
    <w:rsid w:val="00BF735C"/>
    <w:rsid w:val="00BF7853"/>
    <w:rsid w:val="00C00988"/>
    <w:rsid w:val="00C015A7"/>
    <w:rsid w:val="00C01C1C"/>
    <w:rsid w:val="00C02B14"/>
    <w:rsid w:val="00C02BBD"/>
    <w:rsid w:val="00C038B5"/>
    <w:rsid w:val="00C03C09"/>
    <w:rsid w:val="00C04106"/>
    <w:rsid w:val="00C07668"/>
    <w:rsid w:val="00C1132E"/>
    <w:rsid w:val="00C13687"/>
    <w:rsid w:val="00C140B0"/>
    <w:rsid w:val="00C14832"/>
    <w:rsid w:val="00C1504A"/>
    <w:rsid w:val="00C15CB0"/>
    <w:rsid w:val="00C177A8"/>
    <w:rsid w:val="00C17B87"/>
    <w:rsid w:val="00C17CB9"/>
    <w:rsid w:val="00C17EA5"/>
    <w:rsid w:val="00C2120E"/>
    <w:rsid w:val="00C217DE"/>
    <w:rsid w:val="00C26325"/>
    <w:rsid w:val="00C307B9"/>
    <w:rsid w:val="00C30C1F"/>
    <w:rsid w:val="00C30F2D"/>
    <w:rsid w:val="00C316BE"/>
    <w:rsid w:val="00C320FB"/>
    <w:rsid w:val="00C322A1"/>
    <w:rsid w:val="00C32550"/>
    <w:rsid w:val="00C332AE"/>
    <w:rsid w:val="00C36875"/>
    <w:rsid w:val="00C40430"/>
    <w:rsid w:val="00C41A11"/>
    <w:rsid w:val="00C42FD6"/>
    <w:rsid w:val="00C43785"/>
    <w:rsid w:val="00C43A72"/>
    <w:rsid w:val="00C44D7F"/>
    <w:rsid w:val="00C45D76"/>
    <w:rsid w:val="00C50015"/>
    <w:rsid w:val="00C50D6B"/>
    <w:rsid w:val="00C53BD6"/>
    <w:rsid w:val="00C54BED"/>
    <w:rsid w:val="00C55945"/>
    <w:rsid w:val="00C56E33"/>
    <w:rsid w:val="00C605C9"/>
    <w:rsid w:val="00C60848"/>
    <w:rsid w:val="00C609FF"/>
    <w:rsid w:val="00C6189F"/>
    <w:rsid w:val="00C626F1"/>
    <w:rsid w:val="00C63B7A"/>
    <w:rsid w:val="00C64CE5"/>
    <w:rsid w:val="00C653B5"/>
    <w:rsid w:val="00C666BF"/>
    <w:rsid w:val="00C66FFF"/>
    <w:rsid w:val="00C674F8"/>
    <w:rsid w:val="00C7000F"/>
    <w:rsid w:val="00C702E2"/>
    <w:rsid w:val="00C7107F"/>
    <w:rsid w:val="00C7115B"/>
    <w:rsid w:val="00C729CE"/>
    <w:rsid w:val="00C73C9A"/>
    <w:rsid w:val="00C7630F"/>
    <w:rsid w:val="00C76E7A"/>
    <w:rsid w:val="00C770A6"/>
    <w:rsid w:val="00C80ACA"/>
    <w:rsid w:val="00C830E6"/>
    <w:rsid w:val="00C8331F"/>
    <w:rsid w:val="00C840E1"/>
    <w:rsid w:val="00C8520F"/>
    <w:rsid w:val="00C856AF"/>
    <w:rsid w:val="00C8590D"/>
    <w:rsid w:val="00C86599"/>
    <w:rsid w:val="00C876D6"/>
    <w:rsid w:val="00C90C7F"/>
    <w:rsid w:val="00C911A6"/>
    <w:rsid w:val="00C91445"/>
    <w:rsid w:val="00C927B6"/>
    <w:rsid w:val="00C9393A"/>
    <w:rsid w:val="00C95AD9"/>
    <w:rsid w:val="00C95D3A"/>
    <w:rsid w:val="00C964A8"/>
    <w:rsid w:val="00CA0D82"/>
    <w:rsid w:val="00CA0E72"/>
    <w:rsid w:val="00CA2C48"/>
    <w:rsid w:val="00CA33B8"/>
    <w:rsid w:val="00CA40B5"/>
    <w:rsid w:val="00CA506A"/>
    <w:rsid w:val="00CA79A9"/>
    <w:rsid w:val="00CB06A1"/>
    <w:rsid w:val="00CB1DAB"/>
    <w:rsid w:val="00CB30F2"/>
    <w:rsid w:val="00CB3785"/>
    <w:rsid w:val="00CB38E3"/>
    <w:rsid w:val="00CB4326"/>
    <w:rsid w:val="00CB5D82"/>
    <w:rsid w:val="00CB6D49"/>
    <w:rsid w:val="00CB7D8D"/>
    <w:rsid w:val="00CC28F7"/>
    <w:rsid w:val="00CC351A"/>
    <w:rsid w:val="00CC3DFD"/>
    <w:rsid w:val="00CC57C2"/>
    <w:rsid w:val="00CC72AB"/>
    <w:rsid w:val="00CC7F00"/>
    <w:rsid w:val="00CD0079"/>
    <w:rsid w:val="00CD084D"/>
    <w:rsid w:val="00CD2711"/>
    <w:rsid w:val="00CD2DB4"/>
    <w:rsid w:val="00CD39D9"/>
    <w:rsid w:val="00CD4FC4"/>
    <w:rsid w:val="00CD530F"/>
    <w:rsid w:val="00CD560B"/>
    <w:rsid w:val="00CD5799"/>
    <w:rsid w:val="00CD62F1"/>
    <w:rsid w:val="00CD6746"/>
    <w:rsid w:val="00CD6E2E"/>
    <w:rsid w:val="00CD6E53"/>
    <w:rsid w:val="00CD7AF9"/>
    <w:rsid w:val="00CE13DB"/>
    <w:rsid w:val="00CE18FC"/>
    <w:rsid w:val="00CE1971"/>
    <w:rsid w:val="00CE24EF"/>
    <w:rsid w:val="00CE2637"/>
    <w:rsid w:val="00CE2766"/>
    <w:rsid w:val="00CE28CD"/>
    <w:rsid w:val="00CE2B55"/>
    <w:rsid w:val="00CE3DF5"/>
    <w:rsid w:val="00CE4108"/>
    <w:rsid w:val="00CE56B1"/>
    <w:rsid w:val="00CE6ABB"/>
    <w:rsid w:val="00CE7E57"/>
    <w:rsid w:val="00CF05AF"/>
    <w:rsid w:val="00CF07C9"/>
    <w:rsid w:val="00CF272C"/>
    <w:rsid w:val="00CF4851"/>
    <w:rsid w:val="00CF5843"/>
    <w:rsid w:val="00CF59B8"/>
    <w:rsid w:val="00CF5D55"/>
    <w:rsid w:val="00CF6628"/>
    <w:rsid w:val="00CF6C78"/>
    <w:rsid w:val="00CF6E39"/>
    <w:rsid w:val="00CF7C74"/>
    <w:rsid w:val="00D02659"/>
    <w:rsid w:val="00D02A76"/>
    <w:rsid w:val="00D03059"/>
    <w:rsid w:val="00D0316F"/>
    <w:rsid w:val="00D03C91"/>
    <w:rsid w:val="00D03F43"/>
    <w:rsid w:val="00D04E6C"/>
    <w:rsid w:val="00D0579F"/>
    <w:rsid w:val="00D05D63"/>
    <w:rsid w:val="00D10574"/>
    <w:rsid w:val="00D1110E"/>
    <w:rsid w:val="00D11D8B"/>
    <w:rsid w:val="00D11E72"/>
    <w:rsid w:val="00D13A25"/>
    <w:rsid w:val="00D14D1D"/>
    <w:rsid w:val="00D1659C"/>
    <w:rsid w:val="00D1794A"/>
    <w:rsid w:val="00D219B7"/>
    <w:rsid w:val="00D242B5"/>
    <w:rsid w:val="00D24508"/>
    <w:rsid w:val="00D25692"/>
    <w:rsid w:val="00D257CC"/>
    <w:rsid w:val="00D25D9C"/>
    <w:rsid w:val="00D26EA0"/>
    <w:rsid w:val="00D26EEF"/>
    <w:rsid w:val="00D27152"/>
    <w:rsid w:val="00D2765F"/>
    <w:rsid w:val="00D27773"/>
    <w:rsid w:val="00D3176C"/>
    <w:rsid w:val="00D3350D"/>
    <w:rsid w:val="00D33944"/>
    <w:rsid w:val="00D33A75"/>
    <w:rsid w:val="00D3456E"/>
    <w:rsid w:val="00D34DFA"/>
    <w:rsid w:val="00D3518C"/>
    <w:rsid w:val="00D373F9"/>
    <w:rsid w:val="00D40497"/>
    <w:rsid w:val="00D40A97"/>
    <w:rsid w:val="00D41E6A"/>
    <w:rsid w:val="00D4236D"/>
    <w:rsid w:val="00D4497A"/>
    <w:rsid w:val="00D44D6C"/>
    <w:rsid w:val="00D456E4"/>
    <w:rsid w:val="00D464EF"/>
    <w:rsid w:val="00D51011"/>
    <w:rsid w:val="00D5249B"/>
    <w:rsid w:val="00D553AB"/>
    <w:rsid w:val="00D55708"/>
    <w:rsid w:val="00D57058"/>
    <w:rsid w:val="00D57D7E"/>
    <w:rsid w:val="00D604F2"/>
    <w:rsid w:val="00D6139D"/>
    <w:rsid w:val="00D62022"/>
    <w:rsid w:val="00D626A8"/>
    <w:rsid w:val="00D63757"/>
    <w:rsid w:val="00D639E0"/>
    <w:rsid w:val="00D63E01"/>
    <w:rsid w:val="00D64237"/>
    <w:rsid w:val="00D6540C"/>
    <w:rsid w:val="00D65E8B"/>
    <w:rsid w:val="00D66B90"/>
    <w:rsid w:val="00D6750F"/>
    <w:rsid w:val="00D7081B"/>
    <w:rsid w:val="00D7094D"/>
    <w:rsid w:val="00D70B41"/>
    <w:rsid w:val="00D70C6B"/>
    <w:rsid w:val="00D717EE"/>
    <w:rsid w:val="00D73297"/>
    <w:rsid w:val="00D74A54"/>
    <w:rsid w:val="00D74BD6"/>
    <w:rsid w:val="00D75056"/>
    <w:rsid w:val="00D752DB"/>
    <w:rsid w:val="00D75EC4"/>
    <w:rsid w:val="00D76E61"/>
    <w:rsid w:val="00D80FEC"/>
    <w:rsid w:val="00D815BF"/>
    <w:rsid w:val="00D81DC4"/>
    <w:rsid w:val="00D8222C"/>
    <w:rsid w:val="00D82B07"/>
    <w:rsid w:val="00D82B64"/>
    <w:rsid w:val="00D85974"/>
    <w:rsid w:val="00D85DF2"/>
    <w:rsid w:val="00D868E9"/>
    <w:rsid w:val="00D91D36"/>
    <w:rsid w:val="00D94B55"/>
    <w:rsid w:val="00D94F73"/>
    <w:rsid w:val="00D956B7"/>
    <w:rsid w:val="00D95EEB"/>
    <w:rsid w:val="00D97140"/>
    <w:rsid w:val="00D9776A"/>
    <w:rsid w:val="00DA1049"/>
    <w:rsid w:val="00DA1252"/>
    <w:rsid w:val="00DA28BC"/>
    <w:rsid w:val="00DA2B0D"/>
    <w:rsid w:val="00DA2FE3"/>
    <w:rsid w:val="00DA47A3"/>
    <w:rsid w:val="00DA4BD4"/>
    <w:rsid w:val="00DA78D5"/>
    <w:rsid w:val="00DB040A"/>
    <w:rsid w:val="00DB170E"/>
    <w:rsid w:val="00DB5BDD"/>
    <w:rsid w:val="00DB5FE1"/>
    <w:rsid w:val="00DB6283"/>
    <w:rsid w:val="00DB7BBF"/>
    <w:rsid w:val="00DC0141"/>
    <w:rsid w:val="00DC0C68"/>
    <w:rsid w:val="00DC24DC"/>
    <w:rsid w:val="00DC36C2"/>
    <w:rsid w:val="00DC3EE4"/>
    <w:rsid w:val="00DD0704"/>
    <w:rsid w:val="00DD2286"/>
    <w:rsid w:val="00DD3435"/>
    <w:rsid w:val="00DD3730"/>
    <w:rsid w:val="00DE0B0C"/>
    <w:rsid w:val="00DE147C"/>
    <w:rsid w:val="00DE234A"/>
    <w:rsid w:val="00DE3E17"/>
    <w:rsid w:val="00DE3E6C"/>
    <w:rsid w:val="00DE4729"/>
    <w:rsid w:val="00DE4D5B"/>
    <w:rsid w:val="00DE71CD"/>
    <w:rsid w:val="00DE7A5A"/>
    <w:rsid w:val="00DF0324"/>
    <w:rsid w:val="00DF06F0"/>
    <w:rsid w:val="00DF0946"/>
    <w:rsid w:val="00DF1988"/>
    <w:rsid w:val="00DF1CA3"/>
    <w:rsid w:val="00DF3DC0"/>
    <w:rsid w:val="00DF451B"/>
    <w:rsid w:val="00DF451D"/>
    <w:rsid w:val="00DF4FE2"/>
    <w:rsid w:val="00DF6125"/>
    <w:rsid w:val="00DF66F0"/>
    <w:rsid w:val="00E000C8"/>
    <w:rsid w:val="00E005BA"/>
    <w:rsid w:val="00E00E2B"/>
    <w:rsid w:val="00E01217"/>
    <w:rsid w:val="00E01531"/>
    <w:rsid w:val="00E01DE1"/>
    <w:rsid w:val="00E03143"/>
    <w:rsid w:val="00E0345A"/>
    <w:rsid w:val="00E06BBD"/>
    <w:rsid w:val="00E07388"/>
    <w:rsid w:val="00E076E5"/>
    <w:rsid w:val="00E10021"/>
    <w:rsid w:val="00E105DA"/>
    <w:rsid w:val="00E10E3A"/>
    <w:rsid w:val="00E10E63"/>
    <w:rsid w:val="00E11E66"/>
    <w:rsid w:val="00E122E1"/>
    <w:rsid w:val="00E12841"/>
    <w:rsid w:val="00E12CF1"/>
    <w:rsid w:val="00E12E96"/>
    <w:rsid w:val="00E13392"/>
    <w:rsid w:val="00E1377E"/>
    <w:rsid w:val="00E163FC"/>
    <w:rsid w:val="00E16F0E"/>
    <w:rsid w:val="00E20000"/>
    <w:rsid w:val="00E20A00"/>
    <w:rsid w:val="00E21026"/>
    <w:rsid w:val="00E21800"/>
    <w:rsid w:val="00E30223"/>
    <w:rsid w:val="00E30CBC"/>
    <w:rsid w:val="00E30E0F"/>
    <w:rsid w:val="00E3104B"/>
    <w:rsid w:val="00E31780"/>
    <w:rsid w:val="00E31E4B"/>
    <w:rsid w:val="00E35318"/>
    <w:rsid w:val="00E356C8"/>
    <w:rsid w:val="00E35851"/>
    <w:rsid w:val="00E3602A"/>
    <w:rsid w:val="00E36E4E"/>
    <w:rsid w:val="00E3718E"/>
    <w:rsid w:val="00E37317"/>
    <w:rsid w:val="00E378E4"/>
    <w:rsid w:val="00E41138"/>
    <w:rsid w:val="00E413A2"/>
    <w:rsid w:val="00E414C5"/>
    <w:rsid w:val="00E419C6"/>
    <w:rsid w:val="00E4397B"/>
    <w:rsid w:val="00E45769"/>
    <w:rsid w:val="00E459FC"/>
    <w:rsid w:val="00E45C7E"/>
    <w:rsid w:val="00E4630B"/>
    <w:rsid w:val="00E511F7"/>
    <w:rsid w:val="00E52415"/>
    <w:rsid w:val="00E533F3"/>
    <w:rsid w:val="00E535B4"/>
    <w:rsid w:val="00E535B6"/>
    <w:rsid w:val="00E53DCB"/>
    <w:rsid w:val="00E54575"/>
    <w:rsid w:val="00E54764"/>
    <w:rsid w:val="00E564A0"/>
    <w:rsid w:val="00E56A29"/>
    <w:rsid w:val="00E57FAA"/>
    <w:rsid w:val="00E6053D"/>
    <w:rsid w:val="00E60ABA"/>
    <w:rsid w:val="00E60EEF"/>
    <w:rsid w:val="00E62A52"/>
    <w:rsid w:val="00E6443B"/>
    <w:rsid w:val="00E64F09"/>
    <w:rsid w:val="00E64FB1"/>
    <w:rsid w:val="00E652D7"/>
    <w:rsid w:val="00E66084"/>
    <w:rsid w:val="00E70988"/>
    <w:rsid w:val="00E738D0"/>
    <w:rsid w:val="00E747A8"/>
    <w:rsid w:val="00E748C0"/>
    <w:rsid w:val="00E7631D"/>
    <w:rsid w:val="00E77B79"/>
    <w:rsid w:val="00E80FBA"/>
    <w:rsid w:val="00E82A0E"/>
    <w:rsid w:val="00E82FA2"/>
    <w:rsid w:val="00E8379A"/>
    <w:rsid w:val="00E84663"/>
    <w:rsid w:val="00E87D8F"/>
    <w:rsid w:val="00E87DF3"/>
    <w:rsid w:val="00E87E25"/>
    <w:rsid w:val="00E87F6C"/>
    <w:rsid w:val="00E9343C"/>
    <w:rsid w:val="00E939D5"/>
    <w:rsid w:val="00E94ED5"/>
    <w:rsid w:val="00E9598D"/>
    <w:rsid w:val="00E95A07"/>
    <w:rsid w:val="00EA0229"/>
    <w:rsid w:val="00EA0ECC"/>
    <w:rsid w:val="00EA174E"/>
    <w:rsid w:val="00EA32BD"/>
    <w:rsid w:val="00EA3313"/>
    <w:rsid w:val="00EA3C2F"/>
    <w:rsid w:val="00EA4D3E"/>
    <w:rsid w:val="00EA6DC6"/>
    <w:rsid w:val="00EA7B6E"/>
    <w:rsid w:val="00EB0385"/>
    <w:rsid w:val="00EB3309"/>
    <w:rsid w:val="00EB5494"/>
    <w:rsid w:val="00EB5971"/>
    <w:rsid w:val="00EB635C"/>
    <w:rsid w:val="00EB68B7"/>
    <w:rsid w:val="00EB6D85"/>
    <w:rsid w:val="00EB7E80"/>
    <w:rsid w:val="00EC072E"/>
    <w:rsid w:val="00EC0D89"/>
    <w:rsid w:val="00EC1231"/>
    <w:rsid w:val="00EC33AB"/>
    <w:rsid w:val="00EC3759"/>
    <w:rsid w:val="00EC3CC6"/>
    <w:rsid w:val="00EC4C56"/>
    <w:rsid w:val="00EC58A4"/>
    <w:rsid w:val="00EC6218"/>
    <w:rsid w:val="00EC7BF2"/>
    <w:rsid w:val="00ED06E1"/>
    <w:rsid w:val="00ED09D3"/>
    <w:rsid w:val="00ED1687"/>
    <w:rsid w:val="00ED1B75"/>
    <w:rsid w:val="00ED1D76"/>
    <w:rsid w:val="00ED1DF7"/>
    <w:rsid w:val="00ED329E"/>
    <w:rsid w:val="00ED4BD7"/>
    <w:rsid w:val="00ED51D2"/>
    <w:rsid w:val="00ED551F"/>
    <w:rsid w:val="00ED7DFA"/>
    <w:rsid w:val="00EE0292"/>
    <w:rsid w:val="00EE0BA1"/>
    <w:rsid w:val="00EE1BC9"/>
    <w:rsid w:val="00EE2214"/>
    <w:rsid w:val="00EE22F7"/>
    <w:rsid w:val="00EE25F4"/>
    <w:rsid w:val="00EE32ED"/>
    <w:rsid w:val="00EE36DE"/>
    <w:rsid w:val="00EE3BC0"/>
    <w:rsid w:val="00EE3C5E"/>
    <w:rsid w:val="00EE5052"/>
    <w:rsid w:val="00EF02D8"/>
    <w:rsid w:val="00EF08F5"/>
    <w:rsid w:val="00EF0CE4"/>
    <w:rsid w:val="00EF3556"/>
    <w:rsid w:val="00EF3F3B"/>
    <w:rsid w:val="00EF5FAF"/>
    <w:rsid w:val="00EF6DDE"/>
    <w:rsid w:val="00EF71C9"/>
    <w:rsid w:val="00EF720D"/>
    <w:rsid w:val="00F01E92"/>
    <w:rsid w:val="00F0412C"/>
    <w:rsid w:val="00F048A6"/>
    <w:rsid w:val="00F056DD"/>
    <w:rsid w:val="00F05A11"/>
    <w:rsid w:val="00F07079"/>
    <w:rsid w:val="00F10C08"/>
    <w:rsid w:val="00F1184D"/>
    <w:rsid w:val="00F13381"/>
    <w:rsid w:val="00F14DFA"/>
    <w:rsid w:val="00F150AB"/>
    <w:rsid w:val="00F16057"/>
    <w:rsid w:val="00F16E03"/>
    <w:rsid w:val="00F202B0"/>
    <w:rsid w:val="00F21EA9"/>
    <w:rsid w:val="00F23E14"/>
    <w:rsid w:val="00F24C3C"/>
    <w:rsid w:val="00F24E71"/>
    <w:rsid w:val="00F25CC6"/>
    <w:rsid w:val="00F265FE"/>
    <w:rsid w:val="00F30DB0"/>
    <w:rsid w:val="00F328A1"/>
    <w:rsid w:val="00F328CF"/>
    <w:rsid w:val="00F32B0E"/>
    <w:rsid w:val="00F32C0E"/>
    <w:rsid w:val="00F34A81"/>
    <w:rsid w:val="00F34FD6"/>
    <w:rsid w:val="00F360C5"/>
    <w:rsid w:val="00F36A17"/>
    <w:rsid w:val="00F36F95"/>
    <w:rsid w:val="00F37E08"/>
    <w:rsid w:val="00F40700"/>
    <w:rsid w:val="00F40BB2"/>
    <w:rsid w:val="00F40D6A"/>
    <w:rsid w:val="00F419E4"/>
    <w:rsid w:val="00F43199"/>
    <w:rsid w:val="00F43560"/>
    <w:rsid w:val="00F451CF"/>
    <w:rsid w:val="00F509E4"/>
    <w:rsid w:val="00F5120E"/>
    <w:rsid w:val="00F51B6A"/>
    <w:rsid w:val="00F51EEC"/>
    <w:rsid w:val="00F530DA"/>
    <w:rsid w:val="00F54DD4"/>
    <w:rsid w:val="00F5551D"/>
    <w:rsid w:val="00F55725"/>
    <w:rsid w:val="00F60232"/>
    <w:rsid w:val="00F603CB"/>
    <w:rsid w:val="00F61F48"/>
    <w:rsid w:val="00F630F2"/>
    <w:rsid w:val="00F63E17"/>
    <w:rsid w:val="00F648B8"/>
    <w:rsid w:val="00F65A43"/>
    <w:rsid w:val="00F66617"/>
    <w:rsid w:val="00F66FA9"/>
    <w:rsid w:val="00F673FD"/>
    <w:rsid w:val="00F704F6"/>
    <w:rsid w:val="00F71C93"/>
    <w:rsid w:val="00F71E08"/>
    <w:rsid w:val="00F72968"/>
    <w:rsid w:val="00F740F4"/>
    <w:rsid w:val="00F747EF"/>
    <w:rsid w:val="00F7649D"/>
    <w:rsid w:val="00F76A0A"/>
    <w:rsid w:val="00F76BD1"/>
    <w:rsid w:val="00F82338"/>
    <w:rsid w:val="00F8347B"/>
    <w:rsid w:val="00F83A77"/>
    <w:rsid w:val="00F8544B"/>
    <w:rsid w:val="00F92B39"/>
    <w:rsid w:val="00F94C68"/>
    <w:rsid w:val="00F954D0"/>
    <w:rsid w:val="00F96008"/>
    <w:rsid w:val="00F97940"/>
    <w:rsid w:val="00FA044B"/>
    <w:rsid w:val="00FA09FC"/>
    <w:rsid w:val="00FA0C82"/>
    <w:rsid w:val="00FA0E46"/>
    <w:rsid w:val="00FA0F48"/>
    <w:rsid w:val="00FA2612"/>
    <w:rsid w:val="00FA26E5"/>
    <w:rsid w:val="00FA3C83"/>
    <w:rsid w:val="00FA5400"/>
    <w:rsid w:val="00FA6763"/>
    <w:rsid w:val="00FA73A5"/>
    <w:rsid w:val="00FB185E"/>
    <w:rsid w:val="00FB24BB"/>
    <w:rsid w:val="00FB3A38"/>
    <w:rsid w:val="00FB3AE4"/>
    <w:rsid w:val="00FB459C"/>
    <w:rsid w:val="00FB48E4"/>
    <w:rsid w:val="00FB510E"/>
    <w:rsid w:val="00FB6C7B"/>
    <w:rsid w:val="00FC1875"/>
    <w:rsid w:val="00FC42E8"/>
    <w:rsid w:val="00FC4CC2"/>
    <w:rsid w:val="00FC5ABB"/>
    <w:rsid w:val="00FC7792"/>
    <w:rsid w:val="00FC7EFC"/>
    <w:rsid w:val="00FD115F"/>
    <w:rsid w:val="00FD2113"/>
    <w:rsid w:val="00FD3B03"/>
    <w:rsid w:val="00FD4E28"/>
    <w:rsid w:val="00FD5228"/>
    <w:rsid w:val="00FD592B"/>
    <w:rsid w:val="00FD6C12"/>
    <w:rsid w:val="00FD6F44"/>
    <w:rsid w:val="00FE0258"/>
    <w:rsid w:val="00FE04ED"/>
    <w:rsid w:val="00FE0E4D"/>
    <w:rsid w:val="00FE212D"/>
    <w:rsid w:val="00FE2633"/>
    <w:rsid w:val="00FE27C2"/>
    <w:rsid w:val="00FE2D01"/>
    <w:rsid w:val="00FE4269"/>
    <w:rsid w:val="00FE4841"/>
    <w:rsid w:val="00FE54F0"/>
    <w:rsid w:val="00FE55B5"/>
    <w:rsid w:val="00FE7E2E"/>
    <w:rsid w:val="00FF0505"/>
    <w:rsid w:val="00FF1663"/>
    <w:rsid w:val="00FF16F8"/>
    <w:rsid w:val="00FF1943"/>
    <w:rsid w:val="00FF1CFE"/>
    <w:rsid w:val="00FF1FEA"/>
    <w:rsid w:val="00FF4515"/>
    <w:rsid w:val="00FF46A9"/>
    <w:rsid w:val="00FF6581"/>
    <w:rsid w:val="00FF67F0"/>
    <w:rsid w:val="00FF6D32"/>
    <w:rsid w:val="02210094"/>
    <w:rsid w:val="02D958A1"/>
    <w:rsid w:val="0384BCE7"/>
    <w:rsid w:val="0437218C"/>
    <w:rsid w:val="0587A2FD"/>
    <w:rsid w:val="065926ED"/>
    <w:rsid w:val="0723735E"/>
    <w:rsid w:val="07B21F6E"/>
    <w:rsid w:val="080798F4"/>
    <w:rsid w:val="08BF43BF"/>
    <w:rsid w:val="0B145FD2"/>
    <w:rsid w:val="0C3ECDA1"/>
    <w:rsid w:val="0C9E6F53"/>
    <w:rsid w:val="0E2578DD"/>
    <w:rsid w:val="0EA54EDF"/>
    <w:rsid w:val="0EB2DDDF"/>
    <w:rsid w:val="0EED9C12"/>
    <w:rsid w:val="1009BC41"/>
    <w:rsid w:val="1044A5A2"/>
    <w:rsid w:val="11162BDB"/>
    <w:rsid w:val="137A94A7"/>
    <w:rsid w:val="140B4E75"/>
    <w:rsid w:val="142C5D07"/>
    <w:rsid w:val="1506BE1D"/>
    <w:rsid w:val="17788E21"/>
    <w:rsid w:val="177CC23F"/>
    <w:rsid w:val="17F23EC8"/>
    <w:rsid w:val="18E062EA"/>
    <w:rsid w:val="1D188987"/>
    <w:rsid w:val="1E2EA5BF"/>
    <w:rsid w:val="201C8C7C"/>
    <w:rsid w:val="20300F2E"/>
    <w:rsid w:val="2038B5BC"/>
    <w:rsid w:val="21D21C32"/>
    <w:rsid w:val="22EDB30B"/>
    <w:rsid w:val="23A09282"/>
    <w:rsid w:val="24D68216"/>
    <w:rsid w:val="272D6178"/>
    <w:rsid w:val="278D9AE7"/>
    <w:rsid w:val="27A9E8C7"/>
    <w:rsid w:val="2933956B"/>
    <w:rsid w:val="29BBCD4F"/>
    <w:rsid w:val="29DA2E05"/>
    <w:rsid w:val="2A20526A"/>
    <w:rsid w:val="2CC65094"/>
    <w:rsid w:val="2CD44FCC"/>
    <w:rsid w:val="2D660B96"/>
    <w:rsid w:val="2F91B5C7"/>
    <w:rsid w:val="2FB3D304"/>
    <w:rsid w:val="30A31B2C"/>
    <w:rsid w:val="31514FCC"/>
    <w:rsid w:val="323D9A6D"/>
    <w:rsid w:val="329D6125"/>
    <w:rsid w:val="32F08CF3"/>
    <w:rsid w:val="3303DAF4"/>
    <w:rsid w:val="33E523BE"/>
    <w:rsid w:val="33FB0E77"/>
    <w:rsid w:val="349702FF"/>
    <w:rsid w:val="364484A3"/>
    <w:rsid w:val="37150424"/>
    <w:rsid w:val="37D95E6E"/>
    <w:rsid w:val="3805337F"/>
    <w:rsid w:val="38B894E1"/>
    <w:rsid w:val="38FD69E6"/>
    <w:rsid w:val="39B3F086"/>
    <w:rsid w:val="3A421F22"/>
    <w:rsid w:val="3A8E7BF9"/>
    <w:rsid w:val="3B94603C"/>
    <w:rsid w:val="3BB509CE"/>
    <w:rsid w:val="3BDBAB11"/>
    <w:rsid w:val="3C5D0B58"/>
    <w:rsid w:val="3D34830F"/>
    <w:rsid w:val="3DE45B95"/>
    <w:rsid w:val="45B46700"/>
    <w:rsid w:val="492BD9A5"/>
    <w:rsid w:val="496E8F1B"/>
    <w:rsid w:val="4AD99D97"/>
    <w:rsid w:val="4B884054"/>
    <w:rsid w:val="4BB17299"/>
    <w:rsid w:val="4BC594B9"/>
    <w:rsid w:val="4D1FEE84"/>
    <w:rsid w:val="4EDEEC0E"/>
    <w:rsid w:val="4F2CBF58"/>
    <w:rsid w:val="50C88FB9"/>
    <w:rsid w:val="50F65A1E"/>
    <w:rsid w:val="510FFF3F"/>
    <w:rsid w:val="5136618D"/>
    <w:rsid w:val="5381C82F"/>
    <w:rsid w:val="5435DBA2"/>
    <w:rsid w:val="548B93FB"/>
    <w:rsid w:val="56CDB418"/>
    <w:rsid w:val="57F50762"/>
    <w:rsid w:val="585F8644"/>
    <w:rsid w:val="593B9D91"/>
    <w:rsid w:val="5B30365A"/>
    <w:rsid w:val="5C41EDA3"/>
    <w:rsid w:val="5C5428D8"/>
    <w:rsid w:val="5C7AC242"/>
    <w:rsid w:val="5C9D2C15"/>
    <w:rsid w:val="5CF01002"/>
    <w:rsid w:val="5D57B9E5"/>
    <w:rsid w:val="5DEADAC0"/>
    <w:rsid w:val="5EE095F1"/>
    <w:rsid w:val="5FA755AB"/>
    <w:rsid w:val="6036A615"/>
    <w:rsid w:val="60841F19"/>
    <w:rsid w:val="6122F761"/>
    <w:rsid w:val="61AD018A"/>
    <w:rsid w:val="62C43B2A"/>
    <w:rsid w:val="62E9E6B1"/>
    <w:rsid w:val="6368957A"/>
    <w:rsid w:val="64C65EA5"/>
    <w:rsid w:val="66ABDBE6"/>
    <w:rsid w:val="66E0311D"/>
    <w:rsid w:val="6751CDA7"/>
    <w:rsid w:val="677A86A9"/>
    <w:rsid w:val="678B0236"/>
    <w:rsid w:val="6867782A"/>
    <w:rsid w:val="68E8B63D"/>
    <w:rsid w:val="69DB2619"/>
    <w:rsid w:val="6A0C9D1F"/>
    <w:rsid w:val="6CA0A1B2"/>
    <w:rsid w:val="6F163AB4"/>
    <w:rsid w:val="6F85035E"/>
    <w:rsid w:val="701513A7"/>
    <w:rsid w:val="717DC925"/>
    <w:rsid w:val="71F41074"/>
    <w:rsid w:val="72089F3C"/>
    <w:rsid w:val="729937F4"/>
    <w:rsid w:val="736B4244"/>
    <w:rsid w:val="751D787B"/>
    <w:rsid w:val="77F71055"/>
    <w:rsid w:val="7CDF166F"/>
    <w:rsid w:val="7CEF7B0A"/>
    <w:rsid w:val="7D278E41"/>
    <w:rsid w:val="7D3D0232"/>
    <w:rsid w:val="7E935BA8"/>
    <w:rsid w:val="7F6869F4"/>
    <w:rsid w:val="7FCA8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12FB050"/>
  <w15:docId w15:val="{B8179310-7CD8-42FF-9030-B54EF48F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B435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paragraph" w:styleId="Heading2">
    <w:name w:val="heading 2"/>
    <w:basedOn w:val="Normal"/>
    <w:next w:val="Normal"/>
    <w:link w:val="Heading2Char"/>
    <w:uiPriority w:val="9"/>
    <w:semiHidden/>
    <w:unhideWhenUsed/>
    <w:qFormat/>
    <w:rsid w:val="00C50D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5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B43534"/>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ListParagraphChar">
    <w:name w:val="List Paragraph Char"/>
    <w:aliases w:val="Bulleted List Level 1 Char"/>
    <w:link w:val="ListParagraph"/>
    <w:uiPriority w:val="34"/>
    <w:rsid w:val="006415C0"/>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FA6763"/>
    <w:rPr>
      <w:color w:val="808080"/>
      <w:shd w:val="clear" w:color="auto" w:fill="E6E6E6"/>
    </w:rPr>
  </w:style>
  <w:style w:type="character" w:customStyle="1" w:styleId="Heading2Char">
    <w:name w:val="Heading 2 Char"/>
    <w:basedOn w:val="DefaultParagraphFont"/>
    <w:link w:val="Heading2"/>
    <w:uiPriority w:val="9"/>
    <w:semiHidden/>
    <w:rsid w:val="00C50D6B"/>
    <w:rPr>
      <w:rFonts w:asciiTheme="majorHAnsi" w:eastAsiaTheme="majorEastAsia" w:hAnsiTheme="majorHAnsi" w:cstheme="majorBidi"/>
      <w:color w:val="2E74B5" w:themeColor="accent1" w:themeShade="BF"/>
      <w:sz w:val="26"/>
      <w:szCs w:val="26"/>
    </w:rPr>
  </w:style>
  <w:style w:type="character" w:customStyle="1" w:styleId="UnresolvedMention2">
    <w:name w:val="Unresolved Mention2"/>
    <w:basedOn w:val="DefaultParagraphFont"/>
    <w:uiPriority w:val="99"/>
    <w:semiHidden/>
    <w:unhideWhenUsed/>
    <w:rsid w:val="009A6AE0"/>
    <w:rPr>
      <w:color w:val="605E5C"/>
      <w:shd w:val="clear" w:color="auto" w:fill="E1DFDD"/>
    </w:rPr>
  </w:style>
  <w:style w:type="character" w:customStyle="1" w:styleId="Mention1">
    <w:name w:val="Mention1"/>
    <w:basedOn w:val="DefaultParagraphFont"/>
    <w:uiPriority w:val="99"/>
    <w:unhideWhenUsed/>
    <w:rsid w:val="00836FC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49850946">
      <w:bodyDiv w:val="1"/>
      <w:marLeft w:val="0"/>
      <w:marRight w:val="0"/>
      <w:marTop w:val="0"/>
      <w:marBottom w:val="0"/>
      <w:divBdr>
        <w:top w:val="none" w:sz="0" w:space="0" w:color="auto"/>
        <w:left w:val="none" w:sz="0" w:space="0" w:color="auto"/>
        <w:bottom w:val="none" w:sz="0" w:space="0" w:color="auto"/>
        <w:right w:val="none" w:sz="0" w:space="0" w:color="auto"/>
      </w:divBdr>
    </w:div>
    <w:div w:id="274555505">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43306336">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743913802">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55110017">
      <w:bodyDiv w:val="1"/>
      <w:marLeft w:val="0"/>
      <w:marRight w:val="0"/>
      <w:marTop w:val="0"/>
      <w:marBottom w:val="0"/>
      <w:divBdr>
        <w:top w:val="none" w:sz="0" w:space="0" w:color="auto"/>
        <w:left w:val="none" w:sz="0" w:space="0" w:color="auto"/>
        <w:bottom w:val="none" w:sz="0" w:space="0" w:color="auto"/>
        <w:right w:val="none" w:sz="0" w:space="0" w:color="auto"/>
      </w:divBdr>
    </w:div>
    <w:div w:id="1374844467">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9041">
      <w:bodyDiv w:val="1"/>
      <w:marLeft w:val="0"/>
      <w:marRight w:val="0"/>
      <w:marTop w:val="0"/>
      <w:marBottom w:val="0"/>
      <w:divBdr>
        <w:top w:val="none" w:sz="0" w:space="0" w:color="auto"/>
        <w:left w:val="none" w:sz="0" w:space="0" w:color="auto"/>
        <w:bottom w:val="none" w:sz="0" w:space="0" w:color="auto"/>
        <w:right w:val="none" w:sz="0" w:space="0" w:color="auto"/>
      </w:divBdr>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20288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ba.gov/document/support--table-size-stand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sites/default/files/2019-08/SBA%20Table%20of%20Size%20Standards_Effective%20Aug%2019,%202019_Rev.pdf" TargetMode="External"/><Relationship Id="rId5" Type="http://schemas.openxmlformats.org/officeDocument/2006/relationships/numbering" Target="numbering.xml"/><Relationship Id="rId15" Type="http://schemas.openxmlformats.org/officeDocument/2006/relationships/hyperlink" Target="https://www.medicare.gov/care-compar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4" ma:contentTypeDescription="Create a new document." ma:contentTypeScope="" ma:versionID="f4f59d22b45c2995e2cd05b9c111241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c270ec4a26ed2c59ba656835c3bd7986"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8921-E2A9-4CFB-A4EC-6C7E8C5A6B26}">
  <ds:schemaRefs>
    <ds:schemaRef ds:uri="http://purl.org/dc/elements/1.1/"/>
    <ds:schemaRef ds:uri="http://schemas.microsoft.com/office/2006/metadata/properties"/>
    <ds:schemaRef ds:uri="473fb903-928d-4c19-82a4-142fa71b231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2bb7b03-74e3-4244-88c2-4a3caedda43c"/>
    <ds:schemaRef ds:uri="http://www.w3.org/XML/1998/namespace"/>
    <ds:schemaRef ds:uri="http://purl.org/dc/dcmitype/"/>
  </ds:schemaRefs>
</ds:datastoreItem>
</file>

<file path=customXml/itemProps2.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3.xml><?xml version="1.0" encoding="utf-8"?>
<ds:datastoreItem xmlns:ds="http://schemas.openxmlformats.org/officeDocument/2006/customXml" ds:itemID="{3A80680D-0D1F-4708-8E97-E2F31DDD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F8C25-01EB-425B-A4FB-6A07EE95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4849</Words>
  <Characters>27644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CAHPS for MIPS Supporting Statement - Part A</vt:lpstr>
    </vt:vector>
  </TitlesOfParts>
  <Company/>
  <LinksUpToDate>false</LinksUpToDate>
  <CharactersWithSpaces>32429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Supporting Statement - Part A</dc:title>
  <dc:subject/>
  <dc:creator>CMS</dc:creator>
  <cp:keywords/>
  <dc:description/>
  <cp:lastModifiedBy>Denise King</cp:lastModifiedBy>
  <cp:revision>4</cp:revision>
  <cp:lastPrinted>2018-12-13T21:51:00Z</cp:lastPrinted>
  <dcterms:created xsi:type="dcterms:W3CDTF">2021-02-19T13:24:00Z</dcterms:created>
  <dcterms:modified xsi:type="dcterms:W3CDTF">2021-02-26T13:26:00Z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