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120" w:type="dxa"/>
          <w:right w:w="120" w:type="dxa"/>
        </w:tblCellMar>
        <w:tblLook w:val="0000" w:firstRow="0" w:lastRow="0" w:firstColumn="0" w:lastColumn="0" w:noHBand="0" w:noVBand="0"/>
      </w:tblPr>
      <w:tblGrid>
        <w:gridCol w:w="1624"/>
        <w:gridCol w:w="3888"/>
        <w:gridCol w:w="3758"/>
      </w:tblGrid>
      <w:tr w:rsidRPr="00B66B55" w:rsidR="000E74B7" w:rsidTr="00823650" w14:paraId="596647F7" w14:textId="77777777">
        <w:trPr>
          <w:trHeight w:val="870"/>
          <w:jc w:val="center"/>
        </w:trPr>
        <w:tc>
          <w:tcPr>
            <w:tcW w:w="0" w:type="auto"/>
            <w:tcBorders>
              <w:top w:val="single" w:color="auto" w:sz="36" w:space="0"/>
              <w:left w:val="single" w:color="auto" w:sz="36" w:space="0"/>
            </w:tcBorders>
          </w:tcPr>
          <w:p w:rsidRPr="00B66B55" w:rsidR="000E74B7" w:rsidP="00094274" w:rsidRDefault="000E74B7" w14:paraId="794D0C3F" w14:textId="77777777">
            <w:pPr>
              <w:tabs>
                <w:tab w:val="left" w:pos="0"/>
              </w:tabs>
              <w:suppressAutoHyphens/>
              <w:rPr>
                <w:spacing w:val="-5"/>
                <w:szCs w:val="24"/>
              </w:rPr>
            </w:pPr>
            <w:r w:rsidRPr="00B66B55">
              <w:rPr>
                <w:spacing w:val="-12"/>
                <w:szCs w:val="24"/>
              </w:rPr>
              <w:t>ACF</w:t>
            </w:r>
          </w:p>
        </w:tc>
        <w:tc>
          <w:tcPr>
            <w:tcW w:w="0" w:type="auto"/>
            <w:gridSpan w:val="2"/>
            <w:tcBorders>
              <w:top w:val="single" w:color="auto" w:sz="36" w:space="0"/>
              <w:left w:val="single" w:color="auto" w:sz="6" w:space="0"/>
              <w:right w:val="single" w:color="auto" w:sz="36" w:space="0"/>
            </w:tcBorders>
            <w:vAlign w:val="center"/>
          </w:tcPr>
          <w:p w:rsidRPr="00B66B55" w:rsidR="000E74B7" w:rsidP="00823650" w:rsidRDefault="000E74B7" w14:paraId="1BDBC6CC" w14:textId="093A15B3">
            <w:pPr>
              <w:tabs>
                <w:tab w:val="center" w:pos="3719"/>
              </w:tabs>
              <w:suppressAutoHyphens/>
              <w:jc w:val="center"/>
              <w:rPr>
                <w:spacing w:val="-3"/>
                <w:szCs w:val="24"/>
              </w:rPr>
            </w:pPr>
            <w:r w:rsidRPr="00B66B55">
              <w:rPr>
                <w:spacing w:val="-3"/>
                <w:szCs w:val="24"/>
              </w:rPr>
              <w:t>U.S</w:t>
            </w:r>
            <w:r w:rsidR="008923CF">
              <w:rPr>
                <w:spacing w:val="-3"/>
                <w:szCs w:val="24"/>
              </w:rPr>
              <w:t xml:space="preserve">. </w:t>
            </w:r>
            <w:r w:rsidRPr="00B66B55">
              <w:rPr>
                <w:spacing w:val="-3"/>
                <w:szCs w:val="24"/>
              </w:rPr>
              <w:t>DEPARTMENT OF HEALTH AND HUMAN SERVICES</w:t>
            </w:r>
          </w:p>
        </w:tc>
      </w:tr>
      <w:tr w:rsidRPr="00B66B55" w:rsidR="005B769B" w:rsidTr="00C77AFB" w14:paraId="142A9A87" w14:textId="77777777">
        <w:trPr>
          <w:trHeight w:val="432"/>
          <w:jc w:val="center"/>
        </w:trPr>
        <w:tc>
          <w:tcPr>
            <w:tcW w:w="0" w:type="auto"/>
            <w:vMerge w:val="restart"/>
            <w:tcBorders>
              <w:left w:val="single" w:color="auto" w:sz="36" w:space="0"/>
            </w:tcBorders>
          </w:tcPr>
          <w:p w:rsidRPr="00B66B55" w:rsidR="000E74B7" w:rsidP="00094274" w:rsidRDefault="000E74B7" w14:paraId="43E3AFFD" w14:textId="77777777">
            <w:pPr>
              <w:tabs>
                <w:tab w:val="left" w:pos="-720"/>
              </w:tabs>
              <w:suppressAutoHyphens/>
              <w:rPr>
                <w:spacing w:val="-3"/>
                <w:szCs w:val="24"/>
              </w:rPr>
            </w:pPr>
            <w:r w:rsidRPr="00B66B55">
              <w:rPr>
                <w:spacing w:val="-5"/>
                <w:szCs w:val="24"/>
              </w:rPr>
              <w:t>Administration</w:t>
            </w:r>
            <w:r w:rsidRPr="00B66B55">
              <w:rPr>
                <w:spacing w:val="-3"/>
                <w:szCs w:val="24"/>
              </w:rPr>
              <w:br/>
            </w:r>
            <w:r w:rsidRPr="00B66B55">
              <w:rPr>
                <w:spacing w:val="-5"/>
                <w:szCs w:val="24"/>
              </w:rPr>
              <w:t>for Children</w:t>
            </w:r>
            <w:r w:rsidRPr="00B66B55">
              <w:rPr>
                <w:spacing w:val="-3"/>
                <w:szCs w:val="24"/>
              </w:rPr>
              <w:br/>
            </w:r>
            <w:r w:rsidRPr="00B66B55">
              <w:rPr>
                <w:spacing w:val="-5"/>
                <w:szCs w:val="24"/>
              </w:rPr>
              <w:t>and Families</w:t>
            </w:r>
          </w:p>
        </w:tc>
        <w:tc>
          <w:tcPr>
            <w:tcW w:w="3697" w:type="dxa"/>
            <w:tcBorders>
              <w:top w:val="single" w:color="auto" w:sz="6" w:space="0"/>
              <w:left w:val="single" w:color="auto" w:sz="6" w:space="0"/>
            </w:tcBorders>
            <w:vAlign w:val="center"/>
          </w:tcPr>
          <w:p w:rsidRPr="00B66B55" w:rsidR="000E74B7" w:rsidP="005B769B" w:rsidRDefault="000E74B7" w14:paraId="10E34DE9" w14:textId="4B994DFC">
            <w:pPr>
              <w:tabs>
                <w:tab w:val="left" w:pos="-720"/>
              </w:tabs>
              <w:suppressAutoHyphens/>
              <w:rPr>
                <w:spacing w:val="-3"/>
                <w:szCs w:val="24"/>
              </w:rPr>
            </w:pPr>
            <w:r w:rsidRPr="00B66B55">
              <w:rPr>
                <w:b/>
                <w:spacing w:val="-3"/>
                <w:szCs w:val="24"/>
              </w:rPr>
              <w:t>1</w:t>
            </w:r>
            <w:r w:rsidR="008923CF">
              <w:rPr>
                <w:b/>
                <w:spacing w:val="-3"/>
                <w:szCs w:val="24"/>
              </w:rPr>
              <w:t xml:space="preserve">.  </w:t>
            </w:r>
            <w:r w:rsidRPr="00B66B55">
              <w:rPr>
                <w:b/>
                <w:spacing w:val="-3"/>
                <w:szCs w:val="24"/>
              </w:rPr>
              <w:t>Log No:</w:t>
            </w:r>
            <w:r w:rsidRPr="00B66B55">
              <w:rPr>
                <w:spacing w:val="-3"/>
                <w:szCs w:val="24"/>
              </w:rPr>
              <w:t xml:space="preserve"> </w:t>
            </w:r>
            <w:r w:rsidR="008923CF">
              <w:rPr>
                <w:spacing w:val="-3"/>
                <w:szCs w:val="24"/>
              </w:rPr>
              <w:t xml:space="preserve"> </w:t>
            </w:r>
            <w:r w:rsidRPr="00B66B55" w:rsidR="00552B9D">
              <w:rPr>
                <w:spacing w:val="-3"/>
                <w:szCs w:val="24"/>
              </w:rPr>
              <w:t>CCDF-ACF-PI-</w:t>
            </w:r>
            <w:r w:rsidRPr="00B66B55" w:rsidR="003D609E">
              <w:rPr>
                <w:spacing w:val="-3"/>
                <w:szCs w:val="24"/>
              </w:rPr>
              <w:t>202</w:t>
            </w:r>
            <w:r w:rsidRPr="00B66B55" w:rsidR="005B769B">
              <w:rPr>
                <w:spacing w:val="-3"/>
                <w:szCs w:val="24"/>
              </w:rPr>
              <w:t>1-XX</w:t>
            </w:r>
          </w:p>
        </w:tc>
        <w:tc>
          <w:tcPr>
            <w:tcW w:w="3465" w:type="dxa"/>
            <w:tcBorders>
              <w:top w:val="single" w:color="auto" w:sz="6" w:space="0"/>
              <w:left w:val="single" w:color="auto" w:sz="6" w:space="0"/>
              <w:right w:val="single" w:color="auto" w:sz="36" w:space="0"/>
            </w:tcBorders>
            <w:vAlign w:val="center"/>
          </w:tcPr>
          <w:p w:rsidRPr="00B66B55" w:rsidR="000E74B7" w:rsidP="005B769B" w:rsidRDefault="000E74B7" w14:paraId="7B30A4AE" w14:textId="40861786">
            <w:pPr>
              <w:tabs>
                <w:tab w:val="left" w:pos="-720"/>
              </w:tabs>
              <w:suppressAutoHyphens/>
              <w:rPr>
                <w:spacing w:val="-3"/>
                <w:szCs w:val="24"/>
              </w:rPr>
            </w:pPr>
            <w:r w:rsidRPr="00B66B55">
              <w:rPr>
                <w:b/>
                <w:spacing w:val="-3"/>
                <w:szCs w:val="24"/>
              </w:rPr>
              <w:t>2</w:t>
            </w:r>
            <w:r w:rsidR="008923CF">
              <w:rPr>
                <w:b/>
                <w:spacing w:val="-3"/>
                <w:szCs w:val="24"/>
              </w:rPr>
              <w:t xml:space="preserve">.  </w:t>
            </w:r>
            <w:r w:rsidRPr="00B66B55">
              <w:rPr>
                <w:b/>
                <w:spacing w:val="-3"/>
                <w:szCs w:val="24"/>
              </w:rPr>
              <w:t xml:space="preserve">Issuance Date: </w:t>
            </w:r>
            <w:r w:rsidR="008923CF">
              <w:rPr>
                <w:b/>
                <w:spacing w:val="-3"/>
                <w:szCs w:val="24"/>
              </w:rPr>
              <w:t xml:space="preserve"> </w:t>
            </w:r>
            <w:r w:rsidRPr="00B66B55" w:rsidR="005B769B">
              <w:rPr>
                <w:spacing w:val="-3"/>
                <w:szCs w:val="24"/>
              </w:rPr>
              <w:t>XX-XX-2021</w:t>
            </w:r>
          </w:p>
        </w:tc>
      </w:tr>
      <w:tr w:rsidRPr="00B66B55" w:rsidR="000E74B7" w:rsidTr="00823650" w14:paraId="392BD7B0" w14:textId="77777777">
        <w:trPr>
          <w:trHeight w:val="432"/>
          <w:jc w:val="center"/>
        </w:trPr>
        <w:tc>
          <w:tcPr>
            <w:tcW w:w="0" w:type="auto"/>
            <w:vMerge/>
            <w:tcBorders>
              <w:left w:val="single" w:color="auto" w:sz="36" w:space="0"/>
            </w:tcBorders>
          </w:tcPr>
          <w:p w:rsidRPr="00B66B55" w:rsidR="000E74B7" w:rsidP="00094274" w:rsidRDefault="000E74B7" w14:paraId="4176F580" w14:textId="77777777">
            <w:pPr>
              <w:tabs>
                <w:tab w:val="left" w:pos="-720"/>
              </w:tabs>
              <w:suppressAutoHyphens/>
              <w:rPr>
                <w:spacing w:val="-3"/>
                <w:szCs w:val="24"/>
              </w:rPr>
            </w:pPr>
          </w:p>
        </w:tc>
        <w:tc>
          <w:tcPr>
            <w:tcW w:w="0" w:type="auto"/>
            <w:gridSpan w:val="2"/>
            <w:tcBorders>
              <w:top w:val="single" w:color="auto" w:sz="6" w:space="0"/>
              <w:left w:val="single" w:color="auto" w:sz="6" w:space="0"/>
              <w:right w:val="single" w:color="auto" w:sz="36" w:space="0"/>
            </w:tcBorders>
            <w:vAlign w:val="center"/>
          </w:tcPr>
          <w:p w:rsidRPr="00B66B55" w:rsidR="000E74B7" w:rsidP="00823650" w:rsidRDefault="000E74B7" w14:paraId="0BB4FBC8" w14:textId="0688EC2D">
            <w:pPr>
              <w:tabs>
                <w:tab w:val="left" w:pos="-720"/>
              </w:tabs>
              <w:suppressAutoHyphens/>
              <w:rPr>
                <w:spacing w:val="-3"/>
                <w:szCs w:val="24"/>
              </w:rPr>
            </w:pPr>
            <w:r w:rsidRPr="00B66B55">
              <w:rPr>
                <w:b/>
                <w:spacing w:val="-3"/>
                <w:szCs w:val="24"/>
              </w:rPr>
              <w:t>3</w:t>
            </w:r>
            <w:r w:rsidR="008923CF">
              <w:rPr>
                <w:b/>
                <w:spacing w:val="-3"/>
                <w:szCs w:val="24"/>
              </w:rPr>
              <w:t xml:space="preserve">.  </w:t>
            </w:r>
            <w:r w:rsidRPr="00B66B55">
              <w:rPr>
                <w:b/>
                <w:spacing w:val="-3"/>
                <w:szCs w:val="24"/>
              </w:rPr>
              <w:t>Originating Office:</w:t>
            </w:r>
            <w:r w:rsidRPr="00B66B55" w:rsidR="00B90469">
              <w:rPr>
                <w:b/>
                <w:spacing w:val="-3"/>
                <w:szCs w:val="24"/>
              </w:rPr>
              <w:t xml:space="preserve"> </w:t>
            </w:r>
            <w:r w:rsidRPr="00B66B55">
              <w:rPr>
                <w:spacing w:val="-3"/>
                <w:szCs w:val="24"/>
              </w:rPr>
              <w:t xml:space="preserve"> Office of Child Care </w:t>
            </w:r>
          </w:p>
        </w:tc>
      </w:tr>
      <w:tr w:rsidRPr="00B66B55" w:rsidR="000E74B7" w:rsidTr="00823650" w14:paraId="548AA9F0" w14:textId="77777777">
        <w:trPr>
          <w:trHeight w:val="432"/>
          <w:jc w:val="center"/>
        </w:trPr>
        <w:tc>
          <w:tcPr>
            <w:tcW w:w="0" w:type="auto"/>
            <w:vMerge/>
            <w:tcBorders>
              <w:left w:val="single" w:color="auto" w:sz="36" w:space="0"/>
              <w:bottom w:val="single" w:color="auto" w:sz="36" w:space="0"/>
            </w:tcBorders>
          </w:tcPr>
          <w:p w:rsidRPr="00B66B55" w:rsidR="000E74B7" w:rsidP="00094274" w:rsidRDefault="000E74B7" w14:paraId="61FE3EF8" w14:textId="77777777">
            <w:pPr>
              <w:tabs>
                <w:tab w:val="left" w:pos="-720"/>
              </w:tabs>
              <w:suppressAutoHyphens/>
              <w:rPr>
                <w:spacing w:val="-3"/>
                <w:szCs w:val="24"/>
              </w:rPr>
            </w:pPr>
          </w:p>
        </w:tc>
        <w:tc>
          <w:tcPr>
            <w:tcW w:w="0" w:type="auto"/>
            <w:gridSpan w:val="2"/>
            <w:tcBorders>
              <w:top w:val="single" w:color="auto" w:sz="6" w:space="0"/>
              <w:left w:val="single" w:color="auto" w:sz="6" w:space="0"/>
              <w:bottom w:val="single" w:color="auto" w:sz="36" w:space="0"/>
              <w:right w:val="single" w:color="auto" w:sz="36" w:space="0"/>
            </w:tcBorders>
            <w:vAlign w:val="center"/>
          </w:tcPr>
          <w:p w:rsidRPr="00B66B55" w:rsidR="000E74B7" w:rsidP="005B769B" w:rsidRDefault="000E74B7" w14:paraId="71C2AD99" w14:textId="21D67146">
            <w:pPr>
              <w:tabs>
                <w:tab w:val="left" w:pos="-720"/>
              </w:tabs>
              <w:suppressAutoHyphens/>
              <w:rPr>
                <w:spacing w:val="-3"/>
                <w:szCs w:val="24"/>
              </w:rPr>
            </w:pPr>
            <w:r w:rsidRPr="00B66B55">
              <w:rPr>
                <w:b/>
                <w:spacing w:val="-3"/>
                <w:szCs w:val="24"/>
              </w:rPr>
              <w:t>4</w:t>
            </w:r>
            <w:r w:rsidR="008923CF">
              <w:rPr>
                <w:b/>
                <w:spacing w:val="-3"/>
                <w:szCs w:val="24"/>
              </w:rPr>
              <w:t xml:space="preserve">.  </w:t>
            </w:r>
            <w:r w:rsidRPr="00B66B55">
              <w:rPr>
                <w:b/>
                <w:spacing w:val="-3"/>
                <w:szCs w:val="24"/>
              </w:rPr>
              <w:t>Key Words:</w:t>
            </w:r>
            <w:r w:rsidRPr="00B66B55">
              <w:rPr>
                <w:spacing w:val="-3"/>
                <w:szCs w:val="24"/>
              </w:rPr>
              <w:t xml:space="preserve"> </w:t>
            </w:r>
            <w:bookmarkStart w:name="OLE_LINK3" w:id="0"/>
            <w:bookmarkStart w:name="OLE_LINK4" w:id="1"/>
            <w:r w:rsidRPr="00B66B55" w:rsidR="00B90469">
              <w:rPr>
                <w:spacing w:val="-3"/>
                <w:szCs w:val="24"/>
              </w:rPr>
              <w:t xml:space="preserve"> </w:t>
            </w:r>
            <w:r w:rsidRPr="00B66B55">
              <w:rPr>
                <w:szCs w:val="24"/>
              </w:rPr>
              <w:t>Child Care and Development Fund</w:t>
            </w:r>
            <w:r w:rsidRPr="00B66B55" w:rsidR="00CE7710">
              <w:rPr>
                <w:szCs w:val="24"/>
              </w:rPr>
              <w:t xml:space="preserve">, </w:t>
            </w:r>
            <w:r w:rsidRPr="00B66B55">
              <w:rPr>
                <w:szCs w:val="24"/>
              </w:rPr>
              <w:t xml:space="preserve">CCDF, </w:t>
            </w:r>
            <w:bookmarkEnd w:id="0"/>
            <w:bookmarkEnd w:id="1"/>
            <w:r w:rsidRPr="00B66B55" w:rsidR="005B769B">
              <w:rPr>
                <w:szCs w:val="24"/>
              </w:rPr>
              <w:t>Coronavirus Relief and Response Supplemental Appropriations Act, CRRSA</w:t>
            </w:r>
          </w:p>
        </w:tc>
      </w:tr>
    </w:tbl>
    <w:p w:rsidRPr="00B66B55" w:rsidR="000E74B7" w:rsidP="00C75080" w:rsidRDefault="00C75080" w14:paraId="66A630A1" w14:textId="77777777">
      <w:pPr>
        <w:tabs>
          <w:tab w:val="left" w:pos="6705"/>
        </w:tabs>
        <w:rPr>
          <w:b/>
          <w:szCs w:val="24"/>
        </w:rPr>
      </w:pPr>
      <w:r w:rsidRPr="00B66B55">
        <w:rPr>
          <w:b/>
          <w:szCs w:val="24"/>
        </w:rPr>
        <w:tab/>
      </w:r>
    </w:p>
    <w:p w:rsidRPr="00B66B55" w:rsidR="000E74B7" w:rsidP="00094274" w:rsidRDefault="000E74B7" w14:paraId="10A48588" w14:textId="77777777">
      <w:pPr>
        <w:jc w:val="center"/>
        <w:outlineLvl w:val="0"/>
        <w:rPr>
          <w:b/>
          <w:szCs w:val="24"/>
        </w:rPr>
      </w:pPr>
      <w:r w:rsidRPr="00B66B55">
        <w:rPr>
          <w:b/>
          <w:szCs w:val="24"/>
        </w:rPr>
        <w:t>PROGRAM INSTRUCTION</w:t>
      </w:r>
    </w:p>
    <w:p w:rsidRPr="00B66B55" w:rsidR="000E74B7" w:rsidP="00094274" w:rsidRDefault="000E74B7" w14:paraId="12A35B3F" w14:textId="77777777">
      <w:pPr>
        <w:rPr>
          <w:szCs w:val="24"/>
        </w:rPr>
      </w:pPr>
    </w:p>
    <w:tbl>
      <w:tblPr>
        <w:tblW w:w="9985" w:type="dxa"/>
        <w:tblInd w:w="-90" w:type="dxa"/>
        <w:tblLayout w:type="fixed"/>
        <w:tblLook w:val="04A0" w:firstRow="1" w:lastRow="0" w:firstColumn="1" w:lastColumn="0" w:noHBand="0" w:noVBand="1"/>
      </w:tblPr>
      <w:tblGrid>
        <w:gridCol w:w="1667"/>
        <w:gridCol w:w="8318"/>
      </w:tblGrid>
      <w:tr w:rsidRPr="00B66B55" w:rsidR="00FA45ED" w:rsidTr="00CB482E" w14:paraId="45C0F3CF" w14:textId="77777777">
        <w:tc>
          <w:tcPr>
            <w:tcW w:w="1667" w:type="dxa"/>
          </w:tcPr>
          <w:p w:rsidRPr="00B66B55" w:rsidR="000E74B7" w:rsidP="00094274" w:rsidRDefault="000E74B7" w14:paraId="1FF03324" w14:textId="77777777">
            <w:pPr>
              <w:rPr>
                <w:b/>
                <w:szCs w:val="24"/>
              </w:rPr>
            </w:pPr>
            <w:r w:rsidRPr="00B66B55">
              <w:rPr>
                <w:b/>
                <w:szCs w:val="24"/>
              </w:rPr>
              <w:t>To:</w:t>
            </w:r>
          </w:p>
        </w:tc>
        <w:tc>
          <w:tcPr>
            <w:tcW w:w="8318" w:type="dxa"/>
          </w:tcPr>
          <w:p w:rsidRPr="00B66B55" w:rsidR="000E74B7" w:rsidP="00094274" w:rsidRDefault="005B769B" w14:paraId="5CE6A8D8" w14:textId="69BECB17">
            <w:pPr>
              <w:rPr>
                <w:szCs w:val="24"/>
              </w:rPr>
            </w:pPr>
            <w:r w:rsidRPr="00B66B55">
              <w:rPr>
                <w:szCs w:val="24"/>
              </w:rPr>
              <w:t xml:space="preserve">State, Territory, and Tribal </w:t>
            </w:r>
            <w:r w:rsidRPr="00B66B55" w:rsidR="000E74B7">
              <w:rPr>
                <w:szCs w:val="24"/>
              </w:rPr>
              <w:t>Lead Agencies a</w:t>
            </w:r>
            <w:r w:rsidRPr="00B66B55" w:rsidR="00552B9D">
              <w:rPr>
                <w:szCs w:val="24"/>
              </w:rPr>
              <w:t>dministering the Child Care and Development Fund (CCDF) program</w:t>
            </w:r>
            <w:r w:rsidRPr="00B66B55" w:rsidR="000E74B7">
              <w:rPr>
                <w:szCs w:val="24"/>
              </w:rPr>
              <w:t>, as amended</w:t>
            </w:r>
            <w:r w:rsidRPr="00B66B55" w:rsidR="00B349AB">
              <w:rPr>
                <w:szCs w:val="24"/>
              </w:rPr>
              <w:t>,</w:t>
            </w:r>
            <w:r w:rsidRPr="00B66B55" w:rsidR="000E74B7">
              <w:rPr>
                <w:szCs w:val="24"/>
              </w:rPr>
              <w:t xml:space="preserve"> and other interested parties.</w:t>
            </w:r>
          </w:p>
          <w:p w:rsidRPr="00B66B55" w:rsidR="00BD656E" w:rsidP="00094274" w:rsidRDefault="00BD656E" w14:paraId="17E84C39" w14:textId="77777777">
            <w:pPr>
              <w:rPr>
                <w:szCs w:val="24"/>
              </w:rPr>
            </w:pPr>
          </w:p>
        </w:tc>
      </w:tr>
      <w:tr w:rsidRPr="00B66B55" w:rsidR="00FA45ED" w:rsidTr="00CB482E" w14:paraId="4ACF1044" w14:textId="77777777">
        <w:tc>
          <w:tcPr>
            <w:tcW w:w="1667" w:type="dxa"/>
          </w:tcPr>
          <w:p w:rsidRPr="00B66B55" w:rsidR="000E74B7" w:rsidP="00094274" w:rsidRDefault="000E74B7" w14:paraId="16562285" w14:textId="77777777">
            <w:pPr>
              <w:rPr>
                <w:b/>
                <w:szCs w:val="24"/>
              </w:rPr>
            </w:pPr>
            <w:r w:rsidRPr="00B66B55">
              <w:rPr>
                <w:b/>
                <w:szCs w:val="24"/>
              </w:rPr>
              <w:t>Subject:</w:t>
            </w:r>
          </w:p>
        </w:tc>
        <w:tc>
          <w:tcPr>
            <w:tcW w:w="8318" w:type="dxa"/>
          </w:tcPr>
          <w:p w:rsidRPr="00B66B55" w:rsidR="00BD656E" w:rsidP="00FB44BC" w:rsidRDefault="005B769B" w14:paraId="01770563" w14:textId="6B76F505">
            <w:pPr>
              <w:rPr>
                <w:szCs w:val="24"/>
              </w:rPr>
            </w:pPr>
            <w:r w:rsidRPr="00B66B55">
              <w:rPr>
                <w:szCs w:val="24"/>
              </w:rPr>
              <w:t>Planned Use of Child Care and Development Fund (CCDF) Coronavirus Response and Relief Supplemental Appropriations Act, 2021 (CRRSA) Funds Report.</w:t>
            </w:r>
          </w:p>
          <w:p w:rsidRPr="00B66B55" w:rsidR="00FB44BC" w:rsidP="00FB44BC" w:rsidRDefault="00FB44BC" w14:paraId="4E165BDD" w14:textId="77777777">
            <w:pPr>
              <w:rPr>
                <w:szCs w:val="24"/>
              </w:rPr>
            </w:pPr>
          </w:p>
        </w:tc>
      </w:tr>
      <w:tr w:rsidRPr="00B66B55" w:rsidR="00FA45ED" w:rsidTr="00CB482E" w14:paraId="147991F1" w14:textId="77777777">
        <w:tc>
          <w:tcPr>
            <w:tcW w:w="1667" w:type="dxa"/>
          </w:tcPr>
          <w:p w:rsidRPr="00B66B55" w:rsidR="000E74B7" w:rsidP="00094274" w:rsidRDefault="000E74B7" w14:paraId="04AFE3FD" w14:textId="77777777">
            <w:pPr>
              <w:rPr>
                <w:b/>
                <w:szCs w:val="24"/>
              </w:rPr>
            </w:pPr>
            <w:r w:rsidRPr="00B66B55">
              <w:rPr>
                <w:b/>
                <w:szCs w:val="24"/>
              </w:rPr>
              <w:t>References:</w:t>
            </w:r>
          </w:p>
        </w:tc>
        <w:tc>
          <w:tcPr>
            <w:tcW w:w="8318" w:type="dxa"/>
          </w:tcPr>
          <w:p w:rsidR="000D1EF7" w:rsidP="005B769B" w:rsidRDefault="005B769B" w14:paraId="5311B6E7" w14:textId="72D723A9">
            <w:pPr>
              <w:rPr>
                <w:szCs w:val="24"/>
              </w:rPr>
            </w:pPr>
            <w:r w:rsidRPr="00B66B55">
              <w:rPr>
                <w:szCs w:val="24"/>
              </w:rPr>
              <w:t>The CCDBG Act (42 U.S.C</w:t>
            </w:r>
            <w:r w:rsidR="008923CF">
              <w:rPr>
                <w:szCs w:val="24"/>
              </w:rPr>
              <w:t xml:space="preserve">.  </w:t>
            </w:r>
            <w:r w:rsidRPr="00B66B55">
              <w:rPr>
                <w:szCs w:val="24"/>
              </w:rPr>
              <w:t xml:space="preserve">9857 </w:t>
            </w:r>
            <w:r w:rsidRPr="00B66B55">
              <w:rPr>
                <w:i/>
                <w:szCs w:val="24"/>
              </w:rPr>
              <w:t>et seq</w:t>
            </w:r>
            <w:r w:rsidRPr="00B66B55">
              <w:rPr>
                <w:szCs w:val="24"/>
              </w:rPr>
              <w:t>.); 45 CFR Parts 98 and 99; Coronavirus Response and Relief Supplemental Appropriations Act, 2021 (Pub</w:t>
            </w:r>
            <w:r w:rsidR="002B03B2">
              <w:rPr>
                <w:szCs w:val="24"/>
              </w:rPr>
              <w:t>.</w:t>
            </w:r>
            <w:r w:rsidRPr="00B66B55">
              <w:rPr>
                <w:szCs w:val="24"/>
              </w:rPr>
              <w:t xml:space="preserve"> L</w:t>
            </w:r>
            <w:r w:rsidR="002B03B2">
              <w:rPr>
                <w:szCs w:val="24"/>
              </w:rPr>
              <w:t>.</w:t>
            </w:r>
            <w:r w:rsidRPr="00B66B55">
              <w:rPr>
                <w:szCs w:val="24"/>
              </w:rPr>
              <w:t xml:space="preserve"> 116-260).</w:t>
            </w:r>
          </w:p>
          <w:p w:rsidRPr="00B66B55" w:rsidR="00955601" w:rsidP="005B769B" w:rsidRDefault="00955601" w14:paraId="639CE13B" w14:textId="60F93276">
            <w:pPr>
              <w:rPr>
                <w:szCs w:val="24"/>
              </w:rPr>
            </w:pPr>
          </w:p>
        </w:tc>
      </w:tr>
      <w:tr w:rsidRPr="00B66B55" w:rsidR="00FA45ED" w:rsidTr="00CB482E" w14:paraId="14197FF2" w14:textId="77777777">
        <w:tc>
          <w:tcPr>
            <w:tcW w:w="1667" w:type="dxa"/>
          </w:tcPr>
          <w:p w:rsidRPr="00B66B55" w:rsidR="000E74B7" w:rsidP="00094274" w:rsidRDefault="000E74B7" w14:paraId="16E0878C" w14:textId="77777777">
            <w:pPr>
              <w:rPr>
                <w:b/>
                <w:szCs w:val="24"/>
              </w:rPr>
            </w:pPr>
            <w:r w:rsidRPr="00B66B55">
              <w:rPr>
                <w:b/>
                <w:szCs w:val="24"/>
              </w:rPr>
              <w:t>Purpose:</w:t>
            </w:r>
          </w:p>
        </w:tc>
        <w:tc>
          <w:tcPr>
            <w:tcW w:w="8318" w:type="dxa"/>
          </w:tcPr>
          <w:p w:rsidRPr="00B66B55" w:rsidR="00465318" w:rsidP="00465318" w:rsidRDefault="00465318" w14:paraId="09F25D92" w14:textId="7E0781C9">
            <w:pPr>
              <w:rPr>
                <w:szCs w:val="24"/>
              </w:rPr>
            </w:pPr>
            <w:r w:rsidRPr="00B66B55">
              <w:rPr>
                <w:szCs w:val="24"/>
              </w:rPr>
              <w:t xml:space="preserve">This Program Instruction (PI) provides </w:t>
            </w:r>
            <w:r w:rsidR="00864F84">
              <w:rPr>
                <w:szCs w:val="24"/>
              </w:rPr>
              <w:t>requirements and directions</w:t>
            </w:r>
            <w:r w:rsidRPr="00B66B55">
              <w:rPr>
                <w:szCs w:val="24"/>
              </w:rPr>
              <w:t xml:space="preserve"> for submitting the Planned Use of Child Care and Development Fund (CCDF) Coronavirus Response and Relief Supplemental Appropriations Act, 2021 (CRRSA) Funds Report.</w:t>
            </w:r>
          </w:p>
          <w:p w:rsidRPr="00B66B55" w:rsidR="00FB44BC" w:rsidP="008C1E8B" w:rsidRDefault="00FB44BC" w14:paraId="65C3657E" w14:textId="77777777">
            <w:pPr>
              <w:rPr>
                <w:szCs w:val="24"/>
              </w:rPr>
            </w:pPr>
          </w:p>
        </w:tc>
      </w:tr>
      <w:tr w:rsidRPr="00B66B55" w:rsidR="00FA45ED" w:rsidTr="00CB482E" w14:paraId="772471AF" w14:textId="77777777">
        <w:tc>
          <w:tcPr>
            <w:tcW w:w="1667" w:type="dxa"/>
          </w:tcPr>
          <w:p w:rsidRPr="00B66B55" w:rsidR="000E74B7" w:rsidP="00094274" w:rsidRDefault="007776D2" w14:paraId="314E3358" w14:textId="77777777">
            <w:pPr>
              <w:rPr>
                <w:b/>
                <w:szCs w:val="24"/>
              </w:rPr>
            </w:pPr>
            <w:r w:rsidRPr="00B66B55">
              <w:rPr>
                <w:b/>
                <w:szCs w:val="24"/>
              </w:rPr>
              <w:t xml:space="preserve">Background: </w:t>
            </w:r>
          </w:p>
        </w:tc>
        <w:tc>
          <w:tcPr>
            <w:tcW w:w="8318" w:type="dxa"/>
          </w:tcPr>
          <w:p w:rsidRPr="00B66B55" w:rsidR="00465318" w:rsidP="00465318" w:rsidRDefault="00465318" w14:paraId="478F9CA9" w14:textId="03628D35">
            <w:pPr>
              <w:rPr>
                <w:szCs w:val="24"/>
              </w:rPr>
            </w:pPr>
            <w:r w:rsidRPr="00B66B55">
              <w:rPr>
                <w:szCs w:val="24"/>
              </w:rPr>
              <w:t>The Coronavirus Response and Relief Supplemental Appropriations Act (CRRSA) allocated $10 billion in supplemental funding for the Child Care and Development Fund (CCDF) to prevent, prepare for, and respond to coronavirus</w:t>
            </w:r>
            <w:r w:rsidR="008923CF">
              <w:rPr>
                <w:szCs w:val="24"/>
              </w:rPr>
              <w:t xml:space="preserve">.  </w:t>
            </w:r>
            <w:r w:rsidRPr="00B66B55">
              <w:rPr>
                <w:szCs w:val="24"/>
              </w:rPr>
              <w:t>CRRSA requires all states, territories, and tribes to submit to the Secretary of Health and Human Services (HHS) a report describing how funds appropriated in CRRSA will be spent</w:t>
            </w:r>
            <w:r w:rsidR="008923CF">
              <w:rPr>
                <w:szCs w:val="24"/>
              </w:rPr>
              <w:t xml:space="preserve">.  </w:t>
            </w:r>
            <w:r w:rsidRPr="00B66B55">
              <w:rPr>
                <w:szCs w:val="24"/>
              </w:rPr>
              <w:t>This report is due no later than 60 days after enactment</w:t>
            </w:r>
            <w:r w:rsidR="008923CF">
              <w:rPr>
                <w:szCs w:val="24"/>
              </w:rPr>
              <w:t xml:space="preserve">.  </w:t>
            </w:r>
          </w:p>
          <w:p w:rsidRPr="00B66B55" w:rsidR="007776D2" w:rsidP="008804F1" w:rsidRDefault="007776D2" w14:paraId="5008A811" w14:textId="77777777">
            <w:pPr>
              <w:rPr>
                <w:szCs w:val="24"/>
              </w:rPr>
            </w:pPr>
          </w:p>
        </w:tc>
      </w:tr>
      <w:tr w:rsidRPr="00B66B55" w:rsidR="00FA45ED" w:rsidTr="00CB482E" w14:paraId="30FD6B1E" w14:textId="77777777">
        <w:tc>
          <w:tcPr>
            <w:tcW w:w="1667" w:type="dxa"/>
          </w:tcPr>
          <w:p w:rsidRPr="00B66B55" w:rsidR="000E74B7" w:rsidP="00094274" w:rsidRDefault="000E74B7" w14:paraId="4C2A3ACA" w14:textId="77777777">
            <w:pPr>
              <w:rPr>
                <w:b/>
                <w:szCs w:val="24"/>
              </w:rPr>
            </w:pPr>
            <w:r w:rsidRPr="00B66B55">
              <w:rPr>
                <w:b/>
                <w:szCs w:val="24"/>
              </w:rPr>
              <w:t>Guidance:</w:t>
            </w:r>
          </w:p>
        </w:tc>
        <w:tc>
          <w:tcPr>
            <w:tcW w:w="8318" w:type="dxa"/>
          </w:tcPr>
          <w:p w:rsidR="0005382E" w:rsidP="0005382E" w:rsidRDefault="0005382E" w14:paraId="57D43208" w14:textId="215FEAC0">
            <w:pPr>
              <w:rPr>
                <w:szCs w:val="24"/>
              </w:rPr>
            </w:pPr>
            <w:r w:rsidRPr="00B66B55">
              <w:rPr>
                <w:b/>
                <w:szCs w:val="24"/>
              </w:rPr>
              <w:t>Report Requirements:</w:t>
            </w:r>
            <w:r w:rsidRPr="00B66B55">
              <w:rPr>
                <w:szCs w:val="24"/>
              </w:rPr>
              <w:t xml:space="preserve"> </w:t>
            </w:r>
            <w:r w:rsidR="00F0270C">
              <w:rPr>
                <w:szCs w:val="24"/>
              </w:rPr>
              <w:t xml:space="preserve"> </w:t>
            </w:r>
            <w:r w:rsidRPr="00B66B55">
              <w:rPr>
                <w:szCs w:val="24"/>
              </w:rPr>
              <w:t xml:space="preserve">CCDF lead agencies must submit a letter of </w:t>
            </w:r>
            <w:r w:rsidR="00CB482E">
              <w:rPr>
                <w:szCs w:val="24"/>
              </w:rPr>
              <w:t>approximately</w:t>
            </w:r>
            <w:r w:rsidRPr="00B66B55">
              <w:rPr>
                <w:szCs w:val="24"/>
              </w:rPr>
              <w:t xml:space="preserve"> two pages of text that describes how the lead agency plans to spend funding provided by CRRSA as of the date of report submission</w:t>
            </w:r>
            <w:r w:rsidR="008923CF">
              <w:rPr>
                <w:szCs w:val="24"/>
              </w:rPr>
              <w:t xml:space="preserve">.  </w:t>
            </w:r>
            <w:r w:rsidRPr="00B66B55">
              <w:rPr>
                <w:szCs w:val="24"/>
              </w:rPr>
              <w:t>The letter must be organized according to the following headings (listed in bold below) and address the following questions under the headings:</w:t>
            </w:r>
          </w:p>
          <w:p w:rsidRPr="00B66B55" w:rsidR="00F0270C" w:rsidP="0005382E" w:rsidRDefault="00F0270C" w14:paraId="036089C5" w14:textId="77777777">
            <w:pPr>
              <w:rPr>
                <w:szCs w:val="24"/>
              </w:rPr>
            </w:pPr>
          </w:p>
          <w:p w:rsidRPr="0007748F" w:rsidR="0005382E" w:rsidP="0005382E" w:rsidRDefault="0005382E" w14:paraId="0290370D" w14:textId="77777777">
            <w:pPr>
              <w:ind w:left="360"/>
              <w:rPr>
                <w:b/>
                <w:bCs/>
                <w:szCs w:val="24"/>
                <w:u w:val="single"/>
              </w:rPr>
            </w:pPr>
            <w:r w:rsidRPr="0007748F">
              <w:rPr>
                <w:b/>
                <w:bCs/>
                <w:szCs w:val="24"/>
                <w:u w:val="single"/>
              </w:rPr>
              <w:t>Direct Child Care Services (Subsidies)</w:t>
            </w:r>
          </w:p>
          <w:p w:rsidRPr="00B66B55" w:rsidR="0005382E" w:rsidP="00864F84" w:rsidRDefault="0005382E" w14:paraId="719C8E8A" w14:textId="144D2B35">
            <w:pPr>
              <w:pStyle w:val="ListParagraph"/>
              <w:numPr>
                <w:ilvl w:val="0"/>
                <w:numId w:val="17"/>
              </w:numPr>
              <w:spacing w:after="160"/>
              <w:contextualSpacing/>
              <w:rPr>
                <w:rFonts w:ascii="Times New Roman" w:hAnsi="Times New Roman"/>
                <w:sz w:val="24"/>
                <w:szCs w:val="24"/>
              </w:rPr>
            </w:pPr>
            <w:r w:rsidRPr="00B66B55">
              <w:rPr>
                <w:rFonts w:ascii="Times New Roman" w:hAnsi="Times New Roman"/>
                <w:sz w:val="24"/>
                <w:szCs w:val="24"/>
              </w:rPr>
              <w:t>Does the lead agency plan to use CRRSA funds to provide direct child care services, including child care subsidy assistance to health care sector employees, emergency responders, sanitation workers, farm</w:t>
            </w:r>
            <w:r w:rsidR="00870AB5">
              <w:rPr>
                <w:rFonts w:ascii="Times New Roman" w:hAnsi="Times New Roman"/>
                <w:sz w:val="24"/>
                <w:szCs w:val="24"/>
              </w:rPr>
              <w:t xml:space="preserve"> and other food service </w:t>
            </w:r>
            <w:r w:rsidRPr="00B66B55">
              <w:rPr>
                <w:rFonts w:ascii="Times New Roman" w:hAnsi="Times New Roman"/>
                <w:sz w:val="24"/>
                <w:szCs w:val="24"/>
              </w:rPr>
              <w:t>workers, and</w:t>
            </w:r>
            <w:r w:rsidR="00CB482E">
              <w:rPr>
                <w:rFonts w:ascii="Times New Roman" w:hAnsi="Times New Roman"/>
                <w:sz w:val="24"/>
                <w:szCs w:val="24"/>
              </w:rPr>
              <w:t>/or</w:t>
            </w:r>
            <w:r w:rsidRPr="00B66B55">
              <w:rPr>
                <w:rFonts w:ascii="Times New Roman" w:hAnsi="Times New Roman"/>
                <w:sz w:val="24"/>
                <w:szCs w:val="24"/>
              </w:rPr>
              <w:t xml:space="preserve"> other workers deemed essential</w:t>
            </w:r>
            <w:r w:rsidR="00CB482E">
              <w:rPr>
                <w:rFonts w:ascii="Times New Roman" w:hAnsi="Times New Roman"/>
                <w:sz w:val="24"/>
                <w:szCs w:val="24"/>
              </w:rPr>
              <w:t xml:space="preserve"> or frontline</w:t>
            </w:r>
            <w:r w:rsidRPr="00B66B55">
              <w:rPr>
                <w:rFonts w:ascii="Times New Roman" w:hAnsi="Times New Roman"/>
                <w:sz w:val="24"/>
                <w:szCs w:val="24"/>
              </w:rPr>
              <w:t xml:space="preserve"> during the response to coronavirus? </w:t>
            </w:r>
            <w:r w:rsidR="008923CF">
              <w:rPr>
                <w:rFonts w:ascii="Times New Roman" w:hAnsi="Times New Roman"/>
                <w:sz w:val="24"/>
                <w:szCs w:val="24"/>
              </w:rPr>
              <w:t xml:space="preserve"> </w:t>
            </w:r>
            <w:r w:rsidRPr="00B66B55">
              <w:rPr>
                <w:rFonts w:ascii="Times New Roman" w:hAnsi="Times New Roman"/>
                <w:sz w:val="24"/>
                <w:szCs w:val="24"/>
              </w:rPr>
              <w:t>If yes, describe.</w:t>
            </w:r>
          </w:p>
          <w:p w:rsidRPr="00B66B55" w:rsidR="0005382E" w:rsidP="0005382E" w:rsidRDefault="0005382E" w14:paraId="1E153368" w14:textId="77777777">
            <w:pPr>
              <w:pStyle w:val="ListParagraph"/>
              <w:rPr>
                <w:rFonts w:ascii="Times New Roman" w:hAnsi="Times New Roman"/>
                <w:sz w:val="24"/>
                <w:szCs w:val="24"/>
              </w:rPr>
            </w:pPr>
          </w:p>
          <w:p w:rsidRPr="0007748F" w:rsidR="0005382E" w:rsidP="0005382E" w:rsidRDefault="0005382E" w14:paraId="2E61DD25" w14:textId="77777777">
            <w:pPr>
              <w:pStyle w:val="ListParagraph"/>
              <w:ind w:left="360"/>
              <w:rPr>
                <w:rFonts w:ascii="Times New Roman" w:hAnsi="Times New Roman"/>
                <w:b/>
                <w:bCs/>
                <w:sz w:val="24"/>
                <w:szCs w:val="24"/>
                <w:u w:val="single"/>
              </w:rPr>
            </w:pPr>
            <w:r w:rsidRPr="0007748F">
              <w:rPr>
                <w:rFonts w:ascii="Times New Roman" w:hAnsi="Times New Roman"/>
                <w:b/>
                <w:bCs/>
                <w:sz w:val="24"/>
                <w:szCs w:val="24"/>
                <w:u w:val="single"/>
              </w:rPr>
              <w:lastRenderedPageBreak/>
              <w:t>Implementation of Virus Mitigation Policies and Practices</w:t>
            </w:r>
          </w:p>
          <w:p w:rsidRPr="00B66B55" w:rsidR="0005382E" w:rsidP="00864F84" w:rsidRDefault="0005382E" w14:paraId="7B6DAF67" w14:textId="0A4F47E6">
            <w:pPr>
              <w:pStyle w:val="ListParagraph"/>
              <w:numPr>
                <w:ilvl w:val="0"/>
                <w:numId w:val="17"/>
              </w:numPr>
              <w:spacing w:after="160"/>
              <w:contextualSpacing/>
              <w:rPr>
                <w:rFonts w:ascii="Times New Roman" w:hAnsi="Times New Roman"/>
                <w:sz w:val="24"/>
                <w:szCs w:val="24"/>
              </w:rPr>
            </w:pPr>
            <w:r w:rsidRPr="00B66B55">
              <w:rPr>
                <w:rFonts w:ascii="Times New Roman" w:hAnsi="Times New Roman"/>
                <w:sz w:val="24"/>
                <w:szCs w:val="24"/>
              </w:rPr>
              <w:t>Does the lead agency plan to use CRRSA funds to provide resources, supplies, and/or technical assistance to child care providers to support implementation of health and safety practices and policies in line with guidance from State and local health departments and the Centers for Disease Control and Prevention (CDC)?</w:t>
            </w:r>
            <w:r w:rsidR="008923CF">
              <w:rPr>
                <w:rFonts w:ascii="Times New Roman" w:hAnsi="Times New Roman"/>
                <w:sz w:val="24"/>
                <w:szCs w:val="24"/>
              </w:rPr>
              <w:t xml:space="preserve"> </w:t>
            </w:r>
            <w:r w:rsidRPr="00B66B55">
              <w:rPr>
                <w:rFonts w:ascii="Times New Roman" w:hAnsi="Times New Roman"/>
                <w:sz w:val="24"/>
                <w:szCs w:val="24"/>
              </w:rPr>
              <w:t xml:space="preserve"> If yes, describe.</w:t>
            </w:r>
          </w:p>
          <w:p w:rsidRPr="00B66B55" w:rsidR="0005382E" w:rsidP="0005382E" w:rsidRDefault="0005382E" w14:paraId="39EEEFE4" w14:textId="77777777">
            <w:pPr>
              <w:pStyle w:val="ListParagraph"/>
              <w:ind w:left="360"/>
              <w:rPr>
                <w:rFonts w:ascii="Times New Roman" w:hAnsi="Times New Roman"/>
                <w:b/>
                <w:bCs/>
                <w:sz w:val="24"/>
                <w:szCs w:val="24"/>
              </w:rPr>
            </w:pPr>
          </w:p>
          <w:p w:rsidRPr="0007748F" w:rsidR="0005382E" w:rsidP="0005382E" w:rsidRDefault="0005382E" w14:paraId="1E75BFD8" w14:textId="77777777">
            <w:pPr>
              <w:pStyle w:val="ListParagraph"/>
              <w:ind w:left="360"/>
              <w:rPr>
                <w:rFonts w:ascii="Times New Roman" w:hAnsi="Times New Roman"/>
                <w:b/>
                <w:bCs/>
                <w:sz w:val="24"/>
                <w:szCs w:val="24"/>
                <w:u w:val="single"/>
              </w:rPr>
            </w:pPr>
            <w:r w:rsidRPr="0007748F">
              <w:rPr>
                <w:rFonts w:ascii="Times New Roman" w:hAnsi="Times New Roman"/>
                <w:b/>
                <w:bCs/>
                <w:sz w:val="24"/>
                <w:szCs w:val="24"/>
                <w:u w:val="single"/>
              </w:rPr>
              <w:t>Grants or Assistance (Other than Subsidies) to Stabilize Child Care Providers</w:t>
            </w:r>
          </w:p>
          <w:p w:rsidRPr="00B66B55" w:rsidR="0005382E" w:rsidP="00864F84" w:rsidRDefault="0005382E" w14:paraId="264D75EC" w14:textId="09810C40">
            <w:pPr>
              <w:pStyle w:val="ListParagraph"/>
              <w:numPr>
                <w:ilvl w:val="0"/>
                <w:numId w:val="17"/>
              </w:numPr>
              <w:spacing w:after="160"/>
              <w:contextualSpacing/>
              <w:rPr>
                <w:rFonts w:ascii="Times New Roman" w:hAnsi="Times New Roman"/>
                <w:sz w:val="24"/>
                <w:szCs w:val="24"/>
              </w:rPr>
            </w:pPr>
            <w:r w:rsidRPr="00B66B55">
              <w:rPr>
                <w:rFonts w:ascii="Times New Roman" w:hAnsi="Times New Roman"/>
                <w:sz w:val="24"/>
                <w:szCs w:val="24"/>
              </w:rPr>
              <w:t>Does the lead agency plan to use CRRSA funds to support the stability of the child care sector to help child care providers (program facilities and workforce) pay for increased operating expenses during the COVID-19 public health emergency?</w:t>
            </w:r>
            <w:r w:rsidR="008923CF">
              <w:rPr>
                <w:rFonts w:ascii="Times New Roman" w:hAnsi="Times New Roman"/>
                <w:sz w:val="24"/>
                <w:szCs w:val="24"/>
              </w:rPr>
              <w:t xml:space="preserve"> </w:t>
            </w:r>
            <w:r w:rsidRPr="00B66B55">
              <w:rPr>
                <w:rFonts w:ascii="Times New Roman" w:hAnsi="Times New Roman"/>
                <w:sz w:val="24"/>
                <w:szCs w:val="24"/>
              </w:rPr>
              <w:t xml:space="preserve"> If yes, describe.</w:t>
            </w:r>
          </w:p>
          <w:p w:rsidRPr="00B66B55" w:rsidR="0005382E" w:rsidP="0005382E" w:rsidRDefault="0005382E" w14:paraId="04B197E9" w14:textId="77777777">
            <w:pPr>
              <w:pStyle w:val="ListParagraph"/>
              <w:ind w:left="360"/>
              <w:rPr>
                <w:rFonts w:ascii="Times New Roman" w:hAnsi="Times New Roman"/>
                <w:b/>
                <w:bCs/>
                <w:sz w:val="24"/>
                <w:szCs w:val="24"/>
              </w:rPr>
            </w:pPr>
          </w:p>
          <w:p w:rsidRPr="0007748F" w:rsidR="0005382E" w:rsidP="0005382E" w:rsidRDefault="0005382E" w14:paraId="2C1D6976" w14:textId="77777777">
            <w:pPr>
              <w:pStyle w:val="ListParagraph"/>
              <w:ind w:left="360"/>
              <w:rPr>
                <w:rFonts w:ascii="Times New Roman" w:hAnsi="Times New Roman"/>
                <w:b/>
                <w:bCs/>
                <w:sz w:val="24"/>
                <w:szCs w:val="24"/>
                <w:u w:val="single"/>
              </w:rPr>
            </w:pPr>
            <w:r w:rsidRPr="0007748F">
              <w:rPr>
                <w:rFonts w:ascii="Times New Roman" w:hAnsi="Times New Roman"/>
                <w:b/>
                <w:bCs/>
                <w:sz w:val="24"/>
                <w:szCs w:val="24"/>
                <w:u w:val="single"/>
              </w:rPr>
              <w:t>Assistance to Providers Not Participating in the Subsidy System Prior to the Pandemic</w:t>
            </w:r>
          </w:p>
          <w:p w:rsidRPr="00B66B55" w:rsidR="0005382E" w:rsidP="00864F84" w:rsidRDefault="0007748F" w14:paraId="7F63A6F6" w14:textId="1B1EA695">
            <w:pPr>
              <w:pStyle w:val="ListParagraph"/>
              <w:numPr>
                <w:ilvl w:val="0"/>
                <w:numId w:val="17"/>
              </w:numPr>
              <w:spacing w:after="160"/>
              <w:contextualSpacing/>
              <w:rPr>
                <w:rFonts w:ascii="Times New Roman" w:hAnsi="Times New Roman"/>
                <w:sz w:val="24"/>
                <w:szCs w:val="24"/>
              </w:rPr>
            </w:pPr>
            <w:r>
              <w:rPr>
                <w:rFonts w:ascii="Times New Roman" w:hAnsi="Times New Roman"/>
                <w:sz w:val="24"/>
                <w:szCs w:val="24"/>
              </w:rPr>
              <w:t>As required in CRRSA, h</w:t>
            </w:r>
            <w:r w:rsidRPr="00B66B55" w:rsidR="0005382E">
              <w:rPr>
                <w:rFonts w:ascii="Times New Roman" w:hAnsi="Times New Roman"/>
                <w:sz w:val="24"/>
                <w:szCs w:val="24"/>
              </w:rPr>
              <w:t xml:space="preserve">ow does the lead agency plan to use a portion of funds appropriated in CRRSA to provide assistance to CCDF-eligible child care providers not participating in the subsidy system prior to the COVID-19 public health emergency? </w:t>
            </w:r>
          </w:p>
          <w:p w:rsidRPr="0007748F" w:rsidR="0005382E" w:rsidP="0005382E" w:rsidRDefault="0005382E" w14:paraId="2D091611" w14:textId="77777777">
            <w:pPr>
              <w:ind w:left="360"/>
              <w:rPr>
                <w:b/>
                <w:bCs/>
                <w:szCs w:val="24"/>
                <w:u w:val="single"/>
              </w:rPr>
            </w:pPr>
            <w:r w:rsidRPr="0007748F">
              <w:rPr>
                <w:b/>
                <w:bCs/>
                <w:szCs w:val="24"/>
                <w:u w:val="single"/>
              </w:rPr>
              <w:t>Other</w:t>
            </w:r>
          </w:p>
          <w:p w:rsidRPr="00B66B55" w:rsidR="0005382E" w:rsidP="00864F84" w:rsidRDefault="0005382E" w14:paraId="50A056D4" w14:textId="77777777">
            <w:pPr>
              <w:pStyle w:val="ListParagraph"/>
              <w:numPr>
                <w:ilvl w:val="0"/>
                <w:numId w:val="17"/>
              </w:numPr>
              <w:contextualSpacing/>
              <w:rPr>
                <w:rFonts w:ascii="Times New Roman" w:hAnsi="Times New Roman"/>
                <w:sz w:val="24"/>
                <w:szCs w:val="24"/>
              </w:rPr>
            </w:pPr>
            <w:r w:rsidRPr="00B66B55">
              <w:rPr>
                <w:rFonts w:ascii="Times New Roman" w:hAnsi="Times New Roman"/>
                <w:sz w:val="24"/>
                <w:szCs w:val="24"/>
              </w:rPr>
              <w:t>Does the lead agency plan to use a portion of CRRSA child care funds for any other activities or assistance not described above?  If yes, describe.</w:t>
            </w:r>
          </w:p>
          <w:p w:rsidRPr="00B66B55" w:rsidR="0005382E" w:rsidP="0005382E" w:rsidRDefault="0005382E" w14:paraId="322FD5E3" w14:textId="77777777">
            <w:pPr>
              <w:rPr>
                <w:szCs w:val="24"/>
              </w:rPr>
            </w:pPr>
          </w:p>
          <w:p w:rsidR="0005382E" w:rsidP="0005382E" w:rsidRDefault="0005382E" w14:paraId="702D3B41" w14:textId="3FFB7A64">
            <w:pPr>
              <w:rPr>
                <w:szCs w:val="24"/>
              </w:rPr>
            </w:pPr>
            <w:r w:rsidRPr="00B66B55">
              <w:rPr>
                <w:szCs w:val="24"/>
              </w:rPr>
              <w:t>CCDF lead agencies that have not yet determined or finalized how they plan to spend all or a portion of their CRRSA funds prior to February 25 must indicate that they have not yet decided on how they plan to use their CRRSA allocations, submit any tentative or partial plans, and provide the status and timeline for finalizing those plans</w:t>
            </w:r>
            <w:r w:rsidR="008923CF">
              <w:rPr>
                <w:szCs w:val="24"/>
              </w:rPr>
              <w:t xml:space="preserve">.  </w:t>
            </w:r>
            <w:r w:rsidRPr="00B66B55">
              <w:rPr>
                <w:szCs w:val="24"/>
              </w:rPr>
              <w:t>Lead agencies should also note if additional guidance is needed to finalize plans.</w:t>
            </w:r>
          </w:p>
          <w:p w:rsidRPr="00B66B55" w:rsidR="00B66B55" w:rsidP="0005382E" w:rsidRDefault="00B66B55" w14:paraId="3E4F81DE" w14:textId="77777777">
            <w:pPr>
              <w:rPr>
                <w:szCs w:val="24"/>
              </w:rPr>
            </w:pPr>
          </w:p>
          <w:p w:rsidRPr="00B66B55" w:rsidR="0005382E" w:rsidP="0005382E" w:rsidRDefault="0005382E" w14:paraId="12472BFF" w14:textId="018FCA43">
            <w:pPr>
              <w:rPr>
                <w:szCs w:val="24"/>
              </w:rPr>
            </w:pPr>
            <w:r w:rsidRPr="00B66B55">
              <w:rPr>
                <w:b/>
                <w:szCs w:val="24"/>
              </w:rPr>
              <w:t>Report Review and Acceptance</w:t>
            </w:r>
            <w:r w:rsidRPr="00B66B55">
              <w:rPr>
                <w:szCs w:val="24"/>
              </w:rPr>
              <w:t>:</w:t>
            </w:r>
            <w:r w:rsidR="00F0270C">
              <w:rPr>
                <w:szCs w:val="24"/>
              </w:rPr>
              <w:t xml:space="preserve"> </w:t>
            </w:r>
            <w:r w:rsidRPr="00B66B55">
              <w:rPr>
                <w:szCs w:val="24"/>
              </w:rPr>
              <w:t xml:space="preserve"> OCC will review reports upon submission and may follow-up with lead agencies where a planned activity may not be allowable</w:t>
            </w:r>
            <w:r w:rsidR="008923CF">
              <w:rPr>
                <w:szCs w:val="24"/>
              </w:rPr>
              <w:t xml:space="preserve">.  </w:t>
            </w:r>
            <w:r w:rsidRPr="00B66B55">
              <w:rPr>
                <w:szCs w:val="24"/>
              </w:rPr>
              <w:t>OCC will confirm receipt and acceptance of the reports.</w:t>
            </w:r>
          </w:p>
          <w:p w:rsidR="00F0270C" w:rsidP="0005382E" w:rsidRDefault="00F0270C" w14:paraId="345794CD" w14:textId="484EBDC5">
            <w:pPr>
              <w:rPr>
                <w:b/>
                <w:szCs w:val="24"/>
              </w:rPr>
            </w:pPr>
            <w:r>
              <w:rPr>
                <w:b/>
                <w:szCs w:val="24"/>
              </w:rPr>
              <w:t xml:space="preserve"> </w:t>
            </w:r>
          </w:p>
          <w:p w:rsidRPr="00B66B55" w:rsidR="0005382E" w:rsidP="0005382E" w:rsidRDefault="0005382E" w14:paraId="4F6F8105" w14:textId="62D00252">
            <w:pPr>
              <w:rPr>
                <w:szCs w:val="24"/>
              </w:rPr>
            </w:pPr>
            <w:r w:rsidRPr="00B66B55">
              <w:rPr>
                <w:b/>
                <w:szCs w:val="24"/>
              </w:rPr>
              <w:t>Updating Reports</w:t>
            </w:r>
            <w:r w:rsidRPr="00B66B55">
              <w:rPr>
                <w:szCs w:val="24"/>
              </w:rPr>
              <w:t xml:space="preserve">: </w:t>
            </w:r>
            <w:r w:rsidR="00F0270C">
              <w:rPr>
                <w:szCs w:val="24"/>
              </w:rPr>
              <w:t xml:space="preserve"> </w:t>
            </w:r>
            <w:r w:rsidRPr="00B66B55">
              <w:rPr>
                <w:szCs w:val="24"/>
              </w:rPr>
              <w:t>OCC recognizes that actual use of CRRSA funds may differ from what is reported in these plans</w:t>
            </w:r>
            <w:r w:rsidR="008923CF">
              <w:rPr>
                <w:szCs w:val="24"/>
              </w:rPr>
              <w:t xml:space="preserve">.  </w:t>
            </w:r>
            <w:r w:rsidRPr="00B66B55">
              <w:rPr>
                <w:szCs w:val="24"/>
              </w:rPr>
              <w:t>Lead agencies are not required to update their reports if they make changes to how CRRSA CCDF funds are used</w:t>
            </w:r>
            <w:r w:rsidR="008923CF">
              <w:rPr>
                <w:szCs w:val="24"/>
              </w:rPr>
              <w:t xml:space="preserve">.  </w:t>
            </w:r>
            <w:r w:rsidRPr="00B66B55">
              <w:rPr>
                <w:szCs w:val="24"/>
              </w:rPr>
              <w:t>Final use of funds will be collected through a separate report due by October 31, 2022, as well as existing CCDF reporting forms</w:t>
            </w:r>
            <w:r w:rsidR="008923CF">
              <w:rPr>
                <w:szCs w:val="24"/>
              </w:rPr>
              <w:t xml:space="preserve">.  </w:t>
            </w:r>
            <w:r w:rsidRPr="00B66B55">
              <w:rPr>
                <w:szCs w:val="24"/>
              </w:rPr>
              <w:t>Additional information about the October 31, 2022</w:t>
            </w:r>
            <w:r w:rsidR="002B03B2">
              <w:rPr>
                <w:szCs w:val="24"/>
              </w:rPr>
              <w:t>,</w:t>
            </w:r>
            <w:r w:rsidRPr="00B66B55">
              <w:rPr>
                <w:szCs w:val="24"/>
              </w:rPr>
              <w:t xml:space="preserve"> report will be available closer to the reporting deadline.</w:t>
            </w:r>
          </w:p>
          <w:p w:rsidR="00F0270C" w:rsidP="0005382E" w:rsidRDefault="00F0270C" w14:paraId="2B12B9B6" w14:textId="77777777">
            <w:pPr>
              <w:rPr>
                <w:b/>
                <w:szCs w:val="24"/>
              </w:rPr>
            </w:pPr>
          </w:p>
          <w:p w:rsidRPr="00B66B55" w:rsidR="0005382E" w:rsidP="0005382E" w:rsidRDefault="0005382E" w14:paraId="03B57D2E" w14:textId="6C3C3454">
            <w:pPr>
              <w:rPr>
                <w:szCs w:val="24"/>
              </w:rPr>
            </w:pPr>
            <w:r w:rsidRPr="00B66B55">
              <w:rPr>
                <w:b/>
                <w:szCs w:val="24"/>
              </w:rPr>
              <w:t xml:space="preserve">Use of Reports: </w:t>
            </w:r>
            <w:r w:rsidR="00F0270C">
              <w:rPr>
                <w:b/>
                <w:szCs w:val="24"/>
              </w:rPr>
              <w:t xml:space="preserve"> </w:t>
            </w:r>
            <w:r w:rsidRPr="00B66B55">
              <w:rPr>
                <w:szCs w:val="24"/>
              </w:rPr>
              <w:t xml:space="preserve">A summary of the reports from lead agencies will be submitted to the Committees on Appropriations of the House of Representative and the Senate, the Committee on Education and Labor of the House of Representatives, and the </w:t>
            </w:r>
            <w:r w:rsidRPr="00B66B55">
              <w:rPr>
                <w:szCs w:val="24"/>
              </w:rPr>
              <w:lastRenderedPageBreak/>
              <w:t>Committee on Health, Education, Labor and Pensions of the Senate</w:t>
            </w:r>
            <w:r w:rsidR="002B03B2">
              <w:rPr>
                <w:szCs w:val="24"/>
              </w:rPr>
              <w:t>,</w:t>
            </w:r>
            <w:r w:rsidRPr="00B66B55">
              <w:rPr>
                <w:szCs w:val="24"/>
              </w:rPr>
              <w:t xml:space="preserve"> as required by the CRRSA.</w:t>
            </w:r>
          </w:p>
          <w:p w:rsidRPr="00B66B55" w:rsidR="004B0A7A" w:rsidRDefault="004B0A7A" w14:paraId="3151FA55" w14:textId="1DAD712D">
            <w:pPr>
              <w:rPr>
                <w:szCs w:val="24"/>
              </w:rPr>
            </w:pPr>
            <w:r w:rsidRPr="00B66B55">
              <w:rPr>
                <w:szCs w:val="24"/>
              </w:rPr>
              <w:t xml:space="preserve"> </w:t>
            </w:r>
          </w:p>
        </w:tc>
      </w:tr>
      <w:tr w:rsidRPr="00B66B55" w:rsidR="00CB482E" w:rsidTr="00CB482E" w14:paraId="754E634B" w14:textId="77777777">
        <w:trPr>
          <w:trHeight w:val="711"/>
        </w:trPr>
        <w:tc>
          <w:tcPr>
            <w:tcW w:w="1667" w:type="dxa"/>
          </w:tcPr>
          <w:p w:rsidRPr="00CB482E" w:rsidR="00CB482E" w:rsidP="00EA23BD" w:rsidRDefault="00CB482E" w14:paraId="726322D3" w14:textId="342209DD">
            <w:pPr>
              <w:rPr>
                <w:b/>
                <w:szCs w:val="24"/>
              </w:rPr>
            </w:pPr>
            <w:r w:rsidRPr="00CB482E">
              <w:rPr>
                <w:b/>
                <w:bCs/>
                <w:color w:val="000000"/>
              </w:rPr>
              <w:lastRenderedPageBreak/>
              <w:t>Public L</w:t>
            </w:r>
            <w:r>
              <w:rPr>
                <w:b/>
                <w:bCs/>
                <w:color w:val="000000"/>
              </w:rPr>
              <w:t>aw 102-477 Reporting Requirement</w:t>
            </w:r>
            <w:r w:rsidRPr="00CB482E">
              <w:rPr>
                <w:color w:val="000000"/>
              </w:rPr>
              <w:t>:</w:t>
            </w:r>
          </w:p>
        </w:tc>
        <w:tc>
          <w:tcPr>
            <w:tcW w:w="8318" w:type="dxa"/>
          </w:tcPr>
          <w:p w:rsidR="00CB482E" w:rsidP="00AD3C61" w:rsidRDefault="00CB482E" w14:paraId="2D585D3C" w14:textId="7548A970">
            <w:pPr>
              <w:rPr>
                <w:color w:val="000000"/>
              </w:rPr>
            </w:pPr>
            <w:r w:rsidRPr="00CB482E">
              <w:rPr>
                <w:color w:val="000000"/>
              </w:rPr>
              <w:t>The CRRSA funds are additional CCDF supplemental funds that by law contains additional reporting requirements for all tribes, including those with approved P</w:t>
            </w:r>
            <w:r w:rsidR="002B03B2">
              <w:rPr>
                <w:color w:val="000000"/>
              </w:rPr>
              <w:t>ub</w:t>
            </w:r>
            <w:r w:rsidRPr="00CB482E">
              <w:rPr>
                <w:color w:val="000000"/>
              </w:rPr>
              <w:t>.</w:t>
            </w:r>
            <w:r w:rsidR="002B03B2">
              <w:rPr>
                <w:color w:val="000000"/>
              </w:rPr>
              <w:t xml:space="preserve"> </w:t>
            </w:r>
            <w:r w:rsidRPr="00CB482E">
              <w:rPr>
                <w:color w:val="000000"/>
              </w:rPr>
              <w:t>L</w:t>
            </w:r>
            <w:r w:rsidR="008923CF">
              <w:rPr>
                <w:color w:val="000000"/>
              </w:rPr>
              <w:t xml:space="preserve">. </w:t>
            </w:r>
            <w:r w:rsidRPr="00CB482E">
              <w:rPr>
                <w:color w:val="000000"/>
              </w:rPr>
              <w:t>102-477 Plans</w:t>
            </w:r>
            <w:r w:rsidR="008923CF">
              <w:rPr>
                <w:color w:val="000000"/>
              </w:rPr>
              <w:t xml:space="preserve">.  </w:t>
            </w:r>
            <w:r w:rsidRPr="00CB482E">
              <w:rPr>
                <w:color w:val="000000"/>
              </w:rPr>
              <w:t>The P</w:t>
            </w:r>
            <w:r w:rsidR="002B03B2">
              <w:rPr>
                <w:color w:val="000000"/>
              </w:rPr>
              <w:t>ub</w:t>
            </w:r>
            <w:r w:rsidRPr="00CB482E">
              <w:rPr>
                <w:color w:val="000000"/>
              </w:rPr>
              <w:t>.</w:t>
            </w:r>
            <w:r w:rsidR="002B03B2">
              <w:rPr>
                <w:color w:val="000000"/>
              </w:rPr>
              <w:t xml:space="preserve"> </w:t>
            </w:r>
            <w:r w:rsidRPr="00CB482E">
              <w:rPr>
                <w:color w:val="000000"/>
              </w:rPr>
              <w:t>L</w:t>
            </w:r>
            <w:r w:rsidR="008923CF">
              <w:rPr>
                <w:color w:val="000000"/>
              </w:rPr>
              <w:t xml:space="preserve">. </w:t>
            </w:r>
            <w:r w:rsidRPr="00CB482E">
              <w:rPr>
                <w:color w:val="000000"/>
              </w:rPr>
              <w:t>102-477 Directors/Administrator should follow reporting instructions described below</w:t>
            </w:r>
            <w:r w:rsidR="008923CF">
              <w:rPr>
                <w:color w:val="000000"/>
              </w:rPr>
              <w:t xml:space="preserve">.  </w:t>
            </w:r>
            <w:r w:rsidRPr="00CB482E">
              <w:rPr>
                <w:color w:val="000000"/>
              </w:rPr>
              <w:t>If the Bureau of Indian Affairs (BIA) receives such a report, BIA would inform the P</w:t>
            </w:r>
            <w:r w:rsidR="002B03B2">
              <w:rPr>
                <w:color w:val="000000"/>
              </w:rPr>
              <w:t>ub</w:t>
            </w:r>
            <w:r w:rsidRPr="00CB482E">
              <w:rPr>
                <w:color w:val="000000"/>
              </w:rPr>
              <w:t>.</w:t>
            </w:r>
            <w:r w:rsidR="002B03B2">
              <w:rPr>
                <w:color w:val="000000"/>
              </w:rPr>
              <w:t xml:space="preserve"> </w:t>
            </w:r>
            <w:r w:rsidRPr="00CB482E">
              <w:rPr>
                <w:color w:val="000000"/>
              </w:rPr>
              <w:t>L</w:t>
            </w:r>
            <w:r w:rsidR="008923CF">
              <w:rPr>
                <w:color w:val="000000"/>
              </w:rPr>
              <w:t xml:space="preserve">. </w:t>
            </w:r>
            <w:r w:rsidRPr="00CB482E">
              <w:rPr>
                <w:color w:val="000000"/>
              </w:rPr>
              <w:t>102-477 Administrator that these reports need to be sent directly to OCC.</w:t>
            </w:r>
          </w:p>
          <w:p w:rsidRPr="00CB482E" w:rsidR="00870AB5" w:rsidP="00AD3C61" w:rsidRDefault="00870AB5" w14:paraId="603BE85F" w14:textId="559AC3DA">
            <w:pPr>
              <w:rPr>
                <w:szCs w:val="24"/>
              </w:rPr>
            </w:pPr>
          </w:p>
        </w:tc>
      </w:tr>
      <w:tr w:rsidRPr="00B66B55" w:rsidR="00FA45ED" w:rsidTr="00CB482E" w14:paraId="7495BAA0" w14:textId="77777777">
        <w:trPr>
          <w:trHeight w:val="711"/>
        </w:trPr>
        <w:tc>
          <w:tcPr>
            <w:tcW w:w="1667" w:type="dxa"/>
          </w:tcPr>
          <w:p w:rsidRPr="00B66B55" w:rsidR="000E74B7" w:rsidP="00EA23BD" w:rsidRDefault="00EA23BD" w14:paraId="495999AC" w14:textId="5934A367">
            <w:pPr>
              <w:rPr>
                <w:b/>
                <w:szCs w:val="24"/>
              </w:rPr>
            </w:pPr>
            <w:r w:rsidRPr="00B66B55">
              <w:rPr>
                <w:b/>
                <w:szCs w:val="24"/>
              </w:rPr>
              <w:t>Submission Deadline</w:t>
            </w:r>
            <w:r w:rsidRPr="00B66B55" w:rsidR="000E74B7">
              <w:rPr>
                <w:b/>
                <w:szCs w:val="24"/>
              </w:rPr>
              <w:t>:</w:t>
            </w:r>
          </w:p>
        </w:tc>
        <w:tc>
          <w:tcPr>
            <w:tcW w:w="8318" w:type="dxa"/>
          </w:tcPr>
          <w:p w:rsidRPr="00B66B55" w:rsidR="00BD656E" w:rsidP="00AD3C61" w:rsidRDefault="00F0270C" w14:paraId="47F74819" w14:textId="270C1057">
            <w:pPr>
              <w:rPr>
                <w:szCs w:val="24"/>
              </w:rPr>
            </w:pPr>
            <w:r>
              <w:rPr>
                <w:szCs w:val="24"/>
              </w:rPr>
              <w:t>Reports must be submitted no late</w:t>
            </w:r>
            <w:r w:rsidR="002B03B2">
              <w:rPr>
                <w:szCs w:val="24"/>
              </w:rPr>
              <w:t>r</w:t>
            </w:r>
            <w:r>
              <w:rPr>
                <w:szCs w:val="24"/>
              </w:rPr>
              <w:t xml:space="preserve"> than </w:t>
            </w:r>
            <w:r w:rsidRPr="00B66B55" w:rsidR="00465318">
              <w:rPr>
                <w:szCs w:val="24"/>
              </w:rPr>
              <w:t>February 25, 2021</w:t>
            </w:r>
            <w:r>
              <w:rPr>
                <w:szCs w:val="24"/>
              </w:rPr>
              <w:t>.</w:t>
            </w:r>
          </w:p>
        </w:tc>
      </w:tr>
      <w:tr w:rsidRPr="00B66B55" w:rsidR="00FA45ED" w:rsidTr="00CB482E" w14:paraId="1951CEEC" w14:textId="77777777">
        <w:tc>
          <w:tcPr>
            <w:tcW w:w="1667" w:type="dxa"/>
          </w:tcPr>
          <w:p w:rsidRPr="00B66B55" w:rsidR="000E74B7" w:rsidP="00094274" w:rsidRDefault="000E74B7" w14:paraId="2F257A45" w14:textId="509D668F">
            <w:pPr>
              <w:rPr>
                <w:b/>
                <w:szCs w:val="24"/>
              </w:rPr>
            </w:pPr>
            <w:r w:rsidRPr="00B66B55">
              <w:rPr>
                <w:b/>
                <w:szCs w:val="24"/>
              </w:rPr>
              <w:t>Submission:</w:t>
            </w:r>
          </w:p>
        </w:tc>
        <w:tc>
          <w:tcPr>
            <w:tcW w:w="8318" w:type="dxa"/>
          </w:tcPr>
          <w:p w:rsidRPr="00B66B55" w:rsidR="00465318" w:rsidP="00465318" w:rsidRDefault="00465318" w14:paraId="0CAF2FE5" w14:textId="427FFE02">
            <w:pPr>
              <w:rPr>
                <w:szCs w:val="24"/>
              </w:rPr>
            </w:pPr>
            <w:r w:rsidRPr="00B66B55">
              <w:rPr>
                <w:szCs w:val="24"/>
              </w:rPr>
              <w:t xml:space="preserve">Lead agencies must </w:t>
            </w:r>
            <w:r w:rsidRPr="0007748F">
              <w:rPr>
                <w:b/>
                <w:szCs w:val="24"/>
                <w:u w:val="single"/>
              </w:rPr>
              <w:t>email</w:t>
            </w:r>
            <w:r w:rsidRPr="00B66B55">
              <w:rPr>
                <w:szCs w:val="24"/>
              </w:rPr>
              <w:t xml:space="preserve"> to the OCC Regional Program Manager a letter addressed to the Director of the Office of Child Care (OCC) and signed by the CCDF lead agency official.</w:t>
            </w:r>
          </w:p>
          <w:p w:rsidRPr="00B66B55" w:rsidR="00FA45ED" w:rsidP="008804F1" w:rsidRDefault="00FA45ED" w14:paraId="4BD08381" w14:textId="4E80C714">
            <w:pPr>
              <w:rPr>
                <w:szCs w:val="24"/>
              </w:rPr>
            </w:pPr>
          </w:p>
        </w:tc>
      </w:tr>
      <w:tr w:rsidRPr="00B66B55" w:rsidR="00FA45ED" w:rsidTr="00CB482E" w14:paraId="5EEDE9D2" w14:textId="77777777">
        <w:trPr>
          <w:trHeight w:val="1548"/>
        </w:trPr>
        <w:tc>
          <w:tcPr>
            <w:tcW w:w="1667" w:type="dxa"/>
          </w:tcPr>
          <w:p w:rsidRPr="00B66B55" w:rsidR="000E74B7" w:rsidP="00F0270C" w:rsidRDefault="000E74B7" w14:paraId="727BEC27" w14:textId="02F19555">
            <w:pPr>
              <w:rPr>
                <w:b/>
                <w:szCs w:val="24"/>
              </w:rPr>
            </w:pPr>
            <w:r w:rsidRPr="00B66B55">
              <w:rPr>
                <w:b/>
                <w:szCs w:val="24"/>
              </w:rPr>
              <w:t>Resources</w:t>
            </w:r>
            <w:r w:rsidRPr="00B66B55" w:rsidR="00763ED2">
              <w:rPr>
                <w:b/>
                <w:szCs w:val="24"/>
              </w:rPr>
              <w:t>:</w:t>
            </w:r>
          </w:p>
        </w:tc>
        <w:tc>
          <w:tcPr>
            <w:tcW w:w="8318" w:type="dxa"/>
          </w:tcPr>
          <w:p w:rsidR="00CB482E" w:rsidP="002B7324" w:rsidRDefault="00CB482E" w14:paraId="02269493" w14:textId="67C41FB4">
            <w:pPr>
              <w:numPr>
                <w:ilvl w:val="0"/>
                <w:numId w:val="3"/>
              </w:numPr>
              <w:rPr>
                <w:szCs w:val="24"/>
              </w:rPr>
            </w:pPr>
            <w:r>
              <w:rPr>
                <w:szCs w:val="24"/>
              </w:rPr>
              <w:t>Consolidated Appropriations Act, 2021 and Coronavirus Response and Relief Supplemental Appropriations Act, 2021</w:t>
            </w:r>
          </w:p>
          <w:p w:rsidR="00CB482E" w:rsidP="00CB482E" w:rsidRDefault="00AB0A57" w14:paraId="6A011DDF" w14:textId="0054C008">
            <w:pPr>
              <w:rPr>
                <w:szCs w:val="24"/>
              </w:rPr>
            </w:pPr>
            <w:hyperlink w:history="1" r:id="rId8">
              <w:r w:rsidRPr="00CB482E" w:rsidR="00CB482E">
                <w:rPr>
                  <w:rStyle w:val="Hyperlink"/>
                  <w:szCs w:val="24"/>
                  <w:u w:val="none"/>
                </w:rPr>
                <w:t xml:space="preserve">      </w:t>
              </w:r>
              <w:r w:rsidRPr="00CB482E" w:rsidR="00CB482E">
                <w:rPr>
                  <w:rStyle w:val="Hyperlink"/>
                  <w:szCs w:val="24"/>
                </w:rPr>
                <w:t>https://www.congress.gov/116/bills/hr133/BILLS-116hr133enr.pdf</w:t>
              </w:r>
            </w:hyperlink>
          </w:p>
          <w:p w:rsidRPr="00B66B55" w:rsidR="000E74B7" w:rsidP="002B7324" w:rsidRDefault="000E74B7" w14:paraId="171F8BC2" w14:textId="7288B8CD">
            <w:pPr>
              <w:numPr>
                <w:ilvl w:val="0"/>
                <w:numId w:val="3"/>
              </w:numPr>
              <w:rPr>
                <w:szCs w:val="24"/>
              </w:rPr>
            </w:pPr>
            <w:r w:rsidRPr="00B66B55">
              <w:rPr>
                <w:szCs w:val="24"/>
              </w:rPr>
              <w:t>CCDF Final Regulations (</w:t>
            </w:r>
            <w:r w:rsidRPr="00B66B55" w:rsidR="00D43A95">
              <w:rPr>
                <w:szCs w:val="24"/>
              </w:rPr>
              <w:t>2016</w:t>
            </w:r>
            <w:r w:rsidRPr="00B66B55">
              <w:rPr>
                <w:szCs w:val="24"/>
              </w:rPr>
              <w:t xml:space="preserve">) </w:t>
            </w:r>
            <w:hyperlink w:history="1" r:id="rId9">
              <w:r w:rsidRPr="00B66B55" w:rsidR="00E21DC7">
                <w:rPr>
                  <w:rStyle w:val="Hyperlink"/>
                  <w:szCs w:val="24"/>
                </w:rPr>
                <w:t>https://www.acf.hhs.gov/sites/default/files/occ/ccdf_tracked_changes_of_existing_regulations.pdf</w:t>
              </w:r>
            </w:hyperlink>
          </w:p>
          <w:p w:rsidRPr="00B66B55" w:rsidR="000E74B7" w:rsidP="00094274" w:rsidRDefault="002B03B2" w14:paraId="3041410F" w14:textId="72EDA40E">
            <w:pPr>
              <w:numPr>
                <w:ilvl w:val="0"/>
                <w:numId w:val="4"/>
              </w:numPr>
              <w:rPr>
                <w:szCs w:val="24"/>
              </w:rPr>
            </w:pPr>
            <w:r>
              <w:rPr>
                <w:szCs w:val="24"/>
              </w:rPr>
              <w:t xml:space="preserve">Child Care </w:t>
            </w:r>
            <w:r w:rsidR="00AB0A57">
              <w:rPr>
                <w:szCs w:val="24"/>
              </w:rPr>
              <w:t xml:space="preserve">and </w:t>
            </w:r>
            <w:bookmarkStart w:name="_GoBack" w:id="2"/>
            <w:bookmarkEnd w:id="2"/>
            <w:r>
              <w:rPr>
                <w:szCs w:val="24"/>
              </w:rPr>
              <w:t>Development Block Grant</w:t>
            </w:r>
            <w:r w:rsidRPr="00B66B55">
              <w:rPr>
                <w:szCs w:val="24"/>
              </w:rPr>
              <w:t xml:space="preserve"> </w:t>
            </w:r>
            <w:r w:rsidRPr="00B66B55" w:rsidR="000E74B7">
              <w:rPr>
                <w:szCs w:val="24"/>
              </w:rPr>
              <w:t>Law (</w:t>
            </w:r>
            <w:r w:rsidRPr="00B66B55" w:rsidR="00D43A95">
              <w:rPr>
                <w:szCs w:val="24"/>
              </w:rPr>
              <w:t>2014</w:t>
            </w:r>
            <w:r w:rsidRPr="00B66B55" w:rsidR="000E74B7">
              <w:rPr>
                <w:szCs w:val="24"/>
              </w:rPr>
              <w:t xml:space="preserve">) </w:t>
            </w:r>
          </w:p>
          <w:p w:rsidRPr="00B66B55" w:rsidR="003A78C0" w:rsidP="00CB482E" w:rsidRDefault="00AB0A57" w14:paraId="38BA5223" w14:textId="7D671D34">
            <w:pPr>
              <w:ind w:left="360"/>
              <w:rPr>
                <w:szCs w:val="24"/>
              </w:rPr>
            </w:pPr>
            <w:hyperlink w:history="1" r:id="rId10">
              <w:r w:rsidRPr="00B66B55" w:rsidR="002B7324">
                <w:rPr>
                  <w:rStyle w:val="Hyperlink"/>
                  <w:szCs w:val="24"/>
                </w:rPr>
                <w:t>https://www.acf.hhs.gov/sites/default/files/occ/child_care_and_development_block_grant_markup.pdf</w:t>
              </w:r>
            </w:hyperlink>
          </w:p>
        </w:tc>
      </w:tr>
      <w:tr w:rsidRPr="00B66B55" w:rsidR="00FA45ED" w:rsidTr="00CB482E" w14:paraId="6B3A5463" w14:textId="77777777">
        <w:tc>
          <w:tcPr>
            <w:tcW w:w="1667" w:type="dxa"/>
          </w:tcPr>
          <w:p w:rsidRPr="00B66B55" w:rsidR="003F0C14" w:rsidP="00094274" w:rsidRDefault="003F0C14" w14:paraId="683006B6" w14:textId="77777777">
            <w:pPr>
              <w:rPr>
                <w:b/>
                <w:szCs w:val="24"/>
              </w:rPr>
            </w:pPr>
          </w:p>
          <w:p w:rsidRPr="00B66B55" w:rsidR="000E74B7" w:rsidP="00094274" w:rsidRDefault="000E74B7" w14:paraId="157E63C3" w14:textId="77777777">
            <w:pPr>
              <w:rPr>
                <w:b/>
                <w:szCs w:val="24"/>
              </w:rPr>
            </w:pPr>
            <w:r w:rsidRPr="00B66B55">
              <w:rPr>
                <w:b/>
                <w:szCs w:val="24"/>
              </w:rPr>
              <w:t>Inquiries:</w:t>
            </w:r>
          </w:p>
        </w:tc>
        <w:tc>
          <w:tcPr>
            <w:tcW w:w="8318" w:type="dxa"/>
          </w:tcPr>
          <w:p w:rsidRPr="00B66B55" w:rsidR="003F0C14" w:rsidP="00094274" w:rsidRDefault="003F0C14" w14:paraId="2CC5FC0B" w14:textId="77777777">
            <w:pPr>
              <w:rPr>
                <w:szCs w:val="24"/>
              </w:rPr>
            </w:pPr>
          </w:p>
          <w:p w:rsidR="000E74B7" w:rsidP="00CD34C1" w:rsidRDefault="00442262" w14:paraId="104BE9E0" w14:textId="77777777">
            <w:pPr>
              <w:rPr>
                <w:szCs w:val="24"/>
              </w:rPr>
            </w:pPr>
            <w:r w:rsidRPr="00B66B55">
              <w:rPr>
                <w:szCs w:val="24"/>
              </w:rPr>
              <w:t>Please direct any questions to the Child Care Program Manager in the appropriate ACF Regional Office.</w:t>
            </w:r>
          </w:p>
          <w:p w:rsidRPr="00B66B55" w:rsidR="00955601" w:rsidP="00CD34C1" w:rsidRDefault="00955601" w14:paraId="4263016C" w14:textId="76AAC4C6">
            <w:pPr>
              <w:rPr>
                <w:szCs w:val="24"/>
              </w:rPr>
            </w:pPr>
          </w:p>
        </w:tc>
      </w:tr>
    </w:tbl>
    <w:p w:rsidRPr="00B66B55" w:rsidR="000E74B7" w:rsidP="00094274" w:rsidRDefault="000E74B7" w14:paraId="37C45719" w14:textId="77777777">
      <w:pPr>
        <w:rPr>
          <w:szCs w:val="24"/>
        </w:rPr>
      </w:pPr>
    </w:p>
    <w:p w:rsidRPr="00B66B55" w:rsidR="000E74B7" w:rsidP="00094274" w:rsidRDefault="000E74B7" w14:paraId="024E1AC0" w14:textId="77777777">
      <w:pPr>
        <w:rPr>
          <w:szCs w:val="24"/>
        </w:rPr>
      </w:pPr>
    </w:p>
    <w:p w:rsidRPr="00B66B55" w:rsidR="000E74B7" w:rsidP="00094274" w:rsidRDefault="000E74B7" w14:paraId="0964E1DD" w14:textId="77777777">
      <w:pPr>
        <w:rPr>
          <w:szCs w:val="24"/>
        </w:rPr>
      </w:pPr>
    </w:p>
    <w:p w:rsidRPr="00B66B55" w:rsidR="000E74B7" w:rsidP="00094274" w:rsidRDefault="000E74B7" w14:paraId="7E3991E8" w14:textId="77777777">
      <w:pPr>
        <w:rPr>
          <w:szCs w:val="24"/>
        </w:rPr>
      </w:pPr>
    </w:p>
    <w:p w:rsidRPr="00B66B55" w:rsidR="00973180" w:rsidP="00973180" w:rsidRDefault="000E74B7" w14:paraId="019F7214" w14:textId="07CFA3F5">
      <w:pPr>
        <w:keepNext/>
        <w:ind w:left="4320" w:right="1152"/>
        <w:rPr>
          <w:szCs w:val="24"/>
        </w:rPr>
      </w:pPr>
      <w:r w:rsidRPr="00B66B55">
        <w:rPr>
          <w:szCs w:val="24"/>
        </w:rPr>
        <w:tab/>
      </w:r>
      <w:r w:rsidRPr="00B66B55" w:rsidR="00F17417">
        <w:rPr>
          <w:szCs w:val="24"/>
        </w:rPr>
        <w:t>/s/</w:t>
      </w:r>
    </w:p>
    <w:p w:rsidRPr="00B66B55" w:rsidR="000E74B7" w:rsidP="00094274" w:rsidRDefault="000E74B7" w14:paraId="5CE816BF" w14:textId="6DB381C2">
      <w:pPr>
        <w:keepNext/>
        <w:tabs>
          <w:tab w:val="left" w:pos="5040"/>
        </w:tabs>
        <w:rPr>
          <w:szCs w:val="24"/>
        </w:rPr>
      </w:pPr>
      <w:r w:rsidRPr="00B66B55">
        <w:rPr>
          <w:szCs w:val="24"/>
        </w:rPr>
        <w:tab/>
        <w:t>______________________________</w:t>
      </w:r>
    </w:p>
    <w:p w:rsidRPr="00B66B55" w:rsidR="000E74B7" w:rsidP="00094274" w:rsidRDefault="000E74B7" w14:paraId="4EBD810B" w14:textId="67C16528">
      <w:pPr>
        <w:keepNext/>
        <w:tabs>
          <w:tab w:val="left" w:pos="5040"/>
        </w:tabs>
        <w:rPr>
          <w:szCs w:val="24"/>
        </w:rPr>
      </w:pPr>
      <w:r w:rsidRPr="00B66B55">
        <w:rPr>
          <w:szCs w:val="24"/>
        </w:rPr>
        <w:tab/>
      </w:r>
      <w:r w:rsidRPr="00B66B55" w:rsidR="008804F1">
        <w:rPr>
          <w:szCs w:val="24"/>
        </w:rPr>
        <w:t xml:space="preserve">Ellen </w:t>
      </w:r>
      <w:r w:rsidR="00870AB5">
        <w:rPr>
          <w:szCs w:val="24"/>
        </w:rPr>
        <w:t>C</w:t>
      </w:r>
      <w:r w:rsidR="008923CF">
        <w:rPr>
          <w:szCs w:val="24"/>
        </w:rPr>
        <w:t xml:space="preserve">. </w:t>
      </w:r>
      <w:r w:rsidRPr="00B66B55" w:rsidR="008804F1">
        <w:rPr>
          <w:szCs w:val="24"/>
        </w:rPr>
        <w:t>Wheatley, Ph</w:t>
      </w:r>
      <w:r w:rsidR="00F0270C">
        <w:rPr>
          <w:szCs w:val="24"/>
        </w:rPr>
        <w:t>.</w:t>
      </w:r>
      <w:r w:rsidRPr="00B66B55" w:rsidR="008804F1">
        <w:rPr>
          <w:szCs w:val="24"/>
        </w:rPr>
        <w:t>D.</w:t>
      </w:r>
    </w:p>
    <w:p w:rsidRPr="00B66B55" w:rsidR="000E74B7" w:rsidP="00094274" w:rsidRDefault="000E74B7" w14:paraId="570C5843" w14:textId="201DEB49">
      <w:pPr>
        <w:keepNext/>
        <w:tabs>
          <w:tab w:val="left" w:pos="5040"/>
        </w:tabs>
        <w:rPr>
          <w:szCs w:val="24"/>
        </w:rPr>
      </w:pPr>
      <w:r w:rsidRPr="00B66B55">
        <w:rPr>
          <w:szCs w:val="24"/>
        </w:rPr>
        <w:tab/>
      </w:r>
      <w:r w:rsidRPr="00B66B55" w:rsidR="008804F1">
        <w:rPr>
          <w:szCs w:val="24"/>
        </w:rPr>
        <w:t xml:space="preserve">Acting </w:t>
      </w:r>
      <w:r w:rsidRPr="00B66B55">
        <w:rPr>
          <w:szCs w:val="24"/>
        </w:rPr>
        <w:t>Director</w:t>
      </w:r>
    </w:p>
    <w:p w:rsidRPr="00B66B55" w:rsidR="000E74B7" w:rsidP="00094274" w:rsidRDefault="000E74B7" w14:paraId="0FA2F74E" w14:textId="77777777">
      <w:pPr>
        <w:keepNext/>
        <w:tabs>
          <w:tab w:val="left" w:pos="5040"/>
        </w:tabs>
        <w:rPr>
          <w:szCs w:val="24"/>
        </w:rPr>
      </w:pPr>
      <w:r w:rsidRPr="00B66B55">
        <w:rPr>
          <w:szCs w:val="24"/>
        </w:rPr>
        <w:tab/>
        <w:t>Office of Child Care</w:t>
      </w:r>
    </w:p>
    <w:p w:rsidRPr="00B66B55" w:rsidR="000E74B7" w:rsidP="00094274" w:rsidRDefault="000E74B7" w14:paraId="79F63390" w14:textId="77777777">
      <w:pPr>
        <w:pStyle w:val="SigBox"/>
        <w:tabs>
          <w:tab w:val="clear" w:pos="4320"/>
          <w:tab w:val="clear" w:pos="8640"/>
          <w:tab w:val="left" w:pos="1440"/>
        </w:tabs>
        <w:rPr>
          <w:szCs w:val="24"/>
        </w:rPr>
      </w:pPr>
    </w:p>
    <w:p w:rsidRPr="000E2102" w:rsidR="000E2102" w:rsidP="000E2102" w:rsidRDefault="000E2102" w14:paraId="7CADD0A6" w14:textId="218C1BE2">
      <w:pPr>
        <w:pStyle w:val="NormalWeb"/>
        <w:rPr>
          <w:sz w:val="20"/>
        </w:rPr>
      </w:pPr>
      <w:r w:rsidRPr="000E2102">
        <w:rPr>
          <w:b/>
          <w:sz w:val="20"/>
        </w:rPr>
        <w:t xml:space="preserve">Paperwork Reduction Act of 1995 (Pub. L. 104-13) Statement of Public Burden:  </w:t>
      </w:r>
      <w:r w:rsidRPr="000E2102">
        <w:rPr>
          <w:sz w:val="20"/>
        </w:rPr>
        <w:t>The purpose of this information collection is to collect how you are planning to spend supplemental Child Care and Development Fund (CCDF) funds appropriated in the Coronavirus Response and Relief Supplemental Appropriations Act, 2021 (P</w:t>
      </w:r>
      <w:r w:rsidR="002B03B2">
        <w:rPr>
          <w:sz w:val="20"/>
        </w:rPr>
        <w:t>ub</w:t>
      </w:r>
      <w:r w:rsidRPr="000E2102">
        <w:rPr>
          <w:sz w:val="20"/>
        </w:rPr>
        <w:t>.</w:t>
      </w:r>
      <w:r w:rsidR="002B03B2">
        <w:rPr>
          <w:sz w:val="20"/>
        </w:rPr>
        <w:t xml:space="preserve"> </w:t>
      </w:r>
      <w:r w:rsidRPr="000E2102">
        <w:rPr>
          <w:sz w:val="20"/>
        </w:rPr>
        <w:t xml:space="preserve">L. 116-260).  Public reporting burden for this collection of information is estimated to average 2 hours per respondent, including the time for reviewing instructions, gathering and maintaining the data needed, and reviewing the collection of information.  This is a mandatory collection of information (Division M, Title III, </w:t>
      </w:r>
      <w:proofErr w:type="gramStart"/>
      <w:r w:rsidRPr="000E2102">
        <w:rPr>
          <w:sz w:val="20"/>
        </w:rPr>
        <w:t>Pub</w:t>
      </w:r>
      <w:proofErr w:type="gramEnd"/>
      <w:r w:rsidRPr="000E2102">
        <w:rPr>
          <w:sz w:val="20"/>
        </w:rPr>
        <w:t xml:space="preserve">. L. 116-260).  An agency may not conduct or sponsor, and a person is not required to respond to, a collection of information </w:t>
      </w:r>
      <w:r w:rsidRPr="000E2102">
        <w:rPr>
          <w:sz w:val="20"/>
        </w:rPr>
        <w:lastRenderedPageBreak/>
        <w:t>subject to the requirements of the Paperwork Reduction Act of 1995, unless it displays a currently valid OMB control number.  The OMB # is 0970-0</w:t>
      </w:r>
      <w:r w:rsidRPr="000E2102">
        <w:rPr>
          <w:sz w:val="20"/>
          <w:highlight w:val="yellow"/>
        </w:rPr>
        <w:t>NEW</w:t>
      </w:r>
      <w:r w:rsidRPr="000E2102">
        <w:rPr>
          <w:sz w:val="20"/>
        </w:rPr>
        <w:t xml:space="preserve"> and the expiration date is </w:t>
      </w:r>
      <w:r w:rsidRPr="000E2102">
        <w:rPr>
          <w:sz w:val="20"/>
          <w:highlight w:val="yellow"/>
        </w:rPr>
        <w:t>XX/XX/XXXX</w:t>
      </w:r>
      <w:r w:rsidRPr="000E2102">
        <w:rPr>
          <w:sz w:val="20"/>
        </w:rPr>
        <w:t>.  If you have any comments on this collection of information, please contact Megan Campbell, ACF Office of Child Care, by email at megan.campbell@acf.hhs.gov.</w:t>
      </w:r>
    </w:p>
    <w:p w:rsidRPr="000E2102" w:rsidR="000E74B7" w:rsidP="00094274" w:rsidRDefault="000E74B7" w14:paraId="14FB797D" w14:textId="3281A77C">
      <w:pPr>
        <w:pStyle w:val="SigBox"/>
        <w:tabs>
          <w:tab w:val="clear" w:pos="4320"/>
          <w:tab w:val="clear" w:pos="8640"/>
          <w:tab w:val="left" w:pos="1440"/>
        </w:tabs>
        <w:rPr>
          <w:sz w:val="20"/>
          <w:szCs w:val="24"/>
        </w:rPr>
      </w:pPr>
    </w:p>
    <w:sectPr w:rsidRPr="000E2102" w:rsidR="000E74B7" w:rsidSect="009F03BD">
      <w:headerReference w:type="even" r:id="rId11"/>
      <w:headerReference w:type="default" r:id="rId12"/>
      <w:footerReference w:type="default" r:id="rId13"/>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3A02C" w16cid:durableId="234C44CA"/>
  <w16cid:commentId w16cid:paraId="29C3EE39" w16cid:durableId="234C44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57439" w14:textId="77777777" w:rsidR="00D755B6" w:rsidRDefault="00D755B6">
      <w:r>
        <w:separator/>
      </w:r>
    </w:p>
  </w:endnote>
  <w:endnote w:type="continuationSeparator" w:id="0">
    <w:p w14:paraId="1A6C9B04" w14:textId="77777777" w:rsidR="00D755B6" w:rsidRDefault="00D7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6A524" w14:textId="51E08001" w:rsidR="00F57D56" w:rsidRDefault="002471C9">
    <w:pPr>
      <w:pStyle w:val="Footer"/>
      <w:jc w:val="center"/>
    </w:pPr>
    <w:r>
      <w:fldChar w:fldCharType="begin"/>
    </w:r>
    <w:r w:rsidR="00F57D56">
      <w:instrText xml:space="preserve"> PAGE   \* MERGEFORMAT </w:instrText>
    </w:r>
    <w:r>
      <w:fldChar w:fldCharType="separate"/>
    </w:r>
    <w:r w:rsidR="00AB0A57">
      <w:rPr>
        <w:noProof/>
      </w:rPr>
      <w:t>4</w:t>
    </w:r>
    <w:r>
      <w:fldChar w:fldCharType="end"/>
    </w:r>
  </w:p>
  <w:p w14:paraId="27CA3E4E" w14:textId="77777777" w:rsidR="00F57D56" w:rsidRDefault="00F5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33F8F" w14:textId="77777777" w:rsidR="00D755B6" w:rsidRDefault="00D755B6">
      <w:r>
        <w:separator/>
      </w:r>
    </w:p>
  </w:footnote>
  <w:footnote w:type="continuationSeparator" w:id="0">
    <w:p w14:paraId="61A3E2F0" w14:textId="77777777" w:rsidR="00D755B6" w:rsidRDefault="00D75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5077B" w14:textId="77777777" w:rsidR="000E74B7" w:rsidRDefault="002471C9">
    <w:pPr>
      <w:pStyle w:val="Header"/>
      <w:framePr w:wrap="around" w:vAnchor="text" w:hAnchor="margin" w:xAlign="right" w:y="1"/>
      <w:rPr>
        <w:rStyle w:val="PageNumber"/>
      </w:rPr>
    </w:pPr>
    <w:r>
      <w:rPr>
        <w:rStyle w:val="PageNumber"/>
      </w:rPr>
      <w:fldChar w:fldCharType="begin"/>
    </w:r>
    <w:r w:rsidR="000E74B7">
      <w:rPr>
        <w:rStyle w:val="PageNumber"/>
      </w:rPr>
      <w:instrText xml:space="preserve">PAGE  </w:instrText>
    </w:r>
    <w:r>
      <w:rPr>
        <w:rStyle w:val="PageNumber"/>
      </w:rPr>
      <w:fldChar w:fldCharType="separate"/>
    </w:r>
    <w:r w:rsidR="000E74B7">
      <w:rPr>
        <w:rStyle w:val="PageNumber"/>
        <w:noProof/>
      </w:rPr>
      <w:t>3</w:t>
    </w:r>
    <w:r>
      <w:rPr>
        <w:rStyle w:val="PageNumber"/>
      </w:rPr>
      <w:fldChar w:fldCharType="end"/>
    </w:r>
  </w:p>
  <w:p w14:paraId="012CAAB1" w14:textId="77777777" w:rsidR="000E74B7" w:rsidRDefault="000E74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20AE" w14:textId="77777777" w:rsidR="000E74B7" w:rsidRDefault="000E74B7" w:rsidP="00F57D5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7AD0"/>
    <w:multiLevelType w:val="multilevel"/>
    <w:tmpl w:val="94A2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546D3"/>
    <w:multiLevelType w:val="hybridMultilevel"/>
    <w:tmpl w:val="8A46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75D80"/>
    <w:multiLevelType w:val="hybridMultilevel"/>
    <w:tmpl w:val="8C681C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893DB6"/>
    <w:multiLevelType w:val="hybridMultilevel"/>
    <w:tmpl w:val="5A68A41A"/>
    <w:lvl w:ilvl="0" w:tplc="9A0898A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115BE2"/>
    <w:multiLevelType w:val="hybridMultilevel"/>
    <w:tmpl w:val="4F48FA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157989"/>
    <w:multiLevelType w:val="hybridMultilevel"/>
    <w:tmpl w:val="AF3E9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8E2D4A"/>
    <w:multiLevelType w:val="hybridMultilevel"/>
    <w:tmpl w:val="B136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B7748"/>
    <w:multiLevelType w:val="hybridMultilevel"/>
    <w:tmpl w:val="251CED4E"/>
    <w:lvl w:ilvl="0" w:tplc="9A0898A0">
      <w:start w:val="1"/>
      <w:numFmt w:val="bullet"/>
      <w:lvlText w:val=""/>
      <w:lvlJc w:val="left"/>
      <w:pPr>
        <w:tabs>
          <w:tab w:val="num" w:pos="360"/>
        </w:tabs>
        <w:ind w:left="360" w:hanging="360"/>
      </w:pPr>
      <w:rPr>
        <w:rFonts w:ascii="Wingdings" w:hAnsi="Wingdings" w:hint="default"/>
        <w:sz w:val="24"/>
      </w:rPr>
    </w:lvl>
    <w:lvl w:ilvl="1" w:tplc="04090005">
      <w:start w:val="1"/>
      <w:numFmt w:val="bullet"/>
      <w:lvlText w:val=""/>
      <w:lvlJc w:val="left"/>
      <w:pPr>
        <w:tabs>
          <w:tab w:val="num" w:pos="1080"/>
        </w:tabs>
        <w:ind w:left="1080" w:hanging="360"/>
      </w:pPr>
      <w:rPr>
        <w:rFonts w:ascii="Wingdings" w:hAnsi="Wingdings"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614304"/>
    <w:multiLevelType w:val="hybridMultilevel"/>
    <w:tmpl w:val="DD4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151FC"/>
    <w:multiLevelType w:val="hybridMultilevel"/>
    <w:tmpl w:val="04ACA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F620C"/>
    <w:multiLevelType w:val="hybridMultilevel"/>
    <w:tmpl w:val="88B628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9426A3"/>
    <w:multiLevelType w:val="hybridMultilevel"/>
    <w:tmpl w:val="D53CE3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703E4192"/>
    <w:multiLevelType w:val="hybridMultilevel"/>
    <w:tmpl w:val="A26EFB80"/>
    <w:lvl w:ilvl="0" w:tplc="9A0898A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B4FDA"/>
    <w:multiLevelType w:val="hybridMultilevel"/>
    <w:tmpl w:val="4628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46D00"/>
    <w:multiLevelType w:val="hybridMultilevel"/>
    <w:tmpl w:val="F76EBE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B76AD7"/>
    <w:multiLevelType w:val="hybridMultilevel"/>
    <w:tmpl w:val="3518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4"/>
  </w:num>
  <w:num w:numId="5">
    <w:abstractNumId w:val="14"/>
  </w:num>
  <w:num w:numId="6">
    <w:abstractNumId w:val="10"/>
  </w:num>
  <w:num w:numId="7">
    <w:abstractNumId w:val="2"/>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1"/>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0B8"/>
    <w:rsid w:val="00016A8F"/>
    <w:rsid w:val="00023C00"/>
    <w:rsid w:val="00025E4A"/>
    <w:rsid w:val="0002788F"/>
    <w:rsid w:val="000367AF"/>
    <w:rsid w:val="0005382E"/>
    <w:rsid w:val="00060140"/>
    <w:rsid w:val="00065BB3"/>
    <w:rsid w:val="00067282"/>
    <w:rsid w:val="0007748F"/>
    <w:rsid w:val="000856ED"/>
    <w:rsid w:val="00091830"/>
    <w:rsid w:val="00094274"/>
    <w:rsid w:val="000A27A7"/>
    <w:rsid w:val="000A3C94"/>
    <w:rsid w:val="000B06DF"/>
    <w:rsid w:val="000B37AF"/>
    <w:rsid w:val="000B6041"/>
    <w:rsid w:val="000D1EF7"/>
    <w:rsid w:val="000D1F8C"/>
    <w:rsid w:val="000D5C3A"/>
    <w:rsid w:val="000E2102"/>
    <w:rsid w:val="000E74B7"/>
    <w:rsid w:val="000F2B3F"/>
    <w:rsid w:val="000F33AE"/>
    <w:rsid w:val="000F527E"/>
    <w:rsid w:val="0010068D"/>
    <w:rsid w:val="00100A96"/>
    <w:rsid w:val="00103550"/>
    <w:rsid w:val="0011263F"/>
    <w:rsid w:val="00117F8F"/>
    <w:rsid w:val="00122F5E"/>
    <w:rsid w:val="00131D3E"/>
    <w:rsid w:val="00133129"/>
    <w:rsid w:val="00135FDA"/>
    <w:rsid w:val="001429B1"/>
    <w:rsid w:val="001436AA"/>
    <w:rsid w:val="001533C1"/>
    <w:rsid w:val="001579FA"/>
    <w:rsid w:val="0018164B"/>
    <w:rsid w:val="00182C22"/>
    <w:rsid w:val="00187049"/>
    <w:rsid w:val="00192305"/>
    <w:rsid w:val="001B2CBC"/>
    <w:rsid w:val="001C56E9"/>
    <w:rsid w:val="001C6438"/>
    <w:rsid w:val="001E0021"/>
    <w:rsid w:val="001E75D2"/>
    <w:rsid w:val="001F329C"/>
    <w:rsid w:val="001F34A0"/>
    <w:rsid w:val="002061E6"/>
    <w:rsid w:val="00213316"/>
    <w:rsid w:val="00225518"/>
    <w:rsid w:val="00233751"/>
    <w:rsid w:val="002358C8"/>
    <w:rsid w:val="002455A8"/>
    <w:rsid w:val="002471C9"/>
    <w:rsid w:val="002546FB"/>
    <w:rsid w:val="00266786"/>
    <w:rsid w:val="00272617"/>
    <w:rsid w:val="00277143"/>
    <w:rsid w:val="00277AC5"/>
    <w:rsid w:val="00287CB8"/>
    <w:rsid w:val="00296DD4"/>
    <w:rsid w:val="002A3C21"/>
    <w:rsid w:val="002B03B2"/>
    <w:rsid w:val="002B0446"/>
    <w:rsid w:val="002B25A7"/>
    <w:rsid w:val="002B7324"/>
    <w:rsid w:val="002C7EC7"/>
    <w:rsid w:val="002D53CA"/>
    <w:rsid w:val="002D56FF"/>
    <w:rsid w:val="002F6F8C"/>
    <w:rsid w:val="003077E4"/>
    <w:rsid w:val="00311F6C"/>
    <w:rsid w:val="00312A01"/>
    <w:rsid w:val="0034318D"/>
    <w:rsid w:val="003476FF"/>
    <w:rsid w:val="0036294C"/>
    <w:rsid w:val="00376B02"/>
    <w:rsid w:val="00376DC8"/>
    <w:rsid w:val="00376DD2"/>
    <w:rsid w:val="0038097A"/>
    <w:rsid w:val="003820B8"/>
    <w:rsid w:val="00383EB2"/>
    <w:rsid w:val="003970CF"/>
    <w:rsid w:val="003A426F"/>
    <w:rsid w:val="003A5AC3"/>
    <w:rsid w:val="003A7831"/>
    <w:rsid w:val="003A78C0"/>
    <w:rsid w:val="003C54D6"/>
    <w:rsid w:val="003D609E"/>
    <w:rsid w:val="003E03FE"/>
    <w:rsid w:val="003E4D72"/>
    <w:rsid w:val="003F0C14"/>
    <w:rsid w:val="003F32E8"/>
    <w:rsid w:val="003F4C45"/>
    <w:rsid w:val="00405B6F"/>
    <w:rsid w:val="00406A2D"/>
    <w:rsid w:val="004107E1"/>
    <w:rsid w:val="004107ED"/>
    <w:rsid w:val="00423334"/>
    <w:rsid w:val="00425976"/>
    <w:rsid w:val="00430745"/>
    <w:rsid w:val="00442262"/>
    <w:rsid w:val="004467A4"/>
    <w:rsid w:val="00455A7B"/>
    <w:rsid w:val="0045724C"/>
    <w:rsid w:val="00465318"/>
    <w:rsid w:val="0046538F"/>
    <w:rsid w:val="00477592"/>
    <w:rsid w:val="004819C4"/>
    <w:rsid w:val="00483A22"/>
    <w:rsid w:val="00493D52"/>
    <w:rsid w:val="004A260C"/>
    <w:rsid w:val="004B0A7A"/>
    <w:rsid w:val="004C0D92"/>
    <w:rsid w:val="004D38D9"/>
    <w:rsid w:val="004E1A67"/>
    <w:rsid w:val="00502A1D"/>
    <w:rsid w:val="00502BEC"/>
    <w:rsid w:val="00510B42"/>
    <w:rsid w:val="00552B9D"/>
    <w:rsid w:val="00567B79"/>
    <w:rsid w:val="00572EB0"/>
    <w:rsid w:val="00574C73"/>
    <w:rsid w:val="00576390"/>
    <w:rsid w:val="00576578"/>
    <w:rsid w:val="00580485"/>
    <w:rsid w:val="005865E3"/>
    <w:rsid w:val="005913A5"/>
    <w:rsid w:val="00591C04"/>
    <w:rsid w:val="005976A6"/>
    <w:rsid w:val="005A3714"/>
    <w:rsid w:val="005B02F3"/>
    <w:rsid w:val="005B48BC"/>
    <w:rsid w:val="005B769B"/>
    <w:rsid w:val="005C1657"/>
    <w:rsid w:val="005E3ED6"/>
    <w:rsid w:val="00631AB4"/>
    <w:rsid w:val="00637DAD"/>
    <w:rsid w:val="006401BC"/>
    <w:rsid w:val="00643533"/>
    <w:rsid w:val="00644F2E"/>
    <w:rsid w:val="00650C78"/>
    <w:rsid w:val="006605D3"/>
    <w:rsid w:val="00667650"/>
    <w:rsid w:val="00683157"/>
    <w:rsid w:val="006845AF"/>
    <w:rsid w:val="00694AB3"/>
    <w:rsid w:val="006C453B"/>
    <w:rsid w:val="006D1C7F"/>
    <w:rsid w:val="006F26F1"/>
    <w:rsid w:val="006F5725"/>
    <w:rsid w:val="00704839"/>
    <w:rsid w:val="00714EA0"/>
    <w:rsid w:val="00726536"/>
    <w:rsid w:val="00727D50"/>
    <w:rsid w:val="00745DA0"/>
    <w:rsid w:val="00751530"/>
    <w:rsid w:val="00763ED2"/>
    <w:rsid w:val="00766482"/>
    <w:rsid w:val="007776D2"/>
    <w:rsid w:val="007912A2"/>
    <w:rsid w:val="00797585"/>
    <w:rsid w:val="007A3AFA"/>
    <w:rsid w:val="007C2E32"/>
    <w:rsid w:val="007C3128"/>
    <w:rsid w:val="007C48A4"/>
    <w:rsid w:val="007C7A0F"/>
    <w:rsid w:val="007D7C4A"/>
    <w:rsid w:val="007E3FE8"/>
    <w:rsid w:val="007E685A"/>
    <w:rsid w:val="007E6D92"/>
    <w:rsid w:val="007F14E7"/>
    <w:rsid w:val="007F153E"/>
    <w:rsid w:val="007F3912"/>
    <w:rsid w:val="0080263C"/>
    <w:rsid w:val="008037A4"/>
    <w:rsid w:val="00815D5B"/>
    <w:rsid w:val="00815EAE"/>
    <w:rsid w:val="00823650"/>
    <w:rsid w:val="00823EE0"/>
    <w:rsid w:val="00826D72"/>
    <w:rsid w:val="0082702F"/>
    <w:rsid w:val="00832919"/>
    <w:rsid w:val="0083585A"/>
    <w:rsid w:val="00843223"/>
    <w:rsid w:val="00844203"/>
    <w:rsid w:val="00864F84"/>
    <w:rsid w:val="00866C4B"/>
    <w:rsid w:val="00870AB5"/>
    <w:rsid w:val="00874EBE"/>
    <w:rsid w:val="008804F1"/>
    <w:rsid w:val="0089228E"/>
    <w:rsid w:val="008923CF"/>
    <w:rsid w:val="008A092A"/>
    <w:rsid w:val="008A5E58"/>
    <w:rsid w:val="008C1E8B"/>
    <w:rsid w:val="008C4C35"/>
    <w:rsid w:val="008C52E0"/>
    <w:rsid w:val="008D1389"/>
    <w:rsid w:val="008D1F2C"/>
    <w:rsid w:val="008D54BE"/>
    <w:rsid w:val="008D6031"/>
    <w:rsid w:val="008D7D1C"/>
    <w:rsid w:val="008E256A"/>
    <w:rsid w:val="008E7F99"/>
    <w:rsid w:val="008F4D36"/>
    <w:rsid w:val="00902368"/>
    <w:rsid w:val="00904752"/>
    <w:rsid w:val="009155C3"/>
    <w:rsid w:val="00915DFB"/>
    <w:rsid w:val="0091656F"/>
    <w:rsid w:val="00916BD7"/>
    <w:rsid w:val="00930450"/>
    <w:rsid w:val="00943CBB"/>
    <w:rsid w:val="009501A9"/>
    <w:rsid w:val="0095362E"/>
    <w:rsid w:val="00955601"/>
    <w:rsid w:val="0096045B"/>
    <w:rsid w:val="00973180"/>
    <w:rsid w:val="00974BF4"/>
    <w:rsid w:val="00976965"/>
    <w:rsid w:val="00984462"/>
    <w:rsid w:val="00987D57"/>
    <w:rsid w:val="009962DF"/>
    <w:rsid w:val="009A3482"/>
    <w:rsid w:val="009B5183"/>
    <w:rsid w:val="009B6793"/>
    <w:rsid w:val="009B6B44"/>
    <w:rsid w:val="009C64FA"/>
    <w:rsid w:val="009D274C"/>
    <w:rsid w:val="009F03BD"/>
    <w:rsid w:val="00A0744B"/>
    <w:rsid w:val="00A17639"/>
    <w:rsid w:val="00A23C8B"/>
    <w:rsid w:val="00A24BCF"/>
    <w:rsid w:val="00A264B3"/>
    <w:rsid w:val="00A3590A"/>
    <w:rsid w:val="00A35C2C"/>
    <w:rsid w:val="00A36105"/>
    <w:rsid w:val="00A42CD9"/>
    <w:rsid w:val="00A477DD"/>
    <w:rsid w:val="00A52996"/>
    <w:rsid w:val="00A546BA"/>
    <w:rsid w:val="00A571EB"/>
    <w:rsid w:val="00A658BC"/>
    <w:rsid w:val="00A67DA5"/>
    <w:rsid w:val="00A723A9"/>
    <w:rsid w:val="00A923DF"/>
    <w:rsid w:val="00A93658"/>
    <w:rsid w:val="00A95070"/>
    <w:rsid w:val="00AB0A57"/>
    <w:rsid w:val="00AB4B88"/>
    <w:rsid w:val="00AC1485"/>
    <w:rsid w:val="00AC4599"/>
    <w:rsid w:val="00AD3C61"/>
    <w:rsid w:val="00AF05F0"/>
    <w:rsid w:val="00AF06F3"/>
    <w:rsid w:val="00AF0B6B"/>
    <w:rsid w:val="00AF0F4F"/>
    <w:rsid w:val="00AF76CF"/>
    <w:rsid w:val="00B025B7"/>
    <w:rsid w:val="00B065E4"/>
    <w:rsid w:val="00B25E52"/>
    <w:rsid w:val="00B349AB"/>
    <w:rsid w:val="00B50D27"/>
    <w:rsid w:val="00B51DE2"/>
    <w:rsid w:val="00B5678A"/>
    <w:rsid w:val="00B62FB1"/>
    <w:rsid w:val="00B63426"/>
    <w:rsid w:val="00B66B55"/>
    <w:rsid w:val="00B7079B"/>
    <w:rsid w:val="00B82F7E"/>
    <w:rsid w:val="00B86AB6"/>
    <w:rsid w:val="00B90469"/>
    <w:rsid w:val="00B95A0B"/>
    <w:rsid w:val="00BA190D"/>
    <w:rsid w:val="00BB11AC"/>
    <w:rsid w:val="00BB2F48"/>
    <w:rsid w:val="00BB559A"/>
    <w:rsid w:val="00BB5A22"/>
    <w:rsid w:val="00BC3D2C"/>
    <w:rsid w:val="00BD1CEC"/>
    <w:rsid w:val="00BD656E"/>
    <w:rsid w:val="00BD71AC"/>
    <w:rsid w:val="00BE7356"/>
    <w:rsid w:val="00BE76FA"/>
    <w:rsid w:val="00C02A23"/>
    <w:rsid w:val="00C138CA"/>
    <w:rsid w:val="00C20BA3"/>
    <w:rsid w:val="00C271C1"/>
    <w:rsid w:val="00C30178"/>
    <w:rsid w:val="00C30A4E"/>
    <w:rsid w:val="00C33B2A"/>
    <w:rsid w:val="00C40076"/>
    <w:rsid w:val="00C55F55"/>
    <w:rsid w:val="00C56739"/>
    <w:rsid w:val="00C64C3D"/>
    <w:rsid w:val="00C75080"/>
    <w:rsid w:val="00C77AFB"/>
    <w:rsid w:val="00C84452"/>
    <w:rsid w:val="00CA7061"/>
    <w:rsid w:val="00CB2BC0"/>
    <w:rsid w:val="00CB482E"/>
    <w:rsid w:val="00CD34C1"/>
    <w:rsid w:val="00CD48DE"/>
    <w:rsid w:val="00CD5756"/>
    <w:rsid w:val="00CD7260"/>
    <w:rsid w:val="00CE2D77"/>
    <w:rsid w:val="00CE30EB"/>
    <w:rsid w:val="00CE743D"/>
    <w:rsid w:val="00CE7710"/>
    <w:rsid w:val="00CF2684"/>
    <w:rsid w:val="00CF30A2"/>
    <w:rsid w:val="00D03050"/>
    <w:rsid w:val="00D0340E"/>
    <w:rsid w:val="00D0727D"/>
    <w:rsid w:val="00D131C2"/>
    <w:rsid w:val="00D14D2A"/>
    <w:rsid w:val="00D16CF4"/>
    <w:rsid w:val="00D21605"/>
    <w:rsid w:val="00D31ACF"/>
    <w:rsid w:val="00D408C7"/>
    <w:rsid w:val="00D43A95"/>
    <w:rsid w:val="00D52EBB"/>
    <w:rsid w:val="00D66479"/>
    <w:rsid w:val="00D676BC"/>
    <w:rsid w:val="00D726B7"/>
    <w:rsid w:val="00D755B6"/>
    <w:rsid w:val="00D850BF"/>
    <w:rsid w:val="00D8717F"/>
    <w:rsid w:val="00D915A0"/>
    <w:rsid w:val="00DA50A4"/>
    <w:rsid w:val="00DA7C83"/>
    <w:rsid w:val="00DB778A"/>
    <w:rsid w:val="00DC0567"/>
    <w:rsid w:val="00DC3942"/>
    <w:rsid w:val="00DC76E9"/>
    <w:rsid w:val="00DD1092"/>
    <w:rsid w:val="00DD5B3C"/>
    <w:rsid w:val="00E07F14"/>
    <w:rsid w:val="00E21DC7"/>
    <w:rsid w:val="00E321A5"/>
    <w:rsid w:val="00E32EE2"/>
    <w:rsid w:val="00E37EA9"/>
    <w:rsid w:val="00E551E8"/>
    <w:rsid w:val="00E614C3"/>
    <w:rsid w:val="00E722E4"/>
    <w:rsid w:val="00E77558"/>
    <w:rsid w:val="00E947CA"/>
    <w:rsid w:val="00EA23BD"/>
    <w:rsid w:val="00EA3B1A"/>
    <w:rsid w:val="00EC2D76"/>
    <w:rsid w:val="00ED3B8F"/>
    <w:rsid w:val="00ED6FEA"/>
    <w:rsid w:val="00EF167A"/>
    <w:rsid w:val="00EF4CB7"/>
    <w:rsid w:val="00F0270C"/>
    <w:rsid w:val="00F17417"/>
    <w:rsid w:val="00F364C9"/>
    <w:rsid w:val="00F42489"/>
    <w:rsid w:val="00F51FFE"/>
    <w:rsid w:val="00F54DC0"/>
    <w:rsid w:val="00F57D56"/>
    <w:rsid w:val="00F642DE"/>
    <w:rsid w:val="00F65E1A"/>
    <w:rsid w:val="00F75B1C"/>
    <w:rsid w:val="00F84291"/>
    <w:rsid w:val="00F8555D"/>
    <w:rsid w:val="00F9026F"/>
    <w:rsid w:val="00F94BC4"/>
    <w:rsid w:val="00FA1C9F"/>
    <w:rsid w:val="00FA2901"/>
    <w:rsid w:val="00FA324E"/>
    <w:rsid w:val="00FA45ED"/>
    <w:rsid w:val="00FA4FE5"/>
    <w:rsid w:val="00FB44BC"/>
    <w:rsid w:val="00FB469E"/>
    <w:rsid w:val="00FB6521"/>
    <w:rsid w:val="00FC0A7B"/>
    <w:rsid w:val="00FC1692"/>
    <w:rsid w:val="00FC4630"/>
    <w:rsid w:val="00FC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E8166"/>
  <w15:docId w15:val="{F835708D-B9C2-4379-A801-315AB649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0B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Box">
    <w:name w:val="SigBox"/>
    <w:uiPriority w:val="99"/>
    <w:rsid w:val="003820B8"/>
    <w:pPr>
      <w:tabs>
        <w:tab w:val="center" w:pos="4320"/>
        <w:tab w:val="right" w:pos="8640"/>
      </w:tabs>
    </w:pPr>
    <w:rPr>
      <w:sz w:val="24"/>
    </w:rPr>
  </w:style>
  <w:style w:type="paragraph" w:styleId="Header">
    <w:name w:val="header"/>
    <w:basedOn w:val="Normal"/>
    <w:link w:val="HeaderChar"/>
    <w:uiPriority w:val="99"/>
    <w:rsid w:val="003820B8"/>
    <w:pPr>
      <w:tabs>
        <w:tab w:val="center" w:pos="4320"/>
        <w:tab w:val="right" w:pos="8640"/>
      </w:tabs>
    </w:pPr>
  </w:style>
  <w:style w:type="character" w:customStyle="1" w:styleId="HeaderChar">
    <w:name w:val="Header Char"/>
    <w:basedOn w:val="DefaultParagraphFont"/>
    <w:link w:val="Header"/>
    <w:uiPriority w:val="99"/>
    <w:semiHidden/>
    <w:rsid w:val="008C3E85"/>
    <w:rPr>
      <w:sz w:val="24"/>
      <w:szCs w:val="20"/>
    </w:rPr>
  </w:style>
  <w:style w:type="character" w:styleId="PageNumber">
    <w:name w:val="page number"/>
    <w:basedOn w:val="DefaultParagraphFont"/>
    <w:uiPriority w:val="99"/>
    <w:rsid w:val="003820B8"/>
    <w:rPr>
      <w:rFonts w:cs="Times New Roman"/>
    </w:rPr>
  </w:style>
  <w:style w:type="character" w:styleId="Hyperlink">
    <w:name w:val="Hyperlink"/>
    <w:basedOn w:val="DefaultParagraphFont"/>
    <w:uiPriority w:val="99"/>
    <w:rsid w:val="003820B8"/>
    <w:rPr>
      <w:rFonts w:cs="Times New Roman"/>
      <w:color w:val="0000FF"/>
      <w:u w:val="single"/>
    </w:rPr>
  </w:style>
  <w:style w:type="character" w:styleId="CommentReference">
    <w:name w:val="annotation reference"/>
    <w:basedOn w:val="DefaultParagraphFont"/>
    <w:uiPriority w:val="99"/>
    <w:semiHidden/>
    <w:rsid w:val="003820B8"/>
    <w:rPr>
      <w:rFonts w:cs="Times New Roman"/>
      <w:sz w:val="16"/>
      <w:szCs w:val="16"/>
    </w:rPr>
  </w:style>
  <w:style w:type="paragraph" w:styleId="CommentText">
    <w:name w:val="annotation text"/>
    <w:basedOn w:val="Normal"/>
    <w:link w:val="CommentTextChar"/>
    <w:uiPriority w:val="99"/>
    <w:semiHidden/>
    <w:rsid w:val="003820B8"/>
    <w:rPr>
      <w:sz w:val="20"/>
    </w:rPr>
  </w:style>
  <w:style w:type="character" w:customStyle="1" w:styleId="CommentTextChar">
    <w:name w:val="Comment Text Char"/>
    <w:basedOn w:val="DefaultParagraphFont"/>
    <w:link w:val="CommentText"/>
    <w:uiPriority w:val="99"/>
    <w:semiHidden/>
    <w:rsid w:val="008C3E85"/>
    <w:rPr>
      <w:sz w:val="20"/>
      <w:szCs w:val="20"/>
    </w:rPr>
  </w:style>
  <w:style w:type="paragraph" w:styleId="BalloonText">
    <w:name w:val="Balloon Text"/>
    <w:basedOn w:val="Normal"/>
    <w:link w:val="BalloonTextChar"/>
    <w:uiPriority w:val="99"/>
    <w:semiHidden/>
    <w:rsid w:val="003820B8"/>
    <w:rPr>
      <w:rFonts w:ascii="Tahoma" w:hAnsi="Tahoma" w:cs="Tahoma"/>
      <w:sz w:val="16"/>
      <w:szCs w:val="16"/>
    </w:rPr>
  </w:style>
  <w:style w:type="character" w:customStyle="1" w:styleId="BalloonTextChar">
    <w:name w:val="Balloon Text Char"/>
    <w:basedOn w:val="DefaultParagraphFont"/>
    <w:link w:val="BalloonText"/>
    <w:uiPriority w:val="99"/>
    <w:semiHidden/>
    <w:rsid w:val="008C3E85"/>
    <w:rPr>
      <w:sz w:val="0"/>
      <w:szCs w:val="0"/>
    </w:rPr>
  </w:style>
  <w:style w:type="paragraph" w:styleId="CommentSubject">
    <w:name w:val="annotation subject"/>
    <w:basedOn w:val="CommentText"/>
    <w:next w:val="CommentText"/>
    <w:link w:val="CommentSubjectChar"/>
    <w:uiPriority w:val="99"/>
    <w:semiHidden/>
    <w:rsid w:val="009B5183"/>
    <w:rPr>
      <w:b/>
      <w:bCs/>
    </w:rPr>
  </w:style>
  <w:style w:type="character" w:customStyle="1" w:styleId="CommentSubjectChar">
    <w:name w:val="Comment Subject Char"/>
    <w:basedOn w:val="CommentTextChar"/>
    <w:link w:val="CommentSubject"/>
    <w:uiPriority w:val="99"/>
    <w:semiHidden/>
    <w:rsid w:val="008C3E85"/>
    <w:rPr>
      <w:b/>
      <w:bCs/>
      <w:sz w:val="20"/>
      <w:szCs w:val="20"/>
    </w:rPr>
  </w:style>
  <w:style w:type="paragraph" w:styleId="ListParagraph">
    <w:name w:val="List Paragraph"/>
    <w:basedOn w:val="Normal"/>
    <w:uiPriority w:val="34"/>
    <w:qFormat/>
    <w:rsid w:val="002A3C21"/>
    <w:pPr>
      <w:ind w:left="720"/>
    </w:pPr>
    <w:rPr>
      <w:rFonts w:ascii="Calibri" w:hAnsi="Calibri"/>
      <w:sz w:val="22"/>
      <w:szCs w:val="22"/>
    </w:rPr>
  </w:style>
  <w:style w:type="paragraph" w:styleId="DocumentMap">
    <w:name w:val="Document Map"/>
    <w:basedOn w:val="Normal"/>
    <w:link w:val="DocumentMapChar"/>
    <w:uiPriority w:val="99"/>
    <w:semiHidden/>
    <w:rsid w:val="00C30A4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8C3E85"/>
    <w:rPr>
      <w:sz w:val="0"/>
      <w:szCs w:val="0"/>
    </w:rPr>
  </w:style>
  <w:style w:type="paragraph" w:styleId="Footer">
    <w:name w:val="footer"/>
    <w:basedOn w:val="Normal"/>
    <w:link w:val="FooterChar"/>
    <w:uiPriority w:val="99"/>
    <w:unhideWhenUsed/>
    <w:rsid w:val="00F57D56"/>
    <w:pPr>
      <w:tabs>
        <w:tab w:val="center" w:pos="4680"/>
        <w:tab w:val="right" w:pos="9360"/>
      </w:tabs>
    </w:pPr>
  </w:style>
  <w:style w:type="character" w:customStyle="1" w:styleId="FooterChar">
    <w:name w:val="Footer Char"/>
    <w:basedOn w:val="DefaultParagraphFont"/>
    <w:link w:val="Footer"/>
    <w:uiPriority w:val="99"/>
    <w:rsid w:val="00F57D56"/>
    <w:rPr>
      <w:sz w:val="24"/>
      <w:szCs w:val="20"/>
    </w:rPr>
  </w:style>
  <w:style w:type="paragraph" w:styleId="PlainText">
    <w:name w:val="Plain Text"/>
    <w:basedOn w:val="Normal"/>
    <w:link w:val="PlainTextChar"/>
    <w:uiPriority w:val="99"/>
    <w:semiHidden/>
    <w:unhideWhenUsed/>
    <w:rsid w:val="00502A1D"/>
    <w:rPr>
      <w:rFonts w:ascii="Consolas" w:eastAsia="Calibri" w:hAnsi="Consolas"/>
      <w:sz w:val="21"/>
      <w:szCs w:val="21"/>
    </w:rPr>
  </w:style>
  <w:style w:type="character" w:customStyle="1" w:styleId="PlainTextChar">
    <w:name w:val="Plain Text Char"/>
    <w:basedOn w:val="DefaultParagraphFont"/>
    <w:link w:val="PlainText"/>
    <w:uiPriority w:val="99"/>
    <w:semiHidden/>
    <w:rsid w:val="00502A1D"/>
    <w:rPr>
      <w:rFonts w:ascii="Consolas" w:eastAsia="Calibri" w:hAnsi="Consolas"/>
      <w:sz w:val="21"/>
      <w:szCs w:val="21"/>
    </w:rPr>
  </w:style>
  <w:style w:type="character" w:styleId="FollowedHyperlink">
    <w:name w:val="FollowedHyperlink"/>
    <w:basedOn w:val="DefaultParagraphFont"/>
    <w:uiPriority w:val="99"/>
    <w:semiHidden/>
    <w:unhideWhenUsed/>
    <w:rsid w:val="009B6793"/>
    <w:rPr>
      <w:color w:val="800080" w:themeColor="followedHyperlink"/>
      <w:u w:val="single"/>
    </w:rPr>
  </w:style>
  <w:style w:type="character" w:styleId="Emphasis">
    <w:name w:val="Emphasis"/>
    <w:basedOn w:val="DefaultParagraphFont"/>
    <w:uiPriority w:val="20"/>
    <w:qFormat/>
    <w:locked/>
    <w:rsid w:val="000D1EF7"/>
    <w:rPr>
      <w:i/>
      <w:iCs/>
    </w:rPr>
  </w:style>
  <w:style w:type="table" w:styleId="GridTable1Light">
    <w:name w:val="Grid Table 1 Light"/>
    <w:basedOn w:val="TableNormal"/>
    <w:uiPriority w:val="46"/>
    <w:rsid w:val="00763E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A45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FA4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7AC5"/>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8511">
      <w:bodyDiv w:val="1"/>
      <w:marLeft w:val="0"/>
      <w:marRight w:val="0"/>
      <w:marTop w:val="0"/>
      <w:marBottom w:val="0"/>
      <w:divBdr>
        <w:top w:val="none" w:sz="0" w:space="0" w:color="auto"/>
        <w:left w:val="none" w:sz="0" w:space="0" w:color="auto"/>
        <w:bottom w:val="none" w:sz="0" w:space="0" w:color="auto"/>
        <w:right w:val="none" w:sz="0" w:space="0" w:color="auto"/>
      </w:divBdr>
    </w:div>
    <w:div w:id="285818129">
      <w:bodyDiv w:val="1"/>
      <w:marLeft w:val="0"/>
      <w:marRight w:val="0"/>
      <w:marTop w:val="0"/>
      <w:marBottom w:val="0"/>
      <w:divBdr>
        <w:top w:val="none" w:sz="0" w:space="0" w:color="auto"/>
        <w:left w:val="none" w:sz="0" w:space="0" w:color="auto"/>
        <w:bottom w:val="none" w:sz="0" w:space="0" w:color="auto"/>
        <w:right w:val="none" w:sz="0" w:space="0" w:color="auto"/>
      </w:divBdr>
    </w:div>
    <w:div w:id="884485855">
      <w:marLeft w:val="0"/>
      <w:marRight w:val="0"/>
      <w:marTop w:val="0"/>
      <w:marBottom w:val="0"/>
      <w:divBdr>
        <w:top w:val="none" w:sz="0" w:space="0" w:color="auto"/>
        <w:left w:val="none" w:sz="0" w:space="0" w:color="auto"/>
        <w:bottom w:val="none" w:sz="0" w:space="0" w:color="auto"/>
        <w:right w:val="none" w:sz="0" w:space="0" w:color="auto"/>
      </w:divBdr>
    </w:div>
    <w:div w:id="1297033213">
      <w:bodyDiv w:val="1"/>
      <w:marLeft w:val="0"/>
      <w:marRight w:val="0"/>
      <w:marTop w:val="0"/>
      <w:marBottom w:val="0"/>
      <w:divBdr>
        <w:top w:val="none" w:sz="0" w:space="0" w:color="auto"/>
        <w:left w:val="none" w:sz="0" w:space="0" w:color="auto"/>
        <w:bottom w:val="none" w:sz="0" w:space="0" w:color="auto"/>
        <w:right w:val="none" w:sz="0" w:space="0" w:color="auto"/>
      </w:divBdr>
    </w:div>
    <w:div w:id="20148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20%20%20%20%20https:/www.congress.gov/116/bills/hr133/BILLS-116hr133enr.pdf"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f.hhs.gov/sites/default/files/occ/child_care_and_development_block_grant_markup.pdf" TargetMode="External"/><Relationship Id="rId4" Type="http://schemas.openxmlformats.org/officeDocument/2006/relationships/settings" Target="settings.xml"/><Relationship Id="rId9" Type="http://schemas.openxmlformats.org/officeDocument/2006/relationships/hyperlink" Target="https://www.acf.hhs.gov/sites/default/files/occ/ccdf_tracked_changes_of_existing_regula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E3C5-6C59-43A7-B94D-FD1412A7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CCDF-ACF-PI-2011-03, Child Care and Development Fund (CCDF), Plan, Preprint, (ACF-118)</vt:lpstr>
    </vt:vector>
  </TitlesOfParts>
  <Company>Department of Health and Human Services</Company>
  <LinksUpToDate>false</LinksUpToDate>
  <CharactersWithSpaces>7856</CharactersWithSpaces>
  <SharedDoc>false</SharedDoc>
  <HLinks>
    <vt:vector size="24" baseType="variant">
      <vt:variant>
        <vt:i4>7274614</vt:i4>
      </vt:variant>
      <vt:variant>
        <vt:i4>9</vt:i4>
      </vt:variant>
      <vt:variant>
        <vt:i4>0</vt:i4>
      </vt:variant>
      <vt:variant>
        <vt:i4>5</vt:i4>
      </vt:variant>
      <vt:variant>
        <vt:lpwstr>http://www.acf.hhs.gov/programs/occ/law/ccdbgact/index.htm</vt:lpwstr>
      </vt:variant>
      <vt:variant>
        <vt:lpwstr/>
      </vt:variant>
      <vt:variant>
        <vt:i4>7143524</vt:i4>
      </vt:variant>
      <vt:variant>
        <vt:i4>6</vt:i4>
      </vt:variant>
      <vt:variant>
        <vt:i4>0</vt:i4>
      </vt:variant>
      <vt:variant>
        <vt:i4>5</vt:i4>
      </vt:variant>
      <vt:variant>
        <vt:lpwstr>http://www.acf.hhs.gov/programs/occ/law/finalrul/index.htm</vt:lpwstr>
      </vt:variant>
      <vt:variant>
        <vt:lpwstr/>
      </vt:variant>
      <vt:variant>
        <vt:i4>1114177</vt:i4>
      </vt:variant>
      <vt:variant>
        <vt:i4>3</vt:i4>
      </vt:variant>
      <vt:variant>
        <vt:i4>0</vt:i4>
      </vt:variant>
      <vt:variant>
        <vt:i4>5</vt:i4>
      </vt:variant>
      <vt:variant>
        <vt:lpwstr>http://www.acf.hhs.gov/programs/occ/law/guidance/current/</vt:lpwstr>
      </vt:variant>
      <vt:variant>
        <vt:lpwstr/>
      </vt:variant>
      <vt:variant>
        <vt:i4>3342445</vt:i4>
      </vt:variant>
      <vt:variant>
        <vt:i4>0</vt:i4>
      </vt:variant>
      <vt:variant>
        <vt:i4>0</vt:i4>
      </vt:variant>
      <vt:variant>
        <vt:i4>5</vt:i4>
      </vt:variant>
      <vt:variant>
        <vt:lpwstr>http://www.acf.hhs.gov/programs/occ/law/state_topic_application.htm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CCDF-ACF-PI-2011-03, Child Care and Development Fund (CCDF), Plan, Preprint, (ACF-118)</dc:title>
  <dc:subject>CCDF-ACF-PI-2011-03, Child Care and Development Fund (CCDF), Plan, Preprint, (ACF-118)</dc:subject>
  <dc:creator>Office of Child Care, Administration for Children and Families, Department of Health and Human Services, United States Federal Government</dc:creator>
  <cp:lastModifiedBy>Jones, Molly (ACF)</cp:lastModifiedBy>
  <cp:revision>4</cp:revision>
  <cp:lastPrinted>2019-11-14T16:06:00Z</cp:lastPrinted>
  <dcterms:created xsi:type="dcterms:W3CDTF">2021-01-27T18:12:00Z</dcterms:created>
  <dcterms:modified xsi:type="dcterms:W3CDTF">2021-02-08T14:27:00Z</dcterms:modified>
</cp:coreProperties>
</file>