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5029" w:rsidR="009471C4" w:rsidP="009471C4" w:rsidRDefault="009471C4">
      <w:pPr>
        <w:ind w:left="5760" w:firstLine="720"/>
        <w:rPr>
          <w:b/>
        </w:rPr>
      </w:pPr>
      <w:bookmarkStart w:name="_GoBack" w:id="0"/>
      <w:bookmarkEnd w:id="0"/>
      <w:r w:rsidRPr="00095029">
        <w:rPr>
          <w:b/>
        </w:rPr>
        <w:t>Billing Code: 4410-</w:t>
      </w:r>
      <w:r w:rsidR="009F4EB9">
        <w:rPr>
          <w:b/>
        </w:rPr>
        <w:t>30</w:t>
      </w:r>
    </w:p>
    <w:p w:rsidR="009471C4" w:rsidRDefault="009471C4">
      <w:pPr>
        <w:widowControl/>
      </w:pPr>
    </w:p>
    <w:p w:rsidR="009471C4" w:rsidRDefault="009471C4">
      <w:pPr>
        <w:widowControl/>
      </w:pPr>
    </w:p>
    <w:p w:rsidRPr="00323F8A" w:rsidR="009471C4" w:rsidRDefault="008E7D6D">
      <w:pPr>
        <w:widowControl/>
        <w:rPr>
          <w:b/>
        </w:rPr>
      </w:pPr>
      <w:r w:rsidRPr="00323F8A">
        <w:rPr>
          <w:b/>
        </w:rPr>
        <w:t>DEPARTMENT OF JUSTICE</w:t>
      </w:r>
    </w:p>
    <w:p w:rsidRPr="00323F8A" w:rsidR="009471C4" w:rsidRDefault="009471C4">
      <w:pPr>
        <w:widowControl/>
        <w:rPr>
          <w:b/>
        </w:rPr>
      </w:pPr>
    </w:p>
    <w:p w:rsidRPr="00323F8A" w:rsidR="005D0268" w:rsidRDefault="005D0268">
      <w:pPr>
        <w:widowControl/>
        <w:rPr>
          <w:b/>
        </w:rPr>
      </w:pPr>
      <w:r w:rsidRPr="00323F8A">
        <w:rPr>
          <w:b/>
        </w:rPr>
        <w:t xml:space="preserve">[OMB Number </w:t>
      </w:r>
      <w:r w:rsidR="009F4EB9">
        <w:rPr>
          <w:b/>
        </w:rPr>
        <w:t>1125-0010</w:t>
      </w:r>
      <w:r w:rsidRPr="00323F8A">
        <w:rPr>
          <w:b/>
        </w:rPr>
        <w:t>]</w:t>
      </w:r>
    </w:p>
    <w:p w:rsidRPr="00323F8A" w:rsidR="005D0268" w:rsidRDefault="005D0268">
      <w:pPr>
        <w:widowControl/>
        <w:rPr>
          <w:b/>
        </w:rPr>
      </w:pPr>
    </w:p>
    <w:p w:rsidRPr="00323F8A" w:rsidR="008E7D6D" w:rsidP="006C3152" w:rsidRDefault="00A43F33">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323F8A">
        <w:rPr>
          <w:b/>
        </w:rPr>
        <w:t>Agency In</w:t>
      </w:r>
      <w:r w:rsidR="00323F8A">
        <w:rPr>
          <w:b/>
        </w:rPr>
        <w:t>formation Collection Activities;</w:t>
      </w:r>
      <w:r w:rsidRPr="00323F8A" w:rsidR="005D0268">
        <w:rPr>
          <w:b/>
        </w:rPr>
        <w:t xml:space="preserve"> </w:t>
      </w:r>
    </w:p>
    <w:p w:rsidRPr="00323F8A" w:rsidR="008E7D6D" w:rsidP="006C3152" w:rsidRDefault="00623198">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323F8A">
        <w:rPr>
          <w:b/>
        </w:rPr>
        <w:t xml:space="preserve">Proposed </w:t>
      </w:r>
      <w:r w:rsidR="00984DD2">
        <w:rPr>
          <w:b/>
        </w:rPr>
        <w:t>c</w:t>
      </w:r>
      <w:r w:rsidRPr="00323F8A" w:rsidR="008E7D6D">
        <w:rPr>
          <w:b/>
        </w:rPr>
        <w:t>ollection</w:t>
      </w:r>
      <w:r w:rsidR="00984DD2">
        <w:rPr>
          <w:b/>
        </w:rPr>
        <w:t>;</w:t>
      </w:r>
      <w:r w:rsidRPr="00323F8A">
        <w:rPr>
          <w:b/>
        </w:rPr>
        <w:t xml:space="preserve"> </w:t>
      </w:r>
      <w:r w:rsidR="00984DD2">
        <w:rPr>
          <w:b/>
        </w:rPr>
        <w:t>c</w:t>
      </w:r>
      <w:r w:rsidRPr="00323F8A">
        <w:rPr>
          <w:b/>
        </w:rPr>
        <w:t xml:space="preserve">omments </w:t>
      </w:r>
      <w:r w:rsidR="00984DD2">
        <w:rPr>
          <w:b/>
        </w:rPr>
        <w:t>r</w:t>
      </w:r>
      <w:r w:rsidRPr="00323F8A">
        <w:rPr>
          <w:b/>
        </w:rPr>
        <w:t xml:space="preserve">equested; </w:t>
      </w:r>
    </w:p>
    <w:p w:rsidRPr="009F4EB9" w:rsidR="00623198" w:rsidP="009F4EB9" w:rsidRDefault="009F4EB9">
      <w:pPr>
        <w:spacing w:line="480" w:lineRule="auto"/>
        <w:rPr>
          <w:b/>
        </w:rPr>
      </w:pPr>
      <w:r w:rsidRPr="009F4EB9">
        <w:rPr>
          <w:b/>
        </w:rPr>
        <w:t>Notice of Appeal to the Board of Immigration Appeals from a Decision of a DHS Officer</w:t>
      </w:r>
    </w:p>
    <w:p w:rsidRPr="00323F8A" w:rsidR="008E7D6D" w:rsidRDefault="008E7D6D">
      <w:pPr>
        <w:widowControl/>
        <w:rPr>
          <w:b/>
        </w:rPr>
      </w:pPr>
      <w:r w:rsidRPr="00323F8A">
        <w:rPr>
          <w:b/>
        </w:rPr>
        <w:t xml:space="preserve">AGENCY:  </w:t>
      </w:r>
      <w:r w:rsidR="009F4EB9">
        <w:rPr>
          <w:b/>
        </w:rPr>
        <w:t>Executive Office for Immigration Review</w:t>
      </w:r>
      <w:r w:rsidR="00095029">
        <w:rPr>
          <w:b/>
        </w:rPr>
        <w:t>, Department of Justice</w:t>
      </w:r>
    </w:p>
    <w:p w:rsidRPr="00323F8A" w:rsidR="008E7D6D" w:rsidRDefault="008E7D6D">
      <w:pPr>
        <w:widowControl/>
        <w:rPr>
          <w:b/>
        </w:rPr>
      </w:pPr>
    </w:p>
    <w:p w:rsidRPr="00323F8A" w:rsidR="00623198" w:rsidP="00623198" w:rsidRDefault="00A43F33">
      <w:pPr>
        <w:widowControl/>
        <w:rPr>
          <w:b/>
        </w:rPr>
      </w:pPr>
      <w:r w:rsidRPr="00323F8A">
        <w:rPr>
          <w:b/>
        </w:rPr>
        <w:t xml:space="preserve">ACTION: </w:t>
      </w:r>
      <w:r w:rsidRPr="00323F8A" w:rsidR="00323F8A">
        <w:rPr>
          <w:b/>
        </w:rPr>
        <w:t xml:space="preserve"> </w:t>
      </w:r>
      <w:r w:rsidRPr="00323F8A" w:rsidR="001C1227">
        <w:rPr>
          <w:b/>
        </w:rPr>
        <w:t>60</w:t>
      </w:r>
      <w:r w:rsidRPr="00323F8A">
        <w:rPr>
          <w:b/>
        </w:rPr>
        <w:t>-</w:t>
      </w:r>
      <w:r w:rsidR="00095029">
        <w:rPr>
          <w:b/>
        </w:rPr>
        <w:t>d</w:t>
      </w:r>
      <w:r w:rsidRPr="00323F8A">
        <w:rPr>
          <w:b/>
        </w:rPr>
        <w:t xml:space="preserve">ay </w:t>
      </w:r>
      <w:r w:rsidR="001F1A32">
        <w:rPr>
          <w:b/>
        </w:rPr>
        <w:t>N</w:t>
      </w:r>
      <w:r w:rsidRPr="00323F8A">
        <w:rPr>
          <w:b/>
        </w:rPr>
        <w:t>otice</w:t>
      </w:r>
      <w:r w:rsidRPr="00323F8A" w:rsidR="009471C4">
        <w:rPr>
          <w:b/>
        </w:rPr>
        <w:t>.</w:t>
      </w:r>
    </w:p>
    <w:p w:rsidR="00323F8A" w:rsidRDefault="00323F8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u w:val="single"/>
        </w:rPr>
      </w:pPr>
    </w:p>
    <w:p w:rsidR="00323F8A" w:rsidRDefault="00323F8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u w:val="single"/>
        </w:rPr>
      </w:pPr>
      <w:r w:rsidRPr="00323F8A">
        <w:rPr>
          <w:b/>
          <w:u w:val="single"/>
        </w:rPr>
        <w:t>SUMMARY</w:t>
      </w:r>
    </w:p>
    <w:p w:rsidRPr="00323F8A" w:rsidR="00323F8A" w:rsidRDefault="00323F8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Pr>
          <w:b/>
        </w:rPr>
        <w:t>====================================================================</w:t>
      </w:r>
    </w:p>
    <w:p w:rsidR="00323F8A" w:rsidRDefault="00A43F33">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175F5">
        <w:t>The Department of Justice (DOJ</w:t>
      </w:r>
      <w:r w:rsidRPr="009F4EB9">
        <w:t xml:space="preserve">), </w:t>
      </w:r>
      <w:r w:rsidRPr="009F4EB9" w:rsidR="009F4EB9">
        <w:t>Executive Office for Immigration Review (EOIR)</w:t>
      </w:r>
      <w:r w:rsidRPr="003175F5">
        <w:t xml:space="preserve">, </w:t>
      </w:r>
      <w:r w:rsidR="001C730F">
        <w:t>will be submitting</w:t>
      </w:r>
      <w:r w:rsidRPr="003175F5">
        <w:t xml:space="preserve"> the following information collection request to the Office of Management and Budget (OMB) for review and approval in accordance with the Paperwork Reduction Act of 1995.  </w:t>
      </w:r>
    </w:p>
    <w:p w:rsidR="002049C8" w:rsidRDefault="002049C8">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175F5" w:rsidR="00A43F33" w:rsidRDefault="00323F8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DATES</w:t>
      </w:r>
      <w:r>
        <w:t xml:space="preserve">:  </w:t>
      </w:r>
      <w:r w:rsidRPr="003175F5" w:rsidR="00A43F33">
        <w:t xml:space="preserve">Comments are encouraged and will be accepted for </w:t>
      </w:r>
      <w:r w:rsidR="001C730F">
        <w:t>60</w:t>
      </w:r>
      <w:r w:rsidRPr="003175F5" w:rsidR="00A43F33">
        <w:t xml:space="preserve"> days until [</w:t>
      </w:r>
      <w:r w:rsidRPr="008E7D6D" w:rsidR="008E7D6D">
        <w:rPr>
          <w:b/>
        </w:rPr>
        <w:t xml:space="preserve">INSERT DATE 60 DAYS AFTER </w:t>
      </w:r>
      <w:r w:rsidR="008E7D6D">
        <w:rPr>
          <w:b/>
        </w:rPr>
        <w:t xml:space="preserve">DATE OF </w:t>
      </w:r>
      <w:r w:rsidRPr="008E7D6D" w:rsidR="008E7D6D">
        <w:rPr>
          <w:b/>
        </w:rPr>
        <w:t>PUBLICATION IN THE FEDERAL REGISTER</w:t>
      </w:r>
      <w:r w:rsidR="008E7D6D">
        <w:t>]</w:t>
      </w:r>
      <w:r w:rsidR="006E158C">
        <w:t>.</w:t>
      </w:r>
    </w:p>
    <w:p w:rsidR="00623198" w:rsidRDefault="00623198">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323F8A" w:rsidRDefault="00323F8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FOR FURTHER INFORMATION CONTACT</w:t>
      </w:r>
      <w:r>
        <w:t>:</w:t>
      </w:r>
    </w:p>
    <w:p w:rsidRPr="007E2FA7" w:rsidR="00336AA1" w:rsidP="00336AA1" w:rsidRDefault="00336AA1">
      <w:pPr>
        <w:pStyle w:val="BodyText"/>
        <w:spacing w:before="61" w:line="491" w:lineRule="auto"/>
        <w:ind w:left="120" w:right="133"/>
      </w:pPr>
      <w:r>
        <w:t xml:space="preserve">If you </w:t>
      </w:r>
      <w:r>
        <w:rPr>
          <w:spacing w:val="-3"/>
        </w:rPr>
        <w:t xml:space="preserve">have </w:t>
      </w:r>
      <w:r>
        <w:t xml:space="preserve">additional </w:t>
      </w:r>
      <w:r>
        <w:rPr>
          <w:spacing w:val="-3"/>
        </w:rPr>
        <w:t xml:space="preserve">comments </w:t>
      </w:r>
      <w:r>
        <w:rPr>
          <w:spacing w:val="-4"/>
        </w:rPr>
        <w:t xml:space="preserve">especially </w:t>
      </w:r>
      <w:r>
        <w:t xml:space="preserve">on the estimated </w:t>
      </w:r>
      <w:r>
        <w:rPr>
          <w:spacing w:val="-5"/>
        </w:rPr>
        <w:t xml:space="preserve">public </w:t>
      </w:r>
      <w:r>
        <w:t xml:space="preserve">burden or associated response </w:t>
      </w:r>
      <w:r>
        <w:rPr>
          <w:spacing w:val="-4"/>
        </w:rPr>
        <w:t xml:space="preserve">time, </w:t>
      </w:r>
      <w:r>
        <w:t xml:space="preserve">suggestions, or need a copy of the proposed </w:t>
      </w:r>
      <w:r>
        <w:rPr>
          <w:spacing w:val="-3"/>
        </w:rPr>
        <w:t xml:space="preserve">information </w:t>
      </w:r>
      <w:r>
        <w:t xml:space="preserve">collection </w:t>
      </w:r>
      <w:r>
        <w:rPr>
          <w:spacing w:val="-3"/>
        </w:rPr>
        <w:t xml:space="preserve">instrument </w:t>
      </w:r>
      <w:r>
        <w:t xml:space="preserve">with instructions or additional </w:t>
      </w:r>
      <w:r>
        <w:rPr>
          <w:spacing w:val="-3"/>
        </w:rPr>
        <w:t xml:space="preserve">information, please </w:t>
      </w:r>
      <w:r>
        <w:t xml:space="preserve">contact </w:t>
      </w:r>
      <w:r w:rsidRPr="007E2FA7">
        <w:rPr>
          <w:spacing w:val="-10"/>
        </w:rPr>
        <w:t xml:space="preserve">Lauren </w:t>
      </w:r>
      <w:r w:rsidRPr="007E2FA7">
        <w:rPr>
          <w:spacing w:val="-7"/>
        </w:rPr>
        <w:t xml:space="preserve">Alder </w:t>
      </w:r>
      <w:r w:rsidRPr="007E2FA7">
        <w:rPr>
          <w:spacing w:val="-11"/>
        </w:rPr>
        <w:t xml:space="preserve">Reid, </w:t>
      </w:r>
      <w:r w:rsidRPr="007E2FA7">
        <w:rPr>
          <w:spacing w:val="-14"/>
        </w:rPr>
        <w:t xml:space="preserve">Assistant </w:t>
      </w:r>
      <w:r w:rsidRPr="007E2FA7">
        <w:rPr>
          <w:spacing w:val="-5"/>
        </w:rPr>
        <w:t xml:space="preserve">Director, </w:t>
      </w:r>
      <w:r w:rsidRPr="007E2FA7">
        <w:rPr>
          <w:spacing w:val="-3"/>
        </w:rPr>
        <w:lastRenderedPageBreak/>
        <w:t>Office</w:t>
      </w:r>
      <w:r w:rsidRPr="007E2FA7">
        <w:rPr>
          <w:spacing w:val="-32"/>
        </w:rPr>
        <w:t xml:space="preserve"> </w:t>
      </w:r>
      <w:r w:rsidRPr="007E2FA7">
        <w:rPr>
          <w:spacing w:val="-5"/>
        </w:rPr>
        <w:t>of</w:t>
      </w:r>
      <w:r w:rsidRPr="007E2FA7">
        <w:rPr>
          <w:spacing w:val="5"/>
        </w:rPr>
        <w:t xml:space="preserve"> </w:t>
      </w:r>
      <w:r w:rsidRPr="007E2FA7">
        <w:rPr>
          <w:spacing w:val="-8"/>
        </w:rPr>
        <w:t>Policy,</w:t>
      </w:r>
      <w:r w:rsidRPr="007E2FA7">
        <w:rPr>
          <w:spacing w:val="-6"/>
        </w:rPr>
        <w:t xml:space="preserve"> </w:t>
      </w:r>
      <w:r w:rsidRPr="007E2FA7">
        <w:rPr>
          <w:spacing w:val="-8"/>
        </w:rPr>
        <w:t>Executive</w:t>
      </w:r>
      <w:r w:rsidRPr="007E2FA7">
        <w:rPr>
          <w:spacing w:val="-31"/>
        </w:rPr>
        <w:t xml:space="preserve"> </w:t>
      </w:r>
      <w:r w:rsidRPr="007E2FA7">
        <w:rPr>
          <w:spacing w:val="-3"/>
        </w:rPr>
        <w:t>Office</w:t>
      </w:r>
      <w:r w:rsidRPr="007E2FA7">
        <w:rPr>
          <w:spacing w:val="-31"/>
        </w:rPr>
        <w:t xml:space="preserve"> </w:t>
      </w:r>
      <w:r w:rsidRPr="007E2FA7">
        <w:t xml:space="preserve">for </w:t>
      </w:r>
      <w:r w:rsidRPr="007E2FA7">
        <w:rPr>
          <w:spacing w:val="-7"/>
        </w:rPr>
        <w:t>Immigration</w:t>
      </w:r>
      <w:r w:rsidRPr="007E2FA7">
        <w:rPr>
          <w:spacing w:val="-20"/>
        </w:rPr>
        <w:t xml:space="preserve"> </w:t>
      </w:r>
      <w:r w:rsidRPr="007E2FA7">
        <w:rPr>
          <w:spacing w:val="-11"/>
        </w:rPr>
        <w:t>Review,</w:t>
      </w:r>
      <w:r w:rsidRPr="007E2FA7">
        <w:rPr>
          <w:spacing w:val="-6"/>
        </w:rPr>
        <w:t xml:space="preserve"> </w:t>
      </w:r>
      <w:r w:rsidRPr="007E2FA7">
        <w:rPr>
          <w:spacing w:val="-11"/>
        </w:rPr>
        <w:t>5107</w:t>
      </w:r>
      <w:r w:rsidRPr="007E2FA7">
        <w:rPr>
          <w:spacing w:val="-15"/>
        </w:rPr>
        <w:t xml:space="preserve"> </w:t>
      </w:r>
      <w:r w:rsidRPr="007E2FA7">
        <w:rPr>
          <w:spacing w:val="-14"/>
        </w:rPr>
        <w:t>Leesburg</w:t>
      </w:r>
      <w:r w:rsidRPr="007E2FA7">
        <w:rPr>
          <w:spacing w:val="-16"/>
        </w:rPr>
        <w:t xml:space="preserve"> </w:t>
      </w:r>
      <w:r w:rsidRPr="007E2FA7">
        <w:rPr>
          <w:spacing w:val="-10"/>
        </w:rPr>
        <w:t>Pike,</w:t>
      </w:r>
      <w:r w:rsidRPr="007E2FA7">
        <w:rPr>
          <w:spacing w:val="-6"/>
        </w:rPr>
        <w:t xml:space="preserve"> </w:t>
      </w:r>
      <w:r w:rsidRPr="007E2FA7">
        <w:rPr>
          <w:spacing w:val="-7"/>
        </w:rPr>
        <w:t>Suite</w:t>
      </w:r>
      <w:r w:rsidRPr="007E2FA7">
        <w:rPr>
          <w:spacing w:val="-31"/>
        </w:rPr>
        <w:t xml:space="preserve"> </w:t>
      </w:r>
      <w:r w:rsidRPr="007E2FA7">
        <w:rPr>
          <w:spacing w:val="-12"/>
        </w:rPr>
        <w:t>2500,</w:t>
      </w:r>
      <w:r w:rsidRPr="007E2FA7">
        <w:rPr>
          <w:spacing w:val="-6"/>
        </w:rPr>
        <w:t xml:space="preserve"> </w:t>
      </w:r>
      <w:r w:rsidRPr="007E2FA7">
        <w:rPr>
          <w:spacing w:val="-8"/>
        </w:rPr>
        <w:t xml:space="preserve">Falls </w:t>
      </w:r>
      <w:r w:rsidRPr="007E2FA7">
        <w:rPr>
          <w:spacing w:val="-12"/>
        </w:rPr>
        <w:t xml:space="preserve">Church, </w:t>
      </w:r>
      <w:r w:rsidRPr="007E2FA7">
        <w:rPr>
          <w:spacing w:val="6"/>
        </w:rPr>
        <w:t xml:space="preserve">VA </w:t>
      </w:r>
      <w:r w:rsidRPr="007E2FA7">
        <w:rPr>
          <w:spacing w:val="-12"/>
        </w:rPr>
        <w:t xml:space="preserve">22041, </w:t>
      </w:r>
      <w:r w:rsidRPr="007E2FA7">
        <w:rPr>
          <w:spacing w:val="-14"/>
        </w:rPr>
        <w:t xml:space="preserve">telephone: </w:t>
      </w:r>
      <w:r w:rsidRPr="007E2FA7">
        <w:rPr>
          <w:spacing w:val="-9"/>
        </w:rPr>
        <w:t>(703)</w:t>
      </w:r>
      <w:r w:rsidRPr="007E2FA7">
        <w:rPr>
          <w:spacing w:val="11"/>
        </w:rPr>
        <w:t xml:space="preserve"> </w:t>
      </w:r>
      <w:r w:rsidRPr="007E2FA7">
        <w:rPr>
          <w:spacing w:val="-13"/>
        </w:rPr>
        <w:t>305–0289.</w:t>
      </w:r>
    </w:p>
    <w:p w:rsidRPr="003B1B72" w:rsidR="00A43F33" w:rsidRDefault="00A43F33">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B1B72" w:rsidR="00A43F33" w:rsidP="00D13BC0" w:rsidRDefault="00323F8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SUPPLEMENTARY INFORMATION</w:t>
      </w:r>
      <w:r w:rsidR="00976AC1">
        <w:t xml:space="preserve">:  </w:t>
      </w:r>
      <w:r w:rsidRPr="003B1B72" w:rsidR="00A43F33">
        <w:t>Written comments and suggestions from the public and affected agencies concerning the proposed collection of information are encouraged.  Your comments should address one or more of the following four points:</w:t>
      </w:r>
    </w:p>
    <w:p w:rsidR="00976AC1" w:rsidP="00D13BC0" w:rsidRDefault="00976AC1">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p>
    <w:p w:rsidRPr="003B1B72" w:rsidR="00D13BC0" w:rsidP="00D13BC0" w:rsidRDefault="00D13BC0">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Evaluate whether the proposed collection of information is necessary for the proper performance of the functions of the Bureau of Justice Statistics, including whether the information will have practical utility;</w:t>
      </w:r>
    </w:p>
    <w:p w:rsidRPr="003B1B72" w:rsidR="006C3152" w:rsidP="006C3152" w:rsidRDefault="006C315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D13BC0" w:rsidP="00D13BC0" w:rsidRDefault="00D13BC0">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the accuracy of the </w:t>
      </w:r>
      <w:r w:rsidRPr="003B1B72" w:rsidR="00A43F33">
        <w:t>agenc</w:t>
      </w:r>
      <w:r w:rsidRPr="003B1B72" w:rsidR="001C730F">
        <w:t>y’s</w:t>
      </w:r>
      <w:r w:rsidRPr="003B1B72">
        <w:t xml:space="preserve"> estimate of the burden of the proposed collection of information, including the validity of the methodology and assumptions used;</w:t>
      </w:r>
    </w:p>
    <w:p w:rsidRPr="003B1B72" w:rsidR="006C3152" w:rsidP="006C3152" w:rsidRDefault="006C315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D13BC0" w:rsidP="006C3152" w:rsidRDefault="00D13BC0">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Evaluate whether and if so how the quality, utility, and clarity of the information to be collected can be enhanced; and</w:t>
      </w:r>
    </w:p>
    <w:p w:rsidRPr="003B1B72" w:rsidR="006C3152" w:rsidP="006C3152" w:rsidRDefault="006C315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D13BC0" w:rsidP="006C3152" w:rsidRDefault="00D13BC0">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r>
      <w:r w:rsidRPr="003B1B72" w:rsidR="001C730F">
        <w:t>M</w:t>
      </w:r>
      <w:r w:rsidRPr="003B1B72">
        <w:t>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Pr="003B1B72" w:rsidR="00D13BC0" w:rsidRDefault="00D13BC0">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6397E" w:rsidR="00D13BC0" w:rsidP="006C3152" w:rsidRDefault="00D13BC0">
      <w:pPr>
        <w:widowControl/>
        <w:tabs>
          <w:tab w:val="left" w:pos="720"/>
          <w:tab w:val="left" w:pos="1080"/>
          <w:tab w:val="left" w:pos="1440"/>
          <w:tab w:val="left" w:pos="2160"/>
          <w:tab w:val="left" w:pos="2880"/>
          <w:tab w:val="left" w:pos="3600"/>
          <w:tab w:val="center" w:pos="4680"/>
        </w:tabs>
        <w:spacing w:line="480" w:lineRule="auto"/>
      </w:pPr>
      <w:r w:rsidRPr="0036397E">
        <w:lastRenderedPageBreak/>
        <w:t>Overview of this information collection:</w:t>
      </w:r>
      <w:r w:rsidRPr="0036397E" w:rsidR="006C3152">
        <w:tab/>
      </w:r>
    </w:p>
    <w:p w:rsidRPr="003B1B72" w:rsidR="006C3152" w:rsidP="006C3152" w:rsidRDefault="00D13BC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pPr>
      <w:r w:rsidRPr="003B1B72">
        <w:rPr>
          <w:i/>
        </w:rPr>
        <w:t>Type of Information Collection:</w:t>
      </w:r>
      <w:r w:rsidRPr="003B1B72">
        <w:t xml:space="preserve">  </w:t>
      </w:r>
      <w:r w:rsidR="00984DD2">
        <w:t>Revision and e</w:t>
      </w:r>
      <w:r w:rsidR="009F4EB9">
        <w:t>xtension of a currently approved collection</w:t>
      </w:r>
      <w:r w:rsidRPr="003B1B72" w:rsidR="00F63771">
        <w:rPr>
          <w:szCs w:val="20"/>
        </w:rPr>
        <w:t>.</w:t>
      </w:r>
    </w:p>
    <w:p w:rsidRPr="003B1B72" w:rsidR="006C3152" w:rsidP="0036397E" w:rsidRDefault="006C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pPr>
    </w:p>
    <w:p w:rsidRPr="003B1B72" w:rsidR="006C3152" w:rsidP="00D13BC0" w:rsidRDefault="006C3152">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pPr>
      <w:r w:rsidRPr="003B1B72">
        <w:rPr>
          <w:i/>
        </w:rPr>
        <w:t>The Title</w:t>
      </w:r>
      <w:r w:rsidRPr="003B1B72" w:rsidR="00D13BC0">
        <w:rPr>
          <w:i/>
        </w:rPr>
        <w:t xml:space="preserve"> of the Form/Collection:</w:t>
      </w:r>
      <w:r w:rsidRPr="003B1B72" w:rsidR="00D13BC0">
        <w:t xml:space="preserve">  </w:t>
      </w:r>
      <w:r w:rsidR="009F4EB9">
        <w:t>Notice of Appeal to the Board of Immigration Appeals from a Decision of a DHS Officer</w:t>
      </w:r>
      <w:r w:rsidRPr="003B1B72" w:rsidR="00EB3842">
        <w:t>.</w:t>
      </w:r>
    </w:p>
    <w:p w:rsidRPr="003B1B72" w:rsidR="006C3152" w:rsidP="0036397E" w:rsidRDefault="006C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pPr>
    </w:p>
    <w:p w:rsidRPr="003B1B72" w:rsidR="00D13BC0" w:rsidP="00D13BC0" w:rsidRDefault="005709BC">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pPr>
      <w:r w:rsidRPr="003B1B72">
        <w:rPr>
          <w:i/>
        </w:rPr>
        <w:t>The a</w:t>
      </w:r>
      <w:r w:rsidRPr="003B1B72" w:rsidR="00D13BC0">
        <w:rPr>
          <w:i/>
        </w:rPr>
        <w:t>gency form number</w:t>
      </w:r>
      <w:r w:rsidR="00984DD2">
        <w:rPr>
          <w:i/>
        </w:rPr>
        <w:t xml:space="preserve">: </w:t>
      </w:r>
      <w:r w:rsidRPr="003B1B72">
        <w:t xml:space="preserve"> </w:t>
      </w:r>
      <w:r w:rsidRPr="00984DD2" w:rsidR="009F4EB9">
        <w:t>EOIR-29</w:t>
      </w:r>
      <w:r w:rsidR="00984DD2">
        <w:t xml:space="preserve"> (OMB 1125-0010).</w:t>
      </w:r>
      <w:r w:rsidRPr="003B1B72">
        <w:t xml:space="preserve"> </w:t>
      </w:r>
    </w:p>
    <w:p w:rsidRPr="003B1B72" w:rsidR="006C3152" w:rsidP="0036397E" w:rsidRDefault="006C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pPr>
    </w:p>
    <w:p w:rsidRPr="003B1B72" w:rsidR="002B1CE2" w:rsidP="002B1CE2" w:rsidRDefault="00D13BC0">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1B72">
        <w:rPr>
          <w:i/>
        </w:rPr>
        <w:t>Affected public who will be asked or required to respond, as well as a brief abstract:</w:t>
      </w:r>
    </w:p>
    <w:p w:rsidR="00984DD2" w:rsidP="00EC541A" w:rsidRDefault="009F4E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pPr>
      <w:r>
        <w:t xml:space="preserve">Primary: A party who appeals a decision of a DHS Officer to the Board of Immigration Appeals (Board).  </w:t>
      </w:r>
    </w:p>
    <w:p w:rsidR="00984DD2" w:rsidP="00EC541A" w:rsidRDefault="009F4E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pPr>
      <w:r>
        <w:t xml:space="preserve">Other: None.  </w:t>
      </w:r>
    </w:p>
    <w:p w:rsidRPr="003B1B72" w:rsidR="00D13BC0" w:rsidP="00EC541A" w:rsidRDefault="009F4E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pPr>
      <w:r>
        <w:t xml:space="preserve">Abstract: A party affected by a decision of a DHS Officer may appeal that decision to the Board, provided that the Board has jurisdiction pursuant to 8 C.F.R. </w:t>
      </w:r>
      <w:r w:rsidR="00984DD2">
        <w:t>§</w:t>
      </w:r>
      <w:r>
        <w:t>1003.1(b).  The party must complete the Form EOIR-29 and submit it to the DHS office having administrative control over the record of proceeding in order to exercise its regulatory right to appeal.</w:t>
      </w:r>
    </w:p>
    <w:p w:rsidRPr="003B1B72" w:rsidR="006C3152" w:rsidP="0036397E" w:rsidRDefault="006C3152">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Pr="003B1B72" w:rsidR="00476AEC" w:rsidP="009F4EB9" w:rsidRDefault="00D13BC0">
      <w:pPr>
        <w:widowControl/>
        <w:numPr>
          <w:ilvl w:val="0"/>
          <w:numId w:val="1"/>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3B1B72">
        <w:rPr>
          <w:i/>
        </w:rPr>
        <w:t xml:space="preserve">An estimate of the total number of respondents and the amount of time estimated for an average respondent to respond: </w:t>
      </w:r>
      <w:r w:rsidRPr="003B1B72">
        <w:t xml:space="preserve"> </w:t>
      </w:r>
      <w:r w:rsidR="009F4EB9">
        <w:t xml:space="preserve">It is estimated that </w:t>
      </w:r>
      <w:r w:rsidR="00224F37">
        <w:t>1,664</w:t>
      </w:r>
      <w:r w:rsidRPr="00753CEE" w:rsidR="00753CEE">
        <w:t xml:space="preserve"> respondents </w:t>
      </w:r>
      <w:r w:rsidR="009F4EB9">
        <w:t xml:space="preserve">complete the form annually with an average </w:t>
      </w:r>
      <w:r w:rsidRPr="000E54C7" w:rsidR="000E54C7">
        <w:t>of 3</w:t>
      </w:r>
      <w:r w:rsidR="00753CEE">
        <w:t>0</w:t>
      </w:r>
      <w:r w:rsidRPr="000E54C7" w:rsidR="009F4EB9">
        <w:t xml:space="preserve"> minutes per</w:t>
      </w:r>
      <w:r w:rsidR="009F4EB9">
        <w:t xml:space="preserve"> response </w:t>
      </w:r>
      <w:r w:rsidRPr="003B1B72" w:rsidR="00476AEC">
        <w:t xml:space="preserve">for completion.  </w:t>
      </w:r>
    </w:p>
    <w:p w:rsidRPr="003B1B72" w:rsidR="00F072F9" w:rsidP="0036397E" w:rsidRDefault="00F072F9">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Pr="000E54C7" w:rsidR="00476AEC" w:rsidP="00476AEC" w:rsidRDefault="00D13BC0">
      <w:pPr>
        <w:widowControl/>
        <w:numPr>
          <w:ilvl w:val="0"/>
          <w:numId w:val="1"/>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3B1B72">
        <w:rPr>
          <w:i/>
        </w:rPr>
        <w:lastRenderedPageBreak/>
        <w:t>An estimate of the total public burden (in hours) associated with the collection:</w:t>
      </w:r>
      <w:r w:rsidRPr="003B1B72">
        <w:t xml:space="preserve"> </w:t>
      </w:r>
      <w:r w:rsidR="00224F37">
        <w:t>832</w:t>
      </w:r>
      <w:r w:rsidRPr="000E54C7" w:rsidR="00476AEC">
        <w:t xml:space="preserve"> </w:t>
      </w:r>
      <w:r w:rsidRPr="000E54C7" w:rsidR="00984DD2">
        <w:t xml:space="preserve">annual burden </w:t>
      </w:r>
      <w:r w:rsidRPr="000E54C7" w:rsidR="00476AEC">
        <w:t xml:space="preserve">hours. </w:t>
      </w:r>
    </w:p>
    <w:p w:rsidRPr="003B1B72" w:rsidR="002B1CE2" w:rsidP="0036397E" w:rsidRDefault="002B1CE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84DD2"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B1B72" w:rsidR="00984DD2"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1B72">
        <w:t xml:space="preserve">If additional information is required contact: </w:t>
      </w:r>
      <w:r>
        <w:t xml:space="preserve"> Melody Braswell</w:t>
      </w:r>
      <w:r w:rsidRPr="003B1B72">
        <w:t xml:space="preserve">, Department Clearance Officer, United States Department of Justice, Justice Management Division, Policy and Planning Staff, </w:t>
      </w:r>
      <w:r>
        <w:t>Two Constitution Square, 145 N S</w:t>
      </w:r>
      <w:r w:rsidRPr="003B1B72">
        <w:t xml:space="preserve">treet NE, </w:t>
      </w:r>
      <w:r>
        <w:t>3E.405B</w:t>
      </w:r>
      <w:r w:rsidRPr="003B1B72">
        <w:t>, Washington, DC 20530.</w:t>
      </w:r>
    </w:p>
    <w:p w:rsidRPr="00C93777" w:rsidR="00984DD2"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u w:val="single"/>
        </w:rPr>
      </w:pPr>
      <w:r w:rsidRPr="00C93777">
        <w:rPr>
          <w:u w:val="single"/>
        </w:rPr>
        <w:t>Dated:                                     .</w:t>
      </w:r>
    </w:p>
    <w:p w:rsidR="00984DD2"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3B1B72" w:rsidR="00984DD2"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B1B72">
        <w:t>________________________________</w:t>
      </w:r>
      <w:r w:rsidRPr="003B1B72">
        <w:tab/>
      </w:r>
      <w:r w:rsidRPr="003B1B72">
        <w:tab/>
      </w:r>
      <w:r>
        <w:tab/>
      </w:r>
      <w:r>
        <w:tab/>
      </w:r>
    </w:p>
    <w:p w:rsidRPr="003B1B72" w:rsidR="00984DD2"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880" w:hanging="2880"/>
      </w:pPr>
      <w:r>
        <w:t>Melody D. Braswell,</w:t>
      </w:r>
      <w:r>
        <w:tab/>
      </w:r>
      <w:r>
        <w:tab/>
      </w:r>
      <w:r>
        <w:tab/>
      </w:r>
      <w:r>
        <w:tab/>
      </w:r>
      <w:r>
        <w:tab/>
      </w:r>
      <w:r>
        <w:tab/>
      </w:r>
      <w:r>
        <w:tab/>
        <w:t xml:space="preserve">   </w:t>
      </w:r>
      <w:r>
        <w:tab/>
      </w:r>
    </w:p>
    <w:p w:rsidRPr="003B1B72" w:rsidR="00984DD2"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1B72">
        <w:t>De</w:t>
      </w:r>
      <w:r>
        <w:t xml:space="preserve">partment Clearance Officer for </w:t>
      </w:r>
      <w:r w:rsidRPr="003B1B72">
        <w:t>PRA</w:t>
      </w:r>
      <w:r>
        <w:t>,</w:t>
      </w:r>
    </w:p>
    <w:p w:rsidRPr="00CD72A6" w:rsidR="00D13BC0" w:rsidP="00984DD2" w:rsidRDefault="00984DD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1B72">
        <w:t>U.S. Department of Justice</w:t>
      </w:r>
      <w:r>
        <w:t>.</w:t>
      </w:r>
      <w:r w:rsidRPr="003B1B72">
        <w:t xml:space="preserve">           </w:t>
      </w:r>
      <w:r w:rsidRPr="00CD72A6">
        <w:t xml:space="preserve">                     </w:t>
      </w:r>
    </w:p>
    <w:sectPr w:rsidRPr="00CD72A6" w:rsidR="00D13BC0" w:rsidSect="00095029">
      <w:footerReference w:type="default" r:id="rId8"/>
      <w:type w:val="continuous"/>
      <w:pgSz w:w="12240" w:h="15840"/>
      <w:pgMar w:top="1440" w:right="1440" w:bottom="1440" w:left="1440" w:header="1440" w:footer="144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501" w:rsidRDefault="00351501" w:rsidP="008356D2">
      <w:r>
        <w:separator/>
      </w:r>
    </w:p>
  </w:endnote>
  <w:endnote w:type="continuationSeparator" w:id="0">
    <w:p w:rsidR="00351501" w:rsidRDefault="00351501" w:rsidP="0083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029" w:rsidRDefault="00095029">
    <w:pPr>
      <w:pStyle w:val="Footer"/>
      <w:jc w:val="center"/>
    </w:pPr>
    <w:r>
      <w:fldChar w:fldCharType="begin"/>
    </w:r>
    <w:r>
      <w:instrText xml:space="preserve"> PAGE   \* MERGEFORMAT </w:instrText>
    </w:r>
    <w:r>
      <w:fldChar w:fldCharType="separate"/>
    </w:r>
    <w:r w:rsidR="001B31F4">
      <w:rPr>
        <w:noProof/>
      </w:rPr>
      <w:t>- 1 -</w:t>
    </w:r>
    <w:r>
      <w:rPr>
        <w:noProof/>
      </w:rPr>
      <w:fldChar w:fldCharType="end"/>
    </w:r>
  </w:p>
  <w:p w:rsidR="00095029" w:rsidRDefault="00095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501" w:rsidRDefault="00351501" w:rsidP="008356D2">
      <w:r>
        <w:separator/>
      </w:r>
    </w:p>
  </w:footnote>
  <w:footnote w:type="continuationSeparator" w:id="0">
    <w:p w:rsidR="00351501" w:rsidRDefault="00351501" w:rsidP="00835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0FF"/>
    <w:multiLevelType w:val="hybridMultilevel"/>
    <w:tmpl w:val="4308E57C"/>
    <w:lvl w:ilvl="0" w:tplc="98244D4E">
      <w:start w:val="1"/>
      <w:numFmt w:val="lowerLetter"/>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 w15:restartNumberingAfterBreak="0">
    <w:nsid w:val="03CA0C34"/>
    <w:multiLevelType w:val="hybridMultilevel"/>
    <w:tmpl w:val="7FFC808A"/>
    <w:lvl w:ilvl="0" w:tplc="F2FA05F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7783D11"/>
    <w:multiLevelType w:val="hybridMultilevel"/>
    <w:tmpl w:val="43347A36"/>
    <w:lvl w:ilvl="0" w:tplc="973094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0257B4"/>
    <w:multiLevelType w:val="hybridMultilevel"/>
    <w:tmpl w:val="F230E102"/>
    <w:lvl w:ilvl="0" w:tplc="AD0E9252">
      <w:start w:val="1"/>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66D19E6"/>
    <w:multiLevelType w:val="hybridMultilevel"/>
    <w:tmpl w:val="5F56FD64"/>
    <w:lvl w:ilvl="0" w:tplc="E9F022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431D1C"/>
    <w:multiLevelType w:val="hybridMultilevel"/>
    <w:tmpl w:val="3A0C6358"/>
    <w:lvl w:ilvl="0" w:tplc="CC02FA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DA64C2"/>
    <w:multiLevelType w:val="hybridMultilevel"/>
    <w:tmpl w:val="F230E102"/>
    <w:lvl w:ilvl="0" w:tplc="AD0E9252">
      <w:start w:val="1"/>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1183D4D"/>
    <w:multiLevelType w:val="hybridMultilevel"/>
    <w:tmpl w:val="F1E20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57580A"/>
    <w:multiLevelType w:val="hybridMultilevel"/>
    <w:tmpl w:val="1BDAF48C"/>
    <w:lvl w:ilvl="0" w:tplc="ECF4FA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C5483D"/>
    <w:multiLevelType w:val="hybridMultilevel"/>
    <w:tmpl w:val="F230E102"/>
    <w:lvl w:ilvl="0" w:tplc="AD0E9252">
      <w:start w:val="1"/>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7338F4"/>
    <w:multiLevelType w:val="hybridMultilevel"/>
    <w:tmpl w:val="CD14320A"/>
    <w:lvl w:ilvl="0" w:tplc="9DEC0C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24004E7"/>
    <w:multiLevelType w:val="hybridMultilevel"/>
    <w:tmpl w:val="5DFC1514"/>
    <w:lvl w:ilvl="0" w:tplc="698A573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7B55BEE"/>
    <w:multiLevelType w:val="hybridMultilevel"/>
    <w:tmpl w:val="F230E102"/>
    <w:lvl w:ilvl="0" w:tplc="AD0E9252">
      <w:start w:val="1"/>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AF34063"/>
    <w:multiLevelType w:val="hybridMultilevel"/>
    <w:tmpl w:val="42E004AE"/>
    <w:lvl w:ilvl="0" w:tplc="A11C36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987204"/>
    <w:multiLevelType w:val="hybridMultilevel"/>
    <w:tmpl w:val="B1323888"/>
    <w:lvl w:ilvl="0" w:tplc="902433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684077"/>
    <w:multiLevelType w:val="hybridMultilevel"/>
    <w:tmpl w:val="D0B08812"/>
    <w:lvl w:ilvl="0" w:tplc="76E4A5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F1532C"/>
    <w:multiLevelType w:val="hybridMultilevel"/>
    <w:tmpl w:val="2F46FE4E"/>
    <w:lvl w:ilvl="0" w:tplc="8EFE1F74">
      <w:start w:val="3"/>
      <w:numFmt w:val="decimal"/>
      <w:lvlText w:val="(%1)"/>
      <w:lvlJc w:val="left"/>
      <w:pPr>
        <w:tabs>
          <w:tab w:val="num" w:pos="1080"/>
        </w:tabs>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622AF6"/>
    <w:multiLevelType w:val="hybridMultilevel"/>
    <w:tmpl w:val="35DA39A0"/>
    <w:lvl w:ilvl="0" w:tplc="142412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8067D"/>
    <w:multiLevelType w:val="hybridMultilevel"/>
    <w:tmpl w:val="29FC17E0"/>
    <w:lvl w:ilvl="0" w:tplc="28C8C4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6482830"/>
    <w:multiLevelType w:val="hybridMultilevel"/>
    <w:tmpl w:val="69DCB438"/>
    <w:lvl w:ilvl="0" w:tplc="4B4E5762">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6F21866"/>
    <w:multiLevelType w:val="hybridMultilevel"/>
    <w:tmpl w:val="2194A99E"/>
    <w:lvl w:ilvl="0" w:tplc="3EBE5B40">
      <w:start w:val="1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90406FE"/>
    <w:multiLevelType w:val="hybridMultilevel"/>
    <w:tmpl w:val="F63E388A"/>
    <w:lvl w:ilvl="0" w:tplc="D3F2A4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91C36D1"/>
    <w:multiLevelType w:val="hybridMultilevel"/>
    <w:tmpl w:val="F7F4159A"/>
    <w:lvl w:ilvl="0" w:tplc="0CE4E23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5C45AC"/>
    <w:multiLevelType w:val="hybridMultilevel"/>
    <w:tmpl w:val="F5A68C1A"/>
    <w:lvl w:ilvl="0" w:tplc="156E87B6">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E2C4AB3"/>
    <w:multiLevelType w:val="hybridMultilevel"/>
    <w:tmpl w:val="419C6000"/>
    <w:lvl w:ilvl="0" w:tplc="241CCE3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FE7397C"/>
    <w:multiLevelType w:val="hybridMultilevel"/>
    <w:tmpl w:val="B02044FE"/>
    <w:lvl w:ilvl="0" w:tplc="7D386D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0F07F04"/>
    <w:multiLevelType w:val="hybridMultilevel"/>
    <w:tmpl w:val="11B2233A"/>
    <w:lvl w:ilvl="0" w:tplc="EC2CDA4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2E92C1F"/>
    <w:multiLevelType w:val="hybridMultilevel"/>
    <w:tmpl w:val="BED6ACC4"/>
    <w:lvl w:ilvl="0" w:tplc="6C1003F0">
      <w:start w:val="1"/>
      <w:numFmt w:val="bullet"/>
      <w:lvlText w:val=""/>
      <w:lvlJc w:val="left"/>
      <w:pPr>
        <w:tabs>
          <w:tab w:val="num" w:pos="2520"/>
        </w:tabs>
        <w:ind w:left="2520" w:hanging="360"/>
      </w:pPr>
      <w:rPr>
        <w:rFonts w:ascii="Wingdings" w:hAnsi="Wingdings" w:hint="default"/>
        <w:sz w:val="20"/>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5A5054A"/>
    <w:multiLevelType w:val="hybridMultilevel"/>
    <w:tmpl w:val="9768EB06"/>
    <w:lvl w:ilvl="0" w:tplc="DC80972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125096"/>
    <w:multiLevelType w:val="hybridMultilevel"/>
    <w:tmpl w:val="6866B2B4"/>
    <w:lvl w:ilvl="0" w:tplc="BEC2B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2222DD"/>
    <w:multiLevelType w:val="hybridMultilevel"/>
    <w:tmpl w:val="22B046FE"/>
    <w:lvl w:ilvl="0" w:tplc="F4946CE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8"/>
  </w:num>
  <w:num w:numId="2">
    <w:abstractNumId w:val="27"/>
  </w:num>
  <w:num w:numId="3">
    <w:abstractNumId w:val="9"/>
  </w:num>
  <w:num w:numId="4">
    <w:abstractNumId w:val="10"/>
  </w:num>
  <w:num w:numId="5">
    <w:abstractNumId w:val="1"/>
  </w:num>
  <w:num w:numId="6">
    <w:abstractNumId w:val="22"/>
  </w:num>
  <w:num w:numId="7">
    <w:abstractNumId w:val="30"/>
  </w:num>
  <w:num w:numId="8">
    <w:abstractNumId w:val="20"/>
  </w:num>
  <w:num w:numId="9">
    <w:abstractNumId w:val="4"/>
  </w:num>
  <w:num w:numId="10">
    <w:abstractNumId w:val="18"/>
  </w:num>
  <w:num w:numId="11">
    <w:abstractNumId w:val="13"/>
  </w:num>
  <w:num w:numId="12">
    <w:abstractNumId w:val="19"/>
  </w:num>
  <w:num w:numId="13">
    <w:abstractNumId w:val="23"/>
  </w:num>
  <w:num w:numId="14">
    <w:abstractNumId w:val="6"/>
  </w:num>
  <w:num w:numId="15">
    <w:abstractNumId w:val="12"/>
  </w:num>
  <w:num w:numId="16">
    <w:abstractNumId w:val="3"/>
  </w:num>
  <w:num w:numId="17">
    <w:abstractNumId w:val="21"/>
  </w:num>
  <w:num w:numId="18">
    <w:abstractNumId w:val="26"/>
  </w:num>
  <w:num w:numId="19">
    <w:abstractNumId w:val="14"/>
  </w:num>
  <w:num w:numId="20">
    <w:abstractNumId w:val="2"/>
  </w:num>
  <w:num w:numId="21">
    <w:abstractNumId w:val="25"/>
  </w:num>
  <w:num w:numId="22">
    <w:abstractNumId w:val="8"/>
  </w:num>
  <w:num w:numId="23">
    <w:abstractNumId w:val="0"/>
  </w:num>
  <w:num w:numId="24">
    <w:abstractNumId w:val="15"/>
  </w:num>
  <w:num w:numId="25">
    <w:abstractNumId w:val="24"/>
  </w:num>
  <w:num w:numId="26">
    <w:abstractNumId w:val="11"/>
  </w:num>
  <w:num w:numId="27">
    <w:abstractNumId w:val="16"/>
  </w:num>
  <w:num w:numId="28">
    <w:abstractNumId w:val="7"/>
  </w:num>
  <w:num w:numId="29">
    <w:abstractNumId w:val="5"/>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81"/>
    <w:rsid w:val="000126A6"/>
    <w:rsid w:val="00066217"/>
    <w:rsid w:val="000670AB"/>
    <w:rsid w:val="00067E1F"/>
    <w:rsid w:val="000847F4"/>
    <w:rsid w:val="00094A09"/>
    <w:rsid w:val="00095029"/>
    <w:rsid w:val="000C13E0"/>
    <w:rsid w:val="000E1B38"/>
    <w:rsid w:val="000E3B62"/>
    <w:rsid w:val="000E54C7"/>
    <w:rsid w:val="00100009"/>
    <w:rsid w:val="00133B1E"/>
    <w:rsid w:val="00150B64"/>
    <w:rsid w:val="00161C25"/>
    <w:rsid w:val="001803B3"/>
    <w:rsid w:val="00196916"/>
    <w:rsid w:val="001B0B6A"/>
    <w:rsid w:val="001B31F4"/>
    <w:rsid w:val="001B4A45"/>
    <w:rsid w:val="001B5DD9"/>
    <w:rsid w:val="001C1227"/>
    <w:rsid w:val="001C575F"/>
    <w:rsid w:val="001C730F"/>
    <w:rsid w:val="001E42D2"/>
    <w:rsid w:val="001F1A32"/>
    <w:rsid w:val="002049C8"/>
    <w:rsid w:val="002068EB"/>
    <w:rsid w:val="00211B60"/>
    <w:rsid w:val="00212E2F"/>
    <w:rsid w:val="00224F37"/>
    <w:rsid w:val="0022696F"/>
    <w:rsid w:val="00236AE4"/>
    <w:rsid w:val="00274243"/>
    <w:rsid w:val="0028321B"/>
    <w:rsid w:val="0028521F"/>
    <w:rsid w:val="002902BA"/>
    <w:rsid w:val="002B1CE2"/>
    <w:rsid w:val="002F7018"/>
    <w:rsid w:val="0030764B"/>
    <w:rsid w:val="003175F5"/>
    <w:rsid w:val="00323F8A"/>
    <w:rsid w:val="00336AA1"/>
    <w:rsid w:val="00347F80"/>
    <w:rsid w:val="003502E0"/>
    <w:rsid w:val="0035034A"/>
    <w:rsid w:val="00351501"/>
    <w:rsid w:val="00351E81"/>
    <w:rsid w:val="0036397E"/>
    <w:rsid w:val="00395718"/>
    <w:rsid w:val="003B1B72"/>
    <w:rsid w:val="003B7304"/>
    <w:rsid w:val="003D6CD0"/>
    <w:rsid w:val="003F171D"/>
    <w:rsid w:val="00414033"/>
    <w:rsid w:val="00415C26"/>
    <w:rsid w:val="00421209"/>
    <w:rsid w:val="00423C44"/>
    <w:rsid w:val="00433CD6"/>
    <w:rsid w:val="00436CBE"/>
    <w:rsid w:val="0045574A"/>
    <w:rsid w:val="00461C1D"/>
    <w:rsid w:val="00476AEC"/>
    <w:rsid w:val="004A412A"/>
    <w:rsid w:val="004A5862"/>
    <w:rsid w:val="004E1891"/>
    <w:rsid w:val="004F6991"/>
    <w:rsid w:val="004F77F8"/>
    <w:rsid w:val="00500E7A"/>
    <w:rsid w:val="005251A6"/>
    <w:rsid w:val="00527059"/>
    <w:rsid w:val="0056318B"/>
    <w:rsid w:val="005709BC"/>
    <w:rsid w:val="0057655A"/>
    <w:rsid w:val="00597749"/>
    <w:rsid w:val="005A78A8"/>
    <w:rsid w:val="005C086F"/>
    <w:rsid w:val="005D0268"/>
    <w:rsid w:val="005F059A"/>
    <w:rsid w:val="00602BCF"/>
    <w:rsid w:val="00623198"/>
    <w:rsid w:val="0063411C"/>
    <w:rsid w:val="006732EE"/>
    <w:rsid w:val="00680F20"/>
    <w:rsid w:val="00682FCE"/>
    <w:rsid w:val="0069565B"/>
    <w:rsid w:val="006C3152"/>
    <w:rsid w:val="006D56BD"/>
    <w:rsid w:val="006D6D57"/>
    <w:rsid w:val="006E158C"/>
    <w:rsid w:val="0070670F"/>
    <w:rsid w:val="0072308B"/>
    <w:rsid w:val="007334A8"/>
    <w:rsid w:val="00741892"/>
    <w:rsid w:val="00742208"/>
    <w:rsid w:val="00745FC8"/>
    <w:rsid w:val="00753CEE"/>
    <w:rsid w:val="00755EFB"/>
    <w:rsid w:val="007864B9"/>
    <w:rsid w:val="007D26D5"/>
    <w:rsid w:val="008213B8"/>
    <w:rsid w:val="008356D2"/>
    <w:rsid w:val="00852FA1"/>
    <w:rsid w:val="00872373"/>
    <w:rsid w:val="008A67C0"/>
    <w:rsid w:val="008E11D3"/>
    <w:rsid w:val="008E2DD6"/>
    <w:rsid w:val="008E7D6D"/>
    <w:rsid w:val="008F676A"/>
    <w:rsid w:val="00903E12"/>
    <w:rsid w:val="009471C4"/>
    <w:rsid w:val="00976AC1"/>
    <w:rsid w:val="00984DD2"/>
    <w:rsid w:val="00993D80"/>
    <w:rsid w:val="009A26B9"/>
    <w:rsid w:val="009D529D"/>
    <w:rsid w:val="009F4EB9"/>
    <w:rsid w:val="00A0558A"/>
    <w:rsid w:val="00A43D6B"/>
    <w:rsid w:val="00A43F33"/>
    <w:rsid w:val="00A91C29"/>
    <w:rsid w:val="00A95C31"/>
    <w:rsid w:val="00AA5D0A"/>
    <w:rsid w:val="00AB4C3C"/>
    <w:rsid w:val="00AD0AAB"/>
    <w:rsid w:val="00B0656C"/>
    <w:rsid w:val="00B32452"/>
    <w:rsid w:val="00B366AD"/>
    <w:rsid w:val="00B36B79"/>
    <w:rsid w:val="00C04184"/>
    <w:rsid w:val="00C0430B"/>
    <w:rsid w:val="00C16872"/>
    <w:rsid w:val="00C31D4C"/>
    <w:rsid w:val="00C406BF"/>
    <w:rsid w:val="00C45097"/>
    <w:rsid w:val="00C51D95"/>
    <w:rsid w:val="00C600B6"/>
    <w:rsid w:val="00C63396"/>
    <w:rsid w:val="00D01409"/>
    <w:rsid w:val="00D13BC0"/>
    <w:rsid w:val="00D17E6C"/>
    <w:rsid w:val="00D45DA9"/>
    <w:rsid w:val="00D46642"/>
    <w:rsid w:val="00D8151C"/>
    <w:rsid w:val="00D9451A"/>
    <w:rsid w:val="00DA0635"/>
    <w:rsid w:val="00DC0AE6"/>
    <w:rsid w:val="00DD47A0"/>
    <w:rsid w:val="00DE55E4"/>
    <w:rsid w:val="00E12F2B"/>
    <w:rsid w:val="00E51C4A"/>
    <w:rsid w:val="00E763E5"/>
    <w:rsid w:val="00EA3D3D"/>
    <w:rsid w:val="00EB3842"/>
    <w:rsid w:val="00EB6DC3"/>
    <w:rsid w:val="00EC541A"/>
    <w:rsid w:val="00EE48D3"/>
    <w:rsid w:val="00F01BE4"/>
    <w:rsid w:val="00F052DC"/>
    <w:rsid w:val="00F072F9"/>
    <w:rsid w:val="00F61EA8"/>
    <w:rsid w:val="00F63771"/>
    <w:rsid w:val="00F8597A"/>
    <w:rsid w:val="00F92A28"/>
    <w:rsid w:val="00FA0708"/>
    <w:rsid w:val="00FC519D"/>
    <w:rsid w:val="00FD488D"/>
    <w:rsid w:val="00FF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B0B5CE-DFF1-4BAC-977F-FA40C9B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8356D2"/>
    <w:pPr>
      <w:tabs>
        <w:tab w:val="center" w:pos="4680"/>
        <w:tab w:val="right" w:pos="9360"/>
      </w:tabs>
    </w:pPr>
  </w:style>
  <w:style w:type="character" w:customStyle="1" w:styleId="HeaderChar">
    <w:name w:val="Header Char"/>
    <w:link w:val="Header"/>
    <w:rsid w:val="008356D2"/>
    <w:rPr>
      <w:sz w:val="24"/>
      <w:szCs w:val="24"/>
    </w:rPr>
  </w:style>
  <w:style w:type="paragraph" w:styleId="Footer">
    <w:name w:val="footer"/>
    <w:basedOn w:val="Normal"/>
    <w:link w:val="FooterChar"/>
    <w:uiPriority w:val="99"/>
    <w:rsid w:val="008356D2"/>
    <w:pPr>
      <w:tabs>
        <w:tab w:val="center" w:pos="4680"/>
        <w:tab w:val="right" w:pos="9360"/>
      </w:tabs>
    </w:pPr>
  </w:style>
  <w:style w:type="character" w:customStyle="1" w:styleId="FooterChar">
    <w:name w:val="Footer Char"/>
    <w:link w:val="Footer"/>
    <w:uiPriority w:val="99"/>
    <w:rsid w:val="008356D2"/>
    <w:rPr>
      <w:sz w:val="24"/>
      <w:szCs w:val="24"/>
    </w:rPr>
  </w:style>
  <w:style w:type="paragraph" w:styleId="BalloonText">
    <w:name w:val="Balloon Text"/>
    <w:basedOn w:val="Normal"/>
    <w:link w:val="BalloonTextChar"/>
    <w:rsid w:val="00A0558A"/>
    <w:rPr>
      <w:rFonts w:ascii="Tahoma" w:hAnsi="Tahoma" w:cs="Tahoma"/>
      <w:sz w:val="16"/>
      <w:szCs w:val="16"/>
    </w:rPr>
  </w:style>
  <w:style w:type="character" w:customStyle="1" w:styleId="BalloonTextChar">
    <w:name w:val="Balloon Text Char"/>
    <w:link w:val="BalloonText"/>
    <w:rsid w:val="00A0558A"/>
    <w:rPr>
      <w:rFonts w:ascii="Tahoma" w:hAnsi="Tahoma" w:cs="Tahoma"/>
      <w:sz w:val="16"/>
      <w:szCs w:val="16"/>
    </w:rPr>
  </w:style>
  <w:style w:type="paragraph" w:styleId="ListParagraph">
    <w:name w:val="List Paragraph"/>
    <w:basedOn w:val="Normal"/>
    <w:uiPriority w:val="34"/>
    <w:qFormat/>
    <w:rsid w:val="006C3152"/>
    <w:pPr>
      <w:ind w:left="720"/>
    </w:pPr>
  </w:style>
  <w:style w:type="character" w:styleId="CommentReference">
    <w:name w:val="annotation reference"/>
    <w:rsid w:val="00597749"/>
    <w:rPr>
      <w:sz w:val="16"/>
      <w:szCs w:val="16"/>
    </w:rPr>
  </w:style>
  <w:style w:type="paragraph" w:styleId="CommentText">
    <w:name w:val="annotation text"/>
    <w:basedOn w:val="Normal"/>
    <w:link w:val="CommentTextChar"/>
    <w:rsid w:val="00597749"/>
    <w:rPr>
      <w:sz w:val="20"/>
      <w:szCs w:val="20"/>
    </w:rPr>
  </w:style>
  <w:style w:type="character" w:customStyle="1" w:styleId="CommentTextChar">
    <w:name w:val="Comment Text Char"/>
    <w:basedOn w:val="DefaultParagraphFont"/>
    <w:link w:val="CommentText"/>
    <w:rsid w:val="00597749"/>
  </w:style>
  <w:style w:type="paragraph" w:styleId="CommentSubject">
    <w:name w:val="annotation subject"/>
    <w:basedOn w:val="CommentText"/>
    <w:next w:val="CommentText"/>
    <w:link w:val="CommentSubjectChar"/>
    <w:rsid w:val="00597749"/>
    <w:rPr>
      <w:b/>
      <w:bCs/>
    </w:rPr>
  </w:style>
  <w:style w:type="character" w:customStyle="1" w:styleId="CommentSubjectChar">
    <w:name w:val="Comment Subject Char"/>
    <w:link w:val="CommentSubject"/>
    <w:rsid w:val="00597749"/>
    <w:rPr>
      <w:b/>
      <w:bCs/>
    </w:rPr>
  </w:style>
  <w:style w:type="character" w:styleId="Hyperlink">
    <w:name w:val="Hyperlink"/>
    <w:rsid w:val="00984DD2"/>
    <w:rPr>
      <w:color w:val="0000FF"/>
      <w:u w:val="single"/>
    </w:rPr>
  </w:style>
  <w:style w:type="paragraph" w:styleId="BodyText">
    <w:name w:val="Body Text"/>
    <w:basedOn w:val="Normal"/>
    <w:link w:val="BodyTextChar"/>
    <w:uiPriority w:val="1"/>
    <w:qFormat/>
    <w:rsid w:val="00336AA1"/>
    <w:pPr>
      <w:adjustRightInd/>
    </w:pPr>
    <w:rPr>
      <w:lang w:bidi="en-US"/>
    </w:rPr>
  </w:style>
  <w:style w:type="character" w:customStyle="1" w:styleId="BodyTextChar">
    <w:name w:val="Body Text Char"/>
    <w:link w:val="BodyText"/>
    <w:uiPriority w:val="1"/>
    <w:rsid w:val="00336AA1"/>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1B376-950D-48DC-9BD6-82CE5DC7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Department of Justice                                                                       Billing Code: 4410-18</vt:lpstr>
    </vt:vector>
  </TitlesOfParts>
  <Company>DOJ</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                                                                       Billing Code: 4410-18</dc:title>
  <dc:subject/>
  <dc:creator>simmonsaadm</dc:creator>
  <cp:keywords/>
  <cp:lastModifiedBy>Baptista, Christina (EOIR)</cp:lastModifiedBy>
  <cp:revision>2</cp:revision>
  <cp:lastPrinted>2014-07-31T14:47:00Z</cp:lastPrinted>
  <dcterms:created xsi:type="dcterms:W3CDTF">2021-02-26T18:17:00Z</dcterms:created>
  <dcterms:modified xsi:type="dcterms:W3CDTF">2021-02-26T18:17:00Z</dcterms:modified>
</cp:coreProperties>
</file>