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73B4" w:rsidR="00A10441" w:rsidP="005073B4" w:rsidRDefault="00A10441" w14:paraId="4C554728" w14:textId="77777777">
      <w:pPr>
        <w:pStyle w:val="Heading1"/>
        <w:spacing w:before="0"/>
        <w:jc w:val="center"/>
        <w:rPr>
          <w:rFonts w:ascii="Times New Roman" w:hAnsi="Times New Roman" w:cs="Times New Roman"/>
          <w:color w:val="auto"/>
          <w:sz w:val="24"/>
          <w:szCs w:val="24"/>
        </w:rPr>
      </w:pPr>
    </w:p>
    <w:p w:rsidRPr="005073B4" w:rsidR="00690F56" w:rsidP="005073B4" w:rsidRDefault="00690F56" w14:paraId="7E97B93F" w14:textId="77777777">
      <w:pPr>
        <w:pStyle w:val="Heading1"/>
        <w:spacing w:before="0"/>
        <w:jc w:val="center"/>
        <w:rPr>
          <w:rFonts w:ascii="Times New Roman" w:hAnsi="Times New Roman" w:cs="Times New Roman"/>
          <w:b/>
          <w:bCs/>
          <w:color w:val="auto"/>
          <w:sz w:val="24"/>
          <w:szCs w:val="24"/>
        </w:rPr>
      </w:pPr>
      <w:r w:rsidRPr="005073B4">
        <w:rPr>
          <w:rFonts w:ascii="Times New Roman" w:hAnsi="Times New Roman" w:cs="Times New Roman"/>
          <w:b/>
          <w:bCs/>
          <w:color w:val="auto"/>
          <w:sz w:val="24"/>
          <w:szCs w:val="24"/>
        </w:rPr>
        <w:t>SUPPORTING STATEMENT FOR</w:t>
      </w:r>
    </w:p>
    <w:p w:rsidRPr="005073B4" w:rsidR="00116CD5" w:rsidP="005073B4" w:rsidRDefault="00E65204" w14:paraId="2523DF68" w14:textId="1E8FC7AD">
      <w:pPr>
        <w:pStyle w:val="Heading1"/>
        <w:spacing w:befor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Department of Labor </w:t>
      </w:r>
      <w:r w:rsidRPr="005073B4" w:rsidR="005073B4">
        <w:rPr>
          <w:rFonts w:ascii="Times New Roman" w:hAnsi="Times New Roman" w:cs="Times New Roman"/>
          <w:b/>
          <w:bCs/>
          <w:color w:val="auto"/>
          <w:sz w:val="24"/>
          <w:szCs w:val="24"/>
        </w:rPr>
        <w:t>Events Management Platform</w:t>
      </w:r>
    </w:p>
    <w:p w:rsidRPr="005073B4" w:rsidR="00690F56" w:rsidP="005073B4" w:rsidRDefault="00116CD5" w14:paraId="6C3E63C8" w14:textId="4CF5DD42">
      <w:pPr>
        <w:pStyle w:val="Heading1"/>
        <w:spacing w:before="0"/>
        <w:jc w:val="center"/>
        <w:rPr>
          <w:rFonts w:ascii="Times New Roman" w:hAnsi="Times New Roman" w:cs="Times New Roman"/>
          <w:b/>
          <w:bCs/>
          <w:color w:val="auto"/>
          <w:sz w:val="24"/>
          <w:szCs w:val="24"/>
        </w:rPr>
      </w:pPr>
      <w:r w:rsidRPr="005073B4">
        <w:rPr>
          <w:rFonts w:ascii="Times New Roman" w:hAnsi="Times New Roman" w:cs="Times New Roman"/>
          <w:b/>
          <w:bCs/>
          <w:color w:val="auto"/>
          <w:sz w:val="24"/>
          <w:szCs w:val="24"/>
        </w:rPr>
        <w:t>OMB</w:t>
      </w:r>
      <w:r w:rsidRPr="005073B4" w:rsidR="009C152E">
        <w:rPr>
          <w:rFonts w:ascii="Times New Roman" w:hAnsi="Times New Roman" w:cs="Times New Roman"/>
          <w:b/>
          <w:bCs/>
          <w:color w:val="auto"/>
          <w:sz w:val="24"/>
          <w:szCs w:val="24"/>
        </w:rPr>
        <w:t xml:space="preserve"> </w:t>
      </w:r>
      <w:r w:rsidRPr="005073B4" w:rsidR="00690F56">
        <w:rPr>
          <w:rFonts w:ascii="Times New Roman" w:hAnsi="Times New Roman" w:cs="Times New Roman"/>
          <w:b/>
          <w:bCs/>
          <w:color w:val="auto"/>
          <w:sz w:val="24"/>
          <w:szCs w:val="24"/>
        </w:rPr>
        <w:t>CONTROL N</w:t>
      </w:r>
      <w:r w:rsidRPr="005073B4" w:rsidR="000B3954">
        <w:rPr>
          <w:rFonts w:ascii="Times New Roman" w:hAnsi="Times New Roman" w:cs="Times New Roman"/>
          <w:b/>
          <w:bCs/>
          <w:color w:val="auto"/>
          <w:sz w:val="24"/>
          <w:szCs w:val="24"/>
        </w:rPr>
        <w:t>UMBER:</w:t>
      </w:r>
      <w:r w:rsidRPr="005073B4" w:rsidR="00690F56">
        <w:rPr>
          <w:rFonts w:ascii="Times New Roman" w:hAnsi="Times New Roman" w:cs="Times New Roman"/>
          <w:b/>
          <w:bCs/>
          <w:color w:val="auto"/>
          <w:sz w:val="24"/>
          <w:szCs w:val="24"/>
        </w:rPr>
        <w:t xml:space="preserve"> </w:t>
      </w:r>
      <w:r w:rsidRPr="005073B4" w:rsidR="009C152E">
        <w:rPr>
          <w:rFonts w:ascii="Times New Roman" w:hAnsi="Times New Roman" w:cs="Times New Roman"/>
          <w:b/>
          <w:bCs/>
          <w:color w:val="auto"/>
          <w:sz w:val="24"/>
          <w:szCs w:val="24"/>
        </w:rPr>
        <w:t>1</w:t>
      </w:r>
      <w:r w:rsidRPr="005073B4" w:rsidR="00F6483F">
        <w:rPr>
          <w:rFonts w:ascii="Times New Roman" w:hAnsi="Times New Roman" w:cs="Times New Roman"/>
          <w:b/>
          <w:bCs/>
          <w:color w:val="auto"/>
          <w:sz w:val="24"/>
          <w:szCs w:val="24"/>
        </w:rPr>
        <w:t>2</w:t>
      </w:r>
      <w:r w:rsidRPr="005073B4" w:rsidR="005073B4">
        <w:rPr>
          <w:rFonts w:ascii="Times New Roman" w:hAnsi="Times New Roman" w:cs="Times New Roman"/>
          <w:b/>
          <w:bCs/>
          <w:color w:val="auto"/>
          <w:sz w:val="24"/>
          <w:szCs w:val="24"/>
        </w:rPr>
        <w:t>90</w:t>
      </w:r>
      <w:r w:rsidRPr="005073B4" w:rsidR="00F6483F">
        <w:rPr>
          <w:rFonts w:ascii="Times New Roman" w:hAnsi="Times New Roman" w:cs="Times New Roman"/>
          <w:b/>
          <w:bCs/>
          <w:color w:val="auto"/>
          <w:sz w:val="24"/>
          <w:szCs w:val="24"/>
        </w:rPr>
        <w:t>-0</w:t>
      </w:r>
      <w:r w:rsidRPr="005073B4" w:rsidR="005073B4">
        <w:rPr>
          <w:rFonts w:ascii="Times New Roman" w:hAnsi="Times New Roman" w:cs="Times New Roman"/>
          <w:b/>
          <w:bCs/>
          <w:color w:val="auto"/>
          <w:sz w:val="24"/>
          <w:szCs w:val="24"/>
        </w:rPr>
        <w:t>002</w:t>
      </w:r>
    </w:p>
    <w:p w:rsidRPr="000053B5" w:rsidR="00530EBD" w:rsidP="00116CD5" w:rsidRDefault="00530EBD" w14:paraId="3086E90B" w14:textId="77777777">
      <w:pPr>
        <w:widowControl/>
        <w:jc w:val="center"/>
        <w:rPr>
          <w:rFonts w:ascii="Times New Roman" w:hAnsi="Times New Roman"/>
          <w:bCs/>
        </w:rPr>
      </w:pPr>
    </w:p>
    <w:p w:rsidRPr="000053B5" w:rsidR="00530EBD" w:rsidP="00D53DEB" w:rsidRDefault="00530EBD" w14:paraId="42A7085D" w14:textId="6CC35181">
      <w:pPr>
        <w:widowControl/>
        <w:rPr>
          <w:rFonts w:ascii="Times New Roman" w:hAnsi="Times New Roman"/>
          <w:bCs/>
        </w:rPr>
      </w:pPr>
      <w:r w:rsidRPr="000053B5">
        <w:rPr>
          <w:rFonts w:ascii="Times New Roman" w:hAnsi="Times New Roman"/>
          <w:bCs/>
        </w:rPr>
        <w:t xml:space="preserve">This ICR </w:t>
      </w:r>
      <w:r w:rsidRPr="000053B5" w:rsidR="00F6483F">
        <w:rPr>
          <w:rFonts w:ascii="Times New Roman" w:hAnsi="Times New Roman"/>
          <w:bCs/>
        </w:rPr>
        <w:t>requests a three-year extension of</w:t>
      </w:r>
      <w:r w:rsidRPr="000053B5" w:rsidR="009C152E">
        <w:rPr>
          <w:rFonts w:ascii="Times New Roman" w:hAnsi="Times New Roman"/>
          <w:bCs/>
        </w:rPr>
        <w:t xml:space="preserve"> the information collection</w:t>
      </w:r>
      <w:r w:rsidRPr="000053B5" w:rsidR="00F6483F">
        <w:rPr>
          <w:rFonts w:ascii="Times New Roman" w:hAnsi="Times New Roman"/>
          <w:bCs/>
        </w:rPr>
        <w:t xml:space="preserve"> under OMB Control No. 12</w:t>
      </w:r>
      <w:r w:rsidR="005073B4">
        <w:rPr>
          <w:rFonts w:ascii="Times New Roman" w:hAnsi="Times New Roman"/>
          <w:bCs/>
        </w:rPr>
        <w:t>90</w:t>
      </w:r>
      <w:r w:rsidRPr="000053B5" w:rsidR="00F6483F">
        <w:rPr>
          <w:rFonts w:ascii="Times New Roman" w:hAnsi="Times New Roman"/>
          <w:bCs/>
        </w:rPr>
        <w:t>-0</w:t>
      </w:r>
      <w:r w:rsidR="005073B4">
        <w:rPr>
          <w:rFonts w:ascii="Times New Roman" w:hAnsi="Times New Roman"/>
          <w:bCs/>
        </w:rPr>
        <w:t>002</w:t>
      </w:r>
      <w:r w:rsidRPr="000053B5" w:rsidR="00F6483F">
        <w:rPr>
          <w:rFonts w:ascii="Times New Roman" w:hAnsi="Times New Roman"/>
          <w:bCs/>
        </w:rPr>
        <w:t>.  The information collection</w:t>
      </w:r>
      <w:r w:rsidRPr="000053B5" w:rsidR="009C152E">
        <w:rPr>
          <w:rFonts w:ascii="Times New Roman" w:hAnsi="Times New Roman"/>
          <w:bCs/>
        </w:rPr>
        <w:t xml:space="preserve"> requirements</w:t>
      </w:r>
      <w:r w:rsidRPr="000053B5" w:rsidR="00F6483F">
        <w:rPr>
          <w:rFonts w:ascii="Times New Roman" w:hAnsi="Times New Roman"/>
          <w:bCs/>
        </w:rPr>
        <w:t xml:space="preserve"> are</w:t>
      </w:r>
      <w:r w:rsidRPr="000053B5" w:rsidR="009C152E">
        <w:rPr>
          <w:rFonts w:ascii="Times New Roman" w:hAnsi="Times New Roman"/>
          <w:bCs/>
        </w:rPr>
        <w:t xml:space="preserve"> contained </w:t>
      </w:r>
      <w:r w:rsidRPr="000053B5" w:rsidR="00F6483F">
        <w:rPr>
          <w:rFonts w:ascii="Times New Roman" w:hAnsi="Times New Roman"/>
          <w:bCs/>
        </w:rPr>
        <w:t xml:space="preserve">in </w:t>
      </w:r>
      <w:r w:rsidRPr="000053B5" w:rsidR="001F3CD1">
        <w:rPr>
          <w:rFonts w:ascii="Times New Roman" w:hAnsi="Times New Roman"/>
          <w:bCs/>
        </w:rPr>
        <w:t xml:space="preserve">various locations within </w:t>
      </w:r>
      <w:r w:rsidRPr="000053B5" w:rsidR="00F6483F">
        <w:rPr>
          <w:rFonts w:ascii="Times New Roman" w:hAnsi="Times New Roman"/>
          <w:bCs/>
        </w:rPr>
        <w:t>29 Code of Federal Regulations (CFR) Sections 37 and 38</w:t>
      </w:r>
      <w:r w:rsidRPr="000053B5">
        <w:rPr>
          <w:rFonts w:ascii="Times New Roman" w:hAnsi="Times New Roman"/>
          <w:bCs/>
        </w:rPr>
        <w:t>.</w:t>
      </w:r>
    </w:p>
    <w:p w:rsidRPr="000053B5" w:rsidR="000B6FB6" w:rsidP="00690F56" w:rsidRDefault="000B6FB6" w14:paraId="1CF8A88F" w14:textId="77777777">
      <w:pPr>
        <w:widowControl/>
        <w:rPr>
          <w:rFonts w:ascii="Times New Roman" w:hAnsi="Times New Roman"/>
          <w:b/>
          <w:bCs/>
        </w:rPr>
      </w:pPr>
    </w:p>
    <w:p w:rsidRPr="000053B5" w:rsidR="00690F56" w:rsidP="00242CA0" w:rsidRDefault="00690F56" w14:paraId="0A674873" w14:textId="77777777">
      <w:pPr>
        <w:widowControl/>
        <w:numPr>
          <w:ilvl w:val="0"/>
          <w:numId w:val="8"/>
        </w:numPr>
        <w:ind w:left="540" w:hanging="450"/>
        <w:rPr>
          <w:rFonts w:ascii="Times New Roman" w:hAnsi="Times New Roman"/>
          <w:b/>
          <w:bCs/>
        </w:rPr>
      </w:pPr>
      <w:r w:rsidRPr="000053B5">
        <w:rPr>
          <w:rFonts w:ascii="Times New Roman" w:hAnsi="Times New Roman"/>
          <w:b/>
          <w:bCs/>
        </w:rPr>
        <w:t>JUSTIFICATION</w:t>
      </w:r>
    </w:p>
    <w:p w:rsidRPr="000053B5" w:rsidR="00690F56" w:rsidP="00690F56" w:rsidRDefault="00690F56" w14:paraId="375316BB" w14:textId="77777777">
      <w:pPr>
        <w:widowControl/>
        <w:rPr>
          <w:rFonts w:ascii="Times New Roman" w:hAnsi="Times New Roman"/>
          <w:b/>
          <w:bCs/>
        </w:rPr>
      </w:pPr>
    </w:p>
    <w:p w:rsidRPr="000053B5" w:rsidR="00690F56" w:rsidP="00690F56" w:rsidRDefault="00690F56" w14:paraId="099BCB32" w14:textId="77777777">
      <w:pPr>
        <w:widowControl/>
        <w:rPr>
          <w:rFonts w:ascii="Times New Roman" w:hAnsi="Times New Roman"/>
        </w:rPr>
      </w:pPr>
      <w:r w:rsidRPr="000053B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053B5" w:rsidR="00690F56" w:rsidP="00690F56" w:rsidRDefault="00690F56" w14:paraId="38CEE6AD" w14:textId="38F48AAB">
      <w:pPr>
        <w:widowControl/>
        <w:rPr>
          <w:rFonts w:ascii="Times New Roman" w:hAnsi="Times New Roman"/>
        </w:rPr>
      </w:pPr>
    </w:p>
    <w:p w:rsidRPr="000053B5" w:rsidR="00BB304B" w:rsidP="00BB304B" w:rsidRDefault="005073B4" w14:paraId="40A26BC3" w14:textId="3AF16CD4">
      <w:pPr>
        <w:widowControl/>
        <w:rPr>
          <w:rFonts w:ascii="Times New Roman" w:hAnsi="Times New Roman"/>
        </w:rPr>
      </w:pPr>
      <w:r>
        <w:rPr>
          <w:rFonts w:ascii="Times New Roman" w:hAnsi="Times New Roman"/>
        </w:rPr>
        <w:t>The Department of Labor (DOL or the Department) periodically sponsors events that require prospective attendees</w:t>
      </w:r>
      <w:r w:rsidRPr="000053B5" w:rsidR="00B54985">
        <w:rPr>
          <w:rFonts w:ascii="Times New Roman" w:hAnsi="Times New Roman"/>
        </w:rPr>
        <w:t>.</w:t>
      </w:r>
      <w:r>
        <w:rPr>
          <w:rFonts w:ascii="Times New Roman" w:hAnsi="Times New Roman"/>
        </w:rPr>
        <w:t xml:space="preserve">  </w:t>
      </w:r>
      <w:r w:rsidR="00BA034E">
        <w:rPr>
          <w:rFonts w:ascii="Times New Roman" w:hAnsi="Times New Roman"/>
        </w:rPr>
        <w:t xml:space="preserve">These data will </w:t>
      </w:r>
      <w:r w:rsidRPr="00BA034E" w:rsidR="00BA034E">
        <w:rPr>
          <w:rFonts w:ascii="Times New Roman" w:hAnsi="Times New Roman"/>
          <w:bCs/>
        </w:rPr>
        <w:t>help ensure that attendees receive suitable accommodations (e.g., a large enough room with enough seating) while attending the DOL event. In addition, the information will help the DOL keep track of the types of entities that attend agency events. Such information can assist when developing lists of stakeholders.</w:t>
      </w:r>
    </w:p>
    <w:p w:rsidR="00690F56" w:rsidP="00690F56" w:rsidRDefault="00690F56" w14:paraId="74744673" w14:textId="5AE8CE0A">
      <w:pPr>
        <w:widowControl/>
        <w:rPr>
          <w:rFonts w:ascii="Times New Roman" w:hAnsi="Times New Roman"/>
        </w:rPr>
      </w:pPr>
    </w:p>
    <w:p w:rsidRPr="00BA034E" w:rsidR="00BA034E" w:rsidP="00BA034E" w:rsidRDefault="00BA034E" w14:paraId="768C87A4" w14:textId="095DA7C9">
      <w:pPr>
        <w:widowControl/>
        <w:rPr>
          <w:rFonts w:ascii="Times New Roman" w:hAnsi="Times New Roman"/>
        </w:rPr>
      </w:pPr>
      <w:r w:rsidRPr="00BA034E">
        <w:rPr>
          <w:rFonts w:ascii="Times New Roman" w:hAnsi="Times New Roman"/>
        </w:rPr>
        <w:t xml:space="preserve">In addition, the </w:t>
      </w:r>
      <w:r>
        <w:rPr>
          <w:rFonts w:ascii="Times New Roman" w:hAnsi="Times New Roman"/>
        </w:rPr>
        <w:t>Office of Small and Disadvantaged Business Utilization (</w:t>
      </w:r>
      <w:r w:rsidRPr="00BA034E">
        <w:rPr>
          <w:rFonts w:ascii="Times New Roman" w:hAnsi="Times New Roman"/>
        </w:rPr>
        <w:t>OSDBU</w:t>
      </w:r>
      <w:r>
        <w:rPr>
          <w:rFonts w:ascii="Times New Roman" w:hAnsi="Times New Roman"/>
        </w:rPr>
        <w:t>)</w:t>
      </w:r>
      <w:r w:rsidRPr="00BA034E">
        <w:rPr>
          <w:rFonts w:ascii="Times New Roman" w:hAnsi="Times New Roman"/>
        </w:rPr>
        <w:t xml:space="preserve"> administers DOL responsibilities to ensure procurement opportunities for small, small disadvantaged, women-owned, </w:t>
      </w:r>
      <w:proofErr w:type="spellStart"/>
      <w:r w:rsidRPr="00BA034E">
        <w:rPr>
          <w:rFonts w:ascii="Times New Roman" w:hAnsi="Times New Roman"/>
        </w:rPr>
        <w:t>HubZone</w:t>
      </w:r>
      <w:proofErr w:type="spellEnd"/>
      <w:r w:rsidRPr="00BA034E">
        <w:rPr>
          <w:rFonts w:ascii="Times New Roman" w:hAnsi="Times New Roman"/>
        </w:rPr>
        <w:t>, and small disadvantaged veteran-owned small businesses</w:t>
      </w:r>
      <w:r>
        <w:rPr>
          <w:rFonts w:ascii="Times New Roman" w:hAnsi="Times New Roman"/>
        </w:rPr>
        <w:t>. OSDBU also</w:t>
      </w:r>
      <w:r w:rsidRPr="00BA034E">
        <w:rPr>
          <w:rFonts w:ascii="Times New Roman" w:hAnsi="Times New Roman"/>
        </w:rPr>
        <w:t xml:space="preserve"> serves as the Department’s central referral point for small business regulatory compliance information and questions. The </w:t>
      </w:r>
      <w:r w:rsidRPr="00BA034E">
        <w:rPr>
          <w:rFonts w:ascii="Times New Roman" w:hAnsi="Times New Roman"/>
          <w:bCs/>
        </w:rPr>
        <w:t>Vendor Outreach Session Registration Form (VOS) will be an information collection component of the larger DOLEMP.</w:t>
      </w:r>
    </w:p>
    <w:p w:rsidR="00BA034E" w:rsidP="00690F56" w:rsidRDefault="00BA034E" w14:paraId="30354B59" w14:textId="07985686">
      <w:pPr>
        <w:widowControl/>
        <w:rPr>
          <w:rFonts w:ascii="Times New Roman" w:hAnsi="Times New Roman"/>
        </w:rPr>
      </w:pPr>
    </w:p>
    <w:p w:rsidRPr="00BA034E" w:rsidR="00BA034E" w:rsidP="00BA034E" w:rsidRDefault="00BA034E" w14:paraId="03300FDB" w14:textId="7D506AD9">
      <w:pPr>
        <w:widowControl/>
        <w:rPr>
          <w:rFonts w:ascii="Times New Roman" w:hAnsi="Times New Roman"/>
        </w:rPr>
      </w:pPr>
      <w:r w:rsidRPr="00BA034E">
        <w:rPr>
          <w:rFonts w:ascii="Times New Roman" w:hAnsi="Times New Roman"/>
        </w:rPr>
        <w:t>Federal agencies are required to promote procurement opportunities for small</w:t>
      </w:r>
      <w:r>
        <w:rPr>
          <w:rFonts w:ascii="Times New Roman" w:hAnsi="Times New Roman"/>
        </w:rPr>
        <w:t xml:space="preserve"> businesses </w:t>
      </w:r>
      <w:proofErr w:type="gramStart"/>
      <w:r>
        <w:rPr>
          <w:rFonts w:ascii="Times New Roman" w:hAnsi="Times New Roman"/>
        </w:rPr>
        <w:t xml:space="preserve">and </w:t>
      </w:r>
      <w:r w:rsidRPr="00BA034E">
        <w:rPr>
          <w:rFonts w:ascii="Times New Roman" w:hAnsi="Times New Roman"/>
        </w:rPr>
        <w:t xml:space="preserve"> Section</w:t>
      </w:r>
      <w:proofErr w:type="gramEnd"/>
      <w:r w:rsidRPr="00BA034E">
        <w:rPr>
          <w:rFonts w:ascii="Times New Roman" w:hAnsi="Times New Roman"/>
        </w:rPr>
        <w:t xml:space="preserve"> 8(a) businesses of the Small Business Act, as amended</w:t>
      </w:r>
      <w:r>
        <w:rPr>
          <w:rFonts w:ascii="Times New Roman" w:hAnsi="Times New Roman"/>
        </w:rPr>
        <w:t xml:space="preserve"> by </w:t>
      </w:r>
      <w:r w:rsidRPr="00BA034E">
        <w:rPr>
          <w:rFonts w:ascii="Times New Roman" w:hAnsi="Times New Roman"/>
        </w:rPr>
        <w:t>Public Law 95-507</w:t>
      </w:r>
      <w:r>
        <w:rPr>
          <w:rFonts w:ascii="Times New Roman" w:hAnsi="Times New Roman"/>
        </w:rPr>
        <w:t xml:space="preserve"> (</w:t>
      </w:r>
      <w:r w:rsidRPr="00BA034E">
        <w:rPr>
          <w:rFonts w:ascii="Times New Roman" w:hAnsi="Times New Roman"/>
        </w:rPr>
        <w:t>Sections 8 and 15) and P</w:t>
      </w:r>
      <w:r>
        <w:rPr>
          <w:rFonts w:ascii="Times New Roman" w:hAnsi="Times New Roman"/>
        </w:rPr>
        <w:t xml:space="preserve">ublic Law </w:t>
      </w:r>
      <w:r w:rsidRPr="00BA034E">
        <w:rPr>
          <w:rFonts w:ascii="Times New Roman" w:hAnsi="Times New Roman"/>
        </w:rPr>
        <w:t>100-656 (Sections 502 and 503). The Federal Acquisition Streamlining Act of 1994 (P</w:t>
      </w:r>
      <w:r>
        <w:rPr>
          <w:rFonts w:ascii="Times New Roman" w:hAnsi="Times New Roman"/>
        </w:rPr>
        <w:t>ublic Law</w:t>
      </w:r>
      <w:r w:rsidRPr="00BA034E">
        <w:rPr>
          <w:rFonts w:ascii="Times New Roman" w:hAnsi="Times New Roman"/>
        </w:rPr>
        <w:t xml:space="preserve"> 103-355) mandates similar efforts for small women-owned businesses. Public Law 106-50 created the program for service-disabled veteran-owned small businesses. Public Law 105-135 established the HUBZone program and P</w:t>
      </w:r>
      <w:r>
        <w:rPr>
          <w:rFonts w:ascii="Times New Roman" w:hAnsi="Times New Roman"/>
        </w:rPr>
        <w:t>ublic Law</w:t>
      </w:r>
      <w:r w:rsidRPr="00BA034E">
        <w:rPr>
          <w:rFonts w:ascii="Times New Roman" w:hAnsi="Times New Roman"/>
        </w:rPr>
        <w:t xml:space="preserve"> 85-536 established HUBZone goals. The Small Business Regulatory Enforcement Fairness Act of 1996 (</w:t>
      </w:r>
      <w:r>
        <w:rPr>
          <w:rFonts w:ascii="Times New Roman" w:hAnsi="Times New Roman"/>
        </w:rPr>
        <w:t>Public Law</w:t>
      </w:r>
      <w:r w:rsidRPr="00BA034E">
        <w:rPr>
          <w:rFonts w:ascii="Times New Roman" w:hAnsi="Times New Roman"/>
        </w:rPr>
        <w:t xml:space="preserve"> 104-121) requires Federal agencies to make available to small businesses compliance guides and assistance on the implementation of regulations and directives of enforcement laws they administer.</w:t>
      </w:r>
    </w:p>
    <w:p w:rsidRPr="00BA034E" w:rsidR="00BA034E" w:rsidP="00BA034E" w:rsidRDefault="00BA034E" w14:paraId="65DCFB08" w14:textId="77777777">
      <w:pPr>
        <w:widowControl/>
        <w:rPr>
          <w:rFonts w:ascii="Times New Roman" w:hAnsi="Times New Roman"/>
        </w:rPr>
      </w:pPr>
    </w:p>
    <w:p w:rsidRPr="00BA034E" w:rsidR="00BA034E" w:rsidP="00BA034E" w:rsidRDefault="00BA034E" w14:paraId="69973DC5" w14:textId="3319DBBE">
      <w:pPr>
        <w:widowControl/>
        <w:rPr>
          <w:rFonts w:ascii="Times New Roman" w:hAnsi="Times New Roman"/>
        </w:rPr>
      </w:pPr>
      <w:r w:rsidRPr="00BA034E">
        <w:rPr>
          <w:rFonts w:ascii="Times New Roman" w:hAnsi="Times New Roman"/>
        </w:rPr>
        <w:t xml:space="preserve">Further, Executive Order 13170 requires that </w:t>
      </w:r>
      <w:r>
        <w:rPr>
          <w:rFonts w:ascii="Times New Roman" w:hAnsi="Times New Roman"/>
        </w:rPr>
        <w:t xml:space="preserve">the </w:t>
      </w:r>
      <w:r w:rsidRPr="00BA034E">
        <w:rPr>
          <w:rFonts w:ascii="Times New Roman" w:hAnsi="Times New Roman"/>
        </w:rPr>
        <w:t>Department take a number of actions to increase outreach and maximize participation of small disadvantaged businesses in their procurements. Executive Order 13157 strengthens the executive branch’s commitment to increased opportunities for women-owned small businesses.</w:t>
      </w:r>
    </w:p>
    <w:p w:rsidRPr="000053B5" w:rsidR="00BA034E" w:rsidP="00690F56" w:rsidRDefault="00BA034E" w14:paraId="7A3C0734" w14:textId="77777777">
      <w:pPr>
        <w:widowControl/>
        <w:rPr>
          <w:rFonts w:ascii="Times New Roman" w:hAnsi="Times New Roman"/>
        </w:rPr>
      </w:pPr>
    </w:p>
    <w:p w:rsidRPr="000053B5" w:rsidR="00690F56" w:rsidP="00690F56" w:rsidRDefault="00690F56" w14:paraId="2BBF8E2F" w14:textId="67337103">
      <w:pPr>
        <w:widowControl/>
        <w:rPr>
          <w:rFonts w:ascii="Times New Roman" w:hAnsi="Times New Roman"/>
          <w:b/>
          <w:bCs/>
        </w:rPr>
      </w:pPr>
      <w:r w:rsidRPr="000053B5">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0053B5" w:rsidR="00CF1FAC" w:rsidP="00690F56" w:rsidRDefault="00CF1FAC" w14:paraId="36B2233D" w14:textId="6AFE9B99">
      <w:pPr>
        <w:widowControl/>
        <w:rPr>
          <w:rFonts w:ascii="Times New Roman" w:hAnsi="Times New Roman"/>
          <w:b/>
          <w:bCs/>
        </w:rPr>
      </w:pPr>
    </w:p>
    <w:p w:rsidR="00640BF8" w:rsidP="00BA034E" w:rsidRDefault="00BA034E" w14:paraId="12DE1723" w14:textId="77777777">
      <w:pPr>
        <w:shd w:val="clear" w:color="auto" w:fill="FFFFFF"/>
        <w:spacing w:after="100" w:afterAutospacing="1"/>
        <w:rPr>
          <w:rFonts w:ascii="Times New Roman" w:hAnsi="Times New Roman"/>
          <w:bCs/>
        </w:rPr>
      </w:pPr>
      <w:r>
        <w:rPr>
          <w:rFonts w:ascii="Times New Roman" w:hAnsi="Times New Roman"/>
          <w:bCs/>
        </w:rPr>
        <w:t xml:space="preserve">The Department </w:t>
      </w:r>
      <w:r w:rsidRPr="00BA034E">
        <w:rPr>
          <w:rFonts w:ascii="Times New Roman" w:hAnsi="Times New Roman"/>
          <w:bCs/>
        </w:rPr>
        <w:t>uses the Department of Labor Events Management Platform (DOLEMP)</w:t>
      </w:r>
      <w:r>
        <w:rPr>
          <w:rFonts w:ascii="Times New Roman" w:hAnsi="Times New Roman"/>
          <w:bCs/>
        </w:rPr>
        <w:t xml:space="preserve"> </w:t>
      </w:r>
      <w:r w:rsidRPr="00BA034E">
        <w:rPr>
          <w:rFonts w:ascii="Times New Roman" w:hAnsi="Times New Roman"/>
          <w:bCs/>
        </w:rPr>
        <w:t>information to register participants at DOL events. The collection method</w:t>
      </w:r>
      <w:r>
        <w:rPr>
          <w:rFonts w:ascii="Times New Roman" w:hAnsi="Times New Roman"/>
          <w:bCs/>
        </w:rPr>
        <w:t xml:space="preserve"> (</w:t>
      </w:r>
      <w:proofErr w:type="gramStart"/>
      <w:r w:rsidRPr="00BA034E">
        <w:rPr>
          <w:rFonts w:ascii="Times New Roman" w:hAnsi="Times New Roman"/>
          <w:bCs/>
        </w:rPr>
        <w:t>i.</w:t>
      </w:r>
      <w:r>
        <w:rPr>
          <w:rFonts w:ascii="Times New Roman" w:hAnsi="Times New Roman"/>
          <w:bCs/>
        </w:rPr>
        <w:t>e.</w:t>
      </w:r>
      <w:proofErr w:type="gramEnd"/>
      <w:r>
        <w:rPr>
          <w:rFonts w:ascii="Times New Roman" w:hAnsi="Times New Roman"/>
          <w:bCs/>
        </w:rPr>
        <w:t xml:space="preserve"> </w:t>
      </w:r>
      <w:r w:rsidRPr="00BA034E">
        <w:rPr>
          <w:rFonts w:ascii="Times New Roman" w:hAnsi="Times New Roman"/>
          <w:bCs/>
        </w:rPr>
        <w:t>voluntary on-line registration</w:t>
      </w:r>
      <w:r>
        <w:rPr>
          <w:rFonts w:ascii="Times New Roman" w:hAnsi="Times New Roman"/>
          <w:bCs/>
        </w:rPr>
        <w:t>)</w:t>
      </w:r>
      <w:r w:rsidRPr="00BA034E">
        <w:rPr>
          <w:rFonts w:ascii="Times New Roman" w:hAnsi="Times New Roman"/>
          <w:bCs/>
        </w:rPr>
        <w:t xml:space="preserve"> remains unchanged. The VOS component gathers and manages information for two OSDBU constituent groups: small businesses and trade associations as well as other key populations associated with the small business community.</w:t>
      </w:r>
      <w:r>
        <w:rPr>
          <w:rFonts w:ascii="Times New Roman" w:hAnsi="Times New Roman"/>
          <w:bCs/>
        </w:rPr>
        <w:t xml:space="preserve">  T</w:t>
      </w:r>
      <w:r w:rsidRPr="00BA034E">
        <w:rPr>
          <w:rFonts w:ascii="Times New Roman" w:hAnsi="Times New Roman"/>
          <w:bCs/>
        </w:rPr>
        <w:t>he constituent groups have the opportunity voluntarily to provide to the OSDBU information about their organizations</w:t>
      </w:r>
      <w:r>
        <w:rPr>
          <w:rFonts w:ascii="Times New Roman" w:hAnsi="Times New Roman"/>
          <w:bCs/>
        </w:rPr>
        <w:t xml:space="preserve"> </w:t>
      </w:r>
      <w:r w:rsidRPr="00BA034E">
        <w:rPr>
          <w:rFonts w:ascii="Times New Roman" w:hAnsi="Times New Roman"/>
          <w:bCs/>
        </w:rPr>
        <w:t>Via this platform. OSDBU and DOL agencies</w:t>
      </w:r>
      <w:r>
        <w:rPr>
          <w:rFonts w:ascii="Times New Roman" w:hAnsi="Times New Roman"/>
          <w:bCs/>
        </w:rPr>
        <w:t xml:space="preserve"> use this information</w:t>
      </w:r>
      <w:r w:rsidRPr="00BA034E">
        <w:rPr>
          <w:rFonts w:ascii="Times New Roman" w:hAnsi="Times New Roman"/>
          <w:bCs/>
        </w:rPr>
        <w:t xml:space="preserve"> to</w:t>
      </w:r>
      <w:r w:rsidR="00640BF8">
        <w:rPr>
          <w:rFonts w:ascii="Times New Roman" w:hAnsi="Times New Roman"/>
          <w:bCs/>
        </w:rPr>
        <w:t>:</w:t>
      </w:r>
    </w:p>
    <w:p w:rsidR="00640BF8" w:rsidP="00640BF8" w:rsidRDefault="00BA034E" w14:paraId="620CA1B4" w14:textId="77777777">
      <w:pPr>
        <w:pStyle w:val="ListParagraph"/>
        <w:numPr>
          <w:ilvl w:val="0"/>
          <w:numId w:val="31"/>
        </w:numPr>
        <w:shd w:val="clear" w:color="auto" w:fill="FFFFFF"/>
        <w:spacing w:after="100" w:afterAutospacing="1"/>
        <w:rPr>
          <w:rFonts w:ascii="Times New Roman" w:hAnsi="Times New Roman"/>
          <w:bCs/>
        </w:rPr>
      </w:pPr>
      <w:r w:rsidRPr="00640BF8">
        <w:rPr>
          <w:rFonts w:ascii="Times New Roman" w:hAnsi="Times New Roman"/>
          <w:bCs/>
        </w:rPr>
        <w:t>maximize communication with the respective constituent groups regarding relevant OSDBU and DOL programs, initiatives, procurement opportunities and compliance assistance;</w:t>
      </w:r>
    </w:p>
    <w:p w:rsidR="00640BF8" w:rsidP="00640BF8" w:rsidRDefault="00BA034E" w14:paraId="479B22BB" w14:textId="4C71CFA8">
      <w:pPr>
        <w:pStyle w:val="ListParagraph"/>
        <w:numPr>
          <w:ilvl w:val="0"/>
          <w:numId w:val="31"/>
        </w:numPr>
        <w:shd w:val="clear" w:color="auto" w:fill="FFFFFF"/>
        <w:spacing w:after="100" w:afterAutospacing="1"/>
        <w:rPr>
          <w:rFonts w:ascii="Times New Roman" w:hAnsi="Times New Roman"/>
          <w:bCs/>
        </w:rPr>
      </w:pPr>
      <w:r w:rsidRPr="00640BF8">
        <w:rPr>
          <w:rFonts w:ascii="Times New Roman" w:hAnsi="Times New Roman"/>
          <w:bCs/>
        </w:rPr>
        <w:t>track services and solicit feedback on customer service to group members;</w:t>
      </w:r>
      <w:r w:rsidR="00640BF8">
        <w:rPr>
          <w:rFonts w:ascii="Times New Roman" w:hAnsi="Times New Roman"/>
          <w:bCs/>
        </w:rPr>
        <w:t xml:space="preserve"> and</w:t>
      </w:r>
    </w:p>
    <w:p w:rsidRPr="00640BF8" w:rsidR="001F3CD1" w:rsidP="00640BF8" w:rsidRDefault="00BA034E" w14:paraId="0571E96B" w14:textId="13232DA7">
      <w:pPr>
        <w:pStyle w:val="ListParagraph"/>
        <w:numPr>
          <w:ilvl w:val="0"/>
          <w:numId w:val="31"/>
        </w:numPr>
        <w:shd w:val="clear" w:color="auto" w:fill="FFFFFF"/>
        <w:spacing w:after="100" w:afterAutospacing="1"/>
        <w:rPr>
          <w:rFonts w:ascii="Times New Roman" w:hAnsi="Times New Roman"/>
          <w:bCs/>
        </w:rPr>
      </w:pPr>
      <w:r w:rsidRPr="00640BF8">
        <w:rPr>
          <w:rFonts w:ascii="Times New Roman" w:hAnsi="Times New Roman"/>
          <w:bCs/>
        </w:rPr>
        <w:t>facilitate registration of group members participating in OSDBU-sponsored activities; and, for security purposes, to facilitate tracking of attendees at Vendor Outreach Sessions (VOS) – outreach events that are held on U.S. Government property</w:t>
      </w:r>
      <w:r w:rsidRPr="00640BF8" w:rsidR="00B5470C">
        <w:rPr>
          <w:rFonts w:ascii="Times New Roman" w:hAnsi="Times New Roman"/>
          <w:bCs/>
        </w:rPr>
        <w:t>.</w:t>
      </w:r>
    </w:p>
    <w:p w:rsidRPr="000053B5" w:rsidR="00690F56" w:rsidP="00690F56" w:rsidRDefault="00690F56" w14:paraId="1908DC84" w14:textId="4DF2E51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0053B5" w:rsidR="00237691">
        <w:rPr>
          <w:rFonts w:ascii="Times New Roman" w:hAnsi="Times New Roman"/>
          <w:b/>
          <w:bCs/>
        </w:rPr>
        <w:t>,</w:t>
      </w:r>
      <w:r w:rsidRPr="000053B5">
        <w:rPr>
          <w:rFonts w:ascii="Times New Roman" w:hAnsi="Times New Roman"/>
          <w:b/>
          <w:bCs/>
        </w:rPr>
        <w:t xml:space="preserve"> describe any consideration of using information technology to reduce burden.</w:t>
      </w:r>
    </w:p>
    <w:p w:rsidRPr="000053B5" w:rsidR="00CF1FAC" w:rsidP="00690F56" w:rsidRDefault="00CF1FAC" w14:paraId="7A4B5913" w14:textId="37A5372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40BF8" w:rsidP="00640BF8" w:rsidRDefault="00640BF8" w14:paraId="5B3975EA" w14:textId="77777777">
      <w:pPr>
        <w:rPr>
          <w:rFonts w:ascii="Times New Roman" w:hAnsi="Times New Roman"/>
        </w:rPr>
      </w:pPr>
      <w:r w:rsidRPr="00640BF8">
        <w:rPr>
          <w:rFonts w:ascii="Times New Roman" w:hAnsi="Times New Roman"/>
        </w:rPr>
        <w:t xml:space="preserve">In compliance with the Government Paperwork Elimination Act, DOLEMP information is collected via an electronic </w:t>
      </w:r>
      <w:r>
        <w:rPr>
          <w:rFonts w:ascii="Times New Roman" w:hAnsi="Times New Roman"/>
        </w:rPr>
        <w:t>web</w:t>
      </w:r>
      <w:r w:rsidRPr="00640BF8">
        <w:rPr>
          <w:rFonts w:ascii="Times New Roman" w:hAnsi="Times New Roman"/>
        </w:rPr>
        <w:t xml:space="preserve">site. Registrants </w:t>
      </w:r>
      <w:r>
        <w:rPr>
          <w:rFonts w:ascii="Times New Roman" w:hAnsi="Times New Roman"/>
        </w:rPr>
        <w:t>can</w:t>
      </w:r>
      <w:r w:rsidRPr="00640BF8">
        <w:rPr>
          <w:rFonts w:ascii="Times New Roman" w:hAnsi="Times New Roman"/>
        </w:rPr>
        <w:t xml:space="preserve"> visit the Web site and voluntarily complete an automated registration form. The advantages of using an on-line Web site are</w:t>
      </w:r>
      <w:r>
        <w:rPr>
          <w:rFonts w:ascii="Times New Roman" w:hAnsi="Times New Roman"/>
        </w:rPr>
        <w:t>:</w:t>
      </w:r>
      <w:r w:rsidRPr="00640BF8">
        <w:rPr>
          <w:rFonts w:ascii="Times New Roman" w:hAnsi="Times New Roman"/>
        </w:rPr>
        <w:t xml:space="preserve"> </w:t>
      </w:r>
    </w:p>
    <w:p w:rsidR="00640BF8" w:rsidP="00640BF8" w:rsidRDefault="00640BF8" w14:paraId="4FF097AC" w14:textId="77777777">
      <w:pPr>
        <w:pStyle w:val="ListParagraph"/>
        <w:numPr>
          <w:ilvl w:val="0"/>
          <w:numId w:val="32"/>
        </w:numPr>
        <w:rPr>
          <w:rFonts w:ascii="Times New Roman" w:hAnsi="Times New Roman"/>
        </w:rPr>
      </w:pPr>
      <w:r w:rsidRPr="00640BF8">
        <w:rPr>
          <w:rFonts w:ascii="Times New Roman" w:hAnsi="Times New Roman"/>
        </w:rPr>
        <w:t>easy access by respondents</w:t>
      </w:r>
      <w:r>
        <w:rPr>
          <w:rFonts w:ascii="Times New Roman" w:hAnsi="Times New Roman"/>
        </w:rPr>
        <w:t>;</w:t>
      </w:r>
    </w:p>
    <w:p w:rsidR="00640BF8" w:rsidP="00640BF8" w:rsidRDefault="00640BF8" w14:paraId="43B28940" w14:textId="77777777">
      <w:pPr>
        <w:pStyle w:val="ListParagraph"/>
        <w:numPr>
          <w:ilvl w:val="0"/>
          <w:numId w:val="32"/>
        </w:numPr>
        <w:rPr>
          <w:rFonts w:ascii="Times New Roman" w:hAnsi="Times New Roman"/>
        </w:rPr>
      </w:pPr>
      <w:r w:rsidRPr="00640BF8">
        <w:rPr>
          <w:rFonts w:ascii="Times New Roman" w:hAnsi="Times New Roman"/>
        </w:rPr>
        <w:t xml:space="preserve">uniform collection of data to facilitate comparison and analysis; </w:t>
      </w:r>
    </w:p>
    <w:p w:rsidR="00640BF8" w:rsidP="00640BF8" w:rsidRDefault="00640BF8" w14:paraId="74FC5A44" w14:textId="77777777">
      <w:pPr>
        <w:pStyle w:val="ListParagraph"/>
        <w:numPr>
          <w:ilvl w:val="0"/>
          <w:numId w:val="32"/>
        </w:numPr>
        <w:rPr>
          <w:rFonts w:ascii="Times New Roman" w:hAnsi="Times New Roman"/>
        </w:rPr>
      </w:pPr>
      <w:r w:rsidRPr="00640BF8">
        <w:rPr>
          <w:rFonts w:ascii="Times New Roman" w:hAnsi="Times New Roman"/>
        </w:rPr>
        <w:t xml:space="preserve">more manageable (paperless) method for retaining and retrieving constituent data; and </w:t>
      </w:r>
    </w:p>
    <w:p w:rsidRPr="00640BF8" w:rsidR="000A4856" w:rsidP="00640BF8" w:rsidRDefault="00640BF8" w14:paraId="624AD130" w14:textId="33483A96">
      <w:pPr>
        <w:pStyle w:val="ListParagraph"/>
        <w:numPr>
          <w:ilvl w:val="0"/>
          <w:numId w:val="32"/>
        </w:numPr>
        <w:rPr>
          <w:rFonts w:ascii="Times New Roman" w:hAnsi="Times New Roman"/>
        </w:rPr>
      </w:pPr>
      <w:r w:rsidRPr="00640BF8">
        <w:rPr>
          <w:rFonts w:ascii="Times New Roman" w:hAnsi="Times New Roman"/>
        </w:rPr>
        <w:t>accessibility for OSDBU and DOL procurement officials</w:t>
      </w:r>
      <w:r w:rsidRPr="00640BF8" w:rsidR="00D63153">
        <w:rPr>
          <w:rFonts w:ascii="Times New Roman" w:hAnsi="Times New Roman"/>
        </w:rPr>
        <w:t>.</w:t>
      </w:r>
    </w:p>
    <w:p w:rsidRPr="000053B5" w:rsidR="00B5470C" w:rsidP="00690F56" w:rsidRDefault="00B5470C" w14:paraId="7D0FC46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529483DE" w14:textId="60EECA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0053B5" w:rsidR="00237691">
        <w:rPr>
          <w:rFonts w:ascii="Times New Roman" w:hAnsi="Times New Roman"/>
          <w:b/>
          <w:bCs/>
        </w:rPr>
        <w:t>A.</w:t>
      </w:r>
      <w:r w:rsidRPr="000053B5">
        <w:rPr>
          <w:rFonts w:ascii="Times New Roman" w:hAnsi="Times New Roman"/>
          <w:b/>
          <w:bCs/>
        </w:rPr>
        <w:t>2 above.</w:t>
      </w:r>
    </w:p>
    <w:p w:rsidRPr="000053B5"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40BF8" w:rsidR="00640BF8" w:rsidP="00640BF8" w:rsidRDefault="00640BF8" w14:paraId="4117FD3D" w14:textId="7CE2ACEC">
      <w:pPr>
        <w:shd w:val="clear" w:color="auto" w:fill="FFFFFF"/>
        <w:spacing w:after="100" w:afterAutospacing="1"/>
        <w:rPr>
          <w:rFonts w:ascii="Times New Roman" w:hAnsi="Times New Roman"/>
          <w:bCs/>
        </w:rPr>
      </w:pPr>
      <w:r>
        <w:rPr>
          <w:rFonts w:ascii="Times New Roman" w:hAnsi="Times New Roman"/>
          <w:bCs/>
        </w:rPr>
        <w:t xml:space="preserve">Registrants use the </w:t>
      </w:r>
      <w:r w:rsidRPr="00640BF8">
        <w:rPr>
          <w:rFonts w:ascii="Times New Roman" w:hAnsi="Times New Roman"/>
          <w:bCs/>
        </w:rPr>
        <w:t>DOLEMP to obtain registration information for DOL events. This information is not available from any other source.</w:t>
      </w:r>
    </w:p>
    <w:p w:rsidRPr="00640BF8" w:rsidR="00184164" w:rsidP="00640BF8" w:rsidRDefault="00640BF8" w14:paraId="345AFDD6" w14:textId="56986D08">
      <w:pPr>
        <w:shd w:val="clear" w:color="auto" w:fill="FFFFFF"/>
        <w:spacing w:after="100" w:afterAutospacing="1"/>
        <w:rPr>
          <w:rFonts w:ascii="Times New Roman" w:hAnsi="Times New Roman"/>
          <w:bCs/>
        </w:rPr>
      </w:pPr>
      <w:r w:rsidRPr="00640BF8">
        <w:rPr>
          <w:rFonts w:ascii="Times New Roman" w:hAnsi="Times New Roman"/>
          <w:bCs/>
        </w:rPr>
        <w:t xml:space="preserve">The VOS portion of the DOLEMP is similar to the government-wide System for Award </w:t>
      </w:r>
      <w:r w:rsidRPr="00640BF8">
        <w:rPr>
          <w:rFonts w:ascii="Times New Roman" w:hAnsi="Times New Roman"/>
          <w:bCs/>
        </w:rPr>
        <w:lastRenderedPageBreak/>
        <w:t>Management (SAM)</w:t>
      </w:r>
      <w:r>
        <w:rPr>
          <w:rFonts w:ascii="Times New Roman" w:hAnsi="Times New Roman"/>
          <w:bCs/>
        </w:rPr>
        <w:t xml:space="preserve"> </w:t>
      </w:r>
      <w:r w:rsidRPr="00640BF8">
        <w:rPr>
          <w:rFonts w:ascii="Times New Roman" w:hAnsi="Times New Roman"/>
          <w:bCs/>
        </w:rPr>
        <w:t>which is managed by the General Services Administration’s Integrated Award Environment. However, the DOLEMP is designed to gather information (</w:t>
      </w:r>
      <w:proofErr w:type="gramStart"/>
      <w:r>
        <w:rPr>
          <w:rFonts w:ascii="Times New Roman" w:hAnsi="Times New Roman"/>
          <w:bCs/>
        </w:rPr>
        <w:t>e.g.</w:t>
      </w:r>
      <w:proofErr w:type="gramEnd"/>
      <w:r>
        <w:rPr>
          <w:rFonts w:ascii="Times New Roman" w:hAnsi="Times New Roman"/>
          <w:bCs/>
        </w:rPr>
        <w:t xml:space="preserve"> </w:t>
      </w:r>
      <w:r w:rsidRPr="00640BF8">
        <w:rPr>
          <w:rFonts w:ascii="Times New Roman" w:hAnsi="Times New Roman"/>
          <w:bCs/>
        </w:rPr>
        <w:t>small business certifications and contact information) on vendors interested in doing business with the DOL. The DOL is not aware of any systems that provide communication with key constituent groups that pertain to DOL’s acquisition opportunities and initiatives other than the VOS</w:t>
      </w:r>
      <w:r w:rsidRPr="00640BF8" w:rsidR="00184164">
        <w:rPr>
          <w:rFonts w:ascii="Times New Roman" w:hAnsi="Times New Roman"/>
          <w:bCs/>
        </w:rPr>
        <w:t>.</w:t>
      </w:r>
    </w:p>
    <w:p w:rsidRPr="000053B5" w:rsidR="000B3954" w:rsidP="00690F56" w:rsidRDefault="000B3954" w14:paraId="37A699F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686EF219" w14:textId="43D8D9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5.</w:t>
      </w:r>
      <w:r w:rsidRPr="000053B5">
        <w:rPr>
          <w:rFonts w:ascii="Times New Roman" w:hAnsi="Times New Roman"/>
        </w:rPr>
        <w:t xml:space="preserve">  </w:t>
      </w:r>
      <w:r w:rsidRPr="000053B5">
        <w:rPr>
          <w:rFonts w:ascii="Times New Roman" w:hAnsi="Times New Roman"/>
          <w:b/>
          <w:bCs/>
        </w:rPr>
        <w:t>If the collection of information impacts small businesses or other small entities</w:t>
      </w:r>
      <w:r w:rsidRPr="000053B5" w:rsidR="00237691">
        <w:rPr>
          <w:rFonts w:ascii="Times New Roman" w:hAnsi="Times New Roman"/>
          <w:b/>
          <w:bCs/>
        </w:rPr>
        <w:t>,</w:t>
      </w:r>
      <w:r w:rsidRPr="000053B5">
        <w:rPr>
          <w:rFonts w:ascii="Times New Roman" w:hAnsi="Times New Roman"/>
          <w:b/>
          <w:bCs/>
        </w:rPr>
        <w:t xml:space="preserve"> describe any methods used to minimize burden.</w:t>
      </w:r>
    </w:p>
    <w:p w:rsidRPr="000053B5" w:rsidR="00690F56" w:rsidP="00690F56" w:rsidRDefault="00690F56" w14:paraId="034A882C" w14:textId="16F95B1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40BF8" w:rsidR="00640BF8" w:rsidP="00640BF8" w:rsidRDefault="00640BF8" w14:paraId="6BDC7D9C" w14:textId="2D3BCE2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0BF8">
        <w:rPr>
          <w:rFonts w:ascii="Times New Roman" w:hAnsi="Times New Roman"/>
        </w:rPr>
        <w:t>Many of the respondents to this information collection will be small entities. To limit the burden, this information will be collected via automated Web</w:t>
      </w:r>
      <w:r>
        <w:rPr>
          <w:rFonts w:ascii="Times New Roman" w:hAnsi="Times New Roman"/>
        </w:rPr>
        <w:t>-</w:t>
      </w:r>
      <w:r w:rsidRPr="00640BF8">
        <w:rPr>
          <w:rFonts w:ascii="Times New Roman" w:hAnsi="Times New Roman"/>
        </w:rPr>
        <w:t xml:space="preserve">based forms. </w:t>
      </w:r>
      <w:r>
        <w:rPr>
          <w:rFonts w:ascii="Times New Roman" w:hAnsi="Times New Roman"/>
        </w:rPr>
        <w:t>T</w:t>
      </w:r>
      <w:r w:rsidRPr="00640BF8">
        <w:rPr>
          <w:rFonts w:ascii="Times New Roman" w:hAnsi="Times New Roman"/>
        </w:rPr>
        <w:t>his information collection does not have a significant economic impact on small entities.</w:t>
      </w:r>
    </w:p>
    <w:p w:rsidRPr="000053B5"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5F528885" w14:textId="711D8A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6</w:t>
      </w:r>
      <w:r w:rsidRPr="000053B5" w:rsidR="00237691">
        <w:rPr>
          <w:rFonts w:ascii="Times New Roman" w:hAnsi="Times New Roman"/>
          <w:b/>
          <w:bCs/>
        </w:rPr>
        <w:t>.  Describe the consequence to f</w:t>
      </w:r>
      <w:r w:rsidRPr="000053B5">
        <w:rPr>
          <w:rFonts w:ascii="Times New Roman" w:hAnsi="Times New Roman"/>
          <w:b/>
          <w:bCs/>
        </w:rPr>
        <w:t>ederal program or policy activities if the collection is not conducted or is conducted less frequently, as well as any technical or legal obstacles to reducing burden.</w:t>
      </w:r>
    </w:p>
    <w:p w:rsidRPr="000053B5" w:rsidR="00690F56" w:rsidP="00690F56" w:rsidRDefault="00690F56" w14:paraId="7C4C2F67" w14:textId="5136AF6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40BF8" w:rsidR="00692C24" w:rsidP="00640BF8" w:rsidRDefault="00640BF8" w14:paraId="39F50DE4" w14:textId="3E2F46C4">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0BF8">
        <w:rPr>
          <w:rFonts w:ascii="Times New Roman" w:hAnsi="Times New Roman"/>
        </w:rPr>
        <w:t>A re</w:t>
      </w:r>
      <w:r>
        <w:rPr>
          <w:rFonts w:ascii="Times New Roman" w:hAnsi="Times New Roman"/>
        </w:rPr>
        <w:t>gistrant</w:t>
      </w:r>
      <w:r w:rsidRPr="00640BF8">
        <w:rPr>
          <w:rFonts w:ascii="Times New Roman" w:hAnsi="Times New Roman"/>
        </w:rPr>
        <w:t xml:space="preserve"> enters information in only once per event. If the information were not collected, persons would have no way of registering for DOL events,</w:t>
      </w:r>
      <w:r w:rsidR="00825773">
        <w:rPr>
          <w:rFonts w:ascii="Times New Roman" w:hAnsi="Times New Roman"/>
        </w:rPr>
        <w:t xml:space="preserve"> impacting</w:t>
      </w:r>
      <w:r w:rsidRPr="00640BF8">
        <w:rPr>
          <w:rFonts w:ascii="Times New Roman" w:hAnsi="Times New Roman"/>
        </w:rPr>
        <w:t xml:space="preserve"> DOL outreach and compliance assistance efforts. In addition, the effectiveness of the OSDBU to serve the two identified constituency groups will be adversely affected. Allowing re</w:t>
      </w:r>
      <w:r w:rsidR="00825773">
        <w:rPr>
          <w:rFonts w:ascii="Times New Roman" w:hAnsi="Times New Roman"/>
        </w:rPr>
        <w:t>gistrants</w:t>
      </w:r>
      <w:r w:rsidRPr="00640BF8">
        <w:rPr>
          <w:rFonts w:ascii="Times New Roman" w:hAnsi="Times New Roman"/>
        </w:rPr>
        <w:t xml:space="preserve"> an opportunity to enter their own information helps to ensure that the information gathered is more accurate and </w:t>
      </w:r>
      <w:proofErr w:type="gramStart"/>
      <w:r w:rsidR="00E65204">
        <w:rPr>
          <w:rFonts w:ascii="Times New Roman" w:hAnsi="Times New Roman"/>
        </w:rPr>
        <w:t xml:space="preserve">more </w:t>
      </w:r>
      <w:r w:rsidRPr="00640BF8">
        <w:rPr>
          <w:rFonts w:ascii="Times New Roman" w:hAnsi="Times New Roman"/>
        </w:rPr>
        <w:t>timely</w:t>
      </w:r>
      <w:proofErr w:type="gramEnd"/>
      <w:r w:rsidRPr="00640BF8" w:rsidR="00B907A4">
        <w:rPr>
          <w:rFonts w:ascii="Times New Roman" w:hAnsi="Times New Roman"/>
        </w:rPr>
        <w:t>.</w:t>
      </w:r>
    </w:p>
    <w:p w:rsidRPr="000053B5" w:rsidR="00B5470C" w:rsidP="00690F56" w:rsidRDefault="00B5470C" w14:paraId="5F1CF5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690F56" w14:paraId="11C38180" w14:textId="156858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053B5">
        <w:rPr>
          <w:rFonts w:ascii="Times New Roman" w:hAnsi="Times New Roman"/>
          <w:b/>
          <w:bCs/>
        </w:rPr>
        <w:t>7.  Explain any special circumstances that would cause an information collection to be conducted in a manner:</w:t>
      </w:r>
    </w:p>
    <w:p w:rsidRPr="000053B5"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report information to the agency more often than quarterly;</w:t>
      </w:r>
    </w:p>
    <w:p w:rsidRPr="000053B5"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prepare a written response to a collection of information in fewer than 30 days after receipt of it;</w:t>
      </w:r>
    </w:p>
    <w:p w:rsidRPr="000053B5"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submit more than an original and two copies of any document;</w:t>
      </w:r>
    </w:p>
    <w:p w:rsidRPr="000053B5"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retain records, other than health, medical, government contract, grant-in-aid, or tax records for more than three years;</w:t>
      </w:r>
    </w:p>
    <w:p w:rsidRPr="000053B5"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i</w:t>
      </w:r>
      <w:r w:rsidRPr="000053B5" w:rsidR="00690F56">
        <w:rPr>
          <w:b/>
          <w:bCs/>
        </w:rPr>
        <w:t>n connection with a statistical survey</w:t>
      </w:r>
      <w:r w:rsidRPr="000053B5">
        <w:rPr>
          <w:b/>
          <w:bCs/>
        </w:rPr>
        <w:t>,</w:t>
      </w:r>
      <w:r w:rsidRPr="000053B5" w:rsidR="00690F56">
        <w:rPr>
          <w:b/>
          <w:bCs/>
        </w:rPr>
        <w:t xml:space="preserve"> that is not designed to produce valid and reliable results that can be generalized to the universe of study;</w:t>
      </w:r>
    </w:p>
    <w:p w:rsidRPr="000053B5"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lastRenderedPageBreak/>
        <w:t>r</w:t>
      </w:r>
      <w:r w:rsidRPr="000053B5" w:rsidR="00690F56">
        <w:rPr>
          <w:b/>
          <w:bCs/>
        </w:rPr>
        <w:t>equiring the use of statistical data classification that has not been reviewed and approved by OMB;</w:t>
      </w:r>
    </w:p>
    <w:p w:rsidRPr="000053B5"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0053B5"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t</w:t>
      </w:r>
      <w:r w:rsidRPr="000053B5" w:rsidR="00690F56">
        <w:rPr>
          <w:b/>
          <w:bCs/>
        </w:rPr>
        <w:t>hat includes a pledge of confidential</w:t>
      </w:r>
      <w:r w:rsidRPr="000053B5" w:rsidR="00D05EAB">
        <w:rPr>
          <w:b/>
          <w:bCs/>
        </w:rPr>
        <w:t>it</w:t>
      </w:r>
      <w:r w:rsidRPr="000053B5" w:rsidR="00690F56">
        <w:rPr>
          <w:b/>
          <w:bCs/>
        </w:rPr>
        <w:t>y that is not supported by authority established in statu</w:t>
      </w:r>
      <w:r w:rsidRPr="000053B5" w:rsidR="00CD215D">
        <w:rPr>
          <w:b/>
          <w:bCs/>
        </w:rPr>
        <w:t>t</w:t>
      </w:r>
      <w:r w:rsidRPr="000053B5" w:rsidR="00690F56">
        <w:rPr>
          <w:b/>
          <w:bCs/>
        </w:rPr>
        <w:t>e or regulation</w:t>
      </w:r>
      <w:r w:rsidRPr="000053B5">
        <w:rPr>
          <w:b/>
          <w:bCs/>
        </w:rPr>
        <w:t>,</w:t>
      </w:r>
      <w:r w:rsidRPr="000053B5" w:rsidR="00690F56">
        <w:rPr>
          <w:b/>
          <w:bCs/>
        </w:rPr>
        <w:t xml:space="preserve"> that is not supported by disclosure and data security policies that are consistent with the pledge, or which unnecessarily impedes sharing of data with other agencies for compatible confidential use; or</w:t>
      </w:r>
    </w:p>
    <w:p w:rsidRPr="000053B5"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53B5">
        <w:rPr>
          <w:b/>
          <w:bCs/>
        </w:rPr>
        <w:t>r</w:t>
      </w:r>
      <w:r w:rsidRPr="000053B5" w:rsidR="00690F56">
        <w:rPr>
          <w:b/>
          <w:bCs/>
        </w:rPr>
        <w:t xml:space="preserve">equiring respondents to submit proprietary trade secret, or other confidential information unless the agency can </w:t>
      </w:r>
      <w:r w:rsidRPr="000053B5">
        <w:rPr>
          <w:b/>
          <w:bCs/>
        </w:rPr>
        <w:t>demonstrate</w:t>
      </w:r>
      <w:r w:rsidRPr="000053B5" w:rsidR="00690F56">
        <w:rPr>
          <w:b/>
          <w:bCs/>
        </w:rPr>
        <w:t xml:space="preserve"> that it has instituted procedures to protect the information's confidential</w:t>
      </w:r>
      <w:r w:rsidRPr="000053B5" w:rsidR="00D05EAB">
        <w:rPr>
          <w:b/>
          <w:bCs/>
        </w:rPr>
        <w:t>it</w:t>
      </w:r>
      <w:r w:rsidRPr="000053B5" w:rsidR="00690F56">
        <w:rPr>
          <w:b/>
          <w:bCs/>
        </w:rPr>
        <w:t>y to the extent permitted by law.</w:t>
      </w:r>
    </w:p>
    <w:p w:rsidRPr="000053B5"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0053B5" w:rsidR="00690F56" w:rsidP="00690F56" w:rsidRDefault="003613C6" w14:paraId="186CBA80" w14:textId="2D95F7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special circumstance</w:t>
      </w:r>
      <w:r w:rsidRPr="000053B5" w:rsidR="00B907A4">
        <w:rPr>
          <w:rFonts w:ascii="Times New Roman" w:hAnsi="Times New Roman"/>
        </w:rPr>
        <w:t>s</w:t>
      </w:r>
      <w:r w:rsidRPr="000053B5">
        <w:rPr>
          <w:rFonts w:ascii="Times New Roman" w:hAnsi="Times New Roman"/>
        </w:rPr>
        <w:t xml:space="preserve"> regarding this information collection. </w:t>
      </w:r>
    </w:p>
    <w:p w:rsidRPr="000053B5" w:rsidR="003613C6" w:rsidP="00690F56" w:rsidRDefault="003613C6" w14:paraId="1DAFA0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1E3B8C08" w14:textId="1B7393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 8.  If applicable, provide a copy and identify the date and page number of </w:t>
      </w:r>
      <w:proofErr w:type="gramStart"/>
      <w:r w:rsidRPr="000053B5">
        <w:rPr>
          <w:rFonts w:ascii="Times New Roman" w:hAnsi="Times New Roman"/>
          <w:b/>
          <w:bCs/>
        </w:rPr>
        <w:t>publication</w:t>
      </w:r>
      <w:proofErr w:type="gramEnd"/>
      <w:r w:rsidRPr="000053B5">
        <w:rPr>
          <w:rFonts w:ascii="Times New Roman" w:hAnsi="Times New Roman"/>
          <w:b/>
          <w:bCs/>
        </w:rPr>
        <w:t xml:space="preserve"> in the </w:t>
      </w:r>
      <w:r w:rsidRPr="000053B5">
        <w:rPr>
          <w:rStyle w:val="Heading2Char"/>
          <w:rFonts w:ascii="Times New Roman" w:hAnsi="Times New Roman" w:cs="Times New Roman"/>
          <w:bCs w:val="0"/>
          <w:sz w:val="24"/>
          <w:szCs w:val="24"/>
        </w:rPr>
        <w:t>Federal Register</w:t>
      </w:r>
      <w:r w:rsidRPr="000053B5">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0053B5" w:rsidR="00E46EE5">
        <w:rPr>
          <w:rFonts w:ascii="Times New Roman" w:hAnsi="Times New Roman"/>
          <w:b/>
          <w:bCs/>
        </w:rPr>
        <w:t xml:space="preserve"> </w:t>
      </w:r>
      <w:r w:rsidRPr="000053B5">
        <w:rPr>
          <w:rFonts w:ascii="Times New Roman" w:hAnsi="Times New Roman"/>
          <w:b/>
          <w:bCs/>
        </w:rPr>
        <w:t>Specifically address comments received on cost and hour burden.</w:t>
      </w:r>
    </w:p>
    <w:p w:rsidRPr="000053B5"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053B5"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Consultation with representatives of those from whom information is to be obtained or those who must compile records should occur at least once every 3 years</w:t>
      </w:r>
      <w:r w:rsidRPr="000053B5" w:rsidR="00901EF6">
        <w:rPr>
          <w:rFonts w:ascii="Times New Roman" w:hAnsi="Times New Roman"/>
          <w:b/>
          <w:bCs/>
        </w:rPr>
        <w:t xml:space="preserve"> --</w:t>
      </w:r>
      <w:r w:rsidRPr="000053B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0053B5" w:rsidR="00690F56" w:rsidP="00690F56" w:rsidRDefault="00690F56" w14:paraId="7644A432" w14:textId="4E7060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B907A4" w:rsidP="00B907A4" w:rsidRDefault="00B907A4" w14:paraId="7C75466A" w14:textId="42E8ADE4">
      <w:pPr>
        <w:widowControl/>
        <w:rPr>
          <w:rFonts w:ascii="Times New Roman" w:hAnsi="Times New Roman"/>
        </w:rPr>
      </w:pPr>
      <w:r w:rsidRPr="000053B5">
        <w:rPr>
          <w:rFonts w:ascii="Times New Roman" w:hAnsi="Times New Roman"/>
          <w:bCs/>
        </w:rPr>
        <w:t>The Department published a Federal Register notice on 11/</w:t>
      </w:r>
      <w:r w:rsidR="00825773">
        <w:rPr>
          <w:rFonts w:ascii="Times New Roman" w:hAnsi="Times New Roman"/>
          <w:bCs/>
        </w:rPr>
        <w:t>6</w:t>
      </w:r>
      <w:r w:rsidRPr="000053B5">
        <w:rPr>
          <w:rFonts w:ascii="Times New Roman" w:hAnsi="Times New Roman"/>
          <w:bCs/>
        </w:rPr>
        <w:t>/202</w:t>
      </w:r>
      <w:r w:rsidR="00825773">
        <w:rPr>
          <w:rFonts w:ascii="Times New Roman" w:hAnsi="Times New Roman"/>
          <w:bCs/>
        </w:rPr>
        <w:t>0</w:t>
      </w:r>
      <w:r w:rsidRPr="000053B5">
        <w:rPr>
          <w:rFonts w:ascii="Times New Roman" w:hAnsi="Times New Roman"/>
          <w:bCs/>
        </w:rPr>
        <w:t xml:space="preserve"> (85 FR 71</w:t>
      </w:r>
      <w:r w:rsidR="00825773">
        <w:rPr>
          <w:rFonts w:ascii="Times New Roman" w:hAnsi="Times New Roman"/>
          <w:bCs/>
        </w:rPr>
        <w:t>106</w:t>
      </w:r>
      <w:r w:rsidRPr="000053B5">
        <w:rPr>
          <w:rFonts w:ascii="Times New Roman" w:hAnsi="Times New Roman"/>
          <w:bCs/>
        </w:rPr>
        <w:t xml:space="preserve">) to solicit comments regarding to this information collection. </w:t>
      </w:r>
      <w:r w:rsidRPr="000053B5">
        <w:rPr>
          <w:rFonts w:ascii="Times New Roman" w:hAnsi="Times New Roman"/>
        </w:rPr>
        <w:t>No comments were received</w:t>
      </w:r>
      <w:r w:rsidRPr="000053B5" w:rsidR="005C2C7B">
        <w:rPr>
          <w:rFonts w:ascii="Times New Roman" w:hAnsi="Times New Roman"/>
        </w:rPr>
        <w:t>.</w:t>
      </w:r>
    </w:p>
    <w:p w:rsidRPr="000053B5" w:rsidR="0060114B" w:rsidP="0060114B" w:rsidRDefault="0060114B" w14:paraId="425C0DB9" w14:textId="77777777">
      <w:pPr>
        <w:widowControl/>
        <w:autoSpaceDE/>
        <w:autoSpaceDN/>
        <w:adjustRightInd/>
        <w:rPr>
          <w:rFonts w:ascii="Times New Roman" w:hAnsi="Times New Roman" w:eastAsia="Calibri"/>
        </w:rPr>
      </w:pPr>
    </w:p>
    <w:p w:rsidRPr="000053B5"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9.  Explain any decision to provide any payments or gift</w:t>
      </w:r>
      <w:r w:rsidRPr="000053B5" w:rsidR="009441E2">
        <w:rPr>
          <w:rFonts w:ascii="Times New Roman" w:hAnsi="Times New Roman"/>
          <w:b/>
          <w:bCs/>
        </w:rPr>
        <w:t>s</w:t>
      </w:r>
      <w:r w:rsidRPr="000053B5">
        <w:rPr>
          <w:rFonts w:ascii="Times New Roman" w:hAnsi="Times New Roman"/>
          <w:b/>
          <w:bCs/>
        </w:rPr>
        <w:t xml:space="preserve"> to respondents, other than </w:t>
      </w:r>
      <w:r w:rsidRPr="000053B5" w:rsidR="006E1A08">
        <w:rPr>
          <w:rFonts w:ascii="Times New Roman" w:hAnsi="Times New Roman"/>
          <w:b/>
          <w:bCs/>
        </w:rPr>
        <w:t>remuneration</w:t>
      </w:r>
      <w:r w:rsidRPr="000053B5">
        <w:rPr>
          <w:rFonts w:ascii="Times New Roman" w:hAnsi="Times New Roman"/>
          <w:b/>
          <w:bCs/>
        </w:rPr>
        <w:t xml:space="preserve"> of contractors or grantees.</w:t>
      </w:r>
    </w:p>
    <w:p w:rsidRPr="000053B5" w:rsidR="00690F56" w:rsidP="00690F56" w:rsidRDefault="00690F56" w14:paraId="3EC59954" w14:textId="0200AE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3613C6" w:rsidP="00690F56" w:rsidRDefault="003613C6" w14:paraId="6F341CA6" w14:textId="655163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 xml:space="preserve">Neither payments nor gifts are provided to respondents. </w:t>
      </w:r>
    </w:p>
    <w:p w:rsidRPr="000053B5"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10.  </w:t>
      </w:r>
      <w:r w:rsidRPr="000053B5" w:rsidR="00690F56">
        <w:rPr>
          <w:rFonts w:ascii="Times New Roman" w:hAnsi="Times New Roman"/>
          <w:b/>
          <w:bCs/>
        </w:rPr>
        <w:t>Describe any assurance of confidentiality provided to respondents and the basis for the assurance in statute, regulation, or agency policy.</w:t>
      </w:r>
    </w:p>
    <w:p w:rsidRPr="000053B5"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25773" w:rsidR="00825773" w:rsidP="00825773" w:rsidRDefault="00825773" w14:paraId="36D775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25773">
        <w:rPr>
          <w:rFonts w:ascii="Times New Roman" w:hAnsi="Times New Roman"/>
        </w:rPr>
        <w:lastRenderedPageBreak/>
        <w:t>No express assurance of confidentiality is provided, as DOL meetings are public; however, DOL would only release information after redacting information in accordance with the Freedom of Information Act. For example, personal identifying information could be construed as being exempt from disclosure and withheld as constituting an unreasonable invasion of personal privacy. Where a list of attendees will be made available, the DOLEMP can include a checkbox allowing a registrant have his or her name withheld from the list.</w:t>
      </w:r>
    </w:p>
    <w:p w:rsidRPr="000053B5" w:rsidR="004052BA" w:rsidP="00690F56" w:rsidRDefault="004052BA" w14:paraId="4EA9B8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11. </w:t>
      </w:r>
      <w:r w:rsidRPr="000053B5"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0053B5" w:rsidR="00C667F3">
        <w:rPr>
          <w:rFonts w:ascii="Times New Roman" w:hAnsi="Times New Roman"/>
          <w:b/>
          <w:bCs/>
        </w:rPr>
        <w:t>a</w:t>
      </w:r>
      <w:r w:rsidRPr="000053B5"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0053B5" w:rsidR="00690F56" w:rsidP="00690F56" w:rsidRDefault="00690F56" w14:paraId="02AFA701" w14:textId="35C471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25773" w:rsidR="00825773" w:rsidP="00825773" w:rsidRDefault="00825773" w14:paraId="7AED4B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25773">
        <w:rPr>
          <w:rFonts w:ascii="Times New Roman" w:hAnsi="Times New Roman"/>
        </w:rPr>
        <w:t>There are no questions of a sensitive nature.</w:t>
      </w:r>
    </w:p>
    <w:p w:rsidRPr="000053B5"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12.  Provide estimates of the hour burden of the collection of information.  The statement should:</w:t>
      </w:r>
    </w:p>
    <w:p w:rsidRPr="000053B5"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Indicate </w:t>
      </w:r>
      <w:r w:rsidRPr="000053B5" w:rsidR="00690F56">
        <w:rPr>
          <w:rFonts w:ascii="Times New Roman" w:hAnsi="Times New Roman"/>
          <w:b/>
          <w:bCs/>
        </w:rPr>
        <w:t>the number of respondents, frequency of response, annual hour burden, and an explanation o</w:t>
      </w:r>
      <w:r w:rsidRPr="000053B5" w:rsidR="00D2331B">
        <w:rPr>
          <w:rFonts w:ascii="Times New Roman" w:hAnsi="Times New Roman"/>
          <w:b/>
          <w:bCs/>
        </w:rPr>
        <w:t xml:space="preserve">f </w:t>
      </w:r>
      <w:r w:rsidRPr="000053B5"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0053B5" w:rsidR="00D05EAB">
        <w:rPr>
          <w:rFonts w:ascii="Times New Roman" w:hAnsi="Times New Roman"/>
          <w:b/>
          <w:bCs/>
        </w:rPr>
        <w:t>ly</w:t>
      </w:r>
      <w:r w:rsidRPr="000053B5">
        <w:rPr>
          <w:rFonts w:ascii="Times New Roman" w:hAnsi="Times New Roman"/>
          <w:b/>
          <w:bCs/>
        </w:rPr>
        <w:t>,</w:t>
      </w:r>
      <w:r w:rsidRPr="000053B5" w:rsidR="00690F56">
        <w:rPr>
          <w:rFonts w:ascii="Times New Roman" w:hAnsi="Times New Roman"/>
          <w:b/>
          <w:bCs/>
        </w:rPr>
        <w:t xml:space="preserve"> estimates should not include burden hours</w:t>
      </w:r>
      <w:r w:rsidRPr="000053B5" w:rsidR="00CD215D">
        <w:rPr>
          <w:rFonts w:ascii="Times New Roman" w:hAnsi="Times New Roman"/>
          <w:b/>
          <w:bCs/>
        </w:rPr>
        <w:t xml:space="preserve"> </w:t>
      </w:r>
      <w:r w:rsidRPr="000053B5" w:rsidR="00690F56">
        <w:rPr>
          <w:rFonts w:ascii="Times New Roman" w:hAnsi="Times New Roman"/>
          <w:b/>
          <w:bCs/>
        </w:rPr>
        <w:t>for customary and usual business practices.</w:t>
      </w:r>
    </w:p>
    <w:p w:rsidRPr="000053B5"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rPr>
        <w:t xml:space="preserve">If this </w:t>
      </w:r>
      <w:r w:rsidRPr="000053B5">
        <w:rPr>
          <w:b/>
          <w:bCs/>
        </w:rPr>
        <w:t>request for approval covers more than one form, provide separate hour burden estimates for each form.</w:t>
      </w:r>
    </w:p>
    <w:p w:rsidRPr="000053B5"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0053B5"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0053B5" w:rsidR="00312124">
        <w:rPr>
          <w:rFonts w:ascii="Times New Roman" w:hAnsi="Times New Roman"/>
          <w:b/>
          <w:bCs/>
        </w:rPr>
        <w:t>this cost</w:t>
      </w:r>
      <w:r w:rsidRPr="000053B5" w:rsidR="00C667F3">
        <w:rPr>
          <w:rFonts w:ascii="Times New Roman" w:hAnsi="Times New Roman"/>
          <w:b/>
          <w:bCs/>
        </w:rPr>
        <w:t xml:space="preserve"> should be included in Item 14</w:t>
      </w:r>
      <w:r w:rsidRPr="000053B5">
        <w:rPr>
          <w:rFonts w:ascii="Times New Roman" w:hAnsi="Times New Roman"/>
          <w:b/>
          <w:bCs/>
        </w:rPr>
        <w:t>.</w:t>
      </w:r>
    </w:p>
    <w:p w:rsidRPr="00825773"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25773" w:rsidR="003E400C" w:rsidP="003E400C" w:rsidRDefault="003E400C" w14:paraId="47C2927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25773" w:rsidR="00825773" w:rsidP="00825773" w:rsidRDefault="00825773" w14:paraId="3EC82485" w14:textId="77777777">
      <w:pPr>
        <w:rPr>
          <w:rFonts w:ascii="Times New Roman" w:hAnsi="Times New Roman"/>
          <w:bCs/>
        </w:rPr>
      </w:pPr>
      <w:r w:rsidRPr="00825773">
        <w:rPr>
          <w:rFonts w:ascii="Times New Roman" w:hAnsi="Times New Roman"/>
          <w:bCs/>
        </w:rPr>
        <w:t>The Department notes that most DOL events do not require information in excess of basic self-identifying information meeting the exception to the definition of “information” codified in regulation 5 CFR 1320.3(h)(1). The DOL claims no burden for such responses.</w:t>
      </w:r>
    </w:p>
    <w:p w:rsidRPr="00825773" w:rsidR="00825773" w:rsidP="00825773" w:rsidRDefault="00825773" w14:paraId="1F2DDCAF" w14:textId="77777777">
      <w:pPr>
        <w:rPr>
          <w:rFonts w:ascii="Times New Roman" w:hAnsi="Times New Roman"/>
          <w:bCs/>
        </w:rPr>
      </w:pPr>
    </w:p>
    <w:p w:rsidRPr="00825773" w:rsidR="00825773" w:rsidP="00825773" w:rsidRDefault="00825773" w14:paraId="3D77DB4C" w14:textId="37A4F230">
      <w:pPr>
        <w:rPr>
          <w:rFonts w:ascii="Times New Roman" w:hAnsi="Times New Roman"/>
        </w:rPr>
      </w:pPr>
      <w:r w:rsidRPr="00825773">
        <w:rPr>
          <w:rFonts w:ascii="Times New Roman" w:hAnsi="Times New Roman"/>
        </w:rPr>
        <w:lastRenderedPageBreak/>
        <w:t>For purposes of this ICR, the DOL assumes 1,200 persons will register for some event that asks for PRA</w:t>
      </w:r>
      <w:r>
        <w:rPr>
          <w:rFonts w:ascii="Times New Roman" w:hAnsi="Times New Roman"/>
        </w:rPr>
        <w:t>-applicable</w:t>
      </w:r>
      <w:r w:rsidRPr="00825773">
        <w:rPr>
          <w:rFonts w:ascii="Times New Roman" w:hAnsi="Times New Roman"/>
        </w:rPr>
        <w:t xml:space="preserve"> information in order to attend. This information is readily available and does not require extensive research. </w:t>
      </w:r>
      <w:r>
        <w:rPr>
          <w:rFonts w:ascii="Times New Roman" w:hAnsi="Times New Roman"/>
        </w:rPr>
        <w:t xml:space="preserve">The </w:t>
      </w:r>
      <w:r w:rsidRPr="00825773">
        <w:rPr>
          <w:rFonts w:ascii="Times New Roman" w:hAnsi="Times New Roman"/>
        </w:rPr>
        <w:t>DOL estimates each response will require no more than 5 minutes to complete. The DOL also assumes approximately 700 responses will come from the private sector; 300 from State, Local, and Tribal Governments; and 200 from individuals.</w:t>
      </w:r>
    </w:p>
    <w:p w:rsidRPr="00825773" w:rsidR="00825773" w:rsidP="00825773" w:rsidRDefault="00825773" w14:paraId="3A24D584" w14:textId="77777777">
      <w:pPr>
        <w:rPr>
          <w:rFonts w:ascii="Times New Roman" w:hAnsi="Times New Roman"/>
        </w:rPr>
      </w:pPr>
    </w:p>
    <w:p w:rsidRPr="00825773" w:rsidR="00825773" w:rsidP="00825773" w:rsidRDefault="00825773" w14:paraId="321FF9CD" w14:textId="77777777">
      <w:pPr>
        <w:rPr>
          <w:rFonts w:ascii="Times New Roman" w:hAnsi="Times New Roman"/>
        </w:rPr>
      </w:pPr>
      <w:r w:rsidRPr="00825773">
        <w:rPr>
          <w:rFonts w:ascii="Times New Roman" w:hAnsi="Times New Roman"/>
        </w:rPr>
        <w:t>1,200 responses x 5 minutes = 100 hours.</w:t>
      </w:r>
    </w:p>
    <w:p w:rsidRPr="00825773" w:rsidR="00825773" w:rsidP="00825773" w:rsidRDefault="00825773" w14:paraId="0FBF06F1" w14:textId="77777777">
      <w:pPr>
        <w:rPr>
          <w:rFonts w:ascii="Times New Roman" w:hAnsi="Times New Roman"/>
        </w:rPr>
      </w:pPr>
    </w:p>
    <w:p w:rsidRPr="00825773" w:rsidR="00825773" w:rsidP="00825773" w:rsidRDefault="00825773" w14:paraId="2E79FA62" w14:textId="77777777">
      <w:pPr>
        <w:rPr>
          <w:rFonts w:ascii="Times New Roman" w:hAnsi="Times New Roman"/>
        </w:rPr>
      </w:pPr>
      <w:r w:rsidRPr="00825773">
        <w:rPr>
          <w:rFonts w:ascii="Times New Roman" w:hAnsi="Times New Roman"/>
        </w:rPr>
        <w:t>For database entry purposes, the DOL assumes about 90 percent of events cleared under this ICR will not require an additional submission to the OMB, because the events will not request information beyond the basic template. The DOL has entered three information collections (Events Management Platform Data Fields—Private Sector, Events Management Platform Data Fields—State, Local, and Tribal Governments, and Events Management Platform Data Fields—Individuals or Households) into the database to cover this burden.</w:t>
      </w:r>
    </w:p>
    <w:p w:rsidRPr="00825773" w:rsidR="00825773" w:rsidP="00825773" w:rsidRDefault="00825773" w14:paraId="1887493C" w14:textId="77777777">
      <w:pPr>
        <w:rPr>
          <w:rFonts w:ascii="Times New Roman" w:hAnsi="Times New Roman"/>
        </w:rPr>
      </w:pPr>
    </w:p>
    <w:p w:rsidRPr="00825773" w:rsidR="00825773" w:rsidP="00825773" w:rsidRDefault="00825773" w14:paraId="19114F27" w14:textId="77777777">
      <w:pPr>
        <w:rPr>
          <w:rFonts w:ascii="Times New Roman" w:hAnsi="Times New Roman"/>
        </w:rPr>
      </w:pPr>
      <w:r w:rsidRPr="00825773">
        <w:rPr>
          <w:rFonts w:ascii="Times New Roman" w:hAnsi="Times New Roman"/>
        </w:rPr>
        <w:t>The original VOS hour burden was based on a pilot test of five small businesses conducted during the planning stages of the original VOS and included time to research and retrieve information. In the pilot, an average of seven (7) minutes was required to complete the registration information and an average of two (2) minutes was required to update the information. The DOLEMP VOS works in the same way, and the burden is assumed not to have changed.</w:t>
      </w:r>
    </w:p>
    <w:p w:rsidRPr="00825773" w:rsidR="00825773" w:rsidP="00825773" w:rsidRDefault="00825773" w14:paraId="4816422A" w14:textId="77777777">
      <w:pPr>
        <w:rPr>
          <w:rFonts w:ascii="Times New Roman" w:hAnsi="Times New Roman"/>
        </w:rPr>
      </w:pPr>
    </w:p>
    <w:p w:rsidRPr="00825773" w:rsidR="00825773" w:rsidP="00825773" w:rsidRDefault="00825773" w14:paraId="18F52B8A" w14:textId="77777777">
      <w:pPr>
        <w:rPr>
          <w:rFonts w:ascii="Times New Roman" w:hAnsi="Times New Roman"/>
        </w:rPr>
      </w:pPr>
      <w:r w:rsidRPr="00825773">
        <w:rPr>
          <w:rFonts w:ascii="Times New Roman" w:hAnsi="Times New Roman"/>
        </w:rPr>
        <w:t xml:space="preserve">The number of VOS respondents (1,000) and the number of VOS responses (2,000) differ because it is likely that some respondents will update their registration information more than once per year. For purposes of this ICR, DOL assumes all respondents will update their information once </w:t>
      </w:r>
    </w:p>
    <w:p w:rsidRPr="00825773" w:rsidR="00825773" w:rsidP="00825773" w:rsidRDefault="00825773" w14:paraId="1093FE4A" w14:textId="77777777">
      <w:pPr>
        <w:rPr>
          <w:rFonts w:ascii="Times New Roman" w:hAnsi="Times New Roman"/>
        </w:rPr>
      </w:pPr>
    </w:p>
    <w:p w:rsidRPr="00825773" w:rsidR="00825773" w:rsidP="00825773" w:rsidRDefault="00825773" w14:paraId="188F165B" w14:textId="77777777">
      <w:pPr>
        <w:rPr>
          <w:rFonts w:ascii="Times New Roman" w:hAnsi="Times New Roman"/>
        </w:rPr>
      </w:pPr>
      <w:r w:rsidRPr="00825773">
        <w:rPr>
          <w:rFonts w:ascii="Times New Roman" w:hAnsi="Times New Roman"/>
        </w:rPr>
        <w:t>Registration for Small Businesses and Trade Associations:</w:t>
      </w:r>
      <w:r w:rsidRPr="00825773">
        <w:rPr>
          <w:rFonts w:ascii="Times New Roman" w:hAnsi="Times New Roman"/>
        </w:rPr>
        <w:tab/>
      </w:r>
      <w:r w:rsidRPr="00825773">
        <w:rPr>
          <w:rFonts w:ascii="Times New Roman" w:hAnsi="Times New Roman"/>
        </w:rPr>
        <w:tab/>
      </w:r>
      <w:r w:rsidRPr="00825773">
        <w:rPr>
          <w:rFonts w:ascii="Times New Roman" w:hAnsi="Times New Roman"/>
        </w:rPr>
        <w:tab/>
      </w:r>
      <w:r w:rsidRPr="00825773">
        <w:rPr>
          <w:rFonts w:ascii="Times New Roman" w:hAnsi="Times New Roman"/>
        </w:rPr>
        <w:tab/>
      </w:r>
      <w:r w:rsidRPr="00825773">
        <w:rPr>
          <w:rFonts w:ascii="Times New Roman" w:hAnsi="Times New Roman"/>
        </w:rPr>
        <w:tab/>
      </w:r>
    </w:p>
    <w:p w:rsidRPr="00825773" w:rsidR="00825773" w:rsidP="00825773" w:rsidRDefault="00825773" w14:paraId="445960BF" w14:textId="77777777">
      <w:pPr>
        <w:rPr>
          <w:rFonts w:ascii="Times New Roman" w:hAnsi="Times New Roman"/>
        </w:rPr>
      </w:pPr>
      <w:r w:rsidRPr="00825773">
        <w:rPr>
          <w:rFonts w:ascii="Times New Roman" w:hAnsi="Times New Roman"/>
        </w:rPr>
        <w:t>1,000 initial responses   x 7 minutes</w:t>
      </w:r>
      <w:r w:rsidRPr="00825773">
        <w:rPr>
          <w:rFonts w:ascii="Times New Roman" w:hAnsi="Times New Roman"/>
        </w:rPr>
        <w:tab/>
        <w:t>= 117 hours</w:t>
      </w:r>
    </w:p>
    <w:p w:rsidRPr="00825773" w:rsidR="00825773" w:rsidP="00825773" w:rsidRDefault="00825773" w14:paraId="33E1685D" w14:textId="77777777">
      <w:pPr>
        <w:rPr>
          <w:rFonts w:ascii="Times New Roman" w:hAnsi="Times New Roman"/>
        </w:rPr>
      </w:pPr>
      <w:r w:rsidRPr="00825773">
        <w:rPr>
          <w:rFonts w:ascii="Times New Roman" w:hAnsi="Times New Roman"/>
        </w:rPr>
        <w:t>1,000 update responses x 2 minutes</w:t>
      </w:r>
      <w:r w:rsidRPr="00825773">
        <w:rPr>
          <w:rFonts w:ascii="Times New Roman" w:hAnsi="Times New Roman"/>
        </w:rPr>
        <w:tab/>
        <w:t>=   33 hours</w:t>
      </w:r>
    </w:p>
    <w:p w:rsidR="003A402E" w:rsidP="00825773" w:rsidRDefault="00825773" w14:paraId="7A02A723" w14:textId="77777777">
      <w:pPr>
        <w:rPr>
          <w:rFonts w:ascii="Times New Roman" w:hAnsi="Times New Roman"/>
        </w:rPr>
      </w:pPr>
      <w:r w:rsidRPr="00825773">
        <w:rPr>
          <w:rFonts w:ascii="Times New Roman" w:hAnsi="Times New Roman"/>
        </w:rPr>
        <w:t>Total VOS Hours</w:t>
      </w:r>
      <w:r w:rsidRPr="00825773">
        <w:rPr>
          <w:rFonts w:ascii="Times New Roman" w:hAnsi="Times New Roman"/>
        </w:rPr>
        <w:tab/>
      </w:r>
      <w:r w:rsidRPr="00825773">
        <w:rPr>
          <w:rFonts w:ascii="Times New Roman" w:hAnsi="Times New Roman"/>
        </w:rPr>
        <w:tab/>
      </w:r>
      <w:r w:rsidRPr="00825773">
        <w:rPr>
          <w:rFonts w:ascii="Times New Roman" w:hAnsi="Times New Roman"/>
        </w:rPr>
        <w:tab/>
        <w:t>= 150 hours</w:t>
      </w:r>
    </w:p>
    <w:p w:rsidR="003A402E" w:rsidP="00825773" w:rsidRDefault="003A402E" w14:paraId="7E9E828C" w14:textId="77777777">
      <w:pPr>
        <w:rPr>
          <w:rFonts w:ascii="Times New Roman" w:hAnsi="Times New Roman"/>
        </w:rPr>
      </w:pPr>
    </w:p>
    <w:p w:rsidRPr="00825773" w:rsidR="00825773" w:rsidP="00825773" w:rsidRDefault="00825773" w14:paraId="155E6D97" w14:textId="52D2DE14">
      <w:pPr>
        <w:rPr>
          <w:rFonts w:ascii="Times New Roman" w:hAnsi="Times New Roman"/>
        </w:rPr>
      </w:pPr>
      <w:r w:rsidRPr="00825773">
        <w:rPr>
          <w:rFonts w:ascii="Times New Roman" w:hAnsi="Times New Roman"/>
        </w:rPr>
        <w:t>Total burden hours:  100 generic event registration hours + 150 VOS hours = 250 total hours.</w:t>
      </w:r>
    </w:p>
    <w:p w:rsidRPr="00825773" w:rsidR="00825773" w:rsidP="00825773" w:rsidRDefault="00825773" w14:paraId="629EF2CD" w14:textId="77777777">
      <w:pPr>
        <w:rPr>
          <w:rFonts w:ascii="Times New Roman" w:hAnsi="Times New Roman"/>
        </w:rPr>
      </w:pPr>
    </w:p>
    <w:p w:rsidRPr="00825773" w:rsidR="00825773" w:rsidP="00825773" w:rsidRDefault="00825773" w14:paraId="06D57E1D" w14:textId="77777777">
      <w:pPr>
        <w:rPr>
          <w:rFonts w:ascii="Times New Roman" w:hAnsi="Times New Roman"/>
        </w:rPr>
      </w:pPr>
      <w:r w:rsidRPr="00825773">
        <w:rPr>
          <w:rFonts w:ascii="Times New Roman" w:hAnsi="Times New Roman"/>
        </w:rPr>
        <w:t xml:space="preserve">Registrants can come from a variety of backgrounds; however, given the types of events likely requiring a PRA covered response the DOL believes a significant portion will be in management, professional, or related fields. The value of respondent time has been calculated accordingly.  </w:t>
      </w:r>
    </w:p>
    <w:p w:rsidRPr="00825773" w:rsidR="007F1877" w:rsidP="00825773" w:rsidRDefault="007F1877" w14:paraId="54D14F2F" w14:textId="7CD7B2EC">
      <w:pPr>
        <w:rPr>
          <w:rFonts w:ascii="Times New Roman" w:hAnsi="Times New Roman"/>
        </w:rPr>
      </w:pPr>
    </w:p>
    <w:p w:rsidRPr="000053B5" w:rsidR="007F1877" w:rsidP="00F04E9E" w:rsidRDefault="007F1877" w14:paraId="79F7FF04" w14:textId="77777777">
      <w:pPr>
        <w:spacing w:line="276" w:lineRule="auto"/>
        <w:rPr>
          <w:rFonts w:ascii="Times New Roman" w:hAnsi="Times New Roman"/>
          <w:sz w:val="26"/>
          <w:szCs w:val="26"/>
        </w:rPr>
      </w:pPr>
    </w:p>
    <w:tbl>
      <w:tblPr>
        <w:tblW w:w="4897"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21"/>
        <w:gridCol w:w="1429"/>
        <w:gridCol w:w="1428"/>
        <w:gridCol w:w="1461"/>
        <w:gridCol w:w="1465"/>
        <w:gridCol w:w="1553"/>
      </w:tblGrid>
      <w:tr w:rsidRPr="000053B5" w:rsidR="009D2FE4" w:rsidTr="009D2FE4" w14:paraId="7B0ABCEA"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tcPr>
          <w:p w:rsidRPr="000053B5" w:rsidR="009D2FE4" w:rsidP="00F04E9E" w:rsidRDefault="009D2FE4" w14:paraId="72BA959E" w14:textId="69A37466">
            <w:pPr>
              <w:jc w:val="center"/>
              <w:rPr>
                <w:rFonts w:ascii="Times New Roman" w:hAnsi="Times New Roman" w:eastAsia="Calibri"/>
                <w:b/>
                <w:sz w:val="20"/>
                <w:szCs w:val="20"/>
              </w:rPr>
            </w:pPr>
            <w:r w:rsidRPr="000053B5">
              <w:rPr>
                <w:rFonts w:ascii="Times New Roman" w:hAnsi="Times New Roman" w:eastAsia="Calibri"/>
                <w:b/>
                <w:sz w:val="20"/>
                <w:szCs w:val="20"/>
              </w:rPr>
              <w:t>Burden Summary</w:t>
            </w:r>
          </w:p>
        </w:tc>
      </w:tr>
      <w:tr w:rsidRPr="000053B5" w:rsidR="006B5919" w:rsidTr="007D56A6" w14:paraId="4FE3B308" w14:textId="77777777">
        <w:trPr>
          <w:cantSplit/>
        </w:trPr>
        <w:tc>
          <w:tcPr>
            <w:tcW w:w="994" w:type="pct"/>
            <w:tcBorders>
              <w:top w:val="single" w:color="auto" w:sz="4" w:space="0"/>
              <w:left w:val="single" w:color="auto" w:sz="4" w:space="0"/>
              <w:bottom w:val="single" w:color="auto" w:sz="4" w:space="0"/>
              <w:right w:val="single" w:color="auto" w:sz="4" w:space="0"/>
            </w:tcBorders>
            <w:shd w:val="clear" w:color="auto" w:fill="D9D9D9"/>
            <w:vAlign w:val="bottom"/>
          </w:tcPr>
          <w:p w:rsidRPr="000053B5" w:rsidR="009D2FE4" w:rsidP="003473E8" w:rsidRDefault="009D2FE4" w14:paraId="4464A14A" w14:textId="77777777">
            <w:pPr>
              <w:jc w:val="center"/>
              <w:rPr>
                <w:rFonts w:ascii="Times New Roman" w:hAnsi="Times New Roman" w:eastAsia="Calibri"/>
                <w:b/>
                <w:sz w:val="20"/>
                <w:szCs w:val="20"/>
              </w:rPr>
            </w:pPr>
            <w:r w:rsidRPr="000053B5">
              <w:rPr>
                <w:rFonts w:ascii="Times New Roman" w:hAnsi="Times New Roman" w:eastAsia="Calibri"/>
                <w:b/>
                <w:sz w:val="20"/>
                <w:szCs w:val="20"/>
              </w:rPr>
              <w:lastRenderedPageBreak/>
              <w:t>Activity</w:t>
            </w:r>
          </w:p>
          <w:p w:rsidRPr="000053B5" w:rsidR="003473E8" w:rsidP="003473E8" w:rsidRDefault="003473E8" w14:paraId="557E15D8" w14:textId="4CB7DB4B">
            <w:pPr>
              <w:jc w:val="center"/>
              <w:rPr>
                <w:rFonts w:ascii="Times New Roman" w:hAnsi="Times New Roman" w:eastAsia="Calibri"/>
                <w:b/>
                <w:sz w:val="20"/>
                <w:szCs w:val="20"/>
                <w:highlight w:val="yellow"/>
              </w:rPr>
            </w:pPr>
          </w:p>
        </w:tc>
        <w:tc>
          <w:tcPr>
            <w:tcW w:w="78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69D7B789" w14:textId="5C557533">
            <w:pPr>
              <w:jc w:val="center"/>
              <w:rPr>
                <w:rFonts w:ascii="Times New Roman" w:hAnsi="Times New Roman" w:eastAsia="Calibri"/>
                <w:b/>
                <w:sz w:val="20"/>
                <w:szCs w:val="20"/>
              </w:rPr>
            </w:pPr>
            <w:r w:rsidRPr="000053B5">
              <w:rPr>
                <w:rFonts w:ascii="Times New Roman" w:hAnsi="Times New Roman" w:eastAsia="Calibri"/>
                <w:b/>
                <w:sz w:val="20"/>
                <w:szCs w:val="20"/>
              </w:rPr>
              <w:t>Number of Respondents</w:t>
            </w:r>
            <w:r w:rsidRPr="000053B5">
              <w:rPr>
                <w:rFonts w:ascii="Times New Roman" w:hAnsi="Times New Roman" w:eastAsia="Calibri"/>
                <w:b/>
                <w:sz w:val="20"/>
                <w:szCs w:val="20"/>
              </w:rPr>
              <w:br/>
              <w:t>(1)</w:t>
            </w:r>
          </w:p>
        </w:tc>
        <w:tc>
          <w:tcPr>
            <w:tcW w:w="78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13A8EE85" w14:textId="789072E5">
            <w:pPr>
              <w:jc w:val="center"/>
              <w:rPr>
                <w:rFonts w:ascii="Times New Roman" w:hAnsi="Times New Roman" w:eastAsia="Calibri"/>
                <w:b/>
                <w:sz w:val="20"/>
                <w:szCs w:val="20"/>
              </w:rPr>
            </w:pPr>
            <w:r w:rsidRPr="000053B5">
              <w:rPr>
                <w:rFonts w:ascii="Times New Roman" w:hAnsi="Times New Roman" w:eastAsia="Calibri"/>
                <w:b/>
                <w:sz w:val="20"/>
                <w:szCs w:val="20"/>
              </w:rPr>
              <w:t>Number of Responses per Respondent</w:t>
            </w:r>
          </w:p>
          <w:p w:rsidRPr="000053B5" w:rsidR="009D2FE4" w:rsidRDefault="009D2FE4" w14:paraId="52D31F6F" w14:textId="77777777">
            <w:pPr>
              <w:jc w:val="center"/>
              <w:rPr>
                <w:rFonts w:ascii="Times New Roman" w:hAnsi="Times New Roman" w:eastAsia="Calibri"/>
                <w:b/>
                <w:sz w:val="20"/>
                <w:szCs w:val="20"/>
              </w:rPr>
            </w:pPr>
            <w:r w:rsidRPr="000053B5">
              <w:rPr>
                <w:rFonts w:ascii="Times New Roman" w:hAnsi="Times New Roman" w:eastAsia="Calibri"/>
                <w:b/>
                <w:sz w:val="20"/>
                <w:szCs w:val="20"/>
              </w:rPr>
              <w:t>(2)</w:t>
            </w:r>
          </w:p>
        </w:tc>
        <w:tc>
          <w:tcPr>
            <w:tcW w:w="79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0869CB3B" w14:textId="77777777">
            <w:pPr>
              <w:jc w:val="center"/>
              <w:rPr>
                <w:rFonts w:ascii="Times New Roman" w:hAnsi="Times New Roman" w:eastAsia="Calibri"/>
                <w:b/>
                <w:sz w:val="20"/>
                <w:szCs w:val="20"/>
              </w:rPr>
            </w:pPr>
            <w:r w:rsidRPr="000053B5">
              <w:rPr>
                <w:rFonts w:ascii="Times New Roman" w:hAnsi="Times New Roman" w:eastAsia="Calibri"/>
                <w:b/>
                <w:sz w:val="20"/>
                <w:szCs w:val="20"/>
              </w:rPr>
              <w:t>Total Number of Responses (</w:t>
            </w:r>
            <w:proofErr w:type="gramStart"/>
            <w:r w:rsidRPr="000053B5">
              <w:rPr>
                <w:rFonts w:ascii="Times New Roman" w:hAnsi="Times New Roman" w:eastAsia="Calibri"/>
                <w:b/>
                <w:sz w:val="20"/>
                <w:szCs w:val="20"/>
              </w:rPr>
              <w:t>1)*</w:t>
            </w:r>
            <w:proofErr w:type="gramEnd"/>
            <w:r w:rsidRPr="000053B5">
              <w:rPr>
                <w:rFonts w:ascii="Times New Roman" w:hAnsi="Times New Roman" w:eastAsia="Calibri"/>
                <w:b/>
                <w:sz w:val="20"/>
                <w:szCs w:val="20"/>
              </w:rPr>
              <w:t>(2)=(3)</w:t>
            </w:r>
          </w:p>
        </w:tc>
        <w:tc>
          <w:tcPr>
            <w:tcW w:w="80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5DA64B1B" w14:textId="77777777">
            <w:pPr>
              <w:jc w:val="center"/>
              <w:rPr>
                <w:rFonts w:ascii="Times New Roman" w:hAnsi="Times New Roman" w:eastAsia="Calibri"/>
                <w:b/>
                <w:sz w:val="20"/>
                <w:szCs w:val="20"/>
              </w:rPr>
            </w:pPr>
            <w:r w:rsidRPr="000053B5">
              <w:rPr>
                <w:rFonts w:ascii="Times New Roman" w:hAnsi="Times New Roman" w:eastAsia="Calibri"/>
                <w:b/>
                <w:sz w:val="20"/>
                <w:szCs w:val="20"/>
              </w:rPr>
              <w:t>Average Burden Hrs. &amp; Cost Per Response</w:t>
            </w:r>
            <w:r w:rsidRPr="000053B5">
              <w:rPr>
                <w:rFonts w:ascii="Times New Roman" w:hAnsi="Times New Roman" w:eastAsia="Calibri"/>
                <w:b/>
                <w:sz w:val="20"/>
                <w:szCs w:val="20"/>
                <w:vertAlign w:val="superscript"/>
              </w:rPr>
              <w:footnoteReference w:id="1"/>
            </w:r>
          </w:p>
          <w:p w:rsidRPr="000053B5" w:rsidR="009D2FE4" w:rsidRDefault="009D2FE4" w14:paraId="4F9C3F3F" w14:textId="77777777">
            <w:pPr>
              <w:jc w:val="center"/>
              <w:rPr>
                <w:rFonts w:ascii="Times New Roman" w:hAnsi="Times New Roman" w:eastAsia="Calibri"/>
                <w:b/>
                <w:sz w:val="20"/>
                <w:szCs w:val="20"/>
              </w:rPr>
            </w:pPr>
            <w:r w:rsidRPr="000053B5">
              <w:rPr>
                <w:rFonts w:ascii="Times New Roman" w:hAnsi="Times New Roman" w:eastAsia="Calibri"/>
                <w:b/>
                <w:sz w:val="20"/>
                <w:szCs w:val="20"/>
              </w:rPr>
              <w:t>(4)</w:t>
            </w:r>
          </w:p>
        </w:tc>
        <w:tc>
          <w:tcPr>
            <w:tcW w:w="8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38333811" w14:textId="61529A96">
            <w:pPr>
              <w:jc w:val="center"/>
              <w:rPr>
                <w:rFonts w:ascii="Times New Roman" w:hAnsi="Times New Roman" w:eastAsia="Calibri"/>
                <w:b/>
                <w:sz w:val="20"/>
                <w:szCs w:val="20"/>
              </w:rPr>
            </w:pPr>
            <w:r w:rsidRPr="000053B5">
              <w:rPr>
                <w:rFonts w:ascii="Times New Roman" w:hAnsi="Times New Roman" w:eastAsia="Calibri"/>
                <w:b/>
                <w:sz w:val="20"/>
                <w:szCs w:val="20"/>
              </w:rPr>
              <w:t>Total Burden Hours &amp; Total Cost</w:t>
            </w:r>
          </w:p>
          <w:p w:rsidRPr="000053B5" w:rsidR="009D2FE4" w:rsidRDefault="009D2FE4" w14:paraId="1FFAB866" w14:textId="77777777">
            <w:pPr>
              <w:jc w:val="center"/>
              <w:rPr>
                <w:rFonts w:ascii="Times New Roman" w:hAnsi="Times New Roman" w:eastAsia="Calibri"/>
                <w:b/>
                <w:sz w:val="20"/>
                <w:szCs w:val="20"/>
              </w:rPr>
            </w:pPr>
            <w:r w:rsidRPr="000053B5">
              <w:rPr>
                <w:rFonts w:ascii="Times New Roman" w:hAnsi="Times New Roman" w:eastAsia="Calibri"/>
                <w:b/>
                <w:sz w:val="20"/>
                <w:szCs w:val="20"/>
              </w:rPr>
              <w:t>(</w:t>
            </w:r>
            <w:proofErr w:type="gramStart"/>
            <w:r w:rsidRPr="000053B5">
              <w:rPr>
                <w:rFonts w:ascii="Times New Roman" w:hAnsi="Times New Roman" w:eastAsia="Calibri"/>
                <w:b/>
                <w:sz w:val="20"/>
                <w:szCs w:val="20"/>
              </w:rPr>
              <w:t>3)*</w:t>
            </w:r>
            <w:proofErr w:type="gramEnd"/>
            <w:r w:rsidRPr="000053B5">
              <w:rPr>
                <w:rFonts w:ascii="Times New Roman" w:hAnsi="Times New Roman" w:eastAsia="Calibri"/>
                <w:b/>
                <w:sz w:val="20"/>
                <w:szCs w:val="20"/>
              </w:rPr>
              <w:t>(4)=(5)</w:t>
            </w:r>
          </w:p>
        </w:tc>
      </w:tr>
      <w:tr w:rsidRPr="000053B5" w:rsidR="003473E8" w:rsidTr="005A5814" w14:paraId="42FD762A"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3473E8" w:rsidP="003473E8" w:rsidRDefault="002070D9" w14:paraId="39D53275" w14:textId="566CD356">
            <w:pPr>
              <w:jc w:val="center"/>
              <w:rPr>
                <w:rFonts w:ascii="Times New Roman" w:hAnsi="Times New Roman" w:eastAsia="Calibri"/>
                <w:b/>
                <w:bCs/>
                <w:sz w:val="20"/>
                <w:szCs w:val="20"/>
              </w:rPr>
            </w:pPr>
            <w:r>
              <w:rPr>
                <w:rFonts w:ascii="Times New Roman" w:hAnsi="Times New Roman" w:eastAsia="Calibri"/>
                <w:b/>
                <w:bCs/>
                <w:sz w:val="20"/>
                <w:szCs w:val="20"/>
              </w:rPr>
              <w:t>Events Registration</w:t>
            </w:r>
          </w:p>
        </w:tc>
      </w:tr>
      <w:tr w:rsidRPr="000053B5" w:rsidR="006B5919" w:rsidTr="007D56A6" w14:paraId="2EB22F42"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9D2FE4" w:rsidRDefault="00345677" w14:paraId="12F08AE1" w14:textId="580BF966">
            <w:pPr>
              <w:jc w:val="right"/>
              <w:rPr>
                <w:rFonts w:ascii="Times New Roman" w:hAnsi="Times New Roman" w:eastAsia="Calibri"/>
                <w:sz w:val="20"/>
                <w:szCs w:val="20"/>
              </w:rPr>
            </w:pPr>
            <w:r>
              <w:rPr>
                <w:rFonts w:ascii="Times New Roman" w:hAnsi="Times New Roman" w:eastAsia="Calibri"/>
                <w:sz w:val="20"/>
                <w:szCs w:val="20"/>
              </w:rPr>
              <w:t>Event Registration</w:t>
            </w:r>
          </w:p>
        </w:tc>
        <w:tc>
          <w:tcPr>
            <w:tcW w:w="780" w:type="pct"/>
            <w:tcBorders>
              <w:top w:val="single" w:color="auto" w:sz="4" w:space="0"/>
              <w:left w:val="single" w:color="auto" w:sz="4" w:space="0"/>
              <w:bottom w:val="single" w:color="auto" w:sz="4" w:space="0"/>
              <w:right w:val="single" w:color="auto" w:sz="4" w:space="0"/>
            </w:tcBorders>
          </w:tcPr>
          <w:p w:rsidRPr="000053B5" w:rsidR="009D2FE4" w:rsidRDefault="00345677" w14:paraId="654B2B75" w14:textId="2558EA7C">
            <w:pPr>
              <w:jc w:val="right"/>
              <w:rPr>
                <w:rFonts w:ascii="Times New Roman" w:hAnsi="Times New Roman" w:eastAsia="Calibri"/>
                <w:sz w:val="20"/>
                <w:szCs w:val="20"/>
              </w:rPr>
            </w:pPr>
            <w:r>
              <w:rPr>
                <w:rFonts w:ascii="Times New Roman" w:hAnsi="Times New Roman" w:eastAsia="Calibri"/>
                <w:sz w:val="20"/>
                <w:szCs w:val="20"/>
              </w:rPr>
              <w:t>700</w:t>
            </w:r>
          </w:p>
          <w:p w:rsidRPr="000053B5" w:rsidR="009D2FE4" w:rsidRDefault="009D2FE4" w14:paraId="0FCF053E" w14:textId="77777777">
            <w:pPr>
              <w:jc w:val="right"/>
              <w:rPr>
                <w:rFonts w:ascii="Times New Roman" w:hAnsi="Times New Roman" w:eastAsia="Calibri"/>
                <w:sz w:val="20"/>
                <w:szCs w:val="20"/>
              </w:rPr>
            </w:pPr>
          </w:p>
        </w:tc>
        <w:tc>
          <w:tcPr>
            <w:tcW w:w="780" w:type="pct"/>
            <w:tcBorders>
              <w:top w:val="single" w:color="auto" w:sz="4" w:space="0"/>
              <w:left w:val="single" w:color="auto" w:sz="4" w:space="0"/>
              <w:bottom w:val="single" w:color="auto" w:sz="4" w:space="0"/>
              <w:right w:val="single" w:color="auto" w:sz="4" w:space="0"/>
            </w:tcBorders>
            <w:hideMark/>
          </w:tcPr>
          <w:p w:rsidRPr="000053B5" w:rsidR="009D2FE4" w:rsidRDefault="00345677" w14:paraId="1408D7EB" w14:textId="2B859CE6">
            <w:pPr>
              <w:jc w:val="right"/>
              <w:rPr>
                <w:rFonts w:ascii="Times New Roman" w:hAnsi="Times New Roman" w:eastAsia="Calibri"/>
                <w:sz w:val="20"/>
                <w:szCs w:val="20"/>
              </w:rPr>
            </w:pPr>
            <w:r>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hideMark/>
          </w:tcPr>
          <w:p w:rsidRPr="000053B5" w:rsidR="009D2FE4" w:rsidRDefault="00345677" w14:paraId="32501549" w14:textId="3FAF2BA0">
            <w:pPr>
              <w:jc w:val="right"/>
              <w:rPr>
                <w:rFonts w:ascii="Times New Roman" w:hAnsi="Times New Roman" w:eastAsia="Calibri"/>
                <w:sz w:val="20"/>
                <w:szCs w:val="20"/>
              </w:rPr>
            </w:pPr>
            <w:r>
              <w:rPr>
                <w:rFonts w:ascii="Times New Roman" w:hAnsi="Times New Roman" w:eastAsia="Calibri"/>
                <w:sz w:val="20"/>
                <w:szCs w:val="20"/>
              </w:rPr>
              <w:t>700</w:t>
            </w:r>
          </w:p>
        </w:tc>
        <w:tc>
          <w:tcPr>
            <w:tcW w:w="800" w:type="pct"/>
            <w:tcBorders>
              <w:top w:val="single" w:color="auto" w:sz="4" w:space="0"/>
              <w:left w:val="single" w:color="auto" w:sz="4" w:space="0"/>
              <w:bottom w:val="single" w:color="auto" w:sz="4" w:space="0"/>
              <w:right w:val="single" w:color="auto" w:sz="4" w:space="0"/>
            </w:tcBorders>
            <w:hideMark/>
          </w:tcPr>
          <w:p w:rsidRPr="000053B5" w:rsidR="009D2FE4" w:rsidRDefault="00345677" w14:paraId="454D4CDD" w14:textId="70639BCB">
            <w:pPr>
              <w:jc w:val="right"/>
              <w:rPr>
                <w:rFonts w:ascii="Times New Roman" w:hAnsi="Times New Roman" w:eastAsia="Calibri"/>
                <w:sz w:val="20"/>
                <w:szCs w:val="20"/>
              </w:rPr>
            </w:pPr>
            <w:r>
              <w:rPr>
                <w:rFonts w:ascii="Times New Roman" w:hAnsi="Times New Roman" w:eastAsia="Calibri"/>
                <w:sz w:val="20"/>
                <w:szCs w:val="20"/>
              </w:rPr>
              <w:t>5</w:t>
            </w:r>
            <w:r w:rsidRPr="000053B5" w:rsidR="009D2FE4">
              <w:rPr>
                <w:rFonts w:ascii="Times New Roman" w:hAnsi="Times New Roman" w:eastAsia="Calibri"/>
                <w:sz w:val="20"/>
                <w:szCs w:val="20"/>
              </w:rPr>
              <w:t xml:space="preserve"> </w:t>
            </w:r>
            <w:r>
              <w:rPr>
                <w:rFonts w:ascii="Times New Roman" w:hAnsi="Times New Roman" w:eastAsia="Calibri"/>
                <w:sz w:val="20"/>
                <w:szCs w:val="20"/>
              </w:rPr>
              <w:t>minutes</w:t>
            </w:r>
            <w:r w:rsidRPr="000053B5" w:rsidR="009D2FE4">
              <w:rPr>
                <w:rFonts w:ascii="Times New Roman" w:hAnsi="Times New Roman" w:eastAsia="Calibri"/>
                <w:sz w:val="20"/>
                <w:szCs w:val="20"/>
              </w:rPr>
              <w:t xml:space="preserve">; </w:t>
            </w:r>
          </w:p>
          <w:p w:rsidRPr="000053B5" w:rsidR="009D2FE4" w:rsidRDefault="009D2FE4" w14:paraId="418A8EBB" w14:textId="5BC9FAB7">
            <w:pPr>
              <w:jc w:val="right"/>
              <w:rPr>
                <w:rFonts w:ascii="Times New Roman" w:hAnsi="Times New Roman" w:eastAsia="Calibri"/>
                <w:sz w:val="20"/>
                <w:szCs w:val="20"/>
              </w:rPr>
            </w:pPr>
            <w:r w:rsidRPr="000053B5">
              <w:rPr>
                <w:rFonts w:ascii="Times New Roman" w:hAnsi="Times New Roman" w:eastAsia="Calibri"/>
                <w:sz w:val="20"/>
                <w:szCs w:val="20"/>
              </w:rPr>
              <w:t>$</w:t>
            </w:r>
            <w:r w:rsidRPr="000053B5" w:rsidR="006B5919">
              <w:rPr>
                <w:rFonts w:ascii="Times New Roman" w:hAnsi="Times New Roman" w:eastAsia="Calibri"/>
                <w:sz w:val="20"/>
                <w:szCs w:val="20"/>
              </w:rPr>
              <w:t>0</w:t>
            </w:r>
          </w:p>
        </w:tc>
        <w:tc>
          <w:tcPr>
            <w:tcW w:w="848" w:type="pct"/>
            <w:tcBorders>
              <w:top w:val="single" w:color="auto" w:sz="4" w:space="0"/>
              <w:left w:val="single" w:color="auto" w:sz="4" w:space="0"/>
              <w:bottom w:val="single" w:color="auto" w:sz="4" w:space="0"/>
              <w:right w:val="single" w:color="auto" w:sz="4" w:space="0"/>
            </w:tcBorders>
            <w:hideMark/>
          </w:tcPr>
          <w:p w:rsidRPr="000053B5" w:rsidR="009D2FE4" w:rsidRDefault="00345677" w14:paraId="7B926A9B" w14:textId="2040E7BA">
            <w:pPr>
              <w:jc w:val="right"/>
              <w:rPr>
                <w:rFonts w:ascii="Times New Roman" w:hAnsi="Times New Roman" w:eastAsia="Calibri"/>
                <w:sz w:val="20"/>
                <w:szCs w:val="20"/>
              </w:rPr>
            </w:pPr>
            <w:r>
              <w:rPr>
                <w:rFonts w:ascii="Times New Roman" w:hAnsi="Times New Roman" w:eastAsia="Calibri"/>
                <w:sz w:val="20"/>
                <w:szCs w:val="20"/>
              </w:rPr>
              <w:t>58</w:t>
            </w:r>
            <w:r w:rsidRPr="000053B5" w:rsidR="009D2FE4">
              <w:rPr>
                <w:rFonts w:ascii="Times New Roman" w:hAnsi="Times New Roman" w:eastAsia="Calibri"/>
                <w:sz w:val="20"/>
                <w:szCs w:val="20"/>
              </w:rPr>
              <w:t xml:space="preserve"> hrs.; </w:t>
            </w:r>
          </w:p>
          <w:p w:rsidRPr="000053B5" w:rsidR="009D2FE4" w:rsidRDefault="009D2FE4" w14:paraId="3B10B1DF" w14:textId="791349A8">
            <w:pPr>
              <w:jc w:val="right"/>
              <w:rPr>
                <w:rFonts w:ascii="Times New Roman" w:hAnsi="Times New Roman" w:eastAsia="Calibri"/>
                <w:sz w:val="20"/>
                <w:szCs w:val="20"/>
              </w:rPr>
            </w:pPr>
            <w:r w:rsidRPr="000053B5">
              <w:rPr>
                <w:rFonts w:ascii="Times New Roman" w:hAnsi="Times New Roman" w:eastAsia="Calibri"/>
                <w:sz w:val="20"/>
                <w:szCs w:val="20"/>
              </w:rPr>
              <w:t>$</w:t>
            </w:r>
            <w:r w:rsidRPr="000053B5" w:rsidR="006B5919">
              <w:rPr>
                <w:rFonts w:ascii="Times New Roman" w:hAnsi="Times New Roman" w:eastAsia="Calibri"/>
                <w:sz w:val="20"/>
                <w:szCs w:val="20"/>
              </w:rPr>
              <w:t>0</w:t>
            </w:r>
            <w:r w:rsidRPr="000053B5">
              <w:rPr>
                <w:rFonts w:ascii="Times New Roman" w:hAnsi="Times New Roman" w:eastAsia="Calibri"/>
                <w:sz w:val="20"/>
                <w:szCs w:val="20"/>
              </w:rPr>
              <w:t xml:space="preserve"> </w:t>
            </w:r>
          </w:p>
        </w:tc>
      </w:tr>
      <w:tr w:rsidRPr="000053B5" w:rsidR="003473E8" w:rsidTr="007D56A6" w14:paraId="0A409341"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345677" w14:paraId="52875C35" w14:textId="34EFAA97">
            <w:pPr>
              <w:jc w:val="right"/>
              <w:rPr>
                <w:rFonts w:ascii="Times New Roman" w:hAnsi="Times New Roman" w:eastAsia="Calibri"/>
                <w:sz w:val="20"/>
                <w:szCs w:val="20"/>
              </w:rPr>
            </w:pPr>
            <w:r>
              <w:rPr>
                <w:rFonts w:ascii="Times New Roman" w:hAnsi="Times New Roman" w:eastAsia="Calibri"/>
                <w:sz w:val="20"/>
                <w:szCs w:val="20"/>
              </w:rPr>
              <w:t>Event Registration (State, Local, and Tribal Governments)</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345677" w14:paraId="2DE93512" w14:textId="573C51BB">
            <w:pPr>
              <w:jc w:val="right"/>
              <w:rPr>
                <w:rFonts w:ascii="Times New Roman" w:hAnsi="Times New Roman" w:eastAsia="Calibri"/>
                <w:sz w:val="20"/>
                <w:szCs w:val="20"/>
              </w:rPr>
            </w:pPr>
            <w:r>
              <w:rPr>
                <w:rFonts w:ascii="Times New Roman" w:hAnsi="Times New Roman" w:eastAsia="Calibri"/>
                <w:sz w:val="20"/>
                <w:szCs w:val="20"/>
              </w:rPr>
              <w:t>300</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345677" w14:paraId="66A5C8E1" w14:textId="7FE4327C">
            <w:pPr>
              <w:jc w:val="right"/>
              <w:rPr>
                <w:rFonts w:ascii="Times New Roman" w:hAnsi="Times New Roman" w:eastAsia="Calibri"/>
                <w:sz w:val="20"/>
                <w:szCs w:val="20"/>
              </w:rPr>
            </w:pPr>
            <w:r>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345677" w14:paraId="01185BAD" w14:textId="0ECBB00A">
            <w:pPr>
              <w:jc w:val="right"/>
              <w:rPr>
                <w:rFonts w:ascii="Times New Roman" w:hAnsi="Times New Roman" w:eastAsia="Calibri"/>
                <w:sz w:val="20"/>
                <w:szCs w:val="20"/>
              </w:rPr>
            </w:pPr>
            <w:r>
              <w:rPr>
                <w:rFonts w:ascii="Times New Roman" w:hAnsi="Times New Roman" w:eastAsia="Calibri"/>
                <w:sz w:val="20"/>
                <w:szCs w:val="20"/>
              </w:rPr>
              <w:t>300</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345677" w14:paraId="66F41470" w14:textId="66B95E4D">
            <w:pPr>
              <w:jc w:val="right"/>
              <w:rPr>
                <w:rFonts w:ascii="Times New Roman" w:hAnsi="Times New Roman" w:eastAsia="Calibri"/>
                <w:sz w:val="20"/>
                <w:szCs w:val="20"/>
              </w:rPr>
            </w:pPr>
            <w:r>
              <w:rPr>
                <w:rFonts w:ascii="Times New Roman" w:hAnsi="Times New Roman" w:eastAsia="Calibri"/>
                <w:sz w:val="20"/>
                <w:szCs w:val="20"/>
              </w:rPr>
              <w:t>5</w:t>
            </w:r>
            <w:r w:rsidRPr="000053B5" w:rsidR="006B5919">
              <w:rPr>
                <w:rFonts w:ascii="Times New Roman" w:hAnsi="Times New Roman" w:eastAsia="Calibri"/>
                <w:sz w:val="20"/>
                <w:szCs w:val="20"/>
              </w:rPr>
              <w:t xml:space="preserve"> </w:t>
            </w:r>
            <w:r>
              <w:rPr>
                <w:rFonts w:ascii="Times New Roman" w:hAnsi="Times New Roman" w:eastAsia="Calibri"/>
                <w:sz w:val="20"/>
                <w:szCs w:val="20"/>
              </w:rPr>
              <w:t>minutes;</w:t>
            </w:r>
          </w:p>
          <w:p w:rsidRPr="000053B5" w:rsidR="006B5919" w:rsidRDefault="006B5919" w14:paraId="1E819999" w14:textId="39CA5D12">
            <w:pPr>
              <w:jc w:val="right"/>
              <w:rPr>
                <w:rFonts w:ascii="Times New Roman" w:hAnsi="Times New Roman" w:eastAsia="Calibri"/>
                <w:sz w:val="20"/>
                <w:szCs w:val="20"/>
              </w:rPr>
            </w:pPr>
            <w:r w:rsidRPr="000053B5">
              <w:rPr>
                <w:rFonts w:ascii="Times New Roman" w:hAnsi="Times New Roman" w:eastAsia="Calibri"/>
                <w:sz w:val="20"/>
                <w:szCs w:val="20"/>
              </w:rPr>
              <w:t>$</w:t>
            </w:r>
            <w:r w:rsidRPr="000053B5" w:rsidR="00EB0979">
              <w:rPr>
                <w:rFonts w:ascii="Times New Roman" w:hAnsi="Times New Roman" w:eastAsia="Calibri"/>
                <w:sz w:val="20"/>
                <w:szCs w:val="20"/>
              </w:rPr>
              <w:t>0</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345677" w14:paraId="5CE4DA1B" w14:textId="78F2B8E6">
            <w:pPr>
              <w:jc w:val="right"/>
              <w:rPr>
                <w:rFonts w:ascii="Times New Roman" w:hAnsi="Times New Roman" w:eastAsia="Calibri"/>
                <w:sz w:val="20"/>
                <w:szCs w:val="20"/>
              </w:rPr>
            </w:pPr>
            <w:r>
              <w:rPr>
                <w:rFonts w:ascii="Times New Roman" w:hAnsi="Times New Roman" w:eastAsia="Calibri"/>
                <w:sz w:val="20"/>
                <w:szCs w:val="20"/>
              </w:rPr>
              <w:t>25 hrs.;</w:t>
            </w:r>
          </w:p>
          <w:p w:rsidRPr="000053B5" w:rsidR="00EB0979" w:rsidRDefault="00EB0979" w14:paraId="6CEE3A54" w14:textId="110260A2">
            <w:pPr>
              <w:jc w:val="right"/>
              <w:rPr>
                <w:rFonts w:ascii="Times New Roman" w:hAnsi="Times New Roman" w:eastAsia="Calibri"/>
                <w:sz w:val="20"/>
                <w:szCs w:val="20"/>
              </w:rPr>
            </w:pPr>
            <w:r w:rsidRPr="000053B5">
              <w:rPr>
                <w:rFonts w:ascii="Times New Roman" w:hAnsi="Times New Roman" w:eastAsia="Calibri"/>
                <w:sz w:val="20"/>
                <w:szCs w:val="20"/>
              </w:rPr>
              <w:t>$</w:t>
            </w:r>
          </w:p>
        </w:tc>
      </w:tr>
      <w:tr w:rsidRPr="000053B5" w:rsidR="003473E8" w:rsidTr="007D56A6" w14:paraId="6F6FD7C1"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345677" w14:paraId="3090C0C0" w14:textId="431402C5">
            <w:pPr>
              <w:jc w:val="right"/>
              <w:rPr>
                <w:rFonts w:ascii="Times New Roman" w:hAnsi="Times New Roman" w:eastAsia="Calibri"/>
                <w:sz w:val="20"/>
                <w:szCs w:val="20"/>
              </w:rPr>
            </w:pPr>
            <w:r>
              <w:rPr>
                <w:rFonts w:ascii="Times New Roman" w:hAnsi="Times New Roman" w:eastAsia="Calibri"/>
                <w:sz w:val="20"/>
                <w:szCs w:val="20"/>
              </w:rPr>
              <w:t>Event Registration (Individuals and/or Households)</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345677" w14:paraId="3C3F62E3" w14:textId="434EF549">
            <w:pPr>
              <w:jc w:val="right"/>
              <w:rPr>
                <w:rFonts w:ascii="Times New Roman" w:hAnsi="Times New Roman" w:eastAsia="Calibri"/>
                <w:sz w:val="20"/>
                <w:szCs w:val="20"/>
              </w:rPr>
            </w:pPr>
            <w:r>
              <w:rPr>
                <w:rFonts w:ascii="Times New Roman" w:hAnsi="Times New Roman" w:eastAsia="Calibri"/>
                <w:sz w:val="20"/>
                <w:szCs w:val="20"/>
              </w:rPr>
              <w:t>200</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EB0979" w14:paraId="66C16FD6" w14:textId="36600CFD">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345677" w14:paraId="25EC48A0" w14:textId="6D72249E">
            <w:pPr>
              <w:jc w:val="right"/>
              <w:rPr>
                <w:rFonts w:ascii="Times New Roman" w:hAnsi="Times New Roman" w:eastAsia="Calibri"/>
                <w:sz w:val="20"/>
                <w:szCs w:val="20"/>
              </w:rPr>
            </w:pPr>
            <w:r>
              <w:rPr>
                <w:rFonts w:ascii="Times New Roman" w:hAnsi="Times New Roman" w:eastAsia="Calibri"/>
                <w:sz w:val="20"/>
                <w:szCs w:val="20"/>
              </w:rPr>
              <w:t>200</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345677" w14:paraId="54468C36" w14:textId="4C8E66AB">
            <w:pPr>
              <w:jc w:val="right"/>
              <w:rPr>
                <w:rFonts w:ascii="Times New Roman" w:hAnsi="Times New Roman" w:eastAsia="Calibri"/>
                <w:sz w:val="20"/>
                <w:szCs w:val="20"/>
              </w:rPr>
            </w:pPr>
            <w:r>
              <w:rPr>
                <w:rFonts w:ascii="Times New Roman" w:hAnsi="Times New Roman" w:eastAsia="Calibri"/>
                <w:sz w:val="20"/>
                <w:szCs w:val="20"/>
              </w:rPr>
              <w:t>5</w:t>
            </w:r>
            <w:r w:rsidRPr="000053B5" w:rsidR="00EB0979">
              <w:rPr>
                <w:rFonts w:ascii="Times New Roman" w:hAnsi="Times New Roman" w:eastAsia="Calibri"/>
                <w:sz w:val="20"/>
                <w:szCs w:val="20"/>
              </w:rPr>
              <w:t xml:space="preserve"> </w:t>
            </w:r>
            <w:r>
              <w:rPr>
                <w:rFonts w:ascii="Times New Roman" w:hAnsi="Times New Roman" w:eastAsia="Calibri"/>
                <w:sz w:val="20"/>
                <w:szCs w:val="20"/>
              </w:rPr>
              <w:t>minutes</w:t>
            </w:r>
            <w:r w:rsidRPr="000053B5" w:rsidR="00EB0979">
              <w:rPr>
                <w:rFonts w:ascii="Times New Roman" w:hAnsi="Times New Roman" w:eastAsia="Calibri"/>
                <w:sz w:val="20"/>
                <w:szCs w:val="20"/>
              </w:rPr>
              <w:t>;</w:t>
            </w:r>
          </w:p>
          <w:p w:rsidRPr="000053B5" w:rsidR="00EB0979" w:rsidRDefault="00EB0979" w14:paraId="74AADA78" w14:textId="08F62945">
            <w:pPr>
              <w:jc w:val="right"/>
              <w:rPr>
                <w:rFonts w:ascii="Times New Roman" w:hAnsi="Times New Roman" w:eastAsia="Calibri"/>
                <w:sz w:val="20"/>
                <w:szCs w:val="20"/>
              </w:rPr>
            </w:pPr>
            <w:r w:rsidRPr="000053B5">
              <w:rPr>
                <w:rFonts w:ascii="Times New Roman" w:hAnsi="Times New Roman" w:eastAsia="Calibri"/>
                <w:sz w:val="20"/>
                <w:szCs w:val="20"/>
              </w:rPr>
              <w:t>$</w:t>
            </w:r>
            <w:r w:rsidR="00345677">
              <w:rPr>
                <w:rFonts w:ascii="Times New Roman" w:hAnsi="Times New Roman" w:eastAsia="Calibri"/>
                <w:sz w:val="20"/>
                <w:szCs w:val="20"/>
              </w:rPr>
              <w:t>0</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345677" w14:paraId="20791D66" w14:textId="369C7F49">
            <w:pPr>
              <w:jc w:val="right"/>
              <w:rPr>
                <w:rFonts w:ascii="Times New Roman" w:hAnsi="Times New Roman" w:eastAsia="Calibri"/>
                <w:sz w:val="20"/>
                <w:szCs w:val="20"/>
              </w:rPr>
            </w:pPr>
            <w:r>
              <w:rPr>
                <w:rFonts w:ascii="Times New Roman" w:hAnsi="Times New Roman" w:eastAsia="Calibri"/>
                <w:sz w:val="20"/>
                <w:szCs w:val="20"/>
              </w:rPr>
              <w:t>17</w:t>
            </w:r>
            <w:r w:rsidRPr="000053B5" w:rsidR="00EB0979">
              <w:rPr>
                <w:rFonts w:ascii="Times New Roman" w:hAnsi="Times New Roman" w:eastAsia="Calibri"/>
                <w:sz w:val="20"/>
                <w:szCs w:val="20"/>
              </w:rPr>
              <w:t xml:space="preserve"> hrs.;</w:t>
            </w:r>
          </w:p>
          <w:p w:rsidRPr="000053B5" w:rsidR="00EB0979" w:rsidRDefault="00EB0979" w14:paraId="598C1E36" w14:textId="3B0D3C54">
            <w:pPr>
              <w:jc w:val="right"/>
              <w:rPr>
                <w:rFonts w:ascii="Times New Roman" w:hAnsi="Times New Roman" w:eastAsia="Calibri"/>
                <w:sz w:val="20"/>
                <w:szCs w:val="20"/>
              </w:rPr>
            </w:pPr>
            <w:r w:rsidRPr="000053B5">
              <w:rPr>
                <w:rFonts w:ascii="Times New Roman" w:hAnsi="Times New Roman" w:eastAsia="Calibri"/>
                <w:sz w:val="20"/>
                <w:szCs w:val="20"/>
              </w:rPr>
              <w:t>$164,904</w:t>
            </w:r>
          </w:p>
        </w:tc>
      </w:tr>
      <w:tr w:rsidRPr="000053B5" w:rsidR="002070D9" w:rsidTr="002070D9" w14:paraId="5C9D7DCE"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2070D9" w:rsidRDefault="002070D9" w14:paraId="3997A6F5" w14:textId="280E43AE">
            <w:pPr>
              <w:jc w:val="right"/>
              <w:rPr>
                <w:rFonts w:ascii="Times New Roman" w:hAnsi="Times New Roman" w:eastAsia="Calibri"/>
                <w:b/>
                <w:bCs/>
                <w:sz w:val="20"/>
                <w:szCs w:val="20"/>
              </w:rPr>
            </w:pPr>
            <w:r w:rsidRPr="000053B5">
              <w:rPr>
                <w:rFonts w:ascii="Times New Roman" w:hAnsi="Times New Roman" w:eastAsia="Calibri"/>
                <w:b/>
                <w:bCs/>
                <w:sz w:val="20"/>
                <w:szCs w:val="20"/>
              </w:rPr>
              <w:t xml:space="preserve">Sub-total for </w:t>
            </w:r>
            <w:r w:rsidR="005827DE">
              <w:rPr>
                <w:rFonts w:ascii="Times New Roman" w:hAnsi="Times New Roman" w:eastAsia="Calibri"/>
                <w:b/>
                <w:bCs/>
                <w:sz w:val="20"/>
                <w:szCs w:val="20"/>
              </w:rPr>
              <w:t>Event Registration</w:t>
            </w:r>
          </w:p>
        </w:tc>
        <w:tc>
          <w:tcPr>
            <w:tcW w:w="780" w:type="pct"/>
            <w:tcBorders>
              <w:top w:val="single" w:color="auto" w:sz="4" w:space="0"/>
              <w:left w:val="single" w:color="auto" w:sz="4" w:space="0"/>
              <w:bottom w:val="single" w:color="auto" w:sz="4" w:space="0"/>
              <w:right w:val="single" w:color="auto" w:sz="4" w:space="0"/>
            </w:tcBorders>
            <w:shd w:val="clear" w:color="auto" w:fill="auto"/>
          </w:tcPr>
          <w:p w:rsidRPr="000053B5" w:rsidR="002070D9" w:rsidRDefault="002070D9" w14:paraId="0495F50C" w14:textId="0543CCFC">
            <w:pPr>
              <w:jc w:val="right"/>
              <w:rPr>
                <w:rFonts w:ascii="Times New Roman" w:hAnsi="Times New Roman" w:eastAsia="Calibri"/>
                <w:sz w:val="20"/>
                <w:szCs w:val="20"/>
              </w:rPr>
            </w:pPr>
            <w:r>
              <w:rPr>
                <w:rFonts w:ascii="Times New Roman" w:hAnsi="Times New Roman" w:eastAsia="Calibri"/>
                <w:sz w:val="20"/>
                <w:szCs w:val="20"/>
              </w:rPr>
              <w:t>1,200</w:t>
            </w:r>
          </w:p>
        </w:tc>
        <w:tc>
          <w:tcPr>
            <w:tcW w:w="78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2070D9" w:rsidRDefault="002070D9" w14:paraId="5D0E8E95" w14:textId="3BCB62B1">
            <w:pPr>
              <w:jc w:val="right"/>
              <w:rPr>
                <w:rFonts w:ascii="Times New Roman" w:hAnsi="Times New Roman" w:eastAsia="Calibri"/>
                <w:sz w:val="20"/>
                <w:szCs w:val="20"/>
              </w:rPr>
            </w:pPr>
          </w:p>
        </w:tc>
        <w:tc>
          <w:tcPr>
            <w:tcW w:w="798" w:type="pct"/>
            <w:tcBorders>
              <w:top w:val="single" w:color="auto" w:sz="4" w:space="0"/>
              <w:left w:val="single" w:color="auto" w:sz="4" w:space="0"/>
              <w:bottom w:val="single" w:color="auto" w:sz="4" w:space="0"/>
              <w:right w:val="single" w:color="auto" w:sz="4" w:space="0"/>
            </w:tcBorders>
          </w:tcPr>
          <w:p w:rsidRPr="000053B5" w:rsidR="002070D9" w:rsidRDefault="002070D9" w14:paraId="1280CF23" w14:textId="0FD2BF4C">
            <w:pPr>
              <w:jc w:val="right"/>
              <w:rPr>
                <w:rFonts w:ascii="Times New Roman" w:hAnsi="Times New Roman" w:eastAsia="Calibri"/>
                <w:sz w:val="20"/>
                <w:szCs w:val="20"/>
              </w:rPr>
            </w:pPr>
            <w:r>
              <w:rPr>
                <w:rFonts w:ascii="Times New Roman" w:hAnsi="Times New Roman" w:eastAsia="Calibri"/>
                <w:sz w:val="20"/>
                <w:szCs w:val="20"/>
              </w:rPr>
              <w:t>1,200</w:t>
            </w:r>
          </w:p>
        </w:tc>
        <w:tc>
          <w:tcPr>
            <w:tcW w:w="80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2070D9" w:rsidRDefault="002070D9" w14:paraId="72971F7E" w14:textId="77777777">
            <w:pPr>
              <w:jc w:val="right"/>
              <w:rPr>
                <w:rFonts w:ascii="Times New Roman" w:hAnsi="Times New Roman" w:eastAsia="Calibri"/>
                <w:sz w:val="20"/>
                <w:szCs w:val="20"/>
              </w:rPr>
            </w:pPr>
          </w:p>
        </w:tc>
        <w:tc>
          <w:tcPr>
            <w:tcW w:w="848" w:type="pct"/>
            <w:tcBorders>
              <w:top w:val="single" w:color="auto" w:sz="4" w:space="0"/>
              <w:left w:val="single" w:color="auto" w:sz="4" w:space="0"/>
              <w:bottom w:val="single" w:color="auto" w:sz="4" w:space="0"/>
              <w:right w:val="single" w:color="auto" w:sz="4" w:space="0"/>
            </w:tcBorders>
          </w:tcPr>
          <w:p w:rsidRPr="000053B5" w:rsidR="002070D9" w:rsidRDefault="002070D9" w14:paraId="58384368" w14:textId="79E7A45F">
            <w:pPr>
              <w:jc w:val="right"/>
              <w:rPr>
                <w:rFonts w:ascii="Times New Roman" w:hAnsi="Times New Roman" w:eastAsia="Calibri"/>
                <w:sz w:val="20"/>
                <w:szCs w:val="20"/>
              </w:rPr>
            </w:pPr>
            <w:r>
              <w:rPr>
                <w:rFonts w:ascii="Times New Roman" w:hAnsi="Times New Roman" w:eastAsia="Calibri"/>
                <w:sz w:val="20"/>
                <w:szCs w:val="20"/>
              </w:rPr>
              <w:t>100</w:t>
            </w:r>
            <w:r w:rsidRPr="000053B5">
              <w:rPr>
                <w:rFonts w:ascii="Times New Roman" w:hAnsi="Times New Roman" w:eastAsia="Calibri"/>
                <w:sz w:val="20"/>
                <w:szCs w:val="20"/>
              </w:rPr>
              <w:t xml:space="preserve"> hrs.;</w:t>
            </w:r>
          </w:p>
          <w:p w:rsidRPr="000053B5" w:rsidR="002070D9" w:rsidRDefault="002070D9" w14:paraId="2AA0244E" w14:textId="2691851B">
            <w:pPr>
              <w:jc w:val="right"/>
              <w:rPr>
                <w:rFonts w:ascii="Times New Roman" w:hAnsi="Times New Roman" w:eastAsia="Calibri"/>
                <w:sz w:val="20"/>
                <w:szCs w:val="20"/>
              </w:rPr>
            </w:pPr>
            <w:r w:rsidRPr="000053B5">
              <w:rPr>
                <w:rFonts w:ascii="Times New Roman" w:hAnsi="Times New Roman" w:eastAsia="Calibri"/>
                <w:sz w:val="20"/>
                <w:szCs w:val="20"/>
              </w:rPr>
              <w:t>$</w:t>
            </w:r>
          </w:p>
        </w:tc>
      </w:tr>
      <w:tr w:rsidRPr="000053B5" w:rsidR="005A5814" w:rsidTr="005A5814" w14:paraId="5C497028"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5A5814" w:rsidP="005A5814" w:rsidRDefault="002070D9" w14:paraId="6881F2B8" w14:textId="1159A027">
            <w:pPr>
              <w:jc w:val="center"/>
              <w:rPr>
                <w:rFonts w:ascii="Times New Roman" w:hAnsi="Times New Roman" w:eastAsia="Calibri"/>
                <w:b/>
                <w:bCs/>
                <w:sz w:val="20"/>
                <w:szCs w:val="20"/>
              </w:rPr>
            </w:pPr>
            <w:r>
              <w:rPr>
                <w:rFonts w:ascii="Times New Roman" w:hAnsi="Times New Roman" w:eastAsia="Calibri"/>
                <w:b/>
                <w:bCs/>
                <w:sz w:val="20"/>
                <w:szCs w:val="20"/>
              </w:rPr>
              <w:t>Vendor Outreach</w:t>
            </w:r>
          </w:p>
        </w:tc>
      </w:tr>
      <w:tr w:rsidRPr="000053B5" w:rsidR="003473E8" w:rsidTr="007D56A6" w14:paraId="7A338BA1"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345677" w14:paraId="0B4C5E83" w14:textId="16BF5E1F">
            <w:pPr>
              <w:jc w:val="right"/>
              <w:rPr>
                <w:rFonts w:ascii="Times New Roman" w:hAnsi="Times New Roman" w:eastAsia="Calibri"/>
                <w:sz w:val="20"/>
                <w:szCs w:val="20"/>
              </w:rPr>
            </w:pPr>
            <w:r>
              <w:rPr>
                <w:rFonts w:ascii="Times New Roman" w:hAnsi="Times New Roman" w:eastAsia="Calibri"/>
                <w:sz w:val="20"/>
                <w:szCs w:val="20"/>
              </w:rPr>
              <w:t>Vendor Outreach (Initial)</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345677" w14:paraId="0BD273F3" w14:textId="4A2A7033">
            <w:pPr>
              <w:jc w:val="right"/>
              <w:rPr>
                <w:rFonts w:ascii="Times New Roman" w:hAnsi="Times New Roman" w:eastAsia="Calibri"/>
                <w:sz w:val="20"/>
                <w:szCs w:val="20"/>
              </w:rPr>
            </w:pPr>
            <w:r>
              <w:rPr>
                <w:rFonts w:ascii="Times New Roman" w:hAnsi="Times New Roman" w:eastAsia="Calibri"/>
                <w:sz w:val="20"/>
                <w:szCs w:val="20"/>
              </w:rPr>
              <w:t>1,000</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7D56A6" w14:paraId="23B6F923" w14:textId="36064486">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345677" w14:paraId="3D806E9C" w14:textId="4AB2BB08">
            <w:pPr>
              <w:jc w:val="right"/>
              <w:rPr>
                <w:rFonts w:ascii="Times New Roman" w:hAnsi="Times New Roman" w:eastAsia="Calibri"/>
                <w:sz w:val="20"/>
                <w:szCs w:val="20"/>
              </w:rPr>
            </w:pPr>
            <w:r>
              <w:rPr>
                <w:rFonts w:ascii="Times New Roman" w:hAnsi="Times New Roman" w:eastAsia="Calibri"/>
                <w:sz w:val="20"/>
                <w:szCs w:val="20"/>
              </w:rPr>
              <w:t>1,000</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345677" w14:paraId="00B8A861" w14:textId="5492ED86">
            <w:pPr>
              <w:jc w:val="right"/>
              <w:rPr>
                <w:rFonts w:ascii="Times New Roman" w:hAnsi="Times New Roman" w:eastAsia="Calibri"/>
                <w:sz w:val="20"/>
                <w:szCs w:val="20"/>
              </w:rPr>
            </w:pPr>
            <w:r>
              <w:rPr>
                <w:rFonts w:ascii="Times New Roman" w:hAnsi="Times New Roman" w:eastAsia="Calibri"/>
                <w:sz w:val="20"/>
                <w:szCs w:val="20"/>
              </w:rPr>
              <w:t>7</w:t>
            </w:r>
            <w:r w:rsidRPr="000053B5" w:rsidR="007D56A6">
              <w:rPr>
                <w:rFonts w:ascii="Times New Roman" w:hAnsi="Times New Roman" w:eastAsia="Calibri"/>
                <w:sz w:val="20"/>
                <w:szCs w:val="20"/>
              </w:rPr>
              <w:t xml:space="preserve"> </w:t>
            </w:r>
            <w:r>
              <w:rPr>
                <w:rFonts w:ascii="Times New Roman" w:hAnsi="Times New Roman" w:eastAsia="Calibri"/>
                <w:sz w:val="20"/>
                <w:szCs w:val="20"/>
              </w:rPr>
              <w:t>minutes</w:t>
            </w:r>
            <w:r w:rsidRPr="000053B5" w:rsidR="007D56A6">
              <w:rPr>
                <w:rFonts w:ascii="Times New Roman" w:hAnsi="Times New Roman" w:eastAsia="Calibri"/>
                <w:sz w:val="20"/>
                <w:szCs w:val="20"/>
              </w:rPr>
              <w:t>;</w:t>
            </w:r>
          </w:p>
          <w:p w:rsidRPr="000053B5" w:rsidR="007D56A6" w:rsidRDefault="007D56A6" w14:paraId="032027AC" w14:textId="25964846">
            <w:pPr>
              <w:jc w:val="right"/>
              <w:rPr>
                <w:rFonts w:ascii="Times New Roman" w:hAnsi="Times New Roman" w:eastAsia="Calibri"/>
                <w:sz w:val="20"/>
                <w:szCs w:val="20"/>
              </w:rPr>
            </w:pPr>
            <w:r w:rsidRPr="000053B5">
              <w:rPr>
                <w:rFonts w:ascii="Times New Roman" w:hAnsi="Times New Roman" w:eastAsia="Calibri"/>
                <w:sz w:val="20"/>
                <w:szCs w:val="20"/>
              </w:rPr>
              <w:t>$</w:t>
            </w:r>
            <w:r w:rsidR="00345677">
              <w:rPr>
                <w:rFonts w:ascii="Times New Roman" w:hAnsi="Times New Roman" w:eastAsia="Calibri"/>
                <w:sz w:val="20"/>
                <w:szCs w:val="20"/>
              </w:rPr>
              <w:t>0</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345677" w14:paraId="0C0B26E6" w14:textId="3E43CF40">
            <w:pPr>
              <w:jc w:val="right"/>
              <w:rPr>
                <w:rFonts w:ascii="Times New Roman" w:hAnsi="Times New Roman" w:eastAsia="Calibri"/>
                <w:sz w:val="20"/>
                <w:szCs w:val="20"/>
              </w:rPr>
            </w:pPr>
            <w:r>
              <w:rPr>
                <w:rFonts w:ascii="Times New Roman" w:hAnsi="Times New Roman" w:eastAsia="Calibri"/>
                <w:sz w:val="20"/>
                <w:szCs w:val="20"/>
              </w:rPr>
              <w:t>117</w:t>
            </w:r>
            <w:r w:rsidRPr="000053B5" w:rsidR="007D56A6">
              <w:rPr>
                <w:rFonts w:ascii="Times New Roman" w:hAnsi="Times New Roman" w:eastAsia="Calibri"/>
                <w:sz w:val="20"/>
                <w:szCs w:val="20"/>
              </w:rPr>
              <w:t xml:space="preserve"> hrs.;</w:t>
            </w:r>
          </w:p>
          <w:p w:rsidRPr="000053B5" w:rsidR="007D56A6" w:rsidRDefault="007D56A6" w14:paraId="039EB287" w14:textId="6AE98D9C">
            <w:pPr>
              <w:jc w:val="right"/>
              <w:rPr>
                <w:rFonts w:ascii="Times New Roman" w:hAnsi="Times New Roman" w:eastAsia="Calibri"/>
                <w:sz w:val="20"/>
                <w:szCs w:val="20"/>
              </w:rPr>
            </w:pPr>
            <w:r w:rsidRPr="000053B5">
              <w:rPr>
                <w:rFonts w:ascii="Times New Roman" w:hAnsi="Times New Roman" w:eastAsia="Calibri"/>
                <w:sz w:val="20"/>
                <w:szCs w:val="20"/>
              </w:rPr>
              <w:t>$</w:t>
            </w:r>
            <w:r w:rsidR="00345677">
              <w:rPr>
                <w:rFonts w:ascii="Times New Roman" w:hAnsi="Times New Roman" w:eastAsia="Calibri"/>
                <w:sz w:val="20"/>
                <w:szCs w:val="20"/>
              </w:rPr>
              <w:t>0</w:t>
            </w:r>
          </w:p>
        </w:tc>
      </w:tr>
      <w:tr w:rsidRPr="000053B5" w:rsidR="003473E8" w:rsidTr="007D56A6" w14:paraId="29E85F52"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345677" w14:paraId="733AB7A5" w14:textId="2389D828">
            <w:pPr>
              <w:jc w:val="right"/>
              <w:rPr>
                <w:rFonts w:ascii="Times New Roman" w:hAnsi="Times New Roman" w:eastAsia="Calibri"/>
                <w:sz w:val="20"/>
                <w:szCs w:val="20"/>
              </w:rPr>
            </w:pPr>
            <w:r>
              <w:rPr>
                <w:rFonts w:ascii="Times New Roman" w:hAnsi="Times New Roman" w:eastAsia="Calibri"/>
                <w:sz w:val="20"/>
                <w:szCs w:val="20"/>
              </w:rPr>
              <w:t>Vendor Outreach (Updates)</w:t>
            </w:r>
          </w:p>
        </w:tc>
        <w:tc>
          <w:tcPr>
            <w:tcW w:w="780" w:type="pct"/>
            <w:tcBorders>
              <w:top w:val="single" w:color="auto" w:sz="4" w:space="0"/>
              <w:left w:val="single" w:color="auto" w:sz="4" w:space="0"/>
              <w:bottom w:val="single" w:color="auto" w:sz="4" w:space="0"/>
              <w:right w:val="single" w:color="auto" w:sz="4" w:space="0"/>
            </w:tcBorders>
          </w:tcPr>
          <w:p w:rsidR="003473E8" w:rsidRDefault="00345677" w14:paraId="0C9A2486" w14:textId="115FF338">
            <w:pPr>
              <w:jc w:val="right"/>
              <w:rPr>
                <w:rFonts w:ascii="Times New Roman" w:hAnsi="Times New Roman" w:eastAsia="Calibri"/>
                <w:sz w:val="20"/>
                <w:szCs w:val="20"/>
              </w:rPr>
            </w:pPr>
            <w:r>
              <w:rPr>
                <w:rFonts w:ascii="Times New Roman" w:hAnsi="Times New Roman" w:eastAsia="Calibri"/>
                <w:sz w:val="20"/>
                <w:szCs w:val="20"/>
              </w:rPr>
              <w:t>1,000</w:t>
            </w:r>
          </w:p>
          <w:p w:rsidRPr="000053B5" w:rsidR="00345677" w:rsidRDefault="00345677" w14:paraId="2EA434EC" w14:textId="7A3634F2">
            <w:pPr>
              <w:jc w:val="right"/>
              <w:rPr>
                <w:rFonts w:ascii="Times New Roman" w:hAnsi="Times New Roman" w:eastAsia="Calibri"/>
                <w:sz w:val="20"/>
                <w:szCs w:val="20"/>
              </w:rPr>
            </w:pP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7D56A6" w14:paraId="6C8EFE80" w14:textId="0FAA8BAF">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345677" w14:paraId="44C65A41" w14:textId="020517D5">
            <w:pPr>
              <w:jc w:val="right"/>
              <w:rPr>
                <w:rFonts w:ascii="Times New Roman" w:hAnsi="Times New Roman" w:eastAsia="Calibri"/>
                <w:sz w:val="20"/>
                <w:szCs w:val="20"/>
              </w:rPr>
            </w:pPr>
            <w:r>
              <w:rPr>
                <w:rFonts w:ascii="Times New Roman" w:hAnsi="Times New Roman" w:eastAsia="Calibri"/>
                <w:sz w:val="20"/>
                <w:szCs w:val="20"/>
              </w:rPr>
              <w:t>1,000</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345677" w14:paraId="1770D3F3" w14:textId="10291C7D">
            <w:pPr>
              <w:jc w:val="right"/>
              <w:rPr>
                <w:rFonts w:ascii="Times New Roman" w:hAnsi="Times New Roman" w:eastAsia="Calibri"/>
                <w:sz w:val="20"/>
                <w:szCs w:val="20"/>
              </w:rPr>
            </w:pPr>
            <w:r>
              <w:rPr>
                <w:rFonts w:ascii="Times New Roman" w:hAnsi="Times New Roman" w:eastAsia="Calibri"/>
                <w:sz w:val="20"/>
                <w:szCs w:val="20"/>
              </w:rPr>
              <w:t>2</w:t>
            </w:r>
            <w:r w:rsidRPr="000053B5" w:rsidR="007D56A6">
              <w:rPr>
                <w:rFonts w:ascii="Times New Roman" w:hAnsi="Times New Roman" w:eastAsia="Calibri"/>
                <w:sz w:val="20"/>
                <w:szCs w:val="20"/>
              </w:rPr>
              <w:t xml:space="preserve"> </w:t>
            </w:r>
            <w:r>
              <w:rPr>
                <w:rFonts w:ascii="Times New Roman" w:hAnsi="Times New Roman" w:eastAsia="Calibri"/>
                <w:sz w:val="20"/>
                <w:szCs w:val="20"/>
              </w:rPr>
              <w:t>minutes</w:t>
            </w:r>
            <w:r w:rsidRPr="000053B5" w:rsidR="007D56A6">
              <w:rPr>
                <w:rFonts w:ascii="Times New Roman" w:hAnsi="Times New Roman" w:eastAsia="Calibri"/>
                <w:sz w:val="20"/>
                <w:szCs w:val="20"/>
              </w:rPr>
              <w:t>;</w:t>
            </w:r>
          </w:p>
          <w:p w:rsidRPr="000053B5" w:rsidR="007D56A6" w:rsidRDefault="007D56A6" w14:paraId="08813CDE" w14:textId="6A34C7A2">
            <w:pPr>
              <w:jc w:val="right"/>
              <w:rPr>
                <w:rFonts w:ascii="Times New Roman" w:hAnsi="Times New Roman" w:eastAsia="Calibri"/>
                <w:sz w:val="20"/>
                <w:szCs w:val="20"/>
              </w:rPr>
            </w:pPr>
            <w:r w:rsidRPr="000053B5">
              <w:rPr>
                <w:rFonts w:ascii="Times New Roman" w:hAnsi="Times New Roman" w:eastAsia="Calibri"/>
                <w:sz w:val="20"/>
                <w:szCs w:val="20"/>
              </w:rPr>
              <w:t>$</w:t>
            </w:r>
            <w:r w:rsidR="00345677">
              <w:rPr>
                <w:rFonts w:ascii="Times New Roman" w:hAnsi="Times New Roman" w:eastAsia="Calibri"/>
                <w:sz w:val="20"/>
                <w:szCs w:val="20"/>
              </w:rPr>
              <w:t>0</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2070D9" w14:paraId="19B84B9F" w14:textId="3E4A9586">
            <w:pPr>
              <w:jc w:val="right"/>
              <w:rPr>
                <w:rFonts w:ascii="Times New Roman" w:hAnsi="Times New Roman" w:eastAsia="Calibri"/>
                <w:sz w:val="20"/>
                <w:szCs w:val="20"/>
              </w:rPr>
            </w:pPr>
            <w:r>
              <w:rPr>
                <w:rFonts w:ascii="Times New Roman" w:hAnsi="Times New Roman" w:eastAsia="Calibri"/>
                <w:sz w:val="20"/>
                <w:szCs w:val="20"/>
              </w:rPr>
              <w:t>33</w:t>
            </w:r>
            <w:r w:rsidRPr="000053B5" w:rsidR="007D56A6">
              <w:rPr>
                <w:rFonts w:ascii="Times New Roman" w:hAnsi="Times New Roman" w:eastAsia="Calibri"/>
                <w:sz w:val="20"/>
                <w:szCs w:val="20"/>
              </w:rPr>
              <w:t xml:space="preserve"> hrs.;</w:t>
            </w:r>
          </w:p>
          <w:p w:rsidRPr="000053B5" w:rsidR="007D56A6" w:rsidRDefault="007D56A6" w14:paraId="6108CE8A" w14:textId="50CC73F3">
            <w:pPr>
              <w:jc w:val="right"/>
              <w:rPr>
                <w:rFonts w:ascii="Times New Roman" w:hAnsi="Times New Roman" w:eastAsia="Calibri"/>
                <w:sz w:val="20"/>
                <w:szCs w:val="20"/>
              </w:rPr>
            </w:pPr>
            <w:r w:rsidRPr="000053B5">
              <w:rPr>
                <w:rFonts w:ascii="Times New Roman" w:hAnsi="Times New Roman" w:eastAsia="Calibri"/>
                <w:sz w:val="20"/>
                <w:szCs w:val="20"/>
              </w:rPr>
              <w:t>$</w:t>
            </w:r>
            <w:r w:rsidR="00345677">
              <w:rPr>
                <w:rFonts w:ascii="Times New Roman" w:hAnsi="Times New Roman" w:eastAsia="Calibri"/>
                <w:sz w:val="20"/>
                <w:szCs w:val="20"/>
              </w:rPr>
              <w:t>0</w:t>
            </w:r>
          </w:p>
        </w:tc>
      </w:tr>
      <w:tr w:rsidRPr="000053B5" w:rsidR="002070D9" w:rsidTr="002070D9" w14:paraId="02BBF8DD"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2070D9" w:rsidRDefault="002070D9" w14:paraId="2399E286" w14:textId="7C004D48">
            <w:pPr>
              <w:jc w:val="right"/>
              <w:rPr>
                <w:rFonts w:ascii="Times New Roman" w:hAnsi="Times New Roman" w:eastAsia="Calibri"/>
                <w:b/>
                <w:bCs/>
                <w:sz w:val="20"/>
                <w:szCs w:val="20"/>
              </w:rPr>
            </w:pPr>
            <w:r w:rsidRPr="000053B5">
              <w:rPr>
                <w:rFonts w:ascii="Times New Roman" w:hAnsi="Times New Roman" w:eastAsia="Calibri"/>
                <w:b/>
                <w:bCs/>
                <w:sz w:val="20"/>
                <w:szCs w:val="20"/>
              </w:rPr>
              <w:t xml:space="preserve">Sub-total for </w:t>
            </w:r>
            <w:r w:rsidR="005827DE">
              <w:rPr>
                <w:rFonts w:ascii="Times New Roman" w:hAnsi="Times New Roman" w:eastAsia="Calibri"/>
                <w:b/>
                <w:bCs/>
                <w:sz w:val="20"/>
                <w:szCs w:val="20"/>
              </w:rPr>
              <w:t>Vendor Outreach</w:t>
            </w:r>
          </w:p>
        </w:tc>
        <w:tc>
          <w:tcPr>
            <w:tcW w:w="1560" w:type="pct"/>
            <w:gridSpan w:val="2"/>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2070D9" w:rsidP="002070D9" w:rsidRDefault="002070D9" w14:paraId="0590B995" w14:textId="1B5D314D">
            <w:pPr>
              <w:jc w:val="center"/>
              <w:rPr>
                <w:rFonts w:ascii="Times New Roman" w:hAnsi="Times New Roman" w:eastAsia="Calibri"/>
                <w:sz w:val="20"/>
                <w:szCs w:val="20"/>
              </w:rPr>
            </w:pPr>
          </w:p>
        </w:tc>
        <w:tc>
          <w:tcPr>
            <w:tcW w:w="798" w:type="pct"/>
            <w:tcBorders>
              <w:top w:val="single" w:color="auto" w:sz="4" w:space="0"/>
              <w:left w:val="single" w:color="auto" w:sz="4" w:space="0"/>
              <w:bottom w:val="single" w:color="auto" w:sz="4" w:space="0"/>
              <w:right w:val="single" w:color="auto" w:sz="4" w:space="0"/>
            </w:tcBorders>
          </w:tcPr>
          <w:p w:rsidRPr="000053B5" w:rsidR="002070D9" w:rsidRDefault="002070D9" w14:paraId="1C2C2D2C" w14:textId="46D949EF">
            <w:pPr>
              <w:jc w:val="right"/>
              <w:rPr>
                <w:rFonts w:ascii="Times New Roman" w:hAnsi="Times New Roman" w:eastAsia="Calibri"/>
                <w:sz w:val="20"/>
                <w:szCs w:val="20"/>
              </w:rPr>
            </w:pPr>
            <w:r>
              <w:rPr>
                <w:rFonts w:ascii="Times New Roman" w:hAnsi="Times New Roman" w:eastAsia="Calibri"/>
                <w:sz w:val="20"/>
                <w:szCs w:val="20"/>
              </w:rPr>
              <w:t>1,000</w:t>
            </w:r>
          </w:p>
        </w:tc>
        <w:tc>
          <w:tcPr>
            <w:tcW w:w="80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2070D9" w:rsidRDefault="002070D9" w14:paraId="65CDB29F" w14:textId="77777777">
            <w:pPr>
              <w:jc w:val="right"/>
              <w:rPr>
                <w:rFonts w:ascii="Times New Roman" w:hAnsi="Times New Roman" w:eastAsia="Calibri"/>
                <w:sz w:val="20"/>
                <w:szCs w:val="20"/>
              </w:rPr>
            </w:pPr>
          </w:p>
        </w:tc>
        <w:tc>
          <w:tcPr>
            <w:tcW w:w="848" w:type="pct"/>
            <w:tcBorders>
              <w:top w:val="single" w:color="auto" w:sz="4" w:space="0"/>
              <w:left w:val="single" w:color="auto" w:sz="4" w:space="0"/>
              <w:bottom w:val="single" w:color="auto" w:sz="4" w:space="0"/>
              <w:right w:val="single" w:color="auto" w:sz="4" w:space="0"/>
            </w:tcBorders>
          </w:tcPr>
          <w:p w:rsidRPr="000053B5" w:rsidR="002070D9" w:rsidRDefault="002070D9" w14:paraId="3AE5D814" w14:textId="336BA208">
            <w:pPr>
              <w:jc w:val="right"/>
              <w:rPr>
                <w:rFonts w:ascii="Times New Roman" w:hAnsi="Times New Roman" w:eastAsia="Calibri"/>
                <w:sz w:val="20"/>
                <w:szCs w:val="20"/>
              </w:rPr>
            </w:pPr>
            <w:r>
              <w:rPr>
                <w:rFonts w:ascii="Times New Roman" w:hAnsi="Times New Roman" w:eastAsia="Calibri"/>
                <w:sz w:val="20"/>
                <w:szCs w:val="20"/>
              </w:rPr>
              <w:t>150</w:t>
            </w:r>
            <w:r w:rsidRPr="000053B5">
              <w:rPr>
                <w:rFonts w:ascii="Times New Roman" w:hAnsi="Times New Roman" w:eastAsia="Calibri"/>
                <w:sz w:val="20"/>
                <w:szCs w:val="20"/>
              </w:rPr>
              <w:t xml:space="preserve"> hrs.;</w:t>
            </w:r>
          </w:p>
          <w:p w:rsidRPr="000053B5" w:rsidR="002070D9" w:rsidRDefault="002070D9" w14:paraId="1F4A5C19" w14:textId="635D6993">
            <w:pPr>
              <w:jc w:val="right"/>
              <w:rPr>
                <w:rFonts w:ascii="Times New Roman" w:hAnsi="Times New Roman" w:eastAsia="Calibri"/>
                <w:sz w:val="20"/>
                <w:szCs w:val="20"/>
              </w:rPr>
            </w:pPr>
            <w:r w:rsidRPr="000053B5">
              <w:rPr>
                <w:rFonts w:ascii="Times New Roman" w:hAnsi="Times New Roman" w:eastAsia="Calibri"/>
                <w:sz w:val="20"/>
                <w:szCs w:val="20"/>
              </w:rPr>
              <w:t>$</w:t>
            </w:r>
            <w:r>
              <w:rPr>
                <w:rFonts w:ascii="Times New Roman" w:hAnsi="Times New Roman" w:eastAsia="Calibri"/>
                <w:sz w:val="20"/>
                <w:szCs w:val="20"/>
              </w:rPr>
              <w:t>0</w:t>
            </w:r>
          </w:p>
        </w:tc>
      </w:tr>
      <w:tr w:rsidRPr="000053B5" w:rsidR="007D56A6" w:rsidTr="00633AA5" w14:paraId="2DD5F82C"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7D56A6" w:rsidRDefault="007D56A6" w14:paraId="05B0B350" w14:textId="1CB2E488">
            <w:pPr>
              <w:jc w:val="right"/>
              <w:rPr>
                <w:rFonts w:ascii="Times New Roman" w:hAnsi="Times New Roman" w:eastAsia="Calibri"/>
                <w:b/>
                <w:bCs/>
                <w:sz w:val="20"/>
                <w:szCs w:val="20"/>
              </w:rPr>
            </w:pPr>
            <w:r w:rsidRPr="000053B5">
              <w:rPr>
                <w:rFonts w:ascii="Times New Roman" w:hAnsi="Times New Roman" w:eastAsia="Calibri"/>
                <w:b/>
                <w:bCs/>
                <w:sz w:val="20"/>
                <w:szCs w:val="20"/>
              </w:rPr>
              <w:t>TOTAL</w:t>
            </w:r>
          </w:p>
        </w:tc>
        <w:tc>
          <w:tcPr>
            <w:tcW w:w="780" w:type="pct"/>
            <w:tcBorders>
              <w:top w:val="single" w:color="auto" w:sz="4" w:space="0"/>
              <w:left w:val="single" w:color="auto" w:sz="4" w:space="0"/>
              <w:bottom w:val="single" w:color="auto" w:sz="4" w:space="0"/>
              <w:right w:val="single" w:color="auto" w:sz="4" w:space="0"/>
            </w:tcBorders>
          </w:tcPr>
          <w:p w:rsidRPr="000053B5" w:rsidR="007D56A6" w:rsidRDefault="002070D9" w14:paraId="66DBABFF" w14:textId="03E3918F">
            <w:pPr>
              <w:jc w:val="right"/>
              <w:rPr>
                <w:rFonts w:ascii="Times New Roman" w:hAnsi="Times New Roman" w:eastAsia="Calibri"/>
                <w:sz w:val="20"/>
                <w:szCs w:val="20"/>
              </w:rPr>
            </w:pPr>
            <w:r>
              <w:rPr>
                <w:rFonts w:ascii="Times New Roman" w:hAnsi="Times New Roman" w:eastAsia="Calibri"/>
                <w:sz w:val="20"/>
                <w:szCs w:val="20"/>
              </w:rPr>
              <w:t>2,200</w:t>
            </w:r>
          </w:p>
        </w:tc>
        <w:tc>
          <w:tcPr>
            <w:tcW w:w="78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7D56A6" w:rsidRDefault="007D56A6" w14:paraId="14624EB9" w14:textId="77777777">
            <w:pPr>
              <w:jc w:val="right"/>
              <w:rPr>
                <w:rFonts w:ascii="Times New Roman" w:hAnsi="Times New Roman" w:eastAsia="Calibri"/>
                <w:sz w:val="20"/>
                <w:szCs w:val="20"/>
              </w:rPr>
            </w:pPr>
          </w:p>
        </w:tc>
        <w:tc>
          <w:tcPr>
            <w:tcW w:w="798" w:type="pct"/>
            <w:tcBorders>
              <w:top w:val="single" w:color="auto" w:sz="4" w:space="0"/>
              <w:left w:val="single" w:color="auto" w:sz="4" w:space="0"/>
              <w:bottom w:val="single" w:color="auto" w:sz="4" w:space="0"/>
              <w:right w:val="single" w:color="auto" w:sz="4" w:space="0"/>
            </w:tcBorders>
          </w:tcPr>
          <w:p w:rsidRPr="000053B5" w:rsidR="007D56A6" w:rsidRDefault="002070D9" w14:paraId="1A72D711" w14:textId="554A7C62">
            <w:pPr>
              <w:jc w:val="right"/>
              <w:rPr>
                <w:rFonts w:ascii="Times New Roman" w:hAnsi="Times New Roman" w:eastAsia="Calibri"/>
                <w:sz w:val="20"/>
                <w:szCs w:val="20"/>
              </w:rPr>
            </w:pPr>
            <w:r>
              <w:rPr>
                <w:rFonts w:ascii="Times New Roman" w:hAnsi="Times New Roman" w:eastAsia="Calibri"/>
                <w:sz w:val="20"/>
                <w:szCs w:val="20"/>
              </w:rPr>
              <w:t>3,200</w:t>
            </w:r>
          </w:p>
        </w:tc>
        <w:tc>
          <w:tcPr>
            <w:tcW w:w="80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7D56A6" w:rsidRDefault="007D56A6" w14:paraId="42B16212" w14:textId="77777777">
            <w:pPr>
              <w:jc w:val="right"/>
              <w:rPr>
                <w:rFonts w:ascii="Times New Roman" w:hAnsi="Times New Roman" w:eastAsia="Calibri"/>
                <w:sz w:val="20"/>
                <w:szCs w:val="20"/>
              </w:rPr>
            </w:pPr>
          </w:p>
        </w:tc>
        <w:tc>
          <w:tcPr>
            <w:tcW w:w="848" w:type="pct"/>
            <w:tcBorders>
              <w:top w:val="single" w:color="auto" w:sz="4" w:space="0"/>
              <w:left w:val="single" w:color="auto" w:sz="4" w:space="0"/>
              <w:bottom w:val="single" w:color="auto" w:sz="4" w:space="0"/>
              <w:right w:val="single" w:color="auto" w:sz="4" w:space="0"/>
            </w:tcBorders>
          </w:tcPr>
          <w:p w:rsidRPr="000053B5" w:rsidR="007D56A6" w:rsidRDefault="002070D9" w14:paraId="0160F15D" w14:textId="39A4CFF5">
            <w:pPr>
              <w:jc w:val="right"/>
              <w:rPr>
                <w:rFonts w:ascii="Times New Roman" w:hAnsi="Times New Roman" w:eastAsia="Calibri"/>
                <w:sz w:val="20"/>
                <w:szCs w:val="20"/>
              </w:rPr>
            </w:pPr>
            <w:r>
              <w:rPr>
                <w:rFonts w:ascii="Times New Roman" w:hAnsi="Times New Roman" w:eastAsia="Calibri"/>
                <w:sz w:val="20"/>
                <w:szCs w:val="20"/>
              </w:rPr>
              <w:t>250 hrs.</w:t>
            </w:r>
            <w:r w:rsidRPr="000053B5" w:rsidR="00633AA5">
              <w:rPr>
                <w:rFonts w:ascii="Times New Roman" w:hAnsi="Times New Roman" w:eastAsia="Calibri"/>
                <w:sz w:val="20"/>
                <w:szCs w:val="20"/>
              </w:rPr>
              <w:t>;</w:t>
            </w:r>
          </w:p>
          <w:p w:rsidRPr="000053B5" w:rsidR="00633AA5" w:rsidRDefault="00633AA5" w14:paraId="2A0C1D8A" w14:textId="0171F459">
            <w:pPr>
              <w:jc w:val="right"/>
              <w:rPr>
                <w:rFonts w:ascii="Times New Roman" w:hAnsi="Times New Roman" w:eastAsia="Calibri"/>
                <w:sz w:val="20"/>
                <w:szCs w:val="20"/>
              </w:rPr>
            </w:pPr>
            <w:r w:rsidRPr="000053B5">
              <w:rPr>
                <w:rFonts w:ascii="Times New Roman" w:hAnsi="Times New Roman" w:eastAsia="Calibri"/>
                <w:sz w:val="20"/>
                <w:szCs w:val="20"/>
              </w:rPr>
              <w:t>$</w:t>
            </w:r>
          </w:p>
        </w:tc>
      </w:tr>
    </w:tbl>
    <w:p w:rsidRPr="000053B5" w:rsidR="00F04E9E" w:rsidP="00690F56" w:rsidRDefault="00F04E9E" w14:paraId="1EC05242" w14:textId="2AE492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E60FB0" w:rsidRDefault="00690F56" w14:paraId="6E445B0D" w14:textId="77777777">
      <w:pPr>
        <w:widowControl/>
        <w:autoSpaceDE/>
        <w:autoSpaceDN/>
        <w:adjustRightInd/>
        <w:rPr>
          <w:rFonts w:ascii="Times New Roman" w:hAnsi="Times New Roman"/>
          <w:highlight w:val="yellow"/>
        </w:rPr>
      </w:pPr>
    </w:p>
    <w:p w:rsidRPr="000053B5"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 xml:space="preserve">13.  Provide an estimate of </w:t>
      </w:r>
      <w:r w:rsidRPr="000053B5" w:rsidR="00C667F3">
        <w:rPr>
          <w:rFonts w:ascii="Times New Roman" w:hAnsi="Times New Roman"/>
          <w:b/>
        </w:rPr>
        <w:t>the tot</w:t>
      </w:r>
      <w:r w:rsidRPr="000053B5">
        <w:rPr>
          <w:rFonts w:ascii="Times New Roman" w:hAnsi="Times New Roman"/>
          <w:b/>
        </w:rPr>
        <w:t xml:space="preserve">al annual cost burden to respondents or recordkeepers resulting from the collection of information.  (Do not include the cost of any hour </w:t>
      </w:r>
      <w:r w:rsidRPr="000053B5" w:rsidR="00C667F3">
        <w:rPr>
          <w:rFonts w:ascii="Times New Roman" w:hAnsi="Times New Roman"/>
          <w:b/>
        </w:rPr>
        <w:t>burden shown in Items 12 and 14</w:t>
      </w:r>
      <w:r w:rsidRPr="000053B5">
        <w:rPr>
          <w:rFonts w:ascii="Times New Roman" w:hAnsi="Times New Roman"/>
          <w:b/>
        </w:rPr>
        <w:t>)</w:t>
      </w:r>
      <w:r w:rsidRPr="000053B5" w:rsidR="00C667F3">
        <w:rPr>
          <w:rFonts w:ascii="Times New Roman" w:hAnsi="Times New Roman"/>
          <w:b/>
        </w:rPr>
        <w:t>.</w:t>
      </w:r>
    </w:p>
    <w:p w:rsidRPr="000053B5"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0053B5"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T</w:t>
      </w:r>
      <w:r w:rsidRPr="000053B5" w:rsidR="00CD215D">
        <w:rPr>
          <w:rFonts w:ascii="Times New Roman" w:hAnsi="Times New Roman"/>
          <w:b/>
        </w:rPr>
        <w:t>he cost estimate should be split into two components</w:t>
      </w:r>
      <w:proofErr w:type="gramStart"/>
      <w:r w:rsidRPr="000053B5" w:rsidR="00CD215D">
        <w:rPr>
          <w:rFonts w:ascii="Times New Roman" w:hAnsi="Times New Roman"/>
          <w:b/>
        </w:rPr>
        <w:t>:</w:t>
      </w:r>
      <w:r w:rsidRPr="000053B5" w:rsidR="00AB4DC3">
        <w:rPr>
          <w:rFonts w:ascii="Times New Roman" w:hAnsi="Times New Roman"/>
          <w:b/>
        </w:rPr>
        <w:t xml:space="preserve">  (</w:t>
      </w:r>
      <w:proofErr w:type="gramEnd"/>
      <w:r w:rsidRPr="000053B5" w:rsidR="00AB4DC3">
        <w:rPr>
          <w:rFonts w:ascii="Times New Roman" w:hAnsi="Times New Roman"/>
          <w:b/>
        </w:rPr>
        <w:t>a) a total capital</w:t>
      </w:r>
    </w:p>
    <w:p w:rsidRPr="000053B5"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a</w:t>
      </w:r>
      <w:r w:rsidRPr="000053B5" w:rsidR="00AB4DC3">
        <w:rPr>
          <w:rFonts w:ascii="Times New Roman" w:hAnsi="Times New Roman"/>
          <w:b/>
        </w:rPr>
        <w:t>nd</w:t>
      </w:r>
      <w:r w:rsidRPr="000053B5" w:rsidR="00584F8D">
        <w:rPr>
          <w:rFonts w:ascii="Times New Roman" w:hAnsi="Times New Roman"/>
          <w:b/>
        </w:rPr>
        <w:t xml:space="preserve"> </w:t>
      </w:r>
      <w:proofErr w:type="spellStart"/>
      <w:r w:rsidRPr="000053B5" w:rsidR="00AB4DC3">
        <w:rPr>
          <w:rFonts w:ascii="Times New Roman" w:hAnsi="Times New Roman"/>
          <w:b/>
        </w:rPr>
        <w:t xml:space="preserve">start </w:t>
      </w:r>
      <w:r w:rsidRPr="000053B5" w:rsidR="00CD215D">
        <w:rPr>
          <w:rFonts w:ascii="Times New Roman" w:hAnsi="Times New Roman"/>
          <w:b/>
        </w:rPr>
        <w:t>up</w:t>
      </w:r>
      <w:proofErr w:type="spellEnd"/>
      <w:r w:rsidRPr="000053B5" w:rsidR="00CD215D">
        <w:rPr>
          <w:rFonts w:ascii="Times New Roman" w:hAnsi="Times New Roman"/>
          <w:b/>
        </w:rPr>
        <w:t xml:space="preserve"> cost component </w:t>
      </w:r>
      <w:r w:rsidRPr="000053B5" w:rsidR="00C667F3">
        <w:rPr>
          <w:rFonts w:ascii="Times New Roman" w:hAnsi="Times New Roman"/>
          <w:b/>
        </w:rPr>
        <w:t>(</w:t>
      </w:r>
      <w:r w:rsidRPr="000053B5" w:rsidR="00CD215D">
        <w:rPr>
          <w:rFonts w:ascii="Times New Roman" w:hAnsi="Times New Roman"/>
          <w:b/>
        </w:rPr>
        <w:t>annualized over its expected useful life)</w:t>
      </w:r>
      <w:r w:rsidRPr="000053B5" w:rsidR="00C667F3">
        <w:rPr>
          <w:rFonts w:ascii="Times New Roman" w:hAnsi="Times New Roman"/>
          <w:b/>
        </w:rPr>
        <w:t>;</w:t>
      </w:r>
      <w:r w:rsidRPr="000053B5" w:rsidR="00CD215D">
        <w:rPr>
          <w:rFonts w:ascii="Times New Roman" w:hAnsi="Times New Roman"/>
          <w:b/>
        </w:rPr>
        <w:t xml:space="preserve"> and (b) a</w:t>
      </w:r>
    </w:p>
    <w:p w:rsidRPr="000053B5"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 xml:space="preserve">total operation and </w:t>
      </w:r>
      <w:r w:rsidRPr="000053B5" w:rsidR="006F6E13">
        <w:rPr>
          <w:rFonts w:ascii="Times New Roman" w:hAnsi="Times New Roman"/>
          <w:b/>
        </w:rPr>
        <w:t>m</w:t>
      </w:r>
      <w:r w:rsidRPr="000053B5">
        <w:rPr>
          <w:rFonts w:ascii="Times New Roman" w:hAnsi="Times New Roman"/>
          <w:b/>
        </w:rPr>
        <w:t>aintenance and purchase of se</w:t>
      </w:r>
      <w:r w:rsidRPr="000053B5" w:rsidR="006F6E13">
        <w:rPr>
          <w:rFonts w:ascii="Times New Roman" w:hAnsi="Times New Roman"/>
          <w:b/>
        </w:rPr>
        <w:t xml:space="preserve">rvice component.  </w:t>
      </w:r>
    </w:p>
    <w:p w:rsidRPr="000053B5"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ab/>
      </w:r>
      <w:r w:rsidRPr="000053B5">
        <w:rPr>
          <w:rFonts w:ascii="Times New Roman" w:hAnsi="Times New Roman"/>
          <w:b/>
        </w:rPr>
        <w:tab/>
      </w:r>
      <w:r w:rsidRPr="000053B5" w:rsidR="006F6E13">
        <w:rPr>
          <w:rFonts w:ascii="Times New Roman" w:hAnsi="Times New Roman"/>
          <w:b/>
        </w:rPr>
        <w:t>The estimates</w:t>
      </w:r>
      <w:r w:rsidRPr="000053B5">
        <w:rPr>
          <w:rFonts w:ascii="Times New Roman" w:hAnsi="Times New Roman"/>
          <w:b/>
        </w:rPr>
        <w:t xml:space="preserve"> </w:t>
      </w:r>
      <w:r w:rsidRPr="000053B5" w:rsidR="00CD215D">
        <w:rPr>
          <w:rFonts w:ascii="Times New Roman" w:hAnsi="Times New Roman"/>
          <w:b/>
        </w:rPr>
        <w:t xml:space="preserve">should take into account costs associated with generating, </w:t>
      </w:r>
    </w:p>
    <w:p w:rsidRPr="000053B5"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ab/>
      </w:r>
      <w:r w:rsidRPr="000053B5">
        <w:rPr>
          <w:rFonts w:ascii="Times New Roman" w:hAnsi="Times New Roman"/>
          <w:b/>
        </w:rPr>
        <w:tab/>
      </w:r>
      <w:r w:rsidRPr="000053B5" w:rsidR="00CD215D">
        <w:rPr>
          <w:rFonts w:ascii="Times New Roman" w:hAnsi="Times New Roman"/>
          <w:b/>
        </w:rPr>
        <w:t xml:space="preserve">maintaining, and disclosing or providing the information.  Include descriptions of </w:t>
      </w:r>
    </w:p>
    <w:p w:rsidRPr="000053B5"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0053B5">
        <w:rPr>
          <w:rFonts w:ascii="Times New Roman" w:hAnsi="Times New Roman"/>
          <w:b/>
        </w:rPr>
        <w:lastRenderedPageBreak/>
        <w:t>computers and software; monitoring, sampling, drilling and testing equipment; and record storage facilities.</w:t>
      </w:r>
    </w:p>
    <w:p w:rsidRPr="000053B5"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0053B5"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053B5"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053B5"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4052BA" w14:paraId="726D62FC" w14:textId="5D99B4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 Department does not foresee any capital or start-up costs related to this information collection</w:t>
      </w:r>
      <w:r w:rsidRPr="000053B5" w:rsidR="007B38FB">
        <w:rPr>
          <w:rFonts w:ascii="Times New Roman" w:hAnsi="Times New Roman"/>
        </w:rPr>
        <w:t xml:space="preserve"> nor does the </w:t>
      </w:r>
      <w:r w:rsidRPr="000053B5">
        <w:rPr>
          <w:rFonts w:ascii="Times New Roman" w:hAnsi="Times New Roman"/>
        </w:rPr>
        <w:t xml:space="preserve">Department </w:t>
      </w:r>
      <w:r w:rsidRPr="000053B5" w:rsidR="007B38FB">
        <w:rPr>
          <w:rFonts w:ascii="Times New Roman" w:hAnsi="Times New Roman"/>
        </w:rPr>
        <w:t>foresee</w:t>
      </w:r>
      <w:r w:rsidRPr="000053B5">
        <w:rPr>
          <w:rFonts w:ascii="Times New Roman" w:hAnsi="Times New Roman"/>
        </w:rPr>
        <w:t xml:space="preserve"> any requisite purchase of equipment or contracted service</w:t>
      </w:r>
      <w:r w:rsidRPr="000053B5" w:rsidR="00350D2B">
        <w:rPr>
          <w:rFonts w:ascii="Times New Roman" w:hAnsi="Times New Roman"/>
        </w:rPr>
        <w:t>s</w:t>
      </w:r>
      <w:r w:rsidRPr="000053B5">
        <w:rPr>
          <w:rFonts w:ascii="Times New Roman" w:hAnsi="Times New Roman"/>
        </w:rPr>
        <w:t xml:space="preserve"> outside of normal business activities.</w:t>
      </w:r>
    </w:p>
    <w:p w:rsidRPr="000053B5" w:rsidR="004052BA" w:rsidP="00690F56" w:rsidRDefault="004052BA" w14:paraId="18DC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0053B5">
        <w:rPr>
          <w:rFonts w:ascii="Times New Roman" w:hAnsi="Times New Roman"/>
        </w:rPr>
        <w:t xml:space="preserve"> </w:t>
      </w:r>
      <w:r w:rsidRPr="000053B5">
        <w:rPr>
          <w:rFonts w:ascii="Times New Roman" w:hAnsi="Times New Roman"/>
          <w:b/>
          <w:bCs/>
        </w:rPr>
        <w:t>without this collection of information.  Agencies also may aggregate cost estimates from Items 12, 13, and 14 into a single table.</w:t>
      </w:r>
    </w:p>
    <w:p w:rsidRPr="000053B5" w:rsidR="00690F56" w:rsidP="00690F56" w:rsidRDefault="00690F56" w14:paraId="38EB8CFC" w14:textId="1A381F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070D9" w:rsidR="002070D9" w:rsidP="002070D9" w:rsidRDefault="002070D9" w14:paraId="5A4F9EA8" w14:textId="36D97A66">
      <w:pPr>
        <w:rPr>
          <w:rFonts w:ascii="Times New Roman" w:hAnsi="Times New Roman"/>
        </w:rPr>
      </w:pPr>
      <w:r>
        <w:rPr>
          <w:rFonts w:ascii="Times New Roman" w:hAnsi="Times New Roman"/>
        </w:rPr>
        <w:t>The Department</w:t>
      </w:r>
      <w:r w:rsidRPr="002070D9">
        <w:rPr>
          <w:rFonts w:ascii="Times New Roman" w:hAnsi="Times New Roman"/>
        </w:rPr>
        <w:t xml:space="preserve"> assumes </w:t>
      </w:r>
      <w:r>
        <w:rPr>
          <w:rFonts w:ascii="Times New Roman" w:hAnsi="Times New Roman"/>
        </w:rPr>
        <w:t xml:space="preserve">federal </w:t>
      </w:r>
      <w:r w:rsidRPr="002070D9">
        <w:rPr>
          <w:rFonts w:ascii="Times New Roman" w:hAnsi="Times New Roman"/>
        </w:rPr>
        <w:t xml:space="preserve">staff at </w:t>
      </w:r>
      <w:r>
        <w:rPr>
          <w:rFonts w:ascii="Times New Roman" w:hAnsi="Times New Roman"/>
        </w:rPr>
        <w:t xml:space="preserve">the </w:t>
      </w:r>
      <w:r w:rsidRPr="002070D9">
        <w:rPr>
          <w:rFonts w:ascii="Times New Roman" w:hAnsi="Times New Roman"/>
        </w:rPr>
        <w:t>GS-13</w:t>
      </w:r>
      <w:r>
        <w:rPr>
          <w:rFonts w:ascii="Times New Roman" w:hAnsi="Times New Roman"/>
        </w:rPr>
        <w:t xml:space="preserve"> grade</w:t>
      </w:r>
      <w:r w:rsidRPr="002070D9">
        <w:rPr>
          <w:rFonts w:ascii="Times New Roman" w:hAnsi="Times New Roman"/>
        </w:rPr>
        <w:t xml:space="preserve">, step 4 in Washington, DC </w:t>
      </w:r>
      <w:r>
        <w:rPr>
          <w:rFonts w:ascii="Times New Roman" w:hAnsi="Times New Roman"/>
        </w:rPr>
        <w:t xml:space="preserve">will </w:t>
      </w:r>
      <w:r w:rsidRPr="002070D9">
        <w:rPr>
          <w:rFonts w:ascii="Times New Roman" w:hAnsi="Times New Roman"/>
        </w:rPr>
        <w:t>manage the application</w:t>
      </w:r>
      <w:r>
        <w:rPr>
          <w:rFonts w:ascii="Times New Roman" w:hAnsi="Times New Roman"/>
        </w:rPr>
        <w:t>. The Department also assumes</w:t>
      </w:r>
      <w:r w:rsidRPr="002070D9">
        <w:rPr>
          <w:rFonts w:ascii="Times New Roman" w:hAnsi="Times New Roman"/>
        </w:rPr>
        <w:t xml:space="preserve"> that </w:t>
      </w:r>
      <w:r>
        <w:rPr>
          <w:rFonts w:ascii="Times New Roman" w:hAnsi="Times New Roman"/>
        </w:rPr>
        <w:t>that level of federal employee will typically</w:t>
      </w:r>
      <w:r w:rsidRPr="002070D9">
        <w:rPr>
          <w:rFonts w:ascii="Times New Roman" w:hAnsi="Times New Roman"/>
        </w:rPr>
        <w:t xml:space="preserve"> require 200 hours</w:t>
      </w:r>
      <w:r>
        <w:rPr>
          <w:rFonts w:ascii="Times New Roman" w:hAnsi="Times New Roman"/>
        </w:rPr>
        <w:t>/year in efforts to manage the application</w:t>
      </w:r>
      <w:r w:rsidRPr="002070D9">
        <w:rPr>
          <w:rFonts w:ascii="Times New Roman" w:hAnsi="Times New Roman"/>
        </w:rPr>
        <w:t>. The hourly rate is $</w:t>
      </w:r>
      <w:r>
        <w:rPr>
          <w:rFonts w:ascii="Times New Roman" w:hAnsi="Times New Roman"/>
        </w:rPr>
        <w:t>54.65</w:t>
      </w:r>
      <w:r w:rsidRPr="002070D9">
        <w:rPr>
          <w:rFonts w:ascii="Times New Roman" w:hAnsi="Times New Roman"/>
        </w:rPr>
        <w:t>.</w:t>
      </w:r>
    </w:p>
    <w:p w:rsidRPr="002070D9" w:rsidR="002070D9" w:rsidP="002070D9" w:rsidRDefault="002070D9" w14:paraId="3B8672DD" w14:textId="77777777">
      <w:pPr>
        <w:rPr>
          <w:rFonts w:ascii="Times New Roman" w:hAnsi="Times New Roman"/>
        </w:rPr>
      </w:pPr>
    </w:p>
    <w:p w:rsidRPr="002070D9" w:rsidR="002070D9" w:rsidP="002070D9" w:rsidRDefault="002070D9" w14:paraId="2FF16E57" w14:textId="1CFFFD75">
      <w:pPr>
        <w:rPr>
          <w:rFonts w:ascii="Times New Roman" w:hAnsi="Times New Roman"/>
        </w:rPr>
      </w:pPr>
      <w:r w:rsidRPr="002070D9">
        <w:rPr>
          <w:rFonts w:ascii="Times New Roman" w:hAnsi="Times New Roman"/>
        </w:rPr>
        <w:t>System Management Costs:  200 hours x $</w:t>
      </w:r>
      <w:r>
        <w:rPr>
          <w:rFonts w:ascii="Times New Roman" w:hAnsi="Times New Roman"/>
        </w:rPr>
        <w:t>54.65</w:t>
      </w:r>
      <w:r w:rsidRPr="002070D9">
        <w:rPr>
          <w:rFonts w:ascii="Times New Roman" w:hAnsi="Times New Roman"/>
        </w:rPr>
        <w:t xml:space="preserve"> </w:t>
      </w:r>
      <w:r>
        <w:rPr>
          <w:rFonts w:ascii="Times New Roman" w:hAnsi="Times New Roman"/>
        </w:rPr>
        <w:t>= $10,930</w:t>
      </w:r>
      <w:r w:rsidRPr="002070D9">
        <w:rPr>
          <w:rFonts w:ascii="Times New Roman" w:hAnsi="Times New Roman"/>
        </w:rPr>
        <w:t>.</w:t>
      </w:r>
    </w:p>
    <w:p w:rsidRPr="002070D9" w:rsidR="002070D9" w:rsidP="002070D9" w:rsidRDefault="002070D9" w14:paraId="5C22C237" w14:textId="77777777">
      <w:pPr>
        <w:rPr>
          <w:rFonts w:ascii="Times New Roman" w:hAnsi="Times New Roman"/>
        </w:rPr>
      </w:pPr>
    </w:p>
    <w:p w:rsidR="002070D9" w:rsidP="002070D9" w:rsidRDefault="002070D9" w14:paraId="3C81A42D" w14:textId="68EA33CD">
      <w:pPr>
        <w:rPr>
          <w:rFonts w:ascii="Times New Roman" w:hAnsi="Times New Roman"/>
        </w:rPr>
      </w:pPr>
      <w:r>
        <w:rPr>
          <w:rFonts w:ascii="Times New Roman" w:hAnsi="Times New Roman"/>
        </w:rPr>
        <w:t xml:space="preserve">Additionally, the Department </w:t>
      </w:r>
      <w:r w:rsidRPr="002070D9">
        <w:rPr>
          <w:rFonts w:ascii="Times New Roman" w:hAnsi="Times New Roman"/>
        </w:rPr>
        <w:t>assumes that</w:t>
      </w:r>
      <w:r>
        <w:rPr>
          <w:rFonts w:ascii="Times New Roman" w:hAnsi="Times New Roman"/>
        </w:rPr>
        <w:t xml:space="preserve"> federal</w:t>
      </w:r>
      <w:r w:rsidRPr="002070D9">
        <w:rPr>
          <w:rFonts w:ascii="Times New Roman" w:hAnsi="Times New Roman"/>
        </w:rPr>
        <w:t xml:space="preserve"> staff at grade level GS-7, step 4 in will spend 15 minutes to create an event in the system. An additional 45 minutes per event is expected to be spent processing responses, the average grade expected to be the same. Total event processing time, thus, is expected to be one hour per event. Events can be held anywhere in the country; therefore, the hourly rate is $2</w:t>
      </w:r>
      <w:r>
        <w:rPr>
          <w:rFonts w:ascii="Times New Roman" w:hAnsi="Times New Roman"/>
        </w:rPr>
        <w:t>3.02</w:t>
      </w:r>
      <w:r w:rsidRPr="002070D9">
        <w:rPr>
          <w:rFonts w:ascii="Times New Roman" w:hAnsi="Times New Roman"/>
        </w:rPr>
        <w:t>.</w:t>
      </w:r>
      <w:r>
        <w:rPr>
          <w:rFonts w:ascii="Times New Roman" w:hAnsi="Times New Roman"/>
        </w:rPr>
        <w:t xml:space="preserve"> </w:t>
      </w:r>
      <w:r w:rsidRPr="002070D9">
        <w:rPr>
          <w:rFonts w:ascii="Times New Roman" w:hAnsi="Times New Roman"/>
        </w:rPr>
        <w:t>The DOL also assumes each event will have an average of 25 attendees; thus, based on expecting 1,200 responses, the DOL estimates registrations will be sought for 48 events per year.</w:t>
      </w:r>
    </w:p>
    <w:p w:rsidRPr="002070D9" w:rsidR="002070D9" w:rsidP="002070D9" w:rsidRDefault="002070D9" w14:paraId="07D4EFB1" w14:textId="77777777">
      <w:pPr>
        <w:rPr>
          <w:rFonts w:ascii="Times New Roman" w:hAnsi="Times New Roman"/>
        </w:rPr>
      </w:pPr>
    </w:p>
    <w:p w:rsidRPr="002070D9" w:rsidR="002070D9" w:rsidP="002070D9" w:rsidRDefault="002070D9" w14:paraId="54843746" w14:textId="4AB6709B">
      <w:pPr>
        <w:rPr>
          <w:rFonts w:ascii="Times New Roman" w:hAnsi="Times New Roman"/>
        </w:rPr>
      </w:pPr>
      <w:r w:rsidRPr="002070D9">
        <w:rPr>
          <w:rFonts w:ascii="Times New Roman" w:hAnsi="Times New Roman"/>
        </w:rPr>
        <w:t>Per Event Cost: 1 hour x 48 events x $2</w:t>
      </w:r>
      <w:r>
        <w:rPr>
          <w:rFonts w:ascii="Times New Roman" w:hAnsi="Times New Roman"/>
        </w:rPr>
        <w:t>3.02</w:t>
      </w:r>
      <w:r w:rsidRPr="002070D9">
        <w:rPr>
          <w:rFonts w:ascii="Times New Roman" w:hAnsi="Times New Roman"/>
        </w:rPr>
        <w:t xml:space="preserve"> = $</w:t>
      </w:r>
      <w:r w:rsidR="005A4260">
        <w:rPr>
          <w:rFonts w:ascii="Times New Roman" w:hAnsi="Times New Roman"/>
        </w:rPr>
        <w:t>1,105</w:t>
      </w:r>
      <w:r w:rsidRPr="002070D9">
        <w:rPr>
          <w:rFonts w:ascii="Times New Roman" w:hAnsi="Times New Roman"/>
        </w:rPr>
        <w:t>.</w:t>
      </w:r>
    </w:p>
    <w:p w:rsidRPr="002070D9" w:rsidR="002070D9" w:rsidP="002070D9" w:rsidRDefault="002070D9" w14:paraId="6F496BF7" w14:textId="77777777">
      <w:pPr>
        <w:rPr>
          <w:rFonts w:ascii="Times New Roman" w:hAnsi="Times New Roman"/>
        </w:rPr>
      </w:pPr>
    </w:p>
    <w:p w:rsidRPr="002070D9" w:rsidR="002070D9" w:rsidP="002070D9" w:rsidRDefault="002070D9" w14:paraId="6EBFE661" w14:textId="516CD94F">
      <w:pPr>
        <w:rPr>
          <w:rFonts w:ascii="Times New Roman" w:hAnsi="Times New Roman"/>
        </w:rPr>
      </w:pPr>
      <w:r w:rsidRPr="002070D9">
        <w:rPr>
          <w:rFonts w:ascii="Times New Roman" w:hAnsi="Times New Roman"/>
        </w:rPr>
        <w:lastRenderedPageBreak/>
        <w:t>Total Federal costs are estimated to be $</w:t>
      </w:r>
      <w:r w:rsidR="005A4260">
        <w:rPr>
          <w:rFonts w:ascii="Times New Roman" w:hAnsi="Times New Roman"/>
        </w:rPr>
        <w:t>12,035</w:t>
      </w:r>
      <w:r w:rsidRPr="002070D9">
        <w:rPr>
          <w:rFonts w:ascii="Times New Roman" w:hAnsi="Times New Roman"/>
        </w:rPr>
        <w:t xml:space="preserve"> ($</w:t>
      </w:r>
      <w:r w:rsidR="005A4260">
        <w:rPr>
          <w:rFonts w:ascii="Times New Roman" w:hAnsi="Times New Roman"/>
        </w:rPr>
        <w:t>10,930</w:t>
      </w:r>
      <w:r w:rsidRPr="002070D9">
        <w:rPr>
          <w:rFonts w:ascii="Times New Roman" w:hAnsi="Times New Roman"/>
        </w:rPr>
        <w:t xml:space="preserve"> + $</w:t>
      </w:r>
      <w:r w:rsidR="005A4260">
        <w:rPr>
          <w:rFonts w:ascii="Times New Roman" w:hAnsi="Times New Roman"/>
        </w:rPr>
        <w:t>1,105</w:t>
      </w:r>
      <w:r w:rsidRPr="002070D9">
        <w:rPr>
          <w:rFonts w:ascii="Times New Roman" w:hAnsi="Times New Roman"/>
        </w:rPr>
        <w:t>).</w:t>
      </w:r>
    </w:p>
    <w:p w:rsidRPr="000053B5" w:rsidR="00447703" w:rsidP="00690F56" w:rsidRDefault="00447703" w14:paraId="6D784A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0053B5">
        <w:rPr>
          <w:rFonts w:ascii="Times New Roman" w:hAnsi="Times New Roman"/>
          <w:b/>
          <w:bCs/>
        </w:rPr>
        <w:t>15.</w:t>
      </w:r>
      <w:r w:rsidRPr="000053B5">
        <w:rPr>
          <w:rFonts w:ascii="Times New Roman" w:hAnsi="Times New Roman"/>
          <w:b/>
          <w:bCs/>
        </w:rPr>
        <w:tab/>
        <w:t>Explain the reasons for any</w:t>
      </w:r>
      <w:r w:rsidRPr="000053B5" w:rsidR="00882AB5">
        <w:rPr>
          <w:rFonts w:ascii="Times New Roman" w:hAnsi="Times New Roman"/>
          <w:b/>
          <w:bCs/>
        </w:rPr>
        <w:t xml:space="preserve"> program changes or adjustments.</w:t>
      </w:r>
    </w:p>
    <w:p w:rsidRPr="000053B5"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32710" w:rsidP="00690F56" w:rsidRDefault="00447703" w14:paraId="25F7F0D2" w14:textId="3F6127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changes to reporting or recordkeeping requirements in this information collection request</w:t>
      </w:r>
      <w:r w:rsidRPr="000053B5" w:rsidR="00FF010A">
        <w:rPr>
          <w:rFonts w:ascii="Times New Roman" w:hAnsi="Times New Roman"/>
        </w:rPr>
        <w:t>.</w:t>
      </w:r>
    </w:p>
    <w:p w:rsidR="00DC4F89" w:rsidP="00690F56" w:rsidRDefault="00DC4F89" w14:paraId="0D3C6395" w14:textId="60C4FA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DC4F89" w:rsidP="00690F56" w:rsidRDefault="00DC4F89" w14:paraId="7FB8F9DE" w14:textId="321313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However, the Department is requesting 4,000 responses and 500 hours of available burden (within OMB Control Number 1290-0002) due to a predicted rise in events that will require registration and vendor outreach.</w:t>
      </w:r>
    </w:p>
    <w:p w:rsidRPr="000053B5" w:rsidR="00447703" w:rsidP="00690F56" w:rsidRDefault="00447703" w14:paraId="7FCC6B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1</w:t>
      </w:r>
      <w:r w:rsidRPr="000053B5" w:rsidR="00882AB5">
        <w:rPr>
          <w:rFonts w:ascii="Times New Roman" w:hAnsi="Times New Roman"/>
          <w:b/>
          <w:bCs/>
        </w:rPr>
        <w:t xml:space="preserve">6. </w:t>
      </w:r>
      <w:r w:rsidRPr="000053B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053B5">
        <w:rPr>
          <w:rFonts w:ascii="Times New Roman" w:hAnsi="Times New Roman"/>
        </w:rPr>
        <w:t>.</w:t>
      </w:r>
    </w:p>
    <w:p w:rsidRPr="000053B5" w:rsidR="00690F56" w:rsidP="00690F56" w:rsidRDefault="00690F56" w14:paraId="510180C3" w14:textId="13E16F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32710" w:rsidP="00690F56" w:rsidRDefault="00632710" w14:paraId="4A7DA2AF" w14:textId="68FC25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w:t>
      </w:r>
      <w:r w:rsidRPr="000053B5" w:rsidR="007B2ECE">
        <w:rPr>
          <w:rFonts w:ascii="Times New Roman" w:hAnsi="Times New Roman"/>
        </w:rPr>
        <w:t xml:space="preserve">e no tabulating, statistical, </w:t>
      </w:r>
      <w:r w:rsidRPr="000053B5">
        <w:rPr>
          <w:rFonts w:ascii="Times New Roman" w:hAnsi="Times New Roman"/>
        </w:rPr>
        <w:t>tabulating analysis</w:t>
      </w:r>
      <w:r w:rsidRPr="000053B5" w:rsidR="007B2ECE">
        <w:rPr>
          <w:rFonts w:ascii="Times New Roman" w:hAnsi="Times New Roman"/>
        </w:rPr>
        <w:t>,</w:t>
      </w:r>
      <w:r w:rsidRPr="000053B5">
        <w:rPr>
          <w:rFonts w:ascii="Times New Roman" w:hAnsi="Times New Roman"/>
        </w:rPr>
        <w:t xml:space="preserve"> or publication plans for </w:t>
      </w:r>
      <w:r w:rsidRPr="000053B5" w:rsidR="007B2ECE">
        <w:rPr>
          <w:rFonts w:ascii="Times New Roman" w:hAnsi="Times New Roman"/>
        </w:rPr>
        <w:t>the collection of information.</w:t>
      </w:r>
      <w:r w:rsidR="005A4260">
        <w:rPr>
          <w:rFonts w:ascii="Times New Roman" w:hAnsi="Times New Roman"/>
        </w:rPr>
        <w:t xml:space="preserve"> </w:t>
      </w:r>
      <w:r w:rsidRPr="005A4260" w:rsidR="005A4260">
        <w:rPr>
          <w:rFonts w:ascii="Times New Roman" w:hAnsi="Times New Roman"/>
        </w:rPr>
        <w:t>Lists of small businesses with identifying information will be provided to DOL agencies on a quarterly basis (internal distribution only).</w:t>
      </w:r>
    </w:p>
    <w:p w:rsidRPr="000053B5"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17.  If seeking approval to not display the expiration date for OMB approval of the information collection, explain the reasons that display would be inappropriate.</w:t>
      </w:r>
    </w:p>
    <w:p w:rsidRPr="000053B5"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0C3A92" w:rsidP="00690F56" w:rsidRDefault="00632710" w14:paraId="3D60B41E" w14:textId="26F2AC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 xml:space="preserve">Not applicable. </w:t>
      </w:r>
      <w:r w:rsidR="005A4260">
        <w:rPr>
          <w:rFonts w:ascii="Times New Roman" w:hAnsi="Times New Roman"/>
        </w:rPr>
        <w:t>The expiration date will be displayed on the website forms.</w:t>
      </w:r>
    </w:p>
    <w:p w:rsidRPr="000053B5" w:rsidR="00632710" w:rsidP="00690F56" w:rsidRDefault="00632710" w14:paraId="53C5F7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18.  Explain each exception to the certification statement.</w:t>
      </w:r>
    </w:p>
    <w:p w:rsidRPr="000053B5"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32710" w14:paraId="7282302F" w14:textId="257D6F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exceptions to the certification statement.</w:t>
      </w:r>
    </w:p>
    <w:p w:rsidRPr="000053B5" w:rsidR="00632710" w:rsidP="00690F56" w:rsidRDefault="00632710" w14:paraId="531581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7A7F79" w:rsidP="007A7F79" w:rsidRDefault="007A7F79" w14:paraId="077F6D32" w14:textId="77777777">
      <w:pPr>
        <w:widowControl/>
        <w:autoSpaceDE/>
        <w:autoSpaceDN/>
        <w:adjustRightInd/>
        <w:spacing w:after="200" w:line="276" w:lineRule="auto"/>
        <w:rPr>
          <w:rFonts w:ascii="Times New Roman" w:hAnsi="Times New Roman"/>
        </w:rPr>
      </w:pPr>
      <w:r w:rsidRPr="000053B5">
        <w:rPr>
          <w:rFonts w:ascii="Times New Roman" w:hAnsi="Times New Roman"/>
          <w:b/>
          <w:bCs/>
        </w:rPr>
        <w:t>B. COLLECTIONS OF INFORMATON EMPLOYING STATISTICAL METHODS.</w:t>
      </w:r>
    </w:p>
    <w:p w:rsidRPr="000053B5" w:rsidR="00332F98" w:rsidRDefault="00332F98" w14:paraId="3E8CBCDA" w14:textId="77777777">
      <w:pPr>
        <w:rPr>
          <w:rFonts w:ascii="Times New Roman" w:hAnsi="Times New Roman"/>
        </w:rPr>
      </w:pPr>
    </w:p>
    <w:sectPr w:rsidRPr="000053B5" w:rsidR="00332F98"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13BF7" w14:textId="77777777" w:rsidR="00CE010A" w:rsidRDefault="00CE010A">
      <w:r>
        <w:separator/>
      </w:r>
    </w:p>
  </w:endnote>
  <w:endnote w:type="continuationSeparator" w:id="0">
    <w:p w14:paraId="6F815A08" w14:textId="77777777" w:rsidR="00CE010A" w:rsidRDefault="00CE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6638" w14:textId="77777777" w:rsidR="00BA034E" w:rsidRDefault="00BA034E"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BA034E" w:rsidRDefault="00BA034E" w:rsidP="00A21F98">
    <w:pPr>
      <w:pStyle w:val="Footer"/>
      <w:ind w:right="360"/>
    </w:pPr>
  </w:p>
  <w:p w14:paraId="2B9789B1" w14:textId="77777777" w:rsidR="00BA034E" w:rsidRDefault="00BA03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46377" w14:textId="1E5F733D" w:rsidR="00BA034E" w:rsidRPr="00B26E3E" w:rsidRDefault="00BA034E"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5</w:t>
    </w:r>
    <w:r w:rsidRPr="00B26E3E">
      <w:rPr>
        <w:rStyle w:val="PageNumber"/>
        <w:rFonts w:ascii="Times New Roman" w:hAnsi="Times New Roman"/>
      </w:rPr>
      <w:fldChar w:fldCharType="end"/>
    </w:r>
  </w:p>
  <w:p w14:paraId="5808C3E4" w14:textId="77777777" w:rsidR="00BA034E" w:rsidRDefault="00BA034E" w:rsidP="00A21F98">
    <w:pPr>
      <w:pStyle w:val="Footer"/>
      <w:ind w:right="360"/>
    </w:pPr>
  </w:p>
  <w:p w14:paraId="636E89E4" w14:textId="77777777" w:rsidR="00BA034E" w:rsidRDefault="00BA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10577" w14:textId="77777777" w:rsidR="00CE010A" w:rsidRDefault="00CE010A">
      <w:r>
        <w:separator/>
      </w:r>
    </w:p>
  </w:footnote>
  <w:footnote w:type="continuationSeparator" w:id="0">
    <w:p w14:paraId="468E7EBC" w14:textId="77777777" w:rsidR="00CE010A" w:rsidRDefault="00CE010A">
      <w:r>
        <w:continuationSeparator/>
      </w:r>
    </w:p>
  </w:footnote>
  <w:footnote w:id="1">
    <w:p w14:paraId="4D2384A0" w14:textId="78FDBDBC" w:rsidR="00BA034E" w:rsidRPr="000053B5" w:rsidRDefault="00BA034E" w:rsidP="00F04E9E">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The estimated hourly cost (salary plus benefits) provided in this section is based on the salary figures for a GS-13 (Step 10) federal employee in CY2020 (</w:t>
      </w:r>
      <w:hyperlink r:id="rId1" w:history="1">
        <w:r w:rsidRPr="000053B5">
          <w:rPr>
            <w:rStyle w:val="Hyperlink"/>
          </w:rPr>
          <w:t>https://www.opm.gov/policy-data-oversight/pay-leave/salaries-wages/salary-tables/pdf/2020/DCB_h.pdf</w:t>
        </w:r>
      </w:hyperlink>
      <w:r w:rsidRPr="000053B5">
        <w:rPr>
          <w:rFonts w:ascii="Times New Roman" w:hAnsi="Times New Roman"/>
        </w:rPr>
        <w:t>). DOL staff estimates that this salary is representative of the average vendor’s employee involvement and compensation for each response. The hourly estimates for salary plus benefits are $63.95/hour.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45B39" w14:textId="05721C83" w:rsidR="00BA034E" w:rsidRDefault="00E65204">
    <w:pPr>
      <w:pStyle w:val="Header"/>
      <w:rPr>
        <w:rFonts w:ascii="Times New Roman" w:hAnsi="Times New Roman"/>
        <w:bCs/>
        <w:sz w:val="20"/>
        <w:szCs w:val="20"/>
      </w:rPr>
    </w:pPr>
    <w:r>
      <w:rPr>
        <w:rFonts w:ascii="Times New Roman" w:hAnsi="Times New Roman"/>
        <w:bCs/>
        <w:sz w:val="20"/>
        <w:szCs w:val="20"/>
      </w:rPr>
      <w:t xml:space="preserve">Department of Labor </w:t>
    </w:r>
    <w:r w:rsidR="00BA034E">
      <w:rPr>
        <w:rFonts w:ascii="Times New Roman" w:hAnsi="Times New Roman"/>
        <w:bCs/>
        <w:sz w:val="20"/>
        <w:szCs w:val="20"/>
      </w:rPr>
      <w:t>Events Management Platform</w:t>
    </w:r>
  </w:p>
  <w:p w14:paraId="52F50703" w14:textId="75EC0855" w:rsidR="00BA034E" w:rsidRDefault="00BA034E">
    <w:pPr>
      <w:pStyle w:val="Header"/>
      <w:rPr>
        <w:rFonts w:ascii="Times New Roman" w:hAnsi="Times New Roman"/>
        <w:sz w:val="20"/>
        <w:szCs w:val="20"/>
      </w:rPr>
    </w:pPr>
    <w:r>
      <w:rPr>
        <w:rFonts w:ascii="Times New Roman" w:hAnsi="Times New Roman"/>
        <w:sz w:val="20"/>
        <w:szCs w:val="20"/>
      </w:rPr>
      <w:t>OMB Control Number 1290</w:t>
    </w:r>
    <w:r w:rsidRPr="00F8164B">
      <w:rPr>
        <w:rFonts w:ascii="Times New Roman" w:hAnsi="Times New Roman"/>
        <w:sz w:val="20"/>
        <w:szCs w:val="20"/>
      </w:rPr>
      <w:t>-</w:t>
    </w:r>
    <w:r>
      <w:rPr>
        <w:rFonts w:ascii="Times New Roman" w:hAnsi="Times New Roman"/>
        <w:sz w:val="20"/>
        <w:szCs w:val="20"/>
      </w:rPr>
      <w:t>0002</w:t>
    </w:r>
  </w:p>
  <w:p w14:paraId="1D1AD862" w14:textId="2BC4C86A" w:rsidR="00BA034E" w:rsidRPr="00F8164B" w:rsidRDefault="00BA034E">
    <w:pPr>
      <w:pStyle w:val="Header"/>
      <w:rPr>
        <w:rFonts w:ascii="Times New Roman" w:hAnsi="Times New Roman"/>
        <w:sz w:val="20"/>
        <w:szCs w:val="20"/>
      </w:rPr>
    </w:pPr>
    <w:r>
      <w:rPr>
        <w:rFonts w:ascii="Times New Roman" w:hAnsi="Times New Roman"/>
        <w:sz w:val="20"/>
        <w:szCs w:val="20"/>
      </w:rPr>
      <w:t>OMB Expiration Date: 2/28/2021</w:t>
    </w:r>
  </w:p>
  <w:p w14:paraId="29EBD65C" w14:textId="77777777" w:rsidR="00BA034E" w:rsidRDefault="00BA034E">
    <w:pPr>
      <w:pStyle w:val="Header"/>
      <w:rPr>
        <w:rFonts w:ascii="Times New Roman" w:hAnsi="Times New Roman"/>
        <w:sz w:val="20"/>
        <w:szCs w:val="20"/>
      </w:rPr>
    </w:pPr>
  </w:p>
  <w:p w14:paraId="578B4815" w14:textId="77777777" w:rsidR="00BA034E" w:rsidRDefault="00BA034E">
    <w:pPr>
      <w:pStyle w:val="Header"/>
      <w:rPr>
        <w:rFonts w:ascii="Times New Roman" w:hAnsi="Times New Roman"/>
        <w:sz w:val="20"/>
        <w:szCs w:val="20"/>
      </w:rPr>
    </w:pPr>
  </w:p>
  <w:p w14:paraId="19EE9ABA" w14:textId="77777777" w:rsidR="00BA034E" w:rsidRDefault="00BA03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0DB7F" w14:textId="77777777" w:rsidR="00BA034E" w:rsidRDefault="00BA034E">
    <w:pPr>
      <w:pStyle w:val="Header"/>
    </w:pPr>
    <w:r>
      <w:t>[Type text]</w:t>
    </w:r>
  </w:p>
  <w:p w14:paraId="29913AA8" w14:textId="77777777" w:rsidR="00BA034E" w:rsidRDefault="00BA0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000004"/>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9"/>
    <w:multiLevelType w:val="multilevel"/>
    <w:tmpl w:val="2954C638"/>
    <w:lvl w:ilvl="0">
      <w:start w:val="1"/>
      <w:numFmt w:val="decimal"/>
      <w:lvlText w:val="%1."/>
      <w:lvlJc w:val="left"/>
      <w:pPr>
        <w:tabs>
          <w:tab w:val="num" w:pos="720"/>
        </w:tabs>
        <w:ind w:left="720" w:hanging="72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10B41"/>
    <w:multiLevelType w:val="hybridMultilevel"/>
    <w:tmpl w:val="1E6C7822"/>
    <w:lvl w:ilvl="0" w:tplc="04090001">
      <w:start w:val="1"/>
      <w:numFmt w:val="bullet"/>
      <w:lvlText w:val=""/>
      <w:lvlJc w:val="left"/>
      <w:pPr>
        <w:tabs>
          <w:tab w:val="num" w:pos="720"/>
        </w:tabs>
        <w:ind w:left="720" w:hanging="360"/>
      </w:pPr>
      <w:rPr>
        <w:rFonts w:ascii="Symbol" w:hAnsi="Symbol" w:hint="default"/>
      </w:rPr>
    </w:lvl>
    <w:lvl w:ilvl="1" w:tplc="64ACB25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44E34"/>
    <w:multiLevelType w:val="hybridMultilevel"/>
    <w:tmpl w:val="230262B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15:restartNumberingAfterBreak="0">
    <w:nsid w:val="1B3160AA"/>
    <w:multiLevelType w:val="hybridMultilevel"/>
    <w:tmpl w:val="B392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0253B"/>
    <w:multiLevelType w:val="hybridMultilevel"/>
    <w:tmpl w:val="215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D042E"/>
    <w:multiLevelType w:val="hybridMultilevel"/>
    <w:tmpl w:val="20FE0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F457C01"/>
    <w:multiLevelType w:val="hybridMultilevel"/>
    <w:tmpl w:val="0272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E57C8"/>
    <w:multiLevelType w:val="hybridMultilevel"/>
    <w:tmpl w:val="D1AA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A1BFC"/>
    <w:multiLevelType w:val="hybridMultilevel"/>
    <w:tmpl w:val="2570918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A4347"/>
    <w:multiLevelType w:val="hybridMultilevel"/>
    <w:tmpl w:val="8F4C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C6F58"/>
    <w:multiLevelType w:val="hybridMultilevel"/>
    <w:tmpl w:val="96EE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B5CBB"/>
    <w:multiLevelType w:val="hybridMultilevel"/>
    <w:tmpl w:val="51F8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43721C"/>
    <w:multiLevelType w:val="hybridMultilevel"/>
    <w:tmpl w:val="E5C2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51489"/>
    <w:multiLevelType w:val="hybridMultilevel"/>
    <w:tmpl w:val="204C7C5A"/>
    <w:lvl w:ilvl="0" w:tplc="0409001B">
      <w:start w:val="1"/>
      <w:numFmt w:val="lowerRoman"/>
      <w:lvlText w:val="%1."/>
      <w:lvlJc w:val="righ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6B61D98"/>
    <w:multiLevelType w:val="hybridMultilevel"/>
    <w:tmpl w:val="F566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30FFE"/>
    <w:multiLevelType w:val="hybridMultilevel"/>
    <w:tmpl w:val="5636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743EF"/>
    <w:multiLevelType w:val="hybridMultilevel"/>
    <w:tmpl w:val="B6AA4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D27"/>
    <w:multiLevelType w:val="hybridMultilevel"/>
    <w:tmpl w:val="8AD8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6"/>
  </w:num>
  <w:num w:numId="4">
    <w:abstractNumId w:val="22"/>
  </w:num>
  <w:num w:numId="5">
    <w:abstractNumId w:val="5"/>
  </w:num>
  <w:num w:numId="6">
    <w:abstractNumId w:val="7"/>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26"/>
  </w:num>
  <w:num w:numId="9">
    <w:abstractNumId w:val="3"/>
  </w:num>
  <w:num w:numId="10">
    <w:abstractNumId w:val="23"/>
  </w:num>
  <w:num w:numId="11">
    <w:abstractNumId w:val="12"/>
  </w:num>
  <w:num w:numId="12">
    <w:abstractNumId w:val="19"/>
  </w:num>
  <w:num w:numId="13">
    <w:abstractNumId w:val="11"/>
  </w:num>
  <w:num w:numId="14">
    <w:abstractNumId w:val="20"/>
  </w:num>
  <w:num w:numId="15">
    <w:abstractNumId w:val="1"/>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0"/>
  </w:num>
  <w:num w:numId="18">
    <w:abstractNumId w:val="24"/>
  </w:num>
  <w:num w:numId="19">
    <w:abstractNumId w:val="25"/>
  </w:num>
  <w:num w:numId="20">
    <w:abstractNumId w:val="1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
    <w:lvlOverride w:ilvl="0">
      <w:lvl w:ilvl="0">
        <w:start w:val="1"/>
        <w:numFmt w:val="decimal"/>
        <w:lvlText w:val="%1."/>
        <w:lvlJc w:val="left"/>
        <w:pPr>
          <w:ind w:left="0" w:firstLine="0"/>
        </w:pPr>
        <w:rPr>
          <w:rFonts w:cs="Times New Roman"/>
          <w:b/>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6"/>
  </w:num>
  <w:num w:numId="27">
    <w:abstractNumId w:val="9"/>
  </w:num>
  <w:num w:numId="28">
    <w:abstractNumId w:val="18"/>
  </w:num>
  <w:num w:numId="29">
    <w:abstractNumId w:val="4"/>
  </w:num>
  <w:num w:numId="30">
    <w:abstractNumId w:val="2"/>
    <w:lvlOverride w:ilvl="0">
      <w:lvl w:ilvl="0">
        <w:start w:val="1"/>
        <w:numFmt w:val="decimal"/>
        <w:lvlText w:val="%1."/>
        <w:lvlJc w:val="left"/>
        <w:pPr>
          <w:ind w:left="0" w:firstLine="0"/>
        </w:pPr>
        <w:rPr>
          <w:rFonts w:cs="Times New Roman"/>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31">
    <w:abstractNumId w:val="2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53B5"/>
    <w:rsid w:val="000133FD"/>
    <w:rsid w:val="00014158"/>
    <w:rsid w:val="00020F69"/>
    <w:rsid w:val="00022303"/>
    <w:rsid w:val="0004107F"/>
    <w:rsid w:val="000422BF"/>
    <w:rsid w:val="00042CBD"/>
    <w:rsid w:val="00052174"/>
    <w:rsid w:val="00061F6C"/>
    <w:rsid w:val="00062A37"/>
    <w:rsid w:val="00064E28"/>
    <w:rsid w:val="0007383F"/>
    <w:rsid w:val="000849FE"/>
    <w:rsid w:val="00095C30"/>
    <w:rsid w:val="000A4856"/>
    <w:rsid w:val="000A7853"/>
    <w:rsid w:val="000B0391"/>
    <w:rsid w:val="000B3954"/>
    <w:rsid w:val="000B4875"/>
    <w:rsid w:val="000B6FB6"/>
    <w:rsid w:val="000C0E4D"/>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84164"/>
    <w:rsid w:val="001945D3"/>
    <w:rsid w:val="001A47D9"/>
    <w:rsid w:val="001B3D83"/>
    <w:rsid w:val="001D10ED"/>
    <w:rsid w:val="001D2D09"/>
    <w:rsid w:val="001D67BB"/>
    <w:rsid w:val="001E0E7F"/>
    <w:rsid w:val="001E2932"/>
    <w:rsid w:val="001E3596"/>
    <w:rsid w:val="001E5213"/>
    <w:rsid w:val="001F2E8E"/>
    <w:rsid w:val="001F3CD1"/>
    <w:rsid w:val="002036A1"/>
    <w:rsid w:val="002070D9"/>
    <w:rsid w:val="002134B4"/>
    <w:rsid w:val="002203C9"/>
    <w:rsid w:val="00237691"/>
    <w:rsid w:val="00242CA0"/>
    <w:rsid w:val="00243432"/>
    <w:rsid w:val="00247146"/>
    <w:rsid w:val="00273D58"/>
    <w:rsid w:val="00277C1F"/>
    <w:rsid w:val="00283C06"/>
    <w:rsid w:val="002866AD"/>
    <w:rsid w:val="00286BE3"/>
    <w:rsid w:val="0029135D"/>
    <w:rsid w:val="00292951"/>
    <w:rsid w:val="00293CD1"/>
    <w:rsid w:val="002A3962"/>
    <w:rsid w:val="002A5972"/>
    <w:rsid w:val="002B72AD"/>
    <w:rsid w:val="002C1B25"/>
    <w:rsid w:val="002D2173"/>
    <w:rsid w:val="002E238B"/>
    <w:rsid w:val="002E4200"/>
    <w:rsid w:val="00304132"/>
    <w:rsid w:val="00312124"/>
    <w:rsid w:val="00313820"/>
    <w:rsid w:val="00315321"/>
    <w:rsid w:val="0032649A"/>
    <w:rsid w:val="00332F98"/>
    <w:rsid w:val="003430A6"/>
    <w:rsid w:val="003448FC"/>
    <w:rsid w:val="00345677"/>
    <w:rsid w:val="003473E8"/>
    <w:rsid w:val="00350D2B"/>
    <w:rsid w:val="003548D8"/>
    <w:rsid w:val="003613C6"/>
    <w:rsid w:val="003616BA"/>
    <w:rsid w:val="00363CC2"/>
    <w:rsid w:val="00371EEC"/>
    <w:rsid w:val="003876F3"/>
    <w:rsid w:val="00390426"/>
    <w:rsid w:val="00394AEB"/>
    <w:rsid w:val="003A402E"/>
    <w:rsid w:val="003A6353"/>
    <w:rsid w:val="003B01FF"/>
    <w:rsid w:val="003C13C6"/>
    <w:rsid w:val="003C35BC"/>
    <w:rsid w:val="003D5958"/>
    <w:rsid w:val="003D65A1"/>
    <w:rsid w:val="003D6AC7"/>
    <w:rsid w:val="003E400C"/>
    <w:rsid w:val="003E49A6"/>
    <w:rsid w:val="003E5E34"/>
    <w:rsid w:val="003F53FB"/>
    <w:rsid w:val="00400B4D"/>
    <w:rsid w:val="00401F18"/>
    <w:rsid w:val="004052BA"/>
    <w:rsid w:val="004056B7"/>
    <w:rsid w:val="00410AC8"/>
    <w:rsid w:val="00414664"/>
    <w:rsid w:val="00421DB9"/>
    <w:rsid w:val="00432B5D"/>
    <w:rsid w:val="00443460"/>
    <w:rsid w:val="00447703"/>
    <w:rsid w:val="0044773C"/>
    <w:rsid w:val="004672B5"/>
    <w:rsid w:val="00480807"/>
    <w:rsid w:val="004844D1"/>
    <w:rsid w:val="0048559D"/>
    <w:rsid w:val="00494A93"/>
    <w:rsid w:val="00494D75"/>
    <w:rsid w:val="004A1763"/>
    <w:rsid w:val="004B1E83"/>
    <w:rsid w:val="004D1C78"/>
    <w:rsid w:val="004D441E"/>
    <w:rsid w:val="004D46D1"/>
    <w:rsid w:val="004E1D9E"/>
    <w:rsid w:val="005073B4"/>
    <w:rsid w:val="005164DC"/>
    <w:rsid w:val="00525750"/>
    <w:rsid w:val="00530EBD"/>
    <w:rsid w:val="00567912"/>
    <w:rsid w:val="00570098"/>
    <w:rsid w:val="00572806"/>
    <w:rsid w:val="005805E7"/>
    <w:rsid w:val="005827DE"/>
    <w:rsid w:val="00583F5D"/>
    <w:rsid w:val="0058424C"/>
    <w:rsid w:val="00584F8D"/>
    <w:rsid w:val="005A0350"/>
    <w:rsid w:val="005A4260"/>
    <w:rsid w:val="005A4697"/>
    <w:rsid w:val="005A5814"/>
    <w:rsid w:val="005B5990"/>
    <w:rsid w:val="005C2C7B"/>
    <w:rsid w:val="005C6147"/>
    <w:rsid w:val="005D5F8C"/>
    <w:rsid w:val="005E5148"/>
    <w:rsid w:val="005F020D"/>
    <w:rsid w:val="0060114B"/>
    <w:rsid w:val="00611DE2"/>
    <w:rsid w:val="00621952"/>
    <w:rsid w:val="006227B3"/>
    <w:rsid w:val="00632710"/>
    <w:rsid w:val="00633AA5"/>
    <w:rsid w:val="00640BF8"/>
    <w:rsid w:val="00642220"/>
    <w:rsid w:val="00647BF6"/>
    <w:rsid w:val="00652ED1"/>
    <w:rsid w:val="006626FF"/>
    <w:rsid w:val="006650A8"/>
    <w:rsid w:val="0067772C"/>
    <w:rsid w:val="00685435"/>
    <w:rsid w:val="00690F56"/>
    <w:rsid w:val="00692C24"/>
    <w:rsid w:val="006A4637"/>
    <w:rsid w:val="006B5919"/>
    <w:rsid w:val="006C39F8"/>
    <w:rsid w:val="006E1A08"/>
    <w:rsid w:val="006F66F9"/>
    <w:rsid w:val="006F6E13"/>
    <w:rsid w:val="007010C5"/>
    <w:rsid w:val="007011F1"/>
    <w:rsid w:val="00701F63"/>
    <w:rsid w:val="007127A1"/>
    <w:rsid w:val="00713ACE"/>
    <w:rsid w:val="00715F82"/>
    <w:rsid w:val="0071749C"/>
    <w:rsid w:val="007307C9"/>
    <w:rsid w:val="007412B6"/>
    <w:rsid w:val="00757482"/>
    <w:rsid w:val="007636EC"/>
    <w:rsid w:val="00767D37"/>
    <w:rsid w:val="00774503"/>
    <w:rsid w:val="00777CD2"/>
    <w:rsid w:val="0078038F"/>
    <w:rsid w:val="00783E9E"/>
    <w:rsid w:val="00785FE9"/>
    <w:rsid w:val="00786E04"/>
    <w:rsid w:val="007A7F79"/>
    <w:rsid w:val="007B2ECE"/>
    <w:rsid w:val="007B38FB"/>
    <w:rsid w:val="007D46C2"/>
    <w:rsid w:val="007D56A6"/>
    <w:rsid w:val="007F1877"/>
    <w:rsid w:val="008043E5"/>
    <w:rsid w:val="00804A1A"/>
    <w:rsid w:val="0081073D"/>
    <w:rsid w:val="00825773"/>
    <w:rsid w:val="008323ED"/>
    <w:rsid w:val="00835955"/>
    <w:rsid w:val="00846701"/>
    <w:rsid w:val="008624D5"/>
    <w:rsid w:val="00871CA6"/>
    <w:rsid w:val="00882AB5"/>
    <w:rsid w:val="00882B1D"/>
    <w:rsid w:val="0088672C"/>
    <w:rsid w:val="008A1F0C"/>
    <w:rsid w:val="008A40D1"/>
    <w:rsid w:val="008B29CA"/>
    <w:rsid w:val="008B541B"/>
    <w:rsid w:val="008F39E5"/>
    <w:rsid w:val="008F51EC"/>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152E"/>
    <w:rsid w:val="009C2A10"/>
    <w:rsid w:val="009C35B7"/>
    <w:rsid w:val="009D1EA2"/>
    <w:rsid w:val="009D2FE4"/>
    <w:rsid w:val="009E0141"/>
    <w:rsid w:val="009E1CB9"/>
    <w:rsid w:val="009E234B"/>
    <w:rsid w:val="009F52F3"/>
    <w:rsid w:val="00A10441"/>
    <w:rsid w:val="00A15094"/>
    <w:rsid w:val="00A21F98"/>
    <w:rsid w:val="00A22758"/>
    <w:rsid w:val="00A302E2"/>
    <w:rsid w:val="00A41C21"/>
    <w:rsid w:val="00A47DA7"/>
    <w:rsid w:val="00A52DE7"/>
    <w:rsid w:val="00A55023"/>
    <w:rsid w:val="00A56B86"/>
    <w:rsid w:val="00A632EF"/>
    <w:rsid w:val="00A677E9"/>
    <w:rsid w:val="00A740AB"/>
    <w:rsid w:val="00A834BF"/>
    <w:rsid w:val="00A86985"/>
    <w:rsid w:val="00A90769"/>
    <w:rsid w:val="00A973AA"/>
    <w:rsid w:val="00AA177A"/>
    <w:rsid w:val="00AB4DC3"/>
    <w:rsid w:val="00AC775D"/>
    <w:rsid w:val="00AD022F"/>
    <w:rsid w:val="00AD75AC"/>
    <w:rsid w:val="00AE3D75"/>
    <w:rsid w:val="00AF2C11"/>
    <w:rsid w:val="00AF3788"/>
    <w:rsid w:val="00AF5262"/>
    <w:rsid w:val="00AF7928"/>
    <w:rsid w:val="00B35DAD"/>
    <w:rsid w:val="00B47443"/>
    <w:rsid w:val="00B5377A"/>
    <w:rsid w:val="00B5470C"/>
    <w:rsid w:val="00B54985"/>
    <w:rsid w:val="00B6181C"/>
    <w:rsid w:val="00B64A04"/>
    <w:rsid w:val="00B66231"/>
    <w:rsid w:val="00B82B2C"/>
    <w:rsid w:val="00B907A4"/>
    <w:rsid w:val="00BA034E"/>
    <w:rsid w:val="00BA6C9C"/>
    <w:rsid w:val="00BA7A83"/>
    <w:rsid w:val="00BB304B"/>
    <w:rsid w:val="00BB3BEF"/>
    <w:rsid w:val="00BB49A7"/>
    <w:rsid w:val="00BD34F2"/>
    <w:rsid w:val="00C02E4A"/>
    <w:rsid w:val="00C05B88"/>
    <w:rsid w:val="00C07F7F"/>
    <w:rsid w:val="00C12530"/>
    <w:rsid w:val="00C14429"/>
    <w:rsid w:val="00C247D8"/>
    <w:rsid w:val="00C25022"/>
    <w:rsid w:val="00C34009"/>
    <w:rsid w:val="00C43ACC"/>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CE010A"/>
    <w:rsid w:val="00CF1FAC"/>
    <w:rsid w:val="00D05EAB"/>
    <w:rsid w:val="00D1003B"/>
    <w:rsid w:val="00D2331B"/>
    <w:rsid w:val="00D36BB6"/>
    <w:rsid w:val="00D53DEB"/>
    <w:rsid w:val="00D57DE8"/>
    <w:rsid w:val="00D63153"/>
    <w:rsid w:val="00D73AAD"/>
    <w:rsid w:val="00D75842"/>
    <w:rsid w:val="00D86FF7"/>
    <w:rsid w:val="00DB7B7C"/>
    <w:rsid w:val="00DC4F89"/>
    <w:rsid w:val="00DD6DF0"/>
    <w:rsid w:val="00E0031C"/>
    <w:rsid w:val="00E0138A"/>
    <w:rsid w:val="00E06430"/>
    <w:rsid w:val="00E10791"/>
    <w:rsid w:val="00E22463"/>
    <w:rsid w:val="00E23871"/>
    <w:rsid w:val="00E322E9"/>
    <w:rsid w:val="00E400EA"/>
    <w:rsid w:val="00E46EE5"/>
    <w:rsid w:val="00E57F5E"/>
    <w:rsid w:val="00E60FB0"/>
    <w:rsid w:val="00E614A1"/>
    <w:rsid w:val="00E65204"/>
    <w:rsid w:val="00E700AD"/>
    <w:rsid w:val="00E74ABD"/>
    <w:rsid w:val="00E83023"/>
    <w:rsid w:val="00E833E4"/>
    <w:rsid w:val="00E92EED"/>
    <w:rsid w:val="00E93A0F"/>
    <w:rsid w:val="00EA3E66"/>
    <w:rsid w:val="00EB0979"/>
    <w:rsid w:val="00EC0B43"/>
    <w:rsid w:val="00ED4EE0"/>
    <w:rsid w:val="00F04E9E"/>
    <w:rsid w:val="00F11AA8"/>
    <w:rsid w:val="00F24787"/>
    <w:rsid w:val="00F27223"/>
    <w:rsid w:val="00F3623C"/>
    <w:rsid w:val="00F41116"/>
    <w:rsid w:val="00F44D20"/>
    <w:rsid w:val="00F4518C"/>
    <w:rsid w:val="00F4529D"/>
    <w:rsid w:val="00F50116"/>
    <w:rsid w:val="00F53F09"/>
    <w:rsid w:val="00F56B20"/>
    <w:rsid w:val="00F6219B"/>
    <w:rsid w:val="00F6483F"/>
    <w:rsid w:val="00F64E0B"/>
    <w:rsid w:val="00F6647F"/>
    <w:rsid w:val="00F72D66"/>
    <w:rsid w:val="00F8164B"/>
    <w:rsid w:val="00F935EE"/>
    <w:rsid w:val="00FA3D8C"/>
    <w:rsid w:val="00FB587F"/>
    <w:rsid w:val="00FF010A"/>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5073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qFormat/>
    <w:rsid w:val="00CF1FAC"/>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CF1FAC"/>
    <w:rPr>
      <w:rFonts w:ascii="Courier 12cpi" w:hAnsi="Courier 12cpi"/>
    </w:rPr>
  </w:style>
  <w:style w:type="character" w:styleId="Hyperlink">
    <w:name w:val="Hyperlink"/>
    <w:basedOn w:val="DefaultParagraphFont"/>
    <w:uiPriority w:val="99"/>
    <w:unhideWhenUsed/>
    <w:rsid w:val="00F04E9E"/>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D63153"/>
    <w:rPr>
      <w:color w:val="605E5C"/>
      <w:shd w:val="clear" w:color="auto" w:fill="E1DFDD"/>
    </w:rPr>
  </w:style>
  <w:style w:type="character" w:customStyle="1" w:styleId="Heading1Char">
    <w:name w:val="Heading 1 Char"/>
    <w:basedOn w:val="DefaultParagraphFont"/>
    <w:link w:val="Heading1"/>
    <w:rsid w:val="005073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7887">
      <w:bodyDiv w:val="1"/>
      <w:marLeft w:val="0"/>
      <w:marRight w:val="0"/>
      <w:marTop w:val="0"/>
      <w:marBottom w:val="0"/>
      <w:divBdr>
        <w:top w:val="none" w:sz="0" w:space="0" w:color="auto"/>
        <w:left w:val="none" w:sz="0" w:space="0" w:color="auto"/>
        <w:bottom w:val="none" w:sz="0" w:space="0" w:color="auto"/>
        <w:right w:val="none" w:sz="0" w:space="0" w:color="auto"/>
      </w:divBdr>
    </w:div>
    <w:div w:id="40789279">
      <w:bodyDiv w:val="1"/>
      <w:marLeft w:val="0"/>
      <w:marRight w:val="0"/>
      <w:marTop w:val="0"/>
      <w:marBottom w:val="0"/>
      <w:divBdr>
        <w:top w:val="none" w:sz="0" w:space="0" w:color="auto"/>
        <w:left w:val="none" w:sz="0" w:space="0" w:color="auto"/>
        <w:bottom w:val="none" w:sz="0" w:space="0" w:color="auto"/>
        <w:right w:val="none" w:sz="0" w:space="0" w:color="auto"/>
      </w:divBdr>
    </w:div>
    <w:div w:id="54740412">
      <w:bodyDiv w:val="1"/>
      <w:marLeft w:val="0"/>
      <w:marRight w:val="0"/>
      <w:marTop w:val="0"/>
      <w:marBottom w:val="0"/>
      <w:divBdr>
        <w:top w:val="none" w:sz="0" w:space="0" w:color="auto"/>
        <w:left w:val="none" w:sz="0" w:space="0" w:color="auto"/>
        <w:bottom w:val="none" w:sz="0" w:space="0" w:color="auto"/>
        <w:right w:val="none" w:sz="0" w:space="0" w:color="auto"/>
      </w:divBdr>
    </w:div>
    <w:div w:id="103577970">
      <w:bodyDiv w:val="1"/>
      <w:marLeft w:val="0"/>
      <w:marRight w:val="0"/>
      <w:marTop w:val="0"/>
      <w:marBottom w:val="0"/>
      <w:divBdr>
        <w:top w:val="none" w:sz="0" w:space="0" w:color="auto"/>
        <w:left w:val="none" w:sz="0" w:space="0" w:color="auto"/>
        <w:bottom w:val="none" w:sz="0" w:space="0" w:color="auto"/>
        <w:right w:val="none" w:sz="0" w:space="0" w:color="auto"/>
      </w:divBdr>
    </w:div>
    <w:div w:id="150562586">
      <w:bodyDiv w:val="1"/>
      <w:marLeft w:val="0"/>
      <w:marRight w:val="0"/>
      <w:marTop w:val="0"/>
      <w:marBottom w:val="0"/>
      <w:divBdr>
        <w:top w:val="none" w:sz="0" w:space="0" w:color="auto"/>
        <w:left w:val="none" w:sz="0" w:space="0" w:color="auto"/>
        <w:bottom w:val="none" w:sz="0" w:space="0" w:color="auto"/>
        <w:right w:val="none" w:sz="0" w:space="0" w:color="auto"/>
      </w:divBdr>
    </w:div>
    <w:div w:id="150996573">
      <w:bodyDiv w:val="1"/>
      <w:marLeft w:val="0"/>
      <w:marRight w:val="0"/>
      <w:marTop w:val="0"/>
      <w:marBottom w:val="0"/>
      <w:divBdr>
        <w:top w:val="none" w:sz="0" w:space="0" w:color="auto"/>
        <w:left w:val="none" w:sz="0" w:space="0" w:color="auto"/>
        <w:bottom w:val="none" w:sz="0" w:space="0" w:color="auto"/>
        <w:right w:val="none" w:sz="0" w:space="0" w:color="auto"/>
      </w:divBdr>
    </w:div>
    <w:div w:id="162668564">
      <w:bodyDiv w:val="1"/>
      <w:marLeft w:val="0"/>
      <w:marRight w:val="0"/>
      <w:marTop w:val="0"/>
      <w:marBottom w:val="0"/>
      <w:divBdr>
        <w:top w:val="none" w:sz="0" w:space="0" w:color="auto"/>
        <w:left w:val="none" w:sz="0" w:space="0" w:color="auto"/>
        <w:bottom w:val="none" w:sz="0" w:space="0" w:color="auto"/>
        <w:right w:val="none" w:sz="0" w:space="0" w:color="auto"/>
      </w:divBdr>
    </w:div>
    <w:div w:id="163395448">
      <w:bodyDiv w:val="1"/>
      <w:marLeft w:val="0"/>
      <w:marRight w:val="0"/>
      <w:marTop w:val="0"/>
      <w:marBottom w:val="0"/>
      <w:divBdr>
        <w:top w:val="none" w:sz="0" w:space="0" w:color="auto"/>
        <w:left w:val="none" w:sz="0" w:space="0" w:color="auto"/>
        <w:bottom w:val="none" w:sz="0" w:space="0" w:color="auto"/>
        <w:right w:val="none" w:sz="0" w:space="0" w:color="auto"/>
      </w:divBdr>
    </w:div>
    <w:div w:id="172691398">
      <w:bodyDiv w:val="1"/>
      <w:marLeft w:val="0"/>
      <w:marRight w:val="0"/>
      <w:marTop w:val="0"/>
      <w:marBottom w:val="0"/>
      <w:divBdr>
        <w:top w:val="none" w:sz="0" w:space="0" w:color="auto"/>
        <w:left w:val="none" w:sz="0" w:space="0" w:color="auto"/>
        <w:bottom w:val="none" w:sz="0" w:space="0" w:color="auto"/>
        <w:right w:val="none" w:sz="0" w:space="0" w:color="auto"/>
      </w:divBdr>
    </w:div>
    <w:div w:id="179128246">
      <w:bodyDiv w:val="1"/>
      <w:marLeft w:val="0"/>
      <w:marRight w:val="0"/>
      <w:marTop w:val="0"/>
      <w:marBottom w:val="0"/>
      <w:divBdr>
        <w:top w:val="none" w:sz="0" w:space="0" w:color="auto"/>
        <w:left w:val="none" w:sz="0" w:space="0" w:color="auto"/>
        <w:bottom w:val="none" w:sz="0" w:space="0" w:color="auto"/>
        <w:right w:val="none" w:sz="0" w:space="0" w:color="auto"/>
      </w:divBdr>
    </w:div>
    <w:div w:id="251397313">
      <w:bodyDiv w:val="1"/>
      <w:marLeft w:val="0"/>
      <w:marRight w:val="0"/>
      <w:marTop w:val="0"/>
      <w:marBottom w:val="0"/>
      <w:divBdr>
        <w:top w:val="none" w:sz="0" w:space="0" w:color="auto"/>
        <w:left w:val="none" w:sz="0" w:space="0" w:color="auto"/>
        <w:bottom w:val="none" w:sz="0" w:space="0" w:color="auto"/>
        <w:right w:val="none" w:sz="0" w:space="0" w:color="auto"/>
      </w:divBdr>
    </w:div>
    <w:div w:id="262029488">
      <w:bodyDiv w:val="1"/>
      <w:marLeft w:val="0"/>
      <w:marRight w:val="0"/>
      <w:marTop w:val="0"/>
      <w:marBottom w:val="0"/>
      <w:divBdr>
        <w:top w:val="none" w:sz="0" w:space="0" w:color="auto"/>
        <w:left w:val="none" w:sz="0" w:space="0" w:color="auto"/>
        <w:bottom w:val="none" w:sz="0" w:space="0" w:color="auto"/>
        <w:right w:val="none" w:sz="0" w:space="0" w:color="auto"/>
      </w:divBdr>
    </w:div>
    <w:div w:id="267351320">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393821444">
      <w:bodyDiv w:val="1"/>
      <w:marLeft w:val="0"/>
      <w:marRight w:val="0"/>
      <w:marTop w:val="0"/>
      <w:marBottom w:val="0"/>
      <w:divBdr>
        <w:top w:val="none" w:sz="0" w:space="0" w:color="auto"/>
        <w:left w:val="none" w:sz="0" w:space="0" w:color="auto"/>
        <w:bottom w:val="none" w:sz="0" w:space="0" w:color="auto"/>
        <w:right w:val="none" w:sz="0" w:space="0" w:color="auto"/>
      </w:divBdr>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435449206">
      <w:bodyDiv w:val="1"/>
      <w:marLeft w:val="0"/>
      <w:marRight w:val="0"/>
      <w:marTop w:val="0"/>
      <w:marBottom w:val="0"/>
      <w:divBdr>
        <w:top w:val="none" w:sz="0" w:space="0" w:color="auto"/>
        <w:left w:val="none" w:sz="0" w:space="0" w:color="auto"/>
        <w:bottom w:val="none" w:sz="0" w:space="0" w:color="auto"/>
        <w:right w:val="none" w:sz="0" w:space="0" w:color="auto"/>
      </w:divBdr>
    </w:div>
    <w:div w:id="439687104">
      <w:bodyDiv w:val="1"/>
      <w:marLeft w:val="0"/>
      <w:marRight w:val="0"/>
      <w:marTop w:val="0"/>
      <w:marBottom w:val="0"/>
      <w:divBdr>
        <w:top w:val="none" w:sz="0" w:space="0" w:color="auto"/>
        <w:left w:val="none" w:sz="0" w:space="0" w:color="auto"/>
        <w:bottom w:val="none" w:sz="0" w:space="0" w:color="auto"/>
        <w:right w:val="none" w:sz="0" w:space="0" w:color="auto"/>
      </w:divBdr>
    </w:div>
    <w:div w:id="457796313">
      <w:bodyDiv w:val="1"/>
      <w:marLeft w:val="0"/>
      <w:marRight w:val="0"/>
      <w:marTop w:val="0"/>
      <w:marBottom w:val="0"/>
      <w:divBdr>
        <w:top w:val="none" w:sz="0" w:space="0" w:color="auto"/>
        <w:left w:val="none" w:sz="0" w:space="0" w:color="auto"/>
        <w:bottom w:val="none" w:sz="0" w:space="0" w:color="auto"/>
        <w:right w:val="none" w:sz="0" w:space="0" w:color="auto"/>
      </w:divBdr>
    </w:div>
    <w:div w:id="465436954">
      <w:bodyDiv w:val="1"/>
      <w:marLeft w:val="0"/>
      <w:marRight w:val="0"/>
      <w:marTop w:val="0"/>
      <w:marBottom w:val="0"/>
      <w:divBdr>
        <w:top w:val="none" w:sz="0" w:space="0" w:color="auto"/>
        <w:left w:val="none" w:sz="0" w:space="0" w:color="auto"/>
        <w:bottom w:val="none" w:sz="0" w:space="0" w:color="auto"/>
        <w:right w:val="none" w:sz="0" w:space="0" w:color="auto"/>
      </w:divBdr>
    </w:div>
    <w:div w:id="500196429">
      <w:bodyDiv w:val="1"/>
      <w:marLeft w:val="0"/>
      <w:marRight w:val="0"/>
      <w:marTop w:val="0"/>
      <w:marBottom w:val="0"/>
      <w:divBdr>
        <w:top w:val="none" w:sz="0" w:space="0" w:color="auto"/>
        <w:left w:val="none" w:sz="0" w:space="0" w:color="auto"/>
        <w:bottom w:val="none" w:sz="0" w:space="0" w:color="auto"/>
        <w:right w:val="none" w:sz="0" w:space="0" w:color="auto"/>
      </w:divBdr>
    </w:div>
    <w:div w:id="543954417">
      <w:bodyDiv w:val="1"/>
      <w:marLeft w:val="0"/>
      <w:marRight w:val="0"/>
      <w:marTop w:val="0"/>
      <w:marBottom w:val="0"/>
      <w:divBdr>
        <w:top w:val="none" w:sz="0" w:space="0" w:color="auto"/>
        <w:left w:val="none" w:sz="0" w:space="0" w:color="auto"/>
        <w:bottom w:val="none" w:sz="0" w:space="0" w:color="auto"/>
        <w:right w:val="none" w:sz="0" w:space="0" w:color="auto"/>
      </w:divBdr>
    </w:div>
    <w:div w:id="569779433">
      <w:bodyDiv w:val="1"/>
      <w:marLeft w:val="0"/>
      <w:marRight w:val="0"/>
      <w:marTop w:val="0"/>
      <w:marBottom w:val="0"/>
      <w:divBdr>
        <w:top w:val="none" w:sz="0" w:space="0" w:color="auto"/>
        <w:left w:val="none" w:sz="0" w:space="0" w:color="auto"/>
        <w:bottom w:val="none" w:sz="0" w:space="0" w:color="auto"/>
        <w:right w:val="none" w:sz="0" w:space="0" w:color="auto"/>
      </w:divBdr>
    </w:div>
    <w:div w:id="579405732">
      <w:bodyDiv w:val="1"/>
      <w:marLeft w:val="0"/>
      <w:marRight w:val="0"/>
      <w:marTop w:val="0"/>
      <w:marBottom w:val="0"/>
      <w:divBdr>
        <w:top w:val="none" w:sz="0" w:space="0" w:color="auto"/>
        <w:left w:val="none" w:sz="0" w:space="0" w:color="auto"/>
        <w:bottom w:val="none" w:sz="0" w:space="0" w:color="auto"/>
        <w:right w:val="none" w:sz="0" w:space="0" w:color="auto"/>
      </w:divBdr>
    </w:div>
    <w:div w:id="608240670">
      <w:bodyDiv w:val="1"/>
      <w:marLeft w:val="0"/>
      <w:marRight w:val="0"/>
      <w:marTop w:val="0"/>
      <w:marBottom w:val="0"/>
      <w:divBdr>
        <w:top w:val="none" w:sz="0" w:space="0" w:color="auto"/>
        <w:left w:val="none" w:sz="0" w:space="0" w:color="auto"/>
        <w:bottom w:val="none" w:sz="0" w:space="0" w:color="auto"/>
        <w:right w:val="none" w:sz="0" w:space="0" w:color="auto"/>
      </w:divBdr>
    </w:div>
    <w:div w:id="609550662">
      <w:bodyDiv w:val="1"/>
      <w:marLeft w:val="0"/>
      <w:marRight w:val="0"/>
      <w:marTop w:val="0"/>
      <w:marBottom w:val="0"/>
      <w:divBdr>
        <w:top w:val="none" w:sz="0" w:space="0" w:color="auto"/>
        <w:left w:val="none" w:sz="0" w:space="0" w:color="auto"/>
        <w:bottom w:val="none" w:sz="0" w:space="0" w:color="auto"/>
        <w:right w:val="none" w:sz="0" w:space="0" w:color="auto"/>
      </w:divBdr>
    </w:div>
    <w:div w:id="614797997">
      <w:bodyDiv w:val="1"/>
      <w:marLeft w:val="0"/>
      <w:marRight w:val="0"/>
      <w:marTop w:val="0"/>
      <w:marBottom w:val="0"/>
      <w:divBdr>
        <w:top w:val="none" w:sz="0" w:space="0" w:color="auto"/>
        <w:left w:val="none" w:sz="0" w:space="0" w:color="auto"/>
        <w:bottom w:val="none" w:sz="0" w:space="0" w:color="auto"/>
        <w:right w:val="none" w:sz="0" w:space="0" w:color="auto"/>
      </w:divBdr>
    </w:div>
    <w:div w:id="631180122">
      <w:bodyDiv w:val="1"/>
      <w:marLeft w:val="0"/>
      <w:marRight w:val="0"/>
      <w:marTop w:val="0"/>
      <w:marBottom w:val="0"/>
      <w:divBdr>
        <w:top w:val="none" w:sz="0" w:space="0" w:color="auto"/>
        <w:left w:val="none" w:sz="0" w:space="0" w:color="auto"/>
        <w:bottom w:val="none" w:sz="0" w:space="0" w:color="auto"/>
        <w:right w:val="none" w:sz="0" w:space="0" w:color="auto"/>
      </w:divBdr>
    </w:div>
    <w:div w:id="634264190">
      <w:bodyDiv w:val="1"/>
      <w:marLeft w:val="0"/>
      <w:marRight w:val="0"/>
      <w:marTop w:val="0"/>
      <w:marBottom w:val="0"/>
      <w:divBdr>
        <w:top w:val="none" w:sz="0" w:space="0" w:color="auto"/>
        <w:left w:val="none" w:sz="0" w:space="0" w:color="auto"/>
        <w:bottom w:val="none" w:sz="0" w:space="0" w:color="auto"/>
        <w:right w:val="none" w:sz="0" w:space="0" w:color="auto"/>
      </w:divBdr>
    </w:div>
    <w:div w:id="637104637">
      <w:bodyDiv w:val="1"/>
      <w:marLeft w:val="0"/>
      <w:marRight w:val="0"/>
      <w:marTop w:val="0"/>
      <w:marBottom w:val="0"/>
      <w:divBdr>
        <w:top w:val="none" w:sz="0" w:space="0" w:color="auto"/>
        <w:left w:val="none" w:sz="0" w:space="0" w:color="auto"/>
        <w:bottom w:val="none" w:sz="0" w:space="0" w:color="auto"/>
        <w:right w:val="none" w:sz="0" w:space="0" w:color="auto"/>
      </w:divBdr>
    </w:div>
    <w:div w:id="645625545">
      <w:bodyDiv w:val="1"/>
      <w:marLeft w:val="0"/>
      <w:marRight w:val="0"/>
      <w:marTop w:val="0"/>
      <w:marBottom w:val="0"/>
      <w:divBdr>
        <w:top w:val="none" w:sz="0" w:space="0" w:color="auto"/>
        <w:left w:val="none" w:sz="0" w:space="0" w:color="auto"/>
        <w:bottom w:val="none" w:sz="0" w:space="0" w:color="auto"/>
        <w:right w:val="none" w:sz="0" w:space="0" w:color="auto"/>
      </w:divBdr>
    </w:div>
    <w:div w:id="658508719">
      <w:bodyDiv w:val="1"/>
      <w:marLeft w:val="0"/>
      <w:marRight w:val="0"/>
      <w:marTop w:val="0"/>
      <w:marBottom w:val="0"/>
      <w:divBdr>
        <w:top w:val="none" w:sz="0" w:space="0" w:color="auto"/>
        <w:left w:val="none" w:sz="0" w:space="0" w:color="auto"/>
        <w:bottom w:val="none" w:sz="0" w:space="0" w:color="auto"/>
        <w:right w:val="none" w:sz="0" w:space="0" w:color="auto"/>
      </w:divBdr>
    </w:div>
    <w:div w:id="668992573">
      <w:bodyDiv w:val="1"/>
      <w:marLeft w:val="0"/>
      <w:marRight w:val="0"/>
      <w:marTop w:val="0"/>
      <w:marBottom w:val="0"/>
      <w:divBdr>
        <w:top w:val="none" w:sz="0" w:space="0" w:color="auto"/>
        <w:left w:val="none" w:sz="0" w:space="0" w:color="auto"/>
        <w:bottom w:val="none" w:sz="0" w:space="0" w:color="auto"/>
        <w:right w:val="none" w:sz="0" w:space="0" w:color="auto"/>
      </w:divBdr>
    </w:div>
    <w:div w:id="684291051">
      <w:bodyDiv w:val="1"/>
      <w:marLeft w:val="0"/>
      <w:marRight w:val="0"/>
      <w:marTop w:val="0"/>
      <w:marBottom w:val="0"/>
      <w:divBdr>
        <w:top w:val="none" w:sz="0" w:space="0" w:color="auto"/>
        <w:left w:val="none" w:sz="0" w:space="0" w:color="auto"/>
        <w:bottom w:val="none" w:sz="0" w:space="0" w:color="auto"/>
        <w:right w:val="none" w:sz="0" w:space="0" w:color="auto"/>
      </w:divBdr>
    </w:div>
    <w:div w:id="690447811">
      <w:bodyDiv w:val="1"/>
      <w:marLeft w:val="0"/>
      <w:marRight w:val="0"/>
      <w:marTop w:val="0"/>
      <w:marBottom w:val="0"/>
      <w:divBdr>
        <w:top w:val="none" w:sz="0" w:space="0" w:color="auto"/>
        <w:left w:val="none" w:sz="0" w:space="0" w:color="auto"/>
        <w:bottom w:val="none" w:sz="0" w:space="0" w:color="auto"/>
        <w:right w:val="none" w:sz="0" w:space="0" w:color="auto"/>
      </w:divBdr>
    </w:div>
    <w:div w:id="726613488">
      <w:bodyDiv w:val="1"/>
      <w:marLeft w:val="0"/>
      <w:marRight w:val="0"/>
      <w:marTop w:val="0"/>
      <w:marBottom w:val="0"/>
      <w:divBdr>
        <w:top w:val="none" w:sz="0" w:space="0" w:color="auto"/>
        <w:left w:val="none" w:sz="0" w:space="0" w:color="auto"/>
        <w:bottom w:val="none" w:sz="0" w:space="0" w:color="auto"/>
        <w:right w:val="none" w:sz="0" w:space="0" w:color="auto"/>
      </w:divBdr>
    </w:div>
    <w:div w:id="733553463">
      <w:bodyDiv w:val="1"/>
      <w:marLeft w:val="0"/>
      <w:marRight w:val="0"/>
      <w:marTop w:val="0"/>
      <w:marBottom w:val="0"/>
      <w:divBdr>
        <w:top w:val="none" w:sz="0" w:space="0" w:color="auto"/>
        <w:left w:val="none" w:sz="0" w:space="0" w:color="auto"/>
        <w:bottom w:val="none" w:sz="0" w:space="0" w:color="auto"/>
        <w:right w:val="none" w:sz="0" w:space="0" w:color="auto"/>
      </w:divBdr>
    </w:div>
    <w:div w:id="769007235">
      <w:bodyDiv w:val="1"/>
      <w:marLeft w:val="0"/>
      <w:marRight w:val="0"/>
      <w:marTop w:val="0"/>
      <w:marBottom w:val="0"/>
      <w:divBdr>
        <w:top w:val="none" w:sz="0" w:space="0" w:color="auto"/>
        <w:left w:val="none" w:sz="0" w:space="0" w:color="auto"/>
        <w:bottom w:val="none" w:sz="0" w:space="0" w:color="auto"/>
        <w:right w:val="none" w:sz="0" w:space="0" w:color="auto"/>
      </w:divBdr>
    </w:div>
    <w:div w:id="852960372">
      <w:bodyDiv w:val="1"/>
      <w:marLeft w:val="0"/>
      <w:marRight w:val="0"/>
      <w:marTop w:val="0"/>
      <w:marBottom w:val="0"/>
      <w:divBdr>
        <w:top w:val="none" w:sz="0" w:space="0" w:color="auto"/>
        <w:left w:val="none" w:sz="0" w:space="0" w:color="auto"/>
        <w:bottom w:val="none" w:sz="0" w:space="0" w:color="auto"/>
        <w:right w:val="none" w:sz="0" w:space="0" w:color="auto"/>
      </w:divBdr>
    </w:div>
    <w:div w:id="866063383">
      <w:bodyDiv w:val="1"/>
      <w:marLeft w:val="0"/>
      <w:marRight w:val="0"/>
      <w:marTop w:val="0"/>
      <w:marBottom w:val="0"/>
      <w:divBdr>
        <w:top w:val="none" w:sz="0" w:space="0" w:color="auto"/>
        <w:left w:val="none" w:sz="0" w:space="0" w:color="auto"/>
        <w:bottom w:val="none" w:sz="0" w:space="0" w:color="auto"/>
        <w:right w:val="none" w:sz="0" w:space="0" w:color="auto"/>
      </w:divBdr>
    </w:div>
    <w:div w:id="985938262">
      <w:bodyDiv w:val="1"/>
      <w:marLeft w:val="0"/>
      <w:marRight w:val="0"/>
      <w:marTop w:val="0"/>
      <w:marBottom w:val="0"/>
      <w:divBdr>
        <w:top w:val="none" w:sz="0" w:space="0" w:color="auto"/>
        <w:left w:val="none" w:sz="0" w:space="0" w:color="auto"/>
        <w:bottom w:val="none" w:sz="0" w:space="0" w:color="auto"/>
        <w:right w:val="none" w:sz="0" w:space="0" w:color="auto"/>
      </w:divBdr>
    </w:div>
    <w:div w:id="997615077">
      <w:bodyDiv w:val="1"/>
      <w:marLeft w:val="0"/>
      <w:marRight w:val="0"/>
      <w:marTop w:val="0"/>
      <w:marBottom w:val="0"/>
      <w:divBdr>
        <w:top w:val="none" w:sz="0" w:space="0" w:color="auto"/>
        <w:left w:val="none" w:sz="0" w:space="0" w:color="auto"/>
        <w:bottom w:val="none" w:sz="0" w:space="0" w:color="auto"/>
        <w:right w:val="none" w:sz="0" w:space="0" w:color="auto"/>
      </w:divBdr>
    </w:div>
    <w:div w:id="1012031817">
      <w:bodyDiv w:val="1"/>
      <w:marLeft w:val="0"/>
      <w:marRight w:val="0"/>
      <w:marTop w:val="0"/>
      <w:marBottom w:val="0"/>
      <w:divBdr>
        <w:top w:val="none" w:sz="0" w:space="0" w:color="auto"/>
        <w:left w:val="none" w:sz="0" w:space="0" w:color="auto"/>
        <w:bottom w:val="none" w:sz="0" w:space="0" w:color="auto"/>
        <w:right w:val="none" w:sz="0" w:space="0" w:color="auto"/>
      </w:divBdr>
    </w:div>
    <w:div w:id="1033379965">
      <w:bodyDiv w:val="1"/>
      <w:marLeft w:val="0"/>
      <w:marRight w:val="0"/>
      <w:marTop w:val="0"/>
      <w:marBottom w:val="0"/>
      <w:divBdr>
        <w:top w:val="none" w:sz="0" w:space="0" w:color="auto"/>
        <w:left w:val="none" w:sz="0" w:space="0" w:color="auto"/>
        <w:bottom w:val="none" w:sz="0" w:space="0" w:color="auto"/>
        <w:right w:val="none" w:sz="0" w:space="0" w:color="auto"/>
      </w:divBdr>
    </w:div>
    <w:div w:id="1061947295">
      <w:bodyDiv w:val="1"/>
      <w:marLeft w:val="0"/>
      <w:marRight w:val="0"/>
      <w:marTop w:val="0"/>
      <w:marBottom w:val="0"/>
      <w:divBdr>
        <w:top w:val="none" w:sz="0" w:space="0" w:color="auto"/>
        <w:left w:val="none" w:sz="0" w:space="0" w:color="auto"/>
        <w:bottom w:val="none" w:sz="0" w:space="0" w:color="auto"/>
        <w:right w:val="none" w:sz="0" w:space="0" w:color="auto"/>
      </w:divBdr>
    </w:div>
    <w:div w:id="1081105235">
      <w:bodyDiv w:val="1"/>
      <w:marLeft w:val="0"/>
      <w:marRight w:val="0"/>
      <w:marTop w:val="0"/>
      <w:marBottom w:val="0"/>
      <w:divBdr>
        <w:top w:val="none" w:sz="0" w:space="0" w:color="auto"/>
        <w:left w:val="none" w:sz="0" w:space="0" w:color="auto"/>
        <w:bottom w:val="none" w:sz="0" w:space="0" w:color="auto"/>
        <w:right w:val="none" w:sz="0" w:space="0" w:color="auto"/>
      </w:divBdr>
    </w:div>
    <w:div w:id="1089810380">
      <w:bodyDiv w:val="1"/>
      <w:marLeft w:val="0"/>
      <w:marRight w:val="0"/>
      <w:marTop w:val="0"/>
      <w:marBottom w:val="0"/>
      <w:divBdr>
        <w:top w:val="none" w:sz="0" w:space="0" w:color="auto"/>
        <w:left w:val="none" w:sz="0" w:space="0" w:color="auto"/>
        <w:bottom w:val="none" w:sz="0" w:space="0" w:color="auto"/>
        <w:right w:val="none" w:sz="0" w:space="0" w:color="auto"/>
      </w:divBdr>
    </w:div>
    <w:div w:id="1194149639">
      <w:bodyDiv w:val="1"/>
      <w:marLeft w:val="0"/>
      <w:marRight w:val="0"/>
      <w:marTop w:val="0"/>
      <w:marBottom w:val="0"/>
      <w:divBdr>
        <w:top w:val="none" w:sz="0" w:space="0" w:color="auto"/>
        <w:left w:val="none" w:sz="0" w:space="0" w:color="auto"/>
        <w:bottom w:val="none" w:sz="0" w:space="0" w:color="auto"/>
        <w:right w:val="none" w:sz="0" w:space="0" w:color="auto"/>
      </w:divBdr>
    </w:div>
    <w:div w:id="1208689889">
      <w:bodyDiv w:val="1"/>
      <w:marLeft w:val="0"/>
      <w:marRight w:val="0"/>
      <w:marTop w:val="0"/>
      <w:marBottom w:val="0"/>
      <w:divBdr>
        <w:top w:val="none" w:sz="0" w:space="0" w:color="auto"/>
        <w:left w:val="none" w:sz="0" w:space="0" w:color="auto"/>
        <w:bottom w:val="none" w:sz="0" w:space="0" w:color="auto"/>
        <w:right w:val="none" w:sz="0" w:space="0" w:color="auto"/>
      </w:divBdr>
    </w:div>
    <w:div w:id="1225290940">
      <w:bodyDiv w:val="1"/>
      <w:marLeft w:val="0"/>
      <w:marRight w:val="0"/>
      <w:marTop w:val="0"/>
      <w:marBottom w:val="0"/>
      <w:divBdr>
        <w:top w:val="none" w:sz="0" w:space="0" w:color="auto"/>
        <w:left w:val="none" w:sz="0" w:space="0" w:color="auto"/>
        <w:bottom w:val="none" w:sz="0" w:space="0" w:color="auto"/>
        <w:right w:val="none" w:sz="0" w:space="0" w:color="auto"/>
      </w:divBdr>
    </w:div>
    <w:div w:id="1240024819">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262106969">
      <w:bodyDiv w:val="1"/>
      <w:marLeft w:val="0"/>
      <w:marRight w:val="0"/>
      <w:marTop w:val="0"/>
      <w:marBottom w:val="0"/>
      <w:divBdr>
        <w:top w:val="none" w:sz="0" w:space="0" w:color="auto"/>
        <w:left w:val="none" w:sz="0" w:space="0" w:color="auto"/>
        <w:bottom w:val="none" w:sz="0" w:space="0" w:color="auto"/>
        <w:right w:val="none" w:sz="0" w:space="0" w:color="auto"/>
      </w:divBdr>
    </w:div>
    <w:div w:id="1407412313">
      <w:bodyDiv w:val="1"/>
      <w:marLeft w:val="0"/>
      <w:marRight w:val="0"/>
      <w:marTop w:val="0"/>
      <w:marBottom w:val="0"/>
      <w:divBdr>
        <w:top w:val="none" w:sz="0" w:space="0" w:color="auto"/>
        <w:left w:val="none" w:sz="0" w:space="0" w:color="auto"/>
        <w:bottom w:val="none" w:sz="0" w:space="0" w:color="auto"/>
        <w:right w:val="none" w:sz="0" w:space="0" w:color="auto"/>
      </w:divBdr>
    </w:div>
    <w:div w:id="1424380530">
      <w:bodyDiv w:val="1"/>
      <w:marLeft w:val="0"/>
      <w:marRight w:val="0"/>
      <w:marTop w:val="0"/>
      <w:marBottom w:val="0"/>
      <w:divBdr>
        <w:top w:val="none" w:sz="0" w:space="0" w:color="auto"/>
        <w:left w:val="none" w:sz="0" w:space="0" w:color="auto"/>
        <w:bottom w:val="none" w:sz="0" w:space="0" w:color="auto"/>
        <w:right w:val="none" w:sz="0" w:space="0" w:color="auto"/>
      </w:divBdr>
    </w:div>
    <w:div w:id="1430278208">
      <w:bodyDiv w:val="1"/>
      <w:marLeft w:val="0"/>
      <w:marRight w:val="0"/>
      <w:marTop w:val="0"/>
      <w:marBottom w:val="0"/>
      <w:divBdr>
        <w:top w:val="none" w:sz="0" w:space="0" w:color="auto"/>
        <w:left w:val="none" w:sz="0" w:space="0" w:color="auto"/>
        <w:bottom w:val="none" w:sz="0" w:space="0" w:color="auto"/>
        <w:right w:val="none" w:sz="0" w:space="0" w:color="auto"/>
      </w:divBdr>
    </w:div>
    <w:div w:id="1443915446">
      <w:bodyDiv w:val="1"/>
      <w:marLeft w:val="0"/>
      <w:marRight w:val="0"/>
      <w:marTop w:val="0"/>
      <w:marBottom w:val="0"/>
      <w:divBdr>
        <w:top w:val="none" w:sz="0" w:space="0" w:color="auto"/>
        <w:left w:val="none" w:sz="0" w:space="0" w:color="auto"/>
        <w:bottom w:val="none" w:sz="0" w:space="0" w:color="auto"/>
        <w:right w:val="none" w:sz="0" w:space="0" w:color="auto"/>
      </w:divBdr>
    </w:div>
    <w:div w:id="1459642352">
      <w:bodyDiv w:val="1"/>
      <w:marLeft w:val="0"/>
      <w:marRight w:val="0"/>
      <w:marTop w:val="0"/>
      <w:marBottom w:val="0"/>
      <w:divBdr>
        <w:top w:val="none" w:sz="0" w:space="0" w:color="auto"/>
        <w:left w:val="none" w:sz="0" w:space="0" w:color="auto"/>
        <w:bottom w:val="none" w:sz="0" w:space="0" w:color="auto"/>
        <w:right w:val="none" w:sz="0" w:space="0" w:color="auto"/>
      </w:divBdr>
    </w:div>
    <w:div w:id="1470633994">
      <w:bodyDiv w:val="1"/>
      <w:marLeft w:val="0"/>
      <w:marRight w:val="0"/>
      <w:marTop w:val="0"/>
      <w:marBottom w:val="0"/>
      <w:divBdr>
        <w:top w:val="none" w:sz="0" w:space="0" w:color="auto"/>
        <w:left w:val="none" w:sz="0" w:space="0" w:color="auto"/>
        <w:bottom w:val="none" w:sz="0" w:space="0" w:color="auto"/>
        <w:right w:val="none" w:sz="0" w:space="0" w:color="auto"/>
      </w:divBdr>
    </w:div>
    <w:div w:id="1471440419">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41241175">
      <w:bodyDiv w:val="1"/>
      <w:marLeft w:val="0"/>
      <w:marRight w:val="0"/>
      <w:marTop w:val="0"/>
      <w:marBottom w:val="0"/>
      <w:divBdr>
        <w:top w:val="none" w:sz="0" w:space="0" w:color="auto"/>
        <w:left w:val="none" w:sz="0" w:space="0" w:color="auto"/>
        <w:bottom w:val="none" w:sz="0" w:space="0" w:color="auto"/>
        <w:right w:val="none" w:sz="0" w:space="0" w:color="auto"/>
      </w:divBdr>
    </w:div>
    <w:div w:id="1555044321">
      <w:bodyDiv w:val="1"/>
      <w:marLeft w:val="0"/>
      <w:marRight w:val="0"/>
      <w:marTop w:val="0"/>
      <w:marBottom w:val="0"/>
      <w:divBdr>
        <w:top w:val="none" w:sz="0" w:space="0" w:color="auto"/>
        <w:left w:val="none" w:sz="0" w:space="0" w:color="auto"/>
        <w:bottom w:val="none" w:sz="0" w:space="0" w:color="auto"/>
        <w:right w:val="none" w:sz="0" w:space="0" w:color="auto"/>
      </w:divBdr>
    </w:div>
    <w:div w:id="1579704121">
      <w:bodyDiv w:val="1"/>
      <w:marLeft w:val="0"/>
      <w:marRight w:val="0"/>
      <w:marTop w:val="0"/>
      <w:marBottom w:val="0"/>
      <w:divBdr>
        <w:top w:val="none" w:sz="0" w:space="0" w:color="auto"/>
        <w:left w:val="none" w:sz="0" w:space="0" w:color="auto"/>
        <w:bottom w:val="none" w:sz="0" w:space="0" w:color="auto"/>
        <w:right w:val="none" w:sz="0" w:space="0" w:color="auto"/>
      </w:divBdr>
    </w:div>
    <w:div w:id="1587493967">
      <w:bodyDiv w:val="1"/>
      <w:marLeft w:val="0"/>
      <w:marRight w:val="0"/>
      <w:marTop w:val="0"/>
      <w:marBottom w:val="0"/>
      <w:divBdr>
        <w:top w:val="none" w:sz="0" w:space="0" w:color="auto"/>
        <w:left w:val="none" w:sz="0" w:space="0" w:color="auto"/>
        <w:bottom w:val="none" w:sz="0" w:space="0" w:color="auto"/>
        <w:right w:val="none" w:sz="0" w:space="0" w:color="auto"/>
      </w:divBdr>
    </w:div>
    <w:div w:id="1618368952">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654335866">
      <w:bodyDiv w:val="1"/>
      <w:marLeft w:val="0"/>
      <w:marRight w:val="0"/>
      <w:marTop w:val="0"/>
      <w:marBottom w:val="0"/>
      <w:divBdr>
        <w:top w:val="none" w:sz="0" w:space="0" w:color="auto"/>
        <w:left w:val="none" w:sz="0" w:space="0" w:color="auto"/>
        <w:bottom w:val="none" w:sz="0" w:space="0" w:color="auto"/>
        <w:right w:val="none" w:sz="0" w:space="0" w:color="auto"/>
      </w:divBdr>
    </w:div>
    <w:div w:id="1689140899">
      <w:bodyDiv w:val="1"/>
      <w:marLeft w:val="0"/>
      <w:marRight w:val="0"/>
      <w:marTop w:val="0"/>
      <w:marBottom w:val="0"/>
      <w:divBdr>
        <w:top w:val="none" w:sz="0" w:space="0" w:color="auto"/>
        <w:left w:val="none" w:sz="0" w:space="0" w:color="auto"/>
        <w:bottom w:val="none" w:sz="0" w:space="0" w:color="auto"/>
        <w:right w:val="none" w:sz="0" w:space="0" w:color="auto"/>
      </w:divBdr>
    </w:div>
    <w:div w:id="1723283551">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26753939">
      <w:bodyDiv w:val="1"/>
      <w:marLeft w:val="0"/>
      <w:marRight w:val="0"/>
      <w:marTop w:val="0"/>
      <w:marBottom w:val="0"/>
      <w:divBdr>
        <w:top w:val="none" w:sz="0" w:space="0" w:color="auto"/>
        <w:left w:val="none" w:sz="0" w:space="0" w:color="auto"/>
        <w:bottom w:val="none" w:sz="0" w:space="0" w:color="auto"/>
        <w:right w:val="none" w:sz="0" w:space="0" w:color="auto"/>
      </w:divBdr>
    </w:div>
    <w:div w:id="1735853108">
      <w:bodyDiv w:val="1"/>
      <w:marLeft w:val="0"/>
      <w:marRight w:val="0"/>
      <w:marTop w:val="0"/>
      <w:marBottom w:val="0"/>
      <w:divBdr>
        <w:top w:val="none" w:sz="0" w:space="0" w:color="auto"/>
        <w:left w:val="none" w:sz="0" w:space="0" w:color="auto"/>
        <w:bottom w:val="none" w:sz="0" w:space="0" w:color="auto"/>
        <w:right w:val="none" w:sz="0" w:space="0" w:color="auto"/>
      </w:divBdr>
    </w:div>
    <w:div w:id="1745640266">
      <w:bodyDiv w:val="1"/>
      <w:marLeft w:val="0"/>
      <w:marRight w:val="0"/>
      <w:marTop w:val="0"/>
      <w:marBottom w:val="0"/>
      <w:divBdr>
        <w:top w:val="none" w:sz="0" w:space="0" w:color="auto"/>
        <w:left w:val="none" w:sz="0" w:space="0" w:color="auto"/>
        <w:bottom w:val="none" w:sz="0" w:space="0" w:color="auto"/>
        <w:right w:val="none" w:sz="0" w:space="0" w:color="auto"/>
      </w:divBdr>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778208907">
      <w:bodyDiv w:val="1"/>
      <w:marLeft w:val="0"/>
      <w:marRight w:val="0"/>
      <w:marTop w:val="0"/>
      <w:marBottom w:val="0"/>
      <w:divBdr>
        <w:top w:val="none" w:sz="0" w:space="0" w:color="auto"/>
        <w:left w:val="none" w:sz="0" w:space="0" w:color="auto"/>
        <w:bottom w:val="none" w:sz="0" w:space="0" w:color="auto"/>
        <w:right w:val="none" w:sz="0" w:space="0" w:color="auto"/>
      </w:divBdr>
    </w:div>
    <w:div w:id="1800217678">
      <w:bodyDiv w:val="1"/>
      <w:marLeft w:val="0"/>
      <w:marRight w:val="0"/>
      <w:marTop w:val="0"/>
      <w:marBottom w:val="0"/>
      <w:divBdr>
        <w:top w:val="none" w:sz="0" w:space="0" w:color="auto"/>
        <w:left w:val="none" w:sz="0" w:space="0" w:color="auto"/>
        <w:bottom w:val="none" w:sz="0" w:space="0" w:color="auto"/>
        <w:right w:val="none" w:sz="0" w:space="0" w:color="auto"/>
      </w:divBdr>
    </w:div>
    <w:div w:id="1848011581">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1921597046">
      <w:bodyDiv w:val="1"/>
      <w:marLeft w:val="0"/>
      <w:marRight w:val="0"/>
      <w:marTop w:val="0"/>
      <w:marBottom w:val="0"/>
      <w:divBdr>
        <w:top w:val="none" w:sz="0" w:space="0" w:color="auto"/>
        <w:left w:val="none" w:sz="0" w:space="0" w:color="auto"/>
        <w:bottom w:val="none" w:sz="0" w:space="0" w:color="auto"/>
        <w:right w:val="none" w:sz="0" w:space="0" w:color="auto"/>
      </w:divBdr>
    </w:div>
    <w:div w:id="1924490310">
      <w:bodyDiv w:val="1"/>
      <w:marLeft w:val="0"/>
      <w:marRight w:val="0"/>
      <w:marTop w:val="0"/>
      <w:marBottom w:val="0"/>
      <w:divBdr>
        <w:top w:val="none" w:sz="0" w:space="0" w:color="auto"/>
        <w:left w:val="none" w:sz="0" w:space="0" w:color="auto"/>
        <w:bottom w:val="none" w:sz="0" w:space="0" w:color="auto"/>
        <w:right w:val="none" w:sz="0" w:space="0" w:color="auto"/>
      </w:divBdr>
    </w:div>
    <w:div w:id="1928146189">
      <w:bodyDiv w:val="1"/>
      <w:marLeft w:val="0"/>
      <w:marRight w:val="0"/>
      <w:marTop w:val="0"/>
      <w:marBottom w:val="0"/>
      <w:divBdr>
        <w:top w:val="none" w:sz="0" w:space="0" w:color="auto"/>
        <w:left w:val="none" w:sz="0" w:space="0" w:color="auto"/>
        <w:bottom w:val="none" w:sz="0" w:space="0" w:color="auto"/>
        <w:right w:val="none" w:sz="0" w:space="0" w:color="auto"/>
      </w:divBdr>
    </w:div>
    <w:div w:id="1937666549">
      <w:bodyDiv w:val="1"/>
      <w:marLeft w:val="0"/>
      <w:marRight w:val="0"/>
      <w:marTop w:val="0"/>
      <w:marBottom w:val="0"/>
      <w:divBdr>
        <w:top w:val="none" w:sz="0" w:space="0" w:color="auto"/>
        <w:left w:val="none" w:sz="0" w:space="0" w:color="auto"/>
        <w:bottom w:val="none" w:sz="0" w:space="0" w:color="auto"/>
        <w:right w:val="none" w:sz="0" w:space="0" w:color="auto"/>
      </w:divBdr>
    </w:div>
    <w:div w:id="2111004793">
      <w:bodyDiv w:val="1"/>
      <w:marLeft w:val="0"/>
      <w:marRight w:val="0"/>
      <w:marTop w:val="0"/>
      <w:marBottom w:val="0"/>
      <w:divBdr>
        <w:top w:val="none" w:sz="0" w:space="0" w:color="auto"/>
        <w:left w:val="none" w:sz="0" w:space="0" w:color="auto"/>
        <w:bottom w:val="none" w:sz="0" w:space="0" w:color="auto"/>
        <w:right w:val="none" w:sz="0" w:space="0" w:color="auto"/>
      </w:divBdr>
    </w:div>
    <w:div w:id="2143962138">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35DF4-BF64-4B2A-A4E4-4E4EE384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3098</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20717</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Anthony May</cp:lastModifiedBy>
  <cp:revision>7</cp:revision>
  <cp:lastPrinted>2020-02-19T15:46:00Z</cp:lastPrinted>
  <dcterms:created xsi:type="dcterms:W3CDTF">2021-02-18T21:13:00Z</dcterms:created>
  <dcterms:modified xsi:type="dcterms:W3CDTF">2021-02-20T19:49:00Z</dcterms:modified>
</cp:coreProperties>
</file>