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25782" w:rsidR="00E9076D" w:rsidP="00E9076D" w:rsidRDefault="007E2EEB" w14:paraId="77AF65B5" w14:textId="77777777">
      <w:pPr>
        <w:tabs>
          <w:tab w:val="center" w:pos="4680"/>
        </w:tabs>
        <w:rPr>
          <w:rFonts w:ascii="Arial" w:hAnsi="Arial" w:cs="Arial"/>
          <w:b/>
          <w:bCs/>
        </w:rPr>
      </w:pPr>
      <w:r>
        <w:rPr>
          <w:rFonts w:ascii="Berylium" w:hAnsi="Berylium" w:cs="Berylium"/>
          <w:b/>
          <w:bCs/>
        </w:rPr>
        <w:tab/>
      </w:r>
      <w:r w:rsidRPr="00F25782" w:rsidR="00E9076D">
        <w:rPr>
          <w:rFonts w:ascii="Arial" w:hAnsi="Arial" w:cs="Arial"/>
          <w:b/>
          <w:bCs/>
        </w:rPr>
        <w:t>SUPPORTING STATEMENT</w:t>
      </w:r>
    </w:p>
    <w:p w:rsidR="00E9076D" w:rsidP="00E9076D" w:rsidRDefault="00E9076D" w14:paraId="1EDDDBC0" w14:textId="2AD4BD94">
      <w:pPr>
        <w:tabs>
          <w:tab w:val="center" w:pos="4680"/>
        </w:tabs>
        <w:jc w:val="center"/>
        <w:rPr>
          <w:rFonts w:ascii="Arial" w:hAnsi="Arial" w:cs="Arial"/>
          <w:b/>
          <w:bCs/>
        </w:rPr>
      </w:pPr>
      <w:r w:rsidRPr="00F25782">
        <w:rPr>
          <w:rFonts w:ascii="Arial" w:hAnsi="Arial" w:cs="Arial"/>
          <w:b/>
          <w:bCs/>
        </w:rPr>
        <w:t>Internal Revenue Service</w:t>
      </w:r>
    </w:p>
    <w:p w:rsidRPr="00503938" w:rsidR="00503938" w:rsidP="00E9076D" w:rsidRDefault="00503938" w14:paraId="0169F30C" w14:textId="282BF761">
      <w:pPr>
        <w:tabs>
          <w:tab w:val="center" w:pos="4680"/>
        </w:tabs>
        <w:jc w:val="center"/>
        <w:rPr>
          <w:rFonts w:ascii="Arial" w:hAnsi="Arial" w:cs="Arial"/>
        </w:rPr>
      </w:pPr>
      <w:r w:rsidRPr="00503938">
        <w:rPr>
          <w:rFonts w:ascii="Arial" w:hAnsi="Arial" w:cs="Arial"/>
        </w:rPr>
        <w:t>Form CT-1, Employer’s Annual Railroad Retirement Tax Return</w:t>
      </w:r>
    </w:p>
    <w:p w:rsidRPr="00503938" w:rsidR="00503938" w:rsidP="00E9076D" w:rsidRDefault="00503938" w14:paraId="39BE0919" w14:textId="303518A1">
      <w:pPr>
        <w:tabs>
          <w:tab w:val="center" w:pos="4680"/>
        </w:tabs>
        <w:jc w:val="center"/>
        <w:rPr>
          <w:rFonts w:ascii="Arial" w:hAnsi="Arial" w:cs="Arial"/>
        </w:rPr>
      </w:pPr>
      <w:r w:rsidRPr="00503938">
        <w:rPr>
          <w:rFonts w:ascii="Arial" w:hAnsi="Arial" w:cs="Arial"/>
        </w:rPr>
        <w:t>Form CT-1X, Adjusted Employer’s Annual Railroad Retirement Tax Return or Claim for Refund</w:t>
      </w:r>
    </w:p>
    <w:p w:rsidRPr="00F25782" w:rsidR="00E9076D" w:rsidP="00E9076D" w:rsidRDefault="00E9076D" w14:paraId="0CABEE5E" w14:textId="57579BFF">
      <w:pPr>
        <w:tabs>
          <w:tab w:val="center" w:pos="4680"/>
        </w:tabs>
        <w:jc w:val="center"/>
        <w:rPr>
          <w:rFonts w:ascii="Arial" w:hAnsi="Arial" w:cs="Arial"/>
          <w:b/>
          <w:bCs/>
        </w:rPr>
      </w:pPr>
      <w:r w:rsidRPr="00503938">
        <w:rPr>
          <w:rFonts w:ascii="Arial" w:hAnsi="Arial" w:cs="Arial"/>
          <w:b/>
          <w:bCs/>
        </w:rPr>
        <w:t xml:space="preserve">OMB </w:t>
      </w:r>
      <w:r w:rsidRPr="00503938" w:rsidR="00AF1609">
        <w:rPr>
          <w:rFonts w:ascii="Arial" w:hAnsi="Arial" w:cs="Arial"/>
          <w:b/>
          <w:bCs/>
        </w:rPr>
        <w:t>Control Number</w:t>
      </w:r>
      <w:r w:rsidRPr="00F25782">
        <w:rPr>
          <w:rFonts w:ascii="Arial" w:hAnsi="Arial" w:cs="Arial"/>
          <w:b/>
          <w:bCs/>
        </w:rPr>
        <w:t xml:space="preserve"> 1545-</w:t>
      </w:r>
      <w:r w:rsidR="009A0FF3">
        <w:rPr>
          <w:rFonts w:ascii="Arial" w:hAnsi="Arial" w:cs="Arial"/>
          <w:b/>
          <w:bCs/>
        </w:rPr>
        <w:t>0001</w:t>
      </w:r>
    </w:p>
    <w:p w:rsidRPr="00F25782" w:rsidR="007E2EEB" w:rsidRDefault="007E2EEB" w14:paraId="3AE43F7A" w14:textId="77777777">
      <w:pPr>
        <w:rPr>
          <w:rFonts w:ascii="Arial" w:hAnsi="Arial" w:cs="Arial"/>
          <w:b/>
          <w:bCs/>
        </w:rPr>
      </w:pPr>
    </w:p>
    <w:p w:rsidRPr="00F25782" w:rsidR="007E2EEB" w:rsidRDefault="007E2EEB" w14:paraId="6163EF0E" w14:textId="77777777">
      <w:pPr>
        <w:pStyle w:val="Level1"/>
        <w:numPr>
          <w:ilvl w:val="0"/>
          <w:numId w:val="1"/>
        </w:numPr>
        <w:tabs>
          <w:tab w:val="left" w:pos="-1440"/>
          <w:tab w:val="num" w:pos="720"/>
        </w:tabs>
        <w:rPr>
          <w:rFonts w:ascii="Arial" w:hAnsi="Arial" w:cs="Arial"/>
          <w:b/>
        </w:rPr>
      </w:pPr>
      <w:r w:rsidRPr="00F25782">
        <w:rPr>
          <w:rFonts w:ascii="Arial" w:hAnsi="Arial" w:cs="Arial"/>
          <w:b/>
          <w:u w:val="single"/>
        </w:rPr>
        <w:t>CIRCUMSTANCES NECESSITATING COLLECTION OF INFORMATION</w:t>
      </w:r>
      <w:r w:rsidRPr="00F25782" w:rsidR="009501AC">
        <w:rPr>
          <w:rFonts w:ascii="Arial" w:hAnsi="Arial" w:cs="Arial"/>
          <w:b/>
          <w:u w:val="single"/>
        </w:rPr>
        <w:t xml:space="preserve"> </w:t>
      </w:r>
    </w:p>
    <w:p w:rsidRPr="00F25782" w:rsidR="009501AC" w:rsidP="009501AC" w:rsidRDefault="009501AC" w14:paraId="51D6CDB7" w14:textId="77777777">
      <w:pPr>
        <w:pStyle w:val="Level1"/>
        <w:numPr>
          <w:ilvl w:val="0"/>
          <w:numId w:val="0"/>
        </w:numPr>
        <w:tabs>
          <w:tab w:val="left" w:pos="-1440"/>
        </w:tabs>
        <w:ind w:left="720" w:hanging="720"/>
        <w:rPr>
          <w:rFonts w:ascii="Arial" w:hAnsi="Arial" w:cs="Arial"/>
          <w:b/>
          <w:u w:val="single"/>
        </w:rPr>
      </w:pPr>
    </w:p>
    <w:p w:rsidR="00FE466C" w:rsidP="00FE466C" w:rsidRDefault="005B583E" w14:paraId="389ED952" w14:textId="121194D6">
      <w:pPr>
        <w:pStyle w:val="Level1"/>
        <w:numPr>
          <w:ilvl w:val="0"/>
          <w:numId w:val="0"/>
        </w:numPr>
        <w:tabs>
          <w:tab w:val="left" w:pos="-1440"/>
        </w:tabs>
        <w:ind w:left="720"/>
        <w:jc w:val="both"/>
        <w:rPr>
          <w:rFonts w:ascii="Arial" w:hAnsi="Arial" w:cs="Arial"/>
        </w:rPr>
      </w:pPr>
      <w:bookmarkStart w:name="_Hlk57103258" w:id="0"/>
      <w:r>
        <w:rPr>
          <w:rFonts w:ascii="Arial" w:hAnsi="Arial" w:cs="Arial"/>
        </w:rPr>
        <w:t xml:space="preserve">Internal Revenue Code (IRC) </w:t>
      </w:r>
      <w:r w:rsidRPr="00FE466C" w:rsidR="00FE466C">
        <w:rPr>
          <w:rFonts w:ascii="Arial" w:hAnsi="Arial" w:cs="Arial"/>
        </w:rPr>
        <w:t>Section 3201 imposes a tax on railroad employees' earnings at a rate equal to the social security tax rate, as well as a tax on income commonly known as Tier II tax</w:t>
      </w:r>
      <w:bookmarkEnd w:id="0"/>
      <w:r w:rsidRPr="00FE466C" w:rsidR="00FE466C">
        <w:rPr>
          <w:rFonts w:ascii="Arial" w:hAnsi="Arial" w:cs="Arial"/>
        </w:rPr>
        <w:t xml:space="preserve">.  </w:t>
      </w:r>
      <w:r>
        <w:rPr>
          <w:rFonts w:ascii="Arial" w:hAnsi="Arial" w:cs="Arial"/>
        </w:rPr>
        <w:t xml:space="preserve">IRC </w:t>
      </w:r>
      <w:r w:rsidRPr="00FE466C" w:rsidR="00FE466C">
        <w:rPr>
          <w:rFonts w:ascii="Arial" w:hAnsi="Arial" w:cs="Arial"/>
        </w:rPr>
        <w:t xml:space="preserve">Section 3221 imposes the equivalent of employer FICA tax and a Tier II tax, on the employer.  </w:t>
      </w:r>
    </w:p>
    <w:p w:rsidR="00FE466C" w:rsidP="00FE466C" w:rsidRDefault="00FE466C" w14:paraId="4103F196" w14:textId="77777777">
      <w:pPr>
        <w:pStyle w:val="Level1"/>
        <w:numPr>
          <w:ilvl w:val="0"/>
          <w:numId w:val="0"/>
        </w:numPr>
        <w:tabs>
          <w:tab w:val="left" w:pos="-1440"/>
        </w:tabs>
        <w:ind w:left="720"/>
        <w:jc w:val="both"/>
        <w:rPr>
          <w:rFonts w:ascii="Arial" w:hAnsi="Arial" w:cs="Arial"/>
        </w:rPr>
      </w:pPr>
    </w:p>
    <w:p w:rsidR="00503938" w:rsidP="00503938" w:rsidRDefault="00FE466C" w14:paraId="782C6BAE" w14:textId="0DE9E67C">
      <w:pPr>
        <w:pStyle w:val="Level1"/>
        <w:numPr>
          <w:ilvl w:val="0"/>
          <w:numId w:val="0"/>
        </w:numPr>
        <w:tabs>
          <w:tab w:val="left" w:pos="-1440"/>
        </w:tabs>
        <w:ind w:left="720"/>
        <w:jc w:val="both"/>
        <w:rPr>
          <w:rFonts w:ascii="Arial" w:hAnsi="Arial" w:cs="Arial"/>
        </w:rPr>
      </w:pPr>
      <w:bookmarkStart w:name="_Hlk57103758" w:id="1"/>
      <w:r w:rsidRPr="00FE466C">
        <w:rPr>
          <w:rFonts w:ascii="Arial" w:hAnsi="Arial" w:cs="Arial"/>
        </w:rPr>
        <w:t xml:space="preserve">Form CT-1 </w:t>
      </w:r>
      <w:r w:rsidR="00503938">
        <w:rPr>
          <w:rFonts w:ascii="Arial" w:hAnsi="Arial" w:cs="Arial"/>
        </w:rPr>
        <w:t xml:space="preserve">is used </w:t>
      </w:r>
      <w:r w:rsidRPr="00FE466C">
        <w:rPr>
          <w:rFonts w:ascii="Arial" w:hAnsi="Arial" w:cs="Arial"/>
        </w:rPr>
        <w:t>to report taxes imposed by the Railroad</w:t>
      </w:r>
      <w:r>
        <w:rPr>
          <w:rFonts w:ascii="Arial" w:hAnsi="Arial" w:cs="Arial"/>
        </w:rPr>
        <w:t xml:space="preserve"> </w:t>
      </w:r>
      <w:r w:rsidRPr="00FE466C">
        <w:rPr>
          <w:rFonts w:ascii="Arial" w:hAnsi="Arial" w:cs="Arial"/>
        </w:rPr>
        <w:t>Retirement Tax Act (RRTA).</w:t>
      </w:r>
      <w:r>
        <w:rPr>
          <w:rFonts w:ascii="Arial" w:hAnsi="Arial" w:cs="Arial"/>
        </w:rPr>
        <w:t xml:space="preserve"> </w:t>
      </w:r>
      <w:r w:rsidRPr="00FE466C">
        <w:rPr>
          <w:rFonts w:ascii="Arial" w:hAnsi="Arial" w:cs="Arial"/>
        </w:rPr>
        <w:t xml:space="preserve">Section 31.6011(a)-2(a)(1) of the employment tax regulations requires the employer to file Form CT-1 annually.  </w:t>
      </w:r>
      <w:r w:rsidRPr="00E11BD2" w:rsidR="00E11BD2">
        <w:rPr>
          <w:rFonts w:ascii="Arial" w:hAnsi="Arial" w:cs="Arial"/>
        </w:rPr>
        <w:t>Form CT-1X</w:t>
      </w:r>
      <w:r w:rsidR="00443AA1">
        <w:rPr>
          <w:rFonts w:ascii="Arial" w:hAnsi="Arial" w:cs="Arial"/>
        </w:rPr>
        <w:t xml:space="preserve"> is used </w:t>
      </w:r>
      <w:r w:rsidRPr="00E11BD2" w:rsidR="00E11BD2">
        <w:rPr>
          <w:rFonts w:ascii="Arial" w:hAnsi="Arial" w:cs="Arial"/>
        </w:rPr>
        <w:t>to correct errors on a previously filed</w:t>
      </w:r>
      <w:r w:rsidR="00443AA1">
        <w:rPr>
          <w:rFonts w:ascii="Arial" w:hAnsi="Arial" w:cs="Arial"/>
        </w:rPr>
        <w:t xml:space="preserve"> </w:t>
      </w:r>
      <w:r w:rsidRPr="00E11BD2" w:rsidR="00E11BD2">
        <w:rPr>
          <w:rFonts w:ascii="Arial" w:hAnsi="Arial" w:cs="Arial"/>
        </w:rPr>
        <w:t>Form CT-1.</w:t>
      </w:r>
      <w:bookmarkEnd w:id="1"/>
    </w:p>
    <w:p w:rsidRPr="00F25782" w:rsidR="00E9076D" w:rsidP="009501AC" w:rsidRDefault="00465A15" w14:paraId="679ACD23" w14:textId="77777777">
      <w:pPr>
        <w:pStyle w:val="Level1"/>
        <w:numPr>
          <w:ilvl w:val="0"/>
          <w:numId w:val="0"/>
        </w:numPr>
        <w:tabs>
          <w:tab w:val="left" w:pos="-1440"/>
        </w:tabs>
        <w:ind w:left="720" w:hanging="720"/>
        <w:jc w:val="both"/>
        <w:rPr>
          <w:rFonts w:ascii="Arial" w:hAnsi="Arial" w:cs="Arial"/>
          <w:b/>
        </w:rPr>
      </w:pPr>
      <w:r w:rsidRPr="00F25782">
        <w:rPr>
          <w:rFonts w:ascii="Arial" w:hAnsi="Arial" w:cs="Arial"/>
          <w:b/>
        </w:rPr>
        <w:t xml:space="preserve">               </w:t>
      </w:r>
    </w:p>
    <w:p w:rsidRPr="00F25782" w:rsidR="007E2EEB" w:rsidRDefault="007E2EEB" w14:paraId="38BC97A0" w14:textId="77777777">
      <w:pPr>
        <w:pStyle w:val="Level1"/>
        <w:numPr>
          <w:ilvl w:val="0"/>
          <w:numId w:val="1"/>
        </w:numPr>
        <w:tabs>
          <w:tab w:val="left" w:pos="-1440"/>
          <w:tab w:val="num" w:pos="720"/>
        </w:tabs>
        <w:rPr>
          <w:rFonts w:ascii="Arial" w:hAnsi="Arial" w:cs="Arial"/>
          <w:b/>
        </w:rPr>
      </w:pPr>
      <w:r w:rsidRPr="00F25782">
        <w:rPr>
          <w:rFonts w:ascii="Arial" w:hAnsi="Arial" w:cs="Arial"/>
          <w:b/>
          <w:u w:val="single"/>
        </w:rPr>
        <w:t>USE OF DATA</w:t>
      </w:r>
      <w:r w:rsidRPr="00F25782">
        <w:rPr>
          <w:rFonts w:ascii="Arial" w:hAnsi="Arial" w:cs="Arial"/>
          <w:b/>
        </w:rPr>
        <w:t xml:space="preserve">              </w:t>
      </w:r>
    </w:p>
    <w:p w:rsidRPr="00F25782" w:rsidR="007E2EEB" w:rsidRDefault="007E2EEB" w14:paraId="36119BC9" w14:textId="77777777">
      <w:pPr>
        <w:rPr>
          <w:rFonts w:ascii="Arial" w:hAnsi="Arial" w:cs="Arial"/>
        </w:rPr>
      </w:pPr>
    </w:p>
    <w:p w:rsidRPr="00F25782" w:rsidR="00457D05" w:rsidP="00457D05" w:rsidRDefault="00F17E13" w14:paraId="5C922C82" w14:textId="37C4A026">
      <w:pPr>
        <w:ind w:left="720"/>
        <w:rPr>
          <w:rFonts w:ascii="Arial" w:hAnsi="Arial" w:cs="Arial"/>
        </w:rPr>
      </w:pPr>
      <w:r w:rsidRPr="00F17E13">
        <w:rPr>
          <w:rFonts w:ascii="Arial" w:hAnsi="Arial" w:cs="Arial"/>
        </w:rPr>
        <w:t>The information contained in these forms will be used by the Railroad Retirement Board for their use in reconciling amounts of earnings credited to employees' earnings accounts against the employer's tax payments. The data will be used by the Internal Revenue Service and taxpayers to verify that the proper amount of tax is reported and excluded</w:t>
      </w:r>
      <w:r w:rsidRPr="00F25782" w:rsidR="00457D05">
        <w:rPr>
          <w:rFonts w:ascii="Arial" w:hAnsi="Arial" w:cs="Arial"/>
        </w:rPr>
        <w:t xml:space="preserve">.  </w:t>
      </w:r>
    </w:p>
    <w:p w:rsidRPr="00F25782" w:rsidR="007E2EEB" w:rsidP="00457D05" w:rsidRDefault="007E2EEB" w14:paraId="6EC263CC" w14:textId="77777777">
      <w:pPr>
        <w:ind w:left="720"/>
        <w:rPr>
          <w:rFonts w:ascii="Arial" w:hAnsi="Arial" w:cs="Arial"/>
        </w:rPr>
      </w:pPr>
      <w:r w:rsidRPr="00F25782">
        <w:rPr>
          <w:rFonts w:ascii="Arial" w:hAnsi="Arial" w:cs="Arial"/>
        </w:rPr>
        <w:t xml:space="preserve">                  </w:t>
      </w:r>
    </w:p>
    <w:p w:rsidRPr="00F25782" w:rsidR="007E2EEB" w:rsidRDefault="007E2EEB" w14:paraId="327B6A84" w14:textId="77777777">
      <w:pPr>
        <w:pStyle w:val="Level1"/>
        <w:numPr>
          <w:ilvl w:val="0"/>
          <w:numId w:val="1"/>
        </w:numPr>
        <w:tabs>
          <w:tab w:val="left" w:pos="-1440"/>
          <w:tab w:val="num" w:pos="720"/>
        </w:tabs>
        <w:rPr>
          <w:rFonts w:ascii="Arial" w:hAnsi="Arial" w:cs="Arial"/>
          <w:b/>
        </w:rPr>
      </w:pPr>
      <w:r w:rsidRPr="00F25782">
        <w:rPr>
          <w:rFonts w:ascii="Arial" w:hAnsi="Arial" w:cs="Arial"/>
          <w:b/>
          <w:u w:val="single"/>
        </w:rPr>
        <w:t>USE OF IMPROVED INFORMATION TECHNOLOGY TO REDUCE BURDEN</w:t>
      </w:r>
    </w:p>
    <w:p w:rsidRPr="00F25782" w:rsidR="007E2EEB" w:rsidRDefault="007E2EEB" w14:paraId="43B228E3" w14:textId="77777777">
      <w:pPr>
        <w:rPr>
          <w:rFonts w:ascii="Arial" w:hAnsi="Arial" w:cs="Arial"/>
        </w:rPr>
      </w:pPr>
    </w:p>
    <w:p w:rsidRPr="00AF1609" w:rsidR="00AF1609" w:rsidP="00AF1609" w:rsidRDefault="00AF1609" w14:paraId="03595DE3" w14:textId="52B13028">
      <w:pPr>
        <w:ind w:left="720"/>
        <w:rPr>
          <w:rFonts w:ascii="Arial" w:hAnsi="Arial" w:cs="Arial"/>
        </w:rPr>
      </w:pPr>
      <w:r w:rsidRPr="00AF1609">
        <w:rPr>
          <w:rFonts w:ascii="Arial" w:hAnsi="Arial" w:cs="Arial"/>
        </w:rPr>
        <w:t>Due to the low number of filers, the IRS has no plans to offer electronic filing for this collection.</w:t>
      </w:r>
    </w:p>
    <w:p w:rsidRPr="00F25782" w:rsidR="007E2EEB" w:rsidRDefault="007E2EEB" w14:paraId="7748A6D3" w14:textId="77777777">
      <w:pPr>
        <w:rPr>
          <w:rFonts w:ascii="Arial" w:hAnsi="Arial" w:cs="Arial"/>
        </w:rPr>
      </w:pPr>
    </w:p>
    <w:p w:rsidRPr="00F25782" w:rsidR="007E2EEB" w:rsidRDefault="007E2EEB" w14:paraId="3934D45B" w14:textId="77777777">
      <w:pPr>
        <w:pStyle w:val="Level1"/>
        <w:numPr>
          <w:ilvl w:val="0"/>
          <w:numId w:val="1"/>
        </w:numPr>
        <w:tabs>
          <w:tab w:val="left" w:pos="-1440"/>
          <w:tab w:val="num" w:pos="720"/>
        </w:tabs>
        <w:rPr>
          <w:rFonts w:ascii="Arial" w:hAnsi="Arial" w:cs="Arial"/>
          <w:b/>
        </w:rPr>
      </w:pPr>
      <w:r w:rsidRPr="00F25782">
        <w:rPr>
          <w:rFonts w:ascii="Arial" w:hAnsi="Arial" w:cs="Arial"/>
          <w:b/>
          <w:u w:val="single"/>
        </w:rPr>
        <w:t>EFFORTS TO IDENTIFY DUPLICATION</w:t>
      </w:r>
    </w:p>
    <w:p w:rsidRPr="00F25782" w:rsidR="007E2EEB" w:rsidRDefault="007E2EEB" w14:paraId="3AC36985" w14:textId="77777777">
      <w:pPr>
        <w:rPr>
          <w:rFonts w:ascii="Arial" w:hAnsi="Arial" w:cs="Arial"/>
        </w:rPr>
      </w:pPr>
    </w:p>
    <w:p w:rsidRPr="00F25782" w:rsidR="00FF03FE" w:rsidP="00715FFF" w:rsidRDefault="00715FFF" w14:paraId="75B3F193" w14:textId="4FFC3DE3">
      <w:pPr>
        <w:ind w:left="720"/>
        <w:rPr>
          <w:rFonts w:ascii="Arial" w:hAnsi="Arial" w:cs="Arial"/>
        </w:rPr>
      </w:pPr>
      <w:r w:rsidRPr="00F25782">
        <w:rPr>
          <w:rFonts w:ascii="Arial" w:hAnsi="Arial" w:cs="Arial"/>
        </w:rPr>
        <w:t xml:space="preserve">The information obtained through this collection is unique and is not already available </w:t>
      </w:r>
      <w:r w:rsidR="008A24B0">
        <w:rPr>
          <w:rFonts w:ascii="Arial" w:hAnsi="Arial" w:cs="Arial"/>
        </w:rPr>
        <w:t>f</w:t>
      </w:r>
      <w:r w:rsidRPr="00F25782">
        <w:rPr>
          <w:rFonts w:ascii="Arial" w:hAnsi="Arial" w:cs="Arial"/>
        </w:rPr>
        <w:t>or use or adaption from another source.</w:t>
      </w:r>
      <w:r w:rsidRPr="00F25782" w:rsidR="007E2EEB">
        <w:rPr>
          <w:rFonts w:ascii="Arial" w:hAnsi="Arial" w:cs="Arial"/>
        </w:rPr>
        <w:t xml:space="preserve">  </w:t>
      </w:r>
    </w:p>
    <w:p w:rsidRPr="00F25782" w:rsidR="007E2EEB" w:rsidRDefault="007E2EEB" w14:paraId="13478193" w14:textId="77777777">
      <w:pPr>
        <w:rPr>
          <w:rFonts w:ascii="Arial" w:hAnsi="Arial" w:cs="Arial"/>
        </w:rPr>
      </w:pPr>
    </w:p>
    <w:p w:rsidRPr="00F25782" w:rsidR="007E2EEB" w:rsidRDefault="007E2EEB" w14:paraId="3942B0E8" w14:textId="77777777">
      <w:pPr>
        <w:pStyle w:val="Level1"/>
        <w:numPr>
          <w:ilvl w:val="0"/>
          <w:numId w:val="1"/>
        </w:numPr>
        <w:tabs>
          <w:tab w:val="left" w:pos="-1440"/>
          <w:tab w:val="num" w:pos="720"/>
        </w:tabs>
        <w:rPr>
          <w:rFonts w:ascii="Arial" w:hAnsi="Arial" w:cs="Arial"/>
          <w:b/>
        </w:rPr>
      </w:pPr>
      <w:r w:rsidRPr="00F25782">
        <w:rPr>
          <w:rFonts w:ascii="Arial" w:hAnsi="Arial" w:cs="Arial"/>
          <w:b/>
          <w:u w:val="single"/>
        </w:rPr>
        <w:t>METHODS TO MINIMIZE BURDEN ON SMALL BUSINESSES OR OTHER</w:t>
      </w:r>
      <w:r w:rsidRPr="00F25782" w:rsidR="00715FFF">
        <w:rPr>
          <w:rFonts w:ascii="Arial" w:hAnsi="Arial" w:cs="Arial"/>
          <w:b/>
          <w:u w:val="single"/>
        </w:rPr>
        <w:t xml:space="preserve"> </w:t>
      </w:r>
      <w:r w:rsidRPr="00F25782">
        <w:rPr>
          <w:rFonts w:ascii="Arial" w:hAnsi="Arial" w:cs="Arial"/>
          <w:b/>
          <w:u w:val="single"/>
        </w:rPr>
        <w:t>SMALL ENTITIES</w:t>
      </w:r>
    </w:p>
    <w:p w:rsidRPr="00F25782" w:rsidR="007E2EEB" w:rsidRDefault="007E2EEB" w14:paraId="4E897937" w14:textId="77777777">
      <w:pPr>
        <w:rPr>
          <w:rFonts w:ascii="Arial" w:hAnsi="Arial" w:cs="Arial"/>
        </w:rPr>
      </w:pPr>
    </w:p>
    <w:p w:rsidRPr="00F25782" w:rsidR="007E2EEB" w:rsidRDefault="004B49A5" w14:paraId="0AFC1105" w14:textId="6608DADE">
      <w:pPr>
        <w:ind w:left="720"/>
        <w:rPr>
          <w:rFonts w:ascii="Arial" w:hAnsi="Arial" w:cs="Arial"/>
        </w:rPr>
      </w:pPr>
      <w:r w:rsidRPr="004B49A5">
        <w:rPr>
          <w:rFonts w:ascii="Arial" w:hAnsi="Arial" w:cs="Arial"/>
        </w:rPr>
        <w:t>The IRS proactively works with both internal and external stakeholders to minimize the burden on small businesses, while maintaining tax compliance. The Agency also seeks input regarding the burden estimates from the public via notices and tax product instructions.</w:t>
      </w:r>
    </w:p>
    <w:p w:rsidRPr="00F25782" w:rsidR="007E2EEB" w:rsidRDefault="007E2EEB" w14:paraId="5546D1A2" w14:textId="77777777">
      <w:pPr>
        <w:tabs>
          <w:tab w:val="left" w:pos="-1440"/>
        </w:tabs>
        <w:ind w:left="720" w:hanging="720"/>
        <w:rPr>
          <w:rFonts w:ascii="Arial" w:hAnsi="Arial" w:cs="Arial"/>
        </w:rPr>
      </w:pPr>
      <w:r w:rsidRPr="00F25782">
        <w:rPr>
          <w:rFonts w:ascii="Arial" w:hAnsi="Arial" w:cs="Arial"/>
        </w:rPr>
        <w:t xml:space="preserve">6. </w:t>
      </w:r>
      <w:r w:rsidRPr="00F25782">
        <w:rPr>
          <w:rFonts w:ascii="Arial" w:hAnsi="Arial" w:cs="Arial"/>
        </w:rPr>
        <w:tab/>
      </w:r>
      <w:r w:rsidRPr="00F25782">
        <w:rPr>
          <w:rFonts w:ascii="Arial" w:hAnsi="Arial" w:cs="Arial"/>
          <w:b/>
          <w:u w:val="single"/>
        </w:rPr>
        <w:t>CONSEQUENCES OF LESS FREQUENT COLLECTION ON FEDERAL PROGRAMS OR POLICY ACTIVITIES</w:t>
      </w:r>
    </w:p>
    <w:p w:rsidRPr="00F25782" w:rsidR="007E2EEB" w:rsidRDefault="007E2EEB" w14:paraId="18E51710" w14:textId="77777777">
      <w:pPr>
        <w:rPr>
          <w:rFonts w:ascii="Arial" w:hAnsi="Arial" w:cs="Arial"/>
        </w:rPr>
      </w:pPr>
    </w:p>
    <w:p w:rsidRPr="00F25782" w:rsidR="007E2EEB" w:rsidP="00120D98" w:rsidRDefault="00473D0D" w14:paraId="27B277D0" w14:textId="0ADB6BBF">
      <w:pPr>
        <w:ind w:left="720"/>
        <w:rPr>
          <w:rFonts w:ascii="Arial" w:hAnsi="Arial" w:cs="Arial"/>
        </w:rPr>
      </w:pPr>
      <w:r w:rsidRPr="00F25782">
        <w:rPr>
          <w:rFonts w:ascii="Arial" w:hAnsi="Arial" w:cs="Arial"/>
        </w:rPr>
        <w:t xml:space="preserve">The information required is needed to </w:t>
      </w:r>
      <w:r w:rsidR="00F17E13">
        <w:rPr>
          <w:rFonts w:ascii="Arial" w:hAnsi="Arial" w:cs="Arial"/>
        </w:rPr>
        <w:t>comply</w:t>
      </w:r>
      <w:r w:rsidR="004B49A5">
        <w:rPr>
          <w:rFonts w:ascii="Arial" w:hAnsi="Arial" w:cs="Arial"/>
        </w:rPr>
        <w:t xml:space="preserve"> with</w:t>
      </w:r>
      <w:r w:rsidR="00F17E13">
        <w:rPr>
          <w:rFonts w:ascii="Arial" w:hAnsi="Arial" w:cs="Arial"/>
        </w:rPr>
        <w:t xml:space="preserve"> </w:t>
      </w:r>
      <w:r w:rsidR="004B49A5">
        <w:rPr>
          <w:rFonts w:ascii="Arial" w:hAnsi="Arial" w:cs="Arial"/>
        </w:rPr>
        <w:t xml:space="preserve">income </w:t>
      </w:r>
      <w:r w:rsidR="00F17E13">
        <w:rPr>
          <w:rFonts w:ascii="Arial" w:hAnsi="Arial" w:cs="Arial"/>
        </w:rPr>
        <w:t>tax laws related to</w:t>
      </w:r>
      <w:r w:rsidR="004B49A5">
        <w:rPr>
          <w:rFonts w:ascii="Arial" w:hAnsi="Arial" w:cs="Arial"/>
        </w:rPr>
        <w:t xml:space="preserve"> a</w:t>
      </w:r>
      <w:r w:rsidR="00F17E13">
        <w:rPr>
          <w:rFonts w:ascii="Arial" w:hAnsi="Arial" w:cs="Arial"/>
        </w:rPr>
        <w:t xml:space="preserve"> </w:t>
      </w:r>
      <w:r w:rsidRPr="00F17E13" w:rsidR="00F17E13">
        <w:rPr>
          <w:rFonts w:ascii="Arial" w:hAnsi="Arial" w:cs="Arial"/>
        </w:rPr>
        <w:t>railroad employee</w:t>
      </w:r>
      <w:r w:rsidR="00F17E13">
        <w:rPr>
          <w:rFonts w:ascii="Arial" w:hAnsi="Arial" w:cs="Arial"/>
        </w:rPr>
        <w:t>’</w:t>
      </w:r>
      <w:r w:rsidRPr="00F17E13" w:rsidR="00F17E13">
        <w:rPr>
          <w:rFonts w:ascii="Arial" w:hAnsi="Arial" w:cs="Arial"/>
        </w:rPr>
        <w:t>s earnings</w:t>
      </w:r>
      <w:r w:rsidR="00F17E13">
        <w:rPr>
          <w:rFonts w:ascii="Arial" w:hAnsi="Arial" w:cs="Arial"/>
        </w:rPr>
        <w:t xml:space="preserve">, </w:t>
      </w:r>
      <w:r w:rsidRPr="00F17E13" w:rsidR="00F17E13">
        <w:rPr>
          <w:rFonts w:ascii="Arial" w:hAnsi="Arial" w:cs="Arial"/>
        </w:rPr>
        <w:t>commonly known as Tier II tax</w:t>
      </w:r>
      <w:r w:rsidRPr="00F25782" w:rsidR="00457D05">
        <w:rPr>
          <w:rFonts w:ascii="Arial" w:hAnsi="Arial" w:cs="Arial"/>
        </w:rPr>
        <w:t>.</w:t>
      </w:r>
      <w:r w:rsidR="00F17E13">
        <w:rPr>
          <w:rFonts w:ascii="Arial" w:hAnsi="Arial" w:cs="Arial"/>
        </w:rPr>
        <w:t xml:space="preserve"> </w:t>
      </w:r>
      <w:r w:rsidR="004B49A5">
        <w:rPr>
          <w:rFonts w:ascii="Arial" w:hAnsi="Arial" w:cs="Arial"/>
        </w:rPr>
        <w:t xml:space="preserve">If this information is collected </w:t>
      </w:r>
      <w:r w:rsidRPr="00F17E13" w:rsidR="00F17E13">
        <w:rPr>
          <w:rFonts w:ascii="Arial" w:hAnsi="Arial" w:cs="Arial"/>
        </w:rPr>
        <w:t>less frequent</w:t>
      </w:r>
      <w:r w:rsidR="004B49A5">
        <w:rPr>
          <w:rFonts w:ascii="Arial" w:hAnsi="Arial" w:cs="Arial"/>
        </w:rPr>
        <w:t>ly</w:t>
      </w:r>
      <w:r w:rsidRPr="00F17E13" w:rsidR="00F17E13">
        <w:rPr>
          <w:rFonts w:ascii="Arial" w:hAnsi="Arial" w:cs="Arial"/>
        </w:rPr>
        <w:t xml:space="preserve"> </w:t>
      </w:r>
      <w:r w:rsidR="00120D98">
        <w:rPr>
          <w:rFonts w:ascii="Arial" w:hAnsi="Arial" w:cs="Arial"/>
        </w:rPr>
        <w:t>it would compr</w:t>
      </w:r>
      <w:r w:rsidR="004567AA">
        <w:rPr>
          <w:rFonts w:ascii="Arial" w:hAnsi="Arial" w:cs="Arial"/>
        </w:rPr>
        <w:t>om</w:t>
      </w:r>
      <w:r w:rsidR="00120D98">
        <w:rPr>
          <w:rFonts w:ascii="Arial" w:hAnsi="Arial" w:cs="Arial"/>
        </w:rPr>
        <w:t>ise the Agency’s ability to enforce tax compliance. Tax compliance is a vital part of the government’s ability to meet its’ mission and serve the public.</w:t>
      </w:r>
    </w:p>
    <w:p w:rsidRPr="00F25782" w:rsidR="007E2EEB" w:rsidRDefault="007E2EEB" w14:paraId="04AB267B" w14:textId="77777777">
      <w:pPr>
        <w:rPr>
          <w:rFonts w:ascii="Arial" w:hAnsi="Arial" w:cs="Arial"/>
        </w:rPr>
      </w:pPr>
    </w:p>
    <w:p w:rsidRPr="00F25782" w:rsidR="007E2EEB" w:rsidRDefault="007E2EEB" w14:paraId="34EFEDD6" w14:textId="77777777">
      <w:pPr>
        <w:pStyle w:val="Level1"/>
        <w:numPr>
          <w:ilvl w:val="0"/>
          <w:numId w:val="2"/>
        </w:numPr>
        <w:tabs>
          <w:tab w:val="left" w:pos="-1440"/>
          <w:tab w:val="num" w:pos="720"/>
        </w:tabs>
        <w:rPr>
          <w:rFonts w:ascii="Arial" w:hAnsi="Arial" w:cs="Arial"/>
          <w:b/>
        </w:rPr>
      </w:pPr>
      <w:r w:rsidRPr="00F25782">
        <w:rPr>
          <w:rFonts w:ascii="Arial" w:hAnsi="Arial" w:cs="Arial"/>
          <w:b/>
          <w:u w:val="single"/>
        </w:rPr>
        <w:t>SPECIAL CIRCUMSTANCES REQUIRING DATA COLLECTION TO BE</w:t>
      </w:r>
      <w:r w:rsidRPr="00F25782" w:rsidR="00473D0D">
        <w:rPr>
          <w:rFonts w:ascii="Arial" w:hAnsi="Arial" w:cs="Arial"/>
          <w:b/>
          <w:u w:val="single"/>
        </w:rPr>
        <w:t xml:space="preserve"> </w:t>
      </w:r>
      <w:r w:rsidRPr="00F25782">
        <w:rPr>
          <w:rFonts w:ascii="Arial" w:hAnsi="Arial" w:cs="Arial"/>
          <w:b/>
          <w:u w:val="single"/>
        </w:rPr>
        <w:t>INCONSISTENT WITH GUIDELINES IN 5 CFR 1320.5(d)(2)</w:t>
      </w:r>
    </w:p>
    <w:p w:rsidRPr="00F25782" w:rsidR="007E2EEB" w:rsidRDefault="007E2EEB" w14:paraId="73840A93" w14:textId="77777777">
      <w:pPr>
        <w:rPr>
          <w:rFonts w:ascii="Arial" w:hAnsi="Arial" w:cs="Arial"/>
        </w:rPr>
      </w:pPr>
    </w:p>
    <w:p w:rsidRPr="00F25782" w:rsidR="007E2EEB" w:rsidRDefault="00473D0D" w14:paraId="2B968F75" w14:textId="77777777">
      <w:pPr>
        <w:ind w:left="720"/>
        <w:rPr>
          <w:rFonts w:ascii="Arial" w:hAnsi="Arial" w:cs="Arial"/>
        </w:rPr>
      </w:pPr>
      <w:r w:rsidRPr="00F25782">
        <w:rPr>
          <w:rFonts w:ascii="Arial" w:hAnsi="Arial" w:cs="Arial"/>
        </w:rPr>
        <w:t>There are no special circumstances requiring data collection to be inconsistent with Guidelines in 5 CFR 1320.5(d)(2).</w:t>
      </w:r>
    </w:p>
    <w:p w:rsidRPr="00F25782" w:rsidR="007E2EEB" w:rsidRDefault="007E2EEB" w14:paraId="4A0A3E44" w14:textId="77777777">
      <w:pPr>
        <w:rPr>
          <w:rFonts w:ascii="Arial" w:hAnsi="Arial" w:cs="Arial"/>
        </w:rPr>
      </w:pPr>
    </w:p>
    <w:p w:rsidRPr="00F25782" w:rsidR="007E2EEB" w:rsidP="00AF1AEA" w:rsidRDefault="00F26675" w14:paraId="06038A7A" w14:textId="77777777">
      <w:pPr>
        <w:ind w:left="720" w:hanging="720"/>
        <w:rPr>
          <w:rFonts w:ascii="Arial" w:hAnsi="Arial" w:cs="Arial"/>
          <w:b/>
        </w:rPr>
      </w:pPr>
      <w:r w:rsidRPr="00F25782">
        <w:rPr>
          <w:rFonts w:ascii="Arial" w:hAnsi="Arial" w:cs="Arial"/>
          <w:b/>
        </w:rPr>
        <w:t>8.</w:t>
      </w:r>
      <w:r w:rsidRPr="00F25782">
        <w:rPr>
          <w:rFonts w:ascii="Arial" w:hAnsi="Arial" w:cs="Arial"/>
          <w:b/>
        </w:rPr>
        <w:tab/>
      </w:r>
      <w:r w:rsidRPr="00F25782" w:rsidR="007E2EEB">
        <w:rPr>
          <w:rFonts w:ascii="Arial" w:hAnsi="Arial" w:cs="Arial"/>
          <w:b/>
          <w:u w:val="single"/>
        </w:rPr>
        <w:t>CONSULTATION WITH INDIVIDUALS OUTSIDE OF THE AGENCY ON</w:t>
      </w:r>
      <w:r w:rsidRPr="00F25782" w:rsidR="00473D0D">
        <w:rPr>
          <w:rFonts w:ascii="Arial" w:hAnsi="Arial" w:cs="Arial"/>
          <w:b/>
          <w:u w:val="single"/>
        </w:rPr>
        <w:t xml:space="preserve"> </w:t>
      </w:r>
      <w:r w:rsidRPr="00F25782" w:rsidR="007E2EEB">
        <w:rPr>
          <w:rFonts w:ascii="Arial" w:hAnsi="Arial" w:cs="Arial"/>
          <w:b/>
          <w:u w:val="single"/>
        </w:rPr>
        <w:t>AVAILABILITY OF DATA, FREQUENCY OF COLLECTION, CLARITY OF INSTRUCTIONS AND FORMS, AND DATA ELEMENTS</w:t>
      </w:r>
    </w:p>
    <w:p w:rsidRPr="00F25782" w:rsidR="007E2EEB" w:rsidRDefault="007E2EEB" w14:paraId="50E420A5" w14:textId="77777777">
      <w:pPr>
        <w:rPr>
          <w:rFonts w:ascii="Arial" w:hAnsi="Arial" w:cs="Arial"/>
        </w:rPr>
      </w:pPr>
    </w:p>
    <w:p w:rsidRPr="00F25782" w:rsidR="007E2EEB" w:rsidRDefault="00044F37" w14:paraId="3E61184A" w14:textId="77777777">
      <w:pPr>
        <w:ind w:left="720"/>
        <w:rPr>
          <w:rFonts w:ascii="Arial" w:hAnsi="Arial" w:cs="Arial"/>
        </w:rPr>
      </w:pPr>
      <w:r w:rsidRPr="00F25782">
        <w:rPr>
          <w:rFonts w:ascii="Arial" w:hAnsi="Arial" w:cs="Arial"/>
        </w:rPr>
        <w:t xml:space="preserve">In response to the Federal Register notice dated </w:t>
      </w:r>
      <w:r w:rsidR="0019099C">
        <w:rPr>
          <w:rFonts w:ascii="Arial" w:hAnsi="Arial" w:cs="Arial"/>
        </w:rPr>
        <w:t>December 1</w:t>
      </w:r>
      <w:r w:rsidRPr="00F25782" w:rsidR="00FF03FE">
        <w:rPr>
          <w:rFonts w:ascii="Arial" w:hAnsi="Arial" w:cs="Arial"/>
        </w:rPr>
        <w:t>, 20</w:t>
      </w:r>
      <w:r w:rsidR="0028288B">
        <w:rPr>
          <w:rFonts w:ascii="Arial" w:hAnsi="Arial" w:cs="Arial"/>
        </w:rPr>
        <w:t>20</w:t>
      </w:r>
      <w:r w:rsidRPr="00F25782">
        <w:rPr>
          <w:rFonts w:ascii="Arial" w:hAnsi="Arial" w:cs="Arial"/>
        </w:rPr>
        <w:t xml:space="preserve"> (8</w:t>
      </w:r>
      <w:r w:rsidR="0028288B">
        <w:rPr>
          <w:rFonts w:ascii="Arial" w:hAnsi="Arial" w:cs="Arial"/>
        </w:rPr>
        <w:t>5</w:t>
      </w:r>
      <w:r w:rsidRPr="00F25782">
        <w:rPr>
          <w:rFonts w:ascii="Arial" w:hAnsi="Arial" w:cs="Arial"/>
        </w:rPr>
        <w:t xml:space="preserve"> FR </w:t>
      </w:r>
      <w:r w:rsidR="0019099C">
        <w:rPr>
          <w:rFonts w:ascii="Arial" w:hAnsi="Arial" w:cs="Arial"/>
        </w:rPr>
        <w:t>77341</w:t>
      </w:r>
      <w:r w:rsidRPr="00F25782">
        <w:rPr>
          <w:rFonts w:ascii="Arial" w:hAnsi="Arial" w:cs="Arial"/>
        </w:rPr>
        <w:t xml:space="preserve">), we received no comments during the comment period regarding these regulations. </w:t>
      </w:r>
      <w:r w:rsidRPr="00F25782" w:rsidR="007E2EEB">
        <w:rPr>
          <w:rFonts w:ascii="Arial" w:hAnsi="Arial" w:cs="Arial"/>
        </w:rPr>
        <w:t xml:space="preserve"> </w:t>
      </w:r>
    </w:p>
    <w:p w:rsidRPr="00F25782" w:rsidR="007E2EEB" w:rsidRDefault="007E2EEB" w14:paraId="2DEDAE45" w14:textId="77777777">
      <w:pPr>
        <w:tabs>
          <w:tab w:val="center" w:pos="4680"/>
        </w:tabs>
        <w:rPr>
          <w:rFonts w:ascii="Arial" w:hAnsi="Arial" w:cs="Arial"/>
        </w:rPr>
      </w:pPr>
    </w:p>
    <w:p w:rsidRPr="00F25782" w:rsidR="007E2EEB" w:rsidP="00F25782" w:rsidRDefault="007E2EEB" w14:paraId="12434950" w14:textId="77777777">
      <w:pPr>
        <w:pStyle w:val="Level1"/>
        <w:numPr>
          <w:ilvl w:val="0"/>
          <w:numId w:val="4"/>
        </w:numPr>
        <w:tabs>
          <w:tab w:val="left" w:pos="-1440"/>
        </w:tabs>
        <w:ind w:left="720" w:hanging="720"/>
        <w:rPr>
          <w:rFonts w:ascii="Arial" w:hAnsi="Arial" w:cs="Arial"/>
          <w:b/>
        </w:rPr>
      </w:pPr>
      <w:r w:rsidRPr="00F25782">
        <w:rPr>
          <w:rFonts w:ascii="Arial" w:hAnsi="Arial" w:cs="Arial"/>
          <w:b/>
          <w:u w:val="single"/>
        </w:rPr>
        <w:t>EXPLANATION OF DECISION TO PROVIDE ANY PAYMENT OR GIFT TO</w:t>
      </w:r>
      <w:r w:rsidRPr="00F25782" w:rsidR="006E6E53">
        <w:rPr>
          <w:rFonts w:ascii="Arial" w:hAnsi="Arial" w:cs="Arial"/>
          <w:b/>
          <w:u w:val="single"/>
        </w:rPr>
        <w:t xml:space="preserve"> </w:t>
      </w:r>
      <w:r w:rsidRPr="00F25782">
        <w:rPr>
          <w:rFonts w:ascii="Arial" w:hAnsi="Arial" w:cs="Arial"/>
          <w:b/>
          <w:u w:val="single"/>
        </w:rPr>
        <w:t>RESPONDENTS</w:t>
      </w:r>
    </w:p>
    <w:p w:rsidRPr="00F25782" w:rsidR="007E2EEB" w:rsidRDefault="007E2EEB" w14:paraId="3A60370A" w14:textId="77777777">
      <w:pPr>
        <w:rPr>
          <w:rFonts w:ascii="Arial" w:hAnsi="Arial" w:cs="Arial"/>
        </w:rPr>
      </w:pPr>
    </w:p>
    <w:p w:rsidRPr="00F25782" w:rsidR="006E6E53" w:rsidP="006E6E53" w:rsidRDefault="006E6E53" w14:paraId="182C3E39" w14:textId="77777777">
      <w:pPr>
        <w:ind w:left="720"/>
        <w:rPr>
          <w:rFonts w:ascii="Arial" w:hAnsi="Arial" w:cs="Arial"/>
        </w:rPr>
      </w:pPr>
      <w:r w:rsidRPr="00F25782">
        <w:rPr>
          <w:rFonts w:ascii="Arial" w:hAnsi="Arial" w:cs="Arial"/>
        </w:rPr>
        <w:t>No payment or gift has been provided to any respondents.</w:t>
      </w:r>
    </w:p>
    <w:p w:rsidRPr="00F25782" w:rsidR="006E6E53" w:rsidP="006E6E53" w:rsidRDefault="006E6E53" w14:paraId="745BBE09" w14:textId="77777777">
      <w:pPr>
        <w:rPr>
          <w:rFonts w:ascii="Arial" w:hAnsi="Arial" w:cs="Arial"/>
        </w:rPr>
      </w:pPr>
    </w:p>
    <w:p w:rsidRPr="00F25782" w:rsidR="007E2EEB" w:rsidP="00AF1AEA" w:rsidRDefault="007E2EEB" w14:paraId="7E965B59" w14:textId="77777777">
      <w:pPr>
        <w:pStyle w:val="Level1"/>
        <w:numPr>
          <w:ilvl w:val="0"/>
          <w:numId w:val="4"/>
        </w:numPr>
        <w:tabs>
          <w:tab w:val="left" w:pos="-1440"/>
        </w:tabs>
        <w:rPr>
          <w:rFonts w:ascii="Arial" w:hAnsi="Arial" w:cs="Arial"/>
          <w:b/>
        </w:rPr>
      </w:pPr>
      <w:r w:rsidRPr="00F25782">
        <w:rPr>
          <w:rFonts w:ascii="Arial" w:hAnsi="Arial" w:cs="Arial"/>
          <w:b/>
          <w:u w:val="single"/>
        </w:rPr>
        <w:t>ASSURANCE OF CONFIDENTIALITY OF RESPONSES</w:t>
      </w:r>
    </w:p>
    <w:p w:rsidRPr="00F25782" w:rsidR="007E2EEB" w:rsidRDefault="007E2EEB" w14:paraId="693B5DBD" w14:textId="77777777">
      <w:pPr>
        <w:rPr>
          <w:rFonts w:ascii="Arial" w:hAnsi="Arial" w:cs="Arial"/>
        </w:rPr>
      </w:pPr>
    </w:p>
    <w:p w:rsidRPr="00F25782" w:rsidR="007E2EEB" w:rsidRDefault="007E2EEB" w14:paraId="258817F8" w14:textId="34019D03">
      <w:pPr>
        <w:ind w:left="720"/>
        <w:rPr>
          <w:rFonts w:ascii="Arial" w:hAnsi="Arial" w:cs="Arial"/>
        </w:rPr>
      </w:pPr>
      <w:r w:rsidRPr="00F25782">
        <w:rPr>
          <w:rFonts w:ascii="Arial" w:hAnsi="Arial" w:cs="Arial"/>
        </w:rPr>
        <w:t>Generally, tax returns and tax return information are confidential as required by 26 USC 6103.</w:t>
      </w:r>
    </w:p>
    <w:p w:rsidRPr="00F25782" w:rsidR="007E2EEB" w:rsidRDefault="007E2EEB" w14:paraId="710C45AE" w14:textId="77777777">
      <w:pPr>
        <w:rPr>
          <w:rFonts w:ascii="Arial" w:hAnsi="Arial" w:cs="Arial"/>
        </w:rPr>
      </w:pPr>
    </w:p>
    <w:p w:rsidRPr="00F25782" w:rsidR="007E2EEB" w:rsidP="00AF1AEA" w:rsidRDefault="007E2EEB" w14:paraId="7EDA1413" w14:textId="77777777">
      <w:pPr>
        <w:pStyle w:val="Level1"/>
        <w:numPr>
          <w:ilvl w:val="0"/>
          <w:numId w:val="4"/>
        </w:numPr>
        <w:tabs>
          <w:tab w:val="left" w:pos="-1440"/>
        </w:tabs>
        <w:rPr>
          <w:rFonts w:ascii="Arial" w:hAnsi="Arial" w:cs="Arial"/>
          <w:b/>
          <w:u w:val="single"/>
        </w:rPr>
      </w:pPr>
      <w:r w:rsidRPr="00F25782">
        <w:rPr>
          <w:rFonts w:ascii="Arial" w:hAnsi="Arial" w:cs="Arial"/>
          <w:b/>
          <w:u w:val="single"/>
        </w:rPr>
        <w:t>JUSTIFICATION OF SENSITIVE QUESTIONS</w:t>
      </w:r>
    </w:p>
    <w:p w:rsidRPr="00F25782" w:rsidR="007E2EEB" w:rsidRDefault="007E2EEB" w14:paraId="0F412473" w14:textId="77777777">
      <w:pPr>
        <w:rPr>
          <w:rFonts w:ascii="Arial" w:hAnsi="Arial" w:cs="Arial"/>
          <w:u w:val="single"/>
        </w:rPr>
      </w:pPr>
    </w:p>
    <w:p w:rsidRPr="00120D98" w:rsidR="00044F37" w:rsidP="00120D98" w:rsidRDefault="00DD4A88" w14:paraId="512019E1" w14:textId="719F2823">
      <w:pPr>
        <w:ind w:left="720"/>
        <w:rPr>
          <w:rFonts w:ascii="Arial" w:hAnsi="Arial" w:cs="Arial"/>
          <w:color w:val="0000FF"/>
          <w:u w:val="single"/>
        </w:rPr>
      </w:pPr>
      <w:r w:rsidRPr="00DD4A88">
        <w:rPr>
          <w:rFonts w:ascii="Arial" w:hAnsi="Arial" w:cs="Arial"/>
        </w:rPr>
        <w:t xml:space="preserve">A privacy impact assessment (PIA) has been conducted for information collected under this request as part of the “Business Master file (BMF)” and a Privacy Act System of Records notice (SORN) has been issued for these systems under IRS 22.062 – Electronic Filing Records; IRS 24.030 – Customer Account Data Engine (CADE) Individual Master File; IRS 24.046 - CADE Business Master File (BMF); IRS 34.037 - IRS Audit Trail and Security Records System. The Internal Revenue Service PIA’s can be found at </w:t>
      </w:r>
      <w:hyperlink w:history="1" r:id="rId7">
        <w:r w:rsidRPr="00C3449D">
          <w:rPr>
            <w:rStyle w:val="Hyperlink"/>
            <w:rFonts w:ascii="Arial" w:hAnsi="Arial" w:cs="Arial"/>
          </w:rPr>
          <w:t>https://www.irs.gov/uac/Privacy-Impact-Assessments-PIA</w:t>
        </w:r>
      </w:hyperlink>
      <w:r>
        <w:rPr>
          <w:rFonts w:ascii="Arial" w:hAnsi="Arial" w:cs="Arial"/>
        </w:rPr>
        <w:t xml:space="preserve">. </w:t>
      </w:r>
    </w:p>
    <w:p w:rsidRPr="00F25782" w:rsidR="00044F37" w:rsidP="00044F37" w:rsidRDefault="00044F37" w14:paraId="578DBF3A" w14:textId="77777777">
      <w:pPr>
        <w:ind w:left="720"/>
        <w:rPr>
          <w:rFonts w:ascii="Arial" w:hAnsi="Arial" w:cs="Arial"/>
        </w:rPr>
      </w:pPr>
    </w:p>
    <w:p w:rsidR="007E2EEB" w:rsidRDefault="00044F37" w14:paraId="73EE02E3" w14:textId="77777777">
      <w:pPr>
        <w:ind w:left="720"/>
        <w:rPr>
          <w:rFonts w:ascii="Arial" w:hAnsi="Arial" w:cs="Arial"/>
        </w:rPr>
      </w:pPr>
      <w:r w:rsidRPr="00F25782">
        <w:rPr>
          <w:rFonts w:ascii="Arial" w:hAnsi="Arial" w:cs="Arial"/>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F25782" w:rsidR="007E2EEB" w:rsidP="00AF1AEA" w:rsidRDefault="007E2EEB" w14:paraId="2F242F5A" w14:textId="77777777">
      <w:pPr>
        <w:pStyle w:val="Level1"/>
        <w:numPr>
          <w:ilvl w:val="0"/>
          <w:numId w:val="4"/>
        </w:numPr>
        <w:tabs>
          <w:tab w:val="left" w:pos="-1440"/>
        </w:tabs>
        <w:rPr>
          <w:rFonts w:ascii="Arial" w:hAnsi="Arial" w:cs="Arial"/>
          <w:b/>
          <w:u w:val="single"/>
        </w:rPr>
      </w:pPr>
      <w:r w:rsidRPr="00F25782">
        <w:rPr>
          <w:rFonts w:ascii="Arial" w:hAnsi="Arial" w:cs="Arial"/>
          <w:b/>
          <w:u w:val="single"/>
        </w:rPr>
        <w:lastRenderedPageBreak/>
        <w:t>ESTIMATED BURDEN OF INFORMATION COLLECTION</w:t>
      </w:r>
    </w:p>
    <w:p w:rsidR="000A4339" w:rsidP="000A4339" w:rsidRDefault="000A4339" w14:paraId="1A3961AB" w14:textId="77777777">
      <w:pPr>
        <w:pStyle w:val="Level1"/>
        <w:numPr>
          <w:ilvl w:val="0"/>
          <w:numId w:val="0"/>
        </w:numPr>
        <w:tabs>
          <w:tab w:val="left" w:pos="-1440"/>
        </w:tabs>
        <w:ind w:left="720" w:hanging="720"/>
        <w:rPr>
          <w:rFonts w:ascii="Arial" w:hAnsi="Arial" w:cs="Arial"/>
          <w:b/>
          <w:u w:val="single"/>
        </w:rPr>
      </w:pPr>
    </w:p>
    <w:p w:rsidRPr="001507B9" w:rsidR="001507B9" w:rsidP="00DD4A88" w:rsidRDefault="00DD4A88" w14:paraId="2664AC06" w14:textId="755BC557">
      <w:pPr>
        <w:pStyle w:val="Level1"/>
        <w:numPr>
          <w:ilvl w:val="0"/>
          <w:numId w:val="0"/>
        </w:numPr>
        <w:tabs>
          <w:tab w:val="left" w:pos="-1440"/>
        </w:tabs>
        <w:ind w:left="720"/>
        <w:rPr>
          <w:rFonts w:ascii="Arial" w:hAnsi="Arial" w:cs="Arial"/>
          <w:bCs/>
        </w:rPr>
      </w:pPr>
      <w:r w:rsidRPr="00DD4A88">
        <w:rPr>
          <w:rFonts w:ascii="Arial" w:hAnsi="Arial" w:cs="Arial"/>
          <w:bCs/>
        </w:rPr>
        <w:t xml:space="preserve">Form CT-1 </w:t>
      </w:r>
      <w:r>
        <w:rPr>
          <w:rFonts w:ascii="Arial" w:hAnsi="Arial" w:cs="Arial"/>
          <w:bCs/>
        </w:rPr>
        <w:t xml:space="preserve">is used </w:t>
      </w:r>
      <w:r w:rsidRPr="00DD4A88">
        <w:rPr>
          <w:rFonts w:ascii="Arial" w:hAnsi="Arial" w:cs="Arial"/>
          <w:bCs/>
        </w:rPr>
        <w:t xml:space="preserve">to report taxes imposed by the Railroad Retirement Tax Act (RRTA). </w:t>
      </w:r>
      <w:r>
        <w:rPr>
          <w:rFonts w:ascii="Arial" w:hAnsi="Arial" w:cs="Arial"/>
          <w:bCs/>
        </w:rPr>
        <w:t xml:space="preserve">  </w:t>
      </w:r>
      <w:r w:rsidRPr="00DD4A88">
        <w:rPr>
          <w:rFonts w:ascii="Arial" w:hAnsi="Arial" w:cs="Arial"/>
          <w:bCs/>
        </w:rPr>
        <w:t>Form CT-1 X is used to correct errors on a previously filed Form CT-1</w:t>
      </w:r>
      <w:r w:rsidRPr="001507B9" w:rsidR="001507B9">
        <w:rPr>
          <w:rFonts w:ascii="Arial" w:hAnsi="Arial" w:cs="Arial"/>
          <w:bCs/>
        </w:rPr>
        <w:t>.</w:t>
      </w:r>
      <w:r w:rsidR="00120D98">
        <w:rPr>
          <w:rFonts w:ascii="Arial" w:hAnsi="Arial" w:cs="Arial"/>
          <w:bCs/>
        </w:rPr>
        <w:t xml:space="preserve"> </w:t>
      </w:r>
      <w:r w:rsidRPr="00120D98" w:rsidR="00120D98">
        <w:rPr>
          <w:rFonts w:ascii="Arial" w:hAnsi="Arial" w:cs="Arial"/>
          <w:bCs/>
        </w:rPr>
        <w:t>We estimate that 2</w:t>
      </w:r>
      <w:r w:rsidR="00120D98">
        <w:rPr>
          <w:rFonts w:ascii="Arial" w:hAnsi="Arial" w:cs="Arial"/>
          <w:bCs/>
        </w:rPr>
        <w:t>,4</w:t>
      </w:r>
      <w:r w:rsidRPr="00120D98" w:rsidR="00120D98">
        <w:rPr>
          <w:rFonts w:ascii="Arial" w:hAnsi="Arial" w:cs="Arial"/>
          <w:bCs/>
        </w:rPr>
        <w:t xml:space="preserve">00 </w:t>
      </w:r>
      <w:r w:rsidR="00120D98">
        <w:rPr>
          <w:rFonts w:ascii="Arial" w:hAnsi="Arial" w:cs="Arial"/>
          <w:bCs/>
        </w:rPr>
        <w:t xml:space="preserve">taxpayers </w:t>
      </w:r>
      <w:r w:rsidRPr="00120D98" w:rsidR="00120D98">
        <w:rPr>
          <w:rFonts w:ascii="Arial" w:hAnsi="Arial" w:cs="Arial"/>
          <w:bCs/>
        </w:rPr>
        <w:t xml:space="preserve">will complete and file this form to </w:t>
      </w:r>
      <w:r w:rsidR="00120D98">
        <w:rPr>
          <w:rFonts w:ascii="Arial" w:hAnsi="Arial" w:cs="Arial"/>
          <w:bCs/>
        </w:rPr>
        <w:t xml:space="preserve">report taxes imposed by the RRTA. </w:t>
      </w:r>
      <w:r w:rsidRPr="00120D98" w:rsidR="00120D98">
        <w:rPr>
          <w:rFonts w:ascii="Arial" w:hAnsi="Arial" w:cs="Arial"/>
          <w:bCs/>
        </w:rPr>
        <w:t xml:space="preserve">The estimated burden </w:t>
      </w:r>
      <w:r w:rsidR="008C01A3">
        <w:rPr>
          <w:rFonts w:ascii="Arial" w:hAnsi="Arial" w:cs="Arial"/>
          <w:bCs/>
        </w:rPr>
        <w:t>for this collection to be 51,055</w:t>
      </w:r>
      <w:r w:rsidRPr="00120D98" w:rsidR="00120D98">
        <w:rPr>
          <w:rFonts w:ascii="Arial" w:hAnsi="Arial" w:cs="Arial"/>
          <w:bCs/>
        </w:rPr>
        <w:t xml:space="preserve"> hours annually.</w:t>
      </w:r>
    </w:p>
    <w:p w:rsidRPr="00F25782" w:rsidR="006E6E53" w:rsidP="008723DC" w:rsidRDefault="006E6E53" w14:paraId="7F281FEB" w14:textId="77777777">
      <w:pPr>
        <w:rPr>
          <w:rFonts w:ascii="Arial" w:hAnsi="Arial" w:cs="Arial"/>
        </w:rPr>
      </w:pPr>
    </w:p>
    <w:tbl>
      <w:tblPr>
        <w:tblW w:w="10185" w:type="dxa"/>
        <w:tblInd w:w="93" w:type="dxa"/>
        <w:tblLayout w:type="fixed"/>
        <w:tblLook w:val="04A0" w:firstRow="1" w:lastRow="0" w:firstColumn="1" w:lastColumn="0" w:noHBand="0" w:noVBand="1"/>
      </w:tblPr>
      <w:tblGrid>
        <w:gridCol w:w="1247"/>
        <w:gridCol w:w="900"/>
        <w:gridCol w:w="1530"/>
        <w:gridCol w:w="1710"/>
        <w:gridCol w:w="1350"/>
        <w:gridCol w:w="2188"/>
        <w:gridCol w:w="1260"/>
      </w:tblGrid>
      <w:tr w:rsidRPr="008C01A3" w:rsidR="006E6E53" w:rsidTr="008C01A3" w14:paraId="1CB9DD8A" w14:textId="77777777">
        <w:trPr>
          <w:trHeight w:val="675"/>
        </w:trPr>
        <w:tc>
          <w:tcPr>
            <w:tcW w:w="1247"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8C01A3" w:rsidR="006E6E53" w:rsidP="00AF1AEA" w:rsidRDefault="00DD4A88" w14:paraId="415D6DFC" w14:textId="77777777">
            <w:pPr>
              <w:keepNext/>
              <w:keepLines/>
              <w:autoSpaceDE/>
              <w:autoSpaceDN/>
              <w:adjustRightInd/>
              <w:jc w:val="center"/>
              <w:rPr>
                <w:rFonts w:ascii="Arial" w:hAnsi="Arial" w:cs="Arial"/>
                <w:color w:val="000000"/>
                <w:sz w:val="22"/>
                <w:szCs w:val="22"/>
              </w:rPr>
            </w:pPr>
            <w:r w:rsidRPr="008C01A3">
              <w:rPr>
                <w:rFonts w:ascii="Arial" w:hAnsi="Arial" w:cs="Arial"/>
                <w:color w:val="000000"/>
                <w:sz w:val="22"/>
                <w:szCs w:val="22"/>
              </w:rPr>
              <w:t>Authority</w:t>
            </w:r>
          </w:p>
        </w:tc>
        <w:tc>
          <w:tcPr>
            <w:tcW w:w="900" w:type="dxa"/>
            <w:tcBorders>
              <w:top w:val="single" w:color="auto" w:sz="8" w:space="0"/>
              <w:left w:val="nil"/>
              <w:bottom w:val="single" w:color="auto" w:sz="8" w:space="0"/>
              <w:right w:val="single" w:color="auto" w:sz="8" w:space="0"/>
            </w:tcBorders>
            <w:shd w:val="clear" w:color="auto" w:fill="auto"/>
            <w:noWrap/>
            <w:vAlign w:val="center"/>
            <w:hideMark/>
          </w:tcPr>
          <w:p w:rsidRPr="008C01A3" w:rsidR="006E6E53" w:rsidP="00AF1AEA" w:rsidRDefault="00DD4A88" w14:paraId="385140E0" w14:textId="77777777">
            <w:pPr>
              <w:keepNext/>
              <w:keepLines/>
              <w:autoSpaceDE/>
              <w:autoSpaceDN/>
              <w:adjustRightInd/>
              <w:jc w:val="center"/>
              <w:rPr>
                <w:rFonts w:ascii="Arial" w:hAnsi="Arial" w:cs="Arial"/>
                <w:color w:val="000000"/>
                <w:sz w:val="22"/>
                <w:szCs w:val="22"/>
              </w:rPr>
            </w:pPr>
            <w:r w:rsidRPr="008C01A3">
              <w:rPr>
                <w:rFonts w:ascii="Arial" w:hAnsi="Arial" w:cs="Arial"/>
                <w:color w:val="000000"/>
                <w:sz w:val="22"/>
                <w:szCs w:val="22"/>
              </w:rPr>
              <w:t xml:space="preserve">Form </w:t>
            </w:r>
          </w:p>
        </w:tc>
        <w:tc>
          <w:tcPr>
            <w:tcW w:w="1530" w:type="dxa"/>
            <w:tcBorders>
              <w:top w:val="single" w:color="auto" w:sz="8" w:space="0"/>
              <w:left w:val="nil"/>
              <w:bottom w:val="single" w:color="auto" w:sz="8" w:space="0"/>
              <w:right w:val="single" w:color="auto" w:sz="8" w:space="0"/>
            </w:tcBorders>
            <w:shd w:val="clear" w:color="auto" w:fill="auto"/>
            <w:vAlign w:val="center"/>
            <w:hideMark/>
          </w:tcPr>
          <w:p w:rsidRPr="008C01A3" w:rsidR="006E6E53" w:rsidP="00AF1AEA" w:rsidRDefault="006E6E53" w14:paraId="2032B389" w14:textId="762340FA">
            <w:pPr>
              <w:keepNext/>
              <w:keepLines/>
              <w:autoSpaceDE/>
              <w:autoSpaceDN/>
              <w:adjustRightInd/>
              <w:jc w:val="center"/>
              <w:rPr>
                <w:rFonts w:ascii="Arial" w:hAnsi="Arial" w:cs="Arial"/>
                <w:color w:val="000000"/>
                <w:sz w:val="22"/>
                <w:szCs w:val="22"/>
              </w:rPr>
            </w:pPr>
            <w:r w:rsidRPr="008C01A3">
              <w:rPr>
                <w:rFonts w:ascii="Arial" w:hAnsi="Arial" w:cs="Arial"/>
                <w:color w:val="000000"/>
                <w:sz w:val="22"/>
                <w:szCs w:val="22"/>
              </w:rPr>
              <w:t># Respondents</w:t>
            </w:r>
          </w:p>
        </w:tc>
        <w:tc>
          <w:tcPr>
            <w:tcW w:w="1710" w:type="dxa"/>
            <w:tcBorders>
              <w:top w:val="single" w:color="auto" w:sz="8" w:space="0"/>
              <w:left w:val="nil"/>
              <w:bottom w:val="single" w:color="auto" w:sz="8" w:space="0"/>
              <w:right w:val="single" w:color="auto" w:sz="8" w:space="0"/>
            </w:tcBorders>
            <w:shd w:val="clear" w:color="auto" w:fill="auto"/>
            <w:vAlign w:val="center"/>
            <w:hideMark/>
          </w:tcPr>
          <w:p w:rsidRPr="008C01A3" w:rsidR="006E6E53" w:rsidP="00AF1AEA" w:rsidRDefault="006E6E53" w14:paraId="541E404C" w14:textId="77777777">
            <w:pPr>
              <w:keepNext/>
              <w:keepLines/>
              <w:autoSpaceDE/>
              <w:autoSpaceDN/>
              <w:adjustRightInd/>
              <w:jc w:val="center"/>
              <w:rPr>
                <w:rFonts w:ascii="Arial" w:hAnsi="Arial" w:cs="Arial"/>
                <w:color w:val="000000"/>
                <w:sz w:val="22"/>
                <w:szCs w:val="22"/>
              </w:rPr>
            </w:pPr>
            <w:r w:rsidRPr="008C01A3">
              <w:rPr>
                <w:rFonts w:ascii="Arial" w:hAnsi="Arial" w:cs="Arial"/>
                <w:color w:val="000000"/>
                <w:sz w:val="22"/>
                <w:szCs w:val="22"/>
              </w:rPr>
              <w:t># Responses Per Respondent</w:t>
            </w:r>
          </w:p>
        </w:tc>
        <w:tc>
          <w:tcPr>
            <w:tcW w:w="1350" w:type="dxa"/>
            <w:tcBorders>
              <w:top w:val="single" w:color="auto" w:sz="8" w:space="0"/>
              <w:left w:val="nil"/>
              <w:bottom w:val="single" w:color="auto" w:sz="8" w:space="0"/>
              <w:right w:val="single" w:color="auto" w:sz="8" w:space="0"/>
            </w:tcBorders>
            <w:shd w:val="clear" w:color="auto" w:fill="auto"/>
            <w:vAlign w:val="center"/>
            <w:hideMark/>
          </w:tcPr>
          <w:p w:rsidRPr="008C01A3" w:rsidR="006E6E53" w:rsidP="00AF1AEA" w:rsidRDefault="006E6E53" w14:paraId="27957FEC" w14:textId="63BAE63D">
            <w:pPr>
              <w:keepNext/>
              <w:keepLines/>
              <w:autoSpaceDE/>
              <w:autoSpaceDN/>
              <w:adjustRightInd/>
              <w:jc w:val="center"/>
              <w:rPr>
                <w:rFonts w:ascii="Arial" w:hAnsi="Arial" w:cs="Arial"/>
                <w:color w:val="000000"/>
                <w:sz w:val="22"/>
                <w:szCs w:val="22"/>
              </w:rPr>
            </w:pPr>
            <w:r w:rsidRPr="008C01A3">
              <w:rPr>
                <w:rFonts w:ascii="Arial" w:hAnsi="Arial" w:cs="Arial"/>
                <w:color w:val="000000"/>
                <w:sz w:val="22"/>
                <w:szCs w:val="22"/>
              </w:rPr>
              <w:t>Annual Responses</w:t>
            </w:r>
          </w:p>
        </w:tc>
        <w:tc>
          <w:tcPr>
            <w:tcW w:w="2188" w:type="dxa"/>
            <w:tcBorders>
              <w:top w:val="single" w:color="auto" w:sz="8" w:space="0"/>
              <w:left w:val="nil"/>
              <w:bottom w:val="single" w:color="auto" w:sz="8" w:space="0"/>
              <w:right w:val="single" w:color="auto" w:sz="8" w:space="0"/>
            </w:tcBorders>
            <w:shd w:val="clear" w:color="auto" w:fill="auto"/>
            <w:vAlign w:val="center"/>
            <w:hideMark/>
          </w:tcPr>
          <w:p w:rsidRPr="008C01A3" w:rsidR="006E6E53" w:rsidP="00AF1AEA" w:rsidRDefault="006E6E53" w14:paraId="2D59522F" w14:textId="77777777">
            <w:pPr>
              <w:keepNext/>
              <w:keepLines/>
              <w:autoSpaceDE/>
              <w:autoSpaceDN/>
              <w:adjustRightInd/>
              <w:jc w:val="center"/>
              <w:rPr>
                <w:rFonts w:ascii="Arial" w:hAnsi="Arial" w:cs="Arial"/>
                <w:color w:val="000000"/>
                <w:sz w:val="22"/>
                <w:szCs w:val="22"/>
              </w:rPr>
            </w:pPr>
            <w:r w:rsidRPr="008C01A3">
              <w:rPr>
                <w:rFonts w:ascii="Arial" w:hAnsi="Arial" w:cs="Arial"/>
                <w:color w:val="000000"/>
                <w:sz w:val="22"/>
                <w:szCs w:val="22"/>
              </w:rPr>
              <w:t>Hours Per Response</w:t>
            </w:r>
          </w:p>
        </w:tc>
        <w:tc>
          <w:tcPr>
            <w:tcW w:w="1260" w:type="dxa"/>
            <w:tcBorders>
              <w:top w:val="single" w:color="auto" w:sz="8" w:space="0"/>
              <w:left w:val="nil"/>
              <w:bottom w:val="single" w:color="auto" w:sz="8" w:space="0"/>
              <w:right w:val="single" w:color="auto" w:sz="8" w:space="0"/>
            </w:tcBorders>
            <w:shd w:val="clear" w:color="auto" w:fill="auto"/>
            <w:vAlign w:val="center"/>
            <w:hideMark/>
          </w:tcPr>
          <w:p w:rsidRPr="008C01A3" w:rsidR="006E6E53" w:rsidP="00AF1AEA" w:rsidRDefault="006E6E53" w14:paraId="56B2998F" w14:textId="77777777">
            <w:pPr>
              <w:keepNext/>
              <w:keepLines/>
              <w:autoSpaceDE/>
              <w:autoSpaceDN/>
              <w:adjustRightInd/>
              <w:jc w:val="center"/>
              <w:rPr>
                <w:rFonts w:ascii="Arial" w:hAnsi="Arial" w:cs="Arial"/>
                <w:color w:val="000000"/>
                <w:sz w:val="22"/>
                <w:szCs w:val="22"/>
              </w:rPr>
            </w:pPr>
            <w:r w:rsidRPr="008C01A3">
              <w:rPr>
                <w:rFonts w:ascii="Arial" w:hAnsi="Arial" w:cs="Arial"/>
                <w:color w:val="000000"/>
                <w:sz w:val="22"/>
                <w:szCs w:val="22"/>
              </w:rPr>
              <w:t>Total Burden</w:t>
            </w:r>
          </w:p>
        </w:tc>
      </w:tr>
      <w:tr w:rsidRPr="008C01A3" w:rsidR="006E6E53" w:rsidTr="008C01A3" w14:paraId="7D140997" w14:textId="77777777">
        <w:trPr>
          <w:trHeight w:val="345"/>
        </w:trPr>
        <w:tc>
          <w:tcPr>
            <w:tcW w:w="1247" w:type="dxa"/>
            <w:tcBorders>
              <w:top w:val="single" w:color="auto" w:sz="8" w:space="0"/>
              <w:left w:val="single" w:color="auto" w:sz="8" w:space="0"/>
              <w:bottom w:val="single" w:color="000000" w:sz="8" w:space="0"/>
              <w:right w:val="single" w:color="auto" w:sz="8" w:space="0"/>
            </w:tcBorders>
            <w:shd w:val="clear" w:color="auto" w:fill="auto"/>
            <w:noWrap/>
            <w:vAlign w:val="center"/>
            <w:hideMark/>
          </w:tcPr>
          <w:p w:rsidRPr="008C01A3" w:rsidR="006E6E53" w:rsidP="00FB13EB" w:rsidRDefault="00DD4A88" w14:paraId="2174C1C3" w14:textId="77777777">
            <w:pPr>
              <w:keepNext/>
              <w:keepLines/>
              <w:autoSpaceDE/>
              <w:autoSpaceDN/>
              <w:adjustRightInd/>
              <w:jc w:val="center"/>
              <w:rPr>
                <w:rFonts w:ascii="Arial" w:hAnsi="Arial" w:cs="Arial"/>
                <w:color w:val="000000"/>
                <w:sz w:val="22"/>
                <w:szCs w:val="22"/>
              </w:rPr>
            </w:pPr>
            <w:r w:rsidRPr="008C01A3">
              <w:rPr>
                <w:rFonts w:ascii="Arial" w:hAnsi="Arial" w:cs="Arial"/>
                <w:color w:val="000000"/>
                <w:sz w:val="22"/>
                <w:szCs w:val="22"/>
              </w:rPr>
              <w:t>IRC 3201</w:t>
            </w:r>
          </w:p>
        </w:tc>
        <w:tc>
          <w:tcPr>
            <w:tcW w:w="900" w:type="dxa"/>
            <w:tcBorders>
              <w:top w:val="single" w:color="auto" w:sz="8" w:space="0"/>
              <w:left w:val="single" w:color="auto" w:sz="8" w:space="0"/>
              <w:bottom w:val="single" w:color="000000" w:sz="8" w:space="0"/>
              <w:right w:val="single" w:color="auto" w:sz="8" w:space="0"/>
            </w:tcBorders>
            <w:shd w:val="clear" w:color="auto" w:fill="auto"/>
            <w:vAlign w:val="center"/>
          </w:tcPr>
          <w:p w:rsidRPr="008C01A3" w:rsidR="00DD4A88" w:rsidP="00DD4A88" w:rsidRDefault="00DD4A88" w14:paraId="173A2C63" w14:textId="77777777">
            <w:pPr>
              <w:keepNext/>
              <w:keepLines/>
              <w:autoSpaceDE/>
              <w:autoSpaceDN/>
              <w:adjustRightInd/>
              <w:jc w:val="center"/>
              <w:rPr>
                <w:rFonts w:ascii="Arial" w:hAnsi="Arial" w:cs="Arial"/>
                <w:color w:val="000000"/>
                <w:sz w:val="22"/>
                <w:szCs w:val="22"/>
              </w:rPr>
            </w:pPr>
            <w:r w:rsidRPr="008C01A3">
              <w:rPr>
                <w:rFonts w:ascii="Arial" w:hAnsi="Arial" w:cs="Arial"/>
                <w:color w:val="000000"/>
                <w:sz w:val="22"/>
                <w:szCs w:val="22"/>
              </w:rPr>
              <w:t>CT-1</w:t>
            </w:r>
          </w:p>
        </w:tc>
        <w:tc>
          <w:tcPr>
            <w:tcW w:w="1530" w:type="dxa"/>
            <w:tcBorders>
              <w:top w:val="single" w:color="auto" w:sz="8" w:space="0"/>
              <w:left w:val="nil"/>
              <w:bottom w:val="single" w:color="auto" w:sz="8" w:space="0"/>
              <w:right w:val="single" w:color="auto" w:sz="8" w:space="0"/>
            </w:tcBorders>
            <w:shd w:val="clear" w:color="auto" w:fill="auto"/>
            <w:noWrap/>
            <w:vAlign w:val="center"/>
            <w:hideMark/>
          </w:tcPr>
          <w:p w:rsidRPr="008C01A3" w:rsidR="006E6E53" w:rsidP="00AF1AEA" w:rsidRDefault="00DD4A88" w14:paraId="2DC57D93" w14:textId="77777777">
            <w:pPr>
              <w:keepNext/>
              <w:keepLines/>
              <w:autoSpaceDE/>
              <w:autoSpaceDN/>
              <w:adjustRightInd/>
              <w:jc w:val="center"/>
              <w:rPr>
                <w:rFonts w:ascii="Arial" w:hAnsi="Arial" w:cs="Arial"/>
                <w:color w:val="000000"/>
                <w:sz w:val="22"/>
                <w:szCs w:val="22"/>
              </w:rPr>
            </w:pPr>
            <w:r w:rsidRPr="008C01A3">
              <w:rPr>
                <w:rFonts w:ascii="Arial" w:hAnsi="Arial" w:cs="Arial"/>
                <w:color w:val="000000"/>
                <w:sz w:val="22"/>
                <w:szCs w:val="22"/>
              </w:rPr>
              <w:t>1,900</w:t>
            </w:r>
          </w:p>
        </w:tc>
        <w:tc>
          <w:tcPr>
            <w:tcW w:w="1710" w:type="dxa"/>
            <w:tcBorders>
              <w:top w:val="single" w:color="auto" w:sz="8" w:space="0"/>
              <w:left w:val="nil"/>
              <w:bottom w:val="single" w:color="auto" w:sz="8" w:space="0"/>
              <w:right w:val="single" w:color="auto" w:sz="8" w:space="0"/>
            </w:tcBorders>
            <w:shd w:val="clear" w:color="auto" w:fill="auto"/>
            <w:noWrap/>
            <w:vAlign w:val="center"/>
            <w:hideMark/>
          </w:tcPr>
          <w:p w:rsidRPr="008C01A3" w:rsidR="006E6E53" w:rsidP="00AF1AEA" w:rsidRDefault="006E6E53" w14:paraId="0C6F3F4E" w14:textId="77777777">
            <w:pPr>
              <w:keepNext/>
              <w:keepLines/>
              <w:autoSpaceDE/>
              <w:autoSpaceDN/>
              <w:adjustRightInd/>
              <w:jc w:val="center"/>
              <w:rPr>
                <w:rFonts w:ascii="Arial" w:hAnsi="Arial" w:cs="Arial"/>
                <w:color w:val="000000"/>
                <w:sz w:val="22"/>
                <w:szCs w:val="22"/>
              </w:rPr>
            </w:pPr>
            <w:r w:rsidRPr="008C01A3">
              <w:rPr>
                <w:rFonts w:ascii="Arial" w:hAnsi="Arial" w:cs="Arial"/>
                <w:color w:val="000000"/>
                <w:sz w:val="22"/>
                <w:szCs w:val="22"/>
              </w:rPr>
              <w:t>1</w:t>
            </w:r>
          </w:p>
        </w:tc>
        <w:tc>
          <w:tcPr>
            <w:tcW w:w="1350" w:type="dxa"/>
            <w:tcBorders>
              <w:top w:val="single" w:color="auto" w:sz="8" w:space="0"/>
              <w:left w:val="nil"/>
              <w:bottom w:val="single" w:color="auto" w:sz="8" w:space="0"/>
              <w:right w:val="single" w:color="auto" w:sz="8" w:space="0"/>
            </w:tcBorders>
            <w:shd w:val="clear" w:color="auto" w:fill="auto"/>
            <w:noWrap/>
            <w:vAlign w:val="center"/>
            <w:hideMark/>
          </w:tcPr>
          <w:p w:rsidRPr="008C01A3" w:rsidR="006E6E53" w:rsidP="00AF1AEA" w:rsidRDefault="00885E7E" w14:paraId="22DC5114" w14:textId="77777777">
            <w:pPr>
              <w:keepNext/>
              <w:keepLines/>
              <w:autoSpaceDE/>
              <w:autoSpaceDN/>
              <w:adjustRightInd/>
              <w:jc w:val="center"/>
              <w:rPr>
                <w:rFonts w:ascii="Arial" w:hAnsi="Arial" w:cs="Arial"/>
                <w:color w:val="000000"/>
                <w:sz w:val="22"/>
                <w:szCs w:val="22"/>
              </w:rPr>
            </w:pPr>
            <w:r w:rsidRPr="008C01A3">
              <w:rPr>
                <w:rFonts w:ascii="Arial" w:hAnsi="Arial" w:cs="Arial"/>
                <w:color w:val="000000"/>
                <w:sz w:val="22"/>
                <w:szCs w:val="22"/>
              </w:rPr>
              <w:t>1,900</w:t>
            </w:r>
          </w:p>
        </w:tc>
        <w:tc>
          <w:tcPr>
            <w:tcW w:w="2188" w:type="dxa"/>
            <w:tcBorders>
              <w:top w:val="single" w:color="auto" w:sz="8" w:space="0"/>
              <w:left w:val="nil"/>
              <w:bottom w:val="single" w:color="auto" w:sz="8" w:space="0"/>
              <w:right w:val="single" w:color="auto" w:sz="8" w:space="0"/>
            </w:tcBorders>
            <w:shd w:val="clear" w:color="auto" w:fill="auto"/>
            <w:noWrap/>
            <w:vAlign w:val="center"/>
            <w:hideMark/>
          </w:tcPr>
          <w:p w:rsidRPr="008C01A3" w:rsidR="006E6E53" w:rsidP="00AF1AEA" w:rsidRDefault="00885E7E" w14:paraId="791F3983" w14:textId="77777777">
            <w:pPr>
              <w:keepNext/>
              <w:keepLines/>
              <w:autoSpaceDE/>
              <w:autoSpaceDN/>
              <w:adjustRightInd/>
              <w:jc w:val="center"/>
              <w:rPr>
                <w:rFonts w:ascii="Arial" w:hAnsi="Arial" w:cs="Arial"/>
                <w:color w:val="000000"/>
                <w:sz w:val="22"/>
                <w:szCs w:val="22"/>
              </w:rPr>
            </w:pPr>
            <w:r w:rsidRPr="008C01A3">
              <w:rPr>
                <w:rFonts w:ascii="Arial" w:hAnsi="Arial" w:cs="Arial"/>
                <w:color w:val="000000"/>
                <w:sz w:val="22"/>
                <w:szCs w:val="22"/>
              </w:rPr>
              <w:t>18.65</w:t>
            </w:r>
          </w:p>
        </w:tc>
        <w:tc>
          <w:tcPr>
            <w:tcW w:w="1260" w:type="dxa"/>
            <w:tcBorders>
              <w:top w:val="single" w:color="auto" w:sz="8" w:space="0"/>
              <w:left w:val="nil"/>
              <w:bottom w:val="single" w:color="auto" w:sz="8" w:space="0"/>
              <w:right w:val="single" w:color="auto" w:sz="8" w:space="0"/>
            </w:tcBorders>
            <w:shd w:val="clear" w:color="auto" w:fill="auto"/>
            <w:noWrap/>
            <w:vAlign w:val="center"/>
            <w:hideMark/>
          </w:tcPr>
          <w:p w:rsidRPr="008C01A3" w:rsidR="006E6E53" w:rsidP="00AF1AEA" w:rsidRDefault="00885E7E" w14:paraId="3DEE6135" w14:textId="77777777">
            <w:pPr>
              <w:keepNext/>
              <w:keepLines/>
              <w:autoSpaceDE/>
              <w:autoSpaceDN/>
              <w:adjustRightInd/>
              <w:jc w:val="center"/>
              <w:rPr>
                <w:rFonts w:ascii="Arial" w:hAnsi="Arial" w:cs="Arial"/>
                <w:color w:val="000000"/>
                <w:sz w:val="22"/>
                <w:szCs w:val="22"/>
              </w:rPr>
            </w:pPr>
            <w:r w:rsidRPr="008C01A3">
              <w:rPr>
                <w:rFonts w:ascii="Arial" w:hAnsi="Arial" w:cs="Arial"/>
                <w:color w:val="000000"/>
                <w:sz w:val="22"/>
                <w:szCs w:val="22"/>
              </w:rPr>
              <w:t>35,435</w:t>
            </w:r>
          </w:p>
        </w:tc>
      </w:tr>
      <w:tr w:rsidRPr="008C01A3" w:rsidR="00DD4A88" w:rsidTr="008C01A3" w14:paraId="130FF89E" w14:textId="77777777">
        <w:trPr>
          <w:trHeight w:val="345"/>
        </w:trPr>
        <w:tc>
          <w:tcPr>
            <w:tcW w:w="1247" w:type="dxa"/>
            <w:tcBorders>
              <w:top w:val="single" w:color="auto" w:sz="8" w:space="0"/>
              <w:left w:val="single" w:color="auto" w:sz="8" w:space="0"/>
              <w:bottom w:val="single" w:color="000000" w:sz="8" w:space="0"/>
              <w:right w:val="single" w:color="auto" w:sz="8" w:space="0"/>
            </w:tcBorders>
            <w:shd w:val="clear" w:color="auto" w:fill="auto"/>
            <w:noWrap/>
            <w:vAlign w:val="center"/>
          </w:tcPr>
          <w:p w:rsidRPr="008C01A3" w:rsidR="00DD4A88" w:rsidP="00FB13EB" w:rsidRDefault="00DD4A88" w14:paraId="04C0CFCF" w14:textId="77777777">
            <w:pPr>
              <w:keepNext/>
              <w:keepLines/>
              <w:autoSpaceDE/>
              <w:autoSpaceDN/>
              <w:adjustRightInd/>
              <w:jc w:val="center"/>
              <w:rPr>
                <w:rFonts w:ascii="Arial" w:hAnsi="Arial" w:cs="Arial"/>
                <w:color w:val="000000"/>
                <w:sz w:val="22"/>
                <w:szCs w:val="22"/>
              </w:rPr>
            </w:pPr>
            <w:r w:rsidRPr="008C01A3">
              <w:rPr>
                <w:rFonts w:ascii="Arial" w:hAnsi="Arial" w:cs="Arial"/>
                <w:color w:val="000000"/>
                <w:sz w:val="22"/>
                <w:szCs w:val="22"/>
              </w:rPr>
              <w:t>IRC 3201</w:t>
            </w:r>
          </w:p>
        </w:tc>
        <w:tc>
          <w:tcPr>
            <w:tcW w:w="900" w:type="dxa"/>
            <w:tcBorders>
              <w:top w:val="single" w:color="auto" w:sz="8" w:space="0"/>
              <w:left w:val="single" w:color="auto" w:sz="8" w:space="0"/>
              <w:bottom w:val="single" w:color="auto" w:sz="4" w:space="0"/>
              <w:right w:val="single" w:color="auto" w:sz="8" w:space="0"/>
            </w:tcBorders>
            <w:shd w:val="clear" w:color="auto" w:fill="auto"/>
            <w:vAlign w:val="center"/>
          </w:tcPr>
          <w:p w:rsidRPr="008C01A3" w:rsidR="00DD4A88" w:rsidP="00DD4A88" w:rsidRDefault="00DD4A88" w14:paraId="73F0E5AE" w14:textId="77777777">
            <w:pPr>
              <w:keepNext/>
              <w:keepLines/>
              <w:autoSpaceDE/>
              <w:autoSpaceDN/>
              <w:adjustRightInd/>
              <w:jc w:val="center"/>
              <w:rPr>
                <w:rFonts w:ascii="Arial" w:hAnsi="Arial" w:cs="Arial"/>
                <w:color w:val="000000"/>
                <w:sz w:val="22"/>
                <w:szCs w:val="22"/>
              </w:rPr>
            </w:pPr>
            <w:r w:rsidRPr="008C01A3">
              <w:rPr>
                <w:rFonts w:ascii="Arial" w:hAnsi="Arial" w:cs="Arial"/>
                <w:color w:val="000000"/>
                <w:sz w:val="22"/>
                <w:szCs w:val="22"/>
              </w:rPr>
              <w:t>CT-1X</w:t>
            </w:r>
          </w:p>
        </w:tc>
        <w:tc>
          <w:tcPr>
            <w:tcW w:w="1530" w:type="dxa"/>
            <w:tcBorders>
              <w:top w:val="single" w:color="auto" w:sz="8" w:space="0"/>
              <w:left w:val="nil"/>
              <w:bottom w:val="single" w:color="auto" w:sz="8" w:space="0"/>
              <w:right w:val="single" w:color="auto" w:sz="8" w:space="0"/>
            </w:tcBorders>
            <w:shd w:val="clear" w:color="auto" w:fill="auto"/>
            <w:noWrap/>
            <w:vAlign w:val="center"/>
          </w:tcPr>
          <w:p w:rsidRPr="008C01A3" w:rsidR="00DD4A88" w:rsidP="00AF1AEA" w:rsidRDefault="00DD4A88" w14:paraId="7BA827DD" w14:textId="77777777">
            <w:pPr>
              <w:keepNext/>
              <w:keepLines/>
              <w:autoSpaceDE/>
              <w:autoSpaceDN/>
              <w:adjustRightInd/>
              <w:jc w:val="center"/>
              <w:rPr>
                <w:rFonts w:ascii="Arial" w:hAnsi="Arial" w:cs="Arial"/>
                <w:color w:val="000000"/>
                <w:sz w:val="22"/>
                <w:szCs w:val="22"/>
              </w:rPr>
            </w:pPr>
            <w:r w:rsidRPr="008C01A3">
              <w:rPr>
                <w:rFonts w:ascii="Arial" w:hAnsi="Arial" w:cs="Arial"/>
                <w:color w:val="000000"/>
                <w:sz w:val="22"/>
                <w:szCs w:val="22"/>
              </w:rPr>
              <w:t>500</w:t>
            </w:r>
          </w:p>
        </w:tc>
        <w:tc>
          <w:tcPr>
            <w:tcW w:w="1710" w:type="dxa"/>
            <w:tcBorders>
              <w:top w:val="single" w:color="auto" w:sz="8" w:space="0"/>
              <w:left w:val="nil"/>
              <w:bottom w:val="single" w:color="auto" w:sz="8" w:space="0"/>
              <w:right w:val="single" w:color="auto" w:sz="8" w:space="0"/>
            </w:tcBorders>
            <w:shd w:val="clear" w:color="auto" w:fill="auto"/>
            <w:noWrap/>
            <w:vAlign w:val="center"/>
          </w:tcPr>
          <w:p w:rsidRPr="008C01A3" w:rsidR="00DD4A88" w:rsidP="00AF1AEA" w:rsidRDefault="00DD4A88" w14:paraId="7D0E3999" w14:textId="77777777">
            <w:pPr>
              <w:keepNext/>
              <w:keepLines/>
              <w:autoSpaceDE/>
              <w:autoSpaceDN/>
              <w:adjustRightInd/>
              <w:jc w:val="center"/>
              <w:rPr>
                <w:rFonts w:ascii="Arial" w:hAnsi="Arial" w:cs="Arial"/>
                <w:color w:val="000000"/>
                <w:sz w:val="22"/>
                <w:szCs w:val="22"/>
              </w:rPr>
            </w:pPr>
            <w:r w:rsidRPr="008C01A3">
              <w:rPr>
                <w:rFonts w:ascii="Arial" w:hAnsi="Arial" w:cs="Arial"/>
                <w:color w:val="000000"/>
                <w:sz w:val="22"/>
                <w:szCs w:val="22"/>
              </w:rPr>
              <w:t>1</w:t>
            </w:r>
          </w:p>
        </w:tc>
        <w:tc>
          <w:tcPr>
            <w:tcW w:w="1350" w:type="dxa"/>
            <w:tcBorders>
              <w:top w:val="single" w:color="auto" w:sz="8" w:space="0"/>
              <w:left w:val="nil"/>
              <w:bottom w:val="single" w:color="auto" w:sz="8" w:space="0"/>
              <w:right w:val="single" w:color="auto" w:sz="8" w:space="0"/>
            </w:tcBorders>
            <w:shd w:val="clear" w:color="auto" w:fill="auto"/>
            <w:noWrap/>
            <w:vAlign w:val="center"/>
          </w:tcPr>
          <w:p w:rsidRPr="008C01A3" w:rsidR="00DD4A88" w:rsidP="00AF1AEA" w:rsidRDefault="00DD4A88" w14:paraId="25C4AD93" w14:textId="77777777">
            <w:pPr>
              <w:keepNext/>
              <w:keepLines/>
              <w:autoSpaceDE/>
              <w:autoSpaceDN/>
              <w:adjustRightInd/>
              <w:jc w:val="center"/>
              <w:rPr>
                <w:rFonts w:ascii="Arial" w:hAnsi="Arial" w:cs="Arial"/>
                <w:color w:val="000000"/>
                <w:sz w:val="22"/>
                <w:szCs w:val="22"/>
              </w:rPr>
            </w:pPr>
            <w:r w:rsidRPr="008C01A3">
              <w:rPr>
                <w:rFonts w:ascii="Arial" w:hAnsi="Arial" w:cs="Arial"/>
                <w:color w:val="000000"/>
                <w:sz w:val="22"/>
                <w:szCs w:val="22"/>
              </w:rPr>
              <w:t>500</w:t>
            </w:r>
          </w:p>
        </w:tc>
        <w:tc>
          <w:tcPr>
            <w:tcW w:w="2188" w:type="dxa"/>
            <w:tcBorders>
              <w:top w:val="single" w:color="auto" w:sz="8" w:space="0"/>
              <w:left w:val="nil"/>
              <w:bottom w:val="single" w:color="auto" w:sz="8" w:space="0"/>
              <w:right w:val="single" w:color="auto" w:sz="8" w:space="0"/>
            </w:tcBorders>
            <w:shd w:val="clear" w:color="auto" w:fill="auto"/>
            <w:noWrap/>
            <w:vAlign w:val="center"/>
          </w:tcPr>
          <w:p w:rsidRPr="008C01A3" w:rsidR="00DD4A88" w:rsidP="00AF1AEA" w:rsidRDefault="00AE2DEE" w14:paraId="0543B826" w14:textId="77777777">
            <w:pPr>
              <w:keepNext/>
              <w:keepLines/>
              <w:autoSpaceDE/>
              <w:autoSpaceDN/>
              <w:adjustRightInd/>
              <w:jc w:val="center"/>
              <w:rPr>
                <w:rFonts w:ascii="Arial" w:hAnsi="Arial" w:cs="Arial"/>
                <w:color w:val="000000"/>
                <w:sz w:val="22"/>
                <w:szCs w:val="22"/>
              </w:rPr>
            </w:pPr>
            <w:r w:rsidRPr="008C01A3">
              <w:rPr>
                <w:rFonts w:ascii="Arial" w:hAnsi="Arial" w:cs="Arial"/>
                <w:color w:val="000000"/>
                <w:sz w:val="22"/>
                <w:szCs w:val="22"/>
              </w:rPr>
              <w:t>31.24</w:t>
            </w:r>
          </w:p>
        </w:tc>
        <w:tc>
          <w:tcPr>
            <w:tcW w:w="1260" w:type="dxa"/>
            <w:tcBorders>
              <w:top w:val="single" w:color="auto" w:sz="8" w:space="0"/>
              <w:left w:val="nil"/>
              <w:bottom w:val="single" w:color="auto" w:sz="8" w:space="0"/>
              <w:right w:val="single" w:color="auto" w:sz="8" w:space="0"/>
            </w:tcBorders>
            <w:shd w:val="clear" w:color="auto" w:fill="auto"/>
            <w:noWrap/>
            <w:vAlign w:val="center"/>
          </w:tcPr>
          <w:p w:rsidRPr="008C01A3" w:rsidR="00DD4A88" w:rsidP="00AF1AEA" w:rsidRDefault="00AE2DEE" w14:paraId="11FC31D2" w14:textId="77777777">
            <w:pPr>
              <w:keepNext/>
              <w:keepLines/>
              <w:autoSpaceDE/>
              <w:autoSpaceDN/>
              <w:adjustRightInd/>
              <w:jc w:val="center"/>
              <w:rPr>
                <w:rFonts w:ascii="Arial" w:hAnsi="Arial" w:cs="Arial"/>
                <w:color w:val="000000"/>
                <w:sz w:val="22"/>
                <w:szCs w:val="22"/>
              </w:rPr>
            </w:pPr>
            <w:r w:rsidRPr="008C01A3">
              <w:rPr>
                <w:rFonts w:ascii="Arial" w:hAnsi="Arial" w:cs="Arial"/>
                <w:color w:val="000000"/>
                <w:sz w:val="22"/>
                <w:szCs w:val="22"/>
              </w:rPr>
              <w:t>15,620</w:t>
            </w:r>
          </w:p>
        </w:tc>
      </w:tr>
      <w:tr w:rsidRPr="008C01A3" w:rsidR="008C01A3" w:rsidTr="008C01A3" w14:paraId="6C65CC3E" w14:textId="77777777">
        <w:trPr>
          <w:trHeight w:val="345"/>
        </w:trPr>
        <w:tc>
          <w:tcPr>
            <w:tcW w:w="1247" w:type="dxa"/>
            <w:tcBorders>
              <w:top w:val="nil"/>
              <w:left w:val="nil"/>
              <w:bottom w:val="nil"/>
              <w:right w:val="single" w:color="auto" w:sz="4" w:space="0"/>
            </w:tcBorders>
            <w:shd w:val="clear" w:color="auto" w:fill="auto"/>
            <w:noWrap/>
            <w:vAlign w:val="center"/>
            <w:hideMark/>
          </w:tcPr>
          <w:p w:rsidRPr="008C01A3" w:rsidR="008C01A3" w:rsidP="008C01A3" w:rsidRDefault="008C01A3" w14:paraId="66C18922" w14:textId="77777777">
            <w:pPr>
              <w:keepNext/>
              <w:keepLines/>
              <w:autoSpaceDE/>
              <w:autoSpaceDN/>
              <w:adjustRightInd/>
              <w:rPr>
                <w:rFonts w:ascii="Arial" w:hAnsi="Arial" w:cs="Arial"/>
                <w:color w:val="000000"/>
                <w:sz w:val="22"/>
                <w:szCs w:val="22"/>
              </w:rPr>
            </w:pP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C01A3" w:rsidR="008C01A3" w:rsidP="008C01A3" w:rsidRDefault="008C01A3" w14:paraId="29B6BEFC" w14:textId="0BB18720">
            <w:pPr>
              <w:keepNext/>
              <w:keepLines/>
              <w:autoSpaceDE/>
              <w:autoSpaceDN/>
              <w:adjustRightInd/>
              <w:jc w:val="center"/>
              <w:rPr>
                <w:rFonts w:ascii="Arial" w:hAnsi="Arial" w:cs="Arial"/>
                <w:color w:val="000000"/>
                <w:sz w:val="22"/>
                <w:szCs w:val="22"/>
              </w:rPr>
            </w:pPr>
            <w:r>
              <w:rPr>
                <w:rFonts w:ascii="Arial" w:hAnsi="Arial" w:cs="Arial"/>
                <w:color w:val="000000"/>
                <w:sz w:val="22"/>
                <w:szCs w:val="22"/>
              </w:rPr>
              <w:t>Totals</w:t>
            </w:r>
          </w:p>
        </w:tc>
        <w:tc>
          <w:tcPr>
            <w:tcW w:w="1530" w:type="dxa"/>
            <w:tcBorders>
              <w:top w:val="nil"/>
              <w:left w:val="single" w:color="auto" w:sz="4" w:space="0"/>
              <w:bottom w:val="single" w:color="auto" w:sz="8" w:space="0"/>
              <w:right w:val="single" w:color="auto" w:sz="8" w:space="0"/>
            </w:tcBorders>
            <w:shd w:val="clear" w:color="auto" w:fill="auto"/>
            <w:noWrap/>
            <w:vAlign w:val="center"/>
          </w:tcPr>
          <w:p w:rsidRPr="008C01A3" w:rsidR="008C01A3" w:rsidP="008C01A3" w:rsidRDefault="008C01A3" w14:paraId="62C99705" w14:textId="77777777">
            <w:pPr>
              <w:keepNext/>
              <w:keepLines/>
              <w:autoSpaceDE/>
              <w:autoSpaceDN/>
              <w:adjustRightInd/>
              <w:jc w:val="center"/>
              <w:rPr>
                <w:rFonts w:ascii="Arial" w:hAnsi="Arial" w:cs="Arial"/>
                <w:color w:val="000000"/>
                <w:sz w:val="22"/>
                <w:szCs w:val="22"/>
              </w:rPr>
            </w:pPr>
            <w:r w:rsidRPr="008C01A3">
              <w:rPr>
                <w:rFonts w:ascii="Arial" w:hAnsi="Arial" w:cs="Arial"/>
                <w:color w:val="000000"/>
                <w:sz w:val="22"/>
                <w:szCs w:val="22"/>
              </w:rPr>
              <w:t>2,400</w:t>
            </w:r>
          </w:p>
        </w:tc>
        <w:tc>
          <w:tcPr>
            <w:tcW w:w="1710" w:type="dxa"/>
            <w:tcBorders>
              <w:top w:val="nil"/>
              <w:left w:val="nil"/>
              <w:bottom w:val="single" w:color="auto" w:sz="8" w:space="0"/>
              <w:right w:val="single" w:color="auto" w:sz="8" w:space="0"/>
            </w:tcBorders>
            <w:shd w:val="clear" w:color="auto" w:fill="auto"/>
            <w:noWrap/>
            <w:vAlign w:val="center"/>
          </w:tcPr>
          <w:p w:rsidRPr="008C01A3" w:rsidR="008C01A3" w:rsidP="008C01A3" w:rsidRDefault="008C01A3" w14:paraId="6AB393F9" w14:textId="77777777">
            <w:pPr>
              <w:keepNext/>
              <w:keepLines/>
              <w:autoSpaceDE/>
              <w:autoSpaceDN/>
              <w:adjustRightInd/>
              <w:jc w:val="center"/>
              <w:rPr>
                <w:rFonts w:ascii="Arial" w:hAnsi="Arial" w:cs="Arial"/>
                <w:color w:val="000000"/>
                <w:sz w:val="22"/>
                <w:szCs w:val="22"/>
              </w:rPr>
            </w:pPr>
          </w:p>
        </w:tc>
        <w:tc>
          <w:tcPr>
            <w:tcW w:w="1350" w:type="dxa"/>
            <w:tcBorders>
              <w:top w:val="nil"/>
              <w:left w:val="nil"/>
              <w:bottom w:val="single" w:color="auto" w:sz="8" w:space="0"/>
              <w:right w:val="single" w:color="auto" w:sz="8" w:space="0"/>
            </w:tcBorders>
            <w:shd w:val="clear" w:color="auto" w:fill="auto"/>
            <w:noWrap/>
            <w:vAlign w:val="center"/>
          </w:tcPr>
          <w:p w:rsidRPr="008C01A3" w:rsidR="008C01A3" w:rsidP="008C01A3" w:rsidRDefault="008C01A3" w14:paraId="0640ACA6" w14:textId="77777777">
            <w:pPr>
              <w:keepNext/>
              <w:keepLines/>
              <w:autoSpaceDE/>
              <w:autoSpaceDN/>
              <w:adjustRightInd/>
              <w:jc w:val="center"/>
              <w:rPr>
                <w:rFonts w:ascii="Arial" w:hAnsi="Arial" w:cs="Arial"/>
                <w:color w:val="000000"/>
                <w:sz w:val="22"/>
                <w:szCs w:val="22"/>
              </w:rPr>
            </w:pPr>
            <w:r w:rsidRPr="008C01A3">
              <w:rPr>
                <w:rFonts w:ascii="Arial" w:hAnsi="Arial" w:cs="Arial"/>
                <w:color w:val="000000"/>
                <w:sz w:val="22"/>
                <w:szCs w:val="22"/>
              </w:rPr>
              <w:t>2,400</w:t>
            </w:r>
          </w:p>
        </w:tc>
        <w:tc>
          <w:tcPr>
            <w:tcW w:w="2188" w:type="dxa"/>
            <w:tcBorders>
              <w:top w:val="nil"/>
              <w:left w:val="nil"/>
              <w:bottom w:val="single" w:color="auto" w:sz="8" w:space="0"/>
              <w:right w:val="single" w:color="auto" w:sz="8" w:space="0"/>
            </w:tcBorders>
            <w:shd w:val="clear" w:color="auto" w:fill="auto"/>
            <w:noWrap/>
            <w:vAlign w:val="center"/>
          </w:tcPr>
          <w:p w:rsidRPr="008C01A3" w:rsidR="008C01A3" w:rsidP="008C01A3" w:rsidRDefault="008C01A3" w14:paraId="7A2C1313" w14:textId="77777777">
            <w:pPr>
              <w:keepNext/>
              <w:keepLines/>
              <w:autoSpaceDE/>
              <w:autoSpaceDN/>
              <w:adjustRightInd/>
              <w:jc w:val="center"/>
              <w:rPr>
                <w:rFonts w:ascii="Arial" w:hAnsi="Arial" w:cs="Arial"/>
                <w:b/>
                <w:bCs/>
                <w:color w:val="000000"/>
                <w:sz w:val="22"/>
                <w:szCs w:val="22"/>
              </w:rPr>
            </w:pPr>
          </w:p>
        </w:tc>
        <w:tc>
          <w:tcPr>
            <w:tcW w:w="1260" w:type="dxa"/>
            <w:tcBorders>
              <w:top w:val="nil"/>
              <w:left w:val="nil"/>
              <w:bottom w:val="single" w:color="auto" w:sz="8" w:space="0"/>
              <w:right w:val="single" w:color="auto" w:sz="8" w:space="0"/>
            </w:tcBorders>
            <w:shd w:val="clear" w:color="auto" w:fill="auto"/>
            <w:noWrap/>
            <w:vAlign w:val="center"/>
          </w:tcPr>
          <w:p w:rsidRPr="008C01A3" w:rsidR="008C01A3" w:rsidP="008C01A3" w:rsidRDefault="008C01A3" w14:paraId="07E4B7A4" w14:textId="77777777">
            <w:pPr>
              <w:keepNext/>
              <w:keepLines/>
              <w:autoSpaceDE/>
              <w:autoSpaceDN/>
              <w:adjustRightInd/>
              <w:jc w:val="center"/>
              <w:rPr>
                <w:rFonts w:ascii="Arial" w:hAnsi="Arial" w:cs="Arial"/>
                <w:color w:val="000000"/>
                <w:sz w:val="22"/>
                <w:szCs w:val="22"/>
              </w:rPr>
            </w:pPr>
            <w:r w:rsidRPr="008C01A3">
              <w:rPr>
                <w:rFonts w:ascii="Arial" w:hAnsi="Arial" w:cs="Arial"/>
                <w:color w:val="000000"/>
                <w:sz w:val="22"/>
                <w:szCs w:val="22"/>
              </w:rPr>
              <w:t>51,055</w:t>
            </w:r>
          </w:p>
        </w:tc>
      </w:tr>
    </w:tbl>
    <w:p w:rsidR="007E2EEB" w:rsidRDefault="00D46069" w14:paraId="1859532C" w14:textId="77777777">
      <w:pPr>
        <w:rPr>
          <w:rFonts w:ascii="Arial" w:hAnsi="Arial" w:cs="Arial"/>
        </w:rPr>
      </w:pPr>
      <w:r w:rsidRPr="00F25782">
        <w:rPr>
          <w:rFonts w:ascii="Arial" w:hAnsi="Arial" w:cs="Arial"/>
        </w:rPr>
        <w:t xml:space="preserve">                                                                            </w:t>
      </w:r>
      <w:r w:rsidRPr="00F25782" w:rsidR="007E2EEB">
        <w:rPr>
          <w:rFonts w:ascii="Arial" w:hAnsi="Arial" w:cs="Arial"/>
        </w:rPr>
        <w:t xml:space="preserve">     </w:t>
      </w:r>
    </w:p>
    <w:p w:rsidRPr="00DD4A88" w:rsidR="00DD4A88" w:rsidP="00DD4A88" w:rsidRDefault="00DD4A88" w14:paraId="35D88126" w14:textId="77777777">
      <w:pPr>
        <w:ind w:left="720"/>
        <w:rPr>
          <w:rFonts w:ascii="Arial" w:hAnsi="Arial" w:cs="Arial"/>
        </w:rPr>
      </w:pPr>
      <w:r w:rsidRPr="00DD4A88">
        <w:rPr>
          <w:rFonts w:ascii="Arial" w:hAnsi="Arial" w:cs="Arial"/>
        </w:rPr>
        <w:t>Estimates of the annualized cost to respondents for the hour burdens shown are not available at this time.</w:t>
      </w:r>
    </w:p>
    <w:p w:rsidRPr="00DD4A88" w:rsidR="00DD4A88" w:rsidP="00DD4A88" w:rsidRDefault="00DD4A88" w14:paraId="4DDF5131" w14:textId="77777777">
      <w:pPr>
        <w:rPr>
          <w:rFonts w:ascii="Arial" w:hAnsi="Arial" w:cs="Arial"/>
        </w:rPr>
      </w:pPr>
      <w:r w:rsidRPr="00DD4A88">
        <w:rPr>
          <w:rFonts w:ascii="Arial" w:hAnsi="Arial" w:cs="Arial"/>
        </w:rPr>
        <w:tab/>
      </w:r>
    </w:p>
    <w:p w:rsidRPr="00DD4A88" w:rsidR="00DD4A88" w:rsidP="008C01A3" w:rsidRDefault="00DD4A88" w14:paraId="58FC1F5B" w14:textId="335F30AE">
      <w:pPr>
        <w:ind w:left="720"/>
        <w:rPr>
          <w:rFonts w:ascii="Arial" w:hAnsi="Arial" w:cs="Arial"/>
        </w:rPr>
      </w:pPr>
      <w:r w:rsidRPr="00DD4A88">
        <w:rPr>
          <w:rFonts w:ascii="Arial" w:hAnsi="Arial" w:cs="Arial"/>
        </w:rPr>
        <w:t xml:space="preserve">The following are related regulations which impose no additional burden.  Please continue to assign OMB number 1545-0001 to these regulations. </w:t>
      </w:r>
    </w:p>
    <w:p w:rsidR="008C01A3" w:rsidP="00DD4A88" w:rsidRDefault="00DD4A88" w14:paraId="7E28B098" w14:textId="48A99DA8">
      <w:pPr>
        <w:rPr>
          <w:rFonts w:ascii="Arial" w:hAnsi="Arial" w:cs="Arial"/>
        </w:rPr>
      </w:pPr>
      <w:r w:rsidRPr="00DD4A88">
        <w:rPr>
          <w:rFonts w:ascii="Arial" w:hAnsi="Arial" w:cs="Arial"/>
        </w:rPr>
        <w:tab/>
        <w:t xml:space="preserve">          </w:t>
      </w:r>
      <w:r w:rsidR="008C01A3">
        <w:rPr>
          <w:rFonts w:ascii="Arial" w:hAnsi="Arial" w:cs="Arial"/>
        </w:rPr>
        <w:tab/>
      </w:r>
      <w:r w:rsidR="008C01A3">
        <w:rPr>
          <w:rFonts w:ascii="Arial" w:hAnsi="Arial" w:cs="Arial"/>
        </w:rPr>
        <w:tab/>
      </w:r>
    </w:p>
    <w:tbl>
      <w:tblPr>
        <w:tblStyle w:val="TableGrid"/>
        <w:tblW w:w="0" w:type="auto"/>
        <w:tblLook w:val="04A0" w:firstRow="1" w:lastRow="0" w:firstColumn="1" w:lastColumn="0" w:noHBand="0" w:noVBand="1"/>
      </w:tblPr>
      <w:tblGrid>
        <w:gridCol w:w="2337"/>
        <w:gridCol w:w="2337"/>
        <w:gridCol w:w="2338"/>
        <w:gridCol w:w="2338"/>
      </w:tblGrid>
      <w:tr w:rsidR="008C01A3" w:rsidTr="008C01A3" w14:paraId="73C3DACE" w14:textId="77777777">
        <w:tc>
          <w:tcPr>
            <w:tcW w:w="2337" w:type="dxa"/>
          </w:tcPr>
          <w:p w:rsidR="008C01A3" w:rsidP="00DD4A88" w:rsidRDefault="008C01A3" w14:paraId="64CAF6EA" w14:textId="7EC44367">
            <w:pPr>
              <w:rPr>
                <w:rFonts w:ascii="Arial" w:hAnsi="Arial" w:cs="Arial"/>
              </w:rPr>
            </w:pPr>
            <w:r w:rsidRPr="008C01A3">
              <w:rPr>
                <w:rFonts w:ascii="Arial" w:hAnsi="Arial" w:cs="Arial"/>
              </w:rPr>
              <w:t>31.6011(a)-2(a)</w:t>
            </w:r>
          </w:p>
        </w:tc>
        <w:tc>
          <w:tcPr>
            <w:tcW w:w="2337" w:type="dxa"/>
          </w:tcPr>
          <w:p w:rsidR="008C01A3" w:rsidP="00DD4A88" w:rsidRDefault="008C01A3" w14:paraId="596F52D0" w14:textId="70BE3600">
            <w:pPr>
              <w:rPr>
                <w:rFonts w:ascii="Arial" w:hAnsi="Arial" w:cs="Arial"/>
              </w:rPr>
            </w:pPr>
            <w:r w:rsidRPr="008C01A3">
              <w:rPr>
                <w:rFonts w:ascii="Arial" w:hAnsi="Arial" w:cs="Arial"/>
              </w:rPr>
              <w:t>31.6071(a)-1(b)</w:t>
            </w:r>
          </w:p>
        </w:tc>
        <w:tc>
          <w:tcPr>
            <w:tcW w:w="2338" w:type="dxa"/>
          </w:tcPr>
          <w:p w:rsidR="008C01A3" w:rsidP="00DD4A88" w:rsidRDefault="008C01A3" w14:paraId="1EC8CD4E" w14:textId="028BBD94">
            <w:pPr>
              <w:rPr>
                <w:rFonts w:ascii="Arial" w:hAnsi="Arial" w:cs="Arial"/>
              </w:rPr>
            </w:pPr>
            <w:r w:rsidRPr="008C01A3">
              <w:rPr>
                <w:rFonts w:ascii="Arial" w:hAnsi="Arial" w:cs="Arial"/>
              </w:rPr>
              <w:t>31.6011(a)-2(a)(1)</w:t>
            </w:r>
          </w:p>
        </w:tc>
        <w:tc>
          <w:tcPr>
            <w:tcW w:w="2338" w:type="dxa"/>
          </w:tcPr>
          <w:p w:rsidR="008C01A3" w:rsidP="00DD4A88" w:rsidRDefault="008C01A3" w14:paraId="1878F7B7" w14:textId="71AFEAFA">
            <w:pPr>
              <w:rPr>
                <w:rFonts w:ascii="Arial" w:hAnsi="Arial" w:cs="Arial"/>
              </w:rPr>
            </w:pPr>
            <w:r w:rsidRPr="008C01A3">
              <w:rPr>
                <w:rFonts w:ascii="Arial" w:hAnsi="Arial" w:cs="Arial"/>
              </w:rPr>
              <w:t>31.6302-1</w:t>
            </w:r>
          </w:p>
        </w:tc>
      </w:tr>
      <w:tr w:rsidR="008C01A3" w:rsidTr="008C01A3" w14:paraId="55331002" w14:textId="77777777">
        <w:trPr>
          <w:gridAfter w:val="1"/>
          <w:wAfter w:w="2338" w:type="dxa"/>
        </w:trPr>
        <w:tc>
          <w:tcPr>
            <w:tcW w:w="2337" w:type="dxa"/>
          </w:tcPr>
          <w:p w:rsidR="008C01A3" w:rsidP="00DD4A88" w:rsidRDefault="008C01A3" w14:paraId="3BADFAEF" w14:textId="440F5945">
            <w:pPr>
              <w:rPr>
                <w:rFonts w:ascii="Arial" w:hAnsi="Arial" w:cs="Arial"/>
              </w:rPr>
            </w:pPr>
            <w:r w:rsidRPr="008C01A3">
              <w:rPr>
                <w:rFonts w:ascii="Arial" w:hAnsi="Arial" w:cs="Arial"/>
              </w:rPr>
              <w:t>31.6011(a)-2(b)</w:t>
            </w:r>
          </w:p>
        </w:tc>
        <w:tc>
          <w:tcPr>
            <w:tcW w:w="2337" w:type="dxa"/>
          </w:tcPr>
          <w:p w:rsidR="008C01A3" w:rsidP="00DD4A88" w:rsidRDefault="008C01A3" w14:paraId="1C808475" w14:textId="7B304ADF">
            <w:pPr>
              <w:rPr>
                <w:rFonts w:ascii="Arial" w:hAnsi="Arial" w:cs="Arial"/>
              </w:rPr>
            </w:pPr>
            <w:r w:rsidRPr="008C01A3">
              <w:rPr>
                <w:rFonts w:ascii="Arial" w:hAnsi="Arial" w:cs="Arial"/>
              </w:rPr>
              <w:t>31.6071(a)-1</w:t>
            </w:r>
          </w:p>
        </w:tc>
        <w:tc>
          <w:tcPr>
            <w:tcW w:w="2338" w:type="dxa"/>
          </w:tcPr>
          <w:p w:rsidR="008C01A3" w:rsidP="00DD4A88" w:rsidRDefault="008C01A3" w14:paraId="096649FC" w14:textId="0DC32F8D">
            <w:pPr>
              <w:rPr>
                <w:rFonts w:ascii="Arial" w:hAnsi="Arial" w:cs="Arial"/>
              </w:rPr>
            </w:pPr>
            <w:r w:rsidRPr="008C01A3">
              <w:rPr>
                <w:rFonts w:ascii="Arial" w:hAnsi="Arial" w:cs="Arial"/>
              </w:rPr>
              <w:t>31.6302-2</w:t>
            </w:r>
          </w:p>
        </w:tc>
      </w:tr>
    </w:tbl>
    <w:p w:rsidR="008C01A3" w:rsidP="00DD4A88" w:rsidRDefault="008C01A3" w14:paraId="2FBDFCCF" w14:textId="778D2DF3">
      <w:pPr>
        <w:rPr>
          <w:rFonts w:ascii="Arial" w:hAnsi="Arial" w:cs="Arial"/>
        </w:rPr>
      </w:pPr>
    </w:p>
    <w:p w:rsidRPr="00F25782" w:rsidR="00DD4A88" w:rsidRDefault="00DD4A88" w14:paraId="04CA02AB" w14:textId="77777777">
      <w:pPr>
        <w:rPr>
          <w:rFonts w:ascii="Arial" w:hAnsi="Arial" w:cs="Arial"/>
        </w:rPr>
      </w:pPr>
    </w:p>
    <w:p w:rsidRPr="00F25782" w:rsidR="007E2EEB" w:rsidP="00AF1AEA" w:rsidRDefault="007E2EEB" w14:paraId="54D515C3" w14:textId="77777777">
      <w:pPr>
        <w:pStyle w:val="Level1"/>
        <w:numPr>
          <w:ilvl w:val="0"/>
          <w:numId w:val="4"/>
        </w:numPr>
        <w:tabs>
          <w:tab w:val="left" w:pos="-1440"/>
        </w:tabs>
        <w:rPr>
          <w:rFonts w:ascii="Arial" w:hAnsi="Arial" w:cs="Arial"/>
          <w:b/>
        </w:rPr>
      </w:pPr>
      <w:r w:rsidRPr="00F25782">
        <w:rPr>
          <w:rFonts w:ascii="Arial" w:hAnsi="Arial" w:cs="Arial"/>
          <w:b/>
          <w:u w:val="single"/>
        </w:rPr>
        <w:t>ESTIMATED TOTAL ANNUAL COST BURDEN TO RESPONDENTS</w:t>
      </w:r>
    </w:p>
    <w:p w:rsidRPr="00F25782" w:rsidR="007E2EEB" w:rsidRDefault="007E2EEB" w14:paraId="0DB0CA29" w14:textId="77777777">
      <w:pPr>
        <w:rPr>
          <w:rFonts w:ascii="Arial" w:hAnsi="Arial" w:cs="Arial"/>
          <w:b/>
        </w:rPr>
      </w:pPr>
    </w:p>
    <w:p w:rsidRPr="00F25782" w:rsidR="00F26675" w:rsidP="00F26675" w:rsidRDefault="00F26675" w14:paraId="52484516" w14:textId="77777777">
      <w:pPr>
        <w:ind w:left="720"/>
        <w:rPr>
          <w:rFonts w:ascii="Arial" w:hAnsi="Arial" w:cs="Arial"/>
        </w:rPr>
      </w:pPr>
      <w:r w:rsidRPr="00F25782">
        <w:rPr>
          <w:rFonts w:ascii="Arial" w:hAnsi="Arial" w:cs="Arial"/>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D46069" w:rsidP="00F26675" w:rsidRDefault="00D46069" w14:paraId="398F2DB1" w14:textId="77777777">
      <w:pPr>
        <w:ind w:left="720"/>
        <w:rPr>
          <w:rFonts w:ascii="Arial" w:hAnsi="Arial" w:cs="Arial"/>
        </w:rPr>
      </w:pPr>
    </w:p>
    <w:p w:rsidR="00EB74C1" w:rsidP="00F26675" w:rsidRDefault="00EB74C1" w14:paraId="44D8AAD4" w14:textId="6DEFE21B">
      <w:pPr>
        <w:ind w:left="720"/>
        <w:rPr>
          <w:rFonts w:ascii="Arial" w:hAnsi="Arial" w:cs="Arial"/>
        </w:rPr>
      </w:pPr>
    </w:p>
    <w:p w:rsidR="0088687E" w:rsidP="00F26675" w:rsidRDefault="0088687E" w14:paraId="26C216BA" w14:textId="7EEEAD37">
      <w:pPr>
        <w:ind w:left="720"/>
        <w:rPr>
          <w:rFonts w:ascii="Arial" w:hAnsi="Arial" w:cs="Arial"/>
        </w:rPr>
      </w:pPr>
    </w:p>
    <w:p w:rsidR="0088687E" w:rsidP="00F26675" w:rsidRDefault="0088687E" w14:paraId="25781A68" w14:textId="0B99D257">
      <w:pPr>
        <w:ind w:left="720"/>
        <w:rPr>
          <w:rFonts w:ascii="Arial" w:hAnsi="Arial" w:cs="Arial"/>
        </w:rPr>
      </w:pPr>
    </w:p>
    <w:p w:rsidR="0088687E" w:rsidP="00F26675" w:rsidRDefault="0088687E" w14:paraId="2726FCD1" w14:textId="1DBDB405">
      <w:pPr>
        <w:ind w:left="720"/>
        <w:rPr>
          <w:rFonts w:ascii="Arial" w:hAnsi="Arial" w:cs="Arial"/>
        </w:rPr>
      </w:pPr>
    </w:p>
    <w:p w:rsidR="0088687E" w:rsidP="00F26675" w:rsidRDefault="0088687E" w14:paraId="11AFF258" w14:textId="25F0DB3C">
      <w:pPr>
        <w:ind w:left="720"/>
        <w:rPr>
          <w:rFonts w:ascii="Arial" w:hAnsi="Arial" w:cs="Arial"/>
        </w:rPr>
      </w:pPr>
    </w:p>
    <w:p w:rsidR="0088687E" w:rsidP="00F26675" w:rsidRDefault="0088687E" w14:paraId="2417484B" w14:textId="2C3D2144">
      <w:pPr>
        <w:ind w:left="720"/>
        <w:rPr>
          <w:rFonts w:ascii="Arial" w:hAnsi="Arial" w:cs="Arial"/>
        </w:rPr>
      </w:pPr>
    </w:p>
    <w:p w:rsidR="0088687E" w:rsidP="00F26675" w:rsidRDefault="0088687E" w14:paraId="4031F423" w14:textId="576FB2AA">
      <w:pPr>
        <w:ind w:left="720"/>
        <w:rPr>
          <w:rFonts w:ascii="Arial" w:hAnsi="Arial" w:cs="Arial"/>
        </w:rPr>
      </w:pPr>
    </w:p>
    <w:p w:rsidR="0088687E" w:rsidP="00F26675" w:rsidRDefault="0088687E" w14:paraId="7325F653" w14:textId="2043B3A9">
      <w:pPr>
        <w:ind w:left="720"/>
        <w:rPr>
          <w:rFonts w:ascii="Arial" w:hAnsi="Arial" w:cs="Arial"/>
        </w:rPr>
      </w:pPr>
    </w:p>
    <w:p w:rsidR="004567AA" w:rsidP="00F26675" w:rsidRDefault="004567AA" w14:paraId="60501596" w14:textId="7B59085C">
      <w:pPr>
        <w:ind w:left="720"/>
        <w:rPr>
          <w:rFonts w:ascii="Arial" w:hAnsi="Arial" w:cs="Arial"/>
        </w:rPr>
      </w:pPr>
    </w:p>
    <w:p w:rsidR="004567AA" w:rsidP="00F26675" w:rsidRDefault="004567AA" w14:paraId="21A2AEB4" w14:textId="7914FDD6">
      <w:pPr>
        <w:ind w:left="720"/>
        <w:rPr>
          <w:rFonts w:ascii="Arial" w:hAnsi="Arial" w:cs="Arial"/>
        </w:rPr>
      </w:pPr>
    </w:p>
    <w:p w:rsidR="004567AA" w:rsidP="00F26675" w:rsidRDefault="004567AA" w14:paraId="355B01C4" w14:textId="77777777">
      <w:pPr>
        <w:ind w:left="720"/>
        <w:rPr>
          <w:rFonts w:ascii="Arial" w:hAnsi="Arial" w:cs="Arial"/>
        </w:rPr>
      </w:pPr>
    </w:p>
    <w:p w:rsidR="0088687E" w:rsidP="00F26675" w:rsidRDefault="0088687E" w14:paraId="345B7FAF" w14:textId="353E33CB">
      <w:pPr>
        <w:ind w:left="720"/>
        <w:rPr>
          <w:rFonts w:ascii="Arial" w:hAnsi="Arial" w:cs="Arial"/>
        </w:rPr>
      </w:pPr>
    </w:p>
    <w:p w:rsidRPr="00F25782" w:rsidR="0088687E" w:rsidP="00F26675" w:rsidRDefault="0088687E" w14:paraId="2E55B6B5" w14:textId="77777777">
      <w:pPr>
        <w:ind w:left="720"/>
        <w:rPr>
          <w:rFonts w:ascii="Arial" w:hAnsi="Arial" w:cs="Arial"/>
        </w:rPr>
      </w:pPr>
    </w:p>
    <w:p w:rsidRPr="00F25782" w:rsidR="007E2EEB" w:rsidRDefault="007E2EEB" w14:paraId="471E6473" w14:textId="77777777">
      <w:pPr>
        <w:tabs>
          <w:tab w:val="left" w:pos="-1440"/>
        </w:tabs>
        <w:ind w:left="720" w:hanging="720"/>
        <w:rPr>
          <w:rFonts w:ascii="Arial" w:hAnsi="Arial" w:cs="Arial"/>
        </w:rPr>
      </w:pPr>
      <w:r w:rsidRPr="00F25782">
        <w:rPr>
          <w:rFonts w:ascii="Arial" w:hAnsi="Arial" w:cs="Arial"/>
          <w:b/>
        </w:rPr>
        <w:lastRenderedPageBreak/>
        <w:t>14.</w:t>
      </w:r>
      <w:r w:rsidRPr="00F25782">
        <w:rPr>
          <w:rFonts w:ascii="Arial" w:hAnsi="Arial" w:cs="Arial"/>
        </w:rPr>
        <w:tab/>
      </w:r>
      <w:r w:rsidRPr="00F25782">
        <w:rPr>
          <w:rFonts w:ascii="Arial" w:hAnsi="Arial" w:cs="Arial"/>
          <w:b/>
          <w:u w:val="single"/>
        </w:rPr>
        <w:t>ESTIMATED ANNUALIZED COST TO THE FEDERAL GOVERNMENT</w:t>
      </w:r>
    </w:p>
    <w:p w:rsidRPr="00F25782" w:rsidR="007E2EEB" w:rsidRDefault="007E2EEB" w14:paraId="74007D05" w14:textId="77777777">
      <w:pPr>
        <w:rPr>
          <w:rFonts w:ascii="Arial" w:hAnsi="Arial" w:cs="Arial"/>
        </w:rPr>
      </w:pPr>
    </w:p>
    <w:p w:rsidR="00F26675" w:rsidP="00F26675" w:rsidRDefault="00F26675" w14:paraId="51C92293" w14:textId="77777777">
      <w:pPr>
        <w:ind w:left="720"/>
        <w:rPr>
          <w:rFonts w:ascii="Arial" w:hAnsi="Arial" w:cs="Arial"/>
        </w:rPr>
      </w:pPr>
      <w:r w:rsidRPr="00F25782">
        <w:rPr>
          <w:rFonts w:ascii="Arial" w:hAnsi="Arial" w:cs="Arial"/>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Pr="00F25782" w:rsidR="0012358F">
        <w:rPr>
          <w:rFonts w:ascii="Arial" w:hAnsi="Arial" w:cs="Arial"/>
        </w:rPr>
        <w:t xml:space="preserve"> At the present time, the IRS estimates an annual cost of </w:t>
      </w:r>
      <w:r w:rsidRPr="00F25782" w:rsidR="00613D47">
        <w:rPr>
          <w:rFonts w:ascii="Arial" w:hAnsi="Arial" w:cs="Arial"/>
        </w:rPr>
        <w:t xml:space="preserve">printing to be </w:t>
      </w:r>
      <w:r w:rsidRPr="00F25782" w:rsidR="0012358F">
        <w:rPr>
          <w:rFonts w:ascii="Arial" w:hAnsi="Arial" w:cs="Arial"/>
        </w:rPr>
        <w:t>$</w:t>
      </w:r>
      <w:r w:rsidR="00D848C2">
        <w:rPr>
          <w:rFonts w:ascii="Arial" w:hAnsi="Arial" w:cs="Arial"/>
        </w:rPr>
        <w:t xml:space="preserve">75,729.  </w:t>
      </w:r>
    </w:p>
    <w:p w:rsidR="001507B9" w:rsidP="00F26675" w:rsidRDefault="001507B9" w14:paraId="2C4041B0" w14:textId="77777777">
      <w:pPr>
        <w:ind w:left="720"/>
        <w:rPr>
          <w:rFonts w:ascii="Arial" w:hAnsi="Arial" w:cs="Arial"/>
        </w:rPr>
      </w:pPr>
    </w:p>
    <w:tbl>
      <w:tblPr>
        <w:tblW w:w="8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91"/>
        <w:gridCol w:w="1957"/>
        <w:gridCol w:w="283"/>
        <w:gridCol w:w="1742"/>
        <w:gridCol w:w="347"/>
        <w:gridCol w:w="1935"/>
      </w:tblGrid>
      <w:tr w:rsidRPr="0088687E" w:rsidR="0088687E" w:rsidTr="0088687E" w14:paraId="1859E349" w14:textId="77777777">
        <w:trPr>
          <w:jc w:val="center"/>
        </w:trPr>
        <w:tc>
          <w:tcPr>
            <w:tcW w:w="2091" w:type="dxa"/>
            <w:tcBorders>
              <w:top w:val="single" w:color="auto" w:sz="4" w:space="0"/>
              <w:left w:val="single" w:color="auto" w:sz="4" w:space="0"/>
              <w:bottom w:val="single" w:color="auto" w:sz="4" w:space="0"/>
              <w:right w:val="single" w:color="auto" w:sz="4" w:space="0"/>
            </w:tcBorders>
            <w:vAlign w:val="bottom"/>
            <w:hideMark/>
          </w:tcPr>
          <w:p w:rsidRPr="0088687E" w:rsidR="001507B9" w:rsidP="000D32D6" w:rsidRDefault="001507B9" w14:paraId="3824C013" w14:textId="77777777">
            <w:pPr>
              <w:ind w:left="540"/>
              <w:rPr>
                <w:rFonts w:ascii="Arial" w:hAnsi="Arial" w:cs="Arial"/>
                <w:b/>
                <w:sz w:val="18"/>
                <w:szCs w:val="18"/>
                <w:u w:val="single"/>
              </w:rPr>
            </w:pPr>
            <w:r w:rsidRPr="0088687E">
              <w:rPr>
                <w:rFonts w:ascii="Arial" w:hAnsi="Arial" w:cs="Arial"/>
                <w:b/>
                <w:sz w:val="18"/>
                <w:szCs w:val="18"/>
                <w:u w:val="single"/>
              </w:rPr>
              <w:t>Product</w:t>
            </w:r>
          </w:p>
        </w:tc>
        <w:tc>
          <w:tcPr>
            <w:tcW w:w="1957" w:type="dxa"/>
            <w:tcBorders>
              <w:top w:val="single" w:color="auto" w:sz="4" w:space="0"/>
              <w:left w:val="single" w:color="auto" w:sz="4" w:space="0"/>
              <w:bottom w:val="single" w:color="auto" w:sz="4" w:space="0"/>
              <w:right w:val="single" w:color="auto" w:sz="4" w:space="0"/>
            </w:tcBorders>
            <w:vAlign w:val="bottom"/>
            <w:hideMark/>
          </w:tcPr>
          <w:p w:rsidRPr="0088687E" w:rsidR="001507B9" w:rsidP="0088687E" w:rsidRDefault="0088687E" w14:paraId="74E96926" w14:textId="2D10D8A8">
            <w:pPr>
              <w:jc w:val="center"/>
              <w:rPr>
                <w:rFonts w:ascii="Arial" w:hAnsi="Arial" w:cs="Arial"/>
                <w:b/>
                <w:sz w:val="18"/>
                <w:szCs w:val="18"/>
                <w:u w:val="single"/>
              </w:rPr>
            </w:pPr>
            <w:r w:rsidRPr="0088687E">
              <w:rPr>
                <w:rFonts w:ascii="Arial" w:hAnsi="Arial" w:cs="Arial"/>
                <w:b/>
                <w:sz w:val="18"/>
                <w:szCs w:val="18"/>
                <w:u w:val="single"/>
              </w:rPr>
              <w:t>Aggregate</w:t>
            </w:r>
            <w:r w:rsidRPr="0088687E" w:rsidR="001507B9">
              <w:rPr>
                <w:rFonts w:ascii="Arial" w:hAnsi="Arial" w:cs="Arial"/>
                <w:b/>
                <w:sz w:val="18"/>
                <w:szCs w:val="18"/>
                <w:u w:val="single"/>
              </w:rPr>
              <w:t xml:space="preserve"> Cost</w:t>
            </w:r>
            <w:r w:rsidRPr="0088687E">
              <w:rPr>
                <w:rFonts w:ascii="Arial" w:hAnsi="Arial" w:cs="Arial"/>
                <w:b/>
                <w:sz w:val="18"/>
                <w:szCs w:val="18"/>
                <w:u w:val="single"/>
              </w:rPr>
              <w:t xml:space="preserve"> per Product (factor applied)</w:t>
            </w:r>
          </w:p>
        </w:tc>
        <w:tc>
          <w:tcPr>
            <w:tcW w:w="283" w:type="dxa"/>
            <w:tcBorders>
              <w:top w:val="single" w:color="auto" w:sz="4" w:space="0"/>
              <w:left w:val="single" w:color="auto" w:sz="4" w:space="0"/>
              <w:bottom w:val="single" w:color="auto" w:sz="4" w:space="0"/>
              <w:right w:val="single" w:color="auto" w:sz="4" w:space="0"/>
            </w:tcBorders>
          </w:tcPr>
          <w:p w:rsidRPr="0088687E" w:rsidR="001507B9" w:rsidP="000D32D6" w:rsidRDefault="001507B9" w14:paraId="3973C540" w14:textId="77777777">
            <w:pPr>
              <w:ind w:left="540"/>
              <w:rPr>
                <w:rFonts w:ascii="Arial" w:hAnsi="Arial" w:cs="Arial"/>
                <w:b/>
                <w:sz w:val="18"/>
                <w:szCs w:val="18"/>
                <w:u w:val="single"/>
              </w:rPr>
            </w:pPr>
          </w:p>
        </w:tc>
        <w:tc>
          <w:tcPr>
            <w:tcW w:w="1742" w:type="dxa"/>
            <w:tcBorders>
              <w:top w:val="single" w:color="auto" w:sz="4" w:space="0"/>
              <w:left w:val="single" w:color="auto" w:sz="4" w:space="0"/>
              <w:bottom w:val="single" w:color="auto" w:sz="4" w:space="0"/>
              <w:right w:val="single" w:color="auto" w:sz="4" w:space="0"/>
            </w:tcBorders>
            <w:vAlign w:val="bottom"/>
            <w:hideMark/>
          </w:tcPr>
          <w:p w:rsidRPr="0088687E" w:rsidR="001507B9" w:rsidP="00140A04" w:rsidRDefault="00140A04" w14:paraId="2962F833" w14:textId="1D648340">
            <w:pPr>
              <w:jc w:val="center"/>
              <w:rPr>
                <w:rFonts w:ascii="Arial" w:hAnsi="Arial" w:cs="Arial"/>
                <w:b/>
                <w:sz w:val="18"/>
                <w:szCs w:val="18"/>
                <w:u w:val="single"/>
              </w:rPr>
            </w:pPr>
            <w:r>
              <w:rPr>
                <w:rFonts w:ascii="Arial" w:hAnsi="Arial" w:cs="Arial"/>
                <w:b/>
                <w:sz w:val="18"/>
                <w:szCs w:val="18"/>
                <w:u w:val="single"/>
              </w:rPr>
              <w:t>Printing and Distribution</w:t>
            </w:r>
          </w:p>
        </w:tc>
        <w:tc>
          <w:tcPr>
            <w:tcW w:w="347" w:type="dxa"/>
            <w:tcBorders>
              <w:top w:val="single" w:color="auto" w:sz="4" w:space="0"/>
              <w:left w:val="single" w:color="auto" w:sz="4" w:space="0"/>
              <w:bottom w:val="single" w:color="auto" w:sz="4" w:space="0"/>
              <w:right w:val="single" w:color="auto" w:sz="4" w:space="0"/>
            </w:tcBorders>
          </w:tcPr>
          <w:p w:rsidRPr="0088687E" w:rsidR="001507B9" w:rsidP="000D32D6" w:rsidRDefault="001507B9" w14:paraId="54D88F19" w14:textId="77777777">
            <w:pPr>
              <w:ind w:left="540"/>
              <w:rPr>
                <w:rFonts w:ascii="Arial" w:hAnsi="Arial" w:cs="Arial"/>
                <w:b/>
                <w:sz w:val="18"/>
                <w:szCs w:val="18"/>
                <w:u w:val="single"/>
              </w:rPr>
            </w:pPr>
          </w:p>
        </w:tc>
        <w:tc>
          <w:tcPr>
            <w:tcW w:w="1935" w:type="dxa"/>
            <w:tcBorders>
              <w:top w:val="single" w:color="auto" w:sz="4" w:space="0"/>
              <w:left w:val="single" w:color="auto" w:sz="4" w:space="0"/>
              <w:bottom w:val="single" w:color="auto" w:sz="4" w:space="0"/>
              <w:right w:val="single" w:color="auto" w:sz="4" w:space="0"/>
            </w:tcBorders>
            <w:vAlign w:val="bottom"/>
            <w:hideMark/>
          </w:tcPr>
          <w:p w:rsidRPr="0088687E" w:rsidR="001507B9" w:rsidP="00140A04" w:rsidRDefault="00140A04" w14:paraId="12F6925E" w14:textId="3FA07EDA">
            <w:pPr>
              <w:jc w:val="center"/>
              <w:rPr>
                <w:rFonts w:ascii="Arial" w:hAnsi="Arial" w:cs="Arial"/>
                <w:b/>
                <w:sz w:val="18"/>
                <w:szCs w:val="18"/>
                <w:u w:val="single"/>
              </w:rPr>
            </w:pPr>
            <w:r>
              <w:rPr>
                <w:rFonts w:ascii="Arial" w:hAnsi="Arial" w:cs="Arial"/>
                <w:b/>
                <w:sz w:val="18"/>
                <w:szCs w:val="18"/>
                <w:u w:val="single"/>
              </w:rPr>
              <w:t>Government Cost Estimate per Product</w:t>
            </w:r>
          </w:p>
        </w:tc>
      </w:tr>
      <w:tr w:rsidRPr="0088687E" w:rsidR="0088687E" w:rsidTr="0088687E" w14:paraId="5F95379C" w14:textId="77777777">
        <w:trPr>
          <w:jc w:val="center"/>
        </w:trPr>
        <w:tc>
          <w:tcPr>
            <w:tcW w:w="2091" w:type="dxa"/>
            <w:tcBorders>
              <w:top w:val="single" w:color="auto" w:sz="4" w:space="0"/>
              <w:left w:val="single" w:color="auto" w:sz="4" w:space="0"/>
              <w:bottom w:val="single" w:color="auto" w:sz="4" w:space="0"/>
              <w:right w:val="single" w:color="auto" w:sz="4" w:space="0"/>
            </w:tcBorders>
            <w:vAlign w:val="bottom"/>
            <w:hideMark/>
          </w:tcPr>
          <w:p w:rsidRPr="0088687E" w:rsidR="001507B9" w:rsidP="000D32D6" w:rsidRDefault="00885E7E" w14:paraId="4B7137C4" w14:textId="77777777">
            <w:pPr>
              <w:ind w:left="540"/>
              <w:rPr>
                <w:rFonts w:ascii="Arial" w:hAnsi="Arial" w:cs="Arial"/>
                <w:sz w:val="18"/>
                <w:szCs w:val="18"/>
              </w:rPr>
            </w:pPr>
            <w:r w:rsidRPr="0088687E">
              <w:rPr>
                <w:rFonts w:ascii="Arial" w:hAnsi="Arial" w:cs="Arial"/>
                <w:sz w:val="18"/>
                <w:szCs w:val="18"/>
              </w:rPr>
              <w:t>CT-1</w:t>
            </w:r>
          </w:p>
        </w:tc>
        <w:tc>
          <w:tcPr>
            <w:tcW w:w="1957" w:type="dxa"/>
            <w:tcBorders>
              <w:top w:val="single" w:color="auto" w:sz="4" w:space="0"/>
              <w:left w:val="single" w:color="auto" w:sz="4" w:space="0"/>
              <w:bottom w:val="single" w:color="auto" w:sz="4" w:space="0"/>
              <w:right w:val="single" w:color="auto" w:sz="4" w:space="0"/>
            </w:tcBorders>
            <w:vAlign w:val="bottom"/>
            <w:hideMark/>
          </w:tcPr>
          <w:p w:rsidRPr="0088687E" w:rsidR="001507B9" w:rsidP="000D32D6" w:rsidRDefault="001507B9" w14:paraId="517548A6" w14:textId="77777777">
            <w:pPr>
              <w:ind w:left="540"/>
              <w:rPr>
                <w:rFonts w:ascii="Arial" w:hAnsi="Arial" w:cs="Arial"/>
                <w:sz w:val="18"/>
                <w:szCs w:val="18"/>
              </w:rPr>
            </w:pPr>
            <w:r w:rsidRPr="0088687E">
              <w:rPr>
                <w:rFonts w:ascii="Arial" w:hAnsi="Arial" w:cs="Arial"/>
                <w:sz w:val="18"/>
                <w:szCs w:val="18"/>
              </w:rPr>
              <w:t xml:space="preserve">$ </w:t>
            </w:r>
            <w:r w:rsidRPr="0088687E" w:rsidR="00930E00">
              <w:rPr>
                <w:rFonts w:ascii="Arial" w:hAnsi="Arial" w:cs="Arial"/>
                <w:sz w:val="18"/>
                <w:szCs w:val="18"/>
              </w:rPr>
              <w:t>57,959</w:t>
            </w:r>
          </w:p>
        </w:tc>
        <w:tc>
          <w:tcPr>
            <w:tcW w:w="283" w:type="dxa"/>
            <w:tcBorders>
              <w:top w:val="single" w:color="auto" w:sz="4" w:space="0"/>
              <w:left w:val="single" w:color="auto" w:sz="4" w:space="0"/>
              <w:bottom w:val="single" w:color="auto" w:sz="4" w:space="0"/>
              <w:right w:val="single" w:color="auto" w:sz="4" w:space="0"/>
            </w:tcBorders>
          </w:tcPr>
          <w:p w:rsidRPr="0088687E" w:rsidR="001507B9" w:rsidP="000D32D6" w:rsidRDefault="001507B9" w14:paraId="1B70D81B" w14:textId="77777777">
            <w:pPr>
              <w:ind w:left="540"/>
              <w:rPr>
                <w:rFonts w:ascii="Arial" w:hAnsi="Arial" w:cs="Arial"/>
                <w:sz w:val="18"/>
                <w:szCs w:val="18"/>
              </w:rPr>
            </w:pPr>
          </w:p>
        </w:tc>
        <w:tc>
          <w:tcPr>
            <w:tcW w:w="1742" w:type="dxa"/>
            <w:tcBorders>
              <w:top w:val="single" w:color="auto" w:sz="4" w:space="0"/>
              <w:left w:val="single" w:color="auto" w:sz="4" w:space="0"/>
              <w:bottom w:val="single" w:color="auto" w:sz="4" w:space="0"/>
              <w:right w:val="single" w:color="auto" w:sz="4" w:space="0"/>
            </w:tcBorders>
            <w:hideMark/>
          </w:tcPr>
          <w:p w:rsidRPr="0088687E" w:rsidR="001507B9" w:rsidP="000D32D6" w:rsidRDefault="001507B9" w14:paraId="531F4871" w14:textId="77777777">
            <w:pPr>
              <w:ind w:left="540"/>
              <w:rPr>
                <w:rFonts w:ascii="Arial" w:hAnsi="Arial" w:cs="Arial"/>
                <w:sz w:val="18"/>
                <w:szCs w:val="18"/>
              </w:rPr>
            </w:pPr>
          </w:p>
          <w:p w:rsidRPr="0088687E" w:rsidR="001507B9" w:rsidP="000D32D6" w:rsidRDefault="001507B9" w14:paraId="722AFF93" w14:textId="77777777">
            <w:pPr>
              <w:ind w:left="540"/>
              <w:rPr>
                <w:rFonts w:ascii="Arial" w:hAnsi="Arial" w:cs="Arial"/>
                <w:sz w:val="18"/>
                <w:szCs w:val="18"/>
              </w:rPr>
            </w:pPr>
            <w:r w:rsidRPr="0088687E">
              <w:rPr>
                <w:rFonts w:ascii="Arial" w:hAnsi="Arial" w:cs="Arial"/>
                <w:sz w:val="18"/>
                <w:szCs w:val="18"/>
              </w:rPr>
              <w:t xml:space="preserve">$ </w:t>
            </w:r>
            <w:r w:rsidRPr="0088687E" w:rsidR="00930E00">
              <w:rPr>
                <w:rFonts w:ascii="Arial" w:hAnsi="Arial" w:cs="Arial"/>
                <w:sz w:val="18"/>
                <w:szCs w:val="18"/>
              </w:rPr>
              <w:t>0</w:t>
            </w:r>
          </w:p>
        </w:tc>
        <w:tc>
          <w:tcPr>
            <w:tcW w:w="347" w:type="dxa"/>
            <w:tcBorders>
              <w:top w:val="single" w:color="auto" w:sz="4" w:space="0"/>
              <w:left w:val="single" w:color="auto" w:sz="4" w:space="0"/>
              <w:bottom w:val="single" w:color="auto" w:sz="4" w:space="0"/>
              <w:right w:val="single" w:color="auto" w:sz="4" w:space="0"/>
            </w:tcBorders>
          </w:tcPr>
          <w:p w:rsidRPr="0088687E" w:rsidR="001507B9" w:rsidP="000D32D6" w:rsidRDefault="001507B9" w14:paraId="769B9326" w14:textId="77777777">
            <w:pPr>
              <w:ind w:left="540"/>
              <w:rPr>
                <w:rFonts w:ascii="Arial" w:hAnsi="Arial" w:cs="Arial"/>
                <w:sz w:val="18"/>
                <w:szCs w:val="18"/>
              </w:rPr>
            </w:pPr>
          </w:p>
        </w:tc>
        <w:tc>
          <w:tcPr>
            <w:tcW w:w="1935" w:type="dxa"/>
            <w:tcBorders>
              <w:top w:val="single" w:color="auto" w:sz="4" w:space="0"/>
              <w:left w:val="single" w:color="auto" w:sz="4" w:space="0"/>
              <w:bottom w:val="single" w:color="auto" w:sz="4" w:space="0"/>
              <w:right w:val="single" w:color="auto" w:sz="4" w:space="0"/>
            </w:tcBorders>
            <w:vAlign w:val="bottom"/>
            <w:hideMark/>
          </w:tcPr>
          <w:p w:rsidRPr="0088687E" w:rsidR="001507B9" w:rsidP="001507B9" w:rsidRDefault="001507B9" w14:paraId="4969169C" w14:textId="77777777">
            <w:pPr>
              <w:jc w:val="center"/>
              <w:rPr>
                <w:rFonts w:ascii="Arial" w:hAnsi="Arial" w:cs="Arial"/>
                <w:sz w:val="18"/>
                <w:szCs w:val="18"/>
              </w:rPr>
            </w:pPr>
            <w:r w:rsidRPr="0088687E">
              <w:rPr>
                <w:rFonts w:ascii="Arial" w:hAnsi="Arial" w:cs="Arial"/>
                <w:sz w:val="18"/>
                <w:szCs w:val="18"/>
              </w:rPr>
              <w:t>$</w:t>
            </w:r>
            <w:r w:rsidRPr="0088687E" w:rsidR="00930E00">
              <w:rPr>
                <w:rFonts w:ascii="Arial" w:hAnsi="Arial" w:cs="Arial"/>
                <w:sz w:val="18"/>
                <w:szCs w:val="18"/>
              </w:rPr>
              <w:t>57,959</w:t>
            </w:r>
          </w:p>
        </w:tc>
      </w:tr>
      <w:tr w:rsidRPr="0088687E" w:rsidR="0088687E" w:rsidTr="0088687E" w14:paraId="7C05D950" w14:textId="77777777">
        <w:trPr>
          <w:jc w:val="center"/>
        </w:trPr>
        <w:tc>
          <w:tcPr>
            <w:tcW w:w="2091" w:type="dxa"/>
            <w:tcBorders>
              <w:top w:val="single" w:color="auto" w:sz="4" w:space="0"/>
              <w:left w:val="single" w:color="auto" w:sz="4" w:space="0"/>
              <w:bottom w:val="single" w:color="auto" w:sz="4" w:space="0"/>
              <w:right w:val="single" w:color="auto" w:sz="4" w:space="0"/>
            </w:tcBorders>
            <w:vAlign w:val="bottom"/>
          </w:tcPr>
          <w:p w:rsidRPr="0088687E" w:rsidR="00885E7E" w:rsidP="000D32D6" w:rsidRDefault="00885E7E" w14:paraId="7A834CCF" w14:textId="77777777">
            <w:pPr>
              <w:ind w:left="540"/>
              <w:rPr>
                <w:rFonts w:ascii="Arial" w:hAnsi="Arial" w:cs="Arial"/>
                <w:sz w:val="18"/>
                <w:szCs w:val="18"/>
              </w:rPr>
            </w:pPr>
            <w:r w:rsidRPr="0088687E">
              <w:rPr>
                <w:rFonts w:ascii="Arial" w:hAnsi="Arial" w:cs="Arial"/>
                <w:sz w:val="18"/>
                <w:szCs w:val="18"/>
              </w:rPr>
              <w:t>CT-1X</w:t>
            </w:r>
          </w:p>
        </w:tc>
        <w:tc>
          <w:tcPr>
            <w:tcW w:w="1957" w:type="dxa"/>
            <w:tcBorders>
              <w:top w:val="single" w:color="auto" w:sz="4" w:space="0"/>
              <w:left w:val="single" w:color="auto" w:sz="4" w:space="0"/>
              <w:bottom w:val="single" w:color="auto" w:sz="4" w:space="0"/>
              <w:right w:val="single" w:color="auto" w:sz="4" w:space="0"/>
            </w:tcBorders>
            <w:vAlign w:val="bottom"/>
          </w:tcPr>
          <w:p w:rsidRPr="0088687E" w:rsidR="00885E7E" w:rsidP="000D32D6" w:rsidRDefault="00930E00" w14:paraId="1A26AC0B" w14:textId="77777777">
            <w:pPr>
              <w:ind w:left="540"/>
              <w:rPr>
                <w:rFonts w:ascii="Arial" w:hAnsi="Arial" w:cs="Arial"/>
                <w:sz w:val="18"/>
                <w:szCs w:val="18"/>
              </w:rPr>
            </w:pPr>
            <w:r w:rsidRPr="0088687E">
              <w:rPr>
                <w:rFonts w:ascii="Arial" w:hAnsi="Arial" w:cs="Arial"/>
                <w:sz w:val="18"/>
                <w:szCs w:val="18"/>
              </w:rPr>
              <w:t>$ 17,770</w:t>
            </w:r>
          </w:p>
        </w:tc>
        <w:tc>
          <w:tcPr>
            <w:tcW w:w="283" w:type="dxa"/>
            <w:tcBorders>
              <w:top w:val="single" w:color="auto" w:sz="4" w:space="0"/>
              <w:left w:val="single" w:color="auto" w:sz="4" w:space="0"/>
              <w:bottom w:val="single" w:color="auto" w:sz="4" w:space="0"/>
              <w:right w:val="single" w:color="auto" w:sz="4" w:space="0"/>
            </w:tcBorders>
          </w:tcPr>
          <w:p w:rsidRPr="0088687E" w:rsidR="00885E7E" w:rsidP="000D32D6" w:rsidRDefault="00885E7E" w14:paraId="58A2EBCD" w14:textId="77777777">
            <w:pPr>
              <w:ind w:left="540"/>
              <w:rPr>
                <w:rFonts w:ascii="Arial" w:hAnsi="Arial" w:cs="Arial"/>
                <w:sz w:val="18"/>
                <w:szCs w:val="18"/>
              </w:rPr>
            </w:pPr>
          </w:p>
        </w:tc>
        <w:tc>
          <w:tcPr>
            <w:tcW w:w="1742" w:type="dxa"/>
            <w:tcBorders>
              <w:top w:val="single" w:color="auto" w:sz="4" w:space="0"/>
              <w:left w:val="single" w:color="auto" w:sz="4" w:space="0"/>
              <w:bottom w:val="single" w:color="auto" w:sz="4" w:space="0"/>
              <w:right w:val="single" w:color="auto" w:sz="4" w:space="0"/>
            </w:tcBorders>
          </w:tcPr>
          <w:p w:rsidRPr="0088687E" w:rsidR="00885E7E" w:rsidP="000D32D6" w:rsidRDefault="00930E00" w14:paraId="7D3CEE16" w14:textId="77777777">
            <w:pPr>
              <w:ind w:left="540"/>
              <w:rPr>
                <w:rFonts w:ascii="Arial" w:hAnsi="Arial" w:cs="Arial"/>
                <w:sz w:val="18"/>
                <w:szCs w:val="18"/>
              </w:rPr>
            </w:pPr>
            <w:r w:rsidRPr="0088687E">
              <w:rPr>
                <w:rFonts w:ascii="Arial" w:hAnsi="Arial" w:cs="Arial"/>
                <w:sz w:val="18"/>
                <w:szCs w:val="18"/>
              </w:rPr>
              <w:t>$ 0</w:t>
            </w:r>
          </w:p>
        </w:tc>
        <w:tc>
          <w:tcPr>
            <w:tcW w:w="347" w:type="dxa"/>
            <w:tcBorders>
              <w:top w:val="single" w:color="auto" w:sz="4" w:space="0"/>
              <w:left w:val="single" w:color="auto" w:sz="4" w:space="0"/>
              <w:bottom w:val="single" w:color="auto" w:sz="4" w:space="0"/>
              <w:right w:val="single" w:color="auto" w:sz="4" w:space="0"/>
            </w:tcBorders>
          </w:tcPr>
          <w:p w:rsidRPr="0088687E" w:rsidR="00885E7E" w:rsidP="000D32D6" w:rsidRDefault="00885E7E" w14:paraId="2586C14C" w14:textId="77777777">
            <w:pPr>
              <w:ind w:left="540"/>
              <w:rPr>
                <w:rFonts w:ascii="Arial" w:hAnsi="Arial" w:cs="Arial"/>
                <w:sz w:val="18"/>
                <w:szCs w:val="18"/>
              </w:rPr>
            </w:pPr>
          </w:p>
        </w:tc>
        <w:tc>
          <w:tcPr>
            <w:tcW w:w="1935" w:type="dxa"/>
            <w:tcBorders>
              <w:top w:val="single" w:color="auto" w:sz="4" w:space="0"/>
              <w:left w:val="single" w:color="auto" w:sz="4" w:space="0"/>
              <w:bottom w:val="single" w:color="auto" w:sz="4" w:space="0"/>
              <w:right w:val="single" w:color="auto" w:sz="4" w:space="0"/>
            </w:tcBorders>
            <w:vAlign w:val="bottom"/>
          </w:tcPr>
          <w:p w:rsidRPr="0088687E" w:rsidR="00885E7E" w:rsidP="001507B9" w:rsidRDefault="00930E00" w14:paraId="3DB24B77" w14:textId="77777777">
            <w:pPr>
              <w:jc w:val="center"/>
              <w:rPr>
                <w:rFonts w:ascii="Arial" w:hAnsi="Arial" w:cs="Arial"/>
                <w:sz w:val="18"/>
                <w:szCs w:val="18"/>
              </w:rPr>
            </w:pPr>
            <w:r w:rsidRPr="0088687E">
              <w:rPr>
                <w:rFonts w:ascii="Arial" w:hAnsi="Arial" w:cs="Arial"/>
                <w:sz w:val="18"/>
                <w:szCs w:val="18"/>
              </w:rPr>
              <w:t>$17,770</w:t>
            </w:r>
          </w:p>
        </w:tc>
      </w:tr>
      <w:tr w:rsidRPr="0088687E" w:rsidR="0088687E" w:rsidTr="0088687E" w14:paraId="15D9584A" w14:textId="77777777">
        <w:trPr>
          <w:jc w:val="center"/>
        </w:trPr>
        <w:tc>
          <w:tcPr>
            <w:tcW w:w="2091" w:type="dxa"/>
            <w:tcBorders>
              <w:top w:val="single" w:color="auto" w:sz="4" w:space="0"/>
              <w:left w:val="single" w:color="auto" w:sz="4" w:space="0"/>
              <w:bottom w:val="single" w:color="auto" w:sz="4" w:space="0"/>
              <w:right w:val="single" w:color="auto" w:sz="4" w:space="0"/>
            </w:tcBorders>
            <w:hideMark/>
          </w:tcPr>
          <w:p w:rsidRPr="0088687E" w:rsidR="001507B9" w:rsidP="000D32D6" w:rsidRDefault="001507B9" w14:paraId="076EBE0A" w14:textId="77777777">
            <w:pPr>
              <w:ind w:left="540"/>
              <w:rPr>
                <w:rFonts w:ascii="Arial" w:hAnsi="Arial" w:cs="Arial"/>
                <w:b/>
                <w:sz w:val="18"/>
                <w:szCs w:val="18"/>
              </w:rPr>
            </w:pPr>
          </w:p>
          <w:p w:rsidRPr="0088687E" w:rsidR="001507B9" w:rsidP="000D32D6" w:rsidRDefault="001507B9" w14:paraId="3E7D2F5E" w14:textId="77777777">
            <w:pPr>
              <w:ind w:left="540"/>
              <w:rPr>
                <w:rFonts w:ascii="Arial" w:hAnsi="Arial" w:cs="Arial"/>
                <w:b/>
                <w:sz w:val="18"/>
                <w:szCs w:val="18"/>
              </w:rPr>
            </w:pPr>
            <w:r w:rsidRPr="0088687E">
              <w:rPr>
                <w:rFonts w:ascii="Arial" w:hAnsi="Arial" w:cs="Arial"/>
                <w:b/>
                <w:sz w:val="18"/>
                <w:szCs w:val="18"/>
              </w:rPr>
              <w:t>Grand Total</w:t>
            </w:r>
          </w:p>
        </w:tc>
        <w:tc>
          <w:tcPr>
            <w:tcW w:w="1957" w:type="dxa"/>
            <w:tcBorders>
              <w:top w:val="single" w:color="auto" w:sz="4" w:space="0"/>
              <w:left w:val="single" w:color="auto" w:sz="4" w:space="0"/>
              <w:bottom w:val="single" w:color="auto" w:sz="4" w:space="0"/>
              <w:right w:val="single" w:color="auto" w:sz="4" w:space="0"/>
            </w:tcBorders>
            <w:hideMark/>
          </w:tcPr>
          <w:p w:rsidRPr="0088687E" w:rsidR="001507B9" w:rsidP="000D32D6" w:rsidRDefault="001507B9" w14:paraId="638F09A7" w14:textId="77777777">
            <w:pPr>
              <w:ind w:left="540"/>
              <w:rPr>
                <w:rFonts w:ascii="Arial" w:hAnsi="Arial" w:cs="Arial"/>
                <w:b/>
                <w:sz w:val="18"/>
                <w:szCs w:val="18"/>
              </w:rPr>
            </w:pPr>
          </w:p>
          <w:p w:rsidRPr="0088687E" w:rsidR="001507B9" w:rsidP="000D32D6" w:rsidRDefault="001507B9" w14:paraId="01724A13" w14:textId="77777777">
            <w:pPr>
              <w:ind w:left="540"/>
              <w:rPr>
                <w:rFonts w:ascii="Arial" w:hAnsi="Arial" w:cs="Arial"/>
                <w:b/>
                <w:sz w:val="18"/>
                <w:szCs w:val="18"/>
              </w:rPr>
            </w:pPr>
            <w:r w:rsidRPr="0088687E">
              <w:rPr>
                <w:rFonts w:ascii="Arial" w:hAnsi="Arial" w:cs="Arial"/>
                <w:b/>
                <w:sz w:val="18"/>
                <w:szCs w:val="18"/>
              </w:rPr>
              <w:t xml:space="preserve">$ </w:t>
            </w:r>
            <w:r w:rsidRPr="0088687E" w:rsidR="00930E00">
              <w:rPr>
                <w:rFonts w:ascii="Arial" w:hAnsi="Arial" w:cs="Arial"/>
                <w:b/>
                <w:sz w:val="18"/>
                <w:szCs w:val="18"/>
              </w:rPr>
              <w:t>75,729</w:t>
            </w:r>
          </w:p>
        </w:tc>
        <w:tc>
          <w:tcPr>
            <w:tcW w:w="283" w:type="dxa"/>
            <w:tcBorders>
              <w:top w:val="single" w:color="auto" w:sz="4" w:space="0"/>
              <w:left w:val="single" w:color="auto" w:sz="4" w:space="0"/>
              <w:bottom w:val="single" w:color="auto" w:sz="4" w:space="0"/>
              <w:right w:val="single" w:color="auto" w:sz="4" w:space="0"/>
            </w:tcBorders>
          </w:tcPr>
          <w:p w:rsidRPr="0088687E" w:rsidR="001507B9" w:rsidP="000D32D6" w:rsidRDefault="001507B9" w14:paraId="18907ECA" w14:textId="77777777">
            <w:pPr>
              <w:ind w:left="540"/>
              <w:rPr>
                <w:rFonts w:ascii="Arial" w:hAnsi="Arial" w:cs="Arial"/>
                <w:b/>
                <w:sz w:val="18"/>
                <w:szCs w:val="18"/>
              </w:rPr>
            </w:pPr>
          </w:p>
        </w:tc>
        <w:tc>
          <w:tcPr>
            <w:tcW w:w="1742" w:type="dxa"/>
            <w:tcBorders>
              <w:top w:val="single" w:color="auto" w:sz="4" w:space="0"/>
              <w:left w:val="single" w:color="auto" w:sz="4" w:space="0"/>
              <w:bottom w:val="single" w:color="auto" w:sz="4" w:space="0"/>
              <w:right w:val="single" w:color="auto" w:sz="4" w:space="0"/>
            </w:tcBorders>
          </w:tcPr>
          <w:p w:rsidRPr="0088687E" w:rsidR="001507B9" w:rsidP="000D32D6" w:rsidRDefault="001507B9" w14:paraId="7A5CD496" w14:textId="77777777">
            <w:pPr>
              <w:ind w:left="540"/>
              <w:rPr>
                <w:rFonts w:ascii="Arial" w:hAnsi="Arial" w:cs="Arial"/>
                <w:b/>
                <w:sz w:val="18"/>
                <w:szCs w:val="18"/>
              </w:rPr>
            </w:pPr>
          </w:p>
          <w:p w:rsidRPr="0088687E" w:rsidR="001507B9" w:rsidP="000D32D6" w:rsidRDefault="001507B9" w14:paraId="56547597" w14:textId="77777777">
            <w:pPr>
              <w:ind w:left="540"/>
              <w:rPr>
                <w:rFonts w:ascii="Arial" w:hAnsi="Arial" w:cs="Arial"/>
                <w:b/>
                <w:sz w:val="18"/>
                <w:szCs w:val="18"/>
              </w:rPr>
            </w:pPr>
            <w:r w:rsidRPr="0088687E">
              <w:rPr>
                <w:rFonts w:ascii="Arial" w:hAnsi="Arial" w:cs="Arial"/>
                <w:b/>
                <w:sz w:val="18"/>
                <w:szCs w:val="18"/>
              </w:rPr>
              <w:t>$ 0</w:t>
            </w:r>
          </w:p>
        </w:tc>
        <w:tc>
          <w:tcPr>
            <w:tcW w:w="347" w:type="dxa"/>
            <w:tcBorders>
              <w:top w:val="single" w:color="auto" w:sz="4" w:space="0"/>
              <w:left w:val="single" w:color="auto" w:sz="4" w:space="0"/>
              <w:bottom w:val="single" w:color="auto" w:sz="4" w:space="0"/>
              <w:right w:val="single" w:color="auto" w:sz="4" w:space="0"/>
            </w:tcBorders>
          </w:tcPr>
          <w:p w:rsidRPr="0088687E" w:rsidR="001507B9" w:rsidP="000D32D6" w:rsidRDefault="001507B9" w14:paraId="01300417" w14:textId="77777777">
            <w:pPr>
              <w:ind w:left="540"/>
              <w:rPr>
                <w:rFonts w:ascii="Arial" w:hAnsi="Arial" w:cs="Arial"/>
                <w:b/>
                <w:sz w:val="18"/>
                <w:szCs w:val="18"/>
              </w:rPr>
            </w:pPr>
          </w:p>
        </w:tc>
        <w:tc>
          <w:tcPr>
            <w:tcW w:w="1935" w:type="dxa"/>
            <w:tcBorders>
              <w:top w:val="single" w:color="auto" w:sz="4" w:space="0"/>
              <w:left w:val="single" w:color="auto" w:sz="4" w:space="0"/>
              <w:bottom w:val="single" w:color="auto" w:sz="4" w:space="0"/>
              <w:right w:val="single" w:color="auto" w:sz="4" w:space="0"/>
            </w:tcBorders>
            <w:hideMark/>
          </w:tcPr>
          <w:p w:rsidRPr="0088687E" w:rsidR="001507B9" w:rsidP="000D32D6" w:rsidRDefault="001507B9" w14:paraId="2A199EDA" w14:textId="77777777">
            <w:pPr>
              <w:rPr>
                <w:rFonts w:ascii="Arial" w:hAnsi="Arial" w:cs="Arial"/>
                <w:b/>
                <w:sz w:val="18"/>
                <w:szCs w:val="18"/>
              </w:rPr>
            </w:pPr>
          </w:p>
          <w:p w:rsidRPr="0088687E" w:rsidR="001507B9" w:rsidP="001507B9" w:rsidRDefault="001507B9" w14:paraId="33EFE963" w14:textId="77777777">
            <w:pPr>
              <w:jc w:val="center"/>
              <w:rPr>
                <w:rFonts w:ascii="Arial" w:hAnsi="Arial" w:cs="Arial"/>
                <w:b/>
                <w:sz w:val="18"/>
                <w:szCs w:val="18"/>
              </w:rPr>
            </w:pPr>
            <w:r w:rsidRPr="0088687E">
              <w:rPr>
                <w:rFonts w:ascii="Arial" w:hAnsi="Arial" w:cs="Arial"/>
                <w:b/>
                <w:sz w:val="18"/>
                <w:szCs w:val="18"/>
              </w:rPr>
              <w:t>$</w:t>
            </w:r>
            <w:r w:rsidRPr="0088687E" w:rsidR="00D848C2">
              <w:rPr>
                <w:rFonts w:ascii="Arial" w:hAnsi="Arial" w:cs="Arial"/>
                <w:b/>
                <w:sz w:val="18"/>
                <w:szCs w:val="18"/>
              </w:rPr>
              <w:t>75,729</w:t>
            </w:r>
          </w:p>
        </w:tc>
      </w:tr>
      <w:tr w:rsidRPr="0088687E" w:rsidR="00140A04" w:rsidTr="00B82E8E" w14:paraId="118EFEF3" w14:textId="77777777">
        <w:trPr>
          <w:jc w:val="center"/>
        </w:trPr>
        <w:tc>
          <w:tcPr>
            <w:tcW w:w="8355" w:type="dxa"/>
            <w:gridSpan w:val="6"/>
            <w:tcBorders>
              <w:top w:val="single" w:color="auto" w:sz="4" w:space="0"/>
              <w:left w:val="single" w:color="auto" w:sz="4" w:space="0"/>
              <w:bottom w:val="single" w:color="auto" w:sz="4" w:space="0"/>
              <w:right w:val="single" w:color="auto" w:sz="4" w:space="0"/>
            </w:tcBorders>
          </w:tcPr>
          <w:p w:rsidRPr="00140A04" w:rsidR="00140A04" w:rsidP="000D32D6" w:rsidRDefault="00140A04" w14:paraId="24D81AF5" w14:textId="5C4AA050">
            <w:pPr>
              <w:rPr>
                <w:rFonts w:ascii="Arial" w:hAnsi="Arial" w:cs="Arial"/>
                <w:bCs/>
                <w:sz w:val="18"/>
                <w:szCs w:val="18"/>
              </w:rPr>
            </w:pPr>
            <w:r w:rsidRPr="00140A04">
              <w:rPr>
                <w:rFonts w:ascii="Arial" w:hAnsi="Arial" w:cs="Arial"/>
                <w:bCs/>
                <w:sz w:val="18"/>
                <w:szCs w:val="18"/>
              </w:rPr>
              <w:t>Table costs are based on 2020 actuals obtained from IRS Chief Financial Office and Media and Publications</w:t>
            </w:r>
          </w:p>
        </w:tc>
      </w:tr>
    </w:tbl>
    <w:p w:rsidRPr="00F25782" w:rsidR="001507B9" w:rsidRDefault="001507B9" w14:paraId="4E1CDE7E" w14:textId="77777777">
      <w:pPr>
        <w:rPr>
          <w:rFonts w:ascii="Arial" w:hAnsi="Arial" w:cs="Arial"/>
        </w:rPr>
      </w:pPr>
    </w:p>
    <w:p w:rsidRPr="00F25782" w:rsidR="007E2EEB" w:rsidRDefault="007E2EEB" w14:paraId="44907488" w14:textId="77777777">
      <w:pPr>
        <w:pStyle w:val="Level1"/>
        <w:tabs>
          <w:tab w:val="left" w:pos="-1440"/>
          <w:tab w:val="num" w:pos="720"/>
        </w:tabs>
        <w:rPr>
          <w:rFonts w:ascii="Arial" w:hAnsi="Arial" w:cs="Arial"/>
          <w:b/>
        </w:rPr>
      </w:pPr>
      <w:r w:rsidRPr="00F25782">
        <w:rPr>
          <w:rFonts w:ascii="Arial" w:hAnsi="Arial" w:cs="Arial"/>
          <w:b/>
          <w:u w:val="single"/>
        </w:rPr>
        <w:t>REASONS FOR CHANGE IN BURDEN</w:t>
      </w:r>
    </w:p>
    <w:p w:rsidRPr="00F25782" w:rsidR="007E2EEB" w:rsidRDefault="007E2EEB" w14:paraId="74D36503" w14:textId="77777777">
      <w:pPr>
        <w:rPr>
          <w:rFonts w:ascii="Arial" w:hAnsi="Arial" w:cs="Arial"/>
        </w:rPr>
      </w:pPr>
    </w:p>
    <w:p w:rsidR="00F058BF" w:rsidP="00F058BF" w:rsidRDefault="000A4A18" w14:paraId="6CD71B99" w14:textId="77777777">
      <w:pPr>
        <w:numPr>
          <w:ilvl w:val="12"/>
          <w:numId w:val="0"/>
        </w:numPr>
        <w:ind w:left="720"/>
        <w:rPr>
          <w:rFonts w:ascii="CG Times" w:hAnsi="CG Times" w:cs="CG Times"/>
          <w:bCs/>
        </w:rPr>
      </w:pPr>
      <w:r>
        <w:rPr>
          <w:rFonts w:ascii="CG Times" w:hAnsi="CG Times" w:cs="CG Times"/>
          <w:bCs/>
        </w:rPr>
        <w:t>IRS</w:t>
      </w:r>
      <w:r w:rsidRPr="00F058BF" w:rsidR="00F058BF">
        <w:rPr>
          <w:rFonts w:ascii="CG Times" w:hAnsi="CG Times" w:cs="CG Times"/>
          <w:bCs/>
        </w:rPr>
        <w:t xml:space="preserve"> ha</w:t>
      </w:r>
      <w:r>
        <w:rPr>
          <w:rFonts w:ascii="CG Times" w:hAnsi="CG Times" w:cs="CG Times"/>
          <w:bCs/>
        </w:rPr>
        <w:t>s</w:t>
      </w:r>
      <w:r w:rsidRPr="00F058BF" w:rsidR="00F058BF">
        <w:rPr>
          <w:rFonts w:ascii="CG Times" w:hAnsi="CG Times" w:cs="CG Times"/>
          <w:bCs/>
        </w:rPr>
        <w:t xml:space="preserve"> significantly revised the 2020 Form CT-1</w:t>
      </w:r>
      <w:r w:rsidR="00BD5E32">
        <w:rPr>
          <w:rFonts w:ascii="CG Times" w:hAnsi="CG Times" w:cs="CG Times"/>
          <w:bCs/>
        </w:rPr>
        <w:t xml:space="preserve"> and CT-1X</w:t>
      </w:r>
      <w:r w:rsidRPr="00F058BF" w:rsidR="00F058BF">
        <w:rPr>
          <w:rFonts w:ascii="CG Times" w:hAnsi="CG Times" w:cs="CG Times"/>
          <w:bCs/>
        </w:rPr>
        <w:t xml:space="preserve"> to allow for the reporting of new employment tax credits and the deferral of deposit and payment</w:t>
      </w:r>
      <w:r w:rsidR="00F058BF">
        <w:rPr>
          <w:rFonts w:ascii="CG Times" w:hAnsi="CG Times" w:cs="CG Times"/>
          <w:bCs/>
        </w:rPr>
        <w:t xml:space="preserve"> </w:t>
      </w:r>
      <w:r w:rsidRPr="00F058BF" w:rsidR="00F058BF">
        <w:rPr>
          <w:rFonts w:ascii="CG Times" w:hAnsi="CG Times" w:cs="CG Times"/>
          <w:bCs/>
        </w:rPr>
        <w:t>of certain taxes from the following provisions.</w:t>
      </w:r>
    </w:p>
    <w:p w:rsidRPr="00F058BF" w:rsidR="00F058BF" w:rsidP="00F058BF" w:rsidRDefault="00F058BF" w14:paraId="134AB1FF" w14:textId="77777777">
      <w:pPr>
        <w:numPr>
          <w:ilvl w:val="12"/>
          <w:numId w:val="0"/>
        </w:numPr>
        <w:ind w:left="990" w:hanging="270"/>
        <w:rPr>
          <w:rFonts w:ascii="CG Times" w:hAnsi="CG Times" w:cs="CG Times"/>
          <w:bCs/>
        </w:rPr>
      </w:pPr>
      <w:r w:rsidRPr="00F058BF">
        <w:rPr>
          <w:rFonts w:ascii="CG Times" w:hAnsi="CG Times" w:cs="CG Times"/>
          <w:bCs/>
        </w:rPr>
        <w:t>•</w:t>
      </w:r>
      <w:r>
        <w:rPr>
          <w:rFonts w:ascii="CG Times" w:hAnsi="CG Times" w:cs="CG Times"/>
          <w:bCs/>
        </w:rPr>
        <w:t xml:space="preserve">  </w:t>
      </w:r>
      <w:r w:rsidRPr="00F058BF">
        <w:rPr>
          <w:rFonts w:ascii="CG Times" w:hAnsi="CG Times" w:cs="CG Times"/>
          <w:bCs/>
        </w:rPr>
        <w:t xml:space="preserve"> P.L. 116-127: Section 7001, Payroll credit for required paid sick leave; Section 7003, Payroll credit for required family leave; and Section</w:t>
      </w:r>
      <w:r>
        <w:rPr>
          <w:rFonts w:ascii="CG Times" w:hAnsi="CG Times" w:cs="CG Times"/>
          <w:bCs/>
        </w:rPr>
        <w:t xml:space="preserve"> </w:t>
      </w:r>
      <w:r w:rsidRPr="00F058BF">
        <w:rPr>
          <w:rFonts w:ascii="CG Times" w:hAnsi="CG Times" w:cs="CG Times"/>
          <w:bCs/>
        </w:rPr>
        <w:t>7005, Wages paid by reason of the Emergency Paid Sick Leave Act and the Emergency Family and Medical Leave Expansion Act not</w:t>
      </w:r>
      <w:r>
        <w:rPr>
          <w:rFonts w:ascii="CG Times" w:hAnsi="CG Times" w:cs="CG Times"/>
          <w:bCs/>
        </w:rPr>
        <w:t xml:space="preserve"> </w:t>
      </w:r>
      <w:r w:rsidRPr="00F058BF">
        <w:rPr>
          <w:rFonts w:ascii="CG Times" w:hAnsi="CG Times" w:cs="CG Times"/>
          <w:bCs/>
        </w:rPr>
        <w:t>considered compensation under section 3221(a)</w:t>
      </w:r>
    </w:p>
    <w:p w:rsidR="00F058BF" w:rsidP="00F058BF" w:rsidRDefault="00F058BF" w14:paraId="339B4F64" w14:textId="77777777">
      <w:pPr>
        <w:numPr>
          <w:ilvl w:val="12"/>
          <w:numId w:val="0"/>
        </w:numPr>
        <w:ind w:left="990" w:hanging="270"/>
        <w:rPr>
          <w:rFonts w:ascii="CG Times" w:hAnsi="CG Times" w:cs="CG Times"/>
          <w:bCs/>
        </w:rPr>
      </w:pPr>
      <w:r w:rsidRPr="00F058BF">
        <w:rPr>
          <w:rFonts w:ascii="CG Times" w:hAnsi="CG Times" w:cs="CG Times"/>
          <w:bCs/>
        </w:rPr>
        <w:t xml:space="preserve">• </w:t>
      </w:r>
      <w:r>
        <w:rPr>
          <w:rFonts w:ascii="CG Times" w:hAnsi="CG Times" w:cs="CG Times"/>
          <w:bCs/>
        </w:rPr>
        <w:t xml:space="preserve">  </w:t>
      </w:r>
      <w:r w:rsidRPr="00F058BF">
        <w:rPr>
          <w:rFonts w:ascii="CG Times" w:hAnsi="CG Times" w:cs="CG Times"/>
          <w:bCs/>
        </w:rPr>
        <w:t>P.L. 116-136: Section 2301 Employee Retention Credit; and Section 2302, Delay of payment for employer payroll taxes.</w:t>
      </w:r>
      <w:r>
        <w:rPr>
          <w:rFonts w:ascii="CG Times" w:hAnsi="CG Times" w:cs="CG Times"/>
          <w:bCs/>
        </w:rPr>
        <w:t xml:space="preserve">  </w:t>
      </w:r>
    </w:p>
    <w:p w:rsidR="00F058BF" w:rsidP="00F058BF" w:rsidRDefault="00F058BF" w14:paraId="68417B4E" w14:textId="77777777">
      <w:pPr>
        <w:numPr>
          <w:ilvl w:val="12"/>
          <w:numId w:val="0"/>
        </w:numPr>
        <w:ind w:left="990" w:hanging="270"/>
        <w:rPr>
          <w:rFonts w:ascii="CG Times" w:hAnsi="CG Times" w:cs="CG Times"/>
          <w:bCs/>
        </w:rPr>
      </w:pPr>
    </w:p>
    <w:p w:rsidRPr="00D848C2" w:rsidR="00D848C2" w:rsidP="00EB74C1" w:rsidRDefault="00EB74C1" w14:paraId="33244038" w14:textId="77777777">
      <w:pPr>
        <w:numPr>
          <w:ilvl w:val="12"/>
          <w:numId w:val="0"/>
        </w:numPr>
        <w:ind w:left="720"/>
        <w:rPr>
          <w:rFonts w:ascii="CG Times" w:hAnsi="CG Times" w:cs="CG Times"/>
          <w:bCs/>
        </w:rPr>
      </w:pPr>
      <w:r>
        <w:rPr>
          <w:rFonts w:ascii="CG Times" w:hAnsi="CG Times" w:cs="CG Times"/>
          <w:bCs/>
        </w:rPr>
        <w:t xml:space="preserve">The changes to Form CT-1 will result in an estimated burden increase of 5,985 hours. </w:t>
      </w:r>
      <w:r w:rsidR="00AE2DEE">
        <w:rPr>
          <w:rFonts w:ascii="CG Times" w:hAnsi="CG Times" w:cs="CG Times"/>
          <w:bCs/>
        </w:rPr>
        <w:t xml:space="preserve">Changes to Form CT-1X will result in an estimated burden increase of 5,615 hours.  </w:t>
      </w:r>
      <w:r w:rsidR="000A4A18">
        <w:rPr>
          <w:rFonts w:ascii="CG Times" w:hAnsi="CG Times" w:cs="CG Times"/>
          <w:bCs/>
        </w:rPr>
        <w:t>IRS is</w:t>
      </w:r>
      <w:r w:rsidRPr="00D848C2" w:rsidR="00D848C2">
        <w:rPr>
          <w:rFonts w:ascii="CG Times" w:hAnsi="CG Times" w:cs="CG Times"/>
          <w:bCs/>
        </w:rPr>
        <w:t xml:space="preserve"> making this submission to renew the OMB approval. </w:t>
      </w:r>
    </w:p>
    <w:p w:rsidRPr="00D848C2" w:rsidR="00D848C2" w:rsidP="00D848C2" w:rsidRDefault="00D848C2" w14:paraId="10C078DE" w14:textId="77777777">
      <w:pPr>
        <w:numPr>
          <w:ilvl w:val="12"/>
          <w:numId w:val="0"/>
        </w:numPr>
        <w:ind w:left="720"/>
        <w:rPr>
          <w:rFonts w:ascii="CG Times" w:hAnsi="CG Times" w:cs="CG Times"/>
          <w:bCs/>
        </w:rPr>
      </w:pPr>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Pr>
      <w:tblGrid>
        <w:gridCol w:w="1806"/>
        <w:gridCol w:w="995"/>
        <w:gridCol w:w="1309"/>
        <w:gridCol w:w="1309"/>
        <w:gridCol w:w="1309"/>
        <w:gridCol w:w="1308"/>
        <w:gridCol w:w="1308"/>
      </w:tblGrid>
      <w:tr w:rsidRPr="00D848C2" w:rsidR="00D848C2" w:rsidTr="00EB74C1" w14:paraId="2F250C57" w14:textId="77777777">
        <w:tc>
          <w:tcPr>
            <w:tcW w:w="966" w:type="pct"/>
            <w:tcBorders>
              <w:top w:val="outset" w:color="auto" w:sz="6" w:space="0"/>
              <w:left w:val="outset" w:color="auto" w:sz="6" w:space="0"/>
              <w:bottom w:val="outset" w:color="auto" w:sz="6" w:space="0"/>
              <w:right w:val="outset" w:color="auto" w:sz="6" w:space="0"/>
            </w:tcBorders>
            <w:vAlign w:val="center"/>
            <w:hideMark/>
          </w:tcPr>
          <w:p w:rsidRPr="00D848C2" w:rsidR="00D848C2" w:rsidP="00D848C2" w:rsidRDefault="00D848C2" w14:paraId="42E98BEE" w14:textId="77777777">
            <w:pPr>
              <w:keepNext/>
              <w:keepLines/>
              <w:autoSpaceDE/>
              <w:autoSpaceDN/>
              <w:adjustRightInd/>
              <w:jc w:val="center"/>
              <w:rPr>
                <w:rFonts w:ascii="Arial Narrow" w:hAnsi="Arial Narrow" w:cs="Arial"/>
                <w:b/>
                <w:bCs/>
                <w:color w:val="000000"/>
                <w:sz w:val="18"/>
                <w:szCs w:val="18"/>
              </w:rPr>
            </w:pPr>
            <w:r w:rsidRPr="00D848C2">
              <w:rPr>
                <w:rFonts w:ascii="Arial Narrow" w:hAnsi="Arial Narrow" w:cs="Arial"/>
                <w:b/>
                <w:bCs/>
                <w:color w:val="000000"/>
                <w:sz w:val="18"/>
                <w:szCs w:val="18"/>
              </w:rPr>
              <w:t> </w:t>
            </w:r>
          </w:p>
        </w:tc>
        <w:tc>
          <w:tcPr>
            <w:tcW w:w="532" w:type="pct"/>
            <w:tcBorders>
              <w:top w:val="outset" w:color="auto" w:sz="6" w:space="0"/>
              <w:left w:val="outset" w:color="auto" w:sz="6" w:space="0"/>
              <w:bottom w:val="outset" w:color="auto" w:sz="6" w:space="0"/>
              <w:right w:val="outset" w:color="auto" w:sz="6" w:space="0"/>
            </w:tcBorders>
            <w:vAlign w:val="center"/>
            <w:hideMark/>
          </w:tcPr>
          <w:p w:rsidRPr="00D848C2" w:rsidR="00D848C2" w:rsidP="00D848C2" w:rsidRDefault="00D848C2" w14:paraId="14A9F48B" w14:textId="77777777">
            <w:pPr>
              <w:keepNext/>
              <w:keepLines/>
              <w:autoSpaceDE/>
              <w:autoSpaceDN/>
              <w:adjustRightInd/>
              <w:jc w:val="center"/>
              <w:rPr>
                <w:rFonts w:ascii="Arial Narrow" w:hAnsi="Arial Narrow" w:cs="Arial"/>
                <w:b/>
                <w:bCs/>
                <w:color w:val="000000"/>
                <w:sz w:val="18"/>
                <w:szCs w:val="18"/>
              </w:rPr>
            </w:pPr>
            <w:r w:rsidRPr="00D848C2">
              <w:rPr>
                <w:rFonts w:ascii="Arial Narrow" w:hAnsi="Arial Narrow" w:cs="Arial"/>
                <w:b/>
                <w:bCs/>
                <w:color w:val="000000"/>
                <w:sz w:val="18"/>
                <w:szCs w:val="18"/>
              </w:rPr>
              <w:t>Requested</w:t>
            </w:r>
          </w:p>
        </w:tc>
        <w:tc>
          <w:tcPr>
            <w:tcW w:w="700" w:type="pct"/>
            <w:tcBorders>
              <w:top w:val="outset" w:color="auto" w:sz="6" w:space="0"/>
              <w:left w:val="outset" w:color="auto" w:sz="6" w:space="0"/>
              <w:bottom w:val="outset" w:color="auto" w:sz="6" w:space="0"/>
              <w:right w:val="outset" w:color="auto" w:sz="6" w:space="0"/>
            </w:tcBorders>
            <w:vAlign w:val="center"/>
            <w:hideMark/>
          </w:tcPr>
          <w:p w:rsidRPr="00D848C2" w:rsidR="00D848C2" w:rsidP="00D848C2" w:rsidRDefault="00D848C2" w14:paraId="57172C1F" w14:textId="77777777">
            <w:pPr>
              <w:keepNext/>
              <w:keepLines/>
              <w:autoSpaceDE/>
              <w:autoSpaceDN/>
              <w:adjustRightInd/>
              <w:jc w:val="center"/>
              <w:rPr>
                <w:rFonts w:ascii="Arial Narrow" w:hAnsi="Arial Narrow" w:cs="Arial"/>
                <w:b/>
                <w:bCs/>
                <w:color w:val="000000"/>
                <w:sz w:val="18"/>
                <w:szCs w:val="18"/>
              </w:rPr>
            </w:pPr>
            <w:r w:rsidRPr="00D848C2">
              <w:rPr>
                <w:rFonts w:ascii="Arial Narrow" w:hAnsi="Arial Narrow" w:cs="Arial"/>
                <w:b/>
                <w:bCs/>
                <w:color w:val="000000"/>
                <w:sz w:val="18"/>
                <w:szCs w:val="18"/>
              </w:rPr>
              <w:t>Program Change Due to New Statute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D848C2" w:rsidR="00D848C2" w:rsidP="00D848C2" w:rsidRDefault="00D848C2" w14:paraId="2F0480DF" w14:textId="77777777">
            <w:pPr>
              <w:keepNext/>
              <w:keepLines/>
              <w:autoSpaceDE/>
              <w:autoSpaceDN/>
              <w:adjustRightInd/>
              <w:jc w:val="center"/>
              <w:rPr>
                <w:rFonts w:ascii="Arial Narrow" w:hAnsi="Arial Narrow" w:cs="Arial"/>
                <w:b/>
                <w:bCs/>
                <w:color w:val="000000"/>
                <w:sz w:val="18"/>
                <w:szCs w:val="18"/>
              </w:rPr>
            </w:pPr>
            <w:r w:rsidRPr="00D848C2">
              <w:rPr>
                <w:rFonts w:ascii="Arial Narrow" w:hAnsi="Arial Narrow" w:cs="Arial"/>
                <w:b/>
                <w:bCs/>
                <w:color w:val="000000"/>
                <w:sz w:val="18"/>
                <w:szCs w:val="18"/>
              </w:rPr>
              <w:t>Program Change Due to Agency Discretion</w:t>
            </w:r>
          </w:p>
        </w:tc>
        <w:tc>
          <w:tcPr>
            <w:tcW w:w="700" w:type="pct"/>
            <w:tcBorders>
              <w:top w:val="outset" w:color="auto" w:sz="6" w:space="0"/>
              <w:left w:val="outset" w:color="auto" w:sz="6" w:space="0"/>
              <w:bottom w:val="outset" w:color="auto" w:sz="6" w:space="0"/>
              <w:right w:val="outset" w:color="auto" w:sz="6" w:space="0"/>
            </w:tcBorders>
            <w:vAlign w:val="center"/>
            <w:hideMark/>
          </w:tcPr>
          <w:p w:rsidRPr="00D848C2" w:rsidR="00D848C2" w:rsidP="00D848C2" w:rsidRDefault="00D848C2" w14:paraId="5AD0BC28" w14:textId="77777777">
            <w:pPr>
              <w:keepNext/>
              <w:keepLines/>
              <w:autoSpaceDE/>
              <w:autoSpaceDN/>
              <w:adjustRightInd/>
              <w:jc w:val="center"/>
              <w:rPr>
                <w:rFonts w:ascii="Arial Narrow" w:hAnsi="Arial Narrow" w:cs="Arial"/>
                <w:b/>
                <w:bCs/>
                <w:color w:val="000000"/>
                <w:sz w:val="18"/>
                <w:szCs w:val="18"/>
              </w:rPr>
            </w:pPr>
            <w:r w:rsidRPr="00D848C2">
              <w:rPr>
                <w:rFonts w:ascii="Arial Narrow" w:hAnsi="Arial Narrow" w:cs="Arial"/>
                <w:b/>
                <w:bCs/>
                <w:color w:val="000000"/>
                <w:sz w:val="18"/>
                <w:szCs w:val="18"/>
              </w:rPr>
              <w:t>Change Due to Adjustment in Agency Estimate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D848C2" w:rsidR="00D848C2" w:rsidP="00D848C2" w:rsidRDefault="00D848C2" w14:paraId="14CF3FDF" w14:textId="77777777">
            <w:pPr>
              <w:keepNext/>
              <w:keepLines/>
              <w:autoSpaceDE/>
              <w:autoSpaceDN/>
              <w:adjustRightInd/>
              <w:jc w:val="center"/>
              <w:rPr>
                <w:rFonts w:ascii="Arial Narrow" w:hAnsi="Arial Narrow" w:cs="Arial"/>
                <w:b/>
                <w:bCs/>
                <w:color w:val="000000"/>
                <w:sz w:val="18"/>
                <w:szCs w:val="18"/>
              </w:rPr>
            </w:pPr>
            <w:r w:rsidRPr="00D848C2">
              <w:rPr>
                <w:rFonts w:ascii="Arial Narrow" w:hAnsi="Arial Narrow" w:cs="Arial"/>
                <w:b/>
                <w:bCs/>
                <w:color w:val="000000"/>
                <w:sz w:val="18"/>
                <w:szCs w:val="18"/>
              </w:rPr>
              <w:t>Change Due to Potential Violation of the PRA</w:t>
            </w:r>
          </w:p>
        </w:tc>
        <w:tc>
          <w:tcPr>
            <w:tcW w:w="700" w:type="pct"/>
            <w:tcBorders>
              <w:top w:val="outset" w:color="auto" w:sz="6" w:space="0"/>
              <w:left w:val="outset" w:color="auto" w:sz="6" w:space="0"/>
              <w:bottom w:val="outset" w:color="auto" w:sz="6" w:space="0"/>
              <w:right w:val="outset" w:color="auto" w:sz="6" w:space="0"/>
            </w:tcBorders>
            <w:vAlign w:val="center"/>
            <w:hideMark/>
          </w:tcPr>
          <w:p w:rsidRPr="00D848C2" w:rsidR="00D848C2" w:rsidP="00D848C2" w:rsidRDefault="00D848C2" w14:paraId="6DD212B8" w14:textId="77777777">
            <w:pPr>
              <w:keepNext/>
              <w:keepLines/>
              <w:autoSpaceDE/>
              <w:autoSpaceDN/>
              <w:adjustRightInd/>
              <w:jc w:val="center"/>
              <w:rPr>
                <w:rFonts w:ascii="Arial Narrow" w:hAnsi="Arial Narrow" w:cs="Arial"/>
                <w:b/>
                <w:bCs/>
                <w:color w:val="000000"/>
                <w:sz w:val="18"/>
                <w:szCs w:val="18"/>
              </w:rPr>
            </w:pPr>
            <w:r w:rsidRPr="00D848C2">
              <w:rPr>
                <w:rFonts w:ascii="Arial Narrow" w:hAnsi="Arial Narrow" w:cs="Arial"/>
                <w:b/>
                <w:bCs/>
                <w:color w:val="000000"/>
                <w:sz w:val="18"/>
                <w:szCs w:val="18"/>
              </w:rPr>
              <w:t>Previously Approved</w:t>
            </w:r>
          </w:p>
        </w:tc>
      </w:tr>
      <w:tr w:rsidRPr="00D848C2" w:rsidR="00D848C2" w:rsidTr="00EB74C1" w14:paraId="3929BBCC" w14:textId="77777777">
        <w:tc>
          <w:tcPr>
            <w:tcW w:w="966" w:type="pct"/>
            <w:tcBorders>
              <w:top w:val="outset" w:color="auto" w:sz="6" w:space="0"/>
              <w:left w:val="outset" w:color="auto" w:sz="6" w:space="0"/>
              <w:bottom w:val="outset" w:color="auto" w:sz="6" w:space="0"/>
              <w:right w:val="outset" w:color="auto" w:sz="6" w:space="0"/>
            </w:tcBorders>
            <w:hideMark/>
          </w:tcPr>
          <w:p w:rsidRPr="00D848C2" w:rsidR="00D848C2" w:rsidP="00D848C2" w:rsidRDefault="00D848C2" w14:paraId="3B5723DF" w14:textId="77777777">
            <w:pPr>
              <w:keepNext/>
              <w:keepLines/>
              <w:autoSpaceDE/>
              <w:autoSpaceDN/>
              <w:adjustRightInd/>
              <w:rPr>
                <w:rFonts w:ascii="Arial Narrow" w:hAnsi="Arial Narrow" w:cs="Arial"/>
                <w:color w:val="000000"/>
                <w:sz w:val="18"/>
                <w:szCs w:val="18"/>
              </w:rPr>
            </w:pPr>
            <w:r w:rsidRPr="00D848C2">
              <w:rPr>
                <w:rFonts w:ascii="Arial Narrow" w:hAnsi="Arial Narrow" w:cs="Arial"/>
                <w:color w:val="000000"/>
                <w:sz w:val="18"/>
                <w:szCs w:val="18"/>
              </w:rPr>
              <w:t>Annual Number of Responses</w:t>
            </w:r>
          </w:p>
        </w:tc>
        <w:tc>
          <w:tcPr>
            <w:tcW w:w="532" w:type="pct"/>
            <w:tcBorders>
              <w:top w:val="outset" w:color="auto" w:sz="6" w:space="0"/>
              <w:left w:val="outset" w:color="auto" w:sz="6" w:space="0"/>
              <w:bottom w:val="outset" w:color="auto" w:sz="6" w:space="0"/>
              <w:right w:val="outset" w:color="auto" w:sz="6" w:space="0"/>
            </w:tcBorders>
            <w:hideMark/>
          </w:tcPr>
          <w:p w:rsidRPr="00D848C2" w:rsidR="00D848C2" w:rsidP="00D848C2" w:rsidRDefault="00D848C2" w14:paraId="1907F9AE" w14:textId="77777777">
            <w:pPr>
              <w:keepNext/>
              <w:keepLines/>
              <w:autoSpaceDE/>
              <w:autoSpaceDN/>
              <w:adjustRightInd/>
              <w:rPr>
                <w:rFonts w:ascii="Arial Narrow" w:hAnsi="Arial Narrow" w:cs="Arial"/>
                <w:color w:val="000000"/>
                <w:sz w:val="18"/>
                <w:szCs w:val="18"/>
              </w:rPr>
            </w:pPr>
            <w:r w:rsidRPr="00D848C2">
              <w:rPr>
                <w:rFonts w:ascii="Arial Narrow" w:hAnsi="Arial Narrow" w:cs="Arial"/>
                <w:color w:val="000000"/>
                <w:sz w:val="18"/>
                <w:szCs w:val="18"/>
              </w:rPr>
              <w:t>  2,400</w:t>
            </w:r>
          </w:p>
        </w:tc>
        <w:tc>
          <w:tcPr>
            <w:tcW w:w="0" w:type="auto"/>
            <w:tcBorders>
              <w:top w:val="outset" w:color="auto" w:sz="6" w:space="0"/>
              <w:left w:val="outset" w:color="auto" w:sz="6" w:space="0"/>
              <w:bottom w:val="outset" w:color="auto" w:sz="6" w:space="0"/>
              <w:right w:val="outset" w:color="auto" w:sz="6" w:space="0"/>
            </w:tcBorders>
            <w:hideMark/>
          </w:tcPr>
          <w:p w:rsidRPr="00D848C2" w:rsidR="00D848C2" w:rsidP="00D848C2" w:rsidRDefault="00D848C2" w14:paraId="62024F9E" w14:textId="77777777">
            <w:pPr>
              <w:keepNext/>
              <w:keepLines/>
              <w:autoSpaceDE/>
              <w:autoSpaceDN/>
              <w:adjustRightInd/>
              <w:rPr>
                <w:rFonts w:ascii="Arial Narrow" w:hAnsi="Arial Narrow" w:cs="Arial"/>
                <w:color w:val="000000"/>
                <w:sz w:val="18"/>
                <w:szCs w:val="18"/>
              </w:rPr>
            </w:pPr>
            <w:r w:rsidRPr="00D848C2">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D848C2" w:rsidR="00D848C2" w:rsidP="00D848C2" w:rsidRDefault="00D848C2" w14:paraId="0DB53E36" w14:textId="77777777">
            <w:pPr>
              <w:keepNext/>
              <w:keepLines/>
              <w:autoSpaceDE/>
              <w:autoSpaceDN/>
              <w:adjustRightInd/>
              <w:rPr>
                <w:rFonts w:ascii="Arial Narrow" w:hAnsi="Arial Narrow" w:cs="Arial"/>
                <w:color w:val="000000"/>
                <w:sz w:val="18"/>
                <w:szCs w:val="18"/>
              </w:rPr>
            </w:pPr>
            <w:r w:rsidRPr="00D848C2">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D848C2" w:rsidR="00D848C2" w:rsidP="00D848C2" w:rsidRDefault="00D848C2" w14:paraId="7D2060F9" w14:textId="77777777">
            <w:pPr>
              <w:keepNext/>
              <w:keepLines/>
              <w:autoSpaceDE/>
              <w:autoSpaceDN/>
              <w:adjustRightInd/>
              <w:rPr>
                <w:rFonts w:ascii="Arial Narrow" w:hAnsi="Arial Narrow" w:cs="Arial"/>
                <w:color w:val="000000"/>
                <w:sz w:val="18"/>
                <w:szCs w:val="18"/>
              </w:rPr>
            </w:pPr>
            <w:r w:rsidRPr="00D848C2">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D848C2" w:rsidR="00D848C2" w:rsidP="00D848C2" w:rsidRDefault="00D848C2" w14:paraId="5E353BF9" w14:textId="77777777">
            <w:pPr>
              <w:keepNext/>
              <w:keepLines/>
              <w:autoSpaceDE/>
              <w:autoSpaceDN/>
              <w:adjustRightInd/>
              <w:rPr>
                <w:rFonts w:ascii="Arial Narrow" w:hAnsi="Arial Narrow" w:cs="Arial"/>
                <w:color w:val="000000"/>
                <w:sz w:val="18"/>
                <w:szCs w:val="18"/>
              </w:rPr>
            </w:pPr>
            <w:r w:rsidRPr="00D848C2">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D848C2" w:rsidR="00D848C2" w:rsidP="00D848C2" w:rsidRDefault="00D848C2" w14:paraId="3B4AA1B0" w14:textId="77777777">
            <w:pPr>
              <w:keepNext/>
              <w:keepLines/>
              <w:autoSpaceDE/>
              <w:autoSpaceDN/>
              <w:adjustRightInd/>
              <w:rPr>
                <w:rFonts w:ascii="Arial Narrow" w:hAnsi="Arial Narrow" w:cs="Arial"/>
                <w:color w:val="000000"/>
                <w:sz w:val="18"/>
                <w:szCs w:val="18"/>
              </w:rPr>
            </w:pPr>
            <w:r w:rsidRPr="00D848C2">
              <w:rPr>
                <w:rFonts w:ascii="Arial Narrow" w:hAnsi="Arial Narrow" w:cs="Arial"/>
                <w:color w:val="000000"/>
                <w:sz w:val="18"/>
                <w:szCs w:val="18"/>
              </w:rPr>
              <w:t>  2,400</w:t>
            </w:r>
          </w:p>
        </w:tc>
      </w:tr>
      <w:tr w:rsidRPr="00D848C2" w:rsidR="00D848C2" w:rsidTr="00EB74C1" w14:paraId="17FDC409" w14:textId="77777777">
        <w:tc>
          <w:tcPr>
            <w:tcW w:w="966" w:type="pct"/>
            <w:tcBorders>
              <w:top w:val="outset" w:color="auto" w:sz="6" w:space="0"/>
              <w:left w:val="outset" w:color="auto" w:sz="6" w:space="0"/>
              <w:bottom w:val="outset" w:color="auto" w:sz="6" w:space="0"/>
              <w:right w:val="outset" w:color="auto" w:sz="6" w:space="0"/>
            </w:tcBorders>
            <w:hideMark/>
          </w:tcPr>
          <w:p w:rsidRPr="00D848C2" w:rsidR="00D848C2" w:rsidP="00D848C2" w:rsidRDefault="00D848C2" w14:paraId="1116594E" w14:textId="77777777">
            <w:pPr>
              <w:keepNext/>
              <w:keepLines/>
              <w:autoSpaceDE/>
              <w:autoSpaceDN/>
              <w:adjustRightInd/>
              <w:rPr>
                <w:rFonts w:ascii="Arial Narrow" w:hAnsi="Arial Narrow" w:cs="Arial"/>
                <w:color w:val="000000"/>
                <w:sz w:val="18"/>
                <w:szCs w:val="18"/>
              </w:rPr>
            </w:pPr>
            <w:r w:rsidRPr="00D848C2">
              <w:rPr>
                <w:rFonts w:ascii="Arial Narrow" w:hAnsi="Arial Narrow" w:cs="Arial"/>
                <w:color w:val="000000"/>
                <w:sz w:val="18"/>
                <w:szCs w:val="18"/>
              </w:rPr>
              <w:t>Annual Time Burden (Hr</w:t>
            </w:r>
            <w:r w:rsidR="00EB74C1">
              <w:rPr>
                <w:rFonts w:ascii="Arial Narrow" w:hAnsi="Arial Narrow" w:cs="Arial"/>
                <w:color w:val="000000"/>
                <w:sz w:val="18"/>
                <w:szCs w:val="18"/>
              </w:rPr>
              <w:t>s.</w:t>
            </w:r>
            <w:r w:rsidRPr="00D848C2">
              <w:rPr>
                <w:rFonts w:ascii="Arial Narrow" w:hAnsi="Arial Narrow" w:cs="Arial"/>
                <w:color w:val="000000"/>
                <w:sz w:val="18"/>
                <w:szCs w:val="18"/>
              </w:rPr>
              <w:t>)</w:t>
            </w:r>
          </w:p>
        </w:tc>
        <w:tc>
          <w:tcPr>
            <w:tcW w:w="532" w:type="pct"/>
            <w:tcBorders>
              <w:top w:val="outset" w:color="auto" w:sz="6" w:space="0"/>
              <w:left w:val="outset" w:color="auto" w:sz="6" w:space="0"/>
              <w:bottom w:val="outset" w:color="auto" w:sz="6" w:space="0"/>
              <w:right w:val="outset" w:color="auto" w:sz="6" w:space="0"/>
            </w:tcBorders>
            <w:hideMark/>
          </w:tcPr>
          <w:p w:rsidRPr="00D848C2" w:rsidR="00D848C2" w:rsidP="00D848C2" w:rsidRDefault="00D848C2" w14:paraId="216CB0CC" w14:textId="77777777">
            <w:pPr>
              <w:keepNext/>
              <w:keepLines/>
              <w:autoSpaceDE/>
              <w:autoSpaceDN/>
              <w:adjustRightInd/>
              <w:rPr>
                <w:rFonts w:ascii="Arial Narrow" w:hAnsi="Arial Narrow" w:cs="Arial"/>
                <w:color w:val="000000"/>
                <w:sz w:val="18"/>
                <w:szCs w:val="18"/>
              </w:rPr>
            </w:pPr>
            <w:r w:rsidRPr="00D848C2">
              <w:rPr>
                <w:rFonts w:ascii="Arial Narrow" w:hAnsi="Arial Narrow" w:cs="Arial"/>
                <w:color w:val="000000"/>
                <w:sz w:val="18"/>
                <w:szCs w:val="18"/>
              </w:rPr>
              <w:t xml:space="preserve">  </w:t>
            </w:r>
            <w:r w:rsidR="00BD5E32">
              <w:rPr>
                <w:rFonts w:ascii="Arial Narrow" w:hAnsi="Arial Narrow" w:cs="Arial"/>
                <w:color w:val="000000"/>
                <w:sz w:val="18"/>
                <w:szCs w:val="18"/>
              </w:rPr>
              <w:t>51,055</w:t>
            </w:r>
          </w:p>
        </w:tc>
        <w:tc>
          <w:tcPr>
            <w:tcW w:w="0" w:type="auto"/>
            <w:tcBorders>
              <w:top w:val="outset" w:color="auto" w:sz="6" w:space="0"/>
              <w:left w:val="outset" w:color="auto" w:sz="6" w:space="0"/>
              <w:bottom w:val="outset" w:color="auto" w:sz="6" w:space="0"/>
              <w:right w:val="outset" w:color="auto" w:sz="6" w:space="0"/>
            </w:tcBorders>
            <w:hideMark/>
          </w:tcPr>
          <w:p w:rsidRPr="00D848C2" w:rsidR="00D848C2" w:rsidP="00D848C2" w:rsidRDefault="00D848C2" w14:paraId="61C74312" w14:textId="77777777">
            <w:pPr>
              <w:keepNext/>
              <w:keepLines/>
              <w:autoSpaceDE/>
              <w:autoSpaceDN/>
              <w:adjustRightInd/>
              <w:rPr>
                <w:rFonts w:ascii="Arial Narrow" w:hAnsi="Arial Narrow" w:cs="Arial"/>
                <w:color w:val="000000"/>
                <w:sz w:val="18"/>
                <w:szCs w:val="18"/>
              </w:rPr>
            </w:pPr>
            <w:r w:rsidRPr="00D848C2">
              <w:rPr>
                <w:rFonts w:ascii="Arial Narrow" w:hAnsi="Arial Narrow" w:cs="Arial"/>
                <w:color w:val="000000"/>
                <w:sz w:val="18"/>
                <w:szCs w:val="18"/>
              </w:rPr>
              <w:t xml:space="preserve">  </w:t>
            </w:r>
            <w:r w:rsidR="00BD5E32">
              <w:rPr>
                <w:rFonts w:ascii="Arial Narrow" w:hAnsi="Arial Narrow" w:cs="Arial"/>
                <w:color w:val="000000"/>
                <w:sz w:val="18"/>
                <w:szCs w:val="18"/>
              </w:rPr>
              <w:t>11,600</w:t>
            </w:r>
          </w:p>
        </w:tc>
        <w:tc>
          <w:tcPr>
            <w:tcW w:w="0" w:type="auto"/>
            <w:tcBorders>
              <w:top w:val="outset" w:color="auto" w:sz="6" w:space="0"/>
              <w:left w:val="outset" w:color="auto" w:sz="6" w:space="0"/>
              <w:bottom w:val="outset" w:color="auto" w:sz="6" w:space="0"/>
              <w:right w:val="outset" w:color="auto" w:sz="6" w:space="0"/>
            </w:tcBorders>
            <w:hideMark/>
          </w:tcPr>
          <w:p w:rsidRPr="00D848C2" w:rsidR="00D848C2" w:rsidP="00D848C2" w:rsidRDefault="00D848C2" w14:paraId="3464F5E3" w14:textId="77777777">
            <w:pPr>
              <w:keepNext/>
              <w:keepLines/>
              <w:autoSpaceDE/>
              <w:autoSpaceDN/>
              <w:adjustRightInd/>
              <w:rPr>
                <w:rFonts w:ascii="Arial Narrow" w:hAnsi="Arial Narrow" w:cs="Arial"/>
                <w:color w:val="000000"/>
                <w:sz w:val="18"/>
                <w:szCs w:val="18"/>
              </w:rPr>
            </w:pPr>
            <w:r w:rsidRPr="00D848C2">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D848C2" w:rsidR="00D848C2" w:rsidP="00D848C2" w:rsidRDefault="00D848C2" w14:paraId="2039D1F8" w14:textId="77777777">
            <w:pPr>
              <w:keepNext/>
              <w:keepLines/>
              <w:autoSpaceDE/>
              <w:autoSpaceDN/>
              <w:adjustRightInd/>
              <w:rPr>
                <w:rFonts w:ascii="Arial Narrow" w:hAnsi="Arial Narrow" w:cs="Arial"/>
                <w:color w:val="000000"/>
                <w:sz w:val="18"/>
                <w:szCs w:val="18"/>
              </w:rPr>
            </w:pPr>
            <w:r w:rsidRPr="00D848C2">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D848C2" w:rsidR="00D848C2" w:rsidP="00D848C2" w:rsidRDefault="00D848C2" w14:paraId="6538DC07" w14:textId="77777777">
            <w:pPr>
              <w:keepNext/>
              <w:keepLines/>
              <w:autoSpaceDE/>
              <w:autoSpaceDN/>
              <w:adjustRightInd/>
              <w:rPr>
                <w:rFonts w:ascii="Arial Narrow" w:hAnsi="Arial Narrow" w:cs="Arial"/>
                <w:color w:val="000000"/>
                <w:sz w:val="18"/>
                <w:szCs w:val="18"/>
              </w:rPr>
            </w:pPr>
            <w:r w:rsidRPr="00D848C2">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D848C2" w:rsidR="00D848C2" w:rsidP="00D848C2" w:rsidRDefault="00D848C2" w14:paraId="515DD694" w14:textId="77777777">
            <w:pPr>
              <w:keepNext/>
              <w:keepLines/>
              <w:autoSpaceDE/>
              <w:autoSpaceDN/>
              <w:adjustRightInd/>
              <w:rPr>
                <w:rFonts w:ascii="Arial Narrow" w:hAnsi="Arial Narrow" w:cs="Arial"/>
                <w:color w:val="000000"/>
                <w:sz w:val="18"/>
                <w:szCs w:val="18"/>
              </w:rPr>
            </w:pPr>
            <w:r w:rsidRPr="00D848C2">
              <w:rPr>
                <w:rFonts w:ascii="Arial Narrow" w:hAnsi="Arial Narrow" w:cs="Arial"/>
                <w:color w:val="000000"/>
                <w:sz w:val="18"/>
                <w:szCs w:val="18"/>
              </w:rPr>
              <w:t>  39,455</w:t>
            </w:r>
          </w:p>
        </w:tc>
      </w:tr>
    </w:tbl>
    <w:p w:rsidRPr="00D848C2" w:rsidR="00D848C2" w:rsidP="00D848C2" w:rsidRDefault="00D848C2" w14:paraId="7D563FB1" w14:textId="77777777">
      <w:pPr>
        <w:numPr>
          <w:ilvl w:val="12"/>
          <w:numId w:val="0"/>
        </w:numPr>
        <w:ind w:left="720"/>
        <w:rPr>
          <w:rFonts w:ascii="CG Times" w:hAnsi="CG Times" w:cs="CG Times"/>
          <w:bCs/>
        </w:rPr>
      </w:pPr>
    </w:p>
    <w:p w:rsidR="00BD5E32" w:rsidP="001507B9" w:rsidRDefault="007E2EEB" w14:paraId="70D672DE" w14:textId="77777777">
      <w:pPr>
        <w:ind w:left="720"/>
        <w:rPr>
          <w:rFonts w:ascii="Arial" w:hAnsi="Arial" w:cs="Arial"/>
        </w:rPr>
      </w:pPr>
      <w:r w:rsidRPr="00F25782">
        <w:rPr>
          <w:rFonts w:ascii="Arial" w:hAnsi="Arial" w:cs="Arial"/>
        </w:rPr>
        <w:t xml:space="preserve">                 </w:t>
      </w:r>
    </w:p>
    <w:p w:rsidRPr="00F25782" w:rsidR="007E2EEB" w:rsidP="001507B9" w:rsidRDefault="007E2EEB" w14:paraId="259020B9" w14:textId="77777777">
      <w:pPr>
        <w:ind w:left="720"/>
        <w:rPr>
          <w:rFonts w:ascii="Arial" w:hAnsi="Arial" w:cs="Arial"/>
        </w:rPr>
      </w:pPr>
      <w:r w:rsidRPr="00F25782">
        <w:rPr>
          <w:rFonts w:ascii="Arial" w:hAnsi="Arial" w:cs="Arial"/>
        </w:rPr>
        <w:t xml:space="preserve">   </w:t>
      </w:r>
    </w:p>
    <w:p w:rsidRPr="00F25782" w:rsidR="007E2EEB" w:rsidRDefault="007E2EEB" w14:paraId="25442DA7" w14:textId="77777777">
      <w:pPr>
        <w:pStyle w:val="Level1"/>
        <w:tabs>
          <w:tab w:val="left" w:pos="-1440"/>
          <w:tab w:val="num" w:pos="720"/>
        </w:tabs>
        <w:rPr>
          <w:rFonts w:ascii="Arial" w:hAnsi="Arial" w:cs="Arial"/>
          <w:b/>
        </w:rPr>
      </w:pPr>
      <w:r w:rsidRPr="00F25782">
        <w:rPr>
          <w:rFonts w:ascii="Arial" w:hAnsi="Arial" w:cs="Arial"/>
          <w:b/>
          <w:u w:val="single"/>
        </w:rPr>
        <w:t>PLANS FOR TABULATION, STATISTICAL ANALYSIS AND PUBLICATION</w:t>
      </w:r>
    </w:p>
    <w:p w:rsidRPr="00F25782" w:rsidR="007E2EEB" w:rsidRDefault="007E2EEB" w14:paraId="43982E58" w14:textId="77777777">
      <w:pPr>
        <w:rPr>
          <w:rFonts w:ascii="Arial" w:hAnsi="Arial" w:cs="Arial"/>
        </w:rPr>
      </w:pPr>
    </w:p>
    <w:p w:rsidR="00D46069" w:rsidP="00D46069" w:rsidRDefault="00D46069" w14:paraId="4036B52B" w14:textId="7598BE2A">
      <w:pPr>
        <w:ind w:left="720"/>
        <w:rPr>
          <w:rFonts w:ascii="Arial" w:hAnsi="Arial" w:cs="Arial"/>
        </w:rPr>
      </w:pPr>
      <w:r w:rsidRPr="00F25782">
        <w:rPr>
          <w:rFonts w:ascii="Arial" w:hAnsi="Arial" w:cs="Arial"/>
        </w:rPr>
        <w:t>There are no plans for tabulation, statistical analysis, and publication.</w:t>
      </w:r>
    </w:p>
    <w:p w:rsidRPr="00F25782" w:rsidR="004567AA" w:rsidP="00D46069" w:rsidRDefault="004567AA" w14:paraId="7FC454C1" w14:textId="77777777">
      <w:pPr>
        <w:ind w:left="720"/>
        <w:rPr>
          <w:rFonts w:ascii="Arial" w:hAnsi="Arial" w:cs="Arial"/>
        </w:rPr>
      </w:pPr>
    </w:p>
    <w:p w:rsidRPr="00F25782" w:rsidR="007E2EEB" w:rsidRDefault="007E2EEB" w14:paraId="27CF3CEE" w14:textId="77777777">
      <w:pPr>
        <w:pStyle w:val="Level1"/>
        <w:tabs>
          <w:tab w:val="left" w:pos="-1440"/>
          <w:tab w:val="num" w:pos="720"/>
        </w:tabs>
        <w:rPr>
          <w:rFonts w:ascii="Arial" w:hAnsi="Arial" w:cs="Arial"/>
          <w:b/>
        </w:rPr>
      </w:pPr>
      <w:r w:rsidRPr="00F25782">
        <w:rPr>
          <w:rFonts w:ascii="Arial" w:hAnsi="Arial" w:cs="Arial"/>
          <w:b/>
          <w:u w:val="single"/>
        </w:rPr>
        <w:lastRenderedPageBreak/>
        <w:t>REASONS WHY DISPLAYING THE OMB EXPIRATION DATE IS</w:t>
      </w:r>
      <w:r w:rsidRPr="00F25782" w:rsidR="00715FFF">
        <w:rPr>
          <w:rFonts w:ascii="Arial" w:hAnsi="Arial" w:cs="Arial"/>
          <w:b/>
          <w:u w:val="single"/>
        </w:rPr>
        <w:t xml:space="preserve"> </w:t>
      </w:r>
      <w:r w:rsidRPr="00F25782">
        <w:rPr>
          <w:rFonts w:ascii="Arial" w:hAnsi="Arial" w:cs="Arial"/>
          <w:b/>
          <w:u w:val="single"/>
        </w:rPr>
        <w:t>INAPPROPRIATE</w:t>
      </w:r>
    </w:p>
    <w:p w:rsidRPr="00F25782" w:rsidR="007E2EEB" w:rsidRDefault="007E2EEB" w14:paraId="546135D9" w14:textId="77777777">
      <w:pPr>
        <w:rPr>
          <w:rFonts w:ascii="Arial" w:hAnsi="Arial" w:cs="Arial"/>
        </w:rPr>
      </w:pPr>
    </w:p>
    <w:p w:rsidRPr="004567AA" w:rsidR="004567AA" w:rsidP="004567AA" w:rsidRDefault="004567AA" w14:paraId="612D5820" w14:textId="77777777">
      <w:pPr>
        <w:ind w:left="720"/>
        <w:rPr>
          <w:rFonts w:ascii="Arial" w:hAnsi="Arial" w:cs="Arial"/>
        </w:rPr>
      </w:pPr>
      <w:r w:rsidRPr="004567AA">
        <w:rPr>
          <w:rFonts w:ascii="Arial" w:hAnsi="Arial" w:cs="Arial"/>
        </w:rPr>
        <w:t>IRS believes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Pr="00F25782" w:rsidR="007E2EEB" w:rsidRDefault="007E2EEB" w14:paraId="2EF1C81C" w14:textId="77777777">
      <w:pPr>
        <w:rPr>
          <w:rFonts w:ascii="Arial" w:hAnsi="Arial" w:cs="Arial"/>
        </w:rPr>
      </w:pPr>
    </w:p>
    <w:p w:rsidRPr="00F25782" w:rsidR="007E2EEB" w:rsidRDefault="007E2EEB" w14:paraId="0C969EA9" w14:textId="77777777">
      <w:pPr>
        <w:pStyle w:val="Level1"/>
        <w:tabs>
          <w:tab w:val="left" w:pos="-1440"/>
          <w:tab w:val="num" w:pos="720"/>
        </w:tabs>
        <w:rPr>
          <w:rFonts w:ascii="Arial" w:hAnsi="Arial" w:cs="Arial"/>
          <w:b/>
        </w:rPr>
      </w:pPr>
      <w:r w:rsidRPr="00F25782">
        <w:rPr>
          <w:rFonts w:ascii="Arial" w:hAnsi="Arial" w:cs="Arial"/>
          <w:b/>
          <w:u w:val="single"/>
        </w:rPr>
        <w:t>EXCEPTIONS TO THE CERTIFICATION STATEMENT</w:t>
      </w:r>
    </w:p>
    <w:p w:rsidRPr="00F25782" w:rsidR="007E2EEB" w:rsidRDefault="007E2EEB" w14:paraId="09516DA0" w14:textId="77777777">
      <w:pPr>
        <w:rPr>
          <w:rFonts w:ascii="Arial" w:hAnsi="Arial" w:cs="Arial"/>
          <w:b/>
        </w:rPr>
      </w:pPr>
    </w:p>
    <w:p w:rsidRPr="00F25782" w:rsidR="007E2EEB" w:rsidP="00BD5E32" w:rsidRDefault="00801A34" w14:paraId="13E73765" w14:textId="77777777">
      <w:pPr>
        <w:ind w:left="720"/>
        <w:rPr>
          <w:rFonts w:ascii="Arial" w:hAnsi="Arial" w:cs="Arial"/>
        </w:rPr>
      </w:pPr>
      <w:r w:rsidRPr="00F25782">
        <w:rPr>
          <w:rFonts w:ascii="Arial" w:hAnsi="Arial" w:cs="Arial"/>
        </w:rPr>
        <w:t>There are no exceptions to the certification statement.</w:t>
      </w:r>
    </w:p>
    <w:p w:rsidRPr="00F25782" w:rsidR="005C66C6" w:rsidRDefault="005C66C6" w14:paraId="2844CDDF" w14:textId="77777777">
      <w:pPr>
        <w:rPr>
          <w:rFonts w:ascii="Arial" w:hAnsi="Arial" w:cs="Arial"/>
        </w:rPr>
      </w:pPr>
    </w:p>
    <w:p w:rsidRPr="00F25782" w:rsidR="007E2EEB" w:rsidP="004567AA" w:rsidRDefault="007E2EEB" w14:paraId="729AB5FB" w14:textId="7655A57B">
      <w:pPr>
        <w:ind w:left="720"/>
        <w:rPr>
          <w:rFonts w:ascii="Arial" w:hAnsi="Arial" w:cs="Arial"/>
        </w:rPr>
      </w:pPr>
      <w:r w:rsidRPr="00F25782">
        <w:rPr>
          <w:rFonts w:ascii="Arial" w:hAnsi="Arial" w:cs="Arial"/>
          <w:b/>
          <w:u w:val="single"/>
        </w:rPr>
        <w:t>Note:</w:t>
      </w:r>
      <w:r w:rsidRPr="00F25782">
        <w:rPr>
          <w:rFonts w:ascii="Arial" w:hAnsi="Arial" w:cs="Arial"/>
        </w:rPr>
        <w:t xml:space="preserve">   The following paragraph applies to </w:t>
      </w:r>
      <w:r w:rsidRPr="00F25782" w:rsidR="004567AA">
        <w:rPr>
          <w:rFonts w:ascii="Arial" w:hAnsi="Arial" w:cs="Arial"/>
        </w:rPr>
        <w:t>all</w:t>
      </w:r>
      <w:r w:rsidRPr="00F25782">
        <w:rPr>
          <w:rFonts w:ascii="Arial" w:hAnsi="Arial" w:cs="Arial"/>
        </w:rPr>
        <w:t xml:space="preserve"> collections of information in this submission:</w:t>
      </w:r>
    </w:p>
    <w:p w:rsidRPr="00F25782" w:rsidR="007E2EEB" w:rsidRDefault="007E2EEB" w14:paraId="34445373" w14:textId="77777777">
      <w:pPr>
        <w:rPr>
          <w:rFonts w:ascii="Arial" w:hAnsi="Arial" w:cs="Arial"/>
        </w:rPr>
      </w:pPr>
    </w:p>
    <w:p w:rsidRPr="00F25782" w:rsidR="007E2EEB" w:rsidRDefault="007E2EEB" w14:paraId="3C422098" w14:textId="77777777">
      <w:pPr>
        <w:rPr>
          <w:rFonts w:ascii="Arial" w:hAnsi="Arial" w:cs="Arial"/>
        </w:rPr>
        <w:sectPr w:rsidRPr="00F25782" w:rsidR="007E2EEB" w:rsidSect="005C66C6">
          <w:headerReference w:type="default" r:id="rId8"/>
          <w:type w:val="continuous"/>
          <w:pgSz w:w="12240" w:h="15840"/>
          <w:pgMar w:top="1440" w:right="1440" w:bottom="864" w:left="1440" w:header="1440" w:footer="1440" w:gutter="0"/>
          <w:cols w:space="720"/>
          <w:noEndnote/>
        </w:sectPr>
      </w:pPr>
    </w:p>
    <w:p w:rsidRPr="003127E4" w:rsidR="007E2EEB" w:rsidP="004567AA" w:rsidRDefault="007E2EEB" w14:paraId="4FE93B70" w14:textId="77777777">
      <w:pPr>
        <w:ind w:left="720"/>
        <w:rPr>
          <w:rFonts w:ascii="Calibri" w:hAnsi="Calibri"/>
          <w:sz w:val="22"/>
          <w:szCs w:val="22"/>
        </w:rPr>
      </w:pPr>
      <w:r w:rsidRPr="00F25782">
        <w:rPr>
          <w:rFonts w:ascii="Arial" w:hAnsi="Arial" w:cs="Arial"/>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r w:rsidRPr="00F25782" w:rsidR="00BD5E32">
        <w:rPr>
          <w:rFonts w:ascii="Arial" w:hAnsi="Arial" w:cs="Arial"/>
        </w:rPr>
        <w:t>if</w:t>
      </w:r>
      <w:r w:rsidRPr="00F25782">
        <w:rPr>
          <w:rFonts w:ascii="Arial" w:hAnsi="Arial" w:cs="Arial"/>
        </w:rPr>
        <w:t xml:space="preserve"> their contents may become material in the administration of any internal revenue law.  Generally, tax returns and tax return information are confidential, as required by 26 U.S.C. 610</w:t>
      </w:r>
      <w:r w:rsidRPr="003127E4">
        <w:rPr>
          <w:rFonts w:ascii="Calibri" w:hAnsi="Calibri"/>
          <w:sz w:val="22"/>
          <w:szCs w:val="22"/>
        </w:rPr>
        <w:t>3.</w:t>
      </w:r>
    </w:p>
    <w:sectPr w:rsidRPr="003127E4" w:rsidR="007E2EEB" w:rsidSect="005C66C6">
      <w:type w:val="continuous"/>
      <w:pgSz w:w="12240" w:h="15840"/>
      <w:pgMar w:top="1440" w:right="1440" w:bottom="864"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0BD6BF" w14:textId="77777777" w:rsidR="00114FB9" w:rsidRDefault="00114FB9">
      <w:r>
        <w:separator/>
      </w:r>
    </w:p>
  </w:endnote>
  <w:endnote w:type="continuationSeparator" w:id="0">
    <w:p w14:paraId="4101394A" w14:textId="77777777" w:rsidR="00114FB9" w:rsidRDefault="00114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rylium">
    <w:altName w:val="Times New Roman"/>
    <w:charset w:val="00"/>
    <w:family w:val="auto"/>
    <w:pitch w:val="variable"/>
    <w:sig w:usb0="00000001" w:usb1="0000004A" w:usb2="00000000" w:usb3="00000000" w:csb0="00000193"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42A7DC" w14:textId="77777777" w:rsidR="00114FB9" w:rsidRDefault="00114FB9">
      <w:r>
        <w:separator/>
      </w:r>
    </w:p>
  </w:footnote>
  <w:footnote w:type="continuationSeparator" w:id="0">
    <w:p w14:paraId="5153719D" w14:textId="77777777" w:rsidR="00114FB9" w:rsidRDefault="00114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0ED1F" w14:textId="77777777" w:rsidR="005C66C6" w:rsidRDefault="005C66C6">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EE53D0">
      <w:rPr>
        <w:rFonts w:cs="Courier"/>
        <w:b/>
        <w:bCs/>
        <w:noProof/>
      </w:rPr>
      <w:t>1</w:t>
    </w:r>
    <w:r>
      <w:rPr>
        <w:rFonts w:cs="Courier"/>
        <w:b/>
        <w:bCs/>
      </w:rPr>
      <w:fldChar w:fldCharType="end"/>
    </w:r>
  </w:p>
  <w:p w14:paraId="7085C3EE" w14:textId="77777777" w:rsidR="005C66C6" w:rsidRDefault="005C66C6"/>
  <w:p w14:paraId="56BA8376" w14:textId="77777777" w:rsidR="005C66C6" w:rsidRDefault="005C66C6">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361913F5"/>
    <w:multiLevelType w:val="multilevel"/>
    <w:tmpl w:val="E6201D38"/>
    <w:name w:val="AutoList22"/>
    <w:lvl w:ilvl="0">
      <w:start w:val="9"/>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5897674D"/>
    <w:multiLevelType w:val="hybridMultilevel"/>
    <w:tmpl w:val="CBB09740"/>
    <w:lvl w:ilvl="0" w:tplc="F502152E">
      <w:start w:val="3201"/>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F726699"/>
    <w:multiLevelType w:val="hybridMultilevel"/>
    <w:tmpl w:val="B792075A"/>
    <w:lvl w:ilvl="0" w:tplc="7E1801D6">
      <w:start w:val="3201"/>
      <w:numFmt w:val="bullet"/>
      <w:lvlText w:val=""/>
      <w:lvlJc w:val="left"/>
      <w:pPr>
        <w:ind w:left="1800" w:hanging="360"/>
      </w:pPr>
      <w:rPr>
        <w:rFonts w:ascii="Symbol" w:eastAsia="Times New Roman"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EB"/>
    <w:rsid w:val="0000220F"/>
    <w:rsid w:val="00006A19"/>
    <w:rsid w:val="000220F9"/>
    <w:rsid w:val="00040749"/>
    <w:rsid w:val="00044F37"/>
    <w:rsid w:val="000A4339"/>
    <w:rsid w:val="000A4A18"/>
    <w:rsid w:val="000A7FC1"/>
    <w:rsid w:val="000D32D6"/>
    <w:rsid w:val="00114FB9"/>
    <w:rsid w:val="00120D98"/>
    <w:rsid w:val="0012358F"/>
    <w:rsid w:val="001337C1"/>
    <w:rsid w:val="00140A04"/>
    <w:rsid w:val="001507B9"/>
    <w:rsid w:val="00161268"/>
    <w:rsid w:val="001616D6"/>
    <w:rsid w:val="00166349"/>
    <w:rsid w:val="0019099C"/>
    <w:rsid w:val="001A6F7B"/>
    <w:rsid w:val="001B24BC"/>
    <w:rsid w:val="001B43B2"/>
    <w:rsid w:val="001C3D05"/>
    <w:rsid w:val="0023566C"/>
    <w:rsid w:val="00246391"/>
    <w:rsid w:val="00251ED2"/>
    <w:rsid w:val="0028288B"/>
    <w:rsid w:val="00282B0F"/>
    <w:rsid w:val="00293354"/>
    <w:rsid w:val="002B499E"/>
    <w:rsid w:val="002F1933"/>
    <w:rsid w:val="00305112"/>
    <w:rsid w:val="00305478"/>
    <w:rsid w:val="003127E4"/>
    <w:rsid w:val="003159A7"/>
    <w:rsid w:val="00336376"/>
    <w:rsid w:val="003954D7"/>
    <w:rsid w:val="003B5A0E"/>
    <w:rsid w:val="0040164F"/>
    <w:rsid w:val="00427C16"/>
    <w:rsid w:val="00443AA1"/>
    <w:rsid w:val="004567AA"/>
    <w:rsid w:val="00457D05"/>
    <w:rsid w:val="00465A15"/>
    <w:rsid w:val="00473D0D"/>
    <w:rsid w:val="004A086E"/>
    <w:rsid w:val="004B49A5"/>
    <w:rsid w:val="004B6E0C"/>
    <w:rsid w:val="004D35CC"/>
    <w:rsid w:val="004D3707"/>
    <w:rsid w:val="004E668F"/>
    <w:rsid w:val="005011E6"/>
    <w:rsid w:val="00503938"/>
    <w:rsid w:val="0051280C"/>
    <w:rsid w:val="00517DF7"/>
    <w:rsid w:val="005235D0"/>
    <w:rsid w:val="005649AE"/>
    <w:rsid w:val="005776C0"/>
    <w:rsid w:val="00585FD1"/>
    <w:rsid w:val="005B3EEF"/>
    <w:rsid w:val="005B583E"/>
    <w:rsid w:val="005C66C6"/>
    <w:rsid w:val="005C753A"/>
    <w:rsid w:val="005D3DAB"/>
    <w:rsid w:val="005D6094"/>
    <w:rsid w:val="005D7415"/>
    <w:rsid w:val="005F5E54"/>
    <w:rsid w:val="00613D47"/>
    <w:rsid w:val="00630912"/>
    <w:rsid w:val="006368E6"/>
    <w:rsid w:val="006726A1"/>
    <w:rsid w:val="006A21C2"/>
    <w:rsid w:val="006E6E53"/>
    <w:rsid w:val="006E71BC"/>
    <w:rsid w:val="00715FFF"/>
    <w:rsid w:val="007369BD"/>
    <w:rsid w:val="00763B45"/>
    <w:rsid w:val="007812E5"/>
    <w:rsid w:val="00790B51"/>
    <w:rsid w:val="007E2EEB"/>
    <w:rsid w:val="007F12A5"/>
    <w:rsid w:val="00801A34"/>
    <w:rsid w:val="00824FB1"/>
    <w:rsid w:val="00833904"/>
    <w:rsid w:val="00852253"/>
    <w:rsid w:val="00853C81"/>
    <w:rsid w:val="00870F49"/>
    <w:rsid w:val="008723DC"/>
    <w:rsid w:val="00876C56"/>
    <w:rsid w:val="00885E7E"/>
    <w:rsid w:val="0088687E"/>
    <w:rsid w:val="00894004"/>
    <w:rsid w:val="008A24B0"/>
    <w:rsid w:val="008C01A3"/>
    <w:rsid w:val="00902FB3"/>
    <w:rsid w:val="009127E0"/>
    <w:rsid w:val="00930E00"/>
    <w:rsid w:val="009501AC"/>
    <w:rsid w:val="009545DF"/>
    <w:rsid w:val="00972A93"/>
    <w:rsid w:val="009846A4"/>
    <w:rsid w:val="00995E2E"/>
    <w:rsid w:val="0099770A"/>
    <w:rsid w:val="009978F9"/>
    <w:rsid w:val="009A0FF3"/>
    <w:rsid w:val="00A06B4B"/>
    <w:rsid w:val="00A55EF0"/>
    <w:rsid w:val="00AC7ECF"/>
    <w:rsid w:val="00AE2DEE"/>
    <w:rsid w:val="00AF1609"/>
    <w:rsid w:val="00AF1AEA"/>
    <w:rsid w:val="00B07E63"/>
    <w:rsid w:val="00B34FA0"/>
    <w:rsid w:val="00B50ECF"/>
    <w:rsid w:val="00B65514"/>
    <w:rsid w:val="00BA436D"/>
    <w:rsid w:val="00BC0691"/>
    <w:rsid w:val="00BD5E32"/>
    <w:rsid w:val="00C40223"/>
    <w:rsid w:val="00C47A0C"/>
    <w:rsid w:val="00CA1998"/>
    <w:rsid w:val="00CB4537"/>
    <w:rsid w:val="00D45EAF"/>
    <w:rsid w:val="00D46069"/>
    <w:rsid w:val="00D71ED1"/>
    <w:rsid w:val="00D848C2"/>
    <w:rsid w:val="00DC0C44"/>
    <w:rsid w:val="00DD4A88"/>
    <w:rsid w:val="00E11BD2"/>
    <w:rsid w:val="00E67DB8"/>
    <w:rsid w:val="00E9076D"/>
    <w:rsid w:val="00EB74C1"/>
    <w:rsid w:val="00EC045C"/>
    <w:rsid w:val="00EC668E"/>
    <w:rsid w:val="00ED51E5"/>
    <w:rsid w:val="00EE53D0"/>
    <w:rsid w:val="00F00DD1"/>
    <w:rsid w:val="00F058BF"/>
    <w:rsid w:val="00F16438"/>
    <w:rsid w:val="00F174FE"/>
    <w:rsid w:val="00F17E13"/>
    <w:rsid w:val="00F23C20"/>
    <w:rsid w:val="00F25782"/>
    <w:rsid w:val="00F26675"/>
    <w:rsid w:val="00F63BDE"/>
    <w:rsid w:val="00F820B4"/>
    <w:rsid w:val="00FA1F7C"/>
    <w:rsid w:val="00FB13EB"/>
    <w:rsid w:val="00FB18CC"/>
    <w:rsid w:val="00FD5054"/>
    <w:rsid w:val="00FE2E79"/>
    <w:rsid w:val="00FE466C"/>
    <w:rsid w:val="00FF0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6411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3"/>
      </w:numPr>
      <w:ind w:left="720" w:hanging="720"/>
      <w:outlineLvl w:val="0"/>
    </w:pPr>
  </w:style>
  <w:style w:type="paragraph" w:styleId="BalloonText">
    <w:name w:val="Balloon Text"/>
    <w:basedOn w:val="Normal"/>
    <w:link w:val="BalloonTextChar"/>
    <w:rsid w:val="00AF1AEA"/>
    <w:rPr>
      <w:rFonts w:ascii="Tahoma" w:hAnsi="Tahoma" w:cs="Tahoma"/>
      <w:sz w:val="16"/>
      <w:szCs w:val="16"/>
    </w:rPr>
  </w:style>
  <w:style w:type="character" w:customStyle="1" w:styleId="BalloonTextChar">
    <w:name w:val="Balloon Text Char"/>
    <w:link w:val="BalloonText"/>
    <w:rsid w:val="00AF1AEA"/>
    <w:rPr>
      <w:rFonts w:ascii="Tahoma" w:hAnsi="Tahoma" w:cs="Tahoma"/>
      <w:sz w:val="16"/>
      <w:szCs w:val="16"/>
    </w:rPr>
  </w:style>
  <w:style w:type="paragraph" w:styleId="Header">
    <w:name w:val="header"/>
    <w:basedOn w:val="Normal"/>
    <w:link w:val="HeaderChar"/>
    <w:rsid w:val="00ED51E5"/>
    <w:pPr>
      <w:tabs>
        <w:tab w:val="center" w:pos="4680"/>
        <w:tab w:val="right" w:pos="9360"/>
      </w:tabs>
    </w:pPr>
  </w:style>
  <w:style w:type="character" w:customStyle="1" w:styleId="HeaderChar">
    <w:name w:val="Header Char"/>
    <w:link w:val="Header"/>
    <w:rsid w:val="00ED51E5"/>
    <w:rPr>
      <w:rFonts w:ascii="Courier" w:hAnsi="Courier"/>
      <w:sz w:val="24"/>
      <w:szCs w:val="24"/>
    </w:rPr>
  </w:style>
  <w:style w:type="paragraph" w:styleId="Footer">
    <w:name w:val="footer"/>
    <w:basedOn w:val="Normal"/>
    <w:link w:val="FooterChar"/>
    <w:rsid w:val="00ED51E5"/>
    <w:pPr>
      <w:tabs>
        <w:tab w:val="center" w:pos="4680"/>
        <w:tab w:val="right" w:pos="9360"/>
      </w:tabs>
    </w:pPr>
  </w:style>
  <w:style w:type="character" w:customStyle="1" w:styleId="FooterChar">
    <w:name w:val="Footer Char"/>
    <w:link w:val="Footer"/>
    <w:rsid w:val="00ED51E5"/>
    <w:rPr>
      <w:rFonts w:ascii="Courier" w:hAnsi="Courier"/>
      <w:sz w:val="24"/>
      <w:szCs w:val="24"/>
    </w:rPr>
  </w:style>
  <w:style w:type="character" w:styleId="Hyperlink">
    <w:name w:val="Hyperlink"/>
    <w:rsid w:val="00044F37"/>
    <w:rPr>
      <w:color w:val="0000FF"/>
      <w:u w:val="single"/>
    </w:rPr>
  </w:style>
  <w:style w:type="paragraph" w:customStyle="1" w:styleId="psection-2">
    <w:name w:val="psection-2"/>
    <w:basedOn w:val="Normal"/>
    <w:rsid w:val="00CA1998"/>
    <w:pPr>
      <w:widowControl/>
      <w:autoSpaceDE/>
      <w:autoSpaceDN/>
      <w:adjustRightInd/>
      <w:spacing w:after="150"/>
      <w:ind w:left="240"/>
    </w:pPr>
    <w:rPr>
      <w:rFonts w:ascii="Times New Roman" w:hAnsi="Times New Roman"/>
    </w:rPr>
  </w:style>
  <w:style w:type="character" w:styleId="UnresolvedMention">
    <w:name w:val="Unresolved Mention"/>
    <w:uiPriority w:val="99"/>
    <w:semiHidden/>
    <w:unhideWhenUsed/>
    <w:rsid w:val="00DD4A88"/>
    <w:rPr>
      <w:color w:val="605E5C"/>
      <w:shd w:val="clear" w:color="auto" w:fill="E1DFDD"/>
    </w:rPr>
  </w:style>
  <w:style w:type="character" w:styleId="FollowedHyperlink">
    <w:name w:val="FollowedHyperlink"/>
    <w:basedOn w:val="DefaultParagraphFont"/>
    <w:rsid w:val="00120D98"/>
    <w:rPr>
      <w:color w:val="954F72" w:themeColor="followedHyperlink"/>
      <w:u w:val="single"/>
    </w:rPr>
  </w:style>
  <w:style w:type="table" w:styleId="TableGrid">
    <w:name w:val="Table Grid"/>
    <w:basedOn w:val="TableNormal"/>
    <w:rsid w:val="008C0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870F49"/>
    <w:rPr>
      <w:sz w:val="16"/>
      <w:szCs w:val="16"/>
    </w:rPr>
  </w:style>
  <w:style w:type="paragraph" w:styleId="CommentText">
    <w:name w:val="annotation text"/>
    <w:basedOn w:val="Normal"/>
    <w:link w:val="CommentTextChar"/>
    <w:rsid w:val="00870F49"/>
    <w:rPr>
      <w:sz w:val="20"/>
      <w:szCs w:val="20"/>
    </w:rPr>
  </w:style>
  <w:style w:type="character" w:customStyle="1" w:styleId="CommentTextChar">
    <w:name w:val="Comment Text Char"/>
    <w:basedOn w:val="DefaultParagraphFont"/>
    <w:link w:val="CommentText"/>
    <w:rsid w:val="00870F49"/>
    <w:rPr>
      <w:rFonts w:ascii="Courier" w:hAnsi="Courier"/>
    </w:rPr>
  </w:style>
  <w:style w:type="paragraph" w:styleId="CommentSubject">
    <w:name w:val="annotation subject"/>
    <w:basedOn w:val="CommentText"/>
    <w:next w:val="CommentText"/>
    <w:link w:val="CommentSubjectChar"/>
    <w:rsid w:val="00870F49"/>
    <w:rPr>
      <w:b/>
      <w:bCs/>
    </w:rPr>
  </w:style>
  <w:style w:type="character" w:customStyle="1" w:styleId="CommentSubjectChar">
    <w:name w:val="Comment Subject Char"/>
    <w:basedOn w:val="CommentTextChar"/>
    <w:link w:val="CommentSubject"/>
    <w:rsid w:val="00870F49"/>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8237536">
      <w:bodyDiv w:val="1"/>
      <w:marLeft w:val="0"/>
      <w:marRight w:val="0"/>
      <w:marTop w:val="0"/>
      <w:marBottom w:val="0"/>
      <w:divBdr>
        <w:top w:val="none" w:sz="0" w:space="0" w:color="auto"/>
        <w:left w:val="none" w:sz="0" w:space="0" w:color="auto"/>
        <w:bottom w:val="none" w:sz="0" w:space="0" w:color="auto"/>
        <w:right w:val="none" w:sz="0" w:space="0" w:color="auto"/>
      </w:divBdr>
      <w:divsChild>
        <w:div w:id="1087850665">
          <w:marLeft w:val="0"/>
          <w:marRight w:val="0"/>
          <w:marTop w:val="0"/>
          <w:marBottom w:val="0"/>
          <w:divBdr>
            <w:top w:val="none" w:sz="0" w:space="0" w:color="auto"/>
            <w:left w:val="none" w:sz="0" w:space="0" w:color="auto"/>
            <w:bottom w:val="none" w:sz="0" w:space="0" w:color="auto"/>
            <w:right w:val="none" w:sz="0" w:space="0" w:color="auto"/>
          </w:divBdr>
          <w:divsChild>
            <w:div w:id="1786195666">
              <w:marLeft w:val="0"/>
              <w:marRight w:val="0"/>
              <w:marTop w:val="0"/>
              <w:marBottom w:val="0"/>
              <w:divBdr>
                <w:top w:val="none" w:sz="0" w:space="0" w:color="auto"/>
                <w:left w:val="none" w:sz="0" w:space="0" w:color="auto"/>
                <w:bottom w:val="none" w:sz="0" w:space="0" w:color="auto"/>
                <w:right w:val="none" w:sz="0" w:space="0" w:color="auto"/>
              </w:divBdr>
              <w:divsChild>
                <w:div w:id="1897472422">
                  <w:marLeft w:val="0"/>
                  <w:marRight w:val="0"/>
                  <w:marTop w:val="0"/>
                  <w:marBottom w:val="0"/>
                  <w:divBdr>
                    <w:top w:val="none" w:sz="0" w:space="0" w:color="auto"/>
                    <w:left w:val="none" w:sz="0" w:space="0" w:color="auto"/>
                    <w:bottom w:val="none" w:sz="0" w:space="0" w:color="auto"/>
                    <w:right w:val="none" w:sz="0" w:space="0" w:color="auto"/>
                  </w:divBdr>
                  <w:divsChild>
                    <w:div w:id="1099567685">
                      <w:marLeft w:val="0"/>
                      <w:marRight w:val="0"/>
                      <w:marTop w:val="0"/>
                      <w:marBottom w:val="0"/>
                      <w:divBdr>
                        <w:top w:val="none" w:sz="0" w:space="0" w:color="auto"/>
                        <w:left w:val="none" w:sz="0" w:space="0" w:color="auto"/>
                        <w:bottom w:val="none" w:sz="0" w:space="0" w:color="auto"/>
                        <w:right w:val="none" w:sz="0" w:space="0" w:color="auto"/>
                      </w:divBdr>
                      <w:divsChild>
                        <w:div w:id="2016767405">
                          <w:marLeft w:val="0"/>
                          <w:marRight w:val="0"/>
                          <w:marTop w:val="0"/>
                          <w:marBottom w:val="0"/>
                          <w:divBdr>
                            <w:top w:val="none" w:sz="0" w:space="0" w:color="auto"/>
                            <w:left w:val="none" w:sz="0" w:space="0" w:color="auto"/>
                            <w:bottom w:val="none" w:sz="0" w:space="0" w:color="auto"/>
                            <w:right w:val="none" w:sz="0" w:space="0" w:color="auto"/>
                          </w:divBdr>
                          <w:divsChild>
                            <w:div w:id="211162940">
                              <w:marLeft w:val="0"/>
                              <w:marRight w:val="0"/>
                              <w:marTop w:val="0"/>
                              <w:marBottom w:val="0"/>
                              <w:divBdr>
                                <w:top w:val="none" w:sz="0" w:space="0" w:color="auto"/>
                                <w:left w:val="none" w:sz="0" w:space="0" w:color="auto"/>
                                <w:bottom w:val="none" w:sz="0" w:space="0" w:color="auto"/>
                                <w:right w:val="none" w:sz="0" w:space="0" w:color="auto"/>
                              </w:divBdr>
                              <w:divsChild>
                                <w:div w:id="823593248">
                                  <w:marLeft w:val="0"/>
                                  <w:marRight w:val="0"/>
                                  <w:marTop w:val="0"/>
                                  <w:marBottom w:val="0"/>
                                  <w:divBdr>
                                    <w:top w:val="none" w:sz="0" w:space="0" w:color="auto"/>
                                    <w:left w:val="none" w:sz="0" w:space="0" w:color="auto"/>
                                    <w:bottom w:val="none" w:sz="0" w:space="0" w:color="auto"/>
                                    <w:right w:val="none" w:sz="0" w:space="0" w:color="auto"/>
                                  </w:divBdr>
                                  <w:divsChild>
                                    <w:div w:id="1967462853">
                                      <w:marLeft w:val="0"/>
                                      <w:marRight w:val="0"/>
                                      <w:marTop w:val="0"/>
                                      <w:marBottom w:val="0"/>
                                      <w:divBdr>
                                        <w:top w:val="none" w:sz="0" w:space="0" w:color="auto"/>
                                        <w:left w:val="none" w:sz="0" w:space="0" w:color="auto"/>
                                        <w:bottom w:val="none" w:sz="0" w:space="0" w:color="auto"/>
                                        <w:right w:val="none" w:sz="0" w:space="0" w:color="auto"/>
                                      </w:divBdr>
                                      <w:divsChild>
                                        <w:div w:id="687100039">
                                          <w:marLeft w:val="0"/>
                                          <w:marRight w:val="0"/>
                                          <w:marTop w:val="0"/>
                                          <w:marBottom w:val="0"/>
                                          <w:divBdr>
                                            <w:top w:val="none" w:sz="0" w:space="0" w:color="auto"/>
                                            <w:left w:val="none" w:sz="0" w:space="0" w:color="auto"/>
                                            <w:bottom w:val="none" w:sz="0" w:space="0" w:color="auto"/>
                                            <w:right w:val="none" w:sz="0" w:space="0" w:color="auto"/>
                                          </w:divBdr>
                                          <w:divsChild>
                                            <w:div w:id="1896502886">
                                              <w:marLeft w:val="0"/>
                                              <w:marRight w:val="0"/>
                                              <w:marTop w:val="0"/>
                                              <w:marBottom w:val="0"/>
                                              <w:divBdr>
                                                <w:top w:val="none" w:sz="0" w:space="0" w:color="auto"/>
                                                <w:left w:val="none" w:sz="0" w:space="0" w:color="auto"/>
                                                <w:bottom w:val="none" w:sz="0" w:space="0" w:color="auto"/>
                                                <w:right w:val="none" w:sz="0" w:space="0" w:color="auto"/>
                                              </w:divBdr>
                                              <w:divsChild>
                                                <w:div w:id="143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0858937">
      <w:bodyDiv w:val="1"/>
      <w:marLeft w:val="0"/>
      <w:marRight w:val="0"/>
      <w:marTop w:val="0"/>
      <w:marBottom w:val="0"/>
      <w:divBdr>
        <w:top w:val="none" w:sz="0" w:space="0" w:color="auto"/>
        <w:left w:val="none" w:sz="0" w:space="0" w:color="auto"/>
        <w:bottom w:val="none" w:sz="0" w:space="0" w:color="auto"/>
        <w:right w:val="none" w:sz="0" w:space="0" w:color="auto"/>
      </w:divBdr>
    </w:div>
    <w:div w:id="1479808277">
      <w:bodyDiv w:val="1"/>
      <w:marLeft w:val="0"/>
      <w:marRight w:val="0"/>
      <w:marTop w:val="0"/>
      <w:marBottom w:val="0"/>
      <w:divBdr>
        <w:top w:val="none" w:sz="0" w:space="0" w:color="auto"/>
        <w:left w:val="none" w:sz="0" w:space="0" w:color="auto"/>
        <w:bottom w:val="none" w:sz="0" w:space="0" w:color="auto"/>
        <w:right w:val="none" w:sz="0" w:space="0" w:color="auto"/>
      </w:divBdr>
    </w:div>
    <w:div w:id="1512640756">
      <w:bodyDiv w:val="1"/>
      <w:marLeft w:val="0"/>
      <w:marRight w:val="0"/>
      <w:marTop w:val="0"/>
      <w:marBottom w:val="0"/>
      <w:divBdr>
        <w:top w:val="none" w:sz="0" w:space="0" w:color="auto"/>
        <w:left w:val="none" w:sz="0" w:space="0" w:color="auto"/>
        <w:bottom w:val="none" w:sz="0" w:space="0" w:color="auto"/>
        <w:right w:val="none" w:sz="0" w:space="0" w:color="auto"/>
      </w:divBdr>
    </w:div>
    <w:div w:id="178581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rs.gov/uac/Privacy-Impact-Assessments-P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1308</Words>
  <Characters>7460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8751</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2021-04-26T23:00:00Z</dcterms:created>
  <dcterms:modified xsi:type="dcterms:W3CDTF">2021-04-26T23:00:00Z</dcterms:modified>
</cp:coreProperties>
</file>