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085F" w:rsidR="0023085F" w:rsidP="008D362B" w:rsidRDefault="0023085F" w14:paraId="7221233B" w14:textId="4ACE5FB9">
      <w:pPr>
        <w:tabs>
          <w:tab w:val="center" w:pos="4680"/>
        </w:tabs>
        <w:jc w:val="center"/>
        <w:rPr>
          <w:rFonts w:ascii="Times New Roman" w:hAnsi="Times New Roman"/>
          <w:b/>
          <w:bCs/>
        </w:rPr>
      </w:pPr>
      <w:r w:rsidRPr="0023085F">
        <w:rPr>
          <w:rFonts w:ascii="Times New Roman" w:hAnsi="Times New Roman"/>
          <w:b/>
          <w:bCs/>
        </w:rPr>
        <w:t>SUPPORTING STATEMENT</w:t>
      </w:r>
    </w:p>
    <w:p w:rsidR="0023085F" w:rsidP="008D362B" w:rsidRDefault="001B0514" w14:paraId="7C5172E9" w14:textId="6A3B184B">
      <w:pPr>
        <w:tabs>
          <w:tab w:val="center" w:pos="4680"/>
        </w:tabs>
        <w:jc w:val="center"/>
        <w:rPr>
          <w:rFonts w:ascii="Times New Roman" w:hAnsi="Times New Roman"/>
        </w:rPr>
      </w:pPr>
      <w:r w:rsidRPr="009F0CB5">
        <w:rPr>
          <w:rFonts w:ascii="Times New Roman" w:hAnsi="Times New Roman"/>
        </w:rPr>
        <w:t>Internal Revenue Service</w:t>
      </w:r>
    </w:p>
    <w:p w:rsidR="00AE0454" w:rsidP="008D362B" w:rsidRDefault="00A1731C" w14:paraId="5BB244D0" w14:textId="64FD5524">
      <w:pPr>
        <w:tabs>
          <w:tab w:val="center" w:pos="4680"/>
        </w:tabs>
        <w:jc w:val="center"/>
        <w:rPr>
          <w:rFonts w:ascii="Times New Roman" w:hAnsi="Times New Roman"/>
        </w:rPr>
      </w:pPr>
      <w:r>
        <w:rPr>
          <w:rFonts w:ascii="Times New Roman" w:hAnsi="Times New Roman"/>
        </w:rPr>
        <w:t xml:space="preserve">TD 9082, </w:t>
      </w:r>
      <w:r w:rsidR="00423C8F">
        <w:rPr>
          <w:rFonts w:ascii="Times New Roman" w:hAnsi="Times New Roman"/>
        </w:rPr>
        <w:t xml:space="preserve">Guidance </w:t>
      </w:r>
      <w:r w:rsidRPr="009F0CB5" w:rsidR="00AE0454">
        <w:rPr>
          <w:rFonts w:ascii="Times New Roman" w:hAnsi="Times New Roman"/>
        </w:rPr>
        <w:t>under Sections 897, 1445, and 6109 to require use of Taxpayer Identifying Numbers on Submission under the Section 897 and 1445</w:t>
      </w:r>
    </w:p>
    <w:p w:rsidRPr="009F0CB5" w:rsidR="00A1731C" w:rsidP="008D362B" w:rsidRDefault="00A1731C" w14:paraId="65B844C8" w14:textId="5E06E9B8">
      <w:pPr>
        <w:tabs>
          <w:tab w:val="center" w:pos="4680"/>
        </w:tabs>
        <w:jc w:val="center"/>
        <w:rPr>
          <w:rFonts w:ascii="Times New Roman" w:hAnsi="Times New Roman"/>
        </w:rPr>
      </w:pPr>
      <w:r w:rsidRPr="00A1731C">
        <w:rPr>
          <w:rFonts w:ascii="Times New Roman" w:hAnsi="Times New Roman"/>
        </w:rPr>
        <w:t>TD 9751, PATH Act Changes to Section 1445</w:t>
      </w:r>
    </w:p>
    <w:p w:rsidRPr="009F0CB5" w:rsidR="000B6330" w:rsidP="008D362B" w:rsidRDefault="009F0CB5" w14:paraId="6106B641" w14:textId="516FEF02">
      <w:pPr>
        <w:tabs>
          <w:tab w:val="center" w:pos="4680"/>
        </w:tabs>
        <w:jc w:val="center"/>
        <w:rPr>
          <w:rFonts w:ascii="Times New Roman" w:hAnsi="Times New Roman"/>
        </w:rPr>
      </w:pPr>
      <w:r w:rsidRPr="009F0CB5">
        <w:rPr>
          <w:rFonts w:ascii="Times New Roman" w:hAnsi="Times New Roman"/>
        </w:rPr>
        <w:t>OMB</w:t>
      </w:r>
      <w:r w:rsidR="008D362B">
        <w:rPr>
          <w:rFonts w:ascii="Times New Roman" w:hAnsi="Times New Roman"/>
        </w:rPr>
        <w:t xml:space="preserve"> Control Number</w:t>
      </w:r>
      <w:r w:rsidRPr="009F0CB5">
        <w:rPr>
          <w:rFonts w:ascii="Times New Roman" w:hAnsi="Times New Roman"/>
        </w:rPr>
        <w:t xml:space="preserve"> </w:t>
      </w:r>
      <w:r w:rsidRPr="0023085F">
        <w:rPr>
          <w:rFonts w:ascii="Times New Roman" w:hAnsi="Times New Roman"/>
          <w:b/>
          <w:bCs/>
        </w:rPr>
        <w:t>1545-1797</w:t>
      </w:r>
    </w:p>
    <w:p w:rsidRPr="009F0CB5" w:rsidR="000B6330" w:rsidRDefault="000B6330" w14:paraId="598ABB85" w14:textId="77777777">
      <w:pPr>
        <w:rPr>
          <w:rFonts w:ascii="Times New Roman" w:hAnsi="Times New Roman"/>
        </w:rPr>
      </w:pPr>
    </w:p>
    <w:p w:rsidRPr="009F0CB5" w:rsidR="000B6330" w:rsidRDefault="000B6330" w14:paraId="3A48CA56"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Pr="009F0CB5" w:rsidR="000B6330" w:rsidRDefault="000B6330" w14:paraId="15872A19" w14:textId="77777777">
      <w:pPr>
        <w:rPr>
          <w:rFonts w:ascii="Times New Roman" w:hAnsi="Times New Roman"/>
        </w:rPr>
      </w:pPr>
    </w:p>
    <w:p w:rsidRPr="009F0CB5" w:rsidR="000B6330" w:rsidRDefault="000B6330" w14:paraId="7D66C749" w14:textId="77777777">
      <w:pPr>
        <w:ind w:left="720"/>
        <w:rPr>
          <w:rFonts w:ascii="Times New Roman" w:hAnsi="Times New Roman"/>
        </w:rPr>
      </w:pPr>
      <w:r w:rsidRPr="009F0CB5">
        <w:rPr>
          <w:rFonts w:ascii="Times New Roman" w:hAnsi="Times New Roman"/>
        </w:rPr>
        <w:t xml:space="preserve">Under section 897, a foreign transferor of a U.S. real property interest (USRPI) is generally taxed on gain from the disposition of the USRPI as if the taxpayer were engaged in a U.S. trade or business and as if such gain were effectively connected with a trade or business under section 871 or 882 (ECI).   </w:t>
      </w:r>
      <w:r w:rsidRPr="009F0CB5" w:rsidR="00423C8F">
        <w:rPr>
          <w:rFonts w:ascii="Times New Roman" w:hAnsi="Times New Roman"/>
        </w:rPr>
        <w:t>To</w:t>
      </w:r>
      <w:r w:rsidRPr="009F0CB5">
        <w:rPr>
          <w:rFonts w:ascii="Times New Roman" w:hAnsi="Times New Roman"/>
        </w:rPr>
        <w:t xml:space="preserve"> ensure the collection of the tax, the transferee of the USRPI generally has a withholding tax obligation under section 1445, which is generally 10 percent of the gross amount paid over to the transferor. </w:t>
      </w:r>
    </w:p>
    <w:p w:rsidRPr="009F0CB5" w:rsidR="000B6330" w:rsidRDefault="000B6330" w14:paraId="6AF8434A" w14:textId="77777777">
      <w:pPr>
        <w:rPr>
          <w:rFonts w:ascii="Times New Roman" w:hAnsi="Times New Roman"/>
        </w:rPr>
      </w:pPr>
    </w:p>
    <w:p w:rsidRPr="009F0CB5" w:rsidR="000B6330" w:rsidP="00140C82" w:rsidRDefault="00140C82" w14:paraId="513A4CD1" w14:textId="77777777">
      <w:pPr>
        <w:ind w:left="720"/>
        <w:rPr>
          <w:rFonts w:ascii="Times New Roman" w:hAnsi="Times New Roman"/>
        </w:rPr>
      </w:pPr>
      <w:r>
        <w:rPr>
          <w:rFonts w:ascii="Times New Roman" w:hAnsi="Times New Roman"/>
        </w:rPr>
        <w:t xml:space="preserve">TD 9082, </w:t>
      </w:r>
      <w:r w:rsidRPr="00140C82">
        <w:rPr>
          <w:rFonts w:ascii="Times New Roman" w:hAnsi="Times New Roman"/>
        </w:rPr>
        <w:t xml:space="preserve">published August 5, 2003 </w:t>
      </w:r>
      <w:r>
        <w:rPr>
          <w:rFonts w:ascii="Times New Roman" w:hAnsi="Times New Roman"/>
        </w:rPr>
        <w:t>(</w:t>
      </w:r>
      <w:r w:rsidRPr="00140C82">
        <w:rPr>
          <w:rFonts w:ascii="Times New Roman" w:hAnsi="Times New Roman"/>
        </w:rPr>
        <w:t>68 F.R. 46081</w:t>
      </w:r>
      <w:r>
        <w:rPr>
          <w:rFonts w:ascii="Times New Roman" w:hAnsi="Times New Roman"/>
        </w:rPr>
        <w:t xml:space="preserve">), </w:t>
      </w:r>
      <w:r w:rsidRPr="00423C8F" w:rsidR="00423C8F">
        <w:rPr>
          <w:rFonts w:ascii="Times New Roman" w:hAnsi="Times New Roman"/>
        </w:rPr>
        <w:t>contains final</w:t>
      </w:r>
      <w:r w:rsidR="00423C8F">
        <w:rPr>
          <w:rFonts w:ascii="Times New Roman" w:hAnsi="Times New Roman"/>
        </w:rPr>
        <w:t xml:space="preserve"> </w:t>
      </w:r>
      <w:r w:rsidRPr="00423C8F" w:rsidR="00423C8F">
        <w:rPr>
          <w:rFonts w:ascii="Times New Roman" w:hAnsi="Times New Roman"/>
        </w:rPr>
        <w:t>and temporary regulations to require</w:t>
      </w:r>
      <w:r w:rsidR="00423C8F">
        <w:rPr>
          <w:rFonts w:ascii="Times New Roman" w:hAnsi="Times New Roman"/>
        </w:rPr>
        <w:t xml:space="preserve"> </w:t>
      </w:r>
      <w:r w:rsidRPr="00423C8F" w:rsidR="00423C8F">
        <w:rPr>
          <w:rFonts w:ascii="Times New Roman" w:hAnsi="Times New Roman"/>
        </w:rPr>
        <w:t>the use of taxpayer identifying numbers on</w:t>
      </w:r>
      <w:r w:rsidR="00423C8F">
        <w:rPr>
          <w:rFonts w:ascii="Times New Roman" w:hAnsi="Times New Roman"/>
        </w:rPr>
        <w:t xml:space="preserve"> </w:t>
      </w:r>
      <w:r w:rsidRPr="00423C8F" w:rsidR="00423C8F">
        <w:rPr>
          <w:rFonts w:ascii="Times New Roman" w:hAnsi="Times New Roman"/>
        </w:rPr>
        <w:t>submissions under sections 897 and 1445.</w:t>
      </w:r>
      <w:r w:rsidR="00423C8F">
        <w:rPr>
          <w:rFonts w:ascii="Times New Roman" w:hAnsi="Times New Roman"/>
        </w:rPr>
        <w:t xml:space="preserve">  </w:t>
      </w:r>
      <w:r w:rsidRPr="00423C8F" w:rsidR="00423C8F">
        <w:rPr>
          <w:rFonts w:ascii="Times New Roman" w:hAnsi="Times New Roman"/>
        </w:rPr>
        <w:t>The regulations are necessary to properly</w:t>
      </w:r>
      <w:r w:rsidR="00423C8F">
        <w:rPr>
          <w:rFonts w:ascii="Times New Roman" w:hAnsi="Times New Roman"/>
        </w:rPr>
        <w:t xml:space="preserve"> </w:t>
      </w:r>
      <w:r w:rsidRPr="00423C8F" w:rsidR="00423C8F">
        <w:rPr>
          <w:rFonts w:ascii="Times New Roman" w:hAnsi="Times New Roman"/>
        </w:rPr>
        <w:t>identify foreign taxpayers for which submissions</w:t>
      </w:r>
      <w:r w:rsidR="00423C8F">
        <w:rPr>
          <w:rFonts w:ascii="Times New Roman" w:hAnsi="Times New Roman"/>
        </w:rPr>
        <w:t xml:space="preserve"> </w:t>
      </w:r>
      <w:r w:rsidRPr="00423C8F" w:rsidR="00423C8F">
        <w:rPr>
          <w:rFonts w:ascii="Times New Roman" w:hAnsi="Times New Roman"/>
        </w:rPr>
        <w:t>are made for the reduction or</w:t>
      </w:r>
      <w:r w:rsidR="00423C8F">
        <w:rPr>
          <w:rFonts w:ascii="Times New Roman" w:hAnsi="Times New Roman"/>
        </w:rPr>
        <w:t xml:space="preserve"> </w:t>
      </w:r>
      <w:r w:rsidRPr="00423C8F" w:rsidR="00423C8F">
        <w:rPr>
          <w:rFonts w:ascii="Times New Roman" w:hAnsi="Times New Roman"/>
        </w:rPr>
        <w:t>elimination of tax under sections 897 and</w:t>
      </w:r>
      <w:r w:rsidR="00423C8F">
        <w:rPr>
          <w:rFonts w:ascii="Times New Roman" w:hAnsi="Times New Roman"/>
        </w:rPr>
        <w:t xml:space="preserve"> </w:t>
      </w:r>
      <w:r w:rsidRPr="00423C8F" w:rsidR="00423C8F">
        <w:rPr>
          <w:rFonts w:ascii="Times New Roman" w:hAnsi="Times New Roman"/>
        </w:rPr>
        <w:t>1445. The regulations also address certain</w:t>
      </w:r>
      <w:r w:rsidR="00423C8F">
        <w:rPr>
          <w:rFonts w:ascii="Times New Roman" w:hAnsi="Times New Roman"/>
        </w:rPr>
        <w:t xml:space="preserve"> </w:t>
      </w:r>
      <w:r w:rsidRPr="00423C8F" w:rsidR="00423C8F">
        <w:rPr>
          <w:rFonts w:ascii="Times New Roman" w:hAnsi="Times New Roman"/>
        </w:rPr>
        <w:t>additional issues under section 1445</w:t>
      </w:r>
      <w:r w:rsidRPr="009F0CB5" w:rsidR="000B6330">
        <w:rPr>
          <w:rFonts w:ascii="Times New Roman" w:hAnsi="Times New Roman"/>
        </w:rPr>
        <w:t>.</w:t>
      </w:r>
    </w:p>
    <w:p w:rsidRPr="009F0CB5" w:rsidR="000B6330" w:rsidRDefault="000B6330" w14:paraId="44A1CD29" w14:textId="77777777">
      <w:pPr>
        <w:rPr>
          <w:rFonts w:ascii="Times New Roman" w:hAnsi="Times New Roman"/>
        </w:rPr>
      </w:pPr>
    </w:p>
    <w:p w:rsidRPr="00140C82" w:rsidR="00140C82" w:rsidP="00140C82" w:rsidRDefault="00140C82" w14:paraId="0E487291" w14:textId="77777777">
      <w:pPr>
        <w:ind w:left="720"/>
        <w:rPr>
          <w:rFonts w:ascii="Times New Roman" w:hAnsi="Times New Roman"/>
        </w:rPr>
      </w:pPr>
      <w:r>
        <w:rPr>
          <w:rFonts w:ascii="Times New Roman" w:hAnsi="Times New Roman"/>
        </w:rPr>
        <w:t xml:space="preserve">TD 9751, </w:t>
      </w:r>
      <w:r w:rsidRPr="00140C82">
        <w:rPr>
          <w:rFonts w:ascii="Times New Roman" w:hAnsi="Times New Roman"/>
        </w:rPr>
        <w:t>published February 19, 2016</w:t>
      </w:r>
      <w:r>
        <w:rPr>
          <w:rFonts w:ascii="Times New Roman" w:hAnsi="Times New Roman"/>
        </w:rPr>
        <w:t xml:space="preserve"> (</w:t>
      </w:r>
      <w:r w:rsidRPr="00140C82">
        <w:rPr>
          <w:rFonts w:ascii="Times New Roman" w:hAnsi="Times New Roman"/>
        </w:rPr>
        <w:t>81 F.R. 3421</w:t>
      </w:r>
      <w:r>
        <w:rPr>
          <w:rFonts w:ascii="Times New Roman" w:hAnsi="Times New Roman"/>
        </w:rPr>
        <w:t xml:space="preserve">), </w:t>
      </w:r>
      <w:r w:rsidRPr="00140C82">
        <w:rPr>
          <w:rFonts w:ascii="Times New Roman" w:hAnsi="Times New Roman"/>
        </w:rPr>
        <w:t>contains final</w:t>
      </w:r>
      <w:r>
        <w:rPr>
          <w:rFonts w:ascii="Times New Roman" w:hAnsi="Times New Roman"/>
        </w:rPr>
        <w:t xml:space="preserve"> </w:t>
      </w:r>
      <w:r w:rsidRPr="00140C82">
        <w:rPr>
          <w:rFonts w:ascii="Times New Roman" w:hAnsi="Times New Roman"/>
        </w:rPr>
        <w:t>and temporary regulations relating to</w:t>
      </w:r>
      <w:r>
        <w:rPr>
          <w:rFonts w:ascii="Times New Roman" w:hAnsi="Times New Roman"/>
        </w:rPr>
        <w:t xml:space="preserve"> </w:t>
      </w:r>
      <w:r w:rsidRPr="00140C82">
        <w:rPr>
          <w:rFonts w:ascii="Times New Roman" w:hAnsi="Times New Roman"/>
        </w:rPr>
        <w:t>the taxation of, and withholding on, foreign</w:t>
      </w:r>
      <w:r>
        <w:rPr>
          <w:rFonts w:ascii="Times New Roman" w:hAnsi="Times New Roman"/>
        </w:rPr>
        <w:t xml:space="preserve"> </w:t>
      </w:r>
      <w:r w:rsidRPr="00140C82">
        <w:rPr>
          <w:rFonts w:ascii="Times New Roman" w:hAnsi="Times New Roman"/>
        </w:rPr>
        <w:t>persons upon certain dispositions of,</w:t>
      </w:r>
      <w:r>
        <w:rPr>
          <w:rFonts w:ascii="Times New Roman" w:hAnsi="Times New Roman"/>
        </w:rPr>
        <w:t xml:space="preserve"> </w:t>
      </w:r>
      <w:r w:rsidRPr="00140C82">
        <w:rPr>
          <w:rFonts w:ascii="Times New Roman" w:hAnsi="Times New Roman"/>
        </w:rPr>
        <w:t>and distributions with respect to, United</w:t>
      </w:r>
      <w:r>
        <w:rPr>
          <w:rFonts w:ascii="Times New Roman" w:hAnsi="Times New Roman"/>
        </w:rPr>
        <w:t xml:space="preserve"> </w:t>
      </w:r>
      <w:r w:rsidRPr="00140C82">
        <w:rPr>
          <w:rFonts w:ascii="Times New Roman" w:hAnsi="Times New Roman"/>
        </w:rPr>
        <w:t>States real property interests (USRPIs).</w:t>
      </w:r>
      <w:r>
        <w:rPr>
          <w:rFonts w:ascii="Times New Roman" w:hAnsi="Times New Roman"/>
        </w:rPr>
        <w:t xml:space="preserve">  </w:t>
      </w:r>
      <w:r w:rsidRPr="00140C82">
        <w:rPr>
          <w:rFonts w:ascii="Times New Roman" w:hAnsi="Times New Roman"/>
        </w:rPr>
        <w:t>The regulations reflect changes made by</w:t>
      </w:r>
      <w:r>
        <w:rPr>
          <w:rFonts w:ascii="Times New Roman" w:hAnsi="Times New Roman"/>
        </w:rPr>
        <w:t xml:space="preserve"> </w:t>
      </w:r>
      <w:r w:rsidRPr="00140C82">
        <w:rPr>
          <w:rFonts w:ascii="Times New Roman" w:hAnsi="Times New Roman"/>
        </w:rPr>
        <w:t>the Protecting Americans from Tax Hikes</w:t>
      </w:r>
      <w:r>
        <w:rPr>
          <w:rFonts w:ascii="Times New Roman" w:hAnsi="Times New Roman"/>
        </w:rPr>
        <w:t xml:space="preserve"> </w:t>
      </w:r>
      <w:r w:rsidRPr="00140C82">
        <w:rPr>
          <w:rFonts w:ascii="Times New Roman" w:hAnsi="Times New Roman"/>
        </w:rPr>
        <w:t>Act of 2015 (the PATH Act). In addition,</w:t>
      </w:r>
      <w:r>
        <w:rPr>
          <w:rFonts w:ascii="Times New Roman" w:hAnsi="Times New Roman"/>
        </w:rPr>
        <w:t xml:space="preserve"> </w:t>
      </w:r>
      <w:r w:rsidRPr="00140C82">
        <w:rPr>
          <w:rFonts w:ascii="Times New Roman" w:hAnsi="Times New Roman"/>
        </w:rPr>
        <w:t>the regulations update certain mailing addresses</w:t>
      </w:r>
      <w:r>
        <w:rPr>
          <w:rFonts w:ascii="Times New Roman" w:hAnsi="Times New Roman"/>
        </w:rPr>
        <w:t xml:space="preserve"> </w:t>
      </w:r>
      <w:r w:rsidRPr="00140C82">
        <w:rPr>
          <w:rFonts w:ascii="Times New Roman" w:hAnsi="Times New Roman"/>
        </w:rPr>
        <w:t>listed in regulations under sections</w:t>
      </w:r>
      <w:r>
        <w:rPr>
          <w:rFonts w:ascii="Times New Roman" w:hAnsi="Times New Roman"/>
        </w:rPr>
        <w:t xml:space="preserve"> </w:t>
      </w:r>
      <w:r w:rsidRPr="00140C82">
        <w:rPr>
          <w:rFonts w:ascii="Times New Roman" w:hAnsi="Times New Roman"/>
        </w:rPr>
        <w:t>897 and 1445. These regulations affect</w:t>
      </w:r>
    </w:p>
    <w:p w:rsidRPr="009F0CB5" w:rsidR="000B6330" w:rsidP="00140C82" w:rsidRDefault="00140C82" w14:paraId="0C5FE1E5" w14:textId="77777777">
      <w:pPr>
        <w:ind w:left="720"/>
        <w:rPr>
          <w:rFonts w:ascii="Times New Roman" w:hAnsi="Times New Roman"/>
        </w:rPr>
      </w:pPr>
      <w:r w:rsidRPr="00140C82">
        <w:rPr>
          <w:rFonts w:ascii="Times New Roman" w:hAnsi="Times New Roman"/>
        </w:rPr>
        <w:t>certain holders of USRPIs and withholding</w:t>
      </w:r>
      <w:r>
        <w:rPr>
          <w:rFonts w:ascii="Times New Roman" w:hAnsi="Times New Roman"/>
        </w:rPr>
        <w:t xml:space="preserve"> </w:t>
      </w:r>
      <w:r w:rsidRPr="00140C82">
        <w:rPr>
          <w:rFonts w:ascii="Times New Roman" w:hAnsi="Times New Roman"/>
        </w:rPr>
        <w:t>agents that are required to withhold</w:t>
      </w:r>
      <w:r>
        <w:rPr>
          <w:rFonts w:ascii="Times New Roman" w:hAnsi="Times New Roman"/>
        </w:rPr>
        <w:t xml:space="preserve"> </w:t>
      </w:r>
      <w:r w:rsidRPr="00140C82">
        <w:rPr>
          <w:rFonts w:ascii="Times New Roman" w:hAnsi="Times New Roman"/>
        </w:rPr>
        <w:t>tax on certain dispositions of, and distributions</w:t>
      </w:r>
      <w:r>
        <w:rPr>
          <w:rFonts w:ascii="Times New Roman" w:hAnsi="Times New Roman"/>
        </w:rPr>
        <w:t xml:space="preserve"> </w:t>
      </w:r>
      <w:r w:rsidRPr="00140C82">
        <w:rPr>
          <w:rFonts w:ascii="Times New Roman" w:hAnsi="Times New Roman"/>
        </w:rPr>
        <w:t xml:space="preserve">with respect to, USRPIs. </w:t>
      </w:r>
    </w:p>
    <w:p w:rsidRPr="009F0CB5" w:rsidR="000B6330" w:rsidRDefault="000B6330" w14:paraId="5569D107" w14:textId="77777777">
      <w:pPr>
        <w:rPr>
          <w:rFonts w:ascii="Times New Roman" w:hAnsi="Times New Roman"/>
        </w:rPr>
      </w:pPr>
    </w:p>
    <w:p w:rsidRPr="009F0CB5" w:rsidR="000B6330" w:rsidRDefault="000B6330" w14:paraId="5784D448"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Pr="009F0CB5" w:rsidR="000B6330" w:rsidRDefault="000B6330" w14:paraId="1DD0A6B9" w14:textId="77777777">
      <w:pPr>
        <w:rPr>
          <w:rFonts w:ascii="Times New Roman" w:hAnsi="Times New Roman"/>
        </w:rPr>
      </w:pPr>
    </w:p>
    <w:p w:rsidR="000B6330" w:rsidRDefault="000B6330" w14:paraId="6898D581" w14:textId="3B72D5B5">
      <w:pPr>
        <w:ind w:left="720"/>
        <w:rPr>
          <w:rFonts w:ascii="Times New Roman" w:hAnsi="Times New Roman"/>
        </w:rPr>
      </w:pPr>
      <w:r w:rsidRPr="009F0CB5">
        <w:rPr>
          <w:rFonts w:ascii="Times New Roman" w:hAnsi="Times New Roman"/>
        </w:rPr>
        <w:t xml:space="preserve">Taxpayers request withholding certificates from the IRS to reduce or eliminate the amount of withholding tax under section 1445.  A withholding certificate that is issued by the IRS prior to the disposition of the USRPI serves to notify the withholding agent that no withholding or reduced withholding is required.  If an application for a withholding certificate is submitted before or on the date of the transfer (so it is considered to be pending with the Service at the time of transfer), the withholding agent is not required to file a withholding tax return and pay over the withholding tax until 20 days after the date the IRS mails the withholding certificate or notice of denial.  See </w:t>
      </w:r>
      <w:r w:rsidR="007960A0">
        <w:rPr>
          <w:rFonts w:ascii="Times New Roman" w:hAnsi="Times New Roman"/>
        </w:rPr>
        <w:t>section</w:t>
      </w:r>
      <w:r w:rsidR="00606186">
        <w:rPr>
          <w:rFonts w:ascii="Times New Roman" w:hAnsi="Times New Roman"/>
        </w:rPr>
        <w:t xml:space="preserve"> </w:t>
      </w:r>
      <w:r w:rsidRPr="009F0CB5">
        <w:rPr>
          <w:rFonts w:ascii="Times New Roman" w:hAnsi="Times New Roman"/>
        </w:rPr>
        <w:t xml:space="preserve">1.1445-1(c)(2)(A). </w:t>
      </w:r>
    </w:p>
    <w:p w:rsidR="008D362B" w:rsidRDefault="008D362B" w14:paraId="50FB9BC3" w14:textId="5F937742">
      <w:pPr>
        <w:ind w:left="720"/>
        <w:rPr>
          <w:rFonts w:ascii="Times New Roman" w:hAnsi="Times New Roman"/>
        </w:rPr>
      </w:pPr>
    </w:p>
    <w:p w:rsidR="008D362B" w:rsidRDefault="008D362B" w14:paraId="3752FCA3" w14:textId="05B2D502">
      <w:pPr>
        <w:ind w:left="720"/>
        <w:rPr>
          <w:rFonts w:ascii="Times New Roman" w:hAnsi="Times New Roman"/>
        </w:rPr>
      </w:pPr>
    </w:p>
    <w:p w:rsidRPr="009F0CB5" w:rsidR="008D362B" w:rsidRDefault="008D362B" w14:paraId="38A24E65" w14:textId="77777777">
      <w:pPr>
        <w:ind w:left="720"/>
        <w:rPr>
          <w:rFonts w:ascii="Times New Roman" w:hAnsi="Times New Roman"/>
        </w:rPr>
      </w:pPr>
    </w:p>
    <w:p w:rsidRPr="009F0CB5" w:rsidR="000B6330" w:rsidRDefault="000B6330" w14:paraId="4A43AEF2" w14:textId="77777777">
      <w:pPr>
        <w:ind w:left="720"/>
        <w:rPr>
          <w:rFonts w:ascii="Times New Roman" w:hAnsi="Times New Roman"/>
        </w:rPr>
      </w:pPr>
    </w:p>
    <w:p w:rsidRPr="009F0CB5" w:rsidR="000B6330" w:rsidRDefault="000B6330" w14:paraId="61F6C19B"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Pr="009F0CB5" w:rsidR="000B6330" w:rsidRDefault="000B6330" w14:paraId="526E4EAB" w14:textId="77777777">
      <w:pPr>
        <w:rPr>
          <w:rFonts w:ascii="Times New Roman" w:hAnsi="Times New Roman"/>
        </w:rPr>
      </w:pPr>
    </w:p>
    <w:p w:rsidRPr="009F0CB5" w:rsidR="000B6330" w:rsidRDefault="000B6330" w14:paraId="6CCCDD85" w14:textId="6B40114A">
      <w:pPr>
        <w:ind w:left="720"/>
        <w:rPr>
          <w:rFonts w:ascii="Times New Roman" w:hAnsi="Times New Roman"/>
        </w:rPr>
      </w:pPr>
      <w:bookmarkStart w:name="_Hlk504984057" w:id="0"/>
      <w:r w:rsidRPr="009F0CB5">
        <w:rPr>
          <w:rFonts w:ascii="Times New Roman" w:hAnsi="Times New Roman"/>
        </w:rPr>
        <w:t>There are no plans to provide electronic filing because electronic filing is not appropriate for the collection of information in this submission</w:t>
      </w:r>
      <w:r w:rsidRPr="009F0CB5" w:rsidR="00AD5EF7">
        <w:rPr>
          <w:rFonts w:ascii="Times New Roman" w:hAnsi="Times New Roman"/>
        </w:rPr>
        <w:t xml:space="preserve"> due to the requirement to attach the document of record</w:t>
      </w:r>
      <w:r w:rsidRPr="009F0CB5">
        <w:rPr>
          <w:rFonts w:ascii="Times New Roman" w:hAnsi="Times New Roman"/>
        </w:rPr>
        <w:t>.</w:t>
      </w:r>
    </w:p>
    <w:bookmarkEnd w:id="0"/>
    <w:p w:rsidRPr="009F0CB5" w:rsidR="000B6330" w:rsidRDefault="000B6330" w14:paraId="0A5B2AA2" w14:textId="77777777">
      <w:pPr>
        <w:rPr>
          <w:rFonts w:ascii="Times New Roman" w:hAnsi="Times New Roman"/>
        </w:rPr>
      </w:pPr>
    </w:p>
    <w:p w:rsidRPr="009F0CB5" w:rsidR="000B6330" w:rsidRDefault="000B6330" w14:paraId="667F514E"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Pr="009F0CB5" w:rsidR="000B6330" w:rsidRDefault="000B6330" w14:paraId="3D5F0FFA" w14:textId="77777777">
      <w:pPr>
        <w:rPr>
          <w:rFonts w:ascii="Times New Roman" w:hAnsi="Times New Roman"/>
        </w:rPr>
      </w:pPr>
    </w:p>
    <w:p w:rsidRPr="009F0CB5" w:rsidR="001B0514" w:rsidRDefault="001B0514" w14:paraId="02F4C037"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Pr="009F0CB5" w:rsidR="000B6330" w:rsidP="00140C82" w:rsidRDefault="001B0514" w14:paraId="027EC205"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53E5EA99"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Pr="009F0CB5" w:rsidR="000B6330" w:rsidRDefault="000B6330" w14:paraId="3665C393" w14:textId="77777777">
      <w:pPr>
        <w:rPr>
          <w:rFonts w:ascii="Times New Roman" w:hAnsi="Times New Roman"/>
        </w:rPr>
      </w:pPr>
    </w:p>
    <w:p w:rsidRPr="009F0CB5" w:rsidR="000B6330" w:rsidP="00962AEC" w:rsidRDefault="00962AEC" w14:paraId="790CA1FC" w14:textId="77777777">
      <w:pPr>
        <w:ind w:left="720"/>
        <w:rPr>
          <w:rFonts w:ascii="Times New Roman" w:hAnsi="Times New Roman"/>
        </w:rPr>
      </w:pPr>
      <w:r w:rsidRPr="00962AEC">
        <w:rPr>
          <w:rFonts w:ascii="Times New Roman" w:hAnsi="Times New Roman"/>
        </w:rPr>
        <w:t>The collection of information requirement will not have a significant economic impact on 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Pr="009F0CB5" w:rsidR="000B6330" w:rsidRDefault="000B6330" w14:paraId="74AF3A9A" w14:textId="77777777">
      <w:pPr>
        <w:rPr>
          <w:rFonts w:ascii="Times New Roman" w:hAnsi="Times New Roman"/>
        </w:rPr>
      </w:pPr>
    </w:p>
    <w:p w:rsidRPr="009F0CB5" w:rsidR="000B6330" w:rsidRDefault="000B6330" w14:paraId="0168221B"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Pr="009F0CB5" w:rsidR="000B6330" w:rsidRDefault="000B6330" w14:paraId="12F1188A" w14:textId="77777777">
      <w:pPr>
        <w:rPr>
          <w:rFonts w:ascii="Times New Roman" w:hAnsi="Times New Roman"/>
        </w:rPr>
      </w:pPr>
    </w:p>
    <w:p w:rsidRPr="009F0CB5" w:rsidR="000B6330" w:rsidP="001B0514" w:rsidRDefault="001B0514" w14:paraId="4647187C" w14:textId="77777777">
      <w:pPr>
        <w:ind w:left="720"/>
        <w:rPr>
          <w:rFonts w:ascii="Times New Roman" w:hAnsi="Times New Roman"/>
        </w:rPr>
      </w:pPr>
      <w:r w:rsidRPr="009F0CB5">
        <w:rPr>
          <w:rFonts w:ascii="Times New Roman" w:hAnsi="Times New Roman"/>
        </w:rPr>
        <w:t>Taxpayers request withholding certificates from the IRS to reduce or eliminate the amount of withholding tax under section 1445. A less frequent collection would prevent the taxpayer from applying this benefit</w:t>
      </w:r>
      <w:r w:rsidRPr="009F0CB5" w:rsidR="00AD5EF7">
        <w:rPr>
          <w:rFonts w:ascii="Times New Roman" w:hAnsi="Times New Roman"/>
        </w:rPr>
        <w:t xml:space="preserve"> and hinder the IRS from meeting its mission</w:t>
      </w:r>
      <w:r w:rsidRPr="009F0CB5">
        <w:rPr>
          <w:rFonts w:ascii="Times New Roman" w:hAnsi="Times New Roman"/>
        </w:rPr>
        <w:t>.</w:t>
      </w:r>
    </w:p>
    <w:p w:rsidRPr="009F0CB5" w:rsidR="000B6330" w:rsidRDefault="000B6330" w14:paraId="308334C9" w14:textId="77777777">
      <w:pPr>
        <w:rPr>
          <w:rFonts w:ascii="Times New Roman" w:hAnsi="Times New Roman"/>
        </w:rPr>
      </w:pPr>
    </w:p>
    <w:p w:rsidRPr="009F0CB5" w:rsidR="000B6330" w:rsidRDefault="000B6330" w14:paraId="348CDC2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Pr="009F0CB5" w:rsidR="000B6330" w:rsidRDefault="000B6330" w14:paraId="1AE7D6C3" w14:textId="77777777">
      <w:pPr>
        <w:rPr>
          <w:rFonts w:ascii="Times New Roman" w:hAnsi="Times New Roman"/>
        </w:rPr>
      </w:pPr>
    </w:p>
    <w:p w:rsidRPr="009F0CB5" w:rsidR="000B6330" w:rsidP="00140C82" w:rsidRDefault="001B0514" w14:paraId="4B26A898"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Pr="009F0CB5" w:rsidR="000B6330" w:rsidRDefault="000B6330" w14:paraId="251E9A13" w14:textId="77777777">
      <w:pPr>
        <w:rPr>
          <w:rFonts w:ascii="Times New Roman" w:hAnsi="Times New Roman"/>
        </w:rPr>
      </w:pPr>
    </w:p>
    <w:p w:rsidRPr="009F0CB5" w:rsidR="000B6330" w:rsidRDefault="000B6330" w14:paraId="22098FFD"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Pr="009F0CB5" w:rsidR="000B6330" w:rsidRDefault="000B6330" w14:paraId="63E5A284" w14:textId="77777777">
      <w:pPr>
        <w:rPr>
          <w:rFonts w:ascii="Times New Roman" w:hAnsi="Times New Roman"/>
        </w:rPr>
      </w:pPr>
    </w:p>
    <w:p w:rsidRPr="009F0CB5" w:rsidR="003260E2" w:rsidP="00962AEC" w:rsidRDefault="00962AEC" w14:paraId="663336AD" w14:textId="77777777">
      <w:pPr>
        <w:ind w:left="720"/>
        <w:rPr>
          <w:rFonts w:ascii="Times New Roman" w:hAnsi="Times New Roman"/>
        </w:rPr>
      </w:pPr>
      <w:r w:rsidRPr="00962AEC">
        <w:rPr>
          <w:rFonts w:ascii="Times New Roman" w:hAnsi="Times New Roman"/>
        </w:rPr>
        <w:t xml:space="preserve">In response to the Federal Register notice dated December </w:t>
      </w:r>
      <w:r w:rsidR="00035123">
        <w:rPr>
          <w:rFonts w:ascii="Times New Roman" w:hAnsi="Times New Roman"/>
        </w:rPr>
        <w:t>4</w:t>
      </w:r>
      <w:r w:rsidRPr="00962AEC">
        <w:rPr>
          <w:rFonts w:ascii="Times New Roman" w:hAnsi="Times New Roman"/>
        </w:rPr>
        <w:t xml:space="preserve">, 2020 (85 FR </w:t>
      </w:r>
      <w:r w:rsidR="00035123">
        <w:rPr>
          <w:rFonts w:ascii="Times New Roman" w:hAnsi="Times New Roman"/>
        </w:rPr>
        <w:t>78407</w:t>
      </w:r>
      <w:r w:rsidRPr="00962AEC">
        <w:rPr>
          <w:rFonts w:ascii="Times New Roman" w:hAnsi="Times New Roman"/>
        </w:rPr>
        <w:t>), we received no comments during the comment period regarding this guidance</w:t>
      </w:r>
      <w:r w:rsidRPr="009F0CB5" w:rsidR="0032747C">
        <w:rPr>
          <w:rFonts w:ascii="Times New Roman" w:hAnsi="Times New Roman"/>
        </w:rPr>
        <w:t xml:space="preserve">.                 </w:t>
      </w:r>
    </w:p>
    <w:p w:rsidR="00140C82" w:rsidRDefault="00140C82" w14:paraId="6B45E149" w14:textId="34BEECA4">
      <w:pPr>
        <w:rPr>
          <w:rFonts w:ascii="Times New Roman" w:hAnsi="Times New Roman"/>
        </w:rPr>
      </w:pPr>
    </w:p>
    <w:p w:rsidR="000539D3" w:rsidRDefault="000539D3" w14:paraId="1B8916C3" w14:textId="753AFFBE">
      <w:pPr>
        <w:rPr>
          <w:rFonts w:ascii="Times New Roman" w:hAnsi="Times New Roman"/>
        </w:rPr>
      </w:pPr>
    </w:p>
    <w:p w:rsidR="000539D3" w:rsidRDefault="000539D3" w14:paraId="7372121C" w14:textId="7A2DA033">
      <w:pPr>
        <w:rPr>
          <w:rFonts w:ascii="Times New Roman" w:hAnsi="Times New Roman"/>
        </w:rPr>
      </w:pPr>
    </w:p>
    <w:p w:rsidR="000539D3" w:rsidRDefault="000539D3" w14:paraId="4367B140" w14:textId="7C07AD4D">
      <w:pPr>
        <w:rPr>
          <w:rFonts w:ascii="Times New Roman" w:hAnsi="Times New Roman"/>
        </w:rPr>
      </w:pPr>
    </w:p>
    <w:p w:rsidRPr="009F0CB5" w:rsidR="000539D3" w:rsidRDefault="000539D3" w14:paraId="4D9066FF" w14:textId="77777777">
      <w:pPr>
        <w:rPr>
          <w:rFonts w:ascii="Times New Roman" w:hAnsi="Times New Roman"/>
        </w:rPr>
      </w:pPr>
    </w:p>
    <w:p w:rsidRPr="009F0CB5" w:rsidR="000B6330" w:rsidRDefault="000B6330" w14:paraId="72E098AA" w14:textId="77777777">
      <w:pPr>
        <w:tabs>
          <w:tab w:val="left" w:pos="-1440"/>
        </w:tabs>
        <w:ind w:left="720" w:hanging="720"/>
        <w:rPr>
          <w:rFonts w:ascii="Times New Roman" w:hAnsi="Times New Roman"/>
        </w:rPr>
      </w:pPr>
      <w:r w:rsidRPr="009F0CB5">
        <w:rPr>
          <w:rFonts w:ascii="Times New Roman" w:hAnsi="Times New Roman"/>
        </w:rPr>
        <w:lastRenderedPageBreak/>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Pr="009F0CB5" w:rsidR="000B6330" w:rsidRDefault="000B6330" w14:paraId="2D4DA85F" w14:textId="77777777">
      <w:pPr>
        <w:rPr>
          <w:rFonts w:ascii="Times New Roman" w:hAnsi="Times New Roman"/>
        </w:rPr>
      </w:pPr>
    </w:p>
    <w:p w:rsidR="0032747C" w:rsidRDefault="00962AEC" w14:paraId="17410CAC" w14:textId="7AD31DDF">
      <w:pPr>
        <w:ind w:left="720"/>
        <w:rPr>
          <w:rFonts w:ascii="Times New Roman" w:hAnsi="Times New Roman"/>
        </w:rPr>
      </w:pPr>
      <w:r w:rsidRPr="00962AEC">
        <w:rPr>
          <w:rFonts w:ascii="Times New Roman" w:hAnsi="Times New Roman"/>
        </w:rPr>
        <w:t>There are no special circumstances requiring data collection to be inconsistent with Guidelines in 5 CFR 1320.5(d)(2).</w:t>
      </w:r>
    </w:p>
    <w:p w:rsidR="00606186" w:rsidRDefault="00606186" w14:paraId="102DDD5D" w14:textId="77777777">
      <w:pPr>
        <w:ind w:left="720"/>
        <w:rPr>
          <w:rFonts w:ascii="Times New Roman" w:hAnsi="Times New Roman"/>
        </w:rPr>
      </w:pPr>
    </w:p>
    <w:p w:rsidRPr="009F0CB5" w:rsidR="000B6330" w:rsidRDefault="000B6330" w14:paraId="699A3557"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Pr="009F0CB5" w:rsidR="000B6330" w:rsidRDefault="000B6330" w14:paraId="5BFD3381" w14:textId="77777777">
      <w:pPr>
        <w:rPr>
          <w:rFonts w:ascii="Times New Roman" w:hAnsi="Times New Roman"/>
        </w:rPr>
      </w:pPr>
    </w:p>
    <w:p w:rsidRPr="009F0CB5" w:rsidR="000B6330" w:rsidRDefault="000B6330" w14:paraId="1BADC118" w14:textId="4F0EA9AE">
      <w:pPr>
        <w:ind w:left="720"/>
        <w:rPr>
          <w:rFonts w:ascii="Times New Roman" w:hAnsi="Times New Roman"/>
        </w:rPr>
      </w:pPr>
      <w:r w:rsidRPr="009F0CB5">
        <w:rPr>
          <w:rFonts w:ascii="Times New Roman" w:hAnsi="Times New Roman"/>
        </w:rPr>
        <w:t>Generally, tax returns and tax return information are confidential as required by 26</w:t>
      </w:r>
      <w:r w:rsidR="00606186">
        <w:rPr>
          <w:rFonts w:ascii="Times New Roman" w:hAnsi="Times New Roman"/>
        </w:rPr>
        <w:t xml:space="preserve"> </w:t>
      </w:r>
      <w:r w:rsidRPr="009F0CB5">
        <w:rPr>
          <w:rFonts w:ascii="Times New Roman" w:hAnsi="Times New Roman"/>
        </w:rPr>
        <w:t>USC 6103.</w:t>
      </w:r>
    </w:p>
    <w:p w:rsidRPr="009F0CB5" w:rsidR="000B6330" w:rsidRDefault="000B6330" w14:paraId="73D57867" w14:textId="77777777">
      <w:pPr>
        <w:rPr>
          <w:rFonts w:ascii="Times New Roman" w:hAnsi="Times New Roman"/>
        </w:rPr>
      </w:pPr>
    </w:p>
    <w:p w:rsidRPr="009F0CB5" w:rsidR="000B6330" w:rsidRDefault="000B6330" w14:paraId="5F78FA95" w14:textId="77777777">
      <w:pPr>
        <w:rPr>
          <w:rFonts w:ascii="Times New Roman" w:hAnsi="Times New Roman"/>
        </w:rPr>
        <w:sectPr w:rsidRPr="009F0CB5" w:rsidR="000B6330">
          <w:headerReference w:type="default" r:id="rId6"/>
          <w:type w:val="continuous"/>
          <w:pgSz w:w="12240" w:h="15840"/>
          <w:pgMar w:top="1440" w:right="1440" w:bottom="1440" w:left="1440" w:header="1440" w:footer="1440" w:gutter="0"/>
          <w:cols w:space="720"/>
          <w:noEndnote/>
        </w:sectPr>
      </w:pPr>
    </w:p>
    <w:p w:rsidRPr="009F0CB5" w:rsidR="000B6330" w:rsidRDefault="000B6330" w14:paraId="3F320703"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Pr="009F0CB5" w:rsidR="000B6330" w:rsidRDefault="000B6330" w14:paraId="7D43D29B" w14:textId="77777777">
      <w:pPr>
        <w:rPr>
          <w:rFonts w:ascii="Times New Roman" w:hAnsi="Times New Roman"/>
          <w:u w:val="single"/>
        </w:rPr>
      </w:pPr>
    </w:p>
    <w:p w:rsidRPr="008D362B" w:rsidR="008D362B" w:rsidP="008D362B" w:rsidRDefault="008D362B" w14:paraId="545E1280" w14:textId="77777777">
      <w:pPr>
        <w:ind w:left="720"/>
        <w:rPr>
          <w:rFonts w:ascii="Times New Roman" w:hAnsi="Times New Roman"/>
          <w:bCs/>
        </w:rPr>
      </w:pPr>
      <w:r w:rsidRPr="008D362B">
        <w:rPr>
          <w:rFonts w:ascii="Times New Roman" w:hAnsi="Times New Roman"/>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8D362B">
          <w:rPr>
            <w:rStyle w:val="Hyperlink"/>
            <w:rFonts w:ascii="Times New Roman" w:hAnsi="Times New Roman"/>
            <w:bCs/>
          </w:rPr>
          <w:t>https://www.irs.gov/uac/Privacy-Impact-Assessments-PIA</w:t>
        </w:r>
      </w:hyperlink>
      <w:r w:rsidRPr="008D362B">
        <w:rPr>
          <w:rFonts w:ascii="Times New Roman" w:hAnsi="Times New Roman"/>
          <w:bCs/>
        </w:rPr>
        <w:t>.</w:t>
      </w:r>
    </w:p>
    <w:p w:rsidRPr="008D362B" w:rsidR="008D362B" w:rsidP="008D362B" w:rsidRDefault="008D362B" w14:paraId="37F8A2D3" w14:textId="77777777">
      <w:pPr>
        <w:ind w:left="720"/>
        <w:rPr>
          <w:rFonts w:ascii="Times New Roman" w:hAnsi="Times New Roman"/>
          <w:bCs/>
        </w:rPr>
      </w:pPr>
    </w:p>
    <w:p w:rsidRPr="008D362B" w:rsidR="008D362B" w:rsidP="008D362B" w:rsidRDefault="008D362B" w14:paraId="588B48D3" w14:textId="77777777">
      <w:pPr>
        <w:ind w:left="720"/>
        <w:rPr>
          <w:rFonts w:ascii="Times New Roman" w:hAnsi="Times New Roman"/>
          <w:bCs/>
        </w:rPr>
      </w:pPr>
      <w:r w:rsidRPr="008D362B">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9F0CB5" w:rsidR="000B6330" w:rsidRDefault="000B6330" w14:paraId="718E6E93" w14:textId="77777777">
      <w:pPr>
        <w:rPr>
          <w:rFonts w:ascii="Times New Roman" w:hAnsi="Times New Roman"/>
        </w:rPr>
      </w:pPr>
    </w:p>
    <w:p w:rsidRPr="009F0CB5" w:rsidR="000B6330" w:rsidRDefault="000B6330" w14:paraId="003504BA"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Pr="009F0CB5" w:rsidR="000B6330" w:rsidRDefault="000B6330" w14:paraId="0D0308D9" w14:textId="77777777">
      <w:pPr>
        <w:rPr>
          <w:rFonts w:ascii="Times New Roman" w:hAnsi="Times New Roman"/>
          <w:u w:val="single"/>
        </w:rPr>
      </w:pPr>
    </w:p>
    <w:p w:rsidR="000B6330" w:rsidP="0092401A" w:rsidRDefault="0092401A" w14:paraId="487725EE" w14:textId="4917AE72">
      <w:pPr>
        <w:ind w:left="720"/>
        <w:rPr>
          <w:rFonts w:ascii="Times New Roman" w:hAnsi="Times New Roman"/>
        </w:rPr>
      </w:pPr>
      <w:r w:rsidRPr="0092401A">
        <w:rPr>
          <w:rFonts w:ascii="Times New Roman" w:hAnsi="Times New Roman"/>
        </w:rPr>
        <w:t>The collection of information</w:t>
      </w:r>
      <w:r>
        <w:rPr>
          <w:rFonts w:ascii="Times New Roman" w:hAnsi="Times New Roman"/>
        </w:rPr>
        <w:t xml:space="preserve"> </w:t>
      </w:r>
      <w:r w:rsidRPr="0092401A">
        <w:rPr>
          <w:rFonts w:ascii="Times New Roman" w:hAnsi="Times New Roman"/>
        </w:rPr>
        <w:t>in these final regulations are in</w:t>
      </w:r>
      <w:r>
        <w:rPr>
          <w:rFonts w:ascii="Times New Roman" w:hAnsi="Times New Roman"/>
        </w:rPr>
        <w:t xml:space="preserve"> sections</w:t>
      </w:r>
      <w:r w:rsidR="00A1731C">
        <w:rPr>
          <w:rFonts w:ascii="Times New Roman" w:hAnsi="Times New Roman"/>
        </w:rPr>
        <w:t xml:space="preserve"> </w:t>
      </w:r>
      <w:r w:rsidRPr="0092401A">
        <w:rPr>
          <w:rFonts w:ascii="Times New Roman" w:hAnsi="Times New Roman"/>
        </w:rPr>
        <w:t>1.1445–2(d)(2) and 1.1445–3. These</w:t>
      </w:r>
      <w:r>
        <w:rPr>
          <w:rFonts w:ascii="Times New Roman" w:hAnsi="Times New Roman"/>
        </w:rPr>
        <w:t xml:space="preserve"> </w:t>
      </w:r>
      <w:r w:rsidRPr="0092401A">
        <w:rPr>
          <w:rFonts w:ascii="Times New Roman" w:hAnsi="Times New Roman"/>
        </w:rPr>
        <w:t>collections of information are required to</w:t>
      </w:r>
      <w:r>
        <w:rPr>
          <w:rFonts w:ascii="Times New Roman" w:hAnsi="Times New Roman"/>
        </w:rPr>
        <w:t xml:space="preserve"> </w:t>
      </w:r>
      <w:r w:rsidRPr="0092401A">
        <w:rPr>
          <w:rFonts w:ascii="Times New Roman" w:hAnsi="Times New Roman"/>
        </w:rPr>
        <w:t>notify the IRS of dispositions of U.S. real</w:t>
      </w:r>
      <w:r>
        <w:rPr>
          <w:rFonts w:ascii="Times New Roman" w:hAnsi="Times New Roman"/>
        </w:rPr>
        <w:t xml:space="preserve"> </w:t>
      </w:r>
      <w:r w:rsidRPr="0092401A">
        <w:rPr>
          <w:rFonts w:ascii="Times New Roman" w:hAnsi="Times New Roman"/>
        </w:rPr>
        <w:t>property interests by foreign persons that</w:t>
      </w:r>
      <w:r>
        <w:rPr>
          <w:rFonts w:ascii="Times New Roman" w:hAnsi="Times New Roman"/>
        </w:rPr>
        <w:t xml:space="preserve"> </w:t>
      </w:r>
      <w:r w:rsidRPr="0092401A">
        <w:rPr>
          <w:rFonts w:ascii="Times New Roman" w:hAnsi="Times New Roman"/>
        </w:rPr>
        <w:t>otherwise are subject to taxation under</w:t>
      </w:r>
      <w:r>
        <w:rPr>
          <w:rFonts w:ascii="Times New Roman" w:hAnsi="Times New Roman"/>
        </w:rPr>
        <w:t xml:space="preserve"> </w:t>
      </w:r>
      <w:r w:rsidRPr="0092401A">
        <w:rPr>
          <w:rFonts w:ascii="Times New Roman" w:hAnsi="Times New Roman"/>
        </w:rPr>
        <w:t>section 897 and the collection of a withholding</w:t>
      </w:r>
      <w:r>
        <w:rPr>
          <w:rFonts w:ascii="Times New Roman" w:hAnsi="Times New Roman"/>
        </w:rPr>
        <w:t xml:space="preserve"> </w:t>
      </w:r>
      <w:r w:rsidRPr="0092401A">
        <w:rPr>
          <w:rFonts w:ascii="Times New Roman" w:hAnsi="Times New Roman"/>
        </w:rPr>
        <w:t>tax under section 1445.</w:t>
      </w:r>
    </w:p>
    <w:p w:rsidRPr="009F0CB5" w:rsidR="0092401A" w:rsidP="0092401A" w:rsidRDefault="0092401A" w14:paraId="1DF6ED0D" w14:textId="77777777">
      <w:pPr>
        <w:ind w:left="720"/>
        <w:rPr>
          <w:rFonts w:ascii="Times New Roman" w:hAnsi="Times New Roman"/>
        </w:rPr>
      </w:pPr>
    </w:p>
    <w:p w:rsidRPr="009F0CB5" w:rsidR="000B6330" w:rsidRDefault="000B6330" w14:paraId="24F0CEDC" w14:textId="1DE6EEEE">
      <w:pPr>
        <w:ind w:left="720"/>
        <w:rPr>
          <w:rFonts w:ascii="Times New Roman" w:hAnsi="Times New Roman"/>
        </w:rPr>
      </w:pPr>
      <w:r w:rsidRPr="009F0CB5">
        <w:rPr>
          <w:rFonts w:ascii="Times New Roman" w:hAnsi="Times New Roman"/>
        </w:rPr>
        <w:t xml:space="preserve">Under </w:t>
      </w:r>
      <w:r w:rsidR="007960A0">
        <w:rPr>
          <w:rFonts w:ascii="Times New Roman" w:hAnsi="Times New Roman"/>
        </w:rPr>
        <w:t>section</w:t>
      </w:r>
      <w:r w:rsidR="00A1731C">
        <w:rPr>
          <w:rFonts w:ascii="Times New Roman" w:hAnsi="Times New Roman"/>
        </w:rPr>
        <w:t xml:space="preserve"> </w:t>
      </w:r>
      <w:r w:rsidRPr="009F0CB5">
        <w:rPr>
          <w:rFonts w:ascii="Times New Roman" w:hAnsi="Times New Roman"/>
        </w:rPr>
        <w:t xml:space="preserve">1.1445-2(d)(2), a transferee is not required to withhold tax on a disposition of a U.S. real property interest if the transferor notifies the transferee that the transferor is not required to recognize any gain or loss with respect to the transfer because of the operation of a nonrecognition provision of the Internal Revenue Code.  The transferee must provide a copy of the notice of nonrecognition to the IRS within 20 days of the transfer.  The IRS receives on average 50 notices of nonrecognition under </w:t>
      </w:r>
      <w:r w:rsidR="007960A0">
        <w:rPr>
          <w:rFonts w:ascii="Times New Roman" w:hAnsi="Times New Roman"/>
        </w:rPr>
        <w:t>section</w:t>
      </w:r>
      <w:r w:rsidRPr="009F0CB5">
        <w:rPr>
          <w:rFonts w:ascii="Times New Roman" w:hAnsi="Times New Roman"/>
        </w:rPr>
        <w:t xml:space="preserve">1.1445-2(d)(2).  The estimated average annual burden per applicant to report these types of transactions is 2 hours, and the total annual reporting burden is 100 hours.  </w:t>
      </w:r>
    </w:p>
    <w:p w:rsidRPr="009F0CB5" w:rsidR="000B6330" w:rsidRDefault="000B6330" w14:paraId="453C9E2C" w14:textId="77777777">
      <w:pPr>
        <w:rPr>
          <w:rFonts w:ascii="Times New Roman" w:hAnsi="Times New Roman"/>
        </w:rPr>
      </w:pPr>
    </w:p>
    <w:p w:rsidRPr="009F0CB5" w:rsidR="000B6330" w:rsidRDefault="000B6330" w14:paraId="418CC611" w14:textId="3F68E70B">
      <w:pPr>
        <w:ind w:left="720"/>
        <w:rPr>
          <w:rFonts w:ascii="Times New Roman" w:hAnsi="Times New Roman"/>
        </w:rPr>
      </w:pPr>
      <w:r w:rsidRPr="009F0CB5">
        <w:rPr>
          <w:rFonts w:ascii="Times New Roman" w:hAnsi="Times New Roman"/>
        </w:rPr>
        <w:t xml:space="preserve">Under </w:t>
      </w:r>
      <w:r w:rsidR="007960A0">
        <w:rPr>
          <w:rFonts w:ascii="Times New Roman" w:hAnsi="Times New Roman"/>
        </w:rPr>
        <w:t>section</w:t>
      </w:r>
      <w:r w:rsidR="00A1731C">
        <w:rPr>
          <w:rFonts w:ascii="Times New Roman" w:hAnsi="Times New Roman"/>
        </w:rPr>
        <w:t xml:space="preserve"> </w:t>
      </w:r>
      <w:r w:rsidRPr="009F0CB5">
        <w:rPr>
          <w:rFonts w:ascii="Times New Roman" w:hAnsi="Times New Roman"/>
        </w:rPr>
        <w:t xml:space="preserve">1.1445-3, the withholding tax may be reduced or eliminated pursuant to a withholding certificate issued by the IRS.  If the withholding certificate is issued by the IRS prior to the disposition of the USRPI, it serves to notify the withholding agent that no withholding or reduced withholding is required.  If an application for a withholding </w:t>
      </w:r>
      <w:r w:rsidRPr="009F0CB5">
        <w:rPr>
          <w:rFonts w:ascii="Times New Roman" w:hAnsi="Times New Roman"/>
        </w:rPr>
        <w:lastRenderedPageBreak/>
        <w:t xml:space="preserve">certificate is pending with the Service at the time of transfer, the withholding agent is not required to file a withholding tax return and pay over the withholding tax until 20 days after the date the IRS mails the withholding certificate or notice of denial.   </w:t>
      </w:r>
    </w:p>
    <w:p w:rsidRPr="009F0CB5" w:rsidR="000B6330" w:rsidRDefault="000B6330" w14:paraId="509749F9" w14:textId="77777777">
      <w:pPr>
        <w:rPr>
          <w:rFonts w:ascii="Times New Roman" w:hAnsi="Times New Roman"/>
        </w:rPr>
      </w:pPr>
    </w:p>
    <w:p w:rsidRPr="009F0CB5" w:rsidR="000B6330" w:rsidRDefault="000B6330" w14:paraId="56FDC074" w14:textId="6DBE1BD9">
      <w:pPr>
        <w:ind w:left="720"/>
        <w:rPr>
          <w:rFonts w:ascii="Times New Roman" w:hAnsi="Times New Roman"/>
        </w:rPr>
      </w:pPr>
      <w:r w:rsidRPr="009F0CB5">
        <w:rPr>
          <w:rFonts w:ascii="Times New Roman" w:hAnsi="Times New Roman"/>
        </w:rPr>
        <w:t>The IRS receives on average 4,300 withholding certificate applications (Form 8288-B) annually</w:t>
      </w:r>
      <w:r w:rsidRPr="009F0CB5" w:rsidR="00AA5388">
        <w:rPr>
          <w:rFonts w:ascii="Times New Roman" w:hAnsi="Times New Roman"/>
        </w:rPr>
        <w:t xml:space="preserve"> covered under OMB control number 1545-1060</w:t>
      </w:r>
      <w:r w:rsidRPr="009F0CB5">
        <w:rPr>
          <w:rFonts w:ascii="Times New Roman" w:hAnsi="Times New Roman"/>
        </w:rPr>
        <w:t xml:space="preserve">.  The withholding certificates dealing with nonrecognition exchanges under section 1031 and exclusions from income under section 121 constitute a small percentage of the total withholding certificates applied for in a year.  Therefore, we estimate the number of withholding certificates addressed by this </w:t>
      </w:r>
      <w:r w:rsidR="0092401A">
        <w:rPr>
          <w:rFonts w:ascii="Times New Roman" w:hAnsi="Times New Roman"/>
        </w:rPr>
        <w:t>collection</w:t>
      </w:r>
      <w:r w:rsidRPr="009F0CB5">
        <w:rPr>
          <w:rFonts w:ascii="Times New Roman" w:hAnsi="Times New Roman"/>
        </w:rPr>
        <w:t xml:space="preserve"> to be approximately 100.  The estimated average annual burden per applicant to report these types of transactions is 5 hours, and the total annual reporting burden is 500 hours.</w:t>
      </w:r>
    </w:p>
    <w:p w:rsidRPr="009F0CB5" w:rsidR="000B6330" w:rsidRDefault="000B6330" w14:paraId="5FCD0AAA" w14:textId="77777777">
      <w:pPr>
        <w:rPr>
          <w:rFonts w:ascii="Times New Roman" w:hAnsi="Times New Roman"/>
        </w:rPr>
      </w:pPr>
    </w:p>
    <w:p w:rsidR="000B6330" w:rsidRDefault="000B6330" w14:paraId="581F0482" w14:textId="066D0B58">
      <w:pPr>
        <w:tabs>
          <w:tab w:val="left" w:pos="-1440"/>
        </w:tabs>
        <w:ind w:left="720" w:hanging="720"/>
        <w:rPr>
          <w:rFonts w:ascii="Times New Roman" w:hAnsi="Times New Roman"/>
        </w:rPr>
      </w:pPr>
      <w:r w:rsidRPr="009F0CB5">
        <w:rPr>
          <w:rFonts w:ascii="Times New Roman" w:hAnsi="Times New Roman"/>
        </w:rPr>
        <w:t xml:space="preserve"> </w:t>
      </w:r>
      <w:r w:rsidRPr="009F0CB5">
        <w:rPr>
          <w:rFonts w:ascii="Times New Roman" w:hAnsi="Times New Roman"/>
        </w:rPr>
        <w:tab/>
        <w:t xml:space="preserve">The total burden is 600 hours. </w:t>
      </w:r>
    </w:p>
    <w:p w:rsidR="008D362B" w:rsidRDefault="008D362B" w14:paraId="2058D961" w14:textId="0B9830BD">
      <w:pPr>
        <w:tabs>
          <w:tab w:val="left" w:pos="-1440"/>
        </w:tabs>
        <w:ind w:left="720" w:hanging="720"/>
        <w:rPr>
          <w:rFonts w:ascii="Times New Roman" w:hAnsi="Times New Roman"/>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1"/>
        <w:gridCol w:w="1425"/>
        <w:gridCol w:w="1364"/>
        <w:gridCol w:w="1302"/>
        <w:gridCol w:w="1241"/>
        <w:gridCol w:w="1005"/>
      </w:tblGrid>
      <w:tr w:rsidRPr="008D362B" w:rsidR="000539D3" w:rsidTr="008D362B" w14:paraId="27D1DF8C" w14:textId="77777777">
        <w:tc>
          <w:tcPr>
            <w:tcW w:w="1071" w:type="dxa"/>
          </w:tcPr>
          <w:p w:rsidRPr="008D362B" w:rsidR="000539D3" w:rsidP="008D362B" w:rsidRDefault="000539D3" w14:paraId="31DE79B2" w14:textId="77777777">
            <w:pPr>
              <w:numPr>
                <w:ilvl w:val="12"/>
                <w:numId w:val="0"/>
              </w:numPr>
              <w:jc w:val="center"/>
              <w:rPr>
                <w:rFonts w:ascii="Arial Narrow" w:hAnsi="Arial Narrow"/>
                <w:bCs/>
                <w:sz w:val="18"/>
                <w:szCs w:val="18"/>
              </w:rPr>
            </w:pPr>
          </w:p>
          <w:p w:rsidRPr="008D362B" w:rsidR="000539D3" w:rsidP="008D362B" w:rsidRDefault="000539D3" w14:paraId="3EEF69BF" w14:textId="77777777">
            <w:pPr>
              <w:numPr>
                <w:ilvl w:val="12"/>
                <w:numId w:val="0"/>
              </w:numPr>
              <w:jc w:val="center"/>
              <w:rPr>
                <w:rFonts w:ascii="Arial Narrow" w:hAnsi="Arial Narrow"/>
                <w:bCs/>
                <w:sz w:val="18"/>
                <w:szCs w:val="18"/>
              </w:rPr>
            </w:pPr>
            <w:r w:rsidRPr="008D362B">
              <w:rPr>
                <w:rFonts w:ascii="Arial Narrow" w:hAnsi="Arial Narrow"/>
                <w:bCs/>
                <w:sz w:val="18"/>
                <w:szCs w:val="18"/>
              </w:rPr>
              <w:t>Authority</w:t>
            </w:r>
          </w:p>
        </w:tc>
        <w:tc>
          <w:tcPr>
            <w:tcW w:w="1425" w:type="dxa"/>
            <w:shd w:val="clear" w:color="auto" w:fill="auto"/>
            <w:vAlign w:val="center"/>
          </w:tcPr>
          <w:p w:rsidRPr="008D362B" w:rsidR="000539D3" w:rsidP="008D362B" w:rsidRDefault="000539D3" w14:paraId="01B89431" w14:textId="542688A1">
            <w:pPr>
              <w:numPr>
                <w:ilvl w:val="12"/>
                <w:numId w:val="0"/>
              </w:numPr>
              <w:jc w:val="center"/>
              <w:rPr>
                <w:rFonts w:ascii="Arial Narrow" w:hAnsi="Arial Narrow"/>
                <w:bCs/>
                <w:sz w:val="18"/>
                <w:szCs w:val="18"/>
              </w:rPr>
            </w:pPr>
            <w:r w:rsidRPr="008D362B">
              <w:rPr>
                <w:rFonts w:ascii="Arial Narrow" w:hAnsi="Arial Narrow"/>
                <w:bCs/>
                <w:sz w:val="18"/>
                <w:szCs w:val="18"/>
              </w:rPr>
              <w:t># Respondents</w:t>
            </w:r>
          </w:p>
        </w:tc>
        <w:tc>
          <w:tcPr>
            <w:tcW w:w="1364" w:type="dxa"/>
            <w:shd w:val="clear" w:color="auto" w:fill="auto"/>
            <w:vAlign w:val="center"/>
          </w:tcPr>
          <w:p w:rsidRPr="008D362B" w:rsidR="000539D3" w:rsidP="008D362B" w:rsidRDefault="000539D3" w14:paraId="2119BA13" w14:textId="77777777">
            <w:pPr>
              <w:numPr>
                <w:ilvl w:val="12"/>
                <w:numId w:val="0"/>
              </w:numPr>
              <w:jc w:val="center"/>
              <w:rPr>
                <w:rFonts w:ascii="Arial Narrow" w:hAnsi="Arial Narrow"/>
                <w:bCs/>
                <w:sz w:val="18"/>
                <w:szCs w:val="18"/>
              </w:rPr>
            </w:pPr>
            <w:r w:rsidRPr="008D362B">
              <w:rPr>
                <w:rFonts w:ascii="Arial Narrow" w:hAnsi="Arial Narrow"/>
                <w:bCs/>
                <w:sz w:val="18"/>
                <w:szCs w:val="18"/>
              </w:rPr>
              <w:t># Responses Per Respondent</w:t>
            </w:r>
          </w:p>
        </w:tc>
        <w:tc>
          <w:tcPr>
            <w:tcW w:w="1302" w:type="dxa"/>
            <w:shd w:val="clear" w:color="auto" w:fill="auto"/>
            <w:vAlign w:val="center"/>
          </w:tcPr>
          <w:p w:rsidRPr="008D362B" w:rsidR="000539D3" w:rsidP="008D362B" w:rsidRDefault="000539D3" w14:paraId="73042D10" w14:textId="77777777">
            <w:pPr>
              <w:numPr>
                <w:ilvl w:val="12"/>
                <w:numId w:val="0"/>
              </w:numPr>
              <w:jc w:val="center"/>
              <w:rPr>
                <w:rFonts w:ascii="Arial Narrow" w:hAnsi="Arial Narrow"/>
                <w:bCs/>
                <w:sz w:val="18"/>
                <w:szCs w:val="18"/>
              </w:rPr>
            </w:pPr>
            <w:r w:rsidRPr="008D362B">
              <w:rPr>
                <w:rFonts w:ascii="Arial Narrow" w:hAnsi="Arial Narrow"/>
                <w:bCs/>
                <w:sz w:val="18"/>
                <w:szCs w:val="18"/>
              </w:rPr>
              <w:t>Total Annual Responses</w:t>
            </w:r>
          </w:p>
        </w:tc>
        <w:tc>
          <w:tcPr>
            <w:tcW w:w="1241" w:type="dxa"/>
            <w:shd w:val="clear" w:color="auto" w:fill="auto"/>
            <w:vAlign w:val="center"/>
          </w:tcPr>
          <w:p w:rsidRPr="008D362B" w:rsidR="000539D3" w:rsidP="008D362B" w:rsidRDefault="000539D3" w14:paraId="0241BE92" w14:textId="77777777">
            <w:pPr>
              <w:numPr>
                <w:ilvl w:val="12"/>
                <w:numId w:val="0"/>
              </w:numPr>
              <w:jc w:val="center"/>
              <w:rPr>
                <w:rFonts w:ascii="Arial Narrow" w:hAnsi="Arial Narrow"/>
                <w:bCs/>
                <w:sz w:val="18"/>
                <w:szCs w:val="18"/>
              </w:rPr>
            </w:pPr>
            <w:r w:rsidRPr="008D362B">
              <w:rPr>
                <w:rFonts w:ascii="Arial Narrow" w:hAnsi="Arial Narrow"/>
                <w:bCs/>
                <w:sz w:val="18"/>
                <w:szCs w:val="18"/>
              </w:rPr>
              <w:t>Hours Per Response</w:t>
            </w:r>
          </w:p>
        </w:tc>
        <w:tc>
          <w:tcPr>
            <w:tcW w:w="1005" w:type="dxa"/>
            <w:shd w:val="clear" w:color="auto" w:fill="auto"/>
            <w:vAlign w:val="center"/>
          </w:tcPr>
          <w:p w:rsidRPr="008D362B" w:rsidR="000539D3" w:rsidP="008D362B" w:rsidRDefault="000539D3" w14:paraId="2F388EFA" w14:textId="77777777">
            <w:pPr>
              <w:numPr>
                <w:ilvl w:val="12"/>
                <w:numId w:val="0"/>
              </w:numPr>
              <w:jc w:val="center"/>
              <w:rPr>
                <w:rFonts w:ascii="Arial Narrow" w:hAnsi="Arial Narrow"/>
                <w:bCs/>
                <w:sz w:val="18"/>
                <w:szCs w:val="18"/>
              </w:rPr>
            </w:pPr>
            <w:r w:rsidRPr="008D362B">
              <w:rPr>
                <w:rFonts w:ascii="Arial Narrow" w:hAnsi="Arial Narrow"/>
                <w:bCs/>
                <w:sz w:val="18"/>
                <w:szCs w:val="18"/>
              </w:rPr>
              <w:t>Total Burden</w:t>
            </w:r>
          </w:p>
        </w:tc>
      </w:tr>
      <w:tr w:rsidRPr="008D362B" w:rsidR="000539D3" w:rsidTr="008D362B" w14:paraId="34BF854F" w14:textId="77777777">
        <w:trPr>
          <w:trHeight w:val="557"/>
        </w:trPr>
        <w:tc>
          <w:tcPr>
            <w:tcW w:w="1071" w:type="dxa"/>
          </w:tcPr>
          <w:p w:rsidRPr="008D362B" w:rsidR="000539D3" w:rsidP="008D362B" w:rsidRDefault="000539D3" w14:paraId="3979B65B" w14:textId="77777777">
            <w:pPr>
              <w:numPr>
                <w:ilvl w:val="12"/>
                <w:numId w:val="0"/>
              </w:numPr>
              <w:jc w:val="center"/>
              <w:rPr>
                <w:rFonts w:ascii="Arial Narrow" w:hAnsi="Arial Narrow"/>
                <w:bCs/>
                <w:sz w:val="18"/>
                <w:szCs w:val="18"/>
              </w:rPr>
            </w:pPr>
          </w:p>
          <w:p w:rsidRPr="008D362B" w:rsidR="000539D3" w:rsidP="008D362B" w:rsidRDefault="000539D3" w14:paraId="0D559941" w14:textId="0ED23591">
            <w:pPr>
              <w:numPr>
                <w:ilvl w:val="12"/>
                <w:numId w:val="0"/>
              </w:numPr>
              <w:jc w:val="center"/>
              <w:rPr>
                <w:rFonts w:ascii="Arial Narrow" w:hAnsi="Arial Narrow"/>
                <w:bCs/>
                <w:sz w:val="18"/>
                <w:szCs w:val="18"/>
              </w:rPr>
            </w:pPr>
            <w:r w:rsidRPr="008D362B">
              <w:rPr>
                <w:rFonts w:ascii="Arial Narrow" w:hAnsi="Arial Narrow"/>
                <w:bCs/>
                <w:sz w:val="18"/>
                <w:szCs w:val="18"/>
              </w:rPr>
              <w:t>1.1445-2(d)(2)</w:t>
            </w:r>
          </w:p>
        </w:tc>
        <w:tc>
          <w:tcPr>
            <w:tcW w:w="1425" w:type="dxa"/>
            <w:shd w:val="clear" w:color="auto" w:fill="auto"/>
            <w:vAlign w:val="center"/>
          </w:tcPr>
          <w:p w:rsidRPr="008D362B" w:rsidR="000539D3" w:rsidP="008D362B" w:rsidRDefault="000539D3" w14:paraId="27E4FE13" w14:textId="02FD37BA">
            <w:pPr>
              <w:numPr>
                <w:ilvl w:val="12"/>
                <w:numId w:val="0"/>
              </w:numPr>
              <w:jc w:val="center"/>
              <w:rPr>
                <w:rFonts w:ascii="Arial Narrow" w:hAnsi="Arial Narrow"/>
                <w:bCs/>
                <w:sz w:val="18"/>
                <w:szCs w:val="18"/>
              </w:rPr>
            </w:pPr>
            <w:r>
              <w:rPr>
                <w:rFonts w:ascii="Arial Narrow" w:hAnsi="Arial Narrow"/>
                <w:bCs/>
                <w:sz w:val="18"/>
                <w:szCs w:val="18"/>
              </w:rPr>
              <w:t>50</w:t>
            </w:r>
          </w:p>
        </w:tc>
        <w:tc>
          <w:tcPr>
            <w:tcW w:w="1364" w:type="dxa"/>
            <w:shd w:val="clear" w:color="auto" w:fill="auto"/>
            <w:vAlign w:val="center"/>
          </w:tcPr>
          <w:p w:rsidRPr="008D362B" w:rsidR="000539D3" w:rsidP="008D362B" w:rsidRDefault="000539D3" w14:paraId="16F3DFDE" w14:textId="77777777">
            <w:pPr>
              <w:numPr>
                <w:ilvl w:val="12"/>
                <w:numId w:val="0"/>
              </w:numPr>
              <w:jc w:val="center"/>
              <w:rPr>
                <w:rFonts w:ascii="Arial Narrow" w:hAnsi="Arial Narrow"/>
                <w:bCs/>
                <w:sz w:val="18"/>
                <w:szCs w:val="18"/>
              </w:rPr>
            </w:pPr>
            <w:r w:rsidRPr="008D362B">
              <w:rPr>
                <w:rFonts w:ascii="Arial Narrow" w:hAnsi="Arial Narrow"/>
                <w:bCs/>
                <w:sz w:val="18"/>
                <w:szCs w:val="18"/>
              </w:rPr>
              <w:t>1</w:t>
            </w:r>
          </w:p>
        </w:tc>
        <w:tc>
          <w:tcPr>
            <w:tcW w:w="1302" w:type="dxa"/>
            <w:shd w:val="clear" w:color="auto" w:fill="auto"/>
            <w:vAlign w:val="center"/>
          </w:tcPr>
          <w:p w:rsidRPr="008D362B" w:rsidR="000539D3" w:rsidP="008D362B" w:rsidRDefault="000539D3" w14:paraId="24E00DA2" w14:textId="677C4628">
            <w:pPr>
              <w:numPr>
                <w:ilvl w:val="12"/>
                <w:numId w:val="0"/>
              </w:numPr>
              <w:jc w:val="center"/>
              <w:rPr>
                <w:rFonts w:ascii="Arial Narrow" w:hAnsi="Arial Narrow"/>
                <w:bCs/>
                <w:sz w:val="18"/>
                <w:szCs w:val="18"/>
              </w:rPr>
            </w:pPr>
            <w:r>
              <w:rPr>
                <w:rFonts w:ascii="Arial Narrow" w:hAnsi="Arial Narrow"/>
                <w:bCs/>
                <w:sz w:val="18"/>
                <w:szCs w:val="18"/>
              </w:rPr>
              <w:t>50</w:t>
            </w:r>
          </w:p>
        </w:tc>
        <w:tc>
          <w:tcPr>
            <w:tcW w:w="1241" w:type="dxa"/>
            <w:shd w:val="clear" w:color="auto" w:fill="auto"/>
            <w:vAlign w:val="center"/>
          </w:tcPr>
          <w:p w:rsidRPr="008D362B" w:rsidR="000539D3" w:rsidP="008D362B" w:rsidRDefault="000539D3" w14:paraId="4277CC5B" w14:textId="7F768096">
            <w:pPr>
              <w:numPr>
                <w:ilvl w:val="12"/>
                <w:numId w:val="0"/>
              </w:numPr>
              <w:jc w:val="center"/>
              <w:rPr>
                <w:rFonts w:ascii="Arial Narrow" w:hAnsi="Arial Narrow"/>
                <w:bCs/>
                <w:sz w:val="18"/>
                <w:szCs w:val="18"/>
              </w:rPr>
            </w:pPr>
            <w:r w:rsidRPr="008D362B">
              <w:rPr>
                <w:rFonts w:ascii="Arial Narrow" w:hAnsi="Arial Narrow"/>
                <w:bCs/>
                <w:sz w:val="18"/>
                <w:szCs w:val="18"/>
              </w:rPr>
              <w:t>2</w:t>
            </w:r>
          </w:p>
        </w:tc>
        <w:tc>
          <w:tcPr>
            <w:tcW w:w="1005" w:type="dxa"/>
            <w:shd w:val="clear" w:color="auto" w:fill="auto"/>
            <w:vAlign w:val="center"/>
          </w:tcPr>
          <w:p w:rsidRPr="008D362B" w:rsidR="000539D3" w:rsidP="008D362B" w:rsidRDefault="000539D3" w14:paraId="08E783FF" w14:textId="4E528AD2">
            <w:pPr>
              <w:numPr>
                <w:ilvl w:val="12"/>
                <w:numId w:val="0"/>
              </w:numPr>
              <w:jc w:val="center"/>
              <w:rPr>
                <w:rFonts w:ascii="Arial Narrow" w:hAnsi="Arial Narrow"/>
                <w:bCs/>
                <w:sz w:val="18"/>
                <w:szCs w:val="18"/>
              </w:rPr>
            </w:pPr>
            <w:r>
              <w:rPr>
                <w:rFonts w:ascii="Arial Narrow" w:hAnsi="Arial Narrow"/>
                <w:bCs/>
                <w:sz w:val="18"/>
                <w:szCs w:val="18"/>
              </w:rPr>
              <w:t>100</w:t>
            </w:r>
          </w:p>
        </w:tc>
      </w:tr>
      <w:tr w:rsidRPr="008D362B" w:rsidR="000539D3" w:rsidTr="008D362B" w14:paraId="53B1F55E" w14:textId="77777777">
        <w:trPr>
          <w:trHeight w:val="557"/>
        </w:trPr>
        <w:tc>
          <w:tcPr>
            <w:tcW w:w="1071" w:type="dxa"/>
            <w:vAlign w:val="center"/>
          </w:tcPr>
          <w:p w:rsidRPr="008D362B" w:rsidR="000539D3" w:rsidP="008D362B" w:rsidRDefault="000539D3" w14:paraId="3269FFF7" w14:textId="4DC05738">
            <w:pPr>
              <w:numPr>
                <w:ilvl w:val="12"/>
                <w:numId w:val="0"/>
              </w:numPr>
              <w:jc w:val="center"/>
              <w:rPr>
                <w:rFonts w:ascii="Arial Narrow" w:hAnsi="Arial Narrow"/>
                <w:bCs/>
                <w:sz w:val="18"/>
                <w:szCs w:val="18"/>
              </w:rPr>
            </w:pPr>
            <w:r w:rsidRPr="008D362B">
              <w:rPr>
                <w:rFonts w:ascii="Arial Narrow" w:hAnsi="Arial Narrow"/>
                <w:bCs/>
                <w:sz w:val="18"/>
                <w:szCs w:val="18"/>
              </w:rPr>
              <w:t>1.1445-3)</w:t>
            </w:r>
          </w:p>
        </w:tc>
        <w:tc>
          <w:tcPr>
            <w:tcW w:w="1425" w:type="dxa"/>
            <w:shd w:val="clear" w:color="auto" w:fill="auto"/>
            <w:vAlign w:val="center"/>
          </w:tcPr>
          <w:p w:rsidRPr="008D362B" w:rsidR="000539D3" w:rsidP="008D362B" w:rsidRDefault="000539D3" w14:paraId="278D7F86" w14:textId="3A838D2C">
            <w:pPr>
              <w:numPr>
                <w:ilvl w:val="12"/>
                <w:numId w:val="0"/>
              </w:numPr>
              <w:jc w:val="center"/>
              <w:rPr>
                <w:rFonts w:ascii="Arial Narrow" w:hAnsi="Arial Narrow"/>
                <w:bCs/>
                <w:sz w:val="18"/>
                <w:szCs w:val="18"/>
              </w:rPr>
            </w:pPr>
            <w:r>
              <w:rPr>
                <w:rFonts w:ascii="Arial Narrow" w:hAnsi="Arial Narrow"/>
                <w:bCs/>
                <w:sz w:val="18"/>
                <w:szCs w:val="18"/>
              </w:rPr>
              <w:t>100</w:t>
            </w:r>
          </w:p>
        </w:tc>
        <w:tc>
          <w:tcPr>
            <w:tcW w:w="1364" w:type="dxa"/>
            <w:shd w:val="clear" w:color="auto" w:fill="auto"/>
            <w:vAlign w:val="center"/>
          </w:tcPr>
          <w:p w:rsidRPr="008D362B" w:rsidR="000539D3" w:rsidP="008D362B" w:rsidRDefault="000539D3" w14:paraId="7A61F485" w14:textId="77777777">
            <w:pPr>
              <w:numPr>
                <w:ilvl w:val="12"/>
                <w:numId w:val="0"/>
              </w:numPr>
              <w:jc w:val="center"/>
              <w:rPr>
                <w:rFonts w:ascii="Arial Narrow" w:hAnsi="Arial Narrow"/>
                <w:bCs/>
                <w:sz w:val="18"/>
                <w:szCs w:val="18"/>
              </w:rPr>
            </w:pPr>
            <w:r w:rsidRPr="008D362B">
              <w:rPr>
                <w:rFonts w:ascii="Arial Narrow" w:hAnsi="Arial Narrow"/>
                <w:bCs/>
                <w:sz w:val="18"/>
                <w:szCs w:val="18"/>
              </w:rPr>
              <w:t>1</w:t>
            </w:r>
          </w:p>
        </w:tc>
        <w:tc>
          <w:tcPr>
            <w:tcW w:w="1302" w:type="dxa"/>
            <w:shd w:val="clear" w:color="auto" w:fill="auto"/>
            <w:vAlign w:val="center"/>
          </w:tcPr>
          <w:p w:rsidRPr="008D362B" w:rsidR="000539D3" w:rsidP="008D362B" w:rsidRDefault="000539D3" w14:paraId="1AEE7F0A" w14:textId="28D4A2B0">
            <w:pPr>
              <w:numPr>
                <w:ilvl w:val="12"/>
                <w:numId w:val="0"/>
              </w:numPr>
              <w:jc w:val="center"/>
              <w:rPr>
                <w:rFonts w:ascii="Arial Narrow" w:hAnsi="Arial Narrow"/>
                <w:bCs/>
                <w:sz w:val="18"/>
                <w:szCs w:val="18"/>
              </w:rPr>
            </w:pPr>
            <w:r>
              <w:rPr>
                <w:rFonts w:ascii="Arial Narrow" w:hAnsi="Arial Narrow"/>
                <w:bCs/>
                <w:sz w:val="18"/>
                <w:szCs w:val="18"/>
              </w:rPr>
              <w:t>100</w:t>
            </w:r>
          </w:p>
        </w:tc>
        <w:tc>
          <w:tcPr>
            <w:tcW w:w="1241" w:type="dxa"/>
            <w:shd w:val="clear" w:color="auto" w:fill="auto"/>
            <w:vAlign w:val="center"/>
          </w:tcPr>
          <w:p w:rsidRPr="008D362B" w:rsidR="000539D3" w:rsidP="008D362B" w:rsidRDefault="000539D3" w14:paraId="4A8C6BB0" w14:textId="114BAFC5">
            <w:pPr>
              <w:numPr>
                <w:ilvl w:val="12"/>
                <w:numId w:val="0"/>
              </w:numPr>
              <w:jc w:val="center"/>
              <w:rPr>
                <w:rFonts w:ascii="Arial Narrow" w:hAnsi="Arial Narrow"/>
                <w:bCs/>
                <w:sz w:val="18"/>
                <w:szCs w:val="18"/>
              </w:rPr>
            </w:pPr>
            <w:r>
              <w:rPr>
                <w:rFonts w:ascii="Arial Narrow" w:hAnsi="Arial Narrow"/>
                <w:bCs/>
                <w:sz w:val="18"/>
                <w:szCs w:val="18"/>
              </w:rPr>
              <w:t>5</w:t>
            </w:r>
          </w:p>
        </w:tc>
        <w:tc>
          <w:tcPr>
            <w:tcW w:w="1005" w:type="dxa"/>
            <w:shd w:val="clear" w:color="auto" w:fill="auto"/>
            <w:vAlign w:val="center"/>
          </w:tcPr>
          <w:p w:rsidRPr="008D362B" w:rsidR="000539D3" w:rsidP="008D362B" w:rsidRDefault="000539D3" w14:paraId="080C1C9A" w14:textId="73E53DB3">
            <w:pPr>
              <w:numPr>
                <w:ilvl w:val="12"/>
                <w:numId w:val="0"/>
              </w:numPr>
              <w:jc w:val="center"/>
              <w:rPr>
                <w:rFonts w:ascii="Arial Narrow" w:hAnsi="Arial Narrow"/>
                <w:bCs/>
                <w:sz w:val="18"/>
                <w:szCs w:val="18"/>
              </w:rPr>
            </w:pPr>
            <w:r>
              <w:rPr>
                <w:rFonts w:ascii="Arial Narrow" w:hAnsi="Arial Narrow"/>
                <w:bCs/>
                <w:sz w:val="18"/>
                <w:szCs w:val="18"/>
              </w:rPr>
              <w:t>5</w:t>
            </w:r>
            <w:r w:rsidRPr="008D362B">
              <w:rPr>
                <w:rFonts w:ascii="Arial Narrow" w:hAnsi="Arial Narrow"/>
                <w:bCs/>
                <w:sz w:val="18"/>
                <w:szCs w:val="18"/>
              </w:rPr>
              <w:t>00</w:t>
            </w:r>
          </w:p>
        </w:tc>
      </w:tr>
      <w:tr w:rsidRPr="008D362B" w:rsidR="000539D3" w:rsidTr="008D362B" w14:paraId="49E2C081" w14:textId="77777777">
        <w:trPr>
          <w:trHeight w:val="557"/>
        </w:trPr>
        <w:tc>
          <w:tcPr>
            <w:tcW w:w="1071" w:type="dxa"/>
            <w:vAlign w:val="center"/>
          </w:tcPr>
          <w:p w:rsidRPr="008D362B" w:rsidR="000539D3" w:rsidP="008D362B" w:rsidRDefault="000539D3" w14:paraId="6D1F048B" w14:textId="77777777">
            <w:pPr>
              <w:numPr>
                <w:ilvl w:val="12"/>
                <w:numId w:val="0"/>
              </w:numPr>
              <w:jc w:val="center"/>
              <w:rPr>
                <w:rFonts w:ascii="Arial" w:hAnsi="Arial" w:cs="Arial"/>
                <w:bCs/>
                <w:sz w:val="18"/>
                <w:szCs w:val="18"/>
              </w:rPr>
            </w:pPr>
            <w:r w:rsidRPr="008D362B">
              <w:rPr>
                <w:rFonts w:ascii="Arial" w:hAnsi="Arial" w:cs="Arial"/>
                <w:sz w:val="18"/>
                <w:szCs w:val="18"/>
              </w:rPr>
              <w:t>Totals</w:t>
            </w:r>
          </w:p>
        </w:tc>
        <w:tc>
          <w:tcPr>
            <w:tcW w:w="1425" w:type="dxa"/>
            <w:shd w:val="clear" w:color="auto" w:fill="auto"/>
            <w:vAlign w:val="center"/>
          </w:tcPr>
          <w:p w:rsidRPr="008D362B" w:rsidR="000539D3" w:rsidP="008D362B" w:rsidRDefault="000539D3" w14:paraId="59FE29D4" w14:textId="6AD9E683">
            <w:pPr>
              <w:numPr>
                <w:ilvl w:val="12"/>
                <w:numId w:val="0"/>
              </w:numPr>
              <w:jc w:val="center"/>
              <w:rPr>
                <w:rFonts w:ascii="Arial Narrow" w:hAnsi="Arial Narrow"/>
                <w:bCs/>
                <w:sz w:val="18"/>
                <w:szCs w:val="18"/>
              </w:rPr>
            </w:pPr>
            <w:r>
              <w:rPr>
                <w:rFonts w:ascii="Arial Narrow" w:hAnsi="Arial Narrow"/>
                <w:bCs/>
                <w:sz w:val="18"/>
                <w:szCs w:val="18"/>
              </w:rPr>
              <w:t>150</w:t>
            </w:r>
          </w:p>
        </w:tc>
        <w:tc>
          <w:tcPr>
            <w:tcW w:w="1364" w:type="dxa"/>
            <w:shd w:val="clear" w:color="auto" w:fill="auto"/>
            <w:vAlign w:val="center"/>
          </w:tcPr>
          <w:p w:rsidRPr="008D362B" w:rsidR="000539D3" w:rsidP="008D362B" w:rsidRDefault="000539D3" w14:paraId="0697820F" w14:textId="77777777">
            <w:pPr>
              <w:numPr>
                <w:ilvl w:val="12"/>
                <w:numId w:val="0"/>
              </w:numPr>
              <w:jc w:val="center"/>
              <w:rPr>
                <w:rFonts w:ascii="Arial Narrow" w:hAnsi="Arial Narrow"/>
                <w:bCs/>
                <w:sz w:val="18"/>
                <w:szCs w:val="18"/>
              </w:rPr>
            </w:pPr>
          </w:p>
        </w:tc>
        <w:tc>
          <w:tcPr>
            <w:tcW w:w="1302" w:type="dxa"/>
            <w:shd w:val="clear" w:color="auto" w:fill="auto"/>
            <w:vAlign w:val="center"/>
          </w:tcPr>
          <w:p w:rsidRPr="008D362B" w:rsidR="000539D3" w:rsidP="008D362B" w:rsidRDefault="000539D3" w14:paraId="7D653D55" w14:textId="19410F75">
            <w:pPr>
              <w:numPr>
                <w:ilvl w:val="12"/>
                <w:numId w:val="0"/>
              </w:numPr>
              <w:jc w:val="center"/>
              <w:rPr>
                <w:rFonts w:ascii="Arial Narrow" w:hAnsi="Arial Narrow"/>
                <w:bCs/>
                <w:sz w:val="18"/>
                <w:szCs w:val="18"/>
              </w:rPr>
            </w:pPr>
            <w:r>
              <w:rPr>
                <w:rFonts w:ascii="Arial Narrow" w:hAnsi="Arial Narrow"/>
                <w:bCs/>
                <w:sz w:val="18"/>
                <w:szCs w:val="18"/>
              </w:rPr>
              <w:t>150</w:t>
            </w:r>
          </w:p>
        </w:tc>
        <w:tc>
          <w:tcPr>
            <w:tcW w:w="1241" w:type="dxa"/>
            <w:shd w:val="clear" w:color="auto" w:fill="auto"/>
            <w:vAlign w:val="center"/>
          </w:tcPr>
          <w:p w:rsidRPr="008D362B" w:rsidR="000539D3" w:rsidP="008D362B" w:rsidRDefault="000539D3" w14:paraId="2FEED573" w14:textId="77777777">
            <w:pPr>
              <w:numPr>
                <w:ilvl w:val="12"/>
                <w:numId w:val="0"/>
              </w:numPr>
              <w:jc w:val="center"/>
              <w:rPr>
                <w:rFonts w:ascii="Arial Narrow" w:hAnsi="Arial Narrow"/>
                <w:bCs/>
                <w:sz w:val="18"/>
                <w:szCs w:val="18"/>
              </w:rPr>
            </w:pPr>
          </w:p>
        </w:tc>
        <w:tc>
          <w:tcPr>
            <w:tcW w:w="1005" w:type="dxa"/>
            <w:shd w:val="clear" w:color="auto" w:fill="auto"/>
            <w:vAlign w:val="center"/>
          </w:tcPr>
          <w:p w:rsidRPr="008D362B" w:rsidR="000539D3" w:rsidP="008D362B" w:rsidRDefault="000539D3" w14:paraId="787F6215" w14:textId="50A0A722">
            <w:pPr>
              <w:numPr>
                <w:ilvl w:val="12"/>
                <w:numId w:val="0"/>
              </w:numPr>
              <w:jc w:val="center"/>
              <w:rPr>
                <w:rFonts w:ascii="Arial Narrow" w:hAnsi="Arial Narrow"/>
                <w:bCs/>
                <w:sz w:val="18"/>
                <w:szCs w:val="18"/>
              </w:rPr>
            </w:pPr>
            <w:r w:rsidRPr="008D362B">
              <w:rPr>
                <w:rFonts w:ascii="Arial Narrow" w:hAnsi="Arial Narrow"/>
                <w:bCs/>
                <w:sz w:val="18"/>
                <w:szCs w:val="18"/>
              </w:rPr>
              <w:t>6</w:t>
            </w:r>
            <w:r>
              <w:rPr>
                <w:rFonts w:ascii="Arial Narrow" w:hAnsi="Arial Narrow"/>
                <w:bCs/>
                <w:sz w:val="18"/>
                <w:szCs w:val="18"/>
              </w:rPr>
              <w:t>00</w:t>
            </w:r>
          </w:p>
        </w:tc>
      </w:tr>
    </w:tbl>
    <w:p w:rsidRPr="009F0CB5" w:rsidR="0092401A" w:rsidRDefault="0092401A" w14:paraId="38FCC685" w14:textId="77777777">
      <w:pPr>
        <w:tabs>
          <w:tab w:val="left" w:pos="-1440"/>
        </w:tabs>
        <w:ind w:left="720" w:hanging="720"/>
        <w:rPr>
          <w:rFonts w:ascii="Times New Roman" w:hAnsi="Times New Roman"/>
        </w:rPr>
      </w:pPr>
    </w:p>
    <w:p w:rsidRPr="00962AEC" w:rsidR="00962AEC" w:rsidP="00962AEC" w:rsidRDefault="00962AEC" w14:paraId="606974B2" w14:textId="61B448A6">
      <w:pPr>
        <w:ind w:left="720"/>
        <w:rPr>
          <w:rFonts w:ascii="Times New Roman" w:hAnsi="Times New Roman"/>
        </w:rPr>
      </w:pPr>
      <w:r w:rsidRPr="00962AEC">
        <w:rPr>
          <w:rFonts w:ascii="Times New Roman" w:hAnsi="Times New Roman"/>
        </w:rPr>
        <w:t>Please continue to assign OMB number 1545-</w:t>
      </w:r>
      <w:r>
        <w:rPr>
          <w:rFonts w:ascii="Times New Roman" w:hAnsi="Times New Roman"/>
        </w:rPr>
        <w:t>1797</w:t>
      </w:r>
      <w:r w:rsidRPr="00962AEC">
        <w:rPr>
          <w:rFonts w:ascii="Times New Roman" w:hAnsi="Times New Roman"/>
        </w:rPr>
        <w:t xml:space="preserve"> to these regulations</w:t>
      </w:r>
      <w:r w:rsidR="008D362B">
        <w:rPr>
          <w:rFonts w:ascii="Times New Roman" w:hAnsi="Times New Roman"/>
        </w:rPr>
        <w:t>:</w:t>
      </w:r>
    </w:p>
    <w:p w:rsidRPr="00962AEC" w:rsidR="00962AEC" w:rsidP="00962AEC" w:rsidRDefault="00962AEC" w14:paraId="48AEC1A8" w14:textId="77777777">
      <w:pPr>
        <w:ind w:left="720"/>
        <w:rPr>
          <w:rFonts w:ascii="Times New Roman" w:hAnsi="Times New Roman"/>
        </w:rPr>
      </w:pPr>
    </w:p>
    <w:p w:rsidR="000B6330" w:rsidP="00962AEC" w:rsidRDefault="00962AEC" w14:paraId="73482092" w14:textId="77777777">
      <w:pPr>
        <w:ind w:left="720"/>
        <w:rPr>
          <w:rFonts w:ascii="Times New Roman" w:hAnsi="Times New Roman"/>
        </w:rPr>
      </w:pPr>
      <w:r>
        <w:rPr>
          <w:rFonts w:ascii="Times New Roman" w:hAnsi="Times New Roman"/>
        </w:rPr>
        <w:t>1.1445-2</w:t>
      </w:r>
    </w:p>
    <w:p w:rsidRPr="009F0CB5" w:rsidR="00962AEC" w:rsidP="00962AEC" w:rsidRDefault="00962AEC" w14:paraId="31167960" w14:textId="77777777">
      <w:pPr>
        <w:ind w:left="720"/>
        <w:rPr>
          <w:rFonts w:ascii="Times New Roman" w:hAnsi="Times New Roman"/>
        </w:rPr>
      </w:pPr>
      <w:r>
        <w:rPr>
          <w:rFonts w:ascii="Times New Roman" w:hAnsi="Times New Roman"/>
        </w:rPr>
        <w:t>1.1445-3</w:t>
      </w:r>
    </w:p>
    <w:p w:rsidRPr="009F0CB5" w:rsidR="000B6330" w:rsidRDefault="000B6330" w14:paraId="463B26ED" w14:textId="77777777">
      <w:pPr>
        <w:rPr>
          <w:rFonts w:ascii="Times New Roman" w:hAnsi="Times New Roman"/>
        </w:rPr>
      </w:pPr>
      <w:r w:rsidRPr="009F0CB5">
        <w:rPr>
          <w:rFonts w:ascii="Times New Roman" w:hAnsi="Times New Roman"/>
        </w:rPr>
        <w:t xml:space="preserve">      </w:t>
      </w:r>
    </w:p>
    <w:p w:rsidRPr="009F0CB5" w:rsidR="000B6330" w:rsidRDefault="000B6330" w14:paraId="66511DC6" w14:textId="77777777">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t xml:space="preserve"> </w:t>
      </w:r>
      <w:r w:rsidRPr="009F0CB5">
        <w:rPr>
          <w:rFonts w:ascii="Times New Roman" w:hAnsi="Times New Roman"/>
          <w:u w:val="single"/>
        </w:rPr>
        <w:t>ESTIMATED TOTAL ANNUAL COST BURDEN TO RESPONDENTS</w:t>
      </w:r>
    </w:p>
    <w:p w:rsidRPr="009F0CB5" w:rsidR="000B6330" w:rsidRDefault="000B6330" w14:paraId="50F0204D" w14:textId="77777777">
      <w:pPr>
        <w:rPr>
          <w:rFonts w:ascii="Times New Roman" w:hAnsi="Times New Roman"/>
        </w:rPr>
      </w:pPr>
    </w:p>
    <w:p w:rsidRPr="009F0CB5" w:rsidR="000B6330" w:rsidRDefault="000B6330" w14:paraId="27140EFA" w14:textId="77777777">
      <w:pPr>
        <w:rPr>
          <w:rFonts w:ascii="Times New Roman" w:hAnsi="Times New Roman"/>
        </w:rPr>
        <w:sectPr w:rsidRPr="009F0CB5" w:rsidR="000B6330">
          <w:type w:val="continuous"/>
          <w:pgSz w:w="12240" w:h="15840"/>
          <w:pgMar w:top="1440" w:right="1440" w:bottom="1440" w:left="1440" w:header="1440" w:footer="1440" w:gutter="0"/>
          <w:cols w:space="720"/>
          <w:noEndnote/>
        </w:sectPr>
      </w:pPr>
    </w:p>
    <w:p w:rsidRPr="009F0CB5" w:rsidR="001B0514" w:rsidP="00EC02EA" w:rsidRDefault="001B0514" w14:paraId="478F60F7" w14:textId="77777777">
      <w:pPr>
        <w:ind w:left="720"/>
        <w:rPr>
          <w:rFonts w:ascii="Times New Roman" w:hAnsi="Times New Roman"/>
        </w:rPr>
      </w:pPr>
      <w:bookmarkStart w:name="_Hlk497979402" w:id="1"/>
      <w:r w:rsidRPr="009F0CB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9F0CB5" w:rsidR="00B0485F" w:rsidRDefault="001B0514" w14:paraId="6287BCE5"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0C667CE1" w14:textId="77777777">
      <w:pPr>
        <w:rPr>
          <w:rFonts w:ascii="Times New Roman" w:hAnsi="Times New Roman"/>
        </w:rPr>
      </w:pPr>
    </w:p>
    <w:p w:rsidRPr="009F0CB5" w:rsidR="000B6330" w:rsidRDefault="000B6330" w14:paraId="52D1757D"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Pr="009F0CB5" w:rsidR="000B6330" w:rsidRDefault="000B6330" w14:paraId="48952DA0" w14:textId="77777777">
      <w:pPr>
        <w:rPr>
          <w:rFonts w:ascii="Times New Roman" w:hAnsi="Times New Roman"/>
        </w:rPr>
      </w:pPr>
    </w:p>
    <w:p w:rsidRPr="009F0CB5" w:rsidR="00D87B61" w:rsidP="00D87B61" w:rsidRDefault="00962AEC" w14:paraId="1E043E93" w14:textId="77777777">
      <w:pPr>
        <w:ind w:left="720"/>
        <w:rPr>
          <w:rFonts w:ascii="Times New Roman" w:hAnsi="Times New Roman"/>
        </w:rPr>
      </w:pPr>
      <w:r w:rsidRPr="00962AE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governmental cost to be nominal</w:t>
      </w:r>
      <w:r w:rsidRPr="009F0CB5" w:rsidR="00D87B61">
        <w:rPr>
          <w:rFonts w:ascii="Times New Roman" w:hAnsi="Times New Roman"/>
        </w:rPr>
        <w:t>.</w:t>
      </w:r>
    </w:p>
    <w:p w:rsidRPr="009F0CB5" w:rsidR="00D87B61" w:rsidP="00D87B61" w:rsidRDefault="00D87B61" w14:paraId="23E15303" w14:textId="77777777">
      <w:pPr>
        <w:ind w:left="720"/>
        <w:rPr>
          <w:rFonts w:ascii="Times New Roman" w:hAnsi="Times New Roman"/>
        </w:rPr>
      </w:pPr>
      <w:r w:rsidRPr="009F0CB5">
        <w:rPr>
          <w:rFonts w:ascii="Times New Roman" w:hAnsi="Times New Roman"/>
        </w:rPr>
        <w:lastRenderedPageBreak/>
        <w:t xml:space="preserve"> </w:t>
      </w:r>
    </w:p>
    <w:p w:rsidRPr="009F0CB5" w:rsidR="000B6330" w:rsidRDefault="000B6330" w14:paraId="163A6A1E"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Pr="009F0CB5" w:rsidR="000B6330" w:rsidRDefault="000B6330" w14:paraId="5A05B413" w14:textId="77777777">
      <w:pPr>
        <w:rPr>
          <w:rFonts w:ascii="Times New Roman" w:hAnsi="Times New Roman"/>
        </w:rPr>
      </w:pPr>
    </w:p>
    <w:p w:rsidRPr="009F0CB5" w:rsidR="003260E2" w:rsidP="00962AEC" w:rsidRDefault="003260E2" w14:paraId="27DA1911" w14:textId="77777777">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Pr="009F0CB5" w:rsidR="000B6330" w:rsidRDefault="000B6330" w14:paraId="750064AF" w14:textId="77777777">
      <w:pPr>
        <w:rPr>
          <w:rFonts w:ascii="Times New Roman" w:hAnsi="Times New Roman"/>
        </w:rPr>
      </w:pPr>
    </w:p>
    <w:p w:rsidRPr="009F0CB5" w:rsidR="000B6330" w:rsidRDefault="000B6330" w14:paraId="2B2380AA" w14:textId="77777777">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Pr="009F0CB5" w:rsidR="000B6330" w:rsidRDefault="000B6330" w14:paraId="0C0BD39A" w14:textId="77777777">
      <w:pPr>
        <w:rPr>
          <w:rFonts w:ascii="Times New Roman" w:hAnsi="Times New Roman"/>
        </w:rPr>
      </w:pPr>
    </w:p>
    <w:p w:rsidRPr="009F0CB5" w:rsidR="00D87B61" w:rsidP="00D87B61" w:rsidRDefault="00D87B61" w14:paraId="3CC16641" w14:textId="77777777">
      <w:pPr>
        <w:ind w:left="720"/>
        <w:rPr>
          <w:rFonts w:ascii="Times New Roman" w:hAnsi="Times New Roman"/>
        </w:rPr>
      </w:pPr>
      <w:r w:rsidRPr="009F0CB5">
        <w:rPr>
          <w:rFonts w:ascii="Times New Roman" w:hAnsi="Times New Roman"/>
        </w:rPr>
        <w:t xml:space="preserve">There are no plans for tabulation, statistical </w:t>
      </w:r>
      <w:proofErr w:type="gramStart"/>
      <w:r w:rsidRPr="009F0CB5">
        <w:rPr>
          <w:rFonts w:ascii="Times New Roman" w:hAnsi="Times New Roman"/>
        </w:rPr>
        <w:t>analysis</w:t>
      </w:r>
      <w:proofErr w:type="gramEnd"/>
      <w:r w:rsidRPr="009F0CB5">
        <w:rPr>
          <w:rFonts w:ascii="Times New Roman" w:hAnsi="Times New Roman"/>
        </w:rPr>
        <w:t xml:space="preserve"> and publication. </w:t>
      </w:r>
    </w:p>
    <w:p w:rsidR="000B6330" w:rsidRDefault="00D87B61" w14:paraId="627CA500"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4AB4BFF5"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Pr="009F0CB5" w:rsidR="000B6330" w:rsidRDefault="000B6330" w14:paraId="1334EFA6" w14:textId="77777777">
      <w:pPr>
        <w:rPr>
          <w:rFonts w:ascii="Times New Roman" w:hAnsi="Times New Roman"/>
        </w:rPr>
      </w:pPr>
    </w:p>
    <w:p w:rsidRPr="009F0CB5" w:rsidR="000B6330" w:rsidRDefault="00AD5EF7" w14:paraId="70DA7E61" w14:textId="77777777">
      <w:pPr>
        <w:ind w:left="720"/>
        <w:rPr>
          <w:rFonts w:ascii="Times New Roman" w:hAnsi="Times New Roman"/>
        </w:rPr>
      </w:pPr>
      <w:r w:rsidRPr="009F0CB5">
        <w:rPr>
          <w:rFonts w:ascii="Times New Roman" w:hAnsi="Times New Roman"/>
        </w:rPr>
        <w:t xml:space="preserve">IRS </w:t>
      </w:r>
      <w:r w:rsidRPr="009F0CB5" w:rsidR="000B6330">
        <w:rPr>
          <w:rFonts w:ascii="Times New Roman" w:hAnsi="Times New Roman"/>
        </w:rPr>
        <w:t>believe</w:t>
      </w:r>
      <w:r w:rsidRPr="009F0CB5">
        <w:rPr>
          <w:rFonts w:ascii="Times New Roman" w:hAnsi="Times New Roman"/>
        </w:rPr>
        <w:t>s</w:t>
      </w:r>
      <w:r w:rsidRPr="009F0CB5" w:rsidR="000B633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9F0CB5" w:rsidR="000B6330" w:rsidRDefault="000B6330" w14:paraId="092F4F98" w14:textId="77777777">
      <w:pPr>
        <w:rPr>
          <w:rFonts w:ascii="Times New Roman" w:hAnsi="Times New Roman"/>
        </w:rPr>
      </w:pPr>
    </w:p>
    <w:p w:rsidRPr="009F0CB5" w:rsidR="000B6330" w:rsidRDefault="000B6330" w14:paraId="770D3389"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Pr="009F0CB5" w:rsidR="000B6330" w:rsidRDefault="000B6330" w14:paraId="507F0D3F" w14:textId="77777777">
      <w:pPr>
        <w:rPr>
          <w:rFonts w:ascii="Times New Roman" w:hAnsi="Times New Roman"/>
        </w:rPr>
      </w:pPr>
    </w:p>
    <w:p w:rsidRPr="009F0CB5" w:rsidR="000B6330" w:rsidRDefault="00D87B61" w14:paraId="352C1B1B" w14:textId="77777777">
      <w:pPr>
        <w:ind w:left="720"/>
        <w:rPr>
          <w:rFonts w:ascii="Times New Roman" w:hAnsi="Times New Roman"/>
        </w:rPr>
      </w:pPr>
      <w:r w:rsidRPr="009F0CB5">
        <w:rPr>
          <w:rFonts w:ascii="Times New Roman" w:hAnsi="Times New Roman"/>
        </w:rPr>
        <w:t>There are no exceptions</w:t>
      </w:r>
      <w:r w:rsidRPr="009F0CB5" w:rsidR="000B6330">
        <w:rPr>
          <w:rFonts w:ascii="Times New Roman" w:hAnsi="Times New Roman"/>
        </w:rPr>
        <w:t>.</w:t>
      </w:r>
    </w:p>
    <w:p w:rsidRPr="009F0CB5" w:rsidR="000B6330" w:rsidRDefault="000B6330" w14:paraId="78189FE4" w14:textId="77777777">
      <w:pPr>
        <w:rPr>
          <w:rFonts w:ascii="Times New Roman" w:hAnsi="Times New Roman"/>
        </w:rPr>
      </w:pPr>
    </w:p>
    <w:p w:rsidRPr="009F0CB5" w:rsidR="000B6330" w:rsidP="008D362B" w:rsidRDefault="000B6330" w14:paraId="63BAD9CC" w14:textId="6F81EB88">
      <w:pPr>
        <w:ind w:left="720"/>
        <w:rPr>
          <w:rFonts w:ascii="Times New Roman" w:hAnsi="Times New Roman"/>
        </w:rPr>
      </w:pPr>
      <w:r w:rsidRPr="009F0CB5">
        <w:rPr>
          <w:rFonts w:ascii="Times New Roman" w:hAnsi="Times New Roman"/>
          <w:b/>
          <w:bCs/>
          <w:u w:val="single"/>
        </w:rPr>
        <w:t>Note:</w:t>
      </w:r>
      <w:r w:rsidRPr="009F0CB5">
        <w:rPr>
          <w:rFonts w:ascii="Times New Roman" w:hAnsi="Times New Roman"/>
          <w:b/>
          <w:bCs/>
        </w:rPr>
        <w:t xml:space="preserve"> </w:t>
      </w:r>
      <w:r w:rsidRPr="009F0CB5">
        <w:rPr>
          <w:rFonts w:ascii="Times New Roman" w:hAnsi="Times New Roman"/>
        </w:rPr>
        <w:t xml:space="preserve">  The following paragraph applies to </w:t>
      </w:r>
      <w:proofErr w:type="gramStart"/>
      <w:r w:rsidRPr="009F0CB5">
        <w:rPr>
          <w:rFonts w:ascii="Times New Roman" w:hAnsi="Times New Roman"/>
        </w:rPr>
        <w:t>all</w:t>
      </w:r>
      <w:r w:rsidR="00F87B2F">
        <w:rPr>
          <w:rFonts w:ascii="Times New Roman" w:hAnsi="Times New Roman"/>
        </w:rPr>
        <w:t xml:space="preserve"> </w:t>
      </w:r>
      <w:r w:rsidRPr="009F0CB5">
        <w:rPr>
          <w:rFonts w:ascii="Times New Roman" w:hAnsi="Times New Roman"/>
        </w:rPr>
        <w:t>of</w:t>
      </w:r>
      <w:proofErr w:type="gramEnd"/>
      <w:r w:rsidRPr="009F0CB5">
        <w:rPr>
          <w:rFonts w:ascii="Times New Roman" w:hAnsi="Times New Roman"/>
        </w:rPr>
        <w:t xml:space="preserve"> the collections of information in this submission:</w:t>
      </w:r>
    </w:p>
    <w:p w:rsidRPr="009F0CB5" w:rsidR="000B6330" w:rsidRDefault="000B6330" w14:paraId="12425D93" w14:textId="77777777">
      <w:pPr>
        <w:rPr>
          <w:rFonts w:ascii="Times New Roman" w:hAnsi="Times New Roman"/>
        </w:rPr>
      </w:pPr>
    </w:p>
    <w:p w:rsidRPr="009F0CB5" w:rsidR="000B6330" w:rsidP="008D362B" w:rsidRDefault="000B6330" w14:paraId="170C8A8D" w14:textId="77777777">
      <w:pPr>
        <w:ind w:left="720"/>
        <w:rPr>
          <w:rFonts w:ascii="Times New Roman" w:hAnsi="Times New Roman"/>
        </w:rPr>
      </w:pPr>
      <w:r w:rsidRPr="009F0CB5">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9F0CB5">
        <w:rPr>
          <w:rFonts w:ascii="Times New Roman" w:hAnsi="Times New Roman"/>
        </w:rPr>
        <w:t>as long as</w:t>
      </w:r>
      <w:proofErr w:type="gramEnd"/>
      <w:r w:rsidRPr="009F0CB5">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52671" w:rsidR="000B6330" w:rsidRDefault="000B6330" w14:paraId="572BF4E6" w14:textId="77777777">
      <w:pPr>
        <w:rPr>
          <w:rFonts w:ascii="Calibri" w:hAnsi="Calibri" w:cs="Courier New"/>
          <w:sz w:val="22"/>
          <w:szCs w:val="22"/>
        </w:rPr>
      </w:pPr>
    </w:p>
    <w:p w:rsidRPr="00852671" w:rsidR="000B6330" w:rsidRDefault="000B6330" w14:paraId="4C5F05CD" w14:textId="77777777">
      <w:pPr>
        <w:rPr>
          <w:rFonts w:ascii="Calibri" w:hAnsi="Calibri" w:cs="Shruti"/>
          <w:sz w:val="22"/>
          <w:szCs w:val="22"/>
        </w:rPr>
      </w:pPr>
    </w:p>
    <w:sectPr w:rsidRPr="00852671" w:rsidR="000B6330" w:rsidSect="000B633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0AF8D" w14:textId="77777777" w:rsidR="00C02144" w:rsidRDefault="00C02144">
      <w:r>
        <w:separator/>
      </w:r>
    </w:p>
  </w:endnote>
  <w:endnote w:type="continuationSeparator" w:id="0">
    <w:p w14:paraId="56A30451" w14:textId="77777777" w:rsidR="00C02144" w:rsidRDefault="00C0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87753" w14:textId="77777777" w:rsidR="00C02144" w:rsidRDefault="00C02144">
      <w:r>
        <w:separator/>
      </w:r>
    </w:p>
  </w:footnote>
  <w:footnote w:type="continuationSeparator" w:id="0">
    <w:p w14:paraId="15CA3A88" w14:textId="77777777" w:rsidR="00C02144" w:rsidRDefault="00C02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F0B1C" w14:textId="77777777" w:rsidR="00B0485F" w:rsidRDefault="00B0485F">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14:paraId="426A0039" w14:textId="77777777" w:rsidR="00B0485F" w:rsidRDefault="00B0485F"/>
  <w:p w14:paraId="77975662" w14:textId="77777777" w:rsidR="00B0485F" w:rsidRDefault="00B0485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35123"/>
    <w:rsid w:val="000539D3"/>
    <w:rsid w:val="00063D00"/>
    <w:rsid w:val="000B6330"/>
    <w:rsid w:val="000C1D42"/>
    <w:rsid w:val="000F1C51"/>
    <w:rsid w:val="00140C82"/>
    <w:rsid w:val="001761A2"/>
    <w:rsid w:val="001B0514"/>
    <w:rsid w:val="0023085F"/>
    <w:rsid w:val="00233386"/>
    <w:rsid w:val="00271437"/>
    <w:rsid w:val="0027270E"/>
    <w:rsid w:val="003260E2"/>
    <w:rsid w:val="0032747C"/>
    <w:rsid w:val="003C34BB"/>
    <w:rsid w:val="00400A6F"/>
    <w:rsid w:val="00423C8F"/>
    <w:rsid w:val="00484576"/>
    <w:rsid w:val="00490784"/>
    <w:rsid w:val="00555E43"/>
    <w:rsid w:val="005814A2"/>
    <w:rsid w:val="00606186"/>
    <w:rsid w:val="007251AD"/>
    <w:rsid w:val="00727F59"/>
    <w:rsid w:val="00735D2F"/>
    <w:rsid w:val="007960A0"/>
    <w:rsid w:val="008268FD"/>
    <w:rsid w:val="00852671"/>
    <w:rsid w:val="0087466F"/>
    <w:rsid w:val="00874A30"/>
    <w:rsid w:val="008B40C8"/>
    <w:rsid w:val="008D362B"/>
    <w:rsid w:val="0092401A"/>
    <w:rsid w:val="00962AEC"/>
    <w:rsid w:val="009A0830"/>
    <w:rsid w:val="009E3E50"/>
    <w:rsid w:val="009F0CB5"/>
    <w:rsid w:val="00A14273"/>
    <w:rsid w:val="00A1731C"/>
    <w:rsid w:val="00AA5388"/>
    <w:rsid w:val="00AB68A3"/>
    <w:rsid w:val="00AD5EF7"/>
    <w:rsid w:val="00AD6FBE"/>
    <w:rsid w:val="00AE0454"/>
    <w:rsid w:val="00B0485F"/>
    <w:rsid w:val="00B17BDF"/>
    <w:rsid w:val="00B608B3"/>
    <w:rsid w:val="00C02144"/>
    <w:rsid w:val="00CA66AB"/>
    <w:rsid w:val="00D064B3"/>
    <w:rsid w:val="00D87B61"/>
    <w:rsid w:val="00E136DA"/>
    <w:rsid w:val="00E2289B"/>
    <w:rsid w:val="00E45685"/>
    <w:rsid w:val="00EC02EA"/>
    <w:rsid w:val="00F26F71"/>
    <w:rsid w:val="00F8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692226"/>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8D362B"/>
    <w:rPr>
      <w:color w:val="0563C1" w:themeColor="hyperlink"/>
      <w:u w:val="single"/>
    </w:rPr>
  </w:style>
  <w:style w:type="character" w:styleId="UnresolvedMention">
    <w:name w:val="Unresolved Mention"/>
    <w:basedOn w:val="DefaultParagraphFont"/>
    <w:uiPriority w:val="99"/>
    <w:semiHidden/>
    <w:unhideWhenUsed/>
    <w:rsid w:val="008D362B"/>
    <w:rPr>
      <w:color w:val="605E5C"/>
      <w:shd w:val="clear" w:color="auto" w:fill="E1DFDD"/>
    </w:rPr>
  </w:style>
  <w:style w:type="character" w:styleId="FollowedHyperlink">
    <w:name w:val="FollowedHyperlink"/>
    <w:basedOn w:val="DefaultParagraphFont"/>
    <w:rsid w:val="00606186"/>
    <w:rPr>
      <w:color w:val="954F72" w:themeColor="followedHyperlink"/>
      <w:u w:val="single"/>
    </w:rPr>
  </w:style>
  <w:style w:type="character" w:styleId="CommentReference">
    <w:name w:val="annotation reference"/>
    <w:basedOn w:val="DefaultParagraphFont"/>
    <w:rsid w:val="00606186"/>
    <w:rPr>
      <w:sz w:val="16"/>
      <w:szCs w:val="16"/>
    </w:rPr>
  </w:style>
  <w:style w:type="paragraph" w:styleId="CommentText">
    <w:name w:val="annotation text"/>
    <w:basedOn w:val="Normal"/>
    <w:link w:val="CommentTextChar"/>
    <w:rsid w:val="00606186"/>
    <w:rPr>
      <w:sz w:val="20"/>
      <w:szCs w:val="20"/>
    </w:rPr>
  </w:style>
  <w:style w:type="character" w:customStyle="1" w:styleId="CommentTextChar">
    <w:name w:val="Comment Text Char"/>
    <w:basedOn w:val="DefaultParagraphFont"/>
    <w:link w:val="CommentText"/>
    <w:rsid w:val="00606186"/>
    <w:rPr>
      <w:rFonts w:ascii="Courier" w:hAnsi="Courier"/>
    </w:rPr>
  </w:style>
  <w:style w:type="paragraph" w:styleId="CommentSubject">
    <w:name w:val="annotation subject"/>
    <w:basedOn w:val="CommentText"/>
    <w:next w:val="CommentText"/>
    <w:link w:val="CommentSubjectChar"/>
    <w:rsid w:val="00606186"/>
    <w:rPr>
      <w:b/>
      <w:bCs/>
    </w:rPr>
  </w:style>
  <w:style w:type="character" w:customStyle="1" w:styleId="CommentSubjectChar">
    <w:name w:val="Comment Subject Char"/>
    <w:basedOn w:val="CommentTextChar"/>
    <w:link w:val="CommentSubject"/>
    <w:rsid w:val="0060618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rs.gov/uac/Privacy-Impact-Assessments-P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Adams Paul D</cp:lastModifiedBy>
  <cp:revision>2</cp:revision>
  <cp:lastPrinted>2005-08-19T14:51:00Z</cp:lastPrinted>
  <dcterms:created xsi:type="dcterms:W3CDTF">2021-04-30T14:27:00Z</dcterms:created>
  <dcterms:modified xsi:type="dcterms:W3CDTF">2021-04-30T14:27:00Z</dcterms:modified>
</cp:coreProperties>
</file>