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46A2" w:rsidR="00FC7A9B" w:rsidP="003A46A2" w:rsidRDefault="00FC7A9B" w14:paraId="7B4A340E" w14:textId="6EAD7497">
      <w:pPr>
        <w:tabs>
          <w:tab w:val="center" w:pos="4680"/>
        </w:tabs>
        <w:jc w:val="center"/>
        <w:rPr>
          <w:rFonts w:ascii="Arial" w:hAnsi="Arial" w:cs="Arial"/>
          <w:b/>
        </w:rPr>
      </w:pPr>
      <w:r w:rsidRPr="003A46A2">
        <w:rPr>
          <w:rFonts w:ascii="Arial" w:hAnsi="Arial" w:cs="Arial"/>
          <w:b/>
        </w:rPr>
        <w:t>SUPPORTING STATEMENT</w:t>
      </w:r>
    </w:p>
    <w:p w:rsidRPr="003A46A2" w:rsidR="00B10A63" w:rsidP="003A46A2" w:rsidRDefault="00B10A63" w14:paraId="68BBF0FF" w14:textId="77777777">
      <w:pPr>
        <w:tabs>
          <w:tab w:val="center" w:pos="4680"/>
        </w:tabs>
        <w:jc w:val="center"/>
        <w:rPr>
          <w:rFonts w:ascii="Arial" w:hAnsi="Arial" w:cs="Arial"/>
          <w:b/>
        </w:rPr>
      </w:pPr>
      <w:r w:rsidRPr="003A46A2">
        <w:rPr>
          <w:rFonts w:ascii="Arial" w:hAnsi="Arial" w:cs="Arial"/>
          <w:b/>
        </w:rPr>
        <w:t>Internal Revenue Service</w:t>
      </w:r>
    </w:p>
    <w:p w:rsidRPr="003A46A2" w:rsidR="00B10A63" w:rsidP="003A46A2" w:rsidRDefault="00FC7A9B" w14:paraId="228B17C8" w14:textId="0F5EBFAB">
      <w:pPr>
        <w:tabs>
          <w:tab w:val="center" w:pos="4680"/>
        </w:tabs>
        <w:jc w:val="center"/>
        <w:rPr>
          <w:rFonts w:ascii="Arial" w:hAnsi="Arial" w:cs="Arial"/>
          <w:b/>
        </w:rPr>
      </w:pPr>
      <w:r w:rsidRPr="003A46A2">
        <w:rPr>
          <w:rFonts w:ascii="Arial" w:hAnsi="Arial" w:cs="Arial"/>
          <w:b/>
        </w:rPr>
        <w:t>Form 6765</w:t>
      </w:r>
      <w:r w:rsidRPr="003A46A2" w:rsidR="003A46A2">
        <w:rPr>
          <w:rFonts w:ascii="Arial" w:hAnsi="Arial" w:cs="Arial"/>
          <w:b/>
        </w:rPr>
        <w:t xml:space="preserve">, </w:t>
      </w:r>
      <w:r w:rsidRPr="003A46A2" w:rsidR="00B10A63">
        <w:rPr>
          <w:rFonts w:ascii="Arial" w:hAnsi="Arial" w:cs="Arial"/>
          <w:b/>
        </w:rPr>
        <w:t>Credit for Increasing Research Activities</w:t>
      </w:r>
    </w:p>
    <w:p w:rsidRPr="003A46A2" w:rsidR="00D5126D" w:rsidP="003A46A2" w:rsidRDefault="00B10A63" w14:paraId="4D1C06AF" w14:textId="59FD8A3F">
      <w:pPr>
        <w:jc w:val="center"/>
        <w:rPr>
          <w:rFonts w:ascii="Arial" w:hAnsi="Arial" w:cs="Arial"/>
          <w:b/>
        </w:rPr>
      </w:pPr>
      <w:r w:rsidRPr="003A46A2">
        <w:rPr>
          <w:rFonts w:ascii="Arial" w:hAnsi="Arial" w:cs="Arial"/>
          <w:b/>
        </w:rPr>
        <w:t xml:space="preserve">OMB Control </w:t>
      </w:r>
      <w:r w:rsidRPr="003A46A2" w:rsidR="00D76882">
        <w:rPr>
          <w:rFonts w:ascii="Arial" w:hAnsi="Arial" w:cs="Arial"/>
          <w:b/>
        </w:rPr>
        <w:t>N</w:t>
      </w:r>
      <w:r w:rsidRPr="003A46A2" w:rsidR="003A46A2">
        <w:rPr>
          <w:rFonts w:ascii="Arial" w:hAnsi="Arial" w:cs="Arial"/>
          <w:b/>
        </w:rPr>
        <w:t>umber</w:t>
      </w:r>
      <w:r w:rsidRPr="003A46A2">
        <w:rPr>
          <w:rFonts w:ascii="Arial" w:hAnsi="Arial" w:cs="Arial"/>
          <w:b/>
        </w:rPr>
        <w:t xml:space="preserve"> 1545-0619</w:t>
      </w:r>
    </w:p>
    <w:p w:rsidRPr="003A46A2" w:rsidR="00B10A63" w:rsidP="00B10A63" w:rsidRDefault="00B10A63" w14:paraId="473935CD" w14:textId="77777777">
      <w:pPr>
        <w:jc w:val="center"/>
        <w:rPr>
          <w:rFonts w:ascii="Arial" w:hAnsi="Arial" w:cs="Arial"/>
          <w:bCs/>
        </w:rPr>
      </w:pPr>
    </w:p>
    <w:p w:rsidRPr="003A46A2" w:rsidR="00B10A63" w:rsidP="00B10A63" w:rsidRDefault="00B10A63" w14:paraId="78D1C539" w14:textId="77777777">
      <w:pPr>
        <w:jc w:val="center"/>
        <w:rPr>
          <w:rFonts w:ascii="Arial" w:hAnsi="Arial" w:cs="Arial"/>
          <w:bCs/>
        </w:rPr>
      </w:pPr>
    </w:p>
    <w:p w:rsidRPr="003A46A2" w:rsidR="00FC7A9B" w:rsidRDefault="00FC7A9B" w14:paraId="22880E0D" w14:textId="77777777">
      <w:pPr>
        <w:rPr>
          <w:rFonts w:ascii="Arial" w:hAnsi="Arial" w:cs="Arial"/>
          <w:bCs/>
        </w:rPr>
      </w:pPr>
      <w:r w:rsidRPr="003A46A2">
        <w:rPr>
          <w:rFonts w:ascii="Arial" w:hAnsi="Arial" w:cs="Arial"/>
          <w:bCs/>
        </w:rPr>
        <w:t xml:space="preserve">1.    </w:t>
      </w:r>
      <w:r w:rsidRPr="003A46A2">
        <w:rPr>
          <w:rFonts w:ascii="Arial" w:hAnsi="Arial" w:cs="Arial"/>
          <w:u w:val="single"/>
        </w:rPr>
        <w:t>CIRCUMSTANCES NECESSITATING COLLECTION OF INFORMATION</w:t>
      </w:r>
    </w:p>
    <w:p w:rsidRPr="003A46A2" w:rsidR="00FC7A9B" w:rsidRDefault="00FC7A9B" w14:paraId="588FC364" w14:textId="77777777">
      <w:pPr>
        <w:rPr>
          <w:rFonts w:ascii="Arial" w:hAnsi="Arial" w:cs="Arial"/>
          <w:bCs/>
        </w:rPr>
      </w:pPr>
    </w:p>
    <w:p w:rsidR="00E566DD" w:rsidP="00536D8D" w:rsidRDefault="00E566DD" w14:paraId="5CD90A03" w14:textId="3886F2C7">
      <w:pPr>
        <w:ind w:left="720"/>
        <w:rPr>
          <w:rFonts w:ascii="Arial" w:hAnsi="Arial" w:cs="Arial"/>
        </w:rPr>
      </w:pPr>
      <w:r w:rsidRPr="003A46A2">
        <w:rPr>
          <w:rFonts w:ascii="Arial" w:hAnsi="Arial" w:cs="Arial"/>
        </w:rPr>
        <w:t>Internal Revenue Code</w:t>
      </w:r>
      <w:r>
        <w:rPr>
          <w:rFonts w:ascii="Arial" w:hAnsi="Arial" w:cs="Arial"/>
        </w:rPr>
        <w:t xml:space="preserve"> (IRC)</w:t>
      </w:r>
      <w:r w:rsidRPr="003A46A2">
        <w:rPr>
          <w:rFonts w:ascii="Arial" w:hAnsi="Arial" w:cs="Arial"/>
        </w:rPr>
        <w:t xml:space="preserve"> </w:t>
      </w:r>
      <w:r>
        <w:rPr>
          <w:rFonts w:ascii="Arial" w:hAnsi="Arial" w:cs="Arial"/>
        </w:rPr>
        <w:t>S</w:t>
      </w:r>
      <w:r w:rsidRPr="003A46A2">
        <w:rPr>
          <w:rFonts w:ascii="Arial" w:hAnsi="Arial" w:cs="Arial"/>
        </w:rPr>
        <w:t xml:space="preserve">ection 38 allows a </w:t>
      </w:r>
      <w:r>
        <w:rPr>
          <w:rFonts w:ascii="Arial" w:hAnsi="Arial" w:cs="Arial"/>
        </w:rPr>
        <w:t xml:space="preserve">business tax </w:t>
      </w:r>
      <w:r w:rsidRPr="003A46A2">
        <w:rPr>
          <w:rFonts w:ascii="Arial" w:hAnsi="Arial" w:cs="Arial"/>
        </w:rPr>
        <w:t xml:space="preserve">credit </w:t>
      </w:r>
      <w:r>
        <w:rPr>
          <w:rFonts w:ascii="Arial" w:hAnsi="Arial" w:cs="Arial"/>
        </w:rPr>
        <w:t>for specific business activities in this case research activities. This credit can be carried forward</w:t>
      </w:r>
      <w:r w:rsidR="00C73EF8">
        <w:rPr>
          <w:rFonts w:ascii="Arial" w:hAnsi="Arial" w:cs="Arial"/>
        </w:rPr>
        <w:t xml:space="preserve"> to future tax years and in some cases carried back to previous tax years.</w:t>
      </w:r>
    </w:p>
    <w:p w:rsidR="00E566DD" w:rsidP="00536D8D" w:rsidRDefault="00E566DD" w14:paraId="04D52712" w14:textId="77777777">
      <w:pPr>
        <w:ind w:left="720"/>
        <w:rPr>
          <w:rFonts w:ascii="Arial" w:hAnsi="Arial" w:cs="Arial"/>
        </w:rPr>
      </w:pPr>
    </w:p>
    <w:p w:rsidR="00E566DD" w:rsidP="00536D8D" w:rsidRDefault="00E566DD" w14:paraId="4EC68C74" w14:textId="76F64BEE">
      <w:pPr>
        <w:ind w:left="720"/>
        <w:rPr>
          <w:rFonts w:ascii="Arial" w:hAnsi="Arial" w:cs="Arial"/>
        </w:rPr>
      </w:pPr>
      <w:r>
        <w:rPr>
          <w:rFonts w:ascii="Arial" w:hAnsi="Arial" w:cs="Arial"/>
        </w:rPr>
        <w:t>IRC Section 4</w:t>
      </w:r>
      <w:r w:rsidR="00092C77">
        <w:rPr>
          <w:rFonts w:ascii="Arial" w:hAnsi="Arial" w:cs="Arial"/>
        </w:rPr>
        <w:t>1 defines</w:t>
      </w:r>
      <w:r w:rsidR="0024560C">
        <w:rPr>
          <w:rFonts w:ascii="Arial" w:hAnsi="Arial" w:cs="Arial"/>
        </w:rPr>
        <w:t xml:space="preserve"> and explains the requirements that must be met to claim a tax credit for increasing research activities.</w:t>
      </w:r>
    </w:p>
    <w:p w:rsidR="00E566DD" w:rsidP="00536D8D" w:rsidRDefault="00E566DD" w14:paraId="0C72392D" w14:textId="1508197D">
      <w:pPr>
        <w:ind w:left="720"/>
        <w:rPr>
          <w:rFonts w:ascii="Arial" w:hAnsi="Arial" w:cs="Arial"/>
        </w:rPr>
      </w:pPr>
    </w:p>
    <w:p w:rsidR="00E566DD" w:rsidP="00536D8D" w:rsidRDefault="00E566DD" w14:paraId="72C69557" w14:textId="50D3E98B">
      <w:pPr>
        <w:ind w:left="720"/>
        <w:rPr>
          <w:rFonts w:ascii="Arial" w:hAnsi="Arial" w:cs="Arial"/>
        </w:rPr>
      </w:pPr>
      <w:r>
        <w:rPr>
          <w:rFonts w:ascii="Arial" w:hAnsi="Arial" w:cs="Arial"/>
        </w:rPr>
        <w:t>IRC Section 280C</w:t>
      </w:r>
      <w:r w:rsidR="00833810">
        <w:rPr>
          <w:rFonts w:ascii="Arial" w:hAnsi="Arial" w:cs="Arial"/>
        </w:rPr>
        <w:t xml:space="preserve"> requires taxpayers who claim the tax credit for increasing research activities to reduce their deduction for research expenses allowable by </w:t>
      </w:r>
      <w:r w:rsidR="00C63468">
        <w:rPr>
          <w:rFonts w:ascii="Arial" w:hAnsi="Arial" w:cs="Arial"/>
        </w:rPr>
        <w:t>the</w:t>
      </w:r>
      <w:r w:rsidR="00833810">
        <w:rPr>
          <w:rFonts w:ascii="Arial" w:hAnsi="Arial" w:cs="Arial"/>
        </w:rPr>
        <w:t xml:space="preserve"> amount </w:t>
      </w:r>
      <w:r w:rsidR="00C63468">
        <w:rPr>
          <w:rFonts w:ascii="Arial" w:hAnsi="Arial" w:cs="Arial"/>
        </w:rPr>
        <w:t>the research credit exceeds the allowable research expenses.</w:t>
      </w:r>
    </w:p>
    <w:p w:rsidRPr="003A46A2" w:rsidR="003A46A2" w:rsidP="00536D8D" w:rsidRDefault="003A46A2" w14:paraId="530F6656" w14:textId="77777777">
      <w:pPr>
        <w:ind w:left="720"/>
        <w:rPr>
          <w:rFonts w:ascii="Arial" w:hAnsi="Arial" w:cs="Arial"/>
        </w:rPr>
      </w:pPr>
    </w:p>
    <w:p w:rsidRPr="003A46A2" w:rsidR="00D31F51" w:rsidP="00536D8D" w:rsidRDefault="00D31F51" w14:paraId="3CD2F545" w14:textId="5BB335CA">
      <w:pPr>
        <w:ind w:left="720"/>
        <w:rPr>
          <w:rFonts w:ascii="Arial" w:hAnsi="Arial" w:cs="Arial"/>
        </w:rPr>
      </w:pPr>
      <w:r w:rsidRPr="00D31F51">
        <w:rPr>
          <w:rFonts w:ascii="Arial" w:hAnsi="Arial" w:cs="Arial"/>
        </w:rPr>
        <w:t xml:space="preserve">Form </w:t>
      </w:r>
      <w:r>
        <w:rPr>
          <w:rFonts w:ascii="Arial" w:hAnsi="Arial" w:cs="Arial"/>
        </w:rPr>
        <w:t>6765</w:t>
      </w:r>
      <w:r w:rsidRPr="00D31F51">
        <w:rPr>
          <w:rFonts w:ascii="Arial" w:hAnsi="Arial" w:cs="Arial"/>
        </w:rPr>
        <w:t xml:space="preserve">, </w:t>
      </w:r>
      <w:r>
        <w:rPr>
          <w:rFonts w:ascii="Arial" w:hAnsi="Arial" w:cs="Arial"/>
        </w:rPr>
        <w:t>Credit for Increasing Research Activities</w:t>
      </w:r>
      <w:r w:rsidRPr="00D31F51">
        <w:rPr>
          <w:rFonts w:ascii="Arial" w:hAnsi="Arial" w:cs="Arial"/>
        </w:rPr>
        <w:t xml:space="preserve"> </w:t>
      </w:r>
      <w:r>
        <w:rPr>
          <w:rFonts w:ascii="Arial" w:hAnsi="Arial" w:cs="Arial"/>
        </w:rPr>
        <w:t>is used to figure and claim the credit for increasing research activities,</w:t>
      </w:r>
      <w:r w:rsidR="00F56BCF">
        <w:rPr>
          <w:rFonts w:ascii="Arial" w:hAnsi="Arial" w:cs="Arial"/>
        </w:rPr>
        <w:t xml:space="preserve"> and</w:t>
      </w:r>
      <w:r>
        <w:rPr>
          <w:rFonts w:ascii="Arial" w:hAnsi="Arial" w:cs="Arial"/>
        </w:rPr>
        <w:t xml:space="preserve"> to elect the reduced credit under </w:t>
      </w:r>
      <w:r w:rsidR="00F56BCF">
        <w:rPr>
          <w:rFonts w:ascii="Arial" w:hAnsi="Arial" w:cs="Arial"/>
        </w:rPr>
        <w:t xml:space="preserve"> section </w:t>
      </w:r>
      <w:r>
        <w:rPr>
          <w:rFonts w:ascii="Arial" w:hAnsi="Arial" w:cs="Arial"/>
        </w:rPr>
        <w:t>280C, and to elect to claim a certain amount of the credit as a payroll tax credit against the employer portion of social security taxes</w:t>
      </w:r>
      <w:r w:rsidRPr="00D31F51">
        <w:rPr>
          <w:rFonts w:ascii="Arial" w:hAnsi="Arial" w:cs="Arial"/>
        </w:rPr>
        <w:t>.</w:t>
      </w:r>
      <w:r w:rsidR="00C63468">
        <w:rPr>
          <w:rFonts w:ascii="Arial" w:hAnsi="Arial" w:cs="Arial"/>
        </w:rPr>
        <w:t xml:space="preserve">  Partnerships</w:t>
      </w:r>
      <w:r w:rsidR="00F56BCF">
        <w:rPr>
          <w:rFonts w:ascii="Arial" w:hAnsi="Arial" w:cs="Arial"/>
        </w:rPr>
        <w:t xml:space="preserve">, </w:t>
      </w:r>
      <w:r w:rsidR="00C63468">
        <w:rPr>
          <w:rFonts w:ascii="Arial" w:hAnsi="Arial" w:cs="Arial"/>
        </w:rPr>
        <w:t>S corporations and estate or trust if the credit can be allocated to beneficiaries must file Form 6765 to claim the research credit.</w:t>
      </w:r>
    </w:p>
    <w:p w:rsidRPr="003A46A2" w:rsidR="00FC7A9B" w:rsidRDefault="00FC7A9B" w14:paraId="26963CC3" w14:textId="77777777">
      <w:pPr>
        <w:rPr>
          <w:rFonts w:ascii="Arial" w:hAnsi="Arial" w:cs="Arial"/>
          <w:bCs/>
        </w:rPr>
      </w:pPr>
    </w:p>
    <w:p w:rsidRPr="003A46A2" w:rsidR="00FC7A9B" w:rsidRDefault="00FC7A9B" w14:paraId="6CA5BB3C" w14:textId="77777777">
      <w:pPr>
        <w:rPr>
          <w:rFonts w:ascii="Arial" w:hAnsi="Arial" w:cs="Arial"/>
          <w:u w:val="single"/>
        </w:rPr>
      </w:pPr>
      <w:r w:rsidRPr="003A46A2">
        <w:rPr>
          <w:rFonts w:ascii="Arial" w:hAnsi="Arial" w:cs="Arial"/>
          <w:bCs/>
        </w:rPr>
        <w:t xml:space="preserve">2.     </w:t>
      </w:r>
      <w:r w:rsidRPr="003A46A2">
        <w:rPr>
          <w:rFonts w:ascii="Arial" w:hAnsi="Arial" w:cs="Arial"/>
          <w:u w:val="single"/>
        </w:rPr>
        <w:t>USE OF DATA</w:t>
      </w:r>
    </w:p>
    <w:p w:rsidRPr="003A46A2" w:rsidR="00FC7A9B" w:rsidRDefault="00FC7A9B" w14:paraId="2D0CE80E" w14:textId="77777777">
      <w:pPr>
        <w:rPr>
          <w:rFonts w:ascii="Arial" w:hAnsi="Arial" w:cs="Arial"/>
          <w:bCs/>
        </w:rPr>
      </w:pPr>
    </w:p>
    <w:p w:rsidRPr="003A46A2" w:rsidR="00FC7A9B" w:rsidP="00536D8D" w:rsidRDefault="00FC7A9B" w14:paraId="632F3348" w14:textId="77777777">
      <w:pPr>
        <w:ind w:left="720"/>
        <w:rPr>
          <w:rFonts w:ascii="Arial" w:hAnsi="Arial" w:cs="Arial"/>
        </w:rPr>
      </w:pPr>
      <w:r w:rsidRPr="003A46A2">
        <w:rPr>
          <w:rFonts w:ascii="Arial" w:hAnsi="Arial" w:cs="Arial"/>
        </w:rPr>
        <w:t>The form provides the IRS with the information necessary to determine that the credit was correctly computed and that the proper amount was claimed.</w:t>
      </w:r>
    </w:p>
    <w:p w:rsidRPr="003A46A2" w:rsidR="00FC7A9B" w:rsidRDefault="00FC7A9B" w14:paraId="24CF34F6" w14:textId="77777777">
      <w:pPr>
        <w:rPr>
          <w:rFonts w:ascii="Arial" w:hAnsi="Arial" w:cs="Arial"/>
          <w:bCs/>
        </w:rPr>
      </w:pPr>
      <w:r w:rsidRPr="003A46A2">
        <w:rPr>
          <w:rFonts w:ascii="Arial" w:hAnsi="Arial" w:cs="Arial"/>
          <w:bCs/>
        </w:rPr>
        <w:t xml:space="preserve">           </w:t>
      </w:r>
    </w:p>
    <w:p w:rsidRPr="003A46A2" w:rsidR="00FC7A9B" w:rsidRDefault="00FC7A9B" w14:paraId="3C2F991C" w14:textId="77777777">
      <w:pPr>
        <w:rPr>
          <w:rFonts w:ascii="Arial" w:hAnsi="Arial" w:cs="Arial"/>
          <w:bCs/>
        </w:rPr>
      </w:pPr>
      <w:r w:rsidRPr="003A46A2">
        <w:rPr>
          <w:rFonts w:ascii="Arial" w:hAnsi="Arial" w:cs="Arial"/>
          <w:bCs/>
        </w:rPr>
        <w:t xml:space="preserve">3. </w:t>
      </w:r>
      <w:r w:rsidRPr="003A46A2" w:rsidR="004E0557">
        <w:rPr>
          <w:rFonts w:ascii="Arial" w:hAnsi="Arial" w:cs="Arial"/>
          <w:bCs/>
        </w:rPr>
        <w:t xml:space="preserve">  </w:t>
      </w:r>
      <w:r w:rsidRPr="003A46A2">
        <w:rPr>
          <w:rFonts w:ascii="Arial" w:hAnsi="Arial" w:cs="Arial"/>
          <w:bCs/>
        </w:rPr>
        <w:t xml:space="preserve">  </w:t>
      </w:r>
      <w:r w:rsidRPr="003A46A2">
        <w:rPr>
          <w:rFonts w:ascii="Arial" w:hAnsi="Arial" w:cs="Arial"/>
          <w:u w:val="single"/>
        </w:rPr>
        <w:t>USE OF IMPROVED INFORMATION TECHNOLOGY TO REDUCE BURDEN</w:t>
      </w:r>
    </w:p>
    <w:p w:rsidRPr="003A46A2" w:rsidR="00FC7A9B" w:rsidP="00536D8D" w:rsidRDefault="00FC7A9B" w14:paraId="0911958D" w14:textId="77777777">
      <w:pPr>
        <w:rPr>
          <w:rFonts w:ascii="Arial" w:hAnsi="Arial" w:cs="Arial"/>
        </w:rPr>
      </w:pPr>
    </w:p>
    <w:p w:rsidRPr="003A46A2" w:rsidR="00FC7A9B" w:rsidP="00536D8D" w:rsidRDefault="00C2497A" w14:paraId="02A2F58D" w14:textId="244B8146">
      <w:pPr>
        <w:ind w:left="630"/>
        <w:rPr>
          <w:rFonts w:ascii="Arial" w:hAnsi="Arial" w:cs="Arial"/>
        </w:rPr>
      </w:pPr>
      <w:r w:rsidRPr="003A46A2">
        <w:rPr>
          <w:rFonts w:ascii="Arial" w:hAnsi="Arial" w:cs="Arial"/>
        </w:rPr>
        <w:t>IRS is</w:t>
      </w:r>
      <w:r w:rsidRPr="003A46A2" w:rsidR="00415673">
        <w:rPr>
          <w:rFonts w:ascii="Arial" w:hAnsi="Arial" w:cs="Arial"/>
        </w:rPr>
        <w:t xml:space="preserve"> </w:t>
      </w:r>
      <w:r w:rsidRPr="003A46A2" w:rsidR="00FC7A9B">
        <w:rPr>
          <w:rFonts w:ascii="Arial" w:hAnsi="Arial" w:cs="Arial"/>
        </w:rPr>
        <w:t xml:space="preserve">currently offering electronic filing </w:t>
      </w:r>
      <w:r w:rsidRPr="003A46A2" w:rsidR="00D15373">
        <w:rPr>
          <w:rFonts w:ascii="Arial" w:hAnsi="Arial" w:cs="Arial"/>
        </w:rPr>
        <w:t>f</w:t>
      </w:r>
      <w:r w:rsidRPr="003A46A2" w:rsidR="00FC7A9B">
        <w:rPr>
          <w:rFonts w:ascii="Arial" w:hAnsi="Arial" w:cs="Arial"/>
        </w:rPr>
        <w:t>o</w:t>
      </w:r>
      <w:r w:rsidRPr="003A46A2" w:rsidR="00D15373">
        <w:rPr>
          <w:rFonts w:ascii="Arial" w:hAnsi="Arial" w:cs="Arial"/>
        </w:rPr>
        <w:t>r</w:t>
      </w:r>
      <w:r w:rsidRPr="003A46A2" w:rsidR="00FC7A9B">
        <w:rPr>
          <w:rFonts w:ascii="Arial" w:hAnsi="Arial" w:cs="Arial"/>
        </w:rPr>
        <w:t xml:space="preserve"> Form 6765.</w:t>
      </w:r>
    </w:p>
    <w:p w:rsidRPr="003A46A2" w:rsidR="00FC7A9B" w:rsidRDefault="00FC7A9B" w14:paraId="40B2E5F5" w14:textId="77777777">
      <w:pPr>
        <w:ind w:left="720"/>
        <w:rPr>
          <w:rFonts w:ascii="Arial" w:hAnsi="Arial" w:cs="Arial"/>
          <w:bCs/>
        </w:rPr>
      </w:pPr>
    </w:p>
    <w:p w:rsidRPr="003A46A2" w:rsidR="00FC7A9B" w:rsidRDefault="00FC7A9B" w14:paraId="2A2CC9A4" w14:textId="77777777">
      <w:pPr>
        <w:rPr>
          <w:rFonts w:ascii="Arial" w:hAnsi="Arial" w:cs="Arial"/>
          <w:bCs/>
        </w:rPr>
      </w:pPr>
      <w:r w:rsidRPr="003A46A2">
        <w:rPr>
          <w:rFonts w:ascii="Arial" w:hAnsi="Arial" w:cs="Arial"/>
          <w:bCs/>
        </w:rPr>
        <w:t xml:space="preserve">4.     </w:t>
      </w:r>
      <w:r w:rsidRPr="003A46A2">
        <w:rPr>
          <w:rFonts w:ascii="Arial" w:hAnsi="Arial" w:cs="Arial"/>
          <w:u w:val="single"/>
        </w:rPr>
        <w:t>EFFORTS TO IDENTIFY DUPLICATION</w:t>
      </w:r>
    </w:p>
    <w:p w:rsidRPr="003A46A2" w:rsidR="00FC7A9B" w:rsidRDefault="00FC7A9B" w14:paraId="134056B2" w14:textId="77777777">
      <w:pPr>
        <w:rPr>
          <w:rFonts w:ascii="Arial" w:hAnsi="Arial" w:cs="Arial"/>
          <w:bCs/>
        </w:rPr>
      </w:pPr>
    </w:p>
    <w:p w:rsidRPr="003A46A2" w:rsidR="00B10A63" w:rsidP="00B10A63" w:rsidRDefault="00B10A63" w14:paraId="264AB465" w14:textId="77777777">
      <w:pPr>
        <w:ind w:left="720" w:firstLine="15"/>
        <w:rPr>
          <w:rFonts w:ascii="Arial" w:hAnsi="Arial" w:cs="Arial"/>
        </w:rPr>
      </w:pPr>
      <w:r w:rsidRPr="003A46A2">
        <w:rPr>
          <w:rFonts w:ascii="Arial" w:hAnsi="Arial" w:cs="Arial"/>
        </w:rPr>
        <w:t xml:space="preserve">The information obtained through this collection is unique and is not already available for use or adaptation from another source.    </w:t>
      </w:r>
    </w:p>
    <w:p w:rsidRPr="003A46A2" w:rsidR="00FC7A9B" w:rsidRDefault="00FC7A9B" w14:paraId="1AF75658" w14:textId="77777777">
      <w:pPr>
        <w:rPr>
          <w:rFonts w:ascii="Arial" w:hAnsi="Arial" w:cs="Arial"/>
          <w:bCs/>
        </w:rPr>
      </w:pPr>
    </w:p>
    <w:p w:rsidRPr="003A46A2" w:rsidR="00FC7A9B" w:rsidP="0063119E" w:rsidRDefault="00FC7A9B" w14:paraId="1DB824AB" w14:textId="77777777">
      <w:pPr>
        <w:pStyle w:val="Level1"/>
        <w:numPr>
          <w:ilvl w:val="0"/>
          <w:numId w:val="1"/>
        </w:numPr>
        <w:tabs>
          <w:tab w:val="left" w:pos="-1440"/>
        </w:tabs>
        <w:ind w:left="720" w:hanging="720"/>
        <w:rPr>
          <w:rFonts w:ascii="Arial" w:hAnsi="Arial" w:cs="Arial"/>
        </w:rPr>
      </w:pPr>
      <w:r w:rsidRPr="003A46A2">
        <w:rPr>
          <w:rFonts w:ascii="Arial" w:hAnsi="Arial" w:cs="Arial"/>
          <w:u w:val="single"/>
        </w:rPr>
        <w:t>METHODS TO MINIMIZE BURDEN ON SMALL BUSINESSES OR OTHER</w:t>
      </w:r>
      <w:r w:rsidRPr="003A46A2">
        <w:rPr>
          <w:rFonts w:ascii="Arial" w:hAnsi="Arial" w:cs="Arial"/>
        </w:rPr>
        <w:t xml:space="preserve">     </w:t>
      </w:r>
      <w:r w:rsidRPr="003A46A2">
        <w:rPr>
          <w:rFonts w:ascii="Arial" w:hAnsi="Arial" w:cs="Arial"/>
          <w:u w:val="single"/>
        </w:rPr>
        <w:t>SMALL ENTITIES</w:t>
      </w:r>
    </w:p>
    <w:p w:rsidRPr="003A46A2" w:rsidR="00FC7A9B" w:rsidRDefault="00FC7A9B" w14:paraId="3C637E87" w14:textId="77777777">
      <w:pPr>
        <w:rPr>
          <w:rFonts w:ascii="Arial" w:hAnsi="Arial" w:cs="Arial"/>
        </w:rPr>
      </w:pPr>
    </w:p>
    <w:p w:rsidRPr="00F56BCF" w:rsidR="00F56BCF" w:rsidP="00F56BCF" w:rsidRDefault="00F56BCF" w14:paraId="441585FC" w14:textId="7DC7D468">
      <w:pPr>
        <w:spacing w:line="276" w:lineRule="auto"/>
        <w:ind w:left="720"/>
        <w:rPr>
          <w:rFonts w:ascii="Arial" w:hAnsi="Arial" w:cs="Arial"/>
        </w:rPr>
      </w:pPr>
      <w:r w:rsidRPr="00F56BCF">
        <w:rPr>
          <w:rFonts w:ascii="Arial" w:hAnsi="Arial" w:cs="Arial"/>
        </w:rPr>
        <w:t xml:space="preserve">The IRS proactively works with both internal and external stakeholders to minimize the burden on small businesses, while maintaining tax compliance. The Agency also seeks input regarding the burden estimates from the public via </w:t>
      </w:r>
      <w:r w:rsidRPr="00F56BCF">
        <w:rPr>
          <w:rFonts w:ascii="Arial" w:hAnsi="Arial" w:cs="Arial"/>
        </w:rPr>
        <w:lastRenderedPageBreak/>
        <w:t xml:space="preserve">notices and tax product instructions. The form can be filed electronically, which further reduces any burden to small businesses. </w:t>
      </w:r>
    </w:p>
    <w:p w:rsidRPr="003A46A2" w:rsidR="00FC7A9B" w:rsidRDefault="00FC7A9B" w14:paraId="3BAE6B8C" w14:textId="77777777">
      <w:pPr>
        <w:rPr>
          <w:rFonts w:ascii="Arial" w:hAnsi="Arial" w:cs="Arial"/>
        </w:rPr>
      </w:pPr>
    </w:p>
    <w:p w:rsidRPr="003A46A2" w:rsidR="00FC7A9B" w:rsidP="0063119E" w:rsidRDefault="00FC7A9B" w14:paraId="700BE085" w14:textId="77777777">
      <w:pPr>
        <w:pStyle w:val="Level1"/>
        <w:numPr>
          <w:ilvl w:val="0"/>
          <w:numId w:val="1"/>
        </w:numPr>
        <w:tabs>
          <w:tab w:val="left" w:pos="-1440"/>
        </w:tabs>
        <w:ind w:left="720" w:hanging="720"/>
        <w:rPr>
          <w:rFonts w:ascii="Arial" w:hAnsi="Arial" w:cs="Arial"/>
        </w:rPr>
      </w:pPr>
      <w:r w:rsidRPr="003A46A2">
        <w:rPr>
          <w:rFonts w:ascii="Arial" w:hAnsi="Arial" w:cs="Arial"/>
          <w:u w:val="single"/>
        </w:rPr>
        <w:t>CONSEQUENCES OF LESS FREQUENT COLLECTION ON FEDERAL PROGRAMS OR POLICY ACTIVITIES</w:t>
      </w:r>
    </w:p>
    <w:p w:rsidRPr="003A46A2" w:rsidR="00FC7A9B" w:rsidRDefault="00FC7A9B" w14:paraId="12B13306" w14:textId="77777777">
      <w:pPr>
        <w:rPr>
          <w:rFonts w:ascii="Arial" w:hAnsi="Arial" w:cs="Arial"/>
        </w:rPr>
      </w:pPr>
    </w:p>
    <w:p w:rsidRPr="003A46A2" w:rsidR="00B10A63" w:rsidP="00B10A63" w:rsidRDefault="00B10A63" w14:paraId="32FF2574" w14:textId="77777777">
      <w:pPr>
        <w:ind w:left="720"/>
        <w:rPr>
          <w:rFonts w:ascii="Arial" w:hAnsi="Arial" w:cs="Arial"/>
          <w:bCs/>
        </w:rPr>
      </w:pPr>
      <w:r w:rsidRPr="003A46A2">
        <w:rPr>
          <w:rFonts w:ascii="Arial" w:hAnsi="Arial" w:cs="Arial"/>
        </w:rPr>
        <w:t>Consequences of less frequent collection on federal programs or policy activities would result in the IRS unable to comply with requirements of section 41</w:t>
      </w:r>
      <w:r w:rsidRPr="003A46A2" w:rsidR="00EA04A1">
        <w:rPr>
          <w:rFonts w:ascii="Arial" w:hAnsi="Arial" w:cs="Arial"/>
        </w:rPr>
        <w:t xml:space="preserve"> to determine that the credit was correctly computed and that the proper amount was claimed</w:t>
      </w:r>
      <w:r w:rsidRPr="003A46A2">
        <w:rPr>
          <w:rFonts w:ascii="Arial" w:hAnsi="Arial" w:cs="Arial"/>
        </w:rPr>
        <w:t>;</w:t>
      </w:r>
      <w:r w:rsidRPr="003A46A2">
        <w:rPr>
          <w:rFonts w:ascii="Arial" w:hAnsi="Arial" w:cs="Arial"/>
          <w:bCs/>
        </w:rPr>
        <w:t xml:space="preserve"> thereby endangering the </w:t>
      </w:r>
      <w:r w:rsidRPr="003A46A2">
        <w:rPr>
          <w:rFonts w:ascii="Arial" w:hAnsi="Arial" w:cs="Arial"/>
        </w:rPr>
        <w:t>ability of the IRS to meet its mission.</w:t>
      </w:r>
    </w:p>
    <w:p w:rsidRPr="003A46A2" w:rsidR="00D5126D" w:rsidRDefault="00D5126D" w14:paraId="39F77302" w14:textId="77777777">
      <w:pPr>
        <w:rPr>
          <w:rFonts w:ascii="Arial" w:hAnsi="Arial" w:cs="Arial"/>
        </w:rPr>
      </w:pPr>
    </w:p>
    <w:p w:rsidRPr="003A46A2" w:rsidR="00FC7A9B" w:rsidP="0063119E" w:rsidRDefault="00FC7A9B" w14:paraId="6503F6A1" w14:textId="77777777">
      <w:pPr>
        <w:pStyle w:val="Level1"/>
        <w:numPr>
          <w:ilvl w:val="0"/>
          <w:numId w:val="1"/>
        </w:numPr>
        <w:tabs>
          <w:tab w:val="left" w:pos="-1440"/>
        </w:tabs>
        <w:ind w:left="720" w:hanging="720"/>
        <w:rPr>
          <w:rFonts w:ascii="Arial" w:hAnsi="Arial" w:cs="Arial"/>
        </w:rPr>
      </w:pPr>
      <w:r w:rsidRPr="003A46A2">
        <w:rPr>
          <w:rFonts w:ascii="Arial" w:hAnsi="Arial" w:cs="Arial"/>
          <w:u w:val="single"/>
        </w:rPr>
        <w:t>SPECIAL CIRCUMSTANCES REQUIRING DATA COLLECTION TO BE</w:t>
      </w:r>
      <w:r w:rsidRPr="003A46A2">
        <w:rPr>
          <w:rFonts w:ascii="Arial" w:hAnsi="Arial" w:cs="Arial"/>
        </w:rPr>
        <w:t xml:space="preserve"> </w:t>
      </w:r>
      <w:r w:rsidRPr="003A46A2">
        <w:rPr>
          <w:rFonts w:ascii="Arial" w:hAnsi="Arial" w:cs="Arial"/>
          <w:u w:val="single"/>
        </w:rPr>
        <w:t>INCONSISTENT WITH GUIDELINES IN 5 CFR 1320.5(d)(2)</w:t>
      </w:r>
    </w:p>
    <w:p w:rsidRPr="003A46A2" w:rsidR="00FC7A9B" w:rsidRDefault="00FC7A9B" w14:paraId="641975B3" w14:textId="77777777">
      <w:pPr>
        <w:rPr>
          <w:rFonts w:ascii="Arial" w:hAnsi="Arial" w:cs="Arial"/>
        </w:rPr>
      </w:pPr>
    </w:p>
    <w:p w:rsidRPr="003A46A2" w:rsidR="00EA04A1" w:rsidP="00EA04A1" w:rsidRDefault="00EA04A1" w14:paraId="3FC52D7E" w14:textId="77777777">
      <w:pPr>
        <w:ind w:left="720"/>
        <w:rPr>
          <w:rFonts w:ascii="Arial" w:hAnsi="Arial" w:cs="Arial"/>
        </w:rPr>
      </w:pPr>
      <w:r w:rsidRPr="003A46A2">
        <w:rPr>
          <w:rFonts w:ascii="Arial" w:hAnsi="Arial" w:cs="Arial"/>
        </w:rPr>
        <w:t>There are no special circumstances requiring data collection to be inconsistent with Guidelines in 5 CFR 1320.5(d)(2).</w:t>
      </w:r>
    </w:p>
    <w:p w:rsidRPr="003A46A2" w:rsidR="00A95D7D" w:rsidRDefault="00A95D7D" w14:paraId="61C464B9" w14:textId="77777777">
      <w:pPr>
        <w:rPr>
          <w:rFonts w:ascii="Arial" w:hAnsi="Arial" w:cs="Arial"/>
        </w:rPr>
      </w:pPr>
    </w:p>
    <w:p w:rsidRPr="003A46A2" w:rsidR="00FC7A9B" w:rsidRDefault="00FC7A9B" w14:paraId="4658FFEC" w14:textId="77777777">
      <w:pPr>
        <w:tabs>
          <w:tab w:val="left" w:pos="-1440"/>
        </w:tabs>
        <w:ind w:left="720" w:hanging="720"/>
        <w:rPr>
          <w:rFonts w:ascii="Arial" w:hAnsi="Arial" w:cs="Arial"/>
        </w:rPr>
      </w:pPr>
      <w:r w:rsidRPr="003A46A2">
        <w:rPr>
          <w:rFonts w:ascii="Arial" w:hAnsi="Arial" w:cs="Arial"/>
        </w:rPr>
        <w:t>8.</w:t>
      </w:r>
      <w:r w:rsidRPr="003A46A2">
        <w:rPr>
          <w:rFonts w:ascii="Arial" w:hAnsi="Arial" w:cs="Arial"/>
        </w:rPr>
        <w:tab/>
      </w:r>
      <w:r w:rsidRPr="003A46A2">
        <w:rPr>
          <w:rFonts w:ascii="Arial" w:hAnsi="Arial" w:cs="Arial"/>
          <w:u w:val="single"/>
        </w:rPr>
        <w:t>CONSULTATION WITH INDIVIDUALS OUTSIDE OF THE AGENCY ON AVAILABILITY OF DATA, FREQUENCY OF COLLECTION, CLARITY</w:t>
      </w:r>
      <w:r w:rsidRPr="003A46A2">
        <w:rPr>
          <w:rFonts w:ascii="Arial" w:hAnsi="Arial" w:cs="Arial"/>
        </w:rPr>
        <w:t xml:space="preserve"> </w:t>
      </w:r>
      <w:r w:rsidRPr="003A46A2">
        <w:rPr>
          <w:rFonts w:ascii="Arial" w:hAnsi="Arial" w:cs="Arial"/>
          <w:u w:val="single"/>
        </w:rPr>
        <w:t>OF INSTRUCTIONS AND FORMS, AND DATA ELEMENTS</w:t>
      </w:r>
    </w:p>
    <w:p w:rsidRPr="003A46A2" w:rsidR="00FC7A9B" w:rsidRDefault="00FC7A9B" w14:paraId="5F5EDE18" w14:textId="77777777">
      <w:pPr>
        <w:rPr>
          <w:rFonts w:ascii="Arial" w:hAnsi="Arial" w:cs="Arial"/>
        </w:rPr>
      </w:pPr>
    </w:p>
    <w:p w:rsidRPr="003A46A2" w:rsidR="00FC7A9B" w:rsidRDefault="00FC7A9B" w14:paraId="557B24FF" w14:textId="77777777">
      <w:pPr>
        <w:rPr>
          <w:rFonts w:ascii="Arial" w:hAnsi="Arial" w:cs="Arial"/>
        </w:rPr>
        <w:sectPr w:rsidRPr="003A46A2" w:rsidR="00FC7A9B">
          <w:pgSz w:w="12240" w:h="15840"/>
          <w:pgMar w:top="1440" w:right="1440" w:bottom="1440" w:left="1440" w:header="1440" w:footer="1440" w:gutter="0"/>
          <w:cols w:space="720"/>
          <w:noEndnote/>
        </w:sectPr>
      </w:pPr>
    </w:p>
    <w:p w:rsidRPr="003A46A2" w:rsidR="00FC7A9B" w:rsidRDefault="00FC7A9B" w14:paraId="421D7021" w14:textId="2F89A0A5">
      <w:pPr>
        <w:ind w:left="720"/>
        <w:rPr>
          <w:rFonts w:ascii="Arial" w:hAnsi="Arial" w:cs="Arial"/>
        </w:rPr>
      </w:pPr>
      <w:r w:rsidRPr="003A46A2">
        <w:rPr>
          <w:rFonts w:ascii="Arial" w:hAnsi="Arial" w:cs="Arial"/>
        </w:rPr>
        <w:t xml:space="preserve">In response to the </w:t>
      </w:r>
      <w:r w:rsidRPr="003A46A2">
        <w:rPr>
          <w:rFonts w:ascii="Arial" w:hAnsi="Arial" w:cs="Arial"/>
          <w:bCs/>
        </w:rPr>
        <w:t>Federal</w:t>
      </w:r>
      <w:r w:rsidRPr="003A46A2">
        <w:rPr>
          <w:rFonts w:ascii="Arial" w:hAnsi="Arial" w:cs="Arial"/>
        </w:rPr>
        <w:t xml:space="preserve"> </w:t>
      </w:r>
      <w:r w:rsidRPr="003A46A2">
        <w:rPr>
          <w:rFonts w:ascii="Arial" w:hAnsi="Arial" w:cs="Arial"/>
          <w:bCs/>
        </w:rPr>
        <w:t>Register</w:t>
      </w:r>
      <w:r w:rsidRPr="003A46A2">
        <w:rPr>
          <w:rFonts w:ascii="Arial" w:hAnsi="Arial" w:cs="Arial"/>
        </w:rPr>
        <w:t xml:space="preserve"> notice</w:t>
      </w:r>
      <w:r w:rsidRPr="003A46A2" w:rsidR="001C43DB">
        <w:rPr>
          <w:rFonts w:ascii="Arial" w:hAnsi="Arial" w:cs="Arial"/>
        </w:rPr>
        <w:t xml:space="preserve"> (</w:t>
      </w:r>
      <w:r w:rsidRPr="003A46A2" w:rsidR="00A95D7D">
        <w:rPr>
          <w:rFonts w:ascii="Arial" w:hAnsi="Arial" w:cs="Arial"/>
        </w:rPr>
        <w:t>8</w:t>
      </w:r>
      <w:r w:rsidRPr="003A46A2" w:rsidR="00415673">
        <w:rPr>
          <w:rFonts w:ascii="Arial" w:hAnsi="Arial" w:cs="Arial"/>
        </w:rPr>
        <w:t>6</w:t>
      </w:r>
      <w:r w:rsidRPr="003A46A2" w:rsidR="001C43DB">
        <w:rPr>
          <w:rFonts w:ascii="Arial" w:hAnsi="Arial" w:cs="Arial"/>
        </w:rPr>
        <w:t xml:space="preserve"> FR </w:t>
      </w:r>
      <w:r w:rsidRPr="003A46A2" w:rsidR="00057ABA">
        <w:rPr>
          <w:rFonts w:ascii="Arial" w:hAnsi="Arial" w:cs="Arial"/>
        </w:rPr>
        <w:t>10003</w:t>
      </w:r>
      <w:r w:rsidRPr="003A46A2" w:rsidR="001C43DB">
        <w:rPr>
          <w:rFonts w:ascii="Arial" w:hAnsi="Arial" w:cs="Arial"/>
        </w:rPr>
        <w:t>),</w:t>
      </w:r>
      <w:r w:rsidRPr="003A46A2">
        <w:rPr>
          <w:rFonts w:ascii="Arial" w:hAnsi="Arial" w:cs="Arial"/>
        </w:rPr>
        <w:t xml:space="preserve"> dated </w:t>
      </w:r>
      <w:r w:rsidRPr="003A46A2" w:rsidR="00415673">
        <w:rPr>
          <w:rFonts w:ascii="Arial" w:hAnsi="Arial" w:cs="Arial"/>
        </w:rPr>
        <w:t xml:space="preserve">February </w:t>
      </w:r>
      <w:r w:rsidRPr="003A46A2" w:rsidR="00057ABA">
        <w:rPr>
          <w:rFonts w:ascii="Arial" w:hAnsi="Arial" w:cs="Arial"/>
        </w:rPr>
        <w:t>17</w:t>
      </w:r>
      <w:r w:rsidR="000456D3">
        <w:rPr>
          <w:rFonts w:ascii="Arial" w:hAnsi="Arial" w:cs="Arial"/>
        </w:rPr>
        <w:t>,</w:t>
      </w:r>
      <w:r w:rsidRPr="003A46A2" w:rsidR="00D5126D">
        <w:rPr>
          <w:rFonts w:ascii="Arial" w:hAnsi="Arial" w:cs="Arial"/>
        </w:rPr>
        <w:t xml:space="preserve"> 20</w:t>
      </w:r>
      <w:r w:rsidRPr="003A46A2" w:rsidR="00415673">
        <w:rPr>
          <w:rFonts w:ascii="Arial" w:hAnsi="Arial" w:cs="Arial"/>
        </w:rPr>
        <w:t>2</w:t>
      </w:r>
      <w:r w:rsidRPr="003A46A2" w:rsidR="00D5126D">
        <w:rPr>
          <w:rFonts w:ascii="Arial" w:hAnsi="Arial" w:cs="Arial"/>
        </w:rPr>
        <w:t>1</w:t>
      </w:r>
      <w:r w:rsidRPr="003A46A2" w:rsidR="001C43DB">
        <w:rPr>
          <w:rFonts w:ascii="Arial" w:hAnsi="Arial" w:cs="Arial"/>
        </w:rPr>
        <w:t xml:space="preserve">, </w:t>
      </w:r>
      <w:r w:rsidRPr="003A46A2">
        <w:rPr>
          <w:rFonts w:ascii="Arial" w:hAnsi="Arial" w:cs="Arial"/>
        </w:rPr>
        <w:t xml:space="preserve">we received </w:t>
      </w:r>
      <w:r w:rsidRPr="003A46A2" w:rsidR="008C2B50">
        <w:rPr>
          <w:rFonts w:ascii="Arial" w:hAnsi="Arial" w:cs="Arial"/>
        </w:rPr>
        <w:t xml:space="preserve">no </w:t>
      </w:r>
      <w:r w:rsidRPr="003A46A2">
        <w:rPr>
          <w:rFonts w:ascii="Arial" w:hAnsi="Arial" w:cs="Arial"/>
        </w:rPr>
        <w:t>comments during the comment period regarding Form 6765.</w:t>
      </w:r>
      <w:r w:rsidRPr="003A46A2" w:rsidR="007E481B">
        <w:rPr>
          <w:rFonts w:ascii="Arial" w:hAnsi="Arial" w:cs="Arial"/>
        </w:rPr>
        <w:t xml:space="preserve"> </w:t>
      </w:r>
    </w:p>
    <w:p w:rsidRPr="003A46A2" w:rsidR="00FC7A9B" w:rsidRDefault="00FC7A9B" w14:paraId="3E3A5AAF" w14:textId="77777777">
      <w:pPr>
        <w:rPr>
          <w:rFonts w:ascii="Arial" w:hAnsi="Arial" w:cs="Arial"/>
          <w:color w:val="FF0000"/>
        </w:rPr>
      </w:pPr>
    </w:p>
    <w:p w:rsidRPr="003A46A2" w:rsidR="00FC7A9B" w:rsidP="0063119E" w:rsidRDefault="00FC7A9B" w14:paraId="5FB5CEDB" w14:textId="77777777">
      <w:pPr>
        <w:pStyle w:val="Level1"/>
        <w:tabs>
          <w:tab w:val="left" w:pos="-1440"/>
        </w:tabs>
        <w:ind w:left="720" w:hanging="720"/>
        <w:rPr>
          <w:rFonts w:ascii="Arial" w:hAnsi="Arial" w:cs="Arial"/>
        </w:rPr>
      </w:pPr>
      <w:r w:rsidRPr="003A46A2">
        <w:rPr>
          <w:rFonts w:ascii="Arial" w:hAnsi="Arial" w:cs="Arial"/>
          <w:u w:val="single"/>
        </w:rPr>
        <w:t>EXPLANATION OF DECISION TO PROVIDE ANY PAYMENT OR GIFT TO</w:t>
      </w:r>
      <w:r w:rsidRPr="003A46A2">
        <w:rPr>
          <w:rFonts w:ascii="Arial" w:hAnsi="Arial" w:cs="Arial"/>
        </w:rPr>
        <w:t xml:space="preserve"> </w:t>
      </w:r>
      <w:r w:rsidRPr="003A46A2">
        <w:rPr>
          <w:rFonts w:ascii="Arial" w:hAnsi="Arial" w:cs="Arial"/>
          <w:u w:val="single"/>
        </w:rPr>
        <w:t>RESPONDENTS</w:t>
      </w:r>
    </w:p>
    <w:p w:rsidRPr="003A46A2" w:rsidR="00FC7A9B" w:rsidRDefault="00FC7A9B" w14:paraId="5CCD8345" w14:textId="77777777">
      <w:pPr>
        <w:rPr>
          <w:rFonts w:ascii="Arial" w:hAnsi="Arial" w:cs="Arial"/>
        </w:rPr>
      </w:pPr>
    </w:p>
    <w:p w:rsidRPr="003A46A2" w:rsidR="00A95D7D" w:rsidP="00A95D7D" w:rsidRDefault="00A95D7D" w14:paraId="5331D47E" w14:textId="77777777">
      <w:pPr>
        <w:ind w:left="720"/>
        <w:rPr>
          <w:rFonts w:ascii="Arial" w:hAnsi="Arial" w:cs="Arial"/>
        </w:rPr>
      </w:pPr>
      <w:r w:rsidRPr="003A46A2">
        <w:rPr>
          <w:rFonts w:ascii="Arial" w:hAnsi="Arial" w:cs="Arial"/>
        </w:rPr>
        <w:t>No payment or gift has been provided to any respondents.</w:t>
      </w:r>
    </w:p>
    <w:p w:rsidRPr="003A46A2" w:rsidR="00FC7A9B" w:rsidRDefault="00FC7A9B" w14:paraId="39B1CB3A" w14:textId="77777777">
      <w:pPr>
        <w:tabs>
          <w:tab w:val="left" w:pos="-1440"/>
        </w:tabs>
        <w:ind w:left="720" w:hanging="720"/>
        <w:rPr>
          <w:rFonts w:ascii="Arial" w:hAnsi="Arial" w:cs="Arial"/>
        </w:rPr>
      </w:pPr>
    </w:p>
    <w:p w:rsidRPr="003A46A2" w:rsidR="00FC7A9B" w:rsidRDefault="00FC7A9B" w14:paraId="28A00533" w14:textId="77777777">
      <w:pPr>
        <w:pStyle w:val="Level1"/>
        <w:tabs>
          <w:tab w:val="left" w:pos="-1440"/>
          <w:tab w:val="num" w:pos="720"/>
        </w:tabs>
        <w:rPr>
          <w:rFonts w:ascii="Arial" w:hAnsi="Arial" w:cs="Arial"/>
        </w:rPr>
      </w:pPr>
      <w:r w:rsidRPr="003A46A2">
        <w:rPr>
          <w:rFonts w:ascii="Arial" w:hAnsi="Arial" w:cs="Arial"/>
          <w:u w:val="single"/>
        </w:rPr>
        <w:t>ASSURANCE OF CONFIDENTIALITY OF RESPONSES</w:t>
      </w:r>
    </w:p>
    <w:p w:rsidRPr="003A46A2" w:rsidR="00FC7A9B" w:rsidRDefault="00FC7A9B" w14:paraId="1DF43119" w14:textId="77777777">
      <w:pPr>
        <w:rPr>
          <w:rFonts w:ascii="Arial" w:hAnsi="Arial" w:cs="Arial"/>
        </w:rPr>
      </w:pPr>
    </w:p>
    <w:p w:rsidRPr="003A46A2" w:rsidR="00FC7A9B" w:rsidRDefault="00FC7A9B" w14:paraId="3C0C4F12" w14:textId="77777777">
      <w:pPr>
        <w:ind w:left="720"/>
        <w:rPr>
          <w:rFonts w:ascii="Arial" w:hAnsi="Arial" w:cs="Arial"/>
        </w:rPr>
      </w:pPr>
      <w:r w:rsidRPr="003A46A2">
        <w:rPr>
          <w:rFonts w:ascii="Arial" w:hAnsi="Arial" w:cs="Arial"/>
        </w:rPr>
        <w:t>Generally, tax returns and tax return information are confidential as required by 26 USC 6103.</w:t>
      </w:r>
    </w:p>
    <w:p w:rsidRPr="003A46A2" w:rsidR="00FC7A9B" w:rsidRDefault="00FC7A9B" w14:paraId="3F4227DA" w14:textId="77777777">
      <w:pPr>
        <w:rPr>
          <w:rFonts w:ascii="Arial" w:hAnsi="Arial" w:cs="Arial"/>
        </w:rPr>
      </w:pPr>
    </w:p>
    <w:p w:rsidRPr="003A46A2" w:rsidR="00FC7A9B" w:rsidRDefault="00FC7A9B" w14:paraId="67FFA684" w14:textId="77777777">
      <w:pPr>
        <w:pStyle w:val="Level1"/>
        <w:tabs>
          <w:tab w:val="left" w:pos="-1440"/>
          <w:tab w:val="num" w:pos="720"/>
        </w:tabs>
        <w:rPr>
          <w:rFonts w:ascii="Arial" w:hAnsi="Arial" w:cs="Arial"/>
          <w:u w:val="single"/>
        </w:rPr>
      </w:pPr>
      <w:r w:rsidRPr="003A46A2">
        <w:rPr>
          <w:rFonts w:ascii="Arial" w:hAnsi="Arial" w:cs="Arial"/>
          <w:u w:val="single"/>
        </w:rPr>
        <w:t>JUSTIFICATION OF SENSITIVE QUESTIONS</w:t>
      </w:r>
    </w:p>
    <w:p w:rsidRPr="003A46A2" w:rsidR="00FC7A9B" w:rsidRDefault="00FC7A9B" w14:paraId="55A40B5D" w14:textId="77777777">
      <w:pPr>
        <w:rPr>
          <w:rFonts w:ascii="Arial" w:hAnsi="Arial" w:cs="Arial"/>
          <w:u w:val="single"/>
        </w:rPr>
      </w:pPr>
    </w:p>
    <w:p w:rsidRPr="003A46A2" w:rsidR="00D5126D" w:rsidP="00D5126D" w:rsidRDefault="00D5126D" w14:paraId="1154E0D4" w14:textId="77777777">
      <w:pPr>
        <w:ind w:left="720"/>
        <w:rPr>
          <w:rFonts w:ascii="Arial" w:hAnsi="Arial" w:cs="Arial"/>
        </w:rPr>
      </w:pPr>
      <w:r w:rsidRPr="003A46A2">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3A46A2">
          <w:rPr>
            <w:rStyle w:val="Hyperlink"/>
            <w:rFonts w:ascii="Arial" w:hAnsi="Arial" w:cs="Arial"/>
          </w:rPr>
          <w:t>http://www.irs.gov/uac/Privacy-Impact-Assessments-PIA</w:t>
        </w:r>
      </w:hyperlink>
      <w:r w:rsidRPr="003A46A2">
        <w:rPr>
          <w:rFonts w:ascii="Arial" w:hAnsi="Arial" w:cs="Arial"/>
        </w:rPr>
        <w:t xml:space="preserve">.  </w:t>
      </w:r>
    </w:p>
    <w:p w:rsidRPr="003A46A2" w:rsidR="00D5126D" w:rsidP="00D5126D" w:rsidRDefault="00D5126D" w14:paraId="0041EA07" w14:textId="77777777">
      <w:pPr>
        <w:ind w:left="720"/>
        <w:rPr>
          <w:rFonts w:ascii="Arial" w:hAnsi="Arial" w:cs="Arial"/>
        </w:rPr>
      </w:pPr>
    </w:p>
    <w:p w:rsidRPr="003A46A2" w:rsidR="00FC7A9B" w:rsidP="00D5126D" w:rsidRDefault="00D5126D" w14:paraId="7BBBCD2E" w14:textId="77777777">
      <w:pPr>
        <w:ind w:left="720"/>
        <w:rPr>
          <w:rFonts w:ascii="Arial" w:hAnsi="Arial" w:cs="Arial"/>
        </w:rPr>
      </w:pPr>
      <w:r w:rsidRPr="003A46A2">
        <w:rPr>
          <w:rFonts w:ascii="Arial" w:hAnsi="Arial" w:cs="Arial"/>
        </w:rPr>
        <w:t xml:space="preserve">Title 26 USC 6109 requires inclusion of identifying numbers in returns, statements, or other documents for securing proper identification of persons </w:t>
      </w:r>
      <w:r w:rsidRPr="003A46A2">
        <w:rPr>
          <w:rFonts w:ascii="Arial" w:hAnsi="Arial" w:cs="Arial"/>
        </w:rPr>
        <w:lastRenderedPageBreak/>
        <w:t xml:space="preserve">required to make such returns, statements, or documents and is the authority for social security numbers (SSNs) in IRS systems.  </w:t>
      </w:r>
    </w:p>
    <w:p w:rsidRPr="003A46A2" w:rsidR="00D5126D" w:rsidRDefault="00D5126D" w14:paraId="6EBB5838" w14:textId="77777777">
      <w:pPr>
        <w:rPr>
          <w:rFonts w:ascii="Arial" w:hAnsi="Arial" w:cs="Arial"/>
        </w:rPr>
      </w:pPr>
    </w:p>
    <w:p w:rsidRPr="003A46A2" w:rsidR="00D5126D" w:rsidP="001B535F" w:rsidRDefault="001B535F" w14:paraId="243443F9" w14:textId="77777777">
      <w:pPr>
        <w:ind w:left="720"/>
        <w:rPr>
          <w:rFonts w:ascii="Arial" w:hAnsi="Arial" w:cs="Arial"/>
        </w:rPr>
      </w:pPr>
      <w:r w:rsidRPr="003A46A2">
        <w:rPr>
          <w:rFonts w:ascii="Arial" w:hAnsi="Arial" w:cs="Arial"/>
        </w:rPr>
        <w:t>This is an attachment to the Federal tax return created by the respondent.  The Privacy Act statement associated with this attachment is listed in the Federal tax return instructions.</w:t>
      </w:r>
    </w:p>
    <w:p w:rsidRPr="003A46A2" w:rsidR="00D5126D" w:rsidRDefault="00D5126D" w14:paraId="04206307" w14:textId="77777777">
      <w:pPr>
        <w:rPr>
          <w:rFonts w:ascii="Arial" w:hAnsi="Arial" w:cs="Arial"/>
        </w:rPr>
      </w:pPr>
    </w:p>
    <w:p w:rsidRPr="003A46A2" w:rsidR="00FC7A9B" w:rsidRDefault="00FC7A9B" w14:paraId="6983C687" w14:textId="77777777">
      <w:pPr>
        <w:pStyle w:val="Level1"/>
        <w:tabs>
          <w:tab w:val="left" w:pos="-1440"/>
          <w:tab w:val="num" w:pos="720"/>
        </w:tabs>
        <w:rPr>
          <w:rFonts w:ascii="Arial" w:hAnsi="Arial" w:cs="Arial"/>
        </w:rPr>
      </w:pPr>
      <w:r w:rsidRPr="003A46A2">
        <w:rPr>
          <w:rFonts w:ascii="Arial" w:hAnsi="Arial" w:cs="Arial"/>
          <w:u w:val="single"/>
        </w:rPr>
        <w:t>ESTIMATED BURDEN OF INFORMATION COLLECTION</w:t>
      </w:r>
    </w:p>
    <w:p w:rsidRPr="003A46A2" w:rsidR="0063119E" w:rsidP="0063119E" w:rsidRDefault="00FC7A9B" w14:paraId="7F6411B7" w14:textId="77777777">
      <w:pPr>
        <w:rPr>
          <w:rFonts w:ascii="Arial" w:hAnsi="Arial" w:cs="Arial"/>
        </w:rPr>
      </w:pPr>
      <w:r w:rsidRPr="003A46A2">
        <w:rPr>
          <w:rFonts w:ascii="Arial" w:hAnsi="Arial" w:cs="Arial"/>
        </w:rPr>
        <w:t xml:space="preserve">   </w:t>
      </w:r>
      <w:r w:rsidRPr="003A46A2">
        <w:rPr>
          <w:rFonts w:ascii="Arial" w:hAnsi="Arial" w:cs="Arial"/>
        </w:rPr>
        <w:tab/>
      </w:r>
    </w:p>
    <w:p w:rsidRPr="00AA1CAF" w:rsidR="00AA1CAF" w:rsidP="00AA1CAF" w:rsidRDefault="00AA1CAF" w14:paraId="6C6BB858" w14:textId="77777777">
      <w:pPr>
        <w:ind w:left="720"/>
        <w:rPr>
          <w:rFonts w:ascii="Arial" w:hAnsi="Arial" w:cs="Arial"/>
        </w:rPr>
      </w:pPr>
      <w:r w:rsidRPr="00AA1CAF">
        <w:rPr>
          <w:rFonts w:ascii="Arial" w:hAnsi="Arial" w:cs="Arial"/>
        </w:rPr>
        <w:t>The time needed to complete and file the forms will vary depending on individual circumstances. The estimated burden for individual taxpayers filing this form is approved under OMB control number 1545-0074 and the estimated burden for business filers is approved under 1545-0123, and are included in the estimates shown in the instructions for their individual or business income tax return. The estimated burden for all other taxpayers who file this form is shown below.</w:t>
      </w:r>
    </w:p>
    <w:p w:rsidRPr="003A46A2" w:rsidR="00C73410" w:rsidP="0063119E" w:rsidRDefault="00C73410" w14:paraId="7BCA2A43" w14:textId="77777777">
      <w:pPr>
        <w:ind w:left="720"/>
        <w:rPr>
          <w:rFonts w:ascii="Arial" w:hAnsi="Arial" w:cs="Arial"/>
        </w:rPr>
      </w:pPr>
    </w:p>
    <w:p w:rsidRPr="003A46A2" w:rsidR="00C73410" w:rsidP="00C73410" w:rsidRDefault="00C73410" w14:paraId="28686ED9" w14:textId="77777777">
      <w:pPr>
        <w:rPr>
          <w:rFonts w:ascii="Arial" w:hAnsi="Arial" w:cs="Arial"/>
        </w:rPr>
      </w:pPr>
      <w:r w:rsidRPr="003A46A2">
        <w:rPr>
          <w:rFonts w:ascii="Arial" w:hAnsi="Arial" w:cs="Arial"/>
        </w:rPr>
        <w:t xml:space="preserve">                        </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4"/>
        <w:gridCol w:w="1417"/>
        <w:gridCol w:w="1631"/>
        <w:gridCol w:w="1511"/>
        <w:gridCol w:w="1417"/>
        <w:gridCol w:w="1297"/>
        <w:gridCol w:w="1084"/>
      </w:tblGrid>
      <w:tr w:rsidRPr="003A46A2" w:rsidR="00C73410" w:rsidTr="00CE4184" w14:paraId="1CC9F1A9" w14:textId="77777777">
        <w:tc>
          <w:tcPr>
            <w:tcW w:w="1258" w:type="dxa"/>
            <w:shd w:val="clear" w:color="auto" w:fill="auto"/>
            <w:vAlign w:val="bottom"/>
          </w:tcPr>
          <w:p w:rsidRPr="003A46A2" w:rsidR="00C73410" w:rsidP="00CE4184" w:rsidRDefault="00C73410" w14:paraId="4971307B" w14:textId="77777777">
            <w:pPr>
              <w:keepNext/>
              <w:keepLines/>
              <w:numPr>
                <w:ilvl w:val="12"/>
                <w:numId w:val="0"/>
              </w:numPr>
              <w:jc w:val="center"/>
              <w:rPr>
                <w:rFonts w:ascii="Arial" w:hAnsi="Arial" w:cs="Arial"/>
              </w:rPr>
            </w:pPr>
            <w:r w:rsidRPr="003A46A2">
              <w:rPr>
                <w:rFonts w:ascii="Arial" w:hAnsi="Arial" w:cs="Arial"/>
              </w:rPr>
              <w:t>Authority</w:t>
            </w:r>
          </w:p>
        </w:tc>
        <w:tc>
          <w:tcPr>
            <w:tcW w:w="1916" w:type="dxa"/>
            <w:vAlign w:val="bottom"/>
          </w:tcPr>
          <w:p w:rsidRPr="003A46A2" w:rsidR="00C73410" w:rsidP="00CE4184" w:rsidRDefault="00C73410" w14:paraId="165DBAA0" w14:textId="77777777">
            <w:pPr>
              <w:keepNext/>
              <w:keepLines/>
              <w:numPr>
                <w:ilvl w:val="12"/>
                <w:numId w:val="0"/>
              </w:numPr>
              <w:jc w:val="center"/>
              <w:rPr>
                <w:rFonts w:ascii="Arial" w:hAnsi="Arial" w:cs="Arial"/>
              </w:rPr>
            </w:pPr>
            <w:r w:rsidRPr="003A46A2">
              <w:rPr>
                <w:rFonts w:ascii="Arial" w:hAnsi="Arial" w:cs="Arial"/>
              </w:rPr>
              <w:t>Description</w:t>
            </w:r>
          </w:p>
        </w:tc>
        <w:tc>
          <w:tcPr>
            <w:tcW w:w="1170" w:type="dxa"/>
            <w:vAlign w:val="bottom"/>
          </w:tcPr>
          <w:p w:rsidRPr="003A46A2" w:rsidR="00C73410" w:rsidP="00CE4184" w:rsidRDefault="00C73410" w14:paraId="24CD3ABB" w14:textId="77777777">
            <w:pPr>
              <w:keepNext/>
              <w:keepLines/>
              <w:numPr>
                <w:ilvl w:val="12"/>
                <w:numId w:val="0"/>
              </w:numPr>
              <w:jc w:val="center"/>
              <w:rPr>
                <w:rFonts w:ascii="Arial" w:hAnsi="Arial" w:cs="Arial"/>
              </w:rPr>
            </w:pPr>
            <w:r w:rsidRPr="003A46A2">
              <w:rPr>
                <w:rFonts w:ascii="Arial" w:hAnsi="Arial" w:cs="Arial"/>
              </w:rPr>
              <w:t># of Respondents</w:t>
            </w:r>
          </w:p>
        </w:tc>
        <w:tc>
          <w:tcPr>
            <w:tcW w:w="1170" w:type="dxa"/>
            <w:vAlign w:val="bottom"/>
          </w:tcPr>
          <w:p w:rsidRPr="003A46A2" w:rsidR="00C73410" w:rsidP="00CE4184" w:rsidRDefault="00C73410" w14:paraId="7052F105" w14:textId="77777777">
            <w:pPr>
              <w:keepNext/>
              <w:keepLines/>
              <w:numPr>
                <w:ilvl w:val="12"/>
                <w:numId w:val="0"/>
              </w:numPr>
              <w:jc w:val="center"/>
              <w:rPr>
                <w:rFonts w:ascii="Arial" w:hAnsi="Arial" w:cs="Arial"/>
              </w:rPr>
            </w:pPr>
            <w:r w:rsidRPr="003A46A2">
              <w:rPr>
                <w:rFonts w:ascii="Arial" w:hAnsi="Arial" w:cs="Arial"/>
              </w:rPr>
              <w:t># Responses per Respondent</w:t>
            </w:r>
          </w:p>
        </w:tc>
        <w:tc>
          <w:tcPr>
            <w:tcW w:w="1080" w:type="dxa"/>
            <w:shd w:val="clear" w:color="auto" w:fill="auto"/>
            <w:vAlign w:val="bottom"/>
          </w:tcPr>
          <w:p w:rsidRPr="003A46A2" w:rsidR="00C73410" w:rsidP="00CE4184" w:rsidRDefault="00C73410" w14:paraId="38F54BE5" w14:textId="77777777">
            <w:pPr>
              <w:keepNext/>
              <w:keepLines/>
              <w:numPr>
                <w:ilvl w:val="12"/>
                <w:numId w:val="0"/>
              </w:numPr>
              <w:jc w:val="center"/>
              <w:rPr>
                <w:rFonts w:ascii="Arial" w:hAnsi="Arial" w:cs="Arial"/>
              </w:rPr>
            </w:pPr>
            <w:r w:rsidRPr="003A46A2">
              <w:rPr>
                <w:rFonts w:ascii="Arial" w:hAnsi="Arial" w:cs="Arial"/>
              </w:rPr>
              <w:t>Annual Responses</w:t>
            </w:r>
          </w:p>
        </w:tc>
        <w:tc>
          <w:tcPr>
            <w:tcW w:w="1170" w:type="dxa"/>
            <w:vAlign w:val="bottom"/>
          </w:tcPr>
          <w:p w:rsidRPr="003A46A2" w:rsidR="00C73410" w:rsidP="00CE4184" w:rsidRDefault="00C73410" w14:paraId="356D6C6E" w14:textId="77777777">
            <w:pPr>
              <w:keepNext/>
              <w:keepLines/>
              <w:numPr>
                <w:ilvl w:val="12"/>
                <w:numId w:val="0"/>
              </w:numPr>
              <w:jc w:val="center"/>
              <w:rPr>
                <w:rFonts w:ascii="Arial" w:hAnsi="Arial" w:cs="Arial"/>
              </w:rPr>
            </w:pPr>
            <w:r w:rsidRPr="003A46A2">
              <w:rPr>
                <w:rFonts w:ascii="Arial" w:hAnsi="Arial" w:cs="Arial"/>
              </w:rPr>
              <w:t>Hours per Response</w:t>
            </w:r>
          </w:p>
        </w:tc>
        <w:tc>
          <w:tcPr>
            <w:tcW w:w="1170" w:type="dxa"/>
            <w:shd w:val="clear" w:color="auto" w:fill="auto"/>
            <w:vAlign w:val="bottom"/>
          </w:tcPr>
          <w:p w:rsidRPr="003A46A2" w:rsidR="00C73410" w:rsidP="00CE4184" w:rsidRDefault="00C73410" w14:paraId="41E58271" w14:textId="77777777">
            <w:pPr>
              <w:keepNext/>
              <w:keepLines/>
              <w:numPr>
                <w:ilvl w:val="12"/>
                <w:numId w:val="0"/>
              </w:numPr>
              <w:jc w:val="center"/>
              <w:rPr>
                <w:rFonts w:ascii="Arial" w:hAnsi="Arial" w:cs="Arial"/>
              </w:rPr>
            </w:pPr>
            <w:r w:rsidRPr="003A46A2">
              <w:rPr>
                <w:rFonts w:ascii="Arial" w:hAnsi="Arial" w:cs="Arial"/>
              </w:rPr>
              <w:t>Total Burden</w:t>
            </w:r>
          </w:p>
        </w:tc>
      </w:tr>
      <w:tr w:rsidRPr="003A46A2" w:rsidR="00C73410" w:rsidTr="00CE4184" w14:paraId="35548051" w14:textId="77777777">
        <w:tc>
          <w:tcPr>
            <w:tcW w:w="1258" w:type="dxa"/>
            <w:shd w:val="clear" w:color="auto" w:fill="auto"/>
            <w:vAlign w:val="bottom"/>
          </w:tcPr>
          <w:p w:rsidRPr="003A46A2" w:rsidR="00C73410" w:rsidP="00CE4184" w:rsidRDefault="00C73410" w14:paraId="0A489440" w14:textId="77777777">
            <w:pPr>
              <w:keepNext/>
              <w:keepLines/>
              <w:numPr>
                <w:ilvl w:val="12"/>
                <w:numId w:val="0"/>
              </w:numPr>
              <w:jc w:val="center"/>
              <w:rPr>
                <w:rFonts w:ascii="Arial" w:hAnsi="Arial" w:cs="Arial"/>
              </w:rPr>
            </w:pPr>
            <w:r w:rsidRPr="003A46A2">
              <w:rPr>
                <w:rFonts w:ascii="Arial" w:hAnsi="Arial" w:cs="Arial"/>
              </w:rPr>
              <w:t>IRC         41</w:t>
            </w:r>
          </w:p>
        </w:tc>
        <w:tc>
          <w:tcPr>
            <w:tcW w:w="1916" w:type="dxa"/>
            <w:vAlign w:val="bottom"/>
          </w:tcPr>
          <w:p w:rsidRPr="003A46A2" w:rsidR="00C73410" w:rsidP="00CE4184" w:rsidRDefault="00C73410" w14:paraId="1D6C030A" w14:textId="77777777">
            <w:pPr>
              <w:keepNext/>
              <w:keepLines/>
              <w:numPr>
                <w:ilvl w:val="12"/>
                <w:numId w:val="0"/>
              </w:numPr>
              <w:jc w:val="center"/>
              <w:rPr>
                <w:rFonts w:ascii="Arial" w:hAnsi="Arial" w:cs="Arial"/>
              </w:rPr>
            </w:pPr>
            <w:r w:rsidRPr="003A46A2">
              <w:rPr>
                <w:rFonts w:ascii="Arial" w:hAnsi="Arial" w:cs="Arial"/>
              </w:rPr>
              <w:t xml:space="preserve">Form 6765 </w:t>
            </w:r>
          </w:p>
        </w:tc>
        <w:tc>
          <w:tcPr>
            <w:tcW w:w="1170" w:type="dxa"/>
            <w:vAlign w:val="bottom"/>
          </w:tcPr>
          <w:p w:rsidRPr="003A46A2" w:rsidR="00C73410" w:rsidP="00CE4184" w:rsidRDefault="00C73410" w14:paraId="53BD5B6B" w14:textId="77777777">
            <w:pPr>
              <w:keepNext/>
              <w:keepLines/>
              <w:numPr>
                <w:ilvl w:val="12"/>
                <w:numId w:val="0"/>
              </w:numPr>
              <w:jc w:val="center"/>
              <w:rPr>
                <w:rFonts w:ascii="Arial" w:hAnsi="Arial" w:cs="Arial"/>
              </w:rPr>
            </w:pPr>
            <w:r w:rsidRPr="003A46A2">
              <w:rPr>
                <w:rFonts w:ascii="Arial" w:hAnsi="Arial" w:cs="Arial"/>
              </w:rPr>
              <w:t>15,805</w:t>
            </w:r>
          </w:p>
        </w:tc>
        <w:tc>
          <w:tcPr>
            <w:tcW w:w="1170" w:type="dxa"/>
            <w:vAlign w:val="bottom"/>
          </w:tcPr>
          <w:p w:rsidRPr="003A46A2" w:rsidR="00C73410" w:rsidP="00CE4184" w:rsidRDefault="00C73410" w14:paraId="2268E7F9" w14:textId="77777777">
            <w:pPr>
              <w:keepNext/>
              <w:keepLines/>
              <w:numPr>
                <w:ilvl w:val="12"/>
                <w:numId w:val="0"/>
              </w:numPr>
              <w:jc w:val="center"/>
              <w:rPr>
                <w:rFonts w:ascii="Arial" w:hAnsi="Arial" w:cs="Arial"/>
              </w:rPr>
            </w:pPr>
            <w:r w:rsidRPr="003A46A2">
              <w:rPr>
                <w:rFonts w:ascii="Arial" w:hAnsi="Arial" w:cs="Arial"/>
              </w:rPr>
              <w:t>1</w:t>
            </w:r>
          </w:p>
        </w:tc>
        <w:tc>
          <w:tcPr>
            <w:tcW w:w="1080" w:type="dxa"/>
            <w:shd w:val="clear" w:color="auto" w:fill="auto"/>
            <w:vAlign w:val="bottom"/>
          </w:tcPr>
          <w:p w:rsidRPr="003A46A2" w:rsidR="00C73410" w:rsidP="00CE4184" w:rsidRDefault="00C73410" w14:paraId="2D97F59A" w14:textId="77777777">
            <w:pPr>
              <w:keepNext/>
              <w:keepLines/>
              <w:numPr>
                <w:ilvl w:val="12"/>
                <w:numId w:val="0"/>
              </w:numPr>
              <w:jc w:val="center"/>
              <w:rPr>
                <w:rFonts w:ascii="Arial" w:hAnsi="Arial" w:cs="Arial"/>
              </w:rPr>
            </w:pPr>
            <w:r w:rsidRPr="003A46A2">
              <w:rPr>
                <w:rFonts w:ascii="Arial" w:hAnsi="Arial" w:cs="Arial"/>
              </w:rPr>
              <w:t>15,805</w:t>
            </w:r>
          </w:p>
        </w:tc>
        <w:tc>
          <w:tcPr>
            <w:tcW w:w="1170" w:type="dxa"/>
            <w:vAlign w:val="bottom"/>
          </w:tcPr>
          <w:p w:rsidRPr="003A46A2" w:rsidR="00C73410" w:rsidP="00CE4184" w:rsidRDefault="00C73410" w14:paraId="39B5ECFD" w14:textId="77777777">
            <w:pPr>
              <w:keepNext/>
              <w:keepLines/>
              <w:numPr>
                <w:ilvl w:val="12"/>
                <w:numId w:val="0"/>
              </w:numPr>
              <w:jc w:val="center"/>
              <w:rPr>
                <w:rFonts w:ascii="Arial" w:hAnsi="Arial" w:cs="Arial"/>
              </w:rPr>
            </w:pPr>
            <w:r w:rsidRPr="003A46A2">
              <w:rPr>
                <w:rFonts w:ascii="Arial" w:hAnsi="Arial" w:cs="Arial"/>
              </w:rPr>
              <w:t>18.05 hrs.</w:t>
            </w:r>
          </w:p>
        </w:tc>
        <w:tc>
          <w:tcPr>
            <w:tcW w:w="1170" w:type="dxa"/>
            <w:shd w:val="clear" w:color="auto" w:fill="auto"/>
            <w:vAlign w:val="bottom"/>
          </w:tcPr>
          <w:p w:rsidRPr="003A46A2" w:rsidR="00C73410" w:rsidP="00CE4184" w:rsidRDefault="00C73410" w14:paraId="135169CC" w14:textId="77777777">
            <w:pPr>
              <w:keepNext/>
              <w:keepLines/>
              <w:numPr>
                <w:ilvl w:val="12"/>
                <w:numId w:val="0"/>
              </w:numPr>
              <w:jc w:val="center"/>
              <w:rPr>
                <w:rFonts w:ascii="Arial" w:hAnsi="Arial" w:cs="Arial"/>
              </w:rPr>
            </w:pPr>
            <w:r w:rsidRPr="003A46A2">
              <w:rPr>
                <w:rFonts w:ascii="Arial" w:hAnsi="Arial" w:cs="Arial"/>
              </w:rPr>
              <w:t>285,281</w:t>
            </w:r>
          </w:p>
        </w:tc>
      </w:tr>
      <w:tr w:rsidRPr="003A46A2" w:rsidR="00C73410" w:rsidTr="00CE4184" w14:paraId="06BEFE56" w14:textId="77777777">
        <w:tc>
          <w:tcPr>
            <w:tcW w:w="1258" w:type="dxa"/>
            <w:shd w:val="clear" w:color="auto" w:fill="auto"/>
            <w:vAlign w:val="bottom"/>
          </w:tcPr>
          <w:p w:rsidRPr="003A46A2" w:rsidR="00C73410" w:rsidP="00CE4184" w:rsidRDefault="00C73410" w14:paraId="05CB68AA" w14:textId="77777777">
            <w:pPr>
              <w:keepNext/>
              <w:keepLines/>
              <w:numPr>
                <w:ilvl w:val="12"/>
                <w:numId w:val="0"/>
              </w:numPr>
              <w:jc w:val="center"/>
              <w:rPr>
                <w:rFonts w:ascii="Arial" w:hAnsi="Arial" w:cs="Arial"/>
              </w:rPr>
            </w:pPr>
            <w:r w:rsidRPr="003A46A2">
              <w:rPr>
                <w:rFonts w:ascii="Arial" w:hAnsi="Arial" w:cs="Arial"/>
              </w:rPr>
              <w:t>Totals</w:t>
            </w:r>
          </w:p>
        </w:tc>
        <w:tc>
          <w:tcPr>
            <w:tcW w:w="1916" w:type="dxa"/>
            <w:vAlign w:val="bottom"/>
          </w:tcPr>
          <w:p w:rsidRPr="003A46A2" w:rsidR="00C73410" w:rsidP="00CE4184" w:rsidRDefault="00C73410" w14:paraId="677AEEF0" w14:textId="77777777">
            <w:pPr>
              <w:keepNext/>
              <w:keepLines/>
              <w:numPr>
                <w:ilvl w:val="12"/>
                <w:numId w:val="0"/>
              </w:numPr>
              <w:jc w:val="center"/>
              <w:rPr>
                <w:rFonts w:ascii="Arial" w:hAnsi="Arial" w:cs="Arial"/>
              </w:rPr>
            </w:pPr>
          </w:p>
        </w:tc>
        <w:tc>
          <w:tcPr>
            <w:tcW w:w="1170" w:type="dxa"/>
            <w:vAlign w:val="bottom"/>
          </w:tcPr>
          <w:p w:rsidRPr="003A46A2" w:rsidR="00C73410" w:rsidP="00CE4184" w:rsidRDefault="00C63468" w14:paraId="722D5B54" w14:textId="5780D0CD">
            <w:pPr>
              <w:keepNext/>
              <w:keepLines/>
              <w:numPr>
                <w:ilvl w:val="12"/>
                <w:numId w:val="0"/>
              </w:numPr>
              <w:jc w:val="center"/>
              <w:rPr>
                <w:rFonts w:ascii="Arial" w:hAnsi="Arial" w:cs="Arial"/>
              </w:rPr>
            </w:pPr>
            <w:r>
              <w:rPr>
                <w:rFonts w:ascii="Arial" w:hAnsi="Arial" w:cs="Arial"/>
              </w:rPr>
              <w:t>15,805</w:t>
            </w:r>
          </w:p>
        </w:tc>
        <w:tc>
          <w:tcPr>
            <w:tcW w:w="1170" w:type="dxa"/>
            <w:vAlign w:val="bottom"/>
          </w:tcPr>
          <w:p w:rsidRPr="003A46A2" w:rsidR="00C73410" w:rsidP="00CE4184" w:rsidRDefault="00C73410" w14:paraId="5115A62B" w14:textId="77777777">
            <w:pPr>
              <w:keepNext/>
              <w:keepLines/>
              <w:numPr>
                <w:ilvl w:val="12"/>
                <w:numId w:val="0"/>
              </w:numPr>
              <w:jc w:val="center"/>
              <w:rPr>
                <w:rFonts w:ascii="Arial" w:hAnsi="Arial" w:cs="Arial"/>
              </w:rPr>
            </w:pPr>
          </w:p>
        </w:tc>
        <w:tc>
          <w:tcPr>
            <w:tcW w:w="1080" w:type="dxa"/>
            <w:shd w:val="clear" w:color="auto" w:fill="auto"/>
            <w:vAlign w:val="bottom"/>
          </w:tcPr>
          <w:p w:rsidRPr="003A46A2" w:rsidR="00C73410" w:rsidP="00CE4184" w:rsidRDefault="00C73410" w14:paraId="469494D1" w14:textId="77777777">
            <w:pPr>
              <w:keepNext/>
              <w:keepLines/>
              <w:numPr>
                <w:ilvl w:val="12"/>
                <w:numId w:val="0"/>
              </w:numPr>
              <w:jc w:val="center"/>
              <w:rPr>
                <w:rFonts w:ascii="Arial" w:hAnsi="Arial" w:cs="Arial"/>
              </w:rPr>
            </w:pPr>
            <w:r w:rsidRPr="003A46A2">
              <w:rPr>
                <w:rFonts w:ascii="Arial" w:hAnsi="Arial" w:cs="Arial"/>
              </w:rPr>
              <w:t>15,805</w:t>
            </w:r>
          </w:p>
        </w:tc>
        <w:tc>
          <w:tcPr>
            <w:tcW w:w="1170" w:type="dxa"/>
            <w:vAlign w:val="bottom"/>
          </w:tcPr>
          <w:p w:rsidRPr="003A46A2" w:rsidR="00C73410" w:rsidP="00CE4184" w:rsidRDefault="00C73410" w14:paraId="4D1DDD8F" w14:textId="77777777">
            <w:pPr>
              <w:keepNext/>
              <w:keepLines/>
              <w:numPr>
                <w:ilvl w:val="12"/>
                <w:numId w:val="0"/>
              </w:numPr>
              <w:jc w:val="center"/>
              <w:rPr>
                <w:rFonts w:ascii="Arial" w:hAnsi="Arial" w:cs="Arial"/>
              </w:rPr>
            </w:pPr>
          </w:p>
        </w:tc>
        <w:tc>
          <w:tcPr>
            <w:tcW w:w="1170" w:type="dxa"/>
            <w:shd w:val="clear" w:color="auto" w:fill="auto"/>
            <w:vAlign w:val="bottom"/>
          </w:tcPr>
          <w:p w:rsidRPr="003A46A2" w:rsidR="00C73410" w:rsidP="00CE4184" w:rsidRDefault="00C73410" w14:paraId="0DC9834E" w14:textId="77777777">
            <w:pPr>
              <w:keepNext/>
              <w:keepLines/>
              <w:numPr>
                <w:ilvl w:val="12"/>
                <w:numId w:val="0"/>
              </w:numPr>
              <w:jc w:val="center"/>
              <w:rPr>
                <w:rFonts w:ascii="Arial" w:hAnsi="Arial" w:cs="Arial"/>
              </w:rPr>
            </w:pPr>
            <w:r w:rsidRPr="003A46A2">
              <w:rPr>
                <w:rFonts w:ascii="Arial" w:hAnsi="Arial" w:cs="Arial"/>
              </w:rPr>
              <w:t>285,281</w:t>
            </w:r>
          </w:p>
        </w:tc>
      </w:tr>
    </w:tbl>
    <w:p w:rsidRPr="003A46A2" w:rsidR="00FC7A9B" w:rsidRDefault="00FC7A9B" w14:paraId="11107B0D" w14:textId="77777777">
      <w:pPr>
        <w:rPr>
          <w:rFonts w:ascii="Arial" w:hAnsi="Arial" w:cs="Arial"/>
        </w:rPr>
      </w:pPr>
    </w:p>
    <w:p w:rsidRPr="003A46A2" w:rsidR="00FC7A9B" w:rsidRDefault="00FC7A9B" w14:paraId="404D5B31" w14:textId="77777777">
      <w:pPr>
        <w:rPr>
          <w:rFonts w:ascii="Arial" w:hAnsi="Arial" w:cs="Arial"/>
        </w:rPr>
      </w:pPr>
    </w:p>
    <w:p w:rsidRPr="003A46A2" w:rsidR="00FC7A9B" w:rsidRDefault="00FC7A9B" w14:paraId="72B04CDA" w14:textId="77777777">
      <w:pPr>
        <w:rPr>
          <w:rFonts w:ascii="Arial" w:hAnsi="Arial" w:cs="Arial"/>
        </w:rPr>
        <w:sectPr w:rsidRPr="003A46A2" w:rsidR="00FC7A9B">
          <w:footerReference w:type="default" r:id="rId8"/>
          <w:type w:val="continuous"/>
          <w:pgSz w:w="12240" w:h="15840"/>
          <w:pgMar w:top="1440" w:right="1440" w:bottom="1440" w:left="1440" w:header="1440" w:footer="1440" w:gutter="0"/>
          <w:cols w:space="720"/>
          <w:noEndnote/>
        </w:sectPr>
      </w:pPr>
    </w:p>
    <w:p w:rsidRPr="003A46A2" w:rsidR="00FC7A9B" w:rsidRDefault="00FC7A9B" w14:paraId="7081302B" w14:textId="77777777">
      <w:pPr>
        <w:pStyle w:val="Level1"/>
        <w:tabs>
          <w:tab w:val="left" w:pos="-1440"/>
          <w:tab w:val="num" w:pos="720"/>
        </w:tabs>
        <w:rPr>
          <w:rFonts w:ascii="Arial" w:hAnsi="Arial" w:cs="Arial"/>
        </w:rPr>
      </w:pPr>
      <w:r w:rsidRPr="003A46A2">
        <w:rPr>
          <w:rFonts w:ascii="Arial" w:hAnsi="Arial" w:cs="Arial"/>
          <w:u w:val="single"/>
        </w:rPr>
        <w:t>ESTIMATED TOTAL ANNUAL COST BURDEN TO RESPONDENTS</w:t>
      </w:r>
    </w:p>
    <w:p w:rsidRPr="003A46A2" w:rsidR="00FC7A9B" w:rsidRDefault="00FC7A9B" w14:paraId="2721CDE5" w14:textId="77777777">
      <w:pPr>
        <w:rPr>
          <w:rFonts w:ascii="Arial" w:hAnsi="Arial" w:cs="Arial"/>
        </w:rPr>
      </w:pPr>
    </w:p>
    <w:p w:rsidRPr="003A46A2" w:rsidR="00C73410" w:rsidP="00C73410" w:rsidRDefault="00C73410" w14:paraId="56E48FCC" w14:textId="77777777">
      <w:pPr>
        <w:ind w:left="720"/>
        <w:rPr>
          <w:rFonts w:ascii="Arial" w:hAnsi="Arial" w:cs="Arial"/>
        </w:rPr>
      </w:pPr>
      <w:r w:rsidRPr="003A46A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A46A2" w:rsidR="00FC7A9B" w:rsidRDefault="00FC7A9B" w14:paraId="196D7B80" w14:textId="77777777">
      <w:pPr>
        <w:ind w:left="720"/>
        <w:rPr>
          <w:rFonts w:ascii="Arial" w:hAnsi="Arial" w:cs="Arial"/>
        </w:rPr>
      </w:pPr>
      <w:r w:rsidRPr="003A46A2">
        <w:rPr>
          <w:rFonts w:ascii="Arial" w:hAnsi="Arial" w:cs="Arial"/>
        </w:rPr>
        <w:t xml:space="preserve">  </w:t>
      </w:r>
    </w:p>
    <w:p w:rsidRPr="003A46A2" w:rsidR="00FC7A9B" w:rsidRDefault="00FC7A9B" w14:paraId="40E61902" w14:textId="77777777">
      <w:pPr>
        <w:tabs>
          <w:tab w:val="left" w:pos="-1440"/>
        </w:tabs>
        <w:ind w:left="720" w:hanging="720"/>
        <w:rPr>
          <w:rFonts w:ascii="Arial" w:hAnsi="Arial" w:cs="Arial"/>
        </w:rPr>
      </w:pPr>
      <w:r w:rsidRPr="003A46A2">
        <w:rPr>
          <w:rFonts w:ascii="Arial" w:hAnsi="Arial" w:cs="Arial"/>
        </w:rPr>
        <w:t>14.</w:t>
      </w:r>
      <w:r w:rsidRPr="003A46A2">
        <w:rPr>
          <w:rFonts w:ascii="Arial" w:hAnsi="Arial" w:cs="Arial"/>
        </w:rPr>
        <w:tab/>
      </w:r>
      <w:r w:rsidRPr="003A46A2">
        <w:rPr>
          <w:rFonts w:ascii="Arial" w:hAnsi="Arial" w:cs="Arial"/>
          <w:u w:val="single"/>
        </w:rPr>
        <w:t>ESTIMATED ANNUALIZED COST TO THE FEDERAL GOVERNMENT</w:t>
      </w:r>
    </w:p>
    <w:p w:rsidRPr="003A46A2" w:rsidR="00FC7A9B" w:rsidRDefault="00FC7A9B" w14:paraId="565A4B99" w14:textId="77777777">
      <w:pPr>
        <w:rPr>
          <w:rFonts w:ascii="Arial" w:hAnsi="Arial" w:cs="Arial"/>
        </w:rPr>
      </w:pPr>
    </w:p>
    <w:p w:rsidRPr="003A46A2" w:rsidR="00FC7A9B" w:rsidRDefault="00FC7A9B" w14:paraId="61131FAC" w14:textId="7F4AC443">
      <w:pPr>
        <w:ind w:left="720"/>
        <w:rPr>
          <w:rFonts w:ascii="Arial" w:hAnsi="Arial" w:cs="Arial"/>
        </w:rPr>
      </w:pPr>
      <w:r w:rsidRPr="003A46A2">
        <w:rPr>
          <w:rFonts w:ascii="Arial" w:hAnsi="Arial" w:cs="Arial"/>
        </w:rPr>
        <w:t>The primary cost to the government consists of the cost of printing this form.  We estimate that the cost of printing the form is $</w:t>
      </w:r>
      <w:r w:rsidRPr="003A46A2" w:rsidR="00F463D4">
        <w:rPr>
          <w:rFonts w:ascii="Arial" w:hAnsi="Arial" w:cs="Arial"/>
        </w:rPr>
        <w:t>49,894</w:t>
      </w:r>
      <w:r w:rsidRPr="003A46A2">
        <w:rPr>
          <w:rFonts w:ascii="Arial" w:hAnsi="Arial" w:cs="Arial"/>
        </w:rPr>
        <w:t>.</w:t>
      </w:r>
    </w:p>
    <w:p w:rsidRPr="003A46A2" w:rsidR="00F463D4" w:rsidP="00150B4B" w:rsidRDefault="00F463D4" w14:paraId="673F3F2C" w14:textId="77777777">
      <w:pPr>
        <w:ind w:left="720"/>
        <w:rPr>
          <w:rFonts w:ascii="Arial" w:hAnsi="Arial" w:cs="Arial"/>
        </w:rPr>
      </w:pPr>
    </w:p>
    <w:p w:rsidRPr="003A46A2" w:rsidR="00150B4B" w:rsidP="00150B4B" w:rsidRDefault="00150B4B" w14:paraId="2D214EA8" w14:textId="72A60CA0">
      <w:pPr>
        <w:ind w:left="720"/>
        <w:rPr>
          <w:rFonts w:ascii="Arial" w:hAnsi="Arial" w:cs="Arial"/>
        </w:rPr>
      </w:pPr>
      <w:r w:rsidRPr="003A46A2">
        <w:rPr>
          <w:rFonts w:ascii="Arial" w:hAnsi="Arial" w:cs="Arial"/>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3A46A2" w:rsidR="00150B4B" w:rsidP="00150B4B" w:rsidRDefault="00150B4B" w14:paraId="71D35E67" w14:textId="77777777">
      <w:pPr>
        <w:ind w:left="720"/>
        <w:rPr>
          <w:rFonts w:ascii="Arial" w:hAnsi="Arial" w:cs="Arial"/>
        </w:rPr>
      </w:pPr>
    </w:p>
    <w:p w:rsidRPr="003A46A2" w:rsidR="00150B4B" w:rsidP="00150B4B" w:rsidRDefault="00150B4B" w14:paraId="54D99608" w14:textId="77777777">
      <w:pPr>
        <w:ind w:left="720"/>
        <w:rPr>
          <w:rFonts w:ascii="Arial" w:hAnsi="Arial" w:cs="Arial"/>
        </w:rPr>
      </w:pPr>
      <w:r w:rsidRPr="003A46A2">
        <w:rPr>
          <w:rFonts w:ascii="Arial" w:hAnsi="Arial" w:cs="Arial"/>
        </w:rPr>
        <w:t xml:space="preserve">The government computes cost using a multi-step process.  First, the government creates a weighted factor for the level of effort to create each information collection product based on variables such </w:t>
      </w:r>
      <w:proofErr w:type="gramStart"/>
      <w:r w:rsidRPr="003A46A2">
        <w:rPr>
          <w:rFonts w:ascii="Arial" w:hAnsi="Arial" w:cs="Arial"/>
        </w:rPr>
        <w:t>as;</w:t>
      </w:r>
      <w:proofErr w:type="gramEnd"/>
      <w:r w:rsidRPr="003A46A2">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3A46A2">
        <w:rPr>
          <w:rFonts w:ascii="Arial" w:hAnsi="Arial" w:cs="Arial"/>
        </w:rPr>
        <w:t>libraries</w:t>
      </w:r>
      <w:proofErr w:type="gramEnd"/>
      <w:r w:rsidRPr="003A46A2">
        <w:rPr>
          <w:rFonts w:ascii="Arial" w:hAnsi="Arial" w:cs="Arial"/>
        </w:rPr>
        <w:t xml:space="preserve"> and other outlets. The result is the Federal Government estimated annualized cost per product.</w:t>
      </w:r>
    </w:p>
    <w:p w:rsidRPr="003A46A2" w:rsidR="00150B4B" w:rsidP="00150B4B" w:rsidRDefault="00150B4B" w14:paraId="3A5D95D6" w14:textId="77777777">
      <w:pPr>
        <w:ind w:left="720" w:hanging="720"/>
        <w:rPr>
          <w:rFonts w:ascii="Arial" w:hAnsi="Arial" w:cs="Arial"/>
        </w:rPr>
      </w:pPr>
    </w:p>
    <w:p w:rsidRPr="003A46A2" w:rsidR="00150B4B" w:rsidP="00150B4B" w:rsidRDefault="00150B4B" w14:paraId="3349FFEB" w14:textId="77777777">
      <w:pPr>
        <w:ind w:left="720"/>
        <w:rPr>
          <w:rFonts w:ascii="Arial" w:hAnsi="Arial" w:cs="Arial"/>
        </w:rPr>
      </w:pPr>
      <w:r w:rsidRPr="003A46A2">
        <w:rPr>
          <w:rFonts w:ascii="Arial" w:hAnsi="Arial" w:cs="Arial"/>
        </w:rPr>
        <w:t>The federal government estimated annualized cost is as follows:</w:t>
      </w:r>
    </w:p>
    <w:p w:rsidRPr="003A46A2" w:rsidR="00150B4B" w:rsidP="00150B4B" w:rsidRDefault="00150B4B" w14:paraId="38EBB7A8" w14:textId="77777777">
      <w:pPr>
        <w:ind w:left="720" w:hanging="720"/>
        <w:rPr>
          <w:rFonts w:ascii="Arial" w:hAnsi="Arial" w:cs="Arial"/>
        </w:rPr>
      </w:pPr>
    </w:p>
    <w:tbl>
      <w:tblPr>
        <w:tblW w:w="11084" w:type="dxa"/>
        <w:tblInd w:w="-626" w:type="dxa"/>
        <w:tblCellMar>
          <w:left w:w="0" w:type="dxa"/>
          <w:right w:w="0" w:type="dxa"/>
        </w:tblCellMar>
        <w:tblLook w:val="04A0" w:firstRow="1" w:lastRow="0" w:firstColumn="1" w:lastColumn="0" w:noHBand="0" w:noVBand="1"/>
      </w:tblPr>
      <w:tblGrid>
        <w:gridCol w:w="2342"/>
        <w:gridCol w:w="2512"/>
        <w:gridCol w:w="450"/>
        <w:gridCol w:w="1890"/>
        <w:gridCol w:w="630"/>
        <w:gridCol w:w="3260"/>
      </w:tblGrid>
      <w:tr w:rsidRPr="003A46A2" w:rsidR="00150B4B" w:rsidTr="00EC4E68" w14:paraId="7FB3B24B" w14:textId="77777777">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A46A2" w:rsidR="00150B4B" w:rsidP="00EC4E68" w:rsidRDefault="00150B4B" w14:paraId="45F18757" w14:textId="77777777">
            <w:pPr>
              <w:keepNext/>
              <w:jc w:val="center"/>
              <w:rPr>
                <w:rFonts w:ascii="Arial" w:hAnsi="Arial" w:cs="Arial"/>
                <w:bCs/>
                <w:u w:val="single"/>
              </w:rPr>
            </w:pPr>
            <w:r w:rsidRPr="003A46A2">
              <w:rPr>
                <w:rFonts w:ascii="Arial" w:hAnsi="Arial" w:cs="Arial"/>
                <w:bCs/>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A46A2" w:rsidR="00150B4B" w:rsidP="00EC4E68" w:rsidRDefault="00150B4B" w14:paraId="5DE1F03E" w14:textId="77777777">
            <w:pPr>
              <w:keepNext/>
              <w:jc w:val="center"/>
              <w:rPr>
                <w:rFonts w:ascii="Arial" w:hAnsi="Arial" w:cs="Arial"/>
                <w:bCs/>
                <w:u w:val="single"/>
              </w:rPr>
            </w:pPr>
            <w:r w:rsidRPr="003A46A2">
              <w:rPr>
                <w:rFonts w:ascii="Arial" w:hAnsi="Arial" w:cs="Arial"/>
                <w:bCs/>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3FCA59FB" w14:textId="77777777">
            <w:pPr>
              <w:keepNext/>
              <w:jc w:val="center"/>
              <w:rPr>
                <w:rFonts w:ascii="Arial" w:hAnsi="Arial" w:cs="Arial"/>
                <w:bCs/>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A46A2" w:rsidR="00150B4B" w:rsidP="00EC4E68" w:rsidRDefault="00150B4B" w14:paraId="50EADBC2" w14:textId="77777777">
            <w:pPr>
              <w:keepNext/>
              <w:jc w:val="center"/>
              <w:rPr>
                <w:rFonts w:ascii="Arial" w:hAnsi="Arial" w:cs="Arial"/>
                <w:bCs/>
                <w:u w:val="single"/>
              </w:rPr>
            </w:pPr>
            <w:r w:rsidRPr="003A46A2">
              <w:rPr>
                <w:rFonts w:ascii="Arial" w:hAnsi="Arial" w:cs="Arial"/>
                <w:bCs/>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5CFD78B1" w14:textId="77777777">
            <w:pPr>
              <w:keepNext/>
              <w:jc w:val="center"/>
              <w:rPr>
                <w:rFonts w:ascii="Arial" w:hAnsi="Arial" w:cs="Arial"/>
                <w:bCs/>
                <w:u w:val="single"/>
              </w:rPr>
            </w:pPr>
          </w:p>
        </w:tc>
        <w:tc>
          <w:tcPr>
            <w:tcW w:w="3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A46A2" w:rsidR="00150B4B" w:rsidP="00EC4E68" w:rsidRDefault="00150B4B" w14:paraId="030C08A1" w14:textId="77777777">
            <w:pPr>
              <w:keepNext/>
              <w:jc w:val="center"/>
              <w:rPr>
                <w:rFonts w:ascii="Arial" w:hAnsi="Arial" w:cs="Arial"/>
                <w:bCs/>
                <w:u w:val="single"/>
              </w:rPr>
            </w:pPr>
            <w:r w:rsidRPr="003A46A2">
              <w:rPr>
                <w:rFonts w:ascii="Arial" w:hAnsi="Arial" w:cs="Arial"/>
                <w:bCs/>
                <w:u w:val="single"/>
              </w:rPr>
              <w:t>Government Cost Estimate per Product</w:t>
            </w:r>
          </w:p>
        </w:tc>
      </w:tr>
      <w:tr w:rsidRPr="003A46A2" w:rsidR="00150B4B" w:rsidTr="00EC4E68" w14:paraId="54EBEADD"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A46A2" w:rsidR="00150B4B" w:rsidP="00EC4E68" w:rsidRDefault="00150B4B" w14:paraId="2BCBF517" w14:textId="6B5233C3">
            <w:pPr>
              <w:keepNext/>
              <w:numPr>
                <w:ilvl w:val="12"/>
                <w:numId w:val="0"/>
              </w:numPr>
              <w:rPr>
                <w:rFonts w:ascii="Arial" w:hAnsi="Arial" w:cs="Arial"/>
              </w:rPr>
            </w:pPr>
            <w:r w:rsidRPr="003A46A2">
              <w:rPr>
                <w:rFonts w:ascii="Arial" w:hAnsi="Arial" w:cs="Arial"/>
              </w:rPr>
              <w:t>Form 6765</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4A8637EA" w14:textId="408CD72B">
            <w:pPr>
              <w:keepNext/>
              <w:jc w:val="center"/>
              <w:rPr>
                <w:rFonts w:ascii="Arial" w:hAnsi="Arial" w:cs="Arial"/>
              </w:rPr>
            </w:pPr>
            <w:r w:rsidRPr="003A46A2">
              <w:rPr>
                <w:rFonts w:ascii="Arial" w:hAnsi="Arial" w:cs="Arial"/>
              </w:rPr>
              <w:t>$41,009</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1A1BED91" w14:textId="77777777">
            <w:pPr>
              <w:keepNext/>
              <w:jc w:val="center"/>
              <w:rPr>
                <w:rFonts w:ascii="Arial" w:hAnsi="Arial" w:cs="Arial"/>
              </w:rPr>
            </w:pPr>
            <w:r w:rsidRPr="003A46A2">
              <w:rPr>
                <w:rFonts w:ascii="Arial" w:hAnsi="Arial" w:cs="Arial"/>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3C759A2F" w14:textId="49C42DE7">
            <w:pPr>
              <w:keepNext/>
              <w:jc w:val="center"/>
              <w:rPr>
                <w:rFonts w:ascii="Arial" w:hAnsi="Arial" w:cs="Arial"/>
              </w:rPr>
            </w:pPr>
            <w:r w:rsidRPr="003A46A2">
              <w:rPr>
                <w:rFonts w:ascii="Arial" w:hAnsi="Arial" w:cs="Arial"/>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06A8D3FF" w14:textId="77777777">
            <w:pPr>
              <w:keepNext/>
              <w:jc w:val="center"/>
              <w:rPr>
                <w:rFonts w:ascii="Arial" w:hAnsi="Arial" w:cs="Arial"/>
              </w:rPr>
            </w:pPr>
            <w:r w:rsidRPr="003A46A2">
              <w:rPr>
                <w:rFonts w:ascii="Arial" w:hAnsi="Arial" w:cs="Arial"/>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15D985BA" w14:textId="7C3CB8DC">
            <w:pPr>
              <w:keepNext/>
              <w:jc w:val="center"/>
              <w:rPr>
                <w:rFonts w:ascii="Arial" w:hAnsi="Arial" w:cs="Arial"/>
              </w:rPr>
            </w:pPr>
            <w:r w:rsidRPr="003A46A2">
              <w:rPr>
                <w:rFonts w:ascii="Arial" w:hAnsi="Arial" w:cs="Arial"/>
              </w:rPr>
              <w:t>$41,009</w:t>
            </w:r>
          </w:p>
        </w:tc>
      </w:tr>
      <w:tr w:rsidRPr="003A46A2" w:rsidR="00150B4B" w:rsidTr="00EC4E68" w14:paraId="19C8E254"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3A46A2" w:rsidR="00150B4B" w:rsidP="00EC4E68" w:rsidRDefault="00150B4B" w14:paraId="799E0642" w14:textId="72391CC7">
            <w:pPr>
              <w:keepNext/>
              <w:numPr>
                <w:ilvl w:val="12"/>
                <w:numId w:val="0"/>
              </w:numPr>
              <w:rPr>
                <w:rFonts w:ascii="Arial" w:hAnsi="Arial" w:cs="Arial"/>
              </w:rPr>
            </w:pPr>
            <w:r w:rsidRPr="003A46A2">
              <w:rPr>
                <w:rFonts w:ascii="Arial" w:hAnsi="Arial" w:cs="Arial"/>
              </w:rPr>
              <w:t>Instructions 6765</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3E631A59" w14:textId="2734B443">
            <w:pPr>
              <w:keepNext/>
              <w:jc w:val="center"/>
              <w:rPr>
                <w:rFonts w:ascii="Arial" w:hAnsi="Arial" w:cs="Arial"/>
              </w:rPr>
            </w:pPr>
            <w:r w:rsidRPr="003A46A2">
              <w:rPr>
                <w:rFonts w:ascii="Arial" w:hAnsi="Arial" w:cs="Arial"/>
              </w:rPr>
              <w:t xml:space="preserve">$8,885 </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7AF69248" w14:textId="77777777">
            <w:pPr>
              <w:keepNext/>
              <w:jc w:val="center"/>
              <w:rPr>
                <w:rFonts w:ascii="Arial" w:hAnsi="Arial" w:cs="Arial"/>
              </w:rPr>
            </w:pPr>
            <w:r w:rsidRPr="003A46A2">
              <w:rPr>
                <w:rFonts w:ascii="Arial" w:hAnsi="Arial" w:cs="Arial"/>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6056DF12" w14:textId="3F350FB5">
            <w:pPr>
              <w:keepNext/>
              <w:jc w:val="center"/>
              <w:rPr>
                <w:rFonts w:ascii="Arial" w:hAnsi="Arial" w:cs="Arial"/>
              </w:rPr>
            </w:pPr>
            <w:r w:rsidRPr="003A46A2">
              <w:rPr>
                <w:rFonts w:ascii="Arial" w:hAnsi="Arial" w:cs="Arial"/>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7FB8ACBF" w14:textId="77777777">
            <w:pPr>
              <w:keepNext/>
              <w:jc w:val="center"/>
              <w:rPr>
                <w:rFonts w:ascii="Arial" w:hAnsi="Arial" w:cs="Arial"/>
              </w:rPr>
            </w:pPr>
            <w:r w:rsidRPr="003A46A2">
              <w:rPr>
                <w:rFonts w:ascii="Arial" w:hAnsi="Arial" w:cs="Arial"/>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6AC81B36" w14:textId="4FF185BD">
            <w:pPr>
              <w:keepNext/>
              <w:jc w:val="center"/>
              <w:rPr>
                <w:rFonts w:ascii="Arial" w:hAnsi="Arial" w:cs="Arial"/>
              </w:rPr>
            </w:pPr>
            <w:r w:rsidRPr="003A46A2">
              <w:rPr>
                <w:rFonts w:ascii="Arial" w:hAnsi="Arial" w:cs="Arial"/>
              </w:rPr>
              <w:t>$8,885</w:t>
            </w:r>
          </w:p>
        </w:tc>
      </w:tr>
      <w:tr w:rsidRPr="003A46A2" w:rsidR="00150B4B" w:rsidTr="00EC4E68" w14:paraId="65110345"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4A9F5FCC" w14:textId="77777777">
            <w:pPr>
              <w:keepNext/>
              <w:rPr>
                <w:rFonts w:ascii="Arial" w:hAnsi="Arial" w:cs="Arial"/>
                <w:bCs/>
              </w:rPr>
            </w:pPr>
            <w:r w:rsidRPr="003A46A2">
              <w:rPr>
                <w:rFonts w:ascii="Arial" w:hAnsi="Arial" w:cs="Arial"/>
                <w:bCs/>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5F2AE030" w14:textId="32ABEBE5">
            <w:pPr>
              <w:keepNext/>
              <w:jc w:val="center"/>
              <w:rPr>
                <w:rFonts w:ascii="Arial" w:hAnsi="Arial" w:cs="Arial"/>
                <w:bCs/>
              </w:rPr>
            </w:pPr>
            <w:r w:rsidRPr="003A46A2">
              <w:rPr>
                <w:rFonts w:ascii="Arial" w:hAnsi="Arial" w:cs="Arial"/>
                <w:bCs/>
              </w:rPr>
              <w:t>$49,894</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0AE76B6E" w14:textId="77777777">
            <w:pPr>
              <w:keepNext/>
              <w:jc w:val="center"/>
              <w:rPr>
                <w:rFonts w:ascii="Arial" w:hAnsi="Arial" w:cs="Arial"/>
                <w:bCs/>
              </w:rPr>
            </w:pPr>
            <w:r w:rsidRPr="003A46A2">
              <w:rPr>
                <w:rFonts w:ascii="Arial" w:hAnsi="Arial" w:cs="Arial"/>
                <w:bCs/>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6B111434" w14:textId="6D10A155">
            <w:pPr>
              <w:keepNext/>
              <w:jc w:val="center"/>
              <w:rPr>
                <w:rFonts w:ascii="Arial" w:hAnsi="Arial" w:cs="Arial"/>
                <w:bCs/>
              </w:rPr>
            </w:pPr>
            <w:r w:rsidRPr="003A46A2">
              <w:rPr>
                <w:rFonts w:ascii="Arial" w:hAnsi="Arial" w:cs="Arial"/>
                <w:bCs/>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3A46A2" w:rsidR="00150B4B" w:rsidP="00EC4E68" w:rsidRDefault="00150B4B" w14:paraId="09410668" w14:textId="77777777">
            <w:pPr>
              <w:keepNext/>
              <w:jc w:val="center"/>
              <w:rPr>
                <w:rFonts w:ascii="Arial" w:hAnsi="Arial" w:cs="Arial"/>
                <w:bCs/>
              </w:rPr>
            </w:pPr>
            <w:r w:rsidRPr="003A46A2">
              <w:rPr>
                <w:rFonts w:ascii="Arial" w:hAnsi="Arial" w:cs="Arial"/>
                <w:bCs/>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3A46A2" w:rsidR="00150B4B" w:rsidP="00EC4E68" w:rsidRDefault="00E76A5F" w14:paraId="1E9F6C78" w14:textId="3BA570D1">
            <w:pPr>
              <w:keepNext/>
              <w:jc w:val="center"/>
              <w:rPr>
                <w:rFonts w:ascii="Arial" w:hAnsi="Arial" w:cs="Arial"/>
                <w:bCs/>
              </w:rPr>
            </w:pPr>
            <w:r w:rsidRPr="003A46A2">
              <w:rPr>
                <w:rFonts w:ascii="Arial" w:hAnsi="Arial" w:cs="Arial"/>
                <w:bCs/>
              </w:rPr>
              <w:t>$49,894</w:t>
            </w:r>
          </w:p>
        </w:tc>
      </w:tr>
      <w:tr w:rsidRPr="003A46A2" w:rsidR="00150B4B" w:rsidTr="00EC4E68" w14:paraId="0CEF02B2"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A46A2" w:rsidR="00150B4B" w:rsidP="00EC4E68" w:rsidRDefault="00150B4B" w14:paraId="58B75970" w14:textId="77777777">
            <w:pPr>
              <w:keepNext/>
              <w:rPr>
                <w:rFonts w:ascii="Arial" w:hAnsi="Arial" w:cs="Arial"/>
              </w:rPr>
            </w:pPr>
            <w:r w:rsidRPr="003A46A2">
              <w:rPr>
                <w:rFonts w:ascii="Arial" w:hAnsi="Arial" w:cs="Arial"/>
              </w:rPr>
              <w:t>Table costs are based on 2020 actuals obtained from IRS Chief Financial Office and Media and Publications</w:t>
            </w:r>
          </w:p>
        </w:tc>
      </w:tr>
    </w:tbl>
    <w:p w:rsidRPr="003A46A2" w:rsidR="00150B4B" w:rsidRDefault="00150B4B" w14:paraId="3D592862" w14:textId="77777777">
      <w:pPr>
        <w:ind w:left="720"/>
        <w:rPr>
          <w:rFonts w:ascii="Arial" w:hAnsi="Arial" w:cs="Arial"/>
          <w:color w:val="FF0000"/>
        </w:rPr>
      </w:pPr>
    </w:p>
    <w:p w:rsidRPr="003A46A2" w:rsidR="00FC7A9B" w:rsidRDefault="00FC7A9B" w14:paraId="35B2E353" w14:textId="77777777">
      <w:pPr>
        <w:rPr>
          <w:rFonts w:ascii="Arial" w:hAnsi="Arial" w:cs="Arial"/>
        </w:rPr>
      </w:pPr>
    </w:p>
    <w:p w:rsidRPr="003A46A2" w:rsidR="00FC7A9B" w:rsidRDefault="00FC7A9B" w14:paraId="2AC7B8D3" w14:textId="77777777">
      <w:pPr>
        <w:rPr>
          <w:rFonts w:ascii="Arial" w:hAnsi="Arial" w:cs="Arial"/>
        </w:rPr>
      </w:pPr>
      <w:r w:rsidRPr="003A46A2">
        <w:rPr>
          <w:rFonts w:ascii="Arial" w:hAnsi="Arial" w:cs="Arial"/>
        </w:rPr>
        <w:t xml:space="preserve">15.  </w:t>
      </w:r>
      <w:r w:rsidRPr="003A46A2">
        <w:rPr>
          <w:rFonts w:ascii="Arial" w:hAnsi="Arial" w:cs="Arial"/>
          <w:u w:val="single"/>
        </w:rPr>
        <w:t>REASONS FOR CHANGE IN BURDEN</w:t>
      </w:r>
    </w:p>
    <w:p w:rsidRPr="003A46A2" w:rsidR="00186581" w:rsidRDefault="00186581" w14:paraId="4B0A500B" w14:textId="77777777">
      <w:pPr>
        <w:rPr>
          <w:rFonts w:ascii="Arial" w:hAnsi="Arial" w:cs="Arial"/>
        </w:rPr>
      </w:pPr>
      <w:r w:rsidRPr="003A46A2">
        <w:rPr>
          <w:rFonts w:ascii="Arial" w:hAnsi="Arial" w:cs="Arial"/>
        </w:rPr>
        <w:t xml:space="preserve">  </w:t>
      </w:r>
    </w:p>
    <w:p w:rsidRPr="003A46A2" w:rsidR="00C73410" w:rsidP="00C73410" w:rsidRDefault="00C73410" w14:paraId="65AD8438" w14:textId="0FFDB1A7">
      <w:pPr>
        <w:ind w:left="720"/>
        <w:rPr>
          <w:rFonts w:ascii="Arial" w:hAnsi="Arial" w:cs="Arial"/>
        </w:rPr>
      </w:pPr>
      <w:r w:rsidRPr="003A46A2">
        <w:rPr>
          <w:rFonts w:ascii="Arial" w:hAnsi="Arial" w:cs="Arial"/>
        </w:rPr>
        <w:t xml:space="preserve">There are no changes made to the </w:t>
      </w:r>
      <w:r w:rsidRPr="003A46A2">
        <w:rPr>
          <w:rFonts w:ascii="Arial" w:hAnsi="Arial" w:cs="Arial"/>
          <w:bCs/>
        </w:rPr>
        <w:t>paperwork burden previously approved by OMB.</w:t>
      </w:r>
      <w:r w:rsidRPr="003A46A2" w:rsidR="00107AA5">
        <w:rPr>
          <w:rFonts w:ascii="Arial" w:hAnsi="Arial" w:cs="Arial"/>
          <w:bCs/>
        </w:rPr>
        <w:t xml:space="preserve"> </w:t>
      </w:r>
      <w:r w:rsidRPr="003A46A2">
        <w:rPr>
          <w:rFonts w:ascii="Arial" w:hAnsi="Arial" w:cs="Arial"/>
        </w:rPr>
        <w:t>We are making this submission to renew the OMB approval.</w:t>
      </w:r>
    </w:p>
    <w:p w:rsidRPr="003A46A2" w:rsidR="00150B4B" w:rsidP="00C73410" w:rsidRDefault="00150B4B" w14:paraId="0D010EE5" w14:textId="7CA5320B">
      <w:pPr>
        <w:ind w:left="720"/>
        <w:rPr>
          <w:rFonts w:ascii="Arial" w:hAnsi="Arial" w:cs="Arial"/>
        </w:rPr>
      </w:pPr>
    </w:p>
    <w:p w:rsidRPr="003A46A2" w:rsidR="00FC7A9B" w:rsidRDefault="00150B4B" w14:paraId="4CB64A76" w14:textId="5A157304">
      <w:pPr>
        <w:rPr>
          <w:rFonts w:ascii="Arial" w:hAnsi="Arial" w:cs="Arial"/>
        </w:rPr>
      </w:pPr>
      <w:r w:rsidRPr="003A46A2">
        <w:rPr>
          <w:rFonts w:ascii="Arial" w:hAnsi="Arial" w:cs="Arial"/>
        </w:rPr>
        <w:t xml:space="preserve">     </w:t>
      </w:r>
    </w:p>
    <w:p w:rsidRPr="003A46A2" w:rsidR="00FC7A9B" w:rsidRDefault="00FC7A9B" w14:paraId="08535CD9" w14:textId="77777777">
      <w:pPr>
        <w:rPr>
          <w:rFonts w:ascii="Arial" w:hAnsi="Arial" w:cs="Arial"/>
        </w:rPr>
      </w:pPr>
      <w:r w:rsidRPr="003A46A2">
        <w:rPr>
          <w:rFonts w:ascii="Arial" w:hAnsi="Arial" w:cs="Arial"/>
        </w:rPr>
        <w:t xml:space="preserve">16.  </w:t>
      </w:r>
      <w:r w:rsidRPr="003A46A2">
        <w:rPr>
          <w:rFonts w:ascii="Arial" w:hAnsi="Arial" w:cs="Arial"/>
          <w:u w:val="single"/>
        </w:rPr>
        <w:t>PLANS FOR TABULATION, STATISTICAL ANALYSIS AND PUBLICATION</w:t>
      </w:r>
    </w:p>
    <w:p w:rsidRPr="003A46A2" w:rsidR="00FC7A9B" w:rsidRDefault="00FC7A9B" w14:paraId="011DAB5B" w14:textId="77777777">
      <w:pPr>
        <w:rPr>
          <w:rFonts w:ascii="Arial" w:hAnsi="Arial" w:cs="Arial"/>
        </w:rPr>
      </w:pPr>
    </w:p>
    <w:p w:rsidRPr="003A46A2" w:rsidR="00C73410" w:rsidP="00C73410" w:rsidRDefault="00C73410" w14:paraId="6A437036" w14:textId="77777777">
      <w:pPr>
        <w:ind w:left="720"/>
        <w:rPr>
          <w:rFonts w:ascii="Arial" w:hAnsi="Arial" w:cs="Arial"/>
        </w:rPr>
      </w:pPr>
      <w:r w:rsidRPr="003A46A2">
        <w:rPr>
          <w:rFonts w:ascii="Arial" w:hAnsi="Arial" w:cs="Arial"/>
        </w:rPr>
        <w:t xml:space="preserve">There are no plans for tabulation, statistical </w:t>
      </w:r>
      <w:proofErr w:type="gramStart"/>
      <w:r w:rsidRPr="003A46A2">
        <w:rPr>
          <w:rFonts w:ascii="Arial" w:hAnsi="Arial" w:cs="Arial"/>
        </w:rPr>
        <w:t>analysis</w:t>
      </w:r>
      <w:proofErr w:type="gramEnd"/>
      <w:r w:rsidRPr="003A46A2">
        <w:rPr>
          <w:rFonts w:ascii="Arial" w:hAnsi="Arial" w:cs="Arial"/>
        </w:rPr>
        <w:t xml:space="preserve"> and publication.</w:t>
      </w:r>
    </w:p>
    <w:p w:rsidRPr="003A46A2" w:rsidR="00FC7A9B" w:rsidRDefault="00FC7A9B" w14:paraId="3834C3A0" w14:textId="77777777">
      <w:pPr>
        <w:ind w:firstLine="720"/>
        <w:rPr>
          <w:rFonts w:ascii="Arial" w:hAnsi="Arial" w:cs="Arial"/>
        </w:rPr>
      </w:pPr>
    </w:p>
    <w:p w:rsidRPr="003A46A2" w:rsidR="00FC7A9B" w:rsidRDefault="00FC7A9B" w14:paraId="5B41A7AA" w14:textId="77777777">
      <w:pPr>
        <w:rPr>
          <w:rFonts w:ascii="Arial" w:hAnsi="Arial" w:cs="Arial"/>
        </w:rPr>
      </w:pPr>
    </w:p>
    <w:p w:rsidRPr="003A46A2" w:rsidR="00FC7A9B" w:rsidP="0063119E" w:rsidRDefault="00FC7A9B" w14:paraId="00CA1D19" w14:textId="77777777">
      <w:pPr>
        <w:pStyle w:val="Level1"/>
        <w:numPr>
          <w:ilvl w:val="0"/>
          <w:numId w:val="4"/>
        </w:numPr>
        <w:tabs>
          <w:tab w:val="left" w:pos="-1440"/>
        </w:tabs>
        <w:ind w:left="720" w:hanging="720"/>
        <w:rPr>
          <w:rFonts w:ascii="Arial" w:hAnsi="Arial" w:cs="Arial"/>
        </w:rPr>
      </w:pPr>
      <w:r w:rsidRPr="003A46A2">
        <w:rPr>
          <w:rFonts w:ascii="Arial" w:hAnsi="Arial" w:cs="Arial"/>
          <w:u w:val="single"/>
        </w:rPr>
        <w:t>REASONS WHY DISPLAYING THE OMB EXPIRATION DATE IS</w:t>
      </w:r>
      <w:r w:rsidRPr="003A46A2">
        <w:rPr>
          <w:rFonts w:ascii="Arial" w:hAnsi="Arial" w:cs="Arial"/>
        </w:rPr>
        <w:t xml:space="preserve">     </w:t>
      </w:r>
      <w:r w:rsidRPr="003A46A2">
        <w:rPr>
          <w:rFonts w:ascii="Arial" w:hAnsi="Arial" w:cs="Arial"/>
          <w:u w:val="single"/>
        </w:rPr>
        <w:t>INAPPROPRIATE</w:t>
      </w:r>
    </w:p>
    <w:p w:rsidRPr="003A46A2" w:rsidR="00FC7A9B" w:rsidRDefault="00FC7A9B" w14:paraId="64CAF09E" w14:textId="77777777">
      <w:pPr>
        <w:rPr>
          <w:rFonts w:ascii="Arial" w:hAnsi="Arial" w:cs="Arial"/>
        </w:rPr>
      </w:pPr>
    </w:p>
    <w:p w:rsidRPr="003A46A2" w:rsidR="007E04D4" w:rsidP="007E04D4" w:rsidRDefault="007E04D4" w14:paraId="587DC181" w14:textId="77777777">
      <w:pPr>
        <w:ind w:left="720"/>
        <w:rPr>
          <w:rFonts w:ascii="Arial" w:hAnsi="Arial" w:cs="Arial"/>
        </w:rPr>
      </w:pPr>
      <w:r w:rsidRPr="003A46A2">
        <w:rPr>
          <w:rFonts w:ascii="Arial" w:hAnsi="Arial" w:cs="Arial"/>
        </w:rPr>
        <w:t xml:space="preserve">IRS believes that displaying the OMB expiration date is inappropriate because it could cause confusion by leading taxpayers to believe that the regulations sunset as of the expiration date.  Taxpayers are not likely to be aware that the Service </w:t>
      </w:r>
      <w:r w:rsidRPr="003A46A2">
        <w:rPr>
          <w:rFonts w:ascii="Arial" w:hAnsi="Arial" w:cs="Arial"/>
        </w:rPr>
        <w:lastRenderedPageBreak/>
        <w:t xml:space="preserve">intends to request renewal of the OMB approval and obtain a new expiration date before the old one expires. </w:t>
      </w:r>
    </w:p>
    <w:p w:rsidRPr="003A46A2" w:rsidR="00FC7A9B" w:rsidRDefault="00FC7A9B" w14:paraId="6B754A93" w14:textId="77777777">
      <w:pPr>
        <w:ind w:firstLine="720"/>
        <w:rPr>
          <w:rFonts w:ascii="Arial" w:hAnsi="Arial" w:cs="Arial"/>
        </w:rPr>
      </w:pPr>
    </w:p>
    <w:p w:rsidRPr="003A46A2" w:rsidR="00FC7A9B" w:rsidRDefault="00FC7A9B" w14:paraId="0DBAEC01" w14:textId="77777777">
      <w:pPr>
        <w:rPr>
          <w:rFonts w:ascii="Arial" w:hAnsi="Arial" w:cs="Arial"/>
        </w:rPr>
      </w:pPr>
    </w:p>
    <w:p w:rsidRPr="003A46A2" w:rsidR="00FC7A9B" w:rsidRDefault="00FC7A9B" w14:paraId="56FCACEA" w14:textId="77777777">
      <w:pPr>
        <w:rPr>
          <w:rFonts w:ascii="Arial" w:hAnsi="Arial" w:cs="Arial"/>
        </w:rPr>
        <w:sectPr w:rsidRPr="003A46A2" w:rsidR="00FC7A9B">
          <w:type w:val="continuous"/>
          <w:pgSz w:w="12240" w:h="15840"/>
          <w:pgMar w:top="1440" w:right="1440" w:bottom="1440" w:left="1440" w:header="1440" w:footer="1440" w:gutter="0"/>
          <w:cols w:space="720"/>
          <w:noEndnote/>
        </w:sectPr>
      </w:pPr>
    </w:p>
    <w:p w:rsidRPr="003A46A2" w:rsidR="00FC7A9B" w:rsidRDefault="00FC7A9B" w14:paraId="368282F2" w14:textId="77777777">
      <w:pPr>
        <w:pStyle w:val="Level1"/>
        <w:tabs>
          <w:tab w:val="left" w:pos="-1440"/>
          <w:tab w:val="num" w:pos="720"/>
        </w:tabs>
        <w:rPr>
          <w:rFonts w:ascii="Arial" w:hAnsi="Arial" w:cs="Arial"/>
        </w:rPr>
      </w:pPr>
      <w:r w:rsidRPr="003A46A2">
        <w:rPr>
          <w:rFonts w:ascii="Arial" w:hAnsi="Arial" w:cs="Arial"/>
          <w:u w:val="single"/>
        </w:rPr>
        <w:t xml:space="preserve">EXCEPTIONS TO THE CERTIFICATION STATEMENT </w:t>
      </w:r>
    </w:p>
    <w:p w:rsidRPr="003A46A2" w:rsidR="00FC7A9B" w:rsidRDefault="00FC7A9B" w14:paraId="47E65402" w14:textId="77777777">
      <w:pPr>
        <w:rPr>
          <w:rFonts w:ascii="Arial" w:hAnsi="Arial" w:cs="Arial"/>
        </w:rPr>
      </w:pPr>
    </w:p>
    <w:p w:rsidRPr="003A46A2" w:rsidR="007E04D4" w:rsidP="007E04D4" w:rsidRDefault="007E04D4" w14:paraId="6A319F40" w14:textId="77777777">
      <w:pPr>
        <w:ind w:left="720"/>
        <w:rPr>
          <w:rFonts w:ascii="Arial" w:hAnsi="Arial" w:cs="Arial"/>
        </w:rPr>
      </w:pPr>
      <w:r w:rsidRPr="003A46A2">
        <w:rPr>
          <w:rFonts w:ascii="Arial" w:hAnsi="Arial" w:cs="Arial"/>
        </w:rPr>
        <w:t>There are no exceptions to the certification statement.</w:t>
      </w:r>
    </w:p>
    <w:p w:rsidRPr="003A46A2" w:rsidR="00FC7A9B" w:rsidP="007E04D4" w:rsidRDefault="00FC7A9B" w14:paraId="0CB741E1" w14:textId="77777777">
      <w:pPr>
        <w:ind w:left="720" w:firstLine="720"/>
        <w:rPr>
          <w:rFonts w:ascii="Arial" w:hAnsi="Arial" w:cs="Arial"/>
        </w:rPr>
      </w:pPr>
    </w:p>
    <w:p w:rsidRPr="003A46A2" w:rsidR="00FC7A9B" w:rsidP="007E04D4" w:rsidRDefault="00FC7A9B" w14:paraId="6D67103B" w14:textId="77777777">
      <w:pPr>
        <w:ind w:left="144"/>
        <w:rPr>
          <w:rFonts w:ascii="Arial" w:hAnsi="Arial" w:cs="Arial"/>
        </w:rPr>
      </w:pPr>
    </w:p>
    <w:p w:rsidRPr="003A46A2" w:rsidR="00FC7A9B" w:rsidP="003626AE" w:rsidRDefault="00FC7A9B" w14:paraId="25E689D1" w14:textId="77777777">
      <w:pPr>
        <w:ind w:left="720"/>
        <w:rPr>
          <w:rFonts w:ascii="Arial" w:hAnsi="Arial" w:cs="Arial"/>
        </w:rPr>
      </w:pPr>
      <w:r w:rsidRPr="003A46A2">
        <w:rPr>
          <w:rFonts w:ascii="Arial" w:hAnsi="Arial" w:cs="Arial"/>
          <w:bCs/>
          <w:u w:val="single"/>
        </w:rPr>
        <w:t>Note:</w:t>
      </w:r>
      <w:r w:rsidRPr="003A46A2">
        <w:rPr>
          <w:rFonts w:ascii="Arial" w:hAnsi="Arial" w:cs="Arial"/>
        </w:rPr>
        <w:t xml:space="preserve">  The following paragraph applies to </w:t>
      </w:r>
      <w:proofErr w:type="gramStart"/>
      <w:r w:rsidRPr="003A46A2">
        <w:rPr>
          <w:rFonts w:ascii="Arial" w:hAnsi="Arial" w:cs="Arial"/>
        </w:rPr>
        <w:t>all</w:t>
      </w:r>
      <w:r w:rsidRPr="003A46A2" w:rsidR="007E04D4">
        <w:rPr>
          <w:rFonts w:ascii="Arial" w:hAnsi="Arial" w:cs="Arial"/>
        </w:rPr>
        <w:t xml:space="preserve"> </w:t>
      </w:r>
      <w:r w:rsidRPr="003A46A2">
        <w:rPr>
          <w:rFonts w:ascii="Arial" w:hAnsi="Arial" w:cs="Arial"/>
        </w:rPr>
        <w:t>of</w:t>
      </w:r>
      <w:proofErr w:type="gramEnd"/>
      <w:r w:rsidRPr="003A46A2">
        <w:rPr>
          <w:rFonts w:ascii="Arial" w:hAnsi="Arial" w:cs="Arial"/>
        </w:rPr>
        <w:t xml:space="preserve"> the collections</w:t>
      </w:r>
      <w:r w:rsidRPr="003A46A2" w:rsidR="007E04D4">
        <w:rPr>
          <w:rFonts w:ascii="Arial" w:hAnsi="Arial" w:cs="Arial"/>
        </w:rPr>
        <w:t xml:space="preserve"> </w:t>
      </w:r>
      <w:r w:rsidRPr="003A46A2">
        <w:rPr>
          <w:rFonts w:ascii="Arial" w:hAnsi="Arial" w:cs="Arial"/>
        </w:rPr>
        <w:t>of information in this submission:</w:t>
      </w:r>
    </w:p>
    <w:p w:rsidRPr="003A46A2" w:rsidR="00FC7A9B" w:rsidP="007E04D4" w:rsidRDefault="00FC7A9B" w14:paraId="1841DD70" w14:textId="77777777">
      <w:pPr>
        <w:ind w:left="144"/>
        <w:rPr>
          <w:rFonts w:ascii="Arial" w:hAnsi="Arial" w:cs="Arial"/>
        </w:rPr>
      </w:pPr>
    </w:p>
    <w:p w:rsidRPr="003A46A2" w:rsidR="00FC7A9B" w:rsidP="003626AE" w:rsidRDefault="00FC7A9B" w14:paraId="31D8C23E" w14:textId="5573A3A3">
      <w:pPr>
        <w:ind w:left="720"/>
        <w:rPr>
          <w:rFonts w:ascii="Arial" w:hAnsi="Arial" w:cs="Arial"/>
        </w:rPr>
      </w:pPr>
      <w:r w:rsidRPr="003A46A2">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A46A2">
        <w:rPr>
          <w:rFonts w:ascii="Arial" w:hAnsi="Arial" w:cs="Arial"/>
        </w:rPr>
        <w:t>as long as</w:t>
      </w:r>
      <w:proofErr w:type="gramEnd"/>
      <w:r w:rsidRPr="003A46A2">
        <w:rPr>
          <w:rFonts w:ascii="Arial" w:hAnsi="Arial" w:cs="Arial"/>
        </w:rPr>
        <w:t xml:space="preserve"> their contents may become material in the administration of any internal revenue law.  Generally, tax returns and tax return information are confidential, as required by 26 U.S.C. 6103.</w:t>
      </w:r>
      <w:r w:rsidRPr="003A46A2">
        <w:rPr>
          <w:rFonts w:ascii="Arial" w:hAnsi="Arial" w:cs="Arial"/>
        </w:rPr>
        <w:tab/>
        <w:t xml:space="preserve">  </w:t>
      </w:r>
    </w:p>
    <w:p w:rsidRPr="003A46A2" w:rsidR="00FC7A9B" w:rsidP="007E04D4" w:rsidRDefault="00FC7A9B" w14:paraId="63A092F9" w14:textId="77777777">
      <w:pPr>
        <w:ind w:left="144"/>
        <w:rPr>
          <w:rFonts w:ascii="Arial" w:hAnsi="Arial" w:cs="Arial"/>
        </w:rPr>
      </w:pPr>
    </w:p>
    <w:p w:rsidRPr="003A46A2" w:rsidR="00FC7A9B" w:rsidP="007E04D4" w:rsidRDefault="00FC7A9B" w14:paraId="22333B1E" w14:textId="77777777">
      <w:pPr>
        <w:ind w:left="288"/>
        <w:rPr>
          <w:rFonts w:ascii="Arial" w:hAnsi="Arial" w:cs="Arial"/>
        </w:rPr>
      </w:pPr>
    </w:p>
    <w:sectPr w:rsidRPr="003A46A2" w:rsidR="00FC7A9B" w:rsidSect="00FC7A9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E4CE0" w14:textId="77777777" w:rsidR="009A2E5B" w:rsidRDefault="009A2E5B">
      <w:r>
        <w:separator/>
      </w:r>
    </w:p>
  </w:endnote>
  <w:endnote w:type="continuationSeparator" w:id="0">
    <w:p w14:paraId="500E065E" w14:textId="77777777" w:rsidR="009A2E5B" w:rsidRDefault="009A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AD32" w14:textId="77777777" w:rsidR="00536D8D" w:rsidRDefault="00536D8D">
    <w:pPr>
      <w:spacing w:line="240" w:lineRule="exact"/>
    </w:pPr>
  </w:p>
  <w:p w14:paraId="4EAE454F" w14:textId="77777777" w:rsidR="00536D8D" w:rsidRDefault="00536D8D">
    <w:pPr>
      <w:framePr w:w="9361" w:wrap="notBeside" w:vAnchor="text" w:hAnchor="text" w:x="1" w:y="1"/>
      <w:jc w:val="center"/>
    </w:pPr>
    <w:r>
      <w:fldChar w:fldCharType="begin"/>
    </w:r>
    <w:r>
      <w:instrText xml:space="preserve">PAGE </w:instrText>
    </w:r>
    <w:r>
      <w:fldChar w:fldCharType="separate"/>
    </w:r>
    <w:r w:rsidR="00215C31">
      <w:rPr>
        <w:noProof/>
      </w:rPr>
      <w:t>4</w:t>
    </w:r>
    <w:r>
      <w:fldChar w:fldCharType="end"/>
    </w:r>
  </w:p>
  <w:p w14:paraId="0EA5C224" w14:textId="77777777" w:rsidR="00536D8D" w:rsidRDefault="00536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F65DA" w14:textId="77777777" w:rsidR="009A2E5B" w:rsidRDefault="009A2E5B">
      <w:r>
        <w:separator/>
      </w:r>
    </w:p>
  </w:footnote>
  <w:footnote w:type="continuationSeparator" w:id="0">
    <w:p w14:paraId="0BD1A07B" w14:textId="77777777" w:rsidR="009A2E5B" w:rsidRDefault="009A2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17"/>
      <w:lvl w:ilvl="0">
        <w:start w:val="17"/>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9B"/>
    <w:rsid w:val="00043D42"/>
    <w:rsid w:val="000456D3"/>
    <w:rsid w:val="00057ABA"/>
    <w:rsid w:val="00080F9D"/>
    <w:rsid w:val="00082670"/>
    <w:rsid w:val="00092C77"/>
    <w:rsid w:val="00107AA5"/>
    <w:rsid w:val="00126BCC"/>
    <w:rsid w:val="00150B4B"/>
    <w:rsid w:val="00186581"/>
    <w:rsid w:val="001B535F"/>
    <w:rsid w:val="001C43DB"/>
    <w:rsid w:val="001C65BC"/>
    <w:rsid w:val="00215C31"/>
    <w:rsid w:val="0024310B"/>
    <w:rsid w:val="0024560C"/>
    <w:rsid w:val="002B67C1"/>
    <w:rsid w:val="003626AE"/>
    <w:rsid w:val="00365306"/>
    <w:rsid w:val="003A46A2"/>
    <w:rsid w:val="00415673"/>
    <w:rsid w:val="00477BE9"/>
    <w:rsid w:val="00491AB2"/>
    <w:rsid w:val="004949D9"/>
    <w:rsid w:val="00497478"/>
    <w:rsid w:val="004B653E"/>
    <w:rsid w:val="004E0557"/>
    <w:rsid w:val="004F682F"/>
    <w:rsid w:val="00536D8D"/>
    <w:rsid w:val="00575563"/>
    <w:rsid w:val="00612163"/>
    <w:rsid w:val="0063119E"/>
    <w:rsid w:val="00665016"/>
    <w:rsid w:val="006C0A6E"/>
    <w:rsid w:val="006E177C"/>
    <w:rsid w:val="006E4541"/>
    <w:rsid w:val="007C4152"/>
    <w:rsid w:val="007E04D4"/>
    <w:rsid w:val="007E481B"/>
    <w:rsid w:val="00833810"/>
    <w:rsid w:val="00853BB7"/>
    <w:rsid w:val="00891F3A"/>
    <w:rsid w:val="008C04A1"/>
    <w:rsid w:val="008C2B50"/>
    <w:rsid w:val="008C31DA"/>
    <w:rsid w:val="008F3996"/>
    <w:rsid w:val="009741D9"/>
    <w:rsid w:val="009A2E5B"/>
    <w:rsid w:val="009A67F1"/>
    <w:rsid w:val="009F33D8"/>
    <w:rsid w:val="00A95D7D"/>
    <w:rsid w:val="00AA1CAF"/>
    <w:rsid w:val="00AA788C"/>
    <w:rsid w:val="00AC556A"/>
    <w:rsid w:val="00AD4393"/>
    <w:rsid w:val="00AE11F2"/>
    <w:rsid w:val="00AE1B2E"/>
    <w:rsid w:val="00AE371E"/>
    <w:rsid w:val="00B10A63"/>
    <w:rsid w:val="00B16704"/>
    <w:rsid w:val="00BC10D9"/>
    <w:rsid w:val="00C22420"/>
    <w:rsid w:val="00C2497A"/>
    <w:rsid w:val="00C349D0"/>
    <w:rsid w:val="00C63468"/>
    <w:rsid w:val="00C65BD5"/>
    <w:rsid w:val="00C73410"/>
    <w:rsid w:val="00C73669"/>
    <w:rsid w:val="00C73EF8"/>
    <w:rsid w:val="00C77FFA"/>
    <w:rsid w:val="00CB437F"/>
    <w:rsid w:val="00CE4184"/>
    <w:rsid w:val="00D0785D"/>
    <w:rsid w:val="00D15373"/>
    <w:rsid w:val="00D31F51"/>
    <w:rsid w:val="00D5126D"/>
    <w:rsid w:val="00D76882"/>
    <w:rsid w:val="00D77469"/>
    <w:rsid w:val="00E566DD"/>
    <w:rsid w:val="00E76A5F"/>
    <w:rsid w:val="00EA04A1"/>
    <w:rsid w:val="00F15F9C"/>
    <w:rsid w:val="00F25C78"/>
    <w:rsid w:val="00F35448"/>
    <w:rsid w:val="00F37DA0"/>
    <w:rsid w:val="00F463D4"/>
    <w:rsid w:val="00F56BCF"/>
    <w:rsid w:val="00FC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CC9150"/>
  <w15:chartTrackingRefBased/>
  <w15:docId w15:val="{E4FEB1CE-5141-466D-A9EA-027771CD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character" w:styleId="Hyperlink">
    <w:name w:val="Hyperlink"/>
    <w:rsid w:val="00D5126D"/>
    <w:rPr>
      <w:color w:val="0000FF"/>
      <w:u w:val="single"/>
    </w:rPr>
  </w:style>
  <w:style w:type="paragraph" w:customStyle="1" w:styleId="Default">
    <w:name w:val="Default"/>
    <w:rsid w:val="00B10A63"/>
    <w:pPr>
      <w:autoSpaceDE w:val="0"/>
      <w:autoSpaceDN w:val="0"/>
      <w:adjustRightInd w:val="0"/>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rsid w:val="00D31F51"/>
    <w:rPr>
      <w:rFonts w:ascii="Segoe UI" w:hAnsi="Segoe UI" w:cs="Segoe UI"/>
      <w:sz w:val="18"/>
      <w:szCs w:val="18"/>
    </w:rPr>
  </w:style>
  <w:style w:type="character" w:customStyle="1" w:styleId="BalloonTextChar">
    <w:name w:val="Balloon Text Char"/>
    <w:basedOn w:val="DefaultParagraphFont"/>
    <w:link w:val="BalloonText"/>
    <w:rsid w:val="00D31F51"/>
    <w:rPr>
      <w:rFonts w:ascii="Segoe UI" w:hAnsi="Segoe UI" w:cs="Segoe UI"/>
      <w:sz w:val="18"/>
      <w:szCs w:val="18"/>
    </w:rPr>
  </w:style>
  <w:style w:type="character" w:styleId="FollowedHyperlink">
    <w:name w:val="FollowedHyperlink"/>
    <w:basedOn w:val="DefaultParagraphFont"/>
    <w:rsid w:val="00F56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8670</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Adams Paul D</cp:lastModifiedBy>
  <cp:revision>2</cp:revision>
  <cp:lastPrinted>2005-09-09T16:33:00Z</cp:lastPrinted>
  <dcterms:created xsi:type="dcterms:W3CDTF">2021-04-26T23:59:00Z</dcterms:created>
  <dcterms:modified xsi:type="dcterms:W3CDTF">2021-04-26T23:59:00Z</dcterms:modified>
</cp:coreProperties>
</file>