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Federal Register Volume 86, Number 7 (Tuesday, January 12, 2021)]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[Pages 2429-2430]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>]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[FR Doc No: 2021-00428]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[[Page 2429]]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[Docket No. USCG-2020-0666]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Budget; OMB Control Number 1625-0040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1625-0040,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Applications for Merchant Mariner Credentials and Medical Certificates;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change. Our ICR describes the information we seek to collect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the public. Review and comments by OIRA ensure we only impose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paperwork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burdens commensurate with our performance of duties.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February 11, 2021.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882C4A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number [USCG-2020-0666]. Written comments and recommendations to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 xml:space="preserve">. Find this particular information collection by selecting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lastRenderedPageBreak/>
        <w:t xml:space="preserve">FOR FURTHER INFORMATION CONTACT: A.L. Craig, Office of Privacy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ICR for each Collection. The Coast Guard invites comments on whether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this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ICR should be granted based on the Collection being necessary for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proper performance of Departmental functions. In particular, the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Coast Guard would appreciate comments addressing: (1) </w:t>
      </w: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practical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utility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of the Collection; (2) the accuracy of the estimated burden of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Collection; (3) ways to enhance the quality, utility, and clarity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information subject to the Collection; and (4) ways to minimize the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burden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of the Collection on respondents, including the use of automated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techniques or other forms of information technology.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Consistent with the requirements of Executive Order 13771, Reducing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Regulation and Controlling Regulatory Costs, and Executive Order 13777,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Enforcing the Regulatory Reform Agenda, the Coast Guard is also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requesting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comments on the extent to which this request for information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could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be modified to reduce the burden on respondents. These comments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will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help OIRA determine whether to approve the ICR referred to in this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Notice.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this request, [USCG-2020-0666], and must be received by February 11,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882C4A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882C4A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882C4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882C4A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lastRenderedPageBreak/>
        <w:t xml:space="preserve">ICR. An OMB Notice of Action on each ICR will become available via a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in the OMB Control Number: 1625-0040.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66573, October 20, 2020)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by 44 U.S.C. 3506(c)(2). That notice elicited no comments.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Accordingly, no changes have been made to the Collection.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Title: Applications for Merchant Mariner Credentials and Medical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Certificates.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OMB Control Number: 1625-0040.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Summary: This information is necessary to determine competency,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character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and physical qualifications for the issuance of a Merchant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Mariner Credential (MMC) or Medical Certificate.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Need: Title 46 Code of Federal Regulation (CFR) parts 10-13 and 16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detail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the requirements for the issuance of an MMC or Medical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Certificate.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Forms: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 CG-719B, Application for Merchant Mariner Credential.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 CG-719C, Disclosure Statement for Narcotics, DWI/DUI, and/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or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Other Convictions.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 CG-719K, Application for Medical Certificate.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 CG-719K/E, Application for Medical Certificate, Short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Form.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 CG-719P, DOT/USCG Periodic Drug Testing Form.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 CG-719S, Small Vessel Sea Service Form.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Respondents: Applicants for MMC, whether original, renewal,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duplicate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, raise of grade, or a new endorsement on a previously issued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MMC. Applicants for Medical Certificates to include National and STCW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credentialed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mariners, and first-class pilots.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[[Page 2430]]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47,444 hours to 62,004 hours a year; due to an increase in the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estimated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annual number of responses..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882C4A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882C4A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    Dated: January 7, 2021.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882C4A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882C4A">
        <w:rPr>
          <w:rFonts w:ascii="Courier New" w:hAnsi="Courier New" w:eastAsia="Times New Roman" w:cs="Courier New"/>
          <w:sz w:val="20"/>
          <w:szCs w:val="20"/>
        </w:rPr>
        <w:t>,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[FR Doc. 2021-00428 Filed 1-11-21; 8:45 am]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882C4A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882C4A" w:rsidR="00882C4A" w:rsidP="00882C4A" w:rsidRDefault="0088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264B4B" w:rsidRDefault="00264B4B">
      <w:bookmarkStart w:name="_GoBack" w:id="0"/>
      <w:bookmarkEnd w:id="0"/>
    </w:p>
    <w:sectPr w:rsidR="0026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A"/>
    <w:rsid w:val="00264B4B"/>
    <w:rsid w:val="008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0CB21-B9A2-4537-856B-764642CC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2021-02-24T18:25:00Z</dcterms:created>
  <dcterms:modified xsi:type="dcterms:W3CDTF">2021-02-24T18:26:00Z</dcterms:modified>
</cp:coreProperties>
</file>