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0E2B" w:rsidR="000E149C" w:rsidP="0025585F" w:rsidRDefault="000E149C" w14:paraId="25E67BE0" w14:textId="2C4F868A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2B0E2B">
        <w:rPr>
          <w:rFonts w:asciiTheme="minorHAnsi" w:hAnsiTheme="minorHAnsi" w:cstheme="minorHAnsi"/>
          <w:sz w:val="22"/>
          <w:szCs w:val="22"/>
        </w:rPr>
        <w:t>U.S. Customs and Border Protection (CBP)</w:t>
      </w:r>
      <w:r w:rsidRPr="002B0E2B" w:rsidR="0025585F">
        <w:rPr>
          <w:rFonts w:asciiTheme="minorHAnsi" w:hAnsiTheme="minorHAnsi" w:cstheme="minorHAnsi"/>
          <w:sz w:val="22"/>
          <w:szCs w:val="22"/>
        </w:rPr>
        <w:t xml:space="preserve"> </w:t>
      </w:r>
      <w:r w:rsidRPr="002B0E2B">
        <w:rPr>
          <w:rFonts w:asciiTheme="minorHAnsi" w:hAnsiTheme="minorHAnsi" w:cstheme="minorHAnsi"/>
          <w:sz w:val="22"/>
          <w:szCs w:val="22"/>
        </w:rPr>
        <w:t>Hiring</w:t>
      </w:r>
      <w:r w:rsidRPr="002B0E2B" w:rsidR="00923EE1">
        <w:rPr>
          <w:rFonts w:asciiTheme="minorHAnsi" w:hAnsiTheme="minorHAnsi" w:cstheme="minorHAnsi"/>
          <w:sz w:val="22"/>
          <w:szCs w:val="22"/>
        </w:rPr>
        <w:t xml:space="preserve"> Steps</w:t>
      </w:r>
      <w:r w:rsidRPr="002B0E2B">
        <w:rPr>
          <w:rFonts w:asciiTheme="minorHAnsi" w:hAnsiTheme="minorHAnsi" w:cstheme="minorHAnsi"/>
          <w:sz w:val="22"/>
          <w:szCs w:val="22"/>
        </w:rPr>
        <w:t xml:space="preserve"> Survey</w:t>
      </w:r>
    </w:p>
    <w:p w:rsidRPr="002B0E2B" w:rsidR="000E149C" w:rsidP="000E149C" w:rsidRDefault="000E149C" w14:paraId="3EED8EF0" w14:textId="77777777">
      <w:pPr>
        <w:rPr>
          <w:rFonts w:asciiTheme="minorHAnsi" w:hAnsiTheme="minorHAnsi" w:cstheme="minorHAnsi"/>
        </w:rPr>
      </w:pPr>
    </w:p>
    <w:p w:rsidRPr="002B0E2B" w:rsidR="00C4344F" w:rsidP="000E149C" w:rsidRDefault="00C4344F" w14:paraId="7973B2A8" w14:textId="1A68CCDF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name="_GoBack" w:id="0"/>
      <w:bookmarkEnd w:id="0"/>
      <w:r w:rsidRPr="002B0E2B">
        <w:rPr>
          <w:rFonts w:asciiTheme="minorHAnsi" w:hAnsiTheme="minorHAnsi" w:cstheme="minorHAnsi"/>
          <w:sz w:val="22"/>
          <w:szCs w:val="22"/>
        </w:rPr>
        <w:t>End of e</w:t>
      </w:r>
      <w:r w:rsidRPr="002B0E2B" w:rsidR="00012577">
        <w:rPr>
          <w:rFonts w:asciiTheme="minorHAnsi" w:hAnsiTheme="minorHAnsi" w:cstheme="minorHAnsi"/>
          <w:sz w:val="22"/>
          <w:szCs w:val="22"/>
        </w:rPr>
        <w:t>-</w:t>
      </w:r>
      <w:r w:rsidRPr="002B0E2B" w:rsidR="000E149C">
        <w:rPr>
          <w:rFonts w:asciiTheme="minorHAnsi" w:hAnsiTheme="minorHAnsi" w:cstheme="minorHAnsi"/>
          <w:sz w:val="22"/>
          <w:szCs w:val="22"/>
        </w:rPr>
        <w:t>QIP</w:t>
      </w:r>
      <w:r w:rsidR="009267BF">
        <w:rPr>
          <w:rFonts w:asciiTheme="minorHAnsi" w:hAnsiTheme="minorHAnsi" w:cstheme="minorHAnsi"/>
          <w:sz w:val="22"/>
          <w:szCs w:val="22"/>
        </w:rPr>
        <w:t xml:space="preserve"> (</w:t>
      </w:r>
      <w:hyperlink w:tgtFrame="_blank" w:history="1" r:id="rId8">
        <w:r w:rsidR="009267BF">
          <w:rPr>
            <w:rStyle w:val="Hyperlink"/>
            <w:rFonts w:ascii="Helvetica" w:hAnsi="Helvetica" w:cs="Helvetica"/>
            <w:color w:val="214F7E"/>
            <w:sz w:val="21"/>
            <w:szCs w:val="21"/>
            <w:shd w:val="clear" w:color="auto" w:fill="FFFFFF"/>
          </w:rPr>
          <w:t>https://surveys.max.gov/981633?lang=en</w:t>
        </w:r>
      </w:hyperlink>
      <w:r w:rsidR="009267BF">
        <w:t xml:space="preserve">) </w:t>
      </w:r>
    </w:p>
    <w:p w:rsidRPr="002B0E2B" w:rsidR="0025585F" w:rsidP="0025585F" w:rsidRDefault="00BF20CD" w14:paraId="0FB7CCC1" w14:textId="1E88A93C">
      <w:pPr>
        <w:rPr>
          <w:rFonts w:asciiTheme="minorHAnsi" w:hAnsiTheme="minorHAnsi" w:cstheme="minorHAnsi"/>
        </w:rPr>
      </w:pPr>
      <w:r w:rsidRPr="00BF20CD">
        <w:rPr>
          <w:rFonts w:asciiTheme="minorHAnsi" w:hAnsiTheme="minorHAnsi" w:cstheme="minorHAnsi"/>
        </w:rPr>
        <w:t>Thank yo</w:t>
      </w:r>
      <w:r w:rsidR="00E166C5">
        <w:rPr>
          <w:rFonts w:asciiTheme="minorHAnsi" w:hAnsiTheme="minorHAnsi" w:cstheme="minorHAnsi"/>
        </w:rPr>
        <w:t>u for giving us your feedback! This</w:t>
      </w:r>
      <w:r w:rsidR="008C3009">
        <w:rPr>
          <w:rFonts w:asciiTheme="minorHAnsi" w:hAnsiTheme="minorHAnsi" w:cstheme="minorHAnsi"/>
        </w:rPr>
        <w:t xml:space="preserve"> short</w:t>
      </w:r>
      <w:r w:rsidR="00E166C5">
        <w:rPr>
          <w:rFonts w:asciiTheme="minorHAnsi" w:hAnsiTheme="minorHAnsi" w:cstheme="minorHAnsi"/>
        </w:rPr>
        <w:t xml:space="preserve"> survey </w:t>
      </w:r>
      <w:r w:rsidR="008C3009">
        <w:rPr>
          <w:rFonts w:asciiTheme="minorHAnsi" w:hAnsiTheme="minorHAnsi" w:cstheme="minorHAnsi"/>
        </w:rPr>
        <w:t>should take no more than</w:t>
      </w:r>
      <w:r w:rsidR="00E166C5">
        <w:rPr>
          <w:rFonts w:asciiTheme="minorHAnsi" w:hAnsiTheme="minorHAnsi" w:cstheme="minorHAnsi"/>
        </w:rPr>
        <w:t xml:space="preserve"> </w:t>
      </w:r>
      <w:r w:rsidR="00897306">
        <w:rPr>
          <w:rFonts w:asciiTheme="minorHAnsi" w:hAnsiTheme="minorHAnsi" w:cstheme="minorHAnsi"/>
        </w:rPr>
        <w:t>5</w:t>
      </w:r>
      <w:r w:rsidR="00E166C5">
        <w:rPr>
          <w:rFonts w:asciiTheme="minorHAnsi" w:hAnsiTheme="minorHAnsi" w:cstheme="minorHAnsi"/>
        </w:rPr>
        <w:t xml:space="preserve"> minutes </w:t>
      </w:r>
      <w:r w:rsidR="00681BA6">
        <w:rPr>
          <w:rFonts w:asciiTheme="minorHAnsi" w:hAnsiTheme="minorHAnsi" w:cstheme="minorHAnsi"/>
        </w:rPr>
        <w:t>to complete.</w:t>
      </w:r>
      <w:r w:rsidR="00E166C5">
        <w:rPr>
          <w:rFonts w:asciiTheme="minorHAnsi" w:hAnsiTheme="minorHAnsi" w:cstheme="minorHAnsi"/>
        </w:rPr>
        <w:t xml:space="preserve"> </w:t>
      </w:r>
      <w:r w:rsidRPr="00BF20CD">
        <w:rPr>
          <w:rFonts w:asciiTheme="minorHAnsi" w:hAnsiTheme="minorHAnsi" w:cstheme="minorHAnsi"/>
        </w:rPr>
        <w:t>Your responses will help</w:t>
      </w:r>
      <w:r w:rsidR="00E24241">
        <w:rPr>
          <w:rFonts w:asciiTheme="minorHAnsi" w:hAnsiTheme="minorHAnsi" w:cstheme="minorHAnsi"/>
        </w:rPr>
        <w:t xml:space="preserve"> U.S. Customs and Border Protection</w:t>
      </w:r>
      <w:r w:rsidRPr="00BF20CD">
        <w:rPr>
          <w:rFonts w:asciiTheme="minorHAnsi" w:hAnsiTheme="minorHAnsi" w:cstheme="minorHAnsi"/>
        </w:rPr>
        <w:t xml:space="preserve"> </w:t>
      </w:r>
      <w:r w:rsidR="00E24241">
        <w:rPr>
          <w:rFonts w:asciiTheme="minorHAnsi" w:hAnsiTheme="minorHAnsi" w:cstheme="minorHAnsi"/>
        </w:rPr>
        <w:t>(</w:t>
      </w:r>
      <w:r w:rsidRPr="00BF20CD">
        <w:rPr>
          <w:rFonts w:asciiTheme="minorHAnsi" w:hAnsiTheme="minorHAnsi" w:cstheme="minorHAnsi"/>
        </w:rPr>
        <w:t>CBP</w:t>
      </w:r>
      <w:r w:rsidR="00E24241">
        <w:rPr>
          <w:rFonts w:asciiTheme="minorHAnsi" w:hAnsiTheme="minorHAnsi" w:cstheme="minorHAnsi"/>
        </w:rPr>
        <w:t>)</w:t>
      </w:r>
      <w:r w:rsidRPr="00BF20CD">
        <w:rPr>
          <w:rFonts w:asciiTheme="minorHAnsi" w:hAnsiTheme="minorHAnsi" w:cstheme="minorHAnsi"/>
        </w:rPr>
        <w:t xml:space="preserve"> ensure we are providing the best possible support to applicants.</w:t>
      </w:r>
      <w:r w:rsidRPr="002B0E2B" w:rsidR="0025585F">
        <w:rPr>
          <w:rFonts w:asciiTheme="minorHAnsi" w:hAnsiTheme="minorHAnsi" w:cstheme="minorHAnsi"/>
        </w:rPr>
        <w:t xml:space="preserve">  This survey is anonymous and your responses will not be linked to your personal information.  Survey results will be aggregated in order to identify trends and areas for improvement</w:t>
      </w:r>
      <w:r w:rsidR="00A840F1">
        <w:rPr>
          <w:rFonts w:asciiTheme="minorHAnsi" w:hAnsiTheme="minorHAnsi" w:cstheme="minorHAnsi"/>
        </w:rPr>
        <w:t xml:space="preserve"> in the e-QIP process</w:t>
      </w:r>
      <w:r w:rsidRPr="002B0E2B" w:rsidR="0025585F">
        <w:rPr>
          <w:rFonts w:asciiTheme="minorHAnsi" w:hAnsiTheme="minorHAnsi" w:cstheme="minorHAnsi"/>
        </w:rPr>
        <w:t>.</w:t>
      </w:r>
    </w:p>
    <w:p w:rsidRPr="002B0E2B" w:rsidR="0025585F" w:rsidP="0025585F" w:rsidRDefault="0025585F" w14:paraId="1936BCB7" w14:textId="77777777">
      <w:pPr>
        <w:rPr>
          <w:rFonts w:asciiTheme="minorHAnsi" w:hAnsiTheme="minorHAnsi" w:cstheme="minorHAnsi"/>
        </w:rPr>
      </w:pPr>
    </w:p>
    <w:p w:rsidRPr="002B0E2B" w:rsidR="0025585F" w:rsidP="0025585F" w:rsidRDefault="0025585F" w14:paraId="691585CA" w14:textId="034A5DC6">
      <w:pPr>
        <w:rPr>
          <w:rFonts w:asciiTheme="minorHAnsi" w:hAnsiTheme="minorHAnsi" w:cstheme="minorHAnsi"/>
        </w:rPr>
      </w:pPr>
    </w:p>
    <w:p w:rsidRPr="002B0E2B" w:rsidR="00715B65" w:rsidP="00C4344F" w:rsidRDefault="00715B65" w14:paraId="53383DFC" w14:textId="77777777">
      <w:pPr>
        <w:rPr>
          <w:rFonts w:asciiTheme="minorHAnsi" w:hAnsiTheme="minorHAnsi" w:cstheme="minorHAnsi"/>
        </w:rPr>
      </w:pPr>
    </w:p>
    <w:p w:rsidRPr="002B0E2B" w:rsidR="00C67018" w:rsidP="1E745158" w:rsidRDefault="00C67018" w14:paraId="512D267D" w14:textId="4117011A">
      <w:pPr>
        <w:pStyle w:val="ListParagraph"/>
        <w:numPr>
          <w:ilvl w:val="0"/>
          <w:numId w:val="6"/>
        </w:numPr>
        <w:rPr>
          <w:rFonts w:asciiTheme="minorHAnsi" w:hAnsiTheme="minorHAnsi" w:eastAsiaTheme="minorEastAsia" w:cstheme="minorHAnsi"/>
        </w:rPr>
      </w:pPr>
      <w:r w:rsidRPr="002B0E2B">
        <w:rPr>
          <w:rFonts w:asciiTheme="minorHAnsi" w:hAnsiTheme="minorHAnsi" w:cstheme="minorHAnsi"/>
        </w:rPr>
        <w:t xml:space="preserve">After </w:t>
      </w:r>
      <w:r w:rsidRPr="002B0E2B" w:rsidR="00A056AD">
        <w:rPr>
          <w:rFonts w:asciiTheme="minorHAnsi" w:hAnsiTheme="minorHAnsi" w:cstheme="minorHAnsi"/>
        </w:rPr>
        <w:t>submitting</w:t>
      </w:r>
      <w:r w:rsidRPr="002B0E2B">
        <w:rPr>
          <w:rFonts w:asciiTheme="minorHAnsi" w:hAnsiTheme="minorHAnsi" w:cstheme="minorHAnsi"/>
        </w:rPr>
        <w:t xml:space="preserve"> your e-QIP, </w:t>
      </w:r>
      <w:r w:rsidRPr="002B0E2B" w:rsidR="009C1C2E">
        <w:rPr>
          <w:rFonts w:asciiTheme="minorHAnsi" w:hAnsiTheme="minorHAnsi" w:cstheme="minorHAnsi"/>
        </w:rPr>
        <w:t xml:space="preserve">were you asked </w:t>
      </w:r>
      <w:r w:rsidRPr="002B0E2B">
        <w:rPr>
          <w:rFonts w:asciiTheme="minorHAnsi" w:hAnsiTheme="minorHAnsi" w:cstheme="minorHAnsi"/>
        </w:rPr>
        <w:t xml:space="preserve">to </w:t>
      </w:r>
      <w:r w:rsidRPr="002B0E2B" w:rsidR="77C179FB">
        <w:rPr>
          <w:rFonts w:asciiTheme="minorHAnsi" w:hAnsiTheme="minorHAnsi" w:cstheme="minorHAnsi"/>
        </w:rPr>
        <w:t>clarify, update</w:t>
      </w:r>
      <w:r w:rsidRPr="002B0E2B" w:rsidR="0097452C">
        <w:rPr>
          <w:rFonts w:asciiTheme="minorHAnsi" w:hAnsiTheme="minorHAnsi" w:cstheme="minorHAnsi"/>
        </w:rPr>
        <w:t>,</w:t>
      </w:r>
      <w:r w:rsidRPr="002B0E2B" w:rsidR="77C179FB">
        <w:rPr>
          <w:rFonts w:asciiTheme="minorHAnsi" w:hAnsiTheme="minorHAnsi" w:cstheme="minorHAnsi"/>
        </w:rPr>
        <w:t xml:space="preserve"> or </w:t>
      </w:r>
      <w:r w:rsidRPr="002B0E2B">
        <w:rPr>
          <w:rFonts w:asciiTheme="minorHAnsi" w:hAnsiTheme="minorHAnsi" w:cstheme="minorHAnsi"/>
        </w:rPr>
        <w:t>provide any additional information</w:t>
      </w:r>
      <w:r w:rsidRPr="002B0E2B" w:rsidR="33661BF8">
        <w:rPr>
          <w:rFonts w:asciiTheme="minorHAnsi" w:hAnsiTheme="minorHAnsi" w:cstheme="minorHAnsi"/>
        </w:rPr>
        <w:t xml:space="preserve"> fr</w:t>
      </w:r>
      <w:r w:rsidRPr="002B0E2B" w:rsidR="2399F3FC">
        <w:rPr>
          <w:rFonts w:asciiTheme="minorHAnsi" w:hAnsiTheme="minorHAnsi" w:cstheme="minorHAnsi"/>
        </w:rPr>
        <w:t>om an assigned case</w:t>
      </w:r>
      <w:r w:rsidR="002C39D3">
        <w:rPr>
          <w:rFonts w:asciiTheme="minorHAnsi" w:hAnsiTheme="minorHAnsi" w:cstheme="minorHAnsi"/>
        </w:rPr>
        <w:t xml:space="preserve"> manager</w:t>
      </w:r>
      <w:r w:rsidRPr="002B0E2B" w:rsidR="2399F3FC">
        <w:rPr>
          <w:rFonts w:asciiTheme="minorHAnsi" w:hAnsiTheme="minorHAnsi" w:cstheme="minorHAnsi"/>
        </w:rPr>
        <w:t>?</w:t>
      </w:r>
    </w:p>
    <w:p w:rsidRPr="002B0E2B" w:rsidR="00C67018" w:rsidP="00C67018" w:rsidRDefault="00C67018" w14:paraId="4C2A60A0" w14:textId="77777777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Yes</w:t>
      </w:r>
    </w:p>
    <w:p w:rsidRPr="002B0E2B" w:rsidR="00C67018" w:rsidP="00C67018" w:rsidRDefault="00C67018" w14:paraId="10C9C474" w14:textId="77777777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No</w:t>
      </w:r>
    </w:p>
    <w:p w:rsidRPr="002B0E2B" w:rsidR="00C67018" w:rsidP="00C67018" w:rsidRDefault="00C67018" w14:paraId="27823FF4" w14:textId="77777777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Do not know</w:t>
      </w:r>
    </w:p>
    <w:p w:rsidRPr="002B0E2B" w:rsidR="00C67018" w:rsidP="00C67018" w:rsidRDefault="00C67018" w14:paraId="091A4DF3" w14:textId="77777777">
      <w:pPr>
        <w:pStyle w:val="ListParagraph"/>
        <w:rPr>
          <w:rFonts w:asciiTheme="minorHAnsi" w:hAnsiTheme="minorHAnsi" w:cstheme="minorHAnsi"/>
        </w:rPr>
      </w:pPr>
    </w:p>
    <w:p w:rsidRPr="002B0E2B" w:rsidR="00C4344F" w:rsidP="004B2FE1" w:rsidRDefault="002C25A5" w14:paraId="6699DBA7" w14:textId="6AD4257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 xml:space="preserve">Did you visit the Resource Center </w:t>
      </w:r>
      <w:r w:rsidRPr="002B0E2B" w:rsidR="004B2FE1">
        <w:rPr>
          <w:rFonts w:asciiTheme="minorHAnsi" w:hAnsiTheme="minorHAnsi" w:cstheme="minorHAnsi"/>
        </w:rPr>
        <w:t>(</w:t>
      </w:r>
      <w:hyperlink r:id="rId9">
        <w:r w:rsidRPr="002B0E2B" w:rsidR="004B2FE1">
          <w:rPr>
            <w:rStyle w:val="Hyperlink"/>
            <w:rFonts w:asciiTheme="minorHAnsi" w:hAnsiTheme="minorHAnsi" w:cstheme="minorHAnsi"/>
          </w:rPr>
          <w:t>https://www.cbp.gov/careers/car/e-qip</w:t>
        </w:r>
      </w:hyperlink>
      <w:r w:rsidRPr="002B0E2B" w:rsidR="004B2FE1">
        <w:rPr>
          <w:rFonts w:asciiTheme="minorHAnsi" w:hAnsiTheme="minorHAnsi" w:cstheme="minorHAnsi"/>
        </w:rPr>
        <w:t xml:space="preserve">) </w:t>
      </w:r>
      <w:r w:rsidRPr="002B0E2B">
        <w:rPr>
          <w:rFonts w:asciiTheme="minorHAnsi" w:hAnsiTheme="minorHAnsi" w:cstheme="minorHAnsi"/>
        </w:rPr>
        <w:t xml:space="preserve">to help you complete </w:t>
      </w:r>
      <w:r w:rsidRPr="002B0E2B" w:rsidR="004B2FE1">
        <w:rPr>
          <w:rFonts w:asciiTheme="minorHAnsi" w:hAnsiTheme="minorHAnsi" w:cstheme="minorHAnsi"/>
        </w:rPr>
        <w:t>the</w:t>
      </w:r>
      <w:r w:rsidRPr="002B0E2B">
        <w:rPr>
          <w:rFonts w:asciiTheme="minorHAnsi" w:hAnsiTheme="minorHAnsi" w:cstheme="minorHAnsi"/>
        </w:rPr>
        <w:t xml:space="preserve"> e</w:t>
      </w:r>
      <w:r w:rsidRPr="002B0E2B" w:rsidR="00FA3C53">
        <w:rPr>
          <w:rFonts w:asciiTheme="minorHAnsi" w:hAnsiTheme="minorHAnsi" w:cstheme="minorHAnsi"/>
        </w:rPr>
        <w:t>-</w:t>
      </w:r>
      <w:r w:rsidRPr="002B0E2B">
        <w:rPr>
          <w:rFonts w:asciiTheme="minorHAnsi" w:hAnsiTheme="minorHAnsi" w:cstheme="minorHAnsi"/>
        </w:rPr>
        <w:t>QIP?</w:t>
      </w:r>
      <w:r w:rsidRPr="002B0E2B" w:rsidR="004B2FE1">
        <w:rPr>
          <w:rFonts w:asciiTheme="minorHAnsi" w:hAnsiTheme="minorHAnsi" w:cstheme="minorHAnsi"/>
        </w:rPr>
        <w:t xml:space="preserve"> </w:t>
      </w:r>
    </w:p>
    <w:p w:rsidRPr="002B0E2B" w:rsidR="004B2FE1" w:rsidP="004B2FE1" w:rsidRDefault="004B2FE1" w14:paraId="6CE804CB" w14:textId="6E580A50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Yes</w:t>
      </w:r>
    </w:p>
    <w:p w:rsidRPr="002B0E2B" w:rsidR="004B2FE1" w:rsidP="004B2FE1" w:rsidRDefault="004B2FE1" w14:paraId="42909D04" w14:textId="2A920FB3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No</w:t>
      </w:r>
      <w:r w:rsidR="002B0E2B">
        <w:rPr>
          <w:rFonts w:asciiTheme="minorHAnsi" w:hAnsiTheme="minorHAnsi" w:cstheme="minorHAnsi"/>
        </w:rPr>
        <w:t xml:space="preserve"> </w:t>
      </w:r>
    </w:p>
    <w:p w:rsidRPr="002B0E2B" w:rsidR="00EC3CF3" w:rsidP="004B2FE1" w:rsidRDefault="00EC3CF3" w14:paraId="15CEFA81" w14:textId="407103EB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Do not know</w:t>
      </w:r>
      <w:r w:rsidR="002B0E2B">
        <w:rPr>
          <w:rFonts w:asciiTheme="minorHAnsi" w:hAnsiTheme="minorHAnsi" w:cstheme="minorHAnsi"/>
        </w:rPr>
        <w:t xml:space="preserve"> </w:t>
      </w:r>
    </w:p>
    <w:p w:rsidRPr="002B0E2B" w:rsidR="002D34D3" w:rsidP="002D34D3" w:rsidRDefault="002D34D3" w14:paraId="0DA28A25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Pr="002B0E2B" w:rsidR="00C67018" w:rsidP="00C67018" w:rsidRDefault="00437242" w14:paraId="19070CCD" w14:textId="424032B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rate your level of agreement with the following statements:</w:t>
      </w:r>
    </w:p>
    <w:p w:rsidRPr="002B0E2B" w:rsidR="00C67018" w:rsidP="00C67018" w:rsidRDefault="00C67018" w14:paraId="3E82CEB1" w14:textId="77777777">
      <w:pPr>
        <w:pStyle w:val="ListParagraph"/>
        <w:ind w:left="1440"/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347"/>
        <w:gridCol w:w="1475"/>
        <w:gridCol w:w="1475"/>
        <w:gridCol w:w="1476"/>
        <w:gridCol w:w="1475"/>
        <w:gridCol w:w="1475"/>
        <w:gridCol w:w="1476"/>
      </w:tblGrid>
      <w:tr w:rsidRPr="002B0E2B" w:rsidR="00D85A37" w:rsidTr="00AD74AA" w14:paraId="1E615C6C" w14:textId="335621B0">
        <w:tc>
          <w:tcPr>
            <w:tcW w:w="2347" w:type="dxa"/>
          </w:tcPr>
          <w:p w:rsidRPr="002B0E2B" w:rsidR="00D85A37" w:rsidP="00D85A37" w:rsidRDefault="00D85A37" w14:paraId="3B403B4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5" w:type="dxa"/>
            <w:vAlign w:val="center"/>
          </w:tcPr>
          <w:p w:rsidRPr="002B0E2B" w:rsidR="00D85A37" w:rsidP="00D85A37" w:rsidRDefault="00D85A37" w14:paraId="2A302BD4" w14:textId="3E08F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agree</w:t>
            </w:r>
            <w:r w:rsidRPr="002B0E2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:rsidRPr="002B0E2B" w:rsidR="00D85A37" w:rsidP="00D85A37" w:rsidRDefault="00D85A37" w14:paraId="150E2D99" w14:textId="79BB6E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Agree</w:t>
            </w:r>
            <w:r w:rsidRPr="002B0E2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:rsidRPr="002B0E2B" w:rsidR="00D85A37" w:rsidP="00D85A37" w:rsidRDefault="00D85A37" w14:paraId="5BF8084B" w14:textId="26789F18">
            <w:pPr>
              <w:jc w:val="center"/>
              <w:rPr>
                <w:rFonts w:asciiTheme="minorHAnsi" w:hAnsiTheme="minorHAnsi" w:cstheme="minorHAnsi"/>
              </w:rPr>
            </w:pPr>
            <w:r w:rsidRPr="002B0E2B">
              <w:rPr>
                <w:rFonts w:asciiTheme="minorHAnsi" w:hAnsiTheme="minorHAnsi" w:cstheme="minorHAnsi"/>
              </w:rPr>
              <w:t xml:space="preserve">Neither </w:t>
            </w:r>
            <w:r>
              <w:rPr>
                <w:rFonts w:asciiTheme="minorHAnsi" w:hAnsiTheme="minorHAnsi" w:cstheme="minorHAnsi"/>
              </w:rPr>
              <w:t>agree</w:t>
            </w:r>
            <w:r w:rsidRPr="002B0E2B">
              <w:rPr>
                <w:rFonts w:asciiTheme="minorHAnsi" w:hAnsiTheme="minorHAnsi" w:cstheme="minorHAnsi"/>
              </w:rPr>
              <w:t xml:space="preserve"> nor </w:t>
            </w:r>
            <w:r>
              <w:rPr>
                <w:rFonts w:asciiTheme="minorHAnsi" w:hAnsiTheme="minorHAnsi" w:cstheme="minorHAnsi"/>
              </w:rPr>
              <w:t>disagree</w:t>
            </w:r>
          </w:p>
        </w:tc>
        <w:tc>
          <w:tcPr>
            <w:tcW w:w="1475" w:type="dxa"/>
            <w:vAlign w:val="center"/>
          </w:tcPr>
          <w:p w:rsidRPr="002B0E2B" w:rsidR="00D85A37" w:rsidP="00D85A37" w:rsidRDefault="00D85A37" w14:paraId="55630A8C" w14:textId="7C7C17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Disagree</w:t>
            </w:r>
          </w:p>
        </w:tc>
        <w:tc>
          <w:tcPr>
            <w:tcW w:w="1475" w:type="dxa"/>
            <w:vAlign w:val="center"/>
          </w:tcPr>
          <w:p w:rsidRPr="002B0E2B" w:rsidR="00D85A37" w:rsidP="00D85A37" w:rsidRDefault="00D85A37" w14:paraId="53988CE0" w14:textId="3F9075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disagree</w:t>
            </w:r>
          </w:p>
        </w:tc>
        <w:tc>
          <w:tcPr>
            <w:tcW w:w="1476" w:type="dxa"/>
            <w:vAlign w:val="center"/>
          </w:tcPr>
          <w:p w:rsidRPr="002B0E2B" w:rsidR="00D85A37" w:rsidP="00D85A37" w:rsidRDefault="00D85A37" w14:paraId="0A573C2D" w14:textId="6C47CD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Not Applicable </w:t>
            </w:r>
          </w:p>
        </w:tc>
      </w:tr>
      <w:tr w:rsidRPr="002B0E2B" w:rsidR="00B47182" w:rsidTr="00AD74AA" w14:paraId="36A2D1D7" w14:textId="77777777">
        <w:tc>
          <w:tcPr>
            <w:tcW w:w="2347" w:type="dxa"/>
          </w:tcPr>
          <w:p w:rsidRPr="002B0E2B" w:rsidR="00B47182" w:rsidRDefault="00B47182" w14:paraId="5C9A76F9" w14:textId="0ACF02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initial email providing instruction on the e-QIP process was easy to understand.</w:t>
            </w:r>
          </w:p>
        </w:tc>
        <w:tc>
          <w:tcPr>
            <w:tcW w:w="1475" w:type="dxa"/>
            <w:vAlign w:val="center"/>
          </w:tcPr>
          <w:p w:rsidRPr="002B0E2B" w:rsidR="00B47182" w:rsidP="00B47182" w:rsidRDefault="00B47182" w14:paraId="2CD32838" w14:textId="34D944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B47182" w:rsidP="00B47182" w:rsidRDefault="00B47182" w14:paraId="3BBAA630" w14:textId="0E23AA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Pr="002B0E2B" w:rsidR="00B47182" w:rsidP="00B47182" w:rsidRDefault="00B47182" w14:paraId="028661F9" w14:textId="09405A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B47182" w:rsidP="00B47182" w:rsidRDefault="00B47182" w14:paraId="78693B76" w14:textId="04DD5B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B47182" w:rsidP="00B47182" w:rsidRDefault="00B47182" w14:paraId="781B0BF0" w14:textId="3B1DB6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="00B47182" w:rsidP="00B47182" w:rsidRDefault="00B47182" w14:paraId="40A5E083" w14:textId="7DE84C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  <w:tr w:rsidRPr="002B0E2B" w:rsidR="00B47182" w:rsidTr="00AD74AA" w14:paraId="41B92728" w14:textId="4FAC38A7">
        <w:tc>
          <w:tcPr>
            <w:tcW w:w="2347" w:type="dxa"/>
          </w:tcPr>
          <w:p w:rsidRPr="002B0E2B" w:rsidR="00E45307" w:rsidRDefault="00B47182" w14:paraId="1823560E" w14:textId="53DD94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information on CBP.gov was helpful in preparing me to complete my e-QIP.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1EA9211E" w14:textId="2B1301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5968410E" w14:textId="6E37F47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Pr="002B0E2B" w:rsidR="00E45307" w:rsidP="00424F8F" w:rsidRDefault="00E45307" w14:paraId="0F94A907" w14:textId="7A7259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55253D72" w14:textId="4671BD4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10B31855" w14:textId="2E9B0A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="00E45307" w:rsidP="00424F8F" w:rsidRDefault="00E45307" w14:paraId="1D064240" w14:textId="6FDE64BB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  <w:tr w:rsidRPr="002B0E2B" w:rsidR="00B47182" w:rsidTr="00AD74AA" w14:paraId="34DC4690" w14:textId="77777777">
        <w:tc>
          <w:tcPr>
            <w:tcW w:w="2347" w:type="dxa"/>
          </w:tcPr>
          <w:p w:rsidRPr="002B0E2B" w:rsidR="00B47182" w:rsidDel="00917F80" w:rsidRDefault="00B47182" w14:paraId="1CD79BAE" w14:textId="261044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Emails from my case manager requesting additional information was easy to understand.</w:t>
            </w:r>
          </w:p>
        </w:tc>
        <w:tc>
          <w:tcPr>
            <w:tcW w:w="1475" w:type="dxa"/>
            <w:vAlign w:val="center"/>
          </w:tcPr>
          <w:p w:rsidR="00B47182" w:rsidP="00B47182" w:rsidRDefault="00B47182" w14:paraId="167C2546" w14:textId="34E5FD13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="00B47182" w:rsidP="00B47182" w:rsidRDefault="00B47182" w14:paraId="33AEB7B6" w14:textId="762A8EB3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="00B47182" w:rsidP="00B47182" w:rsidRDefault="00B47182" w14:paraId="50CA8D52" w14:textId="59B17032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="00B47182" w:rsidP="00B47182" w:rsidRDefault="00B47182" w14:paraId="059C5238" w14:textId="072A2215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="00B47182" w:rsidP="00B47182" w:rsidRDefault="00B47182" w14:paraId="590AD023" w14:textId="766A3307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="00B47182" w:rsidP="00B47182" w:rsidRDefault="00B47182" w14:paraId="0EDFA57C" w14:textId="6334849C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  <w:tr w:rsidRPr="002B0E2B" w:rsidR="00B47182" w:rsidTr="00AD74AA" w14:paraId="6065F576" w14:textId="1B58A080">
        <w:tc>
          <w:tcPr>
            <w:tcW w:w="2347" w:type="dxa"/>
          </w:tcPr>
          <w:p w:rsidRPr="002B0E2B" w:rsidR="00E45307" w:rsidP="00424F8F" w:rsidRDefault="00917F80" w14:paraId="4CC4D3CC" w14:textId="7691DE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was easy for me to upload documents to the e-QIP</w:t>
            </w:r>
            <w:r w:rsidR="00B4718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35FE09A9" w14:textId="29C32F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6DC555FC" w14:textId="4EE5FF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Pr="002B0E2B" w:rsidR="00E45307" w:rsidP="00424F8F" w:rsidRDefault="00E45307" w14:paraId="46808A39" w14:textId="145866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4C439947" w14:textId="56ED21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585C1A33" w14:textId="2CF584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="00E45307" w:rsidP="00424F8F" w:rsidRDefault="00E45307" w14:paraId="32121CCD" w14:textId="2CB6176F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  <w:tr w:rsidRPr="002B0E2B" w:rsidR="00B47182" w:rsidTr="00AD74AA" w14:paraId="64A3D5F6" w14:textId="7BE7B731">
        <w:tc>
          <w:tcPr>
            <w:tcW w:w="2347" w:type="dxa"/>
          </w:tcPr>
          <w:p w:rsidRPr="002B0E2B" w:rsidR="00E45307" w:rsidP="00917F80" w:rsidRDefault="00917F80" w14:paraId="42868F07" w14:textId="39BA5B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was easy for me to digitally sign/certify the e-QIP</w:t>
            </w:r>
            <w:r w:rsidR="00B4718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3F29CD3E" w14:textId="175FFF3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41B3AB39" w14:textId="7114C7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Pr="002B0E2B" w:rsidR="00E45307" w:rsidP="00424F8F" w:rsidRDefault="00E45307" w14:paraId="24BC9289" w14:textId="5BA159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714E49AA" w14:textId="4A10C2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5" w:type="dxa"/>
            <w:vAlign w:val="center"/>
          </w:tcPr>
          <w:p w:rsidRPr="002B0E2B" w:rsidR="00E45307" w:rsidP="00424F8F" w:rsidRDefault="00E45307" w14:paraId="636CEBED" w14:textId="657CB2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476" w:type="dxa"/>
            <w:vAlign w:val="center"/>
          </w:tcPr>
          <w:p w:rsidR="00E45307" w:rsidP="00424F8F" w:rsidRDefault="00E45307" w14:paraId="036BC106" w14:textId="60ADBBD0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</w:tbl>
    <w:p w:rsidRPr="002B0E2B" w:rsidR="003630D1" w:rsidP="003630D1" w:rsidRDefault="003630D1" w14:paraId="2B3E1942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Pr="002B0E2B" w:rsidR="00DF0E2C" w:rsidP="00C67018" w:rsidRDefault="00DF0E2C" w14:paraId="696BFA41" w14:textId="77777777">
      <w:pPr>
        <w:pStyle w:val="ListParagraph"/>
        <w:rPr>
          <w:rFonts w:asciiTheme="minorHAnsi" w:hAnsiTheme="minorHAnsi" w:cstheme="minorHAnsi"/>
        </w:rPr>
      </w:pPr>
    </w:p>
    <w:p w:rsidRPr="002B0E2B" w:rsidR="003630D1" w:rsidP="003630D1" w:rsidRDefault="003630D1" w14:paraId="4435E516" w14:textId="5509B89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 xml:space="preserve">Is there anything else you would like CBP to know about your experience </w:t>
      </w:r>
      <w:r w:rsidRPr="002B0E2B" w:rsidR="0058052A">
        <w:rPr>
          <w:rFonts w:asciiTheme="minorHAnsi" w:hAnsiTheme="minorHAnsi" w:cstheme="minorHAnsi"/>
        </w:rPr>
        <w:t>during</w:t>
      </w:r>
      <w:r w:rsidRPr="002B0E2B">
        <w:rPr>
          <w:rFonts w:asciiTheme="minorHAnsi" w:hAnsiTheme="minorHAnsi" w:cstheme="minorHAnsi"/>
        </w:rPr>
        <w:t xml:space="preserve"> the e</w:t>
      </w:r>
      <w:r w:rsidRPr="002B0E2B" w:rsidR="0058052A">
        <w:rPr>
          <w:rFonts w:asciiTheme="minorHAnsi" w:hAnsiTheme="minorHAnsi" w:cstheme="minorHAnsi"/>
        </w:rPr>
        <w:t>-</w:t>
      </w:r>
      <w:r w:rsidRPr="002B0E2B">
        <w:rPr>
          <w:rFonts w:asciiTheme="minorHAnsi" w:hAnsiTheme="minorHAnsi" w:cstheme="minorHAnsi"/>
        </w:rPr>
        <w:t>QIP process? [open ended]</w:t>
      </w:r>
    </w:p>
    <w:p w:rsidRPr="002B0E2B" w:rsidR="002C25A5" w:rsidP="002C25A5" w:rsidRDefault="002C25A5" w14:paraId="495612A3" w14:textId="1B70B287">
      <w:pPr>
        <w:rPr>
          <w:rFonts w:asciiTheme="minorHAnsi" w:hAnsiTheme="minorHAnsi" w:cstheme="minorHAnsi"/>
        </w:rPr>
      </w:pPr>
    </w:p>
    <w:sectPr w:rsidRPr="002B0E2B" w:rsidR="002C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FE5"/>
    <w:multiLevelType w:val="hybridMultilevel"/>
    <w:tmpl w:val="3E88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652D"/>
    <w:multiLevelType w:val="hybridMultilevel"/>
    <w:tmpl w:val="851E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B7818"/>
    <w:multiLevelType w:val="hybridMultilevel"/>
    <w:tmpl w:val="01F42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B2B6A"/>
    <w:multiLevelType w:val="hybridMultilevel"/>
    <w:tmpl w:val="A04CED22"/>
    <w:lvl w:ilvl="0" w:tplc="F8D24DB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253921"/>
    <w:multiLevelType w:val="hybridMultilevel"/>
    <w:tmpl w:val="E5881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68"/>
    <w:rsid w:val="00012577"/>
    <w:rsid w:val="00036A3B"/>
    <w:rsid w:val="00065B09"/>
    <w:rsid w:val="000C0556"/>
    <w:rsid w:val="000C68BE"/>
    <w:rsid w:val="000D1FDA"/>
    <w:rsid w:val="000E149C"/>
    <w:rsid w:val="00127085"/>
    <w:rsid w:val="00153013"/>
    <w:rsid w:val="001A4E85"/>
    <w:rsid w:val="001B225F"/>
    <w:rsid w:val="001B7C50"/>
    <w:rsid w:val="001D0B89"/>
    <w:rsid w:val="001E274F"/>
    <w:rsid w:val="001F592F"/>
    <w:rsid w:val="0025585F"/>
    <w:rsid w:val="002A5E29"/>
    <w:rsid w:val="002B0E2B"/>
    <w:rsid w:val="002C25A5"/>
    <w:rsid w:val="002C3066"/>
    <w:rsid w:val="002C39D3"/>
    <w:rsid w:val="002D34D3"/>
    <w:rsid w:val="00303FED"/>
    <w:rsid w:val="00336A5D"/>
    <w:rsid w:val="003630D1"/>
    <w:rsid w:val="003761D4"/>
    <w:rsid w:val="00417568"/>
    <w:rsid w:val="00437242"/>
    <w:rsid w:val="004A0F01"/>
    <w:rsid w:val="004B2FE1"/>
    <w:rsid w:val="005100C7"/>
    <w:rsid w:val="005258A9"/>
    <w:rsid w:val="0056561E"/>
    <w:rsid w:val="005752F2"/>
    <w:rsid w:val="0058052A"/>
    <w:rsid w:val="00582A1A"/>
    <w:rsid w:val="00603A2B"/>
    <w:rsid w:val="006500BA"/>
    <w:rsid w:val="0067372C"/>
    <w:rsid w:val="00681BA6"/>
    <w:rsid w:val="00715B65"/>
    <w:rsid w:val="00730DF4"/>
    <w:rsid w:val="007A357C"/>
    <w:rsid w:val="007B70AF"/>
    <w:rsid w:val="007C6ACC"/>
    <w:rsid w:val="007D2663"/>
    <w:rsid w:val="00815145"/>
    <w:rsid w:val="00832826"/>
    <w:rsid w:val="00875610"/>
    <w:rsid w:val="00897306"/>
    <w:rsid w:val="008A5926"/>
    <w:rsid w:val="008C3009"/>
    <w:rsid w:val="008C583D"/>
    <w:rsid w:val="00917F80"/>
    <w:rsid w:val="00923EE1"/>
    <w:rsid w:val="009267BF"/>
    <w:rsid w:val="00963BCA"/>
    <w:rsid w:val="0096713A"/>
    <w:rsid w:val="0097452C"/>
    <w:rsid w:val="009B69AF"/>
    <w:rsid w:val="009C1C2E"/>
    <w:rsid w:val="009D4B1C"/>
    <w:rsid w:val="009F5F74"/>
    <w:rsid w:val="00A056AD"/>
    <w:rsid w:val="00A827E0"/>
    <w:rsid w:val="00A840F1"/>
    <w:rsid w:val="00A84A60"/>
    <w:rsid w:val="00A97F05"/>
    <w:rsid w:val="00AA5266"/>
    <w:rsid w:val="00AC79F2"/>
    <w:rsid w:val="00AD74AA"/>
    <w:rsid w:val="00AE0FBA"/>
    <w:rsid w:val="00AE4435"/>
    <w:rsid w:val="00AE6D7C"/>
    <w:rsid w:val="00B377CE"/>
    <w:rsid w:val="00B47182"/>
    <w:rsid w:val="00B854ED"/>
    <w:rsid w:val="00BD36D0"/>
    <w:rsid w:val="00BF20CD"/>
    <w:rsid w:val="00BF4948"/>
    <w:rsid w:val="00C35B86"/>
    <w:rsid w:val="00C37891"/>
    <w:rsid w:val="00C4344F"/>
    <w:rsid w:val="00C4666F"/>
    <w:rsid w:val="00C577CE"/>
    <w:rsid w:val="00C67018"/>
    <w:rsid w:val="00C96547"/>
    <w:rsid w:val="00CD38F9"/>
    <w:rsid w:val="00CF5089"/>
    <w:rsid w:val="00CF729F"/>
    <w:rsid w:val="00D31F7E"/>
    <w:rsid w:val="00D6229D"/>
    <w:rsid w:val="00D8475B"/>
    <w:rsid w:val="00D85A37"/>
    <w:rsid w:val="00DB24E4"/>
    <w:rsid w:val="00DC7C60"/>
    <w:rsid w:val="00DD5A4D"/>
    <w:rsid w:val="00DF0E2C"/>
    <w:rsid w:val="00E002BF"/>
    <w:rsid w:val="00E166C5"/>
    <w:rsid w:val="00E22DD1"/>
    <w:rsid w:val="00E24241"/>
    <w:rsid w:val="00E3005F"/>
    <w:rsid w:val="00E45307"/>
    <w:rsid w:val="00E66A1C"/>
    <w:rsid w:val="00E9347F"/>
    <w:rsid w:val="00EC3CF3"/>
    <w:rsid w:val="00ED67B9"/>
    <w:rsid w:val="00EE1151"/>
    <w:rsid w:val="00EF2C0E"/>
    <w:rsid w:val="00F10D99"/>
    <w:rsid w:val="00F56AFD"/>
    <w:rsid w:val="00F83A26"/>
    <w:rsid w:val="00FA3C53"/>
    <w:rsid w:val="00FE2737"/>
    <w:rsid w:val="00FE5C0E"/>
    <w:rsid w:val="00FF3B7D"/>
    <w:rsid w:val="00FF761B"/>
    <w:rsid w:val="015649EC"/>
    <w:rsid w:val="02A75533"/>
    <w:rsid w:val="03488EBB"/>
    <w:rsid w:val="05322B47"/>
    <w:rsid w:val="0680EDA7"/>
    <w:rsid w:val="0D185E75"/>
    <w:rsid w:val="13ACF79F"/>
    <w:rsid w:val="17DF28A2"/>
    <w:rsid w:val="19F32008"/>
    <w:rsid w:val="1B66474E"/>
    <w:rsid w:val="1CAC8789"/>
    <w:rsid w:val="1E677227"/>
    <w:rsid w:val="1E745158"/>
    <w:rsid w:val="2399F3FC"/>
    <w:rsid w:val="2F4323D4"/>
    <w:rsid w:val="33661BF8"/>
    <w:rsid w:val="3BD2BD1B"/>
    <w:rsid w:val="3E7567D8"/>
    <w:rsid w:val="3FF10A25"/>
    <w:rsid w:val="40EBAA6A"/>
    <w:rsid w:val="4339B308"/>
    <w:rsid w:val="45581663"/>
    <w:rsid w:val="4569A004"/>
    <w:rsid w:val="48AD1A50"/>
    <w:rsid w:val="5424D175"/>
    <w:rsid w:val="54609182"/>
    <w:rsid w:val="55775066"/>
    <w:rsid w:val="5AC37FB7"/>
    <w:rsid w:val="5B9617A7"/>
    <w:rsid w:val="5F3AB00F"/>
    <w:rsid w:val="6134C857"/>
    <w:rsid w:val="64F32B2C"/>
    <w:rsid w:val="65232658"/>
    <w:rsid w:val="68482319"/>
    <w:rsid w:val="7051CB14"/>
    <w:rsid w:val="70C2B9D6"/>
    <w:rsid w:val="76D4C382"/>
    <w:rsid w:val="7718DA5D"/>
    <w:rsid w:val="77C179FB"/>
    <w:rsid w:val="7C1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1D76"/>
  <w15:chartTrackingRefBased/>
  <w15:docId w15:val="{B7DCCDAC-A8D0-46E6-BBF7-AC1F4DC8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01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8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4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568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E22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D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D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D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FE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0E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F3B7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4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5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65B0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max.gov/981633?lang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bp.gov/careers/car/e-q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5801D59275F4FAA2E9BD7D39EF4E7" ma:contentTypeVersion="2" ma:contentTypeDescription="Create a new document." ma:contentTypeScope="" ma:versionID="76866463ac970695229dc635b1b1a118">
  <xsd:schema xmlns:xsd="http://www.w3.org/2001/XMLSchema" xmlns:xs="http://www.w3.org/2001/XMLSchema" xmlns:p="http://schemas.microsoft.com/office/2006/metadata/properties" xmlns:ns3="85b11753-17e4-4ec7-b681-2748400d36c4" targetNamespace="http://schemas.microsoft.com/office/2006/metadata/properties" ma:root="true" ma:fieldsID="71c3d6faac31e92afa134b1a1053641d" ns3:_="">
    <xsd:import namespace="85b11753-17e4-4ec7-b681-2748400d36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11753-17e4-4ec7-b681-2748400d3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09819-780B-472A-8128-E0EF9746B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853C7-115A-4700-B5DB-7E143BFDA2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b11753-17e4-4ec7-b681-2748400d36c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351F4A-4459-4198-B4B3-73375EC28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11753-17e4-4ec7-b681-2748400d3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GRAMBOW, DANA M</dc:creator>
  <cp:keywords/>
  <dc:description/>
  <cp:lastModifiedBy>WILLIAMS, SHADE</cp:lastModifiedBy>
  <cp:revision>2</cp:revision>
  <dcterms:created xsi:type="dcterms:W3CDTF">2021-03-01T19:57:00Z</dcterms:created>
  <dcterms:modified xsi:type="dcterms:W3CDTF">2021-03-01T19:57:00Z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0x01010066C5801D59275F4FAA2E9BD7D39EF4E7</vt:lpwstr>
  </property>
</Properties>
</file>