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69E0" w:rsidP="00D169E0" w:rsidRDefault="00D169E0" w14:paraId="2EB651CD" w14:textId="77777777">
      <w:pPr>
        <w:pStyle w:val="Title"/>
      </w:pPr>
      <w:r>
        <w:t>Supporting Statement</w:t>
      </w:r>
    </w:p>
    <w:p w:rsidR="0049548A" w:rsidP="00D169E0" w:rsidRDefault="0049548A" w14:paraId="236CE337"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Application for Waiver of Passport and/or Visa (DHS Form I-193)</w:t>
      </w:r>
    </w:p>
    <w:p w:rsidR="00D169E0" w:rsidP="00D169E0" w:rsidRDefault="00B04B99" w14:paraId="2355823C"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w:t>
      </w:r>
      <w:r w:rsidR="0049548A">
        <w:rPr>
          <w:rFonts w:ascii="Arial" w:hAnsi="Arial"/>
          <w:b/>
          <w:sz w:val="28"/>
        </w:rPr>
        <w:t>0107</w:t>
      </w:r>
    </w:p>
    <w:p w:rsidR="00D169E0" w:rsidP="00D169E0" w:rsidRDefault="00D169E0" w14:paraId="2271F5B1" w14:textId="77777777">
      <w:pPr>
        <w:tabs>
          <w:tab w:val="left" w:pos="3780"/>
          <w:tab w:val="center" w:pos="4824"/>
        </w:tabs>
        <w:rPr>
          <w:rFonts w:ascii="Arial" w:hAnsi="Arial"/>
        </w:rPr>
      </w:pPr>
      <w:r>
        <w:rPr>
          <w:rFonts w:ascii="Arial" w:hAnsi="Arial"/>
        </w:rPr>
        <w:tab/>
      </w:r>
    </w:p>
    <w:p w:rsidR="00D169E0" w:rsidP="00D169E0" w:rsidRDefault="00D169E0" w14:paraId="08EB3C21"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436E73A3" w14:textId="77777777">
      <w:pPr>
        <w:pStyle w:val="Heading1"/>
        <w:jc w:val="both"/>
      </w:pPr>
    </w:p>
    <w:p w:rsidRPr="00D169E0" w:rsidR="00D169E0" w:rsidP="00D169E0" w:rsidRDefault="00D169E0" w14:paraId="7F571026" w14:textId="6FDF962B">
      <w:pPr>
        <w:numPr>
          <w:ilvl w:val="0"/>
          <w:numId w:val="5"/>
        </w:numPr>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1A2738">
        <w:rPr>
          <w:rFonts w:ascii="Arial" w:hAnsi="Arial" w:cs="Arial"/>
          <w:b/>
          <w:bCs/>
          <w:szCs w:val="24"/>
        </w:rPr>
        <w:t>t</w:t>
      </w:r>
      <w:r w:rsidRPr="00D169E0">
        <w:rPr>
          <w:rFonts w:ascii="Arial" w:hAnsi="Arial" w:cs="Arial"/>
          <w:b/>
          <w:bCs/>
          <w:szCs w:val="24"/>
        </w:rPr>
        <w:t>e and regulation mandating or authorizing the collection of information.</w:t>
      </w:r>
    </w:p>
    <w:p w:rsidR="00D169E0" w:rsidP="00D169E0" w:rsidRDefault="00D169E0" w14:paraId="4A137D23"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0329ED" w:rsidP="000329ED" w:rsidRDefault="000329ED" w14:paraId="03BD8FD3" w14:textId="29E1E52C">
      <w:pPr>
        <w:ind w:left="720"/>
        <w:rPr>
          <w:rFonts w:ascii="Arial" w:hAnsi="Arial" w:cs="Arial"/>
          <w:szCs w:val="24"/>
        </w:rPr>
      </w:pPr>
      <w:r w:rsidRPr="000329ED">
        <w:rPr>
          <w:rFonts w:ascii="Arial" w:hAnsi="Arial" w:cs="Arial"/>
          <w:szCs w:val="24"/>
        </w:rPr>
        <w:t xml:space="preserve">The data collected on DHS Form I-193, Application for Waiver of Passport and/or </w:t>
      </w:r>
      <w:r w:rsidRPr="000329ED" w:rsidR="001B3938">
        <w:rPr>
          <w:rFonts w:ascii="Arial" w:hAnsi="Arial" w:cs="Arial"/>
          <w:szCs w:val="24"/>
        </w:rPr>
        <w:t>Visa, allows</w:t>
      </w:r>
      <w:r w:rsidRPr="000329ED">
        <w:rPr>
          <w:rFonts w:ascii="Arial" w:hAnsi="Arial" w:cs="Arial"/>
          <w:szCs w:val="24"/>
        </w:rPr>
        <w:t xml:space="preserve"> CBP to determine an applicant’s identity, alienage, claim to legal status in the United States, and eligibility to enter the United States under 8 </w:t>
      </w:r>
      <w:r w:rsidRPr="000329ED" w:rsidR="00FB2597">
        <w:rPr>
          <w:rFonts w:ascii="Arial" w:hAnsi="Arial" w:cs="Arial"/>
          <w:szCs w:val="24"/>
        </w:rPr>
        <w:t>CFR 211.1</w:t>
      </w:r>
      <w:r w:rsidRPr="000329ED">
        <w:rPr>
          <w:rFonts w:ascii="Arial" w:hAnsi="Arial" w:cs="Arial"/>
          <w:szCs w:val="24"/>
        </w:rPr>
        <w:t>(b)(3) and 212.1(g).  DHS Form I-193 is an application submitted by a nonimmigrant alien seeking admission to the United States requesting a waiver of passport and/or visa requirements due to an unforeseen emergency.  It is also an application submitted by an immigration alien returning to an unrelinquished lawful permanent residence in the United States after a temporary absence aboard requesting a waiver of documentary requirements for good cause.</w:t>
      </w:r>
      <w:r>
        <w:rPr>
          <w:rFonts w:ascii="Arial" w:hAnsi="Arial" w:cs="Arial"/>
          <w:szCs w:val="24"/>
        </w:rPr>
        <w:t xml:space="preserve">  </w:t>
      </w:r>
      <w:r w:rsidRPr="000329ED">
        <w:rPr>
          <w:rFonts w:ascii="Arial" w:hAnsi="Arial" w:cs="Arial"/>
          <w:szCs w:val="24"/>
        </w:rPr>
        <w:t xml:space="preserve">The waiver of the documentary requirements and the information collected on DHS Form I-193 is authorized by Sections 212(a)(7), 212(d)(4), and 212(k) of the Immigration and Nationality Act, as amended, and 8 CFR 211.1(b)(3) and 212.1(g).  This form is accessible at </w:t>
      </w:r>
      <w:hyperlink w:history="1" r:id="rId11">
        <w:r w:rsidRPr="000329ED">
          <w:rPr>
            <w:rStyle w:val="Hyperlink"/>
            <w:rFonts w:ascii="Arial" w:hAnsi="Arial" w:cs="Arial"/>
            <w:szCs w:val="24"/>
          </w:rPr>
          <w:t>https://www.uscis.gov/i-193</w:t>
        </w:r>
      </w:hyperlink>
      <w:r w:rsidRPr="000329ED">
        <w:rPr>
          <w:rFonts w:ascii="Arial" w:hAnsi="Arial" w:cs="Arial"/>
          <w:szCs w:val="24"/>
        </w:rPr>
        <w:t>.</w:t>
      </w:r>
    </w:p>
    <w:p w:rsidRPr="00D82D18" w:rsidR="00D169E0" w:rsidP="0049548A" w:rsidRDefault="00D169E0" w14:paraId="6FC3F74A" w14:textId="666D21FB">
      <w:pPr>
        <w:jc w:val="both"/>
        <w:rPr>
          <w:rFonts w:ascii="Arial" w:hAnsi="Arial" w:cs="Arial"/>
          <w:color w:val="FF0000"/>
          <w:szCs w:val="24"/>
        </w:rPr>
      </w:pPr>
      <w:r w:rsidRPr="00D82D18">
        <w:rPr>
          <w:rFonts w:ascii="Arial" w:hAnsi="Arial" w:cs="Arial"/>
          <w:color w:val="FF0000"/>
          <w:szCs w:val="24"/>
        </w:rPr>
        <w:tab/>
        <w:t xml:space="preserve"> </w:t>
      </w:r>
    </w:p>
    <w:p w:rsidRPr="00D169E0" w:rsidR="00D169E0" w:rsidP="00D169E0" w:rsidRDefault="00D169E0" w14:paraId="4BF2CC3E"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Pr="00D169E0" w:rsidR="00D169E0" w:rsidP="00D169E0" w:rsidRDefault="00D169E0" w14:paraId="3C9231D4" w14:textId="77777777">
      <w:pPr>
        <w:jc w:val="both"/>
        <w:rPr>
          <w:rFonts w:ascii="Arial" w:hAnsi="Arial" w:cs="Arial"/>
          <w:szCs w:val="24"/>
        </w:rPr>
      </w:pPr>
      <w:r w:rsidRPr="00D169E0">
        <w:rPr>
          <w:rFonts w:ascii="Arial" w:hAnsi="Arial" w:cs="Arial"/>
          <w:szCs w:val="24"/>
        </w:rPr>
        <w:tab/>
      </w:r>
    </w:p>
    <w:p w:rsidRPr="00B17D5D" w:rsidR="0049548A" w:rsidP="0049548A" w:rsidRDefault="0049548A" w14:paraId="4F8E5A8C" w14:textId="77777777">
      <w:pPr>
        <w:ind w:left="720"/>
        <w:rPr>
          <w:rFonts w:ascii="Arial" w:hAnsi="Arial" w:cs="Arial"/>
          <w:color w:val="000000"/>
          <w:szCs w:val="24"/>
        </w:rPr>
      </w:pPr>
      <w:r w:rsidRPr="004242BF">
        <w:rPr>
          <w:rFonts w:ascii="Arial" w:hAnsi="Arial" w:cs="Arial"/>
          <w:szCs w:val="24"/>
        </w:rPr>
        <w:t xml:space="preserve">The data collected on this form will be used by CBP to determine an </w:t>
      </w:r>
      <w:r w:rsidRPr="00B17D5D">
        <w:rPr>
          <w:rFonts w:ascii="Arial" w:hAnsi="Arial" w:cs="Arial"/>
          <w:color w:val="000000"/>
          <w:szCs w:val="24"/>
        </w:rPr>
        <w:t xml:space="preserve">applicant’s identity, alienage, an alien’s claim to legal status in the United States and eligibility to enter the United States under 8 CFR 211.1(b)(3) and 212.1(g) INA.  </w:t>
      </w:r>
    </w:p>
    <w:p w:rsidR="00321F85" w:rsidP="00D169E0" w:rsidRDefault="00321F85" w14:paraId="2334801B" w14:textId="77777777">
      <w:pPr>
        <w:tabs>
          <w:tab w:val="left" w:pos="-1440"/>
        </w:tabs>
        <w:ind w:left="720" w:hanging="720"/>
        <w:jc w:val="both"/>
        <w:rPr>
          <w:rFonts w:ascii="Arial" w:hAnsi="Arial" w:cs="Arial"/>
          <w:b/>
          <w:bCs/>
          <w:szCs w:val="24"/>
        </w:rPr>
      </w:pPr>
    </w:p>
    <w:p w:rsidRPr="00D169E0" w:rsidR="00D169E0" w:rsidP="00D169E0" w:rsidRDefault="00D169E0" w14:paraId="30235E15"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169E0">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D169E0">
        <w:rPr>
          <w:rFonts w:ascii="Arial" w:hAnsi="Arial" w:cs="Arial"/>
          <w:b/>
          <w:bCs/>
          <w:szCs w:val="24"/>
        </w:rPr>
        <w:t>e.g.</w:t>
      </w:r>
      <w:proofErr w:type="gramEnd"/>
      <w:r w:rsidRPr="00D169E0">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D169E0">
        <w:rPr>
          <w:rFonts w:ascii="Arial" w:hAnsi="Arial" w:cs="Arial"/>
          <w:szCs w:val="24"/>
        </w:rPr>
        <w:t xml:space="preserve">.  </w:t>
      </w:r>
    </w:p>
    <w:p w:rsidR="00D169E0" w:rsidP="00D169E0" w:rsidRDefault="00D169E0" w14:paraId="57DD100A" w14:textId="77777777">
      <w:pPr>
        <w:jc w:val="both"/>
        <w:rPr>
          <w:rFonts w:ascii="Arial" w:hAnsi="Arial" w:cs="Arial"/>
          <w:szCs w:val="24"/>
        </w:rPr>
      </w:pPr>
      <w:r w:rsidRPr="00D169E0">
        <w:rPr>
          <w:rFonts w:ascii="Arial" w:hAnsi="Arial" w:cs="Arial"/>
          <w:szCs w:val="24"/>
        </w:rPr>
        <w:tab/>
      </w:r>
    </w:p>
    <w:p w:rsidR="005B748F" w:rsidP="0049548A" w:rsidRDefault="0049548A" w14:paraId="56BD2340" w14:textId="7B73EDB2">
      <w:pPr>
        <w:ind w:left="720"/>
        <w:rPr>
          <w:rFonts w:ascii="Arial" w:hAnsi="Arial"/>
          <w:color w:val="000000"/>
          <w:szCs w:val="24"/>
        </w:rPr>
      </w:pPr>
      <w:r w:rsidRPr="00017348">
        <w:rPr>
          <w:rFonts w:ascii="Arial" w:hAnsi="Arial"/>
          <w:color w:val="000000"/>
          <w:szCs w:val="24"/>
        </w:rPr>
        <w:t xml:space="preserve">CBP Officers </w:t>
      </w:r>
      <w:r w:rsidR="00F873C4">
        <w:rPr>
          <w:rFonts w:ascii="Arial" w:hAnsi="Arial"/>
          <w:color w:val="000000"/>
          <w:szCs w:val="24"/>
        </w:rPr>
        <w:t xml:space="preserve">may </w:t>
      </w:r>
      <w:r w:rsidRPr="00017348">
        <w:rPr>
          <w:rFonts w:ascii="Arial" w:hAnsi="Arial"/>
          <w:color w:val="000000"/>
          <w:szCs w:val="24"/>
        </w:rPr>
        <w:t>complete this form at a Port of Entry</w:t>
      </w:r>
      <w:r w:rsidR="00F873C4">
        <w:rPr>
          <w:rFonts w:ascii="Arial" w:hAnsi="Arial"/>
          <w:color w:val="000000"/>
          <w:szCs w:val="24"/>
        </w:rPr>
        <w:t xml:space="preserve"> during the inspection of the applicant for admission and the applicant for admission is applying for the waiver of the documentary requirements</w:t>
      </w:r>
      <w:r w:rsidRPr="00017348">
        <w:rPr>
          <w:rFonts w:ascii="Arial" w:hAnsi="Arial"/>
          <w:color w:val="000000"/>
          <w:szCs w:val="24"/>
        </w:rPr>
        <w:t xml:space="preserve">.  </w:t>
      </w:r>
      <w:r>
        <w:rPr>
          <w:rFonts w:ascii="Arial" w:hAnsi="Arial"/>
          <w:color w:val="000000"/>
          <w:szCs w:val="24"/>
        </w:rPr>
        <w:t>T</w:t>
      </w:r>
      <w:r w:rsidRPr="00017348">
        <w:rPr>
          <w:rFonts w:ascii="Arial" w:hAnsi="Arial"/>
          <w:color w:val="000000"/>
          <w:szCs w:val="24"/>
        </w:rPr>
        <w:t>he form is completed with the waiver recipient present.  The recipient then signs the form certifying that the information on the form is true and correct.  CBP does not submit this form electronically.</w:t>
      </w:r>
    </w:p>
    <w:p w:rsidR="00F873C4" w:rsidP="0049548A" w:rsidRDefault="00F873C4" w14:paraId="2972BBFA" w14:textId="71513CA8">
      <w:pPr>
        <w:ind w:left="720"/>
        <w:rPr>
          <w:rFonts w:ascii="Arial" w:hAnsi="Arial"/>
          <w:color w:val="000000"/>
          <w:szCs w:val="24"/>
        </w:rPr>
      </w:pPr>
    </w:p>
    <w:p w:rsidR="00F873C4" w:rsidP="0049548A" w:rsidRDefault="00F873C4" w14:paraId="5490E274" w14:textId="184AB285">
      <w:pPr>
        <w:ind w:left="720"/>
        <w:rPr>
          <w:rFonts w:ascii="Arial" w:hAnsi="Arial" w:cs="Arial"/>
          <w:sz w:val="20"/>
        </w:rPr>
      </w:pPr>
      <w:r>
        <w:rPr>
          <w:rFonts w:ascii="Arial" w:hAnsi="Arial"/>
          <w:color w:val="000000"/>
          <w:szCs w:val="24"/>
        </w:rPr>
        <w:t xml:space="preserve">The applicant </w:t>
      </w:r>
      <w:r w:rsidR="00F138AD">
        <w:rPr>
          <w:rFonts w:ascii="Arial" w:hAnsi="Arial"/>
          <w:color w:val="000000"/>
          <w:szCs w:val="24"/>
        </w:rPr>
        <w:t xml:space="preserve">for admission </w:t>
      </w:r>
      <w:r>
        <w:rPr>
          <w:rFonts w:ascii="Arial" w:hAnsi="Arial"/>
          <w:color w:val="000000"/>
          <w:szCs w:val="24"/>
        </w:rPr>
        <w:t xml:space="preserve">may also prepare the form from the USCIS.gov website and either present the form in conjunction with an application for admission or an application for adjustment of status by </w:t>
      </w:r>
      <w:r w:rsidR="00681D55">
        <w:rPr>
          <w:rFonts w:ascii="Arial" w:hAnsi="Arial"/>
          <w:color w:val="000000"/>
          <w:szCs w:val="24"/>
        </w:rPr>
        <w:t>U.S. Citizenship and Immigration Services (</w:t>
      </w:r>
      <w:r>
        <w:rPr>
          <w:rFonts w:ascii="Arial" w:hAnsi="Arial"/>
          <w:color w:val="000000"/>
          <w:szCs w:val="24"/>
        </w:rPr>
        <w:t>USCIS</w:t>
      </w:r>
      <w:r w:rsidR="00681D55">
        <w:rPr>
          <w:rFonts w:ascii="Arial" w:hAnsi="Arial"/>
          <w:color w:val="000000"/>
          <w:szCs w:val="24"/>
        </w:rPr>
        <w:t>)</w:t>
      </w:r>
      <w:r>
        <w:rPr>
          <w:rFonts w:ascii="Arial" w:hAnsi="Arial"/>
          <w:color w:val="000000"/>
          <w:szCs w:val="24"/>
        </w:rPr>
        <w:t>.</w:t>
      </w:r>
    </w:p>
    <w:p w:rsidRPr="00D169E0" w:rsidR="00D169E0" w:rsidP="00D169E0" w:rsidRDefault="00D169E0" w14:paraId="30FE435D" w14:textId="77777777">
      <w:pPr>
        <w:jc w:val="both"/>
        <w:rPr>
          <w:rFonts w:ascii="Arial" w:hAnsi="Arial" w:cs="Arial"/>
          <w:szCs w:val="24"/>
        </w:rPr>
      </w:pPr>
      <w:r w:rsidRPr="00D169E0">
        <w:rPr>
          <w:rFonts w:ascii="Arial" w:hAnsi="Arial" w:cs="Arial"/>
          <w:szCs w:val="24"/>
        </w:rPr>
        <w:tab/>
        <w:t xml:space="preserve">       </w:t>
      </w:r>
    </w:p>
    <w:p w:rsidRPr="00D169E0" w:rsidR="00D169E0" w:rsidP="00D169E0" w:rsidRDefault="00D169E0" w14:paraId="256B1CF4"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14:paraId="19429223" w14:textId="77777777">
      <w:pPr>
        <w:tabs>
          <w:tab w:val="left" w:pos="-1440"/>
        </w:tabs>
        <w:ind w:left="720" w:hanging="720"/>
        <w:jc w:val="both"/>
        <w:rPr>
          <w:rFonts w:ascii="Arial" w:hAnsi="Arial" w:cs="Arial"/>
          <w:szCs w:val="24"/>
        </w:rPr>
      </w:pPr>
    </w:p>
    <w:p w:rsidRPr="00D169E0" w:rsidR="00D169E0" w:rsidP="00D169E0" w:rsidRDefault="00D169E0" w14:paraId="29ED05DC"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rsidRDefault="00D169E0" w14:paraId="050684CB" w14:textId="77777777">
      <w:pPr>
        <w:ind w:left="720" w:hanging="720"/>
        <w:jc w:val="both"/>
        <w:rPr>
          <w:rFonts w:ascii="Arial" w:hAnsi="Arial" w:cs="Arial"/>
          <w:b/>
          <w:bCs/>
          <w:szCs w:val="24"/>
        </w:rPr>
      </w:pPr>
    </w:p>
    <w:p w:rsidRPr="00D169E0" w:rsidR="00D169E0" w:rsidP="00D169E0" w:rsidRDefault="00D169E0" w14:paraId="6621183D"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F60825">
        <w:rPr>
          <w:rFonts w:ascii="Arial" w:hAnsi="Arial" w:cs="Arial"/>
          <w:b/>
          <w:bCs/>
          <w:szCs w:val="24"/>
        </w:rPr>
        <w:t>entities describe</w:t>
      </w:r>
      <w:r w:rsidRPr="00D169E0">
        <w:rPr>
          <w:rFonts w:ascii="Arial" w:hAnsi="Arial" w:cs="Arial"/>
          <w:b/>
          <w:bCs/>
          <w:szCs w:val="24"/>
        </w:rPr>
        <w:t xml:space="preserve"> any methods used to minimize burden.  </w:t>
      </w:r>
    </w:p>
    <w:p w:rsidRPr="00D169E0" w:rsidR="00D169E0" w:rsidP="00D169E0" w:rsidRDefault="00D169E0" w14:paraId="1EABDAB7" w14:textId="77777777">
      <w:pPr>
        <w:tabs>
          <w:tab w:val="left" w:pos="-1440"/>
        </w:tabs>
        <w:ind w:left="720" w:hanging="720"/>
        <w:jc w:val="both"/>
        <w:rPr>
          <w:rFonts w:ascii="Arial" w:hAnsi="Arial" w:cs="Arial"/>
          <w:szCs w:val="24"/>
        </w:rPr>
      </w:pPr>
    </w:p>
    <w:p w:rsidR="00825C92" w:rsidP="00D169E0" w:rsidRDefault="00D169E0" w14:paraId="41F2704D"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Pr="00D169E0" w:rsidR="00D169E0" w:rsidP="00825C92" w:rsidRDefault="00D169E0" w14:paraId="0CCB214D"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D169E0" w:rsidRDefault="00D169E0" w14:paraId="67C94CF4"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rsidRDefault="00767C95" w14:paraId="309A1F82" w14:textId="77777777">
      <w:pPr>
        <w:tabs>
          <w:tab w:val="left" w:pos="-1080"/>
          <w:tab w:val="left" w:pos="-720"/>
          <w:tab w:val="left" w:pos="0"/>
          <w:tab w:val="left" w:pos="1080"/>
        </w:tabs>
        <w:jc w:val="both"/>
        <w:rPr>
          <w:rFonts w:ascii="Arial" w:hAnsi="Arial" w:cs="Arial"/>
          <w:b/>
          <w:bCs/>
          <w:szCs w:val="24"/>
        </w:rPr>
      </w:pPr>
    </w:p>
    <w:p w:rsidR="00767C95" w:rsidP="00F60825" w:rsidRDefault="00F60825" w14:paraId="23B7832A" w14:textId="77777777">
      <w:pPr>
        <w:tabs>
          <w:tab w:val="left" w:pos="-1440"/>
        </w:tabs>
        <w:ind w:left="720"/>
        <w:jc w:val="both"/>
        <w:rPr>
          <w:rFonts w:ascii="Arial" w:hAnsi="Arial"/>
        </w:rPr>
      </w:pPr>
      <w:r w:rsidRPr="00F60825">
        <w:rPr>
          <w:rFonts w:ascii="Arial" w:hAnsi="Arial"/>
        </w:rPr>
        <w:t>If the information was not collected or collected less frequently, it would hinder CBP’s ability to determine an applicant’s eligibility for a waiver of documentary requirements under 8 CFR parts 211.1(b)(3) and 212.1(g).  This would result in causing delays for aliens traveling under emergency circumstances.</w:t>
      </w:r>
    </w:p>
    <w:p w:rsidR="00F60825" w:rsidP="00F60825" w:rsidRDefault="00F60825" w14:paraId="522F99EE" w14:textId="77777777">
      <w:pPr>
        <w:tabs>
          <w:tab w:val="left" w:pos="-1440"/>
        </w:tabs>
        <w:ind w:left="720"/>
        <w:jc w:val="both"/>
        <w:rPr>
          <w:rFonts w:ascii="Arial" w:hAnsi="Arial" w:cs="Arial"/>
          <w:szCs w:val="24"/>
        </w:rPr>
      </w:pPr>
    </w:p>
    <w:p w:rsidR="00D169E0" w:rsidP="006E1E43" w:rsidRDefault="00D169E0" w14:paraId="073117BB"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14:paraId="0168135D" w14:textId="77777777">
      <w:pPr>
        <w:tabs>
          <w:tab w:val="left" w:pos="-1440"/>
        </w:tabs>
        <w:ind w:left="720" w:hanging="720"/>
        <w:jc w:val="both"/>
        <w:rPr>
          <w:rFonts w:ascii="Arial" w:hAnsi="Arial" w:cs="Arial"/>
          <w:szCs w:val="24"/>
        </w:rPr>
      </w:pPr>
    </w:p>
    <w:p w:rsidRPr="00AD6108" w:rsidR="00D169E0" w:rsidP="00D169E0" w:rsidRDefault="00D169E0" w14:paraId="10BB93A1" w14:textId="77777777">
      <w:pPr>
        <w:tabs>
          <w:tab w:val="left" w:pos="-1440"/>
        </w:tabs>
        <w:ind w:left="720" w:hanging="720"/>
        <w:jc w:val="both"/>
        <w:rPr>
          <w:rFonts w:ascii="Arial" w:hAnsi="Arial" w:cs="Arial"/>
          <w:strike/>
          <w:szCs w:val="24"/>
        </w:rPr>
      </w:pPr>
      <w:r w:rsidRPr="00D169E0">
        <w:rPr>
          <w:rFonts w:ascii="Arial" w:hAnsi="Arial" w:cs="Arial"/>
          <w:szCs w:val="24"/>
        </w:rPr>
        <w:tab/>
      </w:r>
      <w:r w:rsidRPr="00F60825" w:rsidR="00F60825">
        <w:rPr>
          <w:rFonts w:ascii="Arial" w:hAnsi="Arial" w:cs="Arial"/>
          <w:szCs w:val="24"/>
        </w:rPr>
        <w:t>This information is collected in a manner consistent with the guidelines of 5 CFR 1320.6.</w:t>
      </w:r>
    </w:p>
    <w:p w:rsidR="001010FF" w:rsidP="00767C95" w:rsidRDefault="001010FF" w14:paraId="071B4DDA" w14:textId="77777777">
      <w:pPr>
        <w:ind w:left="720" w:hanging="720"/>
        <w:jc w:val="both"/>
        <w:rPr>
          <w:rFonts w:ascii="Arial" w:hAnsi="Arial" w:cs="Arial"/>
          <w:b/>
          <w:bCs/>
          <w:szCs w:val="24"/>
        </w:rPr>
      </w:pPr>
    </w:p>
    <w:p w:rsidR="00D169E0" w:rsidP="00767C95" w:rsidRDefault="001010FF" w14:paraId="3D865250"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 xml:space="preserve">If applicable, provide a copy and identify the date and page number of </w:t>
      </w:r>
      <w:proofErr w:type="gramStart"/>
      <w:r w:rsidRPr="00D169E0" w:rsidR="00D169E0">
        <w:rPr>
          <w:rFonts w:ascii="Arial" w:hAnsi="Arial" w:cs="Arial"/>
          <w:b/>
          <w:bCs/>
          <w:szCs w:val="24"/>
        </w:rPr>
        <w:t>publication</w:t>
      </w:r>
      <w:proofErr w:type="gramEnd"/>
      <w:r w:rsidRPr="00D169E0" w:rsidR="00D169E0">
        <w:rPr>
          <w:rFonts w:ascii="Arial" w:hAnsi="Arial" w:cs="Arial"/>
          <w:b/>
          <w:bCs/>
          <w:szCs w:val="24"/>
        </w:rPr>
        <w:t xml:space="preserve">   in the Federal Register of the agency's notice, required by 5 CFR 1320.8(d), soliciting comments on the information collection prior to submission to OMB</w:t>
      </w:r>
      <w:r w:rsidRPr="00D169E0" w:rsidR="00F60825">
        <w:rPr>
          <w:rFonts w:ascii="Arial" w:hAnsi="Arial" w:cs="Arial"/>
          <w:b/>
          <w:bCs/>
          <w:szCs w:val="24"/>
        </w:rPr>
        <w:t xml:space="preserve">.  </w:t>
      </w:r>
      <w:r w:rsidRPr="00D169E0" w:rsidR="00D169E0">
        <w:rPr>
          <w:rFonts w:ascii="Arial" w:hAnsi="Arial" w:cs="Arial"/>
          <w:b/>
          <w:bCs/>
          <w:szCs w:val="24"/>
        </w:rPr>
        <w:t xml:space="preserve">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F60825">
        <w:rPr>
          <w:rFonts w:ascii="Arial" w:hAnsi="Arial" w:cs="Arial"/>
          <w:b/>
          <w:bCs/>
          <w:szCs w:val="24"/>
        </w:rPr>
        <w:t xml:space="preserve">.  </w:t>
      </w:r>
      <w:r w:rsidRPr="00D169E0" w:rsidR="00D169E0">
        <w:rPr>
          <w:rFonts w:ascii="Arial" w:hAnsi="Arial" w:cs="Arial"/>
          <w:b/>
          <w:bCs/>
          <w:szCs w:val="24"/>
        </w:rPr>
        <w:t>Specifically address comments received on cost and hour burden.</w:t>
      </w:r>
    </w:p>
    <w:p w:rsidR="005B7B52" w:rsidP="00767C95" w:rsidRDefault="005B7B52" w14:paraId="6510AC67" w14:textId="77777777">
      <w:pPr>
        <w:ind w:left="720" w:hanging="720"/>
        <w:jc w:val="both"/>
        <w:rPr>
          <w:rFonts w:ascii="Arial" w:hAnsi="Arial" w:cs="Arial"/>
          <w:b/>
          <w:bCs/>
          <w:szCs w:val="24"/>
        </w:rPr>
      </w:pPr>
    </w:p>
    <w:p w:rsidRPr="00F60825" w:rsidR="00F60825" w:rsidP="00E3704E" w:rsidRDefault="00F60825" w14:paraId="4BB2CBC6" w14:textId="6D6F93CC">
      <w:pPr>
        <w:ind w:left="720"/>
        <w:jc w:val="both"/>
        <w:rPr>
          <w:rFonts w:ascii="Arial" w:hAnsi="Arial" w:cs="Arial"/>
          <w:snapToGrid/>
          <w:szCs w:val="24"/>
        </w:rPr>
      </w:pPr>
      <w:r w:rsidRPr="00EF1F97">
        <w:rPr>
          <w:rFonts w:ascii="Arial" w:hAnsi="Arial" w:cs="Arial"/>
          <w:snapToGrid/>
          <w:szCs w:val="24"/>
        </w:rPr>
        <w:t xml:space="preserve">Public comments were solicited through two Federal Register notices, including a 60-day FRN </w:t>
      </w:r>
      <w:r w:rsidRPr="001B3938">
        <w:rPr>
          <w:rFonts w:ascii="Arial" w:hAnsi="Arial" w:cs="Arial"/>
          <w:snapToGrid/>
          <w:szCs w:val="24"/>
        </w:rPr>
        <w:t xml:space="preserve">published on </w:t>
      </w:r>
      <w:r w:rsidRPr="001B3938" w:rsidR="00F138AD">
        <w:rPr>
          <w:rFonts w:ascii="Arial" w:hAnsi="Arial" w:cs="Arial"/>
          <w:snapToGrid/>
          <w:szCs w:val="24"/>
        </w:rPr>
        <w:t>November</w:t>
      </w:r>
      <w:r w:rsidRPr="001B3938">
        <w:rPr>
          <w:rFonts w:ascii="Arial" w:hAnsi="Arial" w:cs="Arial"/>
          <w:snapToGrid/>
          <w:szCs w:val="24"/>
        </w:rPr>
        <w:t xml:space="preserve"> </w:t>
      </w:r>
      <w:r w:rsidRPr="001B3938" w:rsidR="001B3938">
        <w:rPr>
          <w:rFonts w:ascii="Arial" w:hAnsi="Arial" w:cs="Arial"/>
          <w:snapToGrid/>
          <w:szCs w:val="24"/>
        </w:rPr>
        <w:t>30</w:t>
      </w:r>
      <w:r w:rsidRPr="001B3938">
        <w:rPr>
          <w:rFonts w:ascii="Arial" w:hAnsi="Arial" w:cs="Arial"/>
          <w:snapToGrid/>
          <w:szCs w:val="24"/>
        </w:rPr>
        <w:t>, 2020 (</w:t>
      </w:r>
      <w:r w:rsidRPr="001B3938" w:rsidR="001B3938">
        <w:rPr>
          <w:rFonts w:ascii="Arial" w:hAnsi="Arial" w:cs="Arial"/>
          <w:snapToGrid/>
          <w:szCs w:val="24"/>
        </w:rPr>
        <w:t>85</w:t>
      </w:r>
      <w:r w:rsidRPr="001B3938">
        <w:rPr>
          <w:rFonts w:ascii="Arial" w:hAnsi="Arial" w:cs="Arial"/>
          <w:snapToGrid/>
          <w:szCs w:val="24"/>
        </w:rPr>
        <w:t xml:space="preserve"> FR </w:t>
      </w:r>
      <w:r w:rsidRPr="001B3938" w:rsidR="001B3938">
        <w:rPr>
          <w:rFonts w:ascii="Arial" w:hAnsi="Arial" w:cs="Arial"/>
          <w:snapToGrid/>
          <w:szCs w:val="24"/>
        </w:rPr>
        <w:t>76594</w:t>
      </w:r>
      <w:r w:rsidRPr="001B3938">
        <w:rPr>
          <w:rFonts w:ascii="Arial" w:hAnsi="Arial" w:cs="Arial"/>
          <w:snapToGrid/>
          <w:szCs w:val="24"/>
        </w:rPr>
        <w:t>)</w:t>
      </w:r>
      <w:r w:rsidR="003A4634">
        <w:rPr>
          <w:rFonts w:ascii="Arial" w:hAnsi="Arial" w:cs="Arial"/>
          <w:snapToGrid/>
          <w:szCs w:val="24"/>
        </w:rPr>
        <w:t xml:space="preserve"> on which one comment was receive</w:t>
      </w:r>
      <w:r w:rsidR="0095320F">
        <w:rPr>
          <w:rFonts w:ascii="Arial" w:hAnsi="Arial" w:cs="Arial"/>
          <w:snapToGrid/>
          <w:szCs w:val="24"/>
        </w:rPr>
        <w:t xml:space="preserve">d </w:t>
      </w:r>
      <w:r w:rsidRPr="0095320F" w:rsidR="0095320F">
        <w:rPr>
          <w:rFonts w:ascii="Arial" w:hAnsi="Arial" w:cs="Arial"/>
          <w:snapToGrid/>
          <w:szCs w:val="24"/>
        </w:rPr>
        <w:t>that expressed general disapproval of the collection but did not make specific recommendations.</w:t>
      </w:r>
      <w:r w:rsidR="00E3704E">
        <w:rPr>
          <w:rFonts w:ascii="Arial" w:hAnsi="Arial" w:cs="Arial"/>
          <w:snapToGrid/>
          <w:szCs w:val="24"/>
        </w:rPr>
        <w:t xml:space="preserve"> </w:t>
      </w:r>
      <w:r w:rsidR="00D15E19">
        <w:rPr>
          <w:rFonts w:ascii="Arial" w:hAnsi="Arial" w:cs="Arial"/>
          <w:snapToGrid/>
          <w:szCs w:val="24"/>
        </w:rPr>
        <w:t>As well as, a</w:t>
      </w:r>
      <w:r w:rsidRPr="001B3938">
        <w:rPr>
          <w:rFonts w:ascii="Arial" w:hAnsi="Arial" w:cs="Arial"/>
          <w:snapToGrid/>
          <w:szCs w:val="24"/>
        </w:rPr>
        <w:t xml:space="preserve"> 30-day notice published on M</w:t>
      </w:r>
      <w:r w:rsidRPr="001B3938" w:rsidR="001B3938">
        <w:rPr>
          <w:rFonts w:ascii="Arial" w:hAnsi="Arial" w:cs="Arial"/>
          <w:snapToGrid/>
          <w:szCs w:val="24"/>
        </w:rPr>
        <w:t>arch</w:t>
      </w:r>
      <w:r w:rsidRPr="001B3938">
        <w:rPr>
          <w:rFonts w:ascii="Arial" w:hAnsi="Arial" w:cs="Arial"/>
          <w:snapToGrid/>
          <w:szCs w:val="24"/>
        </w:rPr>
        <w:t xml:space="preserve"> </w:t>
      </w:r>
      <w:r w:rsidRPr="001B3938" w:rsidR="001B3938">
        <w:rPr>
          <w:rFonts w:ascii="Arial" w:hAnsi="Arial" w:cs="Arial"/>
          <w:snapToGrid/>
          <w:szCs w:val="24"/>
        </w:rPr>
        <w:t>11</w:t>
      </w:r>
      <w:r w:rsidRPr="001B3938">
        <w:rPr>
          <w:rFonts w:ascii="Arial" w:hAnsi="Arial" w:cs="Arial"/>
          <w:snapToGrid/>
          <w:szCs w:val="24"/>
        </w:rPr>
        <w:t>, 2021 (</w:t>
      </w:r>
      <w:r w:rsidRPr="001B3938" w:rsidR="001B3938">
        <w:rPr>
          <w:rFonts w:ascii="Arial" w:hAnsi="Arial" w:cs="Arial"/>
          <w:snapToGrid/>
          <w:szCs w:val="24"/>
        </w:rPr>
        <w:t>86</w:t>
      </w:r>
      <w:r w:rsidRPr="001B3938">
        <w:rPr>
          <w:rFonts w:ascii="Arial" w:hAnsi="Arial" w:cs="Arial"/>
          <w:snapToGrid/>
          <w:szCs w:val="24"/>
        </w:rPr>
        <w:t xml:space="preserve"> FR </w:t>
      </w:r>
      <w:r w:rsidRPr="001B3938" w:rsidR="001B3938">
        <w:rPr>
          <w:rFonts w:ascii="Arial" w:hAnsi="Arial" w:cs="Arial"/>
          <w:snapToGrid/>
          <w:szCs w:val="24"/>
        </w:rPr>
        <w:t>13909</w:t>
      </w:r>
      <w:r w:rsidRPr="001B3938">
        <w:rPr>
          <w:rFonts w:ascii="Arial" w:hAnsi="Arial" w:cs="Arial"/>
          <w:snapToGrid/>
          <w:szCs w:val="24"/>
        </w:rPr>
        <w:t>) on which no comments have been received.</w:t>
      </w:r>
      <w:r w:rsidRPr="00F60825">
        <w:rPr>
          <w:rFonts w:ascii="Arial" w:hAnsi="Arial" w:cs="Arial"/>
          <w:snapToGrid/>
          <w:szCs w:val="24"/>
        </w:rPr>
        <w:t xml:space="preserve"> </w:t>
      </w:r>
    </w:p>
    <w:p w:rsidRPr="00D169E0" w:rsidR="00D169E0" w:rsidP="007D5DD8" w:rsidRDefault="00D169E0" w14:paraId="25405B66" w14:textId="77777777">
      <w:pPr>
        <w:jc w:val="both"/>
        <w:rPr>
          <w:rFonts w:ascii="Arial" w:hAnsi="Arial" w:cs="Arial"/>
          <w:b/>
          <w:bCs/>
          <w:szCs w:val="24"/>
        </w:rPr>
      </w:pPr>
    </w:p>
    <w:p w:rsidRPr="00D169E0" w:rsidR="00D169E0" w:rsidP="00D169E0" w:rsidRDefault="00D169E0" w14:paraId="30FF242F"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471BE788" w14:textId="77777777">
      <w:pPr>
        <w:tabs>
          <w:tab w:val="left" w:pos="-1440"/>
        </w:tabs>
        <w:ind w:left="720" w:hanging="720"/>
        <w:jc w:val="both"/>
        <w:rPr>
          <w:rFonts w:ascii="Arial" w:hAnsi="Arial" w:cs="Arial"/>
          <w:szCs w:val="24"/>
        </w:rPr>
      </w:pPr>
    </w:p>
    <w:p w:rsidRPr="00D169E0" w:rsidR="00D169E0" w:rsidP="00D169E0" w:rsidRDefault="00D169E0" w14:paraId="148E18B0"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Pr="00D169E0" w:rsidR="00D169E0" w:rsidP="00D169E0" w:rsidRDefault="00D169E0" w14:paraId="2A55C7F8" w14:textId="77777777">
      <w:pPr>
        <w:ind w:left="720" w:hanging="720"/>
        <w:jc w:val="both"/>
        <w:rPr>
          <w:rFonts w:ascii="Arial" w:hAnsi="Arial" w:cs="Arial"/>
          <w:b/>
          <w:bCs/>
          <w:szCs w:val="24"/>
        </w:rPr>
      </w:pPr>
    </w:p>
    <w:p w:rsidRPr="00D169E0" w:rsidR="00D169E0" w:rsidP="00D169E0" w:rsidRDefault="00D169E0" w14:paraId="37E53921"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Pr="00D169E0" w:rsidR="00D169E0" w:rsidP="00D169E0" w:rsidRDefault="00D169E0" w14:paraId="6FCD7E21" w14:textId="77777777">
      <w:pPr>
        <w:tabs>
          <w:tab w:val="left" w:pos="-1440"/>
        </w:tabs>
        <w:ind w:left="720" w:hanging="720"/>
        <w:jc w:val="both"/>
        <w:rPr>
          <w:rFonts w:ascii="Arial" w:hAnsi="Arial" w:cs="Arial"/>
          <w:szCs w:val="24"/>
        </w:rPr>
      </w:pPr>
      <w:r w:rsidRPr="00D169E0">
        <w:rPr>
          <w:rFonts w:ascii="Arial" w:hAnsi="Arial" w:cs="Arial"/>
          <w:szCs w:val="24"/>
        </w:rPr>
        <w:tab/>
      </w:r>
    </w:p>
    <w:p w:rsidRPr="008B5A73" w:rsidR="00F60825" w:rsidP="00F60825" w:rsidRDefault="00F60825" w14:paraId="396C9B58" w14:textId="77777777">
      <w:pPr>
        <w:pStyle w:val="Default"/>
        <w:ind w:left="720"/>
      </w:pPr>
      <w:r w:rsidRPr="001B3938">
        <w:t xml:space="preserve">A SORN for the Immigration Services Benefits Information System was published on October 19, 2016 (Volume 81, Page 72069) and a </w:t>
      </w:r>
      <w:smartTag w:uri="urn:schemas-microsoft-com:office:smarttags" w:element="PersonName">
        <w:r w:rsidRPr="001B3938">
          <w:t>PIA</w:t>
        </w:r>
      </w:smartTag>
      <w:r w:rsidRPr="001B3938">
        <w:t xml:space="preserve"> entitled “USCIS Benefits Processing of Applicants other than Petitions for Naturalization, Refugee Status, and Asylum” dated September 5, 2008 will be submitted with this ICR.  There are no assurances of confidentiality provided to respondents.</w:t>
      </w:r>
    </w:p>
    <w:p w:rsidRPr="00D169E0" w:rsidR="00D169E0" w:rsidP="00D169E0" w:rsidRDefault="00D169E0" w14:paraId="1690536A"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Pr="00D169E0" w:rsidR="00D169E0" w:rsidP="00D169E0" w:rsidRDefault="00D169E0" w14:paraId="39DCD82F"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14:paraId="685E5245" w14:textId="77777777">
      <w:pPr>
        <w:tabs>
          <w:tab w:val="left" w:pos="-1440"/>
        </w:tabs>
        <w:ind w:left="720" w:hanging="720"/>
        <w:jc w:val="both"/>
        <w:rPr>
          <w:rFonts w:ascii="Arial" w:hAnsi="Arial" w:cs="Arial"/>
          <w:szCs w:val="24"/>
        </w:rPr>
      </w:pPr>
      <w:r w:rsidRPr="00D169E0">
        <w:rPr>
          <w:rFonts w:ascii="Arial" w:hAnsi="Arial" w:cs="Arial"/>
          <w:szCs w:val="24"/>
        </w:rPr>
        <w:tab/>
      </w:r>
    </w:p>
    <w:p w:rsidRPr="00D169E0" w:rsidR="00D169E0" w:rsidP="00D169E0" w:rsidRDefault="00D169E0" w14:paraId="0587210C"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Pr="00D169E0" w:rsidR="00D169E0" w:rsidP="00D169E0" w:rsidRDefault="00D169E0" w14:paraId="2C0B8621" w14:textId="77777777">
      <w:pPr>
        <w:tabs>
          <w:tab w:val="left" w:pos="-1440"/>
        </w:tabs>
        <w:ind w:left="720" w:hanging="720"/>
        <w:jc w:val="both"/>
        <w:rPr>
          <w:rFonts w:ascii="Arial" w:hAnsi="Arial" w:cs="Arial"/>
          <w:szCs w:val="24"/>
        </w:rPr>
      </w:pPr>
    </w:p>
    <w:p w:rsidRPr="00D169E0" w:rsidR="00D169E0" w:rsidP="00D169E0" w:rsidRDefault="00D169E0" w14:paraId="51255F60"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Pr="00D87770" w:rsidR="00D169E0" w:rsidP="00D169E0" w:rsidRDefault="00D169E0" w14:paraId="21C8D957" w14:textId="77777777">
      <w:pPr>
        <w:jc w:val="both"/>
        <w:rPr>
          <w:rFonts w:ascii="Arial" w:hAnsi="Arial" w:cs="Arial"/>
          <w:b/>
          <w:color w:val="FF0000"/>
          <w:szCs w:val="24"/>
        </w:rPr>
      </w:pP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440"/>
        <w:gridCol w:w="1980"/>
        <w:gridCol w:w="1890"/>
        <w:gridCol w:w="1710"/>
        <w:gridCol w:w="1530"/>
      </w:tblGrid>
      <w:tr w:rsidRPr="00B314AF" w:rsidR="00D169E0" w:rsidTr="00305B25" w14:paraId="5C254D5F" w14:textId="77777777">
        <w:tc>
          <w:tcPr>
            <w:tcW w:w="1890" w:type="dxa"/>
            <w:shd w:val="clear" w:color="auto" w:fill="auto"/>
          </w:tcPr>
          <w:p w:rsidRPr="00EE6CA1" w:rsidR="00D169E0" w:rsidP="00305B25" w:rsidRDefault="00D169E0" w14:paraId="3146B4ED" w14:textId="77777777">
            <w:pPr>
              <w:pStyle w:val="Style"/>
              <w:tabs>
                <w:tab w:val="left" w:pos="-1440"/>
              </w:tabs>
              <w:ind w:left="0" w:firstLine="0"/>
              <w:jc w:val="both"/>
              <w:rPr>
                <w:rFonts w:ascii="Arial" w:hAnsi="Arial" w:cs="Arial"/>
                <w:sz w:val="22"/>
                <w:szCs w:val="22"/>
              </w:rPr>
            </w:pPr>
          </w:p>
          <w:p w:rsidRPr="00B314AF" w:rsidR="00D169E0" w:rsidP="00305B25" w:rsidRDefault="00D169E0" w14:paraId="0097A52B"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440" w:type="dxa"/>
            <w:shd w:val="clear" w:color="auto" w:fill="auto"/>
          </w:tcPr>
          <w:p w:rsidRPr="00B314AF" w:rsidR="00D169E0" w:rsidP="00305B25" w:rsidRDefault="00D169E0" w14:paraId="54A81785"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Pr="00B314AF" w:rsidR="00D169E0" w:rsidP="00305B25" w:rsidRDefault="00D169E0" w14:paraId="4F9B2C4C"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0EFF42E5"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Pr="00B314AF" w:rsidR="00EE7085" w:rsidP="00EE7085" w:rsidRDefault="00EE7085" w14:paraId="71B5F22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6C17AD63"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Pr="00B314AF" w:rsidR="00D169E0" w:rsidP="00305B25" w:rsidRDefault="00D169E0" w14:paraId="6363AC78" w14:textId="77777777">
            <w:pPr>
              <w:pStyle w:val="Style"/>
              <w:tabs>
                <w:tab w:val="left" w:pos="-1440"/>
              </w:tabs>
              <w:ind w:left="0" w:firstLine="0"/>
              <w:jc w:val="both"/>
              <w:rPr>
                <w:rFonts w:ascii="Arial" w:hAnsi="Arial" w:cs="Arial"/>
                <w:sz w:val="22"/>
                <w:szCs w:val="22"/>
              </w:rPr>
            </w:pPr>
          </w:p>
          <w:p w:rsidRPr="00B314AF" w:rsidR="00D169E0" w:rsidP="00305B25" w:rsidRDefault="00D169E0" w14:paraId="01DC5B0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Pr="00B314AF" w:rsidR="00D169E0" w:rsidP="00305B25" w:rsidRDefault="00D169E0" w14:paraId="7D9CD070"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Pr="00B314AF" w:rsidR="00D169E0" w:rsidP="00305B25" w:rsidRDefault="00D169E0" w14:paraId="03F5620A" w14:textId="77777777">
            <w:pPr>
              <w:pStyle w:val="Style"/>
              <w:tabs>
                <w:tab w:val="left" w:pos="-1440"/>
              </w:tabs>
              <w:ind w:left="0" w:firstLine="0"/>
              <w:jc w:val="both"/>
              <w:rPr>
                <w:rFonts w:ascii="Arial" w:hAnsi="Arial" w:cs="Arial"/>
                <w:sz w:val="22"/>
                <w:szCs w:val="22"/>
              </w:rPr>
            </w:pPr>
          </w:p>
          <w:p w:rsidRPr="00B314AF" w:rsidR="00D169E0" w:rsidP="00305B25" w:rsidRDefault="00D169E0" w14:paraId="77BEBBB9"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Pr="00B314AF" w:rsidR="00D169E0" w:rsidP="00305B25" w:rsidRDefault="00D169E0" w14:paraId="6B349AD8"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rsidRPr="00305B25" w:rsidR="00F60825" w:rsidTr="00305B25" w14:paraId="0736998B" w14:textId="77777777">
        <w:tc>
          <w:tcPr>
            <w:tcW w:w="1890" w:type="dxa"/>
            <w:shd w:val="clear" w:color="auto" w:fill="auto"/>
          </w:tcPr>
          <w:p w:rsidRPr="009652D0" w:rsidR="00F60825" w:rsidP="00F60825" w:rsidRDefault="00F60825" w14:paraId="1E162DED" w14:textId="77777777">
            <w:pPr>
              <w:pStyle w:val="Style"/>
              <w:tabs>
                <w:tab w:val="left" w:pos="-1440"/>
              </w:tabs>
              <w:ind w:left="0" w:firstLine="0"/>
              <w:rPr>
                <w:rFonts w:ascii="Arial" w:hAnsi="Arial"/>
                <w:szCs w:val="24"/>
              </w:rPr>
            </w:pPr>
            <w:r w:rsidRPr="009652D0">
              <w:rPr>
                <w:rFonts w:ascii="Arial" w:hAnsi="Arial"/>
                <w:szCs w:val="24"/>
              </w:rPr>
              <w:t>I-193</w:t>
            </w:r>
          </w:p>
          <w:p w:rsidRPr="009652D0" w:rsidR="00F60825" w:rsidP="00F60825" w:rsidRDefault="00F60825" w14:paraId="53EC8C9A" w14:textId="77777777">
            <w:pPr>
              <w:pStyle w:val="Style"/>
              <w:tabs>
                <w:tab w:val="left" w:pos="-1440"/>
              </w:tabs>
              <w:ind w:left="0" w:firstLine="0"/>
              <w:rPr>
                <w:rFonts w:ascii="Arial" w:hAnsi="Arial"/>
                <w:szCs w:val="24"/>
              </w:rPr>
            </w:pPr>
          </w:p>
        </w:tc>
        <w:tc>
          <w:tcPr>
            <w:tcW w:w="1440" w:type="dxa"/>
            <w:shd w:val="clear" w:color="auto" w:fill="auto"/>
          </w:tcPr>
          <w:p w:rsidRPr="009652D0" w:rsidR="00F60825" w:rsidP="00F60825" w:rsidRDefault="00F60825" w14:paraId="34DACFEE" w14:textId="77777777">
            <w:pPr>
              <w:pStyle w:val="Style"/>
              <w:tabs>
                <w:tab w:val="left" w:pos="-1440"/>
              </w:tabs>
              <w:ind w:left="0" w:firstLine="0"/>
              <w:rPr>
                <w:rFonts w:ascii="Arial" w:hAnsi="Arial"/>
                <w:szCs w:val="24"/>
              </w:rPr>
            </w:pPr>
            <w:r w:rsidRPr="009652D0">
              <w:rPr>
                <w:rFonts w:ascii="Arial" w:hAnsi="Arial"/>
                <w:szCs w:val="24"/>
              </w:rPr>
              <w:t>4,150</w:t>
            </w:r>
          </w:p>
        </w:tc>
        <w:tc>
          <w:tcPr>
            <w:tcW w:w="1980" w:type="dxa"/>
            <w:shd w:val="clear" w:color="auto" w:fill="auto"/>
          </w:tcPr>
          <w:p w:rsidRPr="009652D0" w:rsidR="00F60825" w:rsidP="00F60825" w:rsidRDefault="00F60825" w14:paraId="4967AB16" w14:textId="77777777">
            <w:pPr>
              <w:pStyle w:val="Style"/>
              <w:tabs>
                <w:tab w:val="left" w:pos="-1440"/>
              </w:tabs>
              <w:ind w:left="0" w:firstLine="0"/>
              <w:rPr>
                <w:rFonts w:ascii="Arial" w:hAnsi="Arial"/>
                <w:szCs w:val="24"/>
              </w:rPr>
            </w:pPr>
            <w:r w:rsidRPr="009652D0">
              <w:rPr>
                <w:rFonts w:ascii="Arial" w:hAnsi="Arial"/>
                <w:szCs w:val="24"/>
              </w:rPr>
              <w:t xml:space="preserve">    25,000</w:t>
            </w:r>
          </w:p>
        </w:tc>
        <w:tc>
          <w:tcPr>
            <w:tcW w:w="1890" w:type="dxa"/>
            <w:shd w:val="clear" w:color="auto" w:fill="auto"/>
          </w:tcPr>
          <w:p w:rsidRPr="009652D0" w:rsidR="00F60825" w:rsidP="00F60825" w:rsidRDefault="00F60825" w14:paraId="291B4BBA" w14:textId="77777777">
            <w:pPr>
              <w:pStyle w:val="Style"/>
              <w:tabs>
                <w:tab w:val="left" w:pos="-1440"/>
              </w:tabs>
              <w:ind w:left="0" w:firstLine="0"/>
              <w:rPr>
                <w:rFonts w:ascii="Arial" w:hAnsi="Arial"/>
                <w:szCs w:val="24"/>
              </w:rPr>
            </w:pPr>
            <w:r>
              <w:rPr>
                <w:rFonts w:ascii="Arial" w:hAnsi="Arial"/>
                <w:szCs w:val="24"/>
              </w:rPr>
              <w:t>1</w:t>
            </w:r>
          </w:p>
        </w:tc>
        <w:tc>
          <w:tcPr>
            <w:tcW w:w="1710" w:type="dxa"/>
            <w:shd w:val="clear" w:color="auto" w:fill="auto"/>
          </w:tcPr>
          <w:p w:rsidRPr="009652D0" w:rsidR="00F60825" w:rsidP="00F60825" w:rsidRDefault="00F60825" w14:paraId="1734E528" w14:textId="77777777">
            <w:pPr>
              <w:pStyle w:val="Style"/>
              <w:tabs>
                <w:tab w:val="left" w:pos="-1440"/>
              </w:tabs>
              <w:ind w:left="0" w:firstLine="0"/>
              <w:rPr>
                <w:rFonts w:ascii="Arial" w:hAnsi="Arial"/>
                <w:szCs w:val="24"/>
              </w:rPr>
            </w:pPr>
            <w:r w:rsidRPr="009652D0">
              <w:rPr>
                <w:rFonts w:ascii="Arial" w:hAnsi="Arial"/>
                <w:szCs w:val="24"/>
              </w:rPr>
              <w:t>25,000</w:t>
            </w:r>
          </w:p>
        </w:tc>
        <w:tc>
          <w:tcPr>
            <w:tcW w:w="1530" w:type="dxa"/>
            <w:shd w:val="clear" w:color="auto" w:fill="auto"/>
          </w:tcPr>
          <w:p w:rsidRPr="009652D0" w:rsidR="00F60825" w:rsidP="00F60825" w:rsidRDefault="00F60825" w14:paraId="6347E70D" w14:textId="77777777">
            <w:pPr>
              <w:pStyle w:val="Style"/>
              <w:tabs>
                <w:tab w:val="left" w:pos="-1440"/>
              </w:tabs>
              <w:ind w:left="0" w:firstLine="0"/>
              <w:rPr>
                <w:rFonts w:ascii="Arial" w:hAnsi="Arial"/>
                <w:szCs w:val="24"/>
              </w:rPr>
            </w:pPr>
            <w:r w:rsidRPr="009652D0">
              <w:rPr>
                <w:rFonts w:ascii="Arial" w:hAnsi="Arial"/>
                <w:szCs w:val="24"/>
              </w:rPr>
              <w:t>10 minutes</w:t>
            </w:r>
          </w:p>
          <w:p w:rsidRPr="00EC1BC5" w:rsidR="00F60825" w:rsidP="00F60825" w:rsidRDefault="00F60825" w14:paraId="5877CE6A" w14:textId="763C260D">
            <w:pPr>
              <w:pStyle w:val="Style"/>
              <w:tabs>
                <w:tab w:val="left" w:pos="-1440"/>
              </w:tabs>
              <w:ind w:left="0" w:firstLine="0"/>
              <w:rPr>
                <w:rFonts w:ascii="Arial" w:hAnsi="Arial"/>
                <w:szCs w:val="24"/>
              </w:rPr>
            </w:pPr>
            <w:r w:rsidRPr="009652D0">
              <w:rPr>
                <w:rFonts w:ascii="Arial" w:hAnsi="Arial"/>
                <w:szCs w:val="24"/>
              </w:rPr>
              <w:t>(.166</w:t>
            </w:r>
            <w:r w:rsidR="002B690A">
              <w:rPr>
                <w:rFonts w:ascii="Arial" w:hAnsi="Arial"/>
                <w:szCs w:val="24"/>
              </w:rPr>
              <w:t xml:space="preserve"> hours</w:t>
            </w:r>
            <w:r w:rsidRPr="009652D0">
              <w:rPr>
                <w:rFonts w:ascii="Arial" w:hAnsi="Arial"/>
                <w:szCs w:val="24"/>
              </w:rPr>
              <w:t>)</w:t>
            </w:r>
          </w:p>
        </w:tc>
      </w:tr>
    </w:tbl>
    <w:p w:rsidRPr="003B745B" w:rsidR="003B745B" w:rsidP="003B745B" w:rsidRDefault="003B745B" w14:paraId="54AD2596" w14:textId="77777777">
      <w:pPr>
        <w:tabs>
          <w:tab w:val="left" w:pos="-1440"/>
        </w:tabs>
        <w:ind w:left="720" w:hanging="720"/>
        <w:jc w:val="both"/>
        <w:rPr>
          <w:rFonts w:ascii="Arial" w:hAnsi="Arial" w:cs="Arial"/>
          <w:b/>
          <w:color w:val="FF0000"/>
          <w:szCs w:val="24"/>
        </w:rPr>
      </w:pPr>
    </w:p>
    <w:p w:rsidRPr="00D169E0" w:rsidR="00D82D18" w:rsidP="00D82D18" w:rsidRDefault="00D82D18" w14:paraId="1187DF42" w14:textId="77777777">
      <w:pPr>
        <w:tabs>
          <w:tab w:val="left" w:pos="-1440"/>
        </w:tabs>
        <w:jc w:val="both"/>
        <w:rPr>
          <w:rFonts w:ascii="Arial" w:hAnsi="Arial" w:cs="Arial"/>
          <w:b/>
          <w:bCs/>
          <w:szCs w:val="24"/>
        </w:rPr>
      </w:pPr>
    </w:p>
    <w:p w:rsidRPr="00D169E0" w:rsidR="00D169E0" w:rsidP="00D169E0" w:rsidRDefault="00D169E0" w14:paraId="248CB2CE"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6970DB" w:rsidP="00E3553C" w:rsidRDefault="00D169E0" w14:paraId="5314B1C4" w14:textId="5015B247">
      <w:pPr>
        <w:tabs>
          <w:tab w:val="left" w:pos="-1440"/>
        </w:tabs>
        <w:ind w:left="720" w:hanging="720"/>
        <w:jc w:val="both"/>
        <w:rPr>
          <w:rFonts w:ascii="Arial" w:hAnsi="Arial" w:cs="Arial"/>
          <w:b/>
          <w:bCs/>
          <w:szCs w:val="24"/>
        </w:rPr>
      </w:pPr>
      <w:r w:rsidRPr="00D169E0">
        <w:rPr>
          <w:rFonts w:ascii="Arial" w:hAnsi="Arial" w:cs="Arial"/>
          <w:b/>
          <w:bCs/>
          <w:szCs w:val="24"/>
        </w:rPr>
        <w:tab/>
      </w:r>
    </w:p>
    <w:p w:rsidRPr="00E3553C" w:rsidR="00E3553C" w:rsidP="00E3553C" w:rsidRDefault="00E3553C" w14:paraId="6D013E05" w14:textId="13CB4115">
      <w:pPr>
        <w:ind w:left="720"/>
        <w:rPr>
          <w:rFonts w:ascii="Arial" w:hAnsi="Arial" w:cs="Arial"/>
          <w:bCs/>
          <w:szCs w:val="24"/>
          <w:vertAlign w:val="superscript"/>
        </w:rPr>
      </w:pPr>
      <w:r w:rsidRPr="00E3553C">
        <w:rPr>
          <w:rFonts w:ascii="Arial" w:hAnsi="Arial" w:cs="Arial"/>
          <w:szCs w:val="24"/>
        </w:rPr>
        <w:t xml:space="preserve">The estimated cost to the respondents is $84,660.  This is based on the estimated burden hours (4,150) multiplied by the average hourly wage rate for all-purpose car travelers ($20.40).  CBP used the </w:t>
      </w:r>
      <w:r w:rsidRPr="00E3553C">
        <w:rPr>
          <w:rFonts w:ascii="Arial" w:hAnsi="Arial" w:cs="Arial"/>
          <w:bCs/>
          <w:szCs w:val="24"/>
        </w:rPr>
        <w:t xml:space="preserve">U.S. Department of Transportation’s (DOT) recommended hourly values of travel time savings for intercity, all-purpose travel by surface modes, which are provided in 2015 U.S. dollars.  CBP assumes an annual growth rate of 0 percent; </w:t>
      </w:r>
      <w:r w:rsidRPr="00E3553C">
        <w:rPr>
          <w:rFonts w:ascii="Arial" w:hAnsi="Arial" w:cs="Arial"/>
          <w:szCs w:val="24"/>
        </w:rPr>
        <w:t>the 2015 U.S. dollar value is equal to the 2020 U.S. dollar value</w:t>
      </w:r>
      <w:r w:rsidRPr="00E3553C">
        <w:rPr>
          <w:rFonts w:ascii="Arial" w:hAnsi="Arial" w:cs="Arial"/>
          <w:bCs/>
          <w:szCs w:val="24"/>
        </w:rPr>
        <w:t>.</w:t>
      </w:r>
      <w:r w:rsidRPr="00E3553C">
        <w:rPr>
          <w:rStyle w:val="FootnoteReference"/>
          <w:rFonts w:ascii="Arial" w:hAnsi="Arial" w:cs="Arial"/>
          <w:szCs w:val="24"/>
          <w:vertAlign w:val="superscript"/>
        </w:rPr>
        <w:footnoteReference w:id="1"/>
      </w:r>
      <w:r w:rsidRPr="00E3553C">
        <w:rPr>
          <w:rFonts w:ascii="Arial" w:hAnsi="Arial" w:cs="Arial"/>
          <w:bCs/>
          <w:szCs w:val="24"/>
          <w:vertAlign w:val="superscript"/>
        </w:rPr>
        <w:t xml:space="preserve"> </w:t>
      </w:r>
    </w:p>
    <w:p w:rsidR="00E3553C" w:rsidP="00C002D6" w:rsidRDefault="00E3553C" w14:paraId="3D6175D8" w14:textId="77777777">
      <w:pPr>
        <w:tabs>
          <w:tab w:val="left" w:pos="-1080"/>
          <w:tab w:val="left" w:pos="-720"/>
          <w:tab w:val="left" w:pos="0"/>
          <w:tab w:val="left" w:pos="720"/>
          <w:tab w:val="left" w:pos="1080"/>
        </w:tabs>
        <w:ind w:left="720" w:hanging="720"/>
        <w:jc w:val="both"/>
        <w:rPr>
          <w:rFonts w:ascii="Arial" w:hAnsi="Arial" w:cs="Arial"/>
          <w:b/>
          <w:bCs/>
          <w:szCs w:val="24"/>
        </w:rPr>
      </w:pPr>
    </w:p>
    <w:p w:rsidRPr="00D169E0" w:rsidR="00D169E0" w:rsidP="00C002D6" w:rsidRDefault="00D169E0" w14:paraId="5BF47E53"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lastRenderedPageBreak/>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14:paraId="4D9F12FD" w14:textId="77777777">
      <w:pPr>
        <w:tabs>
          <w:tab w:val="left" w:pos="-1440"/>
        </w:tabs>
        <w:ind w:left="720" w:hanging="720"/>
        <w:jc w:val="both"/>
        <w:rPr>
          <w:rFonts w:ascii="Arial" w:hAnsi="Arial" w:cs="Arial"/>
          <w:szCs w:val="24"/>
        </w:rPr>
      </w:pPr>
    </w:p>
    <w:p w:rsidRPr="00F60825" w:rsidR="00F60825" w:rsidP="00E3553C" w:rsidRDefault="00F60825" w14:paraId="6AA84FC5" w14:textId="0550BB65">
      <w:pPr>
        <w:ind w:left="720"/>
        <w:jc w:val="both"/>
        <w:rPr>
          <w:rFonts w:ascii="Arial" w:hAnsi="Arial" w:cs="Arial"/>
          <w:szCs w:val="24"/>
        </w:rPr>
      </w:pPr>
      <w:r w:rsidRPr="00F60825">
        <w:rPr>
          <w:rFonts w:ascii="Arial" w:hAnsi="Arial" w:cs="Arial"/>
          <w:szCs w:val="24"/>
        </w:rPr>
        <w:t>The capital cost to the respondents for this collection of information is $585 x 25,000 = $14,625,000.  The cost to respondents reflects a $585 fee that must be submitted with this form.</w:t>
      </w:r>
      <w:r w:rsidRPr="0080405E" w:rsidR="00681D55">
        <w:rPr>
          <w:rStyle w:val="FootnoteReference"/>
          <w:rFonts w:ascii="Arial" w:hAnsi="Arial" w:cs="Arial"/>
          <w:szCs w:val="24"/>
          <w:vertAlign w:val="superscript"/>
        </w:rPr>
        <w:footnoteReference w:id="2"/>
      </w:r>
    </w:p>
    <w:p w:rsidRPr="00D169E0" w:rsidR="00D169E0" w:rsidP="00D169E0" w:rsidRDefault="00D169E0" w14:paraId="56092CEE" w14:textId="77777777">
      <w:pPr>
        <w:ind w:left="660"/>
        <w:jc w:val="both"/>
        <w:rPr>
          <w:rFonts w:ascii="Arial" w:hAnsi="Arial" w:cs="Arial"/>
          <w:szCs w:val="24"/>
        </w:rPr>
      </w:pPr>
      <w:r w:rsidRPr="00D169E0">
        <w:rPr>
          <w:rFonts w:ascii="Arial" w:hAnsi="Arial" w:cs="Arial"/>
          <w:szCs w:val="24"/>
        </w:rPr>
        <w:t xml:space="preserve">    </w:t>
      </w:r>
    </w:p>
    <w:p w:rsidRPr="00D169E0" w:rsidR="00D169E0" w:rsidP="00D169E0" w:rsidRDefault="00D169E0" w14:paraId="390D83AC"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rsidRDefault="00D169E0" w14:paraId="568135D3" w14:textId="77777777">
      <w:pPr>
        <w:tabs>
          <w:tab w:val="left" w:pos="-1080"/>
          <w:tab w:val="left" w:pos="-720"/>
          <w:tab w:val="left" w:pos="0"/>
          <w:tab w:val="left" w:pos="720"/>
          <w:tab w:val="left" w:pos="1080"/>
        </w:tabs>
        <w:ind w:left="720"/>
        <w:jc w:val="both"/>
        <w:rPr>
          <w:rFonts w:ascii="Arial" w:hAnsi="Arial" w:cs="Arial"/>
          <w:szCs w:val="24"/>
        </w:rPr>
      </w:pPr>
    </w:p>
    <w:p w:rsidR="00F60825" w:rsidP="00F60825" w:rsidRDefault="00F60825" w14:paraId="35FABF69" w14:textId="3FCFF805">
      <w:pPr>
        <w:ind w:left="720"/>
        <w:jc w:val="both"/>
        <w:rPr>
          <w:rFonts w:ascii="Arial" w:hAnsi="Arial" w:cs="Arial"/>
        </w:rPr>
      </w:pPr>
      <w:r w:rsidRPr="00114C46">
        <w:rPr>
          <w:rFonts w:ascii="Arial" w:hAnsi="Arial" w:cs="Arial"/>
        </w:rPr>
        <w:t>There is no cost to the Government associated with this information collection because the costs are offset by the fee</w:t>
      </w:r>
      <w:r w:rsidR="00693C35">
        <w:rPr>
          <w:rFonts w:ascii="Arial" w:hAnsi="Arial" w:cs="Arial"/>
        </w:rPr>
        <w:t xml:space="preserve"> listed in 8 CFR 103.7(c)</w:t>
      </w:r>
      <w:r w:rsidR="00593D21">
        <w:rPr>
          <w:rFonts w:ascii="Arial" w:hAnsi="Arial" w:cs="Arial"/>
        </w:rPr>
        <w:t>/</w:t>
      </w:r>
      <w:r w:rsidR="00693C35">
        <w:rPr>
          <w:rFonts w:ascii="Arial" w:hAnsi="Arial" w:cs="Arial"/>
        </w:rPr>
        <w:t>8 CFR 106.2</w:t>
      </w:r>
      <w:r>
        <w:rPr>
          <w:rFonts w:ascii="Arial" w:hAnsi="Arial" w:cs="Arial"/>
        </w:rPr>
        <w:t xml:space="preserve">.  </w:t>
      </w:r>
    </w:p>
    <w:p w:rsidRPr="00D169E0" w:rsidR="00D169E0" w:rsidP="00D169E0" w:rsidRDefault="00D169E0" w14:paraId="6F8DFE3A" w14:textId="77777777">
      <w:pPr>
        <w:tabs>
          <w:tab w:val="left" w:pos="-1440"/>
        </w:tabs>
        <w:ind w:left="720" w:hanging="720"/>
        <w:jc w:val="both"/>
        <w:rPr>
          <w:rFonts w:ascii="Arial" w:hAnsi="Arial" w:cs="Arial"/>
          <w:szCs w:val="24"/>
        </w:rPr>
      </w:pPr>
    </w:p>
    <w:p w:rsidRPr="00D169E0" w:rsidR="00D169E0" w:rsidP="00D169E0" w:rsidRDefault="00D169E0" w14:paraId="355EE42B"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D169E0" w:rsidP="00D169E0" w:rsidRDefault="00D169E0" w14:paraId="14640B15" w14:textId="77777777">
      <w:pPr>
        <w:jc w:val="both"/>
        <w:rPr>
          <w:rFonts w:ascii="Arial" w:hAnsi="Arial" w:cs="Arial"/>
          <w:b/>
          <w:bCs/>
          <w:szCs w:val="24"/>
        </w:rPr>
      </w:pPr>
    </w:p>
    <w:p w:rsidR="00230024" w:rsidP="00630645" w:rsidRDefault="00630645" w14:paraId="5D09E6B7" w14:textId="77777777">
      <w:pPr>
        <w:ind w:left="720"/>
        <w:jc w:val="both"/>
        <w:rPr>
          <w:rFonts w:ascii="Arial" w:hAnsi="Arial"/>
          <w:szCs w:val="24"/>
        </w:rPr>
      </w:pPr>
      <w:r w:rsidRPr="00114C46">
        <w:rPr>
          <w:rFonts w:ascii="Arial" w:hAnsi="Arial"/>
          <w:szCs w:val="24"/>
        </w:rPr>
        <w:t>There are no increases or decreases to the burden associated with this information collection, and there are no changes to the information collected.</w:t>
      </w:r>
    </w:p>
    <w:p w:rsidRPr="00D169E0" w:rsidR="00630645" w:rsidP="00630645" w:rsidRDefault="00630645" w14:paraId="5FE4DC43" w14:textId="77777777">
      <w:pPr>
        <w:ind w:left="720"/>
        <w:jc w:val="both"/>
        <w:rPr>
          <w:rFonts w:ascii="Arial" w:hAnsi="Arial" w:cs="Arial"/>
          <w:b/>
          <w:bCs/>
          <w:szCs w:val="24"/>
        </w:rPr>
      </w:pPr>
    </w:p>
    <w:p w:rsidRPr="00D169E0" w:rsidR="00D169E0" w:rsidP="00D169E0" w:rsidRDefault="00D169E0" w14:paraId="69E2D1C0"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3D95A3AB"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D169E0" w:rsidR="00D169E0" w:rsidP="00D169E0" w:rsidRDefault="00D169E0" w14:paraId="30B4A6B2"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rsidRDefault="00D169E0" w14:paraId="1D6BD0C2" w14:textId="77777777">
      <w:pPr>
        <w:jc w:val="both"/>
        <w:rPr>
          <w:rFonts w:ascii="Arial" w:hAnsi="Arial" w:cs="Arial"/>
          <w:szCs w:val="24"/>
        </w:rPr>
      </w:pPr>
    </w:p>
    <w:p w:rsidRPr="00D169E0" w:rsidR="00D169E0" w:rsidP="00D169E0" w:rsidRDefault="00D169E0" w14:paraId="4C347100"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Pr="00D169E0" w:rsidR="00D169E0" w:rsidP="00D169E0" w:rsidRDefault="00D169E0" w14:paraId="12DFF4A1" w14:textId="77777777">
      <w:pPr>
        <w:jc w:val="both"/>
        <w:rPr>
          <w:rFonts w:ascii="Arial" w:hAnsi="Arial" w:cs="Arial"/>
          <w:b/>
          <w:bCs/>
          <w:szCs w:val="24"/>
        </w:rPr>
      </w:pPr>
      <w:r w:rsidRPr="00D169E0">
        <w:rPr>
          <w:rFonts w:ascii="Arial" w:hAnsi="Arial" w:cs="Arial"/>
          <w:b/>
          <w:bCs/>
          <w:szCs w:val="24"/>
        </w:rPr>
        <w:tab/>
      </w:r>
    </w:p>
    <w:p w:rsidRPr="00D169E0" w:rsidR="00D169E0" w:rsidP="00D169E0" w:rsidRDefault="00D169E0" w14:paraId="34B87FFB"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Pr="00D169E0" w:rsidR="00D169E0" w:rsidP="00D169E0" w:rsidRDefault="00D169E0" w14:paraId="2512A291" w14:textId="77777777">
      <w:pPr>
        <w:widowControl/>
        <w:jc w:val="both"/>
        <w:rPr>
          <w:rFonts w:ascii="Arial" w:hAnsi="Arial" w:cs="Arial"/>
          <w:b/>
          <w:bCs/>
          <w:szCs w:val="24"/>
        </w:rPr>
      </w:pPr>
      <w:r w:rsidRPr="00D169E0">
        <w:rPr>
          <w:rFonts w:ascii="Arial" w:hAnsi="Arial" w:cs="Arial"/>
          <w:b/>
          <w:bCs/>
          <w:szCs w:val="24"/>
        </w:rPr>
        <w:t xml:space="preserve"> </w:t>
      </w:r>
    </w:p>
    <w:p w:rsidRPr="00D169E0" w:rsidR="00D169E0" w:rsidP="00D169E0" w:rsidRDefault="00D169E0" w14:paraId="56F35B1B" w14:textId="77777777">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Pr="00D169E0" w:rsidR="00D169E0" w:rsidP="00D169E0" w:rsidRDefault="00D169E0" w14:paraId="50FB111F" w14:textId="77777777">
      <w:pPr>
        <w:ind w:left="120"/>
        <w:jc w:val="both"/>
        <w:rPr>
          <w:rFonts w:ascii="Arial" w:hAnsi="Arial" w:cs="Arial"/>
          <w:szCs w:val="24"/>
        </w:rPr>
      </w:pPr>
      <w:r w:rsidRPr="00D169E0">
        <w:rPr>
          <w:rFonts w:ascii="Arial" w:hAnsi="Arial" w:cs="Arial"/>
          <w:b/>
          <w:bCs/>
          <w:szCs w:val="24"/>
        </w:rPr>
        <w:t xml:space="preserve">                                                              </w:t>
      </w:r>
    </w:p>
    <w:p w:rsidR="00D169E0" w:rsidP="00D169E0" w:rsidRDefault="00D169E0" w14:paraId="4ACCA4D5"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14:paraId="27DC5FAA"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4C4EBFE5"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04248472" w14:textId="77777777">
      <w:pPr>
        <w:jc w:val="both"/>
        <w:rPr>
          <w:rFonts w:ascii="Arial" w:hAnsi="Arial" w:cs="Arial"/>
          <w:szCs w:val="24"/>
        </w:rPr>
      </w:pPr>
    </w:p>
    <w:p w:rsidRPr="00D169E0" w:rsidR="00D169E0" w:rsidP="00D169E0" w:rsidRDefault="00D169E0" w14:paraId="07F9AB23" w14:textId="77777777">
      <w:pPr>
        <w:pStyle w:val="BodyTextIndent2"/>
        <w:jc w:val="both"/>
        <w:rPr>
          <w:rFonts w:ascii="Arial" w:hAnsi="Arial" w:cs="Arial"/>
          <w:szCs w:val="24"/>
        </w:rPr>
      </w:pPr>
      <w:r w:rsidRPr="00D169E0">
        <w:rPr>
          <w:rFonts w:ascii="Arial" w:hAnsi="Arial" w:cs="Arial"/>
          <w:szCs w:val="24"/>
        </w:rPr>
        <w:lastRenderedPageBreak/>
        <w:t xml:space="preserve">       No statistical methods were employed.</w:t>
      </w:r>
    </w:p>
    <w:sectPr w:rsidRPr="00D169E0" w:rsidR="00D169E0" w:rsidSect="00767C95">
      <w:footerReference w:type="even" r:id="rId12"/>
      <w:footerReference w:type="default" r:id="rId13"/>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3C003" w14:textId="77777777" w:rsidR="00AE2AA6" w:rsidRDefault="00AE2AA6">
      <w:r>
        <w:separator/>
      </w:r>
    </w:p>
  </w:endnote>
  <w:endnote w:type="continuationSeparator" w:id="0">
    <w:p w14:paraId="67868F8A" w14:textId="77777777" w:rsidR="00AE2AA6" w:rsidRDefault="00AE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AE726"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B24F3C"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8F2F0" w14:textId="2A916521"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9ED">
      <w:rPr>
        <w:rStyle w:val="PageNumber"/>
        <w:noProof/>
      </w:rPr>
      <w:t>1</w:t>
    </w:r>
    <w:r>
      <w:rPr>
        <w:rStyle w:val="PageNumber"/>
      </w:rPr>
      <w:fldChar w:fldCharType="end"/>
    </w:r>
  </w:p>
  <w:p w14:paraId="4D8CAA2B" w14:textId="77777777"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106F2" w14:textId="77777777" w:rsidR="00AE2AA6" w:rsidRDefault="00AE2AA6">
      <w:r>
        <w:separator/>
      </w:r>
    </w:p>
  </w:footnote>
  <w:footnote w:type="continuationSeparator" w:id="0">
    <w:p w14:paraId="34751189" w14:textId="77777777" w:rsidR="00AE2AA6" w:rsidRDefault="00AE2AA6">
      <w:r>
        <w:continuationSeparator/>
      </w:r>
    </w:p>
  </w:footnote>
  <w:footnote w:id="1">
    <w:p w14:paraId="0A14521E" w14:textId="77777777" w:rsidR="00E3553C" w:rsidRPr="003C7003" w:rsidRDefault="00E3553C" w:rsidP="00E3553C">
      <w:pPr>
        <w:pStyle w:val="FootnoteText"/>
        <w:rPr>
          <w:rFonts w:ascii="Times New Roman" w:hAnsi="Times New Roman" w:cs="Times New Roman"/>
        </w:rPr>
      </w:pPr>
      <w:r w:rsidRPr="00E3553C">
        <w:rPr>
          <w:rStyle w:val="FootnoteReference"/>
          <w:rFonts w:ascii="Times New Roman" w:hAnsi="Times New Roman" w:cs="Times New Roman"/>
          <w:vertAlign w:val="superscript"/>
        </w:rPr>
        <w:footnoteRef/>
      </w:r>
      <w:r w:rsidRPr="00D41379">
        <w:rPr>
          <w:rFonts w:ascii="Times New Roman" w:hAnsi="Times New Roman" w:cs="Times New Roman"/>
        </w:rPr>
        <w:t xml:space="preserve"> </w:t>
      </w:r>
      <w:r w:rsidRPr="008F3B8A">
        <w:rPr>
          <w:rFonts w:ascii="Times New Roman" w:hAnsi="Times New Roman" w:cs="Times New Roman"/>
          <w:lang w:val="en"/>
        </w:rPr>
        <w:t xml:space="preserve">Source: U.S. Department of Transportation, Office of Transportation Policy. </w:t>
      </w:r>
      <w:r w:rsidRPr="008F3B8A">
        <w:rPr>
          <w:rFonts w:ascii="Times New Roman" w:hAnsi="Times New Roman" w:cs="Times New Roman"/>
          <w:i/>
          <w:lang w:val="en"/>
        </w:rPr>
        <w:t>The Value of Travel Time Savings: Departmental Guidance for Conducting Economic Evaluations Revision 2 (2016 Update)</w:t>
      </w:r>
      <w:r w:rsidRPr="008F3B8A">
        <w:rPr>
          <w:rFonts w:ascii="Times New Roman" w:hAnsi="Times New Roman" w:cs="Times New Roman"/>
          <w:lang w:val="en"/>
        </w:rPr>
        <w:t xml:space="preserve">, “Table 4 (Revision 2 - 2016 Update): Recommended Hourly Values of Travel Time Savings for Intercity, All Purpose Travel by Surface Modes (except High-Speed Rail).”  September 27, 2016.  Available at https://www.transportation.gov/sites/dot.gov /files/docs/2016%20Revised%20Value%20of%20Travel%20Time%20Guidance.pdf. Accessed June 12, 2020.  </w:t>
      </w:r>
    </w:p>
  </w:footnote>
  <w:footnote w:id="2">
    <w:p w14:paraId="369ED4A8" w14:textId="43E47CF2" w:rsidR="00681D55" w:rsidRPr="00681D55" w:rsidRDefault="00681D55" w:rsidP="00681D55">
      <w:pPr>
        <w:pStyle w:val="NormalWeb"/>
        <w:shd w:val="clear" w:color="auto" w:fill="FFFFFF"/>
        <w:spacing w:before="0" w:beforeAutospacing="0" w:after="0" w:afterAutospacing="0"/>
        <w:rPr>
          <w:sz w:val="20"/>
          <w:szCs w:val="20"/>
        </w:rPr>
      </w:pPr>
      <w:r w:rsidRPr="00681D55">
        <w:rPr>
          <w:rStyle w:val="FootnoteReference"/>
          <w:sz w:val="20"/>
          <w:szCs w:val="20"/>
          <w:vertAlign w:val="superscript"/>
        </w:rPr>
        <w:footnoteRef/>
      </w:r>
      <w:r w:rsidRPr="00681D55">
        <w:rPr>
          <w:sz w:val="20"/>
          <w:szCs w:val="20"/>
        </w:rPr>
        <w:t xml:space="preserve"> </w:t>
      </w:r>
      <w:r w:rsidRPr="008F3B8A">
        <w:rPr>
          <w:sz w:val="20"/>
          <w:szCs w:val="20"/>
        </w:rPr>
        <w:t xml:space="preserve">In August 2020, USCIS published a final rule increasing </w:t>
      </w:r>
      <w:r w:rsidR="004026D1" w:rsidRPr="008F3B8A">
        <w:rPr>
          <w:sz w:val="20"/>
          <w:szCs w:val="20"/>
        </w:rPr>
        <w:t xml:space="preserve">the $585 fee for Form </w:t>
      </w:r>
      <w:r w:rsidRPr="008F3B8A">
        <w:rPr>
          <w:sz w:val="20"/>
          <w:szCs w:val="20"/>
        </w:rPr>
        <w:t>I-193: Application for Waiver of Passport and/or Visa to $2,790 (</w:t>
      </w:r>
      <w:r w:rsidRPr="008F3B8A">
        <w:rPr>
          <w:i/>
          <w:sz w:val="20"/>
          <w:szCs w:val="20"/>
        </w:rPr>
        <w:t>see</w:t>
      </w:r>
      <w:r w:rsidRPr="008F3B8A">
        <w:rPr>
          <w:sz w:val="20"/>
          <w:szCs w:val="20"/>
        </w:rPr>
        <w:t xml:space="preserve"> 85 FR 46788).  However, this fee change is on hold as of September 2020 because the U.</w:t>
      </w:r>
      <w:r w:rsidRPr="008F3B8A">
        <w:rPr>
          <w:sz w:val="20"/>
          <w:szCs w:val="20"/>
          <w:shd w:val="clear" w:color="auto" w:fill="FFFFFF"/>
        </w:rPr>
        <w:t xml:space="preserve">S. District Court for the Northern District of California </w:t>
      </w:r>
      <w:r w:rsidRPr="008F3B8A">
        <w:rPr>
          <w:sz w:val="20"/>
          <w:szCs w:val="20"/>
        </w:rPr>
        <w:t xml:space="preserve">preliminarily enjoined the rule </w:t>
      </w:r>
      <w:r w:rsidRPr="008F3B8A">
        <w:rPr>
          <w:sz w:val="20"/>
          <w:szCs w:val="20"/>
          <w:shd w:val="clear" w:color="auto" w:fill="FFFFFF"/>
        </w:rPr>
        <w:t>in </w:t>
      </w:r>
      <w:r w:rsidRPr="008F3B8A">
        <w:rPr>
          <w:rStyle w:val="Emphasis"/>
          <w:sz w:val="20"/>
          <w:szCs w:val="20"/>
          <w:shd w:val="clear" w:color="auto" w:fill="FFFFFF"/>
        </w:rPr>
        <w:t>Immigration Legal Resource Center et al., v. Wolf, et al., 20-cv-05883-JWS</w:t>
      </w:r>
      <w:r w:rsidRPr="008F3B8A">
        <w:rPr>
          <w:sz w:val="20"/>
          <w:szCs w:val="20"/>
        </w:rPr>
        <w:t xml:space="preserve">.  According to the USCIS Filing Fees webpage, USCIS will continue to accept USCIS forms with the current editions and current fees, including the $585 </w:t>
      </w:r>
      <w:r w:rsidR="004026D1" w:rsidRPr="008F3B8A">
        <w:rPr>
          <w:sz w:val="20"/>
          <w:szCs w:val="20"/>
        </w:rPr>
        <w:t xml:space="preserve">Form </w:t>
      </w:r>
      <w:r w:rsidRPr="008F3B8A">
        <w:rPr>
          <w:sz w:val="20"/>
          <w:szCs w:val="20"/>
        </w:rPr>
        <w:t>I-193 fee, while the rule is preliminarily enjoined (</w:t>
      </w:r>
      <w:r w:rsidRPr="008F3B8A">
        <w:rPr>
          <w:i/>
          <w:sz w:val="20"/>
          <w:szCs w:val="20"/>
        </w:rPr>
        <w:t xml:space="preserve">see </w:t>
      </w:r>
      <w:hyperlink r:id="rId1" w:history="1">
        <w:r w:rsidRPr="00681D55">
          <w:rPr>
            <w:rStyle w:val="Hyperlink"/>
            <w:sz w:val="20"/>
            <w:szCs w:val="20"/>
          </w:rPr>
          <w:t>https://www.uscis.gov/forms/filing-fees</w:t>
        </w:r>
      </w:hyperlink>
      <w:r w:rsidRPr="008F3B8A">
        <w:rPr>
          <w:sz w:val="20"/>
          <w:szCs w:val="20"/>
        </w:rPr>
        <w:t>).  If the $2,790</w:t>
      </w:r>
      <w:r w:rsidR="004026D1" w:rsidRPr="008F3B8A">
        <w:rPr>
          <w:sz w:val="20"/>
          <w:szCs w:val="20"/>
        </w:rPr>
        <w:t xml:space="preserve"> Form I-193</w:t>
      </w:r>
      <w:r w:rsidRPr="008F3B8A">
        <w:rPr>
          <w:sz w:val="20"/>
          <w:szCs w:val="20"/>
        </w:rPr>
        <w:t xml:space="preserve"> fee takes effect, the capital cost to the respondents for this collection of information would be $2,790 x 25,000 = $69,750,000.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0"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F131CA"/>
    <w:multiLevelType w:val="multilevel"/>
    <w:tmpl w:val="97867ED4"/>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2"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7454C4"/>
    <w:multiLevelType w:val="multilevel"/>
    <w:tmpl w:val="74E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2"/>
  </w:num>
  <w:num w:numId="4">
    <w:abstractNumId w:val="5"/>
  </w:num>
  <w:num w:numId="5">
    <w:abstractNumId w:val="10"/>
  </w:num>
  <w:num w:numId="6">
    <w:abstractNumId w:val="1"/>
  </w:num>
  <w:num w:numId="7">
    <w:abstractNumId w:val="3"/>
  </w:num>
  <w:num w:numId="8">
    <w:abstractNumId w:val="8"/>
  </w:num>
  <w:num w:numId="9">
    <w:abstractNumId w:val="6"/>
  </w:num>
  <w:num w:numId="10">
    <w:abstractNumId w:val="14"/>
  </w:num>
  <w:num w:numId="11">
    <w:abstractNumId w:val="12"/>
  </w:num>
  <w:num w:numId="12">
    <w:abstractNumId w:val="7"/>
  </w:num>
  <w:num w:numId="13">
    <w:abstractNumId w:val="13"/>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21433"/>
    <w:rsid w:val="00023AD2"/>
    <w:rsid w:val="000329ED"/>
    <w:rsid w:val="00044418"/>
    <w:rsid w:val="00047D33"/>
    <w:rsid w:val="00087255"/>
    <w:rsid w:val="000A365A"/>
    <w:rsid w:val="000A4F4A"/>
    <w:rsid w:val="000E6516"/>
    <w:rsid w:val="001010FF"/>
    <w:rsid w:val="00106C11"/>
    <w:rsid w:val="00120C02"/>
    <w:rsid w:val="00121042"/>
    <w:rsid w:val="00126E18"/>
    <w:rsid w:val="001352EE"/>
    <w:rsid w:val="0015458B"/>
    <w:rsid w:val="00161769"/>
    <w:rsid w:val="001669BD"/>
    <w:rsid w:val="001A2738"/>
    <w:rsid w:val="001A65FA"/>
    <w:rsid w:val="001B3938"/>
    <w:rsid w:val="001C55CD"/>
    <w:rsid w:val="001D112C"/>
    <w:rsid w:val="001F7C91"/>
    <w:rsid w:val="00207723"/>
    <w:rsid w:val="00210BB1"/>
    <w:rsid w:val="00213008"/>
    <w:rsid w:val="00216E84"/>
    <w:rsid w:val="00216EF4"/>
    <w:rsid w:val="002230E2"/>
    <w:rsid w:val="00230024"/>
    <w:rsid w:val="00253347"/>
    <w:rsid w:val="002601BA"/>
    <w:rsid w:val="00263C8F"/>
    <w:rsid w:val="002937AC"/>
    <w:rsid w:val="002A286C"/>
    <w:rsid w:val="002B13EE"/>
    <w:rsid w:val="002B3E8A"/>
    <w:rsid w:val="002B690A"/>
    <w:rsid w:val="002C493E"/>
    <w:rsid w:val="002C586C"/>
    <w:rsid w:val="00305B25"/>
    <w:rsid w:val="0031236C"/>
    <w:rsid w:val="00316EB1"/>
    <w:rsid w:val="00321F85"/>
    <w:rsid w:val="003401E8"/>
    <w:rsid w:val="00355047"/>
    <w:rsid w:val="00361762"/>
    <w:rsid w:val="003A4634"/>
    <w:rsid w:val="003B745B"/>
    <w:rsid w:val="003B7F1D"/>
    <w:rsid w:val="003C2801"/>
    <w:rsid w:val="003C29F0"/>
    <w:rsid w:val="003C3840"/>
    <w:rsid w:val="003E5443"/>
    <w:rsid w:val="003E7DF5"/>
    <w:rsid w:val="004026D1"/>
    <w:rsid w:val="00403694"/>
    <w:rsid w:val="00441945"/>
    <w:rsid w:val="00450E24"/>
    <w:rsid w:val="00466C91"/>
    <w:rsid w:val="00481454"/>
    <w:rsid w:val="0048524A"/>
    <w:rsid w:val="0049548A"/>
    <w:rsid w:val="004A7125"/>
    <w:rsid w:val="004B391B"/>
    <w:rsid w:val="004F21C3"/>
    <w:rsid w:val="004F337D"/>
    <w:rsid w:val="00516090"/>
    <w:rsid w:val="0052208D"/>
    <w:rsid w:val="00526E8B"/>
    <w:rsid w:val="00543720"/>
    <w:rsid w:val="00571F3A"/>
    <w:rsid w:val="0058625C"/>
    <w:rsid w:val="00593D21"/>
    <w:rsid w:val="0059479E"/>
    <w:rsid w:val="0059560F"/>
    <w:rsid w:val="005967E4"/>
    <w:rsid w:val="005A241C"/>
    <w:rsid w:val="005B748F"/>
    <w:rsid w:val="005B7B52"/>
    <w:rsid w:val="005C7349"/>
    <w:rsid w:val="005F020F"/>
    <w:rsid w:val="005F17E5"/>
    <w:rsid w:val="005F3F97"/>
    <w:rsid w:val="00612064"/>
    <w:rsid w:val="00627943"/>
    <w:rsid w:val="00630645"/>
    <w:rsid w:val="00631911"/>
    <w:rsid w:val="00655D1B"/>
    <w:rsid w:val="00681D55"/>
    <w:rsid w:val="00693C35"/>
    <w:rsid w:val="00694CD9"/>
    <w:rsid w:val="006970DB"/>
    <w:rsid w:val="006A36D0"/>
    <w:rsid w:val="006C1A40"/>
    <w:rsid w:val="006D1E16"/>
    <w:rsid w:val="006D57AE"/>
    <w:rsid w:val="006E1E43"/>
    <w:rsid w:val="006E3339"/>
    <w:rsid w:val="006E4A74"/>
    <w:rsid w:val="007062AC"/>
    <w:rsid w:val="00731071"/>
    <w:rsid w:val="00742C5C"/>
    <w:rsid w:val="007535FC"/>
    <w:rsid w:val="00767C95"/>
    <w:rsid w:val="007757A5"/>
    <w:rsid w:val="007A0C96"/>
    <w:rsid w:val="007B1698"/>
    <w:rsid w:val="007C3EF0"/>
    <w:rsid w:val="007D5DD8"/>
    <w:rsid w:val="007F10F2"/>
    <w:rsid w:val="0080405E"/>
    <w:rsid w:val="00805242"/>
    <w:rsid w:val="00816110"/>
    <w:rsid w:val="00825C92"/>
    <w:rsid w:val="00832AD0"/>
    <w:rsid w:val="00846B36"/>
    <w:rsid w:val="00850C4C"/>
    <w:rsid w:val="00854D4F"/>
    <w:rsid w:val="00872918"/>
    <w:rsid w:val="008976A2"/>
    <w:rsid w:val="008A4E24"/>
    <w:rsid w:val="008A670D"/>
    <w:rsid w:val="008A7976"/>
    <w:rsid w:val="008B34F9"/>
    <w:rsid w:val="008C1BA6"/>
    <w:rsid w:val="008C1CA0"/>
    <w:rsid w:val="008D407B"/>
    <w:rsid w:val="008E065D"/>
    <w:rsid w:val="008F3B8A"/>
    <w:rsid w:val="008F5D38"/>
    <w:rsid w:val="00902ABF"/>
    <w:rsid w:val="0090768D"/>
    <w:rsid w:val="00945CAD"/>
    <w:rsid w:val="00947617"/>
    <w:rsid w:val="0095320F"/>
    <w:rsid w:val="00966380"/>
    <w:rsid w:val="0097738A"/>
    <w:rsid w:val="009817AA"/>
    <w:rsid w:val="009C4F17"/>
    <w:rsid w:val="009D3C23"/>
    <w:rsid w:val="009E0937"/>
    <w:rsid w:val="00A00D39"/>
    <w:rsid w:val="00A36EC3"/>
    <w:rsid w:val="00A66BF8"/>
    <w:rsid w:val="00A66D18"/>
    <w:rsid w:val="00A70B60"/>
    <w:rsid w:val="00A71546"/>
    <w:rsid w:val="00A7547D"/>
    <w:rsid w:val="00A920B6"/>
    <w:rsid w:val="00A9406A"/>
    <w:rsid w:val="00AB3008"/>
    <w:rsid w:val="00AC0C31"/>
    <w:rsid w:val="00AD237A"/>
    <w:rsid w:val="00AD6108"/>
    <w:rsid w:val="00AE221B"/>
    <w:rsid w:val="00AE2AA6"/>
    <w:rsid w:val="00AE5077"/>
    <w:rsid w:val="00B04B99"/>
    <w:rsid w:val="00B12931"/>
    <w:rsid w:val="00B269D7"/>
    <w:rsid w:val="00B314AF"/>
    <w:rsid w:val="00B46345"/>
    <w:rsid w:val="00BD0B71"/>
    <w:rsid w:val="00BE070F"/>
    <w:rsid w:val="00BE1E43"/>
    <w:rsid w:val="00BE66C0"/>
    <w:rsid w:val="00BF2B7D"/>
    <w:rsid w:val="00BF7FB5"/>
    <w:rsid w:val="00C002D6"/>
    <w:rsid w:val="00C04974"/>
    <w:rsid w:val="00C233E7"/>
    <w:rsid w:val="00C37221"/>
    <w:rsid w:val="00C511E4"/>
    <w:rsid w:val="00C53A97"/>
    <w:rsid w:val="00C65921"/>
    <w:rsid w:val="00C77063"/>
    <w:rsid w:val="00C84790"/>
    <w:rsid w:val="00C86056"/>
    <w:rsid w:val="00CB0B86"/>
    <w:rsid w:val="00CB4FAE"/>
    <w:rsid w:val="00CB754B"/>
    <w:rsid w:val="00CC16E5"/>
    <w:rsid w:val="00CC1F1B"/>
    <w:rsid w:val="00CE09D9"/>
    <w:rsid w:val="00CE34EA"/>
    <w:rsid w:val="00CF6677"/>
    <w:rsid w:val="00D04008"/>
    <w:rsid w:val="00D05A5F"/>
    <w:rsid w:val="00D116BD"/>
    <w:rsid w:val="00D15E19"/>
    <w:rsid w:val="00D169E0"/>
    <w:rsid w:val="00D50CC7"/>
    <w:rsid w:val="00D62AAD"/>
    <w:rsid w:val="00D73A10"/>
    <w:rsid w:val="00D76DAF"/>
    <w:rsid w:val="00D82D18"/>
    <w:rsid w:val="00D87770"/>
    <w:rsid w:val="00D94F95"/>
    <w:rsid w:val="00DA2D97"/>
    <w:rsid w:val="00DA7968"/>
    <w:rsid w:val="00DC4847"/>
    <w:rsid w:val="00DE4B41"/>
    <w:rsid w:val="00DE5D42"/>
    <w:rsid w:val="00E313DA"/>
    <w:rsid w:val="00E3553C"/>
    <w:rsid w:val="00E3704E"/>
    <w:rsid w:val="00E53556"/>
    <w:rsid w:val="00EA4CD9"/>
    <w:rsid w:val="00EB2722"/>
    <w:rsid w:val="00EB7829"/>
    <w:rsid w:val="00EE6CA1"/>
    <w:rsid w:val="00EE7085"/>
    <w:rsid w:val="00EF1F97"/>
    <w:rsid w:val="00EF5ABA"/>
    <w:rsid w:val="00F0595B"/>
    <w:rsid w:val="00F1052C"/>
    <w:rsid w:val="00F138AD"/>
    <w:rsid w:val="00F13E1F"/>
    <w:rsid w:val="00F171EF"/>
    <w:rsid w:val="00F177C2"/>
    <w:rsid w:val="00F26C22"/>
    <w:rsid w:val="00F341FF"/>
    <w:rsid w:val="00F60825"/>
    <w:rsid w:val="00F86324"/>
    <w:rsid w:val="00F873C4"/>
    <w:rsid w:val="00F935F4"/>
    <w:rsid w:val="00F95404"/>
    <w:rsid w:val="00FB2597"/>
    <w:rsid w:val="00FB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4EBE3F"/>
  <w15:chartTrackingRefBased/>
  <w15:docId w15:val="{3B72D1E3-DBCA-4977-AB5F-27D60141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paragraph" w:styleId="Heading5">
    <w:name w:val="heading 5"/>
    <w:basedOn w:val="Normal"/>
    <w:next w:val="Normal"/>
    <w:link w:val="Heading5Char"/>
    <w:semiHidden/>
    <w:unhideWhenUsed/>
    <w:qFormat/>
    <w:rsid w:val="0049548A"/>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Heading5Char">
    <w:name w:val="Heading 5 Char"/>
    <w:basedOn w:val="DefaultParagraphFont"/>
    <w:link w:val="Heading5"/>
    <w:semiHidden/>
    <w:rsid w:val="0049548A"/>
    <w:rPr>
      <w:rFonts w:asciiTheme="minorHAnsi" w:eastAsiaTheme="minorEastAsia" w:hAnsiTheme="minorHAnsi" w:cstheme="minorBidi"/>
      <w:b/>
      <w:bCs/>
      <w:i/>
      <w:iCs/>
      <w:snapToGrid w:val="0"/>
      <w:sz w:val="26"/>
      <w:szCs w:val="26"/>
    </w:rPr>
  </w:style>
  <w:style w:type="paragraph" w:customStyle="1" w:styleId="Default">
    <w:name w:val="Default"/>
    <w:rsid w:val="007B1698"/>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F60825"/>
    <w:pPr>
      <w:widowControl/>
    </w:pPr>
    <w:rPr>
      <w:rFonts w:ascii="Calibri" w:eastAsia="Calibri" w:hAnsi="Calibri" w:cs="Calibri"/>
      <w:snapToGrid/>
      <w:sz w:val="20"/>
    </w:rPr>
  </w:style>
  <w:style w:type="character" w:customStyle="1" w:styleId="FootnoteTextChar">
    <w:name w:val="Footnote Text Char"/>
    <w:basedOn w:val="DefaultParagraphFont"/>
    <w:link w:val="FootnoteText"/>
    <w:rsid w:val="00F60825"/>
    <w:rPr>
      <w:rFonts w:ascii="Calibri" w:eastAsia="Calibri" w:hAnsi="Calibri" w:cs="Calibri"/>
    </w:rPr>
  </w:style>
  <w:style w:type="paragraph" w:styleId="NormalWeb">
    <w:name w:val="Normal (Web)"/>
    <w:basedOn w:val="Normal"/>
    <w:uiPriority w:val="99"/>
    <w:unhideWhenUsed/>
    <w:rsid w:val="008A4E24"/>
    <w:pPr>
      <w:widowControl/>
      <w:spacing w:before="100" w:beforeAutospacing="1" w:after="100" w:afterAutospacing="1"/>
    </w:pPr>
    <w:rPr>
      <w:snapToGrid/>
      <w:szCs w:val="24"/>
    </w:rPr>
  </w:style>
  <w:style w:type="character" w:styleId="Emphasis">
    <w:name w:val="Emphasis"/>
    <w:basedOn w:val="DefaultParagraphFont"/>
    <w:uiPriority w:val="20"/>
    <w:qFormat/>
    <w:rsid w:val="008A4E24"/>
    <w:rPr>
      <w:i/>
      <w:iCs/>
    </w:rPr>
  </w:style>
  <w:style w:type="character" w:customStyle="1" w:styleId="file-info">
    <w:name w:val="file-info"/>
    <w:basedOn w:val="DefaultParagraphFont"/>
    <w:rsid w:val="008A4E24"/>
  </w:style>
  <w:style w:type="character" w:styleId="UnresolvedMention">
    <w:name w:val="Unresolved Mention"/>
    <w:basedOn w:val="DefaultParagraphFont"/>
    <w:uiPriority w:val="99"/>
    <w:semiHidden/>
    <w:unhideWhenUsed/>
    <w:rsid w:val="00403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9248">
      <w:bodyDiv w:val="1"/>
      <w:marLeft w:val="0"/>
      <w:marRight w:val="0"/>
      <w:marTop w:val="0"/>
      <w:marBottom w:val="0"/>
      <w:divBdr>
        <w:top w:val="none" w:sz="0" w:space="0" w:color="auto"/>
        <w:left w:val="none" w:sz="0" w:space="0" w:color="auto"/>
        <w:bottom w:val="none" w:sz="0" w:space="0" w:color="auto"/>
        <w:right w:val="none" w:sz="0" w:space="0" w:color="auto"/>
      </w:divBdr>
    </w:div>
    <w:div w:id="152137780">
      <w:bodyDiv w:val="1"/>
      <w:marLeft w:val="0"/>
      <w:marRight w:val="0"/>
      <w:marTop w:val="0"/>
      <w:marBottom w:val="0"/>
      <w:divBdr>
        <w:top w:val="none" w:sz="0" w:space="0" w:color="auto"/>
        <w:left w:val="none" w:sz="0" w:space="0" w:color="auto"/>
        <w:bottom w:val="none" w:sz="0" w:space="0" w:color="auto"/>
        <w:right w:val="none" w:sz="0" w:space="0" w:color="auto"/>
      </w:divBdr>
    </w:div>
    <w:div w:id="160825518">
      <w:bodyDiv w:val="1"/>
      <w:marLeft w:val="0"/>
      <w:marRight w:val="0"/>
      <w:marTop w:val="0"/>
      <w:marBottom w:val="0"/>
      <w:divBdr>
        <w:top w:val="none" w:sz="0" w:space="0" w:color="auto"/>
        <w:left w:val="none" w:sz="0" w:space="0" w:color="auto"/>
        <w:bottom w:val="none" w:sz="0" w:space="0" w:color="auto"/>
        <w:right w:val="none" w:sz="0" w:space="0" w:color="auto"/>
      </w:divBdr>
    </w:div>
    <w:div w:id="163471997">
      <w:bodyDiv w:val="1"/>
      <w:marLeft w:val="0"/>
      <w:marRight w:val="0"/>
      <w:marTop w:val="0"/>
      <w:marBottom w:val="0"/>
      <w:divBdr>
        <w:top w:val="none" w:sz="0" w:space="0" w:color="auto"/>
        <w:left w:val="none" w:sz="0" w:space="0" w:color="auto"/>
        <w:bottom w:val="none" w:sz="0" w:space="0" w:color="auto"/>
        <w:right w:val="none" w:sz="0" w:space="0" w:color="auto"/>
      </w:divBdr>
    </w:div>
    <w:div w:id="259224171">
      <w:bodyDiv w:val="1"/>
      <w:marLeft w:val="0"/>
      <w:marRight w:val="0"/>
      <w:marTop w:val="0"/>
      <w:marBottom w:val="0"/>
      <w:divBdr>
        <w:top w:val="none" w:sz="0" w:space="0" w:color="auto"/>
        <w:left w:val="none" w:sz="0" w:space="0" w:color="auto"/>
        <w:bottom w:val="none" w:sz="0" w:space="0" w:color="auto"/>
        <w:right w:val="none" w:sz="0" w:space="0" w:color="auto"/>
      </w:divBdr>
    </w:div>
    <w:div w:id="1424254015">
      <w:bodyDiv w:val="1"/>
      <w:marLeft w:val="0"/>
      <w:marRight w:val="0"/>
      <w:marTop w:val="0"/>
      <w:marBottom w:val="0"/>
      <w:divBdr>
        <w:top w:val="none" w:sz="0" w:space="0" w:color="auto"/>
        <w:left w:val="none" w:sz="0" w:space="0" w:color="auto"/>
        <w:bottom w:val="none" w:sz="0" w:space="0" w:color="auto"/>
        <w:right w:val="none" w:sz="0" w:space="0" w:color="auto"/>
      </w:divBdr>
      <w:divsChild>
        <w:div w:id="188594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is.gov/i-19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scis.gov/forms/filing-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9" ma:contentTypeDescription="Create a new document." ma:contentTypeScope="" ma:versionID="9d01371cdadf7354ed84466fe2f78f0a">
  <xsd:schema xmlns:xsd="http://www.w3.org/2001/XMLSchema" xmlns:xs="http://www.w3.org/2001/XMLSchema" xmlns:p="http://schemas.microsoft.com/office/2006/metadata/properties" xmlns:ns3="5a38dcd6-ffc9-471a-95eb-9dd68e84d3f3" targetNamespace="http://schemas.microsoft.com/office/2006/metadata/properties" ma:root="true" ma:fieldsID="c4dd532fe007c210f0d0ad91c583c3e2"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8A7D7-B2D2-4DD9-9565-BC9B4A12D806}">
  <ds:schemaRefs>
    <ds:schemaRef ds:uri="http://schemas.microsoft.com/sharepoint/v3/contenttype/forms"/>
  </ds:schemaRefs>
</ds:datastoreItem>
</file>

<file path=customXml/itemProps2.xml><?xml version="1.0" encoding="utf-8"?>
<ds:datastoreItem xmlns:ds="http://schemas.openxmlformats.org/officeDocument/2006/customXml" ds:itemID="{EB1EA4CE-49F9-4F7E-98BA-BC214D721618}">
  <ds:schemaRefs>
    <ds:schemaRef ds:uri="http://schemas.openxmlformats.org/officeDocument/2006/bibliography"/>
  </ds:schemaRefs>
</ds:datastoreItem>
</file>

<file path=customXml/itemProps3.xml><?xml version="1.0" encoding="utf-8"?>
<ds:datastoreItem xmlns:ds="http://schemas.openxmlformats.org/officeDocument/2006/customXml" ds:itemID="{B890992F-C7BA-485E-8762-64151469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B6BA5-EED3-4807-A4FB-B78E497982F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5a38dcd6-ffc9-471a-95eb-9dd68e84d3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1312</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11</cp:revision>
  <cp:lastPrinted>2010-06-10T14:21:00Z</cp:lastPrinted>
  <dcterms:created xsi:type="dcterms:W3CDTF">2021-03-11T13:20:00Z</dcterms:created>
  <dcterms:modified xsi:type="dcterms:W3CDTF">2021-03-12T14:34:00Z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