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12EB" w:rsidR="00470720" w:rsidRDefault="00470720">
      <w:pPr>
        <w:pStyle w:val="Title"/>
        <w:rPr>
          <w:rFonts w:ascii="Times New Roman" w:hAnsi="Times New Roman"/>
          <w:sz w:val="28"/>
          <w:szCs w:val="28"/>
          <w:u w:val="none"/>
        </w:rPr>
      </w:pPr>
      <w:bookmarkStart w:name="_GoBack" w:id="0"/>
      <w:bookmarkEnd w:id="0"/>
      <w:r w:rsidRPr="005612EB">
        <w:rPr>
          <w:rFonts w:ascii="Times New Roman" w:hAnsi="Times New Roman"/>
          <w:sz w:val="28"/>
          <w:szCs w:val="28"/>
          <w:u w:val="none"/>
        </w:rPr>
        <w:t>Department of Transportation</w:t>
      </w:r>
    </w:p>
    <w:p w:rsidRPr="005612EB" w:rsidR="00470720" w:rsidP="00407E96" w:rsidRDefault="002B50B3">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Pr="005612EB" w:rsidR="00470720" w:rsidRDefault="00470720">
      <w:pPr>
        <w:pStyle w:val="Title"/>
        <w:rPr>
          <w:rFonts w:ascii="Times New Roman" w:hAnsi="Times New Roman"/>
        </w:rPr>
      </w:pPr>
    </w:p>
    <w:p w:rsidRPr="005612EB" w:rsidR="0004749E" w:rsidP="00407E96" w:rsidRDefault="0004749E">
      <w:pPr>
        <w:pStyle w:val="Title"/>
        <w:outlineLvl w:val="0"/>
        <w:rPr>
          <w:rFonts w:ascii="Times New Roman" w:hAnsi="Times New Roman"/>
        </w:rPr>
      </w:pPr>
      <w:r w:rsidRPr="005612EB">
        <w:rPr>
          <w:rFonts w:ascii="Times New Roman" w:hAnsi="Times New Roman"/>
        </w:rPr>
        <w:t>SUPPORTING STATEMENT</w:t>
      </w:r>
      <w:r w:rsidR="0014572E">
        <w:rPr>
          <w:rFonts w:ascii="Times New Roman" w:hAnsi="Times New Roman"/>
        </w:rPr>
        <w:t xml:space="preserve"> PART A</w:t>
      </w:r>
    </w:p>
    <w:p w:rsidRPr="003C020C" w:rsidR="0004749E" w:rsidRDefault="00A822A0">
      <w:pPr>
        <w:pStyle w:val="Title"/>
        <w:rPr>
          <w:rFonts w:ascii="Times New Roman" w:hAnsi="Times New Roman"/>
          <w:u w:val="none"/>
        </w:rPr>
      </w:pPr>
      <w:r w:rsidRPr="003C020C">
        <w:rPr>
          <w:rFonts w:ascii="Times New Roman" w:hAnsi="Times New Roman"/>
          <w:u w:val="none"/>
        </w:rPr>
        <w:t>Trucking Fleet Concept of Operations (CONOPS) for Managing Mixed Fleets</w:t>
      </w:r>
    </w:p>
    <w:p w:rsidR="0004749E" w:rsidRDefault="0004749E">
      <w:pPr>
        <w:rPr>
          <w:rFonts w:ascii="Times New Roman" w:hAnsi="Times New Roman"/>
          <w:b/>
          <w:bCs/>
          <w:sz w:val="24"/>
          <w:szCs w:val="24"/>
        </w:rPr>
      </w:pPr>
    </w:p>
    <w:p w:rsidRPr="005612EB" w:rsidR="00385143" w:rsidRDefault="00385143">
      <w:pPr>
        <w:rPr>
          <w:rFonts w:ascii="Times New Roman" w:hAnsi="Times New Roman"/>
          <w:b/>
          <w:bCs/>
          <w:sz w:val="24"/>
          <w:szCs w:val="24"/>
        </w:rPr>
      </w:pPr>
    </w:p>
    <w:p w:rsidRPr="00CE6C72" w:rsidR="00105F8E" w:rsidRDefault="00CE6C72">
      <w:pPr>
        <w:rPr>
          <w:rFonts w:ascii="Times New Roman" w:hAnsi="Times New Roman"/>
          <w:b/>
          <w:bCs/>
          <w:sz w:val="24"/>
          <w:szCs w:val="24"/>
          <w:u w:val="single"/>
        </w:rPr>
      </w:pPr>
      <w:r w:rsidRPr="00CE6C72">
        <w:rPr>
          <w:rFonts w:ascii="Times New Roman" w:hAnsi="Times New Roman"/>
          <w:b/>
          <w:bCs/>
          <w:sz w:val="24"/>
          <w:szCs w:val="24"/>
          <w:u w:val="single"/>
        </w:rPr>
        <w:t>SUMMARY</w:t>
      </w:r>
    </w:p>
    <w:p w:rsidRPr="0011604F" w:rsidR="00CE6C72" w:rsidP="00CE6C72" w:rsidRDefault="00CE6C72">
      <w:pPr>
        <w:numPr>
          <w:ilvl w:val="0"/>
          <w:numId w:val="46"/>
        </w:numPr>
        <w:rPr>
          <w:rFonts w:ascii="Times New Roman" w:hAnsi="Times New Roman"/>
          <w:bCs/>
          <w:sz w:val="24"/>
          <w:szCs w:val="24"/>
        </w:rPr>
      </w:pPr>
      <w:r w:rsidRPr="0011604F">
        <w:rPr>
          <w:rFonts w:ascii="Times New Roman" w:hAnsi="Times New Roman"/>
          <w:bCs/>
          <w:sz w:val="24"/>
          <w:szCs w:val="24"/>
        </w:rPr>
        <w:t>This is a new ICR</w:t>
      </w:r>
      <w:r w:rsidR="009A0482">
        <w:rPr>
          <w:rFonts w:ascii="Times New Roman" w:hAnsi="Times New Roman"/>
          <w:bCs/>
          <w:sz w:val="24"/>
          <w:szCs w:val="24"/>
        </w:rPr>
        <w:t>, a voluntary survey,</w:t>
      </w:r>
      <w:r w:rsidRPr="0011604F">
        <w:rPr>
          <w:rFonts w:ascii="Times New Roman" w:hAnsi="Times New Roman"/>
          <w:bCs/>
          <w:sz w:val="24"/>
          <w:szCs w:val="24"/>
        </w:rPr>
        <w:t xml:space="preserve"> which focuses </w:t>
      </w:r>
      <w:r w:rsidRPr="0011604F">
        <w:rPr>
          <w:rFonts w:ascii="Times New Roman" w:hAnsi="Times New Roman"/>
          <w:sz w:val="24"/>
          <w:szCs w:val="24"/>
        </w:rPr>
        <w:t xml:space="preserve">on the development and demonstration of a </w:t>
      </w:r>
      <w:r w:rsidRPr="0011604F" w:rsidR="00F62199">
        <w:rPr>
          <w:rFonts w:ascii="Times New Roman" w:hAnsi="Times New Roman"/>
          <w:sz w:val="24"/>
          <w:szCs w:val="24"/>
        </w:rPr>
        <w:t>Trucking Fleet Concept of Operations (</w:t>
      </w:r>
      <w:r w:rsidRPr="0011604F">
        <w:rPr>
          <w:rFonts w:ascii="Times New Roman" w:hAnsi="Times New Roman"/>
          <w:sz w:val="24"/>
          <w:szCs w:val="24"/>
        </w:rPr>
        <w:t>CONOPS</w:t>
      </w:r>
      <w:r w:rsidRPr="0011604F" w:rsidR="00F62199">
        <w:rPr>
          <w:rFonts w:ascii="Times New Roman" w:hAnsi="Times New Roman"/>
          <w:sz w:val="24"/>
          <w:szCs w:val="24"/>
        </w:rPr>
        <w:t>)</w:t>
      </w:r>
      <w:r w:rsidRPr="0011604F">
        <w:rPr>
          <w:rFonts w:ascii="Times New Roman" w:hAnsi="Times New Roman"/>
          <w:sz w:val="24"/>
          <w:szCs w:val="24"/>
        </w:rPr>
        <w:t xml:space="preserve"> for</w:t>
      </w:r>
      <w:r w:rsidRPr="0011604F" w:rsidR="00F62199">
        <w:rPr>
          <w:rFonts w:ascii="Times New Roman" w:hAnsi="Times New Roman"/>
          <w:sz w:val="24"/>
          <w:szCs w:val="24"/>
        </w:rPr>
        <w:t xml:space="preserve"> automated driving systems (ADS)</w:t>
      </w:r>
      <w:r w:rsidRPr="0011604F">
        <w:rPr>
          <w:rFonts w:ascii="Times New Roman" w:hAnsi="Times New Roman"/>
          <w:sz w:val="24"/>
          <w:szCs w:val="24"/>
        </w:rPr>
        <w:t>-equipped trucks</w:t>
      </w:r>
      <w:r w:rsidR="0011604F">
        <w:rPr>
          <w:rFonts w:ascii="Times New Roman" w:hAnsi="Times New Roman"/>
          <w:sz w:val="24"/>
          <w:szCs w:val="24"/>
        </w:rPr>
        <w:t xml:space="preserve"> to</w:t>
      </w:r>
      <w:r w:rsidRPr="002939AA" w:rsidR="0011604F">
        <w:rPr>
          <w:rFonts w:ascii="Times New Roman" w:hAnsi="Times New Roman"/>
          <w:bCs/>
          <w:sz w:val="24"/>
          <w:szCs w:val="24"/>
        </w:rPr>
        <w:t xml:space="preserve"> provide the trucking industry with clear guidelines on how to safely deploy and benefit from ADS-equipped trucks.</w:t>
      </w:r>
    </w:p>
    <w:p w:rsidRPr="005612EB" w:rsidR="00CE6C72" w:rsidP="00563523" w:rsidRDefault="0011604F">
      <w:pPr>
        <w:numPr>
          <w:ilvl w:val="0"/>
          <w:numId w:val="46"/>
        </w:numPr>
        <w:rPr>
          <w:rFonts w:ascii="Times New Roman" w:hAnsi="Times New Roman"/>
          <w:b/>
          <w:bCs/>
          <w:sz w:val="24"/>
          <w:szCs w:val="24"/>
        </w:rPr>
      </w:pPr>
      <w:r w:rsidRPr="009A0482">
        <w:rPr>
          <w:rFonts w:ascii="Times New Roman" w:hAnsi="Times New Roman"/>
          <w:bCs/>
          <w:sz w:val="24"/>
          <w:szCs w:val="24"/>
        </w:rPr>
        <w:t xml:space="preserve">The study will consist of up to four roadshows hosted by </w:t>
      </w:r>
      <w:r w:rsidRPr="002939AA" w:rsidR="009A0482">
        <w:rPr>
          <w:rFonts w:ascii="Times New Roman" w:hAnsi="Times New Roman"/>
          <w:sz w:val="24"/>
          <w:szCs w:val="24"/>
        </w:rPr>
        <w:t>Virginia Tech Transportation Institute</w:t>
      </w:r>
      <w:r w:rsidRPr="009A0482" w:rsidR="009A0482">
        <w:rPr>
          <w:rFonts w:ascii="Times New Roman" w:hAnsi="Times New Roman"/>
          <w:bCs/>
          <w:sz w:val="24"/>
          <w:szCs w:val="24"/>
        </w:rPr>
        <w:t xml:space="preserve"> </w:t>
      </w:r>
      <w:r w:rsidR="009A0482">
        <w:rPr>
          <w:rFonts w:ascii="Times New Roman" w:hAnsi="Times New Roman"/>
          <w:bCs/>
          <w:sz w:val="24"/>
          <w:szCs w:val="24"/>
        </w:rPr>
        <w:t>(</w:t>
      </w:r>
      <w:r w:rsidRPr="009A0482">
        <w:rPr>
          <w:rFonts w:ascii="Times New Roman" w:hAnsi="Times New Roman"/>
          <w:bCs/>
          <w:sz w:val="24"/>
          <w:szCs w:val="24"/>
        </w:rPr>
        <w:t>VTTI</w:t>
      </w:r>
      <w:r w:rsidR="009A0482">
        <w:rPr>
          <w:rFonts w:ascii="Times New Roman" w:hAnsi="Times New Roman"/>
          <w:bCs/>
          <w:sz w:val="24"/>
          <w:szCs w:val="24"/>
        </w:rPr>
        <w:t>)</w:t>
      </w:r>
      <w:r w:rsidRPr="009A0482">
        <w:rPr>
          <w:rFonts w:ascii="Times New Roman" w:hAnsi="Times New Roman"/>
          <w:bCs/>
          <w:sz w:val="24"/>
          <w:szCs w:val="24"/>
        </w:rPr>
        <w:t xml:space="preserve"> to be held alongside existing truck shows and conferences, with a phase 1 (</w:t>
      </w:r>
      <w:r w:rsidR="009A0482">
        <w:rPr>
          <w:rFonts w:ascii="Times New Roman" w:hAnsi="Times New Roman"/>
          <w:bCs/>
          <w:sz w:val="24"/>
          <w:szCs w:val="24"/>
        </w:rPr>
        <w:t xml:space="preserve">a </w:t>
      </w:r>
      <w:r w:rsidRPr="009A0482">
        <w:rPr>
          <w:rFonts w:ascii="Times New Roman" w:hAnsi="Times New Roman"/>
          <w:bCs/>
          <w:sz w:val="24"/>
          <w:szCs w:val="24"/>
        </w:rPr>
        <w:t>pre-road show) and a phase II (</w:t>
      </w:r>
      <w:r w:rsidR="009A0482">
        <w:rPr>
          <w:rFonts w:ascii="Times New Roman" w:hAnsi="Times New Roman"/>
          <w:bCs/>
          <w:sz w:val="24"/>
          <w:szCs w:val="24"/>
        </w:rPr>
        <w:t xml:space="preserve">a </w:t>
      </w:r>
      <w:r w:rsidRPr="009A0482">
        <w:rPr>
          <w:rFonts w:ascii="Times New Roman" w:hAnsi="Times New Roman"/>
          <w:bCs/>
          <w:sz w:val="24"/>
          <w:szCs w:val="24"/>
        </w:rPr>
        <w:t xml:space="preserve">post roadshow) to reach 6 different types of respondents: </w:t>
      </w:r>
      <w:r w:rsidRPr="009A0482">
        <w:rPr>
          <w:rFonts w:ascii="Times New Roman" w:hAnsi="Times New Roman"/>
          <w:sz w:val="24"/>
          <w:szCs w:val="24"/>
        </w:rPr>
        <w:t xml:space="preserve">fleet managers, industry engineers, CMV sales, CMV drivers, State and Federal government, and researchers. </w:t>
      </w:r>
      <w:r w:rsidRPr="009A0482">
        <w:rPr>
          <w:rFonts w:ascii="Times New Roman" w:hAnsi="Times New Roman"/>
          <w:bCs/>
          <w:sz w:val="24"/>
          <w:szCs w:val="24"/>
        </w:rPr>
        <w:t xml:space="preserve">Each roadshow will include multiple hands-on demonstrations provided by various ADS vendors. </w:t>
      </w:r>
    </w:p>
    <w:p w:rsidR="00CE6C72" w:rsidP="00407E96" w:rsidRDefault="00CE6C72">
      <w:pPr>
        <w:pStyle w:val="Subtitle"/>
        <w:outlineLvl w:val="0"/>
        <w:rPr>
          <w:rFonts w:ascii="Times New Roman" w:hAnsi="Times New Roman"/>
        </w:rPr>
      </w:pPr>
    </w:p>
    <w:p w:rsidR="00CE6C72" w:rsidP="00407E96" w:rsidRDefault="00CE6C72">
      <w:pPr>
        <w:pStyle w:val="Subtitle"/>
        <w:outlineLvl w:val="0"/>
        <w:rPr>
          <w:rFonts w:ascii="Times New Roman" w:hAnsi="Times New Roman"/>
        </w:rPr>
      </w:pPr>
    </w:p>
    <w:p w:rsidRPr="005612EB" w:rsidR="0004749E" w:rsidP="00407E96" w:rsidRDefault="0004749E">
      <w:pPr>
        <w:pStyle w:val="Subtitle"/>
        <w:outlineLvl w:val="0"/>
        <w:rPr>
          <w:rFonts w:ascii="Times New Roman" w:hAnsi="Times New Roman"/>
        </w:rPr>
      </w:pPr>
      <w:r w:rsidRPr="005612EB">
        <w:rPr>
          <w:rFonts w:ascii="Times New Roman" w:hAnsi="Times New Roman"/>
        </w:rPr>
        <w:t>INTRODUCTION</w:t>
      </w:r>
    </w:p>
    <w:p w:rsidR="0004749E" w:rsidRDefault="003C020C">
      <w:r w:rsidRPr="003C020C">
        <w:rPr>
          <w:rFonts w:ascii="Times New Roman" w:hAnsi="Times New Roman"/>
          <w:sz w:val="24"/>
          <w:szCs w:val="24"/>
        </w:rPr>
        <w:t>This is to request the Office of Management and Budget’s (OMB’s) review and approval of a new Federal Motor Carrier Safety Administration (FMCSA) information collection request (ICR) titled Trucking Fleet Concept of Operations (CONOPS) for Managing Mixed Fleets</w:t>
      </w:r>
      <w:r>
        <w:t>.</w:t>
      </w:r>
    </w:p>
    <w:p w:rsidRPr="005612EB" w:rsidR="003C020C" w:rsidRDefault="003C020C">
      <w:pPr>
        <w:rPr>
          <w:rFonts w:ascii="Times New Roman" w:hAnsi="Times New Roman"/>
          <w:b/>
          <w:bCs/>
          <w:sz w:val="24"/>
          <w:szCs w:val="24"/>
        </w:rPr>
      </w:pPr>
    </w:p>
    <w:p w:rsidRPr="005612EB" w:rsidR="0004749E" w:rsidP="00F77AAC" w:rsidRDefault="0004749E">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Pr="005612EB" w:rsidR="0004749E" w:rsidP="00F77AAC" w:rsidRDefault="0004749E">
      <w:pPr>
        <w:tabs>
          <w:tab w:val="left" w:pos="-1440"/>
          <w:tab w:val="left" w:pos="-720"/>
        </w:tabs>
        <w:rPr>
          <w:rFonts w:ascii="Times New Roman" w:hAnsi="Times New Roman"/>
          <w:b/>
          <w:bCs/>
          <w:sz w:val="24"/>
          <w:szCs w:val="24"/>
        </w:rPr>
      </w:pPr>
    </w:p>
    <w:p w:rsidR="00A822A0" w:rsidP="00A749BE" w:rsidRDefault="00C14920">
      <w:pPr>
        <w:numPr>
          <w:ilvl w:val="0"/>
          <w:numId w:val="18"/>
        </w:numPr>
        <w:tabs>
          <w:tab w:val="left" w:pos="-1440"/>
          <w:tab w:val="left" w:pos="-720"/>
        </w:tabs>
        <w:rPr>
          <w:rFonts w:ascii="Times New Roman" w:hAnsi="Times New Roman"/>
          <w:b/>
          <w:bCs/>
          <w:sz w:val="24"/>
          <w:szCs w:val="24"/>
          <w:u w:val="single"/>
        </w:rPr>
      </w:pPr>
      <w:r w:rsidRPr="00F358A1">
        <w:rPr>
          <w:rFonts w:ascii="Times New Roman" w:hAnsi="Times New Roman"/>
          <w:b/>
          <w:bCs/>
          <w:sz w:val="24"/>
          <w:szCs w:val="24"/>
        </w:rPr>
        <w:t>CIRCUMSTANCES THAT MAKE THE COLLECTION OF INFORMATION NECESSARY</w:t>
      </w:r>
      <w:r>
        <w:rPr>
          <w:rFonts w:ascii="Times New Roman" w:hAnsi="Times New Roman"/>
          <w:b/>
          <w:bCs/>
          <w:sz w:val="24"/>
          <w:szCs w:val="24"/>
        </w:rPr>
        <w:br/>
      </w:r>
    </w:p>
    <w:p w:rsidRPr="00FE688C" w:rsidR="00E17B3D" w:rsidP="00A749BE" w:rsidRDefault="00E17B3D">
      <w:pPr>
        <w:pBdr>
          <w:top w:val="nil"/>
          <w:left w:val="nil"/>
          <w:bottom w:val="nil"/>
          <w:right w:val="nil"/>
          <w:between w:val="nil"/>
        </w:pBdr>
        <w:ind w:right="180"/>
        <w:rPr>
          <w:rFonts w:ascii="Times New Roman" w:hAnsi="Times New Roman"/>
          <w:sz w:val="24"/>
          <w:szCs w:val="24"/>
        </w:rPr>
      </w:pPr>
      <w:r w:rsidRPr="00FE688C">
        <w:rPr>
          <w:rFonts w:ascii="Times New Roman" w:hAnsi="Times New Roman"/>
          <w:sz w:val="24"/>
          <w:szCs w:val="24"/>
        </w:rPr>
        <w:t xml:space="preserve">Increasing demand for consumer goods and just-in-time inventory strategies (i.e., receiving goods only as they are needed) place a significant demand on truck drivers and the U.S. highway system as increasing amounts of goods are delivered by trucks. In 2016, the American Trucking Association estimated the truck driver shortage at roughly 63,000 drivers; the driver shortage is now the trucking industry's top concern. </w:t>
      </w:r>
      <w:r w:rsidRPr="00FE688C" w:rsidR="001300B8">
        <w:rPr>
          <w:rFonts w:ascii="Times New Roman" w:hAnsi="Times New Roman"/>
          <w:sz w:val="24"/>
          <w:szCs w:val="24"/>
        </w:rPr>
        <w:t>The development of a readily accessible automated driving systems (ADS) will help mitigate the driver shortage concerns.</w:t>
      </w:r>
    </w:p>
    <w:p w:rsidR="00DF1DEB" w:rsidP="00DF1DEB" w:rsidRDefault="00A822A0">
      <w:pPr>
        <w:tabs>
          <w:tab w:val="left" w:pos="-1440"/>
          <w:tab w:val="left" w:pos="-720"/>
        </w:tabs>
        <w:spacing w:after="120"/>
        <w:rPr>
          <w:rFonts w:ascii="Times New Roman" w:hAnsi="Times New Roman"/>
          <w:sz w:val="24"/>
          <w:szCs w:val="24"/>
        </w:rPr>
      </w:pPr>
      <w:r w:rsidRPr="00FE688C">
        <w:rPr>
          <w:rFonts w:ascii="Times New Roman" w:hAnsi="Times New Roman"/>
          <w:sz w:val="24"/>
          <w:szCs w:val="24"/>
        </w:rPr>
        <w:t>Although ADS-equipped trucks hold the promise of increased safety, productivity, and efficiency, it is not clear how these vehicles should be integrated into fleet operations with conventional trucks</w:t>
      </w:r>
      <w:r w:rsidR="00D1711E">
        <w:rPr>
          <w:rFonts w:ascii="Times New Roman" w:hAnsi="Times New Roman"/>
          <w:sz w:val="24"/>
          <w:szCs w:val="24"/>
        </w:rPr>
        <w:t xml:space="preserve"> for mixed-fleet operations</w:t>
      </w:r>
      <w:r w:rsidRPr="00FE688C">
        <w:rPr>
          <w:rFonts w:ascii="Times New Roman" w:hAnsi="Times New Roman"/>
          <w:sz w:val="24"/>
          <w:szCs w:val="24"/>
        </w:rPr>
        <w:t>.</w:t>
      </w:r>
      <w:r w:rsidRPr="00FE688C" w:rsidR="00D1711E">
        <w:rPr>
          <w:rFonts w:ascii="Times New Roman" w:hAnsi="Times New Roman"/>
          <w:sz w:val="24"/>
          <w:szCs w:val="24"/>
        </w:rPr>
        <w:t xml:space="preserve"> </w:t>
      </w:r>
      <w:r w:rsidRPr="00E17B3D" w:rsidR="0065633F">
        <w:rPr>
          <w:rFonts w:ascii="Times New Roman" w:hAnsi="Times New Roman"/>
          <w:sz w:val="24"/>
          <w:szCs w:val="24"/>
        </w:rPr>
        <w:t xml:space="preserve">Reflecting this issue is a question frequently asked by trucking executives: </w:t>
      </w:r>
      <w:r w:rsidRPr="00D1711E" w:rsidR="0065633F">
        <w:rPr>
          <w:rFonts w:ascii="Times New Roman" w:hAnsi="Times New Roman"/>
          <w:i/>
          <w:iCs/>
          <w:sz w:val="24"/>
          <w:szCs w:val="24"/>
        </w:rPr>
        <w:t>How can I integrate ADS into my fleet operations</w:t>
      </w:r>
      <w:r w:rsidRPr="00FE688C" w:rsidR="0065633F">
        <w:rPr>
          <w:rFonts w:ascii="Times New Roman" w:hAnsi="Times New Roman"/>
          <w:i/>
          <w:iCs/>
          <w:sz w:val="24"/>
          <w:szCs w:val="24"/>
        </w:rPr>
        <w:t xml:space="preserve">? </w:t>
      </w:r>
      <w:r w:rsidRPr="00EE6358" w:rsidR="00EE6358">
        <w:rPr>
          <w:rFonts w:ascii="Times New Roman" w:hAnsi="Times New Roman"/>
          <w:sz w:val="24"/>
          <w:szCs w:val="24"/>
        </w:rPr>
        <w:t>FMCSA needs i</w:t>
      </w:r>
      <w:r w:rsidRPr="00EE6358" w:rsidR="00D1711E">
        <w:rPr>
          <w:rFonts w:ascii="Times New Roman" w:hAnsi="Times New Roman"/>
          <w:sz w:val="24"/>
          <w:szCs w:val="24"/>
        </w:rPr>
        <w:t>nformation</w:t>
      </w:r>
      <w:r w:rsidRPr="00FE688C" w:rsidR="00D1711E">
        <w:rPr>
          <w:rFonts w:ascii="Times New Roman" w:hAnsi="Times New Roman"/>
          <w:sz w:val="24"/>
          <w:szCs w:val="24"/>
        </w:rPr>
        <w:t xml:space="preserve"> from truck industry representatives regarding their opinions and perception of ADS.</w:t>
      </w:r>
      <w:r w:rsidRPr="00FE688C">
        <w:rPr>
          <w:rFonts w:ascii="Times New Roman" w:hAnsi="Times New Roman"/>
          <w:sz w:val="24"/>
          <w:szCs w:val="24"/>
        </w:rPr>
        <w:t xml:space="preserve"> </w:t>
      </w:r>
    </w:p>
    <w:p w:rsidRPr="009807C1" w:rsidR="00DF1DEB" w:rsidP="00DF1DEB" w:rsidRDefault="00DF1DEB">
      <w:pPr>
        <w:spacing w:after="120"/>
        <w:rPr>
          <w:rFonts w:ascii="Times New Roman" w:hAnsi="Times New Roman"/>
          <w:sz w:val="24"/>
          <w:szCs w:val="24"/>
        </w:rPr>
      </w:pPr>
      <w:r w:rsidRPr="009807C1">
        <w:rPr>
          <w:rFonts w:ascii="Times New Roman" w:hAnsi="Times New Roman"/>
          <w:sz w:val="24"/>
          <w:szCs w:val="24"/>
        </w:rPr>
        <w:t xml:space="preserve">The introduction of ADS technology on heavy trucks (Class 8 vehicles) will profoundly affect all commerce in the U.S., as the U.S. moves more than 70% of </w:t>
      </w:r>
      <w:r>
        <w:rPr>
          <w:rFonts w:ascii="Times New Roman" w:hAnsi="Times New Roman"/>
          <w:sz w:val="24"/>
          <w:szCs w:val="24"/>
        </w:rPr>
        <w:t xml:space="preserve">all </w:t>
      </w:r>
      <w:r w:rsidRPr="009807C1">
        <w:rPr>
          <w:rFonts w:ascii="Times New Roman" w:hAnsi="Times New Roman"/>
          <w:sz w:val="24"/>
          <w:szCs w:val="24"/>
        </w:rPr>
        <w:t xml:space="preserve">goods by truck. However, existing stakeholders in the road freight ecosystem (primarily for-hire and private truck fleets, but also shippers, brokers, truck manufacturers, and service and maintenance providers) do not have a clear picture of how they will implement ADS in their daily operations. At present, technical progress in this nascent but promising technology is outstripping the ability of truck </w:t>
      </w:r>
      <w:r w:rsidRPr="009807C1">
        <w:rPr>
          <w:rFonts w:ascii="Times New Roman" w:hAnsi="Times New Roman"/>
          <w:sz w:val="24"/>
          <w:szCs w:val="24"/>
        </w:rPr>
        <w:lastRenderedPageBreak/>
        <w:t>fleets to keep up and plan for ADS deployment</w:t>
      </w:r>
      <w:r>
        <w:rPr>
          <w:rFonts w:ascii="Times New Roman" w:hAnsi="Times New Roman"/>
          <w:sz w:val="24"/>
          <w:szCs w:val="24"/>
        </w:rPr>
        <w:t xml:space="preserve">. This </w:t>
      </w:r>
      <w:r w:rsidRPr="009807C1">
        <w:rPr>
          <w:rFonts w:ascii="Times New Roman" w:hAnsi="Times New Roman"/>
          <w:sz w:val="24"/>
          <w:szCs w:val="24"/>
        </w:rPr>
        <w:t xml:space="preserve">may adversely affect adoption by truck fleets and associated industries, resulting in the delayed achievement of safety, productivity, and efficiency benefits of ADS-equipped trucks. If ADS </w:t>
      </w:r>
      <w:r>
        <w:rPr>
          <w:rFonts w:ascii="Times New Roman" w:hAnsi="Times New Roman"/>
          <w:sz w:val="24"/>
          <w:szCs w:val="24"/>
        </w:rPr>
        <w:t>technology is</w:t>
      </w:r>
      <w:r w:rsidRPr="009807C1">
        <w:rPr>
          <w:rFonts w:ascii="Times New Roman" w:hAnsi="Times New Roman"/>
          <w:sz w:val="24"/>
          <w:szCs w:val="24"/>
        </w:rPr>
        <w:t xml:space="preserve"> to gain traction in the U.S. trucking industry, current stakeholders and new entrants need a rigorous, data</w:t>
      </w:r>
      <w:r>
        <w:rPr>
          <w:rFonts w:ascii="Times New Roman" w:hAnsi="Times New Roman"/>
          <w:sz w:val="24"/>
          <w:szCs w:val="24"/>
        </w:rPr>
        <w:t xml:space="preserve"> driven</w:t>
      </w:r>
      <w:r w:rsidRPr="009807C1">
        <w:rPr>
          <w:rFonts w:ascii="Times New Roman" w:hAnsi="Times New Roman"/>
          <w:sz w:val="24"/>
          <w:szCs w:val="24"/>
        </w:rPr>
        <w:t xml:space="preserve"> CONOPS. </w:t>
      </w:r>
    </w:p>
    <w:p w:rsidRPr="00DF1DEB" w:rsidR="00DF1DEB" w:rsidP="00DF1DEB" w:rsidRDefault="00DF1DEB">
      <w:pPr>
        <w:tabs>
          <w:tab w:val="left" w:pos="-1440"/>
          <w:tab w:val="left" w:pos="-720"/>
        </w:tabs>
        <w:spacing w:after="120"/>
        <w:rPr>
          <w:rFonts w:ascii="Times New Roman" w:hAnsi="Times New Roman"/>
          <w:b/>
          <w:bCs/>
          <w:sz w:val="24"/>
          <w:szCs w:val="24"/>
        </w:rPr>
      </w:pPr>
      <w:r w:rsidRPr="009807C1">
        <w:rPr>
          <w:rFonts w:ascii="Times New Roman" w:hAnsi="Times New Roman"/>
          <w:sz w:val="24"/>
          <w:szCs w:val="24"/>
        </w:rPr>
        <w:t>This project focuses on the development and demonstration of a CONOPS for ADS-equipped trucks, which will ensure the results translate directly to real-world settings that are of practical importance to the trucking industry, regulators, and the public at large.</w:t>
      </w:r>
      <w:r>
        <w:rPr>
          <w:rFonts w:ascii="Times New Roman" w:hAnsi="Times New Roman"/>
          <w:sz w:val="24"/>
          <w:szCs w:val="24"/>
        </w:rPr>
        <w:t xml:space="preserve"> Part of the CONOPS includes a </w:t>
      </w:r>
      <w:r w:rsidRPr="00DF1DEB">
        <w:rPr>
          <w:rFonts w:ascii="Times New Roman" w:hAnsi="Times New Roman"/>
          <w:color w:val="000000"/>
          <w:sz w:val="24"/>
          <w:szCs w:val="24"/>
        </w:rPr>
        <w:t xml:space="preserve">series of outreach events where the public, with a focus on truck drivers and truck fleet managers, will have the opportunity to meet ADS technology developers and </w:t>
      </w:r>
      <w:r>
        <w:rPr>
          <w:rFonts w:ascii="Times New Roman" w:hAnsi="Times New Roman"/>
          <w:color w:val="000000"/>
          <w:sz w:val="24"/>
          <w:szCs w:val="24"/>
        </w:rPr>
        <w:t>original equipment manufacturers</w:t>
      </w:r>
      <w:r w:rsidRPr="00DF1DEB">
        <w:rPr>
          <w:rFonts w:ascii="Times New Roman" w:hAnsi="Times New Roman"/>
          <w:color w:val="000000"/>
          <w:sz w:val="24"/>
          <w:szCs w:val="24"/>
        </w:rPr>
        <w:t xml:space="preserve">. The outreach will also provide opportunities to participate in hands-on technology </w:t>
      </w:r>
      <w:r w:rsidRPr="00A95ACB">
        <w:rPr>
          <w:rFonts w:ascii="Times New Roman" w:hAnsi="Times New Roman"/>
          <w:sz w:val="24"/>
          <w:szCs w:val="24"/>
        </w:rPr>
        <w:t>demonstrations, such as in-vehicle demonstrations and closed-course scenarios</w:t>
      </w:r>
      <w:r>
        <w:rPr>
          <w:rFonts w:ascii="Times New Roman" w:hAnsi="Times New Roman"/>
          <w:sz w:val="24"/>
          <w:szCs w:val="24"/>
        </w:rPr>
        <w:t xml:space="preserve">. </w:t>
      </w:r>
      <w:r w:rsidRPr="002D4262">
        <w:rPr>
          <w:rFonts w:ascii="Times New Roman" w:hAnsi="Times New Roman"/>
          <w:sz w:val="24"/>
          <w:szCs w:val="24"/>
        </w:rPr>
        <w:t>L</w:t>
      </w:r>
      <w:r w:rsidR="0083610F">
        <w:rPr>
          <w:rFonts w:ascii="Times New Roman" w:hAnsi="Times New Roman"/>
          <w:sz w:val="24"/>
          <w:szCs w:val="24"/>
        </w:rPr>
        <w:t>essons l</w:t>
      </w:r>
      <w:r w:rsidRPr="002D4262">
        <w:rPr>
          <w:rFonts w:ascii="Times New Roman" w:hAnsi="Times New Roman"/>
          <w:sz w:val="24"/>
          <w:szCs w:val="24"/>
        </w:rPr>
        <w:t>earn</w:t>
      </w:r>
      <w:r w:rsidR="0083610F">
        <w:rPr>
          <w:rFonts w:ascii="Times New Roman" w:hAnsi="Times New Roman"/>
          <w:sz w:val="24"/>
          <w:szCs w:val="24"/>
        </w:rPr>
        <w:t>ed</w:t>
      </w:r>
      <w:r w:rsidRPr="002D4262">
        <w:rPr>
          <w:rFonts w:ascii="Times New Roman" w:hAnsi="Times New Roman"/>
          <w:sz w:val="24"/>
          <w:szCs w:val="24"/>
        </w:rPr>
        <w:t xml:space="preserve"> from this </w:t>
      </w:r>
      <w:r w:rsidRPr="002D4262" w:rsidR="00221B49">
        <w:rPr>
          <w:rFonts w:ascii="Times New Roman" w:hAnsi="Times New Roman"/>
          <w:sz w:val="24"/>
          <w:szCs w:val="24"/>
        </w:rPr>
        <w:t>demo</w:t>
      </w:r>
      <w:r w:rsidR="00221B49">
        <w:rPr>
          <w:rFonts w:ascii="Times New Roman" w:hAnsi="Times New Roman"/>
          <w:sz w:val="24"/>
          <w:szCs w:val="24"/>
        </w:rPr>
        <w:t>nstration</w:t>
      </w:r>
      <w:r w:rsidRPr="002D4262">
        <w:rPr>
          <w:rFonts w:ascii="Times New Roman" w:hAnsi="Times New Roman"/>
          <w:sz w:val="24"/>
          <w:szCs w:val="24"/>
        </w:rPr>
        <w:t xml:space="preserve"> will influence all three phases of the research to ensure the CONOPS developed is true to real-life fleet operations. Thus, the purpose of the hands-on demonstrations is t</w:t>
      </w:r>
      <w:r>
        <w:rPr>
          <w:rFonts w:ascii="Times New Roman" w:hAnsi="Times New Roman"/>
          <w:sz w:val="24"/>
          <w:szCs w:val="24"/>
        </w:rPr>
        <w:t>hree</w:t>
      </w:r>
      <w:r w:rsidRPr="002D4262">
        <w:rPr>
          <w:rFonts w:ascii="Times New Roman" w:hAnsi="Times New Roman"/>
          <w:sz w:val="24"/>
          <w:szCs w:val="24"/>
        </w:rPr>
        <w:t>-fold: (1) expose truck fleet managers and other personnel, truck drivers, government officials, insurance and inspection personnel, and the general public to ADS; (2) collect valuable qualitative data on participants’ opinions and perceptions regarding ADS</w:t>
      </w:r>
      <w:r>
        <w:rPr>
          <w:rFonts w:ascii="Times New Roman" w:hAnsi="Times New Roman"/>
          <w:sz w:val="24"/>
          <w:szCs w:val="24"/>
        </w:rPr>
        <w:t>;</w:t>
      </w:r>
      <w:r w:rsidRPr="002D4262">
        <w:rPr>
          <w:rFonts w:ascii="Times New Roman" w:hAnsi="Times New Roman"/>
          <w:sz w:val="24"/>
          <w:szCs w:val="24"/>
        </w:rPr>
        <w:t xml:space="preserve"> and (3) use the data to ensure the CONOPS covers major industry concerns.</w:t>
      </w:r>
    </w:p>
    <w:p w:rsidRPr="00DF1DEB" w:rsidR="00DF1DEB" w:rsidP="00DF1DEB" w:rsidRDefault="00DF1DEB">
      <w:pPr>
        <w:tabs>
          <w:tab w:val="left" w:pos="-1440"/>
          <w:tab w:val="left" w:pos="-720"/>
        </w:tabs>
        <w:rPr>
          <w:rFonts w:ascii="Times New Roman" w:hAnsi="Times New Roman"/>
          <w:sz w:val="24"/>
          <w:szCs w:val="24"/>
        </w:rPr>
      </w:pPr>
      <w:r w:rsidRPr="00221B49">
        <w:rPr>
          <w:rFonts w:ascii="Times New Roman" w:hAnsi="Times New Roman"/>
          <w:sz w:val="24"/>
          <w:szCs w:val="24"/>
        </w:rPr>
        <w:t>The Secretary of Transportation’s authority to conduct studies pertaining to commercial motor vehicle safety are located in 49 U.S.C. 504, 31133, 31136, 31502, and 49 CFR 1.73 (see Attachments A–E, respectively).</w:t>
      </w:r>
      <w:r w:rsidRPr="00DF1DEB">
        <w:rPr>
          <w:rFonts w:ascii="Times New Roman" w:hAnsi="Times New Roman"/>
          <w:sz w:val="24"/>
          <w:szCs w:val="24"/>
        </w:rPr>
        <w:t xml:space="preserve"> </w:t>
      </w:r>
    </w:p>
    <w:p w:rsidR="00DF1DEB" w:rsidP="00DF1DEB" w:rsidRDefault="00DF1DEB">
      <w:pPr>
        <w:tabs>
          <w:tab w:val="left" w:pos="-1440"/>
          <w:tab w:val="left" w:pos="-720"/>
        </w:tabs>
      </w:pPr>
    </w:p>
    <w:p w:rsidRPr="00DF1DEB" w:rsidR="00DB17CF" w:rsidP="00DF1DEB" w:rsidRDefault="00DF1DEB">
      <w:pPr>
        <w:tabs>
          <w:tab w:val="left" w:pos="-1440"/>
          <w:tab w:val="left" w:pos="-720"/>
        </w:tabs>
        <w:rPr>
          <w:rFonts w:ascii="Times New Roman" w:hAnsi="Times New Roman"/>
          <w:sz w:val="24"/>
          <w:szCs w:val="24"/>
        </w:rPr>
      </w:pPr>
      <w:r w:rsidRPr="00DF1DEB">
        <w:rPr>
          <w:rFonts w:ascii="Times New Roman" w:hAnsi="Times New Roman"/>
          <w:sz w:val="24"/>
          <w:szCs w:val="24"/>
        </w:rPr>
        <w:t>This information collection supports the USDOT Strategic Goal of “Safety.”</w:t>
      </w:r>
    </w:p>
    <w:p w:rsidR="00EE36E6" w:rsidP="00ED45B0" w:rsidRDefault="00EE36E6">
      <w:pPr>
        <w:rPr>
          <w:rFonts w:ascii="Times New Roman" w:hAnsi="Times New Roman"/>
          <w:sz w:val="24"/>
        </w:rPr>
      </w:pPr>
    </w:p>
    <w:p w:rsidR="00ED45B0" w:rsidP="00ED45B0" w:rsidRDefault="00681537">
      <w:pPr>
        <w:rPr>
          <w:rFonts w:ascii="Times New Roman" w:hAnsi="Times New Roman"/>
          <w:sz w:val="24"/>
        </w:rPr>
      </w:pPr>
      <w:r>
        <w:rPr>
          <w:rFonts w:ascii="Times New Roman" w:hAnsi="Times New Roman"/>
          <w:sz w:val="24"/>
        </w:rPr>
        <w:t>FMCSA conducted a</w:t>
      </w:r>
      <w:r w:rsidRPr="0064269B" w:rsidR="00ED45B0">
        <w:rPr>
          <w:rFonts w:ascii="Times New Roman" w:hAnsi="Times New Roman"/>
          <w:sz w:val="24"/>
        </w:rPr>
        <w:t xml:space="preserve"> pilot test with some of the proposed end-</w:t>
      </w:r>
      <w:r w:rsidR="00ED45B0">
        <w:rPr>
          <w:rFonts w:ascii="Times New Roman" w:hAnsi="Times New Roman"/>
          <w:sz w:val="24"/>
        </w:rPr>
        <w:t>users</w:t>
      </w:r>
      <w:r w:rsidRPr="0064269B" w:rsidR="00ED45B0">
        <w:rPr>
          <w:rFonts w:ascii="Times New Roman" w:hAnsi="Times New Roman"/>
          <w:sz w:val="24"/>
        </w:rPr>
        <w:t xml:space="preserve">. This pilot test included six end users, including 2 researchers, 1 government employee, 1 commercial motor vehicle fleet representative, and </w:t>
      </w:r>
      <w:r>
        <w:rPr>
          <w:rFonts w:ascii="Times New Roman" w:hAnsi="Times New Roman"/>
          <w:sz w:val="24"/>
        </w:rPr>
        <w:t>2</w:t>
      </w:r>
      <w:r w:rsidRPr="0064269B">
        <w:rPr>
          <w:rFonts w:ascii="Times New Roman" w:hAnsi="Times New Roman"/>
          <w:sz w:val="24"/>
        </w:rPr>
        <w:t xml:space="preserve"> </w:t>
      </w:r>
      <w:r w:rsidRPr="0064269B" w:rsidR="00ED45B0">
        <w:rPr>
          <w:rFonts w:ascii="Times New Roman" w:hAnsi="Times New Roman"/>
          <w:sz w:val="24"/>
        </w:rPr>
        <w:t>commercial driver’</w:t>
      </w:r>
      <w:r w:rsidR="00ED45B0">
        <w:rPr>
          <w:rFonts w:ascii="Times New Roman" w:hAnsi="Times New Roman"/>
          <w:sz w:val="24"/>
        </w:rPr>
        <w:t>s</w:t>
      </w:r>
      <w:r w:rsidRPr="0064269B" w:rsidR="00ED45B0">
        <w:rPr>
          <w:rFonts w:ascii="Times New Roman" w:hAnsi="Times New Roman"/>
          <w:sz w:val="24"/>
        </w:rPr>
        <w:t xml:space="preserve"> license holders. </w:t>
      </w:r>
      <w:r w:rsidR="00ED45B0">
        <w:rPr>
          <w:rFonts w:ascii="Times New Roman" w:hAnsi="Times New Roman"/>
          <w:sz w:val="24"/>
        </w:rPr>
        <w:t>Participants completed the Pre-Roadshow Questionnaire and Post-Roadshow Questionnaire, timing completion of each and reviewing for content and/or comprehension issues. Based on this pilot test, FMCSA revised the Pre-Roadshow Questionnaire and Post-Roadshow Questionnaire. Pilot test participants indicated mean completion times of 3.5 minutes and 4.4 minutes for the Pre-Roadshow Questionnaire and Post</w:t>
      </w:r>
      <w:r>
        <w:rPr>
          <w:rFonts w:ascii="Times New Roman" w:hAnsi="Times New Roman"/>
          <w:sz w:val="24"/>
        </w:rPr>
        <w:t>-</w:t>
      </w:r>
      <w:r w:rsidR="00ED45B0">
        <w:rPr>
          <w:rFonts w:ascii="Times New Roman" w:hAnsi="Times New Roman"/>
          <w:sz w:val="24"/>
        </w:rPr>
        <w:t>Roadshow Questionnaire, respectively.</w:t>
      </w:r>
    </w:p>
    <w:p w:rsidR="00ED45B0" w:rsidP="00255F4B" w:rsidRDefault="00ED45B0">
      <w:pPr>
        <w:pBdr>
          <w:top w:val="nil"/>
          <w:left w:val="nil"/>
          <w:bottom w:val="nil"/>
          <w:right w:val="nil"/>
          <w:between w:val="nil"/>
        </w:pBdr>
        <w:spacing w:before="120" w:after="120"/>
        <w:ind w:right="180"/>
        <w:rPr>
          <w:rFonts w:ascii="Times New Roman" w:hAnsi="Times New Roman"/>
          <w:b/>
          <w:bCs/>
          <w:sz w:val="24"/>
          <w:szCs w:val="24"/>
          <w:u w:val="single"/>
        </w:rPr>
      </w:pPr>
    </w:p>
    <w:p w:rsidR="00830A7D" w:rsidP="00A749BE" w:rsidRDefault="00830A7D">
      <w:pPr>
        <w:pBdr>
          <w:top w:val="nil"/>
          <w:left w:val="nil"/>
          <w:bottom w:val="nil"/>
          <w:right w:val="nil"/>
          <w:between w:val="nil"/>
        </w:pBdr>
        <w:ind w:right="187"/>
        <w:rPr>
          <w:rFonts w:ascii="Times New Roman" w:hAnsi="Times New Roman"/>
          <w:b/>
          <w:bCs/>
          <w:sz w:val="24"/>
          <w:szCs w:val="24"/>
        </w:rPr>
      </w:pPr>
      <w:r w:rsidRPr="00830A7D">
        <w:rPr>
          <w:rFonts w:ascii="Times New Roman" w:hAnsi="Times New Roman"/>
          <w:b/>
          <w:bCs/>
          <w:sz w:val="24"/>
          <w:szCs w:val="24"/>
        </w:rPr>
        <w:t>2</w:t>
      </w:r>
      <w:r w:rsidRPr="00830A7D">
        <w:rPr>
          <w:rFonts w:ascii="Times New Roman" w:hAnsi="Times New Roman"/>
          <w:sz w:val="24"/>
          <w:szCs w:val="24"/>
        </w:rPr>
        <w:t xml:space="preserve">. </w:t>
      </w:r>
      <w:r w:rsidRPr="00830A7D" w:rsidR="00C14920">
        <w:rPr>
          <w:rFonts w:ascii="Times New Roman" w:hAnsi="Times New Roman"/>
          <w:b/>
          <w:bCs/>
          <w:sz w:val="24"/>
          <w:szCs w:val="24"/>
        </w:rPr>
        <w:t>HOW, BY WHOM, AND FOR WHAT PURPOSE IS THE INFORMATION USED</w:t>
      </w:r>
      <w:r w:rsidRPr="00830A7D" w:rsidR="009D4F72">
        <w:rPr>
          <w:rFonts w:ascii="Times New Roman" w:hAnsi="Times New Roman"/>
          <w:b/>
          <w:bCs/>
          <w:sz w:val="24"/>
          <w:szCs w:val="24"/>
        </w:rPr>
        <w:t xml:space="preserve"> </w:t>
      </w:r>
      <w:r w:rsidRPr="00830A7D" w:rsidR="005612EB">
        <w:rPr>
          <w:rFonts w:ascii="Times New Roman" w:hAnsi="Times New Roman"/>
          <w:b/>
          <w:bCs/>
          <w:sz w:val="24"/>
          <w:szCs w:val="24"/>
        </w:rPr>
        <w:br/>
      </w:r>
    </w:p>
    <w:p w:rsidRPr="00830A7D" w:rsidR="00830A7D" w:rsidP="00A749BE" w:rsidRDefault="00830A7D">
      <w:pPr>
        <w:pBdr>
          <w:top w:val="nil"/>
          <w:left w:val="nil"/>
          <w:bottom w:val="nil"/>
          <w:right w:val="nil"/>
          <w:between w:val="nil"/>
        </w:pBdr>
        <w:ind w:right="187"/>
        <w:rPr>
          <w:rFonts w:ascii="Times New Roman" w:hAnsi="Times New Roman"/>
          <w:b/>
          <w:bCs/>
          <w:sz w:val="24"/>
          <w:szCs w:val="24"/>
        </w:rPr>
      </w:pPr>
      <w:r w:rsidRPr="00830A7D">
        <w:rPr>
          <w:rFonts w:ascii="Times New Roman" w:hAnsi="Times New Roman"/>
          <w:b/>
          <w:bCs/>
          <w:sz w:val="24"/>
          <w:szCs w:val="24"/>
        </w:rPr>
        <w:t>2.1 How Information Will Be Collected</w:t>
      </w:r>
    </w:p>
    <w:p w:rsidR="00830A7D" w:rsidP="00830A7D" w:rsidRDefault="00830A7D">
      <w:pPr>
        <w:pStyle w:val="FMCSAText112above"/>
      </w:pPr>
      <w:r>
        <w:t xml:space="preserve">Data will be collected from CMV drivers (hereafter referred to as “driver”), CMV fleet managers, industry engineers, CMV sales personnel, </w:t>
      </w:r>
      <w:r w:rsidR="00CC319F">
        <w:t xml:space="preserve">researchers, </w:t>
      </w:r>
      <w:r>
        <w:t xml:space="preserve">and State and Federal government personnel at four roadshows. The roadshows will coincide with large conferences, </w:t>
      </w:r>
      <w:r w:rsidR="00BD1724">
        <w:t xml:space="preserve">for example, </w:t>
      </w:r>
      <w:r>
        <w:t xml:space="preserve">the </w:t>
      </w:r>
      <w:r w:rsidR="00ED45B0">
        <w:t>Technology Maintenance Council (</w:t>
      </w:r>
      <w:r>
        <w:t>TMC</w:t>
      </w:r>
      <w:r w:rsidR="00ED45B0">
        <w:t>)</w:t>
      </w:r>
      <w:r>
        <w:t xml:space="preserve"> Annual Meeting, North American Commercial Vehicle Show, SAE C</w:t>
      </w:r>
      <w:r w:rsidR="00C6626C">
        <w:t xml:space="preserve">ommercial </w:t>
      </w:r>
      <w:r>
        <w:t>V</w:t>
      </w:r>
      <w:r w:rsidR="00C6626C">
        <w:t xml:space="preserve">ehicle Engineering </w:t>
      </w:r>
      <w:r>
        <w:t>C</w:t>
      </w:r>
      <w:r w:rsidR="00C6626C">
        <w:t>ongress</w:t>
      </w:r>
      <w:r>
        <w:t xml:space="preserve">, and Automated Vehicle Symposium. </w:t>
      </w:r>
      <w:r w:rsidRPr="00830A7D">
        <w:t xml:space="preserve">The questionnaire data collected in </w:t>
      </w:r>
      <w:r w:rsidR="0064474E">
        <w:t>P</w:t>
      </w:r>
      <w:r w:rsidRPr="00830A7D">
        <w:t xml:space="preserve">hase </w:t>
      </w:r>
      <w:r w:rsidR="0064474E">
        <w:t xml:space="preserve">I </w:t>
      </w:r>
      <w:r w:rsidRPr="00830A7D">
        <w:t xml:space="preserve">of the study </w:t>
      </w:r>
      <w:r w:rsidR="0064474E">
        <w:t xml:space="preserve">(pre-roadshow) </w:t>
      </w:r>
      <w:r w:rsidRPr="00830A7D">
        <w:t xml:space="preserve">will allow us to gather baseline opinions regarding ADS technologies. Once </w:t>
      </w:r>
      <w:r w:rsidR="00681537">
        <w:t>respondents</w:t>
      </w:r>
      <w:r w:rsidRPr="00830A7D" w:rsidR="00681537">
        <w:t xml:space="preserve"> </w:t>
      </w:r>
      <w:r w:rsidRPr="00830A7D">
        <w:t>participate in the hands-on demonstrations</w:t>
      </w:r>
      <w:r w:rsidR="0064474E">
        <w:t xml:space="preserve"> at the roadshow</w:t>
      </w:r>
      <w:r w:rsidRPr="00830A7D">
        <w:t>, we will see if their opinions on the technologies have changed</w:t>
      </w:r>
      <w:r w:rsidR="0064474E">
        <w:t xml:space="preserve"> (Phase 2 or post-roadshow)</w:t>
      </w:r>
      <w:r w:rsidRPr="00830A7D">
        <w:t xml:space="preserve">. </w:t>
      </w:r>
      <w:r w:rsidR="0064474E">
        <w:t xml:space="preserve">Potential respondents can participate in the roadshow for free and there is no obligation to complete the Phases 1 and 2 questionnaires. </w:t>
      </w:r>
    </w:p>
    <w:p w:rsidRPr="0064474E" w:rsidR="0064474E" w:rsidP="0064474E" w:rsidRDefault="0064474E">
      <w:pPr>
        <w:rPr>
          <w:rFonts w:ascii="Times New Roman" w:hAnsi="Times New Roman"/>
          <w:sz w:val="24"/>
          <w:szCs w:val="24"/>
        </w:rPr>
      </w:pPr>
      <w:r w:rsidRPr="0064474E">
        <w:rPr>
          <w:rFonts w:ascii="Times New Roman" w:hAnsi="Times New Roman"/>
          <w:sz w:val="24"/>
          <w:szCs w:val="24"/>
        </w:rPr>
        <w:lastRenderedPageBreak/>
        <w:t>We anticipate a convenience sample of 500 participants in each of the four roadshows (2,000 total respondents</w:t>
      </w:r>
      <w:r>
        <w:rPr>
          <w:rFonts w:ascii="Times New Roman" w:hAnsi="Times New Roman"/>
          <w:sz w:val="24"/>
          <w:szCs w:val="24"/>
        </w:rPr>
        <w:t>)</w:t>
      </w:r>
      <w:r w:rsidRPr="0064474E">
        <w:rPr>
          <w:rFonts w:ascii="Times New Roman" w:hAnsi="Times New Roman"/>
          <w:sz w:val="24"/>
          <w:szCs w:val="24"/>
        </w:rPr>
        <w:t xml:space="preserve">. </w:t>
      </w:r>
      <w:r>
        <w:rPr>
          <w:rFonts w:ascii="Times New Roman" w:hAnsi="Times New Roman"/>
          <w:sz w:val="24"/>
          <w:szCs w:val="24"/>
        </w:rPr>
        <w:t>Below is a breakdown of potential survey respondents at each roadshow</w:t>
      </w:r>
      <w:r w:rsidRPr="0064474E">
        <w:rPr>
          <w:rFonts w:ascii="Times New Roman" w:hAnsi="Times New Roman"/>
          <w:sz w:val="24"/>
          <w:szCs w:val="24"/>
        </w:rPr>
        <w:t>:</w:t>
      </w:r>
    </w:p>
    <w:p w:rsidR="0064474E" w:rsidP="0064474E" w:rsidRDefault="0064474E">
      <w:pPr>
        <w:rPr>
          <w:rFonts w:ascii="Arial" w:hAnsi="Arial" w:cs="Arial"/>
          <w:sz w:val="24"/>
          <w:szCs w:val="24"/>
        </w:rPr>
      </w:pPr>
    </w:p>
    <w:p w:rsidRPr="0064474E" w:rsidR="0064474E" w:rsidP="00F853CC" w:rsidRDefault="0064474E">
      <w:pPr>
        <w:numPr>
          <w:ilvl w:val="0"/>
          <w:numId w:val="36"/>
        </w:numPr>
        <w:rPr>
          <w:rFonts w:ascii="Times New Roman" w:hAnsi="Times New Roman"/>
          <w:sz w:val="24"/>
          <w:szCs w:val="24"/>
        </w:rPr>
      </w:pPr>
      <w:r w:rsidRPr="0064474E">
        <w:rPr>
          <w:rFonts w:ascii="Times New Roman" w:hAnsi="Times New Roman"/>
          <w:sz w:val="24"/>
          <w:szCs w:val="24"/>
        </w:rPr>
        <w:t>TMC Annual Meeting (500 respondents)</w:t>
      </w:r>
    </w:p>
    <w:p w:rsidRPr="0064474E" w:rsidR="0064474E" w:rsidP="0064474E" w:rsidRDefault="0064474E">
      <w:pPr>
        <w:numPr>
          <w:ilvl w:val="1"/>
          <w:numId w:val="36"/>
        </w:numPr>
        <w:rPr>
          <w:rFonts w:ascii="Times New Roman" w:hAnsi="Times New Roman"/>
          <w:sz w:val="24"/>
          <w:szCs w:val="24"/>
        </w:rPr>
      </w:pPr>
      <w:r w:rsidRPr="0064474E">
        <w:rPr>
          <w:rFonts w:ascii="Times New Roman" w:hAnsi="Times New Roman"/>
          <w:sz w:val="24"/>
          <w:szCs w:val="24"/>
        </w:rPr>
        <w:t xml:space="preserve">50% </w:t>
      </w:r>
      <w:r>
        <w:rPr>
          <w:rFonts w:ascii="Times New Roman" w:hAnsi="Times New Roman"/>
          <w:sz w:val="24"/>
          <w:szCs w:val="24"/>
        </w:rPr>
        <w:t xml:space="preserve">CMV </w:t>
      </w:r>
      <w:r w:rsidRPr="0064474E">
        <w:rPr>
          <w:rFonts w:ascii="Times New Roman" w:hAnsi="Times New Roman"/>
          <w:sz w:val="24"/>
          <w:szCs w:val="24"/>
        </w:rPr>
        <w:t>fleet managers</w:t>
      </w:r>
      <w:r>
        <w:rPr>
          <w:rFonts w:ascii="Times New Roman" w:hAnsi="Times New Roman"/>
          <w:sz w:val="24"/>
          <w:szCs w:val="24"/>
        </w:rPr>
        <w:t xml:space="preserve">, </w:t>
      </w:r>
      <w:r w:rsidRPr="0064474E">
        <w:rPr>
          <w:rFonts w:ascii="Times New Roman" w:hAnsi="Times New Roman"/>
          <w:sz w:val="24"/>
          <w:szCs w:val="24"/>
        </w:rPr>
        <w:t>30% industry engineers</w:t>
      </w:r>
      <w:r>
        <w:rPr>
          <w:rFonts w:ascii="Times New Roman" w:hAnsi="Times New Roman"/>
          <w:sz w:val="24"/>
          <w:szCs w:val="24"/>
        </w:rPr>
        <w:t xml:space="preserve">, </w:t>
      </w:r>
      <w:r w:rsidRPr="0064474E">
        <w:rPr>
          <w:rFonts w:ascii="Times New Roman" w:hAnsi="Times New Roman"/>
          <w:sz w:val="24"/>
          <w:szCs w:val="24"/>
        </w:rPr>
        <w:t xml:space="preserve">10% </w:t>
      </w:r>
      <w:r>
        <w:rPr>
          <w:rFonts w:ascii="Times New Roman" w:hAnsi="Times New Roman"/>
          <w:sz w:val="24"/>
          <w:szCs w:val="24"/>
        </w:rPr>
        <w:t xml:space="preserve">CMV </w:t>
      </w:r>
      <w:r w:rsidRPr="0064474E">
        <w:rPr>
          <w:rFonts w:ascii="Times New Roman" w:hAnsi="Times New Roman"/>
          <w:sz w:val="24"/>
          <w:szCs w:val="24"/>
        </w:rPr>
        <w:t>sales</w:t>
      </w:r>
      <w:r w:rsidR="00715A40">
        <w:rPr>
          <w:rFonts w:ascii="Times New Roman" w:hAnsi="Times New Roman"/>
          <w:sz w:val="24"/>
          <w:szCs w:val="24"/>
        </w:rPr>
        <w:t xml:space="preserve"> personnel</w:t>
      </w:r>
      <w:r>
        <w:rPr>
          <w:rFonts w:ascii="Times New Roman" w:hAnsi="Times New Roman"/>
          <w:sz w:val="24"/>
          <w:szCs w:val="24"/>
        </w:rPr>
        <w:t xml:space="preserve">, and </w:t>
      </w:r>
      <w:r w:rsidRPr="0064474E">
        <w:rPr>
          <w:rFonts w:ascii="Times New Roman" w:hAnsi="Times New Roman"/>
          <w:sz w:val="24"/>
          <w:szCs w:val="24"/>
        </w:rPr>
        <w:t xml:space="preserve">10% </w:t>
      </w:r>
      <w:r>
        <w:rPr>
          <w:rFonts w:ascii="Times New Roman" w:hAnsi="Times New Roman"/>
          <w:sz w:val="24"/>
          <w:szCs w:val="24"/>
        </w:rPr>
        <w:t xml:space="preserve">State and Federal </w:t>
      </w:r>
      <w:r w:rsidRPr="0064474E">
        <w:rPr>
          <w:rFonts w:ascii="Times New Roman" w:hAnsi="Times New Roman"/>
          <w:sz w:val="24"/>
          <w:szCs w:val="24"/>
        </w:rPr>
        <w:t>government</w:t>
      </w:r>
    </w:p>
    <w:p w:rsidRPr="0064474E" w:rsidR="0064474E" w:rsidP="0064474E" w:rsidRDefault="0064474E">
      <w:pPr>
        <w:numPr>
          <w:ilvl w:val="0"/>
          <w:numId w:val="36"/>
        </w:numPr>
        <w:rPr>
          <w:rFonts w:ascii="Times New Roman" w:hAnsi="Times New Roman"/>
          <w:sz w:val="24"/>
          <w:szCs w:val="24"/>
        </w:rPr>
      </w:pPr>
      <w:r w:rsidRPr="0064474E">
        <w:rPr>
          <w:rFonts w:ascii="Times New Roman" w:hAnsi="Times New Roman"/>
          <w:sz w:val="24"/>
          <w:szCs w:val="24"/>
        </w:rPr>
        <w:t>North American Commercial Vehicle Show</w:t>
      </w:r>
      <w:r w:rsidR="00B05DA6">
        <w:rPr>
          <w:rFonts w:ascii="Times New Roman" w:hAnsi="Times New Roman"/>
          <w:sz w:val="24"/>
          <w:szCs w:val="24"/>
        </w:rPr>
        <w:t xml:space="preserve"> </w:t>
      </w:r>
      <w:r w:rsidRPr="0064474E" w:rsidR="00B05DA6">
        <w:rPr>
          <w:rFonts w:ascii="Times New Roman" w:hAnsi="Times New Roman"/>
          <w:sz w:val="24"/>
          <w:szCs w:val="24"/>
        </w:rPr>
        <w:t>(500 respondents)</w:t>
      </w:r>
    </w:p>
    <w:p w:rsidRPr="0064474E" w:rsidR="0064474E" w:rsidP="0064474E" w:rsidRDefault="0064474E">
      <w:pPr>
        <w:numPr>
          <w:ilvl w:val="1"/>
          <w:numId w:val="36"/>
        </w:numPr>
        <w:rPr>
          <w:rFonts w:ascii="Times New Roman" w:hAnsi="Times New Roman"/>
          <w:sz w:val="24"/>
          <w:szCs w:val="24"/>
        </w:rPr>
      </w:pPr>
      <w:r w:rsidRPr="0064474E">
        <w:rPr>
          <w:rFonts w:ascii="Times New Roman" w:hAnsi="Times New Roman"/>
          <w:sz w:val="24"/>
          <w:szCs w:val="24"/>
        </w:rPr>
        <w:t xml:space="preserve">50% </w:t>
      </w:r>
      <w:r>
        <w:rPr>
          <w:rFonts w:ascii="Times New Roman" w:hAnsi="Times New Roman"/>
          <w:sz w:val="24"/>
          <w:szCs w:val="24"/>
        </w:rPr>
        <w:t xml:space="preserve">CMV </w:t>
      </w:r>
      <w:r w:rsidRPr="0064474E">
        <w:rPr>
          <w:rFonts w:ascii="Times New Roman" w:hAnsi="Times New Roman"/>
          <w:sz w:val="24"/>
          <w:szCs w:val="24"/>
        </w:rPr>
        <w:t>fleet managers</w:t>
      </w:r>
      <w:r>
        <w:rPr>
          <w:rFonts w:ascii="Times New Roman" w:hAnsi="Times New Roman"/>
          <w:sz w:val="24"/>
          <w:szCs w:val="24"/>
        </w:rPr>
        <w:t xml:space="preserve">, </w:t>
      </w:r>
      <w:r w:rsidRPr="0064474E">
        <w:rPr>
          <w:rFonts w:ascii="Times New Roman" w:hAnsi="Times New Roman"/>
          <w:sz w:val="24"/>
          <w:szCs w:val="24"/>
        </w:rPr>
        <w:t>10% industry engineers</w:t>
      </w:r>
      <w:r>
        <w:rPr>
          <w:rFonts w:ascii="Times New Roman" w:hAnsi="Times New Roman"/>
          <w:sz w:val="24"/>
          <w:szCs w:val="24"/>
        </w:rPr>
        <w:t xml:space="preserve">, </w:t>
      </w:r>
      <w:r w:rsidRPr="0064474E">
        <w:rPr>
          <w:rFonts w:ascii="Times New Roman" w:hAnsi="Times New Roman"/>
          <w:sz w:val="24"/>
          <w:szCs w:val="24"/>
        </w:rPr>
        <w:t xml:space="preserve">20% </w:t>
      </w:r>
      <w:r>
        <w:rPr>
          <w:rFonts w:ascii="Times New Roman" w:hAnsi="Times New Roman"/>
          <w:sz w:val="24"/>
          <w:szCs w:val="24"/>
        </w:rPr>
        <w:t xml:space="preserve">CMV </w:t>
      </w:r>
      <w:r w:rsidRPr="0064474E">
        <w:rPr>
          <w:rFonts w:ascii="Times New Roman" w:hAnsi="Times New Roman"/>
          <w:sz w:val="24"/>
          <w:szCs w:val="24"/>
        </w:rPr>
        <w:t>sales</w:t>
      </w:r>
      <w:r w:rsidR="00715A40">
        <w:rPr>
          <w:rFonts w:ascii="Times New Roman" w:hAnsi="Times New Roman"/>
          <w:sz w:val="24"/>
          <w:szCs w:val="24"/>
        </w:rPr>
        <w:t xml:space="preserve"> personnel</w:t>
      </w:r>
      <w:r>
        <w:rPr>
          <w:rFonts w:ascii="Times New Roman" w:hAnsi="Times New Roman"/>
          <w:sz w:val="24"/>
          <w:szCs w:val="24"/>
        </w:rPr>
        <w:t xml:space="preserve">, </w:t>
      </w:r>
      <w:r w:rsidRPr="0064474E">
        <w:rPr>
          <w:rFonts w:ascii="Times New Roman" w:hAnsi="Times New Roman"/>
          <w:sz w:val="24"/>
          <w:szCs w:val="24"/>
        </w:rPr>
        <w:t xml:space="preserve">20% </w:t>
      </w:r>
      <w:r>
        <w:rPr>
          <w:rFonts w:ascii="Times New Roman" w:hAnsi="Times New Roman"/>
          <w:sz w:val="24"/>
          <w:szCs w:val="24"/>
        </w:rPr>
        <w:t xml:space="preserve">CMV </w:t>
      </w:r>
      <w:r w:rsidRPr="0064474E">
        <w:rPr>
          <w:rFonts w:ascii="Times New Roman" w:hAnsi="Times New Roman"/>
          <w:sz w:val="24"/>
          <w:szCs w:val="24"/>
        </w:rPr>
        <w:t>drivers</w:t>
      </w:r>
    </w:p>
    <w:p w:rsidRPr="0064474E" w:rsidR="0064474E" w:rsidP="0064474E" w:rsidRDefault="0064474E">
      <w:pPr>
        <w:numPr>
          <w:ilvl w:val="0"/>
          <w:numId w:val="36"/>
        </w:numPr>
        <w:rPr>
          <w:rFonts w:ascii="Times New Roman" w:hAnsi="Times New Roman"/>
          <w:sz w:val="24"/>
          <w:szCs w:val="24"/>
        </w:rPr>
      </w:pPr>
      <w:r w:rsidRPr="0064474E">
        <w:rPr>
          <w:rFonts w:ascii="Times New Roman" w:hAnsi="Times New Roman"/>
          <w:sz w:val="24"/>
          <w:szCs w:val="24"/>
        </w:rPr>
        <w:t>SAE COMVEC</w:t>
      </w:r>
      <w:r w:rsidR="00B05DA6">
        <w:rPr>
          <w:rFonts w:ascii="Times New Roman" w:hAnsi="Times New Roman"/>
          <w:sz w:val="24"/>
          <w:szCs w:val="24"/>
        </w:rPr>
        <w:t xml:space="preserve"> </w:t>
      </w:r>
      <w:r w:rsidRPr="0064474E" w:rsidR="00B05DA6">
        <w:rPr>
          <w:rFonts w:ascii="Times New Roman" w:hAnsi="Times New Roman"/>
          <w:sz w:val="24"/>
          <w:szCs w:val="24"/>
        </w:rPr>
        <w:t>(500 respondents)</w:t>
      </w:r>
    </w:p>
    <w:p w:rsidRPr="0064474E" w:rsidR="0064474E" w:rsidP="0064474E" w:rsidRDefault="0064474E">
      <w:pPr>
        <w:numPr>
          <w:ilvl w:val="1"/>
          <w:numId w:val="36"/>
        </w:numPr>
        <w:rPr>
          <w:rFonts w:ascii="Times New Roman" w:hAnsi="Times New Roman"/>
          <w:sz w:val="24"/>
          <w:szCs w:val="24"/>
        </w:rPr>
      </w:pPr>
      <w:r w:rsidRPr="0064474E">
        <w:rPr>
          <w:rFonts w:ascii="Times New Roman" w:hAnsi="Times New Roman"/>
          <w:sz w:val="24"/>
          <w:szCs w:val="24"/>
        </w:rPr>
        <w:t xml:space="preserve">25% </w:t>
      </w:r>
      <w:r>
        <w:rPr>
          <w:rFonts w:ascii="Times New Roman" w:hAnsi="Times New Roman"/>
          <w:sz w:val="24"/>
          <w:szCs w:val="24"/>
        </w:rPr>
        <w:t xml:space="preserve">CMV </w:t>
      </w:r>
      <w:r w:rsidRPr="0064474E">
        <w:rPr>
          <w:rFonts w:ascii="Times New Roman" w:hAnsi="Times New Roman"/>
          <w:sz w:val="24"/>
          <w:szCs w:val="24"/>
        </w:rPr>
        <w:t>fleet managers</w:t>
      </w:r>
      <w:r>
        <w:rPr>
          <w:rFonts w:ascii="Times New Roman" w:hAnsi="Times New Roman"/>
          <w:sz w:val="24"/>
          <w:szCs w:val="24"/>
        </w:rPr>
        <w:t xml:space="preserve">, </w:t>
      </w:r>
      <w:r w:rsidRPr="0064474E">
        <w:rPr>
          <w:rFonts w:ascii="Times New Roman" w:hAnsi="Times New Roman"/>
          <w:sz w:val="24"/>
          <w:szCs w:val="24"/>
        </w:rPr>
        <w:t>50% industry engineers</w:t>
      </w:r>
      <w:r>
        <w:rPr>
          <w:rFonts w:ascii="Times New Roman" w:hAnsi="Times New Roman"/>
          <w:sz w:val="24"/>
          <w:szCs w:val="24"/>
        </w:rPr>
        <w:t xml:space="preserve">, and </w:t>
      </w:r>
      <w:r w:rsidRPr="0064474E">
        <w:rPr>
          <w:rFonts w:ascii="Times New Roman" w:hAnsi="Times New Roman"/>
          <w:sz w:val="24"/>
          <w:szCs w:val="24"/>
        </w:rPr>
        <w:t xml:space="preserve">25% </w:t>
      </w:r>
      <w:r>
        <w:rPr>
          <w:rFonts w:ascii="Times New Roman" w:hAnsi="Times New Roman"/>
          <w:sz w:val="24"/>
          <w:szCs w:val="24"/>
        </w:rPr>
        <w:t xml:space="preserve">State and Federal </w:t>
      </w:r>
      <w:r w:rsidRPr="0064474E">
        <w:rPr>
          <w:rFonts w:ascii="Times New Roman" w:hAnsi="Times New Roman"/>
          <w:sz w:val="24"/>
          <w:szCs w:val="24"/>
        </w:rPr>
        <w:t>government</w:t>
      </w:r>
    </w:p>
    <w:p w:rsidRPr="0064474E" w:rsidR="0064474E" w:rsidP="0064474E" w:rsidRDefault="0064474E">
      <w:pPr>
        <w:numPr>
          <w:ilvl w:val="0"/>
          <w:numId w:val="36"/>
        </w:numPr>
        <w:rPr>
          <w:rFonts w:ascii="Times New Roman" w:hAnsi="Times New Roman"/>
          <w:sz w:val="24"/>
          <w:szCs w:val="24"/>
        </w:rPr>
      </w:pPr>
      <w:r w:rsidRPr="0064474E">
        <w:rPr>
          <w:rFonts w:ascii="Times New Roman" w:hAnsi="Times New Roman"/>
          <w:sz w:val="24"/>
          <w:szCs w:val="24"/>
        </w:rPr>
        <w:t>Automated Vehicle Symposium</w:t>
      </w:r>
      <w:r w:rsidR="00B05DA6">
        <w:rPr>
          <w:rFonts w:ascii="Times New Roman" w:hAnsi="Times New Roman"/>
          <w:sz w:val="24"/>
          <w:szCs w:val="24"/>
        </w:rPr>
        <w:t xml:space="preserve"> </w:t>
      </w:r>
      <w:r w:rsidRPr="0064474E" w:rsidR="00B05DA6">
        <w:rPr>
          <w:rFonts w:ascii="Times New Roman" w:hAnsi="Times New Roman"/>
          <w:sz w:val="24"/>
          <w:szCs w:val="24"/>
        </w:rPr>
        <w:t>(500 respondents)</w:t>
      </w:r>
    </w:p>
    <w:p w:rsidRPr="0064474E" w:rsidR="0064474E" w:rsidP="0064474E" w:rsidRDefault="0064474E">
      <w:pPr>
        <w:numPr>
          <w:ilvl w:val="1"/>
          <w:numId w:val="36"/>
        </w:numPr>
        <w:rPr>
          <w:rFonts w:ascii="Times New Roman" w:hAnsi="Times New Roman"/>
          <w:sz w:val="24"/>
          <w:szCs w:val="24"/>
        </w:rPr>
      </w:pPr>
      <w:r w:rsidRPr="0064474E">
        <w:rPr>
          <w:rFonts w:ascii="Times New Roman" w:hAnsi="Times New Roman"/>
          <w:sz w:val="24"/>
          <w:szCs w:val="24"/>
        </w:rPr>
        <w:t>30% researchers</w:t>
      </w:r>
      <w:r w:rsidR="00CC319F">
        <w:rPr>
          <w:rFonts w:ascii="Times New Roman" w:hAnsi="Times New Roman"/>
          <w:sz w:val="24"/>
          <w:szCs w:val="24"/>
        </w:rPr>
        <w:t xml:space="preserve">, </w:t>
      </w:r>
      <w:r w:rsidRPr="0064474E">
        <w:rPr>
          <w:rFonts w:ascii="Times New Roman" w:hAnsi="Times New Roman"/>
          <w:sz w:val="24"/>
          <w:szCs w:val="24"/>
        </w:rPr>
        <w:t xml:space="preserve">30% </w:t>
      </w:r>
      <w:r w:rsidR="00CC319F">
        <w:rPr>
          <w:rFonts w:ascii="Times New Roman" w:hAnsi="Times New Roman"/>
          <w:sz w:val="24"/>
          <w:szCs w:val="24"/>
        </w:rPr>
        <w:t xml:space="preserve">State and Federal </w:t>
      </w:r>
      <w:r w:rsidRPr="0064474E">
        <w:rPr>
          <w:rFonts w:ascii="Times New Roman" w:hAnsi="Times New Roman"/>
          <w:sz w:val="24"/>
          <w:szCs w:val="24"/>
        </w:rPr>
        <w:t>government</w:t>
      </w:r>
      <w:r w:rsidR="00CC319F">
        <w:rPr>
          <w:rFonts w:ascii="Times New Roman" w:hAnsi="Times New Roman"/>
          <w:sz w:val="24"/>
          <w:szCs w:val="24"/>
        </w:rPr>
        <w:t xml:space="preserve">, </w:t>
      </w:r>
      <w:r w:rsidRPr="0064474E">
        <w:rPr>
          <w:rFonts w:ascii="Times New Roman" w:hAnsi="Times New Roman"/>
          <w:sz w:val="24"/>
          <w:szCs w:val="24"/>
        </w:rPr>
        <w:t>30% industry engineers</w:t>
      </w:r>
      <w:r w:rsidR="00CC319F">
        <w:rPr>
          <w:rFonts w:ascii="Times New Roman" w:hAnsi="Times New Roman"/>
          <w:sz w:val="24"/>
          <w:szCs w:val="24"/>
        </w:rPr>
        <w:t xml:space="preserve">, and </w:t>
      </w:r>
      <w:r w:rsidRPr="0064474E">
        <w:rPr>
          <w:rFonts w:ascii="Times New Roman" w:hAnsi="Times New Roman"/>
          <w:sz w:val="24"/>
          <w:szCs w:val="24"/>
        </w:rPr>
        <w:t xml:space="preserve">10% </w:t>
      </w:r>
      <w:r w:rsidR="00CC319F">
        <w:rPr>
          <w:rFonts w:ascii="Times New Roman" w:hAnsi="Times New Roman"/>
          <w:sz w:val="24"/>
          <w:szCs w:val="24"/>
        </w:rPr>
        <w:t xml:space="preserve">CMV </w:t>
      </w:r>
      <w:r w:rsidRPr="0064474E">
        <w:rPr>
          <w:rFonts w:ascii="Times New Roman" w:hAnsi="Times New Roman"/>
          <w:sz w:val="24"/>
          <w:szCs w:val="24"/>
        </w:rPr>
        <w:t>fleet managers</w:t>
      </w:r>
    </w:p>
    <w:p w:rsidR="00CC319F" w:rsidP="00E43CD4" w:rsidRDefault="00CC319F">
      <w:pPr>
        <w:pStyle w:val="FMCSAText1"/>
        <w:spacing w:after="0"/>
      </w:pPr>
    </w:p>
    <w:p w:rsidR="00CC319F" w:rsidP="00CC319F" w:rsidRDefault="00CC319F">
      <w:pPr>
        <w:pStyle w:val="FMCSAText1"/>
      </w:pPr>
      <w:r>
        <w:t>The data collected during each phase is outlined below.</w:t>
      </w:r>
    </w:p>
    <w:p w:rsidR="00CC319F" w:rsidP="00CC319F" w:rsidRDefault="00CC319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rPr>
      </w:pPr>
      <w:r w:rsidRPr="00CC319F">
        <w:rPr>
          <w:rFonts w:ascii="Times New Roman" w:hAnsi="Times New Roman"/>
          <w:b/>
          <w:bCs/>
          <w:color w:val="auto"/>
        </w:rPr>
        <w:t>2.1.1 Phase 1 (Pre-Roadshow)</w:t>
      </w:r>
    </w:p>
    <w:p w:rsidR="00AC1CF2" w:rsidP="00AC1CF2" w:rsidRDefault="00AC1CF2">
      <w:pPr>
        <w:pStyle w:val="ListParagraph"/>
        <w:ind w:left="0"/>
        <w:rPr>
          <w:rFonts w:ascii="Times New Roman" w:hAnsi="Times New Roman"/>
          <w:sz w:val="24"/>
          <w:szCs w:val="24"/>
        </w:rPr>
      </w:pPr>
      <w:r w:rsidRPr="00AC1CF2">
        <w:rPr>
          <w:rFonts w:ascii="Times New Roman" w:hAnsi="Times New Roman"/>
          <w:sz w:val="24"/>
          <w:szCs w:val="24"/>
        </w:rPr>
        <w:t xml:space="preserve">As attendees enter the roadshow area, they will be asked to complete the questionnaires (see </w:t>
      </w:r>
      <w:r w:rsidRPr="00221B49">
        <w:rPr>
          <w:rFonts w:ascii="Times New Roman" w:hAnsi="Times New Roman"/>
          <w:sz w:val="24"/>
          <w:szCs w:val="24"/>
        </w:rPr>
        <w:t>A</w:t>
      </w:r>
      <w:r w:rsidRPr="00221B49" w:rsidR="00221B49">
        <w:rPr>
          <w:rFonts w:ascii="Times New Roman" w:hAnsi="Times New Roman"/>
          <w:sz w:val="24"/>
          <w:szCs w:val="24"/>
        </w:rPr>
        <w:t xml:space="preserve">ttachment </w:t>
      </w:r>
      <w:r w:rsidR="00C6626C">
        <w:rPr>
          <w:rFonts w:ascii="Times New Roman" w:hAnsi="Times New Roman"/>
          <w:sz w:val="24"/>
          <w:szCs w:val="24"/>
        </w:rPr>
        <w:t>E</w:t>
      </w:r>
      <w:r w:rsidRPr="00221B49">
        <w:rPr>
          <w:rFonts w:ascii="Times New Roman" w:hAnsi="Times New Roman"/>
          <w:sz w:val="24"/>
          <w:szCs w:val="24"/>
        </w:rPr>
        <w:t xml:space="preserve"> for the recruitment script). Potential respondents will be asked to complete a pre-roadshow questionnaire (</w:t>
      </w:r>
      <w:r w:rsidRPr="00221B49" w:rsidR="00221B49">
        <w:rPr>
          <w:rFonts w:ascii="Times New Roman" w:hAnsi="Times New Roman"/>
          <w:sz w:val="24"/>
          <w:szCs w:val="24"/>
        </w:rPr>
        <w:t xml:space="preserve">see </w:t>
      </w:r>
      <w:r w:rsidRPr="00221B49">
        <w:rPr>
          <w:rFonts w:ascii="Times New Roman" w:hAnsi="Times New Roman"/>
          <w:sz w:val="24"/>
          <w:szCs w:val="24"/>
        </w:rPr>
        <w:t>A</w:t>
      </w:r>
      <w:r w:rsidRPr="00221B49" w:rsidR="00221B49">
        <w:rPr>
          <w:rFonts w:ascii="Times New Roman" w:hAnsi="Times New Roman"/>
          <w:sz w:val="24"/>
          <w:szCs w:val="24"/>
        </w:rPr>
        <w:t xml:space="preserve">ttachment </w:t>
      </w:r>
      <w:r w:rsidR="00C6626C">
        <w:rPr>
          <w:rFonts w:ascii="Times New Roman" w:hAnsi="Times New Roman"/>
          <w:sz w:val="24"/>
          <w:szCs w:val="24"/>
        </w:rPr>
        <w:t>F</w:t>
      </w:r>
      <w:r w:rsidRPr="00221B49">
        <w:rPr>
          <w:rFonts w:ascii="Times New Roman" w:hAnsi="Times New Roman"/>
          <w:sz w:val="24"/>
          <w:szCs w:val="24"/>
        </w:rPr>
        <w:t>).</w:t>
      </w:r>
      <w:r w:rsidRPr="00AC1CF2">
        <w:rPr>
          <w:rFonts w:ascii="Times New Roman" w:hAnsi="Times New Roman"/>
          <w:sz w:val="24"/>
          <w:szCs w:val="24"/>
        </w:rPr>
        <w:t xml:space="preserve"> Participants will provide implied consent by completing the questionnaires. They will be asked to create an anonymous ID (e.g., first two letters of first name, first two letters of last name, and day of birth) and enter that ID on each questionnaire so questionnaires may be tied together.</w:t>
      </w:r>
    </w:p>
    <w:p w:rsidRPr="00AC1CF2" w:rsidR="00AC1CF2" w:rsidP="00AC1CF2" w:rsidRDefault="00AC1CF2">
      <w:pPr>
        <w:pStyle w:val="ListParagraph"/>
        <w:ind w:left="0"/>
        <w:rPr>
          <w:rFonts w:ascii="Times New Roman" w:hAnsi="Times New Roman"/>
          <w:sz w:val="24"/>
          <w:szCs w:val="24"/>
        </w:rPr>
      </w:pPr>
    </w:p>
    <w:p w:rsidR="00BF1D12" w:rsidP="00AC1CF2" w:rsidRDefault="00BF1D12">
      <w:pPr>
        <w:pStyle w:val="ListParagraph"/>
        <w:ind w:left="0"/>
        <w:rPr>
          <w:rFonts w:ascii="Times New Roman" w:hAnsi="Times New Roman"/>
          <w:sz w:val="24"/>
          <w:szCs w:val="24"/>
        </w:rPr>
      </w:pPr>
      <w:r w:rsidRPr="00AC1CF2">
        <w:rPr>
          <w:rFonts w:ascii="Times New Roman" w:hAnsi="Times New Roman"/>
          <w:sz w:val="24"/>
          <w:szCs w:val="24"/>
        </w:rPr>
        <w:t>The research team will use cell phones to collect participant data. The pre-</w:t>
      </w:r>
      <w:r w:rsidR="00AD2F42">
        <w:rPr>
          <w:rFonts w:ascii="Times New Roman" w:hAnsi="Times New Roman"/>
          <w:sz w:val="24"/>
          <w:szCs w:val="24"/>
        </w:rPr>
        <w:t>roadshow</w:t>
      </w:r>
      <w:r w:rsidRPr="00AC1CF2">
        <w:rPr>
          <w:rFonts w:ascii="Times New Roman" w:hAnsi="Times New Roman"/>
          <w:sz w:val="24"/>
          <w:szCs w:val="24"/>
        </w:rPr>
        <w:t xml:space="preserve"> questionnaire will be loaded onto a cell phone which will be distributed to participants at the beginning of the roadshow. Each questionnaire will be loaded in an app format. Once the participants submit their answers, the data will be stored on the phone and will not be accessible until researchers download the data to a computer. The phones will not require a password for participants to use, but a password will be required for researchers to access the submitted data. Once downloaded, the questionnaire data will be stored on a secure </w:t>
      </w:r>
      <w:r w:rsidR="00715A40">
        <w:rPr>
          <w:rFonts w:ascii="Times New Roman" w:hAnsi="Times New Roman"/>
          <w:sz w:val="24"/>
          <w:szCs w:val="24"/>
        </w:rPr>
        <w:t>Virginia Tech Transportation Institute (</w:t>
      </w:r>
      <w:r w:rsidRPr="00AC1CF2">
        <w:rPr>
          <w:rFonts w:ascii="Times New Roman" w:hAnsi="Times New Roman"/>
          <w:sz w:val="24"/>
          <w:szCs w:val="24"/>
        </w:rPr>
        <w:t>VTTI</w:t>
      </w:r>
      <w:r w:rsidR="00715A40">
        <w:rPr>
          <w:rFonts w:ascii="Times New Roman" w:hAnsi="Times New Roman"/>
          <w:sz w:val="24"/>
          <w:szCs w:val="24"/>
        </w:rPr>
        <w:t>)</w:t>
      </w:r>
      <w:r w:rsidRPr="00AC1CF2">
        <w:rPr>
          <w:rFonts w:ascii="Times New Roman" w:hAnsi="Times New Roman"/>
          <w:sz w:val="24"/>
          <w:szCs w:val="24"/>
        </w:rPr>
        <w:t xml:space="preserve"> server</w:t>
      </w:r>
      <w:r>
        <w:rPr>
          <w:rFonts w:ascii="Times New Roman" w:hAnsi="Times New Roman"/>
          <w:sz w:val="24"/>
          <w:szCs w:val="24"/>
        </w:rPr>
        <w:t>.</w:t>
      </w:r>
    </w:p>
    <w:p w:rsidR="00BF1D12" w:rsidP="00AC1CF2" w:rsidRDefault="00BF1D12">
      <w:pPr>
        <w:pStyle w:val="ListParagraph"/>
        <w:ind w:left="0"/>
        <w:rPr>
          <w:rFonts w:ascii="Times New Roman" w:hAnsi="Times New Roman"/>
          <w:sz w:val="24"/>
          <w:szCs w:val="24"/>
        </w:rPr>
      </w:pPr>
    </w:p>
    <w:p w:rsidRPr="00AC1CF2" w:rsidR="00AC1CF2" w:rsidP="00AC1CF2" w:rsidRDefault="00AC1CF2">
      <w:pPr>
        <w:pStyle w:val="ListParagraph"/>
        <w:ind w:left="0"/>
        <w:rPr>
          <w:rFonts w:ascii="Times New Roman" w:hAnsi="Times New Roman"/>
          <w:sz w:val="24"/>
          <w:szCs w:val="24"/>
        </w:rPr>
      </w:pPr>
      <w:r w:rsidRPr="00AC1CF2">
        <w:rPr>
          <w:rFonts w:ascii="Times New Roman" w:hAnsi="Times New Roman"/>
          <w:sz w:val="24"/>
          <w:szCs w:val="24"/>
        </w:rPr>
        <w:t xml:space="preserve">Questionnaires will be downloaded from the cell phones to </w:t>
      </w:r>
      <w:r w:rsidR="00BF1D12">
        <w:rPr>
          <w:rFonts w:ascii="Times New Roman" w:hAnsi="Times New Roman"/>
          <w:sz w:val="24"/>
          <w:szCs w:val="24"/>
        </w:rPr>
        <w:t xml:space="preserve">the </w:t>
      </w:r>
      <w:r w:rsidRPr="00AC1CF2">
        <w:rPr>
          <w:rFonts w:ascii="Times New Roman" w:hAnsi="Times New Roman"/>
          <w:sz w:val="24"/>
          <w:szCs w:val="24"/>
        </w:rPr>
        <w:t>VTTI secure servers after the roadshow is complete using a wired connection.</w:t>
      </w:r>
      <w:r>
        <w:rPr>
          <w:rFonts w:ascii="Times New Roman" w:hAnsi="Times New Roman"/>
          <w:sz w:val="24"/>
          <w:szCs w:val="24"/>
        </w:rPr>
        <w:t xml:space="preserve"> </w:t>
      </w:r>
      <w:r w:rsidRPr="00AC1CF2">
        <w:rPr>
          <w:rFonts w:ascii="Times New Roman" w:hAnsi="Times New Roman"/>
          <w:sz w:val="24"/>
          <w:szCs w:val="24"/>
        </w:rPr>
        <w:t xml:space="preserve">No personally identifiable information (PII) will be collected in this phase of the study. Participants will create an anonymous ID to tie the different questionnaires together. There will be no way to tie questionnaires back to individual participants. The information collected for this effort is not considered sensitive information about the individual. We are simply collecting their opinions about the technology presented during the roadshow. Participants can answer any question with the response 'I prefer not to answer this question' or opt out of submitting the questionnaires if they choose to do so.  </w:t>
      </w:r>
    </w:p>
    <w:p w:rsidRPr="00AC1CF2" w:rsidR="00AC1CF2" w:rsidP="00AC1CF2" w:rsidRDefault="00AC1CF2">
      <w:pPr>
        <w:pStyle w:val="ListParagraph"/>
        <w:ind w:left="0"/>
        <w:rPr>
          <w:rFonts w:ascii="Times New Roman" w:hAnsi="Times New Roman"/>
          <w:sz w:val="24"/>
          <w:szCs w:val="24"/>
        </w:rPr>
      </w:pPr>
    </w:p>
    <w:p w:rsidR="00385143" w:rsidP="00AC1CF2" w:rsidRDefault="00385143">
      <w:pPr>
        <w:pStyle w:val="ListParagraph"/>
        <w:ind w:left="0"/>
        <w:rPr>
          <w:rFonts w:ascii="Times New Roman" w:hAnsi="Times New Roman"/>
          <w:sz w:val="24"/>
          <w:szCs w:val="24"/>
        </w:rPr>
      </w:pPr>
    </w:p>
    <w:p w:rsidR="00385143" w:rsidP="00AC1CF2" w:rsidRDefault="00385143">
      <w:pPr>
        <w:pStyle w:val="ListParagraph"/>
        <w:ind w:left="0"/>
        <w:rPr>
          <w:rFonts w:ascii="Times New Roman" w:hAnsi="Times New Roman"/>
          <w:sz w:val="24"/>
          <w:szCs w:val="24"/>
        </w:rPr>
      </w:pPr>
    </w:p>
    <w:p w:rsidR="00385143" w:rsidP="00AC1CF2" w:rsidRDefault="00385143">
      <w:pPr>
        <w:pStyle w:val="ListParagraph"/>
        <w:ind w:left="0"/>
        <w:rPr>
          <w:rFonts w:ascii="Times New Roman" w:hAnsi="Times New Roman"/>
          <w:sz w:val="24"/>
          <w:szCs w:val="24"/>
        </w:rPr>
      </w:pPr>
    </w:p>
    <w:p w:rsidRPr="00AC1CF2" w:rsidR="00AC1CF2" w:rsidP="00AC1CF2" w:rsidRDefault="00AC1CF2">
      <w:pPr>
        <w:pStyle w:val="ListParagraph"/>
        <w:ind w:left="0"/>
        <w:rPr>
          <w:rFonts w:ascii="Times New Roman" w:hAnsi="Times New Roman"/>
          <w:sz w:val="24"/>
          <w:szCs w:val="24"/>
        </w:rPr>
      </w:pPr>
      <w:r w:rsidRPr="00AC1CF2">
        <w:rPr>
          <w:rFonts w:ascii="Times New Roman" w:hAnsi="Times New Roman"/>
          <w:sz w:val="24"/>
          <w:szCs w:val="24"/>
        </w:rPr>
        <w:lastRenderedPageBreak/>
        <w:t>The research team will ask several demographic questions to collect data about the participants. These are included in the pre-roadshow questionnaire: participant demographics (background and previous exposure to ADS) and pre-roadshow ADS trust/acceptance</w:t>
      </w:r>
      <w:r w:rsidR="00BF1D12">
        <w:rPr>
          <w:rFonts w:ascii="Times New Roman" w:hAnsi="Times New Roman"/>
          <w:sz w:val="24"/>
          <w:szCs w:val="24"/>
        </w:rPr>
        <w:t>.</w:t>
      </w:r>
      <w:r w:rsidRPr="00AC1CF2">
        <w:rPr>
          <w:rFonts w:ascii="Times New Roman" w:hAnsi="Times New Roman"/>
          <w:sz w:val="24"/>
          <w:szCs w:val="24"/>
        </w:rPr>
        <w:t xml:space="preserve">  </w:t>
      </w:r>
    </w:p>
    <w:p w:rsidRPr="00CC319F" w:rsidR="00CC319F" w:rsidP="00CC319F" w:rsidRDefault="00CC319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rPr>
      </w:pPr>
    </w:p>
    <w:p w:rsidR="000D1B14" w:rsidP="00AC1CF2" w:rsidRDefault="00CC319F">
      <w:pPr>
        <w:pStyle w:val="ListParagraph"/>
        <w:ind w:left="0"/>
        <w:rPr>
          <w:rFonts w:ascii="Times New Roman" w:hAnsi="Times New Roman"/>
          <w:sz w:val="24"/>
          <w:szCs w:val="24"/>
        </w:rPr>
      </w:pPr>
      <w:r w:rsidRPr="00AC1CF2">
        <w:rPr>
          <w:rFonts w:ascii="Times New Roman" w:hAnsi="Times New Roman"/>
          <w:b/>
          <w:bCs/>
          <w:sz w:val="24"/>
          <w:szCs w:val="24"/>
        </w:rPr>
        <w:t>2.1.2 Phase 2 (Post-Roadshow)</w:t>
      </w:r>
      <w:r w:rsidRPr="00FE688C" w:rsidR="00470720">
        <w:rPr>
          <w:rFonts w:ascii="Times New Roman" w:hAnsi="Times New Roman"/>
        </w:rPr>
        <w:br/>
      </w:r>
      <w:r w:rsidRPr="00AC1CF2" w:rsidR="00AC1CF2">
        <w:rPr>
          <w:rFonts w:ascii="Times New Roman" w:hAnsi="Times New Roman"/>
          <w:sz w:val="24"/>
          <w:szCs w:val="24"/>
        </w:rPr>
        <w:t xml:space="preserve">As attendees </w:t>
      </w:r>
      <w:r w:rsidR="00AC1CF2">
        <w:rPr>
          <w:rFonts w:ascii="Times New Roman" w:hAnsi="Times New Roman"/>
          <w:sz w:val="24"/>
          <w:szCs w:val="24"/>
        </w:rPr>
        <w:t xml:space="preserve">leave </w:t>
      </w:r>
      <w:r w:rsidRPr="00AC1CF2" w:rsidR="00AC1CF2">
        <w:rPr>
          <w:rFonts w:ascii="Times New Roman" w:hAnsi="Times New Roman"/>
          <w:sz w:val="24"/>
          <w:szCs w:val="24"/>
        </w:rPr>
        <w:t>the roadshow area, they will be asked to complete the questionnaire. Potential respondents will be asked to complete a p</w:t>
      </w:r>
      <w:r w:rsidR="00AC1CF2">
        <w:rPr>
          <w:rFonts w:ascii="Times New Roman" w:hAnsi="Times New Roman"/>
          <w:sz w:val="24"/>
          <w:szCs w:val="24"/>
        </w:rPr>
        <w:t>ost</w:t>
      </w:r>
      <w:r w:rsidRPr="00AC1CF2" w:rsidR="00AC1CF2">
        <w:rPr>
          <w:rFonts w:ascii="Times New Roman" w:hAnsi="Times New Roman"/>
          <w:sz w:val="24"/>
          <w:szCs w:val="24"/>
        </w:rPr>
        <w:t>-roadshow questionnaire (</w:t>
      </w:r>
      <w:r w:rsidR="00221B49">
        <w:rPr>
          <w:rFonts w:ascii="Times New Roman" w:hAnsi="Times New Roman"/>
          <w:sz w:val="24"/>
          <w:szCs w:val="24"/>
        </w:rPr>
        <w:t xml:space="preserve">Attachment </w:t>
      </w:r>
      <w:r w:rsidR="00C6626C">
        <w:rPr>
          <w:rFonts w:ascii="Times New Roman" w:hAnsi="Times New Roman"/>
          <w:sz w:val="24"/>
          <w:szCs w:val="24"/>
        </w:rPr>
        <w:t>G</w:t>
      </w:r>
      <w:r w:rsidRPr="00AC1CF2" w:rsidR="00AC1CF2">
        <w:rPr>
          <w:rFonts w:ascii="Times New Roman" w:hAnsi="Times New Roman"/>
          <w:sz w:val="24"/>
          <w:szCs w:val="24"/>
        </w:rPr>
        <w:t xml:space="preserve">). Participants will provide implied consent by completing the questionnaires. They will </w:t>
      </w:r>
      <w:r w:rsidR="00AC1CF2">
        <w:rPr>
          <w:rFonts w:ascii="Times New Roman" w:hAnsi="Times New Roman"/>
          <w:sz w:val="24"/>
          <w:szCs w:val="24"/>
        </w:rPr>
        <w:t xml:space="preserve">input their unique </w:t>
      </w:r>
      <w:r w:rsidRPr="00AC1CF2" w:rsidR="00AC1CF2">
        <w:rPr>
          <w:rFonts w:ascii="Times New Roman" w:hAnsi="Times New Roman"/>
          <w:sz w:val="24"/>
          <w:szCs w:val="24"/>
        </w:rPr>
        <w:t xml:space="preserve">anonymous ID </w:t>
      </w:r>
      <w:r w:rsidR="00AC1CF2">
        <w:rPr>
          <w:rFonts w:ascii="Times New Roman" w:hAnsi="Times New Roman"/>
          <w:sz w:val="24"/>
          <w:szCs w:val="24"/>
        </w:rPr>
        <w:t>from Phase 1</w:t>
      </w:r>
      <w:r w:rsidRPr="00AC1CF2" w:rsidR="00AC1CF2">
        <w:rPr>
          <w:rFonts w:ascii="Times New Roman" w:hAnsi="Times New Roman"/>
          <w:sz w:val="24"/>
          <w:szCs w:val="24"/>
        </w:rPr>
        <w:t>.</w:t>
      </w:r>
      <w:r w:rsidR="00AC1CF2">
        <w:rPr>
          <w:rFonts w:ascii="Times New Roman" w:hAnsi="Times New Roman"/>
          <w:sz w:val="24"/>
          <w:szCs w:val="24"/>
        </w:rPr>
        <w:t xml:space="preserve"> </w:t>
      </w:r>
      <w:r w:rsidR="00BF1D12">
        <w:rPr>
          <w:rFonts w:ascii="Times New Roman" w:hAnsi="Times New Roman"/>
          <w:sz w:val="24"/>
          <w:szCs w:val="24"/>
        </w:rPr>
        <w:t>Again, t</w:t>
      </w:r>
      <w:r w:rsidRPr="00BF1D12" w:rsidR="00BF1D12">
        <w:rPr>
          <w:rFonts w:ascii="Times New Roman" w:hAnsi="Times New Roman"/>
          <w:sz w:val="24"/>
          <w:szCs w:val="24"/>
        </w:rPr>
        <w:t>he research team will use cell phones to collect participant data. The post-</w:t>
      </w:r>
      <w:r w:rsidR="00626221">
        <w:rPr>
          <w:rFonts w:ascii="Times New Roman" w:hAnsi="Times New Roman"/>
          <w:sz w:val="24"/>
          <w:szCs w:val="24"/>
        </w:rPr>
        <w:t>roadshow</w:t>
      </w:r>
      <w:r w:rsidRPr="00BF1D12" w:rsidR="00BF1D12">
        <w:rPr>
          <w:rFonts w:ascii="Times New Roman" w:hAnsi="Times New Roman"/>
          <w:sz w:val="24"/>
          <w:szCs w:val="24"/>
        </w:rPr>
        <w:t xml:space="preserve"> questionnaire will be loaded onto a cell phone which will be distributed to participants at the end of the roadshow. Each questionnaire will be loaded in an app format. Once the participants submit their answers, the data will be stored on the phone and will not be accessible until researchers download the data to a computer. The phones will not require a password for participants to use, but a password will be required for researchers to access the submitted data. Once downloaded, the questionnaire data will be stored on a secure VTTI server</w:t>
      </w:r>
      <w:r w:rsidR="000D1B14">
        <w:rPr>
          <w:rFonts w:ascii="Times New Roman" w:hAnsi="Times New Roman"/>
          <w:sz w:val="24"/>
          <w:szCs w:val="24"/>
        </w:rPr>
        <w:t>.</w:t>
      </w:r>
      <w:r w:rsidRPr="00BF1D12" w:rsidR="00BF1D12">
        <w:rPr>
          <w:rFonts w:ascii="Times New Roman" w:hAnsi="Times New Roman"/>
          <w:sz w:val="24"/>
          <w:szCs w:val="24"/>
        </w:rPr>
        <w:t xml:space="preserve"> </w:t>
      </w:r>
    </w:p>
    <w:p w:rsidR="000D1B14" w:rsidP="00AC1CF2" w:rsidRDefault="000D1B14">
      <w:pPr>
        <w:pStyle w:val="ListParagraph"/>
        <w:ind w:left="0"/>
        <w:rPr>
          <w:rFonts w:ascii="Times New Roman" w:hAnsi="Times New Roman"/>
          <w:sz w:val="24"/>
          <w:szCs w:val="24"/>
        </w:rPr>
      </w:pPr>
    </w:p>
    <w:p w:rsidRPr="00AC1CF2" w:rsidR="00AC1CF2" w:rsidP="00AC1CF2" w:rsidRDefault="00AC1CF2">
      <w:pPr>
        <w:pStyle w:val="ListParagraph"/>
        <w:ind w:left="0"/>
        <w:rPr>
          <w:rFonts w:ascii="Times New Roman" w:hAnsi="Times New Roman"/>
          <w:sz w:val="24"/>
          <w:szCs w:val="24"/>
        </w:rPr>
      </w:pPr>
      <w:r w:rsidRPr="00AC1CF2">
        <w:rPr>
          <w:rFonts w:ascii="Times New Roman" w:hAnsi="Times New Roman"/>
          <w:sz w:val="24"/>
          <w:szCs w:val="24"/>
        </w:rPr>
        <w:t xml:space="preserve">Questionnaires will be downloaded from the cell phones to </w:t>
      </w:r>
      <w:r w:rsidR="000D1B14">
        <w:rPr>
          <w:rFonts w:ascii="Times New Roman" w:hAnsi="Times New Roman"/>
          <w:sz w:val="24"/>
          <w:szCs w:val="24"/>
        </w:rPr>
        <w:t xml:space="preserve">the </w:t>
      </w:r>
      <w:r w:rsidRPr="00AC1CF2">
        <w:rPr>
          <w:rFonts w:ascii="Times New Roman" w:hAnsi="Times New Roman"/>
          <w:sz w:val="24"/>
          <w:szCs w:val="24"/>
        </w:rPr>
        <w:t>VTTI secure servers after the roadshow is complete using a wired connection.</w:t>
      </w:r>
      <w:r>
        <w:rPr>
          <w:rFonts w:ascii="Times New Roman" w:hAnsi="Times New Roman"/>
          <w:sz w:val="24"/>
          <w:szCs w:val="24"/>
        </w:rPr>
        <w:t xml:space="preserve"> </w:t>
      </w:r>
      <w:r w:rsidRPr="00AC1CF2">
        <w:rPr>
          <w:rFonts w:ascii="Times New Roman" w:hAnsi="Times New Roman"/>
          <w:sz w:val="24"/>
          <w:szCs w:val="24"/>
        </w:rPr>
        <w:t xml:space="preserve">No PII will be collected in this phase of the study. </w:t>
      </w:r>
      <w:r>
        <w:rPr>
          <w:rFonts w:ascii="Times New Roman" w:hAnsi="Times New Roman"/>
          <w:sz w:val="24"/>
          <w:szCs w:val="24"/>
        </w:rPr>
        <w:t xml:space="preserve">The </w:t>
      </w:r>
      <w:r w:rsidRPr="00AC1CF2">
        <w:rPr>
          <w:rFonts w:ascii="Times New Roman" w:hAnsi="Times New Roman"/>
          <w:sz w:val="24"/>
          <w:szCs w:val="24"/>
        </w:rPr>
        <w:t>anonymous ID</w:t>
      </w:r>
      <w:r w:rsidR="000D1B14">
        <w:rPr>
          <w:rFonts w:ascii="Times New Roman" w:hAnsi="Times New Roman"/>
          <w:sz w:val="24"/>
          <w:szCs w:val="24"/>
        </w:rPr>
        <w:t>s</w:t>
      </w:r>
      <w:r w:rsidRPr="00AC1CF2">
        <w:rPr>
          <w:rFonts w:ascii="Times New Roman" w:hAnsi="Times New Roman"/>
          <w:sz w:val="24"/>
          <w:szCs w:val="24"/>
        </w:rPr>
        <w:t xml:space="preserve"> tie the </w:t>
      </w:r>
      <w:r>
        <w:rPr>
          <w:rFonts w:ascii="Times New Roman" w:hAnsi="Times New Roman"/>
          <w:sz w:val="24"/>
          <w:szCs w:val="24"/>
        </w:rPr>
        <w:t xml:space="preserve">Phase 1 and 2 </w:t>
      </w:r>
      <w:r w:rsidRPr="00AC1CF2">
        <w:rPr>
          <w:rFonts w:ascii="Times New Roman" w:hAnsi="Times New Roman"/>
          <w:sz w:val="24"/>
          <w:szCs w:val="24"/>
        </w:rPr>
        <w:t xml:space="preserve">questionnaires together. There will be no way to tie questionnaires back to individual participants. The information collected for this effort is not considered sensitive information about the individual. We are simply collecting their opinions about the technology presented during the roadshow. Participants can answer any question with the response 'I prefer not to answer this question' or opt out of submitting the questionnaires if they choose to do so.  </w:t>
      </w:r>
    </w:p>
    <w:p w:rsidRPr="00AC1CF2" w:rsidR="00AC1CF2" w:rsidP="00AC1CF2" w:rsidRDefault="00AC1CF2">
      <w:pPr>
        <w:pStyle w:val="ListParagraph"/>
        <w:ind w:left="0"/>
        <w:rPr>
          <w:rFonts w:ascii="Times New Roman" w:hAnsi="Times New Roman"/>
          <w:sz w:val="24"/>
          <w:szCs w:val="24"/>
        </w:rPr>
      </w:pPr>
    </w:p>
    <w:p w:rsidR="00A613EE" w:rsidP="006C4AB4" w:rsidRDefault="009C7B19">
      <w:pPr>
        <w:rPr>
          <w:rFonts w:ascii="Times New Roman" w:hAnsi="Times New Roman"/>
          <w:b/>
          <w:sz w:val="24"/>
          <w:szCs w:val="24"/>
        </w:rPr>
      </w:pPr>
      <w:r w:rsidRPr="009C7B19">
        <w:rPr>
          <w:rFonts w:ascii="Times New Roman" w:hAnsi="Times New Roman"/>
          <w:b/>
          <w:sz w:val="24"/>
          <w:szCs w:val="24"/>
        </w:rPr>
        <w:t>2.2 Who Will Collect the Information</w:t>
      </w:r>
    </w:p>
    <w:p w:rsidR="009C7B19" w:rsidP="006C4AB4" w:rsidRDefault="009C7B19">
      <w:pPr>
        <w:pStyle w:val="FMCSAText112above"/>
        <w:spacing w:before="0" w:after="0"/>
      </w:pPr>
      <w:r w:rsidRPr="0065024D">
        <w:t xml:space="preserve">FMCSA has contracted with the VTTI at the Virginia Polytechnic Institute and State University to administer this </w:t>
      </w:r>
      <w:r>
        <w:t xml:space="preserve">study and analyze its results. </w:t>
      </w:r>
      <w:r w:rsidRPr="0065024D">
        <w:t>The investigators currently performing this study are Dr</w:t>
      </w:r>
      <w:r>
        <w:t>s</w:t>
      </w:r>
      <w:r w:rsidRPr="0065024D">
        <w:t>. Rich Hanowski</w:t>
      </w:r>
      <w:r>
        <w:t xml:space="preserve">, Martin Walker, </w:t>
      </w:r>
      <w:r w:rsidRPr="0065024D">
        <w:t>Jeffrey Hickman</w:t>
      </w:r>
      <w:r>
        <w:t>, and</w:t>
      </w:r>
      <w:r w:rsidRPr="0065024D">
        <w:t xml:space="preserve"> </w:t>
      </w:r>
      <w:r>
        <w:t>Rebecca Hammond from VTTI.</w:t>
      </w:r>
      <w:r w:rsidRPr="0065024D">
        <w:t xml:space="preserve"> </w:t>
      </w:r>
    </w:p>
    <w:p w:rsidR="000D1B14" w:rsidP="009C7B19" w:rsidRDefault="000D1B14">
      <w:pPr>
        <w:pStyle w:val="ListBullet"/>
        <w:numPr>
          <w:ilvl w:val="0"/>
          <w:numId w:val="0"/>
        </w:numPr>
        <w:rPr>
          <w:rFonts w:ascii="Times New Roman" w:hAnsi="Times New Roman"/>
        </w:rPr>
      </w:pPr>
    </w:p>
    <w:p w:rsidRPr="0065024D" w:rsidR="009C7B19" w:rsidP="009C7B19" w:rsidRDefault="009C7B19">
      <w:pPr>
        <w:pStyle w:val="ListBullet"/>
        <w:numPr>
          <w:ilvl w:val="0"/>
          <w:numId w:val="0"/>
        </w:numPr>
        <w:rPr>
          <w:rFonts w:ascii="Times New Roman" w:hAnsi="Times New Roman"/>
        </w:rPr>
      </w:pPr>
      <w:r w:rsidRPr="0065024D">
        <w:rPr>
          <w:rFonts w:ascii="Times New Roman" w:hAnsi="Times New Roman"/>
        </w:rPr>
        <w:t xml:space="preserve">In accordance with </w:t>
      </w:r>
      <w:r>
        <w:rPr>
          <w:rFonts w:ascii="Times New Roman" w:hAnsi="Times New Roman"/>
        </w:rPr>
        <w:t>US</w:t>
      </w:r>
      <w:r w:rsidRPr="0065024D">
        <w:rPr>
          <w:rFonts w:ascii="Times New Roman" w:hAnsi="Times New Roman"/>
        </w:rPr>
        <w:t>DOT</w:t>
      </w:r>
      <w:r>
        <w:rPr>
          <w:rFonts w:ascii="Times New Roman" w:hAnsi="Times New Roman"/>
        </w:rPr>
        <w:t>’s</w:t>
      </w:r>
      <w:r w:rsidRPr="0065024D">
        <w:rPr>
          <w:rFonts w:ascii="Times New Roman" w:hAnsi="Times New Roman"/>
        </w:rPr>
        <w:t xml:space="preserve"> policy on research involving human subjects, this study </w:t>
      </w:r>
      <w:r>
        <w:rPr>
          <w:rFonts w:ascii="Times New Roman" w:hAnsi="Times New Roman"/>
        </w:rPr>
        <w:t>was</w:t>
      </w:r>
      <w:r w:rsidRPr="0065024D">
        <w:rPr>
          <w:rFonts w:ascii="Times New Roman" w:hAnsi="Times New Roman"/>
        </w:rPr>
        <w:t xml:space="preserve"> reviewed and approved by V</w:t>
      </w:r>
      <w:r w:rsidR="00626221">
        <w:rPr>
          <w:rFonts w:ascii="Times New Roman" w:hAnsi="Times New Roman"/>
        </w:rPr>
        <w:t xml:space="preserve">irginia </w:t>
      </w:r>
      <w:r w:rsidRPr="0065024D">
        <w:rPr>
          <w:rFonts w:ascii="Times New Roman" w:hAnsi="Times New Roman"/>
        </w:rPr>
        <w:t>T</w:t>
      </w:r>
      <w:r w:rsidR="00626221">
        <w:rPr>
          <w:rFonts w:ascii="Times New Roman" w:hAnsi="Times New Roman"/>
        </w:rPr>
        <w:t>ech</w:t>
      </w:r>
      <w:r w:rsidRPr="0065024D">
        <w:rPr>
          <w:rFonts w:ascii="Times New Roman" w:hAnsi="Times New Roman"/>
        </w:rPr>
        <w:t>’s Institutional Review Board</w:t>
      </w:r>
      <w:r>
        <w:rPr>
          <w:rFonts w:ascii="Times New Roman" w:hAnsi="Times New Roman"/>
        </w:rPr>
        <w:t xml:space="preserve"> (IRB)</w:t>
      </w:r>
      <w:r w:rsidRPr="0065024D">
        <w:rPr>
          <w:rFonts w:ascii="Times New Roman" w:hAnsi="Times New Roman"/>
        </w:rPr>
        <w:t xml:space="preserve"> </w:t>
      </w:r>
      <w:r>
        <w:rPr>
          <w:rFonts w:ascii="Times New Roman" w:hAnsi="Times New Roman"/>
        </w:rPr>
        <w:t xml:space="preserve">prior to beginning data collection </w:t>
      </w:r>
      <w:r w:rsidRPr="00221B49">
        <w:rPr>
          <w:rFonts w:ascii="Times New Roman" w:hAnsi="Times New Roman"/>
        </w:rPr>
        <w:t xml:space="preserve">(Attachment </w:t>
      </w:r>
      <w:r w:rsidR="00C6626C">
        <w:rPr>
          <w:rFonts w:ascii="Times New Roman" w:hAnsi="Times New Roman"/>
        </w:rPr>
        <w:t>I</w:t>
      </w:r>
      <w:r>
        <w:rPr>
          <w:rFonts w:ascii="Times New Roman" w:hAnsi="Times New Roman"/>
        </w:rPr>
        <w:t>).</w:t>
      </w:r>
    </w:p>
    <w:p w:rsidRPr="009C7B19" w:rsidR="009C7B19" w:rsidP="00470720" w:rsidRDefault="009C7B19">
      <w:pPr>
        <w:rPr>
          <w:rFonts w:ascii="Times New Roman" w:hAnsi="Times New Roman"/>
          <w:b/>
          <w:sz w:val="24"/>
          <w:szCs w:val="24"/>
        </w:rPr>
      </w:pPr>
    </w:p>
    <w:p w:rsidR="009C7B19" w:rsidP="00470720" w:rsidRDefault="009C7B19">
      <w:pPr>
        <w:rPr>
          <w:rFonts w:ascii="Times New Roman" w:hAnsi="Times New Roman"/>
          <w:b/>
          <w:sz w:val="24"/>
          <w:szCs w:val="24"/>
        </w:rPr>
      </w:pPr>
      <w:r w:rsidRPr="009C7B19">
        <w:rPr>
          <w:rFonts w:ascii="Times New Roman" w:hAnsi="Times New Roman"/>
          <w:b/>
          <w:sz w:val="24"/>
          <w:szCs w:val="24"/>
        </w:rPr>
        <w:t>2.3 Purpose of the Information Collection Effort</w:t>
      </w:r>
    </w:p>
    <w:p w:rsidR="00B74D7B" w:rsidP="00B74D7B" w:rsidRDefault="00B74D7B">
      <w:pPr>
        <w:rPr>
          <w:rFonts w:ascii="Times New Roman" w:hAnsi="Times New Roman"/>
          <w:b/>
          <w:sz w:val="24"/>
          <w:szCs w:val="24"/>
        </w:rPr>
      </w:pPr>
      <w:r w:rsidRPr="00B74D7B">
        <w:rPr>
          <w:rFonts w:ascii="Times New Roman" w:hAnsi="Times New Roman"/>
          <w:bCs/>
          <w:sz w:val="24"/>
          <w:szCs w:val="24"/>
        </w:rPr>
        <w:t xml:space="preserve">Although ADS-equipped trucks hold the promise of increased safety, productivity, and efficiency, it is not clear how these vehicles should be integrated into fleet operations with conventional trucks. The primary goal of this study is to develop and demonstrate a pragmatic Fleet Concept of Operations or CONOPS. This CONOPS will provide the trucking industry with clear guidelines on how to safely </w:t>
      </w:r>
      <w:r w:rsidR="00626221">
        <w:rPr>
          <w:rFonts w:ascii="Times New Roman" w:hAnsi="Times New Roman"/>
          <w:bCs/>
          <w:sz w:val="24"/>
          <w:szCs w:val="24"/>
        </w:rPr>
        <w:t>deploy</w:t>
      </w:r>
      <w:r w:rsidRPr="00B74D7B">
        <w:rPr>
          <w:rFonts w:ascii="Times New Roman" w:hAnsi="Times New Roman"/>
          <w:bCs/>
          <w:sz w:val="24"/>
          <w:szCs w:val="24"/>
        </w:rPr>
        <w:t xml:space="preserve"> and benefit from ADS-equipped trucks. To </w:t>
      </w:r>
      <w:r>
        <w:rPr>
          <w:rFonts w:ascii="Times New Roman" w:hAnsi="Times New Roman"/>
          <w:bCs/>
          <w:sz w:val="24"/>
          <w:szCs w:val="24"/>
        </w:rPr>
        <w:t>assist in these efforts</w:t>
      </w:r>
      <w:r w:rsidRPr="00B74D7B">
        <w:rPr>
          <w:rFonts w:ascii="Times New Roman" w:hAnsi="Times New Roman"/>
          <w:bCs/>
          <w:sz w:val="24"/>
          <w:szCs w:val="24"/>
        </w:rPr>
        <w:t xml:space="preserve">, VTTI will host up to </w:t>
      </w:r>
      <w:r>
        <w:rPr>
          <w:rFonts w:ascii="Times New Roman" w:hAnsi="Times New Roman"/>
          <w:bCs/>
          <w:sz w:val="24"/>
          <w:szCs w:val="24"/>
        </w:rPr>
        <w:t xml:space="preserve">four </w:t>
      </w:r>
      <w:r w:rsidRPr="00B74D7B">
        <w:rPr>
          <w:rFonts w:ascii="Times New Roman" w:hAnsi="Times New Roman"/>
          <w:bCs/>
          <w:sz w:val="24"/>
          <w:szCs w:val="24"/>
        </w:rPr>
        <w:t>roadshows to be held alongside existing truck shows and conferences. Each roadshow will include multiple hands-on demonstrations provided by various ADS vendors. As part of the roadshow, VTTI will distribute pre- and post-roadshow questionnaires to obtain opinions about the ADS technologies from members of the trucking industry who are attending the roadshow</w:t>
      </w:r>
      <w:r>
        <w:rPr>
          <w:rFonts w:ascii="Times New Roman" w:hAnsi="Times New Roman"/>
          <w:bCs/>
          <w:sz w:val="24"/>
          <w:szCs w:val="24"/>
        </w:rPr>
        <w:t>s</w:t>
      </w:r>
      <w:r w:rsidRPr="00B74D7B">
        <w:rPr>
          <w:rFonts w:ascii="Times New Roman" w:hAnsi="Times New Roman"/>
          <w:bCs/>
          <w:sz w:val="24"/>
          <w:szCs w:val="24"/>
        </w:rPr>
        <w:t xml:space="preserve">. </w:t>
      </w:r>
      <w:r w:rsidRPr="00B74D7B">
        <w:rPr>
          <w:rFonts w:ascii="Times New Roman" w:hAnsi="Times New Roman"/>
          <w:sz w:val="24"/>
          <w:szCs w:val="24"/>
        </w:rPr>
        <w:t xml:space="preserve">The data collected will allow us to gather baseline opinions that members of the trucking fleet have regarding ADS technologies. Once </w:t>
      </w:r>
      <w:r w:rsidR="00D27DAF">
        <w:rPr>
          <w:rFonts w:ascii="Times New Roman" w:hAnsi="Times New Roman"/>
          <w:sz w:val="24"/>
          <w:szCs w:val="24"/>
        </w:rPr>
        <w:t>respondents</w:t>
      </w:r>
      <w:r w:rsidRPr="00B74D7B" w:rsidR="00D27DAF">
        <w:rPr>
          <w:rFonts w:ascii="Times New Roman" w:hAnsi="Times New Roman"/>
          <w:sz w:val="24"/>
          <w:szCs w:val="24"/>
        </w:rPr>
        <w:t xml:space="preserve"> </w:t>
      </w:r>
      <w:r w:rsidRPr="00B74D7B">
        <w:rPr>
          <w:rFonts w:ascii="Times New Roman" w:hAnsi="Times New Roman"/>
          <w:sz w:val="24"/>
          <w:szCs w:val="24"/>
        </w:rPr>
        <w:t xml:space="preserve">participate in the hands-on demonstrations, we will see if their opinions on the technologies have </w:t>
      </w:r>
      <w:r w:rsidRPr="00B74D7B">
        <w:rPr>
          <w:rFonts w:ascii="Times New Roman" w:hAnsi="Times New Roman"/>
          <w:sz w:val="24"/>
          <w:szCs w:val="24"/>
        </w:rPr>
        <w:lastRenderedPageBreak/>
        <w:t>changed. This will allow us to generalize the acceptability of these technologies into the trucking industry. The primary goal of the questionnaires is to inform the CONOPS that will be developed, to improve clarity and completeness from the end user’s perspective.</w:t>
      </w:r>
    </w:p>
    <w:p w:rsidRPr="009C7B19" w:rsidR="00B74D7B" w:rsidP="00B74D7B" w:rsidRDefault="00B74D7B">
      <w:pPr>
        <w:rPr>
          <w:rFonts w:ascii="Times New Roman" w:hAnsi="Times New Roman"/>
          <w:b/>
          <w:sz w:val="24"/>
          <w:szCs w:val="24"/>
        </w:rPr>
      </w:pPr>
    </w:p>
    <w:p w:rsidRPr="00FE688C" w:rsidR="00EC21CD" w:rsidP="00830A7D" w:rsidRDefault="00C14920">
      <w:pPr>
        <w:numPr>
          <w:ilvl w:val="0"/>
          <w:numId w:val="35"/>
        </w:numPr>
        <w:rPr>
          <w:rFonts w:ascii="Times New Roman" w:hAnsi="Times New Roman"/>
          <w:sz w:val="24"/>
          <w:szCs w:val="24"/>
        </w:rPr>
      </w:pPr>
      <w:r w:rsidRPr="00F358A1">
        <w:rPr>
          <w:rFonts w:ascii="Times New Roman" w:hAnsi="Times New Roman"/>
          <w:b/>
          <w:bCs/>
          <w:sz w:val="24"/>
          <w:szCs w:val="24"/>
        </w:rPr>
        <w:t>EXTENT OF AUTOMATED INFORMATION COLLECTION</w:t>
      </w:r>
      <w:r w:rsidRPr="005612EB" w:rsidR="009D4F72">
        <w:rPr>
          <w:rFonts w:ascii="Times New Roman" w:hAnsi="Times New Roman"/>
          <w:b/>
          <w:bCs/>
        </w:rPr>
        <w:t xml:space="preserve"> </w:t>
      </w:r>
    </w:p>
    <w:p w:rsidR="00EC21CD" w:rsidP="00EC21CD" w:rsidRDefault="00EC21CD">
      <w:pPr>
        <w:ind w:left="360"/>
        <w:rPr>
          <w:rFonts w:ascii="Times New Roman" w:hAnsi="Times New Roman"/>
          <w:sz w:val="24"/>
          <w:szCs w:val="24"/>
        </w:rPr>
      </w:pPr>
    </w:p>
    <w:p w:rsidR="00AC5075" w:rsidP="00FE688C" w:rsidRDefault="00E43CD4">
      <w:pPr>
        <w:pStyle w:val="ListParagraph"/>
        <w:ind w:left="0"/>
        <w:rPr>
          <w:rFonts w:ascii="Times New Roman" w:hAnsi="Times New Roman"/>
          <w:sz w:val="24"/>
          <w:szCs w:val="24"/>
        </w:rPr>
      </w:pPr>
      <w:r>
        <w:rPr>
          <w:rFonts w:ascii="Times New Roman" w:hAnsi="Times New Roman"/>
          <w:sz w:val="24"/>
          <w:szCs w:val="24"/>
        </w:rPr>
        <w:t>The pre- and post-roadshow q</w:t>
      </w:r>
      <w:r w:rsidRPr="00FE688C" w:rsidR="00EC21CD">
        <w:rPr>
          <w:rFonts w:ascii="Times New Roman" w:hAnsi="Times New Roman"/>
          <w:sz w:val="24"/>
          <w:szCs w:val="24"/>
        </w:rPr>
        <w:t>uestionnaires will be loaded onto VTTI owned cell phones (no cellular service or wi-fi capabilities)</w:t>
      </w:r>
      <w:r w:rsidR="00EC21CD">
        <w:rPr>
          <w:rFonts w:ascii="Times New Roman" w:hAnsi="Times New Roman"/>
          <w:sz w:val="24"/>
          <w:szCs w:val="24"/>
        </w:rPr>
        <w:t xml:space="preserve">. </w:t>
      </w:r>
      <w:r w:rsidRPr="00FE688C" w:rsidR="001C5E04">
        <w:rPr>
          <w:rFonts w:ascii="Times New Roman" w:hAnsi="Times New Roman"/>
          <w:sz w:val="24"/>
          <w:szCs w:val="24"/>
        </w:rPr>
        <w:t xml:space="preserve">Once the participants submit their answers, the data will be stored on the phone and will not be accessible until researchers download the data to a computer. The phones will not require a password for participants to use, but a password will be required for researchers to access the submitted data. </w:t>
      </w:r>
      <w:r w:rsidRPr="00FE688C" w:rsidR="00EC21CD">
        <w:rPr>
          <w:rFonts w:ascii="Times New Roman" w:hAnsi="Times New Roman"/>
          <w:sz w:val="24"/>
          <w:szCs w:val="24"/>
        </w:rPr>
        <w:t>Questionnaires will be downloaded from the cell phones to VTTI secure servers using a wired connection.</w:t>
      </w:r>
      <w:r>
        <w:rPr>
          <w:rFonts w:ascii="Times New Roman" w:hAnsi="Times New Roman"/>
          <w:sz w:val="24"/>
          <w:szCs w:val="24"/>
        </w:rPr>
        <w:t xml:space="preserve"> </w:t>
      </w:r>
      <w:r w:rsidR="00AC5075">
        <w:rPr>
          <w:rFonts w:ascii="Times New Roman" w:hAnsi="Times New Roman"/>
          <w:sz w:val="24"/>
          <w:szCs w:val="24"/>
        </w:rPr>
        <w:t xml:space="preserve">Cellphones are used for data collection for the ease of </w:t>
      </w:r>
      <w:r w:rsidR="00FB484A">
        <w:rPr>
          <w:rFonts w:ascii="Times New Roman" w:hAnsi="Times New Roman"/>
          <w:sz w:val="24"/>
          <w:szCs w:val="24"/>
        </w:rPr>
        <w:t xml:space="preserve">managing </w:t>
      </w:r>
      <w:r w:rsidR="00AC5075">
        <w:rPr>
          <w:rFonts w:ascii="Times New Roman" w:hAnsi="Times New Roman"/>
          <w:sz w:val="24"/>
          <w:szCs w:val="24"/>
        </w:rPr>
        <w:t>data collection</w:t>
      </w:r>
      <w:r w:rsidR="00FB484A">
        <w:rPr>
          <w:rFonts w:ascii="Times New Roman" w:hAnsi="Times New Roman"/>
          <w:sz w:val="24"/>
          <w:szCs w:val="24"/>
        </w:rPr>
        <w:t xml:space="preserve"> materials</w:t>
      </w:r>
      <w:r w:rsidR="00AC5075">
        <w:rPr>
          <w:rFonts w:ascii="Times New Roman" w:hAnsi="Times New Roman"/>
          <w:sz w:val="24"/>
          <w:szCs w:val="24"/>
        </w:rPr>
        <w:t xml:space="preserve"> and </w:t>
      </w:r>
      <w:r w:rsidR="00DD13CD">
        <w:rPr>
          <w:rFonts w:ascii="Times New Roman" w:hAnsi="Times New Roman"/>
          <w:sz w:val="24"/>
          <w:szCs w:val="24"/>
        </w:rPr>
        <w:t>to</w:t>
      </w:r>
      <w:r w:rsidR="00AC5075">
        <w:rPr>
          <w:rFonts w:ascii="Times New Roman" w:hAnsi="Times New Roman"/>
          <w:sz w:val="24"/>
          <w:szCs w:val="24"/>
        </w:rPr>
        <w:t xml:space="preserve"> secure the data while traveling with the data to the VTTI from roadshows</w:t>
      </w:r>
      <w:r w:rsidR="00FB484A">
        <w:rPr>
          <w:rFonts w:ascii="Times New Roman" w:hAnsi="Times New Roman"/>
          <w:sz w:val="24"/>
          <w:szCs w:val="24"/>
        </w:rPr>
        <w:t>. Using electronic entry for data collection also eliminates data entry error later needed for analysis.</w:t>
      </w:r>
    </w:p>
    <w:p w:rsidR="000B2E5A" w:rsidP="00FE688C" w:rsidRDefault="000B2E5A">
      <w:pPr>
        <w:pStyle w:val="ListParagraph"/>
        <w:ind w:left="0"/>
        <w:rPr>
          <w:rFonts w:ascii="Times New Roman" w:hAnsi="Times New Roman"/>
          <w:sz w:val="24"/>
          <w:szCs w:val="24"/>
        </w:rPr>
      </w:pPr>
    </w:p>
    <w:p w:rsidRPr="00823D84" w:rsidR="00823D84" w:rsidP="00A749BE" w:rsidRDefault="00C14920">
      <w:pPr>
        <w:pStyle w:val="FMCSAText1"/>
        <w:numPr>
          <w:ilvl w:val="0"/>
          <w:numId w:val="38"/>
        </w:numPr>
        <w:tabs>
          <w:tab w:val="left" w:pos="360"/>
        </w:tabs>
        <w:spacing w:after="0"/>
        <w:ind w:left="0" w:firstLine="0"/>
        <w:rPr>
          <w:b/>
          <w:bCs/>
        </w:rPr>
      </w:pPr>
      <w:r w:rsidRPr="00F358A1">
        <w:rPr>
          <w:b/>
          <w:bCs/>
          <w:szCs w:val="20"/>
        </w:rPr>
        <w:t>EFFORTS TO IDENTIFY DUPLICATION</w:t>
      </w:r>
      <w:r w:rsidRPr="00346352" w:rsidR="00A613EE">
        <w:rPr>
          <w:b/>
          <w:bCs/>
          <w:szCs w:val="20"/>
        </w:rPr>
        <w:br/>
      </w:r>
    </w:p>
    <w:p w:rsidR="008E4E78" w:rsidP="00A749BE" w:rsidRDefault="00E43CD4">
      <w:pPr>
        <w:pStyle w:val="FMCSAText1"/>
        <w:tabs>
          <w:tab w:val="left" w:pos="360"/>
        </w:tabs>
        <w:spacing w:after="0"/>
      </w:pPr>
      <w:r>
        <w:t xml:space="preserve">FMCSA and the VTTI research team are unaware of other research conducted currently or in the past that could be used to fulfill the research goals of </w:t>
      </w:r>
      <w:r w:rsidRPr="003C020C">
        <w:t>Trucking Fleet CONOPS for Managing Mixed Fleets</w:t>
      </w:r>
      <w:r>
        <w:t>. Previous research has been performed with passenger car drivers;</w:t>
      </w:r>
      <w:r w:rsidR="00ED45B0">
        <w:rPr>
          <w:vertAlign w:val="superscript"/>
        </w:rPr>
        <w:t>(</w:t>
      </w:r>
      <w:r w:rsidR="00ED45B0">
        <w:rPr>
          <w:rStyle w:val="FootnoteReference"/>
        </w:rPr>
        <w:footnoteReference w:id="1"/>
      </w:r>
      <w:r w:rsidR="00ED45B0">
        <w:rPr>
          <w:vertAlign w:val="superscript"/>
        </w:rPr>
        <w:t>,</w:t>
      </w:r>
      <w:r w:rsidR="00ED45B0">
        <w:rPr>
          <w:rStyle w:val="FootnoteReference"/>
        </w:rPr>
        <w:footnoteReference w:id="2"/>
      </w:r>
      <w:r w:rsidR="00ED45B0">
        <w:rPr>
          <w:vertAlign w:val="superscript"/>
        </w:rPr>
        <w:t>)</w:t>
      </w:r>
      <w:r>
        <w:t xml:space="preserve"> however, there has not been research aim</w:t>
      </w:r>
      <w:r w:rsidR="00FF359A">
        <w:t>ed</w:t>
      </w:r>
      <w:r>
        <w:t xml:space="preserve"> at CMV drivers. Moreover, (a) ADS have advanced in recent years, </w:t>
      </w:r>
      <w:r w:rsidR="00D27DAF">
        <w:t xml:space="preserve">so </w:t>
      </w:r>
      <w:r>
        <w:t>any prior assessment is outdated and will not reflect the specific ADS displayed at the roadshow in this project and, (b) here we propose to assess a mix of end-user respondents, including CMV drivers, CMV fleet managers, industry engineers, CMV sales personnel, researchers, and State and Federal government personnel</w:t>
      </w:r>
      <w:r w:rsidR="00C76F11">
        <w:t>.</w:t>
      </w:r>
      <w:r>
        <w:t xml:space="preserve"> </w:t>
      </w:r>
    </w:p>
    <w:p w:rsidRPr="00FE7843" w:rsidR="00A749BE" w:rsidP="00A749BE" w:rsidRDefault="00A749BE">
      <w:pPr>
        <w:pStyle w:val="FMCSAText1"/>
        <w:tabs>
          <w:tab w:val="left" w:pos="360"/>
        </w:tabs>
        <w:spacing w:after="0"/>
        <w:rPr>
          <w:b/>
          <w:bCs/>
        </w:rPr>
      </w:pPr>
    </w:p>
    <w:p w:rsidRPr="00823D84" w:rsidR="00823D84" w:rsidP="000B2E5A" w:rsidRDefault="00C14920">
      <w:pPr>
        <w:numPr>
          <w:ilvl w:val="0"/>
          <w:numId w:val="39"/>
        </w:numPr>
        <w:tabs>
          <w:tab w:val="left" w:pos="360"/>
        </w:tabs>
        <w:ind w:left="0" w:firstLine="0"/>
        <w:rPr>
          <w:rFonts w:ascii="Calibri" w:hAnsi="Calibri"/>
          <w:color w:val="1F497D"/>
        </w:rPr>
      </w:pPr>
      <w:r w:rsidRPr="00FE7843">
        <w:rPr>
          <w:rFonts w:ascii="Times New Roman" w:hAnsi="Times New Roman"/>
          <w:b/>
          <w:bCs/>
          <w:sz w:val="24"/>
          <w:szCs w:val="24"/>
        </w:rPr>
        <w:t>EFFORTS TO MINIMIZE THE BURDEN ON SMALL BUSINESSES</w:t>
      </w:r>
      <w:r w:rsidRPr="00FE7843" w:rsidR="00A613EE">
        <w:rPr>
          <w:rFonts w:ascii="Times New Roman" w:hAnsi="Times New Roman"/>
          <w:b/>
          <w:bCs/>
          <w:sz w:val="24"/>
          <w:szCs w:val="24"/>
        </w:rPr>
        <w:br/>
      </w:r>
    </w:p>
    <w:p w:rsidR="000B2E5A" w:rsidP="00823D84" w:rsidRDefault="00ED218C">
      <w:pPr>
        <w:tabs>
          <w:tab w:val="left" w:pos="360"/>
        </w:tabs>
        <w:rPr>
          <w:rFonts w:ascii="Calibri" w:hAnsi="Calibri"/>
          <w:color w:val="1F497D"/>
        </w:rPr>
      </w:pPr>
      <w:r w:rsidRPr="00ED218C">
        <w:rPr>
          <w:rFonts w:ascii="Times New Roman" w:hAnsi="Times New Roman"/>
          <w:sz w:val="24"/>
          <w:szCs w:val="24"/>
        </w:rPr>
        <w:t>This study will involve a convenience sample with no efforts to target specific types or sizes or carriers. Roadshow participants are not required to participate in this study. Participation in the study is voluntary, so no small business will have an imposed burden that it is not willing to bear.</w:t>
      </w:r>
    </w:p>
    <w:p w:rsidRPr="000B2E5A" w:rsidR="000B2E5A" w:rsidP="000B2E5A" w:rsidRDefault="000B2E5A">
      <w:pPr>
        <w:ind w:left="360"/>
        <w:rPr>
          <w:rFonts w:ascii="Calibri" w:hAnsi="Calibri"/>
          <w:color w:val="1F497D"/>
        </w:rPr>
      </w:pPr>
    </w:p>
    <w:p w:rsidRPr="00823D84" w:rsidR="00823D84" w:rsidP="00823D84" w:rsidRDefault="00C14920">
      <w:pPr>
        <w:numPr>
          <w:ilvl w:val="0"/>
          <w:numId w:val="39"/>
        </w:numPr>
        <w:tabs>
          <w:tab w:val="left" w:pos="360"/>
        </w:tabs>
        <w:ind w:left="0" w:firstLine="0"/>
        <w:rPr>
          <w:rFonts w:ascii="Calibri" w:hAnsi="Calibri"/>
          <w:color w:val="1F497D"/>
        </w:rPr>
      </w:pPr>
      <w:r w:rsidRPr="000B2E5A">
        <w:rPr>
          <w:rFonts w:ascii="Times New Roman" w:hAnsi="Times New Roman"/>
          <w:b/>
          <w:bCs/>
          <w:sz w:val="24"/>
          <w:szCs w:val="24"/>
        </w:rPr>
        <w:t>IMPACT OF LESS FREQUENT COLLECTION OF INFORMATION</w:t>
      </w:r>
      <w:r w:rsidRPr="000B2E5A" w:rsidR="00A613EE">
        <w:rPr>
          <w:rFonts w:ascii="Times New Roman" w:hAnsi="Times New Roman"/>
          <w:b/>
          <w:sz w:val="24"/>
          <w:szCs w:val="24"/>
        </w:rPr>
        <w:br/>
      </w:r>
    </w:p>
    <w:p w:rsidRPr="000B2E5A" w:rsidR="00ED218C" w:rsidP="00823D84" w:rsidRDefault="00ED218C">
      <w:pPr>
        <w:tabs>
          <w:tab w:val="left" w:pos="360"/>
        </w:tabs>
        <w:rPr>
          <w:rFonts w:ascii="Calibri" w:hAnsi="Calibri"/>
          <w:color w:val="1F497D"/>
        </w:rPr>
      </w:pPr>
      <w:r w:rsidRPr="000B2E5A">
        <w:rPr>
          <w:rFonts w:ascii="Times New Roman" w:hAnsi="Times New Roman"/>
          <w:sz w:val="24"/>
          <w:szCs w:val="24"/>
        </w:rPr>
        <w:t xml:space="preserve">FMCSA has determined that this collection of information is necessary for study completion; currently, there is no existing data set that can be used for this project. This is a request for a single collection of information for this project. While the study will space out data collection over a period of approximately 18 months, data collection will only occur over 2 to 4 days (with each respondent’s participation limited to their time spent at the roadshow). </w:t>
      </w:r>
    </w:p>
    <w:p w:rsidR="00ED218C" w:rsidP="00ED218C" w:rsidRDefault="00ED218C">
      <w:pPr>
        <w:pStyle w:val="FMCSAText112above"/>
      </w:pPr>
      <w:r>
        <w:lastRenderedPageBreak/>
        <w:t>Respondents will be asked to participate in the qualitative study for up to 20 minutes</w:t>
      </w:r>
      <w:r w:rsidRPr="00A32F9A">
        <w:t xml:space="preserve">. </w:t>
      </w:r>
      <w:r w:rsidRPr="00E97145">
        <w:t xml:space="preserve">Using </w:t>
      </w:r>
      <w:r w:rsidR="00C76F11">
        <w:t>a convenience sample</w:t>
      </w:r>
      <w:r w:rsidRPr="00E97145">
        <w:t xml:space="preserve">, the research team plans to collect data from </w:t>
      </w:r>
      <w:r>
        <w:t xml:space="preserve">a maximum of </w:t>
      </w:r>
      <w:r w:rsidR="00C76F11">
        <w:t xml:space="preserve">2,000 respondents (a mix of CMV drivers, CMV fleet managers, industry engineers, CMV sales personnel, researchers, and State and Federal government personnel). </w:t>
      </w:r>
      <w:r w:rsidR="000D1B14">
        <w:t>P</w:t>
      </w:r>
      <w:r>
        <w:t xml:space="preserve">articipation </w:t>
      </w:r>
      <w:r w:rsidR="00C76F11">
        <w:t xml:space="preserve">in the pre- and post-roadshow questionnaires lasting approximately 10 minutes each. </w:t>
      </w:r>
      <w:r>
        <w:t xml:space="preserve">During these </w:t>
      </w:r>
      <w:r w:rsidR="00C76F11">
        <w:t>10-min</w:t>
      </w:r>
      <w:r w:rsidR="000D1B14">
        <w:t>ute</w:t>
      </w:r>
      <w:r w:rsidR="00C76F11">
        <w:t xml:space="preserve"> </w:t>
      </w:r>
      <w:r>
        <w:t>participation periods, drivers will be asked to complete the data collection requirements described in Section 2.1.</w:t>
      </w:r>
    </w:p>
    <w:p w:rsidRPr="00FE688C" w:rsidR="000C75C4" w:rsidP="00ED218C" w:rsidRDefault="00F358A1">
      <w:pPr>
        <w:numPr>
          <w:ilvl w:val="0"/>
          <w:numId w:val="39"/>
        </w:numPr>
        <w:rPr>
          <w:rFonts w:ascii="Times New Roman" w:hAnsi="Times New Roman"/>
          <w:sz w:val="24"/>
          <w:szCs w:val="24"/>
        </w:rPr>
      </w:pPr>
      <w:r w:rsidRPr="00F358A1">
        <w:rPr>
          <w:rFonts w:ascii="Times New Roman" w:hAnsi="Times New Roman"/>
          <w:b/>
          <w:bCs/>
          <w:sz w:val="24"/>
          <w:szCs w:val="24"/>
        </w:rPr>
        <w:t>SPECIAL CIRCUMSTANCES</w:t>
      </w:r>
      <w:r w:rsidRPr="00C14920" w:rsidR="00470720">
        <w:rPr>
          <w:rFonts w:ascii="Times New Roman" w:hAnsi="Times New Roman"/>
          <w:b/>
          <w:bCs/>
        </w:rPr>
        <w:t xml:space="preserve">  </w:t>
      </w:r>
    </w:p>
    <w:p w:rsidR="00823D84" w:rsidP="00823D84" w:rsidRDefault="00823D84">
      <w:pPr>
        <w:rPr>
          <w:rFonts w:ascii="Times New Roman" w:hAnsi="Times New Roman"/>
          <w:sz w:val="24"/>
          <w:szCs w:val="24"/>
        </w:rPr>
      </w:pPr>
    </w:p>
    <w:p w:rsidRPr="00C76F11" w:rsidR="000C75C4" w:rsidP="00C76F11" w:rsidRDefault="00C76F11">
      <w:pPr>
        <w:rPr>
          <w:rFonts w:ascii="Times New Roman" w:hAnsi="Times New Roman"/>
          <w:sz w:val="24"/>
          <w:szCs w:val="24"/>
        </w:rPr>
      </w:pPr>
      <w:r w:rsidRPr="00C76F11">
        <w:rPr>
          <w:rFonts w:ascii="Times New Roman" w:hAnsi="Times New Roman"/>
          <w:sz w:val="24"/>
          <w:szCs w:val="24"/>
        </w:rPr>
        <w:t>There are no special circumstances related to this information collection.</w:t>
      </w:r>
    </w:p>
    <w:p w:rsidRPr="007B620F" w:rsidR="00FE7843" w:rsidP="00FE7843" w:rsidRDefault="00FE7843">
      <w:pPr>
        <w:ind w:left="720"/>
        <w:rPr>
          <w:rFonts w:ascii="Times New Roman" w:hAnsi="Times New Roman"/>
          <w:sz w:val="24"/>
          <w:szCs w:val="24"/>
        </w:rPr>
      </w:pPr>
    </w:p>
    <w:p w:rsidR="00823D84" w:rsidP="000B2E5A" w:rsidRDefault="00F358A1">
      <w:pPr>
        <w:numPr>
          <w:ilvl w:val="0"/>
          <w:numId w:val="39"/>
        </w:numPr>
        <w:tabs>
          <w:tab w:val="left" w:pos="360"/>
        </w:tabs>
        <w:ind w:left="0" w:firstLine="0"/>
        <w:rPr>
          <w:rFonts w:ascii="Times New Roman" w:hAnsi="Times New Roman"/>
          <w:sz w:val="24"/>
          <w:szCs w:val="24"/>
        </w:rPr>
      </w:pPr>
      <w:r w:rsidRPr="00F358A1">
        <w:rPr>
          <w:rFonts w:ascii="Times New Roman" w:hAnsi="Times New Roman"/>
          <w:b/>
          <w:bCs/>
          <w:sz w:val="24"/>
          <w:szCs w:val="24"/>
        </w:rPr>
        <w:t>COMPLIANCE WITH 5 CFR 1320.8</w:t>
      </w:r>
      <w:r w:rsidRPr="005612EB" w:rsidR="0004749E">
        <w:rPr>
          <w:rFonts w:ascii="Times New Roman" w:hAnsi="Times New Roman"/>
          <w:bCs/>
          <w:sz w:val="24"/>
          <w:szCs w:val="24"/>
        </w:rPr>
        <w:t>:</w:t>
      </w:r>
      <w:r w:rsidRPr="005612EB" w:rsidR="00470720">
        <w:rPr>
          <w:rFonts w:ascii="Times New Roman" w:hAnsi="Times New Roman"/>
          <w:b/>
          <w:bCs/>
        </w:rPr>
        <w:t xml:space="preserve">  </w:t>
      </w:r>
      <w:r w:rsidR="00A613EE">
        <w:rPr>
          <w:rFonts w:ascii="Times New Roman" w:hAnsi="Times New Roman"/>
          <w:b/>
          <w:bCs/>
        </w:rPr>
        <w:br/>
      </w:r>
    </w:p>
    <w:p w:rsidRPr="00F81F45" w:rsidR="00F81F45" w:rsidP="00993D6B" w:rsidRDefault="00F81F45">
      <w:pPr>
        <w:rPr>
          <w:rFonts w:ascii="Times New Roman" w:hAnsi="Times New Roman"/>
          <w:sz w:val="24"/>
          <w:szCs w:val="24"/>
        </w:rPr>
      </w:pPr>
      <w:r w:rsidRPr="00F81F45">
        <w:rPr>
          <w:rFonts w:ascii="Times New Roman" w:hAnsi="Times New Roman"/>
          <w:sz w:val="24"/>
          <w:szCs w:val="24"/>
        </w:rPr>
        <w:t xml:space="preserve">FMCSA published a notice in the Federal Register with a 60-day public comment period to announce this proposed information collection on </w:t>
      </w:r>
      <w:r w:rsidR="007D4D58">
        <w:rPr>
          <w:rFonts w:ascii="Times New Roman" w:hAnsi="Times New Roman"/>
          <w:sz w:val="24"/>
          <w:szCs w:val="24"/>
        </w:rPr>
        <w:t>November 3, 2020</w:t>
      </w:r>
      <w:r w:rsidRPr="00F81F45">
        <w:rPr>
          <w:rFonts w:ascii="Times New Roman" w:hAnsi="Times New Roman"/>
          <w:sz w:val="24"/>
          <w:szCs w:val="24"/>
        </w:rPr>
        <w:t xml:space="preserve"> (</w:t>
      </w:r>
      <w:r w:rsidR="00786795">
        <w:rPr>
          <w:rFonts w:ascii="Times New Roman" w:hAnsi="Times New Roman"/>
          <w:sz w:val="24"/>
          <w:szCs w:val="24"/>
        </w:rPr>
        <w:t>85</w:t>
      </w:r>
      <w:r w:rsidRPr="00F81F45">
        <w:rPr>
          <w:rFonts w:ascii="Times New Roman" w:hAnsi="Times New Roman"/>
          <w:sz w:val="24"/>
          <w:szCs w:val="24"/>
        </w:rPr>
        <w:t xml:space="preserve"> FR</w:t>
      </w:r>
      <w:r w:rsidR="000D1B14">
        <w:rPr>
          <w:rFonts w:ascii="Times New Roman" w:hAnsi="Times New Roman"/>
          <w:sz w:val="24"/>
          <w:szCs w:val="24"/>
        </w:rPr>
        <w:t xml:space="preserve"> </w:t>
      </w:r>
      <w:r w:rsidR="00786795">
        <w:rPr>
          <w:rFonts w:ascii="Times New Roman" w:hAnsi="Times New Roman"/>
          <w:sz w:val="24"/>
          <w:szCs w:val="24"/>
        </w:rPr>
        <w:t>69678</w:t>
      </w:r>
      <w:r w:rsidRPr="00F81F45">
        <w:rPr>
          <w:rFonts w:ascii="Times New Roman" w:hAnsi="Times New Roman"/>
          <w:sz w:val="24"/>
          <w:szCs w:val="24"/>
        </w:rPr>
        <w:t xml:space="preserve">, Attachment </w:t>
      </w:r>
      <w:r w:rsidRPr="00C6626C" w:rsidR="00C6626C">
        <w:rPr>
          <w:rFonts w:ascii="Times New Roman" w:hAnsi="Times New Roman"/>
          <w:sz w:val="24"/>
          <w:szCs w:val="24"/>
        </w:rPr>
        <w:t>J</w:t>
      </w:r>
      <w:r w:rsidRPr="00C6626C">
        <w:rPr>
          <w:rFonts w:ascii="Times New Roman" w:hAnsi="Times New Roman"/>
          <w:sz w:val="24"/>
          <w:szCs w:val="24"/>
        </w:rPr>
        <w:t>)</w:t>
      </w:r>
      <w:r w:rsidRPr="00F81F45">
        <w:rPr>
          <w:rFonts w:ascii="Times New Roman" w:hAnsi="Times New Roman"/>
          <w:sz w:val="24"/>
          <w:szCs w:val="24"/>
        </w:rPr>
        <w:t>. The comment period closed on</w:t>
      </w:r>
      <w:r>
        <w:rPr>
          <w:rFonts w:ascii="Times New Roman" w:hAnsi="Times New Roman"/>
          <w:sz w:val="24"/>
          <w:szCs w:val="24"/>
        </w:rPr>
        <w:t xml:space="preserve"> </w:t>
      </w:r>
      <w:r w:rsidR="007D4D58">
        <w:rPr>
          <w:rFonts w:ascii="Times New Roman" w:hAnsi="Times New Roman"/>
          <w:sz w:val="24"/>
          <w:szCs w:val="24"/>
        </w:rPr>
        <w:t>January 4, 2021</w:t>
      </w:r>
      <w:r w:rsidRPr="00F81F45">
        <w:rPr>
          <w:rFonts w:ascii="Times New Roman" w:hAnsi="Times New Roman"/>
          <w:sz w:val="24"/>
          <w:szCs w:val="24"/>
        </w:rPr>
        <w:t xml:space="preserve">. The agency received </w:t>
      </w:r>
      <w:r w:rsidR="00D27DAF">
        <w:rPr>
          <w:rFonts w:ascii="Times New Roman" w:hAnsi="Times New Roman"/>
          <w:sz w:val="24"/>
          <w:szCs w:val="24"/>
        </w:rPr>
        <w:t>eight</w:t>
      </w:r>
      <w:r w:rsidRPr="00F81F45" w:rsidR="00D27DAF">
        <w:rPr>
          <w:rFonts w:ascii="Times New Roman" w:hAnsi="Times New Roman"/>
          <w:sz w:val="24"/>
          <w:szCs w:val="24"/>
        </w:rPr>
        <w:t xml:space="preserve"> </w:t>
      </w:r>
      <w:r w:rsidRPr="00F81F45">
        <w:rPr>
          <w:rFonts w:ascii="Times New Roman" w:hAnsi="Times New Roman"/>
          <w:sz w:val="24"/>
          <w:szCs w:val="24"/>
        </w:rPr>
        <w:t>comments in response to this notice.</w:t>
      </w:r>
      <w:r w:rsidRPr="00D27DAF" w:rsidR="00D27DAF">
        <w:rPr>
          <w:rStyle w:val="FootnoteReference"/>
          <w:rFonts w:ascii="Times New Roman" w:hAnsi="Times New Roman"/>
          <w:sz w:val="24"/>
          <w:szCs w:val="24"/>
        </w:rPr>
        <w:t xml:space="preserve"> </w:t>
      </w:r>
      <w:r w:rsidR="00D27DAF">
        <w:rPr>
          <w:rStyle w:val="FootnoteReference"/>
          <w:rFonts w:ascii="Times New Roman" w:hAnsi="Times New Roman"/>
          <w:sz w:val="24"/>
          <w:szCs w:val="24"/>
        </w:rPr>
        <w:footnoteReference w:id="3"/>
      </w:r>
    </w:p>
    <w:p w:rsidR="008E4E78" w:rsidP="008B42F1" w:rsidRDefault="008B42F1">
      <w:pPr>
        <w:rPr>
          <w:rFonts w:ascii="Times New Roman" w:hAnsi="Times New Roman"/>
          <w:sz w:val="24"/>
          <w:szCs w:val="24"/>
        </w:rPr>
      </w:pPr>
      <w:r w:rsidRPr="008B42F1">
        <w:rPr>
          <w:rFonts w:ascii="Times New Roman" w:hAnsi="Times New Roman"/>
          <w:sz w:val="24"/>
          <w:szCs w:val="24"/>
        </w:rPr>
        <w:t xml:space="preserve">Seven of the comments expressed concern for the safety of ADS technologies and the potential job losses associated with this technology. The remaining comment indicated concern for real-world ADS testing as opposed to using simulations. FMCSA appreciates </w:t>
      </w:r>
      <w:r w:rsidR="00D27DAF">
        <w:rPr>
          <w:rFonts w:ascii="Times New Roman" w:hAnsi="Times New Roman"/>
          <w:sz w:val="24"/>
          <w:szCs w:val="24"/>
        </w:rPr>
        <w:t>the</w:t>
      </w:r>
      <w:r w:rsidRPr="008B42F1" w:rsidR="00D27DAF">
        <w:rPr>
          <w:rFonts w:ascii="Times New Roman" w:hAnsi="Times New Roman"/>
          <w:sz w:val="24"/>
          <w:szCs w:val="24"/>
        </w:rPr>
        <w:t xml:space="preserve"> commenter</w:t>
      </w:r>
      <w:r w:rsidR="00D27DAF">
        <w:rPr>
          <w:rFonts w:ascii="Times New Roman" w:hAnsi="Times New Roman"/>
          <w:sz w:val="24"/>
          <w:szCs w:val="24"/>
        </w:rPr>
        <w:t>s</w:t>
      </w:r>
      <w:r w:rsidRPr="008B42F1">
        <w:rPr>
          <w:rFonts w:ascii="Times New Roman" w:hAnsi="Times New Roman"/>
          <w:sz w:val="24"/>
          <w:szCs w:val="24"/>
        </w:rPr>
        <w:t xml:space="preserve"> taking the time to provide feedback</w:t>
      </w:r>
      <w:r w:rsidR="00D27DAF">
        <w:rPr>
          <w:rFonts w:ascii="Times New Roman" w:hAnsi="Times New Roman"/>
          <w:sz w:val="24"/>
          <w:szCs w:val="24"/>
        </w:rPr>
        <w:t>,</w:t>
      </w:r>
      <w:r w:rsidRPr="008B42F1">
        <w:rPr>
          <w:rFonts w:ascii="Times New Roman" w:hAnsi="Times New Roman"/>
          <w:sz w:val="24"/>
          <w:szCs w:val="24"/>
        </w:rPr>
        <w:t xml:space="preserve"> </w:t>
      </w:r>
      <w:r w:rsidR="00D27DAF">
        <w:rPr>
          <w:rFonts w:ascii="Times New Roman" w:hAnsi="Times New Roman"/>
          <w:sz w:val="24"/>
          <w:szCs w:val="24"/>
        </w:rPr>
        <w:t xml:space="preserve">but these comments are beyond the scope of the information collection itself. </w:t>
      </w:r>
    </w:p>
    <w:p w:rsidRPr="005612EB" w:rsidR="00E274BD" w:rsidP="008B42F1" w:rsidRDefault="00E274BD">
      <w:pPr>
        <w:rPr>
          <w:rFonts w:ascii="Times New Roman" w:hAnsi="Times New Roman"/>
        </w:rPr>
      </w:pPr>
    </w:p>
    <w:p w:rsidRPr="00823D84" w:rsidR="00823D84" w:rsidP="000B2E5A" w:rsidRDefault="00F358A1">
      <w:pPr>
        <w:numPr>
          <w:ilvl w:val="0"/>
          <w:numId w:val="39"/>
        </w:numPr>
        <w:tabs>
          <w:tab w:val="left" w:pos="360"/>
        </w:tabs>
        <w:ind w:left="0" w:firstLine="0"/>
        <w:rPr>
          <w:rFonts w:ascii="Times New Roman" w:hAnsi="Times New Roman"/>
          <w:b/>
          <w:bCs/>
          <w:sz w:val="24"/>
          <w:szCs w:val="24"/>
        </w:rPr>
      </w:pPr>
      <w:r w:rsidRPr="00F81F45">
        <w:rPr>
          <w:rFonts w:ascii="Times New Roman" w:hAnsi="Times New Roman"/>
          <w:b/>
          <w:bCs/>
          <w:sz w:val="24"/>
          <w:szCs w:val="24"/>
        </w:rPr>
        <w:t>PAYMENTS OR GIFTS TO RESPONDENTS</w:t>
      </w:r>
      <w:r w:rsidRPr="00F81F45" w:rsidR="00A613EE">
        <w:rPr>
          <w:rFonts w:ascii="Times New Roman" w:hAnsi="Times New Roman"/>
          <w:b/>
          <w:bCs/>
        </w:rPr>
        <w:br/>
      </w:r>
    </w:p>
    <w:p w:rsidRPr="00F81F45" w:rsidR="000C75C4" w:rsidP="00823D84" w:rsidRDefault="000C75C4">
      <w:pPr>
        <w:tabs>
          <w:tab w:val="left" w:pos="360"/>
        </w:tabs>
        <w:rPr>
          <w:rFonts w:ascii="Times New Roman" w:hAnsi="Times New Roman"/>
          <w:b/>
          <w:bCs/>
          <w:sz w:val="24"/>
          <w:szCs w:val="24"/>
        </w:rPr>
      </w:pPr>
      <w:r w:rsidRPr="00F81F45">
        <w:rPr>
          <w:rFonts w:ascii="Times New Roman" w:hAnsi="Times New Roman"/>
          <w:sz w:val="24"/>
          <w:szCs w:val="24"/>
        </w:rPr>
        <w:t xml:space="preserve">Participants will not receive compensation for study participation.  </w:t>
      </w:r>
    </w:p>
    <w:p w:rsidR="000C75C4" w:rsidP="000C75C4" w:rsidRDefault="000C75C4">
      <w:pPr>
        <w:ind w:left="360"/>
        <w:rPr>
          <w:rFonts w:ascii="Times New Roman" w:hAnsi="Times New Roman"/>
        </w:rPr>
      </w:pPr>
    </w:p>
    <w:p w:rsidR="00823D84" w:rsidP="000B2E5A" w:rsidRDefault="00F358A1">
      <w:pPr>
        <w:numPr>
          <w:ilvl w:val="0"/>
          <w:numId w:val="39"/>
        </w:numPr>
        <w:tabs>
          <w:tab w:val="left" w:pos="360"/>
        </w:tabs>
        <w:ind w:left="0" w:firstLine="0"/>
        <w:rPr>
          <w:rFonts w:ascii="Times New Roman" w:hAnsi="Times New Roman"/>
          <w:sz w:val="24"/>
          <w:szCs w:val="24"/>
        </w:rPr>
      </w:pPr>
      <w:r w:rsidRPr="00FA15A3">
        <w:rPr>
          <w:rFonts w:ascii="Times New Roman" w:hAnsi="Times New Roman"/>
          <w:b/>
          <w:bCs/>
          <w:sz w:val="24"/>
          <w:szCs w:val="24"/>
        </w:rPr>
        <w:t>ASSURANCE OF CONFIDENTIALITY</w:t>
      </w:r>
      <w:r w:rsidRPr="00FA15A3" w:rsidR="00A613EE">
        <w:rPr>
          <w:rFonts w:ascii="Times New Roman" w:hAnsi="Times New Roman"/>
        </w:rPr>
        <w:br/>
      </w:r>
    </w:p>
    <w:p w:rsidRPr="00FA15A3" w:rsidR="007034EF" w:rsidP="00823D84" w:rsidRDefault="007034EF">
      <w:pPr>
        <w:tabs>
          <w:tab w:val="left" w:pos="360"/>
        </w:tabs>
        <w:rPr>
          <w:rFonts w:ascii="Times New Roman" w:hAnsi="Times New Roman"/>
          <w:sz w:val="24"/>
          <w:szCs w:val="24"/>
        </w:rPr>
      </w:pPr>
      <w:r w:rsidRPr="00FA15A3">
        <w:rPr>
          <w:rFonts w:ascii="Times New Roman" w:hAnsi="Times New Roman"/>
          <w:sz w:val="24"/>
          <w:szCs w:val="24"/>
        </w:rPr>
        <w:t>P</w:t>
      </w:r>
      <w:r w:rsidR="00FA15A3">
        <w:rPr>
          <w:rFonts w:ascii="Times New Roman" w:hAnsi="Times New Roman"/>
          <w:sz w:val="24"/>
          <w:szCs w:val="24"/>
        </w:rPr>
        <w:t xml:space="preserve">II </w:t>
      </w:r>
      <w:r w:rsidRPr="00FA15A3">
        <w:rPr>
          <w:rFonts w:ascii="Times New Roman" w:hAnsi="Times New Roman"/>
          <w:sz w:val="24"/>
          <w:szCs w:val="24"/>
        </w:rPr>
        <w:t xml:space="preserve">will not be collected at any time. </w:t>
      </w:r>
      <w:r w:rsidRPr="00FA15A3" w:rsidR="00FA15A3">
        <w:rPr>
          <w:rFonts w:ascii="Times New Roman" w:hAnsi="Times New Roman"/>
          <w:sz w:val="24"/>
          <w:szCs w:val="24"/>
        </w:rPr>
        <w:t>Participants will make an ID# for themselves based on the first two letters of their first name, first two letters of their last name, and the day they were born as two digits. This combination of information is not considered personally identifying</w:t>
      </w:r>
      <w:r w:rsidR="00D27DAF">
        <w:rPr>
          <w:rFonts w:ascii="Times New Roman" w:hAnsi="Times New Roman"/>
          <w:sz w:val="24"/>
          <w:szCs w:val="24"/>
        </w:rPr>
        <w:t>.</w:t>
      </w:r>
      <w:r w:rsidRPr="00FA15A3" w:rsidR="00FA15A3">
        <w:rPr>
          <w:rFonts w:ascii="Times New Roman" w:hAnsi="Times New Roman"/>
          <w:sz w:val="24"/>
          <w:szCs w:val="24"/>
        </w:rPr>
        <w:t xml:space="preserve"> </w:t>
      </w:r>
      <w:r w:rsidR="00FA15A3">
        <w:rPr>
          <w:rFonts w:ascii="Times New Roman" w:hAnsi="Times New Roman"/>
          <w:sz w:val="24"/>
          <w:szCs w:val="24"/>
        </w:rPr>
        <w:t xml:space="preserve">Respondents </w:t>
      </w:r>
      <w:r w:rsidRPr="00FA15A3">
        <w:rPr>
          <w:rFonts w:ascii="Times New Roman" w:hAnsi="Times New Roman"/>
          <w:sz w:val="24"/>
          <w:szCs w:val="24"/>
        </w:rPr>
        <w:t xml:space="preserve">may answer any of the questions with the option ‘I prefer not to answer this question’ if </w:t>
      </w:r>
      <w:r w:rsidR="0006315D">
        <w:rPr>
          <w:rFonts w:ascii="Times New Roman" w:hAnsi="Times New Roman"/>
          <w:sz w:val="24"/>
          <w:szCs w:val="24"/>
        </w:rPr>
        <w:t>they</w:t>
      </w:r>
      <w:r w:rsidRPr="00FA15A3" w:rsidR="0006315D">
        <w:rPr>
          <w:rFonts w:ascii="Times New Roman" w:hAnsi="Times New Roman"/>
          <w:sz w:val="24"/>
          <w:szCs w:val="24"/>
        </w:rPr>
        <w:t xml:space="preserve"> </w:t>
      </w:r>
      <w:r w:rsidRPr="00FA15A3">
        <w:rPr>
          <w:rFonts w:ascii="Times New Roman" w:hAnsi="Times New Roman"/>
          <w:sz w:val="24"/>
          <w:szCs w:val="24"/>
        </w:rPr>
        <w:t xml:space="preserve">do not feel comfortable answering. </w:t>
      </w:r>
      <w:r w:rsidR="00FA15A3">
        <w:rPr>
          <w:rFonts w:ascii="Times New Roman" w:hAnsi="Times New Roman"/>
          <w:sz w:val="24"/>
          <w:szCs w:val="24"/>
        </w:rPr>
        <w:t xml:space="preserve">Respondents may also </w:t>
      </w:r>
      <w:r w:rsidRPr="00FA15A3">
        <w:rPr>
          <w:rFonts w:ascii="Times New Roman" w:hAnsi="Times New Roman"/>
          <w:sz w:val="24"/>
          <w:szCs w:val="24"/>
        </w:rPr>
        <w:t xml:space="preserve">choose not to submit the questionnaire if </w:t>
      </w:r>
      <w:r w:rsidR="00FA15A3">
        <w:rPr>
          <w:rFonts w:ascii="Times New Roman" w:hAnsi="Times New Roman"/>
          <w:sz w:val="24"/>
          <w:szCs w:val="24"/>
        </w:rPr>
        <w:t xml:space="preserve">they </w:t>
      </w:r>
      <w:r w:rsidRPr="00FA15A3">
        <w:rPr>
          <w:rFonts w:ascii="Times New Roman" w:hAnsi="Times New Roman"/>
          <w:sz w:val="24"/>
          <w:szCs w:val="24"/>
        </w:rPr>
        <w:t xml:space="preserve">change </w:t>
      </w:r>
      <w:r w:rsidR="00FA15A3">
        <w:rPr>
          <w:rFonts w:ascii="Times New Roman" w:hAnsi="Times New Roman"/>
          <w:sz w:val="24"/>
          <w:szCs w:val="24"/>
        </w:rPr>
        <w:t xml:space="preserve">their </w:t>
      </w:r>
      <w:r w:rsidRPr="00FA15A3">
        <w:rPr>
          <w:rFonts w:ascii="Times New Roman" w:hAnsi="Times New Roman"/>
          <w:sz w:val="24"/>
          <w:szCs w:val="24"/>
        </w:rPr>
        <w:t>mind about participating.</w:t>
      </w:r>
      <w:r w:rsidR="00975995">
        <w:rPr>
          <w:rFonts w:ascii="Times New Roman" w:hAnsi="Times New Roman"/>
          <w:sz w:val="24"/>
          <w:szCs w:val="24"/>
        </w:rPr>
        <w:t xml:space="preserve"> </w:t>
      </w:r>
      <w:r w:rsidRPr="00FE688C" w:rsidR="00975995">
        <w:rPr>
          <w:rFonts w:ascii="Times New Roman" w:hAnsi="Times New Roman"/>
          <w:sz w:val="24"/>
          <w:szCs w:val="24"/>
        </w:rPr>
        <w:t>Questionnaires will be downloaded from the cell phones to VTTI secure servers using a wired connection.</w:t>
      </w:r>
      <w:r w:rsidR="00975995">
        <w:rPr>
          <w:rFonts w:ascii="Times New Roman" w:hAnsi="Times New Roman"/>
          <w:sz w:val="24"/>
          <w:szCs w:val="24"/>
        </w:rPr>
        <w:t xml:space="preserve"> Cellphones are used for data collection for the ease of managing data collection materials and </w:t>
      </w:r>
      <w:r w:rsidR="00DD13CD">
        <w:rPr>
          <w:rFonts w:ascii="Times New Roman" w:hAnsi="Times New Roman"/>
          <w:sz w:val="24"/>
          <w:szCs w:val="24"/>
        </w:rPr>
        <w:t>to</w:t>
      </w:r>
      <w:r w:rsidR="00975995">
        <w:rPr>
          <w:rFonts w:ascii="Times New Roman" w:hAnsi="Times New Roman"/>
          <w:sz w:val="24"/>
          <w:szCs w:val="24"/>
        </w:rPr>
        <w:t xml:space="preserve"> secure the data while traveling with the data to the VTTI from roadshows.</w:t>
      </w:r>
    </w:p>
    <w:p w:rsidRPr="00FA15A3" w:rsidR="007034EF" w:rsidP="00FA15A3" w:rsidRDefault="007034E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385143" w:rsidR="00385143" w:rsidP="00385143" w:rsidRDefault="00385143">
      <w:pPr>
        <w:ind w:left="360"/>
        <w:rPr>
          <w:rFonts w:ascii="Times New Roman" w:hAnsi="Times New Roman"/>
          <w:sz w:val="24"/>
          <w:szCs w:val="24"/>
        </w:rPr>
      </w:pPr>
    </w:p>
    <w:p w:rsidRPr="00385143" w:rsidR="00385143" w:rsidP="00385143" w:rsidRDefault="00385143">
      <w:pPr>
        <w:ind w:left="360"/>
        <w:rPr>
          <w:rFonts w:ascii="Times New Roman" w:hAnsi="Times New Roman"/>
          <w:sz w:val="24"/>
          <w:szCs w:val="24"/>
        </w:rPr>
      </w:pPr>
    </w:p>
    <w:p w:rsidRPr="00385143" w:rsidR="00385143" w:rsidP="00385143" w:rsidRDefault="00385143">
      <w:pPr>
        <w:ind w:left="360"/>
        <w:rPr>
          <w:rFonts w:ascii="Times New Roman" w:hAnsi="Times New Roman"/>
          <w:sz w:val="24"/>
          <w:szCs w:val="24"/>
        </w:rPr>
      </w:pPr>
    </w:p>
    <w:p w:rsidRPr="00385143" w:rsidR="00385143" w:rsidP="00385143" w:rsidRDefault="00385143">
      <w:pPr>
        <w:ind w:left="360"/>
        <w:rPr>
          <w:rFonts w:ascii="Times New Roman" w:hAnsi="Times New Roman"/>
          <w:sz w:val="24"/>
          <w:szCs w:val="24"/>
        </w:rPr>
      </w:pPr>
    </w:p>
    <w:p w:rsidRPr="00385143" w:rsidR="00385143" w:rsidP="00385143" w:rsidRDefault="00385143">
      <w:pPr>
        <w:ind w:left="360"/>
        <w:rPr>
          <w:rFonts w:ascii="Times New Roman" w:hAnsi="Times New Roman"/>
          <w:sz w:val="24"/>
          <w:szCs w:val="24"/>
        </w:rPr>
      </w:pPr>
    </w:p>
    <w:p w:rsidRPr="00385143" w:rsidR="00385143" w:rsidP="00385143" w:rsidRDefault="00385143">
      <w:pPr>
        <w:ind w:left="360"/>
        <w:rPr>
          <w:rFonts w:ascii="Times New Roman" w:hAnsi="Times New Roman"/>
          <w:sz w:val="24"/>
          <w:szCs w:val="24"/>
        </w:rPr>
      </w:pPr>
    </w:p>
    <w:p w:rsidR="00FE7843" w:rsidP="00ED218C" w:rsidRDefault="00F358A1">
      <w:pPr>
        <w:numPr>
          <w:ilvl w:val="0"/>
          <w:numId w:val="39"/>
        </w:numPr>
        <w:rPr>
          <w:rFonts w:ascii="Times New Roman" w:hAnsi="Times New Roman"/>
          <w:sz w:val="24"/>
          <w:szCs w:val="24"/>
        </w:rPr>
      </w:pPr>
      <w:r w:rsidRPr="001C2B34">
        <w:rPr>
          <w:rFonts w:ascii="Times New Roman" w:hAnsi="Times New Roman"/>
          <w:b/>
          <w:bCs/>
          <w:sz w:val="24"/>
          <w:szCs w:val="24"/>
        </w:rPr>
        <w:lastRenderedPageBreak/>
        <w:t>JUSTIFICATION FOR COLLECTION OF SENSITIVE INFORMATION</w:t>
      </w:r>
      <w:r w:rsidRPr="001C2B34" w:rsidR="00470720">
        <w:rPr>
          <w:rFonts w:ascii="Times New Roman" w:hAnsi="Times New Roman"/>
        </w:rPr>
        <w:t xml:space="preserve"> </w:t>
      </w:r>
      <w:r w:rsidRPr="001C2B34" w:rsidR="00A613EE">
        <w:rPr>
          <w:rFonts w:ascii="Times New Roman" w:hAnsi="Times New Roman"/>
        </w:rPr>
        <w:br/>
      </w:r>
    </w:p>
    <w:p w:rsidR="00F74958" w:rsidP="00FE688C" w:rsidRDefault="00F74958">
      <w:pPr>
        <w:rPr>
          <w:rFonts w:ascii="Times New Roman" w:hAnsi="Times New Roman"/>
          <w:sz w:val="24"/>
          <w:szCs w:val="24"/>
        </w:rPr>
      </w:pPr>
      <w:r>
        <w:rPr>
          <w:rFonts w:ascii="Times New Roman" w:hAnsi="Times New Roman"/>
          <w:sz w:val="24"/>
          <w:szCs w:val="24"/>
        </w:rPr>
        <w:t>No questions of a sensitive nature will be asked for this data collection.</w:t>
      </w:r>
    </w:p>
    <w:p w:rsidRPr="00385143" w:rsidR="00385143" w:rsidP="00385143" w:rsidRDefault="00385143">
      <w:pPr>
        <w:pStyle w:val="FMCSAText112above"/>
        <w:tabs>
          <w:tab w:val="left" w:pos="360"/>
        </w:tabs>
        <w:spacing w:before="0" w:after="0"/>
      </w:pPr>
    </w:p>
    <w:p w:rsidRPr="00385143" w:rsidR="00385143" w:rsidP="00385143" w:rsidRDefault="00385143">
      <w:pPr>
        <w:pStyle w:val="FMCSAText112above"/>
        <w:tabs>
          <w:tab w:val="left" w:pos="360"/>
        </w:tabs>
        <w:spacing w:before="0" w:after="0"/>
      </w:pPr>
    </w:p>
    <w:p w:rsidRPr="00823D84" w:rsidR="00823D84" w:rsidP="00823D84" w:rsidRDefault="009E0597">
      <w:pPr>
        <w:pStyle w:val="FMCSAText112above"/>
        <w:numPr>
          <w:ilvl w:val="0"/>
          <w:numId w:val="39"/>
        </w:numPr>
        <w:tabs>
          <w:tab w:val="left" w:pos="360"/>
        </w:tabs>
        <w:spacing w:before="0" w:after="0"/>
        <w:ind w:left="0" w:firstLine="0"/>
      </w:pPr>
      <w:r w:rsidRPr="001C2B34">
        <w:rPr>
          <w:b/>
          <w:bCs/>
        </w:rPr>
        <w:t>ESTIMATE OF BURDEN HOURS FOR INFORMATION REQUESTED</w:t>
      </w:r>
    </w:p>
    <w:p w:rsidR="000D1E4F" w:rsidP="00823D84" w:rsidRDefault="00A613EE">
      <w:pPr>
        <w:pStyle w:val="FMCSAText112above"/>
        <w:tabs>
          <w:tab w:val="left" w:pos="360"/>
        </w:tabs>
        <w:spacing w:before="0" w:after="0"/>
      </w:pPr>
      <w:r w:rsidRPr="001C2B34">
        <w:br/>
      </w:r>
      <w:r w:rsidR="00975995">
        <w:t xml:space="preserve">The </w:t>
      </w:r>
      <w:r w:rsidR="000D1E4F">
        <w:t xml:space="preserve">pre- and post-roadshow questionnaires </w:t>
      </w:r>
      <w:r w:rsidR="00975995">
        <w:t xml:space="preserve">will be available to all </w:t>
      </w:r>
      <w:r w:rsidR="000D1E4F">
        <w:t xml:space="preserve">respondents who attend the roadshows and are </w:t>
      </w:r>
      <w:r w:rsidR="00975995">
        <w:t xml:space="preserve">interested in participating in the </w:t>
      </w:r>
      <w:r w:rsidRPr="003C020C" w:rsidR="000D1E4F">
        <w:t>Trucking Fleet CONOPS for Managing Mixed Fleets</w:t>
      </w:r>
      <w:r w:rsidR="00975995">
        <w:t xml:space="preserve">. </w:t>
      </w:r>
      <w:r w:rsidR="000D1E4F">
        <w:t xml:space="preserve">Based on attendance at each of the conferences where the proposed roadshows will take place, we expect 500 respondents will complete the pre- and post-roadshow questionnaires. </w:t>
      </w:r>
    </w:p>
    <w:p w:rsidR="000D1E4F" w:rsidP="000D1E4F" w:rsidRDefault="000D1E4F">
      <w:pPr>
        <w:pStyle w:val="FMCSAText112above"/>
        <w:spacing w:after="0"/>
      </w:pPr>
      <w:r w:rsidRPr="000D1E4F">
        <w:rPr>
          <w:b/>
          <w:bCs/>
        </w:rPr>
        <w:t>The total number of respondents is 2,000</w:t>
      </w:r>
      <w:r w:rsidR="00AD2F42">
        <w:rPr>
          <w:b/>
          <w:bCs/>
        </w:rPr>
        <w:t xml:space="preserve"> with an expected breakdown as follows</w:t>
      </w:r>
      <w:r>
        <w:t>:</w:t>
      </w:r>
    </w:p>
    <w:p w:rsidR="00DB1AF7" w:rsidP="000D1E4F" w:rsidRDefault="00DB1AF7">
      <w:pPr>
        <w:numPr>
          <w:ilvl w:val="1"/>
          <w:numId w:val="36"/>
        </w:numPr>
        <w:rPr>
          <w:rFonts w:ascii="Times New Roman" w:hAnsi="Times New Roman"/>
          <w:sz w:val="24"/>
          <w:szCs w:val="24"/>
        </w:rPr>
      </w:pPr>
      <w:r>
        <w:rPr>
          <w:rFonts w:ascii="Times New Roman" w:hAnsi="Times New Roman"/>
          <w:sz w:val="24"/>
          <w:szCs w:val="24"/>
        </w:rPr>
        <w:t xml:space="preserve">675 </w:t>
      </w:r>
      <w:r w:rsidR="000D1E4F">
        <w:rPr>
          <w:rFonts w:ascii="Times New Roman" w:hAnsi="Times New Roman"/>
          <w:sz w:val="24"/>
          <w:szCs w:val="24"/>
        </w:rPr>
        <w:t xml:space="preserve">CMV </w:t>
      </w:r>
      <w:r w:rsidRPr="0064474E" w:rsidR="000D1E4F">
        <w:rPr>
          <w:rFonts w:ascii="Times New Roman" w:hAnsi="Times New Roman"/>
          <w:sz w:val="24"/>
          <w:szCs w:val="24"/>
        </w:rPr>
        <w:t>fleet managers</w:t>
      </w:r>
      <w:r w:rsidR="000D1E4F">
        <w:rPr>
          <w:rFonts w:ascii="Times New Roman" w:hAnsi="Times New Roman"/>
          <w:sz w:val="24"/>
          <w:szCs w:val="24"/>
        </w:rPr>
        <w:t xml:space="preserve">, </w:t>
      </w:r>
    </w:p>
    <w:p w:rsidR="00DB1AF7" w:rsidP="000D1E4F" w:rsidRDefault="00DB1AF7">
      <w:pPr>
        <w:numPr>
          <w:ilvl w:val="1"/>
          <w:numId w:val="36"/>
        </w:numPr>
        <w:rPr>
          <w:rFonts w:ascii="Times New Roman" w:hAnsi="Times New Roman"/>
          <w:sz w:val="24"/>
          <w:szCs w:val="24"/>
        </w:rPr>
      </w:pPr>
      <w:r>
        <w:rPr>
          <w:rFonts w:ascii="Times New Roman" w:hAnsi="Times New Roman"/>
          <w:sz w:val="24"/>
          <w:szCs w:val="24"/>
        </w:rPr>
        <w:t xml:space="preserve">600 </w:t>
      </w:r>
      <w:r w:rsidR="0072292E">
        <w:rPr>
          <w:rFonts w:ascii="Times New Roman" w:hAnsi="Times New Roman"/>
          <w:sz w:val="24"/>
          <w:szCs w:val="24"/>
        </w:rPr>
        <w:t>I</w:t>
      </w:r>
      <w:r w:rsidRPr="0064474E" w:rsidR="000D1E4F">
        <w:rPr>
          <w:rFonts w:ascii="Times New Roman" w:hAnsi="Times New Roman"/>
          <w:sz w:val="24"/>
          <w:szCs w:val="24"/>
        </w:rPr>
        <w:t>ndustry engineers</w:t>
      </w:r>
      <w:r w:rsidR="000D1E4F">
        <w:rPr>
          <w:rFonts w:ascii="Times New Roman" w:hAnsi="Times New Roman"/>
          <w:sz w:val="24"/>
          <w:szCs w:val="24"/>
        </w:rPr>
        <w:t xml:space="preserve">, </w:t>
      </w:r>
    </w:p>
    <w:p w:rsidR="00DB1AF7" w:rsidP="000D1E4F" w:rsidRDefault="00DB1AF7">
      <w:pPr>
        <w:numPr>
          <w:ilvl w:val="1"/>
          <w:numId w:val="36"/>
        </w:numPr>
        <w:rPr>
          <w:rFonts w:ascii="Times New Roman" w:hAnsi="Times New Roman"/>
          <w:sz w:val="24"/>
          <w:szCs w:val="24"/>
        </w:rPr>
      </w:pPr>
      <w:r>
        <w:rPr>
          <w:rFonts w:ascii="Times New Roman" w:hAnsi="Times New Roman"/>
          <w:sz w:val="24"/>
          <w:szCs w:val="24"/>
        </w:rPr>
        <w:t xml:space="preserve">150 </w:t>
      </w:r>
      <w:r w:rsidR="000D1E4F">
        <w:rPr>
          <w:rFonts w:ascii="Times New Roman" w:hAnsi="Times New Roman"/>
          <w:sz w:val="24"/>
          <w:szCs w:val="24"/>
        </w:rPr>
        <w:t xml:space="preserve">CMV </w:t>
      </w:r>
      <w:r w:rsidRPr="0064474E" w:rsidR="000D1E4F">
        <w:rPr>
          <w:rFonts w:ascii="Times New Roman" w:hAnsi="Times New Roman"/>
          <w:sz w:val="24"/>
          <w:szCs w:val="24"/>
        </w:rPr>
        <w:t>sales</w:t>
      </w:r>
      <w:r w:rsidR="000D1E4F">
        <w:rPr>
          <w:rFonts w:ascii="Times New Roman" w:hAnsi="Times New Roman"/>
          <w:sz w:val="24"/>
          <w:szCs w:val="24"/>
        </w:rPr>
        <w:t xml:space="preserve">, </w:t>
      </w:r>
    </w:p>
    <w:p w:rsidR="00DB1AF7" w:rsidP="000D1E4F" w:rsidRDefault="00DB1AF7">
      <w:pPr>
        <w:numPr>
          <w:ilvl w:val="1"/>
          <w:numId w:val="36"/>
        </w:numPr>
        <w:rPr>
          <w:rFonts w:ascii="Times New Roman" w:hAnsi="Times New Roman"/>
          <w:sz w:val="24"/>
          <w:szCs w:val="24"/>
        </w:rPr>
      </w:pPr>
      <w:r>
        <w:rPr>
          <w:rFonts w:ascii="Times New Roman" w:hAnsi="Times New Roman"/>
          <w:sz w:val="24"/>
          <w:szCs w:val="24"/>
        </w:rPr>
        <w:t xml:space="preserve">100 CMV drivers, </w:t>
      </w:r>
    </w:p>
    <w:p w:rsidR="00DB1AF7" w:rsidP="000D1E4F" w:rsidRDefault="00DB1AF7">
      <w:pPr>
        <w:numPr>
          <w:ilvl w:val="1"/>
          <w:numId w:val="36"/>
        </w:numPr>
        <w:rPr>
          <w:rFonts w:ascii="Times New Roman" w:hAnsi="Times New Roman"/>
          <w:sz w:val="24"/>
          <w:szCs w:val="24"/>
        </w:rPr>
      </w:pPr>
      <w:r>
        <w:rPr>
          <w:rFonts w:ascii="Times New Roman" w:hAnsi="Times New Roman"/>
          <w:sz w:val="24"/>
          <w:szCs w:val="24"/>
        </w:rPr>
        <w:t xml:space="preserve">325 </w:t>
      </w:r>
      <w:r w:rsidR="000D1E4F">
        <w:rPr>
          <w:rFonts w:ascii="Times New Roman" w:hAnsi="Times New Roman"/>
          <w:sz w:val="24"/>
          <w:szCs w:val="24"/>
        </w:rPr>
        <w:t xml:space="preserve">State and Federal </w:t>
      </w:r>
      <w:r w:rsidRPr="0064474E" w:rsidR="000D1E4F">
        <w:rPr>
          <w:rFonts w:ascii="Times New Roman" w:hAnsi="Times New Roman"/>
          <w:sz w:val="24"/>
          <w:szCs w:val="24"/>
        </w:rPr>
        <w:t>government</w:t>
      </w:r>
      <w:r>
        <w:rPr>
          <w:rFonts w:ascii="Times New Roman" w:hAnsi="Times New Roman"/>
          <w:sz w:val="24"/>
          <w:szCs w:val="24"/>
        </w:rPr>
        <w:t xml:space="preserve">, and </w:t>
      </w:r>
    </w:p>
    <w:p w:rsidRPr="0064474E" w:rsidR="000D1E4F" w:rsidP="000D1E4F" w:rsidRDefault="00DB1AF7">
      <w:pPr>
        <w:numPr>
          <w:ilvl w:val="1"/>
          <w:numId w:val="36"/>
        </w:numPr>
        <w:rPr>
          <w:rFonts w:ascii="Times New Roman" w:hAnsi="Times New Roman"/>
          <w:sz w:val="24"/>
          <w:szCs w:val="24"/>
        </w:rPr>
      </w:pPr>
      <w:r>
        <w:rPr>
          <w:rFonts w:ascii="Times New Roman" w:hAnsi="Times New Roman"/>
          <w:sz w:val="24"/>
          <w:szCs w:val="24"/>
        </w:rPr>
        <w:t xml:space="preserve">150 </w:t>
      </w:r>
      <w:r w:rsidR="0072292E">
        <w:rPr>
          <w:rFonts w:ascii="Times New Roman" w:hAnsi="Times New Roman"/>
          <w:sz w:val="24"/>
          <w:szCs w:val="24"/>
        </w:rPr>
        <w:t>R</w:t>
      </w:r>
      <w:r>
        <w:rPr>
          <w:rFonts w:ascii="Times New Roman" w:hAnsi="Times New Roman"/>
          <w:sz w:val="24"/>
          <w:szCs w:val="24"/>
        </w:rPr>
        <w:t>esearchers.</w:t>
      </w:r>
    </w:p>
    <w:p w:rsidR="00975995" w:rsidP="00FE688C" w:rsidRDefault="00975995">
      <w:pPr>
        <w:rPr>
          <w:rFonts w:ascii="Times New Roman" w:hAnsi="Times New Roman"/>
          <w:sz w:val="24"/>
          <w:szCs w:val="24"/>
        </w:rPr>
      </w:pPr>
    </w:p>
    <w:p w:rsidR="000B2E5A" w:rsidP="009B6B56" w:rsidRDefault="00FF0F2F">
      <w:pPr>
        <w:pStyle w:val="FMCSAText1"/>
      </w:pPr>
      <w:r>
        <w:t xml:space="preserve">Respondent </w:t>
      </w:r>
      <w:r w:rsidR="009B6B56">
        <w:t xml:space="preserve">burden is associated with completing the pre- and post-roadshow questionnaires. All 2,000 respondents will spend </w:t>
      </w:r>
      <w:r w:rsidR="00993D6B">
        <w:t>3.5</w:t>
      </w:r>
      <w:r w:rsidR="009B6B56">
        <w:t xml:space="preserve"> minutes each completing the pre-roadshow </w:t>
      </w:r>
      <w:r w:rsidR="00A04DE1">
        <w:t xml:space="preserve">questionnaire </w:t>
      </w:r>
      <w:r w:rsidR="009B6B56">
        <w:t xml:space="preserve">and </w:t>
      </w:r>
      <w:r w:rsidR="00993D6B">
        <w:t>4.4</w:t>
      </w:r>
      <w:r w:rsidR="009B6B56">
        <w:t xml:space="preserve"> minutes each completing the post-roadshow questionnaire. The estimates of burden hours for the participating respondents are presented below in Table 1.</w:t>
      </w:r>
      <w:r w:rsidR="00650E39">
        <w:t xml:space="preserve"> Pilot test participants indicated mean completion times of 3.5 minutes and 4.4 minutes for the Pre-Roadshow Questionnaire and Post Roadshow Questionnaire, respectively (see Supporting Statement Part B).</w:t>
      </w:r>
    </w:p>
    <w:p w:rsidR="00385143" w:rsidP="009B6B56" w:rsidRDefault="00385143">
      <w:pPr>
        <w:pStyle w:val="FMCSAText1"/>
      </w:pPr>
    </w:p>
    <w:p w:rsidR="00385143" w:rsidP="009B6B56" w:rsidRDefault="00385143">
      <w:pPr>
        <w:pStyle w:val="FMCSAText1"/>
      </w:pPr>
    </w:p>
    <w:p w:rsidR="00385143" w:rsidP="009B6B56" w:rsidRDefault="00385143">
      <w:pPr>
        <w:pStyle w:val="FMCSAText1"/>
      </w:pPr>
    </w:p>
    <w:p w:rsidR="00385143" w:rsidP="009B6B56" w:rsidRDefault="00385143">
      <w:pPr>
        <w:pStyle w:val="FMCSAText1"/>
      </w:pPr>
    </w:p>
    <w:p w:rsidR="00385143" w:rsidP="009B6B56" w:rsidRDefault="00385143">
      <w:pPr>
        <w:pStyle w:val="FMCSAText1"/>
      </w:pPr>
    </w:p>
    <w:p w:rsidR="00385143" w:rsidP="009B6B56" w:rsidRDefault="00385143">
      <w:pPr>
        <w:pStyle w:val="FMCSAText1"/>
      </w:pPr>
    </w:p>
    <w:p w:rsidR="00385143" w:rsidP="009B6B56" w:rsidRDefault="00385143">
      <w:pPr>
        <w:pStyle w:val="FMCSAText1"/>
      </w:pPr>
    </w:p>
    <w:p w:rsidR="00385143" w:rsidP="009B6B56" w:rsidRDefault="00385143">
      <w:pPr>
        <w:pStyle w:val="FMCSAText1"/>
      </w:pPr>
    </w:p>
    <w:p w:rsidR="00385143" w:rsidP="009B6B56" w:rsidRDefault="00385143">
      <w:pPr>
        <w:pStyle w:val="FMCSAText1"/>
      </w:pPr>
    </w:p>
    <w:p w:rsidR="00385143" w:rsidP="009B6B56" w:rsidRDefault="00385143">
      <w:pPr>
        <w:pStyle w:val="FMCSAText1"/>
      </w:pPr>
    </w:p>
    <w:p w:rsidR="00385143" w:rsidP="009B6B56" w:rsidRDefault="00385143">
      <w:pPr>
        <w:pStyle w:val="FMCSAText1"/>
      </w:pPr>
    </w:p>
    <w:p w:rsidR="009B6B56" w:rsidP="009B6B56" w:rsidRDefault="009B6B56">
      <w:pPr>
        <w:pStyle w:val="FMCSACaption-Table"/>
      </w:pPr>
      <w:bookmarkStart w:name="_Ref452460651" w:id="1"/>
      <w:bookmarkStart w:name="_Ref491854578" w:id="2"/>
      <w:r>
        <w:lastRenderedPageBreak/>
        <w:t xml:space="preserve">Table </w:t>
      </w:r>
      <w:fldSimple w:instr=" SEQ Table \* ARABIC ">
        <w:r>
          <w:rPr>
            <w:noProof/>
          </w:rPr>
          <w:t>1</w:t>
        </w:r>
      </w:fldSimple>
      <w:bookmarkEnd w:id="1"/>
      <w:r>
        <w:t xml:space="preserve">. </w:t>
      </w:r>
      <w:r w:rsidR="00FF0F2F">
        <w:t>R</w:t>
      </w:r>
      <w:r>
        <w:t>espondent tasks.</w:t>
      </w:r>
      <w:bookmarkEnd w:id="2"/>
    </w:p>
    <w:tbl>
      <w:tblPr>
        <w:tblW w:w="50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2451"/>
        <w:gridCol w:w="1410"/>
        <w:gridCol w:w="1316"/>
        <w:gridCol w:w="1349"/>
        <w:gridCol w:w="1619"/>
        <w:gridCol w:w="1617"/>
      </w:tblGrid>
      <w:tr w:rsidRPr="000330A7" w:rsidR="009B6B56" w:rsidTr="00F853CC">
        <w:trPr>
          <w:cantSplit/>
          <w:tblHeader/>
          <w:jc w:val="center"/>
        </w:trPr>
        <w:tc>
          <w:tcPr>
            <w:tcW w:w="1255" w:type="pct"/>
            <w:tcBorders>
              <w:bottom w:val="single" w:color="auto" w:sz="12" w:space="0"/>
            </w:tcBorders>
            <w:shd w:val="clear" w:color="auto" w:fill="E0E0E0"/>
            <w:vAlign w:val="bottom"/>
          </w:tcPr>
          <w:p w:rsidRPr="00EC1AE2" w:rsidR="009B6B56" w:rsidP="00F853CC" w:rsidRDefault="009B6B56">
            <w:pPr>
              <w:pStyle w:val="FMCSATableHead"/>
            </w:pPr>
            <w:r w:rsidRPr="00EC1AE2">
              <w:t>Task</w:t>
            </w:r>
          </w:p>
        </w:tc>
        <w:tc>
          <w:tcPr>
            <w:tcW w:w="722" w:type="pct"/>
            <w:tcBorders>
              <w:bottom w:val="single" w:color="auto" w:sz="12" w:space="0"/>
            </w:tcBorders>
            <w:shd w:val="clear" w:color="auto" w:fill="E0E0E0"/>
            <w:vAlign w:val="bottom"/>
          </w:tcPr>
          <w:p w:rsidR="009B6B56" w:rsidP="00F853CC" w:rsidRDefault="009B6B56">
            <w:pPr>
              <w:pStyle w:val="FMCSATableHead"/>
            </w:pPr>
            <w:r>
              <w:t>Respondents</w:t>
            </w:r>
          </w:p>
        </w:tc>
        <w:tc>
          <w:tcPr>
            <w:tcW w:w="674" w:type="pct"/>
            <w:tcBorders>
              <w:bottom w:val="single" w:color="auto" w:sz="12" w:space="0"/>
            </w:tcBorders>
            <w:shd w:val="clear" w:color="auto" w:fill="E0E0E0"/>
            <w:vAlign w:val="bottom"/>
          </w:tcPr>
          <w:p w:rsidR="009B6B56" w:rsidP="00F853CC" w:rsidRDefault="009B6B56">
            <w:pPr>
              <w:pStyle w:val="FMCSATableHead"/>
            </w:pPr>
            <w:r>
              <w:t>Responses per Respondent</w:t>
            </w:r>
          </w:p>
        </w:tc>
        <w:tc>
          <w:tcPr>
            <w:tcW w:w="691" w:type="pct"/>
            <w:tcBorders>
              <w:bottom w:val="single" w:color="auto" w:sz="12" w:space="0"/>
            </w:tcBorders>
            <w:shd w:val="clear" w:color="auto" w:fill="E0E0E0"/>
            <w:vAlign w:val="bottom"/>
          </w:tcPr>
          <w:p w:rsidRPr="00EC1AE2" w:rsidR="009B6B56" w:rsidP="00F853CC" w:rsidRDefault="009B6B56">
            <w:pPr>
              <w:pStyle w:val="FMCSATableHead"/>
            </w:pPr>
            <w:r>
              <w:t>Annualized Total Responses</w:t>
            </w:r>
          </w:p>
        </w:tc>
        <w:tc>
          <w:tcPr>
            <w:tcW w:w="829" w:type="pct"/>
            <w:tcBorders>
              <w:bottom w:val="single" w:color="auto" w:sz="12" w:space="0"/>
            </w:tcBorders>
            <w:shd w:val="clear" w:color="auto" w:fill="E0E0E0"/>
            <w:vAlign w:val="bottom"/>
          </w:tcPr>
          <w:p w:rsidRPr="00EC1AE2" w:rsidR="009B6B56" w:rsidP="00F853CC" w:rsidRDefault="009B6B56">
            <w:pPr>
              <w:pStyle w:val="FMCSATableHead"/>
            </w:pPr>
            <w:r w:rsidRPr="00EC1AE2">
              <w:t>Burden</w:t>
            </w:r>
            <w:r>
              <w:t xml:space="preserve"> </w:t>
            </w:r>
            <w:r w:rsidRPr="00EC1AE2">
              <w:t>per Respon</w:t>
            </w:r>
            <w:r>
              <w:t>se</w:t>
            </w:r>
          </w:p>
        </w:tc>
        <w:tc>
          <w:tcPr>
            <w:tcW w:w="828" w:type="pct"/>
            <w:tcBorders>
              <w:bottom w:val="single" w:color="auto" w:sz="12" w:space="0"/>
            </w:tcBorders>
            <w:shd w:val="clear" w:color="auto" w:fill="E0E0E0"/>
            <w:vAlign w:val="bottom"/>
          </w:tcPr>
          <w:p w:rsidRPr="00EC1AE2" w:rsidR="009B6B56" w:rsidP="00F853CC" w:rsidRDefault="009B6B56">
            <w:pPr>
              <w:pStyle w:val="FMCSATableHead"/>
            </w:pPr>
            <w:r>
              <w:t xml:space="preserve">Annualized </w:t>
            </w:r>
            <w:r w:rsidRPr="00EC1AE2">
              <w:t>Total Burden Hours</w:t>
            </w:r>
            <w:r>
              <w:t>*</w:t>
            </w:r>
          </w:p>
        </w:tc>
      </w:tr>
      <w:tr w:rsidRPr="000330A7" w:rsidR="009B6B56" w:rsidTr="00B524DE">
        <w:trPr>
          <w:cantSplit/>
          <w:jc w:val="center"/>
        </w:trPr>
        <w:tc>
          <w:tcPr>
            <w:tcW w:w="1255" w:type="pct"/>
            <w:shd w:val="clear" w:color="auto" w:fill="auto"/>
            <w:vAlign w:val="bottom"/>
          </w:tcPr>
          <w:p w:rsidR="009B6B56" w:rsidP="00F853CC" w:rsidRDefault="0072292E">
            <w:pPr>
              <w:pStyle w:val="FMCSATableBody2"/>
            </w:pPr>
            <w:r>
              <w:t>Pre-roadshow Questionnaire: CMV Fleet Managers</w:t>
            </w:r>
          </w:p>
        </w:tc>
        <w:tc>
          <w:tcPr>
            <w:tcW w:w="722" w:type="pct"/>
            <w:vAlign w:val="bottom"/>
          </w:tcPr>
          <w:p w:rsidR="009B6B56" w:rsidP="00F853CC" w:rsidRDefault="00B524DE">
            <w:pPr>
              <w:pStyle w:val="FMCSATableBody2"/>
              <w:jc w:val="center"/>
            </w:pPr>
            <w:r>
              <w:t>675</w:t>
            </w:r>
          </w:p>
        </w:tc>
        <w:tc>
          <w:tcPr>
            <w:tcW w:w="674" w:type="pct"/>
            <w:vAlign w:val="bottom"/>
          </w:tcPr>
          <w:p w:rsidR="009B6B56" w:rsidP="00F853CC" w:rsidRDefault="00B524DE">
            <w:pPr>
              <w:pStyle w:val="FMCSATableBody2"/>
              <w:jc w:val="center"/>
            </w:pPr>
            <w:r>
              <w:t>1</w:t>
            </w:r>
          </w:p>
        </w:tc>
        <w:tc>
          <w:tcPr>
            <w:tcW w:w="691" w:type="pct"/>
            <w:vAlign w:val="bottom"/>
          </w:tcPr>
          <w:p w:rsidR="009B6B56" w:rsidP="00F853CC" w:rsidRDefault="00B524DE">
            <w:pPr>
              <w:pStyle w:val="FMCSATableBody2"/>
              <w:jc w:val="center"/>
            </w:pPr>
            <w:r>
              <w:t>455.5</w:t>
            </w:r>
          </w:p>
        </w:tc>
        <w:tc>
          <w:tcPr>
            <w:tcW w:w="829" w:type="pct"/>
            <w:shd w:val="clear" w:color="auto" w:fill="auto"/>
            <w:vAlign w:val="bottom"/>
          </w:tcPr>
          <w:p w:rsidR="009B6B56" w:rsidP="00B524DE" w:rsidRDefault="00650E39">
            <w:pPr>
              <w:pStyle w:val="FMCSATableBody2"/>
              <w:jc w:val="center"/>
            </w:pPr>
            <w:r>
              <w:t>3.5</w:t>
            </w:r>
            <w:r w:rsidR="00B524DE">
              <w:t xml:space="preserve"> minutes</w:t>
            </w:r>
          </w:p>
        </w:tc>
        <w:tc>
          <w:tcPr>
            <w:tcW w:w="828" w:type="pct"/>
            <w:shd w:val="clear" w:color="auto" w:fill="auto"/>
            <w:vAlign w:val="bottom"/>
          </w:tcPr>
          <w:p w:rsidR="009B6B56" w:rsidP="00F853CC" w:rsidRDefault="00A31AC6">
            <w:pPr>
              <w:pStyle w:val="FMCSATableBody2"/>
              <w:jc w:val="center"/>
            </w:pPr>
            <w:r>
              <w:t>26.6</w:t>
            </w:r>
          </w:p>
        </w:tc>
      </w:tr>
      <w:tr w:rsidRPr="000330A7" w:rsidR="00B524DE" w:rsidTr="00B524DE">
        <w:trPr>
          <w:cantSplit/>
          <w:jc w:val="center"/>
        </w:trPr>
        <w:tc>
          <w:tcPr>
            <w:tcW w:w="1255" w:type="pct"/>
            <w:shd w:val="clear" w:color="auto" w:fill="auto"/>
            <w:vAlign w:val="bottom"/>
          </w:tcPr>
          <w:p w:rsidR="00B524DE" w:rsidP="00B524DE" w:rsidRDefault="00B524DE">
            <w:pPr>
              <w:pStyle w:val="FMCSATableBody2"/>
            </w:pPr>
            <w:r>
              <w:t>Post-roadshow Questionnaire: CMV Fleet Managers</w:t>
            </w:r>
          </w:p>
        </w:tc>
        <w:tc>
          <w:tcPr>
            <w:tcW w:w="722" w:type="pct"/>
            <w:vAlign w:val="bottom"/>
          </w:tcPr>
          <w:p w:rsidR="00B524DE" w:rsidP="00B524DE" w:rsidRDefault="00B524DE">
            <w:pPr>
              <w:pStyle w:val="FMCSATableBody2"/>
              <w:jc w:val="center"/>
            </w:pPr>
            <w:r>
              <w:t>675</w:t>
            </w:r>
          </w:p>
        </w:tc>
        <w:tc>
          <w:tcPr>
            <w:tcW w:w="674" w:type="pct"/>
            <w:vAlign w:val="bottom"/>
          </w:tcPr>
          <w:p w:rsidR="00B524DE" w:rsidP="00B524DE" w:rsidRDefault="00B524DE">
            <w:pPr>
              <w:pStyle w:val="FMCSATableBody2"/>
              <w:jc w:val="center"/>
            </w:pPr>
            <w:r>
              <w:t>1</w:t>
            </w:r>
          </w:p>
        </w:tc>
        <w:tc>
          <w:tcPr>
            <w:tcW w:w="691" w:type="pct"/>
            <w:vAlign w:val="bottom"/>
          </w:tcPr>
          <w:p w:rsidR="00B524DE" w:rsidP="00B524DE" w:rsidRDefault="00B524DE">
            <w:pPr>
              <w:pStyle w:val="FMCSATableBody2"/>
              <w:jc w:val="center"/>
            </w:pPr>
            <w:r>
              <w:t>455.5</w:t>
            </w:r>
          </w:p>
        </w:tc>
        <w:tc>
          <w:tcPr>
            <w:tcW w:w="829" w:type="pct"/>
            <w:shd w:val="clear" w:color="auto" w:fill="auto"/>
            <w:vAlign w:val="bottom"/>
          </w:tcPr>
          <w:p w:rsidR="00B524DE" w:rsidP="00B524DE" w:rsidRDefault="006C439E">
            <w:pPr>
              <w:pStyle w:val="FMCSATableBody2"/>
              <w:jc w:val="center"/>
            </w:pPr>
            <w:r>
              <w:t>4.4</w:t>
            </w:r>
            <w:r w:rsidRPr="00F84822" w:rsidR="00B524DE">
              <w:t xml:space="preserve"> minutes</w:t>
            </w:r>
          </w:p>
        </w:tc>
        <w:tc>
          <w:tcPr>
            <w:tcW w:w="828" w:type="pct"/>
            <w:shd w:val="clear" w:color="auto" w:fill="auto"/>
            <w:vAlign w:val="bottom"/>
          </w:tcPr>
          <w:p w:rsidR="00B524DE" w:rsidP="00B524DE" w:rsidRDefault="00A31AC6">
            <w:pPr>
              <w:pStyle w:val="FMCSATableBody2"/>
              <w:jc w:val="center"/>
            </w:pPr>
            <w:r>
              <w:t>33.4</w:t>
            </w:r>
          </w:p>
        </w:tc>
      </w:tr>
      <w:tr w:rsidRPr="000330A7" w:rsidR="006C439E" w:rsidTr="00B524DE">
        <w:trPr>
          <w:cantSplit/>
          <w:jc w:val="center"/>
        </w:trPr>
        <w:tc>
          <w:tcPr>
            <w:tcW w:w="1255" w:type="pct"/>
            <w:shd w:val="clear" w:color="auto" w:fill="auto"/>
            <w:vAlign w:val="bottom"/>
          </w:tcPr>
          <w:p w:rsidR="006C439E" w:rsidP="006C439E" w:rsidRDefault="006C439E">
            <w:pPr>
              <w:pStyle w:val="FMCSATableBody2"/>
            </w:pPr>
            <w:r>
              <w:t>Pre-roadshow Questionnaire: Industry Engineers</w:t>
            </w:r>
          </w:p>
        </w:tc>
        <w:tc>
          <w:tcPr>
            <w:tcW w:w="722" w:type="pct"/>
            <w:vAlign w:val="bottom"/>
          </w:tcPr>
          <w:p w:rsidR="006C439E" w:rsidP="006C439E" w:rsidRDefault="006C439E">
            <w:pPr>
              <w:pStyle w:val="FMCSATableBody2"/>
              <w:jc w:val="center"/>
            </w:pPr>
            <w:r>
              <w:t>600</w:t>
            </w:r>
          </w:p>
        </w:tc>
        <w:tc>
          <w:tcPr>
            <w:tcW w:w="674" w:type="pct"/>
            <w:vAlign w:val="bottom"/>
          </w:tcPr>
          <w:p w:rsidR="006C439E" w:rsidP="006C439E" w:rsidRDefault="006C439E">
            <w:pPr>
              <w:pStyle w:val="FMCSATableBody2"/>
              <w:jc w:val="center"/>
            </w:pPr>
            <w:r>
              <w:t>1</w:t>
            </w:r>
          </w:p>
        </w:tc>
        <w:tc>
          <w:tcPr>
            <w:tcW w:w="691" w:type="pct"/>
            <w:vAlign w:val="bottom"/>
          </w:tcPr>
          <w:p w:rsidR="006C439E" w:rsidP="006C439E" w:rsidRDefault="006C439E">
            <w:pPr>
              <w:pStyle w:val="FMCSATableBody2"/>
              <w:jc w:val="center"/>
            </w:pPr>
            <w:r>
              <w:t>396</w:t>
            </w:r>
          </w:p>
        </w:tc>
        <w:tc>
          <w:tcPr>
            <w:tcW w:w="829" w:type="pct"/>
            <w:shd w:val="clear" w:color="auto" w:fill="auto"/>
            <w:vAlign w:val="bottom"/>
          </w:tcPr>
          <w:p w:rsidR="006C439E" w:rsidP="006C439E" w:rsidRDefault="006C439E">
            <w:pPr>
              <w:pStyle w:val="FMCSATableBody2"/>
              <w:jc w:val="center"/>
            </w:pPr>
            <w:r>
              <w:t>3.5 minutes</w:t>
            </w:r>
          </w:p>
        </w:tc>
        <w:tc>
          <w:tcPr>
            <w:tcW w:w="828" w:type="pct"/>
            <w:shd w:val="clear" w:color="auto" w:fill="auto"/>
            <w:vAlign w:val="bottom"/>
          </w:tcPr>
          <w:p w:rsidR="006C439E" w:rsidP="006C439E" w:rsidRDefault="00A31AC6">
            <w:pPr>
              <w:pStyle w:val="FMCSATableBody2"/>
              <w:jc w:val="center"/>
            </w:pPr>
            <w:r>
              <w:t>23.1</w:t>
            </w:r>
          </w:p>
        </w:tc>
      </w:tr>
      <w:tr w:rsidRPr="000330A7" w:rsidR="006C439E" w:rsidTr="00B524DE">
        <w:trPr>
          <w:cantSplit/>
          <w:jc w:val="center"/>
        </w:trPr>
        <w:tc>
          <w:tcPr>
            <w:tcW w:w="1255" w:type="pct"/>
            <w:shd w:val="clear" w:color="auto" w:fill="auto"/>
            <w:vAlign w:val="bottom"/>
          </w:tcPr>
          <w:p w:rsidR="006C439E" w:rsidP="006C439E" w:rsidRDefault="006C439E">
            <w:pPr>
              <w:pStyle w:val="FMCSATableBody2"/>
            </w:pPr>
            <w:r>
              <w:t>Post-roadshow Questionnaire: Industry Engineers</w:t>
            </w:r>
          </w:p>
        </w:tc>
        <w:tc>
          <w:tcPr>
            <w:tcW w:w="722" w:type="pct"/>
            <w:vAlign w:val="bottom"/>
          </w:tcPr>
          <w:p w:rsidR="006C439E" w:rsidP="006C439E" w:rsidRDefault="006C439E">
            <w:pPr>
              <w:pStyle w:val="FMCSATableBody2"/>
              <w:jc w:val="center"/>
            </w:pPr>
            <w:r>
              <w:t>600</w:t>
            </w:r>
          </w:p>
        </w:tc>
        <w:tc>
          <w:tcPr>
            <w:tcW w:w="674" w:type="pct"/>
            <w:vAlign w:val="bottom"/>
          </w:tcPr>
          <w:p w:rsidR="006C439E" w:rsidP="006C439E" w:rsidRDefault="006C439E">
            <w:pPr>
              <w:pStyle w:val="FMCSATableBody2"/>
              <w:jc w:val="center"/>
            </w:pPr>
            <w:r>
              <w:t>1</w:t>
            </w:r>
          </w:p>
        </w:tc>
        <w:tc>
          <w:tcPr>
            <w:tcW w:w="691" w:type="pct"/>
            <w:vAlign w:val="bottom"/>
          </w:tcPr>
          <w:p w:rsidR="006C439E" w:rsidP="006C439E" w:rsidRDefault="006C439E">
            <w:pPr>
              <w:pStyle w:val="FMCSATableBody2"/>
              <w:jc w:val="center"/>
            </w:pPr>
            <w:r>
              <w:t>396</w:t>
            </w:r>
          </w:p>
        </w:tc>
        <w:tc>
          <w:tcPr>
            <w:tcW w:w="829" w:type="pct"/>
            <w:shd w:val="clear" w:color="auto" w:fill="auto"/>
            <w:vAlign w:val="bottom"/>
          </w:tcPr>
          <w:p w:rsidR="006C439E" w:rsidP="006C439E" w:rsidRDefault="006C439E">
            <w:pPr>
              <w:pStyle w:val="FMCSATableBody2"/>
              <w:jc w:val="center"/>
            </w:pPr>
            <w:r>
              <w:t>4.4</w:t>
            </w:r>
            <w:r w:rsidRPr="00F84822">
              <w:t xml:space="preserve"> minutes</w:t>
            </w:r>
          </w:p>
        </w:tc>
        <w:tc>
          <w:tcPr>
            <w:tcW w:w="828" w:type="pct"/>
            <w:shd w:val="clear" w:color="auto" w:fill="auto"/>
            <w:vAlign w:val="bottom"/>
          </w:tcPr>
          <w:p w:rsidR="006C439E" w:rsidP="00A31AC6" w:rsidRDefault="00A31AC6">
            <w:pPr>
              <w:pStyle w:val="FMCSATableBody2"/>
              <w:jc w:val="center"/>
            </w:pPr>
            <w:r>
              <w:t>29</w:t>
            </w:r>
          </w:p>
        </w:tc>
      </w:tr>
      <w:tr w:rsidRPr="000330A7" w:rsidR="006C439E" w:rsidTr="00B524DE">
        <w:trPr>
          <w:cantSplit/>
          <w:jc w:val="center"/>
        </w:trPr>
        <w:tc>
          <w:tcPr>
            <w:tcW w:w="1255" w:type="pct"/>
            <w:shd w:val="clear" w:color="auto" w:fill="auto"/>
            <w:vAlign w:val="bottom"/>
          </w:tcPr>
          <w:p w:rsidR="006C439E" w:rsidP="006C439E" w:rsidRDefault="006C439E">
            <w:pPr>
              <w:pStyle w:val="FMCSATableBody2"/>
            </w:pPr>
            <w:r>
              <w:t>Pre-roadshow Questionnaire: CMV Sales</w:t>
            </w:r>
            <w:r w:rsidR="007239FE">
              <w:t xml:space="preserve"> Personnel</w:t>
            </w:r>
          </w:p>
        </w:tc>
        <w:tc>
          <w:tcPr>
            <w:tcW w:w="722" w:type="pct"/>
            <w:vAlign w:val="bottom"/>
          </w:tcPr>
          <w:p w:rsidR="006C439E" w:rsidP="006C439E" w:rsidRDefault="006C439E">
            <w:pPr>
              <w:pStyle w:val="FMCSATableBody2"/>
              <w:jc w:val="center"/>
            </w:pPr>
            <w:r>
              <w:t>150</w:t>
            </w:r>
          </w:p>
        </w:tc>
        <w:tc>
          <w:tcPr>
            <w:tcW w:w="674" w:type="pct"/>
            <w:vAlign w:val="bottom"/>
          </w:tcPr>
          <w:p w:rsidR="006C439E" w:rsidP="006C439E" w:rsidRDefault="006C439E">
            <w:pPr>
              <w:pStyle w:val="FMCSATableBody2"/>
              <w:jc w:val="center"/>
            </w:pPr>
            <w:r>
              <w:t>1</w:t>
            </w:r>
          </w:p>
        </w:tc>
        <w:tc>
          <w:tcPr>
            <w:tcW w:w="691" w:type="pct"/>
            <w:vAlign w:val="bottom"/>
          </w:tcPr>
          <w:p w:rsidR="006C439E" w:rsidP="006C439E" w:rsidRDefault="006C439E">
            <w:pPr>
              <w:pStyle w:val="FMCSATableBody2"/>
              <w:jc w:val="center"/>
            </w:pPr>
            <w:r>
              <w:t>99</w:t>
            </w:r>
          </w:p>
        </w:tc>
        <w:tc>
          <w:tcPr>
            <w:tcW w:w="829" w:type="pct"/>
            <w:shd w:val="clear" w:color="auto" w:fill="auto"/>
            <w:vAlign w:val="bottom"/>
          </w:tcPr>
          <w:p w:rsidR="006C439E" w:rsidP="006C439E" w:rsidRDefault="006C439E">
            <w:pPr>
              <w:pStyle w:val="FMCSATableBody2"/>
              <w:jc w:val="center"/>
            </w:pPr>
            <w:r>
              <w:t>3.5 minutes</w:t>
            </w:r>
          </w:p>
        </w:tc>
        <w:tc>
          <w:tcPr>
            <w:tcW w:w="828" w:type="pct"/>
            <w:shd w:val="clear" w:color="auto" w:fill="auto"/>
            <w:vAlign w:val="bottom"/>
          </w:tcPr>
          <w:p w:rsidR="006C439E" w:rsidP="006C439E" w:rsidRDefault="00A31AC6">
            <w:pPr>
              <w:pStyle w:val="FMCSATableBody2"/>
              <w:jc w:val="center"/>
            </w:pPr>
            <w:r>
              <w:t>5.8</w:t>
            </w:r>
          </w:p>
        </w:tc>
      </w:tr>
      <w:tr w:rsidRPr="000330A7" w:rsidR="006C439E" w:rsidTr="00B524DE">
        <w:trPr>
          <w:cantSplit/>
          <w:jc w:val="center"/>
        </w:trPr>
        <w:tc>
          <w:tcPr>
            <w:tcW w:w="1255" w:type="pct"/>
            <w:shd w:val="clear" w:color="auto" w:fill="auto"/>
            <w:vAlign w:val="bottom"/>
          </w:tcPr>
          <w:p w:rsidR="006C439E" w:rsidP="006C439E" w:rsidRDefault="006C439E">
            <w:pPr>
              <w:pStyle w:val="FMCSATableBody2"/>
            </w:pPr>
            <w:r>
              <w:t>Post-roadshow Questionnaire: CMV Sales</w:t>
            </w:r>
            <w:r w:rsidR="007239FE">
              <w:t xml:space="preserve"> Personnel</w:t>
            </w:r>
          </w:p>
        </w:tc>
        <w:tc>
          <w:tcPr>
            <w:tcW w:w="722" w:type="pct"/>
            <w:vAlign w:val="bottom"/>
          </w:tcPr>
          <w:p w:rsidR="006C439E" w:rsidP="006C439E" w:rsidRDefault="006C439E">
            <w:pPr>
              <w:pStyle w:val="FMCSATableBody2"/>
              <w:jc w:val="center"/>
            </w:pPr>
            <w:r>
              <w:t>150</w:t>
            </w:r>
          </w:p>
        </w:tc>
        <w:tc>
          <w:tcPr>
            <w:tcW w:w="674" w:type="pct"/>
            <w:vAlign w:val="bottom"/>
          </w:tcPr>
          <w:p w:rsidR="006C439E" w:rsidP="006C439E" w:rsidRDefault="006C439E">
            <w:pPr>
              <w:pStyle w:val="FMCSATableBody2"/>
              <w:jc w:val="center"/>
            </w:pPr>
            <w:r>
              <w:t>1</w:t>
            </w:r>
          </w:p>
        </w:tc>
        <w:tc>
          <w:tcPr>
            <w:tcW w:w="691" w:type="pct"/>
            <w:vAlign w:val="bottom"/>
          </w:tcPr>
          <w:p w:rsidR="006C439E" w:rsidP="006C439E" w:rsidRDefault="006C439E">
            <w:pPr>
              <w:pStyle w:val="FMCSATableBody2"/>
              <w:jc w:val="center"/>
            </w:pPr>
            <w:r>
              <w:t>99</w:t>
            </w:r>
          </w:p>
        </w:tc>
        <w:tc>
          <w:tcPr>
            <w:tcW w:w="829" w:type="pct"/>
            <w:shd w:val="clear" w:color="auto" w:fill="auto"/>
            <w:vAlign w:val="bottom"/>
          </w:tcPr>
          <w:p w:rsidR="006C439E" w:rsidP="006C439E" w:rsidRDefault="006C439E">
            <w:pPr>
              <w:pStyle w:val="FMCSATableBody2"/>
              <w:jc w:val="center"/>
            </w:pPr>
            <w:r>
              <w:t>4.4</w:t>
            </w:r>
            <w:r w:rsidRPr="00F84822">
              <w:t xml:space="preserve"> minutes</w:t>
            </w:r>
          </w:p>
        </w:tc>
        <w:tc>
          <w:tcPr>
            <w:tcW w:w="828" w:type="pct"/>
            <w:shd w:val="clear" w:color="auto" w:fill="auto"/>
            <w:vAlign w:val="bottom"/>
          </w:tcPr>
          <w:p w:rsidR="006C439E" w:rsidP="006C439E" w:rsidRDefault="00A31AC6">
            <w:pPr>
              <w:pStyle w:val="FMCSATableBody2"/>
              <w:jc w:val="center"/>
            </w:pPr>
            <w:r>
              <w:t>7.3</w:t>
            </w:r>
          </w:p>
        </w:tc>
      </w:tr>
      <w:tr w:rsidRPr="000330A7" w:rsidR="006C439E" w:rsidTr="00B524DE">
        <w:trPr>
          <w:cantSplit/>
          <w:jc w:val="center"/>
        </w:trPr>
        <w:tc>
          <w:tcPr>
            <w:tcW w:w="1255" w:type="pct"/>
            <w:shd w:val="clear" w:color="auto" w:fill="auto"/>
            <w:vAlign w:val="bottom"/>
          </w:tcPr>
          <w:p w:rsidR="006C439E" w:rsidP="006C439E" w:rsidRDefault="006C439E">
            <w:pPr>
              <w:pStyle w:val="FMCSATableBody2"/>
            </w:pPr>
            <w:r>
              <w:t>Pre-roadshow Questionnaire: CMV Drivers</w:t>
            </w:r>
          </w:p>
        </w:tc>
        <w:tc>
          <w:tcPr>
            <w:tcW w:w="722" w:type="pct"/>
            <w:vAlign w:val="bottom"/>
          </w:tcPr>
          <w:p w:rsidR="006C439E" w:rsidP="006C439E" w:rsidRDefault="006C439E">
            <w:pPr>
              <w:pStyle w:val="FMCSATableBody2"/>
              <w:jc w:val="center"/>
            </w:pPr>
            <w:r>
              <w:t>100</w:t>
            </w:r>
          </w:p>
        </w:tc>
        <w:tc>
          <w:tcPr>
            <w:tcW w:w="674" w:type="pct"/>
            <w:vAlign w:val="bottom"/>
          </w:tcPr>
          <w:p w:rsidR="006C439E" w:rsidP="006C439E" w:rsidRDefault="006C439E">
            <w:pPr>
              <w:pStyle w:val="FMCSATableBody2"/>
              <w:jc w:val="center"/>
            </w:pPr>
            <w:r>
              <w:t>1</w:t>
            </w:r>
          </w:p>
        </w:tc>
        <w:tc>
          <w:tcPr>
            <w:tcW w:w="691" w:type="pct"/>
            <w:vAlign w:val="bottom"/>
          </w:tcPr>
          <w:p w:rsidR="006C439E" w:rsidP="006C439E" w:rsidRDefault="006C439E">
            <w:pPr>
              <w:pStyle w:val="FMCSATableBody2"/>
              <w:jc w:val="center"/>
            </w:pPr>
            <w:r>
              <w:t>66</w:t>
            </w:r>
          </w:p>
        </w:tc>
        <w:tc>
          <w:tcPr>
            <w:tcW w:w="829" w:type="pct"/>
            <w:shd w:val="clear" w:color="auto" w:fill="auto"/>
            <w:vAlign w:val="bottom"/>
          </w:tcPr>
          <w:p w:rsidR="006C439E" w:rsidP="006C439E" w:rsidRDefault="006C439E">
            <w:pPr>
              <w:pStyle w:val="FMCSATableBody2"/>
              <w:jc w:val="center"/>
            </w:pPr>
            <w:r>
              <w:t>3.5 minutes</w:t>
            </w:r>
          </w:p>
        </w:tc>
        <w:tc>
          <w:tcPr>
            <w:tcW w:w="828" w:type="pct"/>
            <w:shd w:val="clear" w:color="auto" w:fill="auto"/>
            <w:vAlign w:val="bottom"/>
          </w:tcPr>
          <w:p w:rsidR="006C439E" w:rsidP="006C439E" w:rsidRDefault="00A31AC6">
            <w:pPr>
              <w:pStyle w:val="FMCSATableBody2"/>
              <w:jc w:val="center"/>
            </w:pPr>
            <w:r>
              <w:t>3.9</w:t>
            </w:r>
          </w:p>
        </w:tc>
      </w:tr>
      <w:tr w:rsidRPr="000330A7" w:rsidR="006C439E" w:rsidTr="00B524DE">
        <w:trPr>
          <w:cantSplit/>
          <w:jc w:val="center"/>
        </w:trPr>
        <w:tc>
          <w:tcPr>
            <w:tcW w:w="1255" w:type="pct"/>
            <w:shd w:val="clear" w:color="auto" w:fill="auto"/>
            <w:vAlign w:val="bottom"/>
          </w:tcPr>
          <w:p w:rsidR="006C439E" w:rsidP="006C439E" w:rsidRDefault="006C439E">
            <w:pPr>
              <w:pStyle w:val="FMCSATableBody2"/>
            </w:pPr>
            <w:r>
              <w:t>Post-roadshow Questionnaire: CMV Drivers</w:t>
            </w:r>
          </w:p>
        </w:tc>
        <w:tc>
          <w:tcPr>
            <w:tcW w:w="722" w:type="pct"/>
            <w:vAlign w:val="bottom"/>
          </w:tcPr>
          <w:p w:rsidR="006C439E" w:rsidP="006C439E" w:rsidRDefault="006C439E">
            <w:pPr>
              <w:pStyle w:val="FMCSATableBody2"/>
              <w:jc w:val="center"/>
            </w:pPr>
            <w:r>
              <w:t>100</w:t>
            </w:r>
          </w:p>
        </w:tc>
        <w:tc>
          <w:tcPr>
            <w:tcW w:w="674" w:type="pct"/>
            <w:vAlign w:val="bottom"/>
          </w:tcPr>
          <w:p w:rsidR="006C439E" w:rsidP="006C439E" w:rsidRDefault="006C439E">
            <w:pPr>
              <w:pStyle w:val="FMCSATableBody2"/>
              <w:jc w:val="center"/>
            </w:pPr>
            <w:r>
              <w:t>1</w:t>
            </w:r>
          </w:p>
        </w:tc>
        <w:tc>
          <w:tcPr>
            <w:tcW w:w="691" w:type="pct"/>
            <w:vAlign w:val="bottom"/>
          </w:tcPr>
          <w:p w:rsidR="006C439E" w:rsidP="006C439E" w:rsidRDefault="006C439E">
            <w:pPr>
              <w:pStyle w:val="FMCSATableBody2"/>
              <w:jc w:val="center"/>
            </w:pPr>
            <w:r>
              <w:t>66</w:t>
            </w:r>
          </w:p>
        </w:tc>
        <w:tc>
          <w:tcPr>
            <w:tcW w:w="829" w:type="pct"/>
            <w:shd w:val="clear" w:color="auto" w:fill="auto"/>
            <w:vAlign w:val="bottom"/>
          </w:tcPr>
          <w:p w:rsidR="006C439E" w:rsidP="006C439E" w:rsidRDefault="006C439E">
            <w:pPr>
              <w:pStyle w:val="FMCSATableBody2"/>
              <w:jc w:val="center"/>
            </w:pPr>
            <w:r>
              <w:t>4.4</w:t>
            </w:r>
            <w:r w:rsidRPr="00F84822">
              <w:t xml:space="preserve"> minutes</w:t>
            </w:r>
          </w:p>
        </w:tc>
        <w:tc>
          <w:tcPr>
            <w:tcW w:w="828" w:type="pct"/>
            <w:shd w:val="clear" w:color="auto" w:fill="auto"/>
            <w:vAlign w:val="bottom"/>
          </w:tcPr>
          <w:p w:rsidR="006C439E" w:rsidP="006C439E" w:rsidRDefault="00A31AC6">
            <w:pPr>
              <w:pStyle w:val="FMCSATableBody2"/>
              <w:jc w:val="center"/>
            </w:pPr>
            <w:r>
              <w:t>4.8</w:t>
            </w:r>
          </w:p>
        </w:tc>
      </w:tr>
      <w:tr w:rsidRPr="000330A7" w:rsidR="006C439E" w:rsidTr="00B524DE">
        <w:trPr>
          <w:cantSplit/>
          <w:jc w:val="center"/>
        </w:trPr>
        <w:tc>
          <w:tcPr>
            <w:tcW w:w="1255" w:type="pct"/>
            <w:shd w:val="clear" w:color="auto" w:fill="auto"/>
            <w:vAlign w:val="bottom"/>
          </w:tcPr>
          <w:p w:rsidR="006C439E" w:rsidP="006C439E" w:rsidRDefault="006C439E">
            <w:pPr>
              <w:pStyle w:val="FMCSATableBody2"/>
            </w:pPr>
            <w:r>
              <w:t>Pre-roadshow Questionnaire: State and Federal Personnel</w:t>
            </w:r>
          </w:p>
        </w:tc>
        <w:tc>
          <w:tcPr>
            <w:tcW w:w="722" w:type="pct"/>
            <w:vAlign w:val="bottom"/>
          </w:tcPr>
          <w:p w:rsidR="006C439E" w:rsidP="006C439E" w:rsidRDefault="006C439E">
            <w:pPr>
              <w:pStyle w:val="FMCSATableBody2"/>
              <w:jc w:val="center"/>
            </w:pPr>
            <w:r>
              <w:t>325</w:t>
            </w:r>
          </w:p>
        </w:tc>
        <w:tc>
          <w:tcPr>
            <w:tcW w:w="674" w:type="pct"/>
            <w:vAlign w:val="bottom"/>
          </w:tcPr>
          <w:p w:rsidR="006C439E" w:rsidP="006C439E" w:rsidRDefault="006C439E">
            <w:pPr>
              <w:pStyle w:val="FMCSATableBody2"/>
              <w:jc w:val="center"/>
            </w:pPr>
            <w:r>
              <w:t>1</w:t>
            </w:r>
          </w:p>
        </w:tc>
        <w:tc>
          <w:tcPr>
            <w:tcW w:w="691" w:type="pct"/>
            <w:vAlign w:val="bottom"/>
          </w:tcPr>
          <w:p w:rsidR="006C439E" w:rsidP="006C439E" w:rsidRDefault="006C439E">
            <w:pPr>
              <w:pStyle w:val="FMCSATableBody2"/>
              <w:jc w:val="center"/>
            </w:pPr>
            <w:r>
              <w:t>214.5</w:t>
            </w:r>
          </w:p>
        </w:tc>
        <w:tc>
          <w:tcPr>
            <w:tcW w:w="829" w:type="pct"/>
            <w:shd w:val="clear" w:color="auto" w:fill="auto"/>
            <w:vAlign w:val="bottom"/>
          </w:tcPr>
          <w:p w:rsidR="006C439E" w:rsidP="006C439E" w:rsidRDefault="006C439E">
            <w:pPr>
              <w:pStyle w:val="FMCSATableBody2"/>
              <w:jc w:val="center"/>
            </w:pPr>
            <w:r>
              <w:t>3.5 minutes</w:t>
            </w:r>
          </w:p>
        </w:tc>
        <w:tc>
          <w:tcPr>
            <w:tcW w:w="828" w:type="pct"/>
            <w:shd w:val="clear" w:color="auto" w:fill="auto"/>
            <w:vAlign w:val="bottom"/>
          </w:tcPr>
          <w:p w:rsidR="006C439E" w:rsidP="006C439E" w:rsidRDefault="00A31AC6">
            <w:pPr>
              <w:pStyle w:val="FMCSATableBody2"/>
              <w:jc w:val="center"/>
            </w:pPr>
            <w:r>
              <w:t>12.5</w:t>
            </w:r>
          </w:p>
        </w:tc>
      </w:tr>
      <w:tr w:rsidRPr="000330A7" w:rsidR="006C439E" w:rsidTr="00B524DE">
        <w:trPr>
          <w:cantSplit/>
          <w:jc w:val="center"/>
        </w:trPr>
        <w:tc>
          <w:tcPr>
            <w:tcW w:w="1255" w:type="pct"/>
            <w:shd w:val="clear" w:color="auto" w:fill="auto"/>
            <w:vAlign w:val="bottom"/>
          </w:tcPr>
          <w:p w:rsidR="006C439E" w:rsidP="006C439E" w:rsidRDefault="006C439E">
            <w:pPr>
              <w:pStyle w:val="FMCSATableBody2"/>
            </w:pPr>
            <w:r>
              <w:t>Post-roadshow Questionnaire: State and Federal Personnel</w:t>
            </w:r>
          </w:p>
        </w:tc>
        <w:tc>
          <w:tcPr>
            <w:tcW w:w="722" w:type="pct"/>
            <w:vAlign w:val="bottom"/>
          </w:tcPr>
          <w:p w:rsidR="006C439E" w:rsidP="006C439E" w:rsidRDefault="006C439E">
            <w:pPr>
              <w:pStyle w:val="FMCSATableBody2"/>
              <w:jc w:val="center"/>
            </w:pPr>
            <w:r>
              <w:t>325</w:t>
            </w:r>
          </w:p>
        </w:tc>
        <w:tc>
          <w:tcPr>
            <w:tcW w:w="674" w:type="pct"/>
            <w:vAlign w:val="bottom"/>
          </w:tcPr>
          <w:p w:rsidR="006C439E" w:rsidP="006C439E" w:rsidRDefault="006C439E">
            <w:pPr>
              <w:pStyle w:val="FMCSATableBody2"/>
              <w:jc w:val="center"/>
            </w:pPr>
            <w:r>
              <w:t>1</w:t>
            </w:r>
          </w:p>
        </w:tc>
        <w:tc>
          <w:tcPr>
            <w:tcW w:w="691" w:type="pct"/>
            <w:vAlign w:val="bottom"/>
          </w:tcPr>
          <w:p w:rsidR="006C439E" w:rsidP="006C439E" w:rsidRDefault="006C439E">
            <w:pPr>
              <w:pStyle w:val="FMCSATableBody2"/>
              <w:jc w:val="center"/>
            </w:pPr>
            <w:r>
              <w:t>214.5</w:t>
            </w:r>
          </w:p>
        </w:tc>
        <w:tc>
          <w:tcPr>
            <w:tcW w:w="829" w:type="pct"/>
            <w:shd w:val="clear" w:color="auto" w:fill="auto"/>
            <w:vAlign w:val="bottom"/>
          </w:tcPr>
          <w:p w:rsidR="006C439E" w:rsidP="006C439E" w:rsidRDefault="006C439E">
            <w:pPr>
              <w:pStyle w:val="FMCSATableBody2"/>
              <w:jc w:val="center"/>
            </w:pPr>
            <w:r>
              <w:t>4.4</w:t>
            </w:r>
            <w:r w:rsidRPr="00F84822">
              <w:t xml:space="preserve"> minutes</w:t>
            </w:r>
          </w:p>
        </w:tc>
        <w:tc>
          <w:tcPr>
            <w:tcW w:w="828" w:type="pct"/>
            <w:shd w:val="clear" w:color="auto" w:fill="auto"/>
            <w:vAlign w:val="bottom"/>
          </w:tcPr>
          <w:p w:rsidR="006C439E" w:rsidP="006C439E" w:rsidRDefault="00A31AC6">
            <w:pPr>
              <w:pStyle w:val="FMCSATableBody2"/>
              <w:jc w:val="center"/>
            </w:pPr>
            <w:r>
              <w:t>15.7</w:t>
            </w:r>
          </w:p>
        </w:tc>
      </w:tr>
      <w:tr w:rsidRPr="000330A7" w:rsidR="006C439E" w:rsidTr="00B524DE">
        <w:trPr>
          <w:cantSplit/>
          <w:jc w:val="center"/>
        </w:trPr>
        <w:tc>
          <w:tcPr>
            <w:tcW w:w="1255" w:type="pct"/>
            <w:shd w:val="clear" w:color="auto" w:fill="auto"/>
            <w:vAlign w:val="bottom"/>
          </w:tcPr>
          <w:p w:rsidR="006C439E" w:rsidP="006C439E" w:rsidRDefault="006C439E">
            <w:pPr>
              <w:pStyle w:val="FMCSATableBody2"/>
            </w:pPr>
            <w:r>
              <w:t>Pre-roadshow Questionnaire: Researchers</w:t>
            </w:r>
          </w:p>
        </w:tc>
        <w:tc>
          <w:tcPr>
            <w:tcW w:w="722" w:type="pct"/>
            <w:vAlign w:val="bottom"/>
          </w:tcPr>
          <w:p w:rsidR="006C439E" w:rsidP="006C439E" w:rsidRDefault="006C439E">
            <w:pPr>
              <w:pStyle w:val="FMCSATableBody2"/>
              <w:jc w:val="center"/>
            </w:pPr>
            <w:r>
              <w:t>150</w:t>
            </w:r>
          </w:p>
        </w:tc>
        <w:tc>
          <w:tcPr>
            <w:tcW w:w="674" w:type="pct"/>
            <w:vAlign w:val="bottom"/>
          </w:tcPr>
          <w:p w:rsidR="006C439E" w:rsidP="006C439E" w:rsidRDefault="006C439E">
            <w:pPr>
              <w:pStyle w:val="FMCSATableBody2"/>
              <w:jc w:val="center"/>
            </w:pPr>
            <w:r>
              <w:t>1</w:t>
            </w:r>
          </w:p>
        </w:tc>
        <w:tc>
          <w:tcPr>
            <w:tcW w:w="691" w:type="pct"/>
            <w:vAlign w:val="bottom"/>
          </w:tcPr>
          <w:p w:rsidR="006C439E" w:rsidP="006C439E" w:rsidRDefault="006C439E">
            <w:pPr>
              <w:pStyle w:val="FMCSATableBody2"/>
              <w:jc w:val="center"/>
            </w:pPr>
            <w:r>
              <w:t>99</w:t>
            </w:r>
          </w:p>
        </w:tc>
        <w:tc>
          <w:tcPr>
            <w:tcW w:w="829" w:type="pct"/>
            <w:shd w:val="clear" w:color="auto" w:fill="auto"/>
            <w:vAlign w:val="bottom"/>
          </w:tcPr>
          <w:p w:rsidR="006C439E" w:rsidP="006C439E" w:rsidRDefault="006C439E">
            <w:pPr>
              <w:pStyle w:val="FMCSATableBody2"/>
              <w:jc w:val="center"/>
            </w:pPr>
            <w:r>
              <w:t>3.5 minutes</w:t>
            </w:r>
          </w:p>
        </w:tc>
        <w:tc>
          <w:tcPr>
            <w:tcW w:w="828" w:type="pct"/>
            <w:shd w:val="clear" w:color="auto" w:fill="auto"/>
            <w:vAlign w:val="bottom"/>
          </w:tcPr>
          <w:p w:rsidR="006C439E" w:rsidP="006C439E" w:rsidRDefault="00A31AC6">
            <w:pPr>
              <w:pStyle w:val="FMCSATableBody2"/>
              <w:jc w:val="center"/>
            </w:pPr>
            <w:r>
              <w:t>5.8</w:t>
            </w:r>
          </w:p>
        </w:tc>
      </w:tr>
      <w:tr w:rsidRPr="000330A7" w:rsidR="006C439E" w:rsidTr="00B524DE">
        <w:trPr>
          <w:cantSplit/>
          <w:jc w:val="center"/>
        </w:trPr>
        <w:tc>
          <w:tcPr>
            <w:tcW w:w="1255" w:type="pct"/>
            <w:shd w:val="clear" w:color="auto" w:fill="auto"/>
            <w:vAlign w:val="bottom"/>
          </w:tcPr>
          <w:p w:rsidR="006C439E" w:rsidP="006C439E" w:rsidRDefault="006C439E">
            <w:pPr>
              <w:pStyle w:val="FMCSATableBody2"/>
            </w:pPr>
            <w:r>
              <w:t>Post-roadshow Questionnaire: Researchers</w:t>
            </w:r>
          </w:p>
        </w:tc>
        <w:tc>
          <w:tcPr>
            <w:tcW w:w="722" w:type="pct"/>
            <w:vAlign w:val="bottom"/>
          </w:tcPr>
          <w:p w:rsidR="006C439E" w:rsidP="006C439E" w:rsidRDefault="006C439E">
            <w:pPr>
              <w:pStyle w:val="FMCSATableBody2"/>
              <w:jc w:val="center"/>
            </w:pPr>
            <w:r>
              <w:t>150</w:t>
            </w:r>
          </w:p>
        </w:tc>
        <w:tc>
          <w:tcPr>
            <w:tcW w:w="674" w:type="pct"/>
            <w:vAlign w:val="bottom"/>
          </w:tcPr>
          <w:p w:rsidR="006C439E" w:rsidP="006C439E" w:rsidRDefault="006C439E">
            <w:pPr>
              <w:pStyle w:val="FMCSATableBody2"/>
              <w:jc w:val="center"/>
            </w:pPr>
            <w:r>
              <w:t>1</w:t>
            </w:r>
          </w:p>
        </w:tc>
        <w:tc>
          <w:tcPr>
            <w:tcW w:w="691" w:type="pct"/>
            <w:vAlign w:val="bottom"/>
          </w:tcPr>
          <w:p w:rsidR="006C439E" w:rsidP="006C439E" w:rsidRDefault="006C439E">
            <w:pPr>
              <w:pStyle w:val="FMCSATableBody2"/>
              <w:jc w:val="center"/>
            </w:pPr>
            <w:r>
              <w:t>99</w:t>
            </w:r>
          </w:p>
        </w:tc>
        <w:tc>
          <w:tcPr>
            <w:tcW w:w="829" w:type="pct"/>
            <w:shd w:val="clear" w:color="auto" w:fill="auto"/>
            <w:vAlign w:val="bottom"/>
          </w:tcPr>
          <w:p w:rsidR="006C439E" w:rsidP="006C439E" w:rsidRDefault="006C439E">
            <w:pPr>
              <w:pStyle w:val="FMCSATableBody2"/>
              <w:jc w:val="center"/>
            </w:pPr>
            <w:r>
              <w:t>4.4</w:t>
            </w:r>
            <w:r w:rsidRPr="00F84822">
              <w:t xml:space="preserve"> minutes</w:t>
            </w:r>
          </w:p>
        </w:tc>
        <w:tc>
          <w:tcPr>
            <w:tcW w:w="828" w:type="pct"/>
            <w:shd w:val="clear" w:color="auto" w:fill="auto"/>
            <w:vAlign w:val="bottom"/>
          </w:tcPr>
          <w:p w:rsidR="006C439E" w:rsidP="006C439E" w:rsidRDefault="00A31AC6">
            <w:pPr>
              <w:pStyle w:val="FMCSATableBody2"/>
              <w:jc w:val="center"/>
            </w:pPr>
            <w:r>
              <w:t>7.3</w:t>
            </w:r>
          </w:p>
        </w:tc>
      </w:tr>
      <w:tr w:rsidR="009B6B56" w:rsidTr="00F853CC">
        <w:trPr>
          <w:cantSplit/>
          <w:jc w:val="center"/>
        </w:trPr>
        <w:tc>
          <w:tcPr>
            <w:tcW w:w="1255" w:type="pct"/>
            <w:shd w:val="clear" w:color="auto" w:fill="auto"/>
            <w:vAlign w:val="bottom"/>
          </w:tcPr>
          <w:p w:rsidRPr="00EC3A8D" w:rsidR="009B6B56" w:rsidP="00F853CC" w:rsidRDefault="009B6B56">
            <w:pPr>
              <w:pStyle w:val="FMCSATableBody2"/>
              <w:jc w:val="center"/>
              <w:rPr>
                <w:b/>
              </w:rPr>
            </w:pPr>
            <w:r>
              <w:rPr>
                <w:b/>
              </w:rPr>
              <w:t>Annualized Total</w:t>
            </w:r>
            <w:r w:rsidRPr="00EC3A8D">
              <w:rPr>
                <w:b/>
              </w:rPr>
              <w:t>*</w:t>
            </w:r>
          </w:p>
        </w:tc>
        <w:tc>
          <w:tcPr>
            <w:tcW w:w="722" w:type="pct"/>
            <w:vAlign w:val="bottom"/>
          </w:tcPr>
          <w:p w:rsidRPr="00EC3A8D" w:rsidR="009B6B56" w:rsidP="00F853CC" w:rsidRDefault="009B6B56">
            <w:pPr>
              <w:pStyle w:val="FMCSATableBody2"/>
              <w:jc w:val="center"/>
              <w:rPr>
                <w:b/>
              </w:rPr>
            </w:pPr>
            <w:r>
              <w:rPr>
                <w:b/>
              </w:rPr>
              <w:t>–</w:t>
            </w:r>
          </w:p>
        </w:tc>
        <w:tc>
          <w:tcPr>
            <w:tcW w:w="674" w:type="pct"/>
            <w:vAlign w:val="bottom"/>
          </w:tcPr>
          <w:p w:rsidRPr="00EC3A8D" w:rsidR="009B6B56" w:rsidP="00F853CC" w:rsidRDefault="009B6B56">
            <w:pPr>
              <w:pStyle w:val="FMCSATableBody2"/>
              <w:jc w:val="center"/>
              <w:rPr>
                <w:b/>
              </w:rPr>
            </w:pPr>
            <w:r>
              <w:rPr>
                <w:b/>
              </w:rPr>
              <w:t>–</w:t>
            </w:r>
          </w:p>
        </w:tc>
        <w:tc>
          <w:tcPr>
            <w:tcW w:w="691" w:type="pct"/>
          </w:tcPr>
          <w:p w:rsidRPr="00301D09" w:rsidR="009B6B56" w:rsidP="00F853CC" w:rsidRDefault="00133388">
            <w:pPr>
              <w:pStyle w:val="FMCSATableBody2"/>
              <w:jc w:val="center"/>
              <w:rPr>
                <w:b/>
              </w:rPr>
            </w:pPr>
            <w:r>
              <w:rPr>
                <w:b/>
              </w:rPr>
              <w:t>2,660</w:t>
            </w:r>
          </w:p>
        </w:tc>
        <w:tc>
          <w:tcPr>
            <w:tcW w:w="829" w:type="pct"/>
            <w:shd w:val="clear" w:color="auto" w:fill="auto"/>
            <w:vAlign w:val="bottom"/>
          </w:tcPr>
          <w:p w:rsidRPr="00EC3A8D" w:rsidR="009B6B56" w:rsidP="00F853CC" w:rsidRDefault="009B6B56">
            <w:pPr>
              <w:pStyle w:val="FMCSATableBody2"/>
              <w:jc w:val="center"/>
              <w:rPr>
                <w:b/>
              </w:rPr>
            </w:pPr>
            <w:r>
              <w:rPr>
                <w:b/>
              </w:rPr>
              <w:t>–</w:t>
            </w:r>
          </w:p>
        </w:tc>
        <w:tc>
          <w:tcPr>
            <w:tcW w:w="828" w:type="pct"/>
            <w:shd w:val="clear" w:color="auto" w:fill="auto"/>
            <w:vAlign w:val="bottom"/>
          </w:tcPr>
          <w:p w:rsidRPr="00EC3A8D" w:rsidR="009B6B56" w:rsidP="00F853CC" w:rsidRDefault="00A31AC6">
            <w:pPr>
              <w:pStyle w:val="FMCSATableBody2"/>
              <w:jc w:val="center"/>
              <w:rPr>
                <w:b/>
              </w:rPr>
            </w:pPr>
            <w:r>
              <w:rPr>
                <w:b/>
              </w:rPr>
              <w:t>175.2</w:t>
            </w:r>
          </w:p>
        </w:tc>
      </w:tr>
      <w:tr w:rsidR="009B6B56" w:rsidTr="00F853CC">
        <w:trPr>
          <w:cantSplit/>
          <w:jc w:val="center"/>
        </w:trPr>
        <w:tc>
          <w:tcPr>
            <w:tcW w:w="1255" w:type="pct"/>
            <w:shd w:val="clear" w:color="auto" w:fill="auto"/>
            <w:vAlign w:val="bottom"/>
          </w:tcPr>
          <w:p w:rsidRPr="00EC3A8D" w:rsidR="009B6B56" w:rsidP="00F853CC" w:rsidRDefault="009B6B56">
            <w:pPr>
              <w:pStyle w:val="FMCSATableBody2"/>
              <w:jc w:val="center"/>
              <w:rPr>
                <w:b/>
              </w:rPr>
            </w:pPr>
            <w:r>
              <w:rPr>
                <w:b/>
              </w:rPr>
              <w:t>Study Total**</w:t>
            </w:r>
          </w:p>
        </w:tc>
        <w:tc>
          <w:tcPr>
            <w:tcW w:w="722" w:type="pct"/>
            <w:vAlign w:val="bottom"/>
          </w:tcPr>
          <w:p w:rsidRPr="00EC3A8D" w:rsidR="009B6B56" w:rsidP="00F853CC" w:rsidRDefault="009B6B56">
            <w:pPr>
              <w:pStyle w:val="FMCSATableBody2"/>
              <w:jc w:val="center"/>
              <w:rPr>
                <w:b/>
              </w:rPr>
            </w:pPr>
            <w:r>
              <w:rPr>
                <w:b/>
              </w:rPr>
              <w:t>–</w:t>
            </w:r>
          </w:p>
        </w:tc>
        <w:tc>
          <w:tcPr>
            <w:tcW w:w="674" w:type="pct"/>
            <w:vAlign w:val="bottom"/>
          </w:tcPr>
          <w:p w:rsidRPr="00EC3A8D" w:rsidR="009B6B56" w:rsidP="00F853CC" w:rsidRDefault="009B6B56">
            <w:pPr>
              <w:pStyle w:val="FMCSATableBody2"/>
              <w:jc w:val="center"/>
              <w:rPr>
                <w:b/>
              </w:rPr>
            </w:pPr>
            <w:r>
              <w:rPr>
                <w:b/>
              </w:rPr>
              <w:t>–</w:t>
            </w:r>
          </w:p>
        </w:tc>
        <w:tc>
          <w:tcPr>
            <w:tcW w:w="691" w:type="pct"/>
          </w:tcPr>
          <w:p w:rsidRPr="00301D09" w:rsidR="009B6B56" w:rsidP="00F853CC" w:rsidRDefault="00133388">
            <w:pPr>
              <w:pStyle w:val="FMCSATableBody2"/>
              <w:jc w:val="center"/>
              <w:rPr>
                <w:b/>
              </w:rPr>
            </w:pPr>
            <w:r>
              <w:rPr>
                <w:b/>
              </w:rPr>
              <w:t>3,990</w:t>
            </w:r>
          </w:p>
        </w:tc>
        <w:tc>
          <w:tcPr>
            <w:tcW w:w="829" w:type="pct"/>
            <w:shd w:val="clear" w:color="auto" w:fill="auto"/>
            <w:vAlign w:val="bottom"/>
          </w:tcPr>
          <w:p w:rsidRPr="00EC3A8D" w:rsidR="009B6B56" w:rsidP="00F853CC" w:rsidRDefault="009B6B56">
            <w:pPr>
              <w:pStyle w:val="FMCSATableBody2"/>
              <w:jc w:val="center"/>
              <w:rPr>
                <w:b/>
              </w:rPr>
            </w:pPr>
            <w:r>
              <w:rPr>
                <w:b/>
              </w:rPr>
              <w:t>–</w:t>
            </w:r>
          </w:p>
        </w:tc>
        <w:tc>
          <w:tcPr>
            <w:tcW w:w="828" w:type="pct"/>
            <w:shd w:val="clear" w:color="auto" w:fill="auto"/>
            <w:vAlign w:val="bottom"/>
          </w:tcPr>
          <w:p w:rsidRPr="00EC3A8D" w:rsidR="009B6B56" w:rsidP="00F853CC" w:rsidRDefault="00A31AC6">
            <w:pPr>
              <w:pStyle w:val="FMCSATableBody2"/>
              <w:jc w:val="center"/>
              <w:rPr>
                <w:b/>
              </w:rPr>
            </w:pPr>
            <w:r>
              <w:rPr>
                <w:b/>
              </w:rPr>
              <w:t>26</w:t>
            </w:r>
            <w:r w:rsidR="00A747B0">
              <w:rPr>
                <w:b/>
              </w:rPr>
              <w:t>3</w:t>
            </w:r>
          </w:p>
        </w:tc>
      </w:tr>
    </w:tbl>
    <w:p w:rsidR="009B6B56" w:rsidP="009B6B56" w:rsidRDefault="009B6B56">
      <w:pPr>
        <w:pStyle w:val="FMCSACaption-Source"/>
      </w:pPr>
      <w:r>
        <w:t>*Total may not equal the sum of previous items due to rounding.</w:t>
      </w:r>
    </w:p>
    <w:p w:rsidRPr="00E97145" w:rsidR="009B6B56" w:rsidP="009B6B56" w:rsidRDefault="009B6B56">
      <w:pPr>
        <w:pStyle w:val="FMCSACaption-Source"/>
      </w:pPr>
      <w:r w:rsidRPr="00E97145">
        <w:t>*</w:t>
      </w:r>
      <w:r>
        <w:t>*</w:t>
      </w:r>
      <w:r w:rsidRPr="00E97145">
        <w:t xml:space="preserve"> </w:t>
      </w:r>
      <w:r w:rsidR="00133388">
        <w:t>T</w:t>
      </w:r>
      <w:r w:rsidRPr="00E97145">
        <w:t xml:space="preserve">he research team plans to collect data from a maximum of </w:t>
      </w:r>
      <w:r w:rsidR="00133388">
        <w:t xml:space="preserve">2,000 respondents over </w:t>
      </w:r>
      <w:r w:rsidRPr="00E97145">
        <w:t>18 months.</w:t>
      </w:r>
    </w:p>
    <w:p w:rsidR="00133388" w:rsidP="00133388" w:rsidRDefault="00133388">
      <w:pPr>
        <w:pStyle w:val="FMCSAText112above"/>
      </w:pPr>
      <w:r>
        <w:t xml:space="preserve">The total annual number of responses is </w:t>
      </w:r>
      <w:r w:rsidR="00BC519A">
        <w:t>2,660</w:t>
      </w:r>
      <w:r>
        <w:t xml:space="preserve">. The total annual burden is </w:t>
      </w:r>
      <w:r w:rsidR="00FE61AA">
        <w:t>175</w:t>
      </w:r>
      <w:r>
        <w:t xml:space="preserve"> hours. </w:t>
      </w:r>
    </w:p>
    <w:p w:rsidRPr="00F223B4" w:rsidR="00364B18" w:rsidP="00364B18" w:rsidRDefault="00364B18">
      <w:pPr>
        <w:pStyle w:val="FMCSAText1"/>
      </w:pPr>
      <w:r>
        <w:t xml:space="preserve">It is assumed that CMV fleet personnel will undertake the tasks. </w:t>
      </w:r>
      <w:r>
        <w:fldChar w:fldCharType="begin"/>
      </w:r>
      <w:r>
        <w:instrText xml:space="preserve"> REF _Ref452460509 \h </w:instrText>
      </w:r>
      <w:r>
        <w:fldChar w:fldCharType="separate"/>
      </w:r>
      <w:r>
        <w:t xml:space="preserve">Table </w:t>
      </w:r>
      <w:r>
        <w:rPr>
          <w:noProof/>
        </w:rPr>
        <w:t>2</w:t>
      </w:r>
      <w:r>
        <w:fldChar w:fldCharType="end"/>
      </w:r>
      <w:r>
        <w:t xml:space="preserve"> </w:t>
      </w:r>
      <w:r w:rsidRPr="00800F89">
        <w:t>shows the costs of carrier participation agreements. The mean hourly wage ($</w:t>
      </w:r>
      <w:r>
        <w:t>28.</w:t>
      </w:r>
      <w:r w:rsidR="00566DB1">
        <w:t>73</w:t>
      </w:r>
      <w:r w:rsidRPr="00800F89">
        <w:t xml:space="preserve">) of First-Line Supervisors of </w:t>
      </w:r>
      <w:r w:rsidRPr="00800F89">
        <w:lastRenderedPageBreak/>
        <w:t xml:space="preserve">Transportation and Material-Moving Machine and Vehicle Operators for the Truck Transportation industry (NAICS code </w:t>
      </w:r>
      <w:r w:rsidR="00AD6718">
        <w:t>531040</w:t>
      </w:r>
      <w:r w:rsidRPr="00800F89">
        <w:t xml:space="preserve">) is taken from the U.S. Bureau of Labor Statistics (BLS) May </w:t>
      </w:r>
      <w:r>
        <w:t>201</w:t>
      </w:r>
      <w:r w:rsidR="00F853CC">
        <w:t>9</w:t>
      </w:r>
      <w:r w:rsidRPr="00800F89">
        <w:t xml:space="preserve"> National Industry-Specific Occupational Employment and Wage Estimates.</w:t>
      </w:r>
      <w:r w:rsidR="00ED45B0">
        <w:rPr>
          <w:vertAlign w:val="superscript"/>
        </w:rPr>
        <w:t>(</w:t>
      </w:r>
      <w:r w:rsidR="00ED45B0">
        <w:rPr>
          <w:rStyle w:val="FootnoteReference"/>
        </w:rPr>
        <w:footnoteReference w:id="4"/>
      </w:r>
      <w:r w:rsidR="00ED45B0">
        <w:rPr>
          <w:vertAlign w:val="superscript"/>
        </w:rPr>
        <w:t>)</w:t>
      </w:r>
      <w:r w:rsidRPr="00800F89">
        <w:t xml:space="preserve"> To arrive at a</w:t>
      </w:r>
      <w:r>
        <w:t xml:space="preserve"> loaded wage, we first estimated a load factor of 1.421 by dividing the total cost of compensation for private industry workers of the trade, transportation, and utilities industry ($2</w:t>
      </w:r>
      <w:r w:rsidR="00566DB1">
        <w:t>9</w:t>
      </w:r>
      <w:r>
        <w:t>.4</w:t>
      </w:r>
      <w:r w:rsidR="00566DB1">
        <w:t>6</w:t>
      </w:r>
      <w:r>
        <w:t>) by the average cost of hourly wages and salaries ($19.31) as reported by the BLS in its Employer Costs for Employee Compensation for Ma</w:t>
      </w:r>
      <w:r w:rsidR="00F853CC">
        <w:t>y</w:t>
      </w:r>
      <w:r>
        <w:t xml:space="preserve"> 201</w:t>
      </w:r>
      <w:r w:rsidR="00F853CC">
        <w:t>9</w:t>
      </w:r>
      <w:r>
        <w:t xml:space="preserve"> ($27.44 ÷ $19.31 = 1.421).</w:t>
      </w:r>
      <w:r w:rsidR="00ED45B0">
        <w:rPr>
          <w:vertAlign w:val="superscript"/>
        </w:rPr>
        <w:t>(</w:t>
      </w:r>
      <w:r w:rsidR="00ED45B0">
        <w:rPr>
          <w:rStyle w:val="FootnoteReference"/>
        </w:rPr>
        <w:footnoteReference w:id="5"/>
      </w:r>
      <w:r w:rsidR="00ED45B0">
        <w:rPr>
          <w:vertAlign w:val="superscript"/>
        </w:rPr>
        <w:t>)</w:t>
      </w:r>
      <w:r w:rsidDel="009C1ADF">
        <w:t xml:space="preserve"> </w:t>
      </w:r>
      <w:r>
        <w:t>Multiplying the mean hourly wage by the load factor results in a loaded hourly wage of $40.37 ($28.</w:t>
      </w:r>
      <w:r w:rsidR="00566DB1">
        <w:t>73</w:t>
      </w:r>
      <w:r>
        <w:t xml:space="preserve"> × 1.421 = $40.37).</w:t>
      </w:r>
    </w:p>
    <w:p w:rsidR="00133388" w:rsidP="00133388" w:rsidRDefault="00133388">
      <w:pPr>
        <w:pStyle w:val="FMCSAText1"/>
      </w:pPr>
      <w:r>
        <w:t xml:space="preserve">We assume that the impacted </w:t>
      </w:r>
      <w:r w:rsidR="00364B18">
        <w:t xml:space="preserve">CMV </w:t>
      </w:r>
      <w:r>
        <w:t>driver occupation corresponds to the BLS Occupational Employment Statistics is Heavy and Tractor-Trailer Truck Drivers, which has a mean hourly wage of $2</w:t>
      </w:r>
      <w:r w:rsidR="00F853CC">
        <w:t>2.</w:t>
      </w:r>
      <w:r w:rsidR="00566DB1">
        <w:t>93</w:t>
      </w:r>
      <w:r>
        <w:t xml:space="preserve"> </w:t>
      </w:r>
      <w:r w:rsidRPr="00800F89">
        <w:t>for the Truck Transportation indust</w:t>
      </w:r>
      <w:r>
        <w:t xml:space="preserve">ry (NAICS code </w:t>
      </w:r>
      <w:r w:rsidR="00AD6718">
        <w:t>533032</w:t>
      </w:r>
      <w:r>
        <w:t xml:space="preserve">), also from the </w:t>
      </w:r>
      <w:r w:rsidRPr="00800F89">
        <w:t xml:space="preserve">BLS May </w:t>
      </w:r>
      <w:r>
        <w:t>201</w:t>
      </w:r>
      <w:r w:rsidR="00F853CC">
        <w:t>9</w:t>
      </w:r>
      <w:r w:rsidRPr="00800F89">
        <w:t xml:space="preserve"> National Industry-Specific Occupational Employment and Wage Estimates.</w:t>
      </w:r>
      <w:r w:rsidR="00ED45B0">
        <w:rPr>
          <w:vertAlign w:val="superscript"/>
        </w:rPr>
        <w:t>(</w:t>
      </w:r>
      <w:r w:rsidR="00ED45B0">
        <w:rPr>
          <w:rStyle w:val="FootnoteReference"/>
        </w:rPr>
        <w:footnoteReference w:id="6"/>
      </w:r>
      <w:r w:rsidR="00ED45B0">
        <w:rPr>
          <w:vertAlign w:val="superscript"/>
        </w:rPr>
        <w:t>)</w:t>
      </w:r>
      <w:r>
        <w:t xml:space="preserve"> Using the same load factor (1.421), we arrive at a loaded hourly wage of $3</w:t>
      </w:r>
      <w:r w:rsidR="00566DB1">
        <w:t>2.58</w:t>
      </w:r>
      <w:r>
        <w:t xml:space="preserve">, shown in </w:t>
      </w:r>
      <w:r>
        <w:fldChar w:fldCharType="begin"/>
      </w:r>
      <w:r>
        <w:instrText xml:space="preserve"> REF _Ref452456847 \h </w:instrText>
      </w:r>
      <w:r>
        <w:fldChar w:fldCharType="separate"/>
      </w:r>
      <w:r>
        <w:t xml:space="preserve">Table </w:t>
      </w:r>
      <w:r>
        <w:rPr>
          <w:noProof/>
        </w:rPr>
        <w:t>5</w:t>
      </w:r>
      <w:r>
        <w:fldChar w:fldCharType="end"/>
      </w:r>
      <w:r>
        <w:t xml:space="preserve"> below.</w:t>
      </w:r>
    </w:p>
    <w:p w:rsidRPr="00AD6718" w:rsidR="009B53CD" w:rsidP="009B53CD" w:rsidRDefault="009B53CD">
      <w:pPr>
        <w:spacing w:before="60" w:after="60"/>
        <w:rPr>
          <w:rFonts w:ascii="Times New Roman" w:hAnsi="Times New Roman"/>
          <w:sz w:val="24"/>
          <w:szCs w:val="24"/>
        </w:rPr>
      </w:pPr>
      <w:r w:rsidRPr="00AD6718">
        <w:rPr>
          <w:rFonts w:ascii="Times New Roman" w:hAnsi="Times New Roman"/>
          <w:sz w:val="24"/>
          <w:szCs w:val="24"/>
        </w:rPr>
        <w:t xml:space="preserve">We assume that the impacted CMV sales occupation corresponds to the BLS Occupational </w:t>
      </w:r>
      <w:r w:rsidRPr="00AD6718">
        <w:rPr>
          <w:rFonts w:ascii="Times New Roman" w:hAnsi="Times New Roman"/>
          <w:color w:val="000000"/>
          <w:sz w:val="24"/>
          <w:szCs w:val="24"/>
        </w:rPr>
        <w:t>Sales Representatives, Wholesale and Manufacturing</w:t>
      </w:r>
      <w:r w:rsidRPr="00AD6718">
        <w:rPr>
          <w:rFonts w:ascii="Times New Roman" w:hAnsi="Times New Roman"/>
          <w:sz w:val="24"/>
          <w:szCs w:val="24"/>
        </w:rPr>
        <w:t>, which has a mean hourly wage of $36.15 for the Sales and Related Occupations (NAICS code 410000), also from the BLS May 2019 National Industry-Specific Occupational Employment and Wage Estimates.</w:t>
      </w:r>
      <w:r w:rsidR="00ED45B0">
        <w:rPr>
          <w:rFonts w:ascii="Times New Roman" w:hAnsi="Times New Roman"/>
          <w:sz w:val="24"/>
          <w:szCs w:val="24"/>
          <w:vertAlign w:val="superscript"/>
        </w:rPr>
        <w:t>(</w:t>
      </w:r>
      <w:r w:rsidR="00ED45B0">
        <w:rPr>
          <w:rStyle w:val="FootnoteReference"/>
          <w:rFonts w:ascii="Times New Roman" w:hAnsi="Times New Roman"/>
          <w:sz w:val="24"/>
          <w:szCs w:val="24"/>
        </w:rPr>
        <w:footnoteReference w:id="7"/>
      </w:r>
      <w:r w:rsidR="00ED45B0">
        <w:rPr>
          <w:rFonts w:ascii="Times New Roman" w:hAnsi="Times New Roman"/>
          <w:sz w:val="24"/>
          <w:szCs w:val="24"/>
          <w:vertAlign w:val="superscript"/>
        </w:rPr>
        <w:t>)</w:t>
      </w:r>
      <w:r w:rsidRPr="00AD6718">
        <w:rPr>
          <w:rFonts w:ascii="Times New Roman" w:hAnsi="Times New Roman"/>
          <w:sz w:val="24"/>
          <w:szCs w:val="24"/>
        </w:rPr>
        <w:t xml:space="preserve"> Using the same load factor (1.421), we arrive at a loaded hourly wage of $51.36, shown in </w:t>
      </w:r>
      <w:r w:rsidRPr="00AD6718">
        <w:rPr>
          <w:rFonts w:ascii="Times New Roman" w:hAnsi="Times New Roman"/>
          <w:sz w:val="24"/>
          <w:szCs w:val="24"/>
        </w:rPr>
        <w:fldChar w:fldCharType="begin"/>
      </w:r>
      <w:r w:rsidRPr="00AD6718">
        <w:rPr>
          <w:rFonts w:ascii="Times New Roman" w:hAnsi="Times New Roman"/>
          <w:sz w:val="24"/>
          <w:szCs w:val="24"/>
        </w:rPr>
        <w:instrText xml:space="preserve"> REF _Ref452456847 \h </w:instrText>
      </w:r>
      <w:r w:rsidRPr="00AD6718">
        <w:rPr>
          <w:rFonts w:ascii="Times New Roman" w:hAnsi="Times New Roman"/>
          <w:sz w:val="24"/>
          <w:szCs w:val="24"/>
        </w:rPr>
      </w:r>
      <w:r w:rsidRPr="00AD6718" w:rsidR="00AD6718">
        <w:rPr>
          <w:rFonts w:ascii="Times New Roman" w:hAnsi="Times New Roman"/>
          <w:sz w:val="24"/>
          <w:szCs w:val="24"/>
        </w:rPr>
        <w:instrText xml:space="preserve"> \* MERGEFORMAT </w:instrText>
      </w:r>
      <w:r w:rsidRPr="00AD6718">
        <w:rPr>
          <w:rFonts w:ascii="Times New Roman" w:hAnsi="Times New Roman"/>
          <w:sz w:val="24"/>
          <w:szCs w:val="24"/>
        </w:rPr>
        <w:fldChar w:fldCharType="separate"/>
      </w:r>
      <w:r w:rsidRPr="00AD6718">
        <w:rPr>
          <w:rFonts w:ascii="Times New Roman" w:hAnsi="Times New Roman"/>
          <w:sz w:val="24"/>
          <w:szCs w:val="24"/>
        </w:rPr>
        <w:t xml:space="preserve">Table </w:t>
      </w:r>
      <w:r w:rsidRPr="00AD6718">
        <w:rPr>
          <w:rFonts w:ascii="Times New Roman" w:hAnsi="Times New Roman"/>
          <w:noProof/>
          <w:sz w:val="24"/>
          <w:szCs w:val="24"/>
        </w:rPr>
        <w:t>5</w:t>
      </w:r>
      <w:r w:rsidRPr="00AD6718">
        <w:rPr>
          <w:rFonts w:ascii="Times New Roman" w:hAnsi="Times New Roman"/>
          <w:sz w:val="24"/>
          <w:szCs w:val="24"/>
        </w:rPr>
        <w:fldChar w:fldCharType="end"/>
      </w:r>
      <w:r w:rsidRPr="00AD6718">
        <w:rPr>
          <w:rFonts w:ascii="Times New Roman" w:hAnsi="Times New Roman"/>
          <w:sz w:val="24"/>
          <w:szCs w:val="24"/>
        </w:rPr>
        <w:t xml:space="preserve"> below.</w:t>
      </w:r>
    </w:p>
    <w:p w:rsidRPr="00AD6718" w:rsidR="00F13F24" w:rsidP="00F13F24" w:rsidRDefault="00F13F24">
      <w:pPr>
        <w:spacing w:before="60" w:after="60"/>
        <w:rPr>
          <w:rFonts w:ascii="Times New Roman" w:hAnsi="Times New Roman"/>
          <w:sz w:val="24"/>
          <w:szCs w:val="24"/>
        </w:rPr>
      </w:pPr>
      <w:r w:rsidRPr="00AD6718">
        <w:rPr>
          <w:rFonts w:ascii="Times New Roman" w:hAnsi="Times New Roman"/>
          <w:sz w:val="24"/>
          <w:szCs w:val="24"/>
        </w:rPr>
        <w:t>We assume that the impacted industry engineers occupation corresponds to the BLS Software and Web Developers, Programmers, and Tester, which has a mean hourly wage of $51.83 for the Computer and Mathematical Occupations (NAICS code 150000), also from the BLS May 2019 National Industry-Specific Occupational Employment and Wage Estimates.</w:t>
      </w:r>
      <w:r w:rsidR="00ED45B0">
        <w:rPr>
          <w:rFonts w:ascii="Times New Roman" w:hAnsi="Times New Roman"/>
          <w:sz w:val="24"/>
          <w:szCs w:val="24"/>
          <w:vertAlign w:val="superscript"/>
        </w:rPr>
        <w:t>(</w:t>
      </w:r>
      <w:r w:rsidR="00ED45B0">
        <w:rPr>
          <w:rStyle w:val="FootnoteReference"/>
          <w:rFonts w:ascii="Times New Roman" w:hAnsi="Times New Roman"/>
          <w:sz w:val="24"/>
          <w:szCs w:val="24"/>
        </w:rPr>
        <w:footnoteReference w:id="8"/>
      </w:r>
      <w:r w:rsidR="00ED45B0">
        <w:rPr>
          <w:rFonts w:ascii="Times New Roman" w:hAnsi="Times New Roman"/>
          <w:sz w:val="24"/>
          <w:szCs w:val="24"/>
          <w:vertAlign w:val="superscript"/>
        </w:rPr>
        <w:t>)</w:t>
      </w:r>
      <w:r w:rsidRPr="00AD6718">
        <w:rPr>
          <w:rFonts w:ascii="Times New Roman" w:hAnsi="Times New Roman"/>
          <w:sz w:val="24"/>
          <w:szCs w:val="24"/>
        </w:rPr>
        <w:t xml:space="preserve"> Using the same load factor (1.421), we arrive at a loaded hourly wage of $73.65, shown in </w:t>
      </w:r>
      <w:r w:rsidRPr="00AD6718">
        <w:rPr>
          <w:rFonts w:ascii="Times New Roman" w:hAnsi="Times New Roman"/>
          <w:sz w:val="24"/>
          <w:szCs w:val="24"/>
        </w:rPr>
        <w:fldChar w:fldCharType="begin"/>
      </w:r>
      <w:r w:rsidRPr="00AD6718">
        <w:rPr>
          <w:rFonts w:ascii="Times New Roman" w:hAnsi="Times New Roman"/>
          <w:sz w:val="24"/>
          <w:szCs w:val="24"/>
        </w:rPr>
        <w:instrText xml:space="preserve"> REF _Ref452456847 \h </w:instrText>
      </w:r>
      <w:r w:rsidRPr="00AD6718">
        <w:rPr>
          <w:rFonts w:ascii="Times New Roman" w:hAnsi="Times New Roman"/>
          <w:sz w:val="24"/>
          <w:szCs w:val="24"/>
        </w:rPr>
      </w:r>
      <w:r w:rsidRPr="00AD6718" w:rsidR="00AD6718">
        <w:rPr>
          <w:rFonts w:ascii="Times New Roman" w:hAnsi="Times New Roman"/>
          <w:sz w:val="24"/>
          <w:szCs w:val="24"/>
        </w:rPr>
        <w:instrText xml:space="preserve"> \* MERGEFORMAT </w:instrText>
      </w:r>
      <w:r w:rsidRPr="00AD6718">
        <w:rPr>
          <w:rFonts w:ascii="Times New Roman" w:hAnsi="Times New Roman"/>
          <w:sz w:val="24"/>
          <w:szCs w:val="24"/>
        </w:rPr>
        <w:fldChar w:fldCharType="separate"/>
      </w:r>
      <w:r w:rsidRPr="00AD6718">
        <w:rPr>
          <w:rFonts w:ascii="Times New Roman" w:hAnsi="Times New Roman"/>
          <w:sz w:val="24"/>
          <w:szCs w:val="24"/>
        </w:rPr>
        <w:t xml:space="preserve">Table </w:t>
      </w:r>
      <w:r w:rsidRPr="00AD6718">
        <w:rPr>
          <w:rFonts w:ascii="Times New Roman" w:hAnsi="Times New Roman"/>
          <w:noProof/>
          <w:sz w:val="24"/>
          <w:szCs w:val="24"/>
        </w:rPr>
        <w:t>5</w:t>
      </w:r>
      <w:r w:rsidRPr="00AD6718">
        <w:rPr>
          <w:rFonts w:ascii="Times New Roman" w:hAnsi="Times New Roman"/>
          <w:sz w:val="24"/>
          <w:szCs w:val="24"/>
        </w:rPr>
        <w:fldChar w:fldCharType="end"/>
      </w:r>
      <w:r w:rsidRPr="00AD6718">
        <w:rPr>
          <w:rFonts w:ascii="Times New Roman" w:hAnsi="Times New Roman"/>
          <w:sz w:val="24"/>
          <w:szCs w:val="24"/>
        </w:rPr>
        <w:t xml:space="preserve"> below.</w:t>
      </w:r>
    </w:p>
    <w:p w:rsidRPr="00AD6718" w:rsidR="00F13F24" w:rsidP="00F13F24" w:rsidRDefault="00F13F24">
      <w:pPr>
        <w:spacing w:before="60" w:after="60"/>
        <w:rPr>
          <w:rFonts w:ascii="Times New Roman" w:hAnsi="Times New Roman"/>
          <w:sz w:val="24"/>
          <w:szCs w:val="24"/>
        </w:rPr>
      </w:pPr>
      <w:r w:rsidRPr="00AD6718">
        <w:rPr>
          <w:rFonts w:ascii="Times New Roman" w:hAnsi="Times New Roman"/>
          <w:sz w:val="24"/>
          <w:szCs w:val="24"/>
        </w:rPr>
        <w:t xml:space="preserve">We assume that the impacted researchers occupation corresponds to the BLS Postsecondary Teachers, which has a mean hourly wage of $43.66 for the Postsecondary Teachers (NAICS code 251000), also from the BLS May 2019 National Industry-Specific Occupational </w:t>
      </w:r>
      <w:r w:rsidRPr="00AD6718">
        <w:rPr>
          <w:rFonts w:ascii="Times New Roman" w:hAnsi="Times New Roman"/>
          <w:sz w:val="24"/>
          <w:szCs w:val="24"/>
        </w:rPr>
        <w:lastRenderedPageBreak/>
        <w:t>Employment and Wage Estimates.</w:t>
      </w:r>
      <w:r w:rsidR="005F1C3A">
        <w:rPr>
          <w:rFonts w:ascii="Times New Roman" w:hAnsi="Times New Roman"/>
          <w:sz w:val="24"/>
          <w:szCs w:val="24"/>
          <w:vertAlign w:val="superscript"/>
        </w:rPr>
        <w:t>(</w:t>
      </w:r>
      <w:r w:rsidR="005F1C3A">
        <w:rPr>
          <w:rStyle w:val="FootnoteReference"/>
          <w:rFonts w:ascii="Times New Roman" w:hAnsi="Times New Roman"/>
          <w:sz w:val="24"/>
          <w:szCs w:val="24"/>
        </w:rPr>
        <w:footnoteReference w:id="9"/>
      </w:r>
      <w:r w:rsidR="005F1C3A">
        <w:rPr>
          <w:rFonts w:ascii="Times New Roman" w:hAnsi="Times New Roman"/>
          <w:sz w:val="24"/>
          <w:szCs w:val="24"/>
          <w:vertAlign w:val="superscript"/>
        </w:rPr>
        <w:t>)</w:t>
      </w:r>
      <w:r w:rsidRPr="00AD6718">
        <w:rPr>
          <w:rFonts w:ascii="Times New Roman" w:hAnsi="Times New Roman"/>
          <w:sz w:val="24"/>
          <w:szCs w:val="24"/>
        </w:rPr>
        <w:t xml:space="preserve"> Using the same load factor (1.421), we arrive at a loaded hourly wage of $62.05, shown in </w:t>
      </w:r>
      <w:r w:rsidRPr="00AD6718">
        <w:rPr>
          <w:rFonts w:ascii="Times New Roman" w:hAnsi="Times New Roman"/>
          <w:sz w:val="24"/>
          <w:szCs w:val="24"/>
        </w:rPr>
        <w:fldChar w:fldCharType="begin"/>
      </w:r>
      <w:r w:rsidRPr="00AD6718">
        <w:rPr>
          <w:rFonts w:ascii="Times New Roman" w:hAnsi="Times New Roman"/>
          <w:sz w:val="24"/>
          <w:szCs w:val="24"/>
        </w:rPr>
        <w:instrText xml:space="preserve"> REF _Ref452456847 \h </w:instrText>
      </w:r>
      <w:r w:rsidRPr="00AD6718">
        <w:rPr>
          <w:rFonts w:ascii="Times New Roman" w:hAnsi="Times New Roman"/>
          <w:sz w:val="24"/>
          <w:szCs w:val="24"/>
        </w:rPr>
      </w:r>
      <w:r w:rsidRPr="00AD6718" w:rsidR="00AD6718">
        <w:rPr>
          <w:rFonts w:ascii="Times New Roman" w:hAnsi="Times New Roman"/>
          <w:sz w:val="24"/>
          <w:szCs w:val="24"/>
        </w:rPr>
        <w:instrText xml:space="preserve"> \* MERGEFORMAT </w:instrText>
      </w:r>
      <w:r w:rsidRPr="00AD6718">
        <w:rPr>
          <w:rFonts w:ascii="Times New Roman" w:hAnsi="Times New Roman"/>
          <w:sz w:val="24"/>
          <w:szCs w:val="24"/>
        </w:rPr>
        <w:fldChar w:fldCharType="separate"/>
      </w:r>
      <w:r w:rsidRPr="00AD6718">
        <w:rPr>
          <w:rFonts w:ascii="Times New Roman" w:hAnsi="Times New Roman"/>
          <w:sz w:val="24"/>
          <w:szCs w:val="24"/>
        </w:rPr>
        <w:t xml:space="preserve">Table </w:t>
      </w:r>
      <w:r w:rsidRPr="00AD6718">
        <w:rPr>
          <w:rFonts w:ascii="Times New Roman" w:hAnsi="Times New Roman"/>
          <w:noProof/>
          <w:sz w:val="24"/>
          <w:szCs w:val="24"/>
        </w:rPr>
        <w:t>5</w:t>
      </w:r>
      <w:r w:rsidRPr="00AD6718">
        <w:rPr>
          <w:rFonts w:ascii="Times New Roman" w:hAnsi="Times New Roman"/>
          <w:sz w:val="24"/>
          <w:szCs w:val="24"/>
        </w:rPr>
        <w:fldChar w:fldCharType="end"/>
      </w:r>
      <w:r w:rsidRPr="00AD6718">
        <w:rPr>
          <w:rFonts w:ascii="Times New Roman" w:hAnsi="Times New Roman"/>
          <w:sz w:val="24"/>
          <w:szCs w:val="24"/>
        </w:rPr>
        <w:t xml:space="preserve"> below.</w:t>
      </w:r>
    </w:p>
    <w:p w:rsidR="0010671A" w:rsidP="0010671A" w:rsidRDefault="0010671A">
      <w:pPr>
        <w:spacing w:before="60" w:after="60"/>
      </w:pPr>
      <w:r w:rsidRPr="00AD6718">
        <w:rPr>
          <w:rFonts w:ascii="Times New Roman" w:hAnsi="Times New Roman"/>
          <w:sz w:val="24"/>
          <w:szCs w:val="24"/>
        </w:rPr>
        <w:t xml:space="preserve">We assume that the impacted State and Federal personnel corresponds to the BLS Other Management Occupations, which has a mean hourly wage of $43.90 for the </w:t>
      </w:r>
      <w:r w:rsidRPr="00AD6718">
        <w:rPr>
          <w:rFonts w:ascii="Times New Roman" w:hAnsi="Times New Roman"/>
          <w:color w:val="000000"/>
          <w:sz w:val="24"/>
          <w:szCs w:val="24"/>
        </w:rPr>
        <w:t>Other Management Occupations</w:t>
      </w:r>
      <w:r w:rsidRPr="00AD6718">
        <w:rPr>
          <w:rFonts w:ascii="Times New Roman" w:hAnsi="Times New Roman"/>
          <w:sz w:val="24"/>
          <w:szCs w:val="24"/>
        </w:rPr>
        <w:t xml:space="preserve"> (NAICS code 119000), also from the BLS May 2019 National Industry-Specific Occupational Employment and Wage Estimates.</w:t>
      </w:r>
      <w:r w:rsidR="00B456B1">
        <w:rPr>
          <w:rFonts w:ascii="Times New Roman" w:hAnsi="Times New Roman"/>
          <w:sz w:val="24"/>
          <w:szCs w:val="24"/>
          <w:vertAlign w:val="superscript"/>
        </w:rPr>
        <w:t>(</w:t>
      </w:r>
      <w:r w:rsidR="00B456B1">
        <w:rPr>
          <w:rStyle w:val="FootnoteReference"/>
          <w:rFonts w:ascii="Times New Roman" w:hAnsi="Times New Roman"/>
          <w:sz w:val="24"/>
          <w:szCs w:val="24"/>
        </w:rPr>
        <w:footnoteReference w:id="10"/>
      </w:r>
      <w:r w:rsidR="00B456B1">
        <w:rPr>
          <w:rFonts w:ascii="Times New Roman" w:hAnsi="Times New Roman"/>
          <w:sz w:val="24"/>
          <w:szCs w:val="24"/>
          <w:vertAlign w:val="superscript"/>
        </w:rPr>
        <w:t>)</w:t>
      </w:r>
      <w:r w:rsidRPr="00AD6718">
        <w:rPr>
          <w:rFonts w:ascii="Times New Roman" w:hAnsi="Times New Roman"/>
          <w:sz w:val="24"/>
          <w:szCs w:val="24"/>
        </w:rPr>
        <w:t xml:space="preserve"> Using the same load factor (1.421), we arrive at a loaded hourly wage of $62.38, shown in </w:t>
      </w:r>
      <w:r w:rsidRPr="00AD6718">
        <w:rPr>
          <w:rFonts w:ascii="Times New Roman" w:hAnsi="Times New Roman"/>
          <w:sz w:val="24"/>
          <w:szCs w:val="24"/>
        </w:rPr>
        <w:fldChar w:fldCharType="begin"/>
      </w:r>
      <w:r w:rsidRPr="00AD6718">
        <w:rPr>
          <w:rFonts w:ascii="Times New Roman" w:hAnsi="Times New Roman"/>
          <w:sz w:val="24"/>
          <w:szCs w:val="24"/>
        </w:rPr>
        <w:instrText xml:space="preserve"> REF _Ref452456847 \h </w:instrText>
      </w:r>
      <w:r w:rsidRPr="00AD6718">
        <w:rPr>
          <w:rFonts w:ascii="Times New Roman" w:hAnsi="Times New Roman"/>
          <w:sz w:val="24"/>
          <w:szCs w:val="24"/>
        </w:rPr>
      </w:r>
      <w:r w:rsidRPr="00AD6718" w:rsidR="00AD6718">
        <w:rPr>
          <w:rFonts w:ascii="Times New Roman" w:hAnsi="Times New Roman"/>
          <w:sz w:val="24"/>
          <w:szCs w:val="24"/>
        </w:rPr>
        <w:instrText xml:space="preserve"> \* MERGEFORMAT </w:instrText>
      </w:r>
      <w:r w:rsidRPr="00AD6718">
        <w:rPr>
          <w:rFonts w:ascii="Times New Roman" w:hAnsi="Times New Roman"/>
          <w:sz w:val="24"/>
          <w:szCs w:val="24"/>
        </w:rPr>
        <w:fldChar w:fldCharType="separate"/>
      </w:r>
      <w:r w:rsidRPr="00AD6718">
        <w:rPr>
          <w:rFonts w:ascii="Times New Roman" w:hAnsi="Times New Roman"/>
          <w:sz w:val="24"/>
          <w:szCs w:val="24"/>
        </w:rPr>
        <w:t xml:space="preserve">Table </w:t>
      </w:r>
      <w:r w:rsidRPr="00AD6718">
        <w:rPr>
          <w:rFonts w:ascii="Times New Roman" w:hAnsi="Times New Roman"/>
          <w:noProof/>
          <w:sz w:val="24"/>
          <w:szCs w:val="24"/>
        </w:rPr>
        <w:t>5</w:t>
      </w:r>
      <w:r w:rsidRPr="00AD6718">
        <w:rPr>
          <w:rFonts w:ascii="Times New Roman" w:hAnsi="Times New Roman"/>
          <w:sz w:val="24"/>
          <w:szCs w:val="24"/>
        </w:rPr>
        <w:fldChar w:fldCharType="end"/>
      </w:r>
      <w:r w:rsidRPr="00AD6718">
        <w:rPr>
          <w:rFonts w:ascii="Times New Roman" w:hAnsi="Times New Roman"/>
          <w:sz w:val="24"/>
          <w:szCs w:val="24"/>
        </w:rPr>
        <w:t xml:space="preserve"> below</w:t>
      </w:r>
      <w:r>
        <w:t>.</w:t>
      </w:r>
    </w:p>
    <w:p w:rsidRPr="00823D84" w:rsidR="00823D84" w:rsidP="00823D84" w:rsidRDefault="00133388">
      <w:pPr>
        <w:pStyle w:val="FMCSACaption-Table"/>
      </w:pPr>
      <w:bookmarkStart w:name="_Ref452456847" w:id="3"/>
      <w:r>
        <w:t xml:space="preserve">Table </w:t>
      </w:r>
      <w:fldSimple w:instr=" SEQ Table \* ARABIC ">
        <w:r w:rsidR="00364B18">
          <w:rPr>
            <w:noProof/>
          </w:rPr>
          <w:t>2</w:t>
        </w:r>
      </w:fldSimple>
      <w:bookmarkEnd w:id="3"/>
      <w:r>
        <w:t xml:space="preserve">. </w:t>
      </w:r>
      <w:r w:rsidR="00364B18">
        <w:t xml:space="preserve">Respondent </w:t>
      </w:r>
      <w:r>
        <w:t>occupation and wage.</w:t>
      </w:r>
    </w:p>
    <w:tbl>
      <w:tblPr>
        <w:tblW w:w="5000" w:type="pct"/>
        <w:tblLayout w:type="fixed"/>
        <w:tblLook w:val="04A0" w:firstRow="1" w:lastRow="0" w:firstColumn="1" w:lastColumn="0" w:noHBand="0" w:noVBand="1"/>
      </w:tblPr>
      <w:tblGrid>
        <w:gridCol w:w="1727"/>
        <w:gridCol w:w="3421"/>
        <w:gridCol w:w="1620"/>
        <w:gridCol w:w="1274"/>
        <w:gridCol w:w="1534"/>
      </w:tblGrid>
      <w:tr w:rsidR="00133388" w:rsidTr="00F853CC">
        <w:trPr>
          <w:trHeight w:val="627"/>
          <w:tblHeader/>
        </w:trPr>
        <w:tc>
          <w:tcPr>
            <w:tcW w:w="902" w:type="pct"/>
            <w:tcBorders>
              <w:top w:val="single" w:color="auto" w:sz="12" w:space="0"/>
              <w:left w:val="single" w:color="auto" w:sz="12" w:space="0"/>
              <w:bottom w:val="single" w:color="auto" w:sz="12" w:space="0"/>
              <w:right w:val="single" w:color="auto" w:sz="12" w:space="0"/>
            </w:tcBorders>
            <w:shd w:val="clear" w:color="000000" w:fill="E0E0E0"/>
            <w:vAlign w:val="bottom"/>
          </w:tcPr>
          <w:p w:rsidR="00133388" w:rsidP="00F853CC" w:rsidRDefault="00133388">
            <w:pPr>
              <w:pStyle w:val="FMCSATableHead"/>
            </w:pPr>
            <w:r>
              <w:t>BLS OES Occupation Code</w:t>
            </w:r>
          </w:p>
        </w:tc>
        <w:tc>
          <w:tcPr>
            <w:tcW w:w="1786" w:type="pct"/>
            <w:tcBorders>
              <w:top w:val="single" w:color="auto" w:sz="12" w:space="0"/>
              <w:left w:val="nil"/>
              <w:bottom w:val="single" w:color="auto" w:sz="12" w:space="0"/>
              <w:right w:val="single" w:color="auto" w:sz="12" w:space="0"/>
            </w:tcBorders>
            <w:shd w:val="clear" w:color="000000" w:fill="E0E0E0"/>
            <w:vAlign w:val="bottom"/>
          </w:tcPr>
          <w:p w:rsidR="00133388" w:rsidP="00F853CC" w:rsidRDefault="00133388">
            <w:pPr>
              <w:pStyle w:val="FMCSATableHead"/>
            </w:pPr>
            <w:r>
              <w:t>BLS OES Occupation Description</w:t>
            </w:r>
          </w:p>
        </w:tc>
        <w:tc>
          <w:tcPr>
            <w:tcW w:w="846" w:type="pct"/>
            <w:tcBorders>
              <w:top w:val="single" w:color="auto" w:sz="12" w:space="0"/>
              <w:left w:val="nil"/>
              <w:bottom w:val="single" w:color="auto" w:sz="12" w:space="0"/>
              <w:right w:val="single" w:color="auto" w:sz="12" w:space="0"/>
            </w:tcBorders>
            <w:shd w:val="clear" w:color="000000" w:fill="E0E0E0"/>
            <w:vAlign w:val="bottom"/>
          </w:tcPr>
          <w:p w:rsidR="00133388" w:rsidP="00F853CC" w:rsidRDefault="00133388">
            <w:pPr>
              <w:pStyle w:val="FMCSATableHead"/>
            </w:pPr>
            <w:r>
              <w:t>Mean Hourly Wage</w:t>
            </w:r>
          </w:p>
        </w:tc>
        <w:tc>
          <w:tcPr>
            <w:tcW w:w="665" w:type="pct"/>
            <w:tcBorders>
              <w:top w:val="single" w:color="auto" w:sz="12" w:space="0"/>
              <w:left w:val="nil"/>
              <w:bottom w:val="single" w:color="auto" w:sz="12" w:space="0"/>
              <w:right w:val="single" w:color="auto" w:sz="12" w:space="0"/>
            </w:tcBorders>
            <w:shd w:val="clear" w:color="000000" w:fill="E0E0E0"/>
            <w:vAlign w:val="bottom"/>
          </w:tcPr>
          <w:p w:rsidR="00133388" w:rsidP="00F853CC" w:rsidRDefault="00133388">
            <w:pPr>
              <w:pStyle w:val="FMCSATableHead"/>
            </w:pPr>
            <w:r>
              <w:t>Load Factor</w:t>
            </w:r>
          </w:p>
        </w:tc>
        <w:tc>
          <w:tcPr>
            <w:tcW w:w="801" w:type="pct"/>
            <w:tcBorders>
              <w:top w:val="single" w:color="auto" w:sz="12" w:space="0"/>
              <w:left w:val="nil"/>
              <w:bottom w:val="single" w:color="auto" w:sz="12" w:space="0"/>
              <w:right w:val="single" w:color="auto" w:sz="12" w:space="0"/>
            </w:tcBorders>
            <w:shd w:val="clear" w:color="000000" w:fill="E0E0E0"/>
            <w:vAlign w:val="bottom"/>
          </w:tcPr>
          <w:p w:rsidR="00133388" w:rsidP="00F853CC" w:rsidRDefault="00133388">
            <w:pPr>
              <w:pStyle w:val="FMCSATableHead"/>
            </w:pPr>
            <w:r>
              <w:t>Loaded Hourly Wage</w:t>
            </w:r>
          </w:p>
        </w:tc>
      </w:tr>
      <w:tr w:rsidR="00364B18" w:rsidTr="0010671A">
        <w:trPr>
          <w:trHeight w:val="50"/>
        </w:trPr>
        <w:tc>
          <w:tcPr>
            <w:tcW w:w="902" w:type="pct"/>
            <w:tcBorders>
              <w:top w:val="nil"/>
              <w:left w:val="single" w:color="auto" w:sz="12" w:space="0"/>
              <w:bottom w:val="single" w:color="auto" w:sz="12" w:space="0"/>
              <w:right w:val="single" w:color="auto" w:sz="12" w:space="0"/>
            </w:tcBorders>
            <w:shd w:val="clear" w:color="auto" w:fill="auto"/>
          </w:tcPr>
          <w:p w:rsidR="00364B18" w:rsidP="00364B18" w:rsidRDefault="00364B18">
            <w:pPr>
              <w:spacing w:before="60" w:after="60"/>
              <w:rPr>
                <w:color w:val="000000"/>
              </w:rPr>
            </w:pPr>
            <w:r>
              <w:t>53-1031</w:t>
            </w:r>
          </w:p>
        </w:tc>
        <w:tc>
          <w:tcPr>
            <w:tcW w:w="1786" w:type="pct"/>
            <w:tcBorders>
              <w:top w:val="nil"/>
              <w:left w:val="nil"/>
              <w:bottom w:val="single" w:color="auto" w:sz="12" w:space="0"/>
              <w:right w:val="single" w:color="auto" w:sz="12" w:space="0"/>
            </w:tcBorders>
            <w:shd w:val="clear" w:color="auto" w:fill="auto"/>
          </w:tcPr>
          <w:p w:rsidR="00364B18" w:rsidP="00364B18" w:rsidRDefault="00364B18">
            <w:pPr>
              <w:spacing w:before="60" w:after="60"/>
              <w:rPr>
                <w:color w:val="000000"/>
              </w:rPr>
            </w:pPr>
            <w:r>
              <w:t>First-Line Supervisors of Transportation and Material-Moving Machine and Vehicle Operators</w:t>
            </w:r>
          </w:p>
        </w:tc>
        <w:tc>
          <w:tcPr>
            <w:tcW w:w="846" w:type="pct"/>
            <w:tcBorders>
              <w:top w:val="nil"/>
              <w:left w:val="nil"/>
              <w:bottom w:val="single" w:color="auto" w:sz="12" w:space="0"/>
              <w:right w:val="single" w:color="auto" w:sz="12" w:space="0"/>
            </w:tcBorders>
            <w:shd w:val="clear" w:color="auto" w:fill="auto"/>
            <w:vAlign w:val="bottom"/>
          </w:tcPr>
          <w:p w:rsidR="00364B18" w:rsidP="0010671A" w:rsidRDefault="00364B18">
            <w:pPr>
              <w:spacing w:before="60" w:after="60"/>
              <w:jc w:val="center"/>
              <w:rPr>
                <w:color w:val="000000"/>
              </w:rPr>
            </w:pPr>
            <w:r>
              <w:t>$28.</w:t>
            </w:r>
            <w:r w:rsidR="00566DB1">
              <w:t>73</w:t>
            </w:r>
          </w:p>
        </w:tc>
        <w:tc>
          <w:tcPr>
            <w:tcW w:w="665" w:type="pct"/>
            <w:tcBorders>
              <w:top w:val="nil"/>
              <w:left w:val="nil"/>
              <w:bottom w:val="single" w:color="auto" w:sz="12" w:space="0"/>
              <w:right w:val="single" w:color="auto" w:sz="12" w:space="0"/>
            </w:tcBorders>
            <w:shd w:val="clear" w:color="auto" w:fill="auto"/>
            <w:vAlign w:val="bottom"/>
          </w:tcPr>
          <w:p w:rsidR="00364B18" w:rsidP="0010671A" w:rsidRDefault="00364B18">
            <w:pPr>
              <w:spacing w:before="60" w:after="60"/>
              <w:jc w:val="center"/>
              <w:rPr>
                <w:color w:val="000000"/>
              </w:rPr>
            </w:pPr>
            <w:r>
              <w:t>1.421</w:t>
            </w:r>
          </w:p>
        </w:tc>
        <w:tc>
          <w:tcPr>
            <w:tcW w:w="801" w:type="pct"/>
            <w:tcBorders>
              <w:top w:val="nil"/>
              <w:left w:val="nil"/>
              <w:bottom w:val="single" w:color="auto" w:sz="12" w:space="0"/>
              <w:right w:val="single" w:color="auto" w:sz="12" w:space="0"/>
            </w:tcBorders>
            <w:shd w:val="clear" w:color="auto" w:fill="auto"/>
            <w:vAlign w:val="bottom"/>
          </w:tcPr>
          <w:p w:rsidR="00364B18" w:rsidP="0010671A" w:rsidRDefault="00364B18">
            <w:pPr>
              <w:spacing w:before="60" w:after="60"/>
              <w:jc w:val="center"/>
              <w:rPr>
                <w:color w:val="000000"/>
              </w:rPr>
            </w:pPr>
            <w:r>
              <w:t>$40.</w:t>
            </w:r>
            <w:r w:rsidR="00566DB1">
              <w:t>83</w:t>
            </w:r>
          </w:p>
        </w:tc>
      </w:tr>
      <w:tr w:rsidR="00133388" w:rsidTr="000D543D">
        <w:trPr>
          <w:trHeight w:val="50"/>
        </w:trPr>
        <w:tc>
          <w:tcPr>
            <w:tcW w:w="902" w:type="pct"/>
            <w:tcBorders>
              <w:top w:val="nil"/>
              <w:left w:val="single" w:color="auto" w:sz="12" w:space="0"/>
              <w:bottom w:val="single" w:color="auto" w:sz="12" w:space="0"/>
              <w:right w:val="single" w:color="auto" w:sz="12" w:space="0"/>
            </w:tcBorders>
            <w:shd w:val="clear" w:color="auto" w:fill="auto"/>
            <w:vAlign w:val="center"/>
          </w:tcPr>
          <w:p w:rsidR="00133388" w:rsidP="00F853CC" w:rsidRDefault="00133388">
            <w:pPr>
              <w:spacing w:before="60" w:after="60"/>
              <w:rPr>
                <w:color w:val="000000"/>
              </w:rPr>
            </w:pPr>
            <w:r>
              <w:rPr>
                <w:color w:val="000000"/>
              </w:rPr>
              <w:t>53-3032</w:t>
            </w:r>
          </w:p>
        </w:tc>
        <w:tc>
          <w:tcPr>
            <w:tcW w:w="1786" w:type="pct"/>
            <w:tcBorders>
              <w:top w:val="nil"/>
              <w:left w:val="nil"/>
              <w:bottom w:val="single" w:color="auto" w:sz="12" w:space="0"/>
              <w:right w:val="single" w:color="auto" w:sz="12" w:space="0"/>
            </w:tcBorders>
            <w:shd w:val="clear" w:color="auto" w:fill="auto"/>
            <w:vAlign w:val="center"/>
          </w:tcPr>
          <w:p w:rsidR="00133388" w:rsidP="00F853CC" w:rsidRDefault="00133388">
            <w:pPr>
              <w:spacing w:before="60" w:after="60"/>
              <w:rPr>
                <w:color w:val="000000"/>
              </w:rPr>
            </w:pPr>
            <w:r>
              <w:rPr>
                <w:color w:val="000000"/>
              </w:rPr>
              <w:t>Heavy and Tractor-Trailer Truck Drivers</w:t>
            </w:r>
          </w:p>
        </w:tc>
        <w:tc>
          <w:tcPr>
            <w:tcW w:w="846" w:type="pct"/>
            <w:tcBorders>
              <w:top w:val="nil"/>
              <w:left w:val="nil"/>
              <w:bottom w:val="single" w:color="auto" w:sz="12" w:space="0"/>
              <w:right w:val="single" w:color="auto" w:sz="12" w:space="0"/>
            </w:tcBorders>
            <w:shd w:val="clear" w:color="auto" w:fill="auto"/>
            <w:vAlign w:val="center"/>
          </w:tcPr>
          <w:p w:rsidR="00133388" w:rsidP="00F853CC" w:rsidRDefault="00133388">
            <w:pPr>
              <w:spacing w:before="60" w:after="60"/>
              <w:jc w:val="center"/>
              <w:rPr>
                <w:color w:val="000000"/>
              </w:rPr>
            </w:pPr>
            <w:r>
              <w:rPr>
                <w:color w:val="000000"/>
              </w:rPr>
              <w:t>$2</w:t>
            </w:r>
            <w:r w:rsidR="00566DB1">
              <w:rPr>
                <w:color w:val="000000"/>
              </w:rPr>
              <w:t>2.93</w:t>
            </w:r>
          </w:p>
        </w:tc>
        <w:tc>
          <w:tcPr>
            <w:tcW w:w="665" w:type="pct"/>
            <w:tcBorders>
              <w:top w:val="nil"/>
              <w:left w:val="nil"/>
              <w:bottom w:val="single" w:color="auto" w:sz="12" w:space="0"/>
              <w:right w:val="single" w:color="auto" w:sz="12" w:space="0"/>
            </w:tcBorders>
            <w:shd w:val="clear" w:color="auto" w:fill="auto"/>
            <w:vAlign w:val="center"/>
          </w:tcPr>
          <w:p w:rsidR="00133388" w:rsidP="00F853CC" w:rsidRDefault="00133388">
            <w:pPr>
              <w:spacing w:before="60" w:after="60"/>
              <w:jc w:val="center"/>
              <w:rPr>
                <w:color w:val="000000"/>
              </w:rPr>
            </w:pPr>
            <w:r>
              <w:rPr>
                <w:color w:val="000000"/>
              </w:rPr>
              <w:t>1.421</w:t>
            </w:r>
          </w:p>
        </w:tc>
        <w:tc>
          <w:tcPr>
            <w:tcW w:w="801" w:type="pct"/>
            <w:tcBorders>
              <w:top w:val="nil"/>
              <w:left w:val="nil"/>
              <w:bottom w:val="single" w:color="auto" w:sz="12" w:space="0"/>
              <w:right w:val="single" w:color="auto" w:sz="12" w:space="0"/>
            </w:tcBorders>
            <w:shd w:val="clear" w:color="auto" w:fill="auto"/>
            <w:vAlign w:val="center"/>
          </w:tcPr>
          <w:p w:rsidR="00133388" w:rsidP="00F853CC" w:rsidRDefault="00133388">
            <w:pPr>
              <w:spacing w:before="60" w:after="60"/>
              <w:jc w:val="center"/>
              <w:rPr>
                <w:color w:val="000000"/>
              </w:rPr>
            </w:pPr>
            <w:r>
              <w:rPr>
                <w:color w:val="000000"/>
              </w:rPr>
              <w:t>$3</w:t>
            </w:r>
            <w:r w:rsidR="00566DB1">
              <w:rPr>
                <w:color w:val="000000"/>
              </w:rPr>
              <w:t>2.58</w:t>
            </w:r>
          </w:p>
        </w:tc>
      </w:tr>
      <w:tr w:rsidR="000D543D" w:rsidTr="000D543D">
        <w:trPr>
          <w:trHeight w:val="50"/>
        </w:trPr>
        <w:tc>
          <w:tcPr>
            <w:tcW w:w="902" w:type="pct"/>
            <w:tcBorders>
              <w:top w:val="single" w:color="auto" w:sz="12" w:space="0"/>
              <w:left w:val="single" w:color="auto" w:sz="12" w:space="0"/>
              <w:bottom w:val="single" w:color="auto" w:sz="12" w:space="0"/>
              <w:right w:val="single" w:color="auto" w:sz="12" w:space="0"/>
            </w:tcBorders>
            <w:shd w:val="clear" w:color="auto" w:fill="auto"/>
            <w:vAlign w:val="center"/>
          </w:tcPr>
          <w:p w:rsidR="000D543D" w:rsidP="000D543D" w:rsidRDefault="00F13F24">
            <w:pPr>
              <w:spacing w:before="60" w:after="60"/>
              <w:rPr>
                <w:color w:val="000000"/>
              </w:rPr>
            </w:pPr>
            <w:r>
              <w:rPr>
                <w:color w:val="000000"/>
              </w:rPr>
              <w:t>25-1000</w:t>
            </w:r>
          </w:p>
        </w:tc>
        <w:tc>
          <w:tcPr>
            <w:tcW w:w="1786" w:type="pct"/>
            <w:tcBorders>
              <w:top w:val="single" w:color="auto" w:sz="12" w:space="0"/>
              <w:left w:val="nil"/>
              <w:bottom w:val="single" w:color="auto" w:sz="12" w:space="0"/>
              <w:right w:val="single" w:color="auto" w:sz="12" w:space="0"/>
            </w:tcBorders>
            <w:shd w:val="clear" w:color="auto" w:fill="auto"/>
            <w:vAlign w:val="center"/>
          </w:tcPr>
          <w:p w:rsidR="000D543D" w:rsidP="000D543D" w:rsidRDefault="009B53CD">
            <w:pPr>
              <w:spacing w:before="60" w:after="60"/>
              <w:rPr>
                <w:color w:val="000000"/>
              </w:rPr>
            </w:pPr>
            <w:r w:rsidRPr="009B53CD">
              <w:rPr>
                <w:color w:val="000000"/>
              </w:rPr>
              <w:t>Postsecondary Teachers</w:t>
            </w:r>
          </w:p>
        </w:tc>
        <w:tc>
          <w:tcPr>
            <w:tcW w:w="846" w:type="pct"/>
            <w:tcBorders>
              <w:top w:val="single" w:color="auto" w:sz="12" w:space="0"/>
              <w:left w:val="nil"/>
              <w:bottom w:val="single" w:color="auto" w:sz="12" w:space="0"/>
              <w:right w:val="single" w:color="auto" w:sz="12" w:space="0"/>
            </w:tcBorders>
            <w:shd w:val="clear" w:color="auto" w:fill="auto"/>
            <w:vAlign w:val="center"/>
          </w:tcPr>
          <w:p w:rsidR="000D543D" w:rsidP="000D543D" w:rsidRDefault="00F13F24">
            <w:pPr>
              <w:spacing w:before="60" w:after="60"/>
              <w:jc w:val="center"/>
              <w:rPr>
                <w:color w:val="000000"/>
              </w:rPr>
            </w:pPr>
            <w:r>
              <w:rPr>
                <w:color w:val="000000"/>
              </w:rPr>
              <w:t>$43.66</w:t>
            </w:r>
          </w:p>
        </w:tc>
        <w:tc>
          <w:tcPr>
            <w:tcW w:w="665" w:type="pct"/>
            <w:tcBorders>
              <w:top w:val="single" w:color="auto" w:sz="12" w:space="0"/>
              <w:left w:val="nil"/>
              <w:bottom w:val="single" w:color="auto" w:sz="12" w:space="0"/>
              <w:right w:val="single" w:color="auto" w:sz="12" w:space="0"/>
            </w:tcBorders>
            <w:shd w:val="clear" w:color="auto" w:fill="auto"/>
          </w:tcPr>
          <w:p w:rsidR="000D543D" w:rsidP="000D543D" w:rsidRDefault="000D543D">
            <w:pPr>
              <w:spacing w:before="60" w:after="60"/>
              <w:jc w:val="center"/>
              <w:rPr>
                <w:color w:val="000000"/>
              </w:rPr>
            </w:pPr>
            <w:r>
              <w:t>1.421</w:t>
            </w:r>
          </w:p>
        </w:tc>
        <w:tc>
          <w:tcPr>
            <w:tcW w:w="801" w:type="pct"/>
            <w:tcBorders>
              <w:top w:val="single" w:color="auto" w:sz="12" w:space="0"/>
              <w:left w:val="nil"/>
              <w:bottom w:val="single" w:color="auto" w:sz="12" w:space="0"/>
              <w:right w:val="single" w:color="auto" w:sz="12" w:space="0"/>
            </w:tcBorders>
            <w:shd w:val="clear" w:color="auto" w:fill="auto"/>
            <w:vAlign w:val="center"/>
          </w:tcPr>
          <w:p w:rsidR="000D543D" w:rsidP="000D543D" w:rsidRDefault="00F13F24">
            <w:pPr>
              <w:spacing w:before="60" w:after="60"/>
              <w:jc w:val="center"/>
              <w:rPr>
                <w:color w:val="000000"/>
              </w:rPr>
            </w:pPr>
            <w:r>
              <w:rPr>
                <w:color w:val="000000"/>
              </w:rPr>
              <w:t>$62.05</w:t>
            </w:r>
          </w:p>
        </w:tc>
      </w:tr>
      <w:tr w:rsidR="000D543D" w:rsidTr="000D543D">
        <w:trPr>
          <w:trHeight w:val="50"/>
        </w:trPr>
        <w:tc>
          <w:tcPr>
            <w:tcW w:w="902" w:type="pct"/>
            <w:tcBorders>
              <w:top w:val="single" w:color="auto" w:sz="12" w:space="0"/>
              <w:left w:val="single" w:color="auto" w:sz="12" w:space="0"/>
              <w:bottom w:val="single" w:color="auto" w:sz="12" w:space="0"/>
              <w:right w:val="single" w:color="auto" w:sz="12" w:space="0"/>
            </w:tcBorders>
            <w:shd w:val="clear" w:color="auto" w:fill="auto"/>
            <w:vAlign w:val="center"/>
          </w:tcPr>
          <w:p w:rsidR="000D543D" w:rsidP="000D543D" w:rsidRDefault="0010671A">
            <w:pPr>
              <w:spacing w:before="60" w:after="60"/>
              <w:rPr>
                <w:color w:val="000000"/>
              </w:rPr>
            </w:pPr>
            <w:r>
              <w:rPr>
                <w:color w:val="000000"/>
              </w:rPr>
              <w:t>11-9000</w:t>
            </w:r>
          </w:p>
        </w:tc>
        <w:tc>
          <w:tcPr>
            <w:tcW w:w="1786" w:type="pct"/>
            <w:tcBorders>
              <w:top w:val="single" w:color="auto" w:sz="12" w:space="0"/>
              <w:left w:val="nil"/>
              <w:bottom w:val="single" w:color="auto" w:sz="12" w:space="0"/>
              <w:right w:val="single" w:color="auto" w:sz="12" w:space="0"/>
            </w:tcBorders>
            <w:shd w:val="clear" w:color="auto" w:fill="auto"/>
            <w:vAlign w:val="center"/>
          </w:tcPr>
          <w:p w:rsidR="000D543D" w:rsidP="000D543D" w:rsidRDefault="00F13F24">
            <w:pPr>
              <w:spacing w:before="60" w:after="60"/>
              <w:rPr>
                <w:color w:val="000000"/>
              </w:rPr>
            </w:pPr>
            <w:r w:rsidRPr="00F13F24">
              <w:rPr>
                <w:color w:val="000000"/>
              </w:rPr>
              <w:t>Other Management Occupations</w:t>
            </w:r>
          </w:p>
        </w:tc>
        <w:tc>
          <w:tcPr>
            <w:tcW w:w="846" w:type="pct"/>
            <w:tcBorders>
              <w:top w:val="single" w:color="auto" w:sz="12" w:space="0"/>
              <w:left w:val="nil"/>
              <w:bottom w:val="single" w:color="auto" w:sz="12" w:space="0"/>
              <w:right w:val="single" w:color="auto" w:sz="12" w:space="0"/>
            </w:tcBorders>
            <w:shd w:val="clear" w:color="auto" w:fill="auto"/>
            <w:vAlign w:val="center"/>
          </w:tcPr>
          <w:p w:rsidR="000D543D" w:rsidP="000D543D" w:rsidRDefault="0010671A">
            <w:pPr>
              <w:spacing w:before="60" w:after="60"/>
              <w:jc w:val="center"/>
              <w:rPr>
                <w:color w:val="000000"/>
              </w:rPr>
            </w:pPr>
            <w:r>
              <w:rPr>
                <w:color w:val="000000"/>
              </w:rPr>
              <w:t>$43.90</w:t>
            </w:r>
          </w:p>
        </w:tc>
        <w:tc>
          <w:tcPr>
            <w:tcW w:w="665" w:type="pct"/>
            <w:tcBorders>
              <w:top w:val="single" w:color="auto" w:sz="12" w:space="0"/>
              <w:left w:val="nil"/>
              <w:bottom w:val="single" w:color="auto" w:sz="12" w:space="0"/>
              <w:right w:val="single" w:color="auto" w:sz="12" w:space="0"/>
            </w:tcBorders>
            <w:shd w:val="clear" w:color="auto" w:fill="auto"/>
            <w:vAlign w:val="center"/>
          </w:tcPr>
          <w:p w:rsidR="000D543D" w:rsidP="000D543D" w:rsidRDefault="000D543D">
            <w:pPr>
              <w:spacing w:before="60" w:after="60"/>
              <w:jc w:val="center"/>
              <w:rPr>
                <w:color w:val="000000"/>
              </w:rPr>
            </w:pPr>
            <w:r>
              <w:rPr>
                <w:color w:val="000000"/>
              </w:rPr>
              <w:t>1.421</w:t>
            </w:r>
          </w:p>
        </w:tc>
        <w:tc>
          <w:tcPr>
            <w:tcW w:w="801" w:type="pct"/>
            <w:tcBorders>
              <w:top w:val="single" w:color="auto" w:sz="12" w:space="0"/>
              <w:left w:val="nil"/>
              <w:bottom w:val="single" w:color="auto" w:sz="12" w:space="0"/>
              <w:right w:val="single" w:color="auto" w:sz="12" w:space="0"/>
            </w:tcBorders>
            <w:shd w:val="clear" w:color="auto" w:fill="auto"/>
            <w:vAlign w:val="center"/>
          </w:tcPr>
          <w:p w:rsidR="000D543D" w:rsidP="000D543D" w:rsidRDefault="0010671A">
            <w:pPr>
              <w:spacing w:before="60" w:after="60"/>
              <w:jc w:val="center"/>
              <w:rPr>
                <w:color w:val="000000"/>
              </w:rPr>
            </w:pPr>
            <w:r>
              <w:rPr>
                <w:color w:val="000000"/>
              </w:rPr>
              <w:t>$62.38</w:t>
            </w:r>
          </w:p>
        </w:tc>
      </w:tr>
      <w:tr w:rsidR="000D543D" w:rsidTr="000D543D">
        <w:trPr>
          <w:trHeight w:val="50"/>
        </w:trPr>
        <w:tc>
          <w:tcPr>
            <w:tcW w:w="902" w:type="pct"/>
            <w:tcBorders>
              <w:top w:val="single" w:color="auto" w:sz="12" w:space="0"/>
              <w:left w:val="single" w:color="auto" w:sz="12" w:space="0"/>
              <w:bottom w:val="single" w:color="auto" w:sz="12" w:space="0"/>
              <w:right w:val="single" w:color="auto" w:sz="12" w:space="0"/>
            </w:tcBorders>
            <w:shd w:val="clear" w:color="auto" w:fill="auto"/>
            <w:vAlign w:val="center"/>
          </w:tcPr>
          <w:p w:rsidR="000D543D" w:rsidP="000D543D" w:rsidRDefault="009B53CD">
            <w:pPr>
              <w:spacing w:before="60" w:after="60"/>
              <w:rPr>
                <w:color w:val="000000"/>
              </w:rPr>
            </w:pPr>
            <w:r>
              <w:rPr>
                <w:color w:val="000000"/>
              </w:rPr>
              <w:t>41-4010</w:t>
            </w:r>
          </w:p>
        </w:tc>
        <w:tc>
          <w:tcPr>
            <w:tcW w:w="1786" w:type="pct"/>
            <w:tcBorders>
              <w:top w:val="single" w:color="auto" w:sz="12" w:space="0"/>
              <w:left w:val="nil"/>
              <w:bottom w:val="single" w:color="auto" w:sz="12" w:space="0"/>
              <w:right w:val="single" w:color="auto" w:sz="12" w:space="0"/>
            </w:tcBorders>
            <w:shd w:val="clear" w:color="auto" w:fill="auto"/>
            <w:vAlign w:val="center"/>
          </w:tcPr>
          <w:p w:rsidR="000D543D" w:rsidP="000D543D" w:rsidRDefault="009B53CD">
            <w:pPr>
              <w:spacing w:before="60" w:after="60"/>
              <w:rPr>
                <w:color w:val="000000"/>
              </w:rPr>
            </w:pPr>
            <w:r w:rsidRPr="009B53CD">
              <w:rPr>
                <w:color w:val="000000"/>
              </w:rPr>
              <w:t>Sales Representatives, Wholesale and Manufacturing</w:t>
            </w:r>
          </w:p>
        </w:tc>
        <w:tc>
          <w:tcPr>
            <w:tcW w:w="846" w:type="pct"/>
            <w:tcBorders>
              <w:top w:val="single" w:color="auto" w:sz="12" w:space="0"/>
              <w:left w:val="nil"/>
              <w:bottom w:val="single" w:color="auto" w:sz="12" w:space="0"/>
              <w:right w:val="single" w:color="auto" w:sz="12" w:space="0"/>
            </w:tcBorders>
            <w:shd w:val="clear" w:color="auto" w:fill="auto"/>
            <w:vAlign w:val="center"/>
          </w:tcPr>
          <w:p w:rsidR="000D543D" w:rsidP="000D543D" w:rsidRDefault="009B53CD">
            <w:pPr>
              <w:spacing w:before="60" w:after="60"/>
              <w:jc w:val="center"/>
              <w:rPr>
                <w:color w:val="000000"/>
              </w:rPr>
            </w:pPr>
            <w:r>
              <w:rPr>
                <w:color w:val="000000"/>
              </w:rPr>
              <w:t>$31.15</w:t>
            </w:r>
          </w:p>
        </w:tc>
        <w:tc>
          <w:tcPr>
            <w:tcW w:w="665" w:type="pct"/>
            <w:tcBorders>
              <w:top w:val="single" w:color="auto" w:sz="12" w:space="0"/>
              <w:left w:val="nil"/>
              <w:bottom w:val="single" w:color="auto" w:sz="12" w:space="0"/>
              <w:right w:val="single" w:color="auto" w:sz="12" w:space="0"/>
            </w:tcBorders>
            <w:shd w:val="clear" w:color="auto" w:fill="auto"/>
          </w:tcPr>
          <w:p w:rsidR="000D543D" w:rsidP="000D543D" w:rsidRDefault="000D543D">
            <w:pPr>
              <w:spacing w:before="60" w:after="60"/>
              <w:jc w:val="center"/>
              <w:rPr>
                <w:color w:val="000000"/>
              </w:rPr>
            </w:pPr>
            <w:r>
              <w:t>1.421</w:t>
            </w:r>
          </w:p>
        </w:tc>
        <w:tc>
          <w:tcPr>
            <w:tcW w:w="801" w:type="pct"/>
            <w:tcBorders>
              <w:top w:val="single" w:color="auto" w:sz="12" w:space="0"/>
              <w:left w:val="nil"/>
              <w:bottom w:val="single" w:color="auto" w:sz="12" w:space="0"/>
              <w:right w:val="single" w:color="auto" w:sz="12" w:space="0"/>
            </w:tcBorders>
            <w:shd w:val="clear" w:color="auto" w:fill="auto"/>
            <w:vAlign w:val="center"/>
          </w:tcPr>
          <w:p w:rsidR="000D543D" w:rsidP="000D543D" w:rsidRDefault="009B53CD">
            <w:pPr>
              <w:spacing w:before="60" w:after="60"/>
              <w:jc w:val="center"/>
              <w:rPr>
                <w:color w:val="000000"/>
              </w:rPr>
            </w:pPr>
            <w:r>
              <w:rPr>
                <w:color w:val="000000"/>
              </w:rPr>
              <w:t>$51.36</w:t>
            </w:r>
          </w:p>
        </w:tc>
      </w:tr>
      <w:tr w:rsidR="000D543D" w:rsidTr="000D543D">
        <w:trPr>
          <w:trHeight w:val="50"/>
        </w:trPr>
        <w:tc>
          <w:tcPr>
            <w:tcW w:w="902" w:type="pct"/>
            <w:tcBorders>
              <w:top w:val="single" w:color="auto" w:sz="12" w:space="0"/>
              <w:left w:val="single" w:color="auto" w:sz="12" w:space="0"/>
              <w:bottom w:val="single" w:color="auto" w:sz="12" w:space="0"/>
              <w:right w:val="single" w:color="auto" w:sz="12" w:space="0"/>
            </w:tcBorders>
            <w:shd w:val="clear" w:color="auto" w:fill="auto"/>
            <w:vAlign w:val="center"/>
          </w:tcPr>
          <w:p w:rsidR="000D543D" w:rsidP="000D543D" w:rsidRDefault="009B53CD">
            <w:pPr>
              <w:spacing w:before="60" w:after="60"/>
              <w:rPr>
                <w:color w:val="000000"/>
              </w:rPr>
            </w:pPr>
            <w:r>
              <w:rPr>
                <w:color w:val="000000"/>
              </w:rPr>
              <w:t>15-1250</w:t>
            </w:r>
          </w:p>
        </w:tc>
        <w:tc>
          <w:tcPr>
            <w:tcW w:w="1786" w:type="pct"/>
            <w:tcBorders>
              <w:top w:val="single" w:color="auto" w:sz="12" w:space="0"/>
              <w:left w:val="nil"/>
              <w:bottom w:val="single" w:color="auto" w:sz="12" w:space="0"/>
              <w:right w:val="single" w:color="auto" w:sz="12" w:space="0"/>
            </w:tcBorders>
            <w:shd w:val="clear" w:color="auto" w:fill="auto"/>
            <w:vAlign w:val="center"/>
          </w:tcPr>
          <w:p w:rsidR="000D543D" w:rsidP="000D543D" w:rsidRDefault="009B53CD">
            <w:pPr>
              <w:spacing w:before="60" w:after="60"/>
              <w:rPr>
                <w:color w:val="000000"/>
              </w:rPr>
            </w:pPr>
            <w:r w:rsidRPr="009B53CD">
              <w:rPr>
                <w:color w:val="000000"/>
              </w:rPr>
              <w:t>Software and Web Developers, Programmers, and Tester</w:t>
            </w:r>
          </w:p>
        </w:tc>
        <w:tc>
          <w:tcPr>
            <w:tcW w:w="846" w:type="pct"/>
            <w:tcBorders>
              <w:top w:val="single" w:color="auto" w:sz="12" w:space="0"/>
              <w:left w:val="nil"/>
              <w:bottom w:val="single" w:color="auto" w:sz="12" w:space="0"/>
              <w:right w:val="single" w:color="auto" w:sz="12" w:space="0"/>
            </w:tcBorders>
            <w:shd w:val="clear" w:color="auto" w:fill="auto"/>
            <w:vAlign w:val="center"/>
          </w:tcPr>
          <w:p w:rsidR="000D543D" w:rsidP="000D543D" w:rsidRDefault="009B53CD">
            <w:pPr>
              <w:spacing w:before="60" w:after="60"/>
              <w:jc w:val="center"/>
              <w:rPr>
                <w:color w:val="000000"/>
              </w:rPr>
            </w:pPr>
            <w:r>
              <w:rPr>
                <w:color w:val="000000"/>
              </w:rPr>
              <w:t>$51.83</w:t>
            </w:r>
          </w:p>
        </w:tc>
        <w:tc>
          <w:tcPr>
            <w:tcW w:w="665" w:type="pct"/>
            <w:tcBorders>
              <w:top w:val="single" w:color="auto" w:sz="12" w:space="0"/>
              <w:left w:val="nil"/>
              <w:bottom w:val="single" w:color="auto" w:sz="12" w:space="0"/>
              <w:right w:val="single" w:color="auto" w:sz="12" w:space="0"/>
            </w:tcBorders>
            <w:shd w:val="clear" w:color="auto" w:fill="auto"/>
            <w:vAlign w:val="center"/>
          </w:tcPr>
          <w:p w:rsidR="000D543D" w:rsidP="000D543D" w:rsidRDefault="000D543D">
            <w:pPr>
              <w:spacing w:before="60" w:after="60"/>
              <w:jc w:val="center"/>
              <w:rPr>
                <w:color w:val="000000"/>
              </w:rPr>
            </w:pPr>
            <w:r>
              <w:rPr>
                <w:color w:val="000000"/>
              </w:rPr>
              <w:t>1.421</w:t>
            </w:r>
          </w:p>
        </w:tc>
        <w:tc>
          <w:tcPr>
            <w:tcW w:w="801" w:type="pct"/>
            <w:tcBorders>
              <w:top w:val="single" w:color="auto" w:sz="12" w:space="0"/>
              <w:left w:val="nil"/>
              <w:bottom w:val="single" w:color="auto" w:sz="12" w:space="0"/>
              <w:right w:val="single" w:color="auto" w:sz="12" w:space="0"/>
            </w:tcBorders>
            <w:shd w:val="clear" w:color="auto" w:fill="auto"/>
            <w:vAlign w:val="center"/>
          </w:tcPr>
          <w:p w:rsidR="000D543D" w:rsidP="000D543D" w:rsidRDefault="009B53CD">
            <w:pPr>
              <w:spacing w:before="60" w:after="60"/>
              <w:jc w:val="center"/>
              <w:rPr>
                <w:color w:val="000000"/>
              </w:rPr>
            </w:pPr>
            <w:r>
              <w:rPr>
                <w:color w:val="000000"/>
              </w:rPr>
              <w:t>$73.65</w:t>
            </w:r>
          </w:p>
        </w:tc>
      </w:tr>
    </w:tbl>
    <w:p w:rsidR="00133388" w:rsidP="00133388" w:rsidRDefault="00133388">
      <w:pPr>
        <w:pStyle w:val="FMCSAText112above"/>
      </w:pPr>
      <w:r>
        <w:t xml:space="preserve">The loaded hourly wage for </w:t>
      </w:r>
      <w:r w:rsidR="0064280B">
        <w:t xml:space="preserve">each respondent </w:t>
      </w:r>
      <w:r w:rsidR="00B456B1">
        <w:t xml:space="preserve">task </w:t>
      </w:r>
      <w:r w:rsidR="0064280B">
        <w:t xml:space="preserve">was </w:t>
      </w:r>
      <w:r>
        <w:t xml:space="preserve">applied to </w:t>
      </w:r>
      <w:r w:rsidR="00B456B1">
        <w:t xml:space="preserve">the number </w:t>
      </w:r>
      <w:r w:rsidR="00EE36E6">
        <w:t xml:space="preserve">of </w:t>
      </w:r>
      <w:r w:rsidR="00B456B1">
        <w:t>respondents and the burden</w:t>
      </w:r>
      <w:r>
        <w:t xml:space="preserve"> per response to arrive at a</w:t>
      </w:r>
      <w:r w:rsidR="000C6EC5">
        <w:t>n</w:t>
      </w:r>
      <w:r>
        <w:t xml:space="preserve"> </w:t>
      </w:r>
      <w:r w:rsidR="00B456B1">
        <w:t>annualized cost per task</w:t>
      </w:r>
      <w:r>
        <w:t xml:space="preserve">. In total, these tasks involve </w:t>
      </w:r>
      <w:r w:rsidR="00087FF5">
        <w:t>3,990</w:t>
      </w:r>
      <w:r>
        <w:t xml:space="preserve"> responses and cost $</w:t>
      </w:r>
      <w:r w:rsidR="004F2439">
        <w:t>14,361.00</w:t>
      </w:r>
      <w:r>
        <w:t xml:space="preserve"> over 18 months, which are annualized at </w:t>
      </w:r>
      <w:r w:rsidR="00087FF5">
        <w:t>2,660</w:t>
      </w:r>
      <w:r>
        <w:t xml:space="preserve"> responses and $</w:t>
      </w:r>
      <w:r w:rsidR="004F2439">
        <w:t>9,574.00</w:t>
      </w:r>
      <w:r>
        <w:t xml:space="preserve">, as shown in </w:t>
      </w:r>
      <w:r>
        <w:fldChar w:fldCharType="begin"/>
      </w:r>
      <w:r>
        <w:instrText xml:space="preserve"> REF _Ref452459225 \h </w:instrText>
      </w:r>
      <w:r>
        <w:fldChar w:fldCharType="separate"/>
      </w:r>
      <w:r w:rsidRPr="00F62AAC">
        <w:t xml:space="preserve">Table </w:t>
      </w:r>
      <w:r>
        <w:rPr>
          <w:noProof/>
        </w:rPr>
        <w:t>6</w:t>
      </w:r>
      <w:r>
        <w:fldChar w:fldCharType="end"/>
      </w:r>
      <w:r>
        <w:t>.</w:t>
      </w:r>
    </w:p>
    <w:p w:rsidR="00A152F2" w:rsidP="00F650AE" w:rsidRDefault="00A152F2">
      <w:pPr>
        <w:pStyle w:val="FMCSACaption-Table"/>
        <w:jc w:val="left"/>
      </w:pPr>
      <w:bookmarkStart w:name="_Ref452459225" w:id="4"/>
    </w:p>
    <w:p w:rsidR="00385143" w:rsidP="00385143" w:rsidRDefault="00385143"/>
    <w:p w:rsidR="00385143" w:rsidP="00385143" w:rsidRDefault="00385143"/>
    <w:p w:rsidRPr="00385143" w:rsidR="00385143" w:rsidP="00385143" w:rsidRDefault="00385143"/>
    <w:p w:rsidRPr="00F650AE" w:rsidR="00F650AE" w:rsidP="00F650AE" w:rsidRDefault="00F650AE"/>
    <w:p w:rsidRPr="00F62AAC" w:rsidR="00133388" w:rsidP="00133388" w:rsidRDefault="00133388">
      <w:pPr>
        <w:pStyle w:val="FMCSACaption-Table"/>
      </w:pPr>
      <w:r w:rsidRPr="00F62AAC">
        <w:lastRenderedPageBreak/>
        <w:t xml:space="preserve">Table </w:t>
      </w:r>
      <w:fldSimple w:instr=" SEQ Table \* ARABIC ">
        <w:r>
          <w:rPr>
            <w:noProof/>
          </w:rPr>
          <w:t>6</w:t>
        </w:r>
      </w:fldSimple>
      <w:bookmarkEnd w:id="4"/>
      <w:r w:rsidRPr="00F62AAC">
        <w:t>. IC2</w:t>
      </w:r>
      <w:r>
        <w:t>:</w:t>
      </w:r>
      <w:r w:rsidRPr="00F62AAC">
        <w:t xml:space="preserve"> </w:t>
      </w:r>
      <w:r w:rsidR="0064280B">
        <w:t xml:space="preserve">Respondent </w:t>
      </w:r>
      <w:r w:rsidRPr="00F62AAC">
        <w:t>task annualized costs</w:t>
      </w:r>
      <w:r>
        <w:t>.</w:t>
      </w:r>
    </w:p>
    <w:tbl>
      <w:tblP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1584"/>
        <w:gridCol w:w="1218"/>
        <w:gridCol w:w="1557"/>
        <w:gridCol w:w="1563"/>
        <w:gridCol w:w="1241"/>
        <w:gridCol w:w="1218"/>
        <w:gridCol w:w="1195"/>
      </w:tblGrid>
      <w:tr w:rsidRPr="003A5D60" w:rsidR="009E5E35" w:rsidTr="00644D1F">
        <w:trPr>
          <w:cantSplit/>
          <w:trHeight w:val="330"/>
          <w:tblHeader/>
          <w:jc w:val="center"/>
        </w:trPr>
        <w:tc>
          <w:tcPr>
            <w:tcW w:w="827" w:type="pct"/>
            <w:tcBorders>
              <w:bottom w:val="single" w:color="auto" w:sz="12" w:space="0"/>
            </w:tcBorders>
            <w:shd w:val="clear" w:color="auto" w:fill="E0E0E0"/>
            <w:vAlign w:val="bottom"/>
          </w:tcPr>
          <w:p w:rsidRPr="00F650AE" w:rsidR="00133388" w:rsidP="00F853CC" w:rsidRDefault="00B456B1">
            <w:pPr>
              <w:pStyle w:val="FMCSATableHead"/>
              <w:rPr>
                <w:sz w:val="18"/>
                <w:szCs w:val="18"/>
              </w:rPr>
            </w:pPr>
            <w:r w:rsidRPr="00F650AE">
              <w:rPr>
                <w:sz w:val="18"/>
                <w:szCs w:val="18"/>
              </w:rPr>
              <w:t xml:space="preserve">Respondent </w:t>
            </w:r>
            <w:r w:rsidRPr="00F650AE" w:rsidR="00133388">
              <w:rPr>
                <w:sz w:val="18"/>
                <w:szCs w:val="18"/>
              </w:rPr>
              <w:t>Task</w:t>
            </w:r>
          </w:p>
        </w:tc>
        <w:tc>
          <w:tcPr>
            <w:tcW w:w="636" w:type="pct"/>
            <w:tcBorders>
              <w:bottom w:val="single" w:color="auto" w:sz="12" w:space="0"/>
            </w:tcBorders>
            <w:shd w:val="clear" w:color="auto" w:fill="E0E0E0"/>
            <w:vAlign w:val="bottom"/>
          </w:tcPr>
          <w:p w:rsidRPr="00F650AE" w:rsidR="00133388" w:rsidP="00F853CC" w:rsidRDefault="00133388">
            <w:pPr>
              <w:pStyle w:val="FMCSATableHead"/>
              <w:rPr>
                <w:sz w:val="18"/>
                <w:szCs w:val="18"/>
              </w:rPr>
            </w:pPr>
            <w:r w:rsidRPr="00F650AE">
              <w:rPr>
                <w:sz w:val="18"/>
                <w:szCs w:val="18"/>
              </w:rPr>
              <w:t>Loaded Hourly Wage</w:t>
            </w:r>
          </w:p>
        </w:tc>
        <w:tc>
          <w:tcPr>
            <w:tcW w:w="813" w:type="pct"/>
            <w:tcBorders>
              <w:bottom w:val="single" w:color="auto" w:sz="12" w:space="0"/>
            </w:tcBorders>
            <w:shd w:val="clear" w:color="auto" w:fill="E0E0E0"/>
            <w:vAlign w:val="bottom"/>
          </w:tcPr>
          <w:p w:rsidRPr="00F650AE" w:rsidR="00133388" w:rsidP="00F853CC" w:rsidRDefault="00133388">
            <w:pPr>
              <w:pStyle w:val="FMCSATableHead"/>
              <w:rPr>
                <w:sz w:val="18"/>
                <w:szCs w:val="18"/>
              </w:rPr>
            </w:pPr>
            <w:r w:rsidRPr="00F650AE">
              <w:rPr>
                <w:sz w:val="18"/>
                <w:szCs w:val="18"/>
              </w:rPr>
              <w:t>Respondents</w:t>
            </w:r>
          </w:p>
        </w:tc>
        <w:tc>
          <w:tcPr>
            <w:tcW w:w="816" w:type="pct"/>
            <w:tcBorders>
              <w:bottom w:val="single" w:color="auto" w:sz="12" w:space="0"/>
            </w:tcBorders>
            <w:shd w:val="clear" w:color="auto" w:fill="E0E0E0"/>
            <w:vAlign w:val="bottom"/>
          </w:tcPr>
          <w:p w:rsidRPr="00F650AE" w:rsidR="00133388" w:rsidP="00F853CC" w:rsidRDefault="00133388">
            <w:pPr>
              <w:pStyle w:val="FMCSATableHead"/>
              <w:rPr>
                <w:sz w:val="18"/>
                <w:szCs w:val="18"/>
              </w:rPr>
            </w:pPr>
            <w:r w:rsidRPr="00F650AE">
              <w:rPr>
                <w:sz w:val="18"/>
                <w:szCs w:val="18"/>
              </w:rPr>
              <w:t>Responses per Respondent</w:t>
            </w:r>
          </w:p>
        </w:tc>
        <w:tc>
          <w:tcPr>
            <w:tcW w:w="648" w:type="pct"/>
            <w:tcBorders>
              <w:bottom w:val="single" w:color="auto" w:sz="12" w:space="0"/>
            </w:tcBorders>
            <w:shd w:val="clear" w:color="auto" w:fill="E0E0E0"/>
            <w:vAlign w:val="bottom"/>
          </w:tcPr>
          <w:p w:rsidRPr="00F650AE" w:rsidR="00133388" w:rsidP="00F853CC" w:rsidRDefault="00133388">
            <w:pPr>
              <w:pStyle w:val="FMCSATableHead"/>
              <w:rPr>
                <w:sz w:val="18"/>
                <w:szCs w:val="18"/>
              </w:rPr>
            </w:pPr>
            <w:r w:rsidRPr="00F650AE">
              <w:rPr>
                <w:sz w:val="18"/>
                <w:szCs w:val="18"/>
              </w:rPr>
              <w:t>Annualized Total Responses</w:t>
            </w:r>
          </w:p>
        </w:tc>
        <w:tc>
          <w:tcPr>
            <w:tcW w:w="636" w:type="pct"/>
            <w:tcBorders>
              <w:bottom w:val="single" w:color="auto" w:sz="12" w:space="0"/>
            </w:tcBorders>
            <w:shd w:val="clear" w:color="auto" w:fill="E0E0E0"/>
            <w:vAlign w:val="bottom"/>
          </w:tcPr>
          <w:p w:rsidRPr="00F650AE" w:rsidR="00133388" w:rsidP="00F853CC" w:rsidRDefault="00133388">
            <w:pPr>
              <w:pStyle w:val="FMCSATableHead"/>
              <w:rPr>
                <w:sz w:val="18"/>
                <w:szCs w:val="18"/>
              </w:rPr>
            </w:pPr>
            <w:r w:rsidRPr="00F650AE">
              <w:rPr>
                <w:sz w:val="18"/>
                <w:szCs w:val="18"/>
              </w:rPr>
              <w:t>Burden per Response</w:t>
            </w:r>
          </w:p>
        </w:tc>
        <w:tc>
          <w:tcPr>
            <w:tcW w:w="624" w:type="pct"/>
            <w:tcBorders>
              <w:bottom w:val="single" w:color="auto" w:sz="12" w:space="0"/>
            </w:tcBorders>
            <w:shd w:val="clear" w:color="auto" w:fill="E0E0E0"/>
            <w:vAlign w:val="bottom"/>
          </w:tcPr>
          <w:p w:rsidRPr="00F650AE" w:rsidR="00133388" w:rsidP="00F853CC" w:rsidRDefault="00133388">
            <w:pPr>
              <w:pStyle w:val="FMCSATableHead"/>
              <w:rPr>
                <w:sz w:val="18"/>
                <w:szCs w:val="18"/>
              </w:rPr>
            </w:pPr>
            <w:r w:rsidRPr="00F650AE">
              <w:rPr>
                <w:sz w:val="18"/>
                <w:szCs w:val="18"/>
              </w:rPr>
              <w:t>Annualized Cost per Task</w:t>
            </w:r>
          </w:p>
        </w:tc>
      </w:tr>
      <w:tr w:rsidRPr="003A5D60" w:rsidR="009E5E35" w:rsidTr="00644D1F">
        <w:trPr>
          <w:cantSplit/>
          <w:trHeight w:val="525"/>
          <w:jc w:val="center"/>
        </w:trPr>
        <w:tc>
          <w:tcPr>
            <w:tcW w:w="827" w:type="pct"/>
            <w:shd w:val="clear" w:color="auto" w:fill="auto"/>
            <w:vAlign w:val="bottom"/>
          </w:tcPr>
          <w:p w:rsidRPr="00F650AE" w:rsidR="004F2439" w:rsidP="004F2439" w:rsidRDefault="004F2439">
            <w:pPr>
              <w:pStyle w:val="FMCSATableBody2"/>
              <w:rPr>
                <w:sz w:val="18"/>
                <w:szCs w:val="18"/>
              </w:rPr>
            </w:pPr>
            <w:r w:rsidRPr="00F650AE">
              <w:rPr>
                <w:sz w:val="18"/>
                <w:szCs w:val="18"/>
              </w:rPr>
              <w:t>Pre-roadshow Questionnaire: CMV Fleet Managers</w:t>
            </w:r>
          </w:p>
        </w:tc>
        <w:tc>
          <w:tcPr>
            <w:tcW w:w="636" w:type="pct"/>
            <w:vAlign w:val="bottom"/>
          </w:tcPr>
          <w:p w:rsidRPr="00F650AE" w:rsidR="004F2439" w:rsidP="004F2439" w:rsidRDefault="004F2439">
            <w:pPr>
              <w:pStyle w:val="FMCSATableBody2"/>
              <w:jc w:val="center"/>
              <w:rPr>
                <w:sz w:val="18"/>
                <w:szCs w:val="18"/>
              </w:rPr>
            </w:pPr>
            <w:r w:rsidRPr="00F650AE">
              <w:rPr>
                <w:sz w:val="18"/>
                <w:szCs w:val="18"/>
              </w:rPr>
              <w:t>$40.83</w:t>
            </w:r>
          </w:p>
        </w:tc>
        <w:tc>
          <w:tcPr>
            <w:tcW w:w="813" w:type="pct"/>
            <w:vAlign w:val="bottom"/>
          </w:tcPr>
          <w:p w:rsidRPr="00F650AE" w:rsidR="004F2439" w:rsidP="004F2439" w:rsidRDefault="004F2439">
            <w:pPr>
              <w:pStyle w:val="FMCSATableBody2"/>
              <w:jc w:val="center"/>
              <w:rPr>
                <w:sz w:val="18"/>
                <w:szCs w:val="18"/>
              </w:rPr>
            </w:pPr>
            <w:r w:rsidRPr="00F650AE">
              <w:rPr>
                <w:sz w:val="18"/>
                <w:szCs w:val="18"/>
              </w:rPr>
              <w:t>675</w:t>
            </w:r>
          </w:p>
        </w:tc>
        <w:tc>
          <w:tcPr>
            <w:tcW w:w="81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1</w:t>
            </w:r>
          </w:p>
        </w:tc>
        <w:tc>
          <w:tcPr>
            <w:tcW w:w="648" w:type="pct"/>
            <w:vAlign w:val="bottom"/>
          </w:tcPr>
          <w:p w:rsidRPr="00F650AE" w:rsidR="004F2439" w:rsidP="004F2439" w:rsidRDefault="004F2439">
            <w:pPr>
              <w:pStyle w:val="FMCSATableBody2"/>
              <w:jc w:val="center"/>
              <w:rPr>
                <w:sz w:val="18"/>
                <w:szCs w:val="18"/>
              </w:rPr>
            </w:pPr>
            <w:r w:rsidRPr="00F650AE">
              <w:rPr>
                <w:sz w:val="18"/>
                <w:szCs w:val="18"/>
              </w:rPr>
              <w:t>455.5</w:t>
            </w:r>
          </w:p>
        </w:tc>
        <w:tc>
          <w:tcPr>
            <w:tcW w:w="63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3.5 minutes</w:t>
            </w:r>
          </w:p>
        </w:tc>
        <w:tc>
          <w:tcPr>
            <w:tcW w:w="624" w:type="pct"/>
            <w:shd w:val="clear" w:color="auto" w:fill="auto"/>
            <w:vAlign w:val="bottom"/>
          </w:tcPr>
          <w:p w:rsidRPr="00F650AE" w:rsidR="004F2439" w:rsidP="004F2439" w:rsidRDefault="004F2439">
            <w:pPr>
              <w:pStyle w:val="FMCSATableBody2"/>
              <w:jc w:val="center"/>
              <w:rPr>
                <w:sz w:val="18"/>
                <w:szCs w:val="18"/>
              </w:rPr>
            </w:pPr>
            <w:r w:rsidRPr="00F650AE">
              <w:rPr>
                <w:color w:val="000000"/>
                <w:sz w:val="18"/>
                <w:szCs w:val="18"/>
              </w:rPr>
              <w:t xml:space="preserve">$1,086.08 </w:t>
            </w:r>
          </w:p>
        </w:tc>
      </w:tr>
      <w:tr w:rsidRPr="003A5D60" w:rsidR="009E5E35" w:rsidTr="00644D1F">
        <w:trPr>
          <w:cantSplit/>
          <w:trHeight w:val="525"/>
          <w:jc w:val="center"/>
        </w:trPr>
        <w:tc>
          <w:tcPr>
            <w:tcW w:w="827" w:type="pct"/>
            <w:shd w:val="clear" w:color="auto" w:fill="auto"/>
            <w:vAlign w:val="bottom"/>
          </w:tcPr>
          <w:p w:rsidRPr="00F650AE" w:rsidR="004F2439" w:rsidP="004F2439" w:rsidRDefault="004F2439">
            <w:pPr>
              <w:pStyle w:val="FMCSATableBody2"/>
              <w:rPr>
                <w:sz w:val="18"/>
                <w:szCs w:val="18"/>
              </w:rPr>
            </w:pPr>
            <w:r w:rsidRPr="00F650AE">
              <w:rPr>
                <w:sz w:val="18"/>
                <w:szCs w:val="18"/>
              </w:rPr>
              <w:t>Post-roadshow Questionnaire: CMV Fleet Managers</w:t>
            </w:r>
          </w:p>
        </w:tc>
        <w:tc>
          <w:tcPr>
            <w:tcW w:w="636" w:type="pct"/>
            <w:vAlign w:val="bottom"/>
          </w:tcPr>
          <w:p w:rsidRPr="00F650AE" w:rsidR="004F2439" w:rsidP="004F2439" w:rsidRDefault="004F2439">
            <w:pPr>
              <w:pStyle w:val="FMCSATableBody2"/>
              <w:jc w:val="center"/>
              <w:rPr>
                <w:sz w:val="18"/>
                <w:szCs w:val="18"/>
              </w:rPr>
            </w:pPr>
            <w:r w:rsidRPr="00F650AE">
              <w:rPr>
                <w:sz w:val="18"/>
                <w:szCs w:val="18"/>
              </w:rPr>
              <w:t>$40.83</w:t>
            </w:r>
          </w:p>
        </w:tc>
        <w:tc>
          <w:tcPr>
            <w:tcW w:w="813" w:type="pct"/>
            <w:vAlign w:val="bottom"/>
          </w:tcPr>
          <w:p w:rsidRPr="00F650AE" w:rsidR="004F2439" w:rsidP="004F2439" w:rsidRDefault="004F2439">
            <w:pPr>
              <w:pStyle w:val="FMCSATableBody2"/>
              <w:jc w:val="center"/>
              <w:rPr>
                <w:sz w:val="18"/>
                <w:szCs w:val="18"/>
              </w:rPr>
            </w:pPr>
            <w:r w:rsidRPr="00F650AE">
              <w:rPr>
                <w:sz w:val="18"/>
                <w:szCs w:val="18"/>
              </w:rPr>
              <w:t>675</w:t>
            </w:r>
          </w:p>
        </w:tc>
        <w:tc>
          <w:tcPr>
            <w:tcW w:w="81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1</w:t>
            </w:r>
          </w:p>
        </w:tc>
        <w:tc>
          <w:tcPr>
            <w:tcW w:w="648" w:type="pct"/>
            <w:vAlign w:val="bottom"/>
          </w:tcPr>
          <w:p w:rsidRPr="00F650AE" w:rsidR="004F2439" w:rsidP="004F2439" w:rsidRDefault="004F2439">
            <w:pPr>
              <w:pStyle w:val="FMCSATableBody2"/>
              <w:jc w:val="center"/>
              <w:rPr>
                <w:sz w:val="18"/>
                <w:szCs w:val="18"/>
              </w:rPr>
            </w:pPr>
            <w:r w:rsidRPr="00F650AE">
              <w:rPr>
                <w:sz w:val="18"/>
                <w:szCs w:val="18"/>
              </w:rPr>
              <w:t>455.5</w:t>
            </w:r>
          </w:p>
        </w:tc>
        <w:tc>
          <w:tcPr>
            <w:tcW w:w="63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4.4 minutes</w:t>
            </w:r>
          </w:p>
        </w:tc>
        <w:tc>
          <w:tcPr>
            <w:tcW w:w="624" w:type="pct"/>
            <w:shd w:val="clear" w:color="auto" w:fill="auto"/>
            <w:vAlign w:val="bottom"/>
          </w:tcPr>
          <w:p w:rsidRPr="00F650AE" w:rsidR="004F2439" w:rsidP="004F2439" w:rsidRDefault="004F2439">
            <w:pPr>
              <w:pStyle w:val="FMCSATableBody2"/>
              <w:jc w:val="center"/>
              <w:rPr>
                <w:sz w:val="18"/>
                <w:szCs w:val="18"/>
              </w:rPr>
            </w:pPr>
            <w:r w:rsidRPr="00F650AE">
              <w:rPr>
                <w:color w:val="000000"/>
                <w:sz w:val="18"/>
                <w:szCs w:val="18"/>
              </w:rPr>
              <w:t xml:space="preserve">$1,363.72 </w:t>
            </w:r>
          </w:p>
        </w:tc>
      </w:tr>
      <w:tr w:rsidRPr="003A5D60" w:rsidR="009E5E35" w:rsidTr="00644D1F">
        <w:trPr>
          <w:cantSplit/>
          <w:trHeight w:val="525"/>
          <w:jc w:val="center"/>
        </w:trPr>
        <w:tc>
          <w:tcPr>
            <w:tcW w:w="827" w:type="pct"/>
            <w:shd w:val="clear" w:color="auto" w:fill="auto"/>
            <w:vAlign w:val="bottom"/>
          </w:tcPr>
          <w:p w:rsidRPr="00F650AE" w:rsidR="004F2439" w:rsidP="004F2439" w:rsidRDefault="004F2439">
            <w:pPr>
              <w:pStyle w:val="FMCSATableBody2"/>
              <w:rPr>
                <w:sz w:val="18"/>
                <w:szCs w:val="18"/>
              </w:rPr>
            </w:pPr>
            <w:r w:rsidRPr="00F650AE">
              <w:rPr>
                <w:sz w:val="18"/>
                <w:szCs w:val="18"/>
              </w:rPr>
              <w:t>Pre-roadshow Questionnaire: Industry Engineers</w:t>
            </w:r>
          </w:p>
        </w:tc>
        <w:tc>
          <w:tcPr>
            <w:tcW w:w="636" w:type="pct"/>
            <w:vAlign w:val="bottom"/>
          </w:tcPr>
          <w:p w:rsidRPr="00F650AE" w:rsidR="004F2439" w:rsidP="004F2439" w:rsidRDefault="004F2439">
            <w:pPr>
              <w:pStyle w:val="FMCSATableBody2"/>
              <w:jc w:val="center"/>
              <w:rPr>
                <w:sz w:val="18"/>
                <w:szCs w:val="18"/>
              </w:rPr>
            </w:pPr>
            <w:r w:rsidRPr="00F650AE">
              <w:rPr>
                <w:color w:val="000000"/>
                <w:sz w:val="18"/>
                <w:szCs w:val="18"/>
              </w:rPr>
              <w:t>$73.65</w:t>
            </w:r>
          </w:p>
        </w:tc>
        <w:tc>
          <w:tcPr>
            <w:tcW w:w="813" w:type="pct"/>
            <w:vAlign w:val="bottom"/>
          </w:tcPr>
          <w:p w:rsidRPr="00F650AE" w:rsidR="004F2439" w:rsidP="004F2439" w:rsidRDefault="004F2439">
            <w:pPr>
              <w:pStyle w:val="FMCSATableBody2"/>
              <w:jc w:val="center"/>
              <w:rPr>
                <w:sz w:val="18"/>
                <w:szCs w:val="18"/>
              </w:rPr>
            </w:pPr>
            <w:r w:rsidRPr="00F650AE">
              <w:rPr>
                <w:sz w:val="18"/>
                <w:szCs w:val="18"/>
              </w:rPr>
              <w:t>600</w:t>
            </w:r>
          </w:p>
        </w:tc>
        <w:tc>
          <w:tcPr>
            <w:tcW w:w="81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1</w:t>
            </w:r>
          </w:p>
        </w:tc>
        <w:tc>
          <w:tcPr>
            <w:tcW w:w="648" w:type="pct"/>
            <w:vAlign w:val="bottom"/>
          </w:tcPr>
          <w:p w:rsidRPr="00F650AE" w:rsidR="004F2439" w:rsidP="004F2439" w:rsidRDefault="004F2439">
            <w:pPr>
              <w:pStyle w:val="FMCSATableBody2"/>
              <w:jc w:val="center"/>
              <w:rPr>
                <w:sz w:val="18"/>
                <w:szCs w:val="18"/>
              </w:rPr>
            </w:pPr>
            <w:r w:rsidRPr="00F650AE">
              <w:rPr>
                <w:sz w:val="18"/>
                <w:szCs w:val="18"/>
              </w:rPr>
              <w:t>396</w:t>
            </w:r>
          </w:p>
        </w:tc>
        <w:tc>
          <w:tcPr>
            <w:tcW w:w="63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3.5 minutes</w:t>
            </w:r>
          </w:p>
        </w:tc>
        <w:tc>
          <w:tcPr>
            <w:tcW w:w="624" w:type="pct"/>
            <w:shd w:val="clear" w:color="auto" w:fill="auto"/>
            <w:vAlign w:val="bottom"/>
          </w:tcPr>
          <w:p w:rsidRPr="00F650AE" w:rsidR="004F2439" w:rsidP="004F2439" w:rsidRDefault="004F2439">
            <w:pPr>
              <w:pStyle w:val="FMCSATableBody2"/>
              <w:jc w:val="center"/>
              <w:rPr>
                <w:sz w:val="18"/>
                <w:szCs w:val="18"/>
              </w:rPr>
            </w:pPr>
            <w:r w:rsidRPr="00F650AE">
              <w:rPr>
                <w:color w:val="000000"/>
                <w:sz w:val="18"/>
                <w:szCs w:val="18"/>
              </w:rPr>
              <w:t xml:space="preserve">$1,701.32 </w:t>
            </w:r>
          </w:p>
        </w:tc>
      </w:tr>
      <w:tr w:rsidRPr="003A5D60" w:rsidR="009E5E35" w:rsidTr="00644D1F">
        <w:trPr>
          <w:cantSplit/>
          <w:trHeight w:val="525"/>
          <w:jc w:val="center"/>
        </w:trPr>
        <w:tc>
          <w:tcPr>
            <w:tcW w:w="827" w:type="pct"/>
            <w:shd w:val="clear" w:color="auto" w:fill="auto"/>
            <w:vAlign w:val="bottom"/>
          </w:tcPr>
          <w:p w:rsidRPr="00F650AE" w:rsidR="004F2439" w:rsidP="004F2439" w:rsidRDefault="004F2439">
            <w:pPr>
              <w:pStyle w:val="FMCSATableBody2"/>
              <w:rPr>
                <w:sz w:val="18"/>
                <w:szCs w:val="18"/>
              </w:rPr>
            </w:pPr>
            <w:r w:rsidRPr="00F650AE">
              <w:rPr>
                <w:sz w:val="18"/>
                <w:szCs w:val="18"/>
              </w:rPr>
              <w:t>Post-roadshow Questionnaire: Industry Engineers</w:t>
            </w:r>
          </w:p>
        </w:tc>
        <w:tc>
          <w:tcPr>
            <w:tcW w:w="636" w:type="pct"/>
            <w:vAlign w:val="bottom"/>
          </w:tcPr>
          <w:p w:rsidRPr="00F650AE" w:rsidR="004F2439" w:rsidP="004F2439" w:rsidRDefault="004F2439">
            <w:pPr>
              <w:pStyle w:val="FMCSATableBody2"/>
              <w:jc w:val="center"/>
              <w:rPr>
                <w:sz w:val="18"/>
                <w:szCs w:val="18"/>
              </w:rPr>
            </w:pPr>
            <w:r w:rsidRPr="00F650AE">
              <w:rPr>
                <w:color w:val="000000"/>
                <w:sz w:val="18"/>
                <w:szCs w:val="18"/>
              </w:rPr>
              <w:t>$73.65</w:t>
            </w:r>
          </w:p>
        </w:tc>
        <w:tc>
          <w:tcPr>
            <w:tcW w:w="813" w:type="pct"/>
            <w:vAlign w:val="bottom"/>
          </w:tcPr>
          <w:p w:rsidRPr="00F650AE" w:rsidR="004F2439" w:rsidP="004F2439" w:rsidRDefault="004F2439">
            <w:pPr>
              <w:pStyle w:val="FMCSATableBody2"/>
              <w:jc w:val="center"/>
              <w:rPr>
                <w:sz w:val="18"/>
                <w:szCs w:val="18"/>
              </w:rPr>
            </w:pPr>
            <w:r w:rsidRPr="00F650AE">
              <w:rPr>
                <w:sz w:val="18"/>
                <w:szCs w:val="18"/>
              </w:rPr>
              <w:t>600</w:t>
            </w:r>
          </w:p>
        </w:tc>
        <w:tc>
          <w:tcPr>
            <w:tcW w:w="81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1</w:t>
            </w:r>
          </w:p>
        </w:tc>
        <w:tc>
          <w:tcPr>
            <w:tcW w:w="648" w:type="pct"/>
            <w:vAlign w:val="bottom"/>
          </w:tcPr>
          <w:p w:rsidRPr="00F650AE" w:rsidR="004F2439" w:rsidP="004F2439" w:rsidRDefault="004F2439">
            <w:pPr>
              <w:pStyle w:val="FMCSATableBody2"/>
              <w:jc w:val="center"/>
              <w:rPr>
                <w:sz w:val="18"/>
                <w:szCs w:val="18"/>
              </w:rPr>
            </w:pPr>
            <w:r w:rsidRPr="00F650AE">
              <w:rPr>
                <w:sz w:val="18"/>
                <w:szCs w:val="18"/>
              </w:rPr>
              <w:t>396</w:t>
            </w:r>
          </w:p>
        </w:tc>
        <w:tc>
          <w:tcPr>
            <w:tcW w:w="63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4.4 minutes</w:t>
            </w:r>
          </w:p>
        </w:tc>
        <w:tc>
          <w:tcPr>
            <w:tcW w:w="624" w:type="pct"/>
            <w:shd w:val="clear" w:color="auto" w:fill="auto"/>
            <w:vAlign w:val="bottom"/>
          </w:tcPr>
          <w:p w:rsidRPr="00F650AE" w:rsidR="004F2439" w:rsidP="004F2439" w:rsidRDefault="004F2439">
            <w:pPr>
              <w:pStyle w:val="FMCSATableBody2"/>
              <w:jc w:val="center"/>
              <w:rPr>
                <w:sz w:val="18"/>
                <w:szCs w:val="18"/>
              </w:rPr>
            </w:pPr>
            <w:r w:rsidRPr="00F650AE">
              <w:rPr>
                <w:color w:val="000000"/>
                <w:sz w:val="18"/>
                <w:szCs w:val="18"/>
              </w:rPr>
              <w:t xml:space="preserve">$2,135.85 </w:t>
            </w:r>
          </w:p>
        </w:tc>
      </w:tr>
      <w:tr w:rsidRPr="003A5D60" w:rsidR="009E5E35" w:rsidTr="00644D1F">
        <w:trPr>
          <w:cantSplit/>
          <w:trHeight w:val="525"/>
          <w:jc w:val="center"/>
        </w:trPr>
        <w:tc>
          <w:tcPr>
            <w:tcW w:w="827" w:type="pct"/>
            <w:shd w:val="clear" w:color="auto" w:fill="auto"/>
            <w:vAlign w:val="bottom"/>
          </w:tcPr>
          <w:p w:rsidRPr="00F650AE" w:rsidR="004F2439" w:rsidP="004F2439" w:rsidRDefault="004F2439">
            <w:pPr>
              <w:pStyle w:val="FMCSATableBody2"/>
              <w:rPr>
                <w:sz w:val="18"/>
                <w:szCs w:val="18"/>
              </w:rPr>
            </w:pPr>
            <w:r w:rsidRPr="00F650AE">
              <w:rPr>
                <w:sz w:val="18"/>
                <w:szCs w:val="18"/>
              </w:rPr>
              <w:t>Pre-roadshow Questionnaire: CMV Sales</w:t>
            </w:r>
          </w:p>
        </w:tc>
        <w:tc>
          <w:tcPr>
            <w:tcW w:w="636" w:type="pct"/>
            <w:vAlign w:val="bottom"/>
          </w:tcPr>
          <w:p w:rsidRPr="00F650AE" w:rsidR="004F2439" w:rsidP="004F2439" w:rsidRDefault="004F2439">
            <w:pPr>
              <w:pStyle w:val="FMCSATableBody2"/>
              <w:jc w:val="center"/>
              <w:rPr>
                <w:sz w:val="18"/>
                <w:szCs w:val="18"/>
              </w:rPr>
            </w:pPr>
            <w:r w:rsidRPr="00F650AE">
              <w:rPr>
                <w:color w:val="000000"/>
                <w:sz w:val="18"/>
                <w:szCs w:val="18"/>
              </w:rPr>
              <w:t>$51.36</w:t>
            </w:r>
          </w:p>
        </w:tc>
        <w:tc>
          <w:tcPr>
            <w:tcW w:w="813" w:type="pct"/>
            <w:vAlign w:val="bottom"/>
          </w:tcPr>
          <w:p w:rsidRPr="00F650AE" w:rsidR="004F2439" w:rsidP="004F2439" w:rsidRDefault="004F2439">
            <w:pPr>
              <w:pStyle w:val="FMCSATableBody2"/>
              <w:jc w:val="center"/>
              <w:rPr>
                <w:sz w:val="18"/>
                <w:szCs w:val="18"/>
              </w:rPr>
            </w:pPr>
            <w:r w:rsidRPr="00F650AE">
              <w:rPr>
                <w:sz w:val="18"/>
                <w:szCs w:val="18"/>
              </w:rPr>
              <w:t>150</w:t>
            </w:r>
          </w:p>
        </w:tc>
        <w:tc>
          <w:tcPr>
            <w:tcW w:w="81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1</w:t>
            </w:r>
          </w:p>
        </w:tc>
        <w:tc>
          <w:tcPr>
            <w:tcW w:w="648" w:type="pct"/>
            <w:vAlign w:val="bottom"/>
          </w:tcPr>
          <w:p w:rsidRPr="00F650AE" w:rsidR="004F2439" w:rsidP="004F2439" w:rsidRDefault="004F2439">
            <w:pPr>
              <w:pStyle w:val="FMCSATableBody2"/>
              <w:jc w:val="center"/>
              <w:rPr>
                <w:sz w:val="18"/>
                <w:szCs w:val="18"/>
              </w:rPr>
            </w:pPr>
            <w:r w:rsidRPr="00F650AE">
              <w:rPr>
                <w:sz w:val="18"/>
                <w:szCs w:val="18"/>
              </w:rPr>
              <w:t>99</w:t>
            </w:r>
          </w:p>
        </w:tc>
        <w:tc>
          <w:tcPr>
            <w:tcW w:w="63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3.5 minutes</w:t>
            </w:r>
          </w:p>
        </w:tc>
        <w:tc>
          <w:tcPr>
            <w:tcW w:w="624" w:type="pct"/>
            <w:shd w:val="clear" w:color="auto" w:fill="auto"/>
            <w:vAlign w:val="bottom"/>
          </w:tcPr>
          <w:p w:rsidRPr="00F650AE" w:rsidR="004F2439" w:rsidP="004F2439" w:rsidRDefault="004F2439">
            <w:pPr>
              <w:pStyle w:val="FMCSATableBody2"/>
              <w:jc w:val="center"/>
              <w:rPr>
                <w:sz w:val="18"/>
                <w:szCs w:val="18"/>
              </w:rPr>
            </w:pPr>
            <w:r w:rsidRPr="00F650AE">
              <w:rPr>
                <w:color w:val="000000"/>
                <w:sz w:val="18"/>
                <w:szCs w:val="18"/>
              </w:rPr>
              <w:t xml:space="preserve">$297.89 </w:t>
            </w:r>
          </w:p>
        </w:tc>
      </w:tr>
      <w:tr w:rsidRPr="003A5D60" w:rsidR="009E5E35" w:rsidTr="00644D1F">
        <w:trPr>
          <w:cantSplit/>
          <w:trHeight w:val="525"/>
          <w:jc w:val="center"/>
        </w:trPr>
        <w:tc>
          <w:tcPr>
            <w:tcW w:w="827" w:type="pct"/>
            <w:shd w:val="clear" w:color="auto" w:fill="auto"/>
            <w:vAlign w:val="bottom"/>
          </w:tcPr>
          <w:p w:rsidRPr="00F650AE" w:rsidR="004F2439" w:rsidP="004F2439" w:rsidRDefault="004F2439">
            <w:pPr>
              <w:pStyle w:val="FMCSATableBody2"/>
              <w:rPr>
                <w:sz w:val="18"/>
                <w:szCs w:val="18"/>
              </w:rPr>
            </w:pPr>
            <w:r w:rsidRPr="00F650AE">
              <w:rPr>
                <w:sz w:val="18"/>
                <w:szCs w:val="18"/>
              </w:rPr>
              <w:t>Post-roadshow Questionnaire: CMV Sales</w:t>
            </w:r>
          </w:p>
        </w:tc>
        <w:tc>
          <w:tcPr>
            <w:tcW w:w="636" w:type="pct"/>
            <w:vAlign w:val="bottom"/>
          </w:tcPr>
          <w:p w:rsidRPr="00F650AE" w:rsidR="004F2439" w:rsidP="004F2439" w:rsidRDefault="004F2439">
            <w:pPr>
              <w:pStyle w:val="FMCSATableBody2"/>
              <w:jc w:val="center"/>
              <w:rPr>
                <w:sz w:val="18"/>
                <w:szCs w:val="18"/>
              </w:rPr>
            </w:pPr>
            <w:r w:rsidRPr="00F650AE">
              <w:rPr>
                <w:color w:val="000000"/>
                <w:sz w:val="18"/>
                <w:szCs w:val="18"/>
              </w:rPr>
              <w:t>$51.36</w:t>
            </w:r>
          </w:p>
        </w:tc>
        <w:tc>
          <w:tcPr>
            <w:tcW w:w="813" w:type="pct"/>
            <w:vAlign w:val="bottom"/>
          </w:tcPr>
          <w:p w:rsidRPr="00F650AE" w:rsidR="004F2439" w:rsidP="004F2439" w:rsidRDefault="004F2439">
            <w:pPr>
              <w:pStyle w:val="FMCSATableBody2"/>
              <w:jc w:val="center"/>
              <w:rPr>
                <w:sz w:val="18"/>
                <w:szCs w:val="18"/>
              </w:rPr>
            </w:pPr>
            <w:r w:rsidRPr="00F650AE">
              <w:rPr>
                <w:sz w:val="18"/>
                <w:szCs w:val="18"/>
              </w:rPr>
              <w:t>150</w:t>
            </w:r>
          </w:p>
        </w:tc>
        <w:tc>
          <w:tcPr>
            <w:tcW w:w="81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1</w:t>
            </w:r>
          </w:p>
        </w:tc>
        <w:tc>
          <w:tcPr>
            <w:tcW w:w="648" w:type="pct"/>
            <w:vAlign w:val="bottom"/>
          </w:tcPr>
          <w:p w:rsidRPr="00F650AE" w:rsidR="004F2439" w:rsidP="004F2439" w:rsidRDefault="004F2439">
            <w:pPr>
              <w:pStyle w:val="FMCSATableBody2"/>
              <w:jc w:val="center"/>
              <w:rPr>
                <w:sz w:val="18"/>
                <w:szCs w:val="18"/>
              </w:rPr>
            </w:pPr>
            <w:r w:rsidRPr="00F650AE">
              <w:rPr>
                <w:sz w:val="18"/>
                <w:szCs w:val="18"/>
              </w:rPr>
              <w:t>99</w:t>
            </w:r>
          </w:p>
        </w:tc>
        <w:tc>
          <w:tcPr>
            <w:tcW w:w="63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4.4 minutes</w:t>
            </w:r>
          </w:p>
        </w:tc>
        <w:tc>
          <w:tcPr>
            <w:tcW w:w="624" w:type="pct"/>
            <w:shd w:val="clear" w:color="auto" w:fill="auto"/>
            <w:vAlign w:val="bottom"/>
          </w:tcPr>
          <w:p w:rsidRPr="00F650AE" w:rsidR="004F2439" w:rsidP="004F2439" w:rsidRDefault="004F2439">
            <w:pPr>
              <w:pStyle w:val="FMCSATableBody2"/>
              <w:jc w:val="center"/>
              <w:rPr>
                <w:sz w:val="18"/>
                <w:szCs w:val="18"/>
              </w:rPr>
            </w:pPr>
            <w:r w:rsidRPr="00F650AE">
              <w:rPr>
                <w:color w:val="000000"/>
                <w:sz w:val="18"/>
                <w:szCs w:val="18"/>
              </w:rPr>
              <w:t xml:space="preserve">$374.93 </w:t>
            </w:r>
          </w:p>
        </w:tc>
      </w:tr>
      <w:tr w:rsidRPr="003A5D60" w:rsidR="009E5E35" w:rsidTr="00644D1F">
        <w:trPr>
          <w:cantSplit/>
          <w:trHeight w:val="525"/>
          <w:jc w:val="center"/>
        </w:trPr>
        <w:tc>
          <w:tcPr>
            <w:tcW w:w="827" w:type="pct"/>
            <w:shd w:val="clear" w:color="auto" w:fill="auto"/>
            <w:vAlign w:val="bottom"/>
          </w:tcPr>
          <w:p w:rsidRPr="00F650AE" w:rsidR="004F2439" w:rsidP="004F2439" w:rsidRDefault="004F2439">
            <w:pPr>
              <w:pStyle w:val="FMCSATableBody2"/>
              <w:rPr>
                <w:sz w:val="18"/>
                <w:szCs w:val="18"/>
              </w:rPr>
            </w:pPr>
            <w:r w:rsidRPr="00F650AE">
              <w:rPr>
                <w:sz w:val="18"/>
                <w:szCs w:val="18"/>
              </w:rPr>
              <w:t>Pre-roadshow Questionnaire: CMV Drivers</w:t>
            </w:r>
          </w:p>
        </w:tc>
        <w:tc>
          <w:tcPr>
            <w:tcW w:w="636" w:type="pct"/>
            <w:vAlign w:val="bottom"/>
          </w:tcPr>
          <w:p w:rsidRPr="00F650AE" w:rsidR="004F2439" w:rsidP="004F2439" w:rsidRDefault="004F2439">
            <w:pPr>
              <w:pStyle w:val="FMCSATableBody2"/>
              <w:jc w:val="center"/>
              <w:rPr>
                <w:sz w:val="18"/>
                <w:szCs w:val="18"/>
              </w:rPr>
            </w:pPr>
            <w:r w:rsidRPr="00F650AE">
              <w:rPr>
                <w:color w:val="000000"/>
                <w:sz w:val="18"/>
                <w:szCs w:val="18"/>
              </w:rPr>
              <w:t>$32.58</w:t>
            </w:r>
          </w:p>
        </w:tc>
        <w:tc>
          <w:tcPr>
            <w:tcW w:w="813" w:type="pct"/>
            <w:vAlign w:val="bottom"/>
          </w:tcPr>
          <w:p w:rsidRPr="00F650AE" w:rsidR="004F2439" w:rsidP="004F2439" w:rsidRDefault="004F2439">
            <w:pPr>
              <w:pStyle w:val="FMCSATableBody2"/>
              <w:jc w:val="center"/>
              <w:rPr>
                <w:sz w:val="18"/>
                <w:szCs w:val="18"/>
              </w:rPr>
            </w:pPr>
            <w:r w:rsidRPr="00F650AE">
              <w:rPr>
                <w:sz w:val="18"/>
                <w:szCs w:val="18"/>
              </w:rPr>
              <w:t>100</w:t>
            </w:r>
          </w:p>
        </w:tc>
        <w:tc>
          <w:tcPr>
            <w:tcW w:w="81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1</w:t>
            </w:r>
          </w:p>
        </w:tc>
        <w:tc>
          <w:tcPr>
            <w:tcW w:w="648" w:type="pct"/>
            <w:vAlign w:val="bottom"/>
          </w:tcPr>
          <w:p w:rsidRPr="00F650AE" w:rsidR="004F2439" w:rsidP="004F2439" w:rsidRDefault="004F2439">
            <w:pPr>
              <w:pStyle w:val="FMCSATableBody2"/>
              <w:jc w:val="center"/>
              <w:rPr>
                <w:sz w:val="18"/>
                <w:szCs w:val="18"/>
              </w:rPr>
            </w:pPr>
            <w:r w:rsidRPr="00F650AE">
              <w:rPr>
                <w:sz w:val="18"/>
                <w:szCs w:val="18"/>
              </w:rPr>
              <w:t>66</w:t>
            </w:r>
          </w:p>
        </w:tc>
        <w:tc>
          <w:tcPr>
            <w:tcW w:w="63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3.5 minutes</w:t>
            </w:r>
          </w:p>
        </w:tc>
        <w:tc>
          <w:tcPr>
            <w:tcW w:w="624" w:type="pct"/>
            <w:shd w:val="clear" w:color="auto" w:fill="auto"/>
            <w:vAlign w:val="bottom"/>
          </w:tcPr>
          <w:p w:rsidRPr="00F650AE" w:rsidR="004F2439" w:rsidP="004F2439" w:rsidRDefault="004F2439">
            <w:pPr>
              <w:pStyle w:val="FMCSATableBody2"/>
              <w:jc w:val="center"/>
              <w:rPr>
                <w:sz w:val="18"/>
                <w:szCs w:val="18"/>
              </w:rPr>
            </w:pPr>
            <w:r w:rsidRPr="00F650AE">
              <w:rPr>
                <w:color w:val="000000"/>
                <w:sz w:val="18"/>
                <w:szCs w:val="18"/>
              </w:rPr>
              <w:t xml:space="preserve">$127.06 </w:t>
            </w:r>
          </w:p>
        </w:tc>
      </w:tr>
      <w:tr w:rsidRPr="003A5D60" w:rsidR="009E5E35" w:rsidTr="00644D1F">
        <w:trPr>
          <w:cantSplit/>
          <w:trHeight w:val="525"/>
          <w:jc w:val="center"/>
        </w:trPr>
        <w:tc>
          <w:tcPr>
            <w:tcW w:w="827" w:type="pct"/>
            <w:shd w:val="clear" w:color="auto" w:fill="auto"/>
            <w:vAlign w:val="bottom"/>
          </w:tcPr>
          <w:p w:rsidRPr="00F650AE" w:rsidR="004F2439" w:rsidP="004F2439" w:rsidRDefault="004F2439">
            <w:pPr>
              <w:pStyle w:val="FMCSATableBody2"/>
              <w:rPr>
                <w:sz w:val="18"/>
                <w:szCs w:val="18"/>
              </w:rPr>
            </w:pPr>
            <w:r w:rsidRPr="00F650AE">
              <w:rPr>
                <w:sz w:val="18"/>
                <w:szCs w:val="18"/>
              </w:rPr>
              <w:t>Post-roadshow Questionnaire: CMV Drivers</w:t>
            </w:r>
          </w:p>
        </w:tc>
        <w:tc>
          <w:tcPr>
            <w:tcW w:w="636" w:type="pct"/>
            <w:vAlign w:val="bottom"/>
          </w:tcPr>
          <w:p w:rsidRPr="00F650AE" w:rsidR="004F2439" w:rsidP="004F2439" w:rsidRDefault="004F2439">
            <w:pPr>
              <w:pStyle w:val="FMCSATableBody2"/>
              <w:jc w:val="center"/>
              <w:rPr>
                <w:sz w:val="18"/>
                <w:szCs w:val="18"/>
              </w:rPr>
            </w:pPr>
            <w:r w:rsidRPr="00F650AE">
              <w:rPr>
                <w:color w:val="000000"/>
                <w:sz w:val="18"/>
                <w:szCs w:val="18"/>
              </w:rPr>
              <w:t>$32.58</w:t>
            </w:r>
          </w:p>
        </w:tc>
        <w:tc>
          <w:tcPr>
            <w:tcW w:w="813" w:type="pct"/>
            <w:vAlign w:val="bottom"/>
          </w:tcPr>
          <w:p w:rsidRPr="00F650AE" w:rsidR="004F2439" w:rsidP="004F2439" w:rsidRDefault="004F2439">
            <w:pPr>
              <w:pStyle w:val="FMCSATableBody2"/>
              <w:jc w:val="center"/>
              <w:rPr>
                <w:sz w:val="18"/>
                <w:szCs w:val="18"/>
              </w:rPr>
            </w:pPr>
            <w:r w:rsidRPr="00F650AE">
              <w:rPr>
                <w:sz w:val="18"/>
                <w:szCs w:val="18"/>
              </w:rPr>
              <w:t>100</w:t>
            </w:r>
          </w:p>
        </w:tc>
        <w:tc>
          <w:tcPr>
            <w:tcW w:w="81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1</w:t>
            </w:r>
          </w:p>
        </w:tc>
        <w:tc>
          <w:tcPr>
            <w:tcW w:w="648" w:type="pct"/>
            <w:vAlign w:val="bottom"/>
          </w:tcPr>
          <w:p w:rsidRPr="00F650AE" w:rsidR="004F2439" w:rsidP="004F2439" w:rsidRDefault="004F2439">
            <w:pPr>
              <w:pStyle w:val="FMCSATableBody2"/>
              <w:jc w:val="center"/>
              <w:rPr>
                <w:sz w:val="18"/>
                <w:szCs w:val="18"/>
              </w:rPr>
            </w:pPr>
            <w:r w:rsidRPr="00F650AE">
              <w:rPr>
                <w:sz w:val="18"/>
                <w:szCs w:val="18"/>
              </w:rPr>
              <w:t>66</w:t>
            </w:r>
          </w:p>
        </w:tc>
        <w:tc>
          <w:tcPr>
            <w:tcW w:w="63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4.4 minutes</w:t>
            </w:r>
          </w:p>
        </w:tc>
        <w:tc>
          <w:tcPr>
            <w:tcW w:w="624" w:type="pct"/>
            <w:shd w:val="clear" w:color="auto" w:fill="auto"/>
            <w:vAlign w:val="bottom"/>
          </w:tcPr>
          <w:p w:rsidRPr="00F650AE" w:rsidR="004F2439" w:rsidP="004F2439" w:rsidRDefault="004F2439">
            <w:pPr>
              <w:pStyle w:val="FMCSATableBody2"/>
              <w:jc w:val="center"/>
              <w:rPr>
                <w:sz w:val="18"/>
                <w:szCs w:val="18"/>
              </w:rPr>
            </w:pPr>
            <w:r w:rsidRPr="00F650AE">
              <w:rPr>
                <w:color w:val="000000"/>
                <w:sz w:val="18"/>
                <w:szCs w:val="18"/>
              </w:rPr>
              <w:t xml:space="preserve">$156.38 </w:t>
            </w:r>
          </w:p>
        </w:tc>
      </w:tr>
      <w:tr w:rsidRPr="003A5D60" w:rsidR="009E5E35" w:rsidTr="00644D1F">
        <w:trPr>
          <w:cantSplit/>
          <w:trHeight w:val="525"/>
          <w:jc w:val="center"/>
        </w:trPr>
        <w:tc>
          <w:tcPr>
            <w:tcW w:w="827" w:type="pct"/>
            <w:shd w:val="clear" w:color="auto" w:fill="auto"/>
            <w:vAlign w:val="bottom"/>
          </w:tcPr>
          <w:p w:rsidRPr="00F650AE" w:rsidR="004F2439" w:rsidP="004F2439" w:rsidRDefault="004F2439">
            <w:pPr>
              <w:pStyle w:val="FMCSATableBody2"/>
              <w:rPr>
                <w:sz w:val="18"/>
                <w:szCs w:val="18"/>
              </w:rPr>
            </w:pPr>
            <w:r w:rsidRPr="00F650AE">
              <w:rPr>
                <w:sz w:val="18"/>
                <w:szCs w:val="18"/>
              </w:rPr>
              <w:t>Pre-roadshow Questionnaire: State and Federal Personnel</w:t>
            </w:r>
          </w:p>
        </w:tc>
        <w:tc>
          <w:tcPr>
            <w:tcW w:w="636" w:type="pct"/>
            <w:vAlign w:val="bottom"/>
          </w:tcPr>
          <w:p w:rsidRPr="00F650AE" w:rsidR="004F2439" w:rsidP="004F2439" w:rsidRDefault="004F2439">
            <w:pPr>
              <w:pStyle w:val="FMCSATableBody2"/>
              <w:jc w:val="center"/>
              <w:rPr>
                <w:sz w:val="18"/>
                <w:szCs w:val="18"/>
              </w:rPr>
            </w:pPr>
            <w:r w:rsidRPr="00F650AE">
              <w:rPr>
                <w:color w:val="000000"/>
                <w:sz w:val="18"/>
                <w:szCs w:val="18"/>
              </w:rPr>
              <w:t>$62.38</w:t>
            </w:r>
          </w:p>
        </w:tc>
        <w:tc>
          <w:tcPr>
            <w:tcW w:w="813" w:type="pct"/>
            <w:vAlign w:val="bottom"/>
          </w:tcPr>
          <w:p w:rsidRPr="00F650AE" w:rsidR="004F2439" w:rsidP="004F2439" w:rsidRDefault="004F2439">
            <w:pPr>
              <w:pStyle w:val="FMCSATableBody2"/>
              <w:jc w:val="center"/>
              <w:rPr>
                <w:sz w:val="18"/>
                <w:szCs w:val="18"/>
              </w:rPr>
            </w:pPr>
            <w:r w:rsidRPr="00F650AE">
              <w:rPr>
                <w:sz w:val="18"/>
                <w:szCs w:val="18"/>
              </w:rPr>
              <w:t>325</w:t>
            </w:r>
          </w:p>
        </w:tc>
        <w:tc>
          <w:tcPr>
            <w:tcW w:w="81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1</w:t>
            </w:r>
          </w:p>
        </w:tc>
        <w:tc>
          <w:tcPr>
            <w:tcW w:w="648" w:type="pct"/>
            <w:vAlign w:val="bottom"/>
          </w:tcPr>
          <w:p w:rsidRPr="00F650AE" w:rsidR="004F2439" w:rsidP="004F2439" w:rsidRDefault="004F2439">
            <w:pPr>
              <w:pStyle w:val="FMCSATableBody2"/>
              <w:jc w:val="center"/>
              <w:rPr>
                <w:sz w:val="18"/>
                <w:szCs w:val="18"/>
              </w:rPr>
            </w:pPr>
            <w:r w:rsidRPr="00F650AE">
              <w:rPr>
                <w:sz w:val="18"/>
                <w:szCs w:val="18"/>
              </w:rPr>
              <w:t>214.5</w:t>
            </w:r>
          </w:p>
        </w:tc>
        <w:tc>
          <w:tcPr>
            <w:tcW w:w="63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3.5 minutes</w:t>
            </w:r>
          </w:p>
        </w:tc>
        <w:tc>
          <w:tcPr>
            <w:tcW w:w="624" w:type="pct"/>
            <w:shd w:val="clear" w:color="auto" w:fill="auto"/>
            <w:vAlign w:val="bottom"/>
          </w:tcPr>
          <w:p w:rsidRPr="00F650AE" w:rsidR="004F2439" w:rsidP="004F2439" w:rsidRDefault="004F2439">
            <w:pPr>
              <w:pStyle w:val="FMCSATableBody2"/>
              <w:jc w:val="center"/>
              <w:rPr>
                <w:sz w:val="18"/>
                <w:szCs w:val="18"/>
              </w:rPr>
            </w:pPr>
            <w:r w:rsidRPr="00F650AE">
              <w:rPr>
                <w:color w:val="000000"/>
                <w:sz w:val="18"/>
                <w:szCs w:val="18"/>
              </w:rPr>
              <w:t xml:space="preserve">$779.75 </w:t>
            </w:r>
          </w:p>
        </w:tc>
      </w:tr>
      <w:tr w:rsidRPr="003A5D60" w:rsidR="009E5E35" w:rsidTr="00644D1F">
        <w:trPr>
          <w:cantSplit/>
          <w:trHeight w:val="330"/>
          <w:jc w:val="center"/>
        </w:trPr>
        <w:tc>
          <w:tcPr>
            <w:tcW w:w="827" w:type="pct"/>
            <w:shd w:val="clear" w:color="auto" w:fill="auto"/>
            <w:vAlign w:val="bottom"/>
          </w:tcPr>
          <w:p w:rsidRPr="00F650AE" w:rsidR="004F2439" w:rsidP="004F2439" w:rsidRDefault="004F2439">
            <w:pPr>
              <w:pStyle w:val="FMCSATableBody2"/>
              <w:rPr>
                <w:sz w:val="18"/>
                <w:szCs w:val="18"/>
              </w:rPr>
            </w:pPr>
            <w:r w:rsidRPr="00F650AE">
              <w:rPr>
                <w:sz w:val="18"/>
                <w:szCs w:val="18"/>
              </w:rPr>
              <w:t>Post-roadshow Questionnaire: State and Federal Personnel</w:t>
            </w:r>
          </w:p>
        </w:tc>
        <w:tc>
          <w:tcPr>
            <w:tcW w:w="636" w:type="pct"/>
            <w:vAlign w:val="bottom"/>
          </w:tcPr>
          <w:p w:rsidRPr="00F650AE" w:rsidR="004F2439" w:rsidP="004F2439" w:rsidRDefault="004F2439">
            <w:pPr>
              <w:pStyle w:val="FMCSATableBody2"/>
              <w:jc w:val="center"/>
              <w:rPr>
                <w:sz w:val="18"/>
                <w:szCs w:val="18"/>
              </w:rPr>
            </w:pPr>
            <w:r w:rsidRPr="00F650AE">
              <w:rPr>
                <w:color w:val="000000"/>
                <w:sz w:val="18"/>
                <w:szCs w:val="18"/>
              </w:rPr>
              <w:t>$62.38</w:t>
            </w:r>
          </w:p>
        </w:tc>
        <w:tc>
          <w:tcPr>
            <w:tcW w:w="813" w:type="pct"/>
            <w:vAlign w:val="bottom"/>
          </w:tcPr>
          <w:p w:rsidRPr="00F650AE" w:rsidR="004F2439" w:rsidP="004F2439" w:rsidRDefault="004F2439">
            <w:pPr>
              <w:pStyle w:val="FMCSATableBody2"/>
              <w:jc w:val="center"/>
              <w:rPr>
                <w:sz w:val="18"/>
                <w:szCs w:val="18"/>
              </w:rPr>
            </w:pPr>
            <w:r w:rsidRPr="00F650AE">
              <w:rPr>
                <w:sz w:val="18"/>
                <w:szCs w:val="18"/>
              </w:rPr>
              <w:t>325</w:t>
            </w:r>
          </w:p>
        </w:tc>
        <w:tc>
          <w:tcPr>
            <w:tcW w:w="81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1</w:t>
            </w:r>
          </w:p>
        </w:tc>
        <w:tc>
          <w:tcPr>
            <w:tcW w:w="648" w:type="pct"/>
            <w:vAlign w:val="bottom"/>
          </w:tcPr>
          <w:p w:rsidRPr="00F650AE" w:rsidR="004F2439" w:rsidP="004F2439" w:rsidRDefault="004F2439">
            <w:pPr>
              <w:pStyle w:val="FMCSATableBody2"/>
              <w:jc w:val="center"/>
              <w:rPr>
                <w:sz w:val="18"/>
                <w:szCs w:val="18"/>
              </w:rPr>
            </w:pPr>
            <w:r w:rsidRPr="00F650AE">
              <w:rPr>
                <w:sz w:val="18"/>
                <w:szCs w:val="18"/>
              </w:rPr>
              <w:t>214.5</w:t>
            </w:r>
          </w:p>
        </w:tc>
        <w:tc>
          <w:tcPr>
            <w:tcW w:w="636" w:type="pct"/>
            <w:shd w:val="clear" w:color="auto" w:fill="auto"/>
            <w:noWrap/>
            <w:vAlign w:val="bottom"/>
          </w:tcPr>
          <w:p w:rsidRPr="00F650AE" w:rsidR="004F2439" w:rsidP="004F2439" w:rsidRDefault="004F2439">
            <w:pPr>
              <w:pStyle w:val="FMCSATableBody2"/>
              <w:jc w:val="center"/>
              <w:rPr>
                <w:sz w:val="18"/>
                <w:szCs w:val="18"/>
              </w:rPr>
            </w:pPr>
            <w:r w:rsidRPr="00F650AE">
              <w:rPr>
                <w:sz w:val="18"/>
                <w:szCs w:val="18"/>
              </w:rPr>
              <w:t>4.4 minutes</w:t>
            </w:r>
          </w:p>
        </w:tc>
        <w:tc>
          <w:tcPr>
            <w:tcW w:w="624" w:type="pct"/>
            <w:shd w:val="clear" w:color="auto" w:fill="auto"/>
            <w:vAlign w:val="bottom"/>
          </w:tcPr>
          <w:p w:rsidRPr="00F650AE" w:rsidR="004F2439" w:rsidP="004F2439" w:rsidRDefault="004F2439">
            <w:pPr>
              <w:pStyle w:val="FMCSATableBody2"/>
              <w:jc w:val="center"/>
              <w:rPr>
                <w:sz w:val="18"/>
                <w:szCs w:val="18"/>
              </w:rPr>
            </w:pPr>
            <w:r w:rsidRPr="00F650AE">
              <w:rPr>
                <w:color w:val="000000"/>
                <w:sz w:val="18"/>
                <w:szCs w:val="18"/>
              </w:rPr>
              <w:t xml:space="preserve">$979.37 </w:t>
            </w:r>
          </w:p>
        </w:tc>
      </w:tr>
      <w:tr w:rsidRPr="003A5D60" w:rsidR="009E5E35" w:rsidTr="00644D1F">
        <w:trPr>
          <w:cantSplit/>
          <w:trHeight w:val="330"/>
          <w:jc w:val="center"/>
        </w:trPr>
        <w:tc>
          <w:tcPr>
            <w:tcW w:w="827" w:type="pct"/>
            <w:shd w:val="clear" w:color="auto" w:fill="auto"/>
            <w:vAlign w:val="bottom"/>
          </w:tcPr>
          <w:p w:rsidRPr="00F650AE" w:rsidR="004F2439" w:rsidP="004F2439" w:rsidRDefault="004F2439">
            <w:pPr>
              <w:pStyle w:val="FMCSATableBody2"/>
              <w:rPr>
                <w:sz w:val="18"/>
                <w:szCs w:val="18"/>
              </w:rPr>
            </w:pPr>
            <w:r w:rsidRPr="00F650AE">
              <w:rPr>
                <w:sz w:val="18"/>
                <w:szCs w:val="18"/>
              </w:rPr>
              <w:t>Pre-roadshow Questionnaire: Researchers</w:t>
            </w:r>
          </w:p>
        </w:tc>
        <w:tc>
          <w:tcPr>
            <w:tcW w:w="636" w:type="pct"/>
            <w:vAlign w:val="bottom"/>
          </w:tcPr>
          <w:p w:rsidRPr="00F650AE" w:rsidR="004F2439" w:rsidP="004F2439" w:rsidRDefault="004F2439">
            <w:pPr>
              <w:pStyle w:val="FMCSATableBody2"/>
              <w:jc w:val="center"/>
              <w:rPr>
                <w:sz w:val="18"/>
                <w:szCs w:val="18"/>
              </w:rPr>
            </w:pPr>
            <w:r w:rsidRPr="00F650AE">
              <w:rPr>
                <w:color w:val="000000"/>
                <w:sz w:val="18"/>
                <w:szCs w:val="18"/>
              </w:rPr>
              <w:t>$43.66</w:t>
            </w:r>
          </w:p>
        </w:tc>
        <w:tc>
          <w:tcPr>
            <w:tcW w:w="813" w:type="pct"/>
            <w:vAlign w:val="bottom"/>
          </w:tcPr>
          <w:p w:rsidRPr="00F650AE" w:rsidR="004F2439" w:rsidP="004F2439" w:rsidRDefault="004F2439">
            <w:pPr>
              <w:pStyle w:val="FMCSATableBody2"/>
              <w:jc w:val="center"/>
              <w:rPr>
                <w:sz w:val="18"/>
                <w:szCs w:val="18"/>
              </w:rPr>
            </w:pPr>
            <w:r w:rsidRPr="00F650AE">
              <w:rPr>
                <w:sz w:val="18"/>
                <w:szCs w:val="18"/>
              </w:rPr>
              <w:t>150</w:t>
            </w:r>
          </w:p>
        </w:tc>
        <w:tc>
          <w:tcPr>
            <w:tcW w:w="81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1</w:t>
            </w:r>
          </w:p>
        </w:tc>
        <w:tc>
          <w:tcPr>
            <w:tcW w:w="648" w:type="pct"/>
            <w:vAlign w:val="bottom"/>
          </w:tcPr>
          <w:p w:rsidRPr="00F650AE" w:rsidR="004F2439" w:rsidP="004F2439" w:rsidRDefault="004F2439">
            <w:pPr>
              <w:pStyle w:val="FMCSATableBody2"/>
              <w:jc w:val="center"/>
              <w:rPr>
                <w:sz w:val="18"/>
                <w:szCs w:val="18"/>
              </w:rPr>
            </w:pPr>
            <w:r w:rsidRPr="00F650AE">
              <w:rPr>
                <w:sz w:val="18"/>
                <w:szCs w:val="18"/>
              </w:rPr>
              <w:t>99</w:t>
            </w:r>
          </w:p>
        </w:tc>
        <w:tc>
          <w:tcPr>
            <w:tcW w:w="636" w:type="pct"/>
            <w:shd w:val="clear" w:color="auto" w:fill="auto"/>
            <w:noWrap/>
            <w:vAlign w:val="bottom"/>
          </w:tcPr>
          <w:p w:rsidRPr="00F650AE" w:rsidR="004F2439" w:rsidP="004F2439" w:rsidRDefault="004F2439">
            <w:pPr>
              <w:pStyle w:val="FMCSATableBody2"/>
              <w:jc w:val="center"/>
              <w:rPr>
                <w:sz w:val="18"/>
                <w:szCs w:val="18"/>
              </w:rPr>
            </w:pPr>
            <w:r w:rsidRPr="00F650AE">
              <w:rPr>
                <w:sz w:val="18"/>
                <w:szCs w:val="18"/>
              </w:rPr>
              <w:t>3.5 minutes</w:t>
            </w:r>
          </w:p>
        </w:tc>
        <w:tc>
          <w:tcPr>
            <w:tcW w:w="624" w:type="pct"/>
            <w:shd w:val="clear" w:color="auto" w:fill="auto"/>
            <w:vAlign w:val="bottom"/>
          </w:tcPr>
          <w:p w:rsidRPr="00F650AE" w:rsidR="004F2439" w:rsidP="004F2439" w:rsidRDefault="004F2439">
            <w:pPr>
              <w:pStyle w:val="FMCSATableBody2"/>
              <w:jc w:val="center"/>
              <w:rPr>
                <w:sz w:val="18"/>
                <w:szCs w:val="18"/>
              </w:rPr>
            </w:pPr>
            <w:r w:rsidRPr="00F650AE">
              <w:rPr>
                <w:color w:val="000000"/>
                <w:sz w:val="18"/>
                <w:szCs w:val="18"/>
              </w:rPr>
              <w:t xml:space="preserve">$253.23 </w:t>
            </w:r>
          </w:p>
        </w:tc>
      </w:tr>
      <w:tr w:rsidRPr="003A5D60" w:rsidR="009E5E35" w:rsidTr="00644D1F">
        <w:trPr>
          <w:cantSplit/>
          <w:trHeight w:val="330"/>
          <w:jc w:val="center"/>
        </w:trPr>
        <w:tc>
          <w:tcPr>
            <w:tcW w:w="827" w:type="pct"/>
            <w:shd w:val="clear" w:color="auto" w:fill="auto"/>
            <w:vAlign w:val="bottom"/>
          </w:tcPr>
          <w:p w:rsidRPr="00F650AE" w:rsidR="004F2439" w:rsidP="004F2439" w:rsidRDefault="004F2439">
            <w:pPr>
              <w:pStyle w:val="FMCSATableBody2"/>
              <w:rPr>
                <w:sz w:val="18"/>
                <w:szCs w:val="18"/>
              </w:rPr>
            </w:pPr>
            <w:r w:rsidRPr="00F650AE">
              <w:rPr>
                <w:sz w:val="18"/>
                <w:szCs w:val="18"/>
              </w:rPr>
              <w:t>Post-roadshow Questionnaire: Researchers</w:t>
            </w:r>
          </w:p>
        </w:tc>
        <w:tc>
          <w:tcPr>
            <w:tcW w:w="636" w:type="pct"/>
            <w:vAlign w:val="bottom"/>
          </w:tcPr>
          <w:p w:rsidRPr="00F650AE" w:rsidR="004F2439" w:rsidP="004F2439" w:rsidRDefault="004F2439">
            <w:pPr>
              <w:pStyle w:val="FMCSATableBody2"/>
              <w:jc w:val="center"/>
              <w:rPr>
                <w:color w:val="000000"/>
                <w:sz w:val="18"/>
                <w:szCs w:val="18"/>
              </w:rPr>
            </w:pPr>
            <w:r w:rsidRPr="00F650AE">
              <w:rPr>
                <w:color w:val="000000"/>
                <w:sz w:val="18"/>
                <w:szCs w:val="18"/>
              </w:rPr>
              <w:t>$43.66</w:t>
            </w:r>
          </w:p>
        </w:tc>
        <w:tc>
          <w:tcPr>
            <w:tcW w:w="813" w:type="pct"/>
            <w:vAlign w:val="bottom"/>
          </w:tcPr>
          <w:p w:rsidRPr="00F650AE" w:rsidR="004F2439" w:rsidP="004F2439" w:rsidRDefault="004F2439">
            <w:pPr>
              <w:pStyle w:val="FMCSATableBody2"/>
              <w:jc w:val="center"/>
              <w:rPr>
                <w:sz w:val="18"/>
                <w:szCs w:val="18"/>
              </w:rPr>
            </w:pPr>
            <w:r w:rsidRPr="00F650AE">
              <w:rPr>
                <w:sz w:val="18"/>
                <w:szCs w:val="18"/>
              </w:rPr>
              <w:t>150</w:t>
            </w:r>
          </w:p>
        </w:tc>
        <w:tc>
          <w:tcPr>
            <w:tcW w:w="816" w:type="pct"/>
            <w:shd w:val="clear" w:color="auto" w:fill="auto"/>
            <w:vAlign w:val="bottom"/>
          </w:tcPr>
          <w:p w:rsidRPr="00F650AE" w:rsidR="004F2439" w:rsidP="004F2439" w:rsidRDefault="004F2439">
            <w:pPr>
              <w:pStyle w:val="FMCSATableBody2"/>
              <w:jc w:val="center"/>
              <w:rPr>
                <w:sz w:val="18"/>
                <w:szCs w:val="18"/>
              </w:rPr>
            </w:pPr>
            <w:r w:rsidRPr="00F650AE">
              <w:rPr>
                <w:sz w:val="18"/>
                <w:szCs w:val="18"/>
              </w:rPr>
              <w:t>1</w:t>
            </w:r>
          </w:p>
        </w:tc>
        <w:tc>
          <w:tcPr>
            <w:tcW w:w="648" w:type="pct"/>
            <w:vAlign w:val="bottom"/>
          </w:tcPr>
          <w:p w:rsidRPr="00F650AE" w:rsidR="004F2439" w:rsidP="004F2439" w:rsidRDefault="004F2439">
            <w:pPr>
              <w:pStyle w:val="FMCSATableBody2"/>
              <w:jc w:val="center"/>
              <w:rPr>
                <w:sz w:val="18"/>
                <w:szCs w:val="18"/>
              </w:rPr>
            </w:pPr>
            <w:r w:rsidRPr="00F650AE">
              <w:rPr>
                <w:sz w:val="18"/>
                <w:szCs w:val="18"/>
              </w:rPr>
              <w:t>99</w:t>
            </w:r>
          </w:p>
        </w:tc>
        <w:tc>
          <w:tcPr>
            <w:tcW w:w="636" w:type="pct"/>
            <w:shd w:val="clear" w:color="auto" w:fill="auto"/>
            <w:noWrap/>
            <w:vAlign w:val="bottom"/>
          </w:tcPr>
          <w:p w:rsidRPr="00F650AE" w:rsidR="004F2439" w:rsidP="004F2439" w:rsidRDefault="004F2439">
            <w:pPr>
              <w:pStyle w:val="FMCSATableBody2"/>
              <w:jc w:val="center"/>
              <w:rPr>
                <w:sz w:val="18"/>
                <w:szCs w:val="18"/>
              </w:rPr>
            </w:pPr>
            <w:r w:rsidRPr="00F650AE">
              <w:rPr>
                <w:sz w:val="18"/>
                <w:szCs w:val="18"/>
              </w:rPr>
              <w:t>4.4 minutes</w:t>
            </w:r>
          </w:p>
        </w:tc>
        <w:tc>
          <w:tcPr>
            <w:tcW w:w="624" w:type="pct"/>
            <w:shd w:val="clear" w:color="auto" w:fill="auto"/>
            <w:vAlign w:val="bottom"/>
          </w:tcPr>
          <w:p w:rsidRPr="00F650AE" w:rsidR="004F2439" w:rsidP="004F2439" w:rsidRDefault="004F2439">
            <w:pPr>
              <w:pStyle w:val="FMCSATableBody2"/>
              <w:jc w:val="center"/>
              <w:rPr>
                <w:sz w:val="18"/>
                <w:szCs w:val="18"/>
              </w:rPr>
            </w:pPr>
            <w:r w:rsidRPr="00F650AE">
              <w:rPr>
                <w:color w:val="000000"/>
                <w:sz w:val="18"/>
                <w:szCs w:val="18"/>
              </w:rPr>
              <w:t xml:space="preserve">$318.72 </w:t>
            </w:r>
          </w:p>
        </w:tc>
      </w:tr>
      <w:tr w:rsidRPr="003A5D60" w:rsidR="009E5E35" w:rsidTr="009B6B4B">
        <w:trPr>
          <w:cantSplit/>
          <w:trHeight w:val="50"/>
          <w:jc w:val="center"/>
        </w:trPr>
        <w:tc>
          <w:tcPr>
            <w:tcW w:w="827" w:type="pct"/>
            <w:shd w:val="clear" w:color="auto" w:fill="auto"/>
            <w:vAlign w:val="bottom"/>
          </w:tcPr>
          <w:p w:rsidRPr="00F650AE" w:rsidR="009B6B4B" w:rsidP="009B6B4B" w:rsidRDefault="009B6B4B">
            <w:pPr>
              <w:pStyle w:val="FMCSATableBody2"/>
              <w:jc w:val="center"/>
              <w:rPr>
                <w:b/>
                <w:bCs/>
                <w:sz w:val="18"/>
                <w:szCs w:val="18"/>
              </w:rPr>
            </w:pPr>
            <w:r w:rsidRPr="00F650AE">
              <w:rPr>
                <w:b/>
                <w:bCs/>
                <w:sz w:val="18"/>
                <w:szCs w:val="18"/>
              </w:rPr>
              <w:t>Annualized Total*</w:t>
            </w:r>
          </w:p>
        </w:tc>
        <w:tc>
          <w:tcPr>
            <w:tcW w:w="636" w:type="pct"/>
            <w:vAlign w:val="bottom"/>
          </w:tcPr>
          <w:p w:rsidRPr="00F650AE" w:rsidR="009B6B4B" w:rsidP="009B6B4B" w:rsidRDefault="009B6B4B">
            <w:pPr>
              <w:pStyle w:val="FMCSATableBody2"/>
              <w:jc w:val="center"/>
              <w:rPr>
                <w:b/>
                <w:bCs/>
                <w:sz w:val="18"/>
                <w:szCs w:val="18"/>
              </w:rPr>
            </w:pPr>
            <w:r w:rsidRPr="00F650AE">
              <w:rPr>
                <w:b/>
                <w:sz w:val="18"/>
                <w:szCs w:val="18"/>
              </w:rPr>
              <w:t>–</w:t>
            </w:r>
          </w:p>
        </w:tc>
        <w:tc>
          <w:tcPr>
            <w:tcW w:w="813" w:type="pct"/>
            <w:vAlign w:val="bottom"/>
          </w:tcPr>
          <w:p w:rsidRPr="00F650AE" w:rsidR="009B6B4B" w:rsidP="009B6B4B" w:rsidRDefault="009B6B4B">
            <w:pPr>
              <w:pStyle w:val="FMCSATableBody2"/>
              <w:jc w:val="center"/>
              <w:rPr>
                <w:b/>
                <w:bCs/>
                <w:sz w:val="18"/>
                <w:szCs w:val="18"/>
              </w:rPr>
            </w:pPr>
            <w:r w:rsidRPr="00F650AE">
              <w:rPr>
                <w:b/>
                <w:sz w:val="18"/>
                <w:szCs w:val="18"/>
              </w:rPr>
              <w:t>–</w:t>
            </w:r>
          </w:p>
        </w:tc>
        <w:tc>
          <w:tcPr>
            <w:tcW w:w="816" w:type="pct"/>
            <w:shd w:val="clear" w:color="auto" w:fill="auto"/>
            <w:noWrap/>
            <w:vAlign w:val="bottom"/>
          </w:tcPr>
          <w:p w:rsidRPr="00F650AE" w:rsidR="009B6B4B" w:rsidP="009B6B4B" w:rsidRDefault="009B6B4B">
            <w:pPr>
              <w:pStyle w:val="FMCSATableBody2"/>
              <w:jc w:val="center"/>
              <w:rPr>
                <w:b/>
                <w:bCs/>
                <w:sz w:val="18"/>
                <w:szCs w:val="18"/>
              </w:rPr>
            </w:pPr>
            <w:r w:rsidRPr="00F650AE">
              <w:rPr>
                <w:b/>
                <w:sz w:val="18"/>
                <w:szCs w:val="18"/>
              </w:rPr>
              <w:t>–</w:t>
            </w:r>
          </w:p>
        </w:tc>
        <w:tc>
          <w:tcPr>
            <w:tcW w:w="648" w:type="pct"/>
            <w:vAlign w:val="bottom"/>
          </w:tcPr>
          <w:p w:rsidRPr="00F650AE" w:rsidR="009B6B4B" w:rsidP="009B6B4B" w:rsidRDefault="009B6B4B">
            <w:pPr>
              <w:pStyle w:val="FMCSATableBody2"/>
              <w:jc w:val="center"/>
              <w:rPr>
                <w:b/>
                <w:sz w:val="18"/>
                <w:szCs w:val="18"/>
              </w:rPr>
            </w:pPr>
            <w:r w:rsidRPr="00F650AE">
              <w:rPr>
                <w:b/>
                <w:sz w:val="18"/>
                <w:szCs w:val="18"/>
              </w:rPr>
              <w:t>2,660*</w:t>
            </w:r>
          </w:p>
        </w:tc>
        <w:tc>
          <w:tcPr>
            <w:tcW w:w="636" w:type="pct"/>
            <w:shd w:val="clear" w:color="auto" w:fill="auto"/>
            <w:noWrap/>
            <w:vAlign w:val="bottom"/>
          </w:tcPr>
          <w:p w:rsidRPr="00F650AE" w:rsidR="009B6B4B" w:rsidP="009B6B4B" w:rsidRDefault="009B6B4B">
            <w:pPr>
              <w:pStyle w:val="FMCSATableBody2"/>
              <w:jc w:val="center"/>
              <w:rPr>
                <w:sz w:val="18"/>
                <w:szCs w:val="18"/>
              </w:rPr>
            </w:pPr>
            <w:r w:rsidRPr="00F650AE">
              <w:rPr>
                <w:sz w:val="18"/>
                <w:szCs w:val="18"/>
              </w:rPr>
              <w:t>–</w:t>
            </w:r>
          </w:p>
        </w:tc>
        <w:tc>
          <w:tcPr>
            <w:tcW w:w="624" w:type="pct"/>
            <w:shd w:val="clear" w:color="auto" w:fill="auto"/>
            <w:noWrap/>
            <w:vAlign w:val="bottom"/>
          </w:tcPr>
          <w:p w:rsidRPr="00F650AE" w:rsidR="009B6B4B" w:rsidP="009B6B4B" w:rsidRDefault="009B6B4B">
            <w:pPr>
              <w:pStyle w:val="FMCSATableBody2"/>
              <w:jc w:val="center"/>
              <w:rPr>
                <w:b/>
                <w:bCs/>
                <w:sz w:val="18"/>
                <w:szCs w:val="18"/>
              </w:rPr>
            </w:pPr>
            <w:r w:rsidRPr="00F650AE">
              <w:rPr>
                <w:b/>
                <w:bCs/>
                <w:sz w:val="18"/>
                <w:szCs w:val="18"/>
              </w:rPr>
              <w:t>$</w:t>
            </w:r>
            <w:r w:rsidRPr="00F650AE" w:rsidR="009E5E35">
              <w:rPr>
                <w:b/>
                <w:bCs/>
                <w:sz w:val="18"/>
                <w:szCs w:val="18"/>
              </w:rPr>
              <w:t>9,574</w:t>
            </w:r>
            <w:r w:rsidRPr="00F650AE">
              <w:rPr>
                <w:b/>
                <w:bCs/>
                <w:sz w:val="18"/>
                <w:szCs w:val="18"/>
              </w:rPr>
              <w:t>*</w:t>
            </w:r>
          </w:p>
        </w:tc>
      </w:tr>
      <w:tr w:rsidRPr="003A5D60" w:rsidR="009E5E35" w:rsidTr="009B6B4B">
        <w:trPr>
          <w:cantSplit/>
          <w:trHeight w:val="50"/>
          <w:jc w:val="center"/>
        </w:trPr>
        <w:tc>
          <w:tcPr>
            <w:tcW w:w="827" w:type="pct"/>
            <w:shd w:val="clear" w:color="auto" w:fill="auto"/>
            <w:vAlign w:val="bottom"/>
          </w:tcPr>
          <w:p w:rsidRPr="00F650AE" w:rsidR="009B6B4B" w:rsidP="009B6B4B" w:rsidRDefault="009B6B4B">
            <w:pPr>
              <w:pStyle w:val="FMCSATableBody2"/>
              <w:jc w:val="center"/>
              <w:rPr>
                <w:b/>
                <w:bCs/>
                <w:sz w:val="18"/>
                <w:szCs w:val="18"/>
              </w:rPr>
            </w:pPr>
            <w:r w:rsidRPr="00F650AE">
              <w:rPr>
                <w:b/>
                <w:bCs/>
                <w:sz w:val="18"/>
                <w:szCs w:val="18"/>
              </w:rPr>
              <w:t>Study Total**</w:t>
            </w:r>
          </w:p>
        </w:tc>
        <w:tc>
          <w:tcPr>
            <w:tcW w:w="636" w:type="pct"/>
            <w:vAlign w:val="bottom"/>
          </w:tcPr>
          <w:p w:rsidRPr="00F650AE" w:rsidR="009B6B4B" w:rsidP="009B6B4B" w:rsidRDefault="009B6B4B">
            <w:pPr>
              <w:pStyle w:val="FMCSATableBody2"/>
              <w:jc w:val="center"/>
              <w:rPr>
                <w:b/>
                <w:bCs/>
                <w:sz w:val="18"/>
                <w:szCs w:val="18"/>
              </w:rPr>
            </w:pPr>
            <w:r w:rsidRPr="00F650AE">
              <w:rPr>
                <w:b/>
                <w:sz w:val="18"/>
                <w:szCs w:val="18"/>
              </w:rPr>
              <w:t>–</w:t>
            </w:r>
          </w:p>
        </w:tc>
        <w:tc>
          <w:tcPr>
            <w:tcW w:w="813" w:type="pct"/>
            <w:vAlign w:val="bottom"/>
          </w:tcPr>
          <w:p w:rsidRPr="00F650AE" w:rsidR="009B6B4B" w:rsidP="009B6B4B" w:rsidRDefault="009B6B4B">
            <w:pPr>
              <w:pStyle w:val="FMCSATableBody2"/>
              <w:jc w:val="center"/>
              <w:rPr>
                <w:b/>
                <w:bCs/>
                <w:sz w:val="18"/>
                <w:szCs w:val="18"/>
              </w:rPr>
            </w:pPr>
            <w:r w:rsidRPr="00F650AE">
              <w:rPr>
                <w:b/>
                <w:sz w:val="18"/>
                <w:szCs w:val="18"/>
              </w:rPr>
              <w:t>–</w:t>
            </w:r>
          </w:p>
        </w:tc>
        <w:tc>
          <w:tcPr>
            <w:tcW w:w="816" w:type="pct"/>
            <w:shd w:val="clear" w:color="auto" w:fill="auto"/>
            <w:noWrap/>
            <w:vAlign w:val="bottom"/>
          </w:tcPr>
          <w:p w:rsidRPr="00F650AE" w:rsidR="009B6B4B" w:rsidP="009B6B4B" w:rsidRDefault="009B6B4B">
            <w:pPr>
              <w:pStyle w:val="FMCSATableBody2"/>
              <w:jc w:val="center"/>
              <w:rPr>
                <w:b/>
                <w:bCs/>
                <w:sz w:val="18"/>
                <w:szCs w:val="18"/>
              </w:rPr>
            </w:pPr>
            <w:r w:rsidRPr="00F650AE">
              <w:rPr>
                <w:b/>
                <w:sz w:val="18"/>
                <w:szCs w:val="18"/>
              </w:rPr>
              <w:t>–</w:t>
            </w:r>
          </w:p>
        </w:tc>
        <w:tc>
          <w:tcPr>
            <w:tcW w:w="648" w:type="pct"/>
            <w:vAlign w:val="bottom"/>
          </w:tcPr>
          <w:p w:rsidRPr="00F650AE" w:rsidR="009B6B4B" w:rsidP="009B6B4B" w:rsidRDefault="009B6B4B">
            <w:pPr>
              <w:pStyle w:val="FMCSATableBody2"/>
              <w:jc w:val="center"/>
              <w:rPr>
                <w:b/>
                <w:sz w:val="18"/>
                <w:szCs w:val="18"/>
              </w:rPr>
            </w:pPr>
            <w:r w:rsidRPr="00F650AE">
              <w:rPr>
                <w:b/>
                <w:sz w:val="18"/>
                <w:szCs w:val="18"/>
              </w:rPr>
              <w:t>3,990**</w:t>
            </w:r>
          </w:p>
        </w:tc>
        <w:tc>
          <w:tcPr>
            <w:tcW w:w="636" w:type="pct"/>
            <w:shd w:val="clear" w:color="auto" w:fill="auto"/>
            <w:noWrap/>
            <w:vAlign w:val="bottom"/>
          </w:tcPr>
          <w:p w:rsidRPr="00F650AE" w:rsidR="009B6B4B" w:rsidP="009B6B4B" w:rsidRDefault="009B6B4B">
            <w:pPr>
              <w:pStyle w:val="FMCSATableBody2"/>
              <w:jc w:val="center"/>
              <w:rPr>
                <w:sz w:val="18"/>
                <w:szCs w:val="18"/>
              </w:rPr>
            </w:pPr>
            <w:r w:rsidRPr="00F650AE">
              <w:rPr>
                <w:sz w:val="18"/>
                <w:szCs w:val="18"/>
              </w:rPr>
              <w:t>–</w:t>
            </w:r>
          </w:p>
        </w:tc>
        <w:tc>
          <w:tcPr>
            <w:tcW w:w="624" w:type="pct"/>
            <w:shd w:val="clear" w:color="auto" w:fill="auto"/>
            <w:noWrap/>
            <w:vAlign w:val="bottom"/>
          </w:tcPr>
          <w:p w:rsidRPr="00F650AE" w:rsidR="009B6B4B" w:rsidP="009B6B4B" w:rsidRDefault="009B6B4B">
            <w:pPr>
              <w:pStyle w:val="FMCSATableBody2"/>
              <w:jc w:val="center"/>
              <w:rPr>
                <w:b/>
                <w:bCs/>
                <w:sz w:val="18"/>
                <w:szCs w:val="18"/>
              </w:rPr>
            </w:pPr>
            <w:r w:rsidRPr="00F650AE">
              <w:rPr>
                <w:b/>
                <w:bCs/>
                <w:sz w:val="18"/>
                <w:szCs w:val="18"/>
              </w:rPr>
              <w:t>$</w:t>
            </w:r>
            <w:r w:rsidRPr="00F650AE" w:rsidR="009E5E35">
              <w:rPr>
                <w:b/>
                <w:bCs/>
                <w:sz w:val="18"/>
                <w:szCs w:val="18"/>
              </w:rPr>
              <w:t>14,361</w:t>
            </w:r>
            <w:r w:rsidRPr="00F650AE">
              <w:rPr>
                <w:b/>
                <w:bCs/>
                <w:sz w:val="18"/>
                <w:szCs w:val="18"/>
              </w:rPr>
              <w:t>**</w:t>
            </w:r>
          </w:p>
        </w:tc>
      </w:tr>
    </w:tbl>
    <w:p w:rsidR="00133388" w:rsidP="00133388" w:rsidRDefault="00133388">
      <w:pPr>
        <w:pStyle w:val="FMCSACaption-Source"/>
      </w:pPr>
      <w:r>
        <w:t>*Totals may not equal the sum of previous items due to rounding</w:t>
      </w:r>
    </w:p>
    <w:p w:rsidR="00133388" w:rsidP="00133388" w:rsidRDefault="00133388">
      <w:pPr>
        <w:pStyle w:val="FMCSACaption-Source"/>
      </w:pPr>
      <w:r>
        <w:t>**The study total (an 18-month period) is equal to 1.5 times the annualized total</w:t>
      </w:r>
    </w:p>
    <w:p w:rsidRPr="008B1838" w:rsidR="00133388" w:rsidP="00133388" w:rsidRDefault="00133388">
      <w:pPr>
        <w:pStyle w:val="FMCSAFrontSubhead-2"/>
      </w:pPr>
      <w:r w:rsidRPr="003D5BA6">
        <w:lastRenderedPageBreak/>
        <w:t>Totals for this ICR:</w:t>
      </w:r>
    </w:p>
    <w:p w:rsidR="009B6B4B" w:rsidP="00B40A3F" w:rsidRDefault="00133388">
      <w:pPr>
        <w:pStyle w:val="FMCSAListBullet1"/>
      </w:pPr>
      <w:r w:rsidRPr="009B6B4B">
        <w:rPr>
          <w:b/>
        </w:rPr>
        <w:t>Estimated Total Annual Burden Hours:</w:t>
      </w:r>
      <w:r>
        <w:t xml:space="preserve"> </w:t>
      </w:r>
      <w:r w:rsidR="00087FF5">
        <w:t>175</w:t>
      </w:r>
      <w:r>
        <w:t xml:space="preserve"> hours </w:t>
      </w:r>
    </w:p>
    <w:p w:rsidR="009B6B4B" w:rsidP="00B40A3F" w:rsidRDefault="00133388">
      <w:pPr>
        <w:pStyle w:val="FMCSAListBullet1"/>
      </w:pPr>
      <w:r w:rsidRPr="009B6B4B">
        <w:rPr>
          <w:b/>
        </w:rPr>
        <w:t>Estimated Total Annual Responses:</w:t>
      </w:r>
      <w:r>
        <w:t xml:space="preserve"> </w:t>
      </w:r>
      <w:r w:rsidR="009B6B4B">
        <w:t>2,660 responses</w:t>
      </w:r>
    </w:p>
    <w:p w:rsidR="00133388" w:rsidP="00B40A3F" w:rsidRDefault="00133388">
      <w:pPr>
        <w:pStyle w:val="FMCSAListBullet1"/>
      </w:pPr>
      <w:r w:rsidRPr="009B6B4B">
        <w:rPr>
          <w:b/>
        </w:rPr>
        <w:t>Estimated Total Respondents:</w:t>
      </w:r>
      <w:r>
        <w:t xml:space="preserve"> </w:t>
      </w:r>
      <w:r w:rsidR="009B6B4B">
        <w:t xml:space="preserve">2,000 </w:t>
      </w:r>
      <w:r w:rsidRPr="0064183F">
        <w:t>respondents</w:t>
      </w:r>
      <w:r>
        <w:t xml:space="preserve"> </w:t>
      </w:r>
    </w:p>
    <w:p w:rsidR="00133388" w:rsidP="00133388" w:rsidRDefault="00133388">
      <w:pPr>
        <w:pStyle w:val="FMCSAListBullet1"/>
      </w:pPr>
      <w:r>
        <w:rPr>
          <w:b/>
        </w:rPr>
        <w:t>Estimated Total Annual Burden Costs:</w:t>
      </w:r>
      <w:r>
        <w:t xml:space="preserve"> $</w:t>
      </w:r>
      <w:r w:rsidR="004F2439">
        <w:t>9,574.00</w:t>
      </w:r>
      <w:r>
        <w:t xml:space="preserve"> </w:t>
      </w:r>
    </w:p>
    <w:p w:rsidRPr="005612EB" w:rsidR="00B2051C" w:rsidP="00DB1F32" w:rsidRDefault="00B2051C">
      <w:pPr>
        <w:rPr>
          <w:rFonts w:ascii="Times New Roman" w:hAnsi="Times New Roman"/>
          <w:b/>
          <w:sz w:val="24"/>
        </w:rPr>
      </w:pPr>
    </w:p>
    <w:p w:rsidRPr="00B548C6" w:rsidR="00B548C6" w:rsidP="00823D84" w:rsidRDefault="009E0597">
      <w:pPr>
        <w:numPr>
          <w:ilvl w:val="0"/>
          <w:numId w:val="31"/>
        </w:numPr>
        <w:tabs>
          <w:tab w:val="left" w:pos="360"/>
        </w:tabs>
        <w:ind w:left="0" w:firstLine="0"/>
        <w:rPr>
          <w:rFonts w:ascii="Times New Roman" w:hAnsi="Times New Roman"/>
          <w:sz w:val="24"/>
          <w:szCs w:val="24"/>
        </w:rPr>
      </w:pPr>
      <w:r w:rsidRPr="009E43F8">
        <w:rPr>
          <w:rFonts w:ascii="Times New Roman" w:hAnsi="Times New Roman"/>
          <w:b/>
          <w:bCs/>
          <w:sz w:val="24"/>
          <w:szCs w:val="24"/>
        </w:rPr>
        <w:t>ESTIMATE OF TOTAL ANNUAL COSTS TO RESPONDENTS</w:t>
      </w:r>
    </w:p>
    <w:p w:rsidR="00FE5895" w:rsidP="00B548C6" w:rsidRDefault="009E0597">
      <w:pPr>
        <w:tabs>
          <w:tab w:val="left" w:pos="360"/>
        </w:tabs>
        <w:rPr>
          <w:rFonts w:ascii="Times New Roman" w:hAnsi="Times New Roman"/>
          <w:sz w:val="24"/>
          <w:szCs w:val="24"/>
        </w:rPr>
      </w:pPr>
      <w:r>
        <w:rPr>
          <w:rFonts w:ascii="Times New Roman" w:hAnsi="Times New Roman"/>
          <w:b/>
          <w:bCs/>
          <w:sz w:val="24"/>
          <w:szCs w:val="24"/>
        </w:rPr>
        <w:br/>
      </w:r>
      <w:r w:rsidRPr="008A5D1C" w:rsidR="008A5D1C">
        <w:rPr>
          <w:rFonts w:ascii="Times New Roman" w:hAnsi="Times New Roman"/>
          <w:sz w:val="24"/>
          <w:szCs w:val="24"/>
        </w:rPr>
        <w:t>There are no additional costs to respondents beyond those associated with the hourly burden presented above.</w:t>
      </w:r>
    </w:p>
    <w:p w:rsidRPr="008A5D1C" w:rsidR="008A5D1C" w:rsidP="008A5D1C" w:rsidRDefault="008A5D1C">
      <w:pPr>
        <w:ind w:left="360"/>
        <w:rPr>
          <w:rFonts w:ascii="Times New Roman" w:hAnsi="Times New Roman"/>
          <w:sz w:val="24"/>
          <w:szCs w:val="24"/>
        </w:rPr>
      </w:pPr>
    </w:p>
    <w:p w:rsidRPr="00B548C6" w:rsidR="00B548C6" w:rsidP="00B548C6" w:rsidRDefault="00CB46D4">
      <w:pPr>
        <w:pStyle w:val="FMCSAText1"/>
        <w:numPr>
          <w:ilvl w:val="0"/>
          <w:numId w:val="41"/>
        </w:numPr>
        <w:tabs>
          <w:tab w:val="left" w:pos="360"/>
        </w:tabs>
        <w:spacing w:after="0"/>
        <w:ind w:left="0" w:firstLine="0"/>
      </w:pPr>
      <w:r w:rsidRPr="009E43F8">
        <w:rPr>
          <w:b/>
          <w:bCs/>
        </w:rPr>
        <w:t>ESTIMATE OF COST TO THE FEDERAL GOVERNMENT</w:t>
      </w:r>
    </w:p>
    <w:p w:rsidR="00A152F2" w:rsidP="00F650AE" w:rsidRDefault="00CB46D4">
      <w:pPr>
        <w:pStyle w:val="FMCSAText1"/>
        <w:tabs>
          <w:tab w:val="left" w:pos="360"/>
        </w:tabs>
        <w:spacing w:after="0"/>
      </w:pPr>
      <w:r w:rsidRPr="00B548C6">
        <w:rPr>
          <w:b/>
        </w:rPr>
        <w:br/>
      </w:r>
      <w:r w:rsidR="008A5D1C">
        <w:t xml:space="preserve">The research design, protocol development, and </w:t>
      </w:r>
      <w:r w:rsidRPr="00CA5E97" w:rsidR="008A5D1C">
        <w:t xml:space="preserve">implementation of the research methods will be completed </w:t>
      </w:r>
      <w:r w:rsidR="008A5D1C">
        <w:t xml:space="preserve">between FY </w:t>
      </w:r>
      <w:r w:rsidR="00A152F2">
        <w:t xml:space="preserve">2021 </w:t>
      </w:r>
      <w:r w:rsidR="008A5D1C">
        <w:t>and</w:t>
      </w:r>
      <w:r w:rsidRPr="00CA5E97" w:rsidR="008A5D1C">
        <w:t xml:space="preserve"> FY </w:t>
      </w:r>
      <w:r w:rsidR="00A152F2">
        <w:t>2022</w:t>
      </w:r>
      <w:r w:rsidR="008A5D1C">
        <w:t xml:space="preserve"> T</w:t>
      </w:r>
      <w:r w:rsidRPr="00CA5E97" w:rsidR="008A5D1C">
        <w:t>he total cost for the</w:t>
      </w:r>
      <w:r w:rsidR="008A5D1C">
        <w:t xml:space="preserve"> entire study/contract</w:t>
      </w:r>
      <w:r w:rsidRPr="00CA5E97" w:rsidR="008A5D1C">
        <w:t xml:space="preserve"> is $</w:t>
      </w:r>
      <w:r w:rsidR="001E1054">
        <w:t>7</w:t>
      </w:r>
      <w:r w:rsidRPr="00CA5E97" w:rsidR="008A5D1C">
        <w:t>,</w:t>
      </w:r>
      <w:r w:rsidR="008A5D1C">
        <w:t>500</w:t>
      </w:r>
      <w:r w:rsidRPr="00CA5E97" w:rsidR="008A5D1C">
        <w:t>,</w:t>
      </w:r>
      <w:r w:rsidR="008A5D1C">
        <w:t>0</w:t>
      </w:r>
      <w:r w:rsidRPr="00CA5E97" w:rsidR="008A5D1C">
        <w:t>00</w:t>
      </w:r>
      <w:r w:rsidR="008A5D1C">
        <w:t xml:space="preserve"> (note this cost includes other aspects of the study that are not described in the ICR</w:t>
      </w:r>
      <w:r w:rsidR="00894CCD">
        <w:t>,</w:t>
      </w:r>
      <w:r w:rsidRPr="00A152F2" w:rsidR="00A152F2">
        <w:t xml:space="preserve"> </w:t>
      </w:r>
      <w:r w:rsidR="00A152F2">
        <w:t>which includes data analysis explained in Part B</w:t>
      </w:r>
      <w:r w:rsidR="008A5D1C">
        <w:t>). There is no specific cost to the government for government personnel incurred by this study, as all government personnel are working within their normal position duties. It is estimated the contracting officer’s representative (COR)/project lead will spend an average of 2 percent of their time on this part of the project throughout the period of performance, which is 18 months. Hourly employee compensation for the COR is shown in Table 4.</w:t>
      </w:r>
    </w:p>
    <w:p w:rsidR="008A5D1C" w:rsidP="008A5D1C" w:rsidRDefault="008A5D1C">
      <w:pPr>
        <w:pStyle w:val="FMCSACaption-Table"/>
      </w:pPr>
      <w:r>
        <w:t xml:space="preserve">Table </w:t>
      </w:r>
      <w:fldSimple w:instr=" SEQ Table \* ARABIC ">
        <w:r>
          <w:rPr>
            <w:noProof/>
          </w:rPr>
          <w:t>4</w:t>
        </w:r>
      </w:fldSimple>
      <w:r>
        <w:t>. Estimate of hourly employee compensation (Federal Government).</w:t>
      </w:r>
      <w:r w:rsidR="000C6EC5">
        <w:rPr>
          <w:vertAlign w:val="superscript"/>
        </w:rPr>
        <w:t>(</w:t>
      </w:r>
      <w:r>
        <w:rPr>
          <w:rStyle w:val="FootnoteReference"/>
          <w:rFonts w:eastAsia="SimSun"/>
        </w:rPr>
        <w:footnoteReference w:id="11"/>
      </w:r>
      <w:r w:rsidR="000C6EC5">
        <w:rPr>
          <w:vertAlign w:val="superscript"/>
        </w:rPr>
        <w:t>)</w:t>
      </w:r>
    </w:p>
    <w:tbl>
      <w:tblPr>
        <w:tblW w:w="5000" w:type="pct"/>
        <w:tblLayout w:type="fixed"/>
        <w:tblLook w:val="04A0" w:firstRow="1" w:lastRow="0" w:firstColumn="1" w:lastColumn="0" w:noHBand="0" w:noVBand="1"/>
      </w:tblPr>
      <w:tblGrid>
        <w:gridCol w:w="1489"/>
        <w:gridCol w:w="2950"/>
        <w:gridCol w:w="1397"/>
        <w:gridCol w:w="1098"/>
        <w:gridCol w:w="1321"/>
        <w:gridCol w:w="1321"/>
      </w:tblGrid>
      <w:tr w:rsidR="008A5D1C" w:rsidTr="00B40A3F">
        <w:trPr>
          <w:trHeight w:val="627"/>
          <w:tblHeader/>
        </w:trPr>
        <w:tc>
          <w:tcPr>
            <w:tcW w:w="777" w:type="pct"/>
            <w:tcBorders>
              <w:top w:val="single" w:color="auto" w:sz="12" w:space="0"/>
              <w:left w:val="single" w:color="auto" w:sz="12" w:space="0"/>
              <w:bottom w:val="single" w:color="auto" w:sz="12" w:space="0"/>
              <w:right w:val="single" w:color="auto" w:sz="12" w:space="0"/>
            </w:tcBorders>
            <w:shd w:val="clear" w:color="000000" w:fill="E0E0E0"/>
            <w:vAlign w:val="bottom"/>
          </w:tcPr>
          <w:p w:rsidR="008A5D1C" w:rsidP="00B40A3F" w:rsidRDefault="008A5D1C">
            <w:pPr>
              <w:pStyle w:val="FMCSATableHead"/>
            </w:pPr>
            <w:r>
              <w:t>Federal Wage Series</w:t>
            </w:r>
          </w:p>
        </w:tc>
        <w:tc>
          <w:tcPr>
            <w:tcW w:w="1540" w:type="pct"/>
            <w:tcBorders>
              <w:top w:val="single" w:color="auto" w:sz="12" w:space="0"/>
              <w:left w:val="nil"/>
              <w:bottom w:val="single" w:color="auto" w:sz="12" w:space="0"/>
              <w:right w:val="single" w:color="auto" w:sz="12" w:space="0"/>
            </w:tcBorders>
            <w:shd w:val="clear" w:color="000000" w:fill="E0E0E0"/>
            <w:vAlign w:val="bottom"/>
          </w:tcPr>
          <w:p w:rsidR="008A5D1C" w:rsidP="00B40A3F" w:rsidRDefault="008A5D1C">
            <w:pPr>
              <w:pStyle w:val="FMCSATableHead"/>
            </w:pPr>
            <w:r>
              <w:t>Occupation</w:t>
            </w:r>
          </w:p>
        </w:tc>
        <w:tc>
          <w:tcPr>
            <w:tcW w:w="729" w:type="pct"/>
            <w:tcBorders>
              <w:top w:val="single" w:color="auto" w:sz="12" w:space="0"/>
              <w:left w:val="nil"/>
              <w:bottom w:val="single" w:color="auto" w:sz="12" w:space="0"/>
              <w:right w:val="single" w:color="auto" w:sz="12" w:space="0"/>
            </w:tcBorders>
            <w:shd w:val="clear" w:color="000000" w:fill="E0E0E0"/>
            <w:vAlign w:val="bottom"/>
          </w:tcPr>
          <w:p w:rsidR="008A5D1C" w:rsidP="00B40A3F" w:rsidRDefault="008A5D1C">
            <w:pPr>
              <w:pStyle w:val="FMCSATableHead"/>
            </w:pPr>
            <w:r>
              <w:t>General Schedule Designation</w:t>
            </w:r>
          </w:p>
        </w:tc>
        <w:tc>
          <w:tcPr>
            <w:tcW w:w="573" w:type="pct"/>
            <w:tcBorders>
              <w:top w:val="single" w:color="auto" w:sz="12" w:space="0"/>
              <w:left w:val="nil"/>
              <w:bottom w:val="single" w:color="auto" w:sz="12" w:space="0"/>
              <w:right w:val="single" w:color="auto" w:sz="12" w:space="0"/>
            </w:tcBorders>
            <w:shd w:val="clear" w:color="000000" w:fill="E0E0E0"/>
            <w:vAlign w:val="bottom"/>
          </w:tcPr>
          <w:p w:rsidR="008A5D1C" w:rsidP="00B40A3F" w:rsidRDefault="008A5D1C">
            <w:pPr>
              <w:pStyle w:val="FMCSATableHead"/>
            </w:pPr>
            <w:r>
              <w:t>Hourly Wage</w:t>
            </w:r>
          </w:p>
        </w:tc>
        <w:tc>
          <w:tcPr>
            <w:tcW w:w="690" w:type="pct"/>
            <w:tcBorders>
              <w:top w:val="single" w:color="auto" w:sz="12" w:space="0"/>
              <w:left w:val="nil"/>
              <w:bottom w:val="single" w:color="auto" w:sz="12" w:space="0"/>
              <w:right w:val="single" w:color="auto" w:sz="12" w:space="0"/>
            </w:tcBorders>
            <w:shd w:val="clear" w:color="000000" w:fill="E0E0E0"/>
            <w:vAlign w:val="bottom"/>
          </w:tcPr>
          <w:p w:rsidR="008A5D1C" w:rsidP="00B40A3F" w:rsidRDefault="008A5D1C">
            <w:pPr>
              <w:pStyle w:val="FMCSATableHead"/>
            </w:pPr>
            <w:r>
              <w:t>Locality Benefit</w:t>
            </w:r>
          </w:p>
        </w:tc>
        <w:tc>
          <w:tcPr>
            <w:tcW w:w="690" w:type="pct"/>
            <w:tcBorders>
              <w:top w:val="single" w:color="auto" w:sz="12" w:space="0"/>
              <w:left w:val="nil"/>
              <w:bottom w:val="single" w:color="auto" w:sz="12" w:space="0"/>
              <w:right w:val="single" w:color="auto" w:sz="12" w:space="0"/>
            </w:tcBorders>
            <w:shd w:val="clear" w:color="000000" w:fill="E0E0E0"/>
            <w:vAlign w:val="bottom"/>
          </w:tcPr>
          <w:p w:rsidR="008A5D1C" w:rsidP="00B40A3F" w:rsidRDefault="008A5D1C">
            <w:pPr>
              <w:pStyle w:val="FMCSATableHead"/>
            </w:pPr>
            <w:r>
              <w:t>Hourly Cost</w:t>
            </w:r>
          </w:p>
        </w:tc>
      </w:tr>
      <w:tr w:rsidR="008A5D1C" w:rsidTr="00B40A3F">
        <w:trPr>
          <w:trHeight w:val="50"/>
        </w:trPr>
        <w:tc>
          <w:tcPr>
            <w:tcW w:w="777" w:type="pct"/>
            <w:tcBorders>
              <w:top w:val="nil"/>
              <w:left w:val="single" w:color="auto" w:sz="12" w:space="0"/>
              <w:bottom w:val="single" w:color="auto" w:sz="12" w:space="0"/>
              <w:right w:val="single" w:color="auto" w:sz="12" w:space="0"/>
            </w:tcBorders>
            <w:shd w:val="clear" w:color="auto" w:fill="auto"/>
            <w:vAlign w:val="center"/>
          </w:tcPr>
          <w:p w:rsidR="008A5D1C" w:rsidP="00B40A3F" w:rsidRDefault="008A5D1C">
            <w:pPr>
              <w:spacing w:before="60" w:after="60"/>
              <w:rPr>
                <w:color w:val="000000"/>
              </w:rPr>
            </w:pPr>
            <w:r>
              <w:rPr>
                <w:color w:val="000000"/>
              </w:rPr>
              <w:t>1529</w:t>
            </w:r>
          </w:p>
        </w:tc>
        <w:tc>
          <w:tcPr>
            <w:tcW w:w="1540" w:type="pct"/>
            <w:tcBorders>
              <w:top w:val="nil"/>
              <w:left w:val="nil"/>
              <w:bottom w:val="single" w:color="auto" w:sz="12" w:space="0"/>
              <w:right w:val="single" w:color="auto" w:sz="12" w:space="0"/>
            </w:tcBorders>
            <w:shd w:val="clear" w:color="auto" w:fill="auto"/>
            <w:vAlign w:val="center"/>
          </w:tcPr>
          <w:p w:rsidR="008A5D1C" w:rsidP="00B40A3F" w:rsidRDefault="008A5D1C">
            <w:pPr>
              <w:spacing w:before="60" w:after="60"/>
              <w:rPr>
                <w:color w:val="000000"/>
              </w:rPr>
            </w:pPr>
            <w:r>
              <w:rPr>
                <w:color w:val="000000"/>
              </w:rPr>
              <w:t>Mathematical Statistician</w:t>
            </w:r>
          </w:p>
        </w:tc>
        <w:tc>
          <w:tcPr>
            <w:tcW w:w="729" w:type="pct"/>
            <w:tcBorders>
              <w:top w:val="nil"/>
              <w:left w:val="nil"/>
              <w:bottom w:val="single" w:color="auto" w:sz="12" w:space="0"/>
              <w:right w:val="single" w:color="auto" w:sz="12" w:space="0"/>
            </w:tcBorders>
            <w:shd w:val="clear" w:color="auto" w:fill="auto"/>
            <w:vAlign w:val="center"/>
          </w:tcPr>
          <w:p w:rsidR="008A5D1C" w:rsidP="00B40A3F" w:rsidRDefault="008A5D1C">
            <w:pPr>
              <w:spacing w:before="60" w:after="60"/>
              <w:jc w:val="center"/>
              <w:rPr>
                <w:color w:val="000000"/>
              </w:rPr>
            </w:pPr>
            <w:r>
              <w:rPr>
                <w:color w:val="000000"/>
              </w:rPr>
              <w:t>13 Step 5</w:t>
            </w:r>
          </w:p>
        </w:tc>
        <w:tc>
          <w:tcPr>
            <w:tcW w:w="573" w:type="pct"/>
            <w:tcBorders>
              <w:top w:val="nil"/>
              <w:left w:val="nil"/>
              <w:bottom w:val="single" w:color="auto" w:sz="12" w:space="0"/>
              <w:right w:val="single" w:color="auto" w:sz="12" w:space="0"/>
            </w:tcBorders>
            <w:shd w:val="clear" w:color="auto" w:fill="auto"/>
            <w:vAlign w:val="center"/>
          </w:tcPr>
          <w:p w:rsidR="008A5D1C" w:rsidP="00B40A3F" w:rsidRDefault="008A5D1C">
            <w:pPr>
              <w:spacing w:before="60" w:after="60"/>
              <w:jc w:val="center"/>
              <w:rPr>
                <w:color w:val="000000"/>
              </w:rPr>
            </w:pPr>
            <w:r>
              <w:rPr>
                <w:color w:val="000000"/>
              </w:rPr>
              <w:t>$42.73</w:t>
            </w:r>
          </w:p>
        </w:tc>
        <w:tc>
          <w:tcPr>
            <w:tcW w:w="690" w:type="pct"/>
            <w:tcBorders>
              <w:top w:val="nil"/>
              <w:left w:val="nil"/>
              <w:bottom w:val="single" w:color="auto" w:sz="12" w:space="0"/>
              <w:right w:val="single" w:color="auto" w:sz="12" w:space="0"/>
            </w:tcBorders>
            <w:shd w:val="clear" w:color="auto" w:fill="auto"/>
            <w:vAlign w:val="center"/>
          </w:tcPr>
          <w:p w:rsidR="008A5D1C" w:rsidP="00B40A3F" w:rsidRDefault="008A5D1C">
            <w:pPr>
              <w:spacing w:before="60" w:after="60"/>
              <w:jc w:val="center"/>
              <w:rPr>
                <w:color w:val="000000"/>
              </w:rPr>
            </w:pPr>
            <w:r>
              <w:rPr>
                <w:color w:val="000000"/>
              </w:rPr>
              <w:t>24.78%</w:t>
            </w:r>
          </w:p>
        </w:tc>
        <w:tc>
          <w:tcPr>
            <w:tcW w:w="690" w:type="pct"/>
            <w:tcBorders>
              <w:top w:val="nil"/>
              <w:left w:val="nil"/>
              <w:bottom w:val="single" w:color="auto" w:sz="12" w:space="0"/>
              <w:right w:val="single" w:color="auto" w:sz="12" w:space="0"/>
            </w:tcBorders>
          </w:tcPr>
          <w:p w:rsidR="008A5D1C" w:rsidP="00B40A3F" w:rsidRDefault="008A5D1C">
            <w:pPr>
              <w:spacing w:before="60" w:after="60"/>
              <w:jc w:val="center"/>
              <w:rPr>
                <w:color w:val="000000"/>
              </w:rPr>
            </w:pPr>
            <w:r>
              <w:rPr>
                <w:color w:val="000000"/>
              </w:rPr>
              <w:t>$53.32</w:t>
            </w:r>
          </w:p>
        </w:tc>
      </w:tr>
    </w:tbl>
    <w:p w:rsidR="008A5D1C" w:rsidP="008A5D1C" w:rsidRDefault="008A5D1C">
      <w:pPr>
        <w:pStyle w:val="FMCSAText1"/>
      </w:pPr>
    </w:p>
    <w:p w:rsidR="008A5D1C" w:rsidP="008A5D1C" w:rsidRDefault="008A5D1C">
      <w:pPr>
        <w:pStyle w:val="FMCSAText1"/>
      </w:pPr>
      <w:r>
        <w:t>The COR will spend approximately 3.2 hours a month on this project, which is equivalent to 5</w:t>
      </w:r>
      <w:r w:rsidR="00786084">
        <w:t>8</w:t>
      </w:r>
      <w:r>
        <w:t xml:space="preserve"> hours over the 18 months, or 38 annualized hours. This leads to an estimated annualized cost of $</w:t>
      </w:r>
      <w:r w:rsidR="00786084">
        <w:t>2,026</w:t>
      </w:r>
      <w:r>
        <w:t xml:space="preserve"> (</w:t>
      </w:r>
      <w:r w:rsidR="00786084">
        <w:t>38</w:t>
      </w:r>
      <w:r>
        <w:t xml:space="preserve"> annualized hours x $5</w:t>
      </w:r>
      <w:r w:rsidR="00786084">
        <w:t>3.32</w:t>
      </w:r>
      <w:r>
        <w:t xml:space="preserve"> = $</w:t>
      </w:r>
      <w:r w:rsidR="00786084">
        <w:t>2,026</w:t>
      </w:r>
      <w:r>
        <w:t>) which leads to a total cost of $</w:t>
      </w:r>
      <w:r w:rsidR="00786084">
        <w:t>3,093</w:t>
      </w:r>
      <w:r>
        <w:t xml:space="preserve"> over the life of the study ($</w:t>
      </w:r>
      <w:r w:rsidR="00786084">
        <w:t>2,026</w:t>
      </w:r>
      <w:r>
        <w:t xml:space="preserve"> annualized x </w:t>
      </w:r>
      <w:r w:rsidR="00786084">
        <w:t>1.5</w:t>
      </w:r>
      <w:r>
        <w:t xml:space="preserve"> years = $</w:t>
      </w:r>
      <w:r w:rsidR="00786084">
        <w:t>3,039</w:t>
      </w:r>
      <w:r>
        <w:t>).</w:t>
      </w:r>
    </w:p>
    <w:p w:rsidR="008A5D1C" w:rsidP="008A5D1C" w:rsidRDefault="008A5D1C">
      <w:pPr>
        <w:pStyle w:val="FMCSACaption-Table"/>
      </w:pPr>
      <w:r>
        <w:t xml:space="preserve">Table </w:t>
      </w:r>
      <w:fldSimple w:instr=" SEQ Table \* ARABIC ">
        <w:r w:rsidR="00786084">
          <w:rPr>
            <w:noProof/>
          </w:rPr>
          <w:t>5</w:t>
        </w:r>
      </w:fldSimple>
      <w:r>
        <w:t>. Estimated annualized and total cost of Federal Labor.</w:t>
      </w:r>
    </w:p>
    <w:tbl>
      <w:tblPr>
        <w:tblW w:w="5000" w:type="pct"/>
        <w:tblLayout w:type="fixed"/>
        <w:tblLook w:val="04A0" w:firstRow="1" w:lastRow="0" w:firstColumn="1" w:lastColumn="0" w:noHBand="0" w:noVBand="1"/>
      </w:tblPr>
      <w:tblGrid>
        <w:gridCol w:w="1489"/>
        <w:gridCol w:w="2950"/>
        <w:gridCol w:w="1397"/>
        <w:gridCol w:w="1098"/>
        <w:gridCol w:w="1321"/>
        <w:gridCol w:w="1321"/>
      </w:tblGrid>
      <w:tr w:rsidR="008A5D1C" w:rsidTr="00B40A3F">
        <w:trPr>
          <w:trHeight w:val="627"/>
          <w:tblHeader/>
        </w:trPr>
        <w:tc>
          <w:tcPr>
            <w:tcW w:w="777" w:type="pct"/>
            <w:tcBorders>
              <w:top w:val="single" w:color="auto" w:sz="12" w:space="0"/>
              <w:left w:val="single" w:color="auto" w:sz="12" w:space="0"/>
              <w:bottom w:val="single" w:color="auto" w:sz="12" w:space="0"/>
              <w:right w:val="single" w:color="auto" w:sz="12" w:space="0"/>
            </w:tcBorders>
            <w:shd w:val="clear" w:color="000000" w:fill="E0E0E0"/>
            <w:vAlign w:val="bottom"/>
          </w:tcPr>
          <w:p w:rsidR="008A5D1C" w:rsidP="00B40A3F" w:rsidRDefault="008A5D1C">
            <w:pPr>
              <w:pStyle w:val="FMCSATableHead"/>
            </w:pPr>
            <w:r>
              <w:t>Federal Wage Series</w:t>
            </w:r>
          </w:p>
        </w:tc>
        <w:tc>
          <w:tcPr>
            <w:tcW w:w="1540" w:type="pct"/>
            <w:tcBorders>
              <w:top w:val="single" w:color="auto" w:sz="12" w:space="0"/>
              <w:left w:val="nil"/>
              <w:bottom w:val="single" w:color="auto" w:sz="12" w:space="0"/>
              <w:right w:val="single" w:color="auto" w:sz="12" w:space="0"/>
            </w:tcBorders>
            <w:shd w:val="clear" w:color="000000" w:fill="E0E0E0"/>
            <w:vAlign w:val="bottom"/>
          </w:tcPr>
          <w:p w:rsidR="008A5D1C" w:rsidP="00B40A3F" w:rsidRDefault="008A5D1C">
            <w:pPr>
              <w:pStyle w:val="FMCSATableHead"/>
            </w:pPr>
            <w:r>
              <w:t>Occupation</w:t>
            </w:r>
          </w:p>
        </w:tc>
        <w:tc>
          <w:tcPr>
            <w:tcW w:w="729" w:type="pct"/>
            <w:tcBorders>
              <w:top w:val="single" w:color="auto" w:sz="12" w:space="0"/>
              <w:left w:val="nil"/>
              <w:bottom w:val="single" w:color="auto" w:sz="12" w:space="0"/>
              <w:right w:val="single" w:color="auto" w:sz="12" w:space="0"/>
            </w:tcBorders>
            <w:shd w:val="clear" w:color="000000" w:fill="E0E0E0"/>
            <w:vAlign w:val="bottom"/>
          </w:tcPr>
          <w:p w:rsidR="008A5D1C" w:rsidP="00B40A3F" w:rsidRDefault="008A5D1C">
            <w:pPr>
              <w:pStyle w:val="FMCSATableHead"/>
            </w:pPr>
            <w:r>
              <w:t>General Schedule Designation</w:t>
            </w:r>
          </w:p>
        </w:tc>
        <w:tc>
          <w:tcPr>
            <w:tcW w:w="573" w:type="pct"/>
            <w:tcBorders>
              <w:top w:val="single" w:color="auto" w:sz="12" w:space="0"/>
              <w:left w:val="nil"/>
              <w:bottom w:val="single" w:color="auto" w:sz="12" w:space="0"/>
              <w:right w:val="single" w:color="auto" w:sz="12" w:space="0"/>
            </w:tcBorders>
            <w:shd w:val="clear" w:color="000000" w:fill="E0E0E0"/>
            <w:vAlign w:val="bottom"/>
          </w:tcPr>
          <w:p w:rsidR="008A5D1C" w:rsidP="00B40A3F" w:rsidRDefault="008A5D1C">
            <w:pPr>
              <w:pStyle w:val="FMCSATableHead"/>
            </w:pPr>
            <w:r>
              <w:t>Yearly Hours Worked</w:t>
            </w:r>
          </w:p>
        </w:tc>
        <w:tc>
          <w:tcPr>
            <w:tcW w:w="690" w:type="pct"/>
            <w:tcBorders>
              <w:top w:val="single" w:color="auto" w:sz="12" w:space="0"/>
              <w:left w:val="nil"/>
              <w:bottom w:val="single" w:color="auto" w:sz="12" w:space="0"/>
              <w:right w:val="single" w:color="auto" w:sz="12" w:space="0"/>
            </w:tcBorders>
            <w:shd w:val="clear" w:color="000000" w:fill="E0E0E0"/>
            <w:vAlign w:val="bottom"/>
          </w:tcPr>
          <w:p w:rsidR="008A5D1C" w:rsidP="00B40A3F" w:rsidRDefault="008A5D1C">
            <w:pPr>
              <w:pStyle w:val="FMCSATableHead"/>
            </w:pPr>
            <w:r>
              <w:t>Annualized Cost to Government</w:t>
            </w:r>
          </w:p>
        </w:tc>
        <w:tc>
          <w:tcPr>
            <w:tcW w:w="690" w:type="pct"/>
            <w:tcBorders>
              <w:top w:val="single" w:color="auto" w:sz="12" w:space="0"/>
              <w:left w:val="nil"/>
              <w:bottom w:val="single" w:color="auto" w:sz="12" w:space="0"/>
              <w:right w:val="single" w:color="auto" w:sz="12" w:space="0"/>
            </w:tcBorders>
            <w:shd w:val="clear" w:color="000000" w:fill="E0E0E0"/>
            <w:vAlign w:val="bottom"/>
          </w:tcPr>
          <w:p w:rsidR="008A5D1C" w:rsidP="00B40A3F" w:rsidRDefault="008A5D1C">
            <w:pPr>
              <w:pStyle w:val="FMCSATableHead"/>
            </w:pPr>
            <w:r>
              <w:t>Total Cost to Government</w:t>
            </w:r>
          </w:p>
        </w:tc>
      </w:tr>
      <w:tr w:rsidR="008A5D1C" w:rsidTr="00B40A3F">
        <w:trPr>
          <w:trHeight w:val="50"/>
        </w:trPr>
        <w:tc>
          <w:tcPr>
            <w:tcW w:w="777" w:type="pct"/>
            <w:tcBorders>
              <w:top w:val="nil"/>
              <w:left w:val="single" w:color="auto" w:sz="12" w:space="0"/>
              <w:bottom w:val="single" w:color="auto" w:sz="12" w:space="0"/>
              <w:right w:val="single" w:color="auto" w:sz="12" w:space="0"/>
            </w:tcBorders>
            <w:shd w:val="clear" w:color="auto" w:fill="auto"/>
            <w:vAlign w:val="center"/>
          </w:tcPr>
          <w:p w:rsidR="008A5D1C" w:rsidP="00B40A3F" w:rsidRDefault="008A5D1C">
            <w:pPr>
              <w:spacing w:before="60" w:after="60"/>
              <w:rPr>
                <w:color w:val="000000"/>
              </w:rPr>
            </w:pPr>
            <w:r>
              <w:rPr>
                <w:color w:val="000000"/>
              </w:rPr>
              <w:t>1529</w:t>
            </w:r>
          </w:p>
        </w:tc>
        <w:tc>
          <w:tcPr>
            <w:tcW w:w="1540" w:type="pct"/>
            <w:tcBorders>
              <w:top w:val="nil"/>
              <w:left w:val="nil"/>
              <w:bottom w:val="single" w:color="auto" w:sz="12" w:space="0"/>
              <w:right w:val="single" w:color="auto" w:sz="12" w:space="0"/>
            </w:tcBorders>
            <w:shd w:val="clear" w:color="auto" w:fill="auto"/>
            <w:vAlign w:val="center"/>
          </w:tcPr>
          <w:p w:rsidR="008A5D1C" w:rsidP="00B40A3F" w:rsidRDefault="008A5D1C">
            <w:pPr>
              <w:spacing w:before="60" w:after="60"/>
              <w:rPr>
                <w:color w:val="000000"/>
              </w:rPr>
            </w:pPr>
            <w:r>
              <w:rPr>
                <w:color w:val="000000"/>
              </w:rPr>
              <w:t>Mathematical Statistician</w:t>
            </w:r>
          </w:p>
        </w:tc>
        <w:tc>
          <w:tcPr>
            <w:tcW w:w="729" w:type="pct"/>
            <w:tcBorders>
              <w:top w:val="nil"/>
              <w:left w:val="nil"/>
              <w:bottom w:val="single" w:color="auto" w:sz="12" w:space="0"/>
              <w:right w:val="single" w:color="auto" w:sz="12" w:space="0"/>
            </w:tcBorders>
            <w:shd w:val="clear" w:color="auto" w:fill="auto"/>
            <w:vAlign w:val="center"/>
          </w:tcPr>
          <w:p w:rsidR="008A5D1C" w:rsidP="00B40A3F" w:rsidRDefault="008A5D1C">
            <w:pPr>
              <w:spacing w:before="60" w:after="60"/>
              <w:jc w:val="center"/>
              <w:rPr>
                <w:color w:val="000000"/>
              </w:rPr>
            </w:pPr>
            <w:r>
              <w:rPr>
                <w:color w:val="000000"/>
              </w:rPr>
              <w:t>13 Step 5</w:t>
            </w:r>
          </w:p>
        </w:tc>
        <w:tc>
          <w:tcPr>
            <w:tcW w:w="573" w:type="pct"/>
            <w:tcBorders>
              <w:top w:val="nil"/>
              <w:left w:val="nil"/>
              <w:bottom w:val="single" w:color="auto" w:sz="12" w:space="0"/>
              <w:right w:val="single" w:color="auto" w:sz="12" w:space="0"/>
            </w:tcBorders>
            <w:shd w:val="clear" w:color="auto" w:fill="auto"/>
            <w:vAlign w:val="center"/>
          </w:tcPr>
          <w:p w:rsidR="008A5D1C" w:rsidP="00B40A3F" w:rsidRDefault="008A5D1C">
            <w:pPr>
              <w:spacing w:before="60" w:after="60"/>
              <w:jc w:val="center"/>
              <w:rPr>
                <w:color w:val="000000"/>
              </w:rPr>
            </w:pPr>
            <w:r>
              <w:rPr>
                <w:color w:val="000000"/>
              </w:rPr>
              <w:t>38</w:t>
            </w:r>
          </w:p>
        </w:tc>
        <w:tc>
          <w:tcPr>
            <w:tcW w:w="690" w:type="pct"/>
            <w:tcBorders>
              <w:top w:val="nil"/>
              <w:left w:val="nil"/>
              <w:bottom w:val="single" w:color="auto" w:sz="12" w:space="0"/>
              <w:right w:val="single" w:color="auto" w:sz="12" w:space="0"/>
            </w:tcBorders>
            <w:shd w:val="clear" w:color="auto" w:fill="auto"/>
            <w:vAlign w:val="center"/>
          </w:tcPr>
          <w:p w:rsidR="008A5D1C" w:rsidP="00B40A3F" w:rsidRDefault="008A5D1C">
            <w:pPr>
              <w:spacing w:before="60" w:after="60"/>
              <w:jc w:val="center"/>
              <w:rPr>
                <w:color w:val="000000"/>
              </w:rPr>
            </w:pPr>
            <w:r>
              <w:rPr>
                <w:color w:val="000000"/>
              </w:rPr>
              <w:t>$</w:t>
            </w:r>
            <w:r w:rsidR="00786084">
              <w:rPr>
                <w:color w:val="000000"/>
              </w:rPr>
              <w:t>2,026</w:t>
            </w:r>
          </w:p>
        </w:tc>
        <w:tc>
          <w:tcPr>
            <w:tcW w:w="690" w:type="pct"/>
            <w:tcBorders>
              <w:top w:val="nil"/>
              <w:left w:val="nil"/>
              <w:bottom w:val="single" w:color="auto" w:sz="12" w:space="0"/>
              <w:right w:val="single" w:color="auto" w:sz="12" w:space="0"/>
            </w:tcBorders>
          </w:tcPr>
          <w:p w:rsidR="008A5D1C" w:rsidP="00B40A3F" w:rsidRDefault="008A5D1C">
            <w:pPr>
              <w:spacing w:before="60" w:after="60"/>
              <w:jc w:val="center"/>
              <w:rPr>
                <w:color w:val="000000"/>
              </w:rPr>
            </w:pPr>
            <w:r>
              <w:rPr>
                <w:color w:val="000000"/>
              </w:rPr>
              <w:t>$</w:t>
            </w:r>
            <w:r w:rsidR="00786084">
              <w:rPr>
                <w:color w:val="000000"/>
              </w:rPr>
              <w:t>3,093</w:t>
            </w:r>
          </w:p>
        </w:tc>
      </w:tr>
    </w:tbl>
    <w:p w:rsidR="00E24314" w:rsidP="00786084" w:rsidRDefault="00E24314">
      <w:pPr>
        <w:rPr>
          <w:rFonts w:ascii="Times New Roman" w:hAnsi="Times New Roman"/>
          <w:b/>
        </w:rPr>
      </w:pPr>
    </w:p>
    <w:p w:rsidR="00B548C6" w:rsidP="00786084" w:rsidRDefault="00B548C6">
      <w:pPr>
        <w:rPr>
          <w:rFonts w:ascii="Times New Roman" w:hAnsi="Times New Roman"/>
          <w:b/>
        </w:rPr>
      </w:pPr>
    </w:p>
    <w:p w:rsidRPr="00B548C6" w:rsidR="00B548C6" w:rsidP="00B548C6" w:rsidRDefault="00E24314">
      <w:pPr>
        <w:numPr>
          <w:ilvl w:val="0"/>
          <w:numId w:val="42"/>
        </w:numPr>
        <w:rPr>
          <w:rFonts w:ascii="Times New Roman" w:hAnsi="Times New Roman"/>
          <w:bCs/>
          <w:sz w:val="24"/>
          <w:szCs w:val="24"/>
        </w:rPr>
      </w:pPr>
      <w:r w:rsidRPr="00B548C6">
        <w:rPr>
          <w:rFonts w:ascii="Times New Roman" w:hAnsi="Times New Roman"/>
          <w:b/>
          <w:bCs/>
          <w:sz w:val="24"/>
          <w:szCs w:val="24"/>
        </w:rPr>
        <w:t>EXPLANATION OF PROGRAM CHANGES OR ADJUSTMENTS</w:t>
      </w:r>
    </w:p>
    <w:p w:rsidRPr="00786084" w:rsidR="00786084" w:rsidP="00B548C6" w:rsidRDefault="00E24314">
      <w:pPr>
        <w:rPr>
          <w:rFonts w:ascii="Times New Roman" w:hAnsi="Times New Roman"/>
          <w:bCs/>
          <w:sz w:val="24"/>
          <w:szCs w:val="24"/>
        </w:rPr>
      </w:pPr>
      <w:r>
        <w:rPr>
          <w:rFonts w:ascii="Times New Roman" w:hAnsi="Times New Roman"/>
          <w:bCs/>
          <w:sz w:val="24"/>
          <w:szCs w:val="24"/>
          <w:u w:val="single"/>
        </w:rPr>
        <w:br/>
      </w:r>
      <w:r w:rsidRPr="00786084" w:rsidR="00786084">
        <w:rPr>
          <w:rFonts w:ascii="Times New Roman" w:hAnsi="Times New Roman"/>
          <w:sz w:val="24"/>
          <w:szCs w:val="24"/>
        </w:rPr>
        <w:t>This is a new information collection.</w:t>
      </w:r>
    </w:p>
    <w:p w:rsidRPr="005612EB" w:rsidR="00407E96" w:rsidP="00823D84" w:rsidRDefault="00407E96">
      <w:pPr>
        <w:tabs>
          <w:tab w:val="left" w:pos="360"/>
        </w:tabs>
        <w:rPr>
          <w:rFonts w:ascii="Times New Roman" w:hAnsi="Times New Roman"/>
          <w:bCs/>
          <w:sz w:val="24"/>
          <w:szCs w:val="24"/>
        </w:rPr>
      </w:pPr>
    </w:p>
    <w:p w:rsidRPr="00B548C6" w:rsidR="00B548C6" w:rsidP="00823D84" w:rsidRDefault="00E24314">
      <w:pPr>
        <w:numPr>
          <w:ilvl w:val="0"/>
          <w:numId w:val="42"/>
        </w:numPr>
        <w:tabs>
          <w:tab w:val="left" w:pos="360"/>
        </w:tabs>
        <w:ind w:left="0" w:firstLine="0"/>
        <w:rPr>
          <w:rFonts w:ascii="Times New Roman" w:hAnsi="Times New Roman"/>
          <w:sz w:val="24"/>
          <w:szCs w:val="24"/>
        </w:rPr>
      </w:pPr>
      <w:r w:rsidRPr="00786084">
        <w:rPr>
          <w:rFonts w:ascii="Times New Roman" w:hAnsi="Times New Roman"/>
          <w:b/>
          <w:bCs/>
          <w:sz w:val="24"/>
          <w:szCs w:val="24"/>
        </w:rPr>
        <w:t>PUBLICATION OF RESULTS OF DATA COLLECTION</w:t>
      </w:r>
    </w:p>
    <w:p w:rsidRPr="00786084" w:rsidR="006C066F" w:rsidP="00B548C6" w:rsidRDefault="00E24314">
      <w:pPr>
        <w:tabs>
          <w:tab w:val="left" w:pos="360"/>
        </w:tabs>
        <w:rPr>
          <w:rFonts w:ascii="Times New Roman" w:hAnsi="Times New Roman"/>
          <w:sz w:val="24"/>
          <w:szCs w:val="24"/>
        </w:rPr>
      </w:pPr>
      <w:r w:rsidRPr="00786084">
        <w:rPr>
          <w:rFonts w:ascii="Times New Roman" w:hAnsi="Times New Roman"/>
          <w:b/>
          <w:sz w:val="24"/>
          <w:szCs w:val="24"/>
        </w:rPr>
        <w:br/>
      </w:r>
      <w:r w:rsidRPr="00786084" w:rsidR="00786084">
        <w:rPr>
          <w:rFonts w:ascii="Times New Roman" w:hAnsi="Times New Roman"/>
          <w:sz w:val="24"/>
          <w:szCs w:val="24"/>
        </w:rPr>
        <w:t>The results of this information collection will be documented in a technical report to be delivered to and maintained by FMCSA. The report will detail the data relied upon, analyses, results, and conclusions which helped form the guidelines for the trucking industry on how to safely implement and benefit from ADS-equipped trucks. All data collected in this effort will be reported in general terms such as “Only 27% of suppliers felt that ADS were desirable before experiencing a demonstration versus 87% after an ADS demonstration</w:t>
      </w:r>
      <w:r w:rsidR="002B0510">
        <w:rPr>
          <w:rFonts w:ascii="Times New Roman" w:hAnsi="Times New Roman"/>
          <w:sz w:val="24"/>
          <w:szCs w:val="24"/>
        </w:rPr>
        <w:t>.</w:t>
      </w:r>
      <w:r w:rsidRPr="00786084" w:rsidR="00786084">
        <w:rPr>
          <w:rFonts w:ascii="Times New Roman" w:hAnsi="Times New Roman"/>
          <w:sz w:val="24"/>
          <w:szCs w:val="24"/>
        </w:rPr>
        <w:t xml:space="preserve">” In addition, a public-use data set will be produced for the project data repository, CONOPS Dataverse. As there is no identifying information, the entire dataset will be included in this repository. </w:t>
      </w:r>
      <w:r w:rsidRPr="00786084" w:rsidR="003E7074">
        <w:rPr>
          <w:rFonts w:ascii="Times New Roman" w:hAnsi="Times New Roman"/>
          <w:sz w:val="24"/>
          <w:szCs w:val="24"/>
        </w:rPr>
        <w:t xml:space="preserve">The data </w:t>
      </w:r>
      <w:r w:rsidR="00786084">
        <w:rPr>
          <w:rFonts w:ascii="Times New Roman" w:hAnsi="Times New Roman"/>
          <w:sz w:val="24"/>
          <w:szCs w:val="24"/>
        </w:rPr>
        <w:t xml:space="preserve">will </w:t>
      </w:r>
      <w:r w:rsidRPr="00786084" w:rsidR="003E7074">
        <w:rPr>
          <w:rFonts w:ascii="Times New Roman" w:hAnsi="Times New Roman"/>
          <w:sz w:val="24"/>
          <w:szCs w:val="24"/>
        </w:rPr>
        <w:t>be collected over an 1</w:t>
      </w:r>
      <w:r w:rsidR="00786084">
        <w:rPr>
          <w:rFonts w:ascii="Times New Roman" w:hAnsi="Times New Roman"/>
          <w:sz w:val="24"/>
          <w:szCs w:val="24"/>
        </w:rPr>
        <w:t>8-</w:t>
      </w:r>
      <w:r w:rsidRPr="00786084" w:rsidR="003E7074">
        <w:rPr>
          <w:rFonts w:ascii="Times New Roman" w:hAnsi="Times New Roman"/>
          <w:sz w:val="24"/>
          <w:szCs w:val="24"/>
        </w:rPr>
        <w:t xml:space="preserve">month period </w:t>
      </w:r>
      <w:r w:rsidRPr="00786084" w:rsidR="00E84B51">
        <w:rPr>
          <w:rFonts w:ascii="Times New Roman" w:hAnsi="Times New Roman"/>
          <w:sz w:val="24"/>
          <w:szCs w:val="24"/>
        </w:rPr>
        <w:t xml:space="preserve">directly </w:t>
      </w:r>
      <w:r w:rsidRPr="00786084" w:rsidR="003E7074">
        <w:rPr>
          <w:rFonts w:ascii="Times New Roman" w:hAnsi="Times New Roman"/>
          <w:sz w:val="24"/>
          <w:szCs w:val="24"/>
        </w:rPr>
        <w:t>following OMB</w:t>
      </w:r>
      <w:r w:rsidRPr="00786084" w:rsidR="00E84B51">
        <w:rPr>
          <w:rFonts w:ascii="Times New Roman" w:hAnsi="Times New Roman"/>
          <w:sz w:val="24"/>
          <w:szCs w:val="24"/>
        </w:rPr>
        <w:t xml:space="preserve"> approval</w:t>
      </w:r>
      <w:r w:rsidR="00C6626C">
        <w:rPr>
          <w:rFonts w:ascii="Times New Roman" w:hAnsi="Times New Roman"/>
          <w:sz w:val="24"/>
          <w:szCs w:val="24"/>
        </w:rPr>
        <w:t xml:space="preserve"> (subject to the return of in-person conference attendance)</w:t>
      </w:r>
      <w:r w:rsidRPr="00786084" w:rsidR="003E7074">
        <w:rPr>
          <w:rFonts w:ascii="Times New Roman" w:hAnsi="Times New Roman"/>
          <w:sz w:val="24"/>
          <w:szCs w:val="24"/>
        </w:rPr>
        <w:t xml:space="preserve">. </w:t>
      </w:r>
      <w:r w:rsidR="00786084">
        <w:rPr>
          <w:rFonts w:ascii="Times New Roman" w:hAnsi="Times New Roman"/>
          <w:sz w:val="24"/>
          <w:szCs w:val="24"/>
        </w:rPr>
        <w:t xml:space="preserve">Data will be uploaded to the CONOPS Dataverse in near real time, with final publication in fiscal year </w:t>
      </w:r>
      <w:r w:rsidR="00A152F2">
        <w:rPr>
          <w:rFonts w:ascii="Times New Roman" w:hAnsi="Times New Roman"/>
          <w:sz w:val="24"/>
          <w:szCs w:val="24"/>
        </w:rPr>
        <w:t>2022.</w:t>
      </w:r>
    </w:p>
    <w:p w:rsidRPr="00FE7FAC" w:rsidR="009E2F2D" w:rsidP="009D4F72" w:rsidRDefault="009E2F2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B548C6" w:rsidR="00B548C6" w:rsidP="00823D84" w:rsidRDefault="00E24314">
      <w:pPr>
        <w:pStyle w:val="BodyText3"/>
        <w:numPr>
          <w:ilvl w:val="0"/>
          <w:numId w:val="4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 w:val="left" w:pos="360"/>
        </w:tabs>
        <w:ind w:left="0" w:firstLine="0"/>
        <w:rPr>
          <w:rFonts w:ascii="Times New Roman" w:hAnsi="Times New Roman"/>
          <w:color w:val="auto"/>
          <w:szCs w:val="20"/>
        </w:rPr>
      </w:pPr>
      <w:r w:rsidRPr="009E43F8">
        <w:rPr>
          <w:rFonts w:ascii="Times New Roman" w:hAnsi="Times New Roman"/>
          <w:b/>
          <w:bCs/>
          <w:color w:val="auto"/>
          <w:szCs w:val="20"/>
        </w:rPr>
        <w:t>APPROVAL FOR NOT DISPLAYING THE EXPIRATION DATE OF OMB APPROVAL</w:t>
      </w:r>
    </w:p>
    <w:p w:rsidRPr="00786084" w:rsidR="002D4BEF" w:rsidP="00B548C6" w:rsidRDefault="00E2431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 w:val="left" w:pos="360"/>
        </w:tabs>
        <w:rPr>
          <w:rFonts w:ascii="Times New Roman" w:hAnsi="Times New Roman"/>
          <w:color w:val="auto"/>
          <w:szCs w:val="20"/>
        </w:rPr>
      </w:pPr>
      <w:r>
        <w:rPr>
          <w:rFonts w:ascii="Times New Roman" w:hAnsi="Times New Roman"/>
          <w:bCs/>
          <w:color w:val="auto"/>
          <w:szCs w:val="20"/>
          <w:u w:val="single"/>
        </w:rPr>
        <w:br/>
      </w:r>
      <w:r w:rsidRPr="00786084" w:rsidR="00786084">
        <w:rPr>
          <w:rFonts w:ascii="Times New Roman" w:hAnsi="Times New Roman"/>
          <w:color w:val="auto"/>
        </w:rPr>
        <w:t>No such approval is being requested.</w:t>
      </w:r>
    </w:p>
    <w:p w:rsidR="00E24314" w:rsidP="009E2F2D" w:rsidRDefault="00E24314">
      <w:pPr>
        <w:rPr>
          <w:rFonts w:ascii="Times New Roman" w:hAnsi="Times New Roman"/>
          <w:bCs/>
          <w:sz w:val="24"/>
          <w:szCs w:val="24"/>
          <w:u w:val="single"/>
        </w:rPr>
      </w:pPr>
    </w:p>
    <w:p w:rsidRPr="00B548C6" w:rsidR="00B548C6" w:rsidP="00823D84" w:rsidRDefault="00E24314">
      <w:pPr>
        <w:numPr>
          <w:ilvl w:val="0"/>
          <w:numId w:val="42"/>
        </w:numPr>
        <w:tabs>
          <w:tab w:val="left" w:pos="360"/>
        </w:tabs>
        <w:ind w:left="0" w:firstLine="0"/>
        <w:rPr>
          <w:rFonts w:ascii="Times New Roman" w:hAnsi="Times New Roman"/>
        </w:rPr>
      </w:pPr>
      <w:r w:rsidRPr="009E43F8">
        <w:rPr>
          <w:rFonts w:ascii="Times New Roman" w:hAnsi="Times New Roman"/>
          <w:b/>
          <w:bCs/>
          <w:sz w:val="24"/>
          <w:szCs w:val="24"/>
        </w:rPr>
        <w:t>EXCEPTIONS TO CERTIFICATION STATEMENT</w:t>
      </w:r>
      <w:r>
        <w:rPr>
          <w:rFonts w:ascii="Times New Roman" w:hAnsi="Times New Roman"/>
          <w:b/>
          <w:bCs/>
        </w:rPr>
        <w:br/>
      </w:r>
    </w:p>
    <w:p w:rsidRPr="00814715" w:rsidR="00786084" w:rsidP="00B548C6" w:rsidRDefault="00786084">
      <w:pPr>
        <w:tabs>
          <w:tab w:val="left" w:pos="360"/>
        </w:tabs>
        <w:rPr>
          <w:rFonts w:ascii="Times New Roman" w:hAnsi="Times New Roman"/>
        </w:rPr>
      </w:pPr>
      <w:r w:rsidRPr="00786084">
        <w:rPr>
          <w:rFonts w:ascii="Times New Roman" w:hAnsi="Times New Roman"/>
          <w:sz w:val="24"/>
          <w:szCs w:val="24"/>
        </w:rPr>
        <w:t>None.</w:t>
      </w:r>
    </w:p>
    <w:p w:rsidRPr="00786084" w:rsidR="00814715" w:rsidP="00814715" w:rsidRDefault="00814715">
      <w:pPr>
        <w:rPr>
          <w:rFonts w:ascii="Times New Roman" w:hAnsi="Times New Roman"/>
        </w:rPr>
      </w:pPr>
    </w:p>
    <w:p w:rsidR="0004749E" w:rsidP="009E2F2D" w:rsidRDefault="0004749E">
      <w:pPr>
        <w:pStyle w:val="NormalWeb"/>
        <w:spacing w:before="0" w:beforeAutospacing="0" w:after="0" w:afterAutospacing="0"/>
        <w:rPr>
          <w:rFonts w:ascii="Times New Roman" w:hAnsi="Times New Roman" w:cs="Times New Roman"/>
          <w:b/>
          <w:bCs/>
          <w:szCs w:val="20"/>
        </w:rPr>
      </w:pPr>
      <w:r w:rsidRPr="005612EB">
        <w:rPr>
          <w:rFonts w:ascii="Times New Roman" w:hAnsi="Times New Roman" w:cs="Times New Roman"/>
          <w:b/>
          <w:bCs/>
          <w:szCs w:val="20"/>
        </w:rPr>
        <w:t>ATTACHMENTS:</w:t>
      </w:r>
    </w:p>
    <w:p w:rsidRPr="005612EB" w:rsidR="00B548C6" w:rsidP="009E2F2D" w:rsidRDefault="00B548C6">
      <w:pPr>
        <w:pStyle w:val="NormalWeb"/>
        <w:spacing w:before="0" w:beforeAutospacing="0" w:after="0" w:afterAutospacing="0"/>
        <w:rPr>
          <w:rFonts w:ascii="Times New Roman" w:hAnsi="Times New Roman" w:cs="Times New Roman"/>
          <w:b/>
          <w:bCs/>
          <w:szCs w:val="20"/>
        </w:rPr>
      </w:pPr>
    </w:p>
    <w:p w:rsidRPr="00221B49" w:rsidR="00221B49" w:rsidP="00221B49" w:rsidRDefault="00221B49">
      <w:pPr>
        <w:widowControl/>
        <w:numPr>
          <w:ilvl w:val="0"/>
          <w:numId w:val="43"/>
        </w:numPr>
        <w:autoSpaceDE/>
        <w:autoSpaceDN/>
        <w:adjustRightInd/>
        <w:ind w:left="270" w:hanging="270"/>
        <w:rPr>
          <w:rFonts w:ascii="Times New Roman" w:hAnsi="Times New Roman"/>
          <w:sz w:val="24"/>
          <w:szCs w:val="24"/>
        </w:rPr>
      </w:pPr>
      <w:r w:rsidRPr="00221B49">
        <w:rPr>
          <w:rFonts w:ascii="Times New Roman" w:hAnsi="Times New Roman"/>
          <w:sz w:val="24"/>
          <w:szCs w:val="24"/>
        </w:rPr>
        <w:t xml:space="preserve">Title 49 U.S.C. § 504 titled, </w:t>
      </w:r>
      <w:r w:rsidRPr="00221B49">
        <w:rPr>
          <w:rFonts w:ascii="Times New Roman" w:hAnsi="Times New Roman"/>
          <w:i/>
          <w:sz w:val="24"/>
          <w:szCs w:val="24"/>
        </w:rPr>
        <w:t>“Reports and records.”</w:t>
      </w:r>
    </w:p>
    <w:p w:rsidRPr="00221B49" w:rsidR="00221B49" w:rsidP="00221B49" w:rsidRDefault="00221B49">
      <w:pPr>
        <w:widowControl/>
        <w:numPr>
          <w:ilvl w:val="0"/>
          <w:numId w:val="43"/>
        </w:numPr>
        <w:autoSpaceDE/>
        <w:autoSpaceDN/>
        <w:adjustRightInd/>
        <w:ind w:left="270" w:hanging="270"/>
        <w:rPr>
          <w:rFonts w:ascii="Times New Roman" w:hAnsi="Times New Roman"/>
          <w:sz w:val="24"/>
          <w:szCs w:val="24"/>
        </w:rPr>
      </w:pPr>
      <w:r w:rsidRPr="00221B49">
        <w:rPr>
          <w:rFonts w:ascii="Times New Roman" w:hAnsi="Times New Roman"/>
          <w:sz w:val="24"/>
          <w:szCs w:val="24"/>
        </w:rPr>
        <w:t xml:space="preserve">Title 49 U.S.C. § 31133 titled, </w:t>
      </w:r>
      <w:r w:rsidRPr="00221B49">
        <w:rPr>
          <w:rFonts w:ascii="Times New Roman" w:hAnsi="Times New Roman"/>
          <w:i/>
          <w:sz w:val="24"/>
          <w:szCs w:val="24"/>
        </w:rPr>
        <w:t>“General powers of the Secretary of Transportation.”</w:t>
      </w:r>
    </w:p>
    <w:p w:rsidRPr="00221B49" w:rsidR="00221B49" w:rsidP="00221B49" w:rsidRDefault="00221B49">
      <w:pPr>
        <w:widowControl/>
        <w:numPr>
          <w:ilvl w:val="0"/>
          <w:numId w:val="43"/>
        </w:numPr>
        <w:autoSpaceDE/>
        <w:autoSpaceDN/>
        <w:adjustRightInd/>
        <w:ind w:left="270" w:hanging="270"/>
        <w:rPr>
          <w:rFonts w:ascii="Times New Roman" w:hAnsi="Times New Roman"/>
          <w:sz w:val="24"/>
          <w:szCs w:val="24"/>
        </w:rPr>
      </w:pPr>
      <w:r w:rsidRPr="00221B49">
        <w:rPr>
          <w:rFonts w:ascii="Times New Roman" w:hAnsi="Times New Roman"/>
          <w:sz w:val="24"/>
          <w:szCs w:val="24"/>
        </w:rPr>
        <w:t xml:space="preserve">Title 49 U.S.C. § 31136 titled, </w:t>
      </w:r>
      <w:r w:rsidRPr="00221B49">
        <w:rPr>
          <w:rFonts w:ascii="Times New Roman" w:hAnsi="Times New Roman"/>
          <w:i/>
          <w:sz w:val="24"/>
          <w:szCs w:val="24"/>
        </w:rPr>
        <w:t>“United States Government regulations.”</w:t>
      </w:r>
    </w:p>
    <w:p w:rsidRPr="00221B49" w:rsidR="00221B49" w:rsidP="00221B49" w:rsidRDefault="00221B49">
      <w:pPr>
        <w:widowControl/>
        <w:numPr>
          <w:ilvl w:val="0"/>
          <w:numId w:val="43"/>
        </w:numPr>
        <w:autoSpaceDE/>
        <w:autoSpaceDN/>
        <w:adjustRightInd/>
        <w:ind w:left="270" w:hanging="270"/>
        <w:rPr>
          <w:rFonts w:ascii="Times New Roman" w:hAnsi="Times New Roman"/>
          <w:sz w:val="24"/>
          <w:szCs w:val="24"/>
        </w:rPr>
      </w:pPr>
      <w:r w:rsidRPr="00221B49">
        <w:rPr>
          <w:rFonts w:ascii="Times New Roman" w:hAnsi="Times New Roman"/>
          <w:sz w:val="24"/>
          <w:szCs w:val="24"/>
        </w:rPr>
        <w:t xml:space="preserve">Title 49 U.S.C. § 31502 titled, </w:t>
      </w:r>
      <w:r w:rsidRPr="00221B49">
        <w:rPr>
          <w:rFonts w:ascii="Times New Roman" w:hAnsi="Times New Roman"/>
          <w:i/>
          <w:sz w:val="24"/>
          <w:szCs w:val="24"/>
        </w:rPr>
        <w:t>“Requirements for qualification, hours of service, safety, and equipment standards.”</w:t>
      </w:r>
    </w:p>
    <w:p w:rsidR="00221B49" w:rsidP="00221B49" w:rsidRDefault="00221B49">
      <w:pPr>
        <w:widowControl/>
        <w:numPr>
          <w:ilvl w:val="0"/>
          <w:numId w:val="43"/>
        </w:numPr>
        <w:autoSpaceDE/>
        <w:autoSpaceDN/>
        <w:adjustRightInd/>
        <w:ind w:left="270" w:hanging="270"/>
        <w:rPr>
          <w:i/>
        </w:rPr>
      </w:pPr>
      <w:r w:rsidRPr="00221B49">
        <w:rPr>
          <w:rFonts w:ascii="Times New Roman" w:hAnsi="Times New Roman"/>
          <w:sz w:val="24"/>
          <w:szCs w:val="24"/>
        </w:rPr>
        <w:t xml:space="preserve">Title 49 CFR § 1.87 titled, </w:t>
      </w:r>
      <w:r w:rsidRPr="00221B49">
        <w:rPr>
          <w:rFonts w:ascii="Times New Roman" w:hAnsi="Times New Roman"/>
          <w:i/>
          <w:sz w:val="24"/>
          <w:szCs w:val="24"/>
        </w:rPr>
        <w:t>“Delegation to the Federal Motor Carrier Safety Administrator</w:t>
      </w:r>
      <w:r w:rsidRPr="007C5980">
        <w:rPr>
          <w:i/>
        </w:rPr>
        <w:t>.”</w:t>
      </w:r>
    </w:p>
    <w:p w:rsidRPr="00221B49" w:rsidR="00221B49" w:rsidP="00221B49" w:rsidRDefault="00221B49">
      <w:pPr>
        <w:widowControl/>
        <w:numPr>
          <w:ilvl w:val="0"/>
          <w:numId w:val="43"/>
        </w:numPr>
        <w:autoSpaceDE/>
        <w:autoSpaceDN/>
        <w:adjustRightInd/>
        <w:ind w:left="270" w:hanging="270"/>
        <w:rPr>
          <w:rFonts w:ascii="Times New Roman" w:hAnsi="Times New Roman"/>
          <w:iCs/>
          <w:sz w:val="24"/>
          <w:szCs w:val="24"/>
        </w:rPr>
      </w:pPr>
      <w:r w:rsidRPr="00221B49">
        <w:rPr>
          <w:rFonts w:ascii="Times New Roman" w:hAnsi="Times New Roman"/>
          <w:iCs/>
          <w:sz w:val="24"/>
          <w:szCs w:val="24"/>
        </w:rPr>
        <w:t>Respondent recruitment script.</w:t>
      </w:r>
    </w:p>
    <w:p w:rsidRPr="00221B49" w:rsidR="00221B49" w:rsidP="00221B49" w:rsidRDefault="00221B49">
      <w:pPr>
        <w:widowControl/>
        <w:numPr>
          <w:ilvl w:val="0"/>
          <w:numId w:val="43"/>
        </w:numPr>
        <w:autoSpaceDE/>
        <w:autoSpaceDN/>
        <w:adjustRightInd/>
        <w:ind w:left="270" w:hanging="270"/>
        <w:rPr>
          <w:rFonts w:ascii="Times New Roman" w:hAnsi="Times New Roman"/>
          <w:iCs/>
          <w:sz w:val="24"/>
          <w:szCs w:val="24"/>
        </w:rPr>
      </w:pPr>
      <w:r w:rsidRPr="00221B49">
        <w:rPr>
          <w:rFonts w:ascii="Times New Roman" w:hAnsi="Times New Roman"/>
          <w:iCs/>
          <w:sz w:val="24"/>
          <w:szCs w:val="24"/>
        </w:rPr>
        <w:t>Pre-Roadshow Questionnaire</w:t>
      </w:r>
    </w:p>
    <w:p w:rsidRPr="00221B49" w:rsidR="00221B49" w:rsidP="00221B49" w:rsidRDefault="00221B49">
      <w:pPr>
        <w:widowControl/>
        <w:numPr>
          <w:ilvl w:val="0"/>
          <w:numId w:val="43"/>
        </w:numPr>
        <w:autoSpaceDE/>
        <w:autoSpaceDN/>
        <w:adjustRightInd/>
        <w:ind w:left="270" w:hanging="270"/>
        <w:rPr>
          <w:rFonts w:ascii="Times New Roman" w:hAnsi="Times New Roman"/>
          <w:iCs/>
          <w:sz w:val="24"/>
          <w:szCs w:val="24"/>
        </w:rPr>
      </w:pPr>
      <w:r w:rsidRPr="00221B49">
        <w:rPr>
          <w:rFonts w:ascii="Times New Roman" w:hAnsi="Times New Roman"/>
          <w:iCs/>
          <w:sz w:val="24"/>
          <w:szCs w:val="24"/>
        </w:rPr>
        <w:t>Post-Roadshow Questionnaire</w:t>
      </w:r>
    </w:p>
    <w:p w:rsidR="00221B49" w:rsidP="00221B49" w:rsidRDefault="00221B49">
      <w:pPr>
        <w:widowControl/>
        <w:numPr>
          <w:ilvl w:val="0"/>
          <w:numId w:val="43"/>
        </w:numPr>
        <w:autoSpaceDE/>
        <w:autoSpaceDN/>
        <w:adjustRightInd/>
        <w:ind w:left="270" w:hanging="270"/>
        <w:rPr>
          <w:rFonts w:ascii="Times New Roman" w:hAnsi="Times New Roman"/>
          <w:iCs/>
          <w:sz w:val="24"/>
          <w:szCs w:val="24"/>
        </w:rPr>
      </w:pPr>
      <w:r w:rsidRPr="00221B49">
        <w:rPr>
          <w:rFonts w:ascii="Times New Roman" w:hAnsi="Times New Roman"/>
          <w:iCs/>
          <w:sz w:val="24"/>
          <w:szCs w:val="24"/>
        </w:rPr>
        <w:t>Virginia Tech IRB approval letter.</w:t>
      </w:r>
    </w:p>
    <w:p w:rsidRPr="00221B49" w:rsidR="00C6626C" w:rsidP="00221B49" w:rsidRDefault="00C6626C">
      <w:pPr>
        <w:widowControl/>
        <w:numPr>
          <w:ilvl w:val="0"/>
          <w:numId w:val="43"/>
        </w:numPr>
        <w:autoSpaceDE/>
        <w:autoSpaceDN/>
        <w:adjustRightInd/>
        <w:ind w:left="270" w:hanging="270"/>
        <w:rPr>
          <w:rFonts w:ascii="Times New Roman" w:hAnsi="Times New Roman"/>
          <w:iCs/>
          <w:sz w:val="24"/>
          <w:szCs w:val="24"/>
        </w:rPr>
      </w:pPr>
      <w:r w:rsidRPr="00F81F45">
        <w:rPr>
          <w:rFonts w:ascii="Times New Roman" w:hAnsi="Times New Roman"/>
          <w:sz w:val="24"/>
          <w:szCs w:val="24"/>
        </w:rPr>
        <w:t xml:space="preserve">Federal Register 60-day </w:t>
      </w:r>
      <w:r>
        <w:rPr>
          <w:rFonts w:ascii="Times New Roman" w:hAnsi="Times New Roman"/>
          <w:sz w:val="24"/>
          <w:szCs w:val="24"/>
        </w:rPr>
        <w:t xml:space="preserve">notice </w:t>
      </w:r>
      <w:r w:rsidRPr="00F81F45">
        <w:rPr>
          <w:rFonts w:ascii="Times New Roman" w:hAnsi="Times New Roman"/>
          <w:sz w:val="24"/>
          <w:szCs w:val="24"/>
        </w:rPr>
        <w:t>(</w:t>
      </w:r>
      <w:r>
        <w:rPr>
          <w:rFonts w:ascii="Times New Roman" w:hAnsi="Times New Roman"/>
          <w:sz w:val="24"/>
          <w:szCs w:val="24"/>
        </w:rPr>
        <w:t>85</w:t>
      </w:r>
      <w:r w:rsidRPr="00F81F45">
        <w:rPr>
          <w:rFonts w:ascii="Times New Roman" w:hAnsi="Times New Roman"/>
          <w:sz w:val="24"/>
          <w:szCs w:val="24"/>
        </w:rPr>
        <w:t xml:space="preserve"> FR</w:t>
      </w:r>
      <w:r>
        <w:rPr>
          <w:rFonts w:ascii="Times New Roman" w:hAnsi="Times New Roman"/>
          <w:sz w:val="24"/>
          <w:szCs w:val="24"/>
        </w:rPr>
        <w:t xml:space="preserve"> 69678)</w:t>
      </w:r>
      <w:r w:rsidR="00385CE3">
        <w:rPr>
          <w:rFonts w:ascii="Times New Roman" w:hAnsi="Times New Roman"/>
          <w:sz w:val="24"/>
          <w:szCs w:val="24"/>
        </w:rPr>
        <w:t>, November 3, 2020.</w:t>
      </w:r>
    </w:p>
    <w:p w:rsidRPr="001C2B34" w:rsidR="00CD7543" w:rsidP="0014572E" w:rsidRDefault="00CD7543">
      <w:pPr>
        <w:pStyle w:val="NormalWeb"/>
        <w:spacing w:before="0" w:beforeAutospacing="0" w:after="0" w:afterAutospacing="0"/>
        <w:outlineLvl w:val="0"/>
        <w:rPr>
          <w:rFonts w:ascii="Times New Roman" w:hAnsi="Times New Roman"/>
        </w:rPr>
      </w:pPr>
    </w:p>
    <w:sectPr w:rsidRPr="001C2B34" w:rsidR="00CD7543">
      <w:footerReference w:type="default" r:id="rId8"/>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523" w:rsidRDefault="00563523">
      <w:r>
        <w:separator/>
      </w:r>
    </w:p>
  </w:endnote>
  <w:endnote w:type="continuationSeparator" w:id="0">
    <w:p w:rsidR="00563523" w:rsidRDefault="0056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3CC" w:rsidRDefault="00F853CC">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01549">
      <w:rPr>
        <w:rStyle w:val="PageNumber"/>
        <w:noProof/>
      </w:rPr>
      <w:t>1</w:t>
    </w:r>
    <w:r>
      <w:rPr>
        <w:rStyle w:val="PageNumber"/>
      </w:rPr>
      <w:fldChar w:fldCharType="end"/>
    </w:r>
  </w:p>
  <w:p w:rsidR="00F853CC" w:rsidRDefault="00F85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523" w:rsidRDefault="00563523">
      <w:r>
        <w:separator/>
      </w:r>
    </w:p>
  </w:footnote>
  <w:footnote w:type="continuationSeparator" w:id="0">
    <w:p w:rsidR="00563523" w:rsidRDefault="00563523">
      <w:r>
        <w:continuationSeparator/>
      </w:r>
    </w:p>
  </w:footnote>
  <w:footnote w:id="1">
    <w:p w:rsidR="00ED45B0" w:rsidRDefault="00ED45B0">
      <w:pPr>
        <w:pStyle w:val="FootnoteText"/>
      </w:pPr>
      <w:r>
        <w:rPr>
          <w:rStyle w:val="FootnoteReference"/>
        </w:rPr>
        <w:footnoteRef/>
      </w:r>
      <w:r>
        <w:t xml:space="preserve"> </w:t>
      </w:r>
      <w:r w:rsidRPr="00146E61">
        <w:rPr>
          <w:sz w:val="24"/>
          <w:szCs w:val="24"/>
          <w:shd w:val="clear" w:color="auto" w:fill="FFFFFF"/>
        </w:rPr>
        <w:t xml:space="preserve">Van der Laan, J.D., Heino, A., &amp; De Waard, D. (1997). A simple procedure for the assessment of acceptance of advanced transport telematics. </w:t>
      </w:r>
      <w:r w:rsidRPr="00146E61">
        <w:rPr>
          <w:i/>
          <w:iCs/>
          <w:sz w:val="24"/>
          <w:szCs w:val="24"/>
          <w:shd w:val="clear" w:color="auto" w:fill="FFFFFF"/>
        </w:rPr>
        <w:t>Transportation Research - Part C: Emerging Technologies, 5</w:t>
      </w:r>
      <w:r w:rsidRPr="00146E61">
        <w:rPr>
          <w:sz w:val="24"/>
          <w:szCs w:val="24"/>
          <w:shd w:val="clear" w:color="auto" w:fill="FFFFFF"/>
        </w:rPr>
        <w:t>, 1-10</w:t>
      </w:r>
    </w:p>
  </w:footnote>
  <w:footnote w:id="2">
    <w:p w:rsidR="00ED45B0" w:rsidRDefault="00ED45B0">
      <w:pPr>
        <w:pStyle w:val="FootnoteText"/>
      </w:pPr>
      <w:r>
        <w:rPr>
          <w:rStyle w:val="FootnoteReference"/>
        </w:rPr>
        <w:footnoteRef/>
      </w:r>
      <w:r>
        <w:t xml:space="preserve"> </w:t>
      </w:r>
      <w:r w:rsidRPr="00146E61">
        <w:rPr>
          <w:sz w:val="24"/>
          <w:szCs w:val="24"/>
        </w:rPr>
        <w:t xml:space="preserve">Jian, J., Bisantz, A. M., &amp; Drury, C. G. (2000). Foundations for an empirically determined scale of trust in automated systems. </w:t>
      </w:r>
      <w:r w:rsidRPr="00146E61">
        <w:rPr>
          <w:i/>
          <w:iCs/>
          <w:sz w:val="24"/>
          <w:szCs w:val="24"/>
        </w:rPr>
        <w:t xml:space="preserve">International Journal of Cognitive Ergonomics, 4, </w:t>
      </w:r>
      <w:r w:rsidRPr="00146E61">
        <w:rPr>
          <w:sz w:val="24"/>
          <w:szCs w:val="24"/>
        </w:rPr>
        <w:t>53-71.</w:t>
      </w:r>
    </w:p>
  </w:footnote>
  <w:footnote w:id="3">
    <w:p w:rsidR="00D27DAF" w:rsidRDefault="00D27DAF" w:rsidP="00D27DAF">
      <w:pPr>
        <w:pStyle w:val="FootnoteText"/>
      </w:pPr>
      <w:r>
        <w:rPr>
          <w:rStyle w:val="FootnoteReference"/>
        </w:rPr>
        <w:footnoteRef/>
      </w:r>
      <w:r>
        <w:t xml:space="preserve"> There were 9 submissions to the docket, but one was blank.</w:t>
      </w:r>
    </w:p>
  </w:footnote>
  <w:footnote w:id="4">
    <w:p w:rsidR="00ED45B0" w:rsidRDefault="00ED45B0">
      <w:pPr>
        <w:pStyle w:val="FootnoteText"/>
      </w:pPr>
      <w:r>
        <w:rPr>
          <w:rStyle w:val="FootnoteReference"/>
        </w:rPr>
        <w:footnoteRef/>
      </w:r>
      <w:r>
        <w:t xml:space="preserve"> </w:t>
      </w:r>
      <w:r w:rsidRPr="00425C9C">
        <w:rPr>
          <w:sz w:val="24"/>
          <w:szCs w:val="24"/>
        </w:rPr>
        <w:t xml:space="preserve">Bureau of Labor Statistics, </w:t>
      </w:r>
      <w:r>
        <w:rPr>
          <w:sz w:val="24"/>
          <w:szCs w:val="24"/>
        </w:rPr>
        <w:t xml:space="preserve">U.S. Department of Labor, </w:t>
      </w:r>
      <w:r w:rsidRPr="00425C9C">
        <w:rPr>
          <w:sz w:val="24"/>
          <w:szCs w:val="24"/>
        </w:rPr>
        <w:t xml:space="preserve">May </w:t>
      </w:r>
      <w:r>
        <w:rPr>
          <w:sz w:val="24"/>
          <w:szCs w:val="24"/>
        </w:rPr>
        <w:t>2016</w:t>
      </w:r>
      <w:r w:rsidRPr="00425C9C">
        <w:rPr>
          <w:sz w:val="24"/>
          <w:szCs w:val="24"/>
        </w:rPr>
        <w:t xml:space="preserve"> National Industry-Specific Occupational Employment and Wage Estimates for NAICS 484000 - Truck Transportation, accessed </w:t>
      </w:r>
      <w:r>
        <w:rPr>
          <w:sz w:val="24"/>
          <w:szCs w:val="24"/>
        </w:rPr>
        <w:t>July 19, 2017</w:t>
      </w:r>
      <w:r w:rsidRPr="00425C9C">
        <w:rPr>
          <w:sz w:val="24"/>
          <w:szCs w:val="24"/>
        </w:rPr>
        <w:t>.</w:t>
      </w:r>
    </w:p>
  </w:footnote>
  <w:footnote w:id="5">
    <w:p w:rsidR="00ED45B0" w:rsidRDefault="00ED45B0">
      <w:pPr>
        <w:pStyle w:val="FootnoteText"/>
      </w:pPr>
      <w:r>
        <w:rPr>
          <w:rStyle w:val="FootnoteReference"/>
        </w:rPr>
        <w:footnoteRef/>
      </w:r>
      <w:r>
        <w:t xml:space="preserve"> </w:t>
      </w:r>
      <w:r w:rsidRPr="002F176E">
        <w:rPr>
          <w:sz w:val="24"/>
          <w:szCs w:val="24"/>
        </w:rPr>
        <w:t xml:space="preserve">Bureau of Labor Statistics, U.S. Department of Labor, </w:t>
      </w:r>
      <w:r w:rsidRPr="00425C9C">
        <w:rPr>
          <w:sz w:val="24"/>
          <w:szCs w:val="24"/>
        </w:rPr>
        <w:t>Employer Costs for Employee Compensation</w:t>
      </w:r>
      <w:r>
        <w:rPr>
          <w:sz w:val="24"/>
          <w:szCs w:val="24"/>
        </w:rPr>
        <w:t xml:space="preserve"> – March 2017, Table 10. Private industry, by industry group, accessed July 19, 2017.</w:t>
      </w:r>
    </w:p>
  </w:footnote>
  <w:footnote w:id="6">
    <w:p w:rsidR="00ED45B0" w:rsidRDefault="00ED45B0">
      <w:pPr>
        <w:pStyle w:val="FootnoteText"/>
      </w:pPr>
      <w:r>
        <w:rPr>
          <w:rStyle w:val="FootnoteReference"/>
        </w:rPr>
        <w:footnoteRef/>
      </w:r>
      <w:r>
        <w:t xml:space="preserve"> </w:t>
      </w:r>
      <w:r w:rsidRPr="00425C9C">
        <w:rPr>
          <w:sz w:val="24"/>
          <w:szCs w:val="24"/>
        </w:rPr>
        <w:t>Bureau of Labor Statistics,</w:t>
      </w:r>
      <w:r>
        <w:rPr>
          <w:sz w:val="24"/>
          <w:szCs w:val="24"/>
        </w:rPr>
        <w:t xml:space="preserve"> U.S. Department of Labor,</w:t>
      </w:r>
      <w:r w:rsidRPr="00425C9C">
        <w:rPr>
          <w:sz w:val="24"/>
          <w:szCs w:val="24"/>
        </w:rPr>
        <w:t xml:space="preserve"> May </w:t>
      </w:r>
      <w:r>
        <w:rPr>
          <w:sz w:val="24"/>
          <w:szCs w:val="24"/>
        </w:rPr>
        <w:t>2019</w:t>
      </w:r>
      <w:r w:rsidRPr="00425C9C">
        <w:rPr>
          <w:sz w:val="24"/>
          <w:szCs w:val="24"/>
        </w:rPr>
        <w:t xml:space="preserve"> National Industry-Specific Occupational Employment and Wage Estimates for NAICS 484000 - Truck Transportation.</w:t>
      </w:r>
    </w:p>
  </w:footnote>
  <w:footnote w:id="7">
    <w:p w:rsidR="00ED45B0" w:rsidRDefault="00ED45B0">
      <w:pPr>
        <w:pStyle w:val="FootnoteText"/>
      </w:pPr>
      <w:r>
        <w:rPr>
          <w:rStyle w:val="FootnoteReference"/>
        </w:rPr>
        <w:footnoteRef/>
      </w:r>
      <w:r>
        <w:t xml:space="preserve"> </w:t>
      </w:r>
      <w:r w:rsidRPr="00425C9C">
        <w:rPr>
          <w:sz w:val="24"/>
          <w:szCs w:val="24"/>
        </w:rPr>
        <w:t>Bureau of Labor Statistics,</w:t>
      </w:r>
      <w:r>
        <w:rPr>
          <w:sz w:val="24"/>
          <w:szCs w:val="24"/>
        </w:rPr>
        <w:t xml:space="preserve"> U.S. Department of Labor,</w:t>
      </w:r>
      <w:r w:rsidRPr="00425C9C">
        <w:rPr>
          <w:sz w:val="24"/>
          <w:szCs w:val="24"/>
        </w:rPr>
        <w:t xml:space="preserve"> May </w:t>
      </w:r>
      <w:r>
        <w:rPr>
          <w:sz w:val="24"/>
          <w:szCs w:val="24"/>
        </w:rPr>
        <w:t>2019</w:t>
      </w:r>
      <w:r w:rsidRPr="00425C9C">
        <w:rPr>
          <w:sz w:val="24"/>
          <w:szCs w:val="24"/>
        </w:rPr>
        <w:t xml:space="preserve"> National Industry-Specific Occupational Employment and Wage Estimates for NAICS 4</w:t>
      </w:r>
      <w:r>
        <w:rPr>
          <w:sz w:val="24"/>
          <w:szCs w:val="24"/>
        </w:rPr>
        <w:t>1</w:t>
      </w:r>
      <w:r w:rsidRPr="00425C9C">
        <w:rPr>
          <w:sz w:val="24"/>
          <w:szCs w:val="24"/>
        </w:rPr>
        <w:t xml:space="preserve">4000 - </w:t>
      </w:r>
      <w:r w:rsidRPr="00AD6718">
        <w:rPr>
          <w:color w:val="000000"/>
          <w:sz w:val="24"/>
          <w:szCs w:val="24"/>
        </w:rPr>
        <w:t xml:space="preserve">Sales </w:t>
      </w:r>
      <w:r>
        <w:rPr>
          <w:color w:val="000000"/>
          <w:sz w:val="24"/>
          <w:szCs w:val="24"/>
        </w:rPr>
        <w:t>and Related Occupations.</w:t>
      </w:r>
    </w:p>
  </w:footnote>
  <w:footnote w:id="8">
    <w:p w:rsidR="00ED45B0" w:rsidRDefault="00ED45B0">
      <w:pPr>
        <w:pStyle w:val="FootnoteText"/>
      </w:pPr>
      <w:r>
        <w:rPr>
          <w:rStyle w:val="FootnoteReference"/>
        </w:rPr>
        <w:footnoteRef/>
      </w:r>
      <w:r>
        <w:t xml:space="preserve"> </w:t>
      </w:r>
      <w:r w:rsidRPr="00425C9C">
        <w:rPr>
          <w:sz w:val="24"/>
          <w:szCs w:val="24"/>
        </w:rPr>
        <w:t>Bureau of Labor Statistics,</w:t>
      </w:r>
      <w:r>
        <w:rPr>
          <w:sz w:val="24"/>
          <w:szCs w:val="24"/>
        </w:rPr>
        <w:t xml:space="preserve"> U.S. Department of Labor,</w:t>
      </w:r>
      <w:r w:rsidRPr="00425C9C">
        <w:rPr>
          <w:sz w:val="24"/>
          <w:szCs w:val="24"/>
        </w:rPr>
        <w:t xml:space="preserve"> May </w:t>
      </w:r>
      <w:r>
        <w:rPr>
          <w:sz w:val="24"/>
          <w:szCs w:val="24"/>
        </w:rPr>
        <w:t>2019</w:t>
      </w:r>
      <w:r w:rsidRPr="00425C9C">
        <w:rPr>
          <w:sz w:val="24"/>
          <w:szCs w:val="24"/>
        </w:rPr>
        <w:t xml:space="preserve"> National Industry-Specific Occupational Employment and Wage Estimates for NAICS </w:t>
      </w:r>
      <w:r w:rsidRPr="00AD6718">
        <w:rPr>
          <w:sz w:val="24"/>
          <w:szCs w:val="24"/>
        </w:rPr>
        <w:t>150000</w:t>
      </w:r>
      <w:r w:rsidRPr="00425C9C">
        <w:rPr>
          <w:sz w:val="24"/>
          <w:szCs w:val="24"/>
        </w:rPr>
        <w:t xml:space="preserve"> </w:t>
      </w:r>
      <w:r>
        <w:rPr>
          <w:sz w:val="24"/>
          <w:szCs w:val="24"/>
        </w:rPr>
        <w:t>–</w:t>
      </w:r>
      <w:r w:rsidRPr="00425C9C">
        <w:rPr>
          <w:sz w:val="24"/>
          <w:szCs w:val="24"/>
        </w:rPr>
        <w:t xml:space="preserve"> </w:t>
      </w:r>
      <w:r>
        <w:rPr>
          <w:sz w:val="24"/>
          <w:szCs w:val="24"/>
        </w:rPr>
        <w:t>Computer and Mathematical</w:t>
      </w:r>
      <w:r w:rsidRPr="00425C9C">
        <w:rPr>
          <w:sz w:val="24"/>
          <w:szCs w:val="24"/>
        </w:rPr>
        <w:t>.</w:t>
      </w:r>
    </w:p>
  </w:footnote>
  <w:footnote w:id="9">
    <w:p w:rsidR="005F1C3A" w:rsidRDefault="005F1C3A">
      <w:pPr>
        <w:pStyle w:val="FootnoteText"/>
      </w:pPr>
      <w:r>
        <w:rPr>
          <w:rStyle w:val="FootnoteReference"/>
        </w:rPr>
        <w:footnoteRef/>
      </w:r>
      <w:r>
        <w:t xml:space="preserve"> </w:t>
      </w:r>
      <w:r w:rsidRPr="00425C9C">
        <w:rPr>
          <w:sz w:val="24"/>
          <w:szCs w:val="24"/>
        </w:rPr>
        <w:t>Bureau of Labor Statistics,</w:t>
      </w:r>
      <w:r>
        <w:rPr>
          <w:sz w:val="24"/>
          <w:szCs w:val="24"/>
        </w:rPr>
        <w:t xml:space="preserve"> U.S. Department of Labor,</w:t>
      </w:r>
      <w:r w:rsidRPr="00425C9C">
        <w:rPr>
          <w:sz w:val="24"/>
          <w:szCs w:val="24"/>
        </w:rPr>
        <w:t xml:space="preserve"> May </w:t>
      </w:r>
      <w:r>
        <w:rPr>
          <w:sz w:val="24"/>
          <w:szCs w:val="24"/>
        </w:rPr>
        <w:t>2019</w:t>
      </w:r>
      <w:r w:rsidRPr="00425C9C">
        <w:rPr>
          <w:sz w:val="24"/>
          <w:szCs w:val="24"/>
        </w:rPr>
        <w:t xml:space="preserve"> National Industry-Specific Occupational Employment and Wage Estimates for NAICS </w:t>
      </w:r>
      <w:r>
        <w:rPr>
          <w:sz w:val="24"/>
          <w:szCs w:val="24"/>
        </w:rPr>
        <w:t>251000</w:t>
      </w:r>
      <w:r w:rsidRPr="00425C9C">
        <w:rPr>
          <w:sz w:val="24"/>
          <w:szCs w:val="24"/>
        </w:rPr>
        <w:t xml:space="preserve"> </w:t>
      </w:r>
      <w:r>
        <w:rPr>
          <w:sz w:val="24"/>
          <w:szCs w:val="24"/>
        </w:rPr>
        <w:t>–</w:t>
      </w:r>
      <w:r w:rsidRPr="00425C9C">
        <w:rPr>
          <w:sz w:val="24"/>
          <w:szCs w:val="24"/>
        </w:rPr>
        <w:t xml:space="preserve"> </w:t>
      </w:r>
      <w:r>
        <w:rPr>
          <w:sz w:val="24"/>
          <w:szCs w:val="24"/>
        </w:rPr>
        <w:t>Educational Instruction and Library Occupations</w:t>
      </w:r>
      <w:r w:rsidRPr="00425C9C">
        <w:rPr>
          <w:sz w:val="24"/>
          <w:szCs w:val="24"/>
        </w:rPr>
        <w:t>.</w:t>
      </w:r>
    </w:p>
  </w:footnote>
  <w:footnote w:id="10">
    <w:p w:rsidR="00B456B1" w:rsidRDefault="00B456B1">
      <w:pPr>
        <w:pStyle w:val="FootnoteText"/>
      </w:pPr>
      <w:r>
        <w:rPr>
          <w:rStyle w:val="FootnoteReference"/>
        </w:rPr>
        <w:footnoteRef/>
      </w:r>
      <w:r>
        <w:t xml:space="preserve"> </w:t>
      </w:r>
      <w:r w:rsidRPr="00425C9C">
        <w:rPr>
          <w:sz w:val="24"/>
          <w:szCs w:val="24"/>
        </w:rPr>
        <w:t>Bureau of Labor Statistics,</w:t>
      </w:r>
      <w:r>
        <w:rPr>
          <w:sz w:val="24"/>
          <w:szCs w:val="24"/>
        </w:rPr>
        <w:t xml:space="preserve"> U.S. Department of Labor,</w:t>
      </w:r>
      <w:r w:rsidRPr="00425C9C">
        <w:rPr>
          <w:sz w:val="24"/>
          <w:szCs w:val="24"/>
        </w:rPr>
        <w:t xml:space="preserve"> May </w:t>
      </w:r>
      <w:r>
        <w:rPr>
          <w:sz w:val="24"/>
          <w:szCs w:val="24"/>
        </w:rPr>
        <w:t>2016</w:t>
      </w:r>
      <w:r w:rsidRPr="00425C9C">
        <w:rPr>
          <w:sz w:val="24"/>
          <w:szCs w:val="24"/>
        </w:rPr>
        <w:t xml:space="preserve"> National Industry-Specific Occupational Employment and Wage Estimates for NAICS </w:t>
      </w:r>
      <w:r>
        <w:rPr>
          <w:sz w:val="24"/>
          <w:szCs w:val="24"/>
        </w:rPr>
        <w:t>119000</w:t>
      </w:r>
      <w:r w:rsidRPr="00425C9C">
        <w:rPr>
          <w:sz w:val="24"/>
          <w:szCs w:val="24"/>
        </w:rPr>
        <w:t xml:space="preserve"> - </w:t>
      </w:r>
      <w:r w:rsidRPr="00AD6718">
        <w:rPr>
          <w:sz w:val="24"/>
          <w:szCs w:val="24"/>
        </w:rPr>
        <w:t>Other Management Occupations</w:t>
      </w:r>
    </w:p>
  </w:footnote>
  <w:footnote w:id="11">
    <w:p w:rsidR="008A5D1C" w:rsidRDefault="008A5D1C" w:rsidP="008A5D1C">
      <w:pPr>
        <w:pStyle w:val="FootnoteText"/>
      </w:pPr>
      <w:r>
        <w:rPr>
          <w:rStyle w:val="FootnoteReference"/>
        </w:rPr>
        <w:footnoteRef/>
      </w:r>
      <w:r>
        <w:t xml:space="preserve"> Office of Personnel Management, “2019 General Schedule (GS) Locality Pay Tables”. </w:t>
      </w:r>
      <w:hyperlink r:id="rId1" w:history="1">
        <w:r w:rsidRPr="00341139">
          <w:rPr>
            <w:rStyle w:val="Hyperlink"/>
          </w:rPr>
          <w:t>https://www.opm.gov/policy-data-oversig</w:t>
        </w:r>
        <w:r w:rsidRPr="00341139">
          <w:rPr>
            <w:rStyle w:val="Hyperlink"/>
          </w:rPr>
          <w:t>h</w:t>
        </w:r>
        <w:r w:rsidRPr="00341139">
          <w:rPr>
            <w:rStyle w:val="Hyperlink"/>
          </w:rPr>
          <w:t>t/pay-leave/salaries-wages/2019/general-schedule</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CE8C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434F4"/>
    <w:multiLevelType w:val="hybridMultilevel"/>
    <w:tmpl w:val="F13E605A"/>
    <w:lvl w:ilvl="0" w:tplc="BDB8B1DC">
      <w:start w:val="1"/>
      <w:numFmt w:val="upperLetter"/>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34"/>
    <w:multiLevelType w:val="hybridMultilevel"/>
    <w:tmpl w:val="5D389A92"/>
    <w:lvl w:ilvl="0" w:tplc="E5466E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841052"/>
    <w:multiLevelType w:val="hybridMultilevel"/>
    <w:tmpl w:val="75CEC866"/>
    <w:lvl w:ilvl="0" w:tplc="D4401EEC">
      <w:start w:val="5"/>
      <w:numFmt w:val="decimal"/>
      <w:lvlText w:val="%1."/>
      <w:lvlJc w:val="left"/>
      <w:pPr>
        <w:ind w:left="36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510E2F"/>
    <w:multiLevelType w:val="hybridMultilevel"/>
    <w:tmpl w:val="7F30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F471D"/>
    <w:multiLevelType w:val="hybridMultilevel"/>
    <w:tmpl w:val="E2A8D9C8"/>
    <w:lvl w:ilvl="0" w:tplc="D5C0D164">
      <w:start w:val="15"/>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F12222"/>
    <w:multiLevelType w:val="hybridMultilevel"/>
    <w:tmpl w:val="689A4796"/>
    <w:lvl w:ilvl="0" w:tplc="FA52CAFA">
      <w:start w:val="14"/>
      <w:numFmt w:val="decimal"/>
      <w:lvlText w:val="%1."/>
      <w:lvlJc w:val="left"/>
      <w:pPr>
        <w:ind w:left="36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62F45"/>
    <w:multiLevelType w:val="hybridMultilevel"/>
    <w:tmpl w:val="434407D2"/>
    <w:lvl w:ilvl="0" w:tplc="6DB63A22">
      <w:start w:val="1"/>
      <w:numFmt w:val="bullet"/>
      <w:lvlText w:val=""/>
      <w:lvlJc w:val="left"/>
      <w:pPr>
        <w:tabs>
          <w:tab w:val="num" w:pos="720"/>
        </w:tabs>
        <w:ind w:left="720" w:hanging="360"/>
      </w:pPr>
      <w:rPr>
        <w:rFonts w:ascii="Wingdings" w:hAnsi="Wingdings" w:hint="default"/>
      </w:rPr>
    </w:lvl>
    <w:lvl w:ilvl="1" w:tplc="B05EA4C0">
      <w:numFmt w:val="bullet"/>
      <w:lvlText w:val=""/>
      <w:lvlJc w:val="left"/>
      <w:pPr>
        <w:tabs>
          <w:tab w:val="num" w:pos="1440"/>
        </w:tabs>
        <w:ind w:left="1440" w:hanging="360"/>
      </w:pPr>
      <w:rPr>
        <w:rFonts w:ascii="Wingdings" w:hAnsi="Wingdings" w:hint="default"/>
      </w:rPr>
    </w:lvl>
    <w:lvl w:ilvl="2" w:tplc="E0DAB48A">
      <w:numFmt w:val="bullet"/>
      <w:lvlText w:val="o"/>
      <w:lvlJc w:val="left"/>
      <w:pPr>
        <w:tabs>
          <w:tab w:val="num" w:pos="2160"/>
        </w:tabs>
        <w:ind w:left="2160" w:hanging="360"/>
      </w:pPr>
      <w:rPr>
        <w:rFonts w:ascii="Courier New" w:hAnsi="Courier New" w:hint="default"/>
      </w:rPr>
    </w:lvl>
    <w:lvl w:ilvl="3" w:tplc="C6E24D88" w:tentative="1">
      <w:start w:val="1"/>
      <w:numFmt w:val="bullet"/>
      <w:lvlText w:val=""/>
      <w:lvlJc w:val="left"/>
      <w:pPr>
        <w:tabs>
          <w:tab w:val="num" w:pos="2880"/>
        </w:tabs>
        <w:ind w:left="2880" w:hanging="360"/>
      </w:pPr>
      <w:rPr>
        <w:rFonts w:ascii="Wingdings" w:hAnsi="Wingdings" w:hint="default"/>
      </w:rPr>
    </w:lvl>
    <w:lvl w:ilvl="4" w:tplc="A82648D4" w:tentative="1">
      <w:start w:val="1"/>
      <w:numFmt w:val="bullet"/>
      <w:lvlText w:val=""/>
      <w:lvlJc w:val="left"/>
      <w:pPr>
        <w:tabs>
          <w:tab w:val="num" w:pos="3600"/>
        </w:tabs>
        <w:ind w:left="3600" w:hanging="360"/>
      </w:pPr>
      <w:rPr>
        <w:rFonts w:ascii="Wingdings" w:hAnsi="Wingdings" w:hint="default"/>
      </w:rPr>
    </w:lvl>
    <w:lvl w:ilvl="5" w:tplc="6FE28C32" w:tentative="1">
      <w:start w:val="1"/>
      <w:numFmt w:val="bullet"/>
      <w:lvlText w:val=""/>
      <w:lvlJc w:val="left"/>
      <w:pPr>
        <w:tabs>
          <w:tab w:val="num" w:pos="4320"/>
        </w:tabs>
        <w:ind w:left="4320" w:hanging="360"/>
      </w:pPr>
      <w:rPr>
        <w:rFonts w:ascii="Wingdings" w:hAnsi="Wingdings" w:hint="default"/>
      </w:rPr>
    </w:lvl>
    <w:lvl w:ilvl="6" w:tplc="E8885F30" w:tentative="1">
      <w:start w:val="1"/>
      <w:numFmt w:val="bullet"/>
      <w:lvlText w:val=""/>
      <w:lvlJc w:val="left"/>
      <w:pPr>
        <w:tabs>
          <w:tab w:val="num" w:pos="5040"/>
        </w:tabs>
        <w:ind w:left="5040" w:hanging="360"/>
      </w:pPr>
      <w:rPr>
        <w:rFonts w:ascii="Wingdings" w:hAnsi="Wingdings" w:hint="default"/>
      </w:rPr>
    </w:lvl>
    <w:lvl w:ilvl="7" w:tplc="464086C8" w:tentative="1">
      <w:start w:val="1"/>
      <w:numFmt w:val="bullet"/>
      <w:lvlText w:val=""/>
      <w:lvlJc w:val="left"/>
      <w:pPr>
        <w:tabs>
          <w:tab w:val="num" w:pos="5760"/>
        </w:tabs>
        <w:ind w:left="5760" w:hanging="360"/>
      </w:pPr>
      <w:rPr>
        <w:rFonts w:ascii="Wingdings" w:hAnsi="Wingdings" w:hint="default"/>
      </w:rPr>
    </w:lvl>
    <w:lvl w:ilvl="8" w:tplc="262CCA3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97A2F"/>
    <w:multiLevelType w:val="hybridMultilevel"/>
    <w:tmpl w:val="5E8CAEB0"/>
    <w:lvl w:ilvl="0" w:tplc="C9381DE0">
      <w:start w:val="3"/>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0D16D9"/>
    <w:multiLevelType w:val="hybridMultilevel"/>
    <w:tmpl w:val="6350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E660C3"/>
    <w:multiLevelType w:val="hybridMultilevel"/>
    <w:tmpl w:val="EB1C0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E87785"/>
    <w:multiLevelType w:val="hybridMultilevel"/>
    <w:tmpl w:val="17EAC5DA"/>
    <w:lvl w:ilvl="0" w:tplc="E4D2D762">
      <w:start w:val="1"/>
      <w:numFmt w:val="bullet"/>
      <w:lvlText w:val=""/>
      <w:lvlJc w:val="left"/>
      <w:pPr>
        <w:tabs>
          <w:tab w:val="num" w:pos="720"/>
        </w:tabs>
        <w:ind w:left="720" w:hanging="360"/>
      </w:pPr>
      <w:rPr>
        <w:rFonts w:ascii="Wingdings" w:hAnsi="Wingdings" w:hint="default"/>
      </w:rPr>
    </w:lvl>
    <w:lvl w:ilvl="1" w:tplc="70BEBE38">
      <w:numFmt w:val="bullet"/>
      <w:lvlText w:val=""/>
      <w:lvlJc w:val="left"/>
      <w:pPr>
        <w:tabs>
          <w:tab w:val="num" w:pos="1440"/>
        </w:tabs>
        <w:ind w:left="1440" w:hanging="360"/>
      </w:pPr>
      <w:rPr>
        <w:rFonts w:ascii="Wingdings" w:hAnsi="Wingdings" w:hint="default"/>
      </w:rPr>
    </w:lvl>
    <w:lvl w:ilvl="2" w:tplc="24C894E8">
      <w:numFmt w:val="bullet"/>
      <w:lvlText w:val="o"/>
      <w:lvlJc w:val="left"/>
      <w:pPr>
        <w:tabs>
          <w:tab w:val="num" w:pos="2160"/>
        </w:tabs>
        <w:ind w:left="2160" w:hanging="360"/>
      </w:pPr>
      <w:rPr>
        <w:rFonts w:ascii="Courier New" w:hAnsi="Courier New" w:hint="default"/>
      </w:rPr>
    </w:lvl>
    <w:lvl w:ilvl="3" w:tplc="0B7E6676" w:tentative="1">
      <w:start w:val="1"/>
      <w:numFmt w:val="bullet"/>
      <w:lvlText w:val=""/>
      <w:lvlJc w:val="left"/>
      <w:pPr>
        <w:tabs>
          <w:tab w:val="num" w:pos="2880"/>
        </w:tabs>
        <w:ind w:left="2880" w:hanging="360"/>
      </w:pPr>
      <w:rPr>
        <w:rFonts w:ascii="Wingdings" w:hAnsi="Wingdings" w:hint="default"/>
      </w:rPr>
    </w:lvl>
    <w:lvl w:ilvl="4" w:tplc="35FEDEE2" w:tentative="1">
      <w:start w:val="1"/>
      <w:numFmt w:val="bullet"/>
      <w:lvlText w:val=""/>
      <w:lvlJc w:val="left"/>
      <w:pPr>
        <w:tabs>
          <w:tab w:val="num" w:pos="3600"/>
        </w:tabs>
        <w:ind w:left="3600" w:hanging="360"/>
      </w:pPr>
      <w:rPr>
        <w:rFonts w:ascii="Wingdings" w:hAnsi="Wingdings" w:hint="default"/>
      </w:rPr>
    </w:lvl>
    <w:lvl w:ilvl="5" w:tplc="3D0AF572" w:tentative="1">
      <w:start w:val="1"/>
      <w:numFmt w:val="bullet"/>
      <w:lvlText w:val=""/>
      <w:lvlJc w:val="left"/>
      <w:pPr>
        <w:tabs>
          <w:tab w:val="num" w:pos="4320"/>
        </w:tabs>
        <w:ind w:left="4320" w:hanging="360"/>
      </w:pPr>
      <w:rPr>
        <w:rFonts w:ascii="Wingdings" w:hAnsi="Wingdings" w:hint="default"/>
      </w:rPr>
    </w:lvl>
    <w:lvl w:ilvl="6" w:tplc="97FE9058" w:tentative="1">
      <w:start w:val="1"/>
      <w:numFmt w:val="bullet"/>
      <w:lvlText w:val=""/>
      <w:lvlJc w:val="left"/>
      <w:pPr>
        <w:tabs>
          <w:tab w:val="num" w:pos="5040"/>
        </w:tabs>
        <w:ind w:left="5040" w:hanging="360"/>
      </w:pPr>
      <w:rPr>
        <w:rFonts w:ascii="Wingdings" w:hAnsi="Wingdings" w:hint="default"/>
      </w:rPr>
    </w:lvl>
    <w:lvl w:ilvl="7" w:tplc="FB36F152" w:tentative="1">
      <w:start w:val="1"/>
      <w:numFmt w:val="bullet"/>
      <w:lvlText w:val=""/>
      <w:lvlJc w:val="left"/>
      <w:pPr>
        <w:tabs>
          <w:tab w:val="num" w:pos="5760"/>
        </w:tabs>
        <w:ind w:left="5760" w:hanging="360"/>
      </w:pPr>
      <w:rPr>
        <w:rFonts w:ascii="Wingdings" w:hAnsi="Wingdings" w:hint="default"/>
      </w:rPr>
    </w:lvl>
    <w:lvl w:ilvl="8" w:tplc="5DEC87C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B10FB0"/>
    <w:multiLevelType w:val="hybridMultilevel"/>
    <w:tmpl w:val="A2F87148"/>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512ADA"/>
    <w:multiLevelType w:val="hybridMultilevel"/>
    <w:tmpl w:val="EE8C393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0"/>
  </w:num>
  <w:num w:numId="3">
    <w:abstractNumId w:val="12"/>
  </w:num>
  <w:num w:numId="4">
    <w:abstractNumId w:val="38"/>
  </w:num>
  <w:num w:numId="5">
    <w:abstractNumId w:val="36"/>
  </w:num>
  <w:num w:numId="6">
    <w:abstractNumId w:val="14"/>
  </w:num>
  <w:num w:numId="7">
    <w:abstractNumId w:val="35"/>
  </w:num>
  <w:num w:numId="8">
    <w:abstractNumId w:val="20"/>
  </w:num>
  <w:num w:numId="9">
    <w:abstractNumId w:val="9"/>
  </w:num>
  <w:num w:numId="10">
    <w:abstractNumId w:val="11"/>
  </w:num>
  <w:num w:numId="11">
    <w:abstractNumId w:val="23"/>
  </w:num>
  <w:num w:numId="12">
    <w:abstractNumId w:val="13"/>
  </w:num>
  <w:num w:numId="13">
    <w:abstractNumId w:val="43"/>
  </w:num>
  <w:num w:numId="14">
    <w:abstractNumId w:val="41"/>
  </w:num>
  <w:num w:numId="15">
    <w:abstractNumId w:val="31"/>
  </w:num>
  <w:num w:numId="16">
    <w:abstractNumId w:val="21"/>
  </w:num>
  <w:num w:numId="17">
    <w:abstractNumId w:val="22"/>
  </w:num>
  <w:num w:numId="18">
    <w:abstractNumId w:val="44"/>
  </w:num>
  <w:num w:numId="19">
    <w:abstractNumId w:val="17"/>
  </w:num>
  <w:num w:numId="20">
    <w:abstractNumId w:val="1"/>
  </w:num>
  <w:num w:numId="21">
    <w:abstractNumId w:val="7"/>
  </w:num>
  <w:num w:numId="22">
    <w:abstractNumId w:val="32"/>
  </w:num>
  <w:num w:numId="23">
    <w:abstractNumId w:val="33"/>
  </w:num>
  <w:num w:numId="24">
    <w:abstractNumId w:val="39"/>
  </w:num>
  <w:num w:numId="25">
    <w:abstractNumId w:val="2"/>
  </w:num>
  <w:num w:numId="26">
    <w:abstractNumId w:val="24"/>
  </w:num>
  <w:num w:numId="27">
    <w:abstractNumId w:val="8"/>
  </w:num>
  <w:num w:numId="28">
    <w:abstractNumId w:val="37"/>
  </w:num>
  <w:num w:numId="29">
    <w:abstractNumId w:val="40"/>
  </w:num>
  <w:num w:numId="30">
    <w:abstractNumId w:val="16"/>
  </w:num>
  <w:num w:numId="31">
    <w:abstractNumId w:val="45"/>
  </w:num>
  <w:num w:numId="32">
    <w:abstractNumId w:val="26"/>
  </w:num>
  <w:num w:numId="33">
    <w:abstractNumId w:val="19"/>
  </w:num>
  <w:num w:numId="34">
    <w:abstractNumId w:val="34"/>
  </w:num>
  <w:num w:numId="35">
    <w:abstractNumId w:val="29"/>
  </w:num>
  <w:num w:numId="36">
    <w:abstractNumId w:val="30"/>
  </w:num>
  <w:num w:numId="37">
    <w:abstractNumId w:val="0"/>
  </w:num>
  <w:num w:numId="38">
    <w:abstractNumId w:val="4"/>
  </w:num>
  <w:num w:numId="39">
    <w:abstractNumId w:val="15"/>
  </w:num>
  <w:num w:numId="40">
    <w:abstractNumId w:val="6"/>
  </w:num>
  <w:num w:numId="41">
    <w:abstractNumId w:val="27"/>
  </w:num>
  <w:num w:numId="42">
    <w:abstractNumId w:val="25"/>
  </w:num>
  <w:num w:numId="43">
    <w:abstractNumId w:val="3"/>
  </w:num>
  <w:num w:numId="44">
    <w:abstractNumId w:val="28"/>
  </w:num>
  <w:num w:numId="45">
    <w:abstractNumId w:val="42"/>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F5D"/>
    <w:rsid w:val="00003755"/>
    <w:rsid w:val="00024AF3"/>
    <w:rsid w:val="00030F06"/>
    <w:rsid w:val="0003385D"/>
    <w:rsid w:val="00041797"/>
    <w:rsid w:val="0004749E"/>
    <w:rsid w:val="0006315D"/>
    <w:rsid w:val="00065A99"/>
    <w:rsid w:val="0008270D"/>
    <w:rsid w:val="00084F3F"/>
    <w:rsid w:val="00087FF5"/>
    <w:rsid w:val="00094864"/>
    <w:rsid w:val="000B2E5A"/>
    <w:rsid w:val="000C6EC5"/>
    <w:rsid w:val="000C75C4"/>
    <w:rsid w:val="000D1072"/>
    <w:rsid w:val="000D1B14"/>
    <w:rsid w:val="000D1E4F"/>
    <w:rsid w:val="000D543D"/>
    <w:rsid w:val="000E4917"/>
    <w:rsid w:val="000E73D3"/>
    <w:rsid w:val="00103851"/>
    <w:rsid w:val="00105F8E"/>
    <w:rsid w:val="0010671A"/>
    <w:rsid w:val="001068D0"/>
    <w:rsid w:val="001156EE"/>
    <w:rsid w:val="0011604F"/>
    <w:rsid w:val="00116CE2"/>
    <w:rsid w:val="0012685A"/>
    <w:rsid w:val="001300B8"/>
    <w:rsid w:val="001310BC"/>
    <w:rsid w:val="00131B90"/>
    <w:rsid w:val="00133388"/>
    <w:rsid w:val="00140D3B"/>
    <w:rsid w:val="0014572E"/>
    <w:rsid w:val="00146E61"/>
    <w:rsid w:val="00152C82"/>
    <w:rsid w:val="00165690"/>
    <w:rsid w:val="0017628C"/>
    <w:rsid w:val="00196033"/>
    <w:rsid w:val="001C2B34"/>
    <w:rsid w:val="001C3B86"/>
    <w:rsid w:val="001C5E04"/>
    <w:rsid w:val="001D4111"/>
    <w:rsid w:val="001D5045"/>
    <w:rsid w:val="001E1054"/>
    <w:rsid w:val="001F6309"/>
    <w:rsid w:val="002075D9"/>
    <w:rsid w:val="0021182F"/>
    <w:rsid w:val="0021737F"/>
    <w:rsid w:val="0022097E"/>
    <w:rsid w:val="00221B49"/>
    <w:rsid w:val="00221C4A"/>
    <w:rsid w:val="002249EB"/>
    <w:rsid w:val="00255F4B"/>
    <w:rsid w:val="0026513F"/>
    <w:rsid w:val="00276C1F"/>
    <w:rsid w:val="002834C0"/>
    <w:rsid w:val="0029162E"/>
    <w:rsid w:val="0029422F"/>
    <w:rsid w:val="002B0510"/>
    <w:rsid w:val="002B4928"/>
    <w:rsid w:val="002B50B3"/>
    <w:rsid w:val="002C4DD9"/>
    <w:rsid w:val="002D1C41"/>
    <w:rsid w:val="002D2FE4"/>
    <w:rsid w:val="002D4BEF"/>
    <w:rsid w:val="002F55E8"/>
    <w:rsid w:val="00317CF3"/>
    <w:rsid w:val="003354A2"/>
    <w:rsid w:val="00340480"/>
    <w:rsid w:val="00346352"/>
    <w:rsid w:val="00353C80"/>
    <w:rsid w:val="00364B18"/>
    <w:rsid w:val="00380B50"/>
    <w:rsid w:val="00385143"/>
    <w:rsid w:val="00385CE3"/>
    <w:rsid w:val="00397304"/>
    <w:rsid w:val="003A4A1F"/>
    <w:rsid w:val="003A7EB8"/>
    <w:rsid w:val="003C020C"/>
    <w:rsid w:val="003C52E8"/>
    <w:rsid w:val="003D38CE"/>
    <w:rsid w:val="003D550F"/>
    <w:rsid w:val="003E7074"/>
    <w:rsid w:val="00407E96"/>
    <w:rsid w:val="00427F10"/>
    <w:rsid w:val="00446800"/>
    <w:rsid w:val="004510BE"/>
    <w:rsid w:val="00462CD6"/>
    <w:rsid w:val="00470720"/>
    <w:rsid w:val="004709CB"/>
    <w:rsid w:val="004763C9"/>
    <w:rsid w:val="00480D9C"/>
    <w:rsid w:val="004B2101"/>
    <w:rsid w:val="004C4BD0"/>
    <w:rsid w:val="004C5F51"/>
    <w:rsid w:val="004C60F6"/>
    <w:rsid w:val="004E2D8B"/>
    <w:rsid w:val="004F2439"/>
    <w:rsid w:val="00501549"/>
    <w:rsid w:val="005114C1"/>
    <w:rsid w:val="00515433"/>
    <w:rsid w:val="00557018"/>
    <w:rsid w:val="005612EB"/>
    <w:rsid w:val="00563523"/>
    <w:rsid w:val="00566DB1"/>
    <w:rsid w:val="0057345C"/>
    <w:rsid w:val="005B290E"/>
    <w:rsid w:val="005B4258"/>
    <w:rsid w:val="005F1C3A"/>
    <w:rsid w:val="005F3633"/>
    <w:rsid w:val="00612EBB"/>
    <w:rsid w:val="006146B9"/>
    <w:rsid w:val="00626221"/>
    <w:rsid w:val="0064280B"/>
    <w:rsid w:val="0064474E"/>
    <w:rsid w:val="00644D1F"/>
    <w:rsid w:val="00650E39"/>
    <w:rsid w:val="0065633F"/>
    <w:rsid w:val="00656E8B"/>
    <w:rsid w:val="00681537"/>
    <w:rsid w:val="00686EE0"/>
    <w:rsid w:val="006B2A6D"/>
    <w:rsid w:val="006B5C1D"/>
    <w:rsid w:val="006C066F"/>
    <w:rsid w:val="006C439E"/>
    <w:rsid w:val="006C4AB4"/>
    <w:rsid w:val="006C714E"/>
    <w:rsid w:val="006D6525"/>
    <w:rsid w:val="006E0380"/>
    <w:rsid w:val="006F3950"/>
    <w:rsid w:val="00702537"/>
    <w:rsid w:val="007034EF"/>
    <w:rsid w:val="00704CEC"/>
    <w:rsid w:val="00715A40"/>
    <w:rsid w:val="0072292E"/>
    <w:rsid w:val="007239FE"/>
    <w:rsid w:val="00725162"/>
    <w:rsid w:val="00742B8C"/>
    <w:rsid w:val="007540F8"/>
    <w:rsid w:val="00754FAD"/>
    <w:rsid w:val="0077236C"/>
    <w:rsid w:val="007821E7"/>
    <w:rsid w:val="00786084"/>
    <w:rsid w:val="00786795"/>
    <w:rsid w:val="007932B2"/>
    <w:rsid w:val="00795519"/>
    <w:rsid w:val="007A5214"/>
    <w:rsid w:val="007B3C3C"/>
    <w:rsid w:val="007B620F"/>
    <w:rsid w:val="007D26F3"/>
    <w:rsid w:val="007D4D58"/>
    <w:rsid w:val="007D5899"/>
    <w:rsid w:val="00814715"/>
    <w:rsid w:val="0081739B"/>
    <w:rsid w:val="00821168"/>
    <w:rsid w:val="00823D84"/>
    <w:rsid w:val="00830A7D"/>
    <w:rsid w:val="00830F5D"/>
    <w:rsid w:val="00834ACC"/>
    <w:rsid w:val="0083610F"/>
    <w:rsid w:val="00837CB4"/>
    <w:rsid w:val="008701F2"/>
    <w:rsid w:val="00894CCD"/>
    <w:rsid w:val="008A5D1C"/>
    <w:rsid w:val="008B42F1"/>
    <w:rsid w:val="008B5870"/>
    <w:rsid w:val="008D0BAD"/>
    <w:rsid w:val="008D34A3"/>
    <w:rsid w:val="008E4E78"/>
    <w:rsid w:val="008F2CDB"/>
    <w:rsid w:val="0090139B"/>
    <w:rsid w:val="00902DFA"/>
    <w:rsid w:val="00911D85"/>
    <w:rsid w:val="0091241B"/>
    <w:rsid w:val="0091655D"/>
    <w:rsid w:val="00936A99"/>
    <w:rsid w:val="009466C4"/>
    <w:rsid w:val="00953CFD"/>
    <w:rsid w:val="00955D02"/>
    <w:rsid w:val="00975995"/>
    <w:rsid w:val="00993D6B"/>
    <w:rsid w:val="009A0482"/>
    <w:rsid w:val="009A3A86"/>
    <w:rsid w:val="009B53CD"/>
    <w:rsid w:val="009B6B4B"/>
    <w:rsid w:val="009B6B56"/>
    <w:rsid w:val="009B792A"/>
    <w:rsid w:val="009C7B19"/>
    <w:rsid w:val="009D4F72"/>
    <w:rsid w:val="009D5C8B"/>
    <w:rsid w:val="009E0597"/>
    <w:rsid w:val="009E2F2D"/>
    <w:rsid w:val="009E43F8"/>
    <w:rsid w:val="009E4F82"/>
    <w:rsid w:val="009E5E35"/>
    <w:rsid w:val="009F2324"/>
    <w:rsid w:val="00A016AB"/>
    <w:rsid w:val="00A04DE1"/>
    <w:rsid w:val="00A152F2"/>
    <w:rsid w:val="00A31AC6"/>
    <w:rsid w:val="00A47427"/>
    <w:rsid w:val="00A50832"/>
    <w:rsid w:val="00A613EE"/>
    <w:rsid w:val="00A72E59"/>
    <w:rsid w:val="00A747B0"/>
    <w:rsid w:val="00A749BE"/>
    <w:rsid w:val="00A75DE6"/>
    <w:rsid w:val="00A809F1"/>
    <w:rsid w:val="00A822A0"/>
    <w:rsid w:val="00AC1CF2"/>
    <w:rsid w:val="00AC5075"/>
    <w:rsid w:val="00AC7F26"/>
    <w:rsid w:val="00AD2F42"/>
    <w:rsid w:val="00AD6718"/>
    <w:rsid w:val="00AF07D7"/>
    <w:rsid w:val="00AF5057"/>
    <w:rsid w:val="00B003EB"/>
    <w:rsid w:val="00B05DA6"/>
    <w:rsid w:val="00B2051C"/>
    <w:rsid w:val="00B22478"/>
    <w:rsid w:val="00B34286"/>
    <w:rsid w:val="00B40A3F"/>
    <w:rsid w:val="00B44DBE"/>
    <w:rsid w:val="00B456B1"/>
    <w:rsid w:val="00B524DE"/>
    <w:rsid w:val="00B548C6"/>
    <w:rsid w:val="00B5702F"/>
    <w:rsid w:val="00B67577"/>
    <w:rsid w:val="00B71D27"/>
    <w:rsid w:val="00B74D7B"/>
    <w:rsid w:val="00B76E73"/>
    <w:rsid w:val="00B76EE7"/>
    <w:rsid w:val="00B77A31"/>
    <w:rsid w:val="00B8451C"/>
    <w:rsid w:val="00B95B49"/>
    <w:rsid w:val="00B97360"/>
    <w:rsid w:val="00BA09BD"/>
    <w:rsid w:val="00BB7145"/>
    <w:rsid w:val="00BC519A"/>
    <w:rsid w:val="00BD1724"/>
    <w:rsid w:val="00BD2B6D"/>
    <w:rsid w:val="00BE1FD6"/>
    <w:rsid w:val="00BE6F02"/>
    <w:rsid w:val="00BF1D12"/>
    <w:rsid w:val="00C14920"/>
    <w:rsid w:val="00C234EF"/>
    <w:rsid w:val="00C34526"/>
    <w:rsid w:val="00C62728"/>
    <w:rsid w:val="00C63CF5"/>
    <w:rsid w:val="00C6626C"/>
    <w:rsid w:val="00C76F11"/>
    <w:rsid w:val="00C95D65"/>
    <w:rsid w:val="00CB46D4"/>
    <w:rsid w:val="00CC0957"/>
    <w:rsid w:val="00CC1ADF"/>
    <w:rsid w:val="00CC319F"/>
    <w:rsid w:val="00CD4CC4"/>
    <w:rsid w:val="00CD7543"/>
    <w:rsid w:val="00CE11BF"/>
    <w:rsid w:val="00CE6C72"/>
    <w:rsid w:val="00D04620"/>
    <w:rsid w:val="00D15BE9"/>
    <w:rsid w:val="00D1711E"/>
    <w:rsid w:val="00D27DAF"/>
    <w:rsid w:val="00D52811"/>
    <w:rsid w:val="00D5404E"/>
    <w:rsid w:val="00D569DC"/>
    <w:rsid w:val="00D84D75"/>
    <w:rsid w:val="00DB1607"/>
    <w:rsid w:val="00DB17CF"/>
    <w:rsid w:val="00DB1AF7"/>
    <w:rsid w:val="00DB1F32"/>
    <w:rsid w:val="00DB269A"/>
    <w:rsid w:val="00DC7228"/>
    <w:rsid w:val="00DD13CD"/>
    <w:rsid w:val="00DE3CFE"/>
    <w:rsid w:val="00DF1DEB"/>
    <w:rsid w:val="00DF66E9"/>
    <w:rsid w:val="00E17B3D"/>
    <w:rsid w:val="00E204D5"/>
    <w:rsid w:val="00E21FFE"/>
    <w:rsid w:val="00E24314"/>
    <w:rsid w:val="00E274BD"/>
    <w:rsid w:val="00E43CD4"/>
    <w:rsid w:val="00E674CF"/>
    <w:rsid w:val="00E77338"/>
    <w:rsid w:val="00E84B51"/>
    <w:rsid w:val="00E951D9"/>
    <w:rsid w:val="00EA5238"/>
    <w:rsid w:val="00EA5E92"/>
    <w:rsid w:val="00EB1B7A"/>
    <w:rsid w:val="00EC21CD"/>
    <w:rsid w:val="00ED218C"/>
    <w:rsid w:val="00ED45B0"/>
    <w:rsid w:val="00EE36E6"/>
    <w:rsid w:val="00EE6358"/>
    <w:rsid w:val="00EF1B6B"/>
    <w:rsid w:val="00EF52E4"/>
    <w:rsid w:val="00F13F24"/>
    <w:rsid w:val="00F172E0"/>
    <w:rsid w:val="00F175A0"/>
    <w:rsid w:val="00F25CFA"/>
    <w:rsid w:val="00F358A1"/>
    <w:rsid w:val="00F528EE"/>
    <w:rsid w:val="00F53FB7"/>
    <w:rsid w:val="00F54F6E"/>
    <w:rsid w:val="00F57C70"/>
    <w:rsid w:val="00F62199"/>
    <w:rsid w:val="00F650AE"/>
    <w:rsid w:val="00F74958"/>
    <w:rsid w:val="00F75DA0"/>
    <w:rsid w:val="00F77AAC"/>
    <w:rsid w:val="00F81F45"/>
    <w:rsid w:val="00F853CC"/>
    <w:rsid w:val="00F92057"/>
    <w:rsid w:val="00FA153C"/>
    <w:rsid w:val="00FA15A3"/>
    <w:rsid w:val="00FB2558"/>
    <w:rsid w:val="00FB2A93"/>
    <w:rsid w:val="00FB484A"/>
    <w:rsid w:val="00FB4FAA"/>
    <w:rsid w:val="00FC791F"/>
    <w:rsid w:val="00FC7BBF"/>
    <w:rsid w:val="00FE5895"/>
    <w:rsid w:val="00FE61AA"/>
    <w:rsid w:val="00FE688C"/>
    <w:rsid w:val="00FE7843"/>
    <w:rsid w:val="00FE7FAC"/>
    <w:rsid w:val="00FF0F2F"/>
    <w:rsid w:val="00FF1158"/>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A67EC11-CC4B-4922-B528-F6814476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uiPriority w:val="22"/>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CommentReference">
    <w:name w:val="annotation reference"/>
    <w:rsid w:val="00FB2A93"/>
    <w:rPr>
      <w:sz w:val="16"/>
      <w:szCs w:val="16"/>
    </w:rPr>
  </w:style>
  <w:style w:type="paragraph" w:styleId="CommentText">
    <w:name w:val="annotation text"/>
    <w:basedOn w:val="Normal"/>
    <w:link w:val="CommentTextChar"/>
    <w:rsid w:val="00FB2A93"/>
  </w:style>
  <w:style w:type="character" w:customStyle="1" w:styleId="CommentTextChar">
    <w:name w:val="Comment Text Char"/>
    <w:link w:val="CommentText"/>
    <w:rsid w:val="00FB2A93"/>
    <w:rPr>
      <w:rFonts w:ascii="Letter Gothic 12cpi" w:hAnsi="Letter Gothic 12cpi"/>
    </w:rPr>
  </w:style>
  <w:style w:type="paragraph" w:styleId="CommentSubject">
    <w:name w:val="annotation subject"/>
    <w:basedOn w:val="CommentText"/>
    <w:next w:val="CommentText"/>
    <w:link w:val="CommentSubjectChar"/>
    <w:rsid w:val="00FB2A93"/>
    <w:rPr>
      <w:b/>
      <w:bCs/>
    </w:rPr>
  </w:style>
  <w:style w:type="character" w:customStyle="1" w:styleId="CommentSubjectChar">
    <w:name w:val="Comment Subject Char"/>
    <w:link w:val="CommentSubject"/>
    <w:rsid w:val="00FB2A93"/>
    <w:rPr>
      <w:rFonts w:ascii="Letter Gothic 12cpi" w:hAnsi="Letter Gothic 12cpi"/>
      <w:b/>
      <w:bCs/>
    </w:rPr>
  </w:style>
  <w:style w:type="paragraph" w:styleId="Caption">
    <w:name w:val="caption"/>
    <w:basedOn w:val="Normal"/>
    <w:next w:val="Normal"/>
    <w:link w:val="CaptionChar"/>
    <w:unhideWhenUsed/>
    <w:qFormat/>
    <w:rsid w:val="006C066F"/>
    <w:pPr>
      <w:widowControl/>
      <w:autoSpaceDE/>
      <w:autoSpaceDN/>
      <w:adjustRightInd/>
      <w:spacing w:after="120"/>
      <w:jc w:val="center"/>
    </w:pPr>
    <w:rPr>
      <w:rFonts w:ascii="Times New Roman" w:eastAsia="Calibri" w:hAnsi="Times New Roman"/>
      <w:b/>
      <w:bCs/>
      <w:sz w:val="24"/>
      <w:szCs w:val="24"/>
    </w:rPr>
  </w:style>
  <w:style w:type="character" w:customStyle="1" w:styleId="CaptionChar">
    <w:name w:val="Caption Char"/>
    <w:link w:val="Caption"/>
    <w:locked/>
    <w:rsid w:val="006C066F"/>
    <w:rPr>
      <w:rFonts w:eastAsia="Calibri"/>
      <w:b/>
      <w:bCs/>
      <w:sz w:val="24"/>
      <w:szCs w:val="24"/>
    </w:rPr>
  </w:style>
  <w:style w:type="character" w:customStyle="1" w:styleId="FMCSAText1Char">
    <w:name w:val="FMCSA Text 1 Char"/>
    <w:link w:val="FMCSAText1"/>
    <w:uiPriority w:val="99"/>
    <w:locked/>
    <w:rsid w:val="006C066F"/>
    <w:rPr>
      <w:sz w:val="24"/>
      <w:szCs w:val="24"/>
    </w:rPr>
  </w:style>
  <w:style w:type="paragraph" w:customStyle="1" w:styleId="FMCSAText1">
    <w:name w:val="FMCSA Text 1"/>
    <w:link w:val="FMCSAText1Char"/>
    <w:uiPriority w:val="99"/>
    <w:qFormat/>
    <w:rsid w:val="006C066F"/>
    <w:pPr>
      <w:spacing w:after="240"/>
    </w:pPr>
    <w:rPr>
      <w:sz w:val="24"/>
      <w:szCs w:val="24"/>
    </w:rPr>
  </w:style>
  <w:style w:type="paragraph" w:customStyle="1" w:styleId="FMCSAText112above">
    <w:name w:val="FMCSA Text 1 + 12 above"/>
    <w:basedOn w:val="FMCSAText1"/>
    <w:next w:val="FMCSAText1"/>
    <w:uiPriority w:val="99"/>
    <w:qFormat/>
    <w:rsid w:val="00830A7D"/>
    <w:pPr>
      <w:spacing w:before="240"/>
    </w:pPr>
  </w:style>
  <w:style w:type="paragraph" w:styleId="ListBullet">
    <w:name w:val="List Bullet"/>
    <w:aliases w:val="Short (to sentence)"/>
    <w:basedOn w:val="Normal"/>
    <w:uiPriority w:val="99"/>
    <w:rsid w:val="009C7B19"/>
    <w:pPr>
      <w:widowControl/>
      <w:numPr>
        <w:numId w:val="37"/>
      </w:numPr>
      <w:autoSpaceDE/>
      <w:autoSpaceDN/>
      <w:adjustRightInd/>
    </w:pPr>
    <w:rPr>
      <w:rFonts w:ascii="Book Antiqua" w:hAnsi="Book Antiqua"/>
      <w:sz w:val="24"/>
      <w:szCs w:val="24"/>
    </w:rPr>
  </w:style>
  <w:style w:type="paragraph" w:styleId="EndnoteText">
    <w:name w:val="endnote text"/>
    <w:basedOn w:val="Normal"/>
    <w:link w:val="EndnoteTextChar"/>
    <w:uiPriority w:val="99"/>
    <w:rsid w:val="00E43CD4"/>
    <w:pPr>
      <w:widowControl/>
      <w:autoSpaceDE/>
      <w:autoSpaceDN/>
      <w:adjustRightInd/>
    </w:pPr>
    <w:rPr>
      <w:rFonts w:ascii="Times New Roman" w:eastAsia="SimSun" w:hAnsi="Times New Roman"/>
    </w:rPr>
  </w:style>
  <w:style w:type="character" w:customStyle="1" w:styleId="EndnoteTextChar">
    <w:name w:val="Endnote Text Char"/>
    <w:link w:val="EndnoteText"/>
    <w:uiPriority w:val="99"/>
    <w:rsid w:val="00E43CD4"/>
    <w:rPr>
      <w:rFonts w:eastAsia="SimSun"/>
    </w:rPr>
  </w:style>
  <w:style w:type="character" w:styleId="EndnoteReference">
    <w:name w:val="endnote reference"/>
    <w:uiPriority w:val="99"/>
    <w:unhideWhenUsed/>
    <w:rsid w:val="00E43CD4"/>
    <w:rPr>
      <w:vertAlign w:val="superscript"/>
    </w:rPr>
  </w:style>
  <w:style w:type="paragraph" w:customStyle="1" w:styleId="FMCSAFrontSubhead-2">
    <w:name w:val="FMCSA Front Subhead-2"/>
    <w:basedOn w:val="Normal"/>
    <w:next w:val="FMCSAText1"/>
    <w:uiPriority w:val="99"/>
    <w:rsid w:val="000D1E4F"/>
    <w:pPr>
      <w:keepNext/>
      <w:keepLines/>
      <w:widowControl/>
      <w:autoSpaceDE/>
      <w:autoSpaceDN/>
      <w:adjustRightInd/>
      <w:spacing w:before="240" w:after="120"/>
      <w:outlineLvl w:val="2"/>
    </w:pPr>
    <w:rPr>
      <w:rFonts w:ascii="Times New Roman" w:hAnsi="Times New Roman"/>
      <w:b/>
      <w:sz w:val="24"/>
      <w:szCs w:val="24"/>
    </w:rPr>
  </w:style>
  <w:style w:type="paragraph" w:customStyle="1" w:styleId="FMCSACaption-Table">
    <w:name w:val="FMCSA Caption-Table"/>
    <w:next w:val="Normal"/>
    <w:uiPriority w:val="99"/>
    <w:rsid w:val="009B6B56"/>
    <w:pPr>
      <w:keepNext/>
      <w:keepLines/>
      <w:spacing w:before="240" w:after="120"/>
      <w:jc w:val="center"/>
    </w:pPr>
    <w:rPr>
      <w:b/>
      <w:szCs w:val="24"/>
    </w:rPr>
  </w:style>
  <w:style w:type="paragraph" w:customStyle="1" w:styleId="FMCSATableBody2">
    <w:name w:val="FMCSA Table Body 2"/>
    <w:basedOn w:val="Normal"/>
    <w:uiPriority w:val="99"/>
    <w:rsid w:val="009B6B56"/>
    <w:pPr>
      <w:widowControl/>
      <w:autoSpaceDE/>
      <w:autoSpaceDN/>
      <w:adjustRightInd/>
      <w:spacing w:before="60" w:after="60"/>
    </w:pPr>
    <w:rPr>
      <w:rFonts w:ascii="Times New Roman" w:hAnsi="Times New Roman"/>
      <w:szCs w:val="24"/>
    </w:rPr>
  </w:style>
  <w:style w:type="paragraph" w:customStyle="1" w:styleId="FMCSACaption-Source">
    <w:name w:val="FMCSA Caption-Source"/>
    <w:next w:val="FMCSAText112above"/>
    <w:autoRedefine/>
    <w:uiPriority w:val="99"/>
    <w:rsid w:val="009B6B56"/>
    <w:pPr>
      <w:tabs>
        <w:tab w:val="left" w:pos="360"/>
        <w:tab w:val="left" w:pos="720"/>
        <w:tab w:val="left" w:pos="1080"/>
        <w:tab w:val="left" w:pos="1440"/>
        <w:tab w:val="left" w:pos="1800"/>
        <w:tab w:val="left" w:pos="2160"/>
        <w:tab w:val="left" w:pos="2520"/>
        <w:tab w:val="left" w:pos="2880"/>
      </w:tabs>
      <w:spacing w:before="60"/>
      <w:ind w:left="720" w:hanging="360"/>
    </w:pPr>
    <w:rPr>
      <w:szCs w:val="24"/>
    </w:rPr>
  </w:style>
  <w:style w:type="paragraph" w:customStyle="1" w:styleId="FMCSATableHead">
    <w:name w:val="FMCSA Table Head"/>
    <w:uiPriority w:val="99"/>
    <w:rsid w:val="009B6B56"/>
    <w:pPr>
      <w:keepLines/>
      <w:widowControl w:val="0"/>
      <w:spacing w:before="60" w:after="60"/>
      <w:jc w:val="center"/>
    </w:pPr>
    <w:rPr>
      <w:b/>
      <w:szCs w:val="24"/>
    </w:rPr>
  </w:style>
  <w:style w:type="paragraph" w:customStyle="1" w:styleId="FMCSAListBullet1">
    <w:name w:val="FMCSA List Bullet 1"/>
    <w:uiPriority w:val="99"/>
    <w:qFormat/>
    <w:rsid w:val="00133388"/>
    <w:pPr>
      <w:numPr>
        <w:numId w:val="40"/>
      </w:numPr>
      <w:spacing w:before="120"/>
    </w:pPr>
    <w:rPr>
      <w:sz w:val="24"/>
      <w:szCs w:val="24"/>
    </w:rPr>
  </w:style>
  <w:style w:type="character" w:customStyle="1" w:styleId="UnresolvedMention">
    <w:name w:val="Unresolved Mention"/>
    <w:uiPriority w:val="99"/>
    <w:semiHidden/>
    <w:unhideWhenUsed/>
    <w:rsid w:val="008A5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632495">
      <w:bodyDiv w:val="1"/>
      <w:marLeft w:val="0"/>
      <w:marRight w:val="0"/>
      <w:marTop w:val="0"/>
      <w:marBottom w:val="0"/>
      <w:divBdr>
        <w:top w:val="none" w:sz="0" w:space="0" w:color="auto"/>
        <w:left w:val="none" w:sz="0" w:space="0" w:color="auto"/>
        <w:bottom w:val="none" w:sz="0" w:space="0" w:color="auto"/>
        <w:right w:val="none" w:sz="0" w:space="0" w:color="auto"/>
      </w:divBdr>
    </w:div>
    <w:div w:id="405498621">
      <w:bodyDiv w:val="1"/>
      <w:marLeft w:val="0"/>
      <w:marRight w:val="0"/>
      <w:marTop w:val="0"/>
      <w:marBottom w:val="0"/>
      <w:divBdr>
        <w:top w:val="none" w:sz="0" w:space="0" w:color="auto"/>
        <w:left w:val="none" w:sz="0" w:space="0" w:color="auto"/>
        <w:bottom w:val="none" w:sz="0" w:space="0" w:color="auto"/>
        <w:right w:val="none" w:sz="0" w:space="0" w:color="auto"/>
      </w:divBdr>
    </w:div>
    <w:div w:id="1175340086">
      <w:bodyDiv w:val="1"/>
      <w:marLeft w:val="0"/>
      <w:marRight w:val="0"/>
      <w:marTop w:val="0"/>
      <w:marBottom w:val="0"/>
      <w:divBdr>
        <w:top w:val="none" w:sz="0" w:space="0" w:color="auto"/>
        <w:left w:val="none" w:sz="0" w:space="0" w:color="auto"/>
        <w:bottom w:val="none" w:sz="0" w:space="0" w:color="auto"/>
        <w:right w:val="none" w:sz="0" w:space="0" w:color="auto"/>
      </w:divBdr>
      <w:divsChild>
        <w:div w:id="140856116">
          <w:marLeft w:val="1886"/>
          <w:marRight w:val="0"/>
          <w:marTop w:val="96"/>
          <w:marBottom w:val="0"/>
          <w:divBdr>
            <w:top w:val="none" w:sz="0" w:space="0" w:color="auto"/>
            <w:left w:val="none" w:sz="0" w:space="0" w:color="auto"/>
            <w:bottom w:val="none" w:sz="0" w:space="0" w:color="auto"/>
            <w:right w:val="none" w:sz="0" w:space="0" w:color="auto"/>
          </w:divBdr>
        </w:div>
        <w:div w:id="303894594">
          <w:marLeft w:val="1886"/>
          <w:marRight w:val="0"/>
          <w:marTop w:val="96"/>
          <w:marBottom w:val="0"/>
          <w:divBdr>
            <w:top w:val="none" w:sz="0" w:space="0" w:color="auto"/>
            <w:left w:val="none" w:sz="0" w:space="0" w:color="auto"/>
            <w:bottom w:val="none" w:sz="0" w:space="0" w:color="auto"/>
            <w:right w:val="none" w:sz="0" w:space="0" w:color="auto"/>
          </w:divBdr>
        </w:div>
        <w:div w:id="944843577">
          <w:marLeft w:val="1886"/>
          <w:marRight w:val="0"/>
          <w:marTop w:val="96"/>
          <w:marBottom w:val="0"/>
          <w:divBdr>
            <w:top w:val="none" w:sz="0" w:space="0" w:color="auto"/>
            <w:left w:val="none" w:sz="0" w:space="0" w:color="auto"/>
            <w:bottom w:val="none" w:sz="0" w:space="0" w:color="auto"/>
            <w:right w:val="none" w:sz="0" w:space="0" w:color="auto"/>
          </w:divBdr>
        </w:div>
        <w:div w:id="1173228268">
          <w:marLeft w:val="1166"/>
          <w:marRight w:val="0"/>
          <w:marTop w:val="211"/>
          <w:marBottom w:val="0"/>
          <w:divBdr>
            <w:top w:val="none" w:sz="0" w:space="0" w:color="auto"/>
            <w:left w:val="none" w:sz="0" w:space="0" w:color="auto"/>
            <w:bottom w:val="none" w:sz="0" w:space="0" w:color="auto"/>
            <w:right w:val="none" w:sz="0" w:space="0" w:color="auto"/>
          </w:divBdr>
        </w:div>
        <w:div w:id="1476723094">
          <w:marLeft w:val="1886"/>
          <w:marRight w:val="0"/>
          <w:marTop w:val="96"/>
          <w:marBottom w:val="0"/>
          <w:divBdr>
            <w:top w:val="none" w:sz="0" w:space="0" w:color="auto"/>
            <w:left w:val="none" w:sz="0" w:space="0" w:color="auto"/>
            <w:bottom w:val="none" w:sz="0" w:space="0" w:color="auto"/>
            <w:right w:val="none" w:sz="0" w:space="0" w:color="auto"/>
          </w:divBdr>
        </w:div>
        <w:div w:id="1707947923">
          <w:marLeft w:val="547"/>
          <w:marRight w:val="0"/>
          <w:marTop w:val="288"/>
          <w:marBottom w:val="0"/>
          <w:divBdr>
            <w:top w:val="none" w:sz="0" w:space="0" w:color="auto"/>
            <w:left w:val="none" w:sz="0" w:space="0" w:color="auto"/>
            <w:bottom w:val="none" w:sz="0" w:space="0" w:color="auto"/>
            <w:right w:val="none" w:sz="0" w:space="0" w:color="auto"/>
          </w:divBdr>
        </w:div>
        <w:div w:id="1901477534">
          <w:marLeft w:val="1886"/>
          <w:marRight w:val="0"/>
          <w:marTop w:val="96"/>
          <w:marBottom w:val="0"/>
          <w:divBdr>
            <w:top w:val="none" w:sz="0" w:space="0" w:color="auto"/>
            <w:left w:val="none" w:sz="0" w:space="0" w:color="auto"/>
            <w:bottom w:val="none" w:sz="0" w:space="0" w:color="auto"/>
            <w:right w:val="none" w:sz="0" w:space="0" w:color="auto"/>
          </w:divBdr>
        </w:div>
        <w:div w:id="1946645101">
          <w:marLeft w:val="1354"/>
          <w:marRight w:val="0"/>
          <w:marTop w:val="211"/>
          <w:marBottom w:val="0"/>
          <w:divBdr>
            <w:top w:val="none" w:sz="0" w:space="0" w:color="auto"/>
            <w:left w:val="none" w:sz="0" w:space="0" w:color="auto"/>
            <w:bottom w:val="none" w:sz="0" w:space="0" w:color="auto"/>
            <w:right w:val="none" w:sz="0" w:space="0" w:color="auto"/>
          </w:divBdr>
        </w:div>
      </w:divsChild>
    </w:div>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347369656">
      <w:bodyDiv w:val="1"/>
      <w:marLeft w:val="0"/>
      <w:marRight w:val="0"/>
      <w:marTop w:val="0"/>
      <w:marBottom w:val="0"/>
      <w:divBdr>
        <w:top w:val="none" w:sz="0" w:space="0" w:color="auto"/>
        <w:left w:val="none" w:sz="0" w:space="0" w:color="auto"/>
        <w:bottom w:val="none" w:sz="0" w:space="0" w:color="auto"/>
        <w:right w:val="none" w:sz="0" w:space="0" w:color="auto"/>
      </w:divBdr>
      <w:divsChild>
        <w:div w:id="594023788">
          <w:marLeft w:val="0"/>
          <w:marRight w:val="0"/>
          <w:marTop w:val="0"/>
          <w:marBottom w:val="0"/>
          <w:divBdr>
            <w:top w:val="none" w:sz="0" w:space="0" w:color="auto"/>
            <w:left w:val="none" w:sz="0" w:space="0" w:color="auto"/>
            <w:bottom w:val="none" w:sz="0" w:space="0" w:color="auto"/>
            <w:right w:val="none" w:sz="0" w:space="0" w:color="auto"/>
          </w:divBdr>
        </w:div>
      </w:divsChild>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1791316361">
      <w:bodyDiv w:val="1"/>
      <w:marLeft w:val="0"/>
      <w:marRight w:val="0"/>
      <w:marTop w:val="0"/>
      <w:marBottom w:val="0"/>
      <w:divBdr>
        <w:top w:val="none" w:sz="0" w:space="0" w:color="auto"/>
        <w:left w:val="none" w:sz="0" w:space="0" w:color="auto"/>
        <w:bottom w:val="none" w:sz="0" w:space="0" w:color="auto"/>
        <w:right w:val="none" w:sz="0" w:space="0" w:color="auto"/>
      </w:divBdr>
    </w:div>
    <w:div w:id="1893300177">
      <w:bodyDiv w:val="1"/>
      <w:marLeft w:val="0"/>
      <w:marRight w:val="0"/>
      <w:marTop w:val="0"/>
      <w:marBottom w:val="0"/>
      <w:divBdr>
        <w:top w:val="none" w:sz="0" w:space="0" w:color="auto"/>
        <w:left w:val="none" w:sz="0" w:space="0" w:color="auto"/>
        <w:bottom w:val="none" w:sz="0" w:space="0" w:color="auto"/>
        <w:right w:val="none" w:sz="0" w:space="0" w:color="auto"/>
      </w:divBdr>
      <w:divsChild>
        <w:div w:id="62072427">
          <w:marLeft w:val="1886"/>
          <w:marRight w:val="0"/>
          <w:marTop w:val="96"/>
          <w:marBottom w:val="0"/>
          <w:divBdr>
            <w:top w:val="none" w:sz="0" w:space="0" w:color="auto"/>
            <w:left w:val="none" w:sz="0" w:space="0" w:color="auto"/>
            <w:bottom w:val="none" w:sz="0" w:space="0" w:color="auto"/>
            <w:right w:val="none" w:sz="0" w:space="0" w:color="auto"/>
          </w:divBdr>
        </w:div>
        <w:div w:id="95906359">
          <w:marLeft w:val="547"/>
          <w:marRight w:val="0"/>
          <w:marTop w:val="288"/>
          <w:marBottom w:val="0"/>
          <w:divBdr>
            <w:top w:val="none" w:sz="0" w:space="0" w:color="auto"/>
            <w:left w:val="none" w:sz="0" w:space="0" w:color="auto"/>
            <w:bottom w:val="none" w:sz="0" w:space="0" w:color="auto"/>
            <w:right w:val="none" w:sz="0" w:space="0" w:color="auto"/>
          </w:divBdr>
        </w:div>
        <w:div w:id="170530188">
          <w:marLeft w:val="1166"/>
          <w:marRight w:val="0"/>
          <w:marTop w:val="211"/>
          <w:marBottom w:val="0"/>
          <w:divBdr>
            <w:top w:val="none" w:sz="0" w:space="0" w:color="auto"/>
            <w:left w:val="none" w:sz="0" w:space="0" w:color="auto"/>
            <w:bottom w:val="none" w:sz="0" w:space="0" w:color="auto"/>
            <w:right w:val="none" w:sz="0" w:space="0" w:color="auto"/>
          </w:divBdr>
        </w:div>
        <w:div w:id="746805163">
          <w:marLeft w:val="1354"/>
          <w:marRight w:val="0"/>
          <w:marTop w:val="211"/>
          <w:marBottom w:val="0"/>
          <w:divBdr>
            <w:top w:val="none" w:sz="0" w:space="0" w:color="auto"/>
            <w:left w:val="none" w:sz="0" w:space="0" w:color="auto"/>
            <w:bottom w:val="none" w:sz="0" w:space="0" w:color="auto"/>
            <w:right w:val="none" w:sz="0" w:space="0" w:color="auto"/>
          </w:divBdr>
        </w:div>
        <w:div w:id="1028797097">
          <w:marLeft w:val="1886"/>
          <w:marRight w:val="0"/>
          <w:marTop w:val="96"/>
          <w:marBottom w:val="0"/>
          <w:divBdr>
            <w:top w:val="none" w:sz="0" w:space="0" w:color="auto"/>
            <w:left w:val="none" w:sz="0" w:space="0" w:color="auto"/>
            <w:bottom w:val="none" w:sz="0" w:space="0" w:color="auto"/>
            <w:right w:val="none" w:sz="0" w:space="0" w:color="auto"/>
          </w:divBdr>
        </w:div>
        <w:div w:id="1130592995">
          <w:marLeft w:val="1886"/>
          <w:marRight w:val="0"/>
          <w:marTop w:val="96"/>
          <w:marBottom w:val="0"/>
          <w:divBdr>
            <w:top w:val="none" w:sz="0" w:space="0" w:color="auto"/>
            <w:left w:val="none" w:sz="0" w:space="0" w:color="auto"/>
            <w:bottom w:val="none" w:sz="0" w:space="0" w:color="auto"/>
            <w:right w:val="none" w:sz="0" w:space="0" w:color="auto"/>
          </w:divBdr>
        </w:div>
        <w:div w:id="1286621209">
          <w:marLeft w:val="1886"/>
          <w:marRight w:val="0"/>
          <w:marTop w:val="96"/>
          <w:marBottom w:val="0"/>
          <w:divBdr>
            <w:top w:val="none" w:sz="0" w:space="0" w:color="auto"/>
            <w:left w:val="none" w:sz="0" w:space="0" w:color="auto"/>
            <w:bottom w:val="none" w:sz="0" w:space="0" w:color="auto"/>
            <w:right w:val="none" w:sz="0" w:space="0" w:color="auto"/>
          </w:divBdr>
        </w:div>
        <w:div w:id="1666202718">
          <w:marLeft w:val="1886"/>
          <w:marRight w:val="0"/>
          <w:marTop w:val="96"/>
          <w:marBottom w:val="0"/>
          <w:divBdr>
            <w:top w:val="none" w:sz="0" w:space="0" w:color="auto"/>
            <w:left w:val="none" w:sz="0" w:space="0" w:color="auto"/>
            <w:bottom w:val="none" w:sz="0" w:space="0" w:color="auto"/>
            <w:right w:val="none" w:sz="0" w:space="0" w:color="auto"/>
          </w:divBdr>
        </w:div>
        <w:div w:id="1766878776">
          <w:marLeft w:val="1886"/>
          <w:marRight w:val="0"/>
          <w:marTop w:val="96"/>
          <w:marBottom w:val="0"/>
          <w:divBdr>
            <w:top w:val="none" w:sz="0" w:space="0" w:color="auto"/>
            <w:left w:val="none" w:sz="0" w:space="0" w:color="auto"/>
            <w:bottom w:val="none" w:sz="0" w:space="0" w:color="auto"/>
            <w:right w:val="none" w:sz="0" w:space="0" w:color="auto"/>
          </w:divBdr>
        </w:div>
        <w:div w:id="1857691461">
          <w:marLeft w:val="1886"/>
          <w:marRight w:val="0"/>
          <w:marTop w:val="96"/>
          <w:marBottom w:val="0"/>
          <w:divBdr>
            <w:top w:val="none" w:sz="0" w:space="0" w:color="auto"/>
            <w:left w:val="none" w:sz="0" w:space="0" w:color="auto"/>
            <w:bottom w:val="none" w:sz="0" w:space="0" w:color="auto"/>
            <w:right w:val="none" w:sz="0" w:space="0" w:color="auto"/>
          </w:divBdr>
        </w:div>
        <w:div w:id="2093773838">
          <w:marLeft w:val="1886"/>
          <w:marRight w:val="0"/>
          <w:marTop w:val="96"/>
          <w:marBottom w:val="0"/>
          <w:divBdr>
            <w:top w:val="none" w:sz="0" w:space="0" w:color="auto"/>
            <w:left w:val="none" w:sz="0" w:space="0" w:color="auto"/>
            <w:bottom w:val="none" w:sz="0" w:space="0" w:color="auto"/>
            <w:right w:val="none" w:sz="0" w:space="0" w:color="auto"/>
          </w:divBdr>
        </w:div>
      </w:divsChild>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2019/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52AE9-D814-4F63-A457-1C4C2645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4537</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30338</CharactersWithSpaces>
  <SharedDoc>false</SharedDoc>
  <HLinks>
    <vt:vector size="6" baseType="variant">
      <vt:variant>
        <vt:i4>4259849</vt:i4>
      </vt:variant>
      <vt:variant>
        <vt:i4>0</vt:i4>
      </vt:variant>
      <vt:variant>
        <vt:i4>0</vt:i4>
      </vt:variant>
      <vt:variant>
        <vt:i4>5</vt:i4>
      </vt:variant>
      <vt:variant>
        <vt:lpwstr>https://www.opm.gov/policy-data-oversight/pay-leave/salaries-wages/2019/general-schedule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Oliver, Roxane (FMCSA)</cp:lastModifiedBy>
  <cp:revision>2</cp:revision>
  <cp:lastPrinted>2014-05-07T16:48:00Z</cp:lastPrinted>
  <dcterms:created xsi:type="dcterms:W3CDTF">2021-02-16T15:35:00Z</dcterms:created>
  <dcterms:modified xsi:type="dcterms:W3CDTF">2021-02-16T15:35:00Z</dcterms:modified>
</cp:coreProperties>
</file>