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248F" w:rsidR="00536A11" w:rsidP="00A1248F" w:rsidRDefault="00A1248F" w14:paraId="3F82095D"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A1248F">
        <w:rPr>
          <w:color w:val="auto"/>
          <w:sz w:val="22"/>
          <w:szCs w:val="22"/>
        </w:rPr>
        <w:t xml:space="preserve">Supporting </w:t>
      </w:r>
      <w:proofErr w:type="gramStart"/>
      <w:r w:rsidRPr="00A1248F">
        <w:rPr>
          <w:color w:val="auto"/>
          <w:sz w:val="22"/>
          <w:szCs w:val="22"/>
        </w:rPr>
        <w:t>Statement</w:t>
      </w:r>
      <w:proofErr w:type="gramEnd"/>
      <w:r w:rsidRPr="00A1248F">
        <w:rPr>
          <w:color w:val="auto"/>
          <w:sz w:val="22"/>
          <w:szCs w:val="22"/>
        </w:rPr>
        <w:t xml:space="preserve"> A</w:t>
      </w:r>
    </w:p>
    <w:p w:rsidRPr="007A6078" w:rsidR="00E6326A" w:rsidP="007C23F0" w:rsidRDefault="00E6326A" w14:paraId="7AAE088D" w14:textId="77777777">
      <w:pPr>
        <w:tabs>
          <w:tab w:val="left" w:pos="547"/>
          <w:tab w:val="left" w:pos="1080"/>
          <w:tab w:val="left" w:pos="1627"/>
          <w:tab w:val="left" w:pos="2160"/>
          <w:tab w:val="left" w:pos="2880"/>
        </w:tabs>
        <w:jc w:val="center"/>
        <w:rPr>
          <w:b/>
          <w:bCs/>
          <w:sz w:val="22"/>
          <w:szCs w:val="22"/>
        </w:rPr>
      </w:pPr>
    </w:p>
    <w:p w:rsidRPr="00AD642B" w:rsidR="007A6078" w:rsidP="007C23F0" w:rsidRDefault="00511B2D" w14:paraId="018B0C47" w14:textId="77777777">
      <w:pPr>
        <w:tabs>
          <w:tab w:val="left" w:pos="547"/>
          <w:tab w:val="left" w:pos="1080"/>
          <w:tab w:val="left" w:pos="1627"/>
          <w:tab w:val="left" w:pos="2160"/>
          <w:tab w:val="left" w:pos="2880"/>
        </w:tabs>
        <w:jc w:val="center"/>
        <w:rPr>
          <w:b/>
          <w:bCs/>
        </w:rPr>
      </w:pPr>
      <w:r w:rsidRPr="00AD642B">
        <w:rPr>
          <w:b/>
          <w:bCs/>
        </w:rPr>
        <w:t>Community Residential Care</w:t>
      </w:r>
      <w:r w:rsidRPr="00AD642B" w:rsidR="007A6078">
        <w:rPr>
          <w:b/>
          <w:bCs/>
        </w:rPr>
        <w:t xml:space="preserve"> </w:t>
      </w:r>
      <w:r w:rsidRPr="00AD642B" w:rsidR="00A1248F">
        <w:rPr>
          <w:b/>
          <w:bCs/>
        </w:rPr>
        <w:t xml:space="preserve">(CRC) </w:t>
      </w:r>
      <w:r w:rsidRPr="00AD642B" w:rsidR="0006497C">
        <w:rPr>
          <w:b/>
          <w:bCs/>
        </w:rPr>
        <w:t>R</w:t>
      </w:r>
      <w:r w:rsidRPr="00AD642B" w:rsidR="007A6078">
        <w:rPr>
          <w:b/>
          <w:bCs/>
        </w:rPr>
        <w:t xml:space="preserve">ecordkeeping </w:t>
      </w:r>
      <w:r w:rsidRPr="00AD642B" w:rsidR="0006497C">
        <w:rPr>
          <w:b/>
          <w:bCs/>
        </w:rPr>
        <w:t>R</w:t>
      </w:r>
      <w:r w:rsidRPr="00AD642B" w:rsidR="007A6078">
        <w:rPr>
          <w:b/>
          <w:bCs/>
        </w:rPr>
        <w:t>equirements</w:t>
      </w:r>
    </w:p>
    <w:p w:rsidRPr="00AD642B" w:rsidR="007A6078" w:rsidP="007C23F0" w:rsidRDefault="007A6078" w14:paraId="4E62A76E" w14:textId="77777777">
      <w:pPr>
        <w:tabs>
          <w:tab w:val="left" w:pos="547"/>
          <w:tab w:val="left" w:pos="1080"/>
          <w:tab w:val="left" w:pos="1627"/>
          <w:tab w:val="left" w:pos="2160"/>
          <w:tab w:val="left" w:pos="2880"/>
        </w:tabs>
        <w:jc w:val="center"/>
        <w:rPr>
          <w:b/>
          <w:bCs/>
        </w:rPr>
      </w:pPr>
    </w:p>
    <w:p w:rsidRPr="00AD642B" w:rsidR="007C23F0" w:rsidP="007C23F0" w:rsidRDefault="007A6078" w14:paraId="39BE042C" w14:textId="77777777">
      <w:pPr>
        <w:tabs>
          <w:tab w:val="left" w:pos="547"/>
          <w:tab w:val="left" w:pos="1080"/>
          <w:tab w:val="left" w:pos="1627"/>
          <w:tab w:val="left" w:pos="2160"/>
          <w:tab w:val="left" w:pos="2880"/>
        </w:tabs>
        <w:jc w:val="center"/>
        <w:rPr>
          <w:b/>
          <w:bCs/>
        </w:rPr>
      </w:pPr>
      <w:r w:rsidRPr="00AD642B">
        <w:rPr>
          <w:b/>
          <w:bCs/>
        </w:rPr>
        <w:t xml:space="preserve">OMB </w:t>
      </w:r>
      <w:r w:rsidRPr="00AD642B" w:rsidR="00A1248F">
        <w:rPr>
          <w:b/>
          <w:bCs/>
        </w:rPr>
        <w:t>C</w:t>
      </w:r>
      <w:r w:rsidRPr="00AD642B">
        <w:rPr>
          <w:b/>
          <w:bCs/>
        </w:rPr>
        <w:t xml:space="preserve">ontrol </w:t>
      </w:r>
      <w:r w:rsidRPr="00AD642B" w:rsidR="00A1248F">
        <w:rPr>
          <w:b/>
          <w:bCs/>
        </w:rPr>
        <w:t>N</w:t>
      </w:r>
      <w:r w:rsidRPr="00AD642B">
        <w:rPr>
          <w:b/>
          <w:bCs/>
        </w:rPr>
        <w:t>umber</w:t>
      </w:r>
      <w:r w:rsidRPr="00AD642B" w:rsidR="00A1248F">
        <w:rPr>
          <w:b/>
          <w:bCs/>
        </w:rPr>
        <w:t>:</w:t>
      </w:r>
      <w:r w:rsidRPr="00AD642B">
        <w:rPr>
          <w:b/>
          <w:bCs/>
        </w:rPr>
        <w:t xml:space="preserve"> 2900-0491</w:t>
      </w:r>
      <w:r w:rsidRPr="00AD642B" w:rsidR="007C23F0">
        <w:rPr>
          <w:b/>
          <w:bCs/>
        </w:rPr>
        <w:br/>
      </w:r>
    </w:p>
    <w:p w:rsidRPr="007A6078" w:rsidR="00E6326A" w:rsidP="007C23F0" w:rsidRDefault="00E6326A" w14:paraId="49B2EFCA" w14:textId="77777777">
      <w:pPr>
        <w:tabs>
          <w:tab w:val="left" w:pos="547"/>
          <w:tab w:val="left" w:pos="1080"/>
          <w:tab w:val="left" w:pos="1627"/>
          <w:tab w:val="left" w:pos="2160"/>
          <w:tab w:val="left" w:pos="2880"/>
        </w:tabs>
        <w:jc w:val="center"/>
        <w:rPr>
          <w:b/>
          <w:bCs/>
          <w:sz w:val="22"/>
          <w:szCs w:val="22"/>
        </w:rPr>
      </w:pPr>
    </w:p>
    <w:p w:rsidRPr="007A6078" w:rsidR="00536A11" w:rsidP="007C23F0" w:rsidRDefault="00536A11" w14:paraId="70A5F01F" w14:textId="77777777">
      <w:pPr>
        <w:tabs>
          <w:tab w:val="left" w:pos="547"/>
          <w:tab w:val="left" w:pos="1080"/>
          <w:tab w:val="left" w:pos="1627"/>
          <w:tab w:val="left" w:pos="2160"/>
          <w:tab w:val="left" w:pos="2880"/>
        </w:tabs>
        <w:jc w:val="center"/>
        <w:rPr>
          <w:sz w:val="22"/>
          <w:szCs w:val="22"/>
        </w:rPr>
      </w:pPr>
    </w:p>
    <w:p w:rsidRPr="007A6078" w:rsidR="00536A11" w:rsidRDefault="00536A11" w14:paraId="28F9CA00"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A.</w:t>
      </w:r>
      <w:r w:rsidRPr="007A6078">
        <w:rPr>
          <w:sz w:val="22"/>
          <w:szCs w:val="22"/>
        </w:rPr>
        <w:tab/>
        <w:t xml:space="preserve">JUSTIFICATION </w:t>
      </w:r>
    </w:p>
    <w:p w:rsidRPr="007A6078" w:rsidR="00536A11" w:rsidRDefault="00536A11" w14:paraId="11C73BD8" w14:textId="77777777">
      <w:pPr>
        <w:tabs>
          <w:tab w:val="left" w:pos="547"/>
          <w:tab w:val="left" w:pos="1080"/>
          <w:tab w:val="left" w:pos="1627"/>
          <w:tab w:val="left" w:pos="2160"/>
          <w:tab w:val="left" w:pos="2880"/>
        </w:tabs>
        <w:rPr>
          <w:sz w:val="22"/>
          <w:szCs w:val="22"/>
        </w:rPr>
      </w:pPr>
    </w:p>
    <w:p w:rsidRPr="007A6078" w:rsidR="00536A11" w:rsidRDefault="00536A11" w14:paraId="234F78C8" w14:textId="77777777">
      <w:pPr>
        <w:tabs>
          <w:tab w:val="left" w:pos="547"/>
          <w:tab w:val="left" w:pos="1080"/>
          <w:tab w:val="left" w:pos="1627"/>
          <w:tab w:val="left" w:pos="2160"/>
          <w:tab w:val="left" w:pos="2880"/>
        </w:tabs>
        <w:rPr>
          <w:b/>
          <w:sz w:val="22"/>
          <w:szCs w:val="22"/>
        </w:rPr>
      </w:pPr>
      <w:r w:rsidRPr="007A6078">
        <w:rPr>
          <w:b/>
          <w:sz w:val="22"/>
          <w:szCs w:val="22"/>
        </w:rPr>
        <w:t>1.</w:t>
      </w:r>
      <w:r w:rsidRPr="007A6078">
        <w:rPr>
          <w:b/>
          <w:sz w:val="22"/>
          <w:szCs w:val="22"/>
        </w:rPr>
        <w:tab/>
        <w:t>Explain the circumstances that make the collection of information necessary.  Identify legal or administrative requirements that necessitate the collection of information.</w:t>
      </w:r>
    </w:p>
    <w:p w:rsidRPr="007A6078" w:rsidR="00536A11" w:rsidRDefault="00536A11" w14:paraId="3AD943AF" w14:textId="77777777">
      <w:pPr>
        <w:tabs>
          <w:tab w:val="left" w:pos="547"/>
          <w:tab w:val="left" w:pos="1080"/>
          <w:tab w:val="left" w:pos="1627"/>
          <w:tab w:val="left" w:pos="2160"/>
          <w:tab w:val="left" w:pos="2880"/>
        </w:tabs>
        <w:rPr>
          <w:sz w:val="22"/>
          <w:szCs w:val="22"/>
        </w:rPr>
      </w:pPr>
    </w:p>
    <w:p w:rsidRPr="007A6078" w:rsidR="00760C77" w:rsidP="00760C77" w:rsidRDefault="00D775C0" w14:paraId="3C065ECD" w14:textId="77777777">
      <w:pPr>
        <w:pStyle w:val="NormalWeb"/>
        <w:ind w:firstLine="720"/>
        <w:rPr>
          <w:color w:val="auto"/>
          <w:sz w:val="22"/>
          <w:szCs w:val="22"/>
        </w:rPr>
      </w:pPr>
      <w:r w:rsidRPr="007A6078">
        <w:rPr>
          <w:color w:val="auto"/>
          <w:sz w:val="22"/>
          <w:szCs w:val="22"/>
        </w:rPr>
        <w:t xml:space="preserve">VA is authorized under 38 U.S.C. 1730 to </w:t>
      </w:r>
      <w:r w:rsidRPr="007A6078">
        <w:rPr>
          <w:rStyle w:val="ptext-18"/>
          <w:color w:val="auto"/>
          <w:sz w:val="22"/>
          <w:szCs w:val="22"/>
        </w:rPr>
        <w:t xml:space="preserve">assist veterans by referring them for placement, and aiding veterans in obtaining placement, in Community Residential Care facilities (CRC).  </w:t>
      </w:r>
      <w:r w:rsidRPr="007A6078" w:rsidR="00CC0010">
        <w:rPr>
          <w:rStyle w:val="ptext-18"/>
          <w:color w:val="auto"/>
          <w:sz w:val="22"/>
          <w:szCs w:val="22"/>
        </w:rPr>
        <w:t xml:space="preserve">VA has published regulations related to CRC approval at 38 CFR 17.61 – 17.74.  </w:t>
      </w:r>
      <w:r w:rsidRPr="007A6078">
        <w:rPr>
          <w:rStyle w:val="ptext-18"/>
          <w:color w:val="auto"/>
          <w:sz w:val="22"/>
          <w:szCs w:val="22"/>
        </w:rPr>
        <w:t xml:space="preserve">Under that authority, VA maintains a list of approved CRCs, and conducts periodic inspection of those facilities to ensure that the facility is maintained per standards published at 38 CFR 17.63.  </w:t>
      </w:r>
      <w:r w:rsidRPr="007A6078" w:rsidR="00760C77">
        <w:rPr>
          <w:color w:val="auto"/>
          <w:sz w:val="22"/>
          <w:szCs w:val="22"/>
        </w:rPr>
        <w:t xml:space="preserve">A CRC applies to VA to be included on VA’s “approved” list.  CRCs that apply for approval must accept the VA conditions of participation. VA inspects CRCs with the permission of the CRC operator and, if deficiencies are found during the inspection, the CRC operator freely decides whether to correct them </w:t>
      </w:r>
      <w:proofErr w:type="gramStart"/>
      <w:r w:rsidRPr="007A6078" w:rsidR="00760C77">
        <w:rPr>
          <w:color w:val="auto"/>
          <w:sz w:val="22"/>
          <w:szCs w:val="22"/>
        </w:rPr>
        <w:t>in order to</w:t>
      </w:r>
      <w:proofErr w:type="gramEnd"/>
      <w:r w:rsidRPr="007A6078" w:rsidR="00760C77">
        <w:rPr>
          <w:color w:val="auto"/>
          <w:sz w:val="22"/>
          <w:szCs w:val="22"/>
        </w:rPr>
        <w:t xml:space="preserve"> become or remain on VA’s “approved” list.  VA maintains an “approved CRC list” and makes it available to veterans.  Being included on the approved list does not constitute VA’s endorsement of the CRC.  Rather, it means that the CRC applied for inclusion on the approved list, agreed to VA’s conditions of participation and has passed VA’s inspection.  The veteran makes the decision (without VA involvement) whether to reside in an approved CRC or one that is not on the approved list.</w:t>
      </w:r>
    </w:p>
    <w:p w:rsidRPr="007A6078" w:rsidR="00760C77" w:rsidP="00760C77" w:rsidRDefault="00760C77" w14:paraId="5B6FAA39" w14:textId="7C97D04F">
      <w:pPr>
        <w:pStyle w:val="NormalWeb"/>
        <w:ind w:firstLine="720"/>
        <w:rPr>
          <w:color w:val="auto"/>
          <w:sz w:val="22"/>
          <w:szCs w:val="22"/>
        </w:rPr>
      </w:pPr>
      <w:r w:rsidRPr="007A6078">
        <w:rPr>
          <w:rStyle w:val="ptext-18"/>
          <w:color w:val="auto"/>
          <w:sz w:val="22"/>
          <w:szCs w:val="22"/>
        </w:rPr>
        <w:t xml:space="preserve">One of the standards a CRC must meet is the requirement that the CRC must </w:t>
      </w:r>
      <w:r w:rsidRPr="007A6078">
        <w:rPr>
          <w:color w:val="auto"/>
          <w:sz w:val="22"/>
          <w:szCs w:val="22"/>
        </w:rPr>
        <w:t xml:space="preserve">maintain records on each resident in a secure place.  Facility records must include emergency notification procedures and a copy of all signed agreements with the resident.  38 CFR 17.63(i).  These records must be maintained by the CRC, and the CRC must make those records available for VA inspection upon request.  A Medical Foster Home is a subtype of CRC and is required to comply with the record keeping requirements of 38 CFR 17.63(i).  See 38 CFR 17.74(q).  </w:t>
      </w:r>
      <w:r w:rsidR="00B717B0">
        <w:rPr>
          <w:color w:val="auto"/>
          <w:sz w:val="22"/>
          <w:szCs w:val="22"/>
        </w:rPr>
        <w:t xml:space="preserve">In addition, the CRC must maintain </w:t>
      </w:r>
      <w:r w:rsidRPr="00393A7C" w:rsidR="00B717B0">
        <w:rPr>
          <w:rStyle w:val="BodyTextChar"/>
          <w:color w:val="auto"/>
          <w:sz w:val="22"/>
          <w:szCs w:val="22"/>
        </w:rPr>
        <w:t>and make available</w:t>
      </w:r>
      <w:r w:rsidR="00D12042">
        <w:rPr>
          <w:rStyle w:val="BodyTextChar"/>
          <w:color w:val="auto"/>
          <w:sz w:val="22"/>
          <w:szCs w:val="22"/>
        </w:rPr>
        <w:t>,</w:t>
      </w:r>
      <w:r w:rsidRPr="00393A7C" w:rsidR="00B717B0">
        <w:rPr>
          <w:rStyle w:val="BodyTextChar"/>
          <w:color w:val="auto"/>
          <w:sz w:val="22"/>
          <w:szCs w:val="22"/>
        </w:rPr>
        <w:t xml:space="preserve"> upon request of the approving official, records relate</w:t>
      </w:r>
      <w:r w:rsidR="00B717B0">
        <w:rPr>
          <w:rStyle w:val="BodyTextChar"/>
          <w:color w:val="auto"/>
          <w:sz w:val="22"/>
          <w:szCs w:val="22"/>
        </w:rPr>
        <w:t>d</w:t>
      </w:r>
      <w:r w:rsidRPr="00393A7C" w:rsidR="00B717B0">
        <w:rPr>
          <w:rStyle w:val="BodyTextChar"/>
          <w:color w:val="auto"/>
          <w:sz w:val="22"/>
          <w:szCs w:val="22"/>
        </w:rPr>
        <w:t xml:space="preserve"> to CRC staff requirements and provide that the CRC </w:t>
      </w:r>
      <w:r w:rsidR="00D12042">
        <w:rPr>
          <w:rStyle w:val="BodyTextChar"/>
          <w:color w:val="auto"/>
          <w:sz w:val="22"/>
          <w:szCs w:val="22"/>
        </w:rPr>
        <w:t>has</w:t>
      </w:r>
      <w:r w:rsidRPr="00393A7C" w:rsidR="00B717B0">
        <w:rPr>
          <w:rStyle w:val="BodyTextChar"/>
          <w:color w:val="auto"/>
          <w:sz w:val="22"/>
          <w:szCs w:val="22"/>
        </w:rPr>
        <w:t xml:space="preserve"> s</w:t>
      </w:r>
      <w:r w:rsidRPr="00393A7C" w:rsidR="00B717B0">
        <w:rPr>
          <w:sz w:val="22"/>
          <w:szCs w:val="22"/>
        </w:rPr>
        <w:t xml:space="preserve">ufficient, qualified staff on duty and available to care for the resident and ensure the health and safety of each resident.  </w:t>
      </w:r>
    </w:p>
    <w:p w:rsidRPr="007A6078" w:rsidR="009B6887" w:rsidP="007A6078" w:rsidRDefault="00760C77" w14:paraId="65E23F0C" w14:textId="204EE0C4">
      <w:pPr>
        <w:pStyle w:val="NormalWeb"/>
        <w:ind w:firstLine="720"/>
        <w:rPr>
          <w:rStyle w:val="BodyTextChar"/>
          <w:color w:val="auto"/>
          <w:sz w:val="22"/>
          <w:szCs w:val="22"/>
        </w:rPr>
      </w:pPr>
      <w:r w:rsidRPr="007A6078">
        <w:rPr>
          <w:rStyle w:val="BodyTextChar"/>
          <w:color w:val="auto"/>
          <w:sz w:val="22"/>
          <w:szCs w:val="22"/>
        </w:rPr>
        <w:t>I</w:t>
      </w:r>
      <w:r w:rsidRPr="007A6078" w:rsidR="00FC6CEE">
        <w:rPr>
          <w:rStyle w:val="BodyTextChar"/>
          <w:color w:val="auto"/>
          <w:sz w:val="22"/>
          <w:szCs w:val="22"/>
        </w:rPr>
        <w:t>nformation collection related to the CRC recordkeeping requirement was approved by OMB under OMB control number 2900-0491.  Th</w:t>
      </w:r>
      <w:r w:rsidR="00B10549">
        <w:rPr>
          <w:rStyle w:val="BodyTextChar"/>
          <w:color w:val="auto"/>
          <w:sz w:val="22"/>
          <w:szCs w:val="22"/>
        </w:rPr>
        <w:t>e original</w:t>
      </w:r>
      <w:r w:rsidRPr="007A6078" w:rsidR="00FC6CEE">
        <w:rPr>
          <w:rStyle w:val="BodyTextChar"/>
          <w:color w:val="auto"/>
          <w:sz w:val="22"/>
          <w:szCs w:val="22"/>
        </w:rPr>
        <w:t xml:space="preserve"> information collection approval expired on July 31, 1990 and was </w:t>
      </w:r>
      <w:r w:rsidR="00B10549">
        <w:rPr>
          <w:rStyle w:val="BodyTextChar"/>
          <w:color w:val="auto"/>
          <w:sz w:val="22"/>
          <w:szCs w:val="22"/>
        </w:rPr>
        <w:t xml:space="preserve">not </w:t>
      </w:r>
      <w:r w:rsidRPr="007A6078" w:rsidR="00FC6CEE">
        <w:rPr>
          <w:rStyle w:val="BodyTextChar"/>
          <w:color w:val="auto"/>
          <w:sz w:val="22"/>
          <w:szCs w:val="22"/>
        </w:rPr>
        <w:t>renewed</w:t>
      </w:r>
      <w:r w:rsidR="00B10549">
        <w:rPr>
          <w:rStyle w:val="BodyTextChar"/>
          <w:color w:val="auto"/>
          <w:sz w:val="22"/>
          <w:szCs w:val="22"/>
        </w:rPr>
        <w:t xml:space="preserve"> until 2018</w:t>
      </w:r>
      <w:r w:rsidRPr="007A6078" w:rsidR="00FC6CEE">
        <w:rPr>
          <w:rStyle w:val="BodyTextChar"/>
          <w:color w:val="auto"/>
          <w:sz w:val="22"/>
          <w:szCs w:val="22"/>
        </w:rPr>
        <w:t xml:space="preserve">.  </w:t>
      </w:r>
      <w:r w:rsidR="00B10549">
        <w:rPr>
          <w:rStyle w:val="BodyTextChar"/>
          <w:color w:val="auto"/>
          <w:sz w:val="22"/>
          <w:szCs w:val="22"/>
        </w:rPr>
        <w:t>T</w:t>
      </w:r>
      <w:r w:rsidRPr="007A6078" w:rsidR="00FC6CEE">
        <w:rPr>
          <w:rStyle w:val="BodyTextChar"/>
          <w:color w:val="auto"/>
          <w:sz w:val="22"/>
          <w:szCs w:val="22"/>
        </w:rPr>
        <w:t>h</w:t>
      </w:r>
      <w:r w:rsidR="00B10549">
        <w:rPr>
          <w:rStyle w:val="BodyTextChar"/>
          <w:color w:val="auto"/>
          <w:sz w:val="22"/>
          <w:szCs w:val="22"/>
        </w:rPr>
        <w:t>is</w:t>
      </w:r>
      <w:r w:rsidRPr="007A6078" w:rsidR="00FC6CEE">
        <w:rPr>
          <w:rStyle w:val="BodyTextChar"/>
          <w:color w:val="auto"/>
          <w:sz w:val="22"/>
          <w:szCs w:val="22"/>
        </w:rPr>
        <w:t xml:space="preserve"> recordkeeping requirement continues to be part of the CRC standards, and VA continues to include access and review of those records as an integral part of the CRC inspection process.  </w:t>
      </w:r>
      <w:r w:rsidRPr="007A6078" w:rsidR="009B6887">
        <w:rPr>
          <w:rStyle w:val="BodyTextChar"/>
          <w:color w:val="auto"/>
          <w:sz w:val="22"/>
          <w:szCs w:val="22"/>
        </w:rPr>
        <w:t>VA is now requesting reinstatement of the previously approved information collection under control number 2900-0491.</w:t>
      </w:r>
    </w:p>
    <w:p w:rsidR="00760C77" w:rsidP="007A6078" w:rsidRDefault="009B6887" w14:paraId="3399903E" w14:textId="77777777">
      <w:pPr>
        <w:pStyle w:val="NormalWeb"/>
        <w:ind w:firstLine="720"/>
        <w:rPr>
          <w:color w:val="auto"/>
          <w:sz w:val="22"/>
          <w:szCs w:val="22"/>
        </w:rPr>
      </w:pPr>
      <w:r w:rsidRPr="007A6078">
        <w:rPr>
          <w:rStyle w:val="BodyTextChar"/>
          <w:color w:val="auto"/>
          <w:sz w:val="22"/>
          <w:szCs w:val="22"/>
        </w:rPr>
        <w:t xml:space="preserve">As part of the original ICR, VA estimated 3,000 respondents, with a once per year response, and 1.1 burden hours per response.  The one time per year response estimate remains valid, as the CRC is required to collect this information only one time per year.  Likewise, the </w:t>
      </w:r>
      <w:r w:rsidR="00477CB2">
        <w:rPr>
          <w:rStyle w:val="BodyTextChar"/>
          <w:color w:val="auto"/>
          <w:sz w:val="22"/>
          <w:szCs w:val="22"/>
        </w:rPr>
        <w:t>0.11</w:t>
      </w:r>
      <w:r w:rsidRPr="007A6078">
        <w:rPr>
          <w:rStyle w:val="BodyTextChar"/>
          <w:color w:val="auto"/>
          <w:sz w:val="22"/>
          <w:szCs w:val="22"/>
        </w:rPr>
        <w:t xml:space="preserve"> burden hours per response remains unchanged.  However, the number of estimated respondents has decreased significantly since the original ICR was approved.  Only </w:t>
      </w:r>
      <w:r w:rsidRPr="007A6078" w:rsidR="00760C77">
        <w:rPr>
          <w:rStyle w:val="BodyTextChar"/>
          <w:color w:val="auto"/>
          <w:sz w:val="22"/>
          <w:szCs w:val="22"/>
        </w:rPr>
        <w:t>VA-</w:t>
      </w:r>
      <w:r w:rsidRPr="007A6078">
        <w:rPr>
          <w:rStyle w:val="BodyTextChar"/>
          <w:color w:val="auto"/>
          <w:sz w:val="22"/>
          <w:szCs w:val="22"/>
        </w:rPr>
        <w:t xml:space="preserve">approved CRC s and those seeking approval </w:t>
      </w:r>
      <w:r w:rsidRPr="007A6078" w:rsidR="00760C77">
        <w:rPr>
          <w:rStyle w:val="BodyTextChar"/>
          <w:color w:val="auto"/>
          <w:sz w:val="22"/>
          <w:szCs w:val="22"/>
        </w:rPr>
        <w:t xml:space="preserve">are required to maintain records under </w:t>
      </w:r>
      <w:r w:rsidRPr="007A6078" w:rsidR="00760C77">
        <w:rPr>
          <w:color w:val="auto"/>
          <w:sz w:val="22"/>
          <w:szCs w:val="22"/>
        </w:rPr>
        <w:t xml:space="preserve">38 CFR 17.63(i).  The most current data available to VA (Q4 FY2016) reflects that we have 730 approved CRCs, 150 of which are Medical Foster Homes at the 1 to 3 bed size.  </w:t>
      </w:r>
    </w:p>
    <w:p w:rsidR="00126500" w:rsidP="007A6078" w:rsidRDefault="00126500" w14:paraId="253F6F0B" w14:textId="77777777">
      <w:pPr>
        <w:pStyle w:val="NormalWeb"/>
        <w:ind w:firstLine="720"/>
        <w:rPr>
          <w:color w:val="auto"/>
          <w:sz w:val="22"/>
          <w:szCs w:val="22"/>
        </w:rPr>
      </w:pPr>
    </w:p>
    <w:p w:rsidRPr="007A6078" w:rsidR="00126500" w:rsidP="007A6078" w:rsidRDefault="00126500" w14:paraId="0D93CEA4" w14:textId="77777777">
      <w:pPr>
        <w:pStyle w:val="NormalWeb"/>
        <w:ind w:firstLine="720"/>
        <w:rPr>
          <w:color w:val="auto"/>
          <w:sz w:val="22"/>
          <w:szCs w:val="22"/>
        </w:rPr>
      </w:pPr>
    </w:p>
    <w:p w:rsidRPr="007A6078" w:rsidR="001A05E0" w:rsidRDefault="001A05E0" w14:paraId="7A6B34A7" w14:textId="77777777">
      <w:pPr>
        <w:tabs>
          <w:tab w:val="left" w:pos="547"/>
          <w:tab w:val="left" w:pos="1080"/>
          <w:tab w:val="left" w:pos="1627"/>
          <w:tab w:val="left" w:pos="2160"/>
          <w:tab w:val="left" w:pos="2880"/>
        </w:tabs>
        <w:rPr>
          <w:sz w:val="22"/>
          <w:szCs w:val="22"/>
        </w:rPr>
      </w:pPr>
    </w:p>
    <w:p w:rsidRPr="007A6078" w:rsidR="00536A11" w:rsidRDefault="00536A11" w14:paraId="7DCFEB04" w14:textId="77777777">
      <w:pPr>
        <w:tabs>
          <w:tab w:val="left" w:pos="547"/>
          <w:tab w:val="left" w:pos="1080"/>
          <w:tab w:val="left" w:pos="1627"/>
          <w:tab w:val="left" w:pos="2160"/>
          <w:tab w:val="left" w:pos="2880"/>
        </w:tabs>
        <w:rPr>
          <w:b/>
          <w:sz w:val="22"/>
          <w:szCs w:val="22"/>
        </w:rPr>
      </w:pPr>
      <w:r w:rsidRPr="007A6078">
        <w:rPr>
          <w:b/>
          <w:sz w:val="22"/>
          <w:szCs w:val="22"/>
        </w:rPr>
        <w:t>2.</w:t>
      </w:r>
      <w:r w:rsidRPr="007A6078">
        <w:rPr>
          <w:b/>
          <w:sz w:val="22"/>
          <w:szCs w:val="22"/>
        </w:rPr>
        <w:tab/>
        <w:t>Indicate how, by whom, and for what purposes the information is to be used; indicate actual use the agency has made of the information received from current collection.</w:t>
      </w:r>
    </w:p>
    <w:p w:rsidRPr="007A6078" w:rsidR="00EA0737" w:rsidRDefault="00EA0737" w14:paraId="2C77FE80" w14:textId="77777777">
      <w:pPr>
        <w:tabs>
          <w:tab w:val="left" w:pos="547"/>
          <w:tab w:val="left" w:pos="1080"/>
          <w:tab w:val="left" w:pos="1627"/>
          <w:tab w:val="left" w:pos="2160"/>
          <w:tab w:val="left" w:pos="2880"/>
        </w:tabs>
        <w:rPr>
          <w:b/>
          <w:sz w:val="22"/>
          <w:szCs w:val="22"/>
        </w:rPr>
      </w:pPr>
    </w:p>
    <w:p w:rsidRPr="007A6078" w:rsidR="00EA0737" w:rsidRDefault="00EA0737" w14:paraId="126B4CB2" w14:textId="77777777">
      <w:pPr>
        <w:tabs>
          <w:tab w:val="left" w:pos="547"/>
          <w:tab w:val="left" w:pos="1080"/>
          <w:tab w:val="left" w:pos="1627"/>
          <w:tab w:val="left" w:pos="2160"/>
          <w:tab w:val="left" w:pos="2880"/>
        </w:tabs>
        <w:rPr>
          <w:sz w:val="22"/>
          <w:szCs w:val="22"/>
        </w:rPr>
      </w:pPr>
      <w:r w:rsidRPr="007A6078">
        <w:rPr>
          <w:sz w:val="22"/>
          <w:szCs w:val="22"/>
        </w:rPr>
        <w:tab/>
        <w:t xml:space="preserve">The information will be used solely by VA </w:t>
      </w:r>
      <w:r w:rsidRPr="007A6078" w:rsidR="00270379">
        <w:rPr>
          <w:sz w:val="22"/>
          <w:szCs w:val="22"/>
        </w:rPr>
        <w:t>as part of the process used to determine whether a CRC meets the standards for approval.</w:t>
      </w:r>
    </w:p>
    <w:p w:rsidRPr="007A6078" w:rsidR="00536A11" w:rsidRDefault="00536A11" w14:paraId="3969F420" w14:textId="77777777">
      <w:pPr>
        <w:pStyle w:val="Header"/>
        <w:tabs>
          <w:tab w:val="clear" w:pos="4320"/>
          <w:tab w:val="clear" w:pos="8640"/>
          <w:tab w:val="left" w:pos="547"/>
          <w:tab w:val="left" w:pos="1080"/>
          <w:tab w:val="left" w:pos="1627"/>
          <w:tab w:val="left" w:pos="2160"/>
          <w:tab w:val="left" w:pos="2880"/>
        </w:tabs>
        <w:rPr>
          <w:sz w:val="22"/>
          <w:szCs w:val="22"/>
        </w:rPr>
      </w:pPr>
    </w:p>
    <w:p w:rsidRPr="007A6078" w:rsidR="00536A11" w:rsidRDefault="00536A11" w14:paraId="30C73097" w14:textId="77777777">
      <w:pPr>
        <w:tabs>
          <w:tab w:val="left" w:pos="547"/>
          <w:tab w:val="left" w:pos="1080"/>
          <w:tab w:val="left" w:pos="1627"/>
          <w:tab w:val="left" w:pos="2160"/>
          <w:tab w:val="left" w:pos="2880"/>
        </w:tabs>
        <w:rPr>
          <w:sz w:val="22"/>
          <w:szCs w:val="22"/>
        </w:rPr>
      </w:pPr>
      <w:r w:rsidRPr="007A6078">
        <w:rPr>
          <w:b/>
          <w:sz w:val="22"/>
          <w:szCs w:val="22"/>
        </w:rPr>
        <w:t>3.</w:t>
      </w:r>
      <w:r w:rsidRPr="007A6078">
        <w:rPr>
          <w:b/>
          <w:sz w:val="22"/>
          <w:szCs w:val="22"/>
        </w:rPr>
        <w:tab/>
        <w:t xml:space="preserve">Describe whether, and to what extent, the collection of information involves the use of automated, electronic, mechanical, or other technological collection techniques or other forms of information technology, </w:t>
      </w:r>
      <w:proofErr w:type="gramStart"/>
      <w:r w:rsidRPr="007A6078">
        <w:rPr>
          <w:b/>
          <w:sz w:val="22"/>
          <w:szCs w:val="22"/>
        </w:rPr>
        <w:t>e.g.</w:t>
      </w:r>
      <w:proofErr w:type="gramEnd"/>
      <w:r w:rsidRPr="007A6078">
        <w:rPr>
          <w:b/>
          <w:sz w:val="22"/>
          <w:szCs w:val="22"/>
        </w:rPr>
        <w:t xml:space="preserve"> permitting electronic submission of responses, and the basis for the decision for adopting this means of collection.  Also describe any consideration of using information technology to reduce burden.</w:t>
      </w:r>
    </w:p>
    <w:p w:rsidRPr="007A6078" w:rsidR="00536A11" w:rsidRDefault="00536A11" w14:paraId="649FD6D6" w14:textId="77777777">
      <w:pPr>
        <w:tabs>
          <w:tab w:val="left" w:pos="547"/>
          <w:tab w:val="left" w:pos="1080"/>
          <w:tab w:val="left" w:pos="1627"/>
          <w:tab w:val="left" w:pos="2160"/>
          <w:tab w:val="left" w:pos="2880"/>
        </w:tabs>
        <w:rPr>
          <w:sz w:val="22"/>
          <w:szCs w:val="22"/>
        </w:rPr>
      </w:pPr>
    </w:p>
    <w:p w:rsidRPr="007A6078" w:rsidR="00536A11" w:rsidRDefault="00536A11" w14:paraId="6301C29B"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7A6078">
        <w:rPr>
          <w:color w:val="auto"/>
          <w:sz w:val="22"/>
          <w:szCs w:val="22"/>
        </w:rPr>
        <w:tab/>
      </w:r>
      <w:r w:rsidRPr="007A6078" w:rsidR="00270379">
        <w:rPr>
          <w:color w:val="auto"/>
          <w:sz w:val="22"/>
          <w:szCs w:val="22"/>
        </w:rPr>
        <w:t xml:space="preserve">This collection does not involve the use of automated, electronic, mechanical, or other technological collection techniques or other forms of information technology.  The records would be maintained by the individual CRC, and would be available for review by VA.  </w:t>
      </w:r>
    </w:p>
    <w:p w:rsidRPr="007A6078" w:rsidR="00536A11" w:rsidRDefault="00536A11" w14:paraId="55939F9B" w14:textId="77777777">
      <w:pPr>
        <w:tabs>
          <w:tab w:val="left" w:pos="547"/>
          <w:tab w:val="left" w:pos="1080"/>
          <w:tab w:val="left" w:pos="1627"/>
          <w:tab w:val="left" w:pos="2160"/>
          <w:tab w:val="left" w:pos="2880"/>
        </w:tabs>
        <w:rPr>
          <w:sz w:val="22"/>
          <w:szCs w:val="22"/>
        </w:rPr>
      </w:pPr>
    </w:p>
    <w:p w:rsidRPr="007A6078" w:rsidR="00536A11" w:rsidRDefault="00536A11" w14:paraId="1B5EDB59" w14:textId="77777777">
      <w:pPr>
        <w:tabs>
          <w:tab w:val="left" w:pos="547"/>
          <w:tab w:val="left" w:pos="1080"/>
          <w:tab w:val="left" w:pos="1627"/>
          <w:tab w:val="left" w:pos="2160"/>
          <w:tab w:val="left" w:pos="2880"/>
        </w:tabs>
        <w:rPr>
          <w:b/>
          <w:sz w:val="22"/>
          <w:szCs w:val="22"/>
        </w:rPr>
      </w:pPr>
      <w:r w:rsidRPr="007A6078">
        <w:rPr>
          <w:b/>
          <w:sz w:val="22"/>
          <w:szCs w:val="22"/>
        </w:rPr>
        <w:t>4.</w:t>
      </w:r>
      <w:r w:rsidRPr="007A6078">
        <w:rPr>
          <w:b/>
          <w:sz w:val="22"/>
          <w:szCs w:val="22"/>
        </w:rPr>
        <w:tab/>
        <w:t>Describe efforts to identify duplication.  Show specifically why any similar information already available cannot be used or modified for use for the purposes described in Item 2 above.</w:t>
      </w:r>
    </w:p>
    <w:p w:rsidRPr="007A6078" w:rsidR="001D61C2" w:rsidRDefault="001D61C2" w14:paraId="2111973D" w14:textId="77777777">
      <w:pPr>
        <w:tabs>
          <w:tab w:val="left" w:pos="547"/>
          <w:tab w:val="left" w:pos="1080"/>
          <w:tab w:val="left" w:pos="1627"/>
          <w:tab w:val="left" w:pos="2160"/>
          <w:tab w:val="left" w:pos="2880"/>
        </w:tabs>
        <w:rPr>
          <w:b/>
          <w:sz w:val="22"/>
          <w:szCs w:val="22"/>
        </w:rPr>
      </w:pPr>
    </w:p>
    <w:p w:rsidRPr="007A6078" w:rsidR="001D61C2" w:rsidRDefault="001D61C2" w14:paraId="3AE3B196" w14:textId="77777777">
      <w:pPr>
        <w:tabs>
          <w:tab w:val="left" w:pos="547"/>
          <w:tab w:val="left" w:pos="1080"/>
          <w:tab w:val="left" w:pos="1627"/>
          <w:tab w:val="left" w:pos="2160"/>
          <w:tab w:val="left" w:pos="2880"/>
        </w:tabs>
        <w:rPr>
          <w:sz w:val="22"/>
          <w:szCs w:val="22"/>
        </w:rPr>
      </w:pPr>
      <w:r w:rsidRPr="007A6078">
        <w:rPr>
          <w:sz w:val="22"/>
          <w:szCs w:val="22"/>
        </w:rPr>
        <w:tab/>
        <w:t xml:space="preserve">See discussion in response to question 5, below, regarding criminal background checks.  </w:t>
      </w:r>
    </w:p>
    <w:p w:rsidRPr="007A6078" w:rsidR="00536A11" w:rsidRDefault="00536A11" w14:paraId="4C20AAB2" w14:textId="77777777">
      <w:pPr>
        <w:pStyle w:val="Header"/>
        <w:tabs>
          <w:tab w:val="clear" w:pos="4320"/>
          <w:tab w:val="clear" w:pos="8640"/>
          <w:tab w:val="left" w:pos="547"/>
          <w:tab w:val="left" w:pos="1080"/>
          <w:tab w:val="left" w:pos="1627"/>
          <w:tab w:val="left" w:pos="2160"/>
          <w:tab w:val="left" w:pos="2880"/>
        </w:tabs>
        <w:rPr>
          <w:sz w:val="22"/>
          <w:szCs w:val="22"/>
        </w:rPr>
      </w:pPr>
    </w:p>
    <w:p w:rsidRPr="007A6078" w:rsidR="00536A11" w:rsidRDefault="00536A11" w14:paraId="1C415B63" w14:textId="77777777">
      <w:pPr>
        <w:tabs>
          <w:tab w:val="left" w:pos="547"/>
          <w:tab w:val="left" w:pos="1080"/>
          <w:tab w:val="left" w:pos="1627"/>
          <w:tab w:val="left" w:pos="2160"/>
          <w:tab w:val="left" w:pos="2880"/>
        </w:tabs>
        <w:rPr>
          <w:b/>
          <w:sz w:val="22"/>
          <w:szCs w:val="22"/>
        </w:rPr>
      </w:pPr>
      <w:r w:rsidRPr="007A6078">
        <w:rPr>
          <w:b/>
          <w:sz w:val="22"/>
          <w:szCs w:val="22"/>
        </w:rPr>
        <w:t>5.</w:t>
      </w:r>
      <w:r w:rsidRPr="007A6078">
        <w:rPr>
          <w:b/>
          <w:sz w:val="22"/>
          <w:szCs w:val="22"/>
        </w:rPr>
        <w:tab/>
        <w:t>If the collection of information impacts small businesses or other small entities, describe any methods used to minimize burden.</w:t>
      </w:r>
    </w:p>
    <w:p w:rsidRPr="007A6078" w:rsidR="00536A11" w:rsidRDefault="00536A11" w14:paraId="125BADF3" w14:textId="77777777">
      <w:pPr>
        <w:pStyle w:val="Header"/>
        <w:tabs>
          <w:tab w:val="clear" w:pos="4320"/>
          <w:tab w:val="clear" w:pos="8640"/>
          <w:tab w:val="left" w:pos="547"/>
          <w:tab w:val="left" w:pos="1080"/>
          <w:tab w:val="left" w:pos="1627"/>
          <w:tab w:val="left" w:pos="2160"/>
          <w:tab w:val="left" w:pos="2880"/>
        </w:tabs>
        <w:rPr>
          <w:sz w:val="22"/>
          <w:szCs w:val="22"/>
        </w:rPr>
      </w:pPr>
    </w:p>
    <w:p w:rsidRPr="007A6078" w:rsidR="008618F0" w:rsidP="002334CB" w:rsidRDefault="008618F0" w14:paraId="622CF39B" w14:textId="77777777">
      <w:pPr>
        <w:keepNext/>
        <w:keepLines/>
        <w:rPr>
          <w:sz w:val="22"/>
          <w:szCs w:val="22"/>
        </w:rPr>
      </w:pPr>
      <w:r w:rsidRPr="007A6078">
        <w:rPr>
          <w:sz w:val="22"/>
          <w:szCs w:val="22"/>
        </w:rPr>
        <w:tab/>
      </w:r>
      <w:r w:rsidRPr="007A6078" w:rsidR="0086718B">
        <w:rPr>
          <w:sz w:val="22"/>
          <w:szCs w:val="22"/>
        </w:rPr>
        <w:t xml:space="preserve">A CRC is an independent business entity that is independent from VA.  The sole relationship between a CRC and VA is VA’s inclusion of a CRC on a list of approved CRCs (which is made available to the veteran).  The information collection relates to </w:t>
      </w:r>
      <w:r w:rsidRPr="007A6078" w:rsidR="00760C77">
        <w:rPr>
          <w:rStyle w:val="ptext-18"/>
          <w:sz w:val="22"/>
          <w:szCs w:val="22"/>
        </w:rPr>
        <w:t xml:space="preserve">the requirement that the CRC must </w:t>
      </w:r>
      <w:r w:rsidRPr="007A6078" w:rsidR="00760C77">
        <w:rPr>
          <w:sz w:val="22"/>
          <w:szCs w:val="22"/>
        </w:rPr>
        <w:t>maintain records on each resident in a secure place.  Facility records must include emergency notification procedures and a copy of all signed agreements with the resident.  38 CFR 17.63(i).  These records must be maintained by the CRC, and review and the CRC must make those records available for VA inspection upon request.  A Medical Foster Home is a subtype of CRC and is required to comply with the record keeping requirements of 38 CFR 17.63(i).  See 38 CFR 17.74(q).</w:t>
      </w:r>
      <w:r w:rsidR="00B717B0">
        <w:rPr>
          <w:sz w:val="22"/>
          <w:szCs w:val="22"/>
        </w:rPr>
        <w:t xml:space="preserve"> </w:t>
      </w:r>
      <w:r w:rsidRPr="007A6078" w:rsidR="0086718B">
        <w:rPr>
          <w:sz w:val="22"/>
          <w:szCs w:val="22"/>
        </w:rPr>
        <w:t xml:space="preserve"> </w:t>
      </w:r>
      <w:r w:rsidR="00B717B0">
        <w:rPr>
          <w:rStyle w:val="BodyTextChar"/>
          <w:color w:val="auto"/>
          <w:sz w:val="22"/>
          <w:szCs w:val="22"/>
        </w:rPr>
        <w:t>T</w:t>
      </w:r>
      <w:r w:rsidRPr="00393A7C" w:rsidR="00B717B0">
        <w:rPr>
          <w:rStyle w:val="BodyTextChar"/>
          <w:color w:val="auto"/>
          <w:sz w:val="22"/>
          <w:szCs w:val="22"/>
        </w:rPr>
        <w:t>he CRC must maintain and make available upon request of the approving official, records relate</w:t>
      </w:r>
      <w:r w:rsidR="00B717B0">
        <w:rPr>
          <w:rStyle w:val="BodyTextChar"/>
          <w:color w:val="auto"/>
          <w:sz w:val="22"/>
          <w:szCs w:val="22"/>
        </w:rPr>
        <w:t>d</w:t>
      </w:r>
      <w:r w:rsidRPr="00393A7C" w:rsidR="00B717B0">
        <w:rPr>
          <w:rStyle w:val="BodyTextChar"/>
          <w:color w:val="auto"/>
          <w:sz w:val="22"/>
          <w:szCs w:val="22"/>
        </w:rPr>
        <w:t xml:space="preserve"> to CRC staff requirements, and provide that the CRC must have s</w:t>
      </w:r>
      <w:r w:rsidRPr="00393A7C" w:rsidR="00B717B0">
        <w:rPr>
          <w:sz w:val="22"/>
          <w:szCs w:val="22"/>
        </w:rPr>
        <w:t xml:space="preserve">ufficient, qualified staff must be on duty and available to care for the resident and ensure the health and safety of each resident.  The CRC provider and staff must have adequate education, training, or experience to maintain the facility.  </w:t>
      </w:r>
      <w:r w:rsidRPr="007A6078" w:rsidR="0086718B">
        <w:rPr>
          <w:sz w:val="22"/>
          <w:szCs w:val="22"/>
        </w:rPr>
        <w:t xml:space="preserve">The burden of the information collection is reduced through </w:t>
      </w:r>
      <w:r w:rsidRPr="007A6078" w:rsidR="00760C77">
        <w:rPr>
          <w:sz w:val="22"/>
          <w:szCs w:val="22"/>
        </w:rPr>
        <w:t>narrowly defining the type and class of records that must be maintained by the CRC, and which must be made available to VA as part of VA’s inspection</w:t>
      </w:r>
      <w:r w:rsidRPr="007A6078" w:rsidR="0086718B">
        <w:rPr>
          <w:sz w:val="22"/>
          <w:szCs w:val="22"/>
        </w:rPr>
        <w:t xml:space="preserve">  </w:t>
      </w:r>
    </w:p>
    <w:p w:rsidRPr="007A6078" w:rsidR="008618F0" w:rsidP="008618F0" w:rsidRDefault="008618F0" w14:paraId="718A613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A6078" w:rsidR="00536A11" w:rsidRDefault="00536A11" w14:paraId="64C06800" w14:textId="77777777">
      <w:pPr>
        <w:tabs>
          <w:tab w:val="left" w:pos="547"/>
          <w:tab w:val="left" w:pos="1080"/>
          <w:tab w:val="left" w:pos="1627"/>
          <w:tab w:val="left" w:pos="2160"/>
          <w:tab w:val="left" w:pos="2880"/>
        </w:tabs>
        <w:rPr>
          <w:b/>
          <w:sz w:val="22"/>
          <w:szCs w:val="22"/>
        </w:rPr>
      </w:pPr>
      <w:r w:rsidRPr="007A6078">
        <w:rPr>
          <w:b/>
          <w:sz w:val="22"/>
          <w:szCs w:val="22"/>
        </w:rPr>
        <w:t>6.</w:t>
      </w:r>
      <w:r w:rsidRPr="007A6078">
        <w:rPr>
          <w:b/>
          <w:sz w:val="22"/>
          <w:szCs w:val="22"/>
        </w:rPr>
        <w:tab/>
        <w:t>Describe the consequences to Federal program or policy activities if the collection is not conducted or is conducted less frequently as well as any technical or legal obstacles to reducing burden.</w:t>
      </w:r>
    </w:p>
    <w:p w:rsidRPr="007A6078" w:rsidR="00536A11" w:rsidRDefault="00536A11" w14:paraId="4462ACEE" w14:textId="77777777">
      <w:pPr>
        <w:tabs>
          <w:tab w:val="left" w:pos="547"/>
          <w:tab w:val="left" w:pos="1080"/>
          <w:tab w:val="left" w:pos="1627"/>
          <w:tab w:val="left" w:pos="2160"/>
          <w:tab w:val="left" w:pos="2880"/>
        </w:tabs>
        <w:rPr>
          <w:sz w:val="22"/>
          <w:szCs w:val="22"/>
        </w:rPr>
      </w:pPr>
    </w:p>
    <w:p w:rsidRPr="007A6078" w:rsidR="00536A11" w:rsidRDefault="00536A11" w14:paraId="1890F3A4" w14:textId="77777777">
      <w:pPr>
        <w:tabs>
          <w:tab w:val="left" w:pos="547"/>
          <w:tab w:val="left" w:pos="1080"/>
          <w:tab w:val="left" w:pos="1627"/>
          <w:tab w:val="left" w:pos="2160"/>
          <w:tab w:val="left" w:pos="2880"/>
        </w:tabs>
        <w:rPr>
          <w:sz w:val="22"/>
          <w:szCs w:val="22"/>
        </w:rPr>
      </w:pPr>
      <w:r w:rsidRPr="007A6078">
        <w:rPr>
          <w:sz w:val="22"/>
          <w:szCs w:val="22"/>
        </w:rPr>
        <w:tab/>
        <w:t>VA would not be responsive to the needs of the patient and to the legal requirement to release of information if information were collected less frequently.</w:t>
      </w:r>
    </w:p>
    <w:p w:rsidRPr="007A6078" w:rsidR="00536A11" w:rsidRDefault="00536A11" w14:paraId="0BDF9181" w14:textId="77777777">
      <w:pPr>
        <w:tabs>
          <w:tab w:val="left" w:pos="547"/>
          <w:tab w:val="left" w:pos="1080"/>
          <w:tab w:val="left" w:pos="1627"/>
          <w:tab w:val="left" w:pos="2160"/>
          <w:tab w:val="left" w:pos="2880"/>
        </w:tabs>
        <w:rPr>
          <w:sz w:val="22"/>
          <w:szCs w:val="22"/>
        </w:rPr>
      </w:pPr>
    </w:p>
    <w:p w:rsidRPr="007A6078" w:rsidR="00536A11" w:rsidRDefault="00536A11" w14:paraId="1ADDBAD0" w14:textId="77777777">
      <w:pPr>
        <w:tabs>
          <w:tab w:val="left" w:pos="547"/>
          <w:tab w:val="left" w:pos="1080"/>
          <w:tab w:val="left" w:pos="1627"/>
          <w:tab w:val="left" w:pos="2160"/>
          <w:tab w:val="left" w:pos="2880"/>
        </w:tabs>
        <w:rPr>
          <w:b/>
          <w:sz w:val="22"/>
          <w:szCs w:val="22"/>
        </w:rPr>
      </w:pPr>
      <w:r w:rsidRPr="007A6078">
        <w:rPr>
          <w:b/>
          <w:sz w:val="22"/>
          <w:szCs w:val="22"/>
        </w:rPr>
        <w:t>7</w:t>
      </w:r>
      <w:r w:rsidRPr="007A6078">
        <w:rPr>
          <w:sz w:val="22"/>
          <w:szCs w:val="22"/>
        </w:rPr>
        <w:t>.</w:t>
      </w:r>
      <w:r w:rsidRPr="007A6078">
        <w:rPr>
          <w:sz w:val="22"/>
          <w:szCs w:val="22"/>
        </w:rPr>
        <w:tab/>
      </w:r>
      <w:r w:rsidRPr="007A6078">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A6078" w:rsidR="00536A11" w:rsidRDefault="00536A11" w14:paraId="475472D6" w14:textId="77777777">
      <w:pPr>
        <w:tabs>
          <w:tab w:val="left" w:pos="547"/>
          <w:tab w:val="left" w:pos="1080"/>
          <w:tab w:val="left" w:pos="1627"/>
          <w:tab w:val="left" w:pos="2160"/>
          <w:tab w:val="left" w:pos="2880"/>
        </w:tabs>
        <w:rPr>
          <w:sz w:val="22"/>
          <w:szCs w:val="22"/>
        </w:rPr>
      </w:pPr>
    </w:p>
    <w:p w:rsidR="00536A11" w:rsidRDefault="00536A11" w14:paraId="0DC65B34" w14:textId="77777777">
      <w:pPr>
        <w:tabs>
          <w:tab w:val="left" w:pos="547"/>
          <w:tab w:val="left" w:pos="1080"/>
          <w:tab w:val="left" w:pos="1627"/>
          <w:tab w:val="left" w:pos="2160"/>
          <w:tab w:val="left" w:pos="2880"/>
        </w:tabs>
        <w:rPr>
          <w:sz w:val="22"/>
          <w:szCs w:val="22"/>
        </w:rPr>
      </w:pPr>
      <w:r w:rsidRPr="007A6078">
        <w:rPr>
          <w:sz w:val="22"/>
          <w:szCs w:val="22"/>
        </w:rPr>
        <w:tab/>
        <w:t>There are no such special circumstances.</w:t>
      </w:r>
    </w:p>
    <w:p w:rsidRPr="007A6078" w:rsidR="00126500" w:rsidRDefault="00126500" w14:paraId="0DA59D1B" w14:textId="77777777">
      <w:pPr>
        <w:tabs>
          <w:tab w:val="left" w:pos="547"/>
          <w:tab w:val="left" w:pos="1080"/>
          <w:tab w:val="left" w:pos="1627"/>
          <w:tab w:val="left" w:pos="2160"/>
          <w:tab w:val="left" w:pos="2880"/>
        </w:tabs>
        <w:rPr>
          <w:sz w:val="22"/>
          <w:szCs w:val="22"/>
        </w:rPr>
      </w:pPr>
    </w:p>
    <w:p w:rsidRPr="007A6078" w:rsidR="00536A11" w:rsidRDefault="00536A11" w14:paraId="2588C5AA" w14:textId="77777777">
      <w:pPr>
        <w:tabs>
          <w:tab w:val="left" w:pos="547"/>
          <w:tab w:val="left" w:pos="1080"/>
          <w:tab w:val="left" w:pos="1627"/>
          <w:tab w:val="left" w:pos="2160"/>
          <w:tab w:val="left" w:pos="2880"/>
        </w:tabs>
        <w:rPr>
          <w:sz w:val="22"/>
          <w:szCs w:val="22"/>
        </w:rPr>
      </w:pPr>
    </w:p>
    <w:p w:rsidRPr="007A6078" w:rsidR="00536A11" w:rsidRDefault="00536A11" w14:paraId="0B13CEB9" w14:textId="77777777">
      <w:pPr>
        <w:tabs>
          <w:tab w:val="left" w:pos="547"/>
          <w:tab w:val="left" w:pos="1080"/>
          <w:tab w:val="left" w:pos="1627"/>
          <w:tab w:val="left" w:pos="2160"/>
          <w:tab w:val="left" w:pos="2880"/>
        </w:tabs>
        <w:rPr>
          <w:b/>
          <w:sz w:val="22"/>
          <w:szCs w:val="22"/>
        </w:rPr>
      </w:pPr>
      <w:r w:rsidRPr="007A6078">
        <w:rPr>
          <w:b/>
          <w:sz w:val="22"/>
          <w:szCs w:val="22"/>
        </w:rPr>
        <w:t>8.</w:t>
      </w:r>
      <w:r w:rsidRPr="007A6078">
        <w:rPr>
          <w:b/>
          <w:sz w:val="22"/>
          <w:szCs w:val="22"/>
        </w:rPr>
        <w:tab/>
        <w:t>a.</w:t>
      </w:r>
      <w:r w:rsidRPr="007A6078">
        <w:rPr>
          <w:b/>
          <w:sz w:val="22"/>
          <w:szCs w:val="22"/>
        </w:rPr>
        <w:tab/>
        <w:t xml:space="preserve">If applicable, provide a copy and identify the date and page number of </w:t>
      </w:r>
      <w:proofErr w:type="gramStart"/>
      <w:r w:rsidRPr="007A6078">
        <w:rPr>
          <w:b/>
          <w:sz w:val="22"/>
          <w:szCs w:val="22"/>
        </w:rPr>
        <w:t>publication</w:t>
      </w:r>
      <w:proofErr w:type="gramEnd"/>
      <w:r w:rsidRPr="007A6078">
        <w:rPr>
          <w:b/>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7A6078" w:rsidR="001E33FD" w:rsidP="001E33FD" w:rsidRDefault="001E33FD" w14:paraId="11EE3905" w14:textId="77777777">
      <w:pPr>
        <w:tabs>
          <w:tab w:val="left" w:pos="540"/>
          <w:tab w:val="left" w:pos="1080"/>
          <w:tab w:val="left" w:pos="1620"/>
          <w:tab w:val="left" w:pos="2160"/>
        </w:tabs>
        <w:rPr>
          <w:sz w:val="22"/>
          <w:szCs w:val="22"/>
        </w:rPr>
      </w:pPr>
    </w:p>
    <w:p w:rsidRPr="005E36CF" w:rsidR="007910E9" w:rsidP="007910E9" w:rsidRDefault="007910E9" w14:paraId="680A504B" w14:textId="69C392E1">
      <w:pPr>
        <w:tabs>
          <w:tab w:val="left" w:pos="547"/>
          <w:tab w:val="left" w:pos="1080"/>
          <w:tab w:val="left" w:pos="1627"/>
          <w:tab w:val="left" w:pos="2160"/>
          <w:tab w:val="left" w:pos="2880"/>
        </w:tabs>
        <w:rPr>
          <w:bCs/>
          <w:sz w:val="22"/>
          <w:szCs w:val="22"/>
        </w:rPr>
      </w:pPr>
      <w:r>
        <w:rPr>
          <w:bCs/>
          <w:color w:val="FF0000"/>
          <w:sz w:val="22"/>
          <w:szCs w:val="22"/>
        </w:rPr>
        <w:tab/>
      </w:r>
      <w:r w:rsidRPr="005E36CF">
        <w:rPr>
          <w:bCs/>
          <w:sz w:val="22"/>
          <w:szCs w:val="22"/>
        </w:rPr>
        <w:t xml:space="preserve">The notice of Proposed Information Collection Activity was published in the Federal Register on </w:t>
      </w:r>
      <w:r w:rsidR="005E36CF">
        <w:rPr>
          <w:bCs/>
          <w:sz w:val="22"/>
          <w:szCs w:val="22"/>
        </w:rPr>
        <w:t>July 8, 2021</w:t>
      </w:r>
      <w:r w:rsidRPr="005E36CF">
        <w:rPr>
          <w:bCs/>
          <w:sz w:val="22"/>
          <w:szCs w:val="22"/>
        </w:rPr>
        <w:t xml:space="preserve"> (Vol. </w:t>
      </w:r>
      <w:r w:rsidR="005E36CF">
        <w:rPr>
          <w:bCs/>
          <w:sz w:val="22"/>
          <w:szCs w:val="22"/>
        </w:rPr>
        <w:t>86</w:t>
      </w:r>
      <w:r w:rsidRPr="005E36CF">
        <w:rPr>
          <w:bCs/>
          <w:sz w:val="22"/>
          <w:szCs w:val="22"/>
        </w:rPr>
        <w:t xml:space="preserve">, No. </w:t>
      </w:r>
      <w:r w:rsidR="005E36CF">
        <w:rPr>
          <w:bCs/>
          <w:sz w:val="22"/>
          <w:szCs w:val="22"/>
        </w:rPr>
        <w:t>128</w:t>
      </w:r>
      <w:r w:rsidRPr="005E36CF">
        <w:rPr>
          <w:bCs/>
          <w:sz w:val="22"/>
          <w:szCs w:val="22"/>
        </w:rPr>
        <w:t xml:space="preserve">, </w:t>
      </w:r>
      <w:r w:rsidR="005E36CF">
        <w:rPr>
          <w:bCs/>
          <w:sz w:val="22"/>
          <w:szCs w:val="22"/>
        </w:rPr>
        <w:t>pages 36190-36191</w:t>
      </w:r>
      <w:r w:rsidRPr="005E36CF">
        <w:rPr>
          <w:bCs/>
          <w:sz w:val="22"/>
          <w:szCs w:val="22"/>
        </w:rPr>
        <w:t xml:space="preserve">).  VA received </w:t>
      </w:r>
      <w:r w:rsidR="005E36CF">
        <w:rPr>
          <w:bCs/>
          <w:sz w:val="22"/>
          <w:szCs w:val="22"/>
        </w:rPr>
        <w:t xml:space="preserve">no </w:t>
      </w:r>
      <w:r w:rsidRPr="005E36CF">
        <w:rPr>
          <w:bCs/>
          <w:sz w:val="22"/>
          <w:szCs w:val="22"/>
        </w:rPr>
        <w:t>comments in response to this notice.</w:t>
      </w:r>
    </w:p>
    <w:p w:rsidRPr="006C1298" w:rsidR="007910E9" w:rsidP="007910E9" w:rsidRDefault="007910E9" w14:paraId="6EB730AC" w14:textId="77777777">
      <w:pPr>
        <w:tabs>
          <w:tab w:val="left" w:pos="547"/>
          <w:tab w:val="left" w:pos="1080"/>
          <w:tab w:val="left" w:pos="1627"/>
          <w:tab w:val="left" w:pos="2160"/>
          <w:tab w:val="left" w:pos="2880"/>
        </w:tabs>
        <w:rPr>
          <w:bCs/>
          <w:sz w:val="22"/>
          <w:szCs w:val="22"/>
        </w:rPr>
      </w:pPr>
    </w:p>
    <w:p w:rsidRPr="006C1298" w:rsidR="007910E9" w:rsidP="007910E9" w:rsidRDefault="007910E9" w14:paraId="04D3381D" w14:textId="70F507BF">
      <w:pPr>
        <w:tabs>
          <w:tab w:val="left" w:pos="547"/>
          <w:tab w:val="left" w:pos="1080"/>
          <w:tab w:val="left" w:pos="1627"/>
          <w:tab w:val="left" w:pos="2160"/>
          <w:tab w:val="left" w:pos="2880"/>
        </w:tabs>
        <w:rPr>
          <w:bCs/>
          <w:sz w:val="22"/>
          <w:szCs w:val="22"/>
        </w:rPr>
      </w:pPr>
      <w:r w:rsidRPr="006C1298">
        <w:rPr>
          <w:bCs/>
          <w:sz w:val="22"/>
          <w:szCs w:val="22"/>
        </w:rPr>
        <w:tab/>
        <w:t xml:space="preserve">The 30-day notice of Agency Information Collection Activity Under OMB review was published in the Federal Register on </w:t>
      </w:r>
      <w:r w:rsidR="006C1298">
        <w:rPr>
          <w:bCs/>
          <w:sz w:val="22"/>
          <w:szCs w:val="22"/>
        </w:rPr>
        <w:t>October 6, 2021</w:t>
      </w:r>
      <w:r w:rsidRPr="006C1298">
        <w:rPr>
          <w:bCs/>
          <w:sz w:val="22"/>
          <w:szCs w:val="22"/>
        </w:rPr>
        <w:t xml:space="preserve"> (Vol. </w:t>
      </w:r>
      <w:r w:rsidR="006C1298">
        <w:rPr>
          <w:bCs/>
          <w:sz w:val="22"/>
          <w:szCs w:val="22"/>
        </w:rPr>
        <w:t>86</w:t>
      </w:r>
      <w:r w:rsidRPr="006C1298">
        <w:rPr>
          <w:bCs/>
          <w:sz w:val="22"/>
          <w:szCs w:val="22"/>
        </w:rPr>
        <w:t xml:space="preserve">, No. </w:t>
      </w:r>
      <w:r w:rsidR="006C1298">
        <w:rPr>
          <w:bCs/>
          <w:sz w:val="22"/>
          <w:szCs w:val="22"/>
        </w:rPr>
        <w:t>191</w:t>
      </w:r>
      <w:r w:rsidRPr="006C1298">
        <w:rPr>
          <w:bCs/>
          <w:sz w:val="22"/>
          <w:szCs w:val="22"/>
        </w:rPr>
        <w:t>, page</w:t>
      </w:r>
      <w:r w:rsidR="006C1298">
        <w:rPr>
          <w:bCs/>
          <w:sz w:val="22"/>
          <w:szCs w:val="22"/>
        </w:rPr>
        <w:t>s</w:t>
      </w:r>
      <w:r w:rsidRPr="006C1298">
        <w:rPr>
          <w:bCs/>
          <w:sz w:val="22"/>
          <w:szCs w:val="22"/>
        </w:rPr>
        <w:t xml:space="preserve"> </w:t>
      </w:r>
      <w:r w:rsidR="006C1298">
        <w:rPr>
          <w:bCs/>
          <w:sz w:val="22"/>
          <w:szCs w:val="22"/>
        </w:rPr>
        <w:t>55682-55683</w:t>
      </w:r>
      <w:r w:rsidRPr="006C1298">
        <w:rPr>
          <w:bCs/>
          <w:sz w:val="22"/>
          <w:szCs w:val="22"/>
        </w:rPr>
        <w:t xml:space="preserve">).  </w:t>
      </w:r>
    </w:p>
    <w:p w:rsidR="007910E9" w:rsidRDefault="007910E9" w14:paraId="67E34E40" w14:textId="77777777">
      <w:pPr>
        <w:tabs>
          <w:tab w:val="left" w:pos="547"/>
          <w:tab w:val="left" w:pos="1080"/>
          <w:tab w:val="left" w:pos="1627"/>
          <w:tab w:val="left" w:pos="2160"/>
          <w:tab w:val="left" w:pos="2880"/>
        </w:tabs>
        <w:rPr>
          <w:rStyle w:val="ptext-18"/>
          <w:color w:val="808080" w:themeColor="background1" w:themeShade="80"/>
          <w:sz w:val="22"/>
          <w:szCs w:val="22"/>
        </w:rPr>
      </w:pPr>
    </w:p>
    <w:p w:rsidRPr="007A6078" w:rsidR="00536A11" w:rsidRDefault="00536A11" w14:paraId="54B5D6DC" w14:textId="77777777">
      <w:pPr>
        <w:tabs>
          <w:tab w:val="left" w:pos="547"/>
          <w:tab w:val="left" w:pos="1080"/>
          <w:tab w:val="left" w:pos="1627"/>
          <w:tab w:val="left" w:pos="2160"/>
          <w:tab w:val="left" w:pos="2880"/>
        </w:tabs>
        <w:rPr>
          <w:b/>
          <w:sz w:val="22"/>
          <w:szCs w:val="22"/>
        </w:rPr>
      </w:pPr>
      <w:r w:rsidRPr="007A6078">
        <w:rPr>
          <w:sz w:val="22"/>
          <w:szCs w:val="22"/>
        </w:rPr>
        <w:tab/>
      </w:r>
      <w:r w:rsidRPr="007A6078">
        <w:rPr>
          <w:b/>
          <w:sz w:val="22"/>
          <w:szCs w:val="22"/>
        </w:rPr>
        <w:t>b.</w:t>
      </w:r>
      <w:r w:rsidRPr="007A6078">
        <w:rPr>
          <w:b/>
          <w:sz w:val="22"/>
          <w:szCs w:val="22"/>
        </w:rPr>
        <w:tab/>
        <w:t xml:space="preserve">Describe efforts to consult with persons outside the agency to obtain their views on the availability of data, frequency of collection, clarity of instructions and recordkeeping, disclosure or reporting format, and on the data elements to be recorded, </w:t>
      </w:r>
      <w:proofErr w:type="gramStart"/>
      <w:r w:rsidRPr="007A6078">
        <w:rPr>
          <w:b/>
          <w:sz w:val="22"/>
          <w:szCs w:val="22"/>
        </w:rPr>
        <w:t>disclosed</w:t>
      </w:r>
      <w:proofErr w:type="gramEnd"/>
      <w:r w:rsidRPr="007A6078">
        <w:rPr>
          <w:b/>
          <w:sz w:val="22"/>
          <w:szCs w:val="22"/>
        </w:rPr>
        <w:t xml:space="preserve"> or reported.  Explain any circumstances which preclude consultation every three years with representatives of those from whom information is to be obtained.</w:t>
      </w:r>
    </w:p>
    <w:p w:rsidRPr="007A6078" w:rsidR="00B47D0D" w:rsidP="00B47D0D" w:rsidRDefault="00B47D0D" w14:paraId="5F00A20B" w14:textId="77777777">
      <w:pPr>
        <w:tabs>
          <w:tab w:val="left" w:pos="547"/>
          <w:tab w:val="left" w:pos="1080"/>
          <w:tab w:val="left" w:pos="1627"/>
          <w:tab w:val="left" w:pos="2160"/>
          <w:tab w:val="left" w:pos="2880"/>
        </w:tabs>
        <w:rPr>
          <w:b/>
          <w:sz w:val="22"/>
          <w:szCs w:val="22"/>
        </w:rPr>
      </w:pPr>
    </w:p>
    <w:p w:rsidRPr="007A6078" w:rsidR="00B47D0D" w:rsidP="00B47D0D" w:rsidRDefault="00B47D0D" w14:paraId="36555DF5" w14:textId="77777777">
      <w:pPr>
        <w:tabs>
          <w:tab w:val="left" w:pos="547"/>
          <w:tab w:val="left" w:pos="1080"/>
          <w:tab w:val="left" w:pos="1627"/>
          <w:tab w:val="left" w:pos="2160"/>
          <w:tab w:val="left" w:pos="2880"/>
        </w:tabs>
        <w:rPr>
          <w:sz w:val="22"/>
          <w:szCs w:val="22"/>
        </w:rPr>
      </w:pPr>
      <w:r w:rsidRPr="007A6078">
        <w:rPr>
          <w:sz w:val="22"/>
          <w:szCs w:val="22"/>
        </w:rPr>
        <w:tab/>
        <w:t xml:space="preserve">Outside consultation is conducted with the public through </w:t>
      </w:r>
      <w:r w:rsidRPr="007A6078" w:rsidR="001D61C2">
        <w:rPr>
          <w:sz w:val="22"/>
          <w:szCs w:val="22"/>
        </w:rPr>
        <w:t>publication of the proposed rule, which includes discussion of the proposed information collection</w:t>
      </w:r>
      <w:r w:rsidRPr="007A6078">
        <w:rPr>
          <w:sz w:val="22"/>
          <w:szCs w:val="22"/>
        </w:rPr>
        <w:t>.</w:t>
      </w:r>
    </w:p>
    <w:p w:rsidRPr="007A6078" w:rsidR="00B47D0D" w:rsidP="00B47D0D" w:rsidRDefault="00B47D0D" w14:paraId="0402514E" w14:textId="77777777">
      <w:pPr>
        <w:tabs>
          <w:tab w:val="left" w:pos="547"/>
          <w:tab w:val="left" w:pos="1080"/>
          <w:tab w:val="left" w:pos="1627"/>
          <w:tab w:val="left" w:pos="2160"/>
          <w:tab w:val="left" w:pos="2880"/>
        </w:tabs>
        <w:rPr>
          <w:b/>
          <w:sz w:val="22"/>
          <w:szCs w:val="22"/>
        </w:rPr>
      </w:pPr>
    </w:p>
    <w:p w:rsidRPr="007A6078" w:rsidR="00536A11" w:rsidRDefault="00536A11" w14:paraId="67F5D3E2" w14:textId="77777777">
      <w:pPr>
        <w:tabs>
          <w:tab w:val="left" w:pos="547"/>
          <w:tab w:val="left" w:pos="1080"/>
          <w:tab w:val="left" w:pos="1627"/>
          <w:tab w:val="left" w:pos="2160"/>
          <w:tab w:val="left" w:pos="2880"/>
        </w:tabs>
        <w:rPr>
          <w:sz w:val="22"/>
          <w:szCs w:val="22"/>
        </w:rPr>
      </w:pPr>
      <w:r w:rsidRPr="007A6078">
        <w:rPr>
          <w:b/>
          <w:sz w:val="22"/>
          <w:szCs w:val="22"/>
        </w:rPr>
        <w:t>9</w:t>
      </w:r>
      <w:r w:rsidRPr="007A6078">
        <w:rPr>
          <w:sz w:val="22"/>
          <w:szCs w:val="22"/>
        </w:rPr>
        <w:t>.</w:t>
      </w:r>
      <w:r w:rsidRPr="007A6078">
        <w:rPr>
          <w:sz w:val="22"/>
          <w:szCs w:val="22"/>
        </w:rPr>
        <w:tab/>
      </w:r>
      <w:r w:rsidRPr="007A6078">
        <w:rPr>
          <w:b/>
          <w:sz w:val="22"/>
          <w:szCs w:val="22"/>
        </w:rPr>
        <w:t>Explain any decision to provide any payment or gift to respondents, other than remuneration of contractors or grantees.</w:t>
      </w:r>
    </w:p>
    <w:p w:rsidRPr="007A6078" w:rsidR="00536A11" w:rsidRDefault="00536A11" w14:paraId="5CCE67EE" w14:textId="77777777">
      <w:pPr>
        <w:tabs>
          <w:tab w:val="left" w:pos="547"/>
          <w:tab w:val="left" w:pos="1080"/>
          <w:tab w:val="left" w:pos="1627"/>
          <w:tab w:val="left" w:pos="2160"/>
          <w:tab w:val="left" w:pos="2880"/>
        </w:tabs>
        <w:rPr>
          <w:sz w:val="22"/>
          <w:szCs w:val="22"/>
        </w:rPr>
      </w:pPr>
    </w:p>
    <w:p w:rsidRPr="007A6078" w:rsidR="00407746" w:rsidP="00407746" w:rsidRDefault="00536A11" w14:paraId="757605B3" w14:textId="77777777">
      <w:pPr>
        <w:tabs>
          <w:tab w:val="left" w:pos="547"/>
          <w:tab w:val="left" w:pos="1080"/>
          <w:tab w:val="left" w:pos="1627"/>
          <w:tab w:val="left" w:pos="2160"/>
          <w:tab w:val="left" w:pos="2880"/>
        </w:tabs>
        <w:rPr>
          <w:sz w:val="22"/>
          <w:szCs w:val="22"/>
        </w:rPr>
      </w:pPr>
      <w:r w:rsidRPr="007A6078">
        <w:rPr>
          <w:sz w:val="22"/>
          <w:szCs w:val="22"/>
        </w:rPr>
        <w:tab/>
        <w:t>No payment or gift is provided to respondents.</w:t>
      </w:r>
      <w:r w:rsidRPr="007A6078" w:rsidR="00407746">
        <w:rPr>
          <w:sz w:val="22"/>
          <w:szCs w:val="22"/>
        </w:rPr>
        <w:t xml:space="preserve"> </w:t>
      </w:r>
    </w:p>
    <w:p w:rsidRPr="007A6078" w:rsidR="00536A11" w:rsidRDefault="00536A11" w14:paraId="4BC5A7FA" w14:textId="77777777">
      <w:pPr>
        <w:tabs>
          <w:tab w:val="left" w:pos="547"/>
          <w:tab w:val="left" w:pos="1080"/>
          <w:tab w:val="left" w:pos="1627"/>
          <w:tab w:val="left" w:pos="2160"/>
          <w:tab w:val="left" w:pos="2880"/>
        </w:tabs>
        <w:rPr>
          <w:sz w:val="22"/>
          <w:szCs w:val="22"/>
        </w:rPr>
      </w:pPr>
    </w:p>
    <w:p w:rsidRPr="007A6078" w:rsidR="001E0EF2" w:rsidRDefault="00536A11" w14:paraId="78C9F6B6" w14:textId="77777777">
      <w:pPr>
        <w:tabs>
          <w:tab w:val="left" w:pos="547"/>
          <w:tab w:val="left" w:pos="1080"/>
          <w:tab w:val="left" w:pos="1627"/>
          <w:tab w:val="left" w:pos="2160"/>
          <w:tab w:val="left" w:pos="2880"/>
        </w:tabs>
        <w:rPr>
          <w:b/>
          <w:sz w:val="22"/>
          <w:szCs w:val="22"/>
        </w:rPr>
      </w:pPr>
      <w:r w:rsidRPr="007A6078">
        <w:rPr>
          <w:b/>
          <w:sz w:val="22"/>
          <w:szCs w:val="22"/>
        </w:rPr>
        <w:t>10.</w:t>
      </w:r>
      <w:r w:rsidRPr="007A6078">
        <w:rPr>
          <w:b/>
          <w:sz w:val="22"/>
          <w:szCs w:val="22"/>
        </w:rPr>
        <w:tab/>
        <w:t xml:space="preserve">Describe any assurance of </w:t>
      </w:r>
      <w:r w:rsidRPr="007A6078" w:rsidR="00AE459B">
        <w:rPr>
          <w:b/>
          <w:sz w:val="22"/>
          <w:szCs w:val="22"/>
        </w:rPr>
        <w:t>privacy</w:t>
      </w:r>
      <w:r w:rsidRPr="007A6078" w:rsidR="00683DE2">
        <w:rPr>
          <w:b/>
          <w:sz w:val="22"/>
          <w:szCs w:val="22"/>
        </w:rPr>
        <w:t>,</w:t>
      </w:r>
      <w:r w:rsidRPr="007A6078" w:rsidR="00AE459B">
        <w:rPr>
          <w:b/>
          <w:sz w:val="22"/>
          <w:szCs w:val="22"/>
        </w:rPr>
        <w:t xml:space="preserve"> to the extent permitted by law</w:t>
      </w:r>
      <w:r w:rsidRPr="007A6078" w:rsidR="00683DE2">
        <w:rPr>
          <w:b/>
          <w:sz w:val="22"/>
          <w:szCs w:val="22"/>
        </w:rPr>
        <w:t>,</w:t>
      </w:r>
      <w:r w:rsidRPr="007A6078">
        <w:rPr>
          <w:b/>
          <w:sz w:val="22"/>
          <w:szCs w:val="22"/>
        </w:rPr>
        <w:t xml:space="preserve"> provided to respondents and the basis for the assurance in statu</w:t>
      </w:r>
      <w:r w:rsidRPr="007A6078" w:rsidR="00F6088C">
        <w:rPr>
          <w:b/>
          <w:sz w:val="22"/>
          <w:szCs w:val="22"/>
        </w:rPr>
        <w:t>t</w:t>
      </w:r>
      <w:r w:rsidRPr="007A6078">
        <w:rPr>
          <w:b/>
          <w:sz w:val="22"/>
          <w:szCs w:val="22"/>
        </w:rPr>
        <w:t>e, regulation, or agency policy.</w:t>
      </w:r>
    </w:p>
    <w:p w:rsidRPr="007A6078" w:rsidR="001E0EF2" w:rsidRDefault="001E0EF2" w14:paraId="770A9C99" w14:textId="77777777">
      <w:pPr>
        <w:tabs>
          <w:tab w:val="left" w:pos="547"/>
          <w:tab w:val="left" w:pos="1080"/>
          <w:tab w:val="left" w:pos="1627"/>
          <w:tab w:val="left" w:pos="2160"/>
          <w:tab w:val="left" w:pos="2880"/>
        </w:tabs>
        <w:rPr>
          <w:sz w:val="22"/>
          <w:szCs w:val="22"/>
        </w:rPr>
      </w:pPr>
    </w:p>
    <w:p w:rsidRPr="007A6078" w:rsidR="00407746" w:rsidP="00511B2D" w:rsidRDefault="001E0EF2" w14:paraId="6D269CC7" w14:textId="77777777">
      <w:pPr>
        <w:tabs>
          <w:tab w:val="left" w:pos="547"/>
          <w:tab w:val="left" w:pos="1080"/>
          <w:tab w:val="left" w:pos="1627"/>
          <w:tab w:val="left" w:pos="2160"/>
          <w:tab w:val="left" w:pos="2880"/>
        </w:tabs>
        <w:rPr>
          <w:sz w:val="22"/>
          <w:szCs w:val="22"/>
        </w:rPr>
      </w:pPr>
      <w:r w:rsidRPr="007A6078">
        <w:rPr>
          <w:sz w:val="22"/>
          <w:szCs w:val="22"/>
        </w:rPr>
        <w:tab/>
      </w:r>
      <w:r w:rsidRPr="007A6078" w:rsidR="00511B2D">
        <w:rPr>
          <w:sz w:val="22"/>
          <w:szCs w:val="22"/>
        </w:rPr>
        <w:t>Privacy of these records is ensured under VA regulations at 38 CFR 17.63(i)(3).  The records may only be disclosed with the resident's permission, or when required by law.</w:t>
      </w:r>
      <w:r w:rsidRPr="007A6078" w:rsidR="00511B2D">
        <w:rPr>
          <w:b/>
          <w:i/>
          <w:sz w:val="22"/>
          <w:szCs w:val="22"/>
        </w:rPr>
        <w:t xml:space="preserve"> </w:t>
      </w:r>
    </w:p>
    <w:p w:rsidRPr="007A6078" w:rsidR="001A05E0" w:rsidRDefault="001A05E0" w14:paraId="7D598097" w14:textId="77777777">
      <w:pPr>
        <w:widowControl w:val="0"/>
        <w:tabs>
          <w:tab w:val="left" w:pos="547"/>
          <w:tab w:val="left" w:pos="1080"/>
          <w:tab w:val="left" w:pos="1627"/>
          <w:tab w:val="left" w:pos="2160"/>
          <w:tab w:val="left" w:pos="2880"/>
        </w:tabs>
        <w:rPr>
          <w:sz w:val="22"/>
          <w:szCs w:val="22"/>
        </w:rPr>
      </w:pPr>
    </w:p>
    <w:p w:rsidRPr="007A6078" w:rsidR="00536A11" w:rsidP="005D5EF6" w:rsidRDefault="00536A11" w14:paraId="6DA71C43" w14:textId="77777777">
      <w:pPr>
        <w:pStyle w:val="NormalWeb"/>
        <w:spacing w:before="0" w:beforeAutospacing="0" w:after="0" w:afterAutospacing="0"/>
        <w:rPr>
          <w:b/>
          <w:color w:val="auto"/>
          <w:sz w:val="22"/>
          <w:szCs w:val="22"/>
        </w:rPr>
      </w:pPr>
      <w:r w:rsidRPr="007A6078">
        <w:rPr>
          <w:b/>
          <w:color w:val="auto"/>
          <w:sz w:val="22"/>
          <w:szCs w:val="22"/>
        </w:rPr>
        <w:t>11.</w:t>
      </w:r>
      <w:r w:rsidRPr="007A6078">
        <w:rPr>
          <w:b/>
          <w:color w:val="auto"/>
          <w:sz w:val="22"/>
          <w:szCs w:val="22"/>
        </w:rPr>
        <w:tab/>
        <w:t>Provide additional justification for any questions of a sensitive nature</w:t>
      </w:r>
      <w:r w:rsidRPr="007A6078" w:rsidR="005D5EF6">
        <w:rPr>
          <w:b/>
          <w:color w:val="auto"/>
          <w:sz w:val="22"/>
          <w:szCs w:val="22"/>
        </w:rPr>
        <w:t xml:space="preserve"> (Information that, with a reasonable degree of medical certainty, is likely to have a serious adverse effect on an individual's mental or physical health if revealed to him or her)</w:t>
      </w:r>
      <w:r w:rsidRPr="007A6078">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A6078" w:rsidR="00536A11" w:rsidRDefault="00536A11" w14:paraId="3EF4167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7A6078" w:rsidR="00536A11" w:rsidRDefault="00536A11" w14:paraId="350EFB98" w14:textId="77777777">
      <w:pPr>
        <w:tabs>
          <w:tab w:val="left" w:pos="547"/>
          <w:tab w:val="left" w:pos="1080"/>
          <w:tab w:val="left" w:pos="1627"/>
          <w:tab w:val="left" w:pos="2160"/>
          <w:tab w:val="left" w:pos="2880"/>
        </w:tabs>
        <w:rPr>
          <w:sz w:val="22"/>
          <w:szCs w:val="22"/>
        </w:rPr>
      </w:pPr>
      <w:r w:rsidRPr="007A6078">
        <w:rPr>
          <w:sz w:val="22"/>
          <w:szCs w:val="22"/>
        </w:rPr>
        <w:tab/>
        <w:t>There are no questions of a sensitive nature.</w:t>
      </w:r>
    </w:p>
    <w:p w:rsidRPr="007A6078" w:rsidR="00536A11" w:rsidRDefault="00536A11" w14:paraId="1AD6D5AE" w14:textId="77777777">
      <w:pPr>
        <w:tabs>
          <w:tab w:val="left" w:pos="547"/>
          <w:tab w:val="left" w:pos="1080"/>
          <w:tab w:val="left" w:pos="1627"/>
          <w:tab w:val="left" w:pos="2160"/>
          <w:tab w:val="left" w:pos="2880"/>
        </w:tabs>
        <w:ind w:right="3744"/>
        <w:rPr>
          <w:sz w:val="22"/>
          <w:szCs w:val="22"/>
        </w:rPr>
      </w:pPr>
    </w:p>
    <w:p w:rsidRPr="007A6078" w:rsidR="00536A11" w:rsidRDefault="00536A11" w14:paraId="3ED0376C" w14:textId="77777777">
      <w:pPr>
        <w:tabs>
          <w:tab w:val="left" w:pos="547"/>
          <w:tab w:val="left" w:pos="1080"/>
          <w:tab w:val="left" w:pos="1627"/>
          <w:tab w:val="left" w:pos="2160"/>
          <w:tab w:val="left" w:pos="2880"/>
        </w:tabs>
        <w:rPr>
          <w:b/>
          <w:sz w:val="22"/>
          <w:szCs w:val="22"/>
        </w:rPr>
      </w:pPr>
      <w:r w:rsidRPr="007A6078">
        <w:rPr>
          <w:b/>
          <w:sz w:val="22"/>
          <w:szCs w:val="22"/>
        </w:rPr>
        <w:t>12.</w:t>
      </w:r>
      <w:r w:rsidRPr="007A6078">
        <w:rPr>
          <w:b/>
          <w:sz w:val="22"/>
          <w:szCs w:val="22"/>
        </w:rPr>
        <w:tab/>
        <w:t>Estimate of the hour burden of the collection of information:</w:t>
      </w:r>
    </w:p>
    <w:p w:rsidRPr="007A6078" w:rsidR="00536A11" w:rsidRDefault="00536A11" w14:paraId="54EB0173" w14:textId="77777777">
      <w:pPr>
        <w:tabs>
          <w:tab w:val="left" w:pos="547"/>
          <w:tab w:val="left" w:pos="1080"/>
          <w:tab w:val="left" w:pos="1627"/>
          <w:tab w:val="left" w:pos="2160"/>
          <w:tab w:val="left" w:pos="2880"/>
        </w:tabs>
        <w:rPr>
          <w:sz w:val="22"/>
          <w:szCs w:val="22"/>
        </w:rPr>
      </w:pPr>
    </w:p>
    <w:p w:rsidRPr="007A6078" w:rsidR="00CD6329" w:rsidP="001D104B" w:rsidRDefault="0025306C" w14:paraId="56A38319" w14:textId="77777777">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A6078">
        <w:rPr>
          <w:b/>
          <w:sz w:val="22"/>
          <w:szCs w:val="22"/>
        </w:rPr>
        <w:t>The number of respondents, frequency of responses, annual hour burden, and explanation for each form is reported as follows:</w:t>
      </w:r>
      <w:r w:rsidRPr="007A6078" w:rsidR="00C62BC4">
        <w:rPr>
          <w:b/>
          <w:sz w:val="22"/>
          <w:szCs w:val="22"/>
        </w:rPr>
        <w:t xml:space="preserve">  </w:t>
      </w:r>
    </w:p>
    <w:p w:rsidRPr="007A6078" w:rsidR="001D104B" w:rsidP="001D104B" w:rsidRDefault="001D104B" w14:paraId="59E94C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7A6078" w:rsidR="007A6078" w:rsidTr="00664E16" w14:paraId="03D007E7" w14:textId="77777777">
        <w:tc>
          <w:tcPr>
            <w:tcW w:w="1890" w:type="dxa"/>
            <w:vAlign w:val="center"/>
          </w:tcPr>
          <w:p w:rsidRPr="007A6078" w:rsidR="00C62BC4" w:rsidP="00553136" w:rsidRDefault="00C62BC4" w14:paraId="662D30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7A6078">
              <w:rPr>
                <w:b/>
                <w:sz w:val="22"/>
                <w:szCs w:val="22"/>
              </w:rPr>
              <w:t>VA Form</w:t>
            </w:r>
          </w:p>
          <w:p w:rsidRPr="007A6078" w:rsidR="00C62BC4" w:rsidP="00553136" w:rsidRDefault="00C62BC4" w14:paraId="6EB8D54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7A6078">
              <w:rPr>
                <w:b/>
                <w:sz w:val="22"/>
                <w:szCs w:val="22"/>
              </w:rPr>
              <w:t>10-XXXX</w:t>
            </w:r>
            <w:r w:rsidRPr="007A6078" w:rsidR="004B4D29">
              <w:rPr>
                <w:b/>
                <w:sz w:val="22"/>
                <w:szCs w:val="22"/>
              </w:rPr>
              <w:t>X</w:t>
            </w:r>
          </w:p>
        </w:tc>
        <w:tc>
          <w:tcPr>
            <w:tcW w:w="1620" w:type="dxa"/>
            <w:vAlign w:val="center"/>
          </w:tcPr>
          <w:p w:rsidRPr="007A6078" w:rsidR="00C62BC4" w:rsidP="00553136" w:rsidRDefault="00C62BC4" w14:paraId="43DB88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No. of respondents</w:t>
            </w:r>
          </w:p>
        </w:tc>
        <w:tc>
          <w:tcPr>
            <w:tcW w:w="1440" w:type="dxa"/>
            <w:vAlign w:val="center"/>
          </w:tcPr>
          <w:p w:rsidRPr="007A6078" w:rsidR="00C62BC4" w:rsidP="00664E16" w:rsidRDefault="00C62BC4" w14:paraId="581E98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x No. of responses</w:t>
            </w:r>
          </w:p>
        </w:tc>
        <w:tc>
          <w:tcPr>
            <w:tcW w:w="1440" w:type="dxa"/>
            <w:vAlign w:val="center"/>
          </w:tcPr>
          <w:p w:rsidRPr="007A6078" w:rsidR="00C62BC4" w:rsidP="001D61C2" w:rsidRDefault="00C62BC4" w14:paraId="28D79B8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 xml:space="preserve">x No. of </w:t>
            </w:r>
            <w:r w:rsidRPr="007A6078" w:rsidR="001D61C2">
              <w:rPr>
                <w:b/>
                <w:sz w:val="22"/>
                <w:szCs w:val="22"/>
              </w:rPr>
              <w:t>hours</w:t>
            </w:r>
          </w:p>
        </w:tc>
        <w:tc>
          <w:tcPr>
            <w:tcW w:w="1080" w:type="dxa"/>
            <w:vMerge w:val="restart"/>
            <w:vAlign w:val="center"/>
          </w:tcPr>
          <w:p w:rsidRPr="007A6078" w:rsidR="00C62BC4" w:rsidP="00553136" w:rsidRDefault="00C62BC4" w14:paraId="72765B5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w:t>
            </w:r>
          </w:p>
          <w:p w:rsidRPr="007A6078" w:rsidR="00C62BC4" w:rsidP="00553136" w:rsidRDefault="00C62BC4" w14:paraId="419AF58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Pr="007A6078" w:rsidR="00C62BC4" w:rsidP="00553136" w:rsidRDefault="00C62BC4" w14:paraId="70C9AB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b/>
                <w:sz w:val="22"/>
                <w:szCs w:val="22"/>
              </w:rPr>
              <w:t>Number of Hours</w:t>
            </w:r>
          </w:p>
        </w:tc>
      </w:tr>
      <w:tr w:rsidRPr="007A6078" w:rsidR="00683DE2" w:rsidTr="00664E16" w14:paraId="0D7DBD26" w14:textId="77777777">
        <w:trPr>
          <w:trHeight w:val="422"/>
        </w:trPr>
        <w:tc>
          <w:tcPr>
            <w:tcW w:w="1890" w:type="dxa"/>
            <w:vAlign w:val="center"/>
          </w:tcPr>
          <w:p w:rsidRPr="007A6078" w:rsidR="00C62BC4" w:rsidP="00553136" w:rsidRDefault="001D61C2" w14:paraId="5ECBE04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A6078">
              <w:rPr>
                <w:sz w:val="22"/>
                <w:szCs w:val="22"/>
              </w:rPr>
              <w:t>N/A.  No form is used for this information collection</w:t>
            </w:r>
          </w:p>
        </w:tc>
        <w:tc>
          <w:tcPr>
            <w:tcW w:w="1620" w:type="dxa"/>
            <w:vAlign w:val="center"/>
          </w:tcPr>
          <w:p w:rsidRPr="007A6078" w:rsidR="00C62BC4" w:rsidP="00553136" w:rsidRDefault="00760C77" w14:paraId="4E6859A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rStyle w:val="BodyTextChar"/>
                <w:rFonts w:eastAsia="Calibri"/>
                <w:color w:val="auto"/>
                <w:sz w:val="22"/>
                <w:szCs w:val="22"/>
              </w:rPr>
              <w:t xml:space="preserve">730 </w:t>
            </w:r>
            <w:r w:rsidRPr="007A6078" w:rsidR="001D61C2">
              <w:rPr>
                <w:rStyle w:val="BodyTextChar"/>
                <w:rFonts w:eastAsia="Calibri"/>
                <w:color w:val="auto"/>
                <w:sz w:val="22"/>
                <w:szCs w:val="22"/>
              </w:rPr>
              <w:t>operators of CRCs</w:t>
            </w:r>
          </w:p>
        </w:tc>
        <w:tc>
          <w:tcPr>
            <w:tcW w:w="1440" w:type="dxa"/>
            <w:vAlign w:val="center"/>
          </w:tcPr>
          <w:p w:rsidRPr="007A6078" w:rsidR="00C62BC4" w:rsidP="00553136" w:rsidRDefault="001D61C2" w14:paraId="1443AB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A6078">
              <w:rPr>
                <w:rStyle w:val="BodyTextChar"/>
                <w:rFonts w:eastAsia="Calibri"/>
                <w:color w:val="auto"/>
                <w:sz w:val="22"/>
                <w:szCs w:val="22"/>
              </w:rPr>
              <w:t>Once in a 12-month period</w:t>
            </w:r>
          </w:p>
        </w:tc>
        <w:tc>
          <w:tcPr>
            <w:tcW w:w="1440" w:type="dxa"/>
            <w:vAlign w:val="center"/>
          </w:tcPr>
          <w:p w:rsidRPr="007A6078" w:rsidR="00C62BC4" w:rsidP="00B717B0" w:rsidRDefault="00B717B0" w14:paraId="0316BC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1.5</w:t>
            </w:r>
            <w:r w:rsidRPr="007A6078" w:rsidR="00760C77">
              <w:rPr>
                <w:rStyle w:val="BodyTextChar"/>
                <w:rFonts w:eastAsia="Calibri"/>
                <w:color w:val="auto"/>
                <w:sz w:val="22"/>
                <w:szCs w:val="22"/>
              </w:rPr>
              <w:t xml:space="preserve"> </w:t>
            </w:r>
            <w:r w:rsidRPr="007A6078" w:rsidR="001D61C2">
              <w:rPr>
                <w:rStyle w:val="BodyTextChar"/>
                <w:rFonts w:eastAsia="Calibri"/>
                <w:color w:val="auto"/>
                <w:sz w:val="22"/>
                <w:szCs w:val="22"/>
              </w:rPr>
              <w:t>hours</w:t>
            </w:r>
          </w:p>
        </w:tc>
        <w:tc>
          <w:tcPr>
            <w:tcW w:w="1080" w:type="dxa"/>
            <w:vMerge/>
            <w:vAlign w:val="center"/>
          </w:tcPr>
          <w:p w:rsidRPr="007A6078" w:rsidR="00C62BC4" w:rsidP="00553136" w:rsidRDefault="00C62BC4" w14:paraId="1A3B9F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7A6078" w:rsidR="00C62BC4" w:rsidP="00477CB2" w:rsidRDefault="00B717B0" w14:paraId="7C5CC1A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1,095</w:t>
            </w:r>
            <w:r w:rsidRPr="007A6078" w:rsidR="00760C77">
              <w:rPr>
                <w:rStyle w:val="BodyTextChar"/>
                <w:rFonts w:eastAsia="Calibri"/>
                <w:color w:val="auto"/>
                <w:sz w:val="22"/>
                <w:szCs w:val="22"/>
              </w:rPr>
              <w:t xml:space="preserve"> </w:t>
            </w:r>
            <w:r w:rsidRPr="007A6078" w:rsidR="001D104B">
              <w:rPr>
                <w:rStyle w:val="BodyTextChar"/>
                <w:rFonts w:eastAsia="Calibri"/>
                <w:color w:val="auto"/>
                <w:sz w:val="22"/>
                <w:szCs w:val="22"/>
              </w:rPr>
              <w:t>hours</w:t>
            </w:r>
          </w:p>
        </w:tc>
      </w:tr>
    </w:tbl>
    <w:p w:rsidRPr="007A6078" w:rsidR="00CD6329" w:rsidP="0025306C" w:rsidRDefault="00CD6329" w14:paraId="2BCE04F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536A11" w:rsidRDefault="00536A11" w14:paraId="19A241DE" w14:textId="77777777">
      <w:pPr>
        <w:tabs>
          <w:tab w:val="left" w:pos="547"/>
          <w:tab w:val="left" w:pos="1080"/>
          <w:tab w:val="left" w:pos="1627"/>
          <w:tab w:val="left" w:pos="2160"/>
          <w:tab w:val="left" w:pos="2880"/>
        </w:tabs>
        <w:rPr>
          <w:sz w:val="22"/>
          <w:szCs w:val="22"/>
        </w:rPr>
      </w:pPr>
    </w:p>
    <w:p w:rsidR="00126500" w:rsidRDefault="00126500" w14:paraId="00C5A0F8" w14:textId="77777777">
      <w:pPr>
        <w:tabs>
          <w:tab w:val="left" w:pos="547"/>
          <w:tab w:val="left" w:pos="1080"/>
          <w:tab w:val="left" w:pos="1627"/>
          <w:tab w:val="left" w:pos="2160"/>
          <w:tab w:val="left" w:pos="2880"/>
        </w:tabs>
        <w:rPr>
          <w:sz w:val="22"/>
          <w:szCs w:val="22"/>
        </w:rPr>
      </w:pPr>
    </w:p>
    <w:p w:rsidR="00126500" w:rsidRDefault="00126500" w14:paraId="38BCE9DD" w14:textId="77777777">
      <w:pPr>
        <w:tabs>
          <w:tab w:val="left" w:pos="547"/>
          <w:tab w:val="left" w:pos="1080"/>
          <w:tab w:val="left" w:pos="1627"/>
          <w:tab w:val="left" w:pos="2160"/>
          <w:tab w:val="left" w:pos="2880"/>
        </w:tabs>
        <w:rPr>
          <w:sz w:val="22"/>
          <w:szCs w:val="22"/>
        </w:rPr>
      </w:pPr>
    </w:p>
    <w:p w:rsidRPr="007A6078" w:rsidR="00126500" w:rsidRDefault="00126500" w14:paraId="42649DBA" w14:textId="77777777">
      <w:pPr>
        <w:tabs>
          <w:tab w:val="left" w:pos="547"/>
          <w:tab w:val="left" w:pos="1080"/>
          <w:tab w:val="left" w:pos="1627"/>
          <w:tab w:val="left" w:pos="2160"/>
          <w:tab w:val="left" w:pos="2880"/>
        </w:tabs>
        <w:rPr>
          <w:sz w:val="22"/>
          <w:szCs w:val="22"/>
        </w:rPr>
      </w:pPr>
    </w:p>
    <w:p w:rsidRPr="007A6078" w:rsidR="00536A11" w:rsidRDefault="00536A11" w14:paraId="2903B0BA" w14:textId="77777777">
      <w:pPr>
        <w:tabs>
          <w:tab w:val="left" w:pos="547"/>
          <w:tab w:val="left" w:pos="1080"/>
          <w:tab w:val="left" w:pos="1627"/>
          <w:tab w:val="left" w:pos="2160"/>
          <w:tab w:val="left" w:pos="2880"/>
        </w:tabs>
        <w:rPr>
          <w:b/>
          <w:sz w:val="22"/>
          <w:szCs w:val="22"/>
        </w:rPr>
      </w:pPr>
      <w:r w:rsidRPr="007A6078">
        <w:rPr>
          <w:b/>
          <w:sz w:val="22"/>
          <w:szCs w:val="22"/>
        </w:rPr>
        <w:tab/>
        <w:t>b.</w:t>
      </w:r>
      <w:r w:rsidRPr="007A6078">
        <w:rPr>
          <w:b/>
          <w:sz w:val="22"/>
          <w:szCs w:val="22"/>
        </w:rPr>
        <w:tab/>
        <w:t xml:space="preserve">If this request for approval covers more than one form, provide separate hour burden estimates for each </w:t>
      </w:r>
      <w:proofErr w:type="gramStart"/>
      <w:r w:rsidRPr="007A6078">
        <w:rPr>
          <w:b/>
          <w:sz w:val="22"/>
          <w:szCs w:val="22"/>
        </w:rPr>
        <w:t>form</w:t>
      </w:r>
      <w:proofErr w:type="gramEnd"/>
      <w:r w:rsidRPr="007A6078">
        <w:rPr>
          <w:b/>
          <w:sz w:val="22"/>
          <w:szCs w:val="22"/>
        </w:rPr>
        <w:t xml:space="preserve"> and aggregate the hour burdens in Item 13.</w:t>
      </w:r>
    </w:p>
    <w:p w:rsidRPr="007A6078" w:rsidR="00536A11" w:rsidRDefault="00536A11" w14:paraId="0D9FA657" w14:textId="77777777">
      <w:pPr>
        <w:pStyle w:val="Header"/>
        <w:tabs>
          <w:tab w:val="clear" w:pos="4320"/>
          <w:tab w:val="clear" w:pos="8640"/>
          <w:tab w:val="left" w:pos="547"/>
          <w:tab w:val="left" w:pos="1080"/>
          <w:tab w:val="left" w:pos="1627"/>
          <w:tab w:val="left" w:pos="2160"/>
          <w:tab w:val="left" w:pos="2880"/>
        </w:tabs>
        <w:rPr>
          <w:sz w:val="22"/>
          <w:szCs w:val="22"/>
        </w:rPr>
      </w:pPr>
    </w:p>
    <w:p w:rsidRPr="007A6078" w:rsidR="00536A11" w:rsidP="007F1C5F" w:rsidRDefault="00503DE2" w14:paraId="40BD18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ab/>
      </w:r>
      <w:r w:rsidRPr="007A6078">
        <w:rPr>
          <w:sz w:val="22"/>
          <w:szCs w:val="22"/>
        </w:rPr>
        <w:tab/>
        <w:t>See chart in subparagraph 12a above.</w:t>
      </w:r>
    </w:p>
    <w:p w:rsidRPr="007A6078" w:rsidR="007F1C5F" w:rsidP="007F1C5F" w:rsidRDefault="007F1C5F" w14:paraId="31531F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A6078" w:rsidR="00536A11" w:rsidRDefault="00536A11" w14:paraId="5CF7BA56" w14:textId="77777777">
      <w:pPr>
        <w:tabs>
          <w:tab w:val="left" w:pos="547"/>
          <w:tab w:val="left" w:pos="1080"/>
          <w:tab w:val="left" w:pos="1627"/>
          <w:tab w:val="left" w:pos="2160"/>
          <w:tab w:val="left" w:pos="2880"/>
        </w:tabs>
        <w:rPr>
          <w:b/>
          <w:sz w:val="22"/>
          <w:szCs w:val="22"/>
        </w:rPr>
      </w:pPr>
      <w:r w:rsidRPr="007A6078">
        <w:rPr>
          <w:b/>
          <w:sz w:val="22"/>
          <w:szCs w:val="22"/>
        </w:rPr>
        <w:tab/>
        <w:t>c.</w:t>
      </w:r>
      <w:r w:rsidRPr="007A6078">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7910E9" w:rsidR="00536A11" w:rsidRDefault="00536A11" w14:paraId="26B45E4B" w14:textId="77777777">
      <w:pPr>
        <w:tabs>
          <w:tab w:val="left" w:pos="547"/>
          <w:tab w:val="left" w:pos="1080"/>
          <w:tab w:val="left" w:pos="1627"/>
          <w:tab w:val="left" w:pos="2160"/>
          <w:tab w:val="left" w:pos="2880"/>
        </w:tabs>
        <w:rPr>
          <w:b/>
          <w:sz w:val="22"/>
          <w:szCs w:val="22"/>
        </w:rPr>
      </w:pPr>
    </w:p>
    <w:p w:rsidRPr="00B10549" w:rsidR="007910E9" w:rsidP="007910E9" w:rsidRDefault="007910E9" w14:paraId="128FE1EE" w14:textId="77777777">
      <w:pPr>
        <w:ind w:right="684" w:firstLine="720"/>
        <w:contextualSpacing/>
        <w:rPr>
          <w:sz w:val="22"/>
          <w:szCs w:val="22"/>
        </w:rPr>
      </w:pPr>
      <w:r w:rsidRPr="00B10549">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B10549" w:rsidR="007910E9" w:rsidP="007910E9" w:rsidRDefault="007910E9" w14:paraId="34DB1C70" w14:textId="77777777">
      <w:pPr>
        <w:ind w:right="54"/>
        <w:rPr>
          <w:rFonts w:eastAsia="Calibri"/>
          <w:sz w:val="22"/>
          <w:szCs w:val="22"/>
        </w:rPr>
      </w:pPr>
    </w:p>
    <w:p w:rsidRPr="00B10549" w:rsidR="007910E9" w:rsidP="007910E9" w:rsidRDefault="007910E9" w14:paraId="54DEB846" w14:textId="77777777">
      <w:pPr>
        <w:ind w:right="54" w:firstLine="720"/>
        <w:rPr>
          <w:rFonts w:eastAsia="Calibri"/>
          <w:color w:val="FF0000"/>
          <w:sz w:val="22"/>
          <w:szCs w:val="22"/>
        </w:rPr>
      </w:pPr>
      <w:r w:rsidRPr="00B10549">
        <w:rPr>
          <w:rFonts w:eastAsia="Calibri"/>
          <w:sz w:val="22"/>
          <w:szCs w:val="22"/>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7">
        <w:r w:rsidRPr="00B10549">
          <w:rPr>
            <w:rStyle w:val="Hyperlink"/>
            <w:rFonts w:eastAsia="Calibri"/>
            <w:sz w:val="22"/>
            <w:szCs w:val="22"/>
          </w:rPr>
          <w:t>https://www.bls.gov/oes/current/oes_nat.htm</w:t>
        </w:r>
      </w:hyperlink>
      <w:r w:rsidRPr="00B10549">
        <w:rPr>
          <w:rFonts w:eastAsia="Calibri"/>
          <w:color w:val="FF0000"/>
          <w:sz w:val="22"/>
          <w:szCs w:val="22"/>
        </w:rPr>
        <w:t xml:space="preserve">.   </w:t>
      </w:r>
    </w:p>
    <w:p w:rsidRPr="00B10549" w:rsidR="007910E9" w:rsidP="007910E9" w:rsidRDefault="007910E9" w14:paraId="7F50291F" w14:textId="77777777">
      <w:pPr>
        <w:ind w:right="54"/>
        <w:rPr>
          <w:rFonts w:eastAsia="Calibri"/>
          <w:color w:val="FF0000"/>
          <w:sz w:val="22"/>
          <w:szCs w:val="22"/>
        </w:rPr>
      </w:pPr>
    </w:p>
    <w:p w:rsidRPr="00B10549" w:rsidR="007910E9" w:rsidP="007910E9" w:rsidRDefault="007910E9" w14:paraId="1665907B" w14:textId="080F26D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10549">
        <w:rPr>
          <w:rFonts w:eastAsia="Calibri"/>
          <w:color w:val="FF0000"/>
          <w:sz w:val="22"/>
          <w:szCs w:val="22"/>
        </w:rPr>
        <w:tab/>
      </w:r>
      <w:r w:rsidRPr="00B10549">
        <w:rPr>
          <w:rFonts w:eastAsia="Calibri"/>
          <w:sz w:val="22"/>
          <w:szCs w:val="22"/>
        </w:rPr>
        <w:t xml:space="preserve">Legally, respondents may not pay a person or business for assistance in completing the information collection. Therefore, there are no expected overhead costs for completing the information collection. VBA estimates the total cost to all respondents to be $29,641.65 (1,095 burden hours x $27.07 per hour). </w:t>
      </w:r>
    </w:p>
    <w:p w:rsidR="007910E9" w:rsidP="009218FF" w:rsidRDefault="007910E9" w14:paraId="17370CA7" w14:textId="5A1A6B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B10549" w:rsidR="00B10549" w:rsidP="009218FF" w:rsidRDefault="00B10549" w14:paraId="42ABC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A6078" w:rsidR="00536A11" w:rsidRDefault="00536A11" w14:paraId="5F0D30B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13.</w:t>
      </w:r>
      <w:r w:rsidRPr="007A6078">
        <w:rPr>
          <w:sz w:val="22"/>
          <w:szCs w:val="22"/>
        </w:rPr>
        <w:tab/>
        <w:t>Provide an estimate of the total annual cost burden to respondents or recordkeepers resulting from the collection of information.  (Do not include the cost of any hour burden shown in Items 12 and 14).</w:t>
      </w:r>
    </w:p>
    <w:p w:rsidRPr="007A6078" w:rsidR="00536A11" w:rsidRDefault="00536A11" w14:paraId="18132464" w14:textId="77777777">
      <w:pPr>
        <w:tabs>
          <w:tab w:val="left" w:pos="547"/>
          <w:tab w:val="left" w:pos="1080"/>
          <w:tab w:val="left" w:pos="1627"/>
          <w:tab w:val="left" w:pos="2160"/>
          <w:tab w:val="left" w:pos="2880"/>
        </w:tabs>
        <w:rPr>
          <w:sz w:val="22"/>
          <w:szCs w:val="22"/>
        </w:rPr>
      </w:pPr>
    </w:p>
    <w:p w:rsidRPr="007A6078" w:rsidR="00536A11" w:rsidRDefault="00536A11" w14:paraId="3167DB7B" w14:textId="48A0EB7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7A6078">
        <w:rPr>
          <w:b w:val="0"/>
          <w:sz w:val="22"/>
          <w:szCs w:val="22"/>
        </w:rPr>
        <w:tab/>
        <w:t>a.</w:t>
      </w:r>
      <w:r w:rsidRPr="007A6078">
        <w:rPr>
          <w:b w:val="0"/>
          <w:sz w:val="22"/>
          <w:szCs w:val="22"/>
        </w:rPr>
        <w:tab/>
        <w:t xml:space="preserve">There </w:t>
      </w:r>
      <w:r w:rsidR="00B10549">
        <w:rPr>
          <w:b w:val="0"/>
          <w:sz w:val="22"/>
          <w:szCs w:val="22"/>
        </w:rPr>
        <w:t xml:space="preserve">are </w:t>
      </w:r>
      <w:r w:rsidRPr="007A6078">
        <w:rPr>
          <w:b w:val="0"/>
          <w:sz w:val="22"/>
          <w:szCs w:val="22"/>
        </w:rPr>
        <w:t xml:space="preserve">no capital, start-up, </w:t>
      </w:r>
      <w:proofErr w:type="gramStart"/>
      <w:r w:rsidRPr="007A6078">
        <w:rPr>
          <w:b w:val="0"/>
          <w:sz w:val="22"/>
          <w:szCs w:val="22"/>
        </w:rPr>
        <w:t>operation</w:t>
      </w:r>
      <w:proofErr w:type="gramEnd"/>
      <w:r w:rsidRPr="007A6078">
        <w:rPr>
          <w:b w:val="0"/>
          <w:sz w:val="22"/>
          <w:szCs w:val="22"/>
        </w:rPr>
        <w:t xml:space="preserve"> or maintenance costs.</w:t>
      </w:r>
    </w:p>
    <w:p w:rsidRPr="007A6078" w:rsidR="00536A11" w:rsidP="00D411D1" w:rsidRDefault="00536A11" w14:paraId="785BDEA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7A6078">
        <w:rPr>
          <w:b w:val="0"/>
          <w:sz w:val="22"/>
          <w:szCs w:val="22"/>
        </w:rPr>
        <w:tab/>
        <w:t>b.</w:t>
      </w:r>
      <w:r w:rsidRPr="007A6078">
        <w:rPr>
          <w:b w:val="0"/>
          <w:sz w:val="22"/>
          <w:szCs w:val="22"/>
        </w:rPr>
        <w:tab/>
        <w:t>Cost estimates are not expected to vary widely.  The only cost is that for the time of the respondent.</w:t>
      </w:r>
    </w:p>
    <w:p w:rsidRPr="007A6078" w:rsidR="002A7CB3" w:rsidP="002A7CB3" w:rsidRDefault="002A7CB3" w14:paraId="7779151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7A6078">
        <w:rPr>
          <w:b w:val="0"/>
          <w:sz w:val="22"/>
          <w:szCs w:val="22"/>
        </w:rPr>
        <w:tab/>
        <w:t>c.</w:t>
      </w:r>
      <w:r w:rsidRPr="007A6078">
        <w:rPr>
          <w:b w:val="0"/>
          <w:sz w:val="22"/>
          <w:szCs w:val="22"/>
        </w:rPr>
        <w:tab/>
        <w:t>There is no anticipated recordkeeping burden.</w:t>
      </w:r>
    </w:p>
    <w:p w:rsidRPr="007A6078" w:rsidR="00536A11" w:rsidRDefault="00536A11" w14:paraId="7B29FEC5" w14:textId="77777777">
      <w:pPr>
        <w:tabs>
          <w:tab w:val="left" w:pos="547"/>
          <w:tab w:val="left" w:pos="1080"/>
          <w:tab w:val="left" w:pos="1627"/>
          <w:tab w:val="left" w:pos="2160"/>
          <w:tab w:val="left" w:pos="2880"/>
        </w:tabs>
        <w:rPr>
          <w:sz w:val="22"/>
          <w:szCs w:val="22"/>
        </w:rPr>
      </w:pPr>
    </w:p>
    <w:p w:rsidRPr="007A6078" w:rsidR="00536A11" w:rsidRDefault="00536A11" w14:paraId="151FC46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14.</w:t>
      </w:r>
      <w:r w:rsidRPr="007A6078">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7A6078" w:rsidR="00536A11" w:rsidRDefault="00536A11" w14:paraId="7EBF62FC"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rsidRPr="007A6078" w:rsidR="00536A11" w:rsidP="001D104B" w:rsidRDefault="00133C89" w14:paraId="0F45522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A6078">
        <w:rPr>
          <w:sz w:val="22"/>
          <w:szCs w:val="22"/>
        </w:rPr>
        <w:tab/>
      </w:r>
      <w:r w:rsidRPr="007A6078" w:rsidR="001D104B">
        <w:rPr>
          <w:sz w:val="22"/>
          <w:szCs w:val="22"/>
        </w:rPr>
        <w:t xml:space="preserve">Not applicable.  </w:t>
      </w:r>
    </w:p>
    <w:p w:rsidRPr="007A6078" w:rsidR="00990F35" w:rsidRDefault="00990F35" w14:paraId="716CD477" w14:textId="77777777">
      <w:pPr>
        <w:tabs>
          <w:tab w:val="left" w:pos="547"/>
          <w:tab w:val="left" w:pos="1080"/>
          <w:tab w:val="left" w:pos="1627"/>
          <w:tab w:val="left" w:pos="2160"/>
          <w:tab w:val="left" w:pos="2880"/>
        </w:tabs>
        <w:ind w:right="-396"/>
        <w:rPr>
          <w:sz w:val="22"/>
          <w:szCs w:val="22"/>
        </w:rPr>
      </w:pPr>
    </w:p>
    <w:p w:rsidRPr="007A6078" w:rsidR="00536A11" w:rsidRDefault="00536A11" w14:paraId="771FCB91" w14:textId="77777777">
      <w:pPr>
        <w:tabs>
          <w:tab w:val="left" w:pos="547"/>
          <w:tab w:val="left" w:pos="1080"/>
          <w:tab w:val="left" w:pos="1627"/>
          <w:tab w:val="left" w:pos="2160"/>
          <w:tab w:val="left" w:pos="2880"/>
        </w:tabs>
        <w:rPr>
          <w:b/>
          <w:sz w:val="22"/>
          <w:szCs w:val="22"/>
        </w:rPr>
      </w:pPr>
      <w:r w:rsidRPr="007A6078">
        <w:rPr>
          <w:b/>
          <w:sz w:val="22"/>
          <w:szCs w:val="22"/>
        </w:rPr>
        <w:t>15.</w:t>
      </w:r>
      <w:r w:rsidRPr="007A6078">
        <w:rPr>
          <w:b/>
          <w:sz w:val="22"/>
          <w:szCs w:val="22"/>
        </w:rPr>
        <w:tab/>
        <w:t xml:space="preserve">Explain the reason for any burden hour changes </w:t>
      </w:r>
      <w:r w:rsidRPr="007A6078" w:rsidR="00B16AAF">
        <w:rPr>
          <w:b/>
          <w:sz w:val="22"/>
          <w:szCs w:val="22"/>
        </w:rPr>
        <w:t>or adjustments reported in items 13 or 14</w:t>
      </w:r>
      <w:r w:rsidR="00A2196C">
        <w:rPr>
          <w:b/>
          <w:sz w:val="22"/>
          <w:szCs w:val="22"/>
        </w:rPr>
        <w:t>.</w:t>
      </w:r>
    </w:p>
    <w:p w:rsidRPr="007A6078" w:rsidR="00536A11" w:rsidRDefault="00536A11" w14:paraId="19D18113" w14:textId="77777777">
      <w:pPr>
        <w:tabs>
          <w:tab w:val="left" w:pos="547"/>
          <w:tab w:val="left" w:pos="1080"/>
          <w:tab w:val="left" w:pos="1627"/>
          <w:tab w:val="left" w:pos="2160"/>
          <w:tab w:val="left" w:pos="2880"/>
        </w:tabs>
        <w:rPr>
          <w:sz w:val="22"/>
          <w:szCs w:val="22"/>
        </w:rPr>
      </w:pPr>
    </w:p>
    <w:p w:rsidRPr="007910E9" w:rsidR="007910E9" w:rsidP="00F36ED6" w:rsidRDefault="00536A11" w14:paraId="3B1C0E65" w14:textId="7E97ACD8">
      <w:pPr>
        <w:tabs>
          <w:tab w:val="left" w:pos="547"/>
          <w:tab w:val="left" w:pos="1080"/>
          <w:tab w:val="left" w:pos="1627"/>
          <w:tab w:val="left" w:pos="2160"/>
          <w:tab w:val="left" w:pos="2880"/>
        </w:tabs>
        <w:rPr>
          <w:sz w:val="22"/>
          <w:szCs w:val="22"/>
        </w:rPr>
      </w:pPr>
      <w:r w:rsidRPr="007A6078">
        <w:rPr>
          <w:sz w:val="22"/>
          <w:szCs w:val="22"/>
        </w:rPr>
        <w:tab/>
      </w:r>
      <w:r w:rsidRPr="007910E9" w:rsidR="007910E9">
        <w:rPr>
          <w:sz w:val="22"/>
          <w:szCs w:val="22"/>
        </w:rPr>
        <w:t>VA does not project any changes since our last submission.</w:t>
      </w:r>
    </w:p>
    <w:p w:rsidR="007910E9" w:rsidP="00F36ED6" w:rsidRDefault="007910E9" w14:paraId="2A44FD48" w14:textId="77777777">
      <w:pPr>
        <w:tabs>
          <w:tab w:val="left" w:pos="547"/>
          <w:tab w:val="left" w:pos="1080"/>
          <w:tab w:val="left" w:pos="1627"/>
          <w:tab w:val="left" w:pos="2160"/>
          <w:tab w:val="left" w:pos="2880"/>
        </w:tabs>
        <w:rPr>
          <w:sz w:val="22"/>
          <w:szCs w:val="22"/>
        </w:rPr>
      </w:pPr>
    </w:p>
    <w:p w:rsidRPr="007A6078" w:rsidR="00536A11" w:rsidRDefault="00536A11" w14:paraId="409F6A1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16.</w:t>
      </w:r>
      <w:r w:rsidRPr="007A6078">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A6078" w:rsidR="00536A11" w:rsidRDefault="00536A11" w14:paraId="3EB5D490" w14:textId="77777777">
      <w:pPr>
        <w:tabs>
          <w:tab w:val="left" w:pos="547"/>
          <w:tab w:val="left" w:pos="1080"/>
          <w:tab w:val="left" w:pos="1627"/>
          <w:tab w:val="left" w:pos="2160"/>
          <w:tab w:val="left" w:pos="2880"/>
        </w:tabs>
        <w:rPr>
          <w:sz w:val="22"/>
          <w:szCs w:val="22"/>
        </w:rPr>
      </w:pPr>
    </w:p>
    <w:p w:rsidRPr="007A6078" w:rsidR="00536A11" w:rsidRDefault="00536A11" w14:paraId="60A87AD7"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7A6078">
        <w:rPr>
          <w:color w:val="auto"/>
          <w:sz w:val="22"/>
          <w:szCs w:val="22"/>
        </w:rPr>
        <w:tab/>
      </w:r>
      <w:r w:rsidRPr="007A6078" w:rsidR="00D411D1">
        <w:rPr>
          <w:color w:val="auto"/>
          <w:sz w:val="22"/>
          <w:szCs w:val="22"/>
        </w:rPr>
        <w:t>VA</w:t>
      </w:r>
      <w:r w:rsidRPr="007A6078">
        <w:rPr>
          <w:color w:val="auto"/>
          <w:sz w:val="22"/>
          <w:szCs w:val="22"/>
        </w:rPr>
        <w:t xml:space="preserve"> do</w:t>
      </w:r>
      <w:r w:rsidRPr="007A6078" w:rsidR="00D411D1">
        <w:rPr>
          <w:color w:val="auto"/>
          <w:sz w:val="22"/>
          <w:szCs w:val="22"/>
        </w:rPr>
        <w:t>es</w:t>
      </w:r>
      <w:r w:rsidRPr="007A6078">
        <w:rPr>
          <w:color w:val="auto"/>
          <w:sz w:val="22"/>
          <w:szCs w:val="22"/>
        </w:rPr>
        <w:t xml:space="preserve"> not </w:t>
      </w:r>
      <w:r w:rsidRPr="007A6078" w:rsidR="00D411D1">
        <w:rPr>
          <w:color w:val="auto"/>
          <w:sz w:val="22"/>
          <w:szCs w:val="22"/>
        </w:rPr>
        <w:t>intend</w:t>
      </w:r>
      <w:r w:rsidRPr="007A6078">
        <w:rPr>
          <w:color w:val="auto"/>
          <w:sz w:val="22"/>
          <w:szCs w:val="22"/>
        </w:rPr>
        <w:t xml:space="preserve"> to publish this data.</w:t>
      </w:r>
    </w:p>
    <w:p w:rsidRPr="007A6078" w:rsidR="00536A11" w:rsidRDefault="00536A11" w14:paraId="3A7D84D7" w14:textId="77777777">
      <w:pPr>
        <w:tabs>
          <w:tab w:val="left" w:pos="547"/>
          <w:tab w:val="left" w:pos="1080"/>
          <w:tab w:val="left" w:pos="1627"/>
          <w:tab w:val="left" w:pos="2160"/>
          <w:tab w:val="left" w:pos="2880"/>
        </w:tabs>
        <w:rPr>
          <w:sz w:val="22"/>
          <w:szCs w:val="22"/>
        </w:rPr>
      </w:pPr>
    </w:p>
    <w:p w:rsidRPr="007A6078" w:rsidR="00536A11" w:rsidRDefault="00536A11" w14:paraId="7C5DF3C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lastRenderedPageBreak/>
        <w:t>17.</w:t>
      </w:r>
      <w:r w:rsidRPr="007A6078">
        <w:rPr>
          <w:sz w:val="22"/>
          <w:szCs w:val="22"/>
        </w:rPr>
        <w:tab/>
        <w:t xml:space="preserve">If seeking approval to omit the expiration date for OMB approval of the information collection, explain the reasons that display would be inappropriate. </w:t>
      </w:r>
    </w:p>
    <w:p w:rsidRPr="007A6078" w:rsidR="00BA705D" w:rsidP="00BA705D" w:rsidRDefault="00BA705D" w14:paraId="3B5F45E2" w14:textId="77777777">
      <w:pPr>
        <w:tabs>
          <w:tab w:val="left" w:pos="547"/>
          <w:tab w:val="left" w:pos="1080"/>
          <w:tab w:val="left" w:pos="1627"/>
          <w:tab w:val="left" w:pos="2160"/>
          <w:tab w:val="left" w:pos="2880"/>
        </w:tabs>
        <w:ind w:right="-108"/>
        <w:rPr>
          <w:b/>
          <w:sz w:val="22"/>
          <w:szCs w:val="22"/>
        </w:rPr>
      </w:pPr>
    </w:p>
    <w:p w:rsidRPr="007A6078" w:rsidR="005661C6" w:rsidP="005661C6" w:rsidRDefault="00BA705D" w14:paraId="5108C857" w14:textId="77777777">
      <w:pPr>
        <w:tabs>
          <w:tab w:val="left" w:pos="540"/>
          <w:tab w:val="left" w:pos="1080"/>
          <w:tab w:val="left" w:pos="1620"/>
          <w:tab w:val="left" w:pos="2160"/>
          <w:tab w:val="left" w:pos="2700"/>
          <w:tab w:val="left" w:pos="3240"/>
        </w:tabs>
        <w:rPr>
          <w:sz w:val="22"/>
          <w:szCs w:val="22"/>
        </w:rPr>
      </w:pPr>
      <w:r w:rsidRPr="007A6078">
        <w:rPr>
          <w:b/>
          <w:sz w:val="22"/>
          <w:szCs w:val="22"/>
        </w:rPr>
        <w:tab/>
      </w:r>
      <w:r w:rsidRPr="007A6078" w:rsidR="00270379">
        <w:rPr>
          <w:sz w:val="22"/>
          <w:szCs w:val="22"/>
        </w:rPr>
        <w:t>N</w:t>
      </w:r>
      <w:r w:rsidRPr="007A6078" w:rsidR="001D61C2">
        <w:rPr>
          <w:sz w:val="22"/>
          <w:szCs w:val="22"/>
        </w:rPr>
        <w:t xml:space="preserve">ot applicable. </w:t>
      </w:r>
    </w:p>
    <w:p w:rsidRPr="007A6078" w:rsidR="00BA705D" w:rsidP="00BA705D" w:rsidRDefault="00BA705D" w14:paraId="58FA9842" w14:textId="77777777">
      <w:pPr>
        <w:tabs>
          <w:tab w:val="left" w:pos="547"/>
          <w:tab w:val="left" w:pos="1080"/>
          <w:tab w:val="left" w:pos="1627"/>
          <w:tab w:val="left" w:pos="2160"/>
          <w:tab w:val="left" w:pos="2880"/>
        </w:tabs>
        <w:ind w:right="-108"/>
        <w:rPr>
          <w:b/>
          <w:sz w:val="22"/>
          <w:szCs w:val="22"/>
        </w:rPr>
      </w:pPr>
    </w:p>
    <w:p w:rsidRPr="007A6078" w:rsidR="00536A11" w:rsidRDefault="00536A11" w14:paraId="20AFEFF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A6078">
        <w:rPr>
          <w:sz w:val="22"/>
          <w:szCs w:val="22"/>
        </w:rPr>
        <w:t>18.</w:t>
      </w:r>
      <w:r w:rsidRPr="007A6078">
        <w:rPr>
          <w:sz w:val="22"/>
          <w:szCs w:val="22"/>
        </w:rPr>
        <w:tab/>
        <w:t>Explain each exception to the certification statement identified in Item 19, “Certification for Paperwork Reduction Act Submissions,” of OMB 83-I.</w:t>
      </w:r>
    </w:p>
    <w:p w:rsidRPr="007A6078" w:rsidR="00536A11" w:rsidRDefault="00536A11" w14:paraId="1895EEB0" w14:textId="77777777">
      <w:pPr>
        <w:tabs>
          <w:tab w:val="left" w:pos="547"/>
          <w:tab w:val="left" w:pos="1080"/>
          <w:tab w:val="left" w:pos="1627"/>
          <w:tab w:val="left" w:pos="2160"/>
          <w:tab w:val="left" w:pos="2880"/>
        </w:tabs>
        <w:rPr>
          <w:sz w:val="22"/>
          <w:szCs w:val="22"/>
        </w:rPr>
      </w:pPr>
    </w:p>
    <w:p w:rsidRPr="007A6078" w:rsidR="00536A11" w:rsidP="00E61871" w:rsidRDefault="00536A11" w14:paraId="4AF29780" w14:textId="77777777">
      <w:pPr>
        <w:tabs>
          <w:tab w:val="left" w:pos="547"/>
          <w:tab w:val="left" w:pos="1080"/>
          <w:tab w:val="left" w:pos="1627"/>
          <w:tab w:val="left" w:pos="2160"/>
          <w:tab w:val="left" w:pos="2880"/>
        </w:tabs>
        <w:rPr>
          <w:b/>
          <w:sz w:val="22"/>
          <w:szCs w:val="22"/>
        </w:rPr>
      </w:pPr>
      <w:r w:rsidRPr="007A6078">
        <w:rPr>
          <w:sz w:val="22"/>
          <w:szCs w:val="22"/>
        </w:rPr>
        <w:tab/>
        <w:t>There are no exceptions.</w:t>
      </w:r>
    </w:p>
    <w:p w:rsidRPr="007A6078" w:rsidR="00536A11" w:rsidRDefault="00536A11" w14:paraId="57AAE0DE" w14:textId="77777777">
      <w:pPr>
        <w:tabs>
          <w:tab w:val="left" w:pos="547"/>
          <w:tab w:val="left" w:pos="1080"/>
          <w:tab w:val="left" w:pos="1627"/>
          <w:tab w:val="left" w:pos="2160"/>
          <w:tab w:val="left" w:pos="2880"/>
        </w:tabs>
        <w:rPr>
          <w:sz w:val="22"/>
          <w:szCs w:val="22"/>
        </w:rPr>
      </w:pPr>
    </w:p>
    <w:sectPr w:rsidRPr="007A6078"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0CEE1" w14:textId="77777777" w:rsidR="00D571E1" w:rsidRDefault="00D571E1">
      <w:r>
        <w:separator/>
      </w:r>
    </w:p>
  </w:endnote>
  <w:endnote w:type="continuationSeparator" w:id="0">
    <w:p w14:paraId="14043FF7" w14:textId="77777777" w:rsidR="00D571E1" w:rsidRDefault="00D5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8E560"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A56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5100A">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5AF1B" w14:textId="77777777" w:rsidR="00D571E1" w:rsidRDefault="00D571E1">
      <w:r>
        <w:separator/>
      </w:r>
    </w:p>
  </w:footnote>
  <w:footnote w:type="continuationSeparator" w:id="0">
    <w:p w14:paraId="7A4A9689" w14:textId="77777777" w:rsidR="00D571E1" w:rsidRDefault="00D57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2F76D7"/>
    <w:multiLevelType w:val="hybridMultilevel"/>
    <w:tmpl w:val="EE1665E4"/>
    <w:lvl w:ilvl="0" w:tplc="54BC068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6B77"/>
    <w:rsid w:val="0006497C"/>
    <w:rsid w:val="0009405D"/>
    <w:rsid w:val="00094C6E"/>
    <w:rsid w:val="00126500"/>
    <w:rsid w:val="00133C89"/>
    <w:rsid w:val="001437A4"/>
    <w:rsid w:val="001A05E0"/>
    <w:rsid w:val="001A64C7"/>
    <w:rsid w:val="001D104B"/>
    <w:rsid w:val="001D1D56"/>
    <w:rsid w:val="001D61C2"/>
    <w:rsid w:val="001E0EF2"/>
    <w:rsid w:val="001E33FD"/>
    <w:rsid w:val="00203A9D"/>
    <w:rsid w:val="00211262"/>
    <w:rsid w:val="002334CB"/>
    <w:rsid w:val="002454A0"/>
    <w:rsid w:val="00246572"/>
    <w:rsid w:val="00246646"/>
    <w:rsid w:val="0025306C"/>
    <w:rsid w:val="00270379"/>
    <w:rsid w:val="00270D13"/>
    <w:rsid w:val="002A3DB1"/>
    <w:rsid w:val="002A7CB3"/>
    <w:rsid w:val="002D63BC"/>
    <w:rsid w:val="002E7EAB"/>
    <w:rsid w:val="002F51D3"/>
    <w:rsid w:val="00301F6D"/>
    <w:rsid w:val="00305CE7"/>
    <w:rsid w:val="0032240F"/>
    <w:rsid w:val="00353971"/>
    <w:rsid w:val="00393A7C"/>
    <w:rsid w:val="003A6E39"/>
    <w:rsid w:val="00407746"/>
    <w:rsid w:val="00435D66"/>
    <w:rsid w:val="00444309"/>
    <w:rsid w:val="00467431"/>
    <w:rsid w:val="00477CB2"/>
    <w:rsid w:val="0048017B"/>
    <w:rsid w:val="00482F63"/>
    <w:rsid w:val="00483680"/>
    <w:rsid w:val="00490CB8"/>
    <w:rsid w:val="00493A54"/>
    <w:rsid w:val="004B4D29"/>
    <w:rsid w:val="004F4FB8"/>
    <w:rsid w:val="00503DE2"/>
    <w:rsid w:val="00505561"/>
    <w:rsid w:val="005115E5"/>
    <w:rsid w:val="00511B2D"/>
    <w:rsid w:val="00513E92"/>
    <w:rsid w:val="00536A11"/>
    <w:rsid w:val="00553136"/>
    <w:rsid w:val="005546F1"/>
    <w:rsid w:val="0056011D"/>
    <w:rsid w:val="005661C6"/>
    <w:rsid w:val="005D3AE1"/>
    <w:rsid w:val="005D5EF6"/>
    <w:rsid w:val="005E36CF"/>
    <w:rsid w:val="00605E40"/>
    <w:rsid w:val="006178B1"/>
    <w:rsid w:val="0064683C"/>
    <w:rsid w:val="0065100A"/>
    <w:rsid w:val="00664E16"/>
    <w:rsid w:val="00683DE2"/>
    <w:rsid w:val="006A5DBA"/>
    <w:rsid w:val="006C1298"/>
    <w:rsid w:val="006E43AA"/>
    <w:rsid w:val="007142A1"/>
    <w:rsid w:val="00736FAD"/>
    <w:rsid w:val="00760C77"/>
    <w:rsid w:val="0077215D"/>
    <w:rsid w:val="007823F5"/>
    <w:rsid w:val="007910E9"/>
    <w:rsid w:val="007A6078"/>
    <w:rsid w:val="007B1194"/>
    <w:rsid w:val="007C23F0"/>
    <w:rsid w:val="007C39AF"/>
    <w:rsid w:val="007C5FEC"/>
    <w:rsid w:val="007E5426"/>
    <w:rsid w:val="007F1C5F"/>
    <w:rsid w:val="00800EC2"/>
    <w:rsid w:val="008223EF"/>
    <w:rsid w:val="008265DC"/>
    <w:rsid w:val="00837379"/>
    <w:rsid w:val="008618F0"/>
    <w:rsid w:val="0086718B"/>
    <w:rsid w:val="008B026A"/>
    <w:rsid w:val="008C15FA"/>
    <w:rsid w:val="008E4A13"/>
    <w:rsid w:val="008E5550"/>
    <w:rsid w:val="008F3BE5"/>
    <w:rsid w:val="008F6742"/>
    <w:rsid w:val="009218FF"/>
    <w:rsid w:val="009447D5"/>
    <w:rsid w:val="009703E2"/>
    <w:rsid w:val="0097111E"/>
    <w:rsid w:val="00987315"/>
    <w:rsid w:val="00990F35"/>
    <w:rsid w:val="009B6887"/>
    <w:rsid w:val="009D734D"/>
    <w:rsid w:val="00A1248F"/>
    <w:rsid w:val="00A2196C"/>
    <w:rsid w:val="00A3577D"/>
    <w:rsid w:val="00A63C7F"/>
    <w:rsid w:val="00A65784"/>
    <w:rsid w:val="00A9516A"/>
    <w:rsid w:val="00AB273F"/>
    <w:rsid w:val="00AC6772"/>
    <w:rsid w:val="00AC6FBA"/>
    <w:rsid w:val="00AD642B"/>
    <w:rsid w:val="00AD7FA1"/>
    <w:rsid w:val="00AE459B"/>
    <w:rsid w:val="00AE7115"/>
    <w:rsid w:val="00B10549"/>
    <w:rsid w:val="00B16AAF"/>
    <w:rsid w:val="00B47D0D"/>
    <w:rsid w:val="00B717B0"/>
    <w:rsid w:val="00B9026F"/>
    <w:rsid w:val="00BA705D"/>
    <w:rsid w:val="00C10B99"/>
    <w:rsid w:val="00C36879"/>
    <w:rsid w:val="00C53083"/>
    <w:rsid w:val="00C62BC4"/>
    <w:rsid w:val="00C86316"/>
    <w:rsid w:val="00C96581"/>
    <w:rsid w:val="00CC0010"/>
    <w:rsid w:val="00CC07F2"/>
    <w:rsid w:val="00CD3470"/>
    <w:rsid w:val="00CD3D2F"/>
    <w:rsid w:val="00CD6329"/>
    <w:rsid w:val="00CE26AB"/>
    <w:rsid w:val="00D03A4A"/>
    <w:rsid w:val="00D06F60"/>
    <w:rsid w:val="00D12042"/>
    <w:rsid w:val="00D167FC"/>
    <w:rsid w:val="00D40265"/>
    <w:rsid w:val="00D411D1"/>
    <w:rsid w:val="00D571E1"/>
    <w:rsid w:val="00D770C6"/>
    <w:rsid w:val="00D775C0"/>
    <w:rsid w:val="00DB5935"/>
    <w:rsid w:val="00DC44C8"/>
    <w:rsid w:val="00DC55EE"/>
    <w:rsid w:val="00E10A39"/>
    <w:rsid w:val="00E61871"/>
    <w:rsid w:val="00E6326A"/>
    <w:rsid w:val="00EA0737"/>
    <w:rsid w:val="00EA6F4F"/>
    <w:rsid w:val="00ED0B63"/>
    <w:rsid w:val="00EE12CD"/>
    <w:rsid w:val="00F02429"/>
    <w:rsid w:val="00F36ED6"/>
    <w:rsid w:val="00F36EDC"/>
    <w:rsid w:val="00F6088C"/>
    <w:rsid w:val="00F87A26"/>
    <w:rsid w:val="00FB6120"/>
    <w:rsid w:val="00FC6CEE"/>
    <w:rsid w:val="00FE3980"/>
    <w:rsid w:val="00FE6271"/>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92BB7"/>
  <w15:docId w15:val="{51E9DEA3-BD76-4CD3-A269-C3721837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CC07F2"/>
    <w:rPr>
      <w:rFonts w:ascii="Tahoma" w:hAnsi="Tahoma" w:cs="Tahoma"/>
      <w:sz w:val="16"/>
      <w:szCs w:val="16"/>
    </w:rPr>
  </w:style>
  <w:style w:type="character" w:customStyle="1" w:styleId="BalloonTextChar">
    <w:name w:val="Balloon Text Char"/>
    <w:link w:val="BalloonText"/>
    <w:rsid w:val="00CC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874042">
      <w:bodyDiv w:val="1"/>
      <w:marLeft w:val="0"/>
      <w:marRight w:val="0"/>
      <w:marTop w:val="30"/>
      <w:marBottom w:val="750"/>
      <w:divBdr>
        <w:top w:val="none" w:sz="0" w:space="0" w:color="auto"/>
        <w:left w:val="none" w:sz="0" w:space="0" w:color="auto"/>
        <w:bottom w:val="none" w:sz="0" w:space="0" w:color="auto"/>
        <w:right w:val="none" w:sz="0" w:space="0" w:color="auto"/>
      </w:divBdr>
      <w:divsChild>
        <w:div w:id="1307277473">
          <w:marLeft w:val="0"/>
          <w:marRight w:val="0"/>
          <w:marTop w:val="0"/>
          <w:marBottom w:val="0"/>
          <w:divBdr>
            <w:top w:val="none" w:sz="0" w:space="0" w:color="auto"/>
            <w:left w:val="none" w:sz="0" w:space="0" w:color="auto"/>
            <w:bottom w:val="none" w:sz="0" w:space="0" w:color="auto"/>
            <w:right w:val="none" w:sz="0" w:space="0" w:color="auto"/>
          </w:divBdr>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13724</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3</cp:revision>
  <cp:lastPrinted>2017-04-14T13:29:00Z</cp:lastPrinted>
  <dcterms:created xsi:type="dcterms:W3CDTF">2021-10-28T21:42:00Z</dcterms:created>
  <dcterms:modified xsi:type="dcterms:W3CDTF">2021-10-28T22:00:00Z</dcterms:modified>
</cp:coreProperties>
</file>