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4B8D" w:rsidP="00C24B8D" w:rsidRDefault="00C24B8D" w14:paraId="1B606269" w14:textId="77777777">
      <w:pPr>
        <w:pStyle w:val="TOC3"/>
        <w:tabs>
          <w:tab w:val="right" w:leader="dot" w:pos="9350"/>
        </w:tabs>
        <w:rPr>
          <w:b/>
          <w:bCs/>
          <w:i w:val="0"/>
          <w:iCs w:val="0"/>
          <w:sz w:val="24"/>
        </w:rPr>
      </w:pPr>
    </w:p>
    <w:p w:rsidR="00C24B8D" w:rsidP="00C24B8D" w:rsidRDefault="00C24B8D" w14:paraId="5BAC06FF" w14:textId="77777777">
      <w:pPr>
        <w:pStyle w:val="TOC3"/>
        <w:tabs>
          <w:tab w:val="right" w:leader="dot" w:pos="9350"/>
        </w:tabs>
        <w:jc w:val="center"/>
        <w:rPr>
          <w:b/>
          <w:bCs/>
          <w:i w:val="0"/>
          <w:iCs w:val="0"/>
          <w:sz w:val="24"/>
        </w:rPr>
      </w:pPr>
    </w:p>
    <w:p w:rsidRPr="00C92A73" w:rsidR="00C24B8D" w:rsidP="00C24B8D" w:rsidRDefault="00C24B8D" w14:paraId="71954EF5" w14:textId="77777777">
      <w:pPr>
        <w:pStyle w:val="TOC3"/>
        <w:tabs>
          <w:tab w:val="right" w:leader="dot" w:pos="9350"/>
        </w:tabs>
        <w:jc w:val="center"/>
        <w:rPr>
          <w:b/>
          <w:bCs/>
          <w:i w:val="0"/>
          <w:iCs w:val="0"/>
          <w:sz w:val="56"/>
          <w:szCs w:val="56"/>
        </w:rPr>
      </w:pPr>
      <w:r w:rsidRPr="00C92A73">
        <w:rPr>
          <w:b/>
          <w:bCs/>
          <w:i w:val="0"/>
          <w:iCs w:val="0"/>
          <w:sz w:val="56"/>
          <w:szCs w:val="56"/>
        </w:rPr>
        <w:t>SF-83 SUPPORTING STATEMENT</w:t>
      </w:r>
    </w:p>
    <w:p w:rsidRPr="00C92A73" w:rsidR="00C24B8D" w:rsidP="00C24B8D" w:rsidRDefault="00C24B8D" w14:paraId="0803038B" w14:textId="77777777">
      <w:pPr>
        <w:pStyle w:val="TOC3"/>
        <w:tabs>
          <w:tab w:val="right" w:leader="dot" w:pos="9350"/>
        </w:tabs>
        <w:jc w:val="center"/>
        <w:rPr>
          <w:b/>
          <w:bCs/>
          <w:i w:val="0"/>
          <w:iCs w:val="0"/>
          <w:sz w:val="56"/>
          <w:szCs w:val="56"/>
        </w:rPr>
      </w:pPr>
    </w:p>
    <w:p w:rsidRPr="00C92A73" w:rsidR="00C24B8D" w:rsidP="00C24B8D" w:rsidRDefault="00C24B8D" w14:paraId="76ABACC1" w14:textId="77777777">
      <w:pPr>
        <w:pStyle w:val="TOC3"/>
        <w:tabs>
          <w:tab w:val="right" w:leader="dot" w:pos="9350"/>
        </w:tabs>
        <w:jc w:val="center"/>
        <w:rPr>
          <w:b/>
          <w:bCs/>
          <w:i w:val="0"/>
          <w:iCs w:val="0"/>
          <w:sz w:val="56"/>
          <w:szCs w:val="56"/>
        </w:rPr>
      </w:pPr>
      <w:r w:rsidRPr="00C92A73">
        <w:rPr>
          <w:b/>
          <w:bCs/>
          <w:i w:val="0"/>
          <w:iCs w:val="0"/>
          <w:sz w:val="56"/>
          <w:szCs w:val="56"/>
        </w:rPr>
        <w:t>for</w:t>
      </w:r>
    </w:p>
    <w:p w:rsidRPr="00C92A73" w:rsidR="00C24B8D" w:rsidP="00C24B8D" w:rsidRDefault="00C24B8D" w14:paraId="330F7056" w14:textId="77777777">
      <w:pPr>
        <w:pStyle w:val="TOC3"/>
        <w:tabs>
          <w:tab w:val="right" w:leader="dot" w:pos="9350"/>
        </w:tabs>
        <w:jc w:val="center"/>
        <w:rPr>
          <w:b/>
          <w:bCs/>
          <w:i w:val="0"/>
          <w:iCs w:val="0"/>
          <w:sz w:val="56"/>
          <w:szCs w:val="56"/>
        </w:rPr>
      </w:pPr>
    </w:p>
    <w:p w:rsidRPr="00C92A73" w:rsidR="00C24B8D" w:rsidP="00C24B8D" w:rsidRDefault="00C24B8D" w14:paraId="72554F68" w14:textId="77777777">
      <w:pPr>
        <w:pStyle w:val="TOC3"/>
        <w:tabs>
          <w:tab w:val="right" w:leader="dot" w:pos="9350"/>
        </w:tabs>
        <w:jc w:val="center"/>
        <w:rPr>
          <w:b/>
          <w:bCs/>
          <w:i w:val="0"/>
          <w:iCs w:val="0"/>
          <w:sz w:val="56"/>
          <w:szCs w:val="56"/>
        </w:rPr>
      </w:pPr>
      <w:r w:rsidRPr="00C92A73">
        <w:rPr>
          <w:b/>
          <w:bCs/>
          <w:i w:val="0"/>
          <w:iCs w:val="0"/>
          <w:sz w:val="56"/>
          <w:szCs w:val="56"/>
        </w:rPr>
        <w:t xml:space="preserve">Survey of Earned Doctorates </w:t>
      </w:r>
    </w:p>
    <w:p w:rsidRPr="00C92A73" w:rsidR="00C24B8D" w:rsidP="00C92A73" w:rsidRDefault="00C24B8D" w14:paraId="4DD44383" w14:textId="77777777">
      <w:pPr>
        <w:jc w:val="center"/>
        <w:rPr>
          <w:sz w:val="56"/>
          <w:szCs w:val="56"/>
        </w:rPr>
      </w:pPr>
    </w:p>
    <w:p w:rsidR="00C24B8D" w:rsidP="00C24B8D" w:rsidRDefault="00C92A73" w14:paraId="4FDD30DE" w14:textId="3FD82486">
      <w:pPr>
        <w:pStyle w:val="TOC3"/>
        <w:tabs>
          <w:tab w:val="right" w:leader="dot" w:pos="9350"/>
        </w:tabs>
        <w:jc w:val="center"/>
        <w:rPr>
          <w:b/>
          <w:bCs/>
          <w:i w:val="0"/>
          <w:iCs w:val="0"/>
          <w:sz w:val="56"/>
          <w:szCs w:val="56"/>
        </w:rPr>
      </w:pPr>
      <w:r w:rsidRPr="00C92A73">
        <w:rPr>
          <w:b/>
          <w:bCs/>
          <w:i w:val="0"/>
          <w:iCs w:val="0"/>
          <w:sz w:val="56"/>
          <w:szCs w:val="56"/>
        </w:rPr>
        <w:t>2</w:t>
      </w:r>
      <w:r w:rsidRPr="00C92A73" w:rsidR="00634332">
        <w:rPr>
          <w:b/>
          <w:bCs/>
          <w:i w:val="0"/>
          <w:iCs w:val="0"/>
          <w:sz w:val="56"/>
          <w:szCs w:val="56"/>
        </w:rPr>
        <w:t>0</w:t>
      </w:r>
      <w:r w:rsidR="004A1D09">
        <w:rPr>
          <w:b/>
          <w:bCs/>
          <w:i w:val="0"/>
          <w:iCs w:val="0"/>
          <w:sz w:val="56"/>
          <w:szCs w:val="56"/>
        </w:rPr>
        <w:t>2</w:t>
      </w:r>
      <w:r w:rsidR="00D56B69">
        <w:rPr>
          <w:b/>
          <w:bCs/>
          <w:i w:val="0"/>
          <w:iCs w:val="0"/>
          <w:sz w:val="56"/>
          <w:szCs w:val="56"/>
        </w:rPr>
        <w:t>2</w:t>
      </w:r>
      <w:r w:rsidRPr="00C92A73" w:rsidR="00634332">
        <w:rPr>
          <w:b/>
          <w:bCs/>
          <w:i w:val="0"/>
          <w:iCs w:val="0"/>
          <w:sz w:val="56"/>
          <w:szCs w:val="56"/>
        </w:rPr>
        <w:t xml:space="preserve"> </w:t>
      </w:r>
      <w:r w:rsidRPr="00C92A73" w:rsidR="00C24B8D">
        <w:rPr>
          <w:b/>
          <w:bCs/>
          <w:i w:val="0"/>
          <w:iCs w:val="0"/>
          <w:sz w:val="56"/>
          <w:szCs w:val="56"/>
        </w:rPr>
        <w:t xml:space="preserve">and </w:t>
      </w:r>
      <w:r w:rsidRPr="00C92A73" w:rsidR="00634332">
        <w:rPr>
          <w:b/>
          <w:bCs/>
          <w:i w:val="0"/>
          <w:iCs w:val="0"/>
          <w:sz w:val="56"/>
          <w:szCs w:val="56"/>
        </w:rPr>
        <w:t>20</w:t>
      </w:r>
      <w:r w:rsidR="004A1D09">
        <w:rPr>
          <w:b/>
          <w:bCs/>
          <w:i w:val="0"/>
          <w:iCs w:val="0"/>
          <w:sz w:val="56"/>
          <w:szCs w:val="56"/>
        </w:rPr>
        <w:t>2</w:t>
      </w:r>
      <w:r w:rsidR="00D56B69">
        <w:rPr>
          <w:b/>
          <w:bCs/>
          <w:i w:val="0"/>
          <w:iCs w:val="0"/>
          <w:sz w:val="56"/>
          <w:szCs w:val="56"/>
        </w:rPr>
        <w:t>3</w:t>
      </w:r>
      <w:r w:rsidRPr="00C92A73" w:rsidR="00634332">
        <w:rPr>
          <w:b/>
          <w:bCs/>
          <w:i w:val="0"/>
          <w:iCs w:val="0"/>
          <w:sz w:val="56"/>
          <w:szCs w:val="56"/>
        </w:rPr>
        <w:t xml:space="preserve"> </w:t>
      </w:r>
      <w:r w:rsidR="00244478">
        <w:rPr>
          <w:b/>
          <w:bCs/>
          <w:i w:val="0"/>
          <w:iCs w:val="0"/>
          <w:sz w:val="56"/>
          <w:szCs w:val="56"/>
        </w:rPr>
        <w:t>S</w:t>
      </w:r>
      <w:r w:rsidRPr="00C92A73" w:rsidR="00C24B8D">
        <w:rPr>
          <w:b/>
          <w:bCs/>
          <w:i w:val="0"/>
          <w:iCs w:val="0"/>
          <w:sz w:val="56"/>
          <w:szCs w:val="56"/>
        </w:rPr>
        <w:t xml:space="preserve">urvey </w:t>
      </w:r>
      <w:r w:rsidR="00244478">
        <w:rPr>
          <w:b/>
          <w:bCs/>
          <w:i w:val="0"/>
          <w:iCs w:val="0"/>
          <w:sz w:val="56"/>
          <w:szCs w:val="56"/>
        </w:rPr>
        <w:t>C</w:t>
      </w:r>
      <w:r w:rsidRPr="00C92A73" w:rsidR="00C24B8D">
        <w:rPr>
          <w:b/>
          <w:bCs/>
          <w:i w:val="0"/>
          <w:iCs w:val="0"/>
          <w:sz w:val="56"/>
          <w:szCs w:val="56"/>
        </w:rPr>
        <w:t>ycles</w:t>
      </w:r>
    </w:p>
    <w:p w:rsidR="00C92A73" w:rsidP="00C92A73" w:rsidRDefault="00C92A73" w14:paraId="53AB91EA" w14:textId="574463E4">
      <w:pPr>
        <w:jc w:val="center"/>
        <w:rPr>
          <w:b/>
          <w:sz w:val="56"/>
          <w:szCs w:val="56"/>
        </w:rPr>
      </w:pPr>
    </w:p>
    <w:p w:rsidRPr="00C92A73" w:rsidR="00C92A73" w:rsidP="00C92A73" w:rsidRDefault="00C92A73" w14:paraId="75B91152" w14:textId="77777777">
      <w:pPr>
        <w:jc w:val="center"/>
        <w:rPr>
          <w:b/>
          <w:sz w:val="56"/>
          <w:szCs w:val="56"/>
        </w:rPr>
      </w:pPr>
    </w:p>
    <w:p w:rsidRPr="00C92A73" w:rsidR="00C92A73" w:rsidP="00C92A73" w:rsidRDefault="00C92A73" w14:paraId="483C207B" w14:textId="5BD9C10C">
      <w:pPr>
        <w:jc w:val="center"/>
        <w:rPr>
          <w:b/>
          <w:sz w:val="56"/>
          <w:szCs w:val="56"/>
        </w:rPr>
      </w:pPr>
      <w:r w:rsidRPr="00C92A73">
        <w:rPr>
          <w:b/>
          <w:sz w:val="56"/>
          <w:szCs w:val="56"/>
        </w:rPr>
        <w:t>Section A</w:t>
      </w:r>
    </w:p>
    <w:p w:rsidR="00CC5244" w:rsidP="00CC5244" w:rsidRDefault="00C24B8D" w14:paraId="73A8A377" w14:textId="77777777">
      <w:pPr>
        <w:jc w:val="center"/>
        <w:rPr>
          <w:b/>
          <w:sz w:val="28"/>
          <w:szCs w:val="28"/>
        </w:rPr>
      </w:pPr>
      <w:r>
        <w:rPr>
          <w:b/>
        </w:rPr>
        <w:br w:type="page"/>
      </w:r>
      <w:r w:rsidRPr="00CC5244" w:rsidR="00CC5244">
        <w:rPr>
          <w:b/>
          <w:sz w:val="28"/>
          <w:szCs w:val="28"/>
        </w:rPr>
        <w:lastRenderedPageBreak/>
        <w:t>TABLE OF CONTENTS</w:t>
      </w:r>
    </w:p>
    <w:p w:rsidR="00CC5244" w:rsidP="00154A43" w:rsidRDefault="00AE31C3" w14:paraId="76B59864" w14:textId="4B45C5BC">
      <w:pPr>
        <w:spacing w:before="120"/>
      </w:pPr>
      <w:r>
        <w:rPr>
          <w:b/>
          <w:noProof/>
        </w:rPr>
        <w:fldChar w:fldCharType="begin"/>
      </w:r>
      <w:r w:rsidR="00CC5244">
        <w:instrText xml:space="preserve"> TOC \o "1-3" \h \z \u </w:instrText>
      </w:r>
      <w:r>
        <w:rPr>
          <w:b/>
          <w:noProof/>
        </w:rPr>
        <w:fldChar w:fldCharType="end"/>
      </w:r>
    </w:p>
    <w:p w:rsidR="00331EE9" w:rsidP="00B432FD" w:rsidRDefault="00121809" w14:paraId="7C4F27AE" w14:textId="7DF94E65">
      <w:pPr>
        <w:pStyle w:val="TOC2"/>
        <w:rPr>
          <w:rFonts w:asciiTheme="minorHAnsi" w:hAnsiTheme="minorHAnsi" w:eastAsiaTheme="minorEastAsia" w:cstheme="minorBidi"/>
          <w:noProof/>
          <w:sz w:val="22"/>
          <w:szCs w:val="22"/>
        </w:rPr>
      </w:pPr>
      <w:r>
        <w:rPr>
          <w:b/>
          <w:noProof/>
        </w:rPr>
        <w:fldChar w:fldCharType="begin"/>
      </w:r>
      <w:r>
        <w:instrText xml:space="preserve"> TOC \o "1-3" \h \z \u </w:instrText>
      </w:r>
      <w:r>
        <w:rPr>
          <w:b/>
          <w:noProof/>
        </w:rPr>
        <w:fldChar w:fldCharType="separate"/>
      </w:r>
      <w:hyperlink w:history="1" w:anchor="_Toc57722087">
        <w:r w:rsidRPr="00B01D83" w:rsidR="00331EE9">
          <w:rPr>
            <w:rStyle w:val="Hyperlink"/>
            <w:noProof/>
          </w:rPr>
          <w:t>A.1.</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Why the Collection is Necessary</w:t>
        </w:r>
        <w:r w:rsidR="00331EE9">
          <w:rPr>
            <w:noProof/>
            <w:webHidden/>
          </w:rPr>
          <w:tab/>
        </w:r>
        <w:r w:rsidR="00331EE9">
          <w:rPr>
            <w:noProof/>
            <w:webHidden/>
          </w:rPr>
          <w:fldChar w:fldCharType="begin"/>
        </w:r>
        <w:r w:rsidR="00331EE9">
          <w:rPr>
            <w:noProof/>
            <w:webHidden/>
          </w:rPr>
          <w:instrText xml:space="preserve"> PAGEREF _Toc57722087 \h </w:instrText>
        </w:r>
        <w:r w:rsidR="00331EE9">
          <w:rPr>
            <w:noProof/>
            <w:webHidden/>
          </w:rPr>
        </w:r>
        <w:r w:rsidR="00331EE9">
          <w:rPr>
            <w:noProof/>
            <w:webHidden/>
          </w:rPr>
          <w:fldChar w:fldCharType="separate"/>
        </w:r>
        <w:r w:rsidR="00331EE9">
          <w:rPr>
            <w:noProof/>
            <w:webHidden/>
          </w:rPr>
          <w:t>3</w:t>
        </w:r>
        <w:r w:rsidR="00331EE9">
          <w:rPr>
            <w:noProof/>
            <w:webHidden/>
          </w:rPr>
          <w:fldChar w:fldCharType="end"/>
        </w:r>
      </w:hyperlink>
    </w:p>
    <w:p w:rsidR="00331EE9" w:rsidP="00B432FD" w:rsidRDefault="00E70A37" w14:paraId="03B241A4" w14:textId="60416A22">
      <w:pPr>
        <w:pStyle w:val="TOC2"/>
        <w:rPr>
          <w:rFonts w:asciiTheme="minorHAnsi" w:hAnsiTheme="minorHAnsi" w:eastAsiaTheme="minorEastAsia" w:cstheme="minorBidi"/>
          <w:noProof/>
          <w:sz w:val="22"/>
          <w:szCs w:val="22"/>
        </w:rPr>
      </w:pPr>
      <w:hyperlink w:history="1" w:anchor="_Toc57722088">
        <w:r w:rsidRPr="00B01D83" w:rsidR="00331EE9">
          <w:rPr>
            <w:rStyle w:val="Hyperlink"/>
            <w:noProof/>
          </w:rPr>
          <w:t>A.2.</w:t>
        </w:r>
        <w:r w:rsidR="00B432FD">
          <w:rPr>
            <w:rStyle w:val="Hyperlink"/>
            <w:noProof/>
          </w:rPr>
          <w:t xml:space="preserve">  </w:t>
        </w:r>
        <w:r w:rsidRPr="00B01D83" w:rsidR="00331EE9">
          <w:rPr>
            <w:rStyle w:val="Hyperlink"/>
            <w:noProof/>
          </w:rPr>
          <w:t xml:space="preserve"> Uses of the Information</w:t>
        </w:r>
        <w:r w:rsidR="00331EE9">
          <w:rPr>
            <w:noProof/>
            <w:webHidden/>
          </w:rPr>
          <w:tab/>
        </w:r>
        <w:r w:rsidR="00331EE9">
          <w:rPr>
            <w:noProof/>
            <w:webHidden/>
          </w:rPr>
          <w:fldChar w:fldCharType="begin"/>
        </w:r>
        <w:r w:rsidR="00331EE9">
          <w:rPr>
            <w:noProof/>
            <w:webHidden/>
          </w:rPr>
          <w:instrText xml:space="preserve"> PAGEREF _Toc57722088 \h </w:instrText>
        </w:r>
        <w:r w:rsidR="00331EE9">
          <w:rPr>
            <w:noProof/>
            <w:webHidden/>
          </w:rPr>
        </w:r>
        <w:r w:rsidR="00331EE9">
          <w:rPr>
            <w:noProof/>
            <w:webHidden/>
          </w:rPr>
          <w:fldChar w:fldCharType="separate"/>
        </w:r>
        <w:r w:rsidR="00331EE9">
          <w:rPr>
            <w:noProof/>
            <w:webHidden/>
          </w:rPr>
          <w:t>4</w:t>
        </w:r>
        <w:r w:rsidR="00331EE9">
          <w:rPr>
            <w:noProof/>
            <w:webHidden/>
          </w:rPr>
          <w:fldChar w:fldCharType="end"/>
        </w:r>
      </w:hyperlink>
    </w:p>
    <w:p w:rsidRPr="004C091E" w:rsidR="00331EE9" w:rsidP="00B432FD" w:rsidRDefault="00E70A37" w14:paraId="688CD4C4" w14:textId="7D1C97D3">
      <w:pPr>
        <w:pStyle w:val="TOC3"/>
        <w:tabs>
          <w:tab w:val="right" w:leader="dot" w:pos="9350"/>
        </w:tabs>
        <w:ind w:left="900"/>
        <w:rPr>
          <w:rFonts w:asciiTheme="minorHAnsi" w:hAnsiTheme="minorHAnsi" w:eastAsiaTheme="minorEastAsia" w:cstheme="minorBidi"/>
          <w:i w:val="0"/>
          <w:iCs w:val="0"/>
          <w:noProof/>
          <w:sz w:val="28"/>
          <w:szCs w:val="28"/>
        </w:rPr>
      </w:pPr>
      <w:hyperlink w:history="1" w:anchor="_Toc57722089">
        <w:r w:rsidRPr="004C091E" w:rsidR="00331EE9">
          <w:rPr>
            <w:rStyle w:val="Hyperlink"/>
            <w:i w:val="0"/>
            <w:iCs w:val="0"/>
            <w:noProof/>
            <w:sz w:val="24"/>
            <w:szCs w:val="32"/>
          </w:rPr>
          <w:t>Current Uses of the SED at the Federal Level</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_Toc57722089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5</w:t>
        </w:r>
        <w:r w:rsidRPr="004C091E" w:rsidR="00331EE9">
          <w:rPr>
            <w:i w:val="0"/>
            <w:iCs w:val="0"/>
            <w:noProof/>
            <w:webHidden/>
            <w:sz w:val="24"/>
            <w:szCs w:val="32"/>
          </w:rPr>
          <w:fldChar w:fldCharType="end"/>
        </w:r>
      </w:hyperlink>
    </w:p>
    <w:p w:rsidRPr="004C091E" w:rsidR="00331EE9" w:rsidP="00B432FD" w:rsidRDefault="00E70A37" w14:paraId="7DCB5923" w14:textId="3874014C">
      <w:pPr>
        <w:pStyle w:val="TOC3"/>
        <w:tabs>
          <w:tab w:val="right" w:leader="dot" w:pos="9350"/>
        </w:tabs>
        <w:ind w:left="900"/>
        <w:rPr>
          <w:rFonts w:asciiTheme="minorHAnsi" w:hAnsiTheme="minorHAnsi" w:eastAsiaTheme="minorEastAsia" w:cstheme="minorBidi"/>
          <w:i w:val="0"/>
          <w:iCs w:val="0"/>
          <w:noProof/>
          <w:sz w:val="28"/>
          <w:szCs w:val="28"/>
        </w:rPr>
      </w:pPr>
      <w:hyperlink w:history="1" w:anchor="_Toc57722090">
        <w:r w:rsidRPr="004C091E" w:rsidR="00331EE9">
          <w:rPr>
            <w:rStyle w:val="Hyperlink"/>
            <w:i w:val="0"/>
            <w:iCs w:val="0"/>
            <w:noProof/>
            <w:sz w:val="24"/>
            <w:szCs w:val="32"/>
          </w:rPr>
          <w:t>Academic and Other Uses of the SED</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_Toc57722090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7</w:t>
        </w:r>
        <w:r w:rsidRPr="004C091E" w:rsidR="00331EE9">
          <w:rPr>
            <w:i w:val="0"/>
            <w:iCs w:val="0"/>
            <w:noProof/>
            <w:webHidden/>
            <w:sz w:val="24"/>
            <w:szCs w:val="32"/>
          </w:rPr>
          <w:fldChar w:fldCharType="end"/>
        </w:r>
      </w:hyperlink>
    </w:p>
    <w:p w:rsidR="00331EE9" w:rsidP="00B432FD" w:rsidRDefault="00E70A37" w14:paraId="7D27902B" w14:textId="4891747D">
      <w:pPr>
        <w:pStyle w:val="TOC2"/>
        <w:rPr>
          <w:rFonts w:asciiTheme="minorHAnsi" w:hAnsiTheme="minorHAnsi" w:eastAsiaTheme="minorEastAsia" w:cstheme="minorBidi"/>
          <w:noProof/>
          <w:sz w:val="22"/>
          <w:szCs w:val="22"/>
        </w:rPr>
      </w:pPr>
      <w:hyperlink w:history="1" w:anchor="_Toc57722091">
        <w:r w:rsidRPr="00B01D83" w:rsidR="00331EE9">
          <w:rPr>
            <w:rStyle w:val="Hyperlink"/>
            <w:noProof/>
          </w:rPr>
          <w:t xml:space="preserve">A.3. </w:t>
        </w:r>
        <w:r w:rsidR="00B432FD">
          <w:rPr>
            <w:rStyle w:val="Hyperlink"/>
            <w:noProof/>
          </w:rPr>
          <w:t xml:space="preserve">  </w:t>
        </w:r>
        <w:r w:rsidRPr="00B01D83" w:rsidR="00331EE9">
          <w:rPr>
            <w:rStyle w:val="Hyperlink"/>
            <w:noProof/>
          </w:rPr>
          <w:t>Use of Automated, Electronic, Mechanical or Other Technological Techniques</w:t>
        </w:r>
        <w:r w:rsidR="00331EE9">
          <w:rPr>
            <w:noProof/>
            <w:webHidden/>
          </w:rPr>
          <w:tab/>
        </w:r>
        <w:r w:rsidR="00331EE9">
          <w:rPr>
            <w:noProof/>
            <w:webHidden/>
          </w:rPr>
          <w:fldChar w:fldCharType="begin"/>
        </w:r>
        <w:r w:rsidR="00331EE9">
          <w:rPr>
            <w:noProof/>
            <w:webHidden/>
          </w:rPr>
          <w:instrText xml:space="preserve"> PAGEREF _Toc57722091 \h </w:instrText>
        </w:r>
        <w:r w:rsidR="00331EE9">
          <w:rPr>
            <w:noProof/>
            <w:webHidden/>
          </w:rPr>
        </w:r>
        <w:r w:rsidR="00331EE9">
          <w:rPr>
            <w:noProof/>
            <w:webHidden/>
          </w:rPr>
          <w:fldChar w:fldCharType="separate"/>
        </w:r>
        <w:r w:rsidR="00331EE9">
          <w:rPr>
            <w:noProof/>
            <w:webHidden/>
          </w:rPr>
          <w:t>10</w:t>
        </w:r>
        <w:r w:rsidR="00331EE9">
          <w:rPr>
            <w:noProof/>
            <w:webHidden/>
          </w:rPr>
          <w:fldChar w:fldCharType="end"/>
        </w:r>
      </w:hyperlink>
    </w:p>
    <w:p w:rsidR="00331EE9" w:rsidP="00B432FD" w:rsidRDefault="00E70A37" w14:paraId="71D2B695" w14:textId="0F2ECCF5">
      <w:pPr>
        <w:pStyle w:val="TOC2"/>
        <w:rPr>
          <w:rFonts w:asciiTheme="minorHAnsi" w:hAnsiTheme="minorHAnsi" w:eastAsiaTheme="minorEastAsia" w:cstheme="minorBidi"/>
          <w:noProof/>
          <w:sz w:val="22"/>
          <w:szCs w:val="22"/>
        </w:rPr>
      </w:pPr>
      <w:hyperlink w:history="1" w:anchor="_Toc57722092">
        <w:r w:rsidRPr="00B01D83" w:rsidR="00331EE9">
          <w:rPr>
            <w:rStyle w:val="Hyperlink"/>
            <w:noProof/>
          </w:rPr>
          <w:t xml:space="preserve">A.4. </w:t>
        </w:r>
        <w:r w:rsidR="00B432FD">
          <w:rPr>
            <w:rStyle w:val="Hyperlink"/>
            <w:noProof/>
          </w:rPr>
          <w:t xml:space="preserve">  </w:t>
        </w:r>
        <w:r w:rsidRPr="00B01D83" w:rsidR="00331EE9">
          <w:rPr>
            <w:rStyle w:val="Hyperlink"/>
            <w:noProof/>
          </w:rPr>
          <w:t>Efforts to Identify Duplication</w:t>
        </w:r>
        <w:r w:rsidR="00331EE9">
          <w:rPr>
            <w:noProof/>
            <w:webHidden/>
          </w:rPr>
          <w:tab/>
        </w:r>
        <w:r w:rsidR="00331EE9">
          <w:rPr>
            <w:noProof/>
            <w:webHidden/>
          </w:rPr>
          <w:fldChar w:fldCharType="begin"/>
        </w:r>
        <w:r w:rsidR="00331EE9">
          <w:rPr>
            <w:noProof/>
            <w:webHidden/>
          </w:rPr>
          <w:instrText xml:space="preserve"> PAGEREF _Toc57722092 \h </w:instrText>
        </w:r>
        <w:r w:rsidR="00331EE9">
          <w:rPr>
            <w:noProof/>
            <w:webHidden/>
          </w:rPr>
        </w:r>
        <w:r w:rsidR="00331EE9">
          <w:rPr>
            <w:noProof/>
            <w:webHidden/>
          </w:rPr>
          <w:fldChar w:fldCharType="separate"/>
        </w:r>
        <w:r w:rsidR="00331EE9">
          <w:rPr>
            <w:noProof/>
            <w:webHidden/>
          </w:rPr>
          <w:t>11</w:t>
        </w:r>
        <w:r w:rsidR="00331EE9">
          <w:rPr>
            <w:noProof/>
            <w:webHidden/>
          </w:rPr>
          <w:fldChar w:fldCharType="end"/>
        </w:r>
      </w:hyperlink>
    </w:p>
    <w:p w:rsidR="00331EE9" w:rsidP="00B432FD" w:rsidRDefault="00E70A37" w14:paraId="3BB360CC" w14:textId="11799BEA">
      <w:pPr>
        <w:pStyle w:val="TOC2"/>
        <w:rPr>
          <w:rFonts w:asciiTheme="minorHAnsi" w:hAnsiTheme="minorHAnsi" w:eastAsiaTheme="minorEastAsia" w:cstheme="minorBidi"/>
          <w:noProof/>
          <w:sz w:val="22"/>
          <w:szCs w:val="22"/>
        </w:rPr>
      </w:pPr>
      <w:hyperlink w:history="1" w:anchor="_Toc57722093">
        <w:r w:rsidRPr="00B01D83" w:rsidR="00331EE9">
          <w:rPr>
            <w:rStyle w:val="Hyperlink"/>
            <w:noProof/>
          </w:rPr>
          <w:t>A.5.</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Impacts on Small Entities</w:t>
        </w:r>
        <w:r w:rsidR="00331EE9">
          <w:rPr>
            <w:noProof/>
            <w:webHidden/>
          </w:rPr>
          <w:tab/>
        </w:r>
        <w:r w:rsidR="00331EE9">
          <w:rPr>
            <w:noProof/>
            <w:webHidden/>
          </w:rPr>
          <w:fldChar w:fldCharType="begin"/>
        </w:r>
        <w:r w:rsidR="00331EE9">
          <w:rPr>
            <w:noProof/>
            <w:webHidden/>
          </w:rPr>
          <w:instrText xml:space="preserve"> PAGEREF _Toc57722093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00331EE9" w:rsidP="00B432FD" w:rsidRDefault="00E70A37" w14:paraId="6B9556E3" w14:textId="015F095F">
      <w:pPr>
        <w:pStyle w:val="TOC2"/>
        <w:rPr>
          <w:rFonts w:asciiTheme="minorHAnsi" w:hAnsiTheme="minorHAnsi" w:eastAsiaTheme="minorEastAsia" w:cstheme="minorBidi"/>
          <w:noProof/>
          <w:sz w:val="22"/>
          <w:szCs w:val="22"/>
        </w:rPr>
      </w:pPr>
      <w:hyperlink w:history="1" w:anchor="_Toc57722094">
        <w:r w:rsidRPr="00B01D83" w:rsidR="00331EE9">
          <w:rPr>
            <w:rStyle w:val="Hyperlink"/>
            <w:noProof/>
          </w:rPr>
          <w:t>A.6.</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Consequences of Less Frequent Collection</w:t>
        </w:r>
        <w:r w:rsidR="00331EE9">
          <w:rPr>
            <w:noProof/>
            <w:webHidden/>
          </w:rPr>
          <w:tab/>
        </w:r>
        <w:r w:rsidR="00331EE9">
          <w:rPr>
            <w:noProof/>
            <w:webHidden/>
          </w:rPr>
          <w:fldChar w:fldCharType="begin"/>
        </w:r>
        <w:r w:rsidR="00331EE9">
          <w:rPr>
            <w:noProof/>
            <w:webHidden/>
          </w:rPr>
          <w:instrText xml:space="preserve"> PAGEREF _Toc57722094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00331EE9" w:rsidP="00B432FD" w:rsidRDefault="00E70A37" w14:paraId="5B332811" w14:textId="35F73F2E">
      <w:pPr>
        <w:pStyle w:val="TOC2"/>
        <w:rPr>
          <w:rFonts w:asciiTheme="minorHAnsi" w:hAnsiTheme="minorHAnsi" w:eastAsiaTheme="minorEastAsia" w:cstheme="minorBidi"/>
          <w:noProof/>
          <w:sz w:val="22"/>
          <w:szCs w:val="22"/>
        </w:rPr>
      </w:pPr>
      <w:hyperlink w:history="1" w:anchor="_Toc57722095">
        <w:r w:rsidRPr="00B01D83" w:rsidR="00331EE9">
          <w:rPr>
            <w:rStyle w:val="Hyperlink"/>
            <w:noProof/>
          </w:rPr>
          <w:t>A.7.</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Special Circumstances</w:t>
        </w:r>
        <w:r w:rsidR="00331EE9">
          <w:rPr>
            <w:noProof/>
            <w:webHidden/>
          </w:rPr>
          <w:tab/>
        </w:r>
        <w:r w:rsidR="00331EE9">
          <w:rPr>
            <w:noProof/>
            <w:webHidden/>
          </w:rPr>
          <w:fldChar w:fldCharType="begin"/>
        </w:r>
        <w:r w:rsidR="00331EE9">
          <w:rPr>
            <w:noProof/>
            <w:webHidden/>
          </w:rPr>
          <w:instrText xml:space="preserve"> PAGEREF _Toc57722095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00331EE9" w:rsidP="00B432FD" w:rsidRDefault="00E70A37" w14:paraId="5494F9B4" w14:textId="693F8DFE">
      <w:pPr>
        <w:pStyle w:val="TOC2"/>
        <w:rPr>
          <w:rFonts w:asciiTheme="minorHAnsi" w:hAnsiTheme="minorHAnsi" w:eastAsiaTheme="minorEastAsia" w:cstheme="minorBidi"/>
          <w:noProof/>
          <w:sz w:val="22"/>
          <w:szCs w:val="22"/>
        </w:rPr>
      </w:pPr>
      <w:hyperlink w:history="1" w:anchor="_Toc57722096">
        <w:r w:rsidRPr="00B01D83" w:rsidR="00331EE9">
          <w:rPr>
            <w:rStyle w:val="Hyperlink"/>
            <w:noProof/>
          </w:rPr>
          <w:t>A.8.</w:t>
        </w:r>
        <w:r w:rsidR="00B432FD">
          <w:rPr>
            <w:rStyle w:val="Hyperlink"/>
            <w:noProof/>
          </w:rPr>
          <w:t xml:space="preserve"> </w:t>
        </w:r>
        <w:r w:rsidRPr="00B01D83" w:rsidR="00331EE9">
          <w:rPr>
            <w:rStyle w:val="Hyperlink"/>
            <w:noProof/>
          </w:rPr>
          <w:t xml:space="preserve"> </w:t>
        </w:r>
        <w:r w:rsidR="00B432FD">
          <w:rPr>
            <w:rStyle w:val="Hyperlink"/>
            <w:noProof/>
          </w:rPr>
          <w:t xml:space="preserve"> </w:t>
        </w:r>
        <w:r w:rsidRPr="00B01D83" w:rsidR="00331EE9">
          <w:rPr>
            <w:rStyle w:val="Hyperlink"/>
            <w:noProof/>
          </w:rPr>
          <w:t>Consultations Outside the Agency</w:t>
        </w:r>
        <w:r w:rsidR="00331EE9">
          <w:rPr>
            <w:noProof/>
            <w:webHidden/>
          </w:rPr>
          <w:tab/>
        </w:r>
        <w:r w:rsidR="00331EE9">
          <w:rPr>
            <w:noProof/>
            <w:webHidden/>
          </w:rPr>
          <w:fldChar w:fldCharType="begin"/>
        </w:r>
        <w:r w:rsidR="00331EE9">
          <w:rPr>
            <w:noProof/>
            <w:webHidden/>
          </w:rPr>
          <w:instrText xml:space="preserve"> PAGEREF _Toc57722096 \h </w:instrText>
        </w:r>
        <w:r w:rsidR="00331EE9">
          <w:rPr>
            <w:noProof/>
            <w:webHidden/>
          </w:rPr>
        </w:r>
        <w:r w:rsidR="00331EE9">
          <w:rPr>
            <w:noProof/>
            <w:webHidden/>
          </w:rPr>
          <w:fldChar w:fldCharType="separate"/>
        </w:r>
        <w:r w:rsidR="00331EE9">
          <w:rPr>
            <w:noProof/>
            <w:webHidden/>
          </w:rPr>
          <w:t>12</w:t>
        </w:r>
        <w:r w:rsidR="00331EE9">
          <w:rPr>
            <w:noProof/>
            <w:webHidden/>
          </w:rPr>
          <w:fldChar w:fldCharType="end"/>
        </w:r>
      </w:hyperlink>
    </w:p>
    <w:p w:rsidRPr="004C091E" w:rsidR="00331EE9" w:rsidP="00B432FD" w:rsidRDefault="00E70A37" w14:paraId="723C4CF3" w14:textId="0ED30A08">
      <w:pPr>
        <w:pStyle w:val="TOC3"/>
        <w:tabs>
          <w:tab w:val="right" w:leader="dot" w:pos="9350"/>
        </w:tabs>
        <w:ind w:left="990" w:hanging="90"/>
        <w:rPr>
          <w:rFonts w:asciiTheme="minorHAnsi" w:hAnsiTheme="minorHAnsi" w:eastAsiaTheme="minorEastAsia" w:cstheme="minorBidi"/>
          <w:i w:val="0"/>
          <w:iCs w:val="0"/>
          <w:noProof/>
          <w:sz w:val="28"/>
          <w:szCs w:val="28"/>
        </w:rPr>
      </w:pPr>
      <w:hyperlink w:history="1" w:anchor="_Toc57722097">
        <w:r w:rsidRPr="004C091E" w:rsidR="00331EE9">
          <w:rPr>
            <w:rStyle w:val="Hyperlink"/>
            <w:i w:val="0"/>
            <w:iCs w:val="0"/>
            <w:noProof/>
            <w:sz w:val="24"/>
            <w:szCs w:val="32"/>
          </w:rPr>
          <w:t>Consultations outside the Agency</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_Toc57722097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13</w:t>
        </w:r>
        <w:r w:rsidRPr="004C091E" w:rsidR="00331EE9">
          <w:rPr>
            <w:i w:val="0"/>
            <w:iCs w:val="0"/>
            <w:noProof/>
            <w:webHidden/>
            <w:sz w:val="24"/>
            <w:szCs w:val="32"/>
          </w:rPr>
          <w:fldChar w:fldCharType="end"/>
        </w:r>
      </w:hyperlink>
    </w:p>
    <w:p w:rsidR="00331EE9" w:rsidP="00B432FD" w:rsidRDefault="00E70A37" w14:paraId="0E60E8F6" w14:textId="1C87948E">
      <w:pPr>
        <w:pStyle w:val="TOC2"/>
        <w:rPr>
          <w:rFonts w:asciiTheme="minorHAnsi" w:hAnsiTheme="minorHAnsi" w:eastAsiaTheme="minorEastAsia" w:cstheme="minorBidi"/>
          <w:noProof/>
          <w:sz w:val="22"/>
          <w:szCs w:val="22"/>
        </w:rPr>
      </w:pPr>
      <w:hyperlink w:history="1" w:anchor="_Toc57722098">
        <w:r w:rsidRPr="00B01D83" w:rsidR="00331EE9">
          <w:rPr>
            <w:rStyle w:val="Hyperlink"/>
            <w:noProof/>
          </w:rPr>
          <w:t xml:space="preserve">A.9. </w:t>
        </w:r>
        <w:r w:rsidR="00B432FD">
          <w:rPr>
            <w:rStyle w:val="Hyperlink"/>
            <w:noProof/>
          </w:rPr>
          <w:t xml:space="preserve">  </w:t>
        </w:r>
        <w:r w:rsidRPr="00B01D83" w:rsidR="00331EE9">
          <w:rPr>
            <w:rStyle w:val="Hyperlink"/>
            <w:noProof/>
          </w:rPr>
          <w:t>Payment or Gifts to Respondents</w:t>
        </w:r>
        <w:r w:rsidR="00331EE9">
          <w:rPr>
            <w:noProof/>
            <w:webHidden/>
          </w:rPr>
          <w:tab/>
        </w:r>
        <w:r w:rsidR="00331EE9">
          <w:rPr>
            <w:noProof/>
            <w:webHidden/>
          </w:rPr>
          <w:fldChar w:fldCharType="begin"/>
        </w:r>
        <w:r w:rsidR="00331EE9">
          <w:rPr>
            <w:noProof/>
            <w:webHidden/>
          </w:rPr>
          <w:instrText xml:space="preserve"> PAGEREF _Toc57722098 \h </w:instrText>
        </w:r>
        <w:r w:rsidR="00331EE9">
          <w:rPr>
            <w:noProof/>
            <w:webHidden/>
          </w:rPr>
        </w:r>
        <w:r w:rsidR="00331EE9">
          <w:rPr>
            <w:noProof/>
            <w:webHidden/>
          </w:rPr>
          <w:fldChar w:fldCharType="separate"/>
        </w:r>
        <w:r w:rsidR="00331EE9">
          <w:rPr>
            <w:noProof/>
            <w:webHidden/>
          </w:rPr>
          <w:t>14</w:t>
        </w:r>
        <w:r w:rsidR="00331EE9">
          <w:rPr>
            <w:noProof/>
            <w:webHidden/>
          </w:rPr>
          <w:fldChar w:fldCharType="end"/>
        </w:r>
      </w:hyperlink>
    </w:p>
    <w:p w:rsidR="00331EE9" w:rsidP="00B432FD" w:rsidRDefault="00E70A37" w14:paraId="36D5E163" w14:textId="6234F97B">
      <w:pPr>
        <w:pStyle w:val="TOC2"/>
        <w:rPr>
          <w:rFonts w:asciiTheme="minorHAnsi" w:hAnsiTheme="minorHAnsi" w:eastAsiaTheme="minorEastAsia" w:cstheme="minorBidi"/>
          <w:noProof/>
          <w:sz w:val="22"/>
          <w:szCs w:val="22"/>
        </w:rPr>
      </w:pPr>
      <w:hyperlink w:history="1" w:anchor="_Toc57722099">
        <w:r w:rsidRPr="00B01D83" w:rsidR="00331EE9">
          <w:rPr>
            <w:rStyle w:val="Hyperlink"/>
            <w:noProof/>
          </w:rPr>
          <w:t>A.10. Assurance of Confidentiality</w:t>
        </w:r>
        <w:r w:rsidR="00331EE9">
          <w:rPr>
            <w:noProof/>
            <w:webHidden/>
          </w:rPr>
          <w:tab/>
        </w:r>
        <w:r w:rsidR="00331EE9">
          <w:rPr>
            <w:noProof/>
            <w:webHidden/>
          </w:rPr>
          <w:fldChar w:fldCharType="begin"/>
        </w:r>
        <w:r w:rsidR="00331EE9">
          <w:rPr>
            <w:noProof/>
            <w:webHidden/>
          </w:rPr>
          <w:instrText xml:space="preserve"> PAGEREF _Toc57722099 \h </w:instrText>
        </w:r>
        <w:r w:rsidR="00331EE9">
          <w:rPr>
            <w:noProof/>
            <w:webHidden/>
          </w:rPr>
        </w:r>
        <w:r w:rsidR="00331EE9">
          <w:rPr>
            <w:noProof/>
            <w:webHidden/>
          </w:rPr>
          <w:fldChar w:fldCharType="separate"/>
        </w:r>
        <w:r w:rsidR="00331EE9">
          <w:rPr>
            <w:noProof/>
            <w:webHidden/>
          </w:rPr>
          <w:t>14</w:t>
        </w:r>
        <w:r w:rsidR="00331EE9">
          <w:rPr>
            <w:noProof/>
            <w:webHidden/>
          </w:rPr>
          <w:fldChar w:fldCharType="end"/>
        </w:r>
      </w:hyperlink>
    </w:p>
    <w:p w:rsidR="00331EE9" w:rsidP="00B432FD" w:rsidRDefault="00E70A37" w14:paraId="46345966" w14:textId="3581F7D4">
      <w:pPr>
        <w:pStyle w:val="TOC2"/>
        <w:rPr>
          <w:rFonts w:asciiTheme="minorHAnsi" w:hAnsiTheme="minorHAnsi" w:eastAsiaTheme="minorEastAsia" w:cstheme="minorBidi"/>
          <w:noProof/>
          <w:sz w:val="22"/>
          <w:szCs w:val="22"/>
        </w:rPr>
      </w:pPr>
      <w:hyperlink w:history="1" w:anchor="_Toc57722100">
        <w:r w:rsidRPr="00B01D83" w:rsidR="00331EE9">
          <w:rPr>
            <w:rStyle w:val="Hyperlink"/>
            <w:noProof/>
          </w:rPr>
          <w:t>A.11. Justification for Asking Sensitive Questions</w:t>
        </w:r>
        <w:r w:rsidR="00331EE9">
          <w:rPr>
            <w:noProof/>
            <w:webHidden/>
          </w:rPr>
          <w:tab/>
        </w:r>
        <w:r w:rsidR="00331EE9">
          <w:rPr>
            <w:noProof/>
            <w:webHidden/>
          </w:rPr>
          <w:fldChar w:fldCharType="begin"/>
        </w:r>
        <w:r w:rsidR="00331EE9">
          <w:rPr>
            <w:noProof/>
            <w:webHidden/>
          </w:rPr>
          <w:instrText xml:space="preserve"> PAGEREF _Toc57722100 \h </w:instrText>
        </w:r>
        <w:r w:rsidR="00331EE9">
          <w:rPr>
            <w:noProof/>
            <w:webHidden/>
          </w:rPr>
        </w:r>
        <w:r w:rsidR="00331EE9">
          <w:rPr>
            <w:noProof/>
            <w:webHidden/>
          </w:rPr>
          <w:fldChar w:fldCharType="separate"/>
        </w:r>
        <w:r w:rsidR="00331EE9">
          <w:rPr>
            <w:noProof/>
            <w:webHidden/>
          </w:rPr>
          <w:t>15</w:t>
        </w:r>
        <w:r w:rsidR="00331EE9">
          <w:rPr>
            <w:noProof/>
            <w:webHidden/>
          </w:rPr>
          <w:fldChar w:fldCharType="end"/>
        </w:r>
      </w:hyperlink>
    </w:p>
    <w:p w:rsidR="00331EE9" w:rsidP="00B432FD" w:rsidRDefault="00E70A37" w14:paraId="61566E00" w14:textId="0FC137EE">
      <w:pPr>
        <w:pStyle w:val="TOC2"/>
        <w:rPr>
          <w:rFonts w:asciiTheme="minorHAnsi" w:hAnsiTheme="minorHAnsi" w:eastAsiaTheme="minorEastAsia" w:cstheme="minorBidi"/>
          <w:noProof/>
          <w:sz w:val="22"/>
          <w:szCs w:val="22"/>
        </w:rPr>
      </w:pPr>
      <w:hyperlink w:history="1" w:anchor="_Toc57722101">
        <w:r w:rsidRPr="00B01D83" w:rsidR="00331EE9">
          <w:rPr>
            <w:rStyle w:val="Hyperlink"/>
            <w:noProof/>
          </w:rPr>
          <w:t>A.12. Burden Estimate</w:t>
        </w:r>
        <w:r w:rsidR="00331EE9">
          <w:rPr>
            <w:noProof/>
            <w:webHidden/>
          </w:rPr>
          <w:tab/>
        </w:r>
        <w:r w:rsidR="00331EE9">
          <w:rPr>
            <w:noProof/>
            <w:webHidden/>
          </w:rPr>
          <w:fldChar w:fldCharType="begin"/>
        </w:r>
        <w:r w:rsidR="00331EE9">
          <w:rPr>
            <w:noProof/>
            <w:webHidden/>
          </w:rPr>
          <w:instrText xml:space="preserve"> PAGEREF _Toc57722101 \h </w:instrText>
        </w:r>
        <w:r w:rsidR="00331EE9">
          <w:rPr>
            <w:noProof/>
            <w:webHidden/>
          </w:rPr>
        </w:r>
        <w:r w:rsidR="00331EE9">
          <w:rPr>
            <w:noProof/>
            <w:webHidden/>
          </w:rPr>
          <w:fldChar w:fldCharType="separate"/>
        </w:r>
        <w:r w:rsidR="00331EE9">
          <w:rPr>
            <w:noProof/>
            <w:webHidden/>
          </w:rPr>
          <w:t>15</w:t>
        </w:r>
        <w:r w:rsidR="00331EE9">
          <w:rPr>
            <w:noProof/>
            <w:webHidden/>
          </w:rPr>
          <w:fldChar w:fldCharType="end"/>
        </w:r>
      </w:hyperlink>
    </w:p>
    <w:p w:rsidR="00331EE9" w:rsidP="00B432FD" w:rsidRDefault="00E70A37" w14:paraId="4BC6EEEF" w14:textId="1B99BDEB">
      <w:pPr>
        <w:pStyle w:val="TOC2"/>
        <w:rPr>
          <w:rFonts w:asciiTheme="minorHAnsi" w:hAnsiTheme="minorHAnsi" w:eastAsiaTheme="minorEastAsia" w:cstheme="minorBidi"/>
          <w:noProof/>
          <w:sz w:val="22"/>
          <w:szCs w:val="22"/>
        </w:rPr>
      </w:pPr>
      <w:hyperlink w:history="1" w:anchor="_Toc57722102">
        <w:r w:rsidRPr="00B01D83" w:rsidR="00331EE9">
          <w:rPr>
            <w:rStyle w:val="Hyperlink"/>
            <w:noProof/>
          </w:rPr>
          <w:t>A.13. Costs to Respondents</w:t>
        </w:r>
        <w:r w:rsidR="00331EE9">
          <w:rPr>
            <w:noProof/>
            <w:webHidden/>
          </w:rPr>
          <w:tab/>
        </w:r>
        <w:r w:rsidR="00331EE9">
          <w:rPr>
            <w:noProof/>
            <w:webHidden/>
          </w:rPr>
          <w:fldChar w:fldCharType="begin"/>
        </w:r>
        <w:r w:rsidR="00331EE9">
          <w:rPr>
            <w:noProof/>
            <w:webHidden/>
          </w:rPr>
          <w:instrText xml:space="preserve"> PAGEREF _Toc57722102 \h </w:instrText>
        </w:r>
        <w:r w:rsidR="00331EE9">
          <w:rPr>
            <w:noProof/>
            <w:webHidden/>
          </w:rPr>
        </w:r>
        <w:r w:rsidR="00331EE9">
          <w:rPr>
            <w:noProof/>
            <w:webHidden/>
          </w:rPr>
          <w:fldChar w:fldCharType="separate"/>
        </w:r>
        <w:r w:rsidR="00331EE9">
          <w:rPr>
            <w:noProof/>
            <w:webHidden/>
          </w:rPr>
          <w:t>17</w:t>
        </w:r>
        <w:r w:rsidR="00331EE9">
          <w:rPr>
            <w:noProof/>
            <w:webHidden/>
          </w:rPr>
          <w:fldChar w:fldCharType="end"/>
        </w:r>
      </w:hyperlink>
    </w:p>
    <w:p w:rsidR="00331EE9" w:rsidP="00B432FD" w:rsidRDefault="00E70A37" w14:paraId="29C9271C" w14:textId="5E5B4F29">
      <w:pPr>
        <w:pStyle w:val="TOC2"/>
        <w:rPr>
          <w:rFonts w:asciiTheme="minorHAnsi" w:hAnsiTheme="minorHAnsi" w:eastAsiaTheme="minorEastAsia" w:cstheme="minorBidi"/>
          <w:noProof/>
          <w:sz w:val="22"/>
          <w:szCs w:val="22"/>
        </w:rPr>
      </w:pPr>
      <w:hyperlink w:history="1" w:anchor="_Toc57722103">
        <w:r w:rsidRPr="00B01D83" w:rsidR="00331EE9">
          <w:rPr>
            <w:rStyle w:val="Hyperlink"/>
            <w:noProof/>
          </w:rPr>
          <w:t>A.14. Costs to the Federal Government</w:t>
        </w:r>
        <w:r w:rsidR="00331EE9">
          <w:rPr>
            <w:noProof/>
            <w:webHidden/>
          </w:rPr>
          <w:tab/>
        </w:r>
        <w:r w:rsidR="00331EE9">
          <w:rPr>
            <w:noProof/>
            <w:webHidden/>
          </w:rPr>
          <w:fldChar w:fldCharType="begin"/>
        </w:r>
        <w:r w:rsidR="00331EE9">
          <w:rPr>
            <w:noProof/>
            <w:webHidden/>
          </w:rPr>
          <w:instrText xml:space="preserve"> PAGEREF _Toc57722103 \h </w:instrText>
        </w:r>
        <w:r w:rsidR="00331EE9">
          <w:rPr>
            <w:noProof/>
            <w:webHidden/>
          </w:rPr>
        </w:r>
        <w:r w:rsidR="00331EE9">
          <w:rPr>
            <w:noProof/>
            <w:webHidden/>
          </w:rPr>
          <w:fldChar w:fldCharType="separate"/>
        </w:r>
        <w:r w:rsidR="00331EE9">
          <w:rPr>
            <w:noProof/>
            <w:webHidden/>
          </w:rPr>
          <w:t>17</w:t>
        </w:r>
        <w:r w:rsidR="00331EE9">
          <w:rPr>
            <w:noProof/>
            <w:webHidden/>
          </w:rPr>
          <w:fldChar w:fldCharType="end"/>
        </w:r>
      </w:hyperlink>
    </w:p>
    <w:p w:rsidR="00331EE9" w:rsidP="00B432FD" w:rsidRDefault="00E70A37" w14:paraId="24EE204F" w14:textId="4B0111F8">
      <w:pPr>
        <w:pStyle w:val="TOC2"/>
        <w:rPr>
          <w:rFonts w:asciiTheme="minorHAnsi" w:hAnsiTheme="minorHAnsi" w:eastAsiaTheme="minorEastAsia" w:cstheme="minorBidi"/>
          <w:noProof/>
          <w:sz w:val="22"/>
          <w:szCs w:val="22"/>
        </w:rPr>
      </w:pPr>
      <w:hyperlink w:history="1" w:anchor="_Toc57722104">
        <w:r w:rsidRPr="00B01D83" w:rsidR="00331EE9">
          <w:rPr>
            <w:rStyle w:val="Hyperlink"/>
            <w:noProof/>
          </w:rPr>
          <w:t>A.15. Changes from the Prior Cycle</w:t>
        </w:r>
        <w:r w:rsidR="00331EE9">
          <w:rPr>
            <w:noProof/>
            <w:webHidden/>
          </w:rPr>
          <w:tab/>
        </w:r>
        <w:r w:rsidR="00331EE9">
          <w:rPr>
            <w:noProof/>
            <w:webHidden/>
          </w:rPr>
          <w:fldChar w:fldCharType="begin"/>
        </w:r>
        <w:r w:rsidR="00331EE9">
          <w:rPr>
            <w:noProof/>
            <w:webHidden/>
          </w:rPr>
          <w:instrText xml:space="preserve"> PAGEREF _Toc57722104 \h </w:instrText>
        </w:r>
        <w:r w:rsidR="00331EE9">
          <w:rPr>
            <w:noProof/>
            <w:webHidden/>
          </w:rPr>
        </w:r>
        <w:r w:rsidR="00331EE9">
          <w:rPr>
            <w:noProof/>
            <w:webHidden/>
          </w:rPr>
          <w:fldChar w:fldCharType="separate"/>
        </w:r>
        <w:r w:rsidR="00331EE9">
          <w:rPr>
            <w:noProof/>
            <w:webHidden/>
          </w:rPr>
          <w:t>17</w:t>
        </w:r>
        <w:r w:rsidR="00331EE9">
          <w:rPr>
            <w:noProof/>
            <w:webHidden/>
          </w:rPr>
          <w:fldChar w:fldCharType="end"/>
        </w:r>
      </w:hyperlink>
    </w:p>
    <w:p w:rsidR="00331EE9" w:rsidP="00B432FD" w:rsidRDefault="00E70A37" w14:paraId="5E5A46F2" w14:textId="5DC31835">
      <w:pPr>
        <w:pStyle w:val="TOC2"/>
        <w:rPr>
          <w:rFonts w:asciiTheme="minorHAnsi" w:hAnsiTheme="minorHAnsi" w:eastAsiaTheme="minorEastAsia" w:cstheme="minorBidi"/>
          <w:noProof/>
          <w:sz w:val="22"/>
          <w:szCs w:val="22"/>
        </w:rPr>
      </w:pPr>
      <w:hyperlink w:history="1" w:anchor="_Toc57722105">
        <w:r w:rsidRPr="00B01D83" w:rsidR="00331EE9">
          <w:rPr>
            <w:rStyle w:val="Hyperlink"/>
            <w:noProof/>
          </w:rPr>
          <w:t>A.16. Plans for Tabulation or Publication</w:t>
        </w:r>
        <w:r w:rsidR="00331EE9">
          <w:rPr>
            <w:noProof/>
            <w:webHidden/>
          </w:rPr>
          <w:tab/>
        </w:r>
        <w:r w:rsidR="00331EE9">
          <w:rPr>
            <w:noProof/>
            <w:webHidden/>
          </w:rPr>
          <w:fldChar w:fldCharType="begin"/>
        </w:r>
        <w:r w:rsidR="00331EE9">
          <w:rPr>
            <w:noProof/>
            <w:webHidden/>
          </w:rPr>
          <w:instrText xml:space="preserve"> PAGEREF _Toc57722105 \h </w:instrText>
        </w:r>
        <w:r w:rsidR="00331EE9">
          <w:rPr>
            <w:noProof/>
            <w:webHidden/>
          </w:rPr>
        </w:r>
        <w:r w:rsidR="00331EE9">
          <w:rPr>
            <w:noProof/>
            <w:webHidden/>
          </w:rPr>
          <w:fldChar w:fldCharType="separate"/>
        </w:r>
        <w:r w:rsidR="00331EE9">
          <w:rPr>
            <w:noProof/>
            <w:webHidden/>
          </w:rPr>
          <w:t>17</w:t>
        </w:r>
        <w:r w:rsidR="00331EE9">
          <w:rPr>
            <w:noProof/>
            <w:webHidden/>
          </w:rPr>
          <w:fldChar w:fldCharType="end"/>
        </w:r>
      </w:hyperlink>
    </w:p>
    <w:p w:rsidRPr="004C091E" w:rsidR="00331EE9" w:rsidP="00B432FD" w:rsidRDefault="00E70A37" w14:paraId="4860A05C" w14:textId="7C3CE11E">
      <w:pPr>
        <w:pStyle w:val="TOC3"/>
        <w:tabs>
          <w:tab w:val="right" w:leader="dot" w:pos="9350"/>
        </w:tabs>
        <w:ind w:left="810" w:firstLine="90"/>
        <w:rPr>
          <w:rFonts w:asciiTheme="minorHAnsi" w:hAnsiTheme="minorHAnsi" w:eastAsiaTheme="minorEastAsia" w:cstheme="minorBidi"/>
          <w:i w:val="0"/>
          <w:iCs w:val="0"/>
          <w:noProof/>
          <w:sz w:val="28"/>
          <w:szCs w:val="28"/>
        </w:rPr>
      </w:pPr>
      <w:hyperlink w:history="1" w:anchor="_Toc57722106">
        <w:r w:rsidRPr="004C091E" w:rsidR="00331EE9">
          <w:rPr>
            <w:rStyle w:val="Hyperlink"/>
            <w:i w:val="0"/>
            <w:iCs w:val="0"/>
            <w:noProof/>
            <w:sz w:val="24"/>
            <w:szCs w:val="32"/>
          </w:rPr>
          <w:t>Project Schedule</w:t>
        </w:r>
        <w:r w:rsidRPr="004C091E" w:rsidR="00331EE9">
          <w:rPr>
            <w:i w:val="0"/>
            <w:iCs w:val="0"/>
            <w:noProof/>
            <w:webHidden/>
            <w:sz w:val="24"/>
            <w:szCs w:val="32"/>
          </w:rPr>
          <w:tab/>
        </w:r>
        <w:r w:rsidRPr="004C091E" w:rsidR="00331EE9">
          <w:rPr>
            <w:i w:val="0"/>
            <w:iCs w:val="0"/>
            <w:noProof/>
            <w:webHidden/>
            <w:sz w:val="24"/>
            <w:szCs w:val="32"/>
          </w:rPr>
          <w:fldChar w:fldCharType="begin"/>
        </w:r>
        <w:r w:rsidRPr="004C091E" w:rsidR="00331EE9">
          <w:rPr>
            <w:i w:val="0"/>
            <w:iCs w:val="0"/>
            <w:noProof/>
            <w:webHidden/>
            <w:sz w:val="24"/>
            <w:szCs w:val="32"/>
          </w:rPr>
          <w:instrText xml:space="preserve"> PAGEREF _Toc57722106 \h </w:instrText>
        </w:r>
        <w:r w:rsidRPr="004C091E" w:rsidR="00331EE9">
          <w:rPr>
            <w:i w:val="0"/>
            <w:iCs w:val="0"/>
            <w:noProof/>
            <w:webHidden/>
            <w:sz w:val="24"/>
            <w:szCs w:val="32"/>
          </w:rPr>
        </w:r>
        <w:r w:rsidRPr="004C091E" w:rsidR="00331EE9">
          <w:rPr>
            <w:i w:val="0"/>
            <w:iCs w:val="0"/>
            <w:noProof/>
            <w:webHidden/>
            <w:sz w:val="24"/>
            <w:szCs w:val="32"/>
          </w:rPr>
          <w:fldChar w:fldCharType="separate"/>
        </w:r>
        <w:r w:rsidRPr="004C091E" w:rsidR="00331EE9">
          <w:rPr>
            <w:i w:val="0"/>
            <w:iCs w:val="0"/>
            <w:noProof/>
            <w:webHidden/>
            <w:sz w:val="24"/>
            <w:szCs w:val="32"/>
          </w:rPr>
          <w:t>18</w:t>
        </w:r>
        <w:r w:rsidRPr="004C091E" w:rsidR="00331EE9">
          <w:rPr>
            <w:i w:val="0"/>
            <w:iCs w:val="0"/>
            <w:noProof/>
            <w:webHidden/>
            <w:sz w:val="24"/>
            <w:szCs w:val="32"/>
          </w:rPr>
          <w:fldChar w:fldCharType="end"/>
        </w:r>
      </w:hyperlink>
    </w:p>
    <w:p w:rsidR="00331EE9" w:rsidP="00B432FD" w:rsidRDefault="00E70A37" w14:paraId="3DF4B939" w14:textId="56CA80AC">
      <w:pPr>
        <w:pStyle w:val="TOC2"/>
        <w:rPr>
          <w:rFonts w:asciiTheme="minorHAnsi" w:hAnsiTheme="minorHAnsi" w:eastAsiaTheme="minorEastAsia" w:cstheme="minorBidi"/>
          <w:noProof/>
          <w:sz w:val="22"/>
          <w:szCs w:val="22"/>
        </w:rPr>
      </w:pPr>
      <w:hyperlink w:history="1" w:anchor="_Toc57722107">
        <w:r w:rsidRPr="00B01D83" w:rsidR="00331EE9">
          <w:rPr>
            <w:rStyle w:val="Hyperlink"/>
            <w:noProof/>
          </w:rPr>
          <w:t>A.17. Exception to Displaying of OMB Expiration Date</w:t>
        </w:r>
        <w:r w:rsidR="00331EE9">
          <w:rPr>
            <w:noProof/>
            <w:webHidden/>
          </w:rPr>
          <w:tab/>
        </w:r>
        <w:r w:rsidR="00331EE9">
          <w:rPr>
            <w:noProof/>
            <w:webHidden/>
          </w:rPr>
          <w:fldChar w:fldCharType="begin"/>
        </w:r>
        <w:r w:rsidR="00331EE9">
          <w:rPr>
            <w:noProof/>
            <w:webHidden/>
          </w:rPr>
          <w:instrText xml:space="preserve"> PAGEREF _Toc57722107 \h </w:instrText>
        </w:r>
        <w:r w:rsidR="00331EE9">
          <w:rPr>
            <w:noProof/>
            <w:webHidden/>
          </w:rPr>
        </w:r>
        <w:r w:rsidR="00331EE9">
          <w:rPr>
            <w:noProof/>
            <w:webHidden/>
          </w:rPr>
          <w:fldChar w:fldCharType="separate"/>
        </w:r>
        <w:r w:rsidR="00331EE9">
          <w:rPr>
            <w:noProof/>
            <w:webHidden/>
          </w:rPr>
          <w:t>18</w:t>
        </w:r>
        <w:r w:rsidR="00331EE9">
          <w:rPr>
            <w:noProof/>
            <w:webHidden/>
          </w:rPr>
          <w:fldChar w:fldCharType="end"/>
        </w:r>
      </w:hyperlink>
    </w:p>
    <w:p w:rsidR="00331EE9" w:rsidP="00B432FD" w:rsidRDefault="00E70A37" w14:paraId="70728457" w14:textId="2451E35B">
      <w:pPr>
        <w:pStyle w:val="TOC2"/>
        <w:rPr>
          <w:rFonts w:asciiTheme="minorHAnsi" w:hAnsiTheme="minorHAnsi" w:eastAsiaTheme="minorEastAsia" w:cstheme="minorBidi"/>
          <w:noProof/>
          <w:sz w:val="22"/>
          <w:szCs w:val="22"/>
        </w:rPr>
      </w:pPr>
      <w:hyperlink w:history="1" w:anchor="_Toc57722108">
        <w:r w:rsidRPr="00B01D83" w:rsidR="00331EE9">
          <w:rPr>
            <w:rStyle w:val="Hyperlink"/>
            <w:noProof/>
          </w:rPr>
          <w:t>A.18. Exception to the Certification Statement</w:t>
        </w:r>
        <w:r w:rsidR="00331EE9">
          <w:rPr>
            <w:noProof/>
            <w:webHidden/>
          </w:rPr>
          <w:tab/>
        </w:r>
        <w:r w:rsidR="00331EE9">
          <w:rPr>
            <w:noProof/>
            <w:webHidden/>
          </w:rPr>
          <w:fldChar w:fldCharType="begin"/>
        </w:r>
        <w:r w:rsidR="00331EE9">
          <w:rPr>
            <w:noProof/>
            <w:webHidden/>
          </w:rPr>
          <w:instrText xml:space="preserve"> PAGEREF _Toc57722108 \h </w:instrText>
        </w:r>
        <w:r w:rsidR="00331EE9">
          <w:rPr>
            <w:noProof/>
            <w:webHidden/>
          </w:rPr>
        </w:r>
        <w:r w:rsidR="00331EE9">
          <w:rPr>
            <w:noProof/>
            <w:webHidden/>
          </w:rPr>
          <w:fldChar w:fldCharType="separate"/>
        </w:r>
        <w:r w:rsidR="00331EE9">
          <w:rPr>
            <w:noProof/>
            <w:webHidden/>
          </w:rPr>
          <w:t>18</w:t>
        </w:r>
        <w:r w:rsidR="00331EE9">
          <w:rPr>
            <w:noProof/>
            <w:webHidden/>
          </w:rPr>
          <w:fldChar w:fldCharType="end"/>
        </w:r>
      </w:hyperlink>
    </w:p>
    <w:p w:rsidRPr="00F804FC" w:rsidR="00A34A7C" w:rsidP="00B432FD" w:rsidRDefault="00121809" w14:paraId="31337A03" w14:textId="4F728C9A">
      <w:pPr>
        <w:tabs>
          <w:tab w:val="left" w:pos="360"/>
          <w:tab w:val="left" w:leader="dot" w:pos="8280"/>
        </w:tabs>
        <w:spacing w:before="480" w:after="240"/>
        <w:rPr>
          <w:b/>
        </w:rPr>
      </w:pPr>
      <w:r>
        <w:fldChar w:fldCharType="end"/>
      </w:r>
      <w:r w:rsidRPr="00F804FC" w:rsidR="00A34A7C">
        <w:rPr>
          <w:b/>
        </w:rPr>
        <w:t>LIST OF ATTACHMENTS</w:t>
      </w:r>
    </w:p>
    <w:p w:rsidRPr="00F804FC" w:rsidR="00A34A7C" w:rsidP="007B6478" w:rsidRDefault="00A34A7C" w14:paraId="1EDCA4C7" w14:textId="62CE9286">
      <w:pPr>
        <w:tabs>
          <w:tab w:val="left" w:pos="360"/>
          <w:tab w:val="left" w:pos="1620"/>
          <w:tab w:val="left" w:leader="dot" w:pos="8280"/>
        </w:tabs>
        <w:spacing w:after="60"/>
      </w:pPr>
      <w:r w:rsidRPr="00F804FC">
        <w:t>Attachment 1:</w:t>
      </w:r>
      <w:r w:rsidRPr="00F804FC" w:rsidR="003D5685">
        <w:tab/>
      </w:r>
      <w:r w:rsidR="00BB1DC1">
        <w:t>20</w:t>
      </w:r>
      <w:r w:rsidR="004A1D09">
        <w:t>2</w:t>
      </w:r>
      <w:r w:rsidR="007A4B7D">
        <w:t>1</w:t>
      </w:r>
      <w:r w:rsidRPr="00F804FC" w:rsidR="00BB1DC1">
        <w:t xml:space="preserve"> </w:t>
      </w:r>
      <w:r w:rsidR="003434D8">
        <w:t xml:space="preserve">SED </w:t>
      </w:r>
      <w:r w:rsidR="0076752E">
        <w:t xml:space="preserve">Questionnaire </w:t>
      </w:r>
      <w:r w:rsidR="00B40630">
        <w:t xml:space="preserve">Reference </w:t>
      </w:r>
      <w:r w:rsidR="0076752E">
        <w:t>Copy</w:t>
      </w:r>
    </w:p>
    <w:p w:rsidRPr="00F804FC" w:rsidR="00A34A7C" w:rsidP="007B6478" w:rsidRDefault="00A34A7C" w14:paraId="45694F36" w14:textId="432EA6D8">
      <w:pPr>
        <w:tabs>
          <w:tab w:val="left" w:pos="360"/>
          <w:tab w:val="left" w:pos="1620"/>
          <w:tab w:val="left" w:leader="dot" w:pos="8280"/>
        </w:tabs>
        <w:spacing w:after="60"/>
      </w:pPr>
      <w:r w:rsidRPr="00F804FC">
        <w:t xml:space="preserve">Attachment </w:t>
      </w:r>
      <w:r w:rsidR="003434D8">
        <w:t>2</w:t>
      </w:r>
      <w:r w:rsidRPr="00F804FC">
        <w:t>:</w:t>
      </w:r>
      <w:r w:rsidRPr="00F804FC" w:rsidR="003D5685">
        <w:tab/>
      </w:r>
      <w:r w:rsidRPr="00F804FC" w:rsidR="00544DE2">
        <w:t xml:space="preserve">Current Representatives </w:t>
      </w:r>
      <w:r w:rsidR="00F3324C">
        <w:t xml:space="preserve">of </w:t>
      </w:r>
      <w:r w:rsidR="00C164B3">
        <w:t xml:space="preserve">the </w:t>
      </w:r>
      <w:r w:rsidR="00F3324C">
        <w:t xml:space="preserve">SED </w:t>
      </w:r>
      <w:r w:rsidRPr="00F804FC" w:rsidR="00544DE2">
        <w:t xml:space="preserve">Sponsoring Agencies </w:t>
      </w:r>
    </w:p>
    <w:p w:rsidRPr="00F804FC" w:rsidR="00544DE2" w:rsidP="007B6478" w:rsidRDefault="003434D8" w14:paraId="01574EE5" w14:textId="01392B6B">
      <w:pPr>
        <w:tabs>
          <w:tab w:val="left" w:pos="360"/>
          <w:tab w:val="left" w:pos="1620"/>
          <w:tab w:val="left" w:leader="dot" w:pos="8280"/>
        </w:tabs>
        <w:spacing w:after="60"/>
      </w:pPr>
      <w:r>
        <w:t>Attachment 3</w:t>
      </w:r>
      <w:r w:rsidRPr="00F804FC" w:rsidR="00A34A7C">
        <w:t>:</w:t>
      </w:r>
      <w:r w:rsidRPr="00F804FC" w:rsidR="003D5685">
        <w:tab/>
      </w:r>
      <w:r w:rsidRPr="00F804FC" w:rsidR="00544DE2">
        <w:t xml:space="preserve">Authorizing Legislation of </w:t>
      </w:r>
      <w:r w:rsidR="00C164B3">
        <w:t xml:space="preserve">the SED </w:t>
      </w:r>
      <w:r w:rsidRPr="00F804FC" w:rsidR="00544DE2">
        <w:t>Sponsoring Agencies</w:t>
      </w:r>
    </w:p>
    <w:p w:rsidRPr="00F804FC" w:rsidR="00A34A7C" w:rsidP="007B6478" w:rsidRDefault="00A34A7C" w14:paraId="773E421D" w14:textId="4F039A7E">
      <w:pPr>
        <w:tabs>
          <w:tab w:val="left" w:pos="360"/>
          <w:tab w:val="left" w:pos="1620"/>
          <w:tab w:val="left" w:leader="dot" w:pos="8280"/>
        </w:tabs>
        <w:spacing w:after="60"/>
      </w:pPr>
      <w:r w:rsidRPr="00F804FC">
        <w:t xml:space="preserve">Attachment </w:t>
      </w:r>
      <w:r w:rsidR="003434D8">
        <w:t>4</w:t>
      </w:r>
      <w:r w:rsidRPr="00F804FC">
        <w:t>:</w:t>
      </w:r>
      <w:r w:rsidRPr="00F804FC" w:rsidR="003D5685">
        <w:tab/>
      </w:r>
      <w:r w:rsidR="003B5C7A">
        <w:t>SED</w:t>
      </w:r>
      <w:r w:rsidR="00544DE2">
        <w:t xml:space="preserve"> Institutional Profile</w:t>
      </w:r>
      <w:r w:rsidRPr="00F804FC">
        <w:t xml:space="preserve"> </w:t>
      </w:r>
      <w:r w:rsidR="003158B8">
        <w:t>- Example</w:t>
      </w:r>
    </w:p>
    <w:p w:rsidRPr="00F804FC" w:rsidR="00544DE2" w:rsidP="007B6478" w:rsidRDefault="00544DE2" w14:paraId="1FE335F7" w14:textId="393D2C5B">
      <w:pPr>
        <w:tabs>
          <w:tab w:val="left" w:pos="360"/>
          <w:tab w:val="left" w:pos="1620"/>
          <w:tab w:val="left" w:leader="dot" w:pos="8280"/>
        </w:tabs>
        <w:spacing w:after="60"/>
      </w:pPr>
      <w:r w:rsidRPr="00F804FC">
        <w:t xml:space="preserve">Attachment </w:t>
      </w:r>
      <w:r w:rsidR="003434D8">
        <w:t>5</w:t>
      </w:r>
      <w:r w:rsidRPr="00F804FC">
        <w:t>:</w:t>
      </w:r>
      <w:r w:rsidRPr="00F804FC">
        <w:tab/>
      </w:r>
      <w:r w:rsidR="00732FEF">
        <w:t xml:space="preserve">2022-23 SED </w:t>
      </w:r>
      <w:r w:rsidR="003B5C7A">
        <w:t xml:space="preserve">First </w:t>
      </w:r>
      <w:r w:rsidRPr="00F804FC">
        <w:t xml:space="preserve">Federal Register </w:t>
      </w:r>
      <w:r w:rsidR="00732FEF">
        <w:t>Notice</w:t>
      </w:r>
      <w:r w:rsidRPr="00F804FC">
        <w:t xml:space="preserve"> </w:t>
      </w:r>
    </w:p>
    <w:p w:rsidRPr="00F804FC" w:rsidR="00A34A7C" w:rsidP="007B6478" w:rsidRDefault="00A34A7C" w14:paraId="2A7B5968" w14:textId="4BF0AF7B">
      <w:pPr>
        <w:tabs>
          <w:tab w:val="left" w:pos="360"/>
          <w:tab w:val="left" w:pos="1620"/>
          <w:tab w:val="left" w:leader="dot" w:pos="8280"/>
        </w:tabs>
        <w:spacing w:after="60"/>
      </w:pPr>
      <w:r w:rsidRPr="00F804FC">
        <w:t xml:space="preserve">Attachment </w:t>
      </w:r>
      <w:r w:rsidR="003434D8">
        <w:t>6</w:t>
      </w:r>
      <w:r w:rsidRPr="00F804FC">
        <w:t>:</w:t>
      </w:r>
      <w:r w:rsidRPr="00F804FC" w:rsidR="003D5685">
        <w:tab/>
        <w:t>N</w:t>
      </w:r>
      <w:r w:rsidRPr="00F804FC">
        <w:t xml:space="preserve">SF </w:t>
      </w:r>
      <w:r w:rsidR="00443478">
        <w:t xml:space="preserve">NCSES </w:t>
      </w:r>
      <w:r w:rsidR="00BF2636">
        <w:t xml:space="preserve">Individual </w:t>
      </w:r>
      <w:r w:rsidRPr="00F804FC">
        <w:t xml:space="preserve">Data Use Agreement for </w:t>
      </w:r>
      <w:r w:rsidR="00BF2636">
        <w:t>NSF Staff and Contractors</w:t>
      </w:r>
    </w:p>
    <w:p w:rsidR="00A34A7C" w:rsidP="007B6478" w:rsidRDefault="00A34A7C" w14:paraId="5921C2D2" w14:textId="2C9599F3">
      <w:pPr>
        <w:tabs>
          <w:tab w:val="left" w:pos="360"/>
          <w:tab w:val="left" w:pos="1620"/>
          <w:tab w:val="left" w:leader="dot" w:pos="8280"/>
        </w:tabs>
        <w:spacing w:after="60"/>
      </w:pPr>
      <w:r w:rsidRPr="00F804FC">
        <w:t xml:space="preserve">Attachment </w:t>
      </w:r>
      <w:r w:rsidR="003434D8">
        <w:t>7</w:t>
      </w:r>
      <w:r w:rsidRPr="00F804FC">
        <w:t>:</w:t>
      </w:r>
      <w:r w:rsidRPr="00F804FC" w:rsidR="003D5685">
        <w:tab/>
      </w:r>
      <w:r w:rsidR="003B5C7A">
        <w:t>SED Institution Co</w:t>
      </w:r>
      <w:r w:rsidR="006E1076">
        <w:t>ntact</w:t>
      </w:r>
      <w:r w:rsidR="003B5C7A">
        <w:t xml:space="preserve"> </w:t>
      </w:r>
      <w:r w:rsidRPr="00F804FC">
        <w:t xml:space="preserve">Materials </w:t>
      </w:r>
    </w:p>
    <w:p w:rsidRPr="00F804FC" w:rsidR="002261EC" w:rsidP="007B6478" w:rsidRDefault="000A4B03" w14:paraId="16254C2F" w14:textId="0AA18694">
      <w:pPr>
        <w:tabs>
          <w:tab w:val="left" w:pos="990"/>
          <w:tab w:val="left" w:pos="1620"/>
          <w:tab w:val="left" w:leader="dot" w:pos="8280"/>
        </w:tabs>
        <w:spacing w:after="60"/>
      </w:pPr>
      <w:r w:rsidRPr="00F804FC">
        <w:t xml:space="preserve">Attachment </w:t>
      </w:r>
      <w:r w:rsidR="003434D8">
        <w:t>8</w:t>
      </w:r>
      <w:r w:rsidRPr="00F804FC">
        <w:t>:</w:t>
      </w:r>
      <w:r w:rsidRPr="00F804FC">
        <w:tab/>
      </w:r>
      <w:r w:rsidR="003B5C7A">
        <w:t xml:space="preserve">SED </w:t>
      </w:r>
      <w:r w:rsidRPr="00F804FC" w:rsidR="000D1044">
        <w:t>Non</w:t>
      </w:r>
      <w:r w:rsidR="006A13CC">
        <w:t>r</w:t>
      </w:r>
      <w:r w:rsidRPr="00F804FC" w:rsidR="000D1044">
        <w:t xml:space="preserve">espondent </w:t>
      </w:r>
      <w:r w:rsidR="004D6408">
        <w:t xml:space="preserve">Follow-Up </w:t>
      </w:r>
      <w:r w:rsidR="003B5C7A">
        <w:t>Co</w:t>
      </w:r>
      <w:r w:rsidR="00D61FDA">
        <w:t xml:space="preserve">ntact </w:t>
      </w:r>
      <w:r w:rsidR="003B5C7A">
        <w:t>Materials</w:t>
      </w:r>
      <w:r w:rsidRPr="00F804FC" w:rsidDel="000D1044" w:rsidR="000D1044">
        <w:t xml:space="preserve"> </w:t>
      </w:r>
    </w:p>
    <w:p w:rsidR="00A10C5D" w:rsidP="007B6478" w:rsidRDefault="00A34A7C" w14:paraId="065B018F" w14:textId="694191B5">
      <w:pPr>
        <w:tabs>
          <w:tab w:val="left" w:pos="360"/>
          <w:tab w:val="left" w:pos="1620"/>
          <w:tab w:val="left" w:leader="dot" w:pos="8280"/>
        </w:tabs>
        <w:spacing w:after="60"/>
      </w:pPr>
      <w:r w:rsidRPr="00F804FC">
        <w:t xml:space="preserve">Attachment </w:t>
      </w:r>
      <w:r w:rsidR="003434D8">
        <w:t>9</w:t>
      </w:r>
      <w:r w:rsidRPr="00F804FC">
        <w:t>:</w:t>
      </w:r>
      <w:r w:rsidRPr="00F804FC" w:rsidR="003D5685">
        <w:tab/>
      </w:r>
      <w:r w:rsidRPr="00F804FC">
        <w:t xml:space="preserve">SED </w:t>
      </w:r>
      <w:r w:rsidR="007E1CA6">
        <w:t xml:space="preserve">Recent </w:t>
      </w:r>
      <w:r w:rsidRPr="00F804FC">
        <w:t xml:space="preserve">Methodological Research </w:t>
      </w:r>
    </w:p>
    <w:p w:rsidRPr="00F804FC" w:rsidR="00A10C5D" w:rsidP="003D5685" w:rsidRDefault="00A10C5D" w14:paraId="4D4B1C65" w14:textId="4C25B018">
      <w:pPr>
        <w:tabs>
          <w:tab w:val="left" w:pos="360"/>
          <w:tab w:val="left" w:pos="1620"/>
          <w:tab w:val="left" w:leader="dot" w:pos="8280"/>
        </w:tabs>
      </w:pPr>
      <w:r>
        <w:t xml:space="preserve">Attachment 10:  Proposed Revisions to COVID-19 </w:t>
      </w:r>
      <w:r w:rsidR="002C3905">
        <w:t xml:space="preserve">Question </w:t>
      </w:r>
      <w:r>
        <w:t>Module</w:t>
      </w:r>
    </w:p>
    <w:p w:rsidRPr="00B717B1" w:rsidR="00CB63B7" w:rsidP="00B717B1" w:rsidRDefault="00121809" w14:paraId="40DCD427" w14:textId="1BCAAA2C">
      <w:pPr>
        <w:rPr>
          <w:b/>
        </w:rPr>
      </w:pPr>
      <w:bookmarkStart w:name="_Toc469571660" w:id="0"/>
      <w:r>
        <w:br w:type="page"/>
      </w:r>
      <w:r w:rsidRPr="00B717B1" w:rsidR="00CB63B7">
        <w:rPr>
          <w:b/>
        </w:rPr>
        <w:lastRenderedPageBreak/>
        <w:t>SECTION A: JUSTIFICATION</w:t>
      </w:r>
      <w:bookmarkEnd w:id="0"/>
    </w:p>
    <w:p w:rsidR="00CB63B7" w:rsidP="00CB63B7" w:rsidRDefault="00CB63B7" w14:paraId="72C3B5C8" w14:textId="77777777"/>
    <w:p w:rsidR="00CB63B7" w:rsidP="00CB63B7" w:rsidRDefault="00CB63B7" w14:paraId="7988B0D8" w14:textId="4237C5F4">
      <w:r>
        <w:t xml:space="preserve">This request is for </w:t>
      </w:r>
      <w:r w:rsidR="003E6587">
        <w:t xml:space="preserve">an </w:t>
      </w:r>
      <w:r>
        <w:t xml:space="preserve">OMB clearance for </w:t>
      </w:r>
      <w:r w:rsidR="00834DC0">
        <w:t>three</w:t>
      </w:r>
      <w:r w:rsidR="00560A21">
        <w:t xml:space="preserve"> </w:t>
      </w:r>
      <w:r>
        <w:t xml:space="preserve">years </w:t>
      </w:r>
      <w:r w:rsidR="00C5554A">
        <w:t xml:space="preserve">covering </w:t>
      </w:r>
      <w:r w:rsidR="00CC37AD">
        <w:t xml:space="preserve">the </w:t>
      </w:r>
      <w:r w:rsidR="00634332">
        <w:t>20</w:t>
      </w:r>
      <w:r w:rsidR="004A1D09">
        <w:t>2</w:t>
      </w:r>
      <w:r w:rsidR="00D56B69">
        <w:t>2</w:t>
      </w:r>
      <w:r w:rsidR="00634332">
        <w:t xml:space="preserve"> </w:t>
      </w:r>
      <w:r w:rsidR="00CC37AD">
        <w:t xml:space="preserve">and </w:t>
      </w:r>
      <w:r w:rsidR="00634332">
        <w:t>20</w:t>
      </w:r>
      <w:r w:rsidR="004A1D09">
        <w:t>2</w:t>
      </w:r>
      <w:r w:rsidR="00D56B69">
        <w:t>3</w:t>
      </w:r>
      <w:r w:rsidR="00CC37AD">
        <w:t xml:space="preserve"> </w:t>
      </w:r>
      <w:r w:rsidR="00C5554A">
        <w:t xml:space="preserve">cycles </w:t>
      </w:r>
      <w:r w:rsidR="00895E8E">
        <w:t xml:space="preserve">of </w:t>
      </w:r>
      <w:r>
        <w:t xml:space="preserve">the Survey of Earned Doctorates (SED). </w:t>
      </w:r>
      <w:r w:rsidR="00895E8E">
        <w:t xml:space="preserve">The </w:t>
      </w:r>
      <w:r>
        <w:t xml:space="preserve">request </w:t>
      </w:r>
      <w:r w:rsidR="00895E8E">
        <w:t>represents</w:t>
      </w:r>
      <w:r>
        <w:t xml:space="preserve"> </w:t>
      </w:r>
      <w:r w:rsidR="00154576">
        <w:t>a revision</w:t>
      </w:r>
      <w:r>
        <w:t xml:space="preserve"> of a currently approved data collection</w:t>
      </w:r>
      <w:r w:rsidR="00DF554E">
        <w:t xml:space="preserve"> (OMB No. 3145-0019)</w:t>
      </w:r>
      <w:r>
        <w:t xml:space="preserve">. </w:t>
      </w:r>
      <w:r w:rsidR="0052318F">
        <w:t xml:space="preserve">The </w:t>
      </w:r>
      <w:r w:rsidR="00302CD5">
        <w:t xml:space="preserve">one </w:t>
      </w:r>
      <w:r w:rsidR="0052318F">
        <w:t xml:space="preserve">change to the 2022 survey </w:t>
      </w:r>
      <w:r w:rsidR="000C5CB1">
        <w:t xml:space="preserve">cycle </w:t>
      </w:r>
      <w:r w:rsidR="0052318F">
        <w:t xml:space="preserve">involves revisions to the COVID-19 </w:t>
      </w:r>
      <w:r w:rsidR="00B75891">
        <w:t xml:space="preserve">impact question </w:t>
      </w:r>
      <w:r w:rsidR="0052318F">
        <w:t>items that were added</w:t>
      </w:r>
      <w:r w:rsidR="00B75891">
        <w:t xml:space="preserve"> to the 2021 SED</w:t>
      </w:r>
      <w:r w:rsidR="0052318F">
        <w:t xml:space="preserve"> </w:t>
      </w:r>
      <w:r w:rsidR="00DC213E">
        <w:t xml:space="preserve">to measure its </w:t>
      </w:r>
      <w:r w:rsidRPr="00DC213E" w:rsidR="00DC213E">
        <w:t xml:space="preserve">impact on </w:t>
      </w:r>
      <w:r w:rsidR="00DC213E">
        <w:t>the doctorate</w:t>
      </w:r>
      <w:r w:rsidRPr="00DC213E" w:rsidR="00DC213E">
        <w:t xml:space="preserve"> </w:t>
      </w:r>
      <w:r w:rsidR="00DC213E">
        <w:t xml:space="preserve">recipients degree </w:t>
      </w:r>
      <w:r w:rsidRPr="00DC213E" w:rsidR="00DC213E">
        <w:t>completion and postgraduation plans</w:t>
      </w:r>
      <w:r w:rsidR="0052318F">
        <w:t>.</w:t>
      </w:r>
      <w:r w:rsidR="00B75891">
        <w:t xml:space="preserve"> </w:t>
      </w:r>
      <w:r w:rsidR="00D02E4B">
        <w:t xml:space="preserve">Once the planned cognitive testing of the revised COVID-19 questions </w:t>
      </w:r>
      <w:r w:rsidR="00B40630">
        <w:t>is</w:t>
      </w:r>
      <w:r w:rsidR="00CB39BE">
        <w:t xml:space="preserve"> completed, the final set of questions for inclusion in the 2022 and 2023 SED</w:t>
      </w:r>
      <w:r w:rsidR="00B75891">
        <w:t xml:space="preserve"> </w:t>
      </w:r>
      <w:r w:rsidR="00555977">
        <w:t xml:space="preserve">will be submitted </w:t>
      </w:r>
      <w:r w:rsidRPr="00555977" w:rsidR="00555977">
        <w:t>for OMB approval.</w:t>
      </w:r>
    </w:p>
    <w:p w:rsidR="00CB63B7" w:rsidP="00877D86" w:rsidRDefault="00CB63B7" w14:paraId="5BFA9843" w14:textId="6E532A28">
      <w:pPr>
        <w:pStyle w:val="Heading2"/>
        <w:spacing w:before="240"/>
      </w:pPr>
      <w:bookmarkStart w:name="_Toc57722087" w:id="1"/>
      <w:bookmarkStart w:name="_Toc469571661" w:id="2"/>
      <w:r>
        <w:t>A.1.</w:t>
      </w:r>
      <w:r w:rsidR="003061B7">
        <w:t xml:space="preserve"> </w:t>
      </w:r>
      <w:r w:rsidR="00DA5D08">
        <w:t>Why the Collection is Necessary</w:t>
      </w:r>
      <w:bookmarkEnd w:id="1"/>
      <w:bookmarkEnd w:id="2"/>
    </w:p>
    <w:p w:rsidR="00DA20AC" w:rsidP="00877D86" w:rsidRDefault="00DA20AC" w14:paraId="20B61BD5" w14:textId="664E0569">
      <w:pPr>
        <w:spacing w:before="240"/>
      </w:pPr>
      <w:r>
        <w:t xml:space="preserve">The SED is sponsored by the </w:t>
      </w:r>
      <w:r w:rsidR="00A66F9F">
        <w:t>National Center for Science and Engineering Statistics (</w:t>
      </w:r>
      <w:r w:rsidR="00371501">
        <w:t>NCSES</w:t>
      </w:r>
      <w:r w:rsidR="00A66F9F">
        <w:t>)</w:t>
      </w:r>
      <w:r w:rsidR="00371501">
        <w:t xml:space="preserve"> within the </w:t>
      </w:r>
      <w:r>
        <w:t>National Science Foundation (NSF) in collaboration with the National Institutes of Health (NIH), the U.S. Department of Education (ED), and the National Endowment for the Humanities (NEH). Sponsoring agencies typically provide funding for the SED, obtain customized tabulations from the survey, and receive related reports. The representatives of each sponsoring agency are listed in Attachment 2. The participating federal agencies are subject to change, pending funding availability.</w:t>
      </w:r>
      <w:r w:rsidRPr="00601BED">
        <w:t xml:space="preserve"> The NCSES</w:t>
      </w:r>
      <w:r>
        <w:t xml:space="preserve"> has lead responsibility for the SED</w:t>
      </w:r>
      <w:r w:rsidR="00371501">
        <w:t xml:space="preserve"> and </w:t>
      </w:r>
      <w:r>
        <w:t>RTI International serves as the SED data collection contractor on behalf of NCSES through a</w:t>
      </w:r>
      <w:r w:rsidRPr="00BC5057">
        <w:t xml:space="preserve"> </w:t>
      </w:r>
      <w:r>
        <w:t xml:space="preserve">competitively </w:t>
      </w:r>
      <w:r w:rsidRPr="00BC5057">
        <w:t>awarded</w:t>
      </w:r>
      <w:r>
        <w:t xml:space="preserve"> </w:t>
      </w:r>
      <w:r w:rsidRPr="00BC5057">
        <w:t xml:space="preserve">procurement that covers </w:t>
      </w:r>
      <w:r>
        <w:t>survey</w:t>
      </w:r>
      <w:r w:rsidRPr="00BC5057">
        <w:t xml:space="preserve"> operations </w:t>
      </w:r>
      <w:r>
        <w:t xml:space="preserve">through </w:t>
      </w:r>
      <w:r w:rsidR="00154576">
        <w:t xml:space="preserve">the </w:t>
      </w:r>
      <w:r>
        <w:t>2022 SED survey cycle</w:t>
      </w:r>
      <w:r w:rsidRPr="00BC5057">
        <w:t>.</w:t>
      </w:r>
    </w:p>
    <w:p w:rsidR="00DA20AC" w:rsidP="00877D86" w:rsidRDefault="00DA20AC" w14:paraId="648F84E1" w14:textId="1B27D5D3">
      <w:pPr>
        <w:spacing w:before="240"/>
      </w:pPr>
      <w:r>
        <w:t xml:space="preserve">The authority to collect information for the SED is established under the National Science Foundation Act of 1950, as amended, Public Law 507 (42 U.S.C. 1862), Section 3(a) (6), which directs the NSF “…to provide a central clearinghouse for the collection, interpretation, and analysis of data on scientific and engineering resources and to provide a source of information for policy formation by other agencies of the federal government…” Furthermore, Executive Order 10521 (March 17, 1954) states: “The Foundation shall continue to make comprehensive studies and recommendations regarding the Nation’s scientific research effort and its resources for scientific activities, including facilities and scientific personnel, and its foreseeable scientific needs, with particular attention to the extent of the federal government’s activities and the resulting effects upon trained scientific personnel.”  More recently, NCSES was established within the National Science Foundation by Section 505 of the America COMPETES Reauthorization Act of 2010 and given a broader mandate to collect data related to STEM education, the science and engineering workforce, and U.S. competitiveness in science, engineering, technology, and </w:t>
      </w:r>
      <w:r w:rsidR="00613D2B">
        <w:t xml:space="preserve">research </w:t>
      </w:r>
      <w:r>
        <w:t>&amp;</w:t>
      </w:r>
      <w:r w:rsidR="00371501">
        <w:t xml:space="preserve"> </w:t>
      </w:r>
      <w:r w:rsidR="00613D2B">
        <w:t>development</w:t>
      </w:r>
      <w:r>
        <w:t>.</w:t>
      </w:r>
    </w:p>
    <w:p w:rsidR="00DA20AC" w:rsidP="00877D86" w:rsidRDefault="00DA20AC" w14:paraId="49C78FA9" w14:textId="77777777">
      <w:pPr>
        <w:spacing w:before="240"/>
      </w:pPr>
      <w:r>
        <w:t>The other Federal collaborating agencies also have statutory authority for the collection of information relevant to their mission. The following is a list of the applicable legislation:</w:t>
      </w:r>
    </w:p>
    <w:p w:rsidR="00DA20AC" w:rsidP="00E70A37" w:rsidRDefault="00DA20AC" w14:paraId="07DF2D6D" w14:textId="77777777">
      <w:pPr>
        <w:spacing w:before="120"/>
        <w:ind w:left="360" w:hanging="270"/>
      </w:pPr>
      <w:r>
        <w:t>1.</w:t>
      </w:r>
      <w:r>
        <w:tab/>
        <w:t>NIH: Title I of the National Research Act of 1974 (PL 93 348);</w:t>
      </w:r>
    </w:p>
    <w:p w:rsidR="00DA20AC" w:rsidP="00E70A37" w:rsidRDefault="00DA20AC" w14:paraId="17DE58B6" w14:textId="77777777">
      <w:pPr>
        <w:spacing w:before="100"/>
        <w:ind w:left="360" w:hanging="270"/>
      </w:pPr>
      <w:r>
        <w:t>2.</w:t>
      </w:r>
      <w:r>
        <w:tab/>
        <w:t>ED: Education Sciences Reform Act of 2002;</w:t>
      </w:r>
    </w:p>
    <w:p w:rsidR="00DA20AC" w:rsidP="00E70A37" w:rsidRDefault="00DA20AC" w14:paraId="47FDF4BD" w14:textId="77777777">
      <w:pPr>
        <w:spacing w:before="100"/>
        <w:ind w:left="360" w:hanging="270"/>
      </w:pPr>
      <w:r>
        <w:t>3.</w:t>
      </w:r>
      <w:r>
        <w:tab/>
        <w:t>NEH: Section 956(k) of the Arts, Humanities, and Museums Amendments of 1990, as enacted in Public Law 10 1 -512.</w:t>
      </w:r>
    </w:p>
    <w:p w:rsidR="00DA20AC" w:rsidP="00DA20AC" w:rsidRDefault="00DA20AC" w14:paraId="74A2E075" w14:textId="3EC89FD2">
      <w:pPr>
        <w:spacing w:before="240"/>
      </w:pPr>
      <w:r w:rsidRPr="00601BED">
        <w:t xml:space="preserve">Attachment </w:t>
      </w:r>
      <w:r>
        <w:t>3</w:t>
      </w:r>
      <w:r w:rsidRPr="00601BED">
        <w:t xml:space="preserve"> p</w:t>
      </w:r>
      <w:r>
        <w:t>rovides the cited legislation for each collaborating agency.</w:t>
      </w:r>
    </w:p>
    <w:p w:rsidR="00E87F02" w:rsidP="00E87F02" w:rsidRDefault="00E87F02" w14:paraId="31A80B2A" w14:textId="77777777"/>
    <w:p w:rsidR="009870B1" w:rsidP="00CB63B7" w:rsidRDefault="0047329F" w14:paraId="5043EF23" w14:textId="23224970">
      <w:r w:rsidRPr="0047329F">
        <w:lastRenderedPageBreak/>
        <w:t xml:space="preserve">The </w:t>
      </w:r>
      <w:r w:rsidR="00082FF8">
        <w:t>SED</w:t>
      </w:r>
      <w:r w:rsidRPr="0047329F">
        <w:t xml:space="preserve"> began in </w:t>
      </w:r>
      <w:r w:rsidR="00FA2676">
        <w:t>academic year (AY) 19</w:t>
      </w:r>
      <w:r w:rsidRPr="0047329F">
        <w:t xml:space="preserve">58 to collect data </w:t>
      </w:r>
      <w:r w:rsidR="00082FF8">
        <w:t>annually</w:t>
      </w:r>
      <w:r w:rsidRPr="0047329F" w:rsidR="00082FF8">
        <w:t xml:space="preserve"> </w:t>
      </w:r>
      <w:r w:rsidRPr="0047329F">
        <w:t xml:space="preserve">on the number and characteristics of individuals receiving research doctoral degrees from accredited U.S. institutions. </w:t>
      </w:r>
      <w:r w:rsidR="00EB5964">
        <w:t>Since then, a</w:t>
      </w:r>
      <w:r w:rsidRPr="0047329F">
        <w:t xml:space="preserve">ll individuals receiving </w:t>
      </w:r>
      <w:r w:rsidR="00493269">
        <w:t xml:space="preserve">such </w:t>
      </w:r>
      <w:r w:rsidRPr="0047329F">
        <w:t>doctorates are</w:t>
      </w:r>
      <w:r w:rsidR="00560A21">
        <w:t xml:space="preserve"> </w:t>
      </w:r>
      <w:r w:rsidRPr="0047329F">
        <w:t xml:space="preserve">asked to complete the survey. </w:t>
      </w:r>
      <w:r w:rsidRPr="0047329F">
        <w:rPr>
          <w:rStyle w:val="Level4"/>
          <w:i w:val="0"/>
          <w:sz w:val="24"/>
          <w:szCs w:val="24"/>
        </w:rPr>
        <w:t xml:space="preserve">A research doctorate is a doctoral degree that (1) requires the completion of an original intellectual contribution in the form of a dissertation or an equivalent </w:t>
      </w:r>
      <w:r w:rsidR="00261F75">
        <w:rPr>
          <w:rStyle w:val="Level4"/>
          <w:i w:val="0"/>
          <w:sz w:val="24"/>
          <w:szCs w:val="24"/>
        </w:rPr>
        <w:t xml:space="preserve">culminating </w:t>
      </w:r>
      <w:r w:rsidRPr="0047329F">
        <w:rPr>
          <w:rStyle w:val="Level4"/>
          <w:i w:val="0"/>
          <w:sz w:val="24"/>
          <w:szCs w:val="24"/>
        </w:rPr>
        <w:t>project (e.g., musical composition) and (2) is not primarily intended as a degree for the practice of a profession. The most common research doctorate degree is the PhD</w:t>
      </w:r>
      <w:r w:rsidR="00B22216">
        <w:rPr>
          <w:rStyle w:val="Level4"/>
          <w:i w:val="0"/>
          <w:sz w:val="24"/>
          <w:szCs w:val="24"/>
        </w:rPr>
        <w:t>; in 201</w:t>
      </w:r>
      <w:r w:rsidR="0052318F">
        <w:rPr>
          <w:rStyle w:val="Level4"/>
          <w:i w:val="0"/>
          <w:sz w:val="24"/>
          <w:szCs w:val="24"/>
        </w:rPr>
        <w:t>9</w:t>
      </w:r>
      <w:r w:rsidR="00B22216">
        <w:rPr>
          <w:rStyle w:val="Level4"/>
          <w:i w:val="0"/>
          <w:sz w:val="24"/>
          <w:szCs w:val="24"/>
        </w:rPr>
        <w:t>, 98.</w:t>
      </w:r>
      <w:r w:rsidR="0052318F">
        <w:rPr>
          <w:rStyle w:val="Level4"/>
          <w:i w:val="0"/>
          <w:sz w:val="24"/>
          <w:szCs w:val="24"/>
        </w:rPr>
        <w:t>4</w:t>
      </w:r>
      <w:r w:rsidR="00B22216">
        <w:rPr>
          <w:rStyle w:val="Level4"/>
          <w:i w:val="0"/>
          <w:sz w:val="24"/>
          <w:szCs w:val="24"/>
        </w:rPr>
        <w:t>% of research doctorates awarded were PhDs</w:t>
      </w:r>
      <w:r w:rsidR="00A17502">
        <w:rPr>
          <w:rStyle w:val="Level4"/>
          <w:i w:val="0"/>
          <w:sz w:val="24"/>
          <w:szCs w:val="24"/>
        </w:rPr>
        <w:t>.</w:t>
      </w:r>
      <w:r w:rsidRPr="0047329F">
        <w:rPr>
          <w:rStyle w:val="Level4"/>
          <w:i w:val="0"/>
          <w:sz w:val="24"/>
          <w:szCs w:val="24"/>
        </w:rPr>
        <w:t xml:space="preserve"> Doctorate recipients of professional doctorate degrees such as MD, DDS, JD, </w:t>
      </w:r>
      <w:r w:rsidR="006A0CF6">
        <w:rPr>
          <w:rStyle w:val="Level4"/>
          <w:i w:val="0"/>
          <w:sz w:val="24"/>
          <w:szCs w:val="24"/>
        </w:rPr>
        <w:t>Pharm</w:t>
      </w:r>
      <w:r w:rsidR="00263100">
        <w:rPr>
          <w:rStyle w:val="Level4"/>
          <w:i w:val="0"/>
          <w:sz w:val="24"/>
          <w:szCs w:val="24"/>
        </w:rPr>
        <w:t>D</w:t>
      </w:r>
      <w:r w:rsidRPr="0047329F">
        <w:rPr>
          <w:rStyle w:val="Level4"/>
          <w:i w:val="0"/>
          <w:sz w:val="24"/>
          <w:szCs w:val="24"/>
        </w:rPr>
        <w:t>, and PsyD are not included in the survey</w:t>
      </w:r>
      <w:r w:rsidR="00493269">
        <w:rPr>
          <w:rStyle w:val="Level4"/>
          <w:i w:val="0"/>
          <w:sz w:val="24"/>
          <w:szCs w:val="24"/>
        </w:rPr>
        <w:t>, unless they also received a research doctorate</w:t>
      </w:r>
      <w:r w:rsidRPr="0047329F">
        <w:t xml:space="preserve">. </w:t>
      </w:r>
    </w:p>
    <w:p w:rsidRPr="0047329F" w:rsidR="009870B1" w:rsidP="00877D86" w:rsidRDefault="009870B1" w14:paraId="22953ED1" w14:textId="70B1EA18">
      <w:pPr>
        <w:spacing w:before="240"/>
      </w:pPr>
      <w:r>
        <w:t>The instrument is designed to collect information about recent doctora</w:t>
      </w:r>
      <w:r w:rsidR="00F47CE0">
        <w:t>te</w:t>
      </w:r>
      <w:r w:rsidR="00E978A4">
        <w:t xml:space="preserve"> recipients’</w:t>
      </w:r>
      <w:r>
        <w:t xml:space="preserve"> education histories, </w:t>
      </w:r>
      <w:r w:rsidR="00A83177">
        <w:t xml:space="preserve">funding sources, and postdoctoral plans. (Attachment 1 contains </w:t>
      </w:r>
      <w:r w:rsidR="00F7016C">
        <w:t xml:space="preserve">a </w:t>
      </w:r>
      <w:r w:rsidR="00B4065B">
        <w:t>reference copy</w:t>
      </w:r>
      <w:r w:rsidR="00F7016C">
        <w:t xml:space="preserve"> of </w:t>
      </w:r>
      <w:r w:rsidR="00A83177">
        <w:t xml:space="preserve">the </w:t>
      </w:r>
      <w:r w:rsidR="00B717B1">
        <w:t>202</w:t>
      </w:r>
      <w:r w:rsidR="00F7016C">
        <w:t>1</w:t>
      </w:r>
      <w:r w:rsidR="00B717B1">
        <w:t xml:space="preserve"> questionnaire</w:t>
      </w:r>
      <w:r w:rsidR="000E2F99">
        <w:t>.</w:t>
      </w:r>
      <w:r w:rsidR="00A83177">
        <w:t xml:space="preserve">) </w:t>
      </w:r>
      <w:r w:rsidRPr="0047329F" w:rsidR="0047329F">
        <w:t xml:space="preserve">The results of this annual survey are used to assess characteristics and trends in </w:t>
      </w:r>
      <w:r w:rsidR="008A162C">
        <w:t xml:space="preserve">research </w:t>
      </w:r>
      <w:r w:rsidRPr="0047329F" w:rsidR="0047329F">
        <w:t>doctorate education and degrees. This information is vital for education and labor force planners within the federal government and in academia.</w:t>
      </w:r>
    </w:p>
    <w:p w:rsidR="00FE6E19" w:rsidP="00877D86" w:rsidRDefault="005334E1" w14:paraId="4AB260CB" w14:textId="56BFB4E0">
      <w:pPr>
        <w:spacing w:before="240"/>
      </w:pPr>
      <w:r w:rsidRPr="00E23921">
        <w:t xml:space="preserve">The </w:t>
      </w:r>
      <w:r>
        <w:t>SED</w:t>
      </w:r>
      <w:r w:rsidRPr="00E23921">
        <w:t xml:space="preserve"> is </w:t>
      </w:r>
      <w:r>
        <w:t xml:space="preserve">also </w:t>
      </w:r>
      <w:r w:rsidRPr="00E23921">
        <w:t>used to identify sample members</w:t>
      </w:r>
      <w:r>
        <w:t xml:space="preserve"> for</w:t>
      </w:r>
      <w:r w:rsidR="00465F85">
        <w:t xml:space="preserve"> </w:t>
      </w:r>
      <w:r>
        <w:t>NCSES’s Survey of Doctorate Recipients (SDR). The SDR is designed to provide demographic and career history information about a sample of individuals with doctoral degrees in science, engineering</w:t>
      </w:r>
      <w:r w:rsidR="000C5CB1">
        <w:t>,</w:t>
      </w:r>
      <w:r>
        <w:t xml:space="preserve"> and health</w:t>
      </w:r>
      <w:r w:rsidR="0022707D">
        <w:t xml:space="preserve"> (SEH) </w:t>
      </w:r>
      <w:r>
        <w:t>fields.  C</w:t>
      </w:r>
      <w:r w:rsidRPr="00E23921">
        <w:t xml:space="preserve">ontact information obtained </w:t>
      </w:r>
      <w:r>
        <w:t>by</w:t>
      </w:r>
      <w:r w:rsidRPr="00E23921">
        <w:t xml:space="preserve"> the SED is </w:t>
      </w:r>
      <w:r>
        <w:t xml:space="preserve">used </w:t>
      </w:r>
      <w:r w:rsidRPr="00E23921">
        <w:t xml:space="preserve">for </w:t>
      </w:r>
      <w:r w:rsidR="003E6587">
        <w:t>locating</w:t>
      </w:r>
      <w:r w:rsidRPr="00E23921">
        <w:t xml:space="preserve"> </w:t>
      </w:r>
      <w:r>
        <w:t xml:space="preserve">the </w:t>
      </w:r>
      <w:r w:rsidR="003E6587">
        <w:t>recently awarded</w:t>
      </w:r>
      <w:r w:rsidRPr="00E23921">
        <w:t xml:space="preserve"> doctorate recipients, who are added to the SDR sample every two years. </w:t>
      </w:r>
      <w:r w:rsidR="00FE6E19">
        <w:t xml:space="preserve">The SDR results are used by all sectors (education, industry, and government) to understand trends in employment and salaries for doctorate holders in </w:t>
      </w:r>
      <w:r w:rsidR="0022707D">
        <w:t>SEH</w:t>
      </w:r>
      <w:r w:rsidR="00FE6E19">
        <w:t xml:space="preserve"> fields. Results are also used to evaluate the effectiveness of equal opportunity efforts. </w:t>
      </w:r>
      <w:r w:rsidR="003E6587">
        <w:t>Additionally, t</w:t>
      </w:r>
      <w:r w:rsidR="00FE6E19">
        <w:t>he results are important for internal planning because most NSF grants and fellowships are awarded to individuals who have earned, or are in the process of earning, doctoral degrees</w:t>
      </w:r>
      <w:r w:rsidRPr="00E23921" w:rsidR="00FE6E19">
        <w:t xml:space="preserve">.  </w:t>
      </w:r>
    </w:p>
    <w:p w:rsidR="00CB63B7" w:rsidP="00877D86" w:rsidRDefault="00CB63B7" w14:paraId="36922DD6" w14:textId="44FD1C4F">
      <w:pPr>
        <w:pStyle w:val="Heading2"/>
        <w:spacing w:before="240"/>
      </w:pPr>
      <w:bookmarkStart w:name="_Toc469571662" w:id="3"/>
      <w:bookmarkStart w:name="_Toc57722088" w:id="4"/>
      <w:r>
        <w:t xml:space="preserve">A.2. Uses of </w:t>
      </w:r>
      <w:r w:rsidR="00DA5D08">
        <w:t xml:space="preserve">the </w:t>
      </w:r>
      <w:proofErr w:type="gramStart"/>
      <w:r>
        <w:t>Information</w:t>
      </w:r>
      <w:bookmarkEnd w:id="3"/>
      <w:bookmarkEnd w:id="4"/>
      <w:proofErr w:type="gramEnd"/>
    </w:p>
    <w:p w:rsidR="00917786" w:rsidP="00877D86" w:rsidRDefault="00CB63B7" w14:paraId="5C11AF80" w14:textId="765F5B7F">
      <w:pPr>
        <w:spacing w:before="240"/>
      </w:pPr>
      <w:r>
        <w:t xml:space="preserve">The </w:t>
      </w:r>
      <w:r w:rsidR="00082FF8">
        <w:t>SED</w:t>
      </w:r>
      <w:r>
        <w:t xml:space="preserve"> is an accurate, timely source of information on one of our </w:t>
      </w:r>
      <w:r w:rsidR="00396EB4">
        <w:t>n</w:t>
      </w:r>
      <w:r>
        <w:t>ation</w:t>
      </w:r>
      <w:r w:rsidR="00E37B30">
        <w:t>’</w:t>
      </w:r>
      <w:r>
        <w:t xml:space="preserve">s most precious resources </w:t>
      </w:r>
      <w:r w:rsidR="00CC37AD">
        <w:t>–</w:t>
      </w:r>
      <w:r>
        <w:t>individuals</w:t>
      </w:r>
      <w:r w:rsidR="00BC583B">
        <w:t xml:space="preserve"> with research doctorates</w:t>
      </w:r>
      <w:r>
        <w:t xml:space="preserve">. </w:t>
      </w:r>
      <w:r w:rsidR="003E6587">
        <w:t>The SED</w:t>
      </w:r>
      <w:r w:rsidR="00917786">
        <w:t xml:space="preserve"> </w:t>
      </w:r>
      <w:r w:rsidR="003E6587">
        <w:t xml:space="preserve">uniquely </w:t>
      </w:r>
      <w:r w:rsidR="00917786">
        <w:t>provides comprehensive information on the educational history and early career commitments of recent U.S.</w:t>
      </w:r>
      <w:r w:rsidR="003E6587">
        <w:t>-educated doctorate recipients</w:t>
      </w:r>
      <w:r w:rsidR="00917786">
        <w:t>.</w:t>
      </w:r>
      <w:r w:rsidR="001C0C59">
        <w:t xml:space="preserve"> </w:t>
      </w:r>
      <w:r w:rsidR="00917786">
        <w:t xml:space="preserve">The resulting information is a valuable resource for government agencies, </w:t>
      </w:r>
      <w:r w:rsidR="008F7534">
        <w:t xml:space="preserve">universities, professional societies, </w:t>
      </w:r>
      <w:r w:rsidR="00917786">
        <w:t>academic researchers</w:t>
      </w:r>
      <w:r w:rsidR="008F7534">
        <w:t>,</w:t>
      </w:r>
      <w:r w:rsidR="00917786">
        <w:t xml:space="preserve"> policymakers, </w:t>
      </w:r>
      <w:r w:rsidR="008F7534">
        <w:t xml:space="preserve">program evaluators, </w:t>
      </w:r>
      <w:r w:rsidR="00917786">
        <w:t>and individuals doing research in science policy, graduate education, economics, and human resource planning.</w:t>
      </w:r>
    </w:p>
    <w:p w:rsidR="00CB63B7" w:rsidP="00877D86" w:rsidRDefault="00BC583B" w14:paraId="605D4D0F" w14:textId="29244AD7">
      <w:pPr>
        <w:spacing w:before="240"/>
      </w:pPr>
      <w:r>
        <w:t xml:space="preserve">Each academic </w:t>
      </w:r>
      <w:r w:rsidRPr="006540C0">
        <w:t>year</w:t>
      </w:r>
      <w:r w:rsidR="006E3BFD">
        <w:t>,</w:t>
      </w:r>
      <w:r w:rsidRPr="006540C0">
        <w:t xml:space="preserve"> </w:t>
      </w:r>
      <w:r>
        <w:t>t</w:t>
      </w:r>
      <w:r w:rsidR="00CB63B7">
        <w:t xml:space="preserve">he results of the SED </w:t>
      </w:r>
      <w:r w:rsidRPr="006540C0" w:rsidR="00CB63B7">
        <w:t xml:space="preserve">become part of the Doctorate Records File (DRF), a complete database </w:t>
      </w:r>
      <w:r w:rsidRPr="006540C0" w:rsidR="00396EB4">
        <w:t>of</w:t>
      </w:r>
      <w:r w:rsidRPr="006540C0" w:rsidR="00CB63B7">
        <w:t xml:space="preserve"> </w:t>
      </w:r>
      <w:r w:rsidR="00A11D6A">
        <w:t>more</w:t>
      </w:r>
      <w:r w:rsidR="00212A05">
        <w:t xml:space="preserve"> </w:t>
      </w:r>
      <w:r w:rsidR="00560A21">
        <w:t>than</w:t>
      </w:r>
      <w:r w:rsidRPr="006540C0" w:rsidR="00560A21">
        <w:t xml:space="preserve"> </w:t>
      </w:r>
      <w:r w:rsidR="004F7901">
        <w:t>2</w:t>
      </w:r>
      <w:r w:rsidR="0089023D">
        <w:t xml:space="preserve"> </w:t>
      </w:r>
      <w:r w:rsidRPr="0089023D" w:rsidR="00CB63B7">
        <w:t>million</w:t>
      </w:r>
      <w:r w:rsidR="00CB63B7">
        <w:t xml:space="preserve"> </w:t>
      </w:r>
      <w:r w:rsidR="004E09CF">
        <w:t xml:space="preserve">U.S.-educated </w:t>
      </w:r>
      <w:r w:rsidR="00CB63B7">
        <w:t>doctor</w:t>
      </w:r>
      <w:r w:rsidR="002305AB">
        <w:t xml:space="preserve">ate recipients from 1920 to </w:t>
      </w:r>
      <w:r w:rsidR="004F7901">
        <w:t>the present</w:t>
      </w:r>
      <w:r w:rsidR="00457D25">
        <w:t>.</w:t>
      </w:r>
    </w:p>
    <w:p w:rsidR="00CB63B7" w:rsidP="00877D86" w:rsidRDefault="00CB63B7" w14:paraId="2F8EE293" w14:textId="4AFF3E64">
      <w:pPr>
        <w:spacing w:before="240"/>
      </w:pPr>
      <w:r w:rsidRPr="000F471B">
        <w:t xml:space="preserve">The </w:t>
      </w:r>
      <w:r w:rsidR="00BC583B">
        <w:t>collaborating</w:t>
      </w:r>
      <w:r w:rsidRPr="000F471B" w:rsidR="00BC583B">
        <w:t xml:space="preserve"> </w:t>
      </w:r>
      <w:r w:rsidRPr="000F471B">
        <w:t xml:space="preserve">agencies have made extensive use of the </w:t>
      </w:r>
      <w:r w:rsidRPr="000F471B" w:rsidR="00082FF8">
        <w:t>SED</w:t>
      </w:r>
      <w:r w:rsidRPr="000F471B">
        <w:t xml:space="preserve">. Detailed tables, tabulations, and </w:t>
      </w:r>
      <w:r w:rsidR="00BC583B">
        <w:t>data</w:t>
      </w:r>
      <w:r w:rsidRPr="000F471B">
        <w:t xml:space="preserve"> are </w:t>
      </w:r>
      <w:r w:rsidR="00BC583B">
        <w:t xml:space="preserve">used by </w:t>
      </w:r>
      <w:r w:rsidRPr="000F471B">
        <w:t>the</w:t>
      </w:r>
      <w:r w:rsidR="00BC583B">
        <w:t>se</w:t>
      </w:r>
      <w:r w:rsidRPr="000F471B">
        <w:t xml:space="preserve"> agencies in program planning</w:t>
      </w:r>
      <w:r w:rsidR="003D2757">
        <w:t xml:space="preserve"> and </w:t>
      </w:r>
      <w:r w:rsidRPr="000F471B">
        <w:t xml:space="preserve">evaluation, policy development, and dissemination. </w:t>
      </w:r>
      <w:r w:rsidR="00AB1162">
        <w:t>Similarly, detailed tables and data files are available to the doctorate-granting institutions that participate in the SED</w:t>
      </w:r>
      <w:r w:rsidR="00371501">
        <w:t xml:space="preserve"> for their doctorate recipients</w:t>
      </w:r>
      <w:r w:rsidR="00AB1162">
        <w:t>.</w:t>
      </w:r>
    </w:p>
    <w:p w:rsidR="00CB63B7" w:rsidP="00CB63B7" w:rsidRDefault="00CB63B7" w14:paraId="1797007D" w14:textId="77777777"/>
    <w:p w:rsidR="00EE121C" w:rsidP="00CB63B7" w:rsidRDefault="006540C0" w14:paraId="5E86D884" w14:textId="655FC841">
      <w:r>
        <w:lastRenderedPageBreak/>
        <w:t>There is no public</w:t>
      </w:r>
      <w:r w:rsidR="0077018B">
        <w:t>-</w:t>
      </w:r>
      <w:r>
        <w:t xml:space="preserve">use </w:t>
      </w:r>
      <w:r w:rsidR="00082FF8">
        <w:t xml:space="preserve">SED </w:t>
      </w:r>
      <w:r w:rsidR="00AC74A3">
        <w:t xml:space="preserve">data </w:t>
      </w:r>
      <w:r w:rsidR="00082FF8">
        <w:t>file</w:t>
      </w:r>
      <w:r>
        <w:t xml:space="preserve"> available</w:t>
      </w:r>
      <w:r w:rsidR="00CC37AD">
        <w:t>;</w:t>
      </w:r>
      <w:r>
        <w:t xml:space="preserve"> however</w:t>
      </w:r>
      <w:r w:rsidR="0089023D">
        <w:t>,</w:t>
      </w:r>
      <w:r>
        <w:t xml:space="preserve"> </w:t>
      </w:r>
      <w:r w:rsidR="003E4411">
        <w:t xml:space="preserve">selected SED data items are available to the public </w:t>
      </w:r>
      <w:r w:rsidR="003D2757">
        <w:t>via web</w:t>
      </w:r>
      <w:r w:rsidR="003E4411">
        <w:t xml:space="preserve"> through the </w:t>
      </w:r>
      <w:r w:rsidR="0058403D">
        <w:t>NCSES Interactive</w:t>
      </w:r>
      <w:r w:rsidR="002510A9">
        <w:t xml:space="preserve"> Data</w:t>
      </w:r>
      <w:r w:rsidR="0058403D">
        <w:t xml:space="preserve"> Tool</w:t>
      </w:r>
      <w:r w:rsidR="00084952">
        <w:t xml:space="preserve"> (</w:t>
      </w:r>
      <w:hyperlink w:history="1" r:id="rId8">
        <w:r w:rsidRPr="00E86062" w:rsidR="003F17E9">
          <w:rPr>
            <w:rStyle w:val="Hyperlink"/>
          </w:rPr>
          <w:t>https://ncsesdata.nsf.gov/builder/sed</w:t>
        </w:r>
      </w:hyperlink>
      <w:r w:rsidR="00084952">
        <w:t>)</w:t>
      </w:r>
      <w:r w:rsidR="002A502B">
        <w:t>.</w:t>
      </w:r>
      <w:r w:rsidR="00785F95">
        <w:t xml:space="preserve"> </w:t>
      </w:r>
      <w:r w:rsidR="003E4411">
        <w:t xml:space="preserve">NCSES publishes detailed statistical tables each December (12 months after the close of data collection for the previous academic year), followed by additional statistical reports. In addition, </w:t>
      </w:r>
      <w:r w:rsidR="00CB63B7">
        <w:t xml:space="preserve">organizations </w:t>
      </w:r>
      <w:r>
        <w:t xml:space="preserve">and individuals can request </w:t>
      </w:r>
      <w:r w:rsidR="00CB63B7">
        <w:t xml:space="preserve">special tabulations </w:t>
      </w:r>
      <w:r w:rsidR="003E4411">
        <w:t xml:space="preserve">from </w:t>
      </w:r>
      <w:r w:rsidR="00AC74A3">
        <w:t xml:space="preserve">NCSES or </w:t>
      </w:r>
      <w:r w:rsidR="00560A21">
        <w:t>the survey contractor</w:t>
      </w:r>
      <w:r w:rsidR="00CB63B7">
        <w:t xml:space="preserve">. </w:t>
      </w:r>
      <w:r w:rsidR="00AB1162">
        <w:t xml:space="preserve">Lastly, </w:t>
      </w:r>
      <w:r w:rsidR="00383782">
        <w:t>r</w:t>
      </w:r>
      <w:r w:rsidR="00F010BC">
        <w:t xml:space="preserve">esearchers at U.S. institutions may gain access to the </w:t>
      </w:r>
      <w:r w:rsidR="00AB1162">
        <w:t>DRF</w:t>
      </w:r>
      <w:r w:rsidR="00F010BC">
        <w:t xml:space="preserve"> by completing a</w:t>
      </w:r>
      <w:r w:rsidR="000C5CB1">
        <w:t>n</w:t>
      </w:r>
      <w:r w:rsidR="00F010BC">
        <w:t xml:space="preserve"> </w:t>
      </w:r>
      <w:r w:rsidR="00242586">
        <w:t>NCSES</w:t>
      </w:r>
      <w:r w:rsidR="00F010BC">
        <w:t xml:space="preserve"> Restricted</w:t>
      </w:r>
      <w:r w:rsidR="00F04A9F">
        <w:t>-</w:t>
      </w:r>
      <w:r w:rsidR="00F010BC">
        <w:t>Use Data Licensing Agreement</w:t>
      </w:r>
      <w:r w:rsidR="00843F4B">
        <w:t xml:space="preserve"> (</w:t>
      </w:r>
      <w:hyperlink w:history="1" r:id="rId9">
        <w:r w:rsidRPr="00E86062" w:rsidR="003F17E9">
          <w:rPr>
            <w:rStyle w:val="Hyperlink"/>
          </w:rPr>
          <w:t>http://www.nsf.gov/statistics/license</w:t>
        </w:r>
      </w:hyperlink>
      <w:r w:rsidR="00843F4B">
        <w:t>)</w:t>
      </w:r>
      <w:r w:rsidR="00F010BC">
        <w:t xml:space="preserve">. </w:t>
      </w:r>
    </w:p>
    <w:p w:rsidR="0082215A" w:rsidP="00CC255E" w:rsidRDefault="0082215A" w14:paraId="26C80BC4" w14:textId="747DBABF">
      <w:pPr>
        <w:spacing w:before="240"/>
      </w:pPr>
      <w:r>
        <w:t xml:space="preserve">NCSES is also developing a </w:t>
      </w:r>
      <w:r w:rsidR="002A502B">
        <w:t xml:space="preserve">Restricted </w:t>
      </w:r>
      <w:r>
        <w:t>Data Analysis System (</w:t>
      </w:r>
      <w:r w:rsidR="002A502B">
        <w:t>R</w:t>
      </w:r>
      <w:r>
        <w:t xml:space="preserve">DAS) that will allow users greater access to the SED </w:t>
      </w:r>
      <w:r w:rsidR="00B432FD">
        <w:t xml:space="preserve">data </w:t>
      </w:r>
      <w:r>
        <w:t>without compromising the confidentiality of respondents.</w:t>
      </w:r>
    </w:p>
    <w:p w:rsidRPr="00A5325A" w:rsidR="00CB63B7" w:rsidP="00CC255E" w:rsidRDefault="00CB63B7" w14:paraId="23608202" w14:textId="77777777">
      <w:pPr>
        <w:pStyle w:val="Heading3"/>
        <w:spacing w:before="240"/>
        <w:rPr>
          <w:i w:val="0"/>
        </w:rPr>
      </w:pPr>
      <w:bookmarkStart w:name="_Toc469571663" w:id="5"/>
      <w:bookmarkStart w:name="_Toc57722089" w:id="6"/>
      <w:r w:rsidRPr="00A5325A">
        <w:rPr>
          <w:i w:val="0"/>
        </w:rPr>
        <w:t>Current Uses of the SED at the Federal Level</w:t>
      </w:r>
      <w:bookmarkEnd w:id="5"/>
      <w:bookmarkEnd w:id="6"/>
      <w:r w:rsidRPr="00A5325A" w:rsidR="006A0FC0">
        <w:rPr>
          <w:i w:val="0"/>
        </w:rPr>
        <w:t xml:space="preserve"> </w:t>
      </w:r>
    </w:p>
    <w:p w:rsidR="00CB63B7" w:rsidP="00CC255E" w:rsidRDefault="00CB63B7" w14:paraId="62BE60DA" w14:textId="4FE37D6A">
      <w:pPr>
        <w:spacing w:before="240"/>
      </w:pPr>
      <w:r>
        <w:t xml:space="preserve">The use of SED data and reports is widespread among </w:t>
      </w:r>
      <w:r w:rsidR="006046AB">
        <w:t xml:space="preserve">collaborating </w:t>
      </w:r>
      <w:r w:rsidR="00F710ED">
        <w:t>f</w:t>
      </w:r>
      <w:r>
        <w:t xml:space="preserve">ederal agencies and other </w:t>
      </w:r>
      <w:r w:rsidR="00F710ED">
        <w:t>f</w:t>
      </w:r>
      <w:r>
        <w:t>ederal organizations. The data are used for policy development, program</w:t>
      </w:r>
      <w:r w:rsidR="008F7534">
        <w:t xml:space="preserve"> administration</w:t>
      </w:r>
      <w:r>
        <w:t xml:space="preserve">, and </w:t>
      </w:r>
      <w:r w:rsidR="008F7534">
        <w:t>program evaluation</w:t>
      </w:r>
      <w:r>
        <w:t>. Some of the more important recent uses, organized by agency, are listed below.</w:t>
      </w:r>
    </w:p>
    <w:p w:rsidRPr="00CC5244" w:rsidR="00CB63B7" w:rsidP="005A0910" w:rsidRDefault="00CB63B7" w14:paraId="7424341B" w14:textId="77777777">
      <w:pPr>
        <w:pStyle w:val="Heading4"/>
        <w:spacing w:before="240"/>
      </w:pPr>
      <w:r w:rsidRPr="00315E38">
        <w:t>a. The National Science Foundation</w:t>
      </w:r>
    </w:p>
    <w:p w:rsidRPr="00AF551D" w:rsidR="00A500A8" w:rsidP="00154A43" w:rsidRDefault="006046AB" w14:paraId="6AF82AC4" w14:textId="35D86716">
      <w:pPr>
        <w:spacing w:before="180" w:after="120"/>
      </w:pPr>
      <w:r>
        <w:t>NCSES</w:t>
      </w:r>
      <w:r w:rsidR="00CB63B7">
        <w:t xml:space="preserve"> has </w:t>
      </w:r>
      <w:r>
        <w:t xml:space="preserve">conducted </w:t>
      </w:r>
      <w:r w:rsidR="00CB63B7">
        <w:t xml:space="preserve">the SED since </w:t>
      </w:r>
      <w:r w:rsidR="008F7534">
        <w:t xml:space="preserve">AY </w:t>
      </w:r>
      <w:r w:rsidR="00CB63B7">
        <w:t>195</w:t>
      </w:r>
      <w:r w:rsidR="008F7534">
        <w:t>8</w:t>
      </w:r>
      <w:r w:rsidR="00CB63B7">
        <w:t xml:space="preserve">. </w:t>
      </w:r>
      <w:r w:rsidRPr="00AF551D" w:rsidR="00A500A8">
        <w:t xml:space="preserve">Special </w:t>
      </w:r>
      <w:r w:rsidR="003E6587">
        <w:t xml:space="preserve">survey data </w:t>
      </w:r>
      <w:r w:rsidRPr="00AF551D" w:rsidR="00A500A8">
        <w:t xml:space="preserve">tabulations constitute a key resource in meeting </w:t>
      </w:r>
      <w:proofErr w:type="gramStart"/>
      <w:r w:rsidR="008B3B87">
        <w:t>NCSES</w:t>
      </w:r>
      <w:proofErr w:type="gramEnd"/>
      <w:r w:rsidR="008B3B87">
        <w:t xml:space="preserve"> and NSF </w:t>
      </w:r>
      <w:r w:rsidRPr="00AF551D" w:rsidR="00A500A8">
        <w:t xml:space="preserve">policy and program needs. Examples of </w:t>
      </w:r>
      <w:r w:rsidR="00A500A8">
        <w:t xml:space="preserve">SED </w:t>
      </w:r>
      <w:r w:rsidRPr="00AF551D" w:rsidR="00A500A8">
        <w:t>uses include</w:t>
      </w:r>
      <w:r w:rsidR="00A500A8">
        <w:t xml:space="preserve"> the following</w:t>
      </w:r>
      <w:r w:rsidRPr="00AF551D" w:rsidR="00A500A8">
        <w:t>:</w:t>
      </w:r>
    </w:p>
    <w:p w:rsidRPr="003F17E9" w:rsidR="00B15EC1" w:rsidP="00E70A37" w:rsidRDefault="00B15EC1" w14:paraId="7E25AE2E" w14:textId="67A92334">
      <w:pPr>
        <w:numPr>
          <w:ilvl w:val="0"/>
          <w:numId w:val="1"/>
        </w:numPr>
        <w:tabs>
          <w:tab w:val="clear" w:pos="720"/>
        </w:tabs>
        <w:spacing w:after="100"/>
        <w:ind w:left="360" w:hanging="270"/>
        <w:rPr>
          <w:i/>
          <w:iCs/>
        </w:rPr>
      </w:pPr>
      <w:r>
        <w:t>NSF’s</w:t>
      </w:r>
      <w:r w:rsidRPr="000F471B">
        <w:t xml:space="preserve"> Congressionally-mandated biennial reports, </w:t>
      </w:r>
      <w:r w:rsidRPr="003F17E9">
        <w:rPr>
          <w:i/>
          <w:iCs/>
        </w:rPr>
        <w:t xml:space="preserve">Science and Engineering Indicators </w:t>
      </w:r>
      <w:r w:rsidRPr="003F17E9">
        <w:rPr>
          <w:iCs/>
        </w:rPr>
        <w:t>(</w:t>
      </w:r>
      <w:hyperlink w:history="1" r:id="rId10">
        <w:r w:rsidRPr="00E86062" w:rsidR="003F17E9">
          <w:rPr>
            <w:rStyle w:val="Hyperlink"/>
          </w:rPr>
          <w:t>https://www.nsf.gov/statistics/indicators</w:t>
        </w:r>
      </w:hyperlink>
      <w:r w:rsidRPr="003F17E9">
        <w:rPr>
          <w:iCs/>
        </w:rPr>
        <w:t>)</w:t>
      </w:r>
      <w:r w:rsidRPr="003F17E9">
        <w:rPr>
          <w:i/>
          <w:iCs/>
        </w:rPr>
        <w:t xml:space="preserve">, </w:t>
      </w:r>
      <w:r w:rsidRPr="000F471B">
        <w:t xml:space="preserve">and </w:t>
      </w:r>
      <w:r w:rsidRPr="003F17E9">
        <w:rPr>
          <w:i/>
          <w:iCs/>
        </w:rPr>
        <w:t>Women, Minorities</w:t>
      </w:r>
      <w:r w:rsidRPr="003F17E9" w:rsidR="00534FA7">
        <w:rPr>
          <w:i/>
          <w:iCs/>
        </w:rPr>
        <w:t>,</w:t>
      </w:r>
      <w:r w:rsidRPr="003F17E9">
        <w:rPr>
          <w:i/>
          <w:iCs/>
        </w:rPr>
        <w:t xml:space="preserve"> and Persons with Disabilities in Science and Engineering</w:t>
      </w:r>
      <w:r w:rsidRPr="0008045B">
        <w:rPr>
          <w:i/>
          <w:iCs/>
        </w:rPr>
        <w:t xml:space="preserve"> </w:t>
      </w:r>
      <w:r w:rsidRPr="00154A43">
        <w:t>(</w:t>
      </w:r>
      <w:hyperlink w:history="1" r:id="rId11">
        <w:r w:rsidRPr="00E86062" w:rsidR="003F17E9">
          <w:rPr>
            <w:rStyle w:val="Hyperlink"/>
          </w:rPr>
          <w:t>https://www.nsf.gov/statistics/wmpd</w:t>
        </w:r>
      </w:hyperlink>
      <w:r w:rsidRPr="003F17E9">
        <w:rPr>
          <w:iCs/>
        </w:rPr>
        <w:t>).</w:t>
      </w:r>
    </w:p>
    <w:p w:rsidR="00CC14F7" w:rsidP="00E70A37" w:rsidRDefault="00CC14F7" w14:paraId="0B71122C" w14:textId="6BE144CD">
      <w:pPr>
        <w:pStyle w:val="ListParagraph"/>
        <w:numPr>
          <w:ilvl w:val="0"/>
          <w:numId w:val="1"/>
        </w:numPr>
        <w:tabs>
          <w:tab w:val="clear" w:pos="720"/>
        </w:tabs>
        <w:spacing w:after="100"/>
        <w:ind w:left="360" w:hanging="270"/>
      </w:pPr>
      <w:r w:rsidRPr="003F17E9">
        <w:rPr>
          <w:i/>
        </w:rPr>
        <w:t>Academic Institution Profiles</w:t>
      </w:r>
      <w:r>
        <w:t xml:space="preserve"> (</w:t>
      </w:r>
      <w:hyperlink w:history="1" r:id="rId12">
        <w:r w:rsidRPr="00E86062" w:rsidR="003F17E9">
          <w:rPr>
            <w:rStyle w:val="Hyperlink"/>
          </w:rPr>
          <w:t>https://ncsesdata.nsf.gov/profiles</w:t>
        </w:r>
      </w:hyperlink>
      <w:r>
        <w:t xml:space="preserve">) and </w:t>
      </w:r>
      <w:r w:rsidRPr="003F17E9">
        <w:rPr>
          <w:i/>
        </w:rPr>
        <w:t>Science and Engineering State Profiles</w:t>
      </w:r>
      <w:r>
        <w:t xml:space="preserve"> (</w:t>
      </w:r>
      <w:hyperlink w:history="1" r:id="rId13">
        <w:r w:rsidRPr="00E86062" w:rsidR="003F17E9">
          <w:rPr>
            <w:rStyle w:val="Hyperlink"/>
          </w:rPr>
          <w:t>https://www.nsf.gov/statistics/states</w:t>
        </w:r>
      </w:hyperlink>
      <w:r>
        <w:t xml:space="preserve">) websites. </w:t>
      </w:r>
    </w:p>
    <w:p w:rsidR="00B15EC1" w:rsidP="00E70A37" w:rsidRDefault="008F7534" w14:paraId="25EA6190" w14:textId="52052E0B">
      <w:pPr>
        <w:numPr>
          <w:ilvl w:val="0"/>
          <w:numId w:val="1"/>
        </w:numPr>
        <w:tabs>
          <w:tab w:val="clear" w:pos="720"/>
        </w:tabs>
        <w:spacing w:before="120" w:after="100"/>
        <w:ind w:left="360" w:hanging="270"/>
      </w:pPr>
      <w:r>
        <w:t>P</w:t>
      </w:r>
      <w:r w:rsidRPr="0029010A">
        <w:t xml:space="preserve">rograms within NSF, especially those dealing with women, minorities, and persons with disabilities, use data from the SED for program planning. </w:t>
      </w:r>
      <w:r w:rsidR="00753839">
        <w:t xml:space="preserve">For instance, NSF’s </w:t>
      </w:r>
      <w:r w:rsidRPr="0029010A" w:rsidR="00753839">
        <w:t>Graduate Research Fellowship Program</w:t>
      </w:r>
      <w:r w:rsidR="00753839">
        <w:t xml:space="preserve"> (GRFP)</w:t>
      </w:r>
      <w:r w:rsidRPr="0029010A" w:rsidR="00753839">
        <w:t xml:space="preserve"> </w:t>
      </w:r>
      <w:r w:rsidR="00551D94">
        <w:t xml:space="preserve">routinely </w:t>
      </w:r>
      <w:r w:rsidRPr="0029010A" w:rsidR="00753839">
        <w:t>use</w:t>
      </w:r>
      <w:r w:rsidR="000C5CB1">
        <w:t>s</w:t>
      </w:r>
      <w:r w:rsidRPr="0029010A" w:rsidR="00753839">
        <w:t xml:space="preserve"> </w:t>
      </w:r>
      <w:r w:rsidR="00753839">
        <w:t>SED</w:t>
      </w:r>
      <w:r w:rsidRPr="0029010A" w:rsidR="00753839">
        <w:t xml:space="preserve"> information on those who complete </w:t>
      </w:r>
      <w:r w:rsidR="00753839">
        <w:t>a</w:t>
      </w:r>
      <w:r w:rsidRPr="0029010A" w:rsidR="00753839">
        <w:t xml:space="preserve"> PhD to evaluate the effectiveness of the </w:t>
      </w:r>
      <w:r w:rsidR="00753839">
        <w:t xml:space="preserve">GRFP </w:t>
      </w:r>
      <w:r w:rsidRPr="0029010A" w:rsidR="00753839">
        <w:t>and its design requirements</w:t>
      </w:r>
      <w:r w:rsidR="00753839">
        <w:t>.</w:t>
      </w:r>
      <w:r w:rsidRPr="0029010A" w:rsidR="00753839">
        <w:t xml:space="preserve"> </w:t>
      </w:r>
    </w:p>
    <w:p w:rsidRPr="00B053F0" w:rsidR="00B053F0" w:rsidP="00E70A37" w:rsidRDefault="006000C2" w14:paraId="66B70FC0" w14:textId="567BEA2B">
      <w:pPr>
        <w:pStyle w:val="ListParagraph"/>
        <w:numPr>
          <w:ilvl w:val="0"/>
          <w:numId w:val="1"/>
        </w:numPr>
        <w:tabs>
          <w:tab w:val="clear" w:pos="720"/>
        </w:tabs>
        <w:spacing w:after="100"/>
        <w:ind w:left="360" w:hanging="270"/>
      </w:pPr>
      <w:r>
        <w:t>P</w:t>
      </w:r>
      <w:r w:rsidRPr="00B053F0" w:rsidR="00B053F0">
        <w:t xml:space="preserve">articipants of </w:t>
      </w:r>
      <w:r>
        <w:t xml:space="preserve">the </w:t>
      </w:r>
      <w:r w:rsidRPr="00B053F0" w:rsidR="00B053F0">
        <w:t xml:space="preserve">NSF Engineering Research Centers (ERC) and the NSF Research Experiences for Undergraduates (REU) are linked to the SED to study the impact of these NSF programs in educational achievement and career outcomes.  </w:t>
      </w:r>
    </w:p>
    <w:p w:rsidR="00CF24EC" w:rsidP="00E70A37" w:rsidRDefault="00CF24EC" w14:paraId="4E1392A1" w14:textId="098A5F87">
      <w:pPr>
        <w:numPr>
          <w:ilvl w:val="0"/>
          <w:numId w:val="1"/>
        </w:numPr>
        <w:tabs>
          <w:tab w:val="clear" w:pos="720"/>
        </w:tabs>
        <w:spacing w:before="120" w:after="100"/>
        <w:ind w:left="360" w:hanging="270"/>
      </w:pPr>
      <w:r w:rsidRPr="00EA7D68">
        <w:t>The SED</w:t>
      </w:r>
      <w:r w:rsidR="00140E79">
        <w:t xml:space="preserve"> data are linked to the </w:t>
      </w:r>
      <w:r w:rsidR="004F78E4">
        <w:t xml:space="preserve">Universities </w:t>
      </w:r>
      <w:r w:rsidRPr="00707481" w:rsidR="00707481">
        <w:t xml:space="preserve">Measuring the </w:t>
      </w:r>
      <w:proofErr w:type="spellStart"/>
      <w:r w:rsidR="00073D4F">
        <w:t>E</w:t>
      </w:r>
      <w:r w:rsidR="004B0EDF">
        <w:t>ffecT</w:t>
      </w:r>
      <w:r w:rsidRPr="00707481" w:rsidR="00707481">
        <w:t>s</w:t>
      </w:r>
      <w:proofErr w:type="spellEnd"/>
      <w:r w:rsidRPr="00707481" w:rsidR="00707481">
        <w:t xml:space="preserve"> of Research on Innovation, Competitiveness, and Science (UMETRICS) </w:t>
      </w:r>
      <w:r w:rsidRPr="00EA7D68">
        <w:t>data to develop data science training programs offered to staffs of NSF and other Federal agencies and the broader research communities. The project-based training offers real data experiences in exploring the role of federal funding in doctoral career outcomes</w:t>
      </w:r>
      <w:r>
        <w:t>.</w:t>
      </w:r>
    </w:p>
    <w:p w:rsidRPr="0029010A" w:rsidR="00CB63B7" w:rsidP="00E70A37" w:rsidRDefault="0046666C" w14:paraId="65370369" w14:textId="51521B01">
      <w:pPr>
        <w:numPr>
          <w:ilvl w:val="0"/>
          <w:numId w:val="1"/>
        </w:numPr>
        <w:tabs>
          <w:tab w:val="clear" w:pos="720"/>
        </w:tabs>
        <w:spacing w:after="100"/>
        <w:ind w:left="360" w:hanging="270"/>
      </w:pPr>
      <w:r>
        <w:t>T</w:t>
      </w:r>
      <w:r w:rsidRPr="0029010A" w:rsidR="00CB63B7">
        <w:t xml:space="preserve">he universe frame for </w:t>
      </w:r>
      <w:r w:rsidR="00D966BF">
        <w:t xml:space="preserve">sample </w:t>
      </w:r>
      <w:r w:rsidRPr="0029010A" w:rsidR="00CB63B7">
        <w:t>selecti</w:t>
      </w:r>
      <w:r w:rsidR="00D966BF">
        <w:t>o</w:t>
      </w:r>
      <w:r w:rsidRPr="0029010A" w:rsidR="00CB63B7">
        <w:t xml:space="preserve">n of doctoral scientists </w:t>
      </w:r>
      <w:r w:rsidR="00B15EC1">
        <w:t>and engineers</w:t>
      </w:r>
      <w:r w:rsidR="00B45AB6">
        <w:t xml:space="preserve"> for NCSES’</w:t>
      </w:r>
      <w:r w:rsidR="00964F48">
        <w:t>s</w:t>
      </w:r>
      <w:r w:rsidR="00B45AB6">
        <w:t xml:space="preserve"> Survey of Doctorate Recipients</w:t>
      </w:r>
      <w:r w:rsidR="00B053F0">
        <w:t xml:space="preserve"> (SDR)</w:t>
      </w:r>
      <w:r w:rsidRPr="0029010A" w:rsidR="00CB63B7">
        <w:t>.</w:t>
      </w:r>
    </w:p>
    <w:p w:rsidR="00B053F0" w:rsidP="00E70A37" w:rsidRDefault="00B053F0" w14:paraId="699B4878" w14:textId="5664D9AF">
      <w:pPr>
        <w:numPr>
          <w:ilvl w:val="0"/>
          <w:numId w:val="2"/>
        </w:numPr>
        <w:tabs>
          <w:tab w:val="clear" w:pos="720"/>
        </w:tabs>
        <w:spacing w:after="100"/>
        <w:ind w:left="360" w:hanging="270"/>
      </w:pPr>
      <w:r>
        <w:lastRenderedPageBreak/>
        <w:t>The SED-SDR samples are linked to bibliometrics data to produce novel research data for studying scientific output and impact of the U.S.-trained doctorate</w:t>
      </w:r>
      <w:r w:rsidR="00887538">
        <w:t xml:space="preserve"> recipient</w:t>
      </w:r>
      <w:r>
        <w:t>s</w:t>
      </w:r>
      <w:r w:rsidR="000C5CB1">
        <w:t>,</w:t>
      </w:r>
      <w:r>
        <w:t xml:space="preserve"> and for supporting science policy research.</w:t>
      </w:r>
    </w:p>
    <w:p w:rsidRPr="000F471B" w:rsidR="00CB63B7" w:rsidP="00E70A37" w:rsidRDefault="00352B01" w14:paraId="40FB83ED" w14:textId="689FEEEF">
      <w:pPr>
        <w:numPr>
          <w:ilvl w:val="0"/>
          <w:numId w:val="2"/>
        </w:numPr>
        <w:tabs>
          <w:tab w:val="clear" w:pos="720"/>
        </w:tabs>
        <w:spacing w:after="100"/>
        <w:ind w:left="360" w:hanging="270"/>
      </w:pPr>
      <w:r>
        <w:t>Presentations of d</w:t>
      </w:r>
      <w:r w:rsidRPr="000F471B" w:rsidR="00CB63B7">
        <w:t>ata on doctorates awarded to minorities and women to the National Science Board</w:t>
      </w:r>
      <w:r w:rsidR="006046AB">
        <w:t xml:space="preserve"> and the Committee on Equal Opportunities in Science and Engineering (CEOSE)</w:t>
      </w:r>
      <w:r w:rsidRPr="000F471B" w:rsidR="00CB63B7">
        <w:t xml:space="preserve"> for examining </w:t>
      </w:r>
      <w:r w:rsidR="00B15EC1">
        <w:t xml:space="preserve">the </w:t>
      </w:r>
      <w:r w:rsidRPr="000F471B" w:rsidR="00CB63B7">
        <w:t>participation of these groups</w:t>
      </w:r>
      <w:r w:rsidR="009F6697">
        <w:t xml:space="preserve"> in graduate education</w:t>
      </w:r>
      <w:r w:rsidRPr="000F471B" w:rsidR="00CB63B7">
        <w:t>.</w:t>
      </w:r>
    </w:p>
    <w:p w:rsidRPr="000F471B" w:rsidR="00CB63B7" w:rsidP="00E70A37" w:rsidRDefault="002C2656" w14:paraId="04E38FA7" w14:textId="729396D5">
      <w:pPr>
        <w:numPr>
          <w:ilvl w:val="0"/>
          <w:numId w:val="2"/>
        </w:numPr>
        <w:tabs>
          <w:tab w:val="clear" w:pos="720"/>
        </w:tabs>
        <w:spacing w:after="100"/>
        <w:ind w:left="360" w:hanging="270"/>
      </w:pPr>
      <w:r>
        <w:t>Information</w:t>
      </w:r>
      <w:r w:rsidRPr="000F471B" w:rsidR="00CB63B7">
        <w:t xml:space="preserve"> to outside users</w:t>
      </w:r>
      <w:r w:rsidR="00C76A1F">
        <w:t xml:space="preserve"> </w:t>
      </w:r>
      <w:r w:rsidR="00753839">
        <w:t>a</w:t>
      </w:r>
      <w:r w:rsidRPr="000F471B" w:rsidR="00753839">
        <w:t>t the national level</w:t>
      </w:r>
      <w:r>
        <w:t>,</w:t>
      </w:r>
      <w:r w:rsidRPr="000F471B" w:rsidR="00753839">
        <w:t xml:space="preserve"> </w:t>
      </w:r>
      <w:r w:rsidRPr="000F471B" w:rsidR="00CB63B7">
        <w:t>includ</w:t>
      </w:r>
      <w:r>
        <w:t>ing</w:t>
      </w:r>
      <w:r w:rsidRPr="000F471B" w:rsidR="00CB63B7">
        <w:t xml:space="preserve"> the White House Office of Scien</w:t>
      </w:r>
      <w:r w:rsidR="00356DA6">
        <w:t>ce</w:t>
      </w:r>
      <w:r w:rsidRPr="000F471B" w:rsidR="00CB63B7">
        <w:t xml:space="preserve"> and Technology Policy</w:t>
      </w:r>
      <w:r w:rsidR="002E1C76">
        <w:t xml:space="preserve"> and</w:t>
      </w:r>
      <w:r w:rsidRPr="000F471B" w:rsidR="00CB63B7">
        <w:t xml:space="preserve"> t</w:t>
      </w:r>
      <w:r w:rsidR="002E1C76">
        <w:t>he National Academy of Sciences</w:t>
      </w:r>
      <w:r w:rsidRPr="000F471B" w:rsidR="00CB63B7">
        <w:t>.</w:t>
      </w:r>
    </w:p>
    <w:p w:rsidR="00B15EC1" w:rsidP="00E70A37" w:rsidRDefault="002C2656" w14:paraId="23E244F1" w14:textId="4C84B5E6">
      <w:pPr>
        <w:numPr>
          <w:ilvl w:val="0"/>
          <w:numId w:val="2"/>
        </w:numPr>
        <w:tabs>
          <w:tab w:val="clear" w:pos="720"/>
        </w:tabs>
        <w:spacing w:after="100"/>
        <w:ind w:left="360" w:hanging="270"/>
      </w:pPr>
      <w:r>
        <w:t>Publication of</w:t>
      </w:r>
      <w:r w:rsidR="00D452B7">
        <w:t xml:space="preserve"> </w:t>
      </w:r>
      <w:r w:rsidR="001939F5">
        <w:t xml:space="preserve">SED </w:t>
      </w:r>
      <w:r w:rsidR="00D452B7">
        <w:t>detailed statistical tables and</w:t>
      </w:r>
      <w:r w:rsidR="00753839">
        <w:t xml:space="preserve"> r</w:t>
      </w:r>
      <w:r w:rsidRPr="0029010A" w:rsidR="00B15EC1">
        <w:t>eports on science and engineering doctorate</w:t>
      </w:r>
      <w:r w:rsidR="00887538">
        <w:t xml:space="preserve"> recipient</w:t>
      </w:r>
      <w:r w:rsidRPr="0029010A" w:rsidR="00B15EC1">
        <w:t xml:space="preserve">s. The first report to be released each year is available publicly in </w:t>
      </w:r>
      <w:r w:rsidR="00753839">
        <w:t>December</w:t>
      </w:r>
      <w:r w:rsidR="00F63E62">
        <w:t xml:space="preserve">, </w:t>
      </w:r>
      <w:r w:rsidR="00753839">
        <w:t>12</w:t>
      </w:r>
      <w:r w:rsidRPr="0029010A" w:rsidR="00B15EC1">
        <w:t xml:space="preserve"> months</w:t>
      </w:r>
      <w:r w:rsidR="00F63E62">
        <w:t xml:space="preserve"> following</w:t>
      </w:r>
      <w:r w:rsidRPr="0029010A" w:rsidR="00B15EC1">
        <w:t xml:space="preserve"> </w:t>
      </w:r>
      <w:r w:rsidR="00753839">
        <w:t>the close of data collection f</w:t>
      </w:r>
      <w:r w:rsidR="00F63E62">
        <w:t>rom</w:t>
      </w:r>
      <w:r w:rsidR="00753839">
        <w:t xml:space="preserve"> the previous academic year</w:t>
      </w:r>
      <w:r w:rsidRPr="0029010A" w:rsidR="00B15EC1">
        <w:t xml:space="preserve">. </w:t>
      </w:r>
      <w:r w:rsidR="00F63E62">
        <w:t>The most recent report, 201</w:t>
      </w:r>
      <w:r w:rsidR="00F7016C">
        <w:t>9</w:t>
      </w:r>
      <w:r w:rsidR="00F63E62">
        <w:t>, may be found</w:t>
      </w:r>
      <w:r w:rsidR="00ED5E7C">
        <w:t xml:space="preserve"> </w:t>
      </w:r>
      <w:r w:rsidR="00F63E62">
        <w:t>at</w:t>
      </w:r>
      <w:r w:rsidR="007D01F4">
        <w:t xml:space="preserve"> </w:t>
      </w:r>
      <w:r w:rsidRPr="007D01F4" w:rsidR="007D01F4">
        <w:t>https://ncses.nsf.gov/pubs/nsf21308</w:t>
      </w:r>
      <w:r w:rsidR="009008B7">
        <w:t>.</w:t>
      </w:r>
    </w:p>
    <w:p w:rsidR="003F17E9" w:rsidP="00E70A37" w:rsidRDefault="00E612E9" w14:paraId="15AD998F" w14:textId="5FF68670">
      <w:pPr>
        <w:pStyle w:val="ListParagraph"/>
        <w:numPr>
          <w:ilvl w:val="0"/>
          <w:numId w:val="2"/>
        </w:numPr>
        <w:tabs>
          <w:tab w:val="clear" w:pos="720"/>
        </w:tabs>
        <w:ind w:left="360" w:hanging="270"/>
      </w:pPr>
      <w:r w:rsidRPr="000F471B">
        <w:t>Aggregat</w:t>
      </w:r>
      <w:r>
        <w:t>ion of</w:t>
      </w:r>
      <w:r w:rsidRPr="000F471B" w:rsidR="00D452B7">
        <w:t xml:space="preserve"> selected variables are</w:t>
      </w:r>
      <w:r w:rsidR="00022538">
        <w:t xml:space="preserve"> publicly</w:t>
      </w:r>
      <w:r w:rsidRPr="000F471B" w:rsidR="00D452B7">
        <w:t xml:space="preserve"> available through the </w:t>
      </w:r>
      <w:r w:rsidR="00CB26FD">
        <w:t>NCSES Interactive</w:t>
      </w:r>
      <w:r w:rsidR="002510A9">
        <w:t xml:space="preserve"> Data</w:t>
      </w:r>
      <w:r w:rsidR="00CB26FD">
        <w:t xml:space="preserve"> To</w:t>
      </w:r>
      <w:r w:rsidR="00B35188">
        <w:t>o</w:t>
      </w:r>
      <w:r w:rsidR="00CB26FD">
        <w:t>l</w:t>
      </w:r>
      <w:r w:rsidR="00B35188">
        <w:t xml:space="preserve"> </w:t>
      </w:r>
      <w:r w:rsidR="00D51106">
        <w:t xml:space="preserve">at </w:t>
      </w:r>
      <w:hyperlink w:history="1" r:id="rId14">
        <w:r w:rsidRPr="00E86062" w:rsidR="003F17E9">
          <w:rPr>
            <w:rStyle w:val="Hyperlink"/>
          </w:rPr>
          <w:t>https://ncsesdata.nsf.gov/builder/sed</w:t>
        </w:r>
      </w:hyperlink>
      <w:r w:rsidR="003F17E9">
        <w:t>.</w:t>
      </w:r>
    </w:p>
    <w:p w:rsidR="00CB63B7" w:rsidP="005A0910" w:rsidRDefault="00CB63B7" w14:paraId="3ADE0D35" w14:textId="77777777">
      <w:pPr>
        <w:pStyle w:val="Heading4"/>
        <w:spacing w:before="240"/>
      </w:pPr>
      <w:r w:rsidRPr="007B0009">
        <w:t>b. The National Institutes of Health</w:t>
      </w:r>
    </w:p>
    <w:p w:rsidR="00E75F7E" w:rsidP="00CC255E" w:rsidRDefault="00E75F7E" w14:paraId="5FAC212D" w14:textId="6A11E92A">
      <w:pPr>
        <w:pStyle w:val="BodyText"/>
        <w:spacing w:before="180" w:after="120"/>
      </w:pPr>
      <w:r>
        <w:t xml:space="preserve">For more than </w:t>
      </w:r>
      <w:r w:rsidR="008A1CD8">
        <w:t xml:space="preserve">30 </w:t>
      </w:r>
      <w:r>
        <w:t>years, NIH has used the results of the SED to meet a variety of planning, evaluatin</w:t>
      </w:r>
      <w:r w:rsidR="00E612E9">
        <w:t>g</w:t>
      </w:r>
      <w:r>
        <w:t>, and reporting needs:</w:t>
      </w:r>
    </w:p>
    <w:p w:rsidRPr="00AF5B02" w:rsidR="00E75F7E" w:rsidP="00E70A37" w:rsidRDefault="00E75F7E" w14:paraId="305E2966" w14:textId="05F162FD">
      <w:pPr>
        <w:pStyle w:val="CM10"/>
        <w:numPr>
          <w:ilvl w:val="0"/>
          <w:numId w:val="8"/>
        </w:numPr>
        <w:tabs>
          <w:tab w:val="clear" w:pos="720"/>
        </w:tabs>
        <w:spacing w:after="100"/>
        <w:ind w:left="360" w:hanging="270"/>
        <w:rPr>
          <w:rFonts w:ascii="Times New Roman" w:hAnsi="Times New Roman"/>
        </w:rPr>
      </w:pPr>
      <w:r w:rsidRPr="00AF5B02">
        <w:rPr>
          <w:rFonts w:ascii="Times New Roman" w:hAnsi="Times New Roman"/>
          <w:b/>
        </w:rPr>
        <w:t>Planning for the medical research workforce.</w:t>
      </w:r>
      <w:r w:rsidRPr="00AF5B02">
        <w:rPr>
          <w:rFonts w:ascii="Times New Roman" w:hAnsi="Times New Roman"/>
        </w:rPr>
        <w:t xml:space="preserve">  </w:t>
      </w:r>
      <w:r w:rsidR="00DF554E">
        <w:rPr>
          <w:rFonts w:ascii="Times New Roman" w:hAnsi="Times New Roman"/>
        </w:rPr>
        <w:t xml:space="preserve">NIH relies on the results of the SED to monitor PhD production in the biomedical, behavioral, and clinical sciences. This information helps NIH determine the need for investigators in these fields and, in turn, the size and distribution of its research training programs. </w:t>
      </w:r>
      <w:r w:rsidRPr="00AF5B02">
        <w:rPr>
          <w:rFonts w:ascii="Times New Roman" w:hAnsi="Times New Roman"/>
        </w:rPr>
        <w:t xml:space="preserve"> </w:t>
      </w:r>
    </w:p>
    <w:p w:rsidRPr="00AF5B02" w:rsidR="00E75F7E" w:rsidP="00E70A37" w:rsidRDefault="00E75F7E" w14:paraId="3228E198" w14:textId="7FDD296A">
      <w:pPr>
        <w:numPr>
          <w:ilvl w:val="0"/>
          <w:numId w:val="8"/>
        </w:numPr>
        <w:tabs>
          <w:tab w:val="clear" w:pos="720"/>
        </w:tabs>
        <w:spacing w:after="100"/>
        <w:ind w:left="360" w:hanging="270"/>
      </w:pPr>
      <w:r w:rsidRPr="00AF5B02">
        <w:rPr>
          <w:b/>
        </w:rPr>
        <w:t>Evaluating NIH research training programs.</w:t>
      </w:r>
      <w:r w:rsidRPr="00AF5B02">
        <w:t xml:space="preserve">  Because the SED has proven to be such a reliable and comprehensive source of information on new PhDs, NIH routinely uses SED results to </w:t>
      </w:r>
      <w:r w:rsidR="003E7676">
        <w:t>monitor</w:t>
      </w:r>
      <w:r w:rsidRPr="00AF5B02" w:rsidR="003E7676">
        <w:t xml:space="preserve"> </w:t>
      </w:r>
      <w:r w:rsidRPr="00AF5B02">
        <w:t>the educational outcomes of NIH predoctoral trainees and fellows and to assess its research training programs. By comparing its internal records with the results of the SED, NIH regularly monitors PhD completion rates for students</w:t>
      </w:r>
      <w:r w:rsidR="00E8521B">
        <w:t xml:space="preserve"> </w:t>
      </w:r>
      <w:r w:rsidRPr="00AF5B02">
        <w:t xml:space="preserve">participating in NIH-sponsored training programs, their time to degree, and their plans for postdoctoral study or employment. In evaluating its research training programs, NIH also uses the SED to identify comparison groups of non-NIH-sponsored students in the same fields of study.   </w:t>
      </w:r>
    </w:p>
    <w:p w:rsidRPr="00AF5B02" w:rsidR="00E75F7E" w:rsidP="00E70A37" w:rsidRDefault="00E75F7E" w14:paraId="2FDCF9F8" w14:textId="172DE66B">
      <w:pPr>
        <w:numPr>
          <w:ilvl w:val="0"/>
          <w:numId w:val="8"/>
        </w:numPr>
        <w:tabs>
          <w:tab w:val="clear" w:pos="720"/>
        </w:tabs>
        <w:ind w:left="360" w:hanging="270"/>
      </w:pPr>
      <w:r w:rsidRPr="00AF5B02">
        <w:rPr>
          <w:b/>
        </w:rPr>
        <w:t xml:space="preserve">Fulfilling reporting requirements. </w:t>
      </w:r>
      <w:r w:rsidR="003E7676">
        <w:t>T</w:t>
      </w:r>
      <w:r w:rsidRPr="00AF5B02">
        <w:t xml:space="preserve">he SED is a critical tool </w:t>
      </w:r>
      <w:r w:rsidR="00646282">
        <w:t>for</w:t>
      </w:r>
      <w:r w:rsidRPr="00AF5B02">
        <w:t xml:space="preserve"> Government Performance and Results Act (GPRA) reporting on the effectiveness of NIH predoctoral training grants. In</w:t>
      </w:r>
      <w:r w:rsidR="00B93AEC">
        <w:t xml:space="preserve"> addition, since</w:t>
      </w:r>
      <w:r w:rsidRPr="00AF5B02">
        <w:t xml:space="preserve"> 2008, NIH </w:t>
      </w:r>
      <w:r w:rsidR="00B93AEC">
        <w:t>has</w:t>
      </w:r>
      <w:r w:rsidRPr="00AF5B02">
        <w:t xml:space="preserve"> used the SED</w:t>
      </w:r>
      <w:r w:rsidR="003E7676">
        <w:t xml:space="preserve"> results</w:t>
      </w:r>
      <w:r w:rsidRPr="00AF5B02">
        <w:t xml:space="preserve"> to report on the number and type of graduate degrees awarded with NIH support</w:t>
      </w:r>
      <w:r w:rsidR="00B93AEC">
        <w:t xml:space="preserve"> in its biennial report to Congress</w:t>
      </w:r>
      <w:r w:rsidRPr="00AF5B02">
        <w:t>.</w:t>
      </w:r>
    </w:p>
    <w:p w:rsidR="00CB63B7" w:rsidP="005A0910" w:rsidRDefault="00CB63B7" w14:paraId="6467E56E" w14:textId="77777777">
      <w:pPr>
        <w:pStyle w:val="Heading4"/>
        <w:spacing w:before="240"/>
      </w:pPr>
      <w:r w:rsidRPr="00315E38">
        <w:t>c. The Department of Education</w:t>
      </w:r>
      <w:r>
        <w:t xml:space="preserve"> </w:t>
      </w:r>
    </w:p>
    <w:p w:rsidRPr="00FC43D8" w:rsidR="00CB63B7" w:rsidP="00154A43" w:rsidRDefault="001A7601" w14:paraId="37D54CF3" w14:textId="684FC9BE">
      <w:pPr>
        <w:spacing w:before="180"/>
      </w:pPr>
      <w:r>
        <w:t>ED</w:t>
      </w:r>
      <w:r w:rsidR="00CB63B7">
        <w:t xml:space="preserve"> has </w:t>
      </w:r>
      <w:r w:rsidR="00B40E00">
        <w:t xml:space="preserve">been a </w:t>
      </w:r>
      <w:r w:rsidR="00CB63B7">
        <w:t>sponsor</w:t>
      </w:r>
      <w:r w:rsidR="00B40E00">
        <w:t xml:space="preserve"> of</w:t>
      </w:r>
      <w:r w:rsidR="00CB63B7">
        <w:t xml:space="preserve"> the </w:t>
      </w:r>
      <w:r w:rsidR="00082FF8">
        <w:t>SED</w:t>
      </w:r>
      <w:r w:rsidR="00CB63B7">
        <w:t xml:space="preserve"> since</w:t>
      </w:r>
      <w:r w:rsidR="00083254">
        <w:t xml:space="preserve"> inception in</w:t>
      </w:r>
      <w:r w:rsidR="00CB63B7">
        <w:t xml:space="preserve"> </w:t>
      </w:r>
      <w:r w:rsidR="00083254">
        <w:t xml:space="preserve">AY </w:t>
      </w:r>
      <w:r w:rsidR="00CB63B7">
        <w:t xml:space="preserve">1958. </w:t>
      </w:r>
      <w:r w:rsidR="00E8521B">
        <w:t>T</w:t>
      </w:r>
      <w:r w:rsidR="00CB63B7">
        <w:t xml:space="preserve">he Department’s National Center for Education Statistics (NCES), </w:t>
      </w:r>
      <w:r w:rsidR="00CE1863">
        <w:t>Sample Surveys</w:t>
      </w:r>
      <w:r w:rsidR="00CB63B7">
        <w:t xml:space="preserve"> Division, </w:t>
      </w:r>
      <w:r w:rsidR="00B40E00">
        <w:t xml:space="preserve">provides funding for </w:t>
      </w:r>
      <w:r w:rsidR="00CB63B7">
        <w:t xml:space="preserve">the survey and makes extensive use of a range of SED data. Reports have been published </w:t>
      </w:r>
      <w:r w:rsidRPr="00FC43D8" w:rsidR="00CB63B7">
        <w:t>on a time-series analysis of doctorates in the field of education, as well as in other fields.</w:t>
      </w:r>
    </w:p>
    <w:p w:rsidRPr="00FC43D8" w:rsidR="00CB63B7" w:rsidP="00CB63B7" w:rsidRDefault="00CB63B7" w14:paraId="0CF5E451" w14:textId="77777777"/>
    <w:p w:rsidRPr="00FC43D8" w:rsidR="00CB63B7" w:rsidP="00CB63B7" w:rsidRDefault="00CB63B7" w14:paraId="5044B4CB" w14:textId="7CC6BD0C">
      <w:r w:rsidRPr="00FC43D8">
        <w:t>NCES has also used data on the postgraduate plans of new doctorate</w:t>
      </w:r>
      <w:r w:rsidR="00887538">
        <w:t xml:space="preserve"> recipient</w:t>
      </w:r>
      <w:r w:rsidRPr="00FC43D8">
        <w:t>s. T</w:t>
      </w:r>
      <w:r w:rsidR="00083254">
        <w:t>ables with t</w:t>
      </w:r>
      <w:r w:rsidRPr="00FC43D8">
        <w:t>rend data are</w:t>
      </w:r>
      <w:r w:rsidR="00083254">
        <w:t xml:space="preserve"> annually presented</w:t>
      </w:r>
      <w:r w:rsidRPr="00FC43D8">
        <w:t xml:space="preserve"> in the Center’s publication</w:t>
      </w:r>
      <w:r w:rsidRPr="00FC43D8" w:rsidR="008A31E1">
        <w:t xml:space="preserve"> </w:t>
      </w:r>
      <w:r w:rsidRPr="00FC43D8" w:rsidR="008A31E1">
        <w:rPr>
          <w:i/>
          <w:iCs/>
        </w:rPr>
        <w:t>Digest of Education Statistics</w:t>
      </w:r>
      <w:r w:rsidRPr="00FC43D8">
        <w:t xml:space="preserve">. </w:t>
      </w:r>
      <w:r w:rsidRPr="00FC43D8">
        <w:lastRenderedPageBreak/>
        <w:t xml:space="preserve">NCES has also published tables </w:t>
      </w:r>
      <w:r w:rsidR="00083254">
        <w:t xml:space="preserve">using </w:t>
      </w:r>
      <w:r w:rsidRPr="00FC43D8">
        <w:t xml:space="preserve">the </w:t>
      </w:r>
      <w:r w:rsidR="00304272">
        <w:t>DRF</w:t>
      </w:r>
      <w:r w:rsidRPr="00FC43D8">
        <w:t xml:space="preserve"> </w:t>
      </w:r>
      <w:r w:rsidR="00083254">
        <w:t xml:space="preserve">that </w:t>
      </w:r>
      <w:r w:rsidRPr="00FC43D8">
        <w:t>compar</w:t>
      </w:r>
      <w:r w:rsidR="00083254">
        <w:t>e</w:t>
      </w:r>
      <w:r w:rsidRPr="00FC43D8">
        <w:t xml:space="preserve"> education doctorate</w:t>
      </w:r>
      <w:r w:rsidR="00887538">
        <w:t xml:space="preserve"> recipient</w:t>
      </w:r>
      <w:r w:rsidRPr="00FC43D8">
        <w:t>s to doctorate</w:t>
      </w:r>
      <w:r w:rsidR="00887538">
        <w:t xml:space="preserve"> recipient</w:t>
      </w:r>
      <w:r w:rsidRPr="00FC43D8">
        <w:t xml:space="preserve">s in other fields, by selected characteristics.  </w:t>
      </w:r>
    </w:p>
    <w:p w:rsidRPr="00FC43D8" w:rsidR="00CB63B7" w:rsidP="00CC255E" w:rsidRDefault="00B40E00" w14:paraId="6F92E0CF" w14:textId="014E80B9">
      <w:pPr>
        <w:spacing w:before="240"/>
      </w:pPr>
      <w:r>
        <w:t>In addition to NCES,</w:t>
      </w:r>
      <w:r w:rsidRPr="00FC43D8" w:rsidR="00CB63B7">
        <w:t xml:space="preserve"> </w:t>
      </w:r>
      <w:r w:rsidR="001A7601">
        <w:t>ED</w:t>
      </w:r>
      <w:r w:rsidR="00843F4B">
        <w:t>’s</w:t>
      </w:r>
      <w:r w:rsidRPr="00FC43D8" w:rsidR="00CB63B7">
        <w:t xml:space="preserve"> programs, such as the Office of Student Financial Aid, the individual program offices, and the Office of Planning, Evaluation, and Policy Development</w:t>
      </w:r>
      <w:r>
        <w:t xml:space="preserve"> also use SED data for evaluation purposes</w:t>
      </w:r>
      <w:r w:rsidRPr="00FC43D8" w:rsidR="00CB63B7">
        <w:t>.</w:t>
      </w:r>
    </w:p>
    <w:p w:rsidRPr="00FC43D8" w:rsidR="00237A5D" w:rsidP="005A0910" w:rsidRDefault="00237A5D" w14:paraId="1EF60F7F" w14:textId="5E79194B">
      <w:pPr>
        <w:pStyle w:val="Heading4"/>
        <w:spacing w:before="240"/>
      </w:pPr>
      <w:r w:rsidRPr="00FC43D8">
        <w:t>d</w:t>
      </w:r>
      <w:r w:rsidRPr="00FC43D8" w:rsidR="00CB63B7">
        <w:t xml:space="preserve">. </w:t>
      </w:r>
      <w:r w:rsidRPr="00FC43D8">
        <w:t>The National Endowment for the Humanities</w:t>
      </w:r>
    </w:p>
    <w:p w:rsidR="007B0009" w:rsidP="00154A43" w:rsidRDefault="007B0009" w14:paraId="56333D60" w14:textId="22722C4C">
      <w:pPr>
        <w:autoSpaceDE w:val="0"/>
        <w:autoSpaceDN w:val="0"/>
        <w:adjustRightInd w:val="0"/>
        <w:spacing w:before="180"/>
      </w:pPr>
      <w:r w:rsidRPr="00FC43D8">
        <w:t xml:space="preserve">The authorizing legislation for NEH tasks the Endowment to “develop a practical system of national information and data collection on the humanities, scholars, educational and cultural groups, and their audiences.” The </w:t>
      </w:r>
      <w:r w:rsidRPr="00FC43D8" w:rsidR="00082FF8">
        <w:t>SED</w:t>
      </w:r>
      <w:r w:rsidRPr="00FC43D8">
        <w:t xml:space="preserve"> </w:t>
      </w:r>
      <w:r w:rsidR="00586AA5">
        <w:t xml:space="preserve">meets this mandate and </w:t>
      </w:r>
      <w:r w:rsidRPr="00FC43D8">
        <w:t>gives university administrators, federal funding agencies, and private foundations an annual reading of a vital index of teaching and scholarship, the national output of humanities doctorate</w:t>
      </w:r>
      <w:r w:rsidR="00887538">
        <w:t xml:space="preserve"> recipient</w:t>
      </w:r>
      <w:r w:rsidRPr="00FC43D8">
        <w:t xml:space="preserve">s. NEH is currently participating in an effort led by the American Academy of Arts and Sciences to develop and regularly release via the web, a set of </w:t>
      </w:r>
      <w:r w:rsidRPr="00FC43D8">
        <w:rPr>
          <w:i/>
        </w:rPr>
        <w:t>Humanities Indicators</w:t>
      </w:r>
      <w:r w:rsidRPr="00FC43D8">
        <w:t>. SED data on doctorate production provide</w:t>
      </w:r>
      <w:r w:rsidR="00D3318A">
        <w:t>s</w:t>
      </w:r>
      <w:r w:rsidRPr="00FC43D8">
        <w:t xml:space="preserve"> a key “indicator” of the health of the humanities workforce. </w:t>
      </w:r>
    </w:p>
    <w:p w:rsidR="00CB63B7" w:rsidP="005A0910" w:rsidRDefault="002E1C76" w14:paraId="688BF6FA" w14:textId="5DDBEC65">
      <w:pPr>
        <w:pStyle w:val="Heading4"/>
        <w:spacing w:before="240"/>
      </w:pPr>
      <w:r>
        <w:t>e</w:t>
      </w:r>
      <w:r w:rsidRPr="00FC43D8" w:rsidR="00CB63B7">
        <w:t>. Other Federal Agencies and Congress</w:t>
      </w:r>
    </w:p>
    <w:p w:rsidR="00310945" w:rsidP="00154A43" w:rsidRDefault="00CB63B7" w14:paraId="6EB7570A" w14:textId="679C81E0">
      <w:pPr>
        <w:spacing w:before="180"/>
      </w:pPr>
      <w:r w:rsidRPr="000F471B">
        <w:t xml:space="preserve">Other Federal agencies have </w:t>
      </w:r>
      <w:r w:rsidR="00B40E00">
        <w:t>used</w:t>
      </w:r>
      <w:r w:rsidRPr="000F471B" w:rsidR="00B40E00">
        <w:t xml:space="preserve"> </w:t>
      </w:r>
      <w:r w:rsidRPr="000F471B">
        <w:t xml:space="preserve">the SED in several </w:t>
      </w:r>
      <w:r w:rsidRPr="00F14555">
        <w:t xml:space="preserve">ways </w:t>
      </w:r>
      <w:r w:rsidR="00F14555">
        <w:t>–</w:t>
      </w:r>
      <w:r w:rsidRPr="00F14555">
        <w:t xml:space="preserve"> through requests for special tabulations and tables, data </w:t>
      </w:r>
      <w:r w:rsidR="00B40E00">
        <w:t>files</w:t>
      </w:r>
      <w:r w:rsidRPr="00F14555">
        <w:t>, and licensing agreements</w:t>
      </w:r>
      <w:r w:rsidRPr="000F471B">
        <w:t xml:space="preserve">. </w:t>
      </w:r>
      <w:r w:rsidR="0070704D">
        <w:t xml:space="preserve">The </w:t>
      </w:r>
      <w:r w:rsidRPr="000F471B">
        <w:t xml:space="preserve">Congressional </w:t>
      </w:r>
      <w:r w:rsidR="00144B62">
        <w:t xml:space="preserve">Research Service and Congressional office </w:t>
      </w:r>
      <w:r w:rsidRPr="000F471B">
        <w:t>staff</w:t>
      </w:r>
      <w:r w:rsidR="000F113D">
        <w:t xml:space="preserve"> members</w:t>
      </w:r>
      <w:r w:rsidRPr="000F471B">
        <w:t xml:space="preserve"> </w:t>
      </w:r>
      <w:r w:rsidR="00840F17">
        <w:t>have</w:t>
      </w:r>
      <w:r w:rsidRPr="000F471B" w:rsidR="00840F17">
        <w:t xml:space="preserve"> </w:t>
      </w:r>
      <w:r w:rsidR="00840F17">
        <w:t>contacted</w:t>
      </w:r>
      <w:r w:rsidRPr="000F471B" w:rsidR="00840F17">
        <w:t xml:space="preserve"> </w:t>
      </w:r>
      <w:r w:rsidR="00D51106">
        <w:t>NCSES</w:t>
      </w:r>
      <w:r w:rsidRPr="000F471B" w:rsidR="00D51106">
        <w:t xml:space="preserve"> </w:t>
      </w:r>
      <w:r w:rsidRPr="000F471B">
        <w:t xml:space="preserve">for information </w:t>
      </w:r>
      <w:r w:rsidR="0024331E">
        <w:t>regarding</w:t>
      </w:r>
      <w:r w:rsidRPr="000F471B">
        <w:t xml:space="preserve"> several topics relevant to </w:t>
      </w:r>
      <w:r w:rsidR="00164707">
        <w:t>developing legislation</w:t>
      </w:r>
      <w:r w:rsidR="000F113D">
        <w:t>,</w:t>
      </w:r>
      <w:r w:rsidRPr="000F471B">
        <w:t xml:space="preserve"> such as </w:t>
      </w:r>
      <w:r w:rsidR="00840F17">
        <w:t>the percent of degrees awarded to temporary visa holders</w:t>
      </w:r>
      <w:r w:rsidR="00F47CE0">
        <w:t>,</w:t>
      </w:r>
      <w:r w:rsidR="00840F17">
        <w:t xml:space="preserve"> </w:t>
      </w:r>
      <w:r w:rsidRPr="000F471B">
        <w:t>debt levels of science doctorate</w:t>
      </w:r>
      <w:r w:rsidR="00F47CE0">
        <w:t xml:space="preserve"> recipient</w:t>
      </w:r>
      <w:r w:rsidRPr="000F471B">
        <w:t>s at graduation</w:t>
      </w:r>
      <w:r w:rsidR="000F113D">
        <w:t>,</w:t>
      </w:r>
      <w:r w:rsidRPr="000F471B">
        <w:t xml:space="preserve"> and nuclear engineering doctorates awarded to foreign citizens</w:t>
      </w:r>
      <w:r w:rsidR="000F113D">
        <w:t>.</w:t>
      </w:r>
    </w:p>
    <w:p w:rsidRPr="00A5325A" w:rsidR="00CB63B7" w:rsidP="00CC255E" w:rsidRDefault="00CB63B7" w14:paraId="458277A2" w14:textId="42CB4477">
      <w:pPr>
        <w:pStyle w:val="Heading3"/>
        <w:spacing w:before="240"/>
        <w:rPr>
          <w:i w:val="0"/>
        </w:rPr>
      </w:pPr>
      <w:bookmarkStart w:name="_Toc469571664" w:id="7"/>
      <w:bookmarkStart w:name="_Toc57722090" w:id="8"/>
      <w:r w:rsidRPr="00A5325A">
        <w:rPr>
          <w:i w:val="0"/>
        </w:rPr>
        <w:t xml:space="preserve">Academic </w:t>
      </w:r>
      <w:r w:rsidRPr="00A5325A" w:rsidR="005D099E">
        <w:rPr>
          <w:i w:val="0"/>
        </w:rPr>
        <w:t xml:space="preserve">and Other </w:t>
      </w:r>
      <w:r w:rsidRPr="00A5325A">
        <w:rPr>
          <w:i w:val="0"/>
        </w:rPr>
        <w:t>Uses of the SED</w:t>
      </w:r>
      <w:bookmarkEnd w:id="7"/>
      <w:bookmarkEnd w:id="8"/>
    </w:p>
    <w:p w:rsidR="00CB63B7" w:rsidP="00154A43" w:rsidRDefault="00CB63B7" w14:paraId="25F9A624" w14:textId="302AF434">
      <w:pPr>
        <w:spacing w:before="180"/>
      </w:pPr>
      <w:r>
        <w:t xml:space="preserve">The nation’s </w:t>
      </w:r>
      <w:r w:rsidR="005356C9">
        <w:t>doctorate</w:t>
      </w:r>
      <w:r>
        <w:t xml:space="preserve">-granting institutions not only </w:t>
      </w:r>
      <w:r w:rsidR="00852FFF">
        <w:t>provide</w:t>
      </w:r>
      <w:r>
        <w:t xml:space="preserve"> SED data but also </w:t>
      </w:r>
      <w:r w:rsidR="00B40E00">
        <w:t xml:space="preserve">use </w:t>
      </w:r>
      <w:r>
        <w:t xml:space="preserve">the data.  Each year since 1997, </w:t>
      </w:r>
      <w:r w:rsidR="00B40E00">
        <w:t>NCSES has</w:t>
      </w:r>
      <w:r>
        <w:t xml:space="preserve"> provided the dean of each graduate school</w:t>
      </w:r>
      <w:r w:rsidR="0024331E">
        <w:t xml:space="preserve"> a</w:t>
      </w:r>
      <w:r>
        <w:t xml:space="preserve"> profile of their </w:t>
      </w:r>
      <w:r w:rsidR="00CC37AD">
        <w:t>doctorate recipients</w:t>
      </w:r>
      <w:r w:rsidR="00B84DDF">
        <w:t>’</w:t>
      </w:r>
      <w:r w:rsidR="00CC37AD">
        <w:t xml:space="preserve"> </w:t>
      </w:r>
      <w:r>
        <w:t xml:space="preserve">demographic characteristics, debt status, postgraduation plans, </w:t>
      </w:r>
      <w:proofErr w:type="gramStart"/>
      <w:r>
        <w:t>employment</w:t>
      </w:r>
      <w:proofErr w:type="gramEnd"/>
      <w:r>
        <w:t xml:space="preserve"> and other </w:t>
      </w:r>
      <w:r w:rsidR="00397607">
        <w:t>activities</w:t>
      </w:r>
      <w:r>
        <w:t xml:space="preserve">, compared with national and peer-institution data </w:t>
      </w:r>
      <w:r w:rsidRPr="00FF0081">
        <w:t>(</w:t>
      </w:r>
      <w:r w:rsidRPr="00601BED">
        <w:t>see Attachment</w:t>
      </w:r>
      <w:r w:rsidRPr="00212A05">
        <w:t xml:space="preserve"> </w:t>
      </w:r>
      <w:r w:rsidR="00B717B1">
        <w:t>4</w:t>
      </w:r>
      <w:r w:rsidR="00F45287">
        <w:t xml:space="preserve"> for an example</w:t>
      </w:r>
      <w:r w:rsidR="00397607">
        <w:t xml:space="preserve"> of</w:t>
      </w:r>
      <w:r w:rsidR="00F45287">
        <w:t xml:space="preserve"> an Institutional Profile</w:t>
      </w:r>
      <w:r w:rsidRPr="00FF0081">
        <w:t>).</w:t>
      </w:r>
    </w:p>
    <w:p w:rsidR="00CB63B7" w:rsidP="00915DF1" w:rsidRDefault="00CB63B7" w14:paraId="1FE0CD31" w14:textId="26A345C0">
      <w:pPr>
        <w:spacing w:before="240"/>
      </w:pPr>
      <w:r>
        <w:t xml:space="preserve">Graduate and baccalaureate institutions use </w:t>
      </w:r>
      <w:r w:rsidR="00F977FD">
        <w:t>SED</w:t>
      </w:r>
      <w:r>
        <w:t xml:space="preserve"> data </w:t>
      </w:r>
      <w:r w:rsidR="00852FFF">
        <w:t xml:space="preserve">for </w:t>
      </w:r>
      <w:r>
        <w:t xml:space="preserve">program planning, comparison with other institutions or with national figures, and in the development of affirmative action plans. </w:t>
      </w:r>
      <w:r w:rsidR="006A22EA">
        <w:t>T</w:t>
      </w:r>
      <w:r>
        <w:t xml:space="preserve">he number of </w:t>
      </w:r>
      <w:r w:rsidR="00B04307">
        <w:t xml:space="preserve">SED </w:t>
      </w:r>
      <w:r w:rsidR="005356C9">
        <w:t>research doctorates</w:t>
      </w:r>
      <w:r>
        <w:t xml:space="preserve"> awarded to racial/ethnic minorities </w:t>
      </w:r>
      <w:r w:rsidR="00FC06C0">
        <w:t>by</w:t>
      </w:r>
      <w:r w:rsidR="00212683">
        <w:t xml:space="preserve"> field of study </w:t>
      </w:r>
      <w:r w:rsidR="006A22EA">
        <w:t xml:space="preserve">is </w:t>
      </w:r>
      <w:r>
        <w:t xml:space="preserve">used extensively by institutions as the only reliable source </w:t>
      </w:r>
      <w:r w:rsidR="00FC06C0">
        <w:t xml:space="preserve">on the diversity of the potential pool of applicants </w:t>
      </w:r>
      <w:r>
        <w:t xml:space="preserve">for academic </w:t>
      </w:r>
      <w:r w:rsidR="00252D42">
        <w:t xml:space="preserve">employment </w:t>
      </w:r>
      <w:r>
        <w:t xml:space="preserve">positions. </w:t>
      </w:r>
    </w:p>
    <w:p w:rsidR="005D099E" w:rsidP="00915DF1" w:rsidRDefault="0043715F" w14:paraId="4F966B09" w14:textId="0887D98B">
      <w:pPr>
        <w:spacing w:before="240"/>
      </w:pPr>
      <w:r>
        <w:t>Additi</w:t>
      </w:r>
      <w:r w:rsidR="00A96C3A">
        <w:t>o</w:t>
      </w:r>
      <w:r>
        <w:t>nally, d</w:t>
      </w:r>
      <w:r w:rsidR="00383782">
        <w:t>octorate-granting institutions participating in the SED may request cumulative</w:t>
      </w:r>
      <w:r w:rsidR="000F113D">
        <w:t xml:space="preserve"> microdata files</w:t>
      </w:r>
      <w:r w:rsidR="00BC09D5">
        <w:t xml:space="preserve"> </w:t>
      </w:r>
      <w:r w:rsidR="007A0CA5">
        <w:t>going back to 1920</w:t>
      </w:r>
      <w:r w:rsidR="00383782">
        <w:t xml:space="preserve"> </w:t>
      </w:r>
      <w:r w:rsidR="002F77D7">
        <w:t xml:space="preserve">and preliminary </w:t>
      </w:r>
      <w:r w:rsidR="000F113D">
        <w:t>data for the current academic year</w:t>
      </w:r>
      <w:r w:rsidR="00383782">
        <w:t xml:space="preserve"> of their own institution’s doctorate recipients. </w:t>
      </w:r>
      <w:r w:rsidR="002E2B04">
        <w:t>During the 201</w:t>
      </w:r>
      <w:r w:rsidR="00F7016C">
        <w:t>9</w:t>
      </w:r>
      <w:r w:rsidR="002E2B04">
        <w:t xml:space="preserve"> and 20</w:t>
      </w:r>
      <w:r w:rsidR="00F7016C">
        <w:t>20</w:t>
      </w:r>
      <w:r w:rsidR="008F72D5">
        <w:t xml:space="preserve"> survey </w:t>
      </w:r>
      <w:r w:rsidR="00410D3A">
        <w:t>cycles</w:t>
      </w:r>
      <w:r w:rsidR="002E2B04">
        <w:t xml:space="preserve">, </w:t>
      </w:r>
      <w:r w:rsidR="00D41812">
        <w:t xml:space="preserve">NCSES responded to </w:t>
      </w:r>
      <w:r w:rsidR="005D099E">
        <w:t>over 1</w:t>
      </w:r>
      <w:r w:rsidR="00B45AB6">
        <w:t>00</w:t>
      </w:r>
      <w:r w:rsidR="00355B4E">
        <w:t xml:space="preserve"> requests for data by graduate deans, other academic administrative offices, and individual researchers</w:t>
      </w:r>
      <w:r w:rsidR="002E2B04">
        <w:t>. Requests were made</w:t>
      </w:r>
      <w:r w:rsidR="00355B4E">
        <w:t xml:space="preserve"> for institutional datasets</w:t>
      </w:r>
      <w:r w:rsidR="002E2B04">
        <w:t>, bachelor’s and master’s degree origins data,</w:t>
      </w:r>
      <w:r w:rsidR="00355B4E">
        <w:t xml:space="preserve"> and preliminary institution </w:t>
      </w:r>
      <w:r w:rsidR="000F113D">
        <w:t xml:space="preserve">data </w:t>
      </w:r>
      <w:r w:rsidR="00355B4E">
        <w:t>files</w:t>
      </w:r>
      <w:r w:rsidR="00F977FD">
        <w:t>.</w:t>
      </w:r>
      <w:r w:rsidR="006A723A">
        <w:t xml:space="preserve"> </w:t>
      </w:r>
      <w:r w:rsidR="00E03611">
        <w:t>U</w:t>
      </w:r>
      <w:r w:rsidR="00CB63B7">
        <w:t xml:space="preserve">niversities </w:t>
      </w:r>
      <w:r w:rsidR="00A0234F">
        <w:t>help administer</w:t>
      </w:r>
      <w:r w:rsidR="00CB63B7">
        <w:t xml:space="preserve"> the </w:t>
      </w:r>
      <w:r w:rsidR="00082FF8">
        <w:t>SED</w:t>
      </w:r>
      <w:r w:rsidR="00F010BC">
        <w:t>, and</w:t>
      </w:r>
      <w:r w:rsidR="0045649B">
        <w:t xml:space="preserve"> in return</w:t>
      </w:r>
      <w:r w:rsidR="00A0234F">
        <w:t xml:space="preserve"> </w:t>
      </w:r>
      <w:r w:rsidR="00CB63B7">
        <w:t xml:space="preserve">they </w:t>
      </w:r>
      <w:r w:rsidR="00D41812">
        <w:t xml:space="preserve">have access </w:t>
      </w:r>
      <w:r w:rsidR="007F6CE8">
        <w:t xml:space="preserve">to </w:t>
      </w:r>
      <w:r w:rsidR="00CB63B7">
        <w:t>the</w:t>
      </w:r>
      <w:r w:rsidR="0045649B">
        <w:t>ir</w:t>
      </w:r>
      <w:r w:rsidR="00CB63B7">
        <w:t xml:space="preserve"> data; </w:t>
      </w:r>
      <w:r w:rsidR="007F6CE8">
        <w:t>it</w:t>
      </w:r>
      <w:r w:rsidR="00CB63B7">
        <w:t xml:space="preserve"> is a </w:t>
      </w:r>
      <w:r w:rsidR="002E2B04">
        <w:t>mutually beneficial</w:t>
      </w:r>
      <w:r w:rsidR="00CB63B7">
        <w:t xml:space="preserve"> data collection effort.</w:t>
      </w:r>
      <w:r w:rsidR="00E40A41">
        <w:t xml:space="preserve"> </w:t>
      </w:r>
    </w:p>
    <w:p w:rsidR="00E8521B" w:rsidP="00915DF1" w:rsidRDefault="00D41812" w14:paraId="7DEDEC1A" w14:textId="4FA41F38">
      <w:pPr>
        <w:spacing w:before="240" w:after="240"/>
      </w:pPr>
      <w:r>
        <w:lastRenderedPageBreak/>
        <w:t>R</w:t>
      </w:r>
      <w:r w:rsidRPr="00237A5D" w:rsidR="00CB63B7">
        <w:t>esear</w:t>
      </w:r>
      <w:r w:rsidR="006E4688">
        <w:t>c</w:t>
      </w:r>
      <w:r w:rsidRPr="00237A5D" w:rsidR="00CB63B7">
        <w:t xml:space="preserve">hers can apply </w:t>
      </w:r>
      <w:r w:rsidR="00BE2BD6">
        <w:t>for access to</w:t>
      </w:r>
      <w:r w:rsidRPr="00237A5D" w:rsidR="00CB63B7">
        <w:t xml:space="preserve"> selected </w:t>
      </w:r>
      <w:r>
        <w:t xml:space="preserve">SED </w:t>
      </w:r>
      <w:r w:rsidRPr="00237A5D" w:rsidR="00CB63B7">
        <w:t xml:space="preserve">microdata under the </w:t>
      </w:r>
      <w:r w:rsidR="00242586">
        <w:t>NCSES</w:t>
      </w:r>
      <w:r w:rsidRPr="00237A5D" w:rsidR="00CB63B7">
        <w:t xml:space="preserve"> </w:t>
      </w:r>
      <w:r w:rsidRPr="00237A5D" w:rsidR="00A0234F">
        <w:t>Restricted</w:t>
      </w:r>
      <w:r w:rsidR="00F04A9F">
        <w:t>-</w:t>
      </w:r>
      <w:r w:rsidRPr="00237A5D" w:rsidR="00A0234F">
        <w:t>Use Data Licensing Agreement</w:t>
      </w:r>
      <w:r w:rsidR="00D66B3B">
        <w:t xml:space="preserve"> (</w:t>
      </w:r>
      <w:r w:rsidRPr="00E933F3" w:rsidR="00160833">
        <w:t>https://www.nsf.gov/statistics/license/</w:t>
      </w:r>
      <w:r w:rsidR="00D66B3B">
        <w:t>)</w:t>
      </w:r>
      <w:r w:rsidRPr="00237A5D" w:rsidR="00237A5D">
        <w:t xml:space="preserve"> </w:t>
      </w:r>
      <w:r w:rsidRPr="00237A5D" w:rsidR="00CB63B7">
        <w:t>if publicly available data do not ad</w:t>
      </w:r>
      <w:r w:rsidR="006E4688">
        <w:t>d</w:t>
      </w:r>
      <w:r w:rsidRPr="00237A5D" w:rsidR="00CB63B7">
        <w:t>ress the</w:t>
      </w:r>
      <w:r w:rsidR="00F734ED">
        <w:t>ir</w:t>
      </w:r>
      <w:r w:rsidRPr="00237A5D" w:rsidR="00CB63B7">
        <w:t xml:space="preserve"> specific needs. </w:t>
      </w:r>
      <w:r w:rsidRPr="00237A5D" w:rsidR="00237A5D">
        <w:t xml:space="preserve">The </w:t>
      </w:r>
      <w:r w:rsidR="00242586">
        <w:t>NCSES</w:t>
      </w:r>
      <w:r w:rsidRPr="00237A5D" w:rsidR="00237A5D">
        <w:t xml:space="preserve"> Licensing Agreement</w:t>
      </w:r>
      <w:r w:rsidR="00F734ED">
        <w:t>,</w:t>
      </w:r>
      <w:r w:rsidRPr="00237A5D" w:rsidR="00237A5D">
        <w:t xml:space="preserve"> executed between an institution and </w:t>
      </w:r>
      <w:r w:rsidR="00242586">
        <w:t>NCSES</w:t>
      </w:r>
      <w:r w:rsidR="00F734ED">
        <w:t>,</w:t>
      </w:r>
      <w:r w:rsidRPr="00237A5D" w:rsidR="00CB63B7">
        <w:t xml:space="preserve"> </w:t>
      </w:r>
      <w:r w:rsidRPr="00237A5D" w:rsidR="00A0234F">
        <w:t xml:space="preserve">requires </w:t>
      </w:r>
      <w:r w:rsidR="00F734ED">
        <w:t xml:space="preserve">implementing </w:t>
      </w:r>
      <w:r w:rsidRPr="00237A5D" w:rsidR="00A0234F">
        <w:t xml:space="preserve">stringent security procedures to ensure </w:t>
      </w:r>
      <w:r w:rsidRPr="00237A5D" w:rsidR="00CB63B7">
        <w:t xml:space="preserve">the </w:t>
      </w:r>
      <w:r w:rsidR="00F734ED">
        <w:t xml:space="preserve">protection of </w:t>
      </w:r>
      <w:r w:rsidRPr="00237A5D" w:rsidR="00CB63B7">
        <w:t xml:space="preserve">confidential data </w:t>
      </w:r>
      <w:r w:rsidRPr="00237A5D" w:rsidR="00A0234F">
        <w:t>against unlawful disclosure.</w:t>
      </w:r>
      <w:r w:rsidR="005D099E">
        <w:t xml:space="preserve"> </w:t>
      </w:r>
    </w:p>
    <w:p w:rsidR="005D099E" w:rsidP="000E5D6E" w:rsidRDefault="005D099E" w14:paraId="65723ED0" w14:textId="2C3CE80B">
      <w:pPr>
        <w:spacing w:after="180"/>
      </w:pPr>
      <w:r>
        <w:t xml:space="preserve">Some of the </w:t>
      </w:r>
      <w:r w:rsidR="00F31F7A">
        <w:t xml:space="preserve">recent </w:t>
      </w:r>
      <w:r>
        <w:t>research published using the SED data are as follows:</w:t>
      </w:r>
    </w:p>
    <w:p w:rsidRPr="007E23EF" w:rsidR="008B7CD0" w:rsidP="000E5D6E" w:rsidRDefault="008B7CD0" w14:paraId="6181ED1E" w14:textId="77777777">
      <w:pPr>
        <w:spacing w:after="120"/>
        <w:rPr>
          <w:u w:val="single"/>
        </w:rPr>
      </w:pPr>
      <w:r w:rsidRPr="007E23EF">
        <w:rPr>
          <w:u w:val="single"/>
        </w:rPr>
        <w:t>Journal Articles</w:t>
      </w:r>
    </w:p>
    <w:p w:rsidR="00F06737" w:rsidP="000E5D6E" w:rsidRDefault="00F06737" w14:paraId="21A09C0B" w14:textId="77777777">
      <w:pPr>
        <w:spacing w:after="80"/>
        <w:ind w:right="-187"/>
        <w:rPr>
          <w:bCs/>
        </w:rPr>
      </w:pPr>
      <w:proofErr w:type="spellStart"/>
      <w:r w:rsidRPr="00F06737">
        <w:rPr>
          <w:bCs/>
        </w:rPr>
        <w:t>Diethorn</w:t>
      </w:r>
      <w:proofErr w:type="spellEnd"/>
      <w:r w:rsidRPr="00F06737">
        <w:rPr>
          <w:bCs/>
        </w:rPr>
        <w:t xml:space="preserve">, H. A. (2020). Better Safe than Sorry: The Effect of Permanent Residency Delays on the Propensity of Foreign STEM Doctorates to Work in Startups. In. Cambridge, MA: NBER. </w:t>
      </w:r>
    </w:p>
    <w:p w:rsidRPr="007E23EF" w:rsidR="003955D0" w:rsidP="000E5D6E" w:rsidRDefault="003955D0" w14:paraId="0902296D" w14:textId="5398A28B">
      <w:pPr>
        <w:spacing w:after="80"/>
        <w:ind w:right="-187"/>
        <w:rPr>
          <w:b/>
          <w:bCs/>
        </w:rPr>
      </w:pPr>
      <w:r w:rsidRPr="007E23EF">
        <w:rPr>
          <w:bCs/>
        </w:rPr>
        <w:t xml:space="preserve">Kinoshita, T. J., Knight, D. B., Borrego, M., &amp; Wall Bortz, W. E. (2020). Illuminating systematic differences in no job offers for STEM doctoral recipients. </w:t>
      </w:r>
      <w:proofErr w:type="spellStart"/>
      <w:r w:rsidRPr="007E23EF">
        <w:rPr>
          <w:bCs/>
        </w:rPr>
        <w:t>PLoS</w:t>
      </w:r>
      <w:proofErr w:type="spellEnd"/>
      <w:r w:rsidRPr="007E23EF">
        <w:rPr>
          <w:bCs/>
        </w:rPr>
        <w:t xml:space="preserve"> One, 15(4), e0231567. </w:t>
      </w:r>
      <w:r w:rsidRPr="009363D9" w:rsidR="009363D9">
        <w:rPr>
          <w:bCs/>
        </w:rPr>
        <w:t>https://doi.org/10.1371/journal.pone.0231567</w:t>
      </w:r>
    </w:p>
    <w:p w:rsidRPr="0045076E" w:rsidR="00356D24" w:rsidP="000E5D6E" w:rsidRDefault="00356D24" w14:paraId="67D8888F" w14:textId="77777777">
      <w:pPr>
        <w:ind w:right="-180"/>
        <w:rPr>
          <w:bCs/>
        </w:rPr>
      </w:pPr>
      <w:r w:rsidRPr="007E23EF">
        <w:rPr>
          <w:bCs/>
        </w:rPr>
        <w:t>L</w:t>
      </w:r>
      <w:r>
        <w:rPr>
          <w:bCs/>
        </w:rPr>
        <w:t>aird, Frank N</w:t>
      </w:r>
      <w:r w:rsidRPr="007E23EF">
        <w:rPr>
          <w:bCs/>
        </w:rPr>
        <w:t>. (</w:t>
      </w:r>
      <w:r>
        <w:rPr>
          <w:bCs/>
        </w:rPr>
        <w:t>2020</w:t>
      </w:r>
      <w:r w:rsidRPr="007E23EF">
        <w:rPr>
          <w:bCs/>
        </w:rPr>
        <w:t xml:space="preserve">). </w:t>
      </w:r>
      <w:r w:rsidRPr="0045076E">
        <w:rPr>
          <w:bCs/>
        </w:rPr>
        <w:t>Sticky Policies, Dysfunctional Systems: Path</w:t>
      </w:r>
      <w:r>
        <w:rPr>
          <w:bCs/>
        </w:rPr>
        <w:t xml:space="preserve"> </w:t>
      </w:r>
      <w:r w:rsidRPr="0045076E">
        <w:rPr>
          <w:bCs/>
        </w:rPr>
        <w:t xml:space="preserve">Dependency and the </w:t>
      </w:r>
      <w:r>
        <w:rPr>
          <w:bCs/>
        </w:rPr>
        <w:t>P</w:t>
      </w:r>
      <w:r w:rsidRPr="0045076E">
        <w:rPr>
          <w:bCs/>
        </w:rPr>
        <w:t>roblems of Government Funding</w:t>
      </w:r>
      <w:r>
        <w:rPr>
          <w:bCs/>
        </w:rPr>
        <w:t xml:space="preserve"> </w:t>
      </w:r>
      <w:r w:rsidRPr="0045076E">
        <w:rPr>
          <w:bCs/>
        </w:rPr>
        <w:t>for Science in the United States</w:t>
      </w:r>
      <w:r>
        <w:rPr>
          <w:bCs/>
        </w:rPr>
        <w:t xml:space="preserve">. </w:t>
      </w:r>
      <w:r w:rsidRPr="0045076E">
        <w:rPr>
          <w:bCs/>
        </w:rPr>
        <w:t>Minerva</w:t>
      </w:r>
      <w:r>
        <w:rPr>
          <w:bCs/>
        </w:rPr>
        <w:t>,</w:t>
      </w:r>
      <w:r w:rsidRPr="0045076E">
        <w:rPr>
          <w:bCs/>
        </w:rPr>
        <w:t xml:space="preserve"> 58:513–533</w:t>
      </w:r>
    </w:p>
    <w:p w:rsidR="00356D24" w:rsidP="000E5D6E" w:rsidRDefault="00356D24" w14:paraId="78FBBA46" w14:textId="744E93EC">
      <w:pPr>
        <w:spacing w:after="80"/>
        <w:ind w:right="-180"/>
        <w:rPr>
          <w:bCs/>
        </w:rPr>
      </w:pPr>
      <w:r w:rsidRPr="00356D24">
        <w:rPr>
          <w:bCs/>
        </w:rPr>
        <w:t>https://doi.org/10.1007/s11024-020-09409-2</w:t>
      </w:r>
    </w:p>
    <w:p w:rsidRPr="007E23EF" w:rsidR="00E66BA9" w:rsidP="000E5D6E" w:rsidRDefault="00E66BA9" w14:paraId="5B87169C" w14:textId="7364C6FF">
      <w:pPr>
        <w:spacing w:after="80"/>
        <w:ind w:right="-180"/>
        <w:rPr>
          <w:b/>
          <w:bCs/>
        </w:rPr>
      </w:pPr>
      <w:r w:rsidRPr="007E23EF">
        <w:rPr>
          <w:bCs/>
        </w:rPr>
        <w:t xml:space="preserve">Lebovitz, L., </w:t>
      </w:r>
      <w:proofErr w:type="spellStart"/>
      <w:r w:rsidRPr="007E23EF">
        <w:rPr>
          <w:bCs/>
        </w:rPr>
        <w:t>Swaan</w:t>
      </w:r>
      <w:proofErr w:type="spellEnd"/>
      <w:r w:rsidRPr="007E23EF">
        <w:rPr>
          <w:bCs/>
        </w:rPr>
        <w:t>, P. W., &amp; Eddington, N. D. (</w:t>
      </w:r>
      <w:r>
        <w:rPr>
          <w:bCs/>
        </w:rPr>
        <w:t>2020</w:t>
      </w:r>
      <w:r w:rsidRPr="007E23EF">
        <w:rPr>
          <w:bCs/>
        </w:rPr>
        <w:t>). Trends in Research and Graduate Affairs in Colleges and Schools of Pharmacy, Part 2 – Students. American Journal of Pharmaceutical Education.</w:t>
      </w:r>
      <w:r w:rsidR="00CB77C8">
        <w:rPr>
          <w:bCs/>
        </w:rPr>
        <w:t xml:space="preserve"> </w:t>
      </w:r>
      <w:r w:rsidRPr="00CB77C8" w:rsidR="00CB77C8">
        <w:rPr>
          <w:bCs/>
        </w:rPr>
        <w:t xml:space="preserve">84 (5) 7642; </w:t>
      </w:r>
      <w:r w:rsidRPr="00647391" w:rsidR="00647391">
        <w:rPr>
          <w:bCs/>
        </w:rPr>
        <w:t>https://doi.org/10.5688/ajpe7642</w:t>
      </w:r>
    </w:p>
    <w:p w:rsidRPr="007E23EF" w:rsidR="003955D0" w:rsidP="000E5D6E" w:rsidRDefault="003955D0" w14:paraId="71F08F38" w14:textId="3828D839">
      <w:pPr>
        <w:spacing w:after="80"/>
        <w:ind w:right="-180"/>
        <w:rPr>
          <w:b/>
          <w:bCs/>
        </w:rPr>
      </w:pPr>
      <w:r w:rsidRPr="007E23EF">
        <w:rPr>
          <w:bCs/>
        </w:rPr>
        <w:t xml:space="preserve">Moore, N. A., &amp; Burns, R. A. (2020). Economic Development as an Administrative Prerogative: An Event History Analysis of APLU Institutions. Economic Development Quarterly, 34(3), 242-268. </w:t>
      </w:r>
      <w:r w:rsidRPr="0054437B" w:rsidR="0054437B">
        <w:rPr>
          <w:bCs/>
        </w:rPr>
        <w:t>https://doi.org/10.1177/0891242420924458</w:t>
      </w:r>
    </w:p>
    <w:p w:rsidRPr="007E23EF" w:rsidR="003955D0" w:rsidP="000E5D6E" w:rsidRDefault="003955D0" w14:paraId="780D09FF" w14:textId="04451AEC">
      <w:pPr>
        <w:spacing w:after="80"/>
        <w:ind w:right="-180"/>
        <w:rPr>
          <w:b/>
          <w:bCs/>
        </w:rPr>
      </w:pPr>
      <w:r w:rsidRPr="007E23EF">
        <w:rPr>
          <w:bCs/>
        </w:rPr>
        <w:t xml:space="preserve">Randall, J., </w:t>
      </w:r>
      <w:proofErr w:type="spellStart"/>
      <w:r w:rsidRPr="007E23EF">
        <w:rPr>
          <w:bCs/>
        </w:rPr>
        <w:t>Riosb</w:t>
      </w:r>
      <w:proofErr w:type="spellEnd"/>
      <w:r w:rsidRPr="007E23EF">
        <w:rPr>
          <w:bCs/>
        </w:rPr>
        <w:t xml:space="preserve">, J. A., &amp; </w:t>
      </w:r>
      <w:proofErr w:type="spellStart"/>
      <w:r w:rsidRPr="007E23EF">
        <w:rPr>
          <w:bCs/>
        </w:rPr>
        <w:t>Junga</w:t>
      </w:r>
      <w:proofErr w:type="spellEnd"/>
      <w:r w:rsidRPr="007E23EF">
        <w:rPr>
          <w:bCs/>
        </w:rPr>
        <w:t>, H. J. (2020). A Longitudinal Analysis of Doctoral Graduate Supply in the Educational Measurement Field. Educational Measurement: Issues and Practice.</w:t>
      </w:r>
      <w:r w:rsidR="00842D3F">
        <w:rPr>
          <w:bCs/>
        </w:rPr>
        <w:t xml:space="preserve"> </w:t>
      </w:r>
      <w:r w:rsidRPr="00CC4562" w:rsidR="00CC4562">
        <w:rPr>
          <w:bCs/>
        </w:rPr>
        <w:t>https://doi.org/10.1111/emip.12395</w:t>
      </w:r>
    </w:p>
    <w:p w:rsidRPr="007E23EF" w:rsidR="008B7CD0" w:rsidP="000E5D6E" w:rsidRDefault="008B7CD0" w14:paraId="56C374CE" w14:textId="268F5BC3">
      <w:pPr>
        <w:spacing w:after="80"/>
        <w:ind w:right="-180"/>
        <w:rPr>
          <w:b/>
          <w:bCs/>
        </w:rPr>
      </w:pPr>
      <w:r w:rsidRPr="007E23EF">
        <w:rPr>
          <w:bCs/>
        </w:rPr>
        <w:t xml:space="preserve">Betsey, C. L. (2019). African Americans in Economics at the University of Michigan-Ann Arbor Since the Kerner Commission Report of 1968. The Review of Black Political Economy. </w:t>
      </w:r>
      <w:r w:rsidRPr="005F6E00" w:rsidR="005F6E00">
        <w:rPr>
          <w:bCs/>
        </w:rPr>
        <w:t>https://doi.org/10.1177/0034644619880562</w:t>
      </w:r>
    </w:p>
    <w:p w:rsidRPr="007E23EF" w:rsidR="008B7CD0" w:rsidP="000E5D6E" w:rsidRDefault="008B7CD0" w14:paraId="738EBB2F" w14:textId="1488C21E">
      <w:pPr>
        <w:spacing w:after="80"/>
        <w:ind w:right="-360"/>
        <w:rPr>
          <w:b/>
          <w:bCs/>
        </w:rPr>
      </w:pPr>
      <w:r w:rsidRPr="007E23EF">
        <w:rPr>
          <w:bCs/>
        </w:rPr>
        <w:t xml:space="preserve">Chang, W. Y., Cheng, W., Lane, J., &amp; Weinberg, B. (2019). Federal funding of doctoral recipients: What can be learned from linked data. Research Policy. </w:t>
      </w:r>
      <w:r w:rsidR="000E5D6E">
        <w:rPr>
          <w:bCs/>
        </w:rPr>
        <w:t>h</w:t>
      </w:r>
      <w:r w:rsidRPr="005F6E00" w:rsidR="005F6E00">
        <w:rPr>
          <w:bCs/>
        </w:rPr>
        <w:t>ttps://doi.org/</w:t>
      </w:r>
      <w:r w:rsidRPr="007E23EF">
        <w:rPr>
          <w:bCs/>
        </w:rPr>
        <w:t>10.1016/j.respol.2019.03.001</w:t>
      </w:r>
    </w:p>
    <w:p w:rsidRPr="007E23EF" w:rsidR="008B7CD0" w:rsidP="000E5D6E" w:rsidRDefault="008B7CD0" w14:paraId="093E5D45" w14:textId="175C9A13">
      <w:pPr>
        <w:spacing w:after="80"/>
        <w:ind w:right="-180"/>
        <w:rPr>
          <w:b/>
          <w:bCs/>
        </w:rPr>
      </w:pPr>
      <w:r w:rsidRPr="007E23EF">
        <w:rPr>
          <w:bCs/>
        </w:rPr>
        <w:t xml:space="preserve">Fernandez, F. (2019). </w:t>
      </w:r>
      <w:proofErr w:type="gramStart"/>
      <w:r w:rsidRPr="007E23EF">
        <w:rPr>
          <w:bCs/>
        </w:rPr>
        <w:t>What's</w:t>
      </w:r>
      <w:proofErr w:type="gramEnd"/>
      <w:r w:rsidRPr="007E23EF">
        <w:rPr>
          <w:bCs/>
        </w:rPr>
        <w:t xml:space="preserve"> Money Got to Do with It? An Examination of the Relationships between Sources of Financial Support and the Post-Graduation Career Plans of Latina and Latino Doctoral Students in the Social Sciences. The Review of Higher Education, 43(1), 143-168. </w:t>
      </w:r>
      <w:r w:rsidRPr="00E80BDC" w:rsidR="00E80BDC">
        <w:rPr>
          <w:bCs/>
        </w:rPr>
        <w:t>https://doi.org/</w:t>
      </w:r>
      <w:r w:rsidRPr="007E23EF">
        <w:rPr>
          <w:bCs/>
        </w:rPr>
        <w:t>10.1353/rhe.2019.0093</w:t>
      </w:r>
    </w:p>
    <w:p w:rsidRPr="007E23EF" w:rsidR="008B7CD0" w:rsidP="000E5D6E" w:rsidRDefault="008B7CD0" w14:paraId="43D9BBD2" w14:textId="4B6EF1D5">
      <w:pPr>
        <w:spacing w:after="80"/>
        <w:ind w:right="-180"/>
        <w:rPr>
          <w:b/>
          <w:bCs/>
        </w:rPr>
      </w:pPr>
      <w:proofErr w:type="spellStart"/>
      <w:r w:rsidRPr="007E23EF">
        <w:rPr>
          <w:bCs/>
        </w:rPr>
        <w:t>Krasna</w:t>
      </w:r>
      <w:proofErr w:type="spellEnd"/>
      <w:r w:rsidRPr="007E23EF">
        <w:rPr>
          <w:bCs/>
        </w:rPr>
        <w:t xml:space="preserve">, H. (2019). Employment Trends Among Public Health Doctoral Graduates (letter to the editor). Am J Public Health, 109(4), e9. </w:t>
      </w:r>
      <w:r w:rsidRPr="00E80BDC" w:rsidR="00E80BDC">
        <w:rPr>
          <w:bCs/>
        </w:rPr>
        <w:t>https://doi.org/</w:t>
      </w:r>
      <w:r w:rsidRPr="007E23EF">
        <w:rPr>
          <w:bCs/>
        </w:rPr>
        <w:t>10.2105/AJPH.2019.304966</w:t>
      </w:r>
    </w:p>
    <w:p w:rsidRPr="007E23EF" w:rsidR="008B7CD0" w:rsidP="000E5D6E" w:rsidRDefault="008B7CD0" w14:paraId="1AE6E34E" w14:textId="02DE4DDC">
      <w:pPr>
        <w:spacing w:after="80"/>
        <w:ind w:right="-180"/>
        <w:rPr>
          <w:b/>
          <w:bCs/>
        </w:rPr>
      </w:pPr>
      <w:proofErr w:type="spellStart"/>
      <w:r w:rsidRPr="007E23EF">
        <w:rPr>
          <w:bCs/>
        </w:rPr>
        <w:t>Kulp</w:t>
      </w:r>
      <w:proofErr w:type="spellEnd"/>
      <w:r w:rsidRPr="007E23EF">
        <w:rPr>
          <w:bCs/>
        </w:rPr>
        <w:t xml:space="preserve">, A. M. (2019). Parenting on the Path to the Professoriate: A Focus on Graduate Student Mothers. Research in Higher Education. </w:t>
      </w:r>
      <w:r w:rsidRPr="00E80BDC" w:rsidR="00E80BDC">
        <w:rPr>
          <w:bCs/>
        </w:rPr>
        <w:t>https://doi.org/</w:t>
      </w:r>
      <w:r w:rsidRPr="007E23EF">
        <w:rPr>
          <w:bCs/>
        </w:rPr>
        <w:t>10.1007/s11162-019-09561-z</w:t>
      </w:r>
    </w:p>
    <w:p w:rsidRPr="007E23EF" w:rsidR="008B7CD0" w:rsidP="000E5D6E" w:rsidRDefault="008B7CD0" w14:paraId="116609B6" w14:textId="4AFC38D6">
      <w:pPr>
        <w:spacing w:after="80"/>
        <w:ind w:right="-180"/>
        <w:rPr>
          <w:b/>
          <w:bCs/>
        </w:rPr>
      </w:pPr>
      <w:r w:rsidRPr="007E23EF">
        <w:rPr>
          <w:bCs/>
        </w:rPr>
        <w:t xml:space="preserve">Reys, R., Reys, B., Shih, J., &amp; Safi, F. (2019). EDUCATION: Doctoral programs in mathematics education: A status report of size, origin of program leadership, and recommended institutions. Notices of the American Mathematical Society, 66(02), 212. </w:t>
      </w:r>
      <w:r w:rsidRPr="00E80BDC" w:rsidR="00E80BDC">
        <w:rPr>
          <w:bCs/>
        </w:rPr>
        <w:t>https://doi.org/</w:t>
      </w:r>
      <w:r w:rsidRPr="007E23EF">
        <w:rPr>
          <w:bCs/>
        </w:rPr>
        <w:t>10.1090/noti1796</w:t>
      </w:r>
    </w:p>
    <w:p w:rsidRPr="007E23EF" w:rsidR="008B7CD0" w:rsidP="000E5D6E" w:rsidRDefault="008B7CD0" w14:paraId="1CB47B25" w14:textId="51EDDCDC">
      <w:pPr>
        <w:spacing w:after="80"/>
        <w:ind w:right="-180"/>
        <w:rPr>
          <w:b/>
          <w:bCs/>
        </w:rPr>
      </w:pPr>
      <w:r w:rsidRPr="007E23EF">
        <w:rPr>
          <w:bCs/>
        </w:rPr>
        <w:lastRenderedPageBreak/>
        <w:t xml:space="preserve">Roach, M., &amp; </w:t>
      </w:r>
      <w:proofErr w:type="spellStart"/>
      <w:r w:rsidRPr="007E23EF">
        <w:rPr>
          <w:bCs/>
        </w:rPr>
        <w:t>Skrentny</w:t>
      </w:r>
      <w:proofErr w:type="spellEnd"/>
      <w:r w:rsidRPr="007E23EF">
        <w:rPr>
          <w:bCs/>
        </w:rPr>
        <w:t>, J. (2019). Why foreign STEM PhDs are unlikely to work for US technology startups. Proc</w:t>
      </w:r>
      <w:r w:rsidR="006B6416">
        <w:rPr>
          <w:bCs/>
        </w:rPr>
        <w:t>eeding</w:t>
      </w:r>
      <w:r w:rsidR="004C71C7">
        <w:rPr>
          <w:bCs/>
        </w:rPr>
        <w:t>s of the</w:t>
      </w:r>
      <w:r w:rsidRPr="007E23EF">
        <w:rPr>
          <w:bCs/>
        </w:rPr>
        <w:t xml:space="preserve"> Nat</w:t>
      </w:r>
      <w:r w:rsidR="004C71C7">
        <w:rPr>
          <w:bCs/>
        </w:rPr>
        <w:t>ional Academy of Sciences</w:t>
      </w:r>
      <w:r w:rsidRPr="007E23EF">
        <w:rPr>
          <w:bCs/>
        </w:rPr>
        <w:t>.</w:t>
      </w:r>
      <w:r w:rsidR="004C71C7">
        <w:rPr>
          <w:bCs/>
        </w:rPr>
        <w:t xml:space="preserve"> </w:t>
      </w:r>
      <w:r w:rsidRPr="007E23EF">
        <w:rPr>
          <w:bCs/>
        </w:rPr>
        <w:t xml:space="preserve"> </w:t>
      </w:r>
      <w:r w:rsidRPr="00E80BDC" w:rsidR="004C71C7">
        <w:rPr>
          <w:bCs/>
        </w:rPr>
        <w:t>https://doi.org/</w:t>
      </w:r>
      <w:r w:rsidRPr="007E23EF">
        <w:rPr>
          <w:bCs/>
        </w:rPr>
        <w:t>10.1073/pnas.1820079116</w:t>
      </w:r>
    </w:p>
    <w:p w:rsidRPr="007E23EF" w:rsidR="008B7CD0" w:rsidP="000E5D6E" w:rsidRDefault="008B7CD0" w14:paraId="32CD4A73" w14:textId="5AC0967C">
      <w:pPr>
        <w:spacing w:after="80"/>
        <w:ind w:right="-90"/>
        <w:rPr>
          <w:b/>
          <w:bCs/>
        </w:rPr>
      </w:pPr>
      <w:r w:rsidRPr="007E23EF">
        <w:rPr>
          <w:bCs/>
        </w:rPr>
        <w:t xml:space="preserve">Sula, C. A., &amp; Hill, H. V. (2019). The early history of digital humanities: An analysis of Computers and the Humanities (1966–2004) and Literary and Linguistic Computing (1986–2004). Digital Scholarship in the Humanities. </w:t>
      </w:r>
      <w:r w:rsidRPr="00E80BDC" w:rsidR="004C71C7">
        <w:rPr>
          <w:bCs/>
        </w:rPr>
        <w:t>https://doi.org/</w:t>
      </w:r>
      <w:r w:rsidRPr="007E23EF">
        <w:rPr>
          <w:bCs/>
        </w:rPr>
        <w:t>10.1093/llc/fqz072</w:t>
      </w:r>
    </w:p>
    <w:p w:rsidRPr="007E23EF" w:rsidR="008B7CD0" w:rsidP="009A2A8F" w:rsidRDefault="008B7CD0" w14:paraId="14D61C03" w14:textId="7C8513BE">
      <w:pPr>
        <w:ind w:right="-90"/>
        <w:rPr>
          <w:b/>
          <w:bCs/>
        </w:rPr>
      </w:pPr>
      <w:r w:rsidRPr="007E23EF">
        <w:rPr>
          <w:bCs/>
        </w:rPr>
        <w:t xml:space="preserve">Zhang, Y., &amp; Palma, M. A. (2019). The impact of the H-1B cap exemption on Ph.D. labor markets. Empirical Economics. </w:t>
      </w:r>
      <w:r w:rsidRPr="00E80BDC" w:rsidR="004C71C7">
        <w:rPr>
          <w:bCs/>
        </w:rPr>
        <w:t>https://doi.org/</w:t>
      </w:r>
      <w:r w:rsidRPr="007E23EF">
        <w:rPr>
          <w:bCs/>
        </w:rPr>
        <w:t>10.1007/s00181-019-01721-5</w:t>
      </w:r>
    </w:p>
    <w:p w:rsidRPr="008A7563" w:rsidR="008B7CD0" w:rsidP="000E5D6E" w:rsidRDefault="008B7CD0" w14:paraId="38C7CEA5" w14:textId="6A50AC36">
      <w:pPr>
        <w:spacing w:before="240" w:after="120"/>
        <w:ind w:right="-90"/>
        <w:rPr>
          <w:u w:val="single"/>
        </w:rPr>
      </w:pPr>
      <w:r w:rsidRPr="007E23EF">
        <w:rPr>
          <w:u w:val="single"/>
        </w:rPr>
        <w:t xml:space="preserve">News </w:t>
      </w:r>
      <w:r w:rsidR="00BA13F3">
        <w:rPr>
          <w:u w:val="single"/>
        </w:rPr>
        <w:t>A</w:t>
      </w:r>
      <w:r w:rsidRPr="007E23EF">
        <w:rPr>
          <w:u w:val="single"/>
        </w:rPr>
        <w:t>rticles</w:t>
      </w:r>
    </w:p>
    <w:p w:rsidR="00FD79BA" w:rsidP="000E5D6E" w:rsidRDefault="00FD79BA" w14:paraId="146915B6" w14:textId="52AE1864">
      <w:pPr>
        <w:spacing w:after="80"/>
        <w:ind w:right="-90"/>
        <w:rPr>
          <w:bCs/>
        </w:rPr>
      </w:pPr>
      <w:proofErr w:type="spellStart"/>
      <w:r>
        <w:rPr>
          <w:bCs/>
        </w:rPr>
        <w:t>Lady</w:t>
      </w:r>
      <w:r w:rsidR="009470C2">
        <w:rPr>
          <w:bCs/>
        </w:rPr>
        <w:t>zhets</w:t>
      </w:r>
      <w:proofErr w:type="spellEnd"/>
      <w:r w:rsidR="009470C2">
        <w:rPr>
          <w:bCs/>
        </w:rPr>
        <w:t xml:space="preserve">, B. (2020, December 16). </w:t>
      </w:r>
      <w:r w:rsidRPr="00FD79BA">
        <w:rPr>
          <w:bCs/>
        </w:rPr>
        <w:t>These 6 graphs show that Black scientists are underrepresented at every level</w:t>
      </w:r>
      <w:r w:rsidR="009470C2">
        <w:rPr>
          <w:bCs/>
        </w:rPr>
        <w:t>. The Wall Street Journal.</w:t>
      </w:r>
      <w:r w:rsidRPr="00FD79BA">
        <w:rPr>
          <w:bCs/>
        </w:rPr>
        <w:t xml:space="preserve"> </w:t>
      </w:r>
    </w:p>
    <w:p w:rsidRPr="008A7563" w:rsidR="00130C34" w:rsidP="000E5D6E" w:rsidRDefault="00130C34" w14:paraId="434D162C" w14:textId="57312BC5">
      <w:pPr>
        <w:spacing w:after="80"/>
        <w:ind w:right="-90"/>
        <w:rPr>
          <w:b/>
          <w:bCs/>
        </w:rPr>
      </w:pPr>
      <w:r>
        <w:rPr>
          <w:bCs/>
        </w:rPr>
        <w:t>Flaherty</w:t>
      </w:r>
      <w:r w:rsidRPr="008A7563">
        <w:rPr>
          <w:bCs/>
        </w:rPr>
        <w:t>,</w:t>
      </w:r>
      <w:r>
        <w:rPr>
          <w:bCs/>
        </w:rPr>
        <w:t xml:space="preserve"> C.</w:t>
      </w:r>
      <w:r w:rsidRPr="008A7563">
        <w:rPr>
          <w:bCs/>
        </w:rPr>
        <w:t xml:space="preserve"> (20</w:t>
      </w:r>
      <w:r>
        <w:rPr>
          <w:bCs/>
        </w:rPr>
        <w:t>20</w:t>
      </w:r>
      <w:r w:rsidRPr="008A7563">
        <w:rPr>
          <w:bCs/>
        </w:rPr>
        <w:t xml:space="preserve">, </w:t>
      </w:r>
      <w:r>
        <w:rPr>
          <w:bCs/>
        </w:rPr>
        <w:t xml:space="preserve">December </w:t>
      </w:r>
      <w:r w:rsidRPr="008A7563">
        <w:rPr>
          <w:bCs/>
        </w:rPr>
        <w:t xml:space="preserve">9). </w:t>
      </w:r>
      <w:r w:rsidRPr="00130C34">
        <w:rPr>
          <w:bCs/>
        </w:rPr>
        <w:t>Calm Before the Storm</w:t>
      </w:r>
      <w:r w:rsidRPr="008A7563">
        <w:rPr>
          <w:bCs/>
        </w:rPr>
        <w:t xml:space="preserve">. </w:t>
      </w:r>
      <w:r>
        <w:rPr>
          <w:bCs/>
        </w:rPr>
        <w:t>Inside Higher Ed</w:t>
      </w:r>
      <w:r w:rsidRPr="008A7563">
        <w:rPr>
          <w:bCs/>
        </w:rPr>
        <w:t>.</w:t>
      </w:r>
    </w:p>
    <w:p w:rsidR="00A8315C" w:rsidP="000E5D6E" w:rsidRDefault="00A8315C" w14:paraId="54EB6C18" w14:textId="77777777">
      <w:pPr>
        <w:spacing w:after="80"/>
        <w:ind w:right="-90"/>
        <w:rPr>
          <w:bCs/>
        </w:rPr>
      </w:pPr>
      <w:r>
        <w:rPr>
          <w:bCs/>
        </w:rPr>
        <w:t>Forde, K</w:t>
      </w:r>
      <w:r w:rsidRPr="008A7563">
        <w:rPr>
          <w:bCs/>
        </w:rPr>
        <w:t>. (20</w:t>
      </w:r>
      <w:r>
        <w:rPr>
          <w:bCs/>
        </w:rPr>
        <w:t>20</w:t>
      </w:r>
      <w:r w:rsidRPr="008A7563">
        <w:rPr>
          <w:bCs/>
        </w:rPr>
        <w:t xml:space="preserve">, </w:t>
      </w:r>
      <w:r>
        <w:rPr>
          <w:bCs/>
        </w:rPr>
        <w:t>October</w:t>
      </w:r>
      <w:r w:rsidRPr="008A7563">
        <w:rPr>
          <w:bCs/>
        </w:rPr>
        <w:t xml:space="preserve"> 19). </w:t>
      </w:r>
      <w:r w:rsidRPr="00FE7A35">
        <w:rPr>
          <w:bCs/>
        </w:rPr>
        <w:t>Do Nobel Prizes portend women’s progress in STEM fields?</w:t>
      </w:r>
      <w:r>
        <w:rPr>
          <w:bCs/>
        </w:rPr>
        <w:t xml:space="preserve"> Aljazeera.</w:t>
      </w:r>
    </w:p>
    <w:p w:rsidRPr="008A7563" w:rsidR="008B7CD0" w:rsidP="000E5D6E" w:rsidRDefault="008B7CD0" w14:paraId="7A006DB8" w14:textId="74909B03">
      <w:pPr>
        <w:spacing w:after="80"/>
        <w:ind w:right="-90"/>
        <w:rPr>
          <w:b/>
          <w:bCs/>
        </w:rPr>
      </w:pPr>
      <w:r w:rsidRPr="008A7563">
        <w:rPr>
          <w:bCs/>
        </w:rPr>
        <w:t xml:space="preserve">Harris, A. (2019, April 19). The Disciplines Where No Black People Earn </w:t>
      </w:r>
      <w:proofErr w:type="spellStart"/>
      <w:r w:rsidRPr="008A7563">
        <w:rPr>
          <w:bCs/>
        </w:rPr>
        <w:t>Ph.D.s</w:t>
      </w:r>
      <w:proofErr w:type="spellEnd"/>
      <w:r w:rsidRPr="008A7563">
        <w:rPr>
          <w:bCs/>
        </w:rPr>
        <w:t>. The Atlantic.</w:t>
      </w:r>
    </w:p>
    <w:p w:rsidRPr="008A7563" w:rsidR="008B7CD0" w:rsidP="000E5D6E" w:rsidRDefault="008B7CD0" w14:paraId="32BFEA30" w14:textId="77777777">
      <w:pPr>
        <w:spacing w:after="80"/>
        <w:ind w:right="-90"/>
        <w:rPr>
          <w:b/>
          <w:bCs/>
        </w:rPr>
      </w:pPr>
      <w:r w:rsidRPr="008A7563">
        <w:rPr>
          <w:bCs/>
        </w:rPr>
        <w:t xml:space="preserve">Smith, N. (2019, March 27). American Employers Are Hung Up on Hiring </w:t>
      </w:r>
      <w:proofErr w:type="spellStart"/>
      <w:r w:rsidRPr="008A7563">
        <w:rPr>
          <w:bCs/>
        </w:rPr>
        <w:t>Ph.D.s</w:t>
      </w:r>
      <w:proofErr w:type="spellEnd"/>
      <w:r w:rsidRPr="008A7563">
        <w:rPr>
          <w:bCs/>
        </w:rPr>
        <w:t>. Bloomberg.</w:t>
      </w:r>
    </w:p>
    <w:p w:rsidRPr="008A7563" w:rsidR="000A05EE" w:rsidP="000E5D6E" w:rsidRDefault="000A05EE" w14:paraId="1FC98463" w14:textId="77777777">
      <w:pPr>
        <w:spacing w:after="80"/>
        <w:ind w:right="-90"/>
        <w:rPr>
          <w:b/>
          <w:bCs/>
        </w:rPr>
      </w:pPr>
      <w:proofErr w:type="spellStart"/>
      <w:r w:rsidRPr="008A7563">
        <w:rPr>
          <w:bCs/>
        </w:rPr>
        <w:t>Langin</w:t>
      </w:r>
      <w:proofErr w:type="spellEnd"/>
      <w:r w:rsidRPr="008A7563">
        <w:rPr>
          <w:bCs/>
        </w:rPr>
        <w:t xml:space="preserve">, K. (2019, March 12). In a first, U.S. private sector employs nearly as many </w:t>
      </w:r>
      <w:proofErr w:type="spellStart"/>
      <w:r w:rsidRPr="008A7563">
        <w:rPr>
          <w:bCs/>
        </w:rPr>
        <w:t>Ph.D.s</w:t>
      </w:r>
      <w:proofErr w:type="spellEnd"/>
      <w:r w:rsidRPr="008A7563">
        <w:rPr>
          <w:bCs/>
        </w:rPr>
        <w:t xml:space="preserve"> as schools do. Science.</w:t>
      </w:r>
    </w:p>
    <w:p w:rsidRPr="008A7563" w:rsidR="00A8315C" w:rsidP="00A8315C" w:rsidRDefault="00A8315C" w14:paraId="1CB93DC0" w14:textId="77777777">
      <w:pPr>
        <w:spacing w:after="120"/>
        <w:ind w:right="-90"/>
      </w:pPr>
      <w:r w:rsidRPr="008A7563">
        <w:rPr>
          <w:bCs/>
        </w:rPr>
        <w:t xml:space="preserve">Carey, K. (2020, March 6). The Bleak Job Landscape of </w:t>
      </w:r>
      <w:proofErr w:type="spellStart"/>
      <w:r w:rsidRPr="008A7563">
        <w:rPr>
          <w:bCs/>
        </w:rPr>
        <w:t>Adjunctopia</w:t>
      </w:r>
      <w:proofErr w:type="spellEnd"/>
      <w:r w:rsidRPr="008A7563">
        <w:rPr>
          <w:bCs/>
        </w:rPr>
        <w:t xml:space="preserve"> for </w:t>
      </w:r>
      <w:proofErr w:type="spellStart"/>
      <w:r w:rsidRPr="008A7563">
        <w:rPr>
          <w:bCs/>
        </w:rPr>
        <w:t>Ph.D.s</w:t>
      </w:r>
      <w:proofErr w:type="spellEnd"/>
      <w:r w:rsidRPr="008A7563">
        <w:rPr>
          <w:bCs/>
        </w:rPr>
        <w:t>. The New York T</w:t>
      </w:r>
      <w:r>
        <w:rPr>
          <w:bCs/>
        </w:rPr>
        <w:t>i</w:t>
      </w:r>
      <w:r w:rsidRPr="008A7563">
        <w:rPr>
          <w:bCs/>
        </w:rPr>
        <w:t xml:space="preserve">mes. </w:t>
      </w:r>
    </w:p>
    <w:p w:rsidRPr="008A7563" w:rsidR="008B7CD0" w:rsidP="000E5D6E" w:rsidRDefault="008B7CD0" w14:paraId="08A617A7" w14:textId="2832CE6E">
      <w:pPr>
        <w:spacing w:before="240" w:after="120"/>
        <w:ind w:right="-90"/>
        <w:rPr>
          <w:u w:val="single"/>
        </w:rPr>
      </w:pPr>
      <w:r w:rsidRPr="008A7563">
        <w:rPr>
          <w:u w:val="single"/>
        </w:rPr>
        <w:t xml:space="preserve">Reports and </w:t>
      </w:r>
      <w:proofErr w:type="gramStart"/>
      <w:r w:rsidR="008F7EAE">
        <w:rPr>
          <w:u w:val="single"/>
        </w:rPr>
        <w:t>B</w:t>
      </w:r>
      <w:r w:rsidRPr="008A7563">
        <w:rPr>
          <w:u w:val="single"/>
        </w:rPr>
        <w:t>ooks</w:t>
      </w:r>
      <w:proofErr w:type="gramEnd"/>
    </w:p>
    <w:p w:rsidRPr="008A7563" w:rsidR="00F822B1" w:rsidP="000E5D6E" w:rsidRDefault="00F822B1" w14:paraId="34737567" w14:textId="77777777">
      <w:pPr>
        <w:spacing w:after="80"/>
        <w:ind w:right="-90"/>
        <w:rPr>
          <w:b/>
          <w:bCs/>
        </w:rPr>
      </w:pPr>
      <w:r w:rsidRPr="008A7563">
        <w:rPr>
          <w:bCs/>
        </w:rPr>
        <w:t>Kinney, S. K., Looby, C. B., &amp; Yu, F. (2020). Advantages of Imputation vs. Data Swapping for Statistical Disclosure Control. In Privacy in Statistical Databases (pp. 281-296).</w:t>
      </w:r>
    </w:p>
    <w:p w:rsidRPr="008A7563" w:rsidR="00F822B1" w:rsidP="000E5D6E" w:rsidRDefault="00F822B1" w14:paraId="4C6BBB32" w14:textId="4A3CC01B">
      <w:pPr>
        <w:spacing w:after="80"/>
        <w:ind w:right="-90"/>
        <w:rPr>
          <w:b/>
          <w:bCs/>
        </w:rPr>
      </w:pPr>
      <w:r w:rsidRPr="008A7563">
        <w:rPr>
          <w:bCs/>
        </w:rPr>
        <w:t xml:space="preserve">National Communication Association. (2020). A Profile of the Communication Doctorate VII: The 2018 National Science Foundation's Survey of Earned Doctorates. </w:t>
      </w:r>
    </w:p>
    <w:p w:rsidRPr="008A7563" w:rsidR="00F822B1" w:rsidP="000E5D6E" w:rsidRDefault="00F822B1" w14:paraId="72E484D4" w14:textId="74006D95">
      <w:pPr>
        <w:spacing w:after="80"/>
        <w:rPr>
          <w:b/>
          <w:bCs/>
        </w:rPr>
      </w:pPr>
      <w:proofErr w:type="spellStart"/>
      <w:r w:rsidRPr="008A7563">
        <w:rPr>
          <w:bCs/>
        </w:rPr>
        <w:t>Yudkevich</w:t>
      </w:r>
      <w:proofErr w:type="spellEnd"/>
      <w:r w:rsidRPr="008A7563">
        <w:rPr>
          <w:bCs/>
        </w:rPr>
        <w:t xml:space="preserve">, M., </w:t>
      </w:r>
      <w:proofErr w:type="spellStart"/>
      <w:r w:rsidRPr="008A7563">
        <w:rPr>
          <w:bCs/>
        </w:rPr>
        <w:t>Altbach</w:t>
      </w:r>
      <w:proofErr w:type="spellEnd"/>
      <w:r w:rsidRPr="008A7563">
        <w:rPr>
          <w:bCs/>
        </w:rPr>
        <w:t>, P. G., de Wit, H., &amp; Publications, S. (2020). Trends and Issues in Doctoral Education: A Global Perspective</w:t>
      </w:r>
      <w:r w:rsidR="00341BC3">
        <w:rPr>
          <w:bCs/>
        </w:rPr>
        <w:t>:</w:t>
      </w:r>
      <w:r w:rsidRPr="008A7563">
        <w:rPr>
          <w:bCs/>
        </w:rPr>
        <w:t xml:space="preserve"> </w:t>
      </w:r>
      <w:r w:rsidR="00941672">
        <w:rPr>
          <w:bCs/>
        </w:rPr>
        <w:t>S</w:t>
      </w:r>
      <w:r w:rsidRPr="008A7563">
        <w:rPr>
          <w:bCs/>
        </w:rPr>
        <w:t>AGE Publi</w:t>
      </w:r>
      <w:r w:rsidR="00925637">
        <w:rPr>
          <w:bCs/>
        </w:rPr>
        <w:t>shing.</w:t>
      </w:r>
      <w:r w:rsidRPr="008A7563">
        <w:rPr>
          <w:bCs/>
        </w:rPr>
        <w:t xml:space="preserve"> India.</w:t>
      </w:r>
    </w:p>
    <w:p w:rsidR="00F822B1" w:rsidP="000E5D6E" w:rsidRDefault="00F822B1" w14:paraId="43C8AB95" w14:textId="2F4D798C">
      <w:pPr>
        <w:spacing w:after="80"/>
        <w:rPr>
          <w:rStyle w:val="Hyperlink"/>
          <w:color w:val="auto"/>
        </w:rPr>
      </w:pPr>
      <w:proofErr w:type="spellStart"/>
      <w:r w:rsidRPr="008A7563">
        <w:rPr>
          <w:bCs/>
        </w:rPr>
        <w:t>Zwetsloot</w:t>
      </w:r>
      <w:proofErr w:type="spellEnd"/>
      <w:r w:rsidRPr="008A7563">
        <w:rPr>
          <w:bCs/>
        </w:rPr>
        <w:t xml:space="preserve">, R., </w:t>
      </w:r>
      <w:proofErr w:type="spellStart"/>
      <w:r w:rsidRPr="008A7563">
        <w:rPr>
          <w:bCs/>
        </w:rPr>
        <w:t>Feldgoise</w:t>
      </w:r>
      <w:proofErr w:type="spellEnd"/>
      <w:r w:rsidRPr="008A7563">
        <w:rPr>
          <w:bCs/>
        </w:rPr>
        <w:t xml:space="preserve">, J., &amp; Dunham, J. (2020). Trends in U.S. Intention-to-Stay Rates of International Ph.D. Graduates Across Nationality and STEM Fields. </w:t>
      </w:r>
    </w:p>
    <w:p w:rsidRPr="008A7563" w:rsidR="008B7CD0" w:rsidP="000E5D6E" w:rsidRDefault="008B7CD0" w14:paraId="218FB798" w14:textId="77777777">
      <w:pPr>
        <w:spacing w:after="80"/>
        <w:ind w:right="-90"/>
        <w:rPr>
          <w:b/>
          <w:bCs/>
        </w:rPr>
      </w:pPr>
      <w:r w:rsidRPr="008A7563">
        <w:rPr>
          <w:bCs/>
        </w:rPr>
        <w:t xml:space="preserve">Hancock, S., </w:t>
      </w:r>
      <w:proofErr w:type="spellStart"/>
      <w:r w:rsidRPr="008A7563">
        <w:rPr>
          <w:bCs/>
        </w:rPr>
        <w:t>Wakeling</w:t>
      </w:r>
      <w:proofErr w:type="spellEnd"/>
      <w:r w:rsidRPr="008A7563">
        <w:rPr>
          <w:bCs/>
        </w:rPr>
        <w:t xml:space="preserve">, P., &amp; Chubb, J. (2019). 21st Century PhDs: Why we need better methods of tracking doctoral access, </w:t>
      </w:r>
      <w:proofErr w:type="gramStart"/>
      <w:r w:rsidRPr="008A7563">
        <w:rPr>
          <w:bCs/>
        </w:rPr>
        <w:t>experiences</w:t>
      </w:r>
      <w:proofErr w:type="gramEnd"/>
      <w:r w:rsidRPr="008A7563">
        <w:rPr>
          <w:bCs/>
        </w:rPr>
        <w:t xml:space="preserve"> and outcomes. In. London, UK: Research on Research Institute (RORI).</w:t>
      </w:r>
    </w:p>
    <w:p w:rsidRPr="008A7563" w:rsidR="008B7CD0" w:rsidP="000E5D6E" w:rsidRDefault="008B7CD0" w14:paraId="38F5D561" w14:textId="77777777">
      <w:pPr>
        <w:spacing w:after="80"/>
        <w:ind w:right="-90"/>
        <w:rPr>
          <w:b/>
          <w:bCs/>
        </w:rPr>
      </w:pPr>
      <w:r w:rsidRPr="008A7563">
        <w:rPr>
          <w:bCs/>
        </w:rPr>
        <w:t>Hrabowski III, F. A., Rous, P. J., &amp; Henderson, P. H. (2019). The Empowered University: Shared Leadership, Culture Change, and Academic Success: Johns Hopkins University Press.</w:t>
      </w:r>
    </w:p>
    <w:p w:rsidRPr="008A7563" w:rsidR="008B7CD0" w:rsidP="007D6528" w:rsidRDefault="008B7CD0" w14:paraId="72374615" w14:textId="3E9A486D">
      <w:pPr>
        <w:ind w:right="-90"/>
        <w:rPr>
          <w:b/>
          <w:bCs/>
        </w:rPr>
      </w:pPr>
      <w:proofErr w:type="spellStart"/>
      <w:r w:rsidRPr="008A7563">
        <w:rPr>
          <w:bCs/>
        </w:rPr>
        <w:t>Veugelers</w:t>
      </w:r>
      <w:proofErr w:type="spellEnd"/>
      <w:r w:rsidRPr="008A7563">
        <w:rPr>
          <w:bCs/>
        </w:rPr>
        <w:t xml:space="preserve">, R., &amp; </w:t>
      </w:r>
      <w:proofErr w:type="spellStart"/>
      <w:r w:rsidRPr="008A7563">
        <w:rPr>
          <w:bCs/>
        </w:rPr>
        <w:t>Baltensperger</w:t>
      </w:r>
      <w:proofErr w:type="spellEnd"/>
      <w:r w:rsidRPr="008A7563">
        <w:rPr>
          <w:bCs/>
        </w:rPr>
        <w:t>, M. (2019). Europe-the Global Centre for Excellent Research</w:t>
      </w:r>
    </w:p>
    <w:p w:rsidRPr="008A7563" w:rsidR="008B7CD0" w:rsidP="00F822B1" w:rsidRDefault="008B7CD0" w14:paraId="4D8897CD" w14:textId="7986468D">
      <w:pPr>
        <w:ind w:right="-90"/>
        <w:rPr>
          <w:bCs/>
        </w:rPr>
      </w:pPr>
      <w:r w:rsidRPr="008A7563">
        <w:rPr>
          <w:bCs/>
        </w:rPr>
        <w:t xml:space="preserve">Study for the Committee on Industry, Research and Energy, Policy Department for Economic, Scientific and Quality of Life Policies. </w:t>
      </w:r>
    </w:p>
    <w:p w:rsidR="008B7CD0" w:rsidP="00425D1F" w:rsidRDefault="008B7CD0" w14:paraId="379EC896" w14:textId="6422F2CA">
      <w:pPr>
        <w:spacing w:before="240"/>
      </w:pPr>
      <w:r>
        <w:t xml:space="preserve">In addition to the selected publications shown above, the SED has been used in at least 4 </w:t>
      </w:r>
      <w:r w:rsidR="008A7563">
        <w:t xml:space="preserve">doctoral </w:t>
      </w:r>
      <w:r>
        <w:t>dissertations and 10 working papers.</w:t>
      </w:r>
    </w:p>
    <w:p w:rsidR="00CB63B7" w:rsidP="008B23B1" w:rsidRDefault="00CB63B7" w14:paraId="11FBDF43" w14:textId="532987D0">
      <w:pPr>
        <w:pStyle w:val="Heading2"/>
        <w:spacing w:before="240"/>
      </w:pPr>
      <w:bookmarkStart w:name="_Toc57722091" w:id="9"/>
      <w:bookmarkStart w:name="_Toc469571665" w:id="10"/>
      <w:r>
        <w:lastRenderedPageBreak/>
        <w:t xml:space="preserve">A.3. </w:t>
      </w:r>
      <w:r w:rsidR="00DA5D08">
        <w:t>Use of Automated, Electronic, Mechanical or Other Technological Techniques</w:t>
      </w:r>
      <w:bookmarkEnd w:id="9"/>
      <w:r w:rsidR="00DA5D08">
        <w:t xml:space="preserve"> </w:t>
      </w:r>
      <w:bookmarkEnd w:id="10"/>
      <w:r>
        <w:t xml:space="preserve"> </w:t>
      </w:r>
    </w:p>
    <w:p w:rsidR="00CB63B7" w:rsidP="008B23B1" w:rsidRDefault="00CB63B7" w14:paraId="46ADFA6A" w14:textId="12AF75E8">
      <w:pPr>
        <w:spacing w:before="240"/>
      </w:pPr>
      <w:r>
        <w:t xml:space="preserve">Planning for </w:t>
      </w:r>
      <w:r w:rsidR="00932F1B">
        <w:t>a web-based</w:t>
      </w:r>
      <w:r>
        <w:t xml:space="preserve"> SED </w:t>
      </w:r>
      <w:r w:rsidR="00F7242F">
        <w:t xml:space="preserve">started </w:t>
      </w:r>
      <w:r>
        <w:t xml:space="preserve">in late 1999 and has been </w:t>
      </w:r>
      <w:r w:rsidR="00DF637D">
        <w:t xml:space="preserve">implemented, </w:t>
      </w:r>
      <w:r>
        <w:t xml:space="preserve">refined, and expanded since that time. The </w:t>
      </w:r>
      <w:r w:rsidR="00F626FB">
        <w:t>w</w:t>
      </w:r>
      <w:r>
        <w:t xml:space="preserve">eb-based </w:t>
      </w:r>
      <w:r w:rsidR="00932F1B">
        <w:t>survey</w:t>
      </w:r>
      <w:r>
        <w:t xml:space="preserve"> ease</w:t>
      </w:r>
      <w:r w:rsidR="00932F1B">
        <w:t>s</w:t>
      </w:r>
      <w:r>
        <w:t xml:space="preserve"> the burden on students</w:t>
      </w:r>
      <w:r w:rsidR="006E4173">
        <w:t>,</w:t>
      </w:r>
      <w:r>
        <w:t xml:space="preserve"> </w:t>
      </w:r>
      <w:r w:rsidR="00BE2BD6">
        <w:t>helps to ensure</w:t>
      </w:r>
      <w:r>
        <w:t xml:space="preserve"> continued high response rates</w:t>
      </w:r>
      <w:r w:rsidR="006E4173">
        <w:t xml:space="preserve">, </w:t>
      </w:r>
      <w:r w:rsidR="00F7242F">
        <w:t>improve</w:t>
      </w:r>
      <w:r w:rsidR="00932F1B">
        <w:t>s</w:t>
      </w:r>
      <w:r w:rsidR="00F7242F">
        <w:t xml:space="preserve"> data quality through built-in </w:t>
      </w:r>
      <w:r w:rsidR="00BE2BD6">
        <w:t>quality control</w:t>
      </w:r>
      <w:r w:rsidR="00F7242F">
        <w:t xml:space="preserve"> processes, </w:t>
      </w:r>
      <w:r w:rsidR="006E4173">
        <w:t>and</w:t>
      </w:r>
      <w:r w:rsidR="00BF102B">
        <w:t xml:space="preserve"> </w:t>
      </w:r>
      <w:r w:rsidR="006E4173">
        <w:t>provide</w:t>
      </w:r>
      <w:r w:rsidR="00932F1B">
        <w:t>s</w:t>
      </w:r>
      <w:r w:rsidR="006E4173">
        <w:t xml:space="preserve"> a</w:t>
      </w:r>
      <w:r w:rsidR="00BE2BD6">
        <w:t xml:space="preserve"> convenient option for institutions that publish graduation instructions online.</w:t>
      </w:r>
    </w:p>
    <w:p w:rsidR="00CB63B7" w:rsidP="008B23B1" w:rsidRDefault="00160833" w14:paraId="30B18614" w14:textId="70B4AEF7">
      <w:pPr>
        <w:spacing w:before="240"/>
      </w:pPr>
      <w:r>
        <w:t>O</w:t>
      </w:r>
      <w:r w:rsidR="00CB63B7">
        <w:t xml:space="preserve">ffering a </w:t>
      </w:r>
      <w:r>
        <w:t>web</w:t>
      </w:r>
      <w:r w:rsidR="00CB63B7">
        <w:t xml:space="preserve"> version is appealing to many students</w:t>
      </w:r>
      <w:r w:rsidR="00F7242F">
        <w:t>.</w:t>
      </w:r>
      <w:r w:rsidR="00CB63B7">
        <w:t xml:space="preserve"> </w:t>
      </w:r>
      <w:r w:rsidR="001B0466">
        <w:t>I</w:t>
      </w:r>
      <w:r w:rsidR="00F010BC">
        <w:t xml:space="preserve">t </w:t>
      </w:r>
      <w:r w:rsidR="00CB63B7">
        <w:t>is also very practical for respondents who are relocating at the close of their studies and are not near the graduate offices fo</w:t>
      </w:r>
      <w:r w:rsidR="005F0417">
        <w:t xml:space="preserve">r </w:t>
      </w:r>
      <w:r w:rsidR="00CB63B7">
        <w:t xml:space="preserve">submission of completed </w:t>
      </w:r>
      <w:r w:rsidR="00BF102B">
        <w:t xml:space="preserve">paper </w:t>
      </w:r>
      <w:r w:rsidR="002122C8">
        <w:t>questionnaire</w:t>
      </w:r>
      <w:r w:rsidR="00CB63B7">
        <w:t>s.</w:t>
      </w:r>
      <w:r w:rsidR="00806EE6">
        <w:t xml:space="preserve"> The web-based system has been widely accepted by both graduates and institutions. For the </w:t>
      </w:r>
      <w:r w:rsidR="00834DC0">
        <w:t xml:space="preserve">2020 </w:t>
      </w:r>
      <w:r w:rsidR="00806EE6">
        <w:t xml:space="preserve">cycle, </w:t>
      </w:r>
      <w:r w:rsidR="00A365C3">
        <w:t>97.3</w:t>
      </w:r>
      <w:r w:rsidR="00806EE6">
        <w:t xml:space="preserve">% of </w:t>
      </w:r>
      <w:r w:rsidR="00CD1451">
        <w:t xml:space="preserve">surveys </w:t>
      </w:r>
      <w:r w:rsidR="00806EE6">
        <w:t>were completed via the web. This demonstrates a continued increase from 201</w:t>
      </w:r>
      <w:r w:rsidR="00A365C3">
        <w:t>8</w:t>
      </w:r>
      <w:r w:rsidR="00806EE6">
        <w:t xml:space="preserve"> and 201</w:t>
      </w:r>
      <w:r w:rsidR="00A365C3">
        <w:t>9</w:t>
      </w:r>
      <w:r w:rsidR="00806EE6">
        <w:t>, when web completes represented 9</w:t>
      </w:r>
      <w:r w:rsidR="00A365C3">
        <w:t>5.5</w:t>
      </w:r>
      <w:r w:rsidR="00806EE6">
        <w:t>% and 9</w:t>
      </w:r>
      <w:r w:rsidR="00A365C3">
        <w:t>5.8</w:t>
      </w:r>
      <w:r w:rsidR="00806EE6">
        <w:t>% of total survey completions, respectively. Significant efforts have been made to increase schools’ web participation</w:t>
      </w:r>
      <w:r w:rsidR="00350662">
        <w:t>. A</w:t>
      </w:r>
      <w:r w:rsidR="00806EE6">
        <w:t xml:space="preserve">s of the 2019 cycle, only </w:t>
      </w:r>
      <w:r w:rsidR="00C04CA0">
        <w:t>7</w:t>
      </w:r>
      <w:r w:rsidR="00806EE6">
        <w:t xml:space="preserve"> institutions distribute and submit the paper questionnaire as their primary mode of survey completion</w:t>
      </w:r>
      <w:r w:rsidR="0052318F">
        <w:t>, and those institutions have agreed to distribute the web link</w:t>
      </w:r>
      <w:r w:rsidR="00806EE6">
        <w:t xml:space="preserve">. </w:t>
      </w:r>
      <w:r w:rsidR="0095198E">
        <w:t>Thus, the paper questionnaire ceased to be used in data collection beginning with the 2020 survey cycle.</w:t>
      </w:r>
    </w:p>
    <w:p w:rsidR="00273070" w:rsidP="008B23B1" w:rsidRDefault="00CB63B7" w14:paraId="5B20CF71" w14:textId="58169E1E">
      <w:pPr>
        <w:spacing w:before="240"/>
      </w:pPr>
      <w:r>
        <w:t>The SED</w:t>
      </w:r>
      <w:r w:rsidR="00DF637D">
        <w:t>’s</w:t>
      </w:r>
      <w:r>
        <w:t xml:space="preserve"> electronic procedures </w:t>
      </w:r>
      <w:r w:rsidR="00DF637D">
        <w:t xml:space="preserve">are focused on </w:t>
      </w:r>
      <w:r>
        <w:t xml:space="preserve">three </w:t>
      </w:r>
      <w:r w:rsidR="00DF637D">
        <w:t>components</w:t>
      </w:r>
      <w:r>
        <w:t xml:space="preserve">: a </w:t>
      </w:r>
      <w:r w:rsidR="00F626FB">
        <w:t>w</w:t>
      </w:r>
      <w:r>
        <w:t xml:space="preserve">eb survey; </w:t>
      </w:r>
      <w:r w:rsidR="00386944">
        <w:t>nonrespondent</w:t>
      </w:r>
      <w:r w:rsidR="001324B6">
        <w:t xml:space="preserve"> </w:t>
      </w:r>
      <w:r>
        <w:t>follow-up</w:t>
      </w:r>
      <w:r w:rsidR="00EA48B6">
        <w:t xml:space="preserve"> via email</w:t>
      </w:r>
      <w:r>
        <w:t xml:space="preserve">; and a web interface </w:t>
      </w:r>
      <w:r w:rsidR="00160833">
        <w:t>used by institutions for survey administration purposes.</w:t>
      </w:r>
      <w:r>
        <w:t xml:space="preserve">  </w:t>
      </w:r>
      <w:r w:rsidRPr="004E05E4" w:rsidR="004E05E4">
        <w:t xml:space="preserve">When </w:t>
      </w:r>
      <w:r w:rsidR="004E05E4">
        <w:t xml:space="preserve">a </w:t>
      </w:r>
      <w:r w:rsidRPr="004E05E4" w:rsidR="004E05E4">
        <w:t>student appl</w:t>
      </w:r>
      <w:r w:rsidR="004E05E4">
        <w:t>ies</w:t>
      </w:r>
      <w:r w:rsidRPr="004E05E4" w:rsidR="004E05E4">
        <w:t xml:space="preserve"> for graduation, </w:t>
      </w:r>
      <w:r w:rsidR="004E05E4">
        <w:t>the I</w:t>
      </w:r>
      <w:r w:rsidRPr="004E05E4" w:rsidR="004E05E4">
        <w:t xml:space="preserve">nstitutional </w:t>
      </w:r>
      <w:r w:rsidR="004E05E4">
        <w:t>C</w:t>
      </w:r>
      <w:r w:rsidRPr="004E05E4" w:rsidR="004E05E4">
        <w:t>oordinator</w:t>
      </w:r>
      <w:r w:rsidR="004E05E4">
        <w:t xml:space="preserve"> (IC)</w:t>
      </w:r>
      <w:r w:rsidRPr="004E05E4" w:rsidR="004E05E4">
        <w:t xml:space="preserve"> at the</w:t>
      </w:r>
      <w:r w:rsidR="004E05E4">
        <w:t>ir university</w:t>
      </w:r>
      <w:r w:rsidRPr="004E05E4" w:rsidR="004E05E4">
        <w:t xml:space="preserve"> </w:t>
      </w:r>
      <w:r w:rsidR="004E05E4">
        <w:t>provide</w:t>
      </w:r>
      <w:r w:rsidR="00111DDE">
        <w:t>s</w:t>
      </w:r>
      <w:r w:rsidR="004E05E4">
        <w:t xml:space="preserve"> them with</w:t>
      </w:r>
      <w:r w:rsidRPr="004E05E4" w:rsidR="004E05E4">
        <w:t xml:space="preserve"> the link to the survey registration website</w:t>
      </w:r>
      <w:r w:rsidR="004E05E4">
        <w:t>. The s</w:t>
      </w:r>
      <w:r>
        <w:t xml:space="preserve">tudent </w:t>
      </w:r>
      <w:r w:rsidR="004E05E4">
        <w:t xml:space="preserve">then </w:t>
      </w:r>
      <w:r>
        <w:t>access</w:t>
      </w:r>
      <w:r w:rsidR="004E05E4">
        <w:t>es</w:t>
      </w:r>
      <w:r>
        <w:t xml:space="preserve"> </w:t>
      </w:r>
      <w:r w:rsidR="009F35CE">
        <w:t xml:space="preserve">the web survey directly </w:t>
      </w:r>
      <w:r w:rsidR="00DF637D">
        <w:t>after</w:t>
      </w:r>
      <w:r w:rsidR="009F35CE">
        <w:t xml:space="preserve"> registering</w:t>
      </w:r>
      <w:r w:rsidR="00710427">
        <w:t xml:space="preserve">. </w:t>
      </w:r>
      <w:r w:rsidR="00111DDE">
        <w:t>Upon registering, s</w:t>
      </w:r>
      <w:r w:rsidR="00E51F14">
        <w:t xml:space="preserve">tudents </w:t>
      </w:r>
      <w:r w:rsidR="00087BE4">
        <w:t xml:space="preserve">are </w:t>
      </w:r>
      <w:r w:rsidR="00E51F14">
        <w:t xml:space="preserve">sent an email containing a PIN and </w:t>
      </w:r>
      <w:r w:rsidR="007E17B3">
        <w:t xml:space="preserve">temporary </w:t>
      </w:r>
      <w:r w:rsidR="00710427">
        <w:t>p</w:t>
      </w:r>
      <w:r w:rsidR="00087BE4">
        <w:t>assword</w:t>
      </w:r>
      <w:r w:rsidR="00B00E83">
        <w:t>.</w:t>
      </w:r>
      <w:r w:rsidR="00E51F14">
        <w:t xml:space="preserve"> For security purposes, students are prompted to create a password of their choosing upon entering the survey. </w:t>
      </w:r>
      <w:r w:rsidRPr="00512034" w:rsidR="00512034">
        <w:t>This PIN and pass</w:t>
      </w:r>
      <w:r w:rsidR="00111DDE">
        <w:t>word</w:t>
      </w:r>
      <w:r w:rsidRPr="00512034" w:rsidR="00512034">
        <w:t xml:space="preserve"> may be used to complete the survey at a later time, including after graduation.</w:t>
      </w:r>
    </w:p>
    <w:p w:rsidR="006E61D3" w:rsidP="008B23B1" w:rsidRDefault="004E05E4" w14:paraId="4B15F79F" w14:textId="35F32FF7">
      <w:pPr>
        <w:spacing w:before="240"/>
      </w:pPr>
      <w:r w:rsidRPr="004E05E4">
        <w:t xml:space="preserve">The IC, typically located in the graduate dean’s office, is the main SED interface with the doctorate recipient. </w:t>
      </w:r>
      <w:r>
        <w:t xml:space="preserve">In addition to administering the survey, ICs </w:t>
      </w:r>
      <w:r w:rsidRPr="004E05E4">
        <w:t>track</w:t>
      </w:r>
      <w:r>
        <w:t xml:space="preserve"> the status of student surveys</w:t>
      </w:r>
      <w:r w:rsidRPr="004E05E4">
        <w:t xml:space="preserve"> and submit graduation lists to the SED survey contractor</w:t>
      </w:r>
      <w:r w:rsidR="00160833">
        <w:t xml:space="preserve"> via the Institution Contact Administrative Tool (ICAT)</w:t>
      </w:r>
      <w:r w:rsidR="00D25ED4">
        <w:t xml:space="preserve"> on the web</w:t>
      </w:r>
      <w:r w:rsidRPr="004E05E4">
        <w:t>. At institutions where the L</w:t>
      </w:r>
      <w:r w:rsidR="001837BC">
        <w:t>ist Coordinator (LC)</w:t>
      </w:r>
      <w:r w:rsidRPr="004E05E4">
        <w:t xml:space="preserve"> role is assigned, the LC typically submits the graduation lists</w:t>
      </w:r>
      <w:r w:rsidR="001837BC">
        <w:t xml:space="preserve"> and other documentation</w:t>
      </w:r>
      <w:r w:rsidR="00964F48">
        <w:t xml:space="preserve"> to the SED survey contractor</w:t>
      </w:r>
      <w:r w:rsidRPr="004E05E4">
        <w:t>. The SED survey contractor works with the IC and LC to adjust administrative tasks as needed, to fit with each institution’s procedures for processing and awarding doctoral degrees.</w:t>
      </w:r>
    </w:p>
    <w:p w:rsidR="004E1B09" w:rsidP="008B23B1" w:rsidRDefault="002E6262" w14:paraId="24C97318" w14:textId="2BAD3E9D">
      <w:pPr>
        <w:spacing w:before="240"/>
      </w:pPr>
      <w:r>
        <w:t>The ICAT allows for two levels of interaction</w:t>
      </w:r>
      <w:r w:rsidR="001837BC">
        <w:t>:</w:t>
      </w:r>
      <w:r>
        <w:t xml:space="preserve"> Level 1</w:t>
      </w:r>
      <w:r w:rsidR="00C81209">
        <w:t>,</w:t>
      </w:r>
      <w:r w:rsidR="00806EE6">
        <w:t xml:space="preserve"> a publicly accessible webpage,</w:t>
      </w:r>
      <w:r w:rsidR="00C81209">
        <w:t xml:space="preserve"> which</w:t>
      </w:r>
      <w:r>
        <w:t xml:space="preserve"> includes general information and communication</w:t>
      </w:r>
      <w:r w:rsidR="009E4D8B">
        <w:t>s</w:t>
      </w:r>
      <w:r>
        <w:t xml:space="preserve">, </w:t>
      </w:r>
      <w:r w:rsidR="001837BC">
        <w:t>such as</w:t>
      </w:r>
      <w:r>
        <w:t xml:space="preserve"> important survey dates</w:t>
      </w:r>
      <w:r w:rsidR="006E6F31">
        <w:t>,</w:t>
      </w:r>
      <w:r>
        <w:t xml:space="preserve"> </w:t>
      </w:r>
      <w:r w:rsidR="00806EE6">
        <w:t>general</w:t>
      </w:r>
      <w:r>
        <w:t xml:space="preserve"> </w:t>
      </w:r>
      <w:r w:rsidR="001837BC">
        <w:t>SED informational materials</w:t>
      </w:r>
      <w:r w:rsidR="00C81209">
        <w:t xml:space="preserve">, </w:t>
      </w:r>
      <w:r w:rsidR="006E6F31">
        <w:t>and data product</w:t>
      </w:r>
      <w:r w:rsidR="00D25ED4">
        <w:t>s</w:t>
      </w:r>
      <w:r w:rsidR="006E6F31">
        <w:t xml:space="preserve">, </w:t>
      </w:r>
      <w:r w:rsidR="00C81209">
        <w:t>and</w:t>
      </w:r>
      <w:r>
        <w:t xml:space="preserve"> Level 2, which is </w:t>
      </w:r>
      <w:r w:rsidR="00806EE6">
        <w:t>school</w:t>
      </w:r>
      <w:r>
        <w:t>-specific</w:t>
      </w:r>
      <w:r w:rsidR="00D25ED4">
        <w:t>,</w:t>
      </w:r>
      <w:r w:rsidR="001837BC">
        <w:t xml:space="preserve"> requires a username and password to access. Once logged in, </w:t>
      </w:r>
      <w:r>
        <w:t>ICs</w:t>
      </w:r>
      <w:r w:rsidR="007E17B3">
        <w:t xml:space="preserve"> and LCs</w:t>
      </w:r>
      <w:r w:rsidR="009E4D8B">
        <w:t xml:space="preserve"> can monitor survey completion status of their graduates,</w:t>
      </w:r>
      <w:r>
        <w:t xml:space="preserve"> upload </w:t>
      </w:r>
      <w:r w:rsidR="001837BC">
        <w:t>graduation lists, review the graduation roster</w:t>
      </w:r>
      <w:r w:rsidR="009E4D8B">
        <w:t xml:space="preserve">, and </w:t>
      </w:r>
      <w:r w:rsidR="001837BC">
        <w:t>track the</w:t>
      </w:r>
      <w:r w:rsidR="003B76E3">
        <w:t xml:space="preserve"> response rate for their institution</w:t>
      </w:r>
      <w:r w:rsidR="00806EE6">
        <w:t xml:space="preserve"> or school</w:t>
      </w:r>
      <w:r w:rsidR="003B76E3">
        <w:t>.</w:t>
      </w:r>
      <w:r w:rsidR="00F626FB">
        <w:t xml:space="preserve"> </w:t>
      </w:r>
      <w:r w:rsidR="00FB128A">
        <w:t>ICs and LCs have equivalent access privileges in the ICAT.</w:t>
      </w:r>
    </w:p>
    <w:p w:rsidR="008F09F9" w:rsidP="004429FA" w:rsidRDefault="001D4FCA" w14:paraId="094FD947" w14:textId="4E41AE48">
      <w:pPr>
        <w:spacing w:before="240"/>
      </w:pPr>
      <w:r>
        <w:t xml:space="preserve">An additional benefit of the </w:t>
      </w:r>
      <w:r w:rsidR="000C6C59">
        <w:t xml:space="preserve">web </w:t>
      </w:r>
      <w:r w:rsidR="00D122EE">
        <w:t>option</w:t>
      </w:r>
      <w:r>
        <w:t xml:space="preserve"> is that</w:t>
      </w:r>
      <w:r w:rsidR="000C6C59">
        <w:t xml:space="preserve"> institutions </w:t>
      </w:r>
      <w:r w:rsidR="00C76A1F">
        <w:t>can</w:t>
      </w:r>
      <w:r w:rsidR="000C6C59">
        <w:t xml:space="preserve"> link the SED survey to their institution-specific exit surve</w:t>
      </w:r>
      <w:r w:rsidR="00F82301">
        <w:t xml:space="preserve">y, </w:t>
      </w:r>
      <w:r w:rsidR="00D122EE">
        <w:t>a seamless transition for</w:t>
      </w:r>
      <w:r w:rsidR="00F82301">
        <w:t xml:space="preserve"> </w:t>
      </w:r>
      <w:r w:rsidR="000C6C59">
        <w:t xml:space="preserve">students. This </w:t>
      </w:r>
      <w:r w:rsidR="00F82301">
        <w:t>feature</w:t>
      </w:r>
      <w:r w:rsidR="000C4F18">
        <w:t xml:space="preserve"> </w:t>
      </w:r>
      <w:r w:rsidR="00F82301">
        <w:t xml:space="preserve">reduces </w:t>
      </w:r>
      <w:r w:rsidR="00D122EE">
        <w:t>the students’</w:t>
      </w:r>
      <w:r w:rsidR="00BC09D5">
        <w:t xml:space="preserve"> and institutions’ burden.</w:t>
      </w:r>
      <w:r w:rsidR="000C6C59">
        <w:t xml:space="preserve">  </w:t>
      </w:r>
    </w:p>
    <w:p w:rsidR="00CB63B7" w:rsidP="005D631A" w:rsidRDefault="00CB63B7" w14:paraId="12E3AA6F" w14:textId="77777777">
      <w:pPr>
        <w:pStyle w:val="Heading2"/>
        <w:spacing w:before="240"/>
      </w:pPr>
      <w:bookmarkStart w:name="_Toc469571666" w:id="11"/>
      <w:bookmarkStart w:name="_Toc57722092" w:id="12"/>
      <w:r>
        <w:lastRenderedPageBreak/>
        <w:t>A.4. Efforts to Identify Duplication</w:t>
      </w:r>
      <w:bookmarkEnd w:id="11"/>
      <w:bookmarkEnd w:id="12"/>
    </w:p>
    <w:p w:rsidR="00BF15D3" w:rsidP="00915DF1" w:rsidRDefault="009A0650" w14:paraId="0D103808" w14:textId="612A3265">
      <w:pPr>
        <w:spacing w:before="240"/>
      </w:pPr>
      <w:r>
        <w:t>During collaborations with other agencies</w:t>
      </w:r>
      <w:r w:rsidR="00A023A4">
        <w:t xml:space="preserve"> and organizations</w:t>
      </w:r>
      <w:r>
        <w:t xml:space="preserve">, </w:t>
      </w:r>
      <w:r w:rsidR="009544C3">
        <w:t>NCSES</w:t>
      </w:r>
      <w:r w:rsidR="00CB63B7">
        <w:t xml:space="preserve"> has </w:t>
      </w:r>
      <w:r w:rsidR="00A023A4">
        <w:t xml:space="preserve">confirmed </w:t>
      </w:r>
      <w:r>
        <w:t xml:space="preserve">that no </w:t>
      </w:r>
      <w:r w:rsidR="00CB63B7">
        <w:t>other government survey gathers identical information</w:t>
      </w:r>
      <w:r w:rsidR="00964F48">
        <w:t xml:space="preserve"> to the SED</w:t>
      </w:r>
      <w:r w:rsidR="00CB63B7">
        <w:t xml:space="preserve">. </w:t>
      </w:r>
      <w:r w:rsidR="009544C3">
        <w:t>NCSES also learns about other survey efforts and potential duplicatio</w:t>
      </w:r>
      <w:r w:rsidR="0058552D">
        <w:t>n through</w:t>
      </w:r>
      <w:r w:rsidR="005F426B">
        <w:t xml:space="preserve"> </w:t>
      </w:r>
      <w:r w:rsidR="00CB63B7">
        <w:t xml:space="preserve">contacts with professional societies and groups </w:t>
      </w:r>
      <w:r w:rsidR="003D42A3">
        <w:t>(</w:t>
      </w:r>
      <w:r w:rsidR="00CB63B7">
        <w:t>such as the Council of Graduate Schools</w:t>
      </w:r>
      <w:r w:rsidR="001B53F0">
        <w:t xml:space="preserve"> and Association for Institutional Research</w:t>
      </w:r>
      <w:r w:rsidR="003D42A3">
        <w:t>)</w:t>
      </w:r>
      <w:r w:rsidR="00CB63B7">
        <w:t xml:space="preserve"> within both the higher education and data collection communities. </w:t>
      </w:r>
    </w:p>
    <w:p w:rsidR="00CB63B7" w:rsidP="00915DF1" w:rsidRDefault="00CB63B7" w14:paraId="3AE66174" w14:textId="3151E48C">
      <w:pPr>
        <w:spacing w:before="240"/>
      </w:pPr>
      <w:r>
        <w:t xml:space="preserve">SED survey content is coordinated with </w:t>
      </w:r>
      <w:r w:rsidR="005334E1">
        <w:t>NCSES</w:t>
      </w:r>
      <w:r>
        <w:t xml:space="preserve">’s </w:t>
      </w:r>
      <w:r w:rsidR="00DB37CE">
        <w:t>Survey of Doctorate Recipients</w:t>
      </w:r>
      <w:r w:rsidR="00BC09D5">
        <w:t xml:space="preserve"> (SDR)</w:t>
      </w:r>
      <w:r w:rsidR="00F26523">
        <w:t xml:space="preserve">, </w:t>
      </w:r>
      <w:r w:rsidR="00642C37">
        <w:t>Early Career Doctorates</w:t>
      </w:r>
      <w:r w:rsidR="00964F48">
        <w:t xml:space="preserve"> Survey</w:t>
      </w:r>
      <w:r w:rsidR="00BC09D5">
        <w:t xml:space="preserve"> (ECDS)</w:t>
      </w:r>
      <w:r w:rsidR="00642C37">
        <w:t>,</w:t>
      </w:r>
      <w:r w:rsidR="00D606EE">
        <w:t xml:space="preserve"> and</w:t>
      </w:r>
      <w:r>
        <w:t xml:space="preserve"> </w:t>
      </w:r>
      <w:r w:rsidR="007D2C57">
        <w:t xml:space="preserve">National Survey of College Graduates </w:t>
      </w:r>
      <w:r>
        <w:t>to assure relevant uniform approaches on similar items such as race</w:t>
      </w:r>
      <w:r w:rsidR="004271C9">
        <w:t>/</w:t>
      </w:r>
      <w:r>
        <w:t>ethnicity</w:t>
      </w:r>
      <w:r w:rsidR="004271C9">
        <w:t xml:space="preserve"> and specific functional limitations</w:t>
      </w:r>
      <w:r>
        <w:t>.</w:t>
      </w:r>
    </w:p>
    <w:p w:rsidR="00CB63B7" w:rsidP="00915DF1" w:rsidRDefault="007340B6" w14:paraId="53F1FD63" w14:textId="3C975C43">
      <w:pPr>
        <w:spacing w:before="240"/>
      </w:pPr>
      <w:r>
        <w:t>T</w:t>
      </w:r>
      <w:r w:rsidR="00CB63B7">
        <w:t>he Integrated Postsecondary Education Data System (IPEDS)</w:t>
      </w:r>
      <w:r w:rsidR="00EF1431">
        <w:t xml:space="preserve"> also provides</w:t>
      </w:r>
      <w:r w:rsidR="00CB63B7">
        <w:t xml:space="preserve"> information on doctoral degrees</w:t>
      </w:r>
      <w:r w:rsidR="00EF1431">
        <w:t>.</w:t>
      </w:r>
      <w:r w:rsidR="00CB63B7">
        <w:t xml:space="preserve"> </w:t>
      </w:r>
      <w:r w:rsidR="00EF1431">
        <w:t xml:space="preserve">Differences between the SED and IPEDS </w:t>
      </w:r>
      <w:r w:rsidR="00CB63B7">
        <w:t xml:space="preserve">are outlined below.  </w:t>
      </w:r>
      <w:r w:rsidR="00EF1431">
        <w:t>While SED collects data from individuals, t</w:t>
      </w:r>
      <w:r w:rsidR="00CB63B7">
        <w:t>he IPEDS Completions survey, conducted by the National Center for Education Statistics (NCES) of the Department of Education, collects aggregate data from institutions on numbers of degrees at each level by discipline</w:t>
      </w:r>
      <w:r w:rsidRPr="002402A0" w:rsidR="00CB63B7">
        <w:t xml:space="preserve"> </w:t>
      </w:r>
      <w:r w:rsidR="005D1F4C">
        <w:t>and</w:t>
      </w:r>
      <w:r w:rsidRPr="002402A0" w:rsidR="00CB63B7">
        <w:t xml:space="preserve"> </w:t>
      </w:r>
      <w:r w:rsidR="003402BD">
        <w:t xml:space="preserve">on recipients </w:t>
      </w:r>
      <w:r w:rsidRPr="002402A0" w:rsidR="003402BD">
        <w:t>(</w:t>
      </w:r>
      <w:r w:rsidR="003402BD">
        <w:t xml:space="preserve">including </w:t>
      </w:r>
      <w:r w:rsidRPr="002402A0" w:rsidR="003402BD">
        <w:t xml:space="preserve">race/ethnicity and </w:t>
      </w:r>
      <w:r w:rsidR="008E2FD8">
        <w:t>sex</w:t>
      </w:r>
      <w:r w:rsidRPr="002402A0" w:rsidR="003402BD">
        <w:t>)</w:t>
      </w:r>
      <w:r w:rsidR="0029327B">
        <w:t>, while</w:t>
      </w:r>
      <w:r w:rsidRPr="002402A0" w:rsidR="00CB63B7">
        <w:t xml:space="preserve"> </w:t>
      </w:r>
      <w:r w:rsidR="0029327B">
        <w:t>t</w:t>
      </w:r>
      <w:r w:rsidR="00CB63B7">
        <w:t>he</w:t>
      </w:r>
      <w:r w:rsidR="00C76A1F">
        <w:t xml:space="preserve"> </w:t>
      </w:r>
      <w:r w:rsidR="00BA2140">
        <w:t>SED</w:t>
      </w:r>
      <w:r w:rsidR="00CB63B7">
        <w:t xml:space="preserve"> </w:t>
      </w:r>
      <w:r w:rsidR="003402BD">
        <w:t>collects</w:t>
      </w:r>
      <w:r w:rsidR="00CB63B7">
        <w:t xml:space="preserve"> from individual doctorate recipient</w:t>
      </w:r>
      <w:r w:rsidR="003402BD">
        <w:t>s</w:t>
      </w:r>
      <w:r w:rsidR="00CB63B7">
        <w:t xml:space="preserve"> </w:t>
      </w:r>
      <w:r w:rsidR="0029327B">
        <w:t xml:space="preserve">information </w:t>
      </w:r>
      <w:r w:rsidR="00CB63B7">
        <w:t xml:space="preserve">on </w:t>
      </w:r>
      <w:r w:rsidR="003402BD">
        <w:t>more than</w:t>
      </w:r>
      <w:r w:rsidR="00CB63B7">
        <w:t xml:space="preserve"> two dozen variables</w:t>
      </w:r>
      <w:r w:rsidR="00596891">
        <w:t xml:space="preserve">, </w:t>
      </w:r>
      <w:r w:rsidR="00CB63B7">
        <w:t xml:space="preserve">not collected </w:t>
      </w:r>
      <w:r w:rsidR="003402BD">
        <w:t>by</w:t>
      </w:r>
      <w:r w:rsidR="00CB63B7">
        <w:t xml:space="preserve"> the IPEDS survey</w:t>
      </w:r>
      <w:r w:rsidR="005D1F4C">
        <w:t xml:space="preserve"> and used by</w:t>
      </w:r>
      <w:r w:rsidRPr="00F45287" w:rsidR="00CB63B7">
        <w:t xml:space="preserve"> NCES.</w:t>
      </w:r>
    </w:p>
    <w:p w:rsidR="00CB63B7" w:rsidP="00915DF1" w:rsidRDefault="00915DF1" w14:paraId="6416C758" w14:textId="545FFCA9">
      <w:pPr>
        <w:spacing w:before="240" w:after="180"/>
      </w:pPr>
      <w:r>
        <w:t>T</w:t>
      </w:r>
      <w:r w:rsidR="00CB63B7">
        <w:t xml:space="preserve">here are </w:t>
      </w:r>
      <w:r w:rsidR="000E1C77">
        <w:t xml:space="preserve">four </w:t>
      </w:r>
      <w:r w:rsidR="0029327B">
        <w:t xml:space="preserve">duplicative </w:t>
      </w:r>
      <w:r w:rsidR="00CB63B7">
        <w:t xml:space="preserve">data items collected on both the SED and IPEDS: field of </w:t>
      </w:r>
      <w:r w:rsidR="00BA2140">
        <w:t xml:space="preserve">degree </w:t>
      </w:r>
      <w:r w:rsidR="000E1C77">
        <w:t>and the demographic variables of</w:t>
      </w:r>
      <w:r w:rsidR="00CB63B7">
        <w:t xml:space="preserve"> </w:t>
      </w:r>
      <w:r w:rsidR="000E1C77">
        <w:t xml:space="preserve">citizenship, </w:t>
      </w:r>
      <w:r w:rsidR="008E2FD8">
        <w:t>sex</w:t>
      </w:r>
      <w:r w:rsidR="00CB63B7">
        <w:t xml:space="preserve">, and race/ethnicity. However, important purposes are served by including these variables in both </w:t>
      </w:r>
      <w:r w:rsidR="009A0650">
        <w:t>surveys</w:t>
      </w:r>
      <w:r w:rsidR="00CB63B7">
        <w:t>:</w:t>
      </w:r>
    </w:p>
    <w:p w:rsidR="00C76A1F" w:rsidP="00E70A37" w:rsidRDefault="00CB63B7" w14:paraId="6CA05E27" w14:textId="77777777">
      <w:pPr>
        <w:numPr>
          <w:ilvl w:val="0"/>
          <w:numId w:val="3"/>
        </w:numPr>
        <w:tabs>
          <w:tab w:val="clear" w:pos="720"/>
        </w:tabs>
        <w:spacing w:after="120"/>
        <w:ind w:left="360" w:hanging="270"/>
      </w:pPr>
      <w:r>
        <w:t xml:space="preserve">In the SED, </w:t>
      </w:r>
      <w:r w:rsidR="005A4AF1">
        <w:t>field of degree</w:t>
      </w:r>
      <w:r w:rsidR="000E1C77">
        <w:t xml:space="preserve">, </w:t>
      </w:r>
      <w:r w:rsidR="006C520F">
        <w:t xml:space="preserve">citizenship, </w:t>
      </w:r>
      <w:r w:rsidR="008E2FD8">
        <w:t>sex</w:t>
      </w:r>
      <w:r w:rsidR="00596891">
        <w:t xml:space="preserve">, and </w:t>
      </w:r>
      <w:r w:rsidR="000E1C77">
        <w:t>race/e</w:t>
      </w:r>
      <w:r w:rsidR="006C520F">
        <w:t>thnicity</w:t>
      </w:r>
      <w:r w:rsidR="000E1C77">
        <w:t xml:space="preserve"> </w:t>
      </w:r>
      <w:r>
        <w:t xml:space="preserve">are frequently used in analyses with other key </w:t>
      </w:r>
      <w:r w:rsidR="0029327B">
        <w:t xml:space="preserve">SED </w:t>
      </w:r>
      <w:r>
        <w:t>variables</w:t>
      </w:r>
      <w:r w:rsidR="00596891">
        <w:t>,</w:t>
      </w:r>
      <w:r>
        <w:t xml:space="preserve"> such as the length of time spent pursuing the degree and the amount of debt accumulated during graduate education</w:t>
      </w:r>
      <w:r w:rsidR="00144664">
        <w:t xml:space="preserve">.  The other </w:t>
      </w:r>
      <w:r w:rsidR="0029327B">
        <w:t xml:space="preserve">key </w:t>
      </w:r>
      <w:r w:rsidR="00144664">
        <w:t>variables</w:t>
      </w:r>
      <w:r>
        <w:t xml:space="preserve"> cannot be collected from the </w:t>
      </w:r>
      <w:r w:rsidR="0029327B">
        <w:t xml:space="preserve">IPEDS </w:t>
      </w:r>
      <w:r>
        <w:t xml:space="preserve">institutions. </w:t>
      </w:r>
      <w:r w:rsidR="00174DBC">
        <w:t xml:space="preserve"> </w:t>
      </w:r>
      <w:r>
        <w:t>The</w:t>
      </w:r>
      <w:r w:rsidR="005E6001">
        <w:t xml:space="preserve"> </w:t>
      </w:r>
      <w:r w:rsidR="005A4AF1">
        <w:t xml:space="preserve">field of degree </w:t>
      </w:r>
      <w:r w:rsidR="00144664">
        <w:t xml:space="preserve">and </w:t>
      </w:r>
      <w:r w:rsidR="006C520F">
        <w:t xml:space="preserve">demographic </w:t>
      </w:r>
      <w:r>
        <w:t xml:space="preserve">variables are also used to identify individuals in </w:t>
      </w:r>
      <w:r w:rsidR="005E6001">
        <w:t>“</w:t>
      </w:r>
      <w:r>
        <w:t>rare subgroups</w:t>
      </w:r>
      <w:r w:rsidR="005E6001">
        <w:t>”</w:t>
      </w:r>
      <w:r>
        <w:t xml:space="preserve"> for oversampling in the SDR. </w:t>
      </w:r>
    </w:p>
    <w:p w:rsidR="00CB63B7" w:rsidP="00E70A37" w:rsidRDefault="00CB63B7" w14:paraId="63E70DDF" w14:textId="404BFBA7">
      <w:pPr>
        <w:numPr>
          <w:ilvl w:val="0"/>
          <w:numId w:val="3"/>
        </w:numPr>
        <w:tabs>
          <w:tab w:val="clear" w:pos="720"/>
        </w:tabs>
        <w:spacing w:after="120"/>
        <w:ind w:left="360" w:hanging="270"/>
      </w:pPr>
      <w:r>
        <w:t>IPEDS</w:t>
      </w:r>
      <w:r w:rsidR="00261EBD">
        <w:t xml:space="preserve">’ </w:t>
      </w:r>
      <w:r>
        <w:t xml:space="preserve">inclusion of field of degree, </w:t>
      </w:r>
      <w:r w:rsidR="006C520F">
        <w:t xml:space="preserve">citizenship, </w:t>
      </w:r>
      <w:r w:rsidR="008E2FD8">
        <w:t>sex</w:t>
      </w:r>
      <w:r>
        <w:t xml:space="preserve">, and race/ethnicity permits comparative analyses of trends in degree production at different degree levels. </w:t>
      </w:r>
      <w:r w:rsidR="00635D90">
        <w:t xml:space="preserve"> </w:t>
      </w:r>
      <w:r>
        <w:t xml:space="preserve">SED data cannot be substituted for IPEDS in such comparisons because of the inevitable differences </w:t>
      </w:r>
      <w:r w:rsidR="00261EBD">
        <w:t xml:space="preserve">in responses from </w:t>
      </w:r>
      <w:r>
        <w:t>institutional and demographic survey</w:t>
      </w:r>
      <w:r w:rsidR="00261EBD">
        <w:t>s</w:t>
      </w:r>
      <w:r>
        <w:t xml:space="preserve">. </w:t>
      </w:r>
      <w:r w:rsidR="001B0466">
        <w:t xml:space="preserve"> </w:t>
      </w:r>
      <w:r>
        <w:t xml:space="preserve">For example, </w:t>
      </w:r>
      <w:r w:rsidR="005E6001">
        <w:t xml:space="preserve">individuals’ </w:t>
      </w:r>
      <w:r w:rsidR="006C520F">
        <w:t xml:space="preserve">racial/ethnic </w:t>
      </w:r>
      <w:r>
        <w:t>self-identification on these variables may differ from those maintained by the institutions.</w:t>
      </w:r>
      <w:r w:rsidR="007F7E48">
        <w:t xml:space="preserve"> Also, IPEDS collects data on types of doctoral degrees that are explicitly excluded from the SED </w:t>
      </w:r>
      <w:r w:rsidR="00174DBC">
        <w:t>(</w:t>
      </w:r>
      <w:r w:rsidR="00635D90">
        <w:t>i.e</w:t>
      </w:r>
      <w:r w:rsidR="00174DBC">
        <w:t xml:space="preserve">., </w:t>
      </w:r>
      <w:r w:rsidR="007F7E48">
        <w:t>doctorate degrees</w:t>
      </w:r>
      <w:r w:rsidR="00174DBC">
        <w:t xml:space="preserve"> intended for the </w:t>
      </w:r>
      <w:r w:rsidR="007F7E48">
        <w:t>practice</w:t>
      </w:r>
      <w:r w:rsidR="00174DBC">
        <w:t xml:space="preserve"> of a profession</w:t>
      </w:r>
      <w:r w:rsidR="00635D90">
        <w:t>, such as an MD</w:t>
      </w:r>
      <w:r w:rsidR="00174DBC">
        <w:t>).  Hence,</w:t>
      </w:r>
      <w:r w:rsidR="004F4D5D">
        <w:t xml:space="preserve"> eliminating doctoral degrees from the IPEDS data collection would result in a loss of information about these</w:t>
      </w:r>
      <w:r w:rsidR="00174DBC">
        <w:t xml:space="preserve"> other </w:t>
      </w:r>
      <w:r w:rsidR="004F4D5D">
        <w:t xml:space="preserve">important types of </w:t>
      </w:r>
      <w:r w:rsidR="00174DBC">
        <w:t xml:space="preserve">doctoral </w:t>
      </w:r>
      <w:r w:rsidR="004F4D5D">
        <w:t>degrees.</w:t>
      </w:r>
    </w:p>
    <w:p w:rsidR="00CB63B7" w:rsidP="00E70A37" w:rsidRDefault="00CB63B7" w14:paraId="14AB5C9D" w14:textId="1C3C261D">
      <w:pPr>
        <w:numPr>
          <w:ilvl w:val="0"/>
          <w:numId w:val="3"/>
        </w:numPr>
        <w:tabs>
          <w:tab w:val="clear" w:pos="720"/>
        </w:tabs>
        <w:ind w:left="360" w:hanging="270"/>
      </w:pPr>
      <w:r>
        <w:t xml:space="preserve">Including </w:t>
      </w:r>
      <w:r w:rsidR="005A4AF1">
        <w:t>field of degree</w:t>
      </w:r>
      <w:r w:rsidR="006C520F">
        <w:t xml:space="preserve">, citizenship, </w:t>
      </w:r>
      <w:r w:rsidR="008E2FD8">
        <w:t>sex</w:t>
      </w:r>
      <w:r w:rsidR="00596891">
        <w:t xml:space="preserve">, and </w:t>
      </w:r>
      <w:r w:rsidR="006C520F">
        <w:t xml:space="preserve">race/ethnicity </w:t>
      </w:r>
      <w:r>
        <w:t xml:space="preserve">questions on both surveys provides important validity checks </w:t>
      </w:r>
      <w:r w:rsidR="006C520F">
        <w:t xml:space="preserve">for </w:t>
      </w:r>
      <w:r>
        <w:t>both surveys at the aggregate level.</w:t>
      </w:r>
    </w:p>
    <w:p w:rsidR="00CB63B7" w:rsidP="004429FA" w:rsidRDefault="00CB63B7" w14:paraId="29EDA263" w14:textId="56161A29">
      <w:pPr>
        <w:pStyle w:val="Heading2"/>
        <w:spacing w:before="240"/>
      </w:pPr>
      <w:bookmarkStart w:name="_Toc57722093" w:id="13"/>
      <w:bookmarkStart w:name="_Toc469571667" w:id="14"/>
      <w:r>
        <w:t xml:space="preserve">A.5. </w:t>
      </w:r>
      <w:r w:rsidR="00DA5D08">
        <w:t xml:space="preserve">Impacts </w:t>
      </w:r>
      <w:r>
        <w:t xml:space="preserve">on Small </w:t>
      </w:r>
      <w:r w:rsidR="00656940">
        <w:t>Entities</w:t>
      </w:r>
      <w:bookmarkEnd w:id="13"/>
      <w:bookmarkEnd w:id="14"/>
    </w:p>
    <w:p w:rsidR="00CB63B7" w:rsidP="00DB4C2F" w:rsidRDefault="00CB63B7" w14:paraId="465D63CE" w14:textId="6431BBA6">
      <w:pPr>
        <w:spacing w:before="240"/>
      </w:pPr>
      <w:r>
        <w:t xml:space="preserve">Not applicable. The SED does not </w:t>
      </w:r>
      <w:r w:rsidR="00656940">
        <w:t xml:space="preserve">impact small entities. </w:t>
      </w:r>
    </w:p>
    <w:p w:rsidR="00CB63B7" w:rsidP="00DB4C2F" w:rsidRDefault="00CB63B7" w14:paraId="417483C7" w14:textId="11470E5C">
      <w:pPr>
        <w:pStyle w:val="Heading2"/>
        <w:spacing w:before="240"/>
      </w:pPr>
      <w:bookmarkStart w:name="_Toc469571668" w:id="15"/>
      <w:bookmarkStart w:name="_Toc57722094" w:id="16"/>
      <w:r>
        <w:t>A.6. Consequences of Less Frequent Collection</w:t>
      </w:r>
      <w:bookmarkEnd w:id="15"/>
      <w:bookmarkEnd w:id="16"/>
    </w:p>
    <w:p w:rsidR="00CB63B7" w:rsidP="00DB4C2F" w:rsidRDefault="00CB63B7" w14:paraId="74DC2610" w14:textId="69418E67">
      <w:pPr>
        <w:spacing w:before="240"/>
      </w:pPr>
      <w:r>
        <w:lastRenderedPageBreak/>
        <w:t xml:space="preserve">The </w:t>
      </w:r>
      <w:r w:rsidR="00144664">
        <w:t xml:space="preserve">SED </w:t>
      </w:r>
      <w:r>
        <w:t xml:space="preserve">is an important source for monitoring changes in participation in </w:t>
      </w:r>
      <w:r w:rsidR="0053230E">
        <w:t xml:space="preserve">the various fields of study </w:t>
      </w:r>
      <w:r>
        <w:t>by demographic groups of interest (including U.S. and non</w:t>
      </w:r>
      <w:r w:rsidR="006C520F">
        <w:t>-</w:t>
      </w:r>
      <w:r>
        <w:t>U.S. citizens on both permanent and temporary visas). The</w:t>
      </w:r>
      <w:r w:rsidR="0053230E">
        <w:t xml:space="preserve"> SED</w:t>
      </w:r>
      <w:r>
        <w:t xml:space="preserve"> data </w:t>
      </w:r>
      <w:r w:rsidR="0053230E">
        <w:t xml:space="preserve">pertaining to respondents’ postgraduation plans </w:t>
      </w:r>
      <w:r>
        <w:t>provide an annual barometer of the market conditions encountered by new doctoral degree recipients and are therefore an integral component in policy implementation and program design.</w:t>
      </w:r>
    </w:p>
    <w:p w:rsidR="00CB63B7" w:rsidP="00DB4C2F" w:rsidRDefault="00CB63B7" w14:paraId="5CB6E381" w14:textId="6C02410B">
      <w:pPr>
        <w:spacing w:before="240"/>
      </w:pPr>
      <w:r>
        <w:t xml:space="preserve">Less frequent data collection would result in a more complicated </w:t>
      </w:r>
      <w:r w:rsidR="00102180">
        <w:t xml:space="preserve">survey </w:t>
      </w:r>
      <w:r>
        <w:t xml:space="preserve">administration </w:t>
      </w:r>
      <w:r w:rsidR="00102180">
        <w:t>by the institutions</w:t>
      </w:r>
      <w:r>
        <w:t xml:space="preserve">. </w:t>
      </w:r>
      <w:r w:rsidR="005D1F4C">
        <w:t>Currently</w:t>
      </w:r>
      <w:r w:rsidR="00AF6865">
        <w:t>,</w:t>
      </w:r>
      <w:r w:rsidR="005D1F4C">
        <w:t xml:space="preserve"> the </w:t>
      </w:r>
      <w:r w:rsidR="004E3407">
        <w:t>Institution Coordinator (</w:t>
      </w:r>
      <w:r w:rsidR="005D1F4C">
        <w:t>IC</w:t>
      </w:r>
      <w:r w:rsidR="004E3407">
        <w:t>)</w:t>
      </w:r>
      <w:r w:rsidR="00DB37CE">
        <w:t xml:space="preserve"> at each </w:t>
      </w:r>
      <w:r w:rsidR="004E3407">
        <w:t>institution</w:t>
      </w:r>
      <w:r w:rsidR="005D1F4C">
        <w:t xml:space="preserve"> requests </w:t>
      </w:r>
      <w:r w:rsidR="00DB37CE">
        <w:t xml:space="preserve">a completed </w:t>
      </w:r>
      <w:r w:rsidR="00AF6865">
        <w:t>survey</w:t>
      </w:r>
      <w:r w:rsidDel="005D1F4C" w:rsidR="005D1F4C">
        <w:t xml:space="preserve"> </w:t>
      </w:r>
      <w:r>
        <w:t xml:space="preserve">from each person receiving a </w:t>
      </w:r>
      <w:r w:rsidR="007D6C27">
        <w:t xml:space="preserve">research </w:t>
      </w:r>
      <w:r>
        <w:t xml:space="preserve">doctorate </w:t>
      </w:r>
      <w:r w:rsidR="000856DC">
        <w:t>during their final semester prior to graduation</w:t>
      </w:r>
      <w:r>
        <w:t xml:space="preserve">. </w:t>
      </w:r>
      <w:r w:rsidR="004E3407">
        <w:t>ICs</w:t>
      </w:r>
      <w:r>
        <w:t xml:space="preserve"> </w:t>
      </w:r>
      <w:r w:rsidR="00DB403A">
        <w:t>include the link to the web survey with other electronic documents</w:t>
      </w:r>
      <w:r w:rsidR="004E3407">
        <w:t xml:space="preserve"> </w:t>
      </w:r>
      <w:r w:rsidR="00AF6865">
        <w:t>related to</w:t>
      </w:r>
      <w:r w:rsidR="004E3407">
        <w:t xml:space="preserve"> graduation</w:t>
      </w:r>
      <w:r w:rsidR="009F53AD">
        <w:t xml:space="preserve"> or insert the SED questionnaire into the package of materials for doctorate recipients</w:t>
      </w:r>
      <w:r>
        <w:t xml:space="preserve">. Any less frequent collection of the </w:t>
      </w:r>
      <w:r w:rsidR="00BF15D3">
        <w:t>SED</w:t>
      </w:r>
      <w:r>
        <w:t xml:space="preserve"> would yield far lower response rates because the </w:t>
      </w:r>
      <w:r w:rsidR="00ED4164">
        <w:t>graduate dean</w:t>
      </w:r>
      <w:r>
        <w:t>s</w:t>
      </w:r>
      <w:r w:rsidR="005E6001">
        <w:t>’</w:t>
      </w:r>
      <w:r>
        <w:t xml:space="preserve"> offices would be uncertain about the </w:t>
      </w:r>
      <w:r w:rsidR="00BF15D3">
        <w:t xml:space="preserve">timing and </w:t>
      </w:r>
      <w:r>
        <w:t>distribution of questionnaires to prospective doctoral graduates, a process which now occurs continuously throughout the survey year. Discussion</w:t>
      </w:r>
      <w:r w:rsidR="005A4AF1">
        <w:t>s</w:t>
      </w:r>
      <w:r>
        <w:t xml:space="preserve"> with the Council of Graduate Schools and several universities confirm th</w:t>
      </w:r>
      <w:r w:rsidR="00105206">
        <w:t xml:space="preserve">at graduate schools would face </w:t>
      </w:r>
      <w:r>
        <w:t xml:space="preserve">extreme difficulty </w:t>
      </w:r>
      <w:r w:rsidR="00105206">
        <w:t xml:space="preserve">if the survey were </w:t>
      </w:r>
      <w:r>
        <w:t>operat</w:t>
      </w:r>
      <w:r w:rsidR="00105206">
        <w:t>ed</w:t>
      </w:r>
      <w:r>
        <w:t xml:space="preserve"> on a </w:t>
      </w:r>
      <w:r w:rsidR="009A0650">
        <w:t>non-annual</w:t>
      </w:r>
      <w:r>
        <w:t xml:space="preserve"> basis. Stability of </w:t>
      </w:r>
      <w:r w:rsidR="00C75B05">
        <w:t xml:space="preserve">both </w:t>
      </w:r>
      <w:r>
        <w:t xml:space="preserve">the survey </w:t>
      </w:r>
      <w:r w:rsidR="00C75B05">
        <w:t xml:space="preserve">questionnaire </w:t>
      </w:r>
      <w:r>
        <w:t xml:space="preserve">and the survey collection process </w:t>
      </w:r>
      <w:r w:rsidR="00C75B05">
        <w:t xml:space="preserve">is </w:t>
      </w:r>
      <w:r>
        <w:t xml:space="preserve">imperative for </w:t>
      </w:r>
      <w:r w:rsidR="00055982">
        <w:t xml:space="preserve">data </w:t>
      </w:r>
      <w:r>
        <w:t xml:space="preserve">usefulness and ease of </w:t>
      </w:r>
      <w:r w:rsidR="00055982">
        <w:t>administration</w:t>
      </w:r>
      <w:r>
        <w:t xml:space="preserve">. </w:t>
      </w:r>
    </w:p>
    <w:p w:rsidR="00CB63B7" w:rsidP="00DB4C2F" w:rsidRDefault="00CB63B7" w14:paraId="6E2BB5E9" w14:textId="3BE3AE11">
      <w:pPr>
        <w:spacing w:before="240"/>
      </w:pPr>
      <w:r>
        <w:t xml:space="preserve">If the SED were conducted less frequently, there would also be significant repercussions </w:t>
      </w:r>
      <w:r w:rsidR="000522B7">
        <w:t>for</w:t>
      </w:r>
      <w:r w:rsidR="00102180">
        <w:t xml:space="preserve"> </w:t>
      </w:r>
      <w:r>
        <w:t>the SDR</w:t>
      </w:r>
      <w:r w:rsidR="00102180">
        <w:t xml:space="preserve"> sample selection</w:t>
      </w:r>
      <w:r>
        <w:t xml:space="preserve">.  Locating information obtained </w:t>
      </w:r>
      <w:r w:rsidR="002E445D">
        <w:t xml:space="preserve">from </w:t>
      </w:r>
      <w:r>
        <w:t xml:space="preserve">the SED is necessary for contacting the new </w:t>
      </w:r>
      <w:r w:rsidR="000522B7">
        <w:t>research doctorate recipients</w:t>
      </w:r>
      <w:r>
        <w:t xml:space="preserve"> who are added to the SDR sample.  The coordination of timing, content</w:t>
      </w:r>
      <w:r w:rsidR="001F3C9B">
        <w:t>,</w:t>
      </w:r>
      <w:r>
        <w:t xml:space="preserve"> and procedures of these two studies is critical to the success of both the SED and SDR</w:t>
      </w:r>
      <w:r w:rsidR="004E3407">
        <w:t>.</w:t>
      </w:r>
    </w:p>
    <w:p w:rsidR="00CB63B7" w:rsidP="00DB4C2F" w:rsidRDefault="00CB63B7" w14:paraId="488A7A44" w14:textId="77777777">
      <w:pPr>
        <w:pStyle w:val="Heading2"/>
        <w:spacing w:before="240"/>
      </w:pPr>
      <w:bookmarkStart w:name="_Toc469571669" w:id="17"/>
      <w:bookmarkStart w:name="_Toc57722095" w:id="18"/>
      <w:r>
        <w:t>A.7. Special Circumstances</w:t>
      </w:r>
      <w:bookmarkEnd w:id="17"/>
      <w:bookmarkEnd w:id="18"/>
      <w:r w:rsidR="00C75B05">
        <w:t xml:space="preserve"> </w:t>
      </w:r>
    </w:p>
    <w:p w:rsidR="00CB63B7" w:rsidP="00DB4C2F" w:rsidRDefault="006559F4" w14:paraId="15520BF7" w14:textId="77777777">
      <w:pPr>
        <w:spacing w:before="240"/>
      </w:pPr>
      <w:r>
        <w:t>Not applicable. This data collection does not require any of the reporting requirements listed.</w:t>
      </w:r>
    </w:p>
    <w:p w:rsidRPr="00706F49" w:rsidR="00CB63B7" w:rsidP="00DB4C2F" w:rsidRDefault="00CB63B7" w14:paraId="26352AE4" w14:textId="26E06F2A">
      <w:pPr>
        <w:pStyle w:val="Heading2"/>
        <w:spacing w:before="240"/>
      </w:pPr>
      <w:bookmarkStart w:name="_Toc469571670" w:id="19"/>
      <w:bookmarkStart w:name="_Toc57722096" w:id="20"/>
      <w:r w:rsidRPr="003B5C7A">
        <w:t xml:space="preserve">A.8. </w:t>
      </w:r>
      <w:r w:rsidRPr="003B5C7A" w:rsidR="00AB61C4">
        <w:t xml:space="preserve">Federal Register Announcement and </w:t>
      </w:r>
      <w:r w:rsidRPr="003B5C7A">
        <w:t>Consultations Outside the Agency</w:t>
      </w:r>
      <w:bookmarkEnd w:id="19"/>
      <w:bookmarkEnd w:id="20"/>
      <w:r w:rsidRPr="00706F49" w:rsidR="006A0FC0">
        <w:t xml:space="preserve"> </w:t>
      </w:r>
    </w:p>
    <w:p w:rsidR="008319EE" w:rsidP="005440A9" w:rsidRDefault="00CB63B7" w14:paraId="2806F03B" w14:textId="3CF0981C">
      <w:pPr>
        <w:spacing w:before="240"/>
      </w:pPr>
      <w:r w:rsidRPr="003B5C7A">
        <w:t xml:space="preserve">The Federal Register announcement for the SED </w:t>
      </w:r>
      <w:r w:rsidR="00F2408D">
        <w:t xml:space="preserve">(85 FR 65078) </w:t>
      </w:r>
      <w:r w:rsidRPr="003B5C7A">
        <w:t>appeared on</w:t>
      </w:r>
      <w:r w:rsidRPr="003B5C7A" w:rsidR="00AA3211">
        <w:t xml:space="preserve"> </w:t>
      </w:r>
      <w:r w:rsidRPr="003B5C7A" w:rsidR="00D25ED4">
        <w:t xml:space="preserve">October </w:t>
      </w:r>
      <w:r w:rsidR="00F2408D">
        <w:t>14</w:t>
      </w:r>
      <w:r w:rsidRPr="003B5C7A" w:rsidR="00D25ED4">
        <w:t>, 20</w:t>
      </w:r>
      <w:r w:rsidR="00F2408D">
        <w:t>20</w:t>
      </w:r>
      <w:r w:rsidR="00D607CF">
        <w:t xml:space="preserve"> (see</w:t>
      </w:r>
      <w:r w:rsidRPr="003B5C7A">
        <w:t xml:space="preserve"> Attachment </w:t>
      </w:r>
      <w:r w:rsidR="00B717B1">
        <w:t>5</w:t>
      </w:r>
      <w:r w:rsidR="00D607CF">
        <w:t>)</w:t>
      </w:r>
      <w:r w:rsidRPr="003B5C7A" w:rsidR="00532903">
        <w:t>.</w:t>
      </w:r>
      <w:r w:rsidRPr="003B5C7A" w:rsidR="004C5D91">
        <w:t xml:space="preserve"> </w:t>
      </w:r>
      <w:bookmarkStart w:name="_Toc469571671" w:id="21"/>
      <w:bookmarkStart w:name="_Toc57722097" w:id="22"/>
      <w:r w:rsidRPr="00A61705" w:rsidR="00A61705">
        <w:t xml:space="preserve">NCSES received one public comment from the Federation of American Societies for Experimental Biology advocating for the collection of information on the participation of sexual and gender minorities in doctoral education. NCSES informed the commenter that it shares their interest in improving federal data collections and providing reliable measures for important segments of the population. NCSES </w:t>
      </w:r>
      <w:r w:rsidR="00A61705">
        <w:t xml:space="preserve">also </w:t>
      </w:r>
      <w:r w:rsidRPr="00A61705" w:rsidR="00A61705">
        <w:t>informed the commenter that it is conducting research to evaluate these measures with the goal that this research, in combination with on-going sexual orientation and gender identity (SOGI) survey content research being conducted by other federal agencies, will enable the development of standard guidance for collecting SOGI data in the near future.</w:t>
      </w:r>
      <w:r w:rsidRPr="005440A9" w:rsidR="005440A9">
        <w:t xml:space="preserve"> </w:t>
      </w:r>
    </w:p>
    <w:p w:rsidRPr="00B36E0A" w:rsidR="00CB63B7" w:rsidP="005440A9" w:rsidRDefault="00CB63B7" w14:paraId="5B395623" w14:textId="70708764">
      <w:pPr>
        <w:spacing w:before="240"/>
        <w:rPr>
          <w:b/>
          <w:bCs/>
          <w:i/>
          <w:iCs/>
          <w:u w:val="single"/>
        </w:rPr>
      </w:pPr>
      <w:r w:rsidRPr="00B36E0A">
        <w:rPr>
          <w:bCs/>
          <w:iCs/>
          <w:u w:val="single"/>
        </w:rPr>
        <w:t>Consultations</w:t>
      </w:r>
      <w:bookmarkEnd w:id="21"/>
      <w:bookmarkEnd w:id="22"/>
      <w:r w:rsidRPr="00D821EB" w:rsidR="00D821EB">
        <w:rPr>
          <w:bCs/>
          <w:iCs/>
          <w:u w:val="single"/>
        </w:rPr>
        <w:t xml:space="preserve"> </w:t>
      </w:r>
      <w:r w:rsidR="00D821EB">
        <w:rPr>
          <w:bCs/>
          <w:iCs/>
          <w:u w:val="single"/>
        </w:rPr>
        <w:t>O</w:t>
      </w:r>
      <w:r w:rsidRPr="008F0AF1" w:rsidR="00D821EB">
        <w:rPr>
          <w:bCs/>
          <w:iCs/>
          <w:u w:val="single"/>
        </w:rPr>
        <w:t>utside the Agency</w:t>
      </w:r>
    </w:p>
    <w:p w:rsidR="00CB63B7" w:rsidP="00B36E0A" w:rsidRDefault="000253F0" w14:paraId="40B2E125" w14:textId="69F8FDD1">
      <w:pPr>
        <w:spacing w:before="240"/>
      </w:pPr>
      <w:r>
        <w:t>NCSES often</w:t>
      </w:r>
      <w:r w:rsidR="00CB63B7">
        <w:t xml:space="preserve"> invite</w:t>
      </w:r>
      <w:r>
        <w:t>s</w:t>
      </w:r>
      <w:r w:rsidR="00CB63B7">
        <w:t xml:space="preserve"> others to comment on the SED.</w:t>
      </w:r>
      <w:r w:rsidR="00510943">
        <w:t xml:space="preserve"> C</w:t>
      </w:r>
      <w:r w:rsidR="00CB63B7">
        <w:t xml:space="preserve">omments </w:t>
      </w:r>
      <w:r w:rsidR="00510943">
        <w:t xml:space="preserve">have </w:t>
      </w:r>
      <w:r w:rsidR="00CB63B7">
        <w:t>come from</w:t>
      </w:r>
      <w:r w:rsidR="00CF33A2">
        <w:t xml:space="preserve"> the </w:t>
      </w:r>
      <w:r w:rsidR="00920A21">
        <w:t xml:space="preserve">SED collaborating </w:t>
      </w:r>
      <w:r w:rsidR="007D6C27">
        <w:t>f</w:t>
      </w:r>
      <w:r w:rsidR="00CF33A2">
        <w:t xml:space="preserve">ederal </w:t>
      </w:r>
      <w:r w:rsidR="00920A21">
        <w:t>agencies</w:t>
      </w:r>
      <w:r w:rsidR="00CF33A2">
        <w:t>, expert panel</w:t>
      </w:r>
      <w:r w:rsidR="00510943">
        <w:t>s</w:t>
      </w:r>
      <w:r w:rsidR="00CF33A2">
        <w:t xml:space="preserve"> convened by </w:t>
      </w:r>
      <w:r w:rsidR="00242586">
        <w:t>NCSES</w:t>
      </w:r>
      <w:r w:rsidR="00CF33A2">
        <w:t xml:space="preserve">, </w:t>
      </w:r>
      <w:r w:rsidR="00CB63B7">
        <w:t xml:space="preserve">the Council of Graduate Schools, and other </w:t>
      </w:r>
      <w:r w:rsidR="00920A21">
        <w:t xml:space="preserve">agencies </w:t>
      </w:r>
      <w:r w:rsidR="00CB63B7">
        <w:t xml:space="preserve">and academic institutions. </w:t>
      </w:r>
      <w:r w:rsidR="00510943">
        <w:t xml:space="preserve"> </w:t>
      </w:r>
      <w:r w:rsidR="00C338C7">
        <w:t>NCSES has also received c</w:t>
      </w:r>
      <w:r w:rsidR="00CB63B7">
        <w:t xml:space="preserve">omments from respondents, university faculty advisors, </w:t>
      </w:r>
      <w:r w:rsidR="00ED4164">
        <w:t>graduate dean</w:t>
      </w:r>
      <w:r w:rsidR="00CB63B7">
        <w:t>s</w:t>
      </w:r>
      <w:r w:rsidR="00CF33A2">
        <w:t>’</w:t>
      </w:r>
      <w:r w:rsidR="00CB63B7">
        <w:t xml:space="preserve"> offices, and professional researchers by telephone, </w:t>
      </w:r>
      <w:r w:rsidR="007D6C27">
        <w:t xml:space="preserve">email, </w:t>
      </w:r>
      <w:r w:rsidR="00CB63B7">
        <w:t>mail, and in</w:t>
      </w:r>
      <w:r w:rsidR="003D468E">
        <w:t>-</w:t>
      </w:r>
      <w:r w:rsidR="00CB63B7">
        <w:t xml:space="preserve">person contacts. </w:t>
      </w:r>
      <w:r w:rsidR="00920A21">
        <w:t xml:space="preserve">NCSES seeks input from </w:t>
      </w:r>
      <w:r w:rsidR="00920A21">
        <w:lastRenderedPageBreak/>
        <w:t>u</w:t>
      </w:r>
      <w:r w:rsidR="00CB63B7">
        <w:t>niversity representatives at venues such as professional conferences</w:t>
      </w:r>
      <w:r w:rsidR="00B52A37">
        <w:t xml:space="preserve">, </w:t>
      </w:r>
      <w:proofErr w:type="gramStart"/>
      <w:r w:rsidR="00CB63B7">
        <w:t>meetings</w:t>
      </w:r>
      <w:proofErr w:type="gramEnd"/>
      <w:r w:rsidR="00B52A37">
        <w:t xml:space="preserve"> and personal site visits to institutions</w:t>
      </w:r>
      <w:r w:rsidR="00CB63B7">
        <w:t xml:space="preserve">. These consultations have </w:t>
      </w:r>
      <w:r w:rsidR="00920A21">
        <w:t>identified</w:t>
      </w:r>
      <w:r w:rsidR="00CB63B7">
        <w:t xml:space="preserve"> problems</w:t>
      </w:r>
      <w:r w:rsidR="00920A21">
        <w:t xml:space="preserve"> with</w:t>
      </w:r>
      <w:r w:rsidR="00CB63B7">
        <w:t xml:space="preserve"> survey</w:t>
      </w:r>
      <w:r w:rsidR="00920A21">
        <w:t xml:space="preserve"> administration</w:t>
      </w:r>
      <w:r w:rsidR="00CB63B7">
        <w:t xml:space="preserve"> or in the interpretation of certain</w:t>
      </w:r>
      <w:r w:rsidR="00920A21">
        <w:t xml:space="preserve"> data</w:t>
      </w:r>
      <w:r w:rsidR="00CB63B7">
        <w:t xml:space="preserve"> items. </w:t>
      </w:r>
      <w:r w:rsidR="00C338C7">
        <w:t>NCSES often discusses identified issues</w:t>
      </w:r>
      <w:r w:rsidR="00CB63B7">
        <w:t xml:space="preserve"> with </w:t>
      </w:r>
      <w:r w:rsidR="00920A21">
        <w:t>ICs</w:t>
      </w:r>
      <w:r w:rsidR="00CB63B7">
        <w:t xml:space="preserve"> for their conceptual validity and applicability to all fields of study, and </w:t>
      </w:r>
      <w:r w:rsidR="00C338C7">
        <w:t xml:space="preserve">assesses next steps based on </w:t>
      </w:r>
      <w:r w:rsidR="00CB63B7">
        <w:t>need</w:t>
      </w:r>
      <w:r w:rsidR="00C338C7">
        <w:t>s and</w:t>
      </w:r>
      <w:r w:rsidR="00CB63B7">
        <w:t xml:space="preserve"> respondent </w:t>
      </w:r>
      <w:r w:rsidR="00C338C7">
        <w:t xml:space="preserve">and institutional </w:t>
      </w:r>
      <w:r w:rsidR="00CB63B7">
        <w:t>burden</w:t>
      </w:r>
      <w:r w:rsidR="002305AB">
        <w:t>.</w:t>
      </w:r>
    </w:p>
    <w:p w:rsidRPr="000D5E04" w:rsidR="00EB2B02" w:rsidP="00B36E0A" w:rsidRDefault="00EB2B02" w14:paraId="65236F0B" w14:textId="7B77D603">
      <w:pPr>
        <w:spacing w:before="240"/>
      </w:pPr>
      <w:r w:rsidRPr="000D5E04">
        <w:t xml:space="preserve">The </w:t>
      </w:r>
      <w:r w:rsidR="007C19C5">
        <w:t>collaborating agencies</w:t>
      </w:r>
      <w:r w:rsidRPr="000D5E04">
        <w:t xml:space="preserve"> meet </w:t>
      </w:r>
      <w:r w:rsidR="00510943">
        <w:t>periodically</w:t>
      </w:r>
      <w:r w:rsidRPr="000D5E04">
        <w:t xml:space="preserve"> to discuss the SED design, </w:t>
      </w:r>
      <w:proofErr w:type="gramStart"/>
      <w:r w:rsidRPr="000D5E04">
        <w:t>operation</w:t>
      </w:r>
      <w:proofErr w:type="gramEnd"/>
      <w:r w:rsidRPr="000D5E04">
        <w:t xml:space="preserve"> and dissemination activities</w:t>
      </w:r>
      <w:r w:rsidRPr="000D5E04" w:rsidR="00737CDD">
        <w:t>,</w:t>
      </w:r>
      <w:r w:rsidRPr="000D5E04">
        <w:t xml:space="preserve"> and to plan future activities. </w:t>
      </w:r>
      <w:r w:rsidRPr="000D5E04" w:rsidR="003B0FE6">
        <w:t>The</w:t>
      </w:r>
      <w:r w:rsidR="007C19C5">
        <w:t>y</w:t>
      </w:r>
      <w:r w:rsidRPr="000D5E04" w:rsidR="003B0FE6">
        <w:t xml:space="preserve"> </w:t>
      </w:r>
      <w:r w:rsidRPr="000D5E04" w:rsidR="00B42CC2">
        <w:t>review</w:t>
      </w:r>
      <w:r w:rsidRPr="000D5E04" w:rsidR="008673FB">
        <w:t xml:space="preserve"> recent trends in the number of doctorate recipients receiving degrees in emerging fields of study – that is, fields of study not currently coded within the SED taxonomy – and in fields of study </w:t>
      </w:r>
      <w:r w:rsidRPr="000D5E04" w:rsidR="00B42CC2">
        <w:t>for which there are few graduates.</w:t>
      </w:r>
      <w:r w:rsidRPr="000D5E04" w:rsidR="008673FB">
        <w:t xml:space="preserve"> Th</w:t>
      </w:r>
      <w:r w:rsidRPr="000D5E04" w:rsidR="0050273B">
        <w:t>is</w:t>
      </w:r>
      <w:r w:rsidRPr="000D5E04" w:rsidR="008673FB">
        <w:t xml:space="preserve"> review</w:t>
      </w:r>
      <w:r w:rsidRPr="000D5E04" w:rsidR="0050273B">
        <w:t xml:space="preserve"> is the basis for the </w:t>
      </w:r>
      <w:r w:rsidRPr="000D5E04" w:rsidR="008673FB">
        <w:t>decision</w:t>
      </w:r>
      <w:r w:rsidR="000F7585">
        <w:t>s</w:t>
      </w:r>
      <w:r w:rsidRPr="000D5E04" w:rsidR="0050273B">
        <w:t xml:space="preserve"> made every</w:t>
      </w:r>
      <w:r w:rsidRPr="000D5E04" w:rsidR="00E14375">
        <w:t xml:space="preserve"> </w:t>
      </w:r>
      <w:r w:rsidRPr="000D5E04" w:rsidR="00C40AD4">
        <w:t xml:space="preserve">two </w:t>
      </w:r>
      <w:r w:rsidRPr="000D5E04" w:rsidR="0050273B">
        <w:t xml:space="preserve">years on </w:t>
      </w:r>
      <w:r w:rsidR="007C19C5">
        <w:t xml:space="preserve">SED </w:t>
      </w:r>
      <w:r w:rsidRPr="000D5E04" w:rsidR="0050273B">
        <w:t xml:space="preserve">taxonomy changes. </w:t>
      </w:r>
      <w:r w:rsidRPr="000D5E04" w:rsidR="008673FB">
        <w:t xml:space="preserve"> </w:t>
      </w:r>
    </w:p>
    <w:p w:rsidR="00465F85" w:rsidP="00B36E0A" w:rsidRDefault="00242586" w14:paraId="7758C475" w14:textId="01C02065">
      <w:pPr>
        <w:spacing w:before="240"/>
      </w:pPr>
      <w:r w:rsidRPr="000D5E04">
        <w:t>NCSES</w:t>
      </w:r>
      <w:r w:rsidRPr="000D5E04" w:rsidR="003B0FE6">
        <w:t xml:space="preserve"> has convened </w:t>
      </w:r>
      <w:r w:rsidRPr="000D5E04" w:rsidR="009E71EC">
        <w:t xml:space="preserve">multiple meetings of </w:t>
      </w:r>
      <w:r w:rsidRPr="000D5E04" w:rsidR="003B0FE6">
        <w:t>a Human Resources Expert Panel (HREP) to improve data collect</w:t>
      </w:r>
      <w:r w:rsidR="008722AA">
        <w:t>ed</w:t>
      </w:r>
      <w:r w:rsidRPr="000D5E04" w:rsidR="003B0FE6">
        <w:t xml:space="preserve"> on the </w:t>
      </w:r>
      <w:r w:rsidRPr="000D5E04" w:rsidR="009E71EC">
        <w:t xml:space="preserve">education and employment of the </w:t>
      </w:r>
      <w:r w:rsidR="0070310E">
        <w:t>science and engineering (S&amp;E)</w:t>
      </w:r>
      <w:r w:rsidRPr="000D5E04" w:rsidR="003B0FE6">
        <w:t xml:space="preserve"> labor force through review and renewal of the </w:t>
      </w:r>
      <w:r w:rsidR="007C19C5">
        <w:t>program’s</w:t>
      </w:r>
      <w:r w:rsidRPr="000D5E04" w:rsidR="003B0FE6">
        <w:t xml:space="preserve"> surveys</w:t>
      </w:r>
      <w:r w:rsidRPr="000D5E04" w:rsidR="009E71EC">
        <w:t>,</w:t>
      </w:r>
      <w:r w:rsidRPr="000D5E04" w:rsidR="003B0FE6">
        <w:t xml:space="preserve"> and to promote use of the data for research and policy analysis purposes. HREP accomplish</w:t>
      </w:r>
      <w:r w:rsidRPr="000D5E04" w:rsidR="0050273B">
        <w:t>es</w:t>
      </w:r>
      <w:r w:rsidRPr="000D5E04" w:rsidR="003B0FE6">
        <w:t xml:space="preserve"> its mission by: 1) </w:t>
      </w:r>
      <w:r w:rsidRPr="000D5E04" w:rsidR="00B42CC2">
        <w:t>s</w:t>
      </w:r>
      <w:r w:rsidRPr="000D5E04" w:rsidR="003B0FE6">
        <w:t xml:space="preserve">uggesting methods to publicize and promote the data; 2) </w:t>
      </w:r>
      <w:r w:rsidRPr="000D5E04" w:rsidR="00B42CC2">
        <w:t>p</w:t>
      </w:r>
      <w:r w:rsidRPr="000D5E04" w:rsidR="003B0FE6">
        <w:t xml:space="preserve">roviding advice on efforts to improve the timeliness and accuracy of S&amp;E </w:t>
      </w:r>
      <w:r w:rsidRPr="000D5E04" w:rsidR="009E71EC">
        <w:t xml:space="preserve">education and </w:t>
      </w:r>
      <w:r w:rsidRPr="000D5E04" w:rsidR="003B0FE6">
        <w:t xml:space="preserve">labor force data; 3) </w:t>
      </w:r>
      <w:r w:rsidRPr="000D5E04" w:rsidR="00B42CC2">
        <w:t>p</w:t>
      </w:r>
      <w:r w:rsidRPr="000D5E04" w:rsidR="003B0FE6">
        <w:t xml:space="preserve">roviding a mechanism for obtaining ongoing input from </w:t>
      </w:r>
      <w:r w:rsidR="007C19C5">
        <w:t xml:space="preserve">the community </w:t>
      </w:r>
      <w:r w:rsidRPr="000D5E04" w:rsidR="003B0FE6">
        <w:t xml:space="preserve">interested in S&amp;E personnel data; 4) </w:t>
      </w:r>
      <w:r w:rsidRPr="000D5E04" w:rsidR="00B42CC2">
        <w:t>p</w:t>
      </w:r>
      <w:r w:rsidRPr="000D5E04" w:rsidR="003B0FE6">
        <w:t xml:space="preserve">roviding perspectives on the data needs of decision makers; 5) </w:t>
      </w:r>
      <w:r w:rsidRPr="000D5E04" w:rsidR="00B42CC2">
        <w:t>i</w:t>
      </w:r>
      <w:r w:rsidRPr="000D5E04" w:rsidR="003B0FE6">
        <w:t xml:space="preserve">dentifying issues and trends that are important for maintaining the relevance of the data; and </w:t>
      </w:r>
      <w:r w:rsidR="007C19C5">
        <w:t>6</w:t>
      </w:r>
      <w:r w:rsidRPr="000D5E04" w:rsidR="003B0FE6">
        <w:t xml:space="preserve">) </w:t>
      </w:r>
      <w:r w:rsidRPr="000D5E04" w:rsidR="00B42CC2">
        <w:t>p</w:t>
      </w:r>
      <w:r w:rsidRPr="000D5E04" w:rsidR="003B0FE6">
        <w:t xml:space="preserve">roposing ways to enhance the content of the </w:t>
      </w:r>
      <w:r w:rsidRPr="000D5E04">
        <w:t>NCSES</w:t>
      </w:r>
      <w:r w:rsidRPr="000D5E04" w:rsidR="003B0FE6">
        <w:t xml:space="preserve"> </w:t>
      </w:r>
      <w:r w:rsidR="008722AA">
        <w:t>education and workforce</w:t>
      </w:r>
      <w:r w:rsidRPr="000D5E04" w:rsidR="003B0FE6">
        <w:t xml:space="preserve"> surveys. The panel </w:t>
      </w:r>
      <w:r w:rsidRPr="000D5E04" w:rsidR="009E71EC">
        <w:t xml:space="preserve">consists of a rotating membership of between 12 and </w:t>
      </w:r>
      <w:r w:rsidRPr="000D5E04" w:rsidR="003B0FE6">
        <w:t xml:space="preserve">15 </w:t>
      </w:r>
      <w:r w:rsidRPr="000D5E04" w:rsidR="009E71EC">
        <w:t xml:space="preserve">individuals </w:t>
      </w:r>
      <w:r w:rsidRPr="000D5E04" w:rsidR="003B0FE6">
        <w:t xml:space="preserve">who represent the sciences, academia, business/industry, government, </w:t>
      </w:r>
      <w:proofErr w:type="gramStart"/>
      <w:r w:rsidRPr="000D5E04" w:rsidR="003B0FE6">
        <w:t>researchers</w:t>
      </w:r>
      <w:proofErr w:type="gramEnd"/>
      <w:r w:rsidRPr="000D5E04" w:rsidR="003B0FE6">
        <w:t xml:space="preserve"> and policy makers.  </w:t>
      </w:r>
    </w:p>
    <w:p w:rsidR="00465F85" w:rsidP="00B36E0A" w:rsidRDefault="00465F85" w14:paraId="2182C2C7" w14:textId="274ACF94">
      <w:pPr>
        <w:spacing w:before="240"/>
      </w:pPr>
      <w:r>
        <w:t>In 2018, two expert survey methodologists</w:t>
      </w:r>
      <w:r w:rsidR="00154A43">
        <w:t>,</w:t>
      </w:r>
      <w:r>
        <w:t xml:space="preserve"> </w:t>
      </w:r>
      <w:r w:rsidR="00154A43">
        <w:t xml:space="preserve">Dr. Jolene </w:t>
      </w:r>
      <w:proofErr w:type="gramStart"/>
      <w:r w:rsidR="00154A43">
        <w:t>Smyth</w:t>
      </w:r>
      <w:proofErr w:type="gramEnd"/>
      <w:r w:rsidR="00154A43">
        <w:t xml:space="preserve"> and Dr. Kristen Olson of the University of Nebraska at Lincoln, </w:t>
      </w:r>
      <w:r>
        <w:t xml:space="preserve">were asked to review the </w:t>
      </w:r>
      <w:r w:rsidR="00154A43">
        <w:t xml:space="preserve">education </w:t>
      </w:r>
      <w:r w:rsidR="007432BA">
        <w:t xml:space="preserve">history </w:t>
      </w:r>
      <w:r w:rsidR="00154A43">
        <w:t xml:space="preserve">section of the </w:t>
      </w:r>
      <w:r>
        <w:t xml:space="preserve">SED </w:t>
      </w:r>
      <w:r w:rsidR="00154A43">
        <w:t xml:space="preserve">survey </w:t>
      </w:r>
      <w:r>
        <w:t>instruments</w:t>
      </w:r>
      <w:r w:rsidR="00154A43">
        <w:t xml:space="preserve"> for potential improvement</w:t>
      </w:r>
      <w:r w:rsidR="00753AAA">
        <w:t xml:space="preserve"> to make it easier for the respondents to provide information about their degrees. </w:t>
      </w:r>
      <w:r w:rsidR="00AC3CD9">
        <w:t xml:space="preserve">Subsequently, methodological testing was conducted to determine the best format for the education history section and a revised version of that section was implemented during the </w:t>
      </w:r>
      <w:r w:rsidR="005445FA">
        <w:t xml:space="preserve">2021 </w:t>
      </w:r>
      <w:r w:rsidR="00AC3CD9">
        <w:t xml:space="preserve">SED cycle. </w:t>
      </w:r>
    </w:p>
    <w:p w:rsidR="00CB63B7" w:rsidP="00B36E0A" w:rsidRDefault="007C19C5" w14:paraId="76179AE7" w14:textId="7BE33CE3">
      <w:pPr>
        <w:spacing w:before="240"/>
      </w:pPr>
      <w:r>
        <w:t>NCSES conducts institution</w:t>
      </w:r>
      <w:r w:rsidR="00CB63B7">
        <w:t xml:space="preserve"> </w:t>
      </w:r>
      <w:r w:rsidR="008323B1">
        <w:t xml:space="preserve">site </w:t>
      </w:r>
      <w:r w:rsidR="00CB63B7">
        <w:t xml:space="preserve">visits </w:t>
      </w:r>
      <w:r w:rsidR="008722AA">
        <w:t>focused primarily on improving</w:t>
      </w:r>
      <w:r w:rsidR="00CB63B7">
        <w:t xml:space="preserve"> poor response rates </w:t>
      </w:r>
      <w:r w:rsidR="008722AA">
        <w:t>and</w:t>
      </w:r>
      <w:r w:rsidR="00CB63B7">
        <w:t xml:space="preserve"> resolv</w:t>
      </w:r>
      <w:r w:rsidR="008722AA">
        <w:t>ing data</w:t>
      </w:r>
      <w:r w:rsidR="00CB63B7">
        <w:t xml:space="preserve"> collection problems.</w:t>
      </w:r>
      <w:r w:rsidR="00037874">
        <w:t xml:space="preserve"> </w:t>
      </w:r>
      <w:r>
        <w:t>T</w:t>
      </w:r>
      <w:r w:rsidR="00CB63B7">
        <w:t xml:space="preserve">he site visits also allow for </w:t>
      </w:r>
      <w:r w:rsidR="0070310E">
        <w:t>a</w:t>
      </w:r>
      <w:r w:rsidR="00CB63B7">
        <w:t xml:space="preserve"> discussion of </w:t>
      </w:r>
      <w:r w:rsidRPr="00F35B45" w:rsidR="00CB63B7">
        <w:t xml:space="preserve">the uses of </w:t>
      </w:r>
      <w:r w:rsidR="009E71EC">
        <w:t>SED</w:t>
      </w:r>
      <w:r w:rsidRPr="00F35B45" w:rsidR="00CB63B7">
        <w:t xml:space="preserve"> </w:t>
      </w:r>
      <w:r w:rsidR="0070310E">
        <w:t>data</w:t>
      </w:r>
      <w:r w:rsidR="00CB63B7">
        <w:t>.</w:t>
      </w:r>
      <w:r w:rsidR="00E248CD">
        <w:t xml:space="preserve"> Since the last clearance, site visits have been made to four institutions (</w:t>
      </w:r>
      <w:r w:rsidR="0052318F">
        <w:t xml:space="preserve">New York University, </w:t>
      </w:r>
      <w:r w:rsidR="00AC3CD9">
        <w:t>C</w:t>
      </w:r>
      <w:r w:rsidR="0052318F">
        <w:t xml:space="preserve">ity </w:t>
      </w:r>
      <w:r w:rsidR="00AC3CD9">
        <w:t>U</w:t>
      </w:r>
      <w:r w:rsidR="0052318F">
        <w:t xml:space="preserve">niversity of </w:t>
      </w:r>
      <w:r w:rsidR="00AC3CD9">
        <w:t>N</w:t>
      </w:r>
      <w:r w:rsidR="0052318F">
        <w:t xml:space="preserve">ew </w:t>
      </w:r>
      <w:r w:rsidR="00AC3CD9">
        <w:t>Y</w:t>
      </w:r>
      <w:r w:rsidR="0052318F">
        <w:t>ork</w:t>
      </w:r>
      <w:r w:rsidR="00AC3CD9">
        <w:t>, University of Delaware, and Georgetown University</w:t>
      </w:r>
      <w:r w:rsidR="00F83DCE">
        <w:t>)</w:t>
      </w:r>
      <w:r w:rsidR="00E248CD">
        <w:t>.</w:t>
      </w:r>
    </w:p>
    <w:p w:rsidR="00CB63B7" w:rsidP="004429FA" w:rsidRDefault="00CB63B7" w14:paraId="161A7D76" w14:textId="18B7131C">
      <w:pPr>
        <w:spacing w:before="240"/>
        <w:rPr>
          <w:u w:val="single"/>
        </w:rPr>
      </w:pPr>
      <w:r w:rsidRPr="00706F49">
        <w:rPr>
          <w:u w:val="single"/>
        </w:rPr>
        <w:t>Other Consultations</w:t>
      </w:r>
    </w:p>
    <w:p w:rsidRPr="00154A43" w:rsidR="00CB63B7" w:rsidP="00D821EB" w:rsidRDefault="007C19C5" w14:paraId="1A7DFEE0" w14:textId="2C678D11">
      <w:pPr>
        <w:tabs>
          <w:tab w:val="left" w:pos="1260"/>
        </w:tabs>
        <w:spacing w:before="240"/>
        <w:rPr>
          <w:highlight w:val="yellow"/>
        </w:rPr>
      </w:pPr>
      <w:r>
        <w:t>NCSES has</w:t>
      </w:r>
      <w:r w:rsidRPr="002305AB" w:rsidR="00CB63B7">
        <w:t xml:space="preserve"> numerous other contacts </w:t>
      </w:r>
      <w:r>
        <w:t>with</w:t>
      </w:r>
      <w:r w:rsidRPr="002305AB" w:rsidR="00CB63B7">
        <w:t xml:space="preserve"> the user community</w:t>
      </w:r>
      <w:r w:rsidR="00645550">
        <w:t xml:space="preserve">, including staff of organizations such as the National Postdoctoral Association, the Association of American Medical Colleges, the Association for Institutional Research, the Council of Graduate Schools, </w:t>
      </w:r>
      <w:r w:rsidRPr="00A91379" w:rsidR="00F259E4">
        <w:t>the American Association of Universities</w:t>
      </w:r>
      <w:r w:rsidR="00F259E4">
        <w:t xml:space="preserve">, </w:t>
      </w:r>
      <w:r w:rsidR="00645550">
        <w:t>and the Organi</w:t>
      </w:r>
      <w:r w:rsidR="007D6C27">
        <w:t>z</w:t>
      </w:r>
      <w:r w:rsidR="00645550">
        <w:t>ation for Economic Co-operation and Development</w:t>
      </w:r>
      <w:r w:rsidRPr="002305AB" w:rsidR="00CB63B7">
        <w:t xml:space="preserve">. </w:t>
      </w:r>
      <w:r w:rsidR="00F259E4">
        <w:t xml:space="preserve"> </w:t>
      </w:r>
      <w:r w:rsidR="00645550">
        <w:t>R</w:t>
      </w:r>
      <w:r w:rsidRPr="002305AB" w:rsidR="00CB63B7">
        <w:t xml:space="preserve">outine information requests </w:t>
      </w:r>
      <w:r w:rsidR="00645550">
        <w:t xml:space="preserve">also </w:t>
      </w:r>
      <w:r w:rsidRPr="002305AB" w:rsidR="00CB63B7">
        <w:t xml:space="preserve">provide insight into the interests of the </w:t>
      </w:r>
      <w:r w:rsidRPr="002305AB" w:rsidR="001F10AD">
        <w:t>public</w:t>
      </w:r>
      <w:r w:rsidRPr="002305AB" w:rsidR="00CB63B7">
        <w:t>.</w:t>
      </w:r>
    </w:p>
    <w:p w:rsidR="00CB63B7" w:rsidP="00271FB4" w:rsidRDefault="00CB63B7" w14:paraId="2B21BAE4" w14:textId="77777777">
      <w:pPr>
        <w:pStyle w:val="Heading2"/>
        <w:spacing w:before="240"/>
      </w:pPr>
      <w:bookmarkStart w:name="_Toc469571672" w:id="23"/>
      <w:bookmarkStart w:name="_Toc57722098" w:id="24"/>
      <w:r>
        <w:t>A.9. Payment or Gifts to Respondents</w:t>
      </w:r>
      <w:bookmarkEnd w:id="23"/>
      <w:bookmarkEnd w:id="24"/>
    </w:p>
    <w:p w:rsidR="00FB0F25" w:rsidP="00271FB4" w:rsidRDefault="00CB63B7" w14:paraId="465C39A9" w14:textId="13279B51">
      <w:pPr>
        <w:spacing w:before="240"/>
      </w:pPr>
      <w:r>
        <w:t xml:space="preserve">No incentives in the form of payment or gifts to the doctoral graduates are used in the SED. </w:t>
      </w:r>
    </w:p>
    <w:p w:rsidRPr="00331EE9" w:rsidR="00CB63B7" w:rsidP="00271FB4" w:rsidRDefault="00CB63B7" w14:paraId="5B1CE082" w14:textId="3ED5DF1D">
      <w:pPr>
        <w:pStyle w:val="Heading2"/>
        <w:spacing w:before="240"/>
      </w:pPr>
      <w:bookmarkStart w:name="_Toc469571673" w:id="25"/>
      <w:bookmarkStart w:name="_Toc57722099" w:id="26"/>
      <w:r w:rsidRPr="00753AAA">
        <w:lastRenderedPageBreak/>
        <w:t>A.10. Assurance of Confidentiality</w:t>
      </w:r>
      <w:bookmarkEnd w:id="25"/>
      <w:bookmarkEnd w:id="26"/>
      <w:r w:rsidRPr="00753AAA" w:rsidR="008323B1">
        <w:t xml:space="preserve"> </w:t>
      </w:r>
    </w:p>
    <w:p w:rsidR="00B9335D" w:rsidP="00271FB4" w:rsidRDefault="00B9335D" w14:paraId="40F8F680" w14:textId="27FE246A">
      <w:pPr>
        <w:spacing w:before="240"/>
      </w:pPr>
      <w:r w:rsidRPr="00B27ADA">
        <w:t xml:space="preserve">The SED is collected in conformance with the strict confidentiality requirements found in the NSF Act of 1950, as amended. The SED is also collected in conformance with the Privacy Act of 1974, including the section of the Privacy Act requiring notification of the respondent concerning the </w:t>
      </w:r>
      <w:r w:rsidR="00B03622">
        <w:t xml:space="preserve">data </w:t>
      </w:r>
      <w:r w:rsidRPr="00B27ADA">
        <w:t xml:space="preserve">uses and the voluntary nature of </w:t>
      </w:r>
      <w:r w:rsidR="00B03622">
        <w:t>their</w:t>
      </w:r>
      <w:r w:rsidRPr="00B27ADA">
        <w:t xml:space="preserve"> responses. The confidentiality pledge to SED respondents </w:t>
      </w:r>
      <w:r w:rsidR="007D0BF4">
        <w:t>follows</w:t>
      </w:r>
      <w:r w:rsidR="00714FBA">
        <w:t>.</w:t>
      </w:r>
    </w:p>
    <w:p w:rsidR="00760AE7" w:rsidP="00E70A37" w:rsidRDefault="00A34EA8" w14:paraId="0F018BF1" w14:textId="5BC7B66C">
      <w:pPr>
        <w:tabs>
          <w:tab w:val="left" w:pos="9000"/>
        </w:tabs>
        <w:spacing w:before="120"/>
        <w:ind w:left="360" w:right="360"/>
      </w:pPr>
      <w:r w:rsidRPr="00A34EA8">
        <w:t>This information is solicited under the authority of the National Science Foundation Act of 1950, as amended. All information you provide is protected under</w:t>
      </w:r>
      <w:r>
        <w:t xml:space="preserve"> </w:t>
      </w:r>
      <w:r w:rsidRPr="00760AE7" w:rsidR="00760AE7">
        <w:t>the NSF Act and the Privacy Act of 1974 and will be used only for research or statistical purposes by your doctoral institution, the survey sponsors, their contractors,</w:t>
      </w:r>
      <w:r>
        <w:t xml:space="preserve"> </w:t>
      </w:r>
      <w:r w:rsidRPr="00760AE7" w:rsidR="00760AE7">
        <w:t>and collaborating researchers for the purpose of analyzing data, preparing scientific reports and articles, and selecting samples for a limited number of</w:t>
      </w:r>
      <w:r>
        <w:t xml:space="preserve"> </w:t>
      </w:r>
      <w:r w:rsidRPr="00760AE7" w:rsidR="00760AE7">
        <w:t xml:space="preserve">carefully defined follow-up </w:t>
      </w:r>
      <w:r w:rsidRPr="006E70EC" w:rsidR="00760AE7">
        <w:t>studies</w:t>
      </w:r>
      <w:r w:rsidRPr="002E3434" w:rsidR="00760AE7">
        <w:t xml:space="preserve">. </w:t>
      </w:r>
      <w:r w:rsidRPr="002E3434" w:rsidR="006E70EC">
        <w:t>Per the Federal Cybersecurity Enhancement Act of 2015, your data are protected from cybersecurity risks through screening of the</w:t>
      </w:r>
      <w:r w:rsidRPr="002E3434" w:rsidR="00CE4E56">
        <w:t xml:space="preserve"> federal information</w:t>
      </w:r>
      <w:r w:rsidRPr="002E3434" w:rsidR="006E70EC">
        <w:t xml:space="preserve"> systems that transmit your data.</w:t>
      </w:r>
      <w:r w:rsidRPr="006E70EC" w:rsidR="006E70EC">
        <w:t xml:space="preserve"> </w:t>
      </w:r>
      <w:r w:rsidRPr="006E70EC" w:rsidR="00760AE7">
        <w:t>The last four digits</w:t>
      </w:r>
      <w:r w:rsidRPr="00760AE7" w:rsidR="00760AE7">
        <w:t xml:space="preserve"> of your Social Security Number are also solicited under the NSF Act of 1950, as amended; provision of it</w:t>
      </w:r>
      <w:r>
        <w:t xml:space="preserve"> </w:t>
      </w:r>
      <w:r w:rsidRPr="00760AE7" w:rsidR="00760AE7">
        <w:t>is voluntary. It will be kept confidential. It is used for quality control, to assure that we identify the correct persons, especially when data are used for statistical</w:t>
      </w:r>
      <w:r>
        <w:t xml:space="preserve"> </w:t>
      </w:r>
      <w:r w:rsidRPr="00760AE7" w:rsidR="00760AE7">
        <w:t>purposes in Federal program evaluation. Any information publicly released (such as statistical summaries) will be in a form that does not personally identify</w:t>
      </w:r>
      <w:r>
        <w:t xml:space="preserve"> </w:t>
      </w:r>
      <w:r w:rsidRPr="00760AE7" w:rsidR="00760AE7">
        <w:t>you or other respondents. Your response is voluntary and failure to provide some or all of the requested information will not in any way adversely affect you.</w:t>
      </w:r>
      <w:r>
        <w:t xml:space="preserve"> </w:t>
      </w:r>
    </w:p>
    <w:p w:rsidR="00F40308" w:rsidP="00E70A37" w:rsidRDefault="00760AE7" w14:paraId="5A5D3CF5" w14:textId="04B2E5C0">
      <w:pPr>
        <w:tabs>
          <w:tab w:val="left" w:pos="9000"/>
        </w:tabs>
        <w:spacing w:before="120"/>
        <w:ind w:left="360" w:right="360"/>
      </w:pPr>
      <w:r w:rsidRPr="00760AE7">
        <w:t>The time needed to complete this form varies according to individual circumstances, but the average time is estimated to be 20 minutes. If you have</w:t>
      </w:r>
      <w:r w:rsidR="004271C9">
        <w:t xml:space="preserve"> </w:t>
      </w:r>
      <w:r w:rsidRPr="00760AE7">
        <w:t xml:space="preserve">comments regarding this time estimate, you may write to the National Science </w:t>
      </w:r>
      <w:r w:rsidRPr="005F77A1">
        <w:t>Foundation,</w:t>
      </w:r>
      <w:r w:rsidR="000D7D8E">
        <w:t xml:space="preserve"> </w:t>
      </w:r>
      <w:r w:rsidRPr="009B7520" w:rsidR="009B7520">
        <w:t>2415 Eisenhower Avenue, Alexandria, Virginia 22314</w:t>
      </w:r>
      <w:r w:rsidRPr="005F77A1">
        <w:t>, Attention: NSF Reports</w:t>
      </w:r>
      <w:r w:rsidR="005F77A1">
        <w:t xml:space="preserve"> </w:t>
      </w:r>
      <w:r w:rsidRPr="005F77A1">
        <w:t>Clearance Officer. A Federal agency may not conduct or sponsor a collection of information unless it displays a currently valid OMB control number.</w:t>
      </w:r>
    </w:p>
    <w:p w:rsidR="00753AAA" w:rsidP="00271FB4" w:rsidRDefault="00CB63B7" w14:paraId="62608A9E" w14:textId="00789E37">
      <w:pPr>
        <w:spacing w:before="240"/>
      </w:pPr>
      <w:r w:rsidRPr="003617C0">
        <w:t xml:space="preserve">Specific procedures for protecting both hard copy and electronic data are used by </w:t>
      </w:r>
      <w:r w:rsidR="00D453AC">
        <w:t>the survey contractor</w:t>
      </w:r>
      <w:r w:rsidR="00642C37">
        <w:t>. A</w:t>
      </w:r>
      <w:r w:rsidR="006A0FC0">
        <w:t>ll project staff are required to sign confidentiality agreements before they first access any SED data, and on a yearly basis thereafter</w:t>
      </w:r>
      <w:r w:rsidRPr="003617C0">
        <w:t xml:space="preserve"> (</w:t>
      </w:r>
      <w:r w:rsidRPr="00CA2A9E">
        <w:t xml:space="preserve">see </w:t>
      </w:r>
      <w:r w:rsidRPr="00601BED">
        <w:t>Attachment</w:t>
      </w:r>
      <w:r w:rsidRPr="00CA2A9E">
        <w:t xml:space="preserve"> </w:t>
      </w:r>
      <w:r w:rsidR="00B717B1">
        <w:t>6</w:t>
      </w:r>
      <w:r w:rsidRPr="00CA2A9E">
        <w:t>).</w:t>
      </w:r>
      <w:r>
        <w:t xml:space="preserve"> Data files with personal identifiers are provided to </w:t>
      </w:r>
      <w:r w:rsidR="00801228">
        <w:t>NIH</w:t>
      </w:r>
      <w:r w:rsidR="00A51C99">
        <w:t xml:space="preserve"> and its contractors</w:t>
      </w:r>
      <w:r w:rsidR="00801228">
        <w:t>, a</w:t>
      </w:r>
      <w:r w:rsidR="00A51C99">
        <w:t xml:space="preserve"> collaborating</w:t>
      </w:r>
      <w:r w:rsidR="00801228">
        <w:t xml:space="preserve"> </w:t>
      </w:r>
      <w:r w:rsidR="00E108D9">
        <w:t>f</w:t>
      </w:r>
      <w:r w:rsidR="00801228">
        <w:t xml:space="preserve">ederal </w:t>
      </w:r>
      <w:r w:rsidR="00A51C99">
        <w:t>agency</w:t>
      </w:r>
      <w:r w:rsidR="00801228">
        <w:t>,</w:t>
      </w:r>
      <w:r w:rsidR="00A51C99">
        <w:t xml:space="preserve"> through</w:t>
      </w:r>
      <w:r w:rsidR="006834DF">
        <w:t xml:space="preserve"> an </w:t>
      </w:r>
      <w:r w:rsidR="00242586">
        <w:t>NCSES</w:t>
      </w:r>
      <w:r w:rsidR="006834DF">
        <w:t xml:space="preserve"> Restricted</w:t>
      </w:r>
      <w:r w:rsidR="00FE77B6">
        <w:t>-Use</w:t>
      </w:r>
      <w:r w:rsidR="006834DF">
        <w:t xml:space="preserve"> </w:t>
      </w:r>
      <w:r w:rsidR="00FE77B6">
        <w:t>D</w:t>
      </w:r>
      <w:r w:rsidR="006834DF">
        <w:t xml:space="preserve">ata </w:t>
      </w:r>
      <w:r w:rsidR="00FE77B6">
        <w:t xml:space="preserve">Licensing </w:t>
      </w:r>
      <w:r w:rsidR="006834DF">
        <w:t>agreement</w:t>
      </w:r>
      <w:r w:rsidR="00061A79">
        <w:t>,</w:t>
      </w:r>
      <w:r w:rsidR="006834DF">
        <w:t xml:space="preserve"> </w:t>
      </w:r>
      <w:r w:rsidR="00A51C99">
        <w:t xml:space="preserve">with </w:t>
      </w:r>
      <w:r w:rsidR="006834DF">
        <w:t>all contractor</w:t>
      </w:r>
      <w:r w:rsidR="00E9183B">
        <w:t>s sign</w:t>
      </w:r>
      <w:r w:rsidR="00A51C99">
        <w:t>ing</w:t>
      </w:r>
      <w:r w:rsidR="00E9183B">
        <w:t xml:space="preserve"> data use agreements.</w:t>
      </w:r>
      <w:r>
        <w:t xml:space="preserve"> As indicated explicitly in the confidentiality statement, </w:t>
      </w:r>
      <w:r w:rsidR="00D0378C">
        <w:t>a doctoral institution</w:t>
      </w:r>
      <w:r>
        <w:t xml:space="preserve"> may request data for respondents </w:t>
      </w:r>
      <w:r w:rsidR="00F25B7A">
        <w:t xml:space="preserve">from </w:t>
      </w:r>
      <w:r>
        <w:t>that institution only with a written agreement to use such data for statistical and program evaluation purposes only.</w:t>
      </w:r>
      <w:r w:rsidR="005E47FE">
        <w:t xml:space="preserve"> Lastly, SED data files with personal identifiers are provided to the </w:t>
      </w:r>
      <w:r w:rsidR="00A51C99">
        <w:t xml:space="preserve">SDR </w:t>
      </w:r>
      <w:r w:rsidR="005E47FE">
        <w:t>contractor</w:t>
      </w:r>
      <w:r w:rsidR="00A51C99">
        <w:t xml:space="preserve"> under a</w:t>
      </w:r>
      <w:r w:rsidR="005E47FE">
        <w:t xml:space="preserve"> signed data use agreement, to locate the SDR’s selected sample members.</w:t>
      </w:r>
      <w:r>
        <w:t xml:space="preserve"> No one outside of these groups can obtain data files with direct identifiers such as </w:t>
      </w:r>
      <w:r w:rsidR="00156117">
        <w:t xml:space="preserve">email addresses, </w:t>
      </w:r>
      <w:r>
        <w:t xml:space="preserve">phone numbers and </w:t>
      </w:r>
      <w:r w:rsidR="00156117">
        <w:t xml:space="preserve">mailing </w:t>
      </w:r>
      <w:r>
        <w:t xml:space="preserve">addresses. Qualifying researchers can obtain </w:t>
      </w:r>
      <w:r w:rsidR="005165AE">
        <w:t xml:space="preserve">SED </w:t>
      </w:r>
      <w:r>
        <w:t>microdata</w:t>
      </w:r>
      <w:r w:rsidR="00156117">
        <w:t xml:space="preserve">, without </w:t>
      </w:r>
      <w:r>
        <w:t>direct identifiers</w:t>
      </w:r>
      <w:r w:rsidR="00156117">
        <w:t>,</w:t>
      </w:r>
      <w:r>
        <w:t xml:space="preserve"> only by executing </w:t>
      </w:r>
      <w:r w:rsidR="000476B5">
        <w:t>a</w:t>
      </w:r>
      <w:r w:rsidR="00D30710">
        <w:t xml:space="preserve"> Restricted</w:t>
      </w:r>
      <w:r w:rsidR="00F04A9F">
        <w:t>-</w:t>
      </w:r>
      <w:r w:rsidR="00D30710">
        <w:t xml:space="preserve">Use Data </w:t>
      </w:r>
      <w:r>
        <w:t>Licens</w:t>
      </w:r>
      <w:r w:rsidR="00D30710">
        <w:t>ing</w:t>
      </w:r>
      <w:r>
        <w:t xml:space="preserve"> Agreement</w:t>
      </w:r>
      <w:r w:rsidR="000476B5">
        <w:t xml:space="preserve"> with NCSES</w:t>
      </w:r>
      <w:r>
        <w:t xml:space="preserve">. </w:t>
      </w:r>
      <w:bookmarkStart w:name="_Toc469571674" w:id="27"/>
    </w:p>
    <w:p w:rsidRPr="00331EE9" w:rsidR="00CB63B7" w:rsidP="00271FB4" w:rsidRDefault="00CB63B7" w14:paraId="0FD7F753" w14:textId="746A40E7">
      <w:pPr>
        <w:pStyle w:val="Heading2"/>
        <w:spacing w:before="240"/>
      </w:pPr>
      <w:bookmarkStart w:name="_Toc57722100" w:id="28"/>
      <w:r w:rsidRPr="00753AAA">
        <w:t xml:space="preserve">A.11. Justification for </w:t>
      </w:r>
      <w:r w:rsidR="00DA5D08">
        <w:t xml:space="preserve">Asking </w:t>
      </w:r>
      <w:r w:rsidRPr="00753AAA">
        <w:t>Sensitive Questions</w:t>
      </w:r>
      <w:bookmarkEnd w:id="27"/>
      <w:bookmarkEnd w:id="28"/>
    </w:p>
    <w:p w:rsidR="00CB63B7" w:rsidP="00271FB4" w:rsidRDefault="00CB63B7" w14:paraId="5A788BBE" w14:textId="7C04B335">
      <w:pPr>
        <w:spacing w:before="240"/>
      </w:pPr>
      <w:r>
        <w:t xml:space="preserve">The SED recognizes the growing sensitivity </w:t>
      </w:r>
      <w:r w:rsidR="00142D04">
        <w:t>towards</w:t>
      </w:r>
      <w:r w:rsidR="00803F87">
        <w:t xml:space="preserve"> </w:t>
      </w:r>
      <w:r>
        <w:t xml:space="preserve">requesting respondents’ Social Security </w:t>
      </w:r>
      <w:r w:rsidR="00337D9D">
        <w:t>n</w:t>
      </w:r>
      <w:r>
        <w:t>umber</w:t>
      </w:r>
      <w:r w:rsidR="005014D3">
        <w:t>.</w:t>
      </w:r>
      <w:r w:rsidR="00D71E4C">
        <w:t xml:space="preserve"> </w:t>
      </w:r>
      <w:r>
        <w:t xml:space="preserve">The SED </w:t>
      </w:r>
      <w:r w:rsidR="00142D04">
        <w:t>is provided authority</w:t>
      </w:r>
      <w:r>
        <w:t xml:space="preserve"> to collect respondent Social Security </w:t>
      </w:r>
      <w:r w:rsidR="00337D9D">
        <w:t>n</w:t>
      </w:r>
      <w:r>
        <w:t xml:space="preserve">umbers under the </w:t>
      </w:r>
      <w:r>
        <w:lastRenderedPageBreak/>
        <w:t>NSF Act of 1950 (42 U.S.C. 1861 et seq.)</w:t>
      </w:r>
      <w:r w:rsidR="00D30710">
        <w:t>, as amended,</w:t>
      </w:r>
      <w:r>
        <w:t xml:space="preserve"> and in accordance with the Privacy Act of 1974. However, the SED </w:t>
      </w:r>
      <w:r w:rsidR="001010EF">
        <w:t>collects</w:t>
      </w:r>
      <w:r w:rsidR="00FA6C59">
        <w:t xml:space="preserve"> only</w:t>
      </w:r>
      <w:r w:rsidR="001010EF">
        <w:t xml:space="preserve"> </w:t>
      </w:r>
      <w:r w:rsidR="00EE3D64">
        <w:t>the last four</w:t>
      </w:r>
      <w:r>
        <w:t xml:space="preserve"> digits of the Social Security </w:t>
      </w:r>
      <w:r w:rsidR="00337D9D">
        <w:t>n</w:t>
      </w:r>
      <w:r>
        <w:t>umber to be used to ascertain the correct identity of survey respondent</w:t>
      </w:r>
      <w:r w:rsidR="00D71E4C">
        <w:t>s</w:t>
      </w:r>
      <w:r>
        <w:t xml:space="preserve"> </w:t>
      </w:r>
      <w:r w:rsidR="00D71E4C">
        <w:t>for</w:t>
      </w:r>
      <w:r>
        <w:t xml:space="preserve"> survey operation</w:t>
      </w:r>
      <w:r w:rsidR="00D71E4C">
        <w:t>s</w:t>
      </w:r>
      <w:r>
        <w:t xml:space="preserve"> and evaluation purpose</w:t>
      </w:r>
      <w:r w:rsidR="005B4162">
        <w:t>s, and to match SED data to data related to federal funding support for graduate education.</w:t>
      </w:r>
    </w:p>
    <w:p w:rsidR="00C40E28" w:rsidP="00271FB4" w:rsidRDefault="00C40E28" w14:paraId="39016E58" w14:textId="2E5A586F">
      <w:pPr>
        <w:pStyle w:val="Heading2"/>
        <w:spacing w:before="240"/>
      </w:pPr>
      <w:bookmarkStart w:name="_Toc469571675" w:id="29"/>
      <w:bookmarkStart w:name="_Toc57722101" w:id="30"/>
      <w:r>
        <w:t>A.12. Burden</w:t>
      </w:r>
      <w:bookmarkEnd w:id="29"/>
      <w:r w:rsidR="00DA5D08">
        <w:t xml:space="preserve"> Estimate</w:t>
      </w:r>
      <w:bookmarkEnd w:id="30"/>
    </w:p>
    <w:p w:rsidR="00833349" w:rsidP="00271FB4" w:rsidRDefault="00C40E28" w14:paraId="49F1C384" w14:textId="576D193F">
      <w:pPr>
        <w:spacing w:before="240"/>
      </w:pPr>
      <w:r>
        <w:t>The SED is a census of all individuals receiving a research doctorate in the United States in an academi</w:t>
      </w:r>
      <w:r w:rsidRPr="006E5177">
        <w:t xml:space="preserve">c year. </w:t>
      </w:r>
      <w:r w:rsidR="00B03622">
        <w:t>I</w:t>
      </w:r>
      <w:r w:rsidRPr="006E5177">
        <w:t xml:space="preserve">n </w:t>
      </w:r>
      <w:r w:rsidRPr="006E5177" w:rsidR="00337D9D">
        <w:t>20</w:t>
      </w:r>
      <w:r w:rsidR="00CE4E56">
        <w:t>2</w:t>
      </w:r>
      <w:r w:rsidR="004F550B">
        <w:t>2</w:t>
      </w:r>
      <w:r w:rsidR="00CE4E56">
        <w:t>,</w:t>
      </w:r>
      <w:r w:rsidRPr="006E5177">
        <w:t xml:space="preserve"> </w:t>
      </w:r>
      <w:r w:rsidR="008B0290">
        <w:t>an estimated</w:t>
      </w:r>
      <w:r w:rsidRPr="006E5177">
        <w:t xml:space="preserve"> </w:t>
      </w:r>
      <w:r w:rsidR="004F550B">
        <w:t>57,000</w:t>
      </w:r>
      <w:r w:rsidRPr="006E5177">
        <w:t xml:space="preserve"> individuals are expected to receive research doctorates from U.S. institutions</w:t>
      </w:r>
      <w:r w:rsidRPr="006E5177" w:rsidR="006E5177">
        <w:t>.</w:t>
      </w:r>
      <w:r w:rsidRPr="006E5177" w:rsidR="008F01E3">
        <w:t xml:space="preserve"> </w:t>
      </w:r>
      <w:r w:rsidRPr="009D7FC4" w:rsidR="006215D4">
        <w:t xml:space="preserve">Using the </w:t>
      </w:r>
      <w:r w:rsidR="00870988">
        <w:t>target</w:t>
      </w:r>
      <w:r w:rsidRPr="009D7FC4" w:rsidR="006215D4">
        <w:t xml:space="preserve"> response rate</w:t>
      </w:r>
      <w:r w:rsidR="006215D4">
        <w:t xml:space="preserve"> </w:t>
      </w:r>
      <w:r w:rsidR="00870988">
        <w:t xml:space="preserve">of </w:t>
      </w:r>
      <w:r w:rsidR="006215D4">
        <w:t>9</w:t>
      </w:r>
      <w:r w:rsidR="004F550B">
        <w:t>2</w:t>
      </w:r>
      <w:r w:rsidR="006215D4">
        <w:t>%</w:t>
      </w:r>
      <w:r w:rsidR="00991EA1">
        <w:t xml:space="preserve">, </w:t>
      </w:r>
      <w:r w:rsidRPr="009D7FC4" w:rsidR="006215D4">
        <w:t>the number of SED respondents in 20</w:t>
      </w:r>
      <w:r w:rsidR="00CE4E56">
        <w:t>2</w:t>
      </w:r>
      <w:r w:rsidR="004F550B">
        <w:t>2</w:t>
      </w:r>
      <w:r w:rsidRPr="009D7FC4" w:rsidR="006215D4">
        <w:t xml:space="preserve"> is estimated to be </w:t>
      </w:r>
      <w:r w:rsidR="004F550B">
        <w:t>52,440</w:t>
      </w:r>
      <w:r w:rsidRPr="009D7FC4" w:rsidR="006215D4">
        <w:t xml:space="preserve"> (5</w:t>
      </w:r>
      <w:r w:rsidR="004F550B">
        <w:t>7,000</w:t>
      </w:r>
      <w:r w:rsidRPr="009D7FC4" w:rsidR="006215D4">
        <w:t xml:space="preserve"> </w:t>
      </w:r>
      <w:r w:rsidR="00991EA1">
        <w:t xml:space="preserve">estimated </w:t>
      </w:r>
      <w:r w:rsidRPr="009D7FC4" w:rsidR="006215D4">
        <w:t>doctorate recipients × 0.9</w:t>
      </w:r>
      <w:r w:rsidR="004F550B">
        <w:t>2</w:t>
      </w:r>
      <w:r w:rsidRPr="009D7FC4" w:rsidR="006215D4">
        <w:t xml:space="preserve">). </w:t>
      </w:r>
      <w:r>
        <w:t xml:space="preserve"> </w:t>
      </w:r>
      <w:r w:rsidRPr="009D7FC4" w:rsidR="00833349">
        <w:t>Similarly, the number of individuals expected to earn research doctorates in 20</w:t>
      </w:r>
      <w:r w:rsidR="00CE4E56">
        <w:t>2</w:t>
      </w:r>
      <w:r w:rsidR="004F550B">
        <w:t>3</w:t>
      </w:r>
      <w:r w:rsidRPr="009D7FC4" w:rsidR="00833349">
        <w:t xml:space="preserve"> is estimated to be </w:t>
      </w:r>
      <w:r w:rsidR="004F550B">
        <w:t>58,000</w:t>
      </w:r>
      <w:r w:rsidRPr="009D7FC4" w:rsidR="00833349">
        <w:t>; the number of respondent</w:t>
      </w:r>
      <w:r w:rsidR="006A5897">
        <w:t>s</w:t>
      </w:r>
      <w:r w:rsidRPr="009D7FC4" w:rsidR="00833349">
        <w:t xml:space="preserve"> is estimated to be </w:t>
      </w:r>
      <w:r w:rsidR="004F550B">
        <w:t>53,360</w:t>
      </w:r>
      <w:r w:rsidRPr="009D7FC4" w:rsidR="00833349">
        <w:t xml:space="preserve"> (</w:t>
      </w:r>
      <w:r w:rsidR="004F550B">
        <w:t>58,000</w:t>
      </w:r>
      <w:r w:rsidRPr="009D7FC4" w:rsidR="00833349">
        <w:t xml:space="preserve"> </w:t>
      </w:r>
      <w:r w:rsidR="00991EA1">
        <w:t>estimated doctorate recipients</w:t>
      </w:r>
      <w:r w:rsidR="00DA6415">
        <w:t xml:space="preserve"> </w:t>
      </w:r>
      <w:r w:rsidRPr="009D7FC4" w:rsidR="00833349">
        <w:t>× 0.9</w:t>
      </w:r>
      <w:r w:rsidR="004F550B">
        <w:t>2</w:t>
      </w:r>
      <w:r w:rsidRPr="009D7FC4" w:rsidR="00833349">
        <w:t>).</w:t>
      </w:r>
    </w:p>
    <w:p w:rsidR="00C40E28" w:rsidP="004429FA" w:rsidRDefault="006A5897" w14:paraId="33667E0B" w14:textId="3259CF61">
      <w:pPr>
        <w:spacing w:before="240" w:after="240"/>
      </w:pPr>
      <w:r>
        <w:t>T</w:t>
      </w:r>
      <w:r w:rsidR="00E809DB">
        <w:t xml:space="preserve">he </w:t>
      </w:r>
      <w:r w:rsidR="00464E92">
        <w:t xml:space="preserve">current </w:t>
      </w:r>
      <w:r w:rsidR="00E809DB">
        <w:t xml:space="preserve">average response time for the </w:t>
      </w:r>
      <w:r w:rsidR="00337D9D">
        <w:t>20</w:t>
      </w:r>
      <w:r>
        <w:t>2</w:t>
      </w:r>
      <w:r w:rsidR="00464E92">
        <w:t>1 web</w:t>
      </w:r>
      <w:r w:rsidR="00337D9D">
        <w:t xml:space="preserve"> </w:t>
      </w:r>
      <w:r w:rsidR="004F550B">
        <w:t>survey</w:t>
      </w:r>
      <w:r w:rsidR="0012282C">
        <w:t xml:space="preserve"> </w:t>
      </w:r>
      <w:r w:rsidR="00464E92">
        <w:t>is</w:t>
      </w:r>
      <w:r w:rsidR="002536B8">
        <w:t xml:space="preserve"> </w:t>
      </w:r>
      <w:r w:rsidR="00114AC5">
        <w:t>2</w:t>
      </w:r>
      <w:r w:rsidR="0074660F">
        <w:t>0</w:t>
      </w:r>
      <w:r w:rsidR="008461AF">
        <w:t xml:space="preserve"> </w:t>
      </w:r>
      <w:r w:rsidR="002536B8">
        <w:t>minutes. The table below presents our estimates for respondent burden.</w:t>
      </w:r>
    </w:p>
    <w:tbl>
      <w:tblPr>
        <w:tblW w:w="9355" w:type="dxa"/>
        <w:tblLayout w:type="fixed"/>
        <w:tblLook w:val="04A0" w:firstRow="1" w:lastRow="0" w:firstColumn="1" w:lastColumn="0" w:noHBand="0" w:noVBand="1"/>
      </w:tblPr>
      <w:tblGrid>
        <w:gridCol w:w="895"/>
        <w:gridCol w:w="1350"/>
        <w:gridCol w:w="1350"/>
        <w:gridCol w:w="1530"/>
        <w:gridCol w:w="1440"/>
        <w:gridCol w:w="1440"/>
        <w:gridCol w:w="1350"/>
      </w:tblGrid>
      <w:tr w:rsidR="001254D0" w:rsidTr="00E70A37" w14:paraId="08EA34BD" w14:textId="77777777">
        <w:trPr>
          <w:trHeight w:val="647"/>
        </w:trPr>
        <w:tc>
          <w:tcPr>
            <w:tcW w:w="8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E277C" w:rsidR="001254D0" w:rsidP="00803F87" w:rsidRDefault="001254D0" w14:paraId="46C131E0" w14:textId="77777777">
            <w:pPr>
              <w:jc w:val="center"/>
              <w:rPr>
                <w:rFonts w:ascii="Calibri" w:hAnsi="Calibri" w:cs="Calibri"/>
                <w:bCs/>
                <w:color w:val="000000"/>
                <w:sz w:val="22"/>
                <w:szCs w:val="22"/>
              </w:rPr>
            </w:pPr>
            <w:r w:rsidRPr="003E277C">
              <w:rPr>
                <w:rFonts w:ascii="Calibri" w:hAnsi="Calibri" w:cs="Calibri"/>
                <w:bCs/>
                <w:color w:val="000000"/>
                <w:sz w:val="22"/>
                <w:szCs w:val="22"/>
              </w:rPr>
              <w:t>Year</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RDefault="001254D0" w14:paraId="7CA32C72" w14:textId="77777777">
            <w:pPr>
              <w:jc w:val="center"/>
              <w:rPr>
                <w:rFonts w:ascii="Calibri" w:hAnsi="Calibri" w:cs="Calibri"/>
                <w:bCs/>
                <w:color w:val="000000"/>
                <w:sz w:val="22"/>
                <w:szCs w:val="22"/>
              </w:rPr>
            </w:pPr>
            <w:r w:rsidRPr="003E277C">
              <w:rPr>
                <w:rFonts w:ascii="Calibri" w:hAnsi="Calibri" w:cs="Calibri"/>
                <w:bCs/>
                <w:color w:val="000000"/>
                <w:sz w:val="22"/>
                <w:szCs w:val="22"/>
              </w:rPr>
              <w:t>Doctorates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P="00CA2175" w:rsidRDefault="001254D0" w14:paraId="1AED1BF6" w14:textId="5922CCB7">
            <w:pPr>
              <w:ind w:right="-101" w:hanging="110"/>
              <w:jc w:val="center"/>
              <w:rPr>
                <w:rFonts w:ascii="Calibri" w:hAnsi="Calibri" w:cs="Calibri"/>
                <w:bCs/>
                <w:color w:val="000000"/>
                <w:sz w:val="22"/>
                <w:szCs w:val="22"/>
              </w:rPr>
            </w:pPr>
            <w:r w:rsidRPr="003E277C">
              <w:rPr>
                <w:rFonts w:ascii="Calibri" w:hAnsi="Calibri" w:cs="Calibri"/>
                <w:bCs/>
                <w:color w:val="000000"/>
                <w:sz w:val="22"/>
                <w:szCs w:val="22"/>
              </w:rPr>
              <w:t xml:space="preserve">Respondents </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P="00CA2175" w:rsidRDefault="00CA2175" w14:paraId="15565A4D" w14:textId="57D15F6C">
            <w:pPr>
              <w:ind w:left="-110" w:right="-114" w:firstLine="8"/>
              <w:jc w:val="center"/>
              <w:rPr>
                <w:rFonts w:ascii="Calibri" w:hAnsi="Calibri" w:cs="Calibri"/>
                <w:bCs/>
                <w:color w:val="000000"/>
                <w:sz w:val="22"/>
                <w:szCs w:val="22"/>
              </w:rPr>
            </w:pPr>
            <w:r w:rsidRPr="003E277C">
              <w:rPr>
                <w:rFonts w:ascii="Calibri" w:hAnsi="Calibri" w:cs="Calibri"/>
                <w:bCs/>
                <w:color w:val="000000"/>
                <w:sz w:val="22"/>
                <w:szCs w:val="22"/>
              </w:rPr>
              <w:t>Average</w:t>
            </w:r>
            <w:r w:rsidRPr="003E277C" w:rsidR="00207416">
              <w:rPr>
                <w:rFonts w:ascii="Calibri" w:hAnsi="Calibri" w:cs="Calibri"/>
                <w:bCs/>
                <w:color w:val="000000"/>
                <w:sz w:val="22"/>
                <w:szCs w:val="22"/>
              </w:rPr>
              <w:t xml:space="preserve"> </w:t>
            </w:r>
            <w:r w:rsidRPr="003E277C">
              <w:rPr>
                <w:rFonts w:ascii="Calibri" w:hAnsi="Calibri" w:cs="Calibri"/>
                <w:bCs/>
                <w:color w:val="000000"/>
                <w:sz w:val="22"/>
                <w:szCs w:val="22"/>
              </w:rPr>
              <w:t xml:space="preserve">  </w:t>
            </w:r>
            <w:r w:rsidRPr="003E277C" w:rsidR="001254D0">
              <w:rPr>
                <w:rFonts w:ascii="Calibri" w:hAnsi="Calibri" w:cs="Calibri"/>
                <w:bCs/>
                <w:color w:val="000000"/>
                <w:sz w:val="22"/>
                <w:szCs w:val="22"/>
              </w:rPr>
              <w:t>Respon</w:t>
            </w:r>
            <w:r w:rsidRPr="003E277C" w:rsidR="00C80494">
              <w:rPr>
                <w:rFonts w:ascii="Calibri" w:hAnsi="Calibri" w:cs="Calibri"/>
                <w:bCs/>
                <w:color w:val="000000"/>
                <w:sz w:val="22"/>
                <w:szCs w:val="22"/>
              </w:rPr>
              <w:t>se</w:t>
            </w:r>
            <w:r w:rsidRPr="003E277C" w:rsidR="001254D0">
              <w:rPr>
                <w:rFonts w:ascii="Calibri" w:hAnsi="Calibri" w:cs="Calibri"/>
                <w:bCs/>
                <w:color w:val="000000"/>
                <w:sz w:val="22"/>
                <w:szCs w:val="22"/>
              </w:rPr>
              <w:t xml:space="preserve"> </w:t>
            </w:r>
            <w:r w:rsidRPr="003E277C" w:rsidR="00207416">
              <w:rPr>
                <w:rFonts w:ascii="Calibri" w:hAnsi="Calibri" w:cs="Calibri"/>
                <w:bCs/>
                <w:color w:val="000000"/>
                <w:sz w:val="22"/>
                <w:szCs w:val="22"/>
              </w:rPr>
              <w:t>Time</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3E277C" w:rsidR="001254D0" w:rsidRDefault="001254D0" w14:paraId="3535A98F" w14:textId="7A2BF2FC">
            <w:pPr>
              <w:jc w:val="center"/>
              <w:rPr>
                <w:rFonts w:ascii="Calibri" w:hAnsi="Calibri" w:cs="Calibri"/>
                <w:bCs/>
                <w:color w:val="000000"/>
                <w:sz w:val="22"/>
                <w:szCs w:val="22"/>
              </w:rPr>
            </w:pPr>
            <w:r w:rsidRPr="003E277C">
              <w:rPr>
                <w:rFonts w:ascii="Calibri" w:hAnsi="Calibri" w:cs="Calibri"/>
                <w:bCs/>
                <w:color w:val="000000"/>
                <w:sz w:val="22"/>
                <w:szCs w:val="22"/>
              </w:rPr>
              <w:t>Total Burden Hours</w:t>
            </w:r>
          </w:p>
        </w:tc>
        <w:tc>
          <w:tcPr>
            <w:tcW w:w="1440" w:type="dxa"/>
            <w:tcBorders>
              <w:top w:val="single" w:color="auto" w:sz="4" w:space="0"/>
              <w:left w:val="nil"/>
              <w:bottom w:val="single" w:color="auto" w:sz="4" w:space="0"/>
              <w:right w:val="single" w:color="auto" w:sz="4" w:space="0"/>
            </w:tcBorders>
            <w:vAlign w:val="bottom"/>
          </w:tcPr>
          <w:p w:rsidRPr="003E277C" w:rsidR="00C80494" w:rsidP="00C80494" w:rsidRDefault="00C80494" w14:paraId="51C97F65" w14:textId="77777777">
            <w:pPr>
              <w:ind w:left="-109" w:right="-108" w:hanging="1"/>
              <w:jc w:val="center"/>
              <w:rPr>
                <w:rFonts w:ascii="Calibri" w:hAnsi="Calibri" w:cs="Calibri"/>
                <w:bCs/>
                <w:color w:val="000000"/>
                <w:sz w:val="22"/>
                <w:szCs w:val="22"/>
              </w:rPr>
            </w:pPr>
            <w:r w:rsidRPr="003E277C">
              <w:rPr>
                <w:rFonts w:ascii="Calibri" w:hAnsi="Calibri" w:cs="Calibri"/>
                <w:bCs/>
                <w:color w:val="000000"/>
                <w:sz w:val="22"/>
                <w:szCs w:val="22"/>
              </w:rPr>
              <w:t xml:space="preserve">Estimated </w:t>
            </w:r>
          </w:p>
          <w:p w:rsidRPr="003E277C" w:rsidR="00C80494" w:rsidP="00C80494" w:rsidRDefault="00846977" w14:paraId="4D118E9A" w14:textId="7368C90D">
            <w:pPr>
              <w:ind w:left="-109" w:right="-108" w:hanging="1"/>
              <w:jc w:val="center"/>
              <w:rPr>
                <w:rFonts w:ascii="Calibri" w:hAnsi="Calibri" w:cs="Calibri"/>
                <w:bCs/>
                <w:color w:val="000000"/>
                <w:sz w:val="22"/>
                <w:szCs w:val="22"/>
              </w:rPr>
            </w:pPr>
            <w:r w:rsidRPr="003E277C">
              <w:rPr>
                <w:rFonts w:ascii="Calibri" w:hAnsi="Calibri" w:cs="Calibri"/>
                <w:bCs/>
                <w:color w:val="000000"/>
                <w:sz w:val="22"/>
                <w:szCs w:val="22"/>
              </w:rPr>
              <w:t>Hourly</w:t>
            </w:r>
            <w:r w:rsidRPr="003E277C" w:rsidR="00C80494">
              <w:rPr>
                <w:rFonts w:ascii="Calibri" w:hAnsi="Calibri" w:cs="Calibri"/>
                <w:bCs/>
                <w:color w:val="000000"/>
                <w:sz w:val="22"/>
                <w:szCs w:val="22"/>
              </w:rPr>
              <w:t xml:space="preserve"> Wage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E277C" w:rsidR="001254D0" w:rsidP="00901B4A" w:rsidRDefault="001254D0" w14:paraId="66B6ABD0" w14:textId="7A19DBC8">
            <w:pPr>
              <w:ind w:left="-109" w:right="-19" w:firstLine="90"/>
              <w:jc w:val="center"/>
              <w:rPr>
                <w:rFonts w:ascii="Calibri" w:hAnsi="Calibri" w:cs="Calibri"/>
                <w:bCs/>
                <w:color w:val="000000"/>
                <w:sz w:val="22"/>
                <w:szCs w:val="22"/>
              </w:rPr>
            </w:pPr>
            <w:r w:rsidRPr="003E277C">
              <w:rPr>
                <w:rFonts w:ascii="Calibri" w:hAnsi="Calibri" w:cs="Calibri"/>
                <w:bCs/>
                <w:color w:val="000000"/>
                <w:sz w:val="22"/>
                <w:szCs w:val="22"/>
              </w:rPr>
              <w:t xml:space="preserve">Total Cost </w:t>
            </w:r>
          </w:p>
        </w:tc>
      </w:tr>
      <w:tr w:rsidR="001254D0" w:rsidTr="00E70A37" w14:paraId="77ED4120" w14:textId="77777777">
        <w:trPr>
          <w:trHeight w:val="530"/>
        </w:trPr>
        <w:tc>
          <w:tcPr>
            <w:tcW w:w="895"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1BF5F8E6" w14:textId="227B031A">
            <w:pPr>
              <w:spacing w:before="40" w:after="40"/>
              <w:jc w:val="center"/>
              <w:rPr>
                <w:rFonts w:ascii="Calibri" w:hAnsi="Calibri" w:cs="Calibri"/>
                <w:color w:val="000000"/>
                <w:sz w:val="22"/>
                <w:szCs w:val="22"/>
              </w:rPr>
            </w:pPr>
            <w:r w:rsidRPr="003E277C">
              <w:rPr>
                <w:rFonts w:ascii="Calibri" w:hAnsi="Calibri" w:cs="Calibri"/>
                <w:color w:val="000000"/>
                <w:sz w:val="22"/>
                <w:szCs w:val="22"/>
              </w:rPr>
              <w:t>2022</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465A58E9" w14:textId="6432B371">
            <w:pPr>
              <w:spacing w:before="40" w:after="40"/>
              <w:ind w:firstLine="250"/>
              <w:rPr>
                <w:rFonts w:ascii="Calibri" w:hAnsi="Calibri" w:cs="Calibri"/>
                <w:color w:val="000000"/>
                <w:sz w:val="22"/>
                <w:szCs w:val="22"/>
              </w:rPr>
            </w:pPr>
            <w:r w:rsidRPr="003E277C">
              <w:rPr>
                <w:rFonts w:ascii="Calibri" w:hAnsi="Calibri" w:cs="Calibri"/>
                <w:color w:val="000000"/>
                <w:sz w:val="22"/>
                <w:szCs w:val="22"/>
              </w:rPr>
              <w:t>57,000</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1311B5D1" w14:textId="081ADC55">
            <w:pPr>
              <w:spacing w:before="40" w:after="40"/>
              <w:ind w:right="160" w:firstLine="200"/>
              <w:jc w:val="center"/>
              <w:rPr>
                <w:rFonts w:ascii="Calibri" w:hAnsi="Calibri" w:cs="Calibri"/>
                <w:color w:val="000000"/>
                <w:sz w:val="22"/>
                <w:szCs w:val="22"/>
              </w:rPr>
            </w:pPr>
            <w:r w:rsidRPr="003E277C">
              <w:rPr>
                <w:rFonts w:ascii="Calibri" w:hAnsi="Calibri" w:cs="Calibri"/>
                <w:color w:val="000000"/>
                <w:sz w:val="22"/>
                <w:szCs w:val="22"/>
              </w:rPr>
              <w:t>52,440</w:t>
            </w:r>
          </w:p>
        </w:tc>
        <w:tc>
          <w:tcPr>
            <w:tcW w:w="153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2978DE3B" w14:textId="22972F7C">
            <w:pPr>
              <w:spacing w:before="40" w:after="40"/>
              <w:jc w:val="center"/>
              <w:rPr>
                <w:rFonts w:ascii="Calibri" w:hAnsi="Calibri" w:cs="Calibri"/>
                <w:color w:val="000000"/>
                <w:sz w:val="22"/>
                <w:szCs w:val="22"/>
              </w:rPr>
            </w:pPr>
            <w:r w:rsidRPr="003E277C">
              <w:rPr>
                <w:rFonts w:ascii="Calibri" w:hAnsi="Calibri" w:cs="Calibri"/>
                <w:color w:val="000000"/>
                <w:sz w:val="22"/>
                <w:szCs w:val="22"/>
              </w:rPr>
              <w:t>20 minutes</w:t>
            </w:r>
          </w:p>
        </w:tc>
        <w:tc>
          <w:tcPr>
            <w:tcW w:w="144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1572E7FB" w14:textId="549A693B">
            <w:pPr>
              <w:spacing w:before="40" w:after="40"/>
              <w:jc w:val="center"/>
              <w:rPr>
                <w:rFonts w:ascii="Calibri" w:hAnsi="Calibri" w:cs="Calibri"/>
                <w:color w:val="000000"/>
                <w:sz w:val="22"/>
                <w:szCs w:val="22"/>
              </w:rPr>
            </w:pPr>
            <w:r w:rsidRPr="003E277C">
              <w:rPr>
                <w:rFonts w:ascii="Calibri" w:hAnsi="Calibri" w:cs="Calibri"/>
                <w:color w:val="000000"/>
                <w:sz w:val="22"/>
                <w:szCs w:val="22"/>
              </w:rPr>
              <w:t>17,480</w:t>
            </w:r>
          </w:p>
        </w:tc>
        <w:tc>
          <w:tcPr>
            <w:tcW w:w="1440" w:type="dxa"/>
            <w:tcBorders>
              <w:top w:val="single" w:color="auto" w:sz="4" w:space="0"/>
              <w:left w:val="nil"/>
              <w:bottom w:val="single" w:color="auto" w:sz="4" w:space="0"/>
              <w:right w:val="single" w:color="auto" w:sz="4" w:space="0"/>
            </w:tcBorders>
            <w:vAlign w:val="bottom"/>
          </w:tcPr>
          <w:p w:rsidRPr="003E277C" w:rsidR="001254D0" w:rsidP="00EC61D3" w:rsidRDefault="00F95E13" w14:paraId="7AA5C4B7" w14:textId="4DAA92CB">
            <w:pPr>
              <w:spacing w:before="40" w:after="40"/>
              <w:jc w:val="center"/>
              <w:rPr>
                <w:rFonts w:ascii="Calibri" w:hAnsi="Calibri" w:cs="Calibri"/>
                <w:color w:val="000000"/>
                <w:sz w:val="22"/>
                <w:szCs w:val="22"/>
              </w:rPr>
            </w:pPr>
            <w:r w:rsidRPr="003E277C">
              <w:rPr>
                <w:rFonts w:ascii="Calibri" w:hAnsi="Calibri" w:cs="Calibri"/>
                <w:color w:val="000000"/>
                <w:sz w:val="22"/>
                <w:szCs w:val="22"/>
              </w:rPr>
              <w:t>$41</w:t>
            </w:r>
          </w:p>
        </w:tc>
        <w:tc>
          <w:tcPr>
            <w:tcW w:w="1350"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743A3417" w14:textId="6B175F09">
            <w:pPr>
              <w:spacing w:before="40" w:after="40"/>
              <w:jc w:val="center"/>
              <w:rPr>
                <w:rFonts w:ascii="Calibri" w:hAnsi="Calibri" w:cs="Calibri"/>
                <w:color w:val="000000"/>
                <w:sz w:val="22"/>
                <w:szCs w:val="22"/>
              </w:rPr>
            </w:pPr>
            <w:r w:rsidRPr="003E277C">
              <w:rPr>
                <w:rFonts w:ascii="Calibri" w:hAnsi="Calibri" w:cs="Calibri"/>
                <w:color w:val="000000"/>
                <w:sz w:val="22"/>
                <w:szCs w:val="22"/>
              </w:rPr>
              <w:t>$716,680</w:t>
            </w:r>
          </w:p>
        </w:tc>
      </w:tr>
      <w:tr w:rsidR="001254D0" w:rsidTr="00E70A37" w14:paraId="126C6F35" w14:textId="77777777">
        <w:trPr>
          <w:trHeight w:val="530"/>
        </w:trPr>
        <w:tc>
          <w:tcPr>
            <w:tcW w:w="895"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63E862AE" w14:textId="22A86B18">
            <w:pPr>
              <w:spacing w:before="40" w:after="40"/>
              <w:jc w:val="center"/>
              <w:rPr>
                <w:rFonts w:ascii="Calibri" w:hAnsi="Calibri" w:cs="Calibri"/>
                <w:color w:val="000000"/>
                <w:sz w:val="22"/>
                <w:szCs w:val="22"/>
              </w:rPr>
            </w:pPr>
            <w:r w:rsidRPr="003E277C">
              <w:rPr>
                <w:rFonts w:ascii="Calibri" w:hAnsi="Calibri" w:cs="Calibri"/>
                <w:color w:val="000000"/>
                <w:sz w:val="22"/>
                <w:szCs w:val="22"/>
              </w:rPr>
              <w:t>2023</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651EA95D" w14:textId="32213D8E">
            <w:pPr>
              <w:spacing w:before="40" w:after="40"/>
              <w:ind w:firstLine="250"/>
              <w:rPr>
                <w:rFonts w:ascii="Calibri" w:hAnsi="Calibri" w:cs="Calibri"/>
                <w:color w:val="000000"/>
                <w:sz w:val="22"/>
                <w:szCs w:val="22"/>
              </w:rPr>
            </w:pPr>
            <w:r w:rsidRPr="003E277C">
              <w:rPr>
                <w:rFonts w:ascii="Calibri" w:hAnsi="Calibri" w:cs="Calibri"/>
                <w:color w:val="000000"/>
                <w:sz w:val="22"/>
                <w:szCs w:val="22"/>
              </w:rPr>
              <w:t>58,000</w:t>
            </w:r>
          </w:p>
        </w:tc>
        <w:tc>
          <w:tcPr>
            <w:tcW w:w="135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64545429" w14:textId="40432F27">
            <w:pPr>
              <w:spacing w:before="40" w:after="40"/>
              <w:ind w:right="160" w:firstLine="200"/>
              <w:jc w:val="center"/>
              <w:rPr>
                <w:rFonts w:ascii="Calibri" w:hAnsi="Calibri" w:cs="Calibri"/>
                <w:color w:val="000000"/>
                <w:sz w:val="22"/>
                <w:szCs w:val="22"/>
              </w:rPr>
            </w:pPr>
            <w:r w:rsidRPr="003E277C">
              <w:rPr>
                <w:rFonts w:ascii="Calibri" w:hAnsi="Calibri" w:cs="Calibri"/>
                <w:color w:val="000000"/>
                <w:sz w:val="22"/>
                <w:szCs w:val="22"/>
              </w:rPr>
              <w:t>53,360</w:t>
            </w:r>
          </w:p>
        </w:tc>
        <w:tc>
          <w:tcPr>
            <w:tcW w:w="153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122DA102" w14:textId="0DADB477">
            <w:pPr>
              <w:spacing w:before="40" w:after="40"/>
              <w:jc w:val="center"/>
              <w:rPr>
                <w:rFonts w:ascii="Calibri" w:hAnsi="Calibri" w:cs="Calibri"/>
                <w:color w:val="000000"/>
                <w:sz w:val="22"/>
                <w:szCs w:val="22"/>
              </w:rPr>
            </w:pPr>
            <w:r w:rsidRPr="003E277C">
              <w:rPr>
                <w:rFonts w:ascii="Calibri" w:hAnsi="Calibri" w:cs="Calibri"/>
                <w:color w:val="000000"/>
                <w:sz w:val="22"/>
                <w:szCs w:val="22"/>
              </w:rPr>
              <w:t>20 minutes</w:t>
            </w:r>
          </w:p>
        </w:tc>
        <w:tc>
          <w:tcPr>
            <w:tcW w:w="1440" w:type="dxa"/>
            <w:tcBorders>
              <w:top w:val="nil"/>
              <w:left w:val="nil"/>
              <w:bottom w:val="single" w:color="auto" w:sz="4" w:space="0"/>
              <w:right w:val="single" w:color="auto" w:sz="4" w:space="0"/>
            </w:tcBorders>
            <w:shd w:val="clear" w:color="auto" w:fill="auto"/>
            <w:noWrap/>
            <w:vAlign w:val="bottom"/>
            <w:hideMark/>
          </w:tcPr>
          <w:p w:rsidRPr="003E277C" w:rsidR="001254D0" w:rsidP="00EC61D3" w:rsidRDefault="001254D0" w14:paraId="72781A4F" w14:textId="6ADDA66B">
            <w:pPr>
              <w:spacing w:before="40" w:after="40"/>
              <w:jc w:val="center"/>
              <w:rPr>
                <w:rFonts w:ascii="Calibri" w:hAnsi="Calibri" w:cs="Calibri"/>
                <w:color w:val="000000"/>
                <w:sz w:val="22"/>
                <w:szCs w:val="22"/>
              </w:rPr>
            </w:pPr>
            <w:r w:rsidRPr="003E277C">
              <w:rPr>
                <w:rFonts w:ascii="Calibri" w:hAnsi="Calibri" w:cs="Calibri"/>
                <w:color w:val="000000"/>
                <w:sz w:val="22"/>
                <w:szCs w:val="22"/>
              </w:rPr>
              <w:t>17,787</w:t>
            </w:r>
          </w:p>
        </w:tc>
        <w:tc>
          <w:tcPr>
            <w:tcW w:w="1440" w:type="dxa"/>
            <w:tcBorders>
              <w:top w:val="single" w:color="auto" w:sz="4" w:space="0"/>
              <w:left w:val="nil"/>
              <w:bottom w:val="single" w:color="auto" w:sz="4" w:space="0"/>
              <w:right w:val="single" w:color="auto" w:sz="4" w:space="0"/>
            </w:tcBorders>
            <w:vAlign w:val="bottom"/>
          </w:tcPr>
          <w:p w:rsidRPr="003E277C" w:rsidR="001254D0" w:rsidP="00EC61D3" w:rsidRDefault="00F95E13" w14:paraId="60C656CE" w14:textId="1E245A3F">
            <w:pPr>
              <w:spacing w:before="40" w:after="40"/>
              <w:jc w:val="center"/>
              <w:rPr>
                <w:rFonts w:ascii="Calibri" w:hAnsi="Calibri" w:cs="Calibri"/>
                <w:color w:val="000000"/>
                <w:sz w:val="22"/>
                <w:szCs w:val="22"/>
              </w:rPr>
            </w:pPr>
            <w:r w:rsidRPr="003E277C">
              <w:rPr>
                <w:rFonts w:ascii="Calibri" w:hAnsi="Calibri" w:cs="Calibri"/>
                <w:color w:val="000000"/>
                <w:sz w:val="22"/>
                <w:szCs w:val="22"/>
              </w:rPr>
              <w:t>$41</w:t>
            </w:r>
          </w:p>
        </w:tc>
        <w:tc>
          <w:tcPr>
            <w:tcW w:w="1350" w:type="dxa"/>
            <w:tcBorders>
              <w:top w:val="nil"/>
              <w:left w:val="single" w:color="auto" w:sz="4" w:space="0"/>
              <w:bottom w:val="single" w:color="auto" w:sz="4" w:space="0"/>
              <w:right w:val="single" w:color="auto" w:sz="4" w:space="0"/>
            </w:tcBorders>
            <w:shd w:val="clear" w:color="auto" w:fill="auto"/>
            <w:noWrap/>
            <w:vAlign w:val="bottom"/>
            <w:hideMark/>
          </w:tcPr>
          <w:p w:rsidRPr="003E277C" w:rsidR="001254D0" w:rsidP="00EC61D3" w:rsidRDefault="001254D0" w14:paraId="04963B45" w14:textId="7A747556">
            <w:pPr>
              <w:spacing w:before="40" w:after="40"/>
              <w:jc w:val="center"/>
              <w:rPr>
                <w:rFonts w:ascii="Calibri" w:hAnsi="Calibri" w:cs="Calibri"/>
                <w:color w:val="000000"/>
                <w:sz w:val="22"/>
                <w:szCs w:val="22"/>
              </w:rPr>
            </w:pPr>
            <w:r w:rsidRPr="003E277C">
              <w:rPr>
                <w:rFonts w:ascii="Calibri" w:hAnsi="Calibri" w:cs="Calibri"/>
                <w:color w:val="000000"/>
                <w:sz w:val="22"/>
                <w:szCs w:val="22"/>
              </w:rPr>
              <w:t>$729,253</w:t>
            </w:r>
          </w:p>
        </w:tc>
      </w:tr>
    </w:tbl>
    <w:p w:rsidR="00C40E28" w:rsidP="00271FB4" w:rsidRDefault="00C40E28" w14:paraId="7DFE4C93" w14:textId="7B4489AF">
      <w:pPr>
        <w:spacing w:before="240"/>
      </w:pPr>
      <w:r w:rsidRPr="006E5177">
        <w:t xml:space="preserve">The estimated cost </w:t>
      </w:r>
      <w:r w:rsidR="00431DBE">
        <w:t xml:space="preserve">for the respondents to complete </w:t>
      </w:r>
      <w:r w:rsidRPr="006E5177">
        <w:t>th</w:t>
      </w:r>
      <w:r w:rsidR="00F70D4C">
        <w:t>e 20</w:t>
      </w:r>
      <w:r w:rsidR="00C74104">
        <w:t>2</w:t>
      </w:r>
      <w:r w:rsidR="004F550B">
        <w:t>2</w:t>
      </w:r>
      <w:r w:rsidRPr="006E5177">
        <w:t xml:space="preserve"> </w:t>
      </w:r>
      <w:r w:rsidR="00431DBE">
        <w:t xml:space="preserve">SED </w:t>
      </w:r>
      <w:r w:rsidRPr="006E5177">
        <w:t>is $</w:t>
      </w:r>
      <w:r w:rsidR="00AF4656">
        <w:t>7</w:t>
      </w:r>
      <w:r w:rsidR="00D5170F">
        <w:t>16,680</w:t>
      </w:r>
      <w:r w:rsidR="00F25733">
        <w:t xml:space="preserve">. This is based </w:t>
      </w:r>
      <w:r w:rsidRPr="006E5177">
        <w:t xml:space="preserve">on the estimated </w:t>
      </w:r>
      <w:r w:rsidR="004012F2">
        <w:t>1</w:t>
      </w:r>
      <w:r w:rsidR="00D5170F">
        <w:t>7,480</w:t>
      </w:r>
      <w:r w:rsidRPr="009B2252" w:rsidR="00A3454C">
        <w:t xml:space="preserve"> </w:t>
      </w:r>
      <w:r w:rsidRPr="006E5177">
        <w:t>hours of response burden at a</w:t>
      </w:r>
      <w:r w:rsidR="0002733E">
        <w:t>n</w:t>
      </w:r>
      <w:r w:rsidRPr="006E5177">
        <w:t xml:space="preserve"> </w:t>
      </w:r>
      <w:r w:rsidR="00160DBD">
        <w:t xml:space="preserve">hourly wage </w:t>
      </w:r>
      <w:r w:rsidRPr="006E5177">
        <w:t>of $</w:t>
      </w:r>
      <w:r w:rsidR="00AF4656">
        <w:t>41</w:t>
      </w:r>
      <w:r w:rsidR="00C24DB1">
        <w:t>.00</w:t>
      </w:r>
      <w:r w:rsidRPr="006E5177">
        <w:t xml:space="preserve">. </w:t>
      </w:r>
      <w:r w:rsidR="00F83CA0">
        <w:t>For the 2023 data collection, b</w:t>
      </w:r>
      <w:r w:rsidR="00F25733">
        <w:t xml:space="preserve">ased on an estimated </w:t>
      </w:r>
      <w:r w:rsidR="004012F2">
        <w:t>1</w:t>
      </w:r>
      <w:r w:rsidR="00D5170F">
        <w:t>7,787</w:t>
      </w:r>
      <w:r w:rsidR="00F25733">
        <w:t xml:space="preserve"> hours of response burden a</w:t>
      </w:r>
      <w:r w:rsidR="0002733E">
        <w:t>t</w:t>
      </w:r>
      <w:r w:rsidR="00F25733">
        <w:t xml:space="preserve"> a cost of $</w:t>
      </w:r>
      <w:r w:rsidR="00AF4656">
        <w:t>41</w:t>
      </w:r>
      <w:r w:rsidR="00F25733">
        <w:t>.00</w:t>
      </w:r>
      <w:r w:rsidR="0002733E">
        <w:t xml:space="preserve"> per hour</w:t>
      </w:r>
      <w:r w:rsidR="00F25733">
        <w:t>, the</w:t>
      </w:r>
      <w:r w:rsidR="00C67B05">
        <w:t xml:space="preserve"> estimated cost to respondents is $</w:t>
      </w:r>
      <w:r w:rsidR="00AF4656">
        <w:t>7</w:t>
      </w:r>
      <w:r w:rsidR="00D5170F">
        <w:t>29,253</w:t>
      </w:r>
      <w:r w:rsidR="00F25733">
        <w:t>.</w:t>
      </w:r>
      <w:r w:rsidR="00C67B05">
        <w:t xml:space="preserve"> </w:t>
      </w:r>
      <w:r w:rsidRPr="006E5177">
        <w:t>The $</w:t>
      </w:r>
      <w:r w:rsidR="00AF4656">
        <w:t>41</w:t>
      </w:r>
      <w:r w:rsidR="00A3454C">
        <w:t>.00</w:t>
      </w:r>
      <w:r w:rsidRPr="006E5177">
        <w:t xml:space="preserve"> per hour time-cost estimate is derived from</w:t>
      </w:r>
      <w:r w:rsidR="00F25733">
        <w:t xml:space="preserve"> the</w:t>
      </w:r>
      <w:r w:rsidRPr="006E5177">
        <w:t xml:space="preserve"> </w:t>
      </w:r>
      <w:r w:rsidR="00B825D3">
        <w:t>201</w:t>
      </w:r>
      <w:r w:rsidR="00AF4656">
        <w:t>9</w:t>
      </w:r>
      <w:r w:rsidRPr="006E5177" w:rsidR="00B825D3">
        <w:t xml:space="preserve"> </w:t>
      </w:r>
      <w:r w:rsidRPr="006E5177" w:rsidR="00566617">
        <w:t>SED</w:t>
      </w:r>
      <w:r w:rsidR="00F83CA0">
        <w:t xml:space="preserve"> data</w:t>
      </w:r>
      <w:r w:rsidR="00F25733">
        <w:t>,</w:t>
      </w:r>
      <w:r w:rsidRPr="006E5177">
        <w:t xml:space="preserve"> which indicate</w:t>
      </w:r>
      <w:r w:rsidR="00864904">
        <w:t>d</w:t>
      </w:r>
      <w:r w:rsidRPr="006E5177">
        <w:t xml:space="preserve"> the median income for </w:t>
      </w:r>
      <w:r w:rsidRPr="006E5177" w:rsidR="00C03078">
        <w:t>doctorate recipient</w:t>
      </w:r>
      <w:r w:rsidR="00AC09A7">
        <w:t>s with known employment or postdoc commitments</w:t>
      </w:r>
      <w:r w:rsidR="00F25733">
        <w:t xml:space="preserve"> </w:t>
      </w:r>
      <w:r w:rsidR="00864904">
        <w:t>wa</w:t>
      </w:r>
      <w:r w:rsidR="00F25733">
        <w:t>s</w:t>
      </w:r>
      <w:r w:rsidRPr="006E5177">
        <w:t xml:space="preserve"> $</w:t>
      </w:r>
      <w:r w:rsidR="00AF4656">
        <w:t>83</w:t>
      </w:r>
      <w:r w:rsidR="00B825D3">
        <w:t>,000</w:t>
      </w:r>
      <w:r w:rsidRPr="006E5177">
        <w:t>. Assuming a 40-hour work week and 5</w:t>
      </w:r>
      <w:r w:rsidR="00A3454C">
        <w:t>0</w:t>
      </w:r>
      <w:r w:rsidRPr="006E5177">
        <w:t xml:space="preserve"> weeks of work per year, </w:t>
      </w:r>
      <w:r w:rsidR="00A3454C">
        <w:t>an annual salary of</w:t>
      </w:r>
      <w:r w:rsidRPr="006E5177">
        <w:t xml:space="preserve"> $</w:t>
      </w:r>
      <w:r w:rsidR="00AF4656">
        <w:t>83</w:t>
      </w:r>
      <w:r w:rsidR="00D82E7D">
        <w:t>,000</w:t>
      </w:r>
      <w:r w:rsidRPr="006E5177" w:rsidR="0089113F">
        <w:t xml:space="preserve"> </w:t>
      </w:r>
      <w:r w:rsidR="00A3454C">
        <w:t>equates</w:t>
      </w:r>
      <w:r w:rsidRPr="006E5177">
        <w:t xml:space="preserve"> to $</w:t>
      </w:r>
      <w:r w:rsidR="00AF4656">
        <w:t>41</w:t>
      </w:r>
      <w:r w:rsidR="00D82E7D">
        <w:t>.</w:t>
      </w:r>
      <w:r w:rsidR="00A3454C">
        <w:t>00</w:t>
      </w:r>
      <w:r w:rsidRPr="006E5177">
        <w:t xml:space="preserve"> per hour.</w:t>
      </w:r>
      <w:r w:rsidRPr="00566617">
        <w:t xml:space="preserve"> </w:t>
      </w:r>
    </w:p>
    <w:p w:rsidR="00C40E28" w:rsidP="00E70A37" w:rsidRDefault="00C40E28" w14:paraId="09739A10" w14:textId="5214A30F">
      <w:pPr>
        <w:spacing w:before="240" w:after="120"/>
      </w:pPr>
      <w:r w:rsidRPr="005978BE">
        <w:t xml:space="preserve">In addition to </w:t>
      </w:r>
      <w:r w:rsidR="00486CBB">
        <w:t xml:space="preserve">having students complete </w:t>
      </w:r>
      <w:r w:rsidRPr="005978BE">
        <w:t>the SED</w:t>
      </w:r>
      <w:r w:rsidR="00216123">
        <w:t>, NCSES</w:t>
      </w:r>
      <w:r w:rsidRPr="005978BE">
        <w:t xml:space="preserve"> also requires</w:t>
      </w:r>
      <w:r w:rsidR="00216123">
        <w:t xml:space="preserve"> that institutions</w:t>
      </w:r>
      <w:r w:rsidRPr="005978BE">
        <w:t xml:space="preserve"> </w:t>
      </w:r>
      <w:r>
        <w:t>collect</w:t>
      </w:r>
      <w:r w:rsidRPr="005978BE">
        <w:t xml:space="preserve"> administrative data. </w:t>
      </w:r>
      <w:r w:rsidR="00AE2B08">
        <w:t xml:space="preserve">The </w:t>
      </w:r>
      <w:r w:rsidR="00342E04">
        <w:t>IC</w:t>
      </w:r>
      <w:r w:rsidR="00AE2B08">
        <w:t xml:space="preserve"> at </w:t>
      </w:r>
      <w:r w:rsidR="003F6492">
        <w:t>each school or institution</w:t>
      </w:r>
      <w:r w:rsidR="00AE2B08">
        <w:t xml:space="preserve"> distribute</w:t>
      </w:r>
      <w:r w:rsidR="003F6492">
        <w:t>s</w:t>
      </w:r>
      <w:r w:rsidR="00AE2B08">
        <w:t xml:space="preserve"> the</w:t>
      </w:r>
      <w:r w:rsidR="003F6492">
        <w:t xml:space="preserve"> survey</w:t>
      </w:r>
      <w:r w:rsidR="00AE2B08">
        <w:t xml:space="preserve"> </w:t>
      </w:r>
      <w:r w:rsidR="00BB7895">
        <w:t>registration URL</w:t>
      </w:r>
      <w:r w:rsidR="00AE2B08">
        <w:t xml:space="preserve">, </w:t>
      </w:r>
      <w:r w:rsidR="003F6492">
        <w:t xml:space="preserve">monitors </w:t>
      </w:r>
      <w:r w:rsidR="0065144F">
        <w:t xml:space="preserve">survey </w:t>
      </w:r>
      <w:r w:rsidR="003F6492">
        <w:t xml:space="preserve">completion status, </w:t>
      </w:r>
      <w:r w:rsidR="00BB7895">
        <w:t xml:space="preserve">and </w:t>
      </w:r>
      <w:r w:rsidR="003F6492">
        <w:t xml:space="preserve">submits </w:t>
      </w:r>
      <w:r w:rsidR="00BB7895">
        <w:t xml:space="preserve">graduation lists </w:t>
      </w:r>
      <w:r w:rsidR="00AE2B08">
        <w:t>to the SED survey contractor.</w:t>
      </w:r>
      <w:r w:rsidR="006A5D84">
        <w:t xml:space="preserve"> </w:t>
      </w:r>
      <w:r w:rsidRPr="005978BE">
        <w:t>T</w:t>
      </w:r>
      <w:r w:rsidR="00BA238D">
        <w:t xml:space="preserve">o fulfill their role, ICs must complete </w:t>
      </w:r>
      <w:r w:rsidR="009915E4">
        <w:t xml:space="preserve">the </w:t>
      </w:r>
      <w:r>
        <w:t>following</w:t>
      </w:r>
      <w:r w:rsidR="00BA238D">
        <w:t xml:space="preserve"> forms</w:t>
      </w:r>
      <w:r w:rsidR="001F10AD">
        <w:t xml:space="preserve"> </w:t>
      </w:r>
      <w:r w:rsidRPr="00CA2A9E">
        <w:t>(</w:t>
      </w:r>
      <w:r w:rsidR="008E6421">
        <w:t>s</w:t>
      </w:r>
      <w:r w:rsidRPr="00CA2A9E">
        <w:t xml:space="preserve">ee </w:t>
      </w:r>
      <w:r w:rsidR="00B717B1">
        <w:t>Attachment 7</w:t>
      </w:r>
      <w:r w:rsidRPr="00CA2A9E">
        <w:t xml:space="preserve"> for examples of the </w:t>
      </w:r>
      <w:r w:rsidR="00464BC3">
        <w:t xml:space="preserve">institution contact </w:t>
      </w:r>
      <w:r w:rsidRPr="00CA2A9E">
        <w:t>materials):</w:t>
      </w:r>
    </w:p>
    <w:p w:rsidR="00B1220C" w:rsidP="00E70A37" w:rsidRDefault="00B1220C" w14:paraId="494A0B18" w14:textId="0B77B252">
      <w:pPr>
        <w:numPr>
          <w:ilvl w:val="0"/>
          <w:numId w:val="17"/>
        </w:numPr>
        <w:tabs>
          <w:tab w:val="clear" w:pos="720"/>
        </w:tabs>
        <w:spacing w:after="100"/>
        <w:ind w:left="540" w:right="90"/>
      </w:pPr>
      <w:r>
        <w:t xml:space="preserve">Graduation List </w:t>
      </w:r>
      <w:r w:rsidR="00114AC5">
        <w:t xml:space="preserve">requests </w:t>
      </w:r>
      <w:r>
        <w:t xml:space="preserve">the names, fields, and contact information for eligible </w:t>
      </w:r>
      <w:proofErr w:type="gramStart"/>
      <w:r>
        <w:t>graduates</w:t>
      </w:r>
      <w:proofErr w:type="gramEnd"/>
    </w:p>
    <w:p w:rsidR="00C40E28" w:rsidP="00E70A37" w:rsidRDefault="00E3120D" w14:paraId="27DF480C" w14:textId="55B35229">
      <w:pPr>
        <w:numPr>
          <w:ilvl w:val="0"/>
          <w:numId w:val="17"/>
        </w:numPr>
        <w:tabs>
          <w:tab w:val="clear" w:pos="720"/>
        </w:tabs>
        <w:spacing w:after="100"/>
        <w:ind w:left="540" w:right="90"/>
      </w:pPr>
      <w:r>
        <w:t xml:space="preserve">Address Roster </w:t>
      </w:r>
      <w:r w:rsidR="00C40E28">
        <w:t xml:space="preserve">Form </w:t>
      </w:r>
      <w:r w:rsidR="0038540F">
        <w:t>requests</w:t>
      </w:r>
      <w:r w:rsidR="00C40E28">
        <w:t xml:space="preserve"> a physical mailing</w:t>
      </w:r>
      <w:r w:rsidR="00486CBB">
        <w:t xml:space="preserve"> address</w:t>
      </w:r>
      <w:r w:rsidR="00A90867">
        <w:t>, phone number,</w:t>
      </w:r>
      <w:r w:rsidR="00C40E28">
        <w:t xml:space="preserve"> </w:t>
      </w:r>
      <w:r w:rsidR="00C349CF">
        <w:t>and/</w:t>
      </w:r>
      <w:r w:rsidR="00C40E28">
        <w:t xml:space="preserve">or e-mail address for </w:t>
      </w:r>
      <w:r w:rsidR="00386944">
        <w:t>nonrespondent</w:t>
      </w:r>
      <w:r w:rsidR="00A90867">
        <w:t>s</w:t>
      </w:r>
      <w:r w:rsidR="00B1220C">
        <w:t xml:space="preserve"> (requested only if information has not been supplied on the </w:t>
      </w:r>
      <w:r w:rsidR="00114AC5">
        <w:t>G</w:t>
      </w:r>
      <w:r w:rsidR="00B1220C">
        <w:t xml:space="preserve">raduation </w:t>
      </w:r>
      <w:r w:rsidR="00114AC5">
        <w:t>L</w:t>
      </w:r>
      <w:r w:rsidR="00B1220C">
        <w:t>ist</w:t>
      </w:r>
      <w:r w:rsidR="00114AC5">
        <w:t>)</w:t>
      </w:r>
    </w:p>
    <w:p w:rsidR="00C40E28" w:rsidP="009F45D5" w:rsidRDefault="00C40E28" w14:paraId="77F2E9AF" w14:textId="3C72F833">
      <w:pPr>
        <w:numPr>
          <w:ilvl w:val="0"/>
          <w:numId w:val="17"/>
        </w:numPr>
        <w:tabs>
          <w:tab w:val="clear" w:pos="720"/>
        </w:tabs>
        <w:spacing w:after="240"/>
        <w:ind w:left="540" w:right="90"/>
      </w:pPr>
      <w:r>
        <w:t>Mis</w:t>
      </w:r>
      <w:r w:rsidR="00E3120D">
        <w:t xml:space="preserve">sing Information Roster </w:t>
      </w:r>
      <w:r w:rsidR="0038540F">
        <w:t>requests</w:t>
      </w:r>
      <w:r>
        <w:t xml:space="preserve"> critical items for </w:t>
      </w:r>
      <w:r w:rsidR="00386944">
        <w:t>nonrespondent</w:t>
      </w:r>
      <w:r w:rsidR="00A90867">
        <w:t>s</w:t>
      </w:r>
      <w:r w:rsidR="00486CBB">
        <w:t xml:space="preserve">. This includes birthdate, sex, citizenship, race, ethnicity, </w:t>
      </w:r>
      <w:r w:rsidRPr="008C67F9" w:rsidR="00486CBB">
        <w:t>bachelor’s institution,</w:t>
      </w:r>
      <w:r w:rsidR="00486CBB">
        <w:t xml:space="preserve"> </w:t>
      </w:r>
      <w:r w:rsidR="00C81095">
        <w:t xml:space="preserve">doctoral </w:t>
      </w:r>
      <w:r w:rsidR="00486CBB">
        <w:t>field of study, and post</w:t>
      </w:r>
      <w:r w:rsidR="005014D3">
        <w:t>-</w:t>
      </w:r>
      <w:r w:rsidR="00486CBB">
        <w:t>degree location.</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1E0" w:firstRow="1" w:lastRow="1" w:firstColumn="1" w:lastColumn="1" w:noHBand="0" w:noVBand="0"/>
      </w:tblPr>
      <w:tblGrid>
        <w:gridCol w:w="1705"/>
        <w:gridCol w:w="1530"/>
        <w:gridCol w:w="1620"/>
        <w:gridCol w:w="1530"/>
        <w:gridCol w:w="1440"/>
        <w:gridCol w:w="1440"/>
      </w:tblGrid>
      <w:tr w:rsidRPr="00873108" w:rsidR="00C71E1E" w:rsidTr="0008045B" w14:paraId="068C67A9" w14:textId="77777777">
        <w:trPr>
          <w:trHeight w:val="480"/>
        </w:trPr>
        <w:tc>
          <w:tcPr>
            <w:tcW w:w="1705" w:type="dxa"/>
            <w:vAlign w:val="bottom"/>
          </w:tcPr>
          <w:p w:rsidRPr="0008045B" w:rsidR="00C71E1E" w:rsidP="000E5D6E" w:rsidRDefault="00C71E1E" w14:paraId="47A88DF3" w14:textId="39C5794F">
            <w:pPr>
              <w:jc w:val="center"/>
              <w:rPr>
                <w:rFonts w:asciiTheme="minorHAnsi" w:hAnsiTheme="minorHAnsi"/>
                <w:bCs/>
                <w:sz w:val="22"/>
              </w:rPr>
            </w:pPr>
            <w:r w:rsidRPr="0008045B">
              <w:rPr>
                <w:rFonts w:asciiTheme="minorHAnsi" w:hAnsiTheme="minorHAnsi"/>
                <w:bCs/>
                <w:sz w:val="22"/>
              </w:rPr>
              <w:lastRenderedPageBreak/>
              <w:t>Year</w:t>
            </w:r>
          </w:p>
        </w:tc>
        <w:tc>
          <w:tcPr>
            <w:tcW w:w="1530" w:type="dxa"/>
            <w:vAlign w:val="bottom"/>
          </w:tcPr>
          <w:p w:rsidRPr="00403DE3" w:rsidR="00C71E1E" w:rsidP="003F17E9" w:rsidRDefault="00C71E1E" w14:paraId="285A8C41" w14:textId="50C8E85E">
            <w:pPr>
              <w:ind w:right="-25" w:hanging="116"/>
              <w:jc w:val="center"/>
              <w:rPr>
                <w:rFonts w:asciiTheme="minorHAnsi" w:hAnsiTheme="minorHAnsi"/>
                <w:bCs/>
                <w:sz w:val="22"/>
              </w:rPr>
            </w:pPr>
            <w:r>
              <w:rPr>
                <w:rFonts w:asciiTheme="minorHAnsi" w:hAnsiTheme="minorHAnsi"/>
                <w:bCs/>
                <w:sz w:val="22"/>
              </w:rPr>
              <w:t>Institution</w:t>
            </w:r>
            <w:r w:rsidR="00F6373D">
              <w:rPr>
                <w:rFonts w:asciiTheme="minorHAnsi" w:hAnsiTheme="minorHAnsi"/>
                <w:bCs/>
                <w:sz w:val="22"/>
              </w:rPr>
              <w:t>al Contact</w:t>
            </w:r>
            <w:r>
              <w:rPr>
                <w:rFonts w:asciiTheme="minorHAnsi" w:hAnsiTheme="minorHAnsi"/>
                <w:bCs/>
                <w:sz w:val="22"/>
              </w:rPr>
              <w:t>s</w:t>
            </w:r>
          </w:p>
        </w:tc>
        <w:tc>
          <w:tcPr>
            <w:tcW w:w="1620" w:type="dxa"/>
            <w:vAlign w:val="bottom"/>
          </w:tcPr>
          <w:p w:rsidRPr="00403DE3" w:rsidR="00C71E1E" w:rsidP="003F17E9" w:rsidRDefault="00C71E1E" w14:paraId="34C35F73" w14:textId="77777777">
            <w:pPr>
              <w:ind w:right="-110" w:hanging="120"/>
              <w:jc w:val="center"/>
              <w:rPr>
                <w:rFonts w:asciiTheme="minorHAnsi" w:hAnsiTheme="minorHAnsi"/>
                <w:bCs/>
                <w:sz w:val="22"/>
              </w:rPr>
            </w:pPr>
            <w:r w:rsidRPr="00403DE3">
              <w:rPr>
                <w:rFonts w:asciiTheme="minorHAnsi" w:hAnsiTheme="minorHAnsi"/>
                <w:bCs/>
                <w:sz w:val="22"/>
              </w:rPr>
              <w:t xml:space="preserve">Average </w:t>
            </w:r>
          </w:p>
          <w:p w:rsidRPr="00403DE3" w:rsidR="00C71E1E" w:rsidP="003F17E9" w:rsidRDefault="00C71E1E" w14:paraId="46317D58" w14:textId="77777777">
            <w:pPr>
              <w:ind w:right="-110" w:hanging="120"/>
              <w:jc w:val="center"/>
              <w:rPr>
                <w:rFonts w:asciiTheme="minorHAnsi" w:hAnsiTheme="minorHAnsi"/>
                <w:bCs/>
                <w:sz w:val="22"/>
              </w:rPr>
            </w:pPr>
            <w:r w:rsidRPr="00403DE3">
              <w:rPr>
                <w:rFonts w:asciiTheme="minorHAnsi" w:hAnsiTheme="minorHAnsi"/>
                <w:bCs/>
                <w:sz w:val="22"/>
              </w:rPr>
              <w:t>Response Time</w:t>
            </w:r>
          </w:p>
        </w:tc>
        <w:tc>
          <w:tcPr>
            <w:tcW w:w="1530" w:type="dxa"/>
            <w:shd w:val="clear" w:color="auto" w:fill="auto"/>
            <w:vAlign w:val="bottom"/>
          </w:tcPr>
          <w:p w:rsidRPr="00403DE3" w:rsidR="00C71E1E" w:rsidP="003F17E9" w:rsidRDefault="00C71E1E" w14:paraId="73A26624" w14:textId="77777777">
            <w:pPr>
              <w:jc w:val="center"/>
              <w:rPr>
                <w:rFonts w:asciiTheme="minorHAnsi" w:hAnsiTheme="minorHAnsi"/>
                <w:bCs/>
                <w:sz w:val="22"/>
              </w:rPr>
            </w:pPr>
            <w:r w:rsidRPr="00403DE3">
              <w:rPr>
                <w:rFonts w:asciiTheme="minorHAnsi" w:hAnsiTheme="minorHAnsi"/>
                <w:bCs/>
                <w:sz w:val="22"/>
              </w:rPr>
              <w:t>Total Annual</w:t>
            </w:r>
          </w:p>
          <w:p w:rsidRPr="00403DE3" w:rsidR="00C71E1E" w:rsidP="003F17E9" w:rsidRDefault="00C71E1E" w14:paraId="383576BA" w14:textId="77777777">
            <w:pPr>
              <w:jc w:val="center"/>
              <w:rPr>
                <w:rFonts w:asciiTheme="minorHAnsi" w:hAnsiTheme="minorHAnsi"/>
                <w:bCs/>
                <w:sz w:val="22"/>
              </w:rPr>
            </w:pPr>
            <w:r w:rsidRPr="00403DE3">
              <w:rPr>
                <w:rFonts w:asciiTheme="minorHAnsi" w:hAnsiTheme="minorHAnsi"/>
                <w:bCs/>
                <w:sz w:val="22"/>
              </w:rPr>
              <w:t>Burden Hours</w:t>
            </w:r>
          </w:p>
        </w:tc>
        <w:tc>
          <w:tcPr>
            <w:tcW w:w="1440" w:type="dxa"/>
            <w:vAlign w:val="bottom"/>
          </w:tcPr>
          <w:p w:rsidRPr="00403DE3" w:rsidR="00C71E1E" w:rsidP="003F17E9" w:rsidRDefault="00C71E1E" w14:paraId="76189CF3" w14:textId="77777777">
            <w:pPr>
              <w:ind w:left="-120" w:right="-110" w:firstLine="95"/>
              <w:jc w:val="center"/>
              <w:rPr>
                <w:rFonts w:asciiTheme="minorHAnsi" w:hAnsiTheme="minorHAnsi" w:cstheme="minorHAnsi"/>
                <w:bCs/>
                <w:sz w:val="22"/>
                <w:szCs w:val="22"/>
              </w:rPr>
            </w:pPr>
            <w:r w:rsidRPr="00403DE3">
              <w:rPr>
                <w:rFonts w:asciiTheme="minorHAnsi" w:hAnsiTheme="minorHAnsi" w:cstheme="minorHAnsi"/>
                <w:bCs/>
                <w:sz w:val="22"/>
                <w:szCs w:val="22"/>
              </w:rPr>
              <w:t xml:space="preserve">Estimated Hourly Wage </w:t>
            </w:r>
          </w:p>
        </w:tc>
        <w:tc>
          <w:tcPr>
            <w:tcW w:w="1440" w:type="dxa"/>
            <w:shd w:val="clear" w:color="auto" w:fill="auto"/>
            <w:vAlign w:val="bottom"/>
          </w:tcPr>
          <w:p w:rsidRPr="00403DE3" w:rsidR="00C71E1E" w:rsidP="003F17E9" w:rsidRDefault="00C71E1E" w14:paraId="294A1F3F" w14:textId="77777777">
            <w:pPr>
              <w:jc w:val="center"/>
              <w:rPr>
                <w:rFonts w:asciiTheme="minorHAnsi" w:hAnsiTheme="minorHAnsi"/>
                <w:bCs/>
                <w:sz w:val="22"/>
              </w:rPr>
            </w:pPr>
            <w:r w:rsidRPr="00403DE3">
              <w:rPr>
                <w:rFonts w:asciiTheme="minorHAnsi" w:hAnsiTheme="minorHAnsi"/>
                <w:bCs/>
                <w:sz w:val="22"/>
              </w:rPr>
              <w:t xml:space="preserve">Total </w:t>
            </w:r>
          </w:p>
          <w:p w:rsidRPr="00403DE3" w:rsidR="00C71E1E" w:rsidP="003F17E9" w:rsidRDefault="00C71E1E" w14:paraId="1B9D8F3A" w14:textId="77777777">
            <w:pPr>
              <w:jc w:val="center"/>
              <w:rPr>
                <w:rFonts w:asciiTheme="minorHAnsi" w:hAnsiTheme="minorHAnsi"/>
                <w:bCs/>
                <w:sz w:val="22"/>
              </w:rPr>
            </w:pPr>
            <w:r w:rsidRPr="00403DE3">
              <w:rPr>
                <w:rFonts w:asciiTheme="minorHAnsi" w:hAnsiTheme="minorHAnsi"/>
                <w:bCs/>
                <w:sz w:val="22"/>
              </w:rPr>
              <w:t>Annual Cost</w:t>
            </w:r>
          </w:p>
        </w:tc>
      </w:tr>
      <w:tr w:rsidRPr="00873108" w:rsidR="00C71E1E" w:rsidTr="0008045B" w14:paraId="6EA1CA5B" w14:textId="77777777">
        <w:trPr>
          <w:trHeight w:val="399"/>
        </w:trPr>
        <w:tc>
          <w:tcPr>
            <w:tcW w:w="1705" w:type="dxa"/>
            <w:vAlign w:val="center"/>
          </w:tcPr>
          <w:p w:rsidRPr="00154A43" w:rsidR="00C71E1E" w:rsidP="0008045B" w:rsidRDefault="00C71E1E" w14:paraId="53716BBA" w14:textId="74CB3FB2">
            <w:pPr>
              <w:jc w:val="center"/>
              <w:rPr>
                <w:rFonts w:asciiTheme="minorHAnsi" w:hAnsiTheme="minorHAnsi"/>
                <w:sz w:val="22"/>
              </w:rPr>
            </w:pPr>
            <w:r>
              <w:rPr>
                <w:rFonts w:asciiTheme="minorHAnsi" w:hAnsiTheme="minorHAnsi"/>
                <w:sz w:val="22"/>
              </w:rPr>
              <w:t>2022</w:t>
            </w:r>
          </w:p>
        </w:tc>
        <w:tc>
          <w:tcPr>
            <w:tcW w:w="1530" w:type="dxa"/>
            <w:vAlign w:val="center"/>
          </w:tcPr>
          <w:p w:rsidRPr="00154A43" w:rsidR="00C71E1E" w:rsidP="0008045B" w:rsidRDefault="00C71E1E" w14:paraId="413E944A" w14:textId="77777777">
            <w:pPr>
              <w:ind w:right="425" w:firstLine="55"/>
              <w:jc w:val="right"/>
              <w:rPr>
                <w:rFonts w:asciiTheme="minorHAnsi" w:hAnsiTheme="minorHAnsi"/>
                <w:sz w:val="22"/>
              </w:rPr>
            </w:pPr>
            <w:r w:rsidRPr="003B5C7A">
              <w:rPr>
                <w:rFonts w:asciiTheme="minorHAnsi" w:hAnsiTheme="minorHAnsi" w:cstheme="minorHAnsi"/>
                <w:sz w:val="22"/>
                <w:szCs w:val="22"/>
              </w:rPr>
              <w:t>6</w:t>
            </w:r>
            <w:r>
              <w:rPr>
                <w:rFonts w:asciiTheme="minorHAnsi" w:hAnsiTheme="minorHAnsi" w:cstheme="minorHAnsi"/>
                <w:sz w:val="22"/>
                <w:szCs w:val="22"/>
              </w:rPr>
              <w:t>00</w:t>
            </w:r>
          </w:p>
        </w:tc>
        <w:tc>
          <w:tcPr>
            <w:tcW w:w="1620" w:type="dxa"/>
            <w:vAlign w:val="center"/>
          </w:tcPr>
          <w:p w:rsidRPr="00154A43" w:rsidR="00C71E1E" w:rsidP="0008045B" w:rsidRDefault="00C71E1E" w14:paraId="18CBACEF" w14:textId="77777777">
            <w:pPr>
              <w:ind w:right="250"/>
              <w:jc w:val="right"/>
              <w:rPr>
                <w:rFonts w:asciiTheme="minorHAnsi" w:hAnsiTheme="minorHAnsi"/>
                <w:sz w:val="22"/>
              </w:rPr>
            </w:pPr>
            <w:r w:rsidRPr="00154A43">
              <w:rPr>
                <w:rFonts w:asciiTheme="minorHAnsi" w:hAnsiTheme="minorHAnsi"/>
                <w:sz w:val="22"/>
              </w:rPr>
              <w:t>20 hours</w:t>
            </w:r>
          </w:p>
        </w:tc>
        <w:tc>
          <w:tcPr>
            <w:tcW w:w="1530" w:type="dxa"/>
            <w:shd w:val="clear" w:color="auto" w:fill="auto"/>
            <w:vAlign w:val="center"/>
          </w:tcPr>
          <w:p w:rsidRPr="00154A43" w:rsidR="00C71E1E" w:rsidP="003F17E9" w:rsidRDefault="00C71E1E" w14:paraId="58B5FC54" w14:textId="77777777">
            <w:pPr>
              <w:jc w:val="center"/>
              <w:rPr>
                <w:rFonts w:asciiTheme="minorHAnsi" w:hAnsiTheme="minorHAnsi"/>
                <w:sz w:val="22"/>
              </w:rPr>
            </w:pPr>
            <w:r w:rsidRPr="003B5C7A">
              <w:rPr>
                <w:rFonts w:asciiTheme="minorHAnsi" w:hAnsiTheme="minorHAnsi" w:cstheme="minorHAnsi"/>
                <w:sz w:val="22"/>
                <w:szCs w:val="22"/>
              </w:rPr>
              <w:t>12,</w:t>
            </w:r>
            <w:r>
              <w:rPr>
                <w:rFonts w:asciiTheme="minorHAnsi" w:hAnsiTheme="minorHAnsi" w:cstheme="minorHAnsi"/>
                <w:sz w:val="22"/>
                <w:szCs w:val="22"/>
              </w:rPr>
              <w:t>000</w:t>
            </w:r>
          </w:p>
        </w:tc>
        <w:tc>
          <w:tcPr>
            <w:tcW w:w="1440" w:type="dxa"/>
            <w:vAlign w:val="center"/>
          </w:tcPr>
          <w:p w:rsidRPr="00154A43" w:rsidR="00C71E1E" w:rsidP="003F17E9" w:rsidRDefault="00C71E1E" w14:paraId="589E027F" w14:textId="77777777">
            <w:pPr>
              <w:jc w:val="center"/>
              <w:rPr>
                <w:rFonts w:asciiTheme="minorHAnsi" w:hAnsiTheme="minorHAnsi"/>
                <w:sz w:val="22"/>
              </w:rPr>
            </w:pPr>
            <w:r>
              <w:rPr>
                <w:rFonts w:asciiTheme="minorHAnsi" w:hAnsiTheme="minorHAnsi" w:cstheme="minorHAnsi"/>
                <w:sz w:val="22"/>
                <w:szCs w:val="22"/>
              </w:rPr>
              <w:t>$29.19</w:t>
            </w:r>
          </w:p>
        </w:tc>
        <w:tc>
          <w:tcPr>
            <w:tcW w:w="1440" w:type="dxa"/>
            <w:shd w:val="clear" w:color="auto" w:fill="auto"/>
            <w:vAlign w:val="center"/>
          </w:tcPr>
          <w:p w:rsidRPr="003B5C7A" w:rsidR="00C71E1E" w:rsidP="003F17E9" w:rsidRDefault="00C71E1E" w14:paraId="40D2B620" w14:textId="77777777">
            <w:pPr>
              <w:ind w:right="156"/>
              <w:jc w:val="right"/>
              <w:rPr>
                <w:rFonts w:asciiTheme="minorHAnsi" w:hAnsiTheme="minorHAnsi" w:cstheme="minorHAnsi"/>
                <w:sz w:val="22"/>
                <w:szCs w:val="22"/>
              </w:rPr>
            </w:pPr>
            <w:r w:rsidRPr="003B5C7A">
              <w:rPr>
                <w:rFonts w:asciiTheme="minorHAnsi" w:hAnsiTheme="minorHAnsi" w:cstheme="minorHAnsi"/>
                <w:sz w:val="22"/>
                <w:szCs w:val="22"/>
              </w:rPr>
              <w:t>$</w:t>
            </w:r>
            <w:r>
              <w:rPr>
                <w:rFonts w:asciiTheme="minorHAnsi" w:hAnsiTheme="minorHAnsi" w:cstheme="minorHAnsi"/>
                <w:sz w:val="22"/>
                <w:szCs w:val="22"/>
              </w:rPr>
              <w:t>350,280</w:t>
            </w:r>
          </w:p>
        </w:tc>
      </w:tr>
      <w:tr w:rsidRPr="00873108" w:rsidR="00C71E1E" w:rsidTr="0008045B" w14:paraId="66552A96" w14:textId="77777777">
        <w:trPr>
          <w:trHeight w:val="399"/>
        </w:trPr>
        <w:tc>
          <w:tcPr>
            <w:tcW w:w="1705" w:type="dxa"/>
            <w:vAlign w:val="center"/>
          </w:tcPr>
          <w:p w:rsidR="00C71E1E" w:rsidP="0008045B" w:rsidRDefault="00C71E1E" w14:paraId="7D9E9140" w14:textId="3457848E">
            <w:pPr>
              <w:jc w:val="center"/>
              <w:rPr>
                <w:rFonts w:asciiTheme="minorHAnsi" w:hAnsiTheme="minorHAnsi"/>
                <w:sz w:val="22"/>
              </w:rPr>
            </w:pPr>
            <w:r>
              <w:rPr>
                <w:rFonts w:asciiTheme="minorHAnsi" w:hAnsiTheme="minorHAnsi"/>
                <w:sz w:val="22"/>
              </w:rPr>
              <w:t>2023</w:t>
            </w:r>
          </w:p>
        </w:tc>
        <w:tc>
          <w:tcPr>
            <w:tcW w:w="1530" w:type="dxa"/>
            <w:vAlign w:val="center"/>
          </w:tcPr>
          <w:p w:rsidRPr="003B5C7A" w:rsidR="00C71E1E" w:rsidP="0008045B" w:rsidRDefault="00C71E1E" w14:paraId="47373F48" w14:textId="17896031">
            <w:pPr>
              <w:ind w:right="425" w:firstLine="55"/>
              <w:jc w:val="right"/>
              <w:rPr>
                <w:rFonts w:asciiTheme="minorHAnsi" w:hAnsiTheme="minorHAnsi" w:cstheme="minorHAnsi"/>
                <w:sz w:val="22"/>
                <w:szCs w:val="22"/>
              </w:rPr>
            </w:pPr>
            <w:r w:rsidRPr="003B5C7A">
              <w:rPr>
                <w:rFonts w:asciiTheme="minorHAnsi" w:hAnsiTheme="minorHAnsi" w:cstheme="minorHAnsi"/>
                <w:sz w:val="22"/>
                <w:szCs w:val="22"/>
              </w:rPr>
              <w:t>6</w:t>
            </w:r>
            <w:r>
              <w:rPr>
                <w:rFonts w:asciiTheme="minorHAnsi" w:hAnsiTheme="minorHAnsi" w:cstheme="minorHAnsi"/>
                <w:sz w:val="22"/>
                <w:szCs w:val="22"/>
              </w:rPr>
              <w:t>00</w:t>
            </w:r>
          </w:p>
        </w:tc>
        <w:tc>
          <w:tcPr>
            <w:tcW w:w="1620" w:type="dxa"/>
            <w:vAlign w:val="center"/>
          </w:tcPr>
          <w:p w:rsidRPr="00154A43" w:rsidR="00C71E1E" w:rsidP="0008045B" w:rsidRDefault="00C71E1E" w14:paraId="2D8390E3" w14:textId="0C3BFD44">
            <w:pPr>
              <w:ind w:right="250"/>
              <w:jc w:val="right"/>
              <w:rPr>
                <w:rFonts w:asciiTheme="minorHAnsi" w:hAnsiTheme="minorHAnsi"/>
                <w:sz w:val="22"/>
              </w:rPr>
            </w:pPr>
            <w:r w:rsidRPr="00154A43">
              <w:rPr>
                <w:rFonts w:asciiTheme="minorHAnsi" w:hAnsiTheme="minorHAnsi"/>
                <w:sz w:val="22"/>
              </w:rPr>
              <w:t>20 hours</w:t>
            </w:r>
          </w:p>
        </w:tc>
        <w:tc>
          <w:tcPr>
            <w:tcW w:w="1530" w:type="dxa"/>
            <w:shd w:val="clear" w:color="auto" w:fill="auto"/>
            <w:vAlign w:val="center"/>
          </w:tcPr>
          <w:p w:rsidRPr="003B5C7A" w:rsidR="00C71E1E" w:rsidP="00C71E1E" w:rsidRDefault="00C71E1E" w14:paraId="2B5A253D" w14:textId="746FCC6D">
            <w:pPr>
              <w:jc w:val="center"/>
              <w:rPr>
                <w:rFonts w:asciiTheme="minorHAnsi" w:hAnsiTheme="minorHAnsi" w:cstheme="minorHAnsi"/>
                <w:sz w:val="22"/>
                <w:szCs w:val="22"/>
              </w:rPr>
            </w:pPr>
            <w:r w:rsidRPr="003B5C7A">
              <w:rPr>
                <w:rFonts w:asciiTheme="minorHAnsi" w:hAnsiTheme="minorHAnsi" w:cstheme="minorHAnsi"/>
                <w:sz w:val="22"/>
                <w:szCs w:val="22"/>
              </w:rPr>
              <w:t>12,</w:t>
            </w:r>
            <w:r>
              <w:rPr>
                <w:rFonts w:asciiTheme="minorHAnsi" w:hAnsiTheme="minorHAnsi" w:cstheme="minorHAnsi"/>
                <w:sz w:val="22"/>
                <w:szCs w:val="22"/>
              </w:rPr>
              <w:t>000</w:t>
            </w:r>
          </w:p>
        </w:tc>
        <w:tc>
          <w:tcPr>
            <w:tcW w:w="1440" w:type="dxa"/>
            <w:vAlign w:val="center"/>
          </w:tcPr>
          <w:p w:rsidR="00C71E1E" w:rsidP="00C71E1E" w:rsidRDefault="00C71E1E" w14:paraId="3C5367A8" w14:textId="000270AE">
            <w:pPr>
              <w:jc w:val="center"/>
              <w:rPr>
                <w:rFonts w:asciiTheme="minorHAnsi" w:hAnsiTheme="minorHAnsi" w:cstheme="minorHAnsi"/>
                <w:sz w:val="22"/>
                <w:szCs w:val="22"/>
              </w:rPr>
            </w:pPr>
            <w:r>
              <w:rPr>
                <w:rFonts w:asciiTheme="minorHAnsi" w:hAnsiTheme="minorHAnsi" w:cstheme="minorHAnsi"/>
                <w:sz w:val="22"/>
                <w:szCs w:val="22"/>
              </w:rPr>
              <w:t>$29.19</w:t>
            </w:r>
          </w:p>
        </w:tc>
        <w:tc>
          <w:tcPr>
            <w:tcW w:w="1440" w:type="dxa"/>
            <w:shd w:val="clear" w:color="auto" w:fill="auto"/>
            <w:vAlign w:val="center"/>
          </w:tcPr>
          <w:p w:rsidRPr="003B5C7A" w:rsidR="00C71E1E" w:rsidP="00C71E1E" w:rsidRDefault="00C71E1E" w14:paraId="66BC7158" w14:textId="78A97915">
            <w:pPr>
              <w:ind w:right="156"/>
              <w:jc w:val="right"/>
              <w:rPr>
                <w:rFonts w:asciiTheme="minorHAnsi" w:hAnsiTheme="minorHAnsi" w:cstheme="minorHAnsi"/>
                <w:sz w:val="22"/>
                <w:szCs w:val="22"/>
              </w:rPr>
            </w:pPr>
            <w:r w:rsidRPr="003B5C7A">
              <w:rPr>
                <w:rFonts w:asciiTheme="minorHAnsi" w:hAnsiTheme="minorHAnsi" w:cstheme="minorHAnsi"/>
                <w:sz w:val="22"/>
                <w:szCs w:val="22"/>
              </w:rPr>
              <w:t>$</w:t>
            </w:r>
            <w:r>
              <w:rPr>
                <w:rFonts w:asciiTheme="minorHAnsi" w:hAnsiTheme="minorHAnsi" w:cstheme="minorHAnsi"/>
                <w:sz w:val="22"/>
                <w:szCs w:val="22"/>
              </w:rPr>
              <w:t>350,280</w:t>
            </w:r>
          </w:p>
        </w:tc>
      </w:tr>
    </w:tbl>
    <w:p w:rsidR="00C40E28" w:rsidP="0050151B" w:rsidRDefault="008442A0" w14:paraId="22A1AC71" w14:textId="2E6AB249">
      <w:pPr>
        <w:spacing w:before="240"/>
      </w:pPr>
      <w:r>
        <w:t>Th</w:t>
      </w:r>
      <w:r w:rsidRPr="006E5177">
        <w:t xml:space="preserve">e total estimated cost </w:t>
      </w:r>
      <w:r>
        <w:t>for the institutional contacts to</w:t>
      </w:r>
      <w:r w:rsidRPr="006E5177">
        <w:t xml:space="preserve"> administer the </w:t>
      </w:r>
      <w:r>
        <w:t xml:space="preserve">2022 and 2023 </w:t>
      </w:r>
      <w:r w:rsidRPr="006E5177">
        <w:t xml:space="preserve">SED </w:t>
      </w:r>
      <w:r>
        <w:t>is</w:t>
      </w:r>
      <w:r w:rsidRPr="006E5177">
        <w:t xml:space="preserve"> $</w:t>
      </w:r>
      <w:r>
        <w:t xml:space="preserve">350,280 </w:t>
      </w:r>
      <w:r w:rsidRPr="002819C6">
        <w:t>per year</w:t>
      </w:r>
      <w:r w:rsidRPr="006E5177">
        <w:t>.</w:t>
      </w:r>
      <w:r>
        <w:t xml:space="preserve"> </w:t>
      </w:r>
      <w:r w:rsidRPr="00566617" w:rsidR="00C40E28">
        <w:t xml:space="preserve">Based on focus groups conducted with </w:t>
      </w:r>
      <w:r w:rsidR="00472A0C">
        <w:t>Institution Contacts (ICs)</w:t>
      </w:r>
      <w:r w:rsidRPr="00566617" w:rsidR="00C40E28">
        <w:t xml:space="preserve">, it is estimated that the SED </w:t>
      </w:r>
      <w:r w:rsidR="0038540F">
        <w:t>requires</w:t>
      </w:r>
      <w:r w:rsidRPr="00566617" w:rsidR="0038540F">
        <w:t xml:space="preserve"> </w:t>
      </w:r>
      <w:r w:rsidRPr="00566617" w:rsidR="00C40E28">
        <w:t xml:space="preserve">no more than 1% of the </w:t>
      </w:r>
      <w:r w:rsidR="006E61D3">
        <w:t>IC’s</w:t>
      </w:r>
      <w:r w:rsidRPr="00566617" w:rsidR="006E61D3">
        <w:t xml:space="preserve"> </w:t>
      </w:r>
      <w:r w:rsidRPr="00566617" w:rsidR="00C40E28">
        <w:t>time</w:t>
      </w:r>
      <w:r w:rsidRPr="006E5177" w:rsidR="00C40E28">
        <w:t>, which computes to 2</w:t>
      </w:r>
      <w:r w:rsidRPr="006E5177" w:rsidR="00CE4494">
        <w:t>0</w:t>
      </w:r>
      <w:r w:rsidRPr="006E5177" w:rsidR="00C40E28">
        <w:t xml:space="preserve"> hours per year (40 hours per week x 5</w:t>
      </w:r>
      <w:r w:rsidRPr="006E5177" w:rsidR="00CE4494">
        <w:t>0</w:t>
      </w:r>
      <w:r w:rsidRPr="00873108" w:rsidR="00C40E28">
        <w:t xml:space="preserve"> weeks per year x .01). </w:t>
      </w:r>
      <w:r w:rsidR="00BA3ECC">
        <w:t xml:space="preserve">Based on </w:t>
      </w:r>
      <w:r w:rsidRPr="006E5177" w:rsidR="00C40E28">
        <w:t xml:space="preserve">an estimated </w:t>
      </w:r>
      <w:r w:rsidR="005E309C">
        <w:t>median</w:t>
      </w:r>
      <w:r w:rsidRPr="006E5177" w:rsidR="00C40E28">
        <w:t xml:space="preserve"> </w:t>
      </w:r>
      <w:r w:rsidR="005E309C">
        <w:t xml:space="preserve">hourly </w:t>
      </w:r>
      <w:r w:rsidRPr="006E5177" w:rsidR="00C40E28">
        <w:t xml:space="preserve">wage rate </w:t>
      </w:r>
      <w:r w:rsidR="00CC2153">
        <w:t>of</w:t>
      </w:r>
      <w:r w:rsidRPr="006E5177" w:rsidR="00CC2153">
        <w:t xml:space="preserve"> $</w:t>
      </w:r>
      <w:r w:rsidR="00CC2153">
        <w:t xml:space="preserve">29.19 </w:t>
      </w:r>
      <w:r w:rsidRPr="006E5177" w:rsidR="00C40E28">
        <w:t>for</w:t>
      </w:r>
      <w:r w:rsidR="00463A9D">
        <w:t xml:space="preserve"> approximately</w:t>
      </w:r>
      <w:r w:rsidRPr="006E5177" w:rsidR="00C40E28">
        <w:t xml:space="preserve"> </w:t>
      </w:r>
      <w:r w:rsidR="00C70D02">
        <w:t>6</w:t>
      </w:r>
      <w:r w:rsidR="002536B8">
        <w:t>00</w:t>
      </w:r>
      <w:r w:rsidR="00C70D02">
        <w:t xml:space="preserve"> </w:t>
      </w:r>
      <w:r w:rsidR="00472A0C">
        <w:t>IC</w:t>
      </w:r>
      <w:r w:rsidRPr="006E5177" w:rsidR="00342E04">
        <w:t>s</w:t>
      </w:r>
      <w:r w:rsidR="00C70D02">
        <w:t xml:space="preserve"> (representing</w:t>
      </w:r>
      <w:r w:rsidR="00463A9D">
        <w:t xml:space="preserve"> </w:t>
      </w:r>
      <w:r w:rsidR="00C70D02">
        <w:t>6</w:t>
      </w:r>
      <w:r w:rsidR="002536B8">
        <w:t>00</w:t>
      </w:r>
      <w:r w:rsidR="00C70D02">
        <w:t xml:space="preserve"> schools </w:t>
      </w:r>
      <w:r w:rsidR="00CD5075">
        <w:t xml:space="preserve">from </w:t>
      </w:r>
      <w:r w:rsidR="00463A9D">
        <w:t>45</w:t>
      </w:r>
      <w:r w:rsidR="002536B8">
        <w:t>4</w:t>
      </w:r>
      <w:r w:rsidR="00CD5075">
        <w:t xml:space="preserve"> institutions)</w:t>
      </w:r>
      <w:r w:rsidR="00CC2153">
        <w:t>,</w:t>
      </w:r>
      <w:r w:rsidRPr="00BA3ECC" w:rsidR="00BA3ECC">
        <w:t xml:space="preserve"> </w:t>
      </w:r>
      <w:r w:rsidRPr="006E5177" w:rsidR="00C40E28">
        <w:t>The $</w:t>
      </w:r>
      <w:r w:rsidR="00B970FF">
        <w:t>2</w:t>
      </w:r>
      <w:r w:rsidR="003171A9">
        <w:t>9</w:t>
      </w:r>
      <w:r w:rsidR="00681C24">
        <w:t>.</w:t>
      </w:r>
      <w:r w:rsidR="003171A9">
        <w:t>19</w:t>
      </w:r>
      <w:r w:rsidRPr="006E5177" w:rsidR="00C40E28">
        <w:t xml:space="preserve"> </w:t>
      </w:r>
      <w:r w:rsidR="005E309C">
        <w:t xml:space="preserve">median hourly </w:t>
      </w:r>
      <w:r w:rsidRPr="006E5177" w:rsidR="00C40E28">
        <w:t>wage estimate is derived from the Bureau of Labor Statistics</w:t>
      </w:r>
      <w:r w:rsidR="00722EF6">
        <w:t>’</w:t>
      </w:r>
      <w:r w:rsidRPr="006E5177" w:rsidR="00C40E28">
        <w:t xml:space="preserve"> “</w:t>
      </w:r>
      <w:r w:rsidR="005E309C">
        <w:t>May 201</w:t>
      </w:r>
      <w:r w:rsidR="00F341DD">
        <w:t>9</w:t>
      </w:r>
      <w:r w:rsidR="005E309C">
        <w:t xml:space="preserve"> National </w:t>
      </w:r>
      <w:r w:rsidRPr="006E5177" w:rsidR="00C40E28">
        <w:t>O</w:t>
      </w:r>
      <w:r w:rsidR="005E309C">
        <w:t>ccupational Employment and Wage Estimates</w:t>
      </w:r>
      <w:r w:rsidRPr="006E5177" w:rsidR="00C40E28">
        <w:t>”</w:t>
      </w:r>
      <w:r w:rsidR="00FA5CC8">
        <w:t xml:space="preserve"> (</w:t>
      </w:r>
      <w:hyperlink w:history="1" w:anchor="43-0000" r:id="rId15">
        <w:r w:rsidRPr="00E86062" w:rsidR="0008045B">
          <w:rPr>
            <w:rStyle w:val="Hyperlink"/>
          </w:rPr>
          <w:t>https://www.bls.gov/oes/current/oes_nat.htm#43-0000</w:t>
        </w:r>
      </w:hyperlink>
      <w:r w:rsidR="00FA5CC8">
        <w:t>)</w:t>
      </w:r>
      <w:r w:rsidR="00440D75">
        <w:t xml:space="preserve"> by including</w:t>
      </w:r>
      <w:r w:rsidRPr="006E5177" w:rsidR="00C40E28">
        <w:t xml:space="preserve"> a combination of</w:t>
      </w:r>
      <w:r w:rsidR="00440D75">
        <w:t xml:space="preserve"> the</w:t>
      </w:r>
      <w:r w:rsidRPr="006E5177" w:rsidR="00C40E28">
        <w:t xml:space="preserve"> Office and Administrative Support Occupations (</w:t>
      </w:r>
      <w:r w:rsidR="005E309C">
        <w:t>$</w:t>
      </w:r>
      <w:r w:rsidR="00F341DD">
        <w:t>18.07</w:t>
      </w:r>
      <w:r w:rsidR="005E309C">
        <w:t xml:space="preserve"> median hourly wage, representing </w:t>
      </w:r>
      <w:r w:rsidRPr="006E5177" w:rsidR="00C40E28">
        <w:t xml:space="preserve">60% of </w:t>
      </w:r>
      <w:r w:rsidRPr="006E5177" w:rsidR="00342E04">
        <w:t>IC</w:t>
      </w:r>
      <w:r w:rsidRPr="006E5177" w:rsidR="00C40E28">
        <w:t>s) and Education Administrators, Postsecondary (</w:t>
      </w:r>
      <w:r w:rsidR="005E309C">
        <w:t>$</w:t>
      </w:r>
      <w:r w:rsidR="00F341DD">
        <w:t>45.87</w:t>
      </w:r>
      <w:r w:rsidR="00D31582">
        <w:t xml:space="preserve"> </w:t>
      </w:r>
      <w:r w:rsidR="005E309C">
        <w:t xml:space="preserve">median hourly wage, representing </w:t>
      </w:r>
      <w:r w:rsidRPr="006E5177" w:rsidR="00C40E28">
        <w:t xml:space="preserve">40% of </w:t>
      </w:r>
      <w:r w:rsidRPr="006E5177" w:rsidR="00342E04">
        <w:t>IC</w:t>
      </w:r>
      <w:r w:rsidRPr="006E5177" w:rsidR="00C40E28">
        <w:t>s)</w:t>
      </w:r>
      <w:r w:rsidR="00440D75">
        <w:t xml:space="preserve"> figures.</w:t>
      </w:r>
    </w:p>
    <w:p w:rsidR="00EE7F78" w:rsidP="008164E6" w:rsidRDefault="00C40E28" w14:paraId="246BFFF1" w14:textId="458BC739">
      <w:pPr>
        <w:spacing w:before="240" w:after="240"/>
      </w:pPr>
      <w:r w:rsidRPr="007D2E39">
        <w:t xml:space="preserve">The </w:t>
      </w:r>
      <w:r w:rsidR="00BC78C6">
        <w:t>table</w:t>
      </w:r>
      <w:r w:rsidRPr="007D2E39">
        <w:t xml:space="preserve"> below summarizes the </w:t>
      </w:r>
      <w:r w:rsidR="00115451">
        <w:t xml:space="preserve">average </w:t>
      </w:r>
      <w:r w:rsidRPr="007D2E39">
        <w:t>annual burden anticipated for all the tasks involved with conducting the SED:</w:t>
      </w:r>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1E0" w:firstRow="1" w:lastRow="1" w:firstColumn="1" w:lastColumn="1" w:noHBand="0" w:noVBand="0"/>
      </w:tblPr>
      <w:tblGrid>
        <w:gridCol w:w="720"/>
        <w:gridCol w:w="2160"/>
        <w:gridCol w:w="1170"/>
        <w:gridCol w:w="1440"/>
        <w:gridCol w:w="1350"/>
        <w:gridCol w:w="1350"/>
        <w:gridCol w:w="1260"/>
      </w:tblGrid>
      <w:tr w:rsidRPr="00873108" w:rsidR="00B668CD" w:rsidTr="000E5D6E" w14:paraId="42738D2E" w14:textId="77777777">
        <w:tc>
          <w:tcPr>
            <w:tcW w:w="720" w:type="dxa"/>
            <w:tcBorders>
              <w:bottom w:val="single" w:color="auto" w:sz="4" w:space="0"/>
            </w:tcBorders>
            <w:vAlign w:val="bottom"/>
          </w:tcPr>
          <w:p w:rsidRPr="003E277C" w:rsidR="00B668CD" w:rsidP="00E70A37" w:rsidRDefault="00B668CD" w14:paraId="7B2253A3" w14:textId="3BF265C0">
            <w:pPr>
              <w:spacing w:before="40"/>
              <w:jc w:val="center"/>
              <w:rPr>
                <w:rFonts w:asciiTheme="minorHAnsi" w:hAnsiTheme="minorHAnsi"/>
                <w:bCs/>
                <w:sz w:val="22"/>
                <w:szCs w:val="22"/>
              </w:rPr>
            </w:pPr>
            <w:r w:rsidRPr="003E277C">
              <w:rPr>
                <w:rFonts w:ascii="Calibri" w:hAnsi="Calibri" w:cs="Calibri"/>
                <w:bCs/>
                <w:color w:val="000000"/>
                <w:sz w:val="22"/>
                <w:szCs w:val="22"/>
              </w:rPr>
              <w:t>Year</w:t>
            </w:r>
          </w:p>
        </w:tc>
        <w:tc>
          <w:tcPr>
            <w:tcW w:w="2160" w:type="dxa"/>
            <w:tcBorders>
              <w:bottom w:val="single" w:color="auto" w:sz="4" w:space="0"/>
            </w:tcBorders>
            <w:vAlign w:val="bottom"/>
          </w:tcPr>
          <w:p w:rsidRPr="003E277C" w:rsidR="00B668CD" w:rsidP="00E70A37" w:rsidRDefault="00B668CD" w14:paraId="38A5C1B6" w14:textId="6BBEFD1F">
            <w:pPr>
              <w:spacing w:before="40"/>
              <w:ind w:left="-116" w:right="-119" w:firstLine="90"/>
              <w:jc w:val="center"/>
              <w:rPr>
                <w:rFonts w:asciiTheme="minorHAnsi" w:hAnsiTheme="minorHAnsi"/>
                <w:bCs/>
                <w:sz w:val="22"/>
                <w:szCs w:val="22"/>
              </w:rPr>
            </w:pPr>
            <w:r w:rsidRPr="003E277C">
              <w:rPr>
                <w:rFonts w:asciiTheme="minorHAnsi" w:hAnsiTheme="minorHAnsi"/>
                <w:bCs/>
                <w:sz w:val="22"/>
                <w:szCs w:val="22"/>
              </w:rPr>
              <w:t>Description</w:t>
            </w:r>
          </w:p>
        </w:tc>
        <w:tc>
          <w:tcPr>
            <w:tcW w:w="1170" w:type="dxa"/>
            <w:tcBorders>
              <w:bottom w:val="single" w:color="auto" w:sz="4" w:space="0"/>
            </w:tcBorders>
            <w:vAlign w:val="bottom"/>
          </w:tcPr>
          <w:p w:rsidRPr="003E277C" w:rsidR="00B668CD" w:rsidP="00E70A37" w:rsidRDefault="00B668CD" w14:paraId="4A0525BA" w14:textId="35299F51">
            <w:pPr>
              <w:spacing w:before="40"/>
              <w:ind w:right="-110" w:hanging="114"/>
              <w:jc w:val="center"/>
              <w:rPr>
                <w:rFonts w:asciiTheme="minorHAnsi" w:hAnsiTheme="minorHAnsi"/>
                <w:bCs/>
                <w:sz w:val="22"/>
                <w:szCs w:val="22"/>
              </w:rPr>
            </w:pPr>
            <w:r w:rsidRPr="003E277C">
              <w:rPr>
                <w:rFonts w:asciiTheme="minorHAnsi" w:hAnsiTheme="minorHAnsi"/>
                <w:bCs/>
                <w:sz w:val="22"/>
                <w:szCs w:val="22"/>
              </w:rPr>
              <w:t>Responses</w:t>
            </w:r>
            <w:r w:rsidRPr="003E277C">
              <w:rPr>
                <w:rFonts w:asciiTheme="minorHAnsi" w:hAnsiTheme="minorHAnsi" w:cstheme="minorHAnsi"/>
                <w:bCs/>
                <w:sz w:val="22"/>
                <w:szCs w:val="22"/>
              </w:rPr>
              <w:t xml:space="preserve"> </w:t>
            </w:r>
          </w:p>
        </w:tc>
        <w:tc>
          <w:tcPr>
            <w:tcW w:w="1440" w:type="dxa"/>
            <w:tcBorders>
              <w:bottom w:val="single" w:color="auto" w:sz="4" w:space="0"/>
            </w:tcBorders>
            <w:vAlign w:val="bottom"/>
          </w:tcPr>
          <w:p w:rsidRPr="003E277C" w:rsidR="00B668CD" w:rsidP="00E70A37" w:rsidRDefault="00B668CD" w14:paraId="0C791023" w14:textId="55E97F16">
            <w:pPr>
              <w:spacing w:before="40"/>
              <w:ind w:left="-120" w:right="-110"/>
              <w:jc w:val="center"/>
              <w:rPr>
                <w:rFonts w:asciiTheme="minorHAnsi" w:hAnsiTheme="minorHAnsi"/>
                <w:bCs/>
                <w:sz w:val="22"/>
                <w:szCs w:val="22"/>
              </w:rPr>
            </w:pPr>
            <w:r w:rsidRPr="003E277C">
              <w:rPr>
                <w:rFonts w:asciiTheme="minorHAnsi" w:hAnsiTheme="minorHAnsi"/>
                <w:bCs/>
                <w:sz w:val="22"/>
                <w:szCs w:val="22"/>
              </w:rPr>
              <w:t>Average Response Time</w:t>
            </w:r>
          </w:p>
        </w:tc>
        <w:tc>
          <w:tcPr>
            <w:tcW w:w="1350" w:type="dxa"/>
            <w:tcBorders>
              <w:bottom w:val="single" w:color="auto" w:sz="4" w:space="0"/>
            </w:tcBorders>
            <w:shd w:val="clear" w:color="auto" w:fill="auto"/>
            <w:vAlign w:val="bottom"/>
          </w:tcPr>
          <w:p w:rsidRPr="003E277C" w:rsidR="00B668CD" w:rsidP="00E70A37" w:rsidRDefault="00B668CD" w14:paraId="34AA4AD3" w14:textId="758FBCE6">
            <w:pPr>
              <w:spacing w:before="40"/>
              <w:ind w:left="-114" w:right="-113"/>
              <w:jc w:val="center"/>
              <w:rPr>
                <w:rFonts w:asciiTheme="minorHAnsi" w:hAnsiTheme="minorHAnsi"/>
                <w:bCs/>
                <w:sz w:val="22"/>
                <w:szCs w:val="22"/>
              </w:rPr>
            </w:pPr>
            <w:r w:rsidRPr="003E277C">
              <w:rPr>
                <w:rFonts w:asciiTheme="minorHAnsi" w:hAnsiTheme="minorHAnsi"/>
                <w:bCs/>
                <w:sz w:val="22"/>
                <w:szCs w:val="22"/>
              </w:rPr>
              <w:t>Total Burden Hours</w:t>
            </w:r>
          </w:p>
        </w:tc>
        <w:tc>
          <w:tcPr>
            <w:tcW w:w="1350" w:type="dxa"/>
            <w:tcBorders>
              <w:bottom w:val="single" w:color="auto" w:sz="4" w:space="0"/>
            </w:tcBorders>
            <w:vAlign w:val="bottom"/>
          </w:tcPr>
          <w:p w:rsidRPr="003E277C" w:rsidR="00B668CD" w:rsidP="00E70A37" w:rsidRDefault="00B668CD" w14:paraId="0B04C91E" w14:textId="77777777">
            <w:pPr>
              <w:spacing w:before="40"/>
              <w:ind w:left="-120" w:right="-110"/>
              <w:jc w:val="center"/>
              <w:rPr>
                <w:rFonts w:asciiTheme="minorHAnsi" w:hAnsiTheme="minorHAnsi" w:cstheme="minorHAnsi"/>
                <w:bCs/>
                <w:sz w:val="22"/>
                <w:szCs w:val="22"/>
              </w:rPr>
            </w:pPr>
            <w:r w:rsidRPr="003E277C">
              <w:rPr>
                <w:rFonts w:asciiTheme="minorHAnsi" w:hAnsiTheme="minorHAnsi" w:cstheme="minorHAnsi"/>
                <w:bCs/>
                <w:sz w:val="22"/>
                <w:szCs w:val="22"/>
              </w:rPr>
              <w:t xml:space="preserve">Estimated </w:t>
            </w:r>
          </w:p>
          <w:p w:rsidRPr="003E277C" w:rsidR="00B668CD" w:rsidP="00E70A37" w:rsidRDefault="00B668CD" w14:paraId="04055C4B" w14:textId="50A2A79B">
            <w:pPr>
              <w:spacing w:before="40"/>
              <w:ind w:left="-120" w:right="-110"/>
              <w:jc w:val="center"/>
              <w:rPr>
                <w:rFonts w:asciiTheme="minorHAnsi" w:hAnsiTheme="minorHAnsi" w:cstheme="minorHAnsi"/>
                <w:bCs/>
                <w:sz w:val="22"/>
                <w:szCs w:val="22"/>
              </w:rPr>
            </w:pPr>
            <w:r w:rsidRPr="003E277C">
              <w:rPr>
                <w:rFonts w:asciiTheme="minorHAnsi" w:hAnsiTheme="minorHAnsi" w:cstheme="minorHAnsi"/>
                <w:bCs/>
                <w:sz w:val="22"/>
                <w:szCs w:val="22"/>
              </w:rPr>
              <w:t xml:space="preserve">Hourly Wage </w:t>
            </w:r>
          </w:p>
        </w:tc>
        <w:tc>
          <w:tcPr>
            <w:tcW w:w="1260" w:type="dxa"/>
            <w:tcBorders>
              <w:bottom w:val="single" w:color="auto" w:sz="4" w:space="0"/>
            </w:tcBorders>
            <w:shd w:val="clear" w:color="auto" w:fill="auto"/>
            <w:vAlign w:val="bottom"/>
          </w:tcPr>
          <w:p w:rsidRPr="003E277C" w:rsidR="00B668CD" w:rsidP="00E70A37" w:rsidRDefault="00B668CD" w14:paraId="5CB26257" w14:textId="00C37B42">
            <w:pPr>
              <w:spacing w:before="40"/>
              <w:jc w:val="center"/>
              <w:rPr>
                <w:rFonts w:asciiTheme="minorHAnsi" w:hAnsiTheme="minorHAnsi"/>
                <w:bCs/>
                <w:sz w:val="22"/>
                <w:szCs w:val="22"/>
              </w:rPr>
            </w:pPr>
            <w:r w:rsidRPr="003E277C">
              <w:rPr>
                <w:rFonts w:asciiTheme="minorHAnsi" w:hAnsiTheme="minorHAnsi"/>
                <w:bCs/>
                <w:sz w:val="22"/>
                <w:szCs w:val="22"/>
              </w:rPr>
              <w:t xml:space="preserve">Total Cost </w:t>
            </w:r>
          </w:p>
        </w:tc>
      </w:tr>
      <w:tr w:rsidRPr="00873108" w:rsidR="003E277C" w:rsidTr="003E277C" w14:paraId="5CCCB4FA" w14:textId="77777777">
        <w:tc>
          <w:tcPr>
            <w:tcW w:w="720" w:type="dxa"/>
            <w:vMerge w:val="restart"/>
            <w:tcBorders>
              <w:top w:val="single" w:color="auto" w:sz="4" w:space="0"/>
              <w:left w:val="single" w:color="auto" w:sz="4" w:space="0"/>
              <w:right w:val="single" w:color="auto" w:sz="4" w:space="0"/>
            </w:tcBorders>
            <w:vAlign w:val="center"/>
          </w:tcPr>
          <w:p w:rsidRPr="003E277C" w:rsidR="003E277C" w:rsidP="00C40FC1" w:rsidRDefault="003E277C" w14:paraId="035131DA" w14:textId="3FDB64DA">
            <w:pPr>
              <w:spacing w:before="60"/>
              <w:jc w:val="center"/>
              <w:rPr>
                <w:rFonts w:ascii="Calibri" w:hAnsi="Calibri" w:cs="Calibri"/>
                <w:color w:val="000000"/>
                <w:sz w:val="22"/>
                <w:szCs w:val="22"/>
              </w:rPr>
            </w:pPr>
            <w:r w:rsidRPr="003E277C">
              <w:rPr>
                <w:rFonts w:ascii="Calibri" w:hAnsi="Calibri" w:cs="Calibri"/>
                <w:color w:val="000000"/>
                <w:sz w:val="22"/>
                <w:szCs w:val="22"/>
              </w:rPr>
              <w:t>2022</w:t>
            </w:r>
          </w:p>
        </w:tc>
        <w:tc>
          <w:tcPr>
            <w:tcW w:w="2160" w:type="dxa"/>
            <w:tcBorders>
              <w:top w:val="single" w:color="auto" w:sz="4" w:space="0"/>
              <w:left w:val="single" w:color="auto" w:sz="4" w:space="0"/>
              <w:bottom w:val="nil"/>
              <w:right w:val="single" w:color="auto" w:sz="4" w:space="0"/>
            </w:tcBorders>
          </w:tcPr>
          <w:p w:rsidRPr="003E277C" w:rsidR="003E277C" w:rsidP="00C40FC1" w:rsidRDefault="003E277C" w14:paraId="5CF21D6F" w14:textId="5E3816FC">
            <w:pPr>
              <w:spacing w:before="60"/>
              <w:ind w:left="-116" w:right="-119" w:firstLine="90"/>
              <w:rPr>
                <w:rFonts w:asciiTheme="minorHAnsi" w:hAnsiTheme="minorHAnsi"/>
                <w:sz w:val="22"/>
                <w:szCs w:val="22"/>
              </w:rPr>
            </w:pPr>
            <w:r w:rsidRPr="003E277C">
              <w:rPr>
                <w:rFonts w:asciiTheme="minorHAnsi" w:hAnsiTheme="minorHAnsi"/>
                <w:sz w:val="22"/>
                <w:szCs w:val="22"/>
              </w:rPr>
              <w:t xml:space="preserve">Doctorate recipients </w:t>
            </w:r>
          </w:p>
        </w:tc>
        <w:tc>
          <w:tcPr>
            <w:tcW w:w="1170" w:type="dxa"/>
            <w:tcBorders>
              <w:top w:val="single" w:color="auto" w:sz="4" w:space="0"/>
              <w:left w:val="single" w:color="auto" w:sz="4" w:space="0"/>
              <w:bottom w:val="nil"/>
              <w:right w:val="single" w:color="auto" w:sz="4" w:space="0"/>
            </w:tcBorders>
            <w:vAlign w:val="center"/>
          </w:tcPr>
          <w:p w:rsidRPr="003E277C" w:rsidR="003E277C" w:rsidP="00C40FC1" w:rsidRDefault="003E277C" w14:paraId="4F600FBB" w14:textId="519C6A37">
            <w:pPr>
              <w:spacing w:before="60"/>
              <w:ind w:left="60" w:right="68" w:hanging="5"/>
              <w:jc w:val="right"/>
              <w:rPr>
                <w:rFonts w:asciiTheme="minorHAnsi" w:hAnsiTheme="minorHAnsi" w:cstheme="minorHAnsi"/>
                <w:sz w:val="22"/>
                <w:szCs w:val="22"/>
              </w:rPr>
            </w:pPr>
            <w:r w:rsidRPr="003E277C">
              <w:rPr>
                <w:rFonts w:asciiTheme="minorHAnsi" w:hAnsiTheme="minorHAnsi" w:cstheme="minorHAnsi"/>
                <w:sz w:val="22"/>
                <w:szCs w:val="22"/>
              </w:rPr>
              <w:t xml:space="preserve"> 52,440</w:t>
            </w:r>
          </w:p>
        </w:tc>
        <w:tc>
          <w:tcPr>
            <w:tcW w:w="1440" w:type="dxa"/>
            <w:tcBorders>
              <w:top w:val="single" w:color="auto" w:sz="4" w:space="0"/>
              <w:left w:val="single" w:color="auto" w:sz="4" w:space="0"/>
              <w:bottom w:val="nil"/>
              <w:right w:val="single" w:color="auto" w:sz="4" w:space="0"/>
            </w:tcBorders>
            <w:vAlign w:val="center"/>
          </w:tcPr>
          <w:p w:rsidRPr="003E277C" w:rsidR="003E277C" w:rsidP="00C40FC1" w:rsidRDefault="003E277C" w14:paraId="334852B3" w14:textId="4E8C5A2F">
            <w:pPr>
              <w:tabs>
                <w:tab w:val="right" w:pos="1140"/>
              </w:tabs>
              <w:spacing w:before="60"/>
              <w:ind w:right="-110" w:firstLine="150"/>
              <w:rPr>
                <w:rFonts w:asciiTheme="minorHAnsi" w:hAnsiTheme="minorHAnsi" w:cstheme="minorHAnsi"/>
                <w:sz w:val="22"/>
                <w:szCs w:val="22"/>
              </w:rPr>
            </w:pPr>
            <w:r w:rsidRPr="003E277C">
              <w:rPr>
                <w:rFonts w:asciiTheme="minorHAnsi" w:hAnsiTheme="minorHAnsi" w:cstheme="minorHAnsi"/>
                <w:sz w:val="22"/>
                <w:szCs w:val="22"/>
              </w:rPr>
              <w:t>20</w:t>
            </w:r>
            <w:r w:rsidRPr="003E277C">
              <w:rPr>
                <w:rFonts w:asciiTheme="minorHAnsi" w:hAnsiTheme="minorHAnsi"/>
                <w:sz w:val="22"/>
                <w:szCs w:val="22"/>
              </w:rPr>
              <w:t xml:space="preserve"> minutes</w:t>
            </w:r>
          </w:p>
        </w:tc>
        <w:tc>
          <w:tcPr>
            <w:tcW w:w="135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789967BA" w14:textId="08ECF18A">
            <w:pPr>
              <w:spacing w:before="60"/>
              <w:jc w:val="center"/>
              <w:rPr>
                <w:rFonts w:asciiTheme="minorHAnsi" w:hAnsiTheme="minorHAnsi" w:cstheme="minorHAnsi"/>
                <w:sz w:val="22"/>
                <w:szCs w:val="22"/>
              </w:rPr>
            </w:pPr>
            <w:r w:rsidRPr="003E277C">
              <w:rPr>
                <w:rFonts w:asciiTheme="minorHAnsi" w:hAnsiTheme="minorHAnsi" w:cstheme="minorHAnsi"/>
                <w:sz w:val="22"/>
                <w:szCs w:val="22"/>
              </w:rPr>
              <w:t>17,480</w:t>
            </w:r>
          </w:p>
        </w:tc>
        <w:tc>
          <w:tcPr>
            <w:tcW w:w="1350" w:type="dxa"/>
            <w:tcBorders>
              <w:top w:val="single" w:color="auto" w:sz="4" w:space="0"/>
              <w:left w:val="single" w:color="auto" w:sz="4" w:space="0"/>
              <w:bottom w:val="nil"/>
              <w:right w:val="single" w:color="auto" w:sz="4" w:space="0"/>
            </w:tcBorders>
          </w:tcPr>
          <w:p w:rsidRPr="003E277C" w:rsidR="003E277C" w:rsidP="00C40FC1" w:rsidRDefault="003E277C" w14:paraId="302D4E72" w14:textId="57F18924">
            <w:pPr>
              <w:spacing w:before="60"/>
              <w:jc w:val="center"/>
              <w:rPr>
                <w:rFonts w:asciiTheme="minorHAnsi" w:hAnsiTheme="minorHAnsi"/>
                <w:sz w:val="22"/>
                <w:szCs w:val="22"/>
              </w:rPr>
            </w:pPr>
            <w:r w:rsidRPr="003E277C">
              <w:rPr>
                <w:rFonts w:asciiTheme="minorHAnsi" w:hAnsiTheme="minorHAnsi"/>
                <w:sz w:val="22"/>
                <w:szCs w:val="22"/>
              </w:rPr>
              <w:t>$</w:t>
            </w:r>
            <w:r w:rsidRPr="003E277C">
              <w:rPr>
                <w:rFonts w:asciiTheme="minorHAnsi" w:hAnsiTheme="minorHAnsi" w:cstheme="minorHAnsi"/>
                <w:sz w:val="22"/>
                <w:szCs w:val="22"/>
              </w:rPr>
              <w:t>41.00</w:t>
            </w:r>
          </w:p>
        </w:tc>
        <w:tc>
          <w:tcPr>
            <w:tcW w:w="126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55273943" w14:textId="1011408B">
            <w:pPr>
              <w:spacing w:before="60"/>
              <w:ind w:right="64"/>
              <w:jc w:val="right"/>
              <w:rPr>
                <w:rFonts w:asciiTheme="minorHAnsi" w:hAnsiTheme="minorHAnsi" w:cstheme="minorHAnsi"/>
                <w:sz w:val="22"/>
                <w:szCs w:val="22"/>
              </w:rPr>
            </w:pPr>
            <w:r w:rsidRPr="003E277C">
              <w:rPr>
                <w:rFonts w:asciiTheme="minorHAnsi" w:hAnsiTheme="minorHAnsi" w:cstheme="minorHAnsi"/>
                <w:sz w:val="22"/>
                <w:szCs w:val="22"/>
              </w:rPr>
              <w:t>$716,680</w:t>
            </w:r>
          </w:p>
        </w:tc>
      </w:tr>
      <w:tr w:rsidRPr="00873108" w:rsidR="003E277C" w:rsidTr="00E70A37" w14:paraId="0D94F15A" w14:textId="77777777">
        <w:trPr>
          <w:trHeight w:val="381"/>
        </w:trPr>
        <w:tc>
          <w:tcPr>
            <w:tcW w:w="720" w:type="dxa"/>
            <w:vMerge/>
            <w:tcBorders>
              <w:left w:val="single" w:color="auto" w:sz="4" w:space="0"/>
              <w:bottom w:val="single" w:color="auto" w:sz="4" w:space="0"/>
              <w:right w:val="single" w:color="auto" w:sz="4" w:space="0"/>
            </w:tcBorders>
            <w:vAlign w:val="center"/>
          </w:tcPr>
          <w:p w:rsidRPr="003E277C" w:rsidR="003E277C" w:rsidP="003E277C" w:rsidRDefault="003E277C" w14:paraId="3447BB67" w14:textId="77777777">
            <w:pPr>
              <w:rPr>
                <w:rFonts w:ascii="Calibri" w:hAnsi="Calibri" w:cs="Calibri"/>
                <w:color w:val="000000"/>
                <w:sz w:val="22"/>
                <w:szCs w:val="22"/>
              </w:rPr>
            </w:pPr>
          </w:p>
        </w:tc>
        <w:tc>
          <w:tcPr>
            <w:tcW w:w="2160" w:type="dxa"/>
            <w:tcBorders>
              <w:top w:val="nil"/>
              <w:left w:val="single" w:color="auto" w:sz="4" w:space="0"/>
              <w:bottom w:val="single" w:color="auto" w:sz="4" w:space="0"/>
            </w:tcBorders>
          </w:tcPr>
          <w:p w:rsidRPr="003E277C" w:rsidR="003E277C" w:rsidP="00B668CD" w:rsidRDefault="003E277C" w14:paraId="3EED3D6D" w14:textId="3E520313">
            <w:pPr>
              <w:ind w:left="-116" w:right="-119" w:firstLine="90"/>
              <w:rPr>
                <w:rFonts w:asciiTheme="minorHAnsi" w:hAnsiTheme="minorHAnsi"/>
                <w:sz w:val="22"/>
                <w:szCs w:val="22"/>
              </w:rPr>
            </w:pPr>
            <w:r w:rsidRPr="003E277C">
              <w:rPr>
                <w:rFonts w:asciiTheme="minorHAnsi" w:hAnsiTheme="minorHAnsi"/>
                <w:sz w:val="22"/>
                <w:szCs w:val="22"/>
              </w:rPr>
              <w:t xml:space="preserve">Institutional Contacts </w:t>
            </w:r>
          </w:p>
        </w:tc>
        <w:tc>
          <w:tcPr>
            <w:tcW w:w="1170" w:type="dxa"/>
            <w:tcBorders>
              <w:top w:val="nil"/>
              <w:bottom w:val="single" w:color="auto" w:sz="4" w:space="0"/>
            </w:tcBorders>
            <w:vAlign w:val="center"/>
          </w:tcPr>
          <w:p w:rsidRPr="003E277C" w:rsidR="003E277C" w:rsidP="00AA527A" w:rsidRDefault="003E277C" w14:paraId="2E5A64BA" w14:textId="6B4CC6E4">
            <w:pPr>
              <w:ind w:left="60" w:right="68" w:hanging="5"/>
              <w:jc w:val="right"/>
              <w:rPr>
                <w:rFonts w:asciiTheme="minorHAnsi" w:hAnsiTheme="minorHAnsi" w:cstheme="minorHAnsi"/>
                <w:sz w:val="22"/>
                <w:szCs w:val="22"/>
              </w:rPr>
            </w:pPr>
            <w:r w:rsidRPr="003E277C">
              <w:rPr>
                <w:rFonts w:asciiTheme="minorHAnsi" w:hAnsiTheme="minorHAnsi" w:cstheme="minorHAnsi"/>
                <w:sz w:val="22"/>
                <w:szCs w:val="22"/>
              </w:rPr>
              <w:t>600</w:t>
            </w:r>
          </w:p>
        </w:tc>
        <w:tc>
          <w:tcPr>
            <w:tcW w:w="1440" w:type="dxa"/>
            <w:tcBorders>
              <w:top w:val="nil"/>
              <w:bottom w:val="single" w:color="auto" w:sz="4" w:space="0"/>
            </w:tcBorders>
            <w:vAlign w:val="center"/>
          </w:tcPr>
          <w:p w:rsidRPr="003E277C" w:rsidR="003E277C" w:rsidP="00B668CD" w:rsidRDefault="003E277C" w14:paraId="5CD6FD26" w14:textId="7B77149B">
            <w:pPr>
              <w:tabs>
                <w:tab w:val="right" w:pos="1140"/>
              </w:tabs>
              <w:ind w:right="-110" w:firstLine="150"/>
              <w:rPr>
                <w:rFonts w:asciiTheme="minorHAnsi" w:hAnsiTheme="minorHAnsi" w:cstheme="minorHAnsi"/>
                <w:sz w:val="22"/>
                <w:szCs w:val="22"/>
              </w:rPr>
            </w:pPr>
            <w:r w:rsidRPr="003E277C">
              <w:rPr>
                <w:rFonts w:asciiTheme="minorHAnsi" w:hAnsiTheme="minorHAnsi"/>
                <w:sz w:val="22"/>
                <w:szCs w:val="22"/>
              </w:rPr>
              <w:tab/>
              <w:t>20 hours</w:t>
            </w:r>
          </w:p>
        </w:tc>
        <w:tc>
          <w:tcPr>
            <w:tcW w:w="1350" w:type="dxa"/>
            <w:tcBorders>
              <w:top w:val="nil"/>
              <w:bottom w:val="single" w:color="auto" w:sz="4" w:space="0"/>
            </w:tcBorders>
            <w:shd w:val="clear" w:color="auto" w:fill="auto"/>
            <w:vAlign w:val="center"/>
          </w:tcPr>
          <w:p w:rsidRPr="003E277C" w:rsidR="003E277C" w:rsidP="00B668CD" w:rsidRDefault="003E277C" w14:paraId="3EBA82E1" w14:textId="225E8136">
            <w:pPr>
              <w:jc w:val="center"/>
              <w:rPr>
                <w:rFonts w:asciiTheme="minorHAnsi" w:hAnsiTheme="minorHAnsi" w:cstheme="minorHAnsi"/>
                <w:sz w:val="22"/>
                <w:szCs w:val="22"/>
              </w:rPr>
            </w:pPr>
            <w:r w:rsidRPr="003E277C">
              <w:rPr>
                <w:rFonts w:asciiTheme="minorHAnsi" w:hAnsiTheme="minorHAnsi" w:cstheme="minorHAnsi"/>
                <w:sz w:val="22"/>
                <w:szCs w:val="22"/>
              </w:rPr>
              <w:t>12,000</w:t>
            </w:r>
          </w:p>
        </w:tc>
        <w:tc>
          <w:tcPr>
            <w:tcW w:w="1350" w:type="dxa"/>
            <w:tcBorders>
              <w:top w:val="nil"/>
              <w:bottom w:val="single" w:color="auto" w:sz="4" w:space="0"/>
            </w:tcBorders>
          </w:tcPr>
          <w:p w:rsidRPr="003E277C" w:rsidR="003E277C" w:rsidP="00B668CD" w:rsidRDefault="003E277C" w14:paraId="143BD70B" w14:textId="1E8FB4AF">
            <w:pPr>
              <w:jc w:val="center"/>
              <w:rPr>
                <w:rFonts w:asciiTheme="minorHAnsi" w:hAnsiTheme="minorHAnsi"/>
                <w:sz w:val="22"/>
                <w:szCs w:val="22"/>
              </w:rPr>
            </w:pPr>
            <w:r w:rsidRPr="003E277C">
              <w:rPr>
                <w:rFonts w:asciiTheme="minorHAnsi" w:hAnsiTheme="minorHAnsi" w:cstheme="minorHAnsi"/>
                <w:sz w:val="22"/>
                <w:szCs w:val="22"/>
              </w:rPr>
              <w:t>$29.19</w:t>
            </w:r>
          </w:p>
        </w:tc>
        <w:tc>
          <w:tcPr>
            <w:tcW w:w="1260" w:type="dxa"/>
            <w:tcBorders>
              <w:top w:val="nil"/>
              <w:bottom w:val="single" w:color="auto" w:sz="4" w:space="0"/>
            </w:tcBorders>
            <w:shd w:val="clear" w:color="auto" w:fill="auto"/>
            <w:vAlign w:val="center"/>
          </w:tcPr>
          <w:p w:rsidRPr="003E277C" w:rsidR="003E277C" w:rsidP="00B668CD" w:rsidRDefault="003E277C" w14:paraId="56B58AA6" w14:textId="0A135CAB">
            <w:pPr>
              <w:ind w:right="64"/>
              <w:jc w:val="right"/>
              <w:rPr>
                <w:rFonts w:asciiTheme="minorHAnsi" w:hAnsiTheme="minorHAnsi" w:cstheme="minorHAnsi"/>
                <w:sz w:val="22"/>
                <w:szCs w:val="22"/>
              </w:rPr>
            </w:pPr>
            <w:r w:rsidRPr="003E277C">
              <w:rPr>
                <w:rFonts w:asciiTheme="minorHAnsi" w:hAnsiTheme="minorHAnsi" w:cstheme="minorHAnsi"/>
                <w:sz w:val="22"/>
                <w:szCs w:val="22"/>
              </w:rPr>
              <w:t>$350,280</w:t>
            </w:r>
          </w:p>
        </w:tc>
      </w:tr>
      <w:tr w:rsidRPr="00873108" w:rsidR="003E277C" w:rsidTr="003E277C" w14:paraId="7EFB7F9B" w14:textId="77777777">
        <w:tc>
          <w:tcPr>
            <w:tcW w:w="720" w:type="dxa"/>
            <w:vMerge w:val="restart"/>
            <w:tcBorders>
              <w:top w:val="single" w:color="auto" w:sz="4" w:space="0"/>
              <w:left w:val="single" w:color="auto" w:sz="4" w:space="0"/>
              <w:right w:val="single" w:color="auto" w:sz="4" w:space="0"/>
            </w:tcBorders>
            <w:vAlign w:val="center"/>
          </w:tcPr>
          <w:p w:rsidRPr="003E277C" w:rsidR="003E277C" w:rsidP="00C40FC1" w:rsidRDefault="003E277C" w14:paraId="7620547B" w14:textId="742BC2C9">
            <w:pPr>
              <w:spacing w:before="60"/>
              <w:jc w:val="center"/>
              <w:rPr>
                <w:rFonts w:asciiTheme="minorHAnsi" w:hAnsiTheme="minorHAnsi"/>
                <w:sz w:val="22"/>
                <w:szCs w:val="22"/>
              </w:rPr>
            </w:pPr>
            <w:r w:rsidRPr="003E277C">
              <w:rPr>
                <w:rFonts w:ascii="Calibri" w:hAnsi="Calibri" w:cs="Calibri"/>
                <w:color w:val="000000"/>
                <w:sz w:val="22"/>
                <w:szCs w:val="22"/>
              </w:rPr>
              <w:t>2023</w:t>
            </w:r>
          </w:p>
        </w:tc>
        <w:tc>
          <w:tcPr>
            <w:tcW w:w="2160" w:type="dxa"/>
            <w:tcBorders>
              <w:top w:val="single" w:color="auto" w:sz="4" w:space="0"/>
              <w:left w:val="single" w:color="auto" w:sz="4" w:space="0"/>
              <w:bottom w:val="nil"/>
              <w:right w:val="single" w:color="auto" w:sz="4" w:space="0"/>
            </w:tcBorders>
          </w:tcPr>
          <w:p w:rsidRPr="003E277C" w:rsidR="003E277C" w:rsidP="00C40FC1" w:rsidRDefault="003E277C" w14:paraId="65FBF4ED" w14:textId="4C47E41E">
            <w:pPr>
              <w:spacing w:before="60"/>
              <w:ind w:left="-116" w:right="-119" w:firstLine="90"/>
              <w:rPr>
                <w:rFonts w:asciiTheme="minorHAnsi" w:hAnsiTheme="minorHAnsi"/>
                <w:sz w:val="22"/>
                <w:szCs w:val="22"/>
              </w:rPr>
            </w:pPr>
            <w:r w:rsidRPr="003E277C">
              <w:rPr>
                <w:rFonts w:asciiTheme="minorHAnsi" w:hAnsiTheme="minorHAnsi"/>
                <w:sz w:val="22"/>
                <w:szCs w:val="22"/>
              </w:rPr>
              <w:t xml:space="preserve">Doctorate recipients </w:t>
            </w:r>
          </w:p>
        </w:tc>
        <w:tc>
          <w:tcPr>
            <w:tcW w:w="1170" w:type="dxa"/>
            <w:tcBorders>
              <w:top w:val="single" w:color="auto" w:sz="4" w:space="0"/>
              <w:left w:val="single" w:color="auto" w:sz="4" w:space="0"/>
              <w:bottom w:val="nil"/>
              <w:right w:val="single" w:color="auto" w:sz="4" w:space="0"/>
            </w:tcBorders>
            <w:vAlign w:val="center"/>
          </w:tcPr>
          <w:p w:rsidRPr="003E277C" w:rsidR="003E277C" w:rsidP="00C40FC1" w:rsidRDefault="003E277C" w14:paraId="0DF0126D" w14:textId="164F6B1B">
            <w:pPr>
              <w:spacing w:before="60"/>
              <w:ind w:left="60" w:right="68" w:hanging="5"/>
              <w:jc w:val="right"/>
              <w:rPr>
                <w:rFonts w:asciiTheme="minorHAnsi" w:hAnsiTheme="minorHAnsi"/>
                <w:sz w:val="22"/>
                <w:szCs w:val="22"/>
              </w:rPr>
            </w:pPr>
            <w:r w:rsidRPr="003E277C">
              <w:rPr>
                <w:rFonts w:asciiTheme="minorHAnsi" w:hAnsiTheme="minorHAnsi" w:cstheme="minorHAnsi"/>
                <w:sz w:val="22"/>
                <w:szCs w:val="22"/>
              </w:rPr>
              <w:t>53,360</w:t>
            </w:r>
          </w:p>
        </w:tc>
        <w:tc>
          <w:tcPr>
            <w:tcW w:w="1440" w:type="dxa"/>
            <w:tcBorders>
              <w:top w:val="single" w:color="auto" w:sz="4" w:space="0"/>
              <w:left w:val="single" w:color="auto" w:sz="4" w:space="0"/>
              <w:bottom w:val="nil"/>
              <w:right w:val="single" w:color="auto" w:sz="4" w:space="0"/>
            </w:tcBorders>
            <w:vAlign w:val="center"/>
          </w:tcPr>
          <w:p w:rsidRPr="003E277C" w:rsidR="003E277C" w:rsidP="00C40FC1" w:rsidRDefault="003E277C" w14:paraId="4DFF8968" w14:textId="77777777">
            <w:pPr>
              <w:tabs>
                <w:tab w:val="right" w:pos="1140"/>
              </w:tabs>
              <w:spacing w:before="60"/>
              <w:ind w:right="-110" w:firstLine="150"/>
              <w:rPr>
                <w:rFonts w:asciiTheme="minorHAnsi" w:hAnsiTheme="minorHAnsi"/>
                <w:sz w:val="22"/>
                <w:szCs w:val="22"/>
              </w:rPr>
            </w:pPr>
            <w:r w:rsidRPr="003E277C">
              <w:rPr>
                <w:rFonts w:asciiTheme="minorHAnsi" w:hAnsiTheme="minorHAnsi" w:cstheme="minorHAnsi"/>
                <w:sz w:val="22"/>
                <w:szCs w:val="22"/>
              </w:rPr>
              <w:t>20</w:t>
            </w:r>
            <w:r w:rsidRPr="003E277C">
              <w:rPr>
                <w:rFonts w:asciiTheme="minorHAnsi" w:hAnsiTheme="minorHAnsi"/>
                <w:sz w:val="22"/>
                <w:szCs w:val="22"/>
              </w:rPr>
              <w:t xml:space="preserve"> minutes</w:t>
            </w:r>
          </w:p>
        </w:tc>
        <w:tc>
          <w:tcPr>
            <w:tcW w:w="135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5F474241" w14:textId="7AF524EB">
            <w:pPr>
              <w:spacing w:before="60"/>
              <w:jc w:val="center"/>
              <w:rPr>
                <w:rFonts w:asciiTheme="minorHAnsi" w:hAnsiTheme="minorHAnsi"/>
                <w:sz w:val="22"/>
                <w:szCs w:val="22"/>
              </w:rPr>
            </w:pPr>
            <w:r w:rsidRPr="003E277C">
              <w:rPr>
                <w:rFonts w:asciiTheme="minorHAnsi" w:hAnsiTheme="minorHAnsi" w:cstheme="minorHAnsi"/>
                <w:sz w:val="22"/>
                <w:szCs w:val="22"/>
              </w:rPr>
              <w:t>17,787</w:t>
            </w:r>
          </w:p>
        </w:tc>
        <w:tc>
          <w:tcPr>
            <w:tcW w:w="1350" w:type="dxa"/>
            <w:tcBorders>
              <w:top w:val="single" w:color="auto" w:sz="4" w:space="0"/>
              <w:left w:val="single" w:color="auto" w:sz="4" w:space="0"/>
              <w:bottom w:val="nil"/>
              <w:right w:val="single" w:color="auto" w:sz="4" w:space="0"/>
            </w:tcBorders>
          </w:tcPr>
          <w:p w:rsidRPr="003E277C" w:rsidR="003E277C" w:rsidP="00C40FC1" w:rsidRDefault="003E277C" w14:paraId="4BC5B1E5" w14:textId="77777777">
            <w:pPr>
              <w:spacing w:before="60"/>
              <w:jc w:val="center"/>
              <w:rPr>
                <w:rFonts w:asciiTheme="minorHAnsi" w:hAnsiTheme="minorHAnsi"/>
                <w:sz w:val="22"/>
                <w:szCs w:val="22"/>
              </w:rPr>
            </w:pPr>
            <w:r w:rsidRPr="003E277C">
              <w:rPr>
                <w:rFonts w:asciiTheme="minorHAnsi" w:hAnsiTheme="minorHAnsi"/>
                <w:sz w:val="22"/>
                <w:szCs w:val="22"/>
              </w:rPr>
              <w:t>$</w:t>
            </w:r>
            <w:r w:rsidRPr="003E277C">
              <w:rPr>
                <w:rFonts w:asciiTheme="minorHAnsi" w:hAnsiTheme="minorHAnsi" w:cstheme="minorHAnsi"/>
                <w:sz w:val="22"/>
                <w:szCs w:val="22"/>
              </w:rPr>
              <w:t>41.00</w:t>
            </w:r>
          </w:p>
        </w:tc>
        <w:tc>
          <w:tcPr>
            <w:tcW w:w="1260" w:type="dxa"/>
            <w:tcBorders>
              <w:top w:val="single" w:color="auto" w:sz="4" w:space="0"/>
              <w:left w:val="single" w:color="auto" w:sz="4" w:space="0"/>
              <w:bottom w:val="nil"/>
              <w:right w:val="single" w:color="auto" w:sz="4" w:space="0"/>
            </w:tcBorders>
            <w:shd w:val="clear" w:color="auto" w:fill="auto"/>
            <w:vAlign w:val="center"/>
          </w:tcPr>
          <w:p w:rsidRPr="003E277C" w:rsidR="003E277C" w:rsidP="00C40FC1" w:rsidRDefault="003E277C" w14:paraId="7A4688D0" w14:textId="517D0E01">
            <w:pPr>
              <w:spacing w:before="60"/>
              <w:ind w:right="64"/>
              <w:jc w:val="right"/>
              <w:rPr>
                <w:rFonts w:asciiTheme="minorHAnsi" w:hAnsiTheme="minorHAnsi" w:cstheme="minorHAnsi"/>
                <w:sz w:val="22"/>
                <w:szCs w:val="22"/>
              </w:rPr>
            </w:pPr>
            <w:r w:rsidRPr="003E277C">
              <w:rPr>
                <w:rFonts w:asciiTheme="minorHAnsi" w:hAnsiTheme="minorHAnsi" w:cstheme="minorHAnsi"/>
                <w:sz w:val="22"/>
                <w:szCs w:val="22"/>
              </w:rPr>
              <w:t>$729,267</w:t>
            </w:r>
          </w:p>
        </w:tc>
      </w:tr>
      <w:tr w:rsidRPr="00873108" w:rsidR="003E277C" w:rsidTr="00E70A37" w14:paraId="12DC77CB" w14:textId="77777777">
        <w:trPr>
          <w:trHeight w:val="336"/>
        </w:trPr>
        <w:tc>
          <w:tcPr>
            <w:tcW w:w="720" w:type="dxa"/>
            <w:vMerge/>
            <w:tcBorders>
              <w:left w:val="single" w:color="auto" w:sz="4" w:space="0"/>
              <w:bottom w:val="single" w:color="auto" w:sz="4" w:space="0"/>
              <w:right w:val="single" w:color="auto" w:sz="4" w:space="0"/>
            </w:tcBorders>
            <w:vAlign w:val="bottom"/>
          </w:tcPr>
          <w:p w:rsidRPr="003E277C" w:rsidR="003E277C" w:rsidP="00B668CD" w:rsidRDefault="003E277C" w14:paraId="5B58573C" w14:textId="5B453F13">
            <w:pPr>
              <w:jc w:val="center"/>
              <w:rPr>
                <w:rFonts w:asciiTheme="minorHAnsi" w:hAnsiTheme="minorHAnsi"/>
                <w:sz w:val="22"/>
                <w:szCs w:val="22"/>
              </w:rPr>
            </w:pPr>
          </w:p>
        </w:tc>
        <w:tc>
          <w:tcPr>
            <w:tcW w:w="2160" w:type="dxa"/>
            <w:tcBorders>
              <w:top w:val="nil"/>
              <w:left w:val="single" w:color="auto" w:sz="4" w:space="0"/>
              <w:bottom w:val="single" w:color="auto" w:sz="4" w:space="0"/>
              <w:right w:val="single" w:color="auto" w:sz="4" w:space="0"/>
            </w:tcBorders>
          </w:tcPr>
          <w:p w:rsidRPr="003E277C" w:rsidR="003E277C" w:rsidP="00B668CD" w:rsidRDefault="003E277C" w14:paraId="115B5AD1" w14:textId="27C85B1C">
            <w:pPr>
              <w:ind w:left="-116" w:right="-119" w:firstLine="90"/>
              <w:rPr>
                <w:rFonts w:asciiTheme="minorHAnsi" w:hAnsiTheme="minorHAnsi"/>
                <w:sz w:val="22"/>
                <w:szCs w:val="22"/>
              </w:rPr>
            </w:pPr>
            <w:r w:rsidRPr="003E277C">
              <w:rPr>
                <w:rFonts w:asciiTheme="minorHAnsi" w:hAnsiTheme="minorHAnsi"/>
                <w:sz w:val="22"/>
                <w:szCs w:val="22"/>
              </w:rPr>
              <w:t xml:space="preserve">Institutional Contacts </w:t>
            </w:r>
          </w:p>
        </w:tc>
        <w:tc>
          <w:tcPr>
            <w:tcW w:w="1170" w:type="dxa"/>
            <w:tcBorders>
              <w:top w:val="nil"/>
              <w:left w:val="single" w:color="auto" w:sz="4" w:space="0"/>
              <w:bottom w:val="single" w:color="auto" w:sz="4" w:space="0"/>
              <w:right w:val="single" w:color="auto" w:sz="4" w:space="0"/>
            </w:tcBorders>
            <w:vAlign w:val="center"/>
          </w:tcPr>
          <w:p w:rsidRPr="003E277C" w:rsidR="003E277C" w:rsidP="00AA527A" w:rsidRDefault="003E277C" w14:paraId="78B7C0FD" w14:textId="77777777">
            <w:pPr>
              <w:ind w:right="68" w:firstLine="55"/>
              <w:jc w:val="right"/>
              <w:rPr>
                <w:rFonts w:asciiTheme="minorHAnsi" w:hAnsiTheme="minorHAnsi"/>
                <w:sz w:val="22"/>
                <w:szCs w:val="22"/>
              </w:rPr>
            </w:pPr>
            <w:r w:rsidRPr="003E277C">
              <w:rPr>
                <w:rFonts w:asciiTheme="minorHAnsi" w:hAnsiTheme="minorHAnsi" w:cstheme="minorHAnsi"/>
                <w:sz w:val="22"/>
                <w:szCs w:val="22"/>
              </w:rPr>
              <w:t>600</w:t>
            </w:r>
          </w:p>
        </w:tc>
        <w:tc>
          <w:tcPr>
            <w:tcW w:w="1440" w:type="dxa"/>
            <w:tcBorders>
              <w:top w:val="nil"/>
              <w:left w:val="single" w:color="auto" w:sz="4" w:space="0"/>
              <w:bottom w:val="single" w:color="auto" w:sz="4" w:space="0"/>
              <w:right w:val="single" w:color="auto" w:sz="4" w:space="0"/>
            </w:tcBorders>
            <w:vAlign w:val="center"/>
          </w:tcPr>
          <w:p w:rsidRPr="003E277C" w:rsidR="003E277C" w:rsidP="00B668CD" w:rsidRDefault="003E277C" w14:paraId="3C73AB89" w14:textId="77777777">
            <w:pPr>
              <w:tabs>
                <w:tab w:val="right" w:pos="1140"/>
              </w:tabs>
              <w:rPr>
                <w:rFonts w:asciiTheme="minorHAnsi" w:hAnsiTheme="minorHAnsi"/>
                <w:sz w:val="22"/>
                <w:szCs w:val="22"/>
              </w:rPr>
            </w:pPr>
            <w:r w:rsidRPr="003E277C">
              <w:rPr>
                <w:rFonts w:asciiTheme="minorHAnsi" w:hAnsiTheme="minorHAnsi"/>
                <w:sz w:val="22"/>
                <w:szCs w:val="22"/>
              </w:rPr>
              <w:tab/>
              <w:t>20 hours</w:t>
            </w:r>
          </w:p>
        </w:tc>
        <w:tc>
          <w:tcPr>
            <w:tcW w:w="1350" w:type="dxa"/>
            <w:tcBorders>
              <w:top w:val="nil"/>
              <w:left w:val="single" w:color="auto" w:sz="4" w:space="0"/>
              <w:bottom w:val="single" w:color="auto" w:sz="4" w:space="0"/>
              <w:right w:val="single" w:color="auto" w:sz="4" w:space="0"/>
            </w:tcBorders>
            <w:shd w:val="clear" w:color="auto" w:fill="auto"/>
            <w:vAlign w:val="center"/>
          </w:tcPr>
          <w:p w:rsidRPr="003E277C" w:rsidR="003E277C" w:rsidP="00B668CD" w:rsidRDefault="003E277C" w14:paraId="3C8889E6" w14:textId="77777777">
            <w:pPr>
              <w:jc w:val="center"/>
              <w:rPr>
                <w:rFonts w:asciiTheme="minorHAnsi" w:hAnsiTheme="minorHAnsi"/>
                <w:sz w:val="22"/>
                <w:szCs w:val="22"/>
              </w:rPr>
            </w:pPr>
            <w:r w:rsidRPr="003E277C">
              <w:rPr>
                <w:rFonts w:asciiTheme="minorHAnsi" w:hAnsiTheme="minorHAnsi" w:cstheme="minorHAnsi"/>
                <w:sz w:val="22"/>
                <w:szCs w:val="22"/>
              </w:rPr>
              <w:t>12,000</w:t>
            </w:r>
          </w:p>
        </w:tc>
        <w:tc>
          <w:tcPr>
            <w:tcW w:w="1350" w:type="dxa"/>
            <w:tcBorders>
              <w:top w:val="nil"/>
              <w:left w:val="single" w:color="auto" w:sz="4" w:space="0"/>
              <w:bottom w:val="single" w:color="auto" w:sz="4" w:space="0"/>
              <w:right w:val="single" w:color="auto" w:sz="4" w:space="0"/>
            </w:tcBorders>
          </w:tcPr>
          <w:p w:rsidRPr="003E277C" w:rsidR="003E277C" w:rsidP="00B668CD" w:rsidRDefault="003E277C" w14:paraId="5D1F224E" w14:textId="77777777">
            <w:pPr>
              <w:jc w:val="center"/>
              <w:rPr>
                <w:rFonts w:asciiTheme="minorHAnsi" w:hAnsiTheme="minorHAnsi"/>
                <w:sz w:val="22"/>
                <w:szCs w:val="22"/>
              </w:rPr>
            </w:pPr>
            <w:r w:rsidRPr="003E277C">
              <w:rPr>
                <w:rFonts w:asciiTheme="minorHAnsi" w:hAnsiTheme="minorHAnsi" w:cstheme="minorHAnsi"/>
                <w:sz w:val="22"/>
                <w:szCs w:val="22"/>
              </w:rPr>
              <w:t>$29.19</w:t>
            </w:r>
          </w:p>
        </w:tc>
        <w:tc>
          <w:tcPr>
            <w:tcW w:w="1260" w:type="dxa"/>
            <w:tcBorders>
              <w:top w:val="nil"/>
              <w:left w:val="single" w:color="auto" w:sz="4" w:space="0"/>
              <w:bottom w:val="single" w:color="auto" w:sz="4" w:space="0"/>
              <w:right w:val="single" w:color="auto" w:sz="4" w:space="0"/>
            </w:tcBorders>
            <w:shd w:val="clear" w:color="auto" w:fill="auto"/>
            <w:vAlign w:val="center"/>
          </w:tcPr>
          <w:p w:rsidRPr="003E277C" w:rsidR="003E277C" w:rsidP="00B668CD" w:rsidRDefault="003E277C" w14:paraId="0E73FDCE" w14:textId="77777777">
            <w:pPr>
              <w:ind w:right="64"/>
              <w:jc w:val="right"/>
              <w:rPr>
                <w:rFonts w:asciiTheme="minorHAnsi" w:hAnsiTheme="minorHAnsi" w:cstheme="minorHAnsi"/>
                <w:sz w:val="22"/>
                <w:szCs w:val="22"/>
              </w:rPr>
            </w:pPr>
            <w:r w:rsidRPr="003E277C">
              <w:rPr>
                <w:rFonts w:asciiTheme="minorHAnsi" w:hAnsiTheme="minorHAnsi" w:cstheme="minorHAnsi"/>
                <w:sz w:val="22"/>
                <w:szCs w:val="22"/>
              </w:rPr>
              <w:t>$350,280</w:t>
            </w:r>
          </w:p>
        </w:tc>
      </w:tr>
      <w:tr w:rsidR="0004336D" w:rsidTr="00E70A37" w14:paraId="20333B96" w14:textId="77777777">
        <w:trPr>
          <w:trHeight w:val="489"/>
        </w:trPr>
        <w:tc>
          <w:tcPr>
            <w:tcW w:w="2880" w:type="dxa"/>
            <w:gridSpan w:val="2"/>
            <w:tcBorders>
              <w:top w:val="single" w:color="auto" w:sz="4" w:space="0"/>
              <w:bottom w:val="single" w:color="auto" w:sz="4" w:space="0"/>
            </w:tcBorders>
            <w:vAlign w:val="center"/>
          </w:tcPr>
          <w:p w:rsidRPr="003E277C" w:rsidR="0004336D" w:rsidP="00C40FC1" w:rsidRDefault="0004336D" w14:paraId="2EEC63D0" w14:textId="076BD22E">
            <w:pPr>
              <w:spacing w:before="40" w:after="40"/>
              <w:ind w:left="-116" w:right="-119" w:firstLine="90"/>
              <w:rPr>
                <w:rFonts w:asciiTheme="minorHAnsi" w:hAnsiTheme="minorHAnsi"/>
                <w:bCs/>
                <w:sz w:val="22"/>
                <w:szCs w:val="22"/>
              </w:rPr>
            </w:pPr>
            <w:r w:rsidRPr="003E277C">
              <w:rPr>
                <w:rFonts w:asciiTheme="minorHAnsi" w:hAnsiTheme="minorHAnsi"/>
                <w:bCs/>
                <w:sz w:val="22"/>
                <w:szCs w:val="22"/>
              </w:rPr>
              <w:t>Total Burden</w:t>
            </w:r>
            <w:r w:rsidRPr="003E277C" w:rsidR="00F207C7">
              <w:rPr>
                <w:rFonts w:asciiTheme="minorHAnsi" w:hAnsiTheme="minorHAnsi"/>
                <w:bCs/>
                <w:sz w:val="22"/>
                <w:szCs w:val="22"/>
              </w:rPr>
              <w:t xml:space="preserve"> in 3 Years</w:t>
            </w:r>
          </w:p>
        </w:tc>
        <w:tc>
          <w:tcPr>
            <w:tcW w:w="1170" w:type="dxa"/>
            <w:tcBorders>
              <w:top w:val="single" w:color="auto" w:sz="4" w:space="0"/>
              <w:bottom w:val="single" w:color="auto" w:sz="4" w:space="0"/>
            </w:tcBorders>
            <w:vAlign w:val="center"/>
          </w:tcPr>
          <w:p w:rsidRPr="003E277C" w:rsidR="0004336D" w:rsidP="00C40FC1" w:rsidRDefault="0004336D" w14:paraId="3DBDFDD3" w14:textId="2C6F0435">
            <w:pPr>
              <w:spacing w:before="40" w:after="40"/>
              <w:ind w:right="68"/>
              <w:jc w:val="right"/>
              <w:rPr>
                <w:rFonts w:asciiTheme="minorHAnsi" w:hAnsiTheme="minorHAnsi"/>
                <w:bCs/>
                <w:sz w:val="22"/>
                <w:szCs w:val="22"/>
              </w:rPr>
            </w:pPr>
            <w:r w:rsidRPr="003E277C">
              <w:rPr>
                <w:rFonts w:asciiTheme="minorHAnsi" w:hAnsiTheme="minorHAnsi"/>
                <w:bCs/>
                <w:sz w:val="22"/>
                <w:szCs w:val="22"/>
              </w:rPr>
              <w:t>107,000</w:t>
            </w:r>
          </w:p>
        </w:tc>
        <w:tc>
          <w:tcPr>
            <w:tcW w:w="1440" w:type="dxa"/>
            <w:tcBorders>
              <w:top w:val="single" w:color="auto" w:sz="4" w:space="0"/>
              <w:bottom w:val="single" w:color="auto" w:sz="4" w:space="0"/>
            </w:tcBorders>
            <w:vAlign w:val="center"/>
          </w:tcPr>
          <w:p w:rsidRPr="003E277C" w:rsidR="0004336D" w:rsidP="00C40FC1" w:rsidRDefault="0004336D" w14:paraId="3CBF6AA2" w14:textId="77777777">
            <w:pPr>
              <w:spacing w:before="40" w:after="40"/>
              <w:rPr>
                <w:rFonts w:asciiTheme="minorHAnsi" w:hAnsiTheme="minorHAnsi"/>
                <w:bCs/>
                <w:sz w:val="22"/>
                <w:szCs w:val="22"/>
              </w:rPr>
            </w:pPr>
          </w:p>
        </w:tc>
        <w:tc>
          <w:tcPr>
            <w:tcW w:w="1350" w:type="dxa"/>
            <w:tcBorders>
              <w:top w:val="single" w:color="auto" w:sz="4" w:space="0"/>
              <w:bottom w:val="single" w:color="auto" w:sz="4" w:space="0"/>
            </w:tcBorders>
            <w:shd w:val="clear" w:color="auto" w:fill="auto"/>
            <w:vAlign w:val="center"/>
          </w:tcPr>
          <w:p w:rsidRPr="003E277C" w:rsidR="0004336D" w:rsidP="00C40FC1" w:rsidRDefault="0004336D" w14:paraId="166AA0AC" w14:textId="4D9CB3E6">
            <w:pPr>
              <w:spacing w:before="40" w:after="40"/>
              <w:jc w:val="center"/>
              <w:rPr>
                <w:rFonts w:asciiTheme="minorHAnsi" w:hAnsiTheme="minorHAnsi"/>
                <w:bCs/>
                <w:sz w:val="22"/>
                <w:szCs w:val="22"/>
              </w:rPr>
            </w:pPr>
            <w:r w:rsidRPr="003E277C">
              <w:rPr>
                <w:rFonts w:asciiTheme="minorHAnsi" w:hAnsiTheme="minorHAnsi" w:cstheme="minorHAnsi"/>
                <w:bCs/>
                <w:sz w:val="22"/>
                <w:szCs w:val="22"/>
              </w:rPr>
              <w:t>59,267</w:t>
            </w:r>
          </w:p>
        </w:tc>
        <w:tc>
          <w:tcPr>
            <w:tcW w:w="1350" w:type="dxa"/>
            <w:tcBorders>
              <w:top w:val="single" w:color="auto" w:sz="4" w:space="0"/>
              <w:bottom w:val="single" w:color="auto" w:sz="4" w:space="0"/>
            </w:tcBorders>
          </w:tcPr>
          <w:p w:rsidRPr="003E277C" w:rsidR="0004336D" w:rsidP="00C40FC1" w:rsidRDefault="0004336D" w14:paraId="13A29578" w14:textId="77777777">
            <w:pPr>
              <w:spacing w:before="40" w:after="40"/>
              <w:rPr>
                <w:rFonts w:asciiTheme="minorHAnsi" w:hAnsiTheme="minorHAnsi"/>
                <w:bCs/>
                <w:sz w:val="22"/>
                <w:szCs w:val="22"/>
              </w:rPr>
            </w:pPr>
          </w:p>
        </w:tc>
        <w:tc>
          <w:tcPr>
            <w:tcW w:w="1260" w:type="dxa"/>
            <w:tcBorders>
              <w:top w:val="single" w:color="auto" w:sz="4" w:space="0"/>
              <w:bottom w:val="single" w:color="auto" w:sz="4" w:space="0"/>
            </w:tcBorders>
            <w:shd w:val="clear" w:color="auto" w:fill="auto"/>
            <w:vAlign w:val="center"/>
          </w:tcPr>
          <w:p w:rsidRPr="003E277C" w:rsidR="0004336D" w:rsidP="00C40FC1" w:rsidRDefault="0004336D" w14:paraId="5F4CCBCC" w14:textId="139E81CC">
            <w:pPr>
              <w:spacing w:before="40" w:after="40"/>
              <w:ind w:right="64" w:hanging="112"/>
              <w:jc w:val="right"/>
              <w:rPr>
                <w:rFonts w:asciiTheme="minorHAnsi" w:hAnsiTheme="minorHAnsi" w:cstheme="minorHAnsi"/>
                <w:bCs/>
                <w:sz w:val="22"/>
                <w:szCs w:val="22"/>
              </w:rPr>
            </w:pPr>
            <w:r w:rsidRPr="003E277C">
              <w:rPr>
                <w:rFonts w:asciiTheme="minorHAnsi" w:hAnsiTheme="minorHAnsi" w:cstheme="minorHAnsi"/>
                <w:bCs/>
                <w:sz w:val="22"/>
                <w:szCs w:val="22"/>
              </w:rPr>
              <w:t>$2,146,507</w:t>
            </w:r>
          </w:p>
        </w:tc>
      </w:tr>
      <w:tr w:rsidR="0004336D" w:rsidTr="00E70A37" w14:paraId="21D18050" w14:textId="77777777">
        <w:trPr>
          <w:trHeight w:val="453"/>
        </w:trPr>
        <w:tc>
          <w:tcPr>
            <w:tcW w:w="2880" w:type="dxa"/>
            <w:gridSpan w:val="2"/>
            <w:tcBorders>
              <w:top w:val="single" w:color="auto" w:sz="4" w:space="0"/>
            </w:tcBorders>
            <w:vAlign w:val="center"/>
          </w:tcPr>
          <w:p w:rsidRPr="003E277C" w:rsidR="0004336D" w:rsidP="00C40FC1" w:rsidRDefault="0004336D" w14:paraId="5AB0BC8C" w14:textId="4E6AE4A9">
            <w:pPr>
              <w:spacing w:before="40" w:after="40"/>
              <w:ind w:left="-116" w:right="-119" w:firstLine="90"/>
              <w:rPr>
                <w:rFonts w:asciiTheme="minorHAnsi" w:hAnsiTheme="minorHAnsi"/>
                <w:b/>
                <w:sz w:val="22"/>
                <w:szCs w:val="22"/>
              </w:rPr>
            </w:pPr>
            <w:r w:rsidRPr="003E277C">
              <w:rPr>
                <w:rFonts w:asciiTheme="minorHAnsi" w:hAnsiTheme="minorHAnsi"/>
                <w:b/>
                <w:sz w:val="22"/>
                <w:szCs w:val="22"/>
              </w:rPr>
              <w:t>Total Annual Burden</w:t>
            </w:r>
          </w:p>
        </w:tc>
        <w:tc>
          <w:tcPr>
            <w:tcW w:w="1170" w:type="dxa"/>
            <w:tcBorders>
              <w:top w:val="single" w:color="auto" w:sz="4" w:space="0"/>
            </w:tcBorders>
            <w:vAlign w:val="center"/>
          </w:tcPr>
          <w:p w:rsidRPr="003E277C" w:rsidR="0004336D" w:rsidP="00C40FC1" w:rsidRDefault="002A1E78" w14:paraId="493E3DC5" w14:textId="68B95877">
            <w:pPr>
              <w:spacing w:before="40" w:after="40"/>
              <w:ind w:right="68"/>
              <w:jc w:val="right"/>
              <w:rPr>
                <w:rFonts w:asciiTheme="minorHAnsi" w:hAnsiTheme="minorHAnsi"/>
                <w:b/>
                <w:sz w:val="22"/>
                <w:szCs w:val="22"/>
              </w:rPr>
            </w:pPr>
            <w:r w:rsidRPr="003E277C">
              <w:rPr>
                <w:rFonts w:asciiTheme="minorHAnsi" w:hAnsiTheme="minorHAnsi"/>
                <w:b/>
                <w:sz w:val="22"/>
                <w:szCs w:val="22"/>
              </w:rPr>
              <w:t>35,667</w:t>
            </w:r>
          </w:p>
        </w:tc>
        <w:tc>
          <w:tcPr>
            <w:tcW w:w="1440" w:type="dxa"/>
            <w:tcBorders>
              <w:top w:val="single" w:color="auto" w:sz="4" w:space="0"/>
            </w:tcBorders>
            <w:vAlign w:val="center"/>
          </w:tcPr>
          <w:p w:rsidRPr="003E277C" w:rsidR="0004336D" w:rsidP="00C40FC1" w:rsidRDefault="0004336D" w14:paraId="73D49285" w14:textId="77777777">
            <w:pPr>
              <w:spacing w:before="40" w:after="40"/>
              <w:rPr>
                <w:rFonts w:asciiTheme="minorHAnsi" w:hAnsiTheme="minorHAnsi"/>
                <w:b/>
                <w:sz w:val="22"/>
                <w:szCs w:val="22"/>
              </w:rPr>
            </w:pPr>
          </w:p>
        </w:tc>
        <w:tc>
          <w:tcPr>
            <w:tcW w:w="1350" w:type="dxa"/>
            <w:tcBorders>
              <w:top w:val="single" w:color="auto" w:sz="4" w:space="0"/>
            </w:tcBorders>
            <w:shd w:val="clear" w:color="auto" w:fill="auto"/>
            <w:vAlign w:val="center"/>
          </w:tcPr>
          <w:p w:rsidRPr="003E277C" w:rsidR="00F64340" w:rsidP="00C40FC1" w:rsidRDefault="00F64340" w14:paraId="3D05DDFF" w14:textId="6007386A">
            <w:pPr>
              <w:spacing w:before="40" w:after="40"/>
              <w:jc w:val="center"/>
              <w:rPr>
                <w:rFonts w:asciiTheme="minorHAnsi" w:hAnsiTheme="minorHAnsi" w:cstheme="minorHAnsi"/>
                <w:b/>
                <w:sz w:val="22"/>
                <w:szCs w:val="22"/>
              </w:rPr>
            </w:pPr>
            <w:r w:rsidRPr="003E277C">
              <w:rPr>
                <w:rFonts w:asciiTheme="minorHAnsi" w:hAnsiTheme="minorHAnsi" w:cstheme="minorHAnsi"/>
                <w:b/>
                <w:sz w:val="22"/>
                <w:szCs w:val="22"/>
              </w:rPr>
              <w:t>19,756</w:t>
            </w:r>
          </w:p>
        </w:tc>
        <w:tc>
          <w:tcPr>
            <w:tcW w:w="1350" w:type="dxa"/>
            <w:tcBorders>
              <w:top w:val="single" w:color="auto" w:sz="4" w:space="0"/>
            </w:tcBorders>
          </w:tcPr>
          <w:p w:rsidRPr="003E277C" w:rsidR="0004336D" w:rsidP="00C40FC1" w:rsidRDefault="0004336D" w14:paraId="252245D9" w14:textId="77777777">
            <w:pPr>
              <w:spacing w:before="40" w:after="40"/>
              <w:rPr>
                <w:rFonts w:asciiTheme="minorHAnsi" w:hAnsiTheme="minorHAnsi"/>
                <w:b/>
                <w:sz w:val="22"/>
                <w:szCs w:val="22"/>
              </w:rPr>
            </w:pPr>
          </w:p>
        </w:tc>
        <w:tc>
          <w:tcPr>
            <w:tcW w:w="1260" w:type="dxa"/>
            <w:tcBorders>
              <w:top w:val="single" w:color="auto" w:sz="4" w:space="0"/>
            </w:tcBorders>
            <w:shd w:val="clear" w:color="auto" w:fill="auto"/>
            <w:vAlign w:val="center"/>
          </w:tcPr>
          <w:p w:rsidRPr="003E277C" w:rsidR="0004336D" w:rsidP="00C40FC1" w:rsidRDefault="00F207C7" w14:paraId="2EDE50E0" w14:textId="3F1B4211">
            <w:pPr>
              <w:spacing w:before="40" w:after="40"/>
              <w:ind w:right="64" w:hanging="112"/>
              <w:jc w:val="right"/>
              <w:rPr>
                <w:rFonts w:asciiTheme="minorHAnsi" w:hAnsiTheme="minorHAnsi" w:cstheme="minorHAnsi"/>
                <w:b/>
                <w:sz w:val="22"/>
                <w:szCs w:val="22"/>
              </w:rPr>
            </w:pPr>
            <w:r w:rsidRPr="003E277C">
              <w:rPr>
                <w:rFonts w:asciiTheme="minorHAnsi" w:hAnsiTheme="minorHAnsi" w:cstheme="minorHAnsi"/>
                <w:b/>
                <w:sz w:val="22"/>
                <w:szCs w:val="22"/>
              </w:rPr>
              <w:t>$715,502</w:t>
            </w:r>
          </w:p>
        </w:tc>
      </w:tr>
    </w:tbl>
    <w:p w:rsidR="0065652A" w:rsidP="003E277C" w:rsidRDefault="0065652A" w14:paraId="27118456" w14:textId="72180E88">
      <w:pPr>
        <w:spacing w:before="240"/>
      </w:pPr>
      <w:r w:rsidRPr="00845FDB">
        <w:t xml:space="preserve">NCSES estimates that the average annual burden for the 2022 and 2023 survey cycles over the course of the three-year OMB clearance period will be no more than 19,756 hours </w:t>
      </w:r>
      <w:r w:rsidR="00653391">
        <w:t>at a cost of $715,502.</w:t>
      </w:r>
    </w:p>
    <w:p w:rsidR="00CB63B7" w:rsidP="00271FB4" w:rsidRDefault="00CB63B7" w14:paraId="0C5B3029" w14:textId="440049DE">
      <w:pPr>
        <w:pStyle w:val="Heading2"/>
        <w:spacing w:before="240"/>
      </w:pPr>
      <w:bookmarkStart w:name="_Toc469571676" w:id="31"/>
      <w:bookmarkStart w:name="_Toc57722102" w:id="32"/>
      <w:r>
        <w:t>A.13. Cost</w:t>
      </w:r>
      <w:r w:rsidR="00DA5D08">
        <w:t>s</w:t>
      </w:r>
      <w:r>
        <w:t xml:space="preserve"> to Respondents</w:t>
      </w:r>
      <w:bookmarkEnd w:id="31"/>
      <w:bookmarkEnd w:id="32"/>
    </w:p>
    <w:p w:rsidR="00CB63B7" w:rsidP="003F2FA7" w:rsidRDefault="00CB63B7" w14:paraId="1276BCE9" w14:textId="1361E8C9">
      <w:pPr>
        <w:spacing w:before="240"/>
      </w:pPr>
      <w:r>
        <w:t>Respondents need not purchase, operate, or maintain capital equipment, software, or storage facilities.</w:t>
      </w:r>
      <w:r w:rsidR="003E277C">
        <w:t xml:space="preserve"> </w:t>
      </w:r>
      <w:r w:rsidR="00D606EE">
        <w:t xml:space="preserve">There is no actual cost to the SED respondents other than the burden hour cost noted </w:t>
      </w:r>
      <w:r w:rsidR="003E277C">
        <w:t>in</w:t>
      </w:r>
      <w:r w:rsidR="00D606EE">
        <w:t xml:space="preserve"> A.12.</w:t>
      </w:r>
    </w:p>
    <w:p w:rsidR="00CB63B7" w:rsidP="00271FB4" w:rsidRDefault="00CB63B7" w14:paraId="2224DE12" w14:textId="4F3CCC3F">
      <w:pPr>
        <w:pStyle w:val="Heading2"/>
        <w:spacing w:before="240"/>
      </w:pPr>
      <w:bookmarkStart w:name="_Toc469571677" w:id="33"/>
      <w:bookmarkStart w:name="_Toc57722103" w:id="34"/>
      <w:r>
        <w:t>A.14. Cost</w:t>
      </w:r>
      <w:r w:rsidR="00DA5D08">
        <w:t>s</w:t>
      </w:r>
      <w:r>
        <w:t xml:space="preserve"> to the Federal Government</w:t>
      </w:r>
      <w:bookmarkEnd w:id="33"/>
      <w:bookmarkEnd w:id="34"/>
    </w:p>
    <w:p w:rsidR="00CB63B7" w:rsidP="003F2FA7" w:rsidRDefault="00CB63B7" w14:paraId="64E9215C" w14:textId="2E8247E3">
      <w:pPr>
        <w:spacing w:before="240"/>
      </w:pPr>
      <w:r w:rsidRPr="00DA5640">
        <w:t>The cost to the Federal Government for this annual data collection is approximately $</w:t>
      </w:r>
      <w:r w:rsidR="00090273">
        <w:t>1.9</w:t>
      </w:r>
      <w:r w:rsidR="00817727">
        <w:t xml:space="preserve"> million </w:t>
      </w:r>
      <w:r w:rsidR="00532A36">
        <w:t xml:space="preserve">per </w:t>
      </w:r>
      <w:r w:rsidRPr="00DA5640">
        <w:t xml:space="preserve">year. This amount </w:t>
      </w:r>
      <w:r w:rsidR="00840017">
        <w:t>i</w:t>
      </w:r>
      <w:r w:rsidRPr="00DA5640">
        <w:t xml:space="preserve">s based on the contract cost for the </w:t>
      </w:r>
      <w:r w:rsidR="000C638F">
        <w:t>20</w:t>
      </w:r>
      <w:r w:rsidR="00BF7D07">
        <w:t>2</w:t>
      </w:r>
      <w:r w:rsidR="003E277C">
        <w:t>0</w:t>
      </w:r>
      <w:r w:rsidR="00840017">
        <w:t>-20</w:t>
      </w:r>
      <w:r w:rsidR="00AA0281">
        <w:t>2</w:t>
      </w:r>
      <w:r w:rsidR="003E277C">
        <w:t>1</w:t>
      </w:r>
      <w:r w:rsidRPr="00DA5640" w:rsidR="000C638F">
        <w:t xml:space="preserve"> </w:t>
      </w:r>
      <w:r w:rsidRPr="00DA5640">
        <w:t>SED</w:t>
      </w:r>
      <w:r w:rsidR="00FA5CC8">
        <w:t xml:space="preserve"> survey cycles</w:t>
      </w:r>
      <w:r w:rsidRPr="00DA5640">
        <w:t>.</w:t>
      </w:r>
      <w:r>
        <w:t xml:space="preserve"> </w:t>
      </w:r>
    </w:p>
    <w:p w:rsidRPr="00331EE9" w:rsidR="00CB63B7" w:rsidP="003E277C" w:rsidRDefault="00CB63B7" w14:paraId="0B9E357F" w14:textId="17F60C24">
      <w:pPr>
        <w:pStyle w:val="Heading2"/>
        <w:spacing w:before="240"/>
      </w:pPr>
      <w:bookmarkStart w:name="_Toc57722104" w:id="35"/>
      <w:bookmarkStart w:name="_Toc469571678" w:id="36"/>
      <w:r w:rsidRPr="00E87F02">
        <w:lastRenderedPageBreak/>
        <w:t xml:space="preserve">A.15. Changes </w:t>
      </w:r>
      <w:r w:rsidR="000845CD">
        <w:t>from the Prior Cycle</w:t>
      </w:r>
      <w:bookmarkEnd w:id="35"/>
      <w:bookmarkEnd w:id="36"/>
    </w:p>
    <w:p w:rsidR="00D87E5E" w:rsidP="003F2FA7" w:rsidRDefault="000845CD" w14:paraId="21C0507A" w14:textId="7684B497">
      <w:pPr>
        <w:spacing w:before="240"/>
      </w:pPr>
      <w:r>
        <w:t xml:space="preserve">The </w:t>
      </w:r>
      <w:r w:rsidR="00652998">
        <w:t>only known</w:t>
      </w:r>
      <w:r w:rsidR="00E74F25">
        <w:t xml:space="preserve"> </w:t>
      </w:r>
      <w:r w:rsidR="00652998">
        <w:t>change</w:t>
      </w:r>
      <w:r>
        <w:t xml:space="preserve"> in the 2022 and 2023 SED is </w:t>
      </w:r>
      <w:r w:rsidR="00652998">
        <w:t>an</w:t>
      </w:r>
      <w:r>
        <w:t xml:space="preserve"> expected increase in SED universe size, resulting in a </w:t>
      </w:r>
      <w:r w:rsidR="00807D90">
        <w:t>greater</w:t>
      </w:r>
      <w:r>
        <w:t xml:space="preserve"> number of respondents.</w:t>
      </w:r>
      <w:r w:rsidRPr="005C114B" w:rsidR="005C114B">
        <w:t xml:space="preserve"> </w:t>
      </w:r>
      <w:r w:rsidR="005C114B">
        <w:t>The new COVID-19 impact questions added in the 2021 SED increased the burden hours slightly</w:t>
      </w:r>
      <w:r w:rsidR="00152454">
        <w:t>,</w:t>
      </w:r>
      <w:r w:rsidR="005C114B">
        <w:t xml:space="preserve"> but it was offset by the </w:t>
      </w:r>
      <w:r w:rsidR="00B34B8F">
        <w:t xml:space="preserve">revised </w:t>
      </w:r>
      <w:r w:rsidR="005C114B">
        <w:t>education history section taking less time than the education section</w:t>
      </w:r>
      <w:r w:rsidR="00652998">
        <w:t xml:space="preserve"> used in previous survey cycles</w:t>
      </w:r>
      <w:r w:rsidR="005C114B">
        <w:t xml:space="preserve">. </w:t>
      </w:r>
    </w:p>
    <w:p w:rsidRPr="00695A8A" w:rsidR="00CB63B7" w:rsidP="005031E1" w:rsidRDefault="00CB63B7" w14:paraId="1F0F274C" w14:textId="06DA7581">
      <w:pPr>
        <w:pStyle w:val="Heading2"/>
        <w:spacing w:before="240"/>
      </w:pPr>
      <w:bookmarkStart w:name="_Toc57722105" w:id="37"/>
      <w:bookmarkStart w:name="_Toc469571679" w:id="38"/>
      <w:r w:rsidRPr="00695A8A">
        <w:t xml:space="preserve">A.16. </w:t>
      </w:r>
      <w:r w:rsidR="00DA5D08">
        <w:t>P</w:t>
      </w:r>
      <w:r w:rsidR="0096623A">
        <w:t xml:space="preserve">lans for </w:t>
      </w:r>
      <w:r w:rsidRPr="00695A8A">
        <w:t xml:space="preserve">Tabulation </w:t>
      </w:r>
      <w:r w:rsidR="00110805">
        <w:t>and</w:t>
      </w:r>
      <w:r w:rsidRPr="00695A8A">
        <w:t xml:space="preserve"> Publication</w:t>
      </w:r>
      <w:bookmarkEnd w:id="37"/>
      <w:bookmarkEnd w:id="38"/>
    </w:p>
    <w:p w:rsidR="00CB63B7" w:rsidP="003F2FA7" w:rsidRDefault="00CB63B7" w14:paraId="79936B8F" w14:textId="5C110EF2">
      <w:pPr>
        <w:spacing w:before="240"/>
      </w:pPr>
      <w:bookmarkStart w:name="_Hlk526163849" w:id="39"/>
      <w:r w:rsidRPr="00561873">
        <w:t xml:space="preserve">The results of the SED </w:t>
      </w:r>
      <w:r w:rsidRPr="00561873" w:rsidR="005744B0">
        <w:t xml:space="preserve">will be </w:t>
      </w:r>
      <w:r w:rsidRPr="00561873">
        <w:t>disseminated in a number of ways. To rele</w:t>
      </w:r>
      <w:r w:rsidRPr="00561873" w:rsidR="009B64C1">
        <w:t xml:space="preserve">ase the data, </w:t>
      </w:r>
      <w:r w:rsidR="00C275E8">
        <w:t>NCSES</w:t>
      </w:r>
      <w:r w:rsidRPr="00561873" w:rsidR="009B64C1">
        <w:t xml:space="preserve"> </w:t>
      </w:r>
      <w:r w:rsidR="0068500A">
        <w:t xml:space="preserve">will publish </w:t>
      </w:r>
      <w:r w:rsidR="009F5E43">
        <w:t>a</w:t>
      </w:r>
      <w:r w:rsidR="00E74F25">
        <w:t>n</w:t>
      </w:r>
      <w:r w:rsidR="009F5E43">
        <w:t xml:space="preserve"> </w:t>
      </w:r>
      <w:r w:rsidR="00652998">
        <w:t xml:space="preserve">annual </w:t>
      </w:r>
      <w:r w:rsidR="00594A7D">
        <w:t xml:space="preserve">report “Doctorate Recipients from U.S Universities” which includes a </w:t>
      </w:r>
      <w:r w:rsidR="009F5E43">
        <w:t xml:space="preserve">set of </w:t>
      </w:r>
      <w:r w:rsidR="00517C6B">
        <w:t>7</w:t>
      </w:r>
      <w:r w:rsidR="003A63B1">
        <w:t>2</w:t>
      </w:r>
      <w:r w:rsidR="00517C6B">
        <w:t xml:space="preserve"> </w:t>
      </w:r>
      <w:r w:rsidR="000A4CCC">
        <w:t>d</w:t>
      </w:r>
      <w:r w:rsidR="0068500A">
        <w:t xml:space="preserve">ata </w:t>
      </w:r>
      <w:r w:rsidR="000A4CCC">
        <w:t>t</w:t>
      </w:r>
      <w:r w:rsidR="0068500A">
        <w:t>ables</w:t>
      </w:r>
      <w:r w:rsidR="00594A7D">
        <w:t xml:space="preserve"> and a Digest</w:t>
      </w:r>
      <w:r w:rsidR="00E262F9">
        <w:t xml:space="preserve"> summary report </w:t>
      </w:r>
      <w:r w:rsidR="008D6234">
        <w:t>with approximately 36 figures</w:t>
      </w:r>
      <w:r w:rsidRPr="008D6234" w:rsidR="008D6234">
        <w:t xml:space="preserve"> </w:t>
      </w:r>
      <w:r w:rsidR="008D6234">
        <w:t>highlighting findings from key survey themes.</w:t>
      </w:r>
      <w:r w:rsidR="0068500A">
        <w:t xml:space="preserve"> </w:t>
      </w:r>
      <w:r w:rsidRPr="00561873">
        <w:t>The</w:t>
      </w:r>
      <w:r w:rsidR="008D6234">
        <w:t xml:space="preserve"> data</w:t>
      </w:r>
      <w:r w:rsidRPr="00561873">
        <w:t xml:space="preserve"> tables </w:t>
      </w:r>
      <w:r w:rsidRPr="00561873" w:rsidR="005744B0">
        <w:t>will be</w:t>
      </w:r>
      <w:r w:rsidRPr="00561873">
        <w:t xml:space="preserve"> descriptive in nature and </w:t>
      </w:r>
      <w:r w:rsidRPr="00561873" w:rsidR="005744B0">
        <w:t xml:space="preserve">will </w:t>
      </w:r>
      <w:r w:rsidRPr="00561873">
        <w:t xml:space="preserve">provide extensive information on the education and employment plans of doctoral graduates by field of study, </w:t>
      </w:r>
      <w:r w:rsidR="00DD5913">
        <w:t xml:space="preserve">doctorate </w:t>
      </w:r>
      <w:r w:rsidRPr="00561873">
        <w:t>granting institution, and demographic characteristics</w:t>
      </w:r>
      <w:r w:rsidR="0068500A">
        <w:t xml:space="preserve"> such as race/ethnicity, citizenship, sex</w:t>
      </w:r>
      <w:r w:rsidR="00A27F04">
        <w:t>,</w:t>
      </w:r>
      <w:r w:rsidR="0068500A">
        <w:t xml:space="preserve"> and disability</w:t>
      </w:r>
      <w:r w:rsidRPr="00561873">
        <w:t>.</w:t>
      </w:r>
      <w:r>
        <w:t xml:space="preserve"> </w:t>
      </w:r>
      <w:r w:rsidR="00A479FE">
        <w:t>T</w:t>
      </w:r>
      <w:r w:rsidR="00435689">
        <w:t xml:space="preserve">he Digest </w:t>
      </w:r>
      <w:r w:rsidR="0068500A">
        <w:t>will be available in both print and electronic format</w:t>
      </w:r>
      <w:r w:rsidR="000161A2">
        <w:t>s</w:t>
      </w:r>
      <w:r w:rsidR="0068500A">
        <w:t>.</w:t>
      </w:r>
      <w:r w:rsidR="008C7EB9">
        <w:t xml:space="preserve"> </w:t>
      </w:r>
      <w:r w:rsidR="00620DFA">
        <w:t xml:space="preserve">The </w:t>
      </w:r>
      <w:r w:rsidR="0068500A">
        <w:t>printed Digest</w:t>
      </w:r>
      <w:r>
        <w:t xml:space="preserve"> </w:t>
      </w:r>
      <w:r w:rsidR="00620DFA">
        <w:t xml:space="preserve">is </w:t>
      </w:r>
      <w:r>
        <w:t>provided to</w:t>
      </w:r>
      <w:r w:rsidR="008E2FD8">
        <w:t xml:space="preserve"> participating SED</w:t>
      </w:r>
      <w:r>
        <w:t xml:space="preserve"> institutions </w:t>
      </w:r>
      <w:r w:rsidR="00561873">
        <w:t>and to individuals and institution</w:t>
      </w:r>
      <w:r w:rsidR="0068500A">
        <w:t>s who have requested past survey results.</w:t>
      </w:r>
    </w:p>
    <w:bookmarkEnd w:id="39"/>
    <w:p w:rsidR="000B0425" w:rsidP="006F7089" w:rsidRDefault="00CB63B7" w14:paraId="2F314AC0" w14:textId="15775121">
      <w:pPr>
        <w:spacing w:before="240"/>
      </w:pPr>
      <w:r>
        <w:t xml:space="preserve">The SED data will also be used in the development of key </w:t>
      </w:r>
      <w:r w:rsidR="00652998">
        <w:t xml:space="preserve">NCSES </w:t>
      </w:r>
      <w:r>
        <w:t>reports, including the Congressionally</w:t>
      </w:r>
      <w:r w:rsidR="00561873">
        <w:t>-</w:t>
      </w:r>
      <w:r>
        <w:t xml:space="preserve">mandated reports </w:t>
      </w:r>
      <w:r>
        <w:rPr>
          <w:i/>
          <w:iCs/>
        </w:rPr>
        <w:t xml:space="preserve">Science and Engineering Indicators </w:t>
      </w:r>
      <w:r>
        <w:t xml:space="preserve">and </w:t>
      </w:r>
      <w:r>
        <w:rPr>
          <w:i/>
          <w:iCs/>
        </w:rPr>
        <w:t>Women, Minorities, and Persons with Disabilities in Science and Engineering</w:t>
      </w:r>
      <w:r>
        <w:t xml:space="preserve">. </w:t>
      </w:r>
      <w:r w:rsidR="000B0425">
        <w:t xml:space="preserve">Both of </w:t>
      </w:r>
      <w:r>
        <w:t xml:space="preserve">these publications, plus additional detailed tables, will be available on </w:t>
      </w:r>
      <w:r w:rsidR="00084450">
        <w:t>the</w:t>
      </w:r>
      <w:r>
        <w:t xml:space="preserve"> </w:t>
      </w:r>
      <w:r w:rsidR="008E2FD8">
        <w:t>NCSES</w:t>
      </w:r>
      <w:r w:rsidR="00242586">
        <w:t xml:space="preserve"> </w:t>
      </w:r>
      <w:r w:rsidR="0068500A">
        <w:t>w</w:t>
      </w:r>
      <w:r>
        <w:t>ebsite.</w:t>
      </w:r>
      <w:r w:rsidR="00DA5640">
        <w:t xml:space="preserve">  </w:t>
      </w:r>
    </w:p>
    <w:p w:rsidR="00DA5640" w:rsidP="006F7089" w:rsidRDefault="000A6689" w14:paraId="49EA20CD" w14:textId="75157A75">
      <w:pPr>
        <w:spacing w:before="240"/>
      </w:pPr>
      <w:r w:rsidRPr="004410A2">
        <w:t>Aggregated data on selected SED variables are publicly available through the</w:t>
      </w:r>
      <w:r w:rsidR="002A6C68">
        <w:t xml:space="preserve"> </w:t>
      </w:r>
      <w:r w:rsidRPr="002A6C68" w:rsidR="002A6C68">
        <w:t>NCSES Interactive Data Tool (</w:t>
      </w:r>
      <w:r w:rsidRPr="00E30995" w:rsidR="00E30995">
        <w:t>https://ncsesdata.nsf.gov/builder/sed</w:t>
      </w:r>
      <w:r w:rsidRPr="002A6C68" w:rsidR="002A6C68">
        <w:t>)</w:t>
      </w:r>
      <w:r w:rsidR="00831742">
        <w:t xml:space="preserve">. As stated previously, NCSES is developing a </w:t>
      </w:r>
      <w:r w:rsidR="0065144F">
        <w:t xml:space="preserve">Restricted </w:t>
      </w:r>
      <w:r w:rsidR="00831742">
        <w:t>Data Analysis System</w:t>
      </w:r>
      <w:r w:rsidR="00FA5CC8">
        <w:t xml:space="preserve"> that will allow users greater access to the SED </w:t>
      </w:r>
      <w:r w:rsidR="00B066B1">
        <w:t xml:space="preserve">data </w:t>
      </w:r>
      <w:r w:rsidR="00FA5CC8">
        <w:t>without compromising the confidentiality of respondents. This system</w:t>
      </w:r>
      <w:r w:rsidR="00831742">
        <w:t xml:space="preserve">, based on the NCES DataLab, will  </w:t>
      </w:r>
      <w:r w:rsidR="0054691F">
        <w:t xml:space="preserve">make </w:t>
      </w:r>
      <w:r w:rsidR="00831742">
        <w:t xml:space="preserve">SED data </w:t>
      </w:r>
      <w:r w:rsidR="0054691F">
        <w:t xml:space="preserve">available </w:t>
      </w:r>
      <w:r w:rsidR="00831742">
        <w:t xml:space="preserve">beginning with </w:t>
      </w:r>
      <w:r w:rsidR="00FA5CC8">
        <w:t xml:space="preserve">data from the </w:t>
      </w:r>
      <w:r w:rsidR="00BA5146">
        <w:t xml:space="preserve">2018 and 2019 </w:t>
      </w:r>
      <w:r w:rsidR="00831742">
        <w:t>SED</w:t>
      </w:r>
      <w:r w:rsidR="00BA5146">
        <w:t xml:space="preserve">. </w:t>
      </w:r>
      <w:r w:rsidR="00DA5640">
        <w:t xml:space="preserve">Additionally, SED data </w:t>
      </w:r>
      <w:r w:rsidR="00F310AE">
        <w:t>will be</w:t>
      </w:r>
      <w:r w:rsidR="008B13B6">
        <w:t xml:space="preserve"> </w:t>
      </w:r>
      <w:r w:rsidR="00DA5640">
        <w:t xml:space="preserve">available to </w:t>
      </w:r>
      <w:r w:rsidR="008C7EB9">
        <w:t xml:space="preserve">licensed </w:t>
      </w:r>
      <w:r w:rsidR="00DA5640">
        <w:t xml:space="preserve">researchers via the </w:t>
      </w:r>
      <w:r w:rsidR="003E56A7">
        <w:t>NCSES</w:t>
      </w:r>
      <w:r w:rsidR="00561873">
        <w:t>’</w:t>
      </w:r>
      <w:r w:rsidR="00DA5640">
        <w:t>s data enclave, a secure environment</w:t>
      </w:r>
      <w:r w:rsidR="00AF120C">
        <w:t xml:space="preserve"> </w:t>
      </w:r>
      <w:r w:rsidR="00DA5640">
        <w:t>that</w:t>
      </w:r>
      <w:r w:rsidR="00561873">
        <w:t xml:space="preserve"> </w:t>
      </w:r>
      <w:r w:rsidR="00DA5640">
        <w:t>provide</w:t>
      </w:r>
      <w:r w:rsidR="00AF120C">
        <w:t>s</w:t>
      </w:r>
      <w:r w:rsidR="00DA5640">
        <w:t xml:space="preserve"> researchers </w:t>
      </w:r>
      <w:r w:rsidR="00561873">
        <w:t xml:space="preserve">remote </w:t>
      </w:r>
      <w:r w:rsidR="00DA5640">
        <w:t>access to microdata while still</w:t>
      </w:r>
      <w:r>
        <w:t xml:space="preserve"> </w:t>
      </w:r>
      <w:r w:rsidR="00DA5640">
        <w:t>protecting respondent confidentiality.</w:t>
      </w:r>
    </w:p>
    <w:p w:rsidR="00CB63B7" w:rsidP="006F7089" w:rsidRDefault="00CB63B7" w14:paraId="3D783E72" w14:textId="1F1507A0">
      <w:pPr>
        <w:spacing w:before="240"/>
      </w:pPr>
      <w:r>
        <w:t xml:space="preserve">The </w:t>
      </w:r>
      <w:r w:rsidR="0013021B">
        <w:t>20</w:t>
      </w:r>
      <w:r w:rsidR="002A6C68">
        <w:t>2</w:t>
      </w:r>
      <w:r w:rsidR="0054691F">
        <w:t>2</w:t>
      </w:r>
      <w:r w:rsidR="00442EF9">
        <w:t xml:space="preserve"> SED</w:t>
      </w:r>
      <w:r>
        <w:t xml:space="preserve"> </w:t>
      </w:r>
      <w:r w:rsidR="00831742">
        <w:t>include</w:t>
      </w:r>
      <w:r w:rsidR="005B23AF">
        <w:t xml:space="preserve">s </w:t>
      </w:r>
      <w:r w:rsidR="006B3C98">
        <w:t>doctoral graduates</w:t>
      </w:r>
      <w:r w:rsidR="005B23AF">
        <w:t xml:space="preserve"> from </w:t>
      </w:r>
      <w:r w:rsidR="006B3C98">
        <w:t xml:space="preserve">1 </w:t>
      </w:r>
      <w:r w:rsidR="005B23AF">
        <w:t xml:space="preserve">July </w:t>
      </w:r>
      <w:r w:rsidR="0013021B">
        <w:t>20</w:t>
      </w:r>
      <w:r w:rsidR="0054691F">
        <w:t>21</w:t>
      </w:r>
      <w:r w:rsidR="0013021B">
        <w:t xml:space="preserve"> </w:t>
      </w:r>
      <w:r w:rsidR="005B23AF">
        <w:t xml:space="preserve">to </w:t>
      </w:r>
      <w:r w:rsidR="006B3C98">
        <w:t xml:space="preserve">30 </w:t>
      </w:r>
      <w:r w:rsidR="005B23AF">
        <w:t xml:space="preserve">June </w:t>
      </w:r>
      <w:r w:rsidR="0013021B">
        <w:t>20</w:t>
      </w:r>
      <w:r w:rsidR="002A6C68">
        <w:t>2</w:t>
      </w:r>
      <w:r w:rsidR="0054691F">
        <w:t>2</w:t>
      </w:r>
      <w:r>
        <w:t xml:space="preserve">. </w:t>
      </w:r>
      <w:r w:rsidR="0054691F">
        <w:t>The 2022 Web instrument</w:t>
      </w:r>
      <w:r w:rsidR="00807D90">
        <w:t xml:space="preserve"> </w:t>
      </w:r>
      <w:r w:rsidR="00044BEE">
        <w:t xml:space="preserve">will be uploaded </w:t>
      </w:r>
      <w:r w:rsidR="005978BE">
        <w:t xml:space="preserve">upon </w:t>
      </w:r>
      <w:r w:rsidR="005744B0">
        <w:t xml:space="preserve">OMB </w:t>
      </w:r>
      <w:r w:rsidR="005978BE">
        <w:t>approval</w:t>
      </w:r>
      <w:r>
        <w:t xml:space="preserve"> for continuous distribution to </w:t>
      </w:r>
      <w:r w:rsidR="00AA3C5A">
        <w:t xml:space="preserve">doctoral </w:t>
      </w:r>
      <w:r w:rsidR="005744B0">
        <w:t xml:space="preserve">students </w:t>
      </w:r>
      <w:r>
        <w:t>as they complete the</w:t>
      </w:r>
      <w:r w:rsidR="00124EC5">
        <w:t>ir doctora</w:t>
      </w:r>
      <w:r w:rsidR="00AA3C5A">
        <w:t>te</w:t>
      </w:r>
      <w:r>
        <w:t xml:space="preserve"> requirements. After the survey close</w:t>
      </w:r>
      <w:r w:rsidR="009137CC">
        <w:t>-</w:t>
      </w:r>
      <w:r>
        <w:t xml:space="preserve">out, data variables </w:t>
      </w:r>
      <w:r w:rsidR="00EE781B">
        <w:t xml:space="preserve">will be </w:t>
      </w:r>
      <w:r>
        <w:t xml:space="preserve">constructed, edited, evaluated, and reviewed for trend consistency in </w:t>
      </w:r>
      <w:r w:rsidR="00A14CD9">
        <w:t>January</w:t>
      </w:r>
      <w:r w:rsidR="00902B07">
        <w:t xml:space="preserve"> </w:t>
      </w:r>
      <w:r w:rsidR="0013021B">
        <w:t>20</w:t>
      </w:r>
      <w:r w:rsidR="002A6C68">
        <w:t>2</w:t>
      </w:r>
      <w:r w:rsidR="0054691F">
        <w:t>3</w:t>
      </w:r>
      <w:r>
        <w:t xml:space="preserve">. In </w:t>
      </w:r>
      <w:r w:rsidR="00A14CD9">
        <w:t>February</w:t>
      </w:r>
      <w:r w:rsidR="00902B07">
        <w:t xml:space="preserve"> </w:t>
      </w:r>
      <w:r w:rsidR="0013021B">
        <w:t>20</w:t>
      </w:r>
      <w:r w:rsidR="002A6C68">
        <w:t>2</w:t>
      </w:r>
      <w:r w:rsidR="0054691F">
        <w:t>3</w:t>
      </w:r>
      <w:r>
        <w:t xml:space="preserve">, the file </w:t>
      </w:r>
      <w:r w:rsidR="00EE781B">
        <w:t xml:space="preserve">will be </w:t>
      </w:r>
      <w:r>
        <w:t xml:space="preserve">further </w:t>
      </w:r>
      <w:r w:rsidR="008C1E3A">
        <w:t>evaluated,</w:t>
      </w:r>
      <w:r>
        <w:t xml:space="preserve"> and quality control checks </w:t>
      </w:r>
      <w:r w:rsidR="00EE781B">
        <w:t xml:space="preserve">will be </w:t>
      </w:r>
      <w:r>
        <w:t xml:space="preserve">made. Data </w:t>
      </w:r>
      <w:r w:rsidR="00EE781B">
        <w:t xml:space="preserve">will be </w:t>
      </w:r>
      <w:r>
        <w:t xml:space="preserve">tabulated in </w:t>
      </w:r>
      <w:r w:rsidR="00A14CD9">
        <w:t>April</w:t>
      </w:r>
      <w:r w:rsidR="0013021B">
        <w:t xml:space="preserve"> 2</w:t>
      </w:r>
      <w:r w:rsidR="002A6C68">
        <w:t>02</w:t>
      </w:r>
      <w:r w:rsidR="0054691F">
        <w:t>3</w:t>
      </w:r>
      <w:r w:rsidR="0013021B">
        <w:t xml:space="preserve"> </w:t>
      </w:r>
      <w:r>
        <w:t xml:space="preserve">and prepared for publication by </w:t>
      </w:r>
      <w:r w:rsidR="00902B07">
        <w:t xml:space="preserve">November </w:t>
      </w:r>
      <w:r w:rsidR="0013021B">
        <w:t>20</w:t>
      </w:r>
      <w:r w:rsidR="002A6C68">
        <w:t>2</w:t>
      </w:r>
      <w:r w:rsidR="0054691F">
        <w:t>3</w:t>
      </w:r>
      <w:r>
        <w:t xml:space="preserve">. Aggregate data </w:t>
      </w:r>
      <w:r w:rsidR="00EE781B">
        <w:t xml:space="preserve">will be </w:t>
      </w:r>
      <w:r>
        <w:t xml:space="preserve">made available to the public in </w:t>
      </w:r>
      <w:r w:rsidR="00EF530F">
        <w:t xml:space="preserve">December </w:t>
      </w:r>
      <w:r w:rsidR="0013021B">
        <w:t>20</w:t>
      </w:r>
      <w:r w:rsidR="002A6C68">
        <w:t>2</w:t>
      </w:r>
      <w:r w:rsidR="0054691F">
        <w:t>3</w:t>
      </w:r>
      <w:r w:rsidR="0013021B">
        <w:t xml:space="preserve"> </w:t>
      </w:r>
      <w:r w:rsidR="008B0260">
        <w:t>on the NCSES website</w:t>
      </w:r>
      <w:r>
        <w:t>.</w:t>
      </w:r>
    </w:p>
    <w:p w:rsidRPr="006D4BE2" w:rsidR="00CB63B7" w:rsidP="006F7089" w:rsidRDefault="00CB63B7" w14:paraId="2F350C17" w14:textId="29CA0557">
      <w:pPr>
        <w:pStyle w:val="Heading3"/>
        <w:spacing w:before="240"/>
      </w:pPr>
      <w:bookmarkStart w:name="_Toc469571680" w:id="40"/>
      <w:bookmarkStart w:name="_Toc57722106" w:id="41"/>
      <w:r w:rsidRPr="006D4BE2">
        <w:t>Project Schedule</w:t>
      </w:r>
      <w:bookmarkEnd w:id="40"/>
      <w:bookmarkEnd w:id="41"/>
    </w:p>
    <w:p w:rsidR="00CB63B7" w:rsidP="005031E1" w:rsidRDefault="005B23AF" w14:paraId="0A45F247" w14:textId="22FC8316">
      <w:pPr>
        <w:spacing w:before="180"/>
      </w:pPr>
      <w:r>
        <w:t xml:space="preserve">The </w:t>
      </w:r>
      <w:r w:rsidR="00A267C4">
        <w:t>20</w:t>
      </w:r>
      <w:r w:rsidR="002A6C68">
        <w:t>2</w:t>
      </w:r>
      <w:r w:rsidR="0054691F">
        <w:t>2</w:t>
      </w:r>
      <w:r w:rsidR="00A267C4">
        <w:t xml:space="preserve"> </w:t>
      </w:r>
      <w:r w:rsidR="00C345B6">
        <w:t xml:space="preserve">SED </w:t>
      </w:r>
      <w:r w:rsidR="00CB63B7">
        <w:t xml:space="preserve">survey schedule follows. The </w:t>
      </w:r>
      <w:r w:rsidR="00A267C4">
        <w:t>20</w:t>
      </w:r>
      <w:r w:rsidR="002A6C68">
        <w:t>2</w:t>
      </w:r>
      <w:r w:rsidR="0054691F">
        <w:t>3</w:t>
      </w:r>
      <w:r w:rsidR="00A267C4">
        <w:t xml:space="preserve"> </w:t>
      </w:r>
      <w:r w:rsidR="00C345B6">
        <w:t>SED</w:t>
      </w:r>
      <w:r w:rsidR="00CB63B7">
        <w:t xml:space="preserve"> survey schedule </w:t>
      </w:r>
      <w:r>
        <w:t>is</w:t>
      </w:r>
      <w:r w:rsidR="00CB63B7">
        <w:t xml:space="preserve"> expe</w:t>
      </w:r>
      <w:r>
        <w:t xml:space="preserve">cted to be </w:t>
      </w:r>
      <w:r w:rsidR="000B2DB4">
        <w:t>identical,</w:t>
      </w:r>
      <w:r>
        <w:t xml:space="preserve"> except lagging</w:t>
      </w:r>
      <w:r w:rsidR="00CB63B7">
        <w:t xml:space="preserve"> by </w:t>
      </w:r>
      <w:r>
        <w:t>one</w:t>
      </w:r>
      <w:r w:rsidR="00CB63B7">
        <w:t xml:space="preserve"> year.</w:t>
      </w:r>
    </w:p>
    <w:p w:rsidR="002B33D4" w:rsidP="006F7089" w:rsidRDefault="00CB63B7" w14:paraId="2E300D4C" w14:textId="77777777">
      <w:pPr>
        <w:tabs>
          <w:tab w:val="left" w:pos="6120"/>
        </w:tabs>
        <w:spacing w:before="180" w:after="60"/>
        <w:ind w:left="720" w:hanging="360"/>
        <w:rPr>
          <w:b/>
        </w:rPr>
      </w:pPr>
      <w:r>
        <w:rPr>
          <w:b/>
        </w:rPr>
        <w:t xml:space="preserve">Phase </w:t>
      </w:r>
      <w:r>
        <w:rPr>
          <w:b/>
        </w:rPr>
        <w:tab/>
        <w:t>Time</w:t>
      </w:r>
    </w:p>
    <w:p w:rsidRPr="00632F5B" w:rsidR="00CB63B7" w:rsidP="000A4CCC" w:rsidRDefault="00C345B6" w14:paraId="047AEA64" w14:textId="75967F2A">
      <w:pPr>
        <w:tabs>
          <w:tab w:val="left" w:pos="6120"/>
        </w:tabs>
        <w:spacing w:after="60"/>
        <w:ind w:left="720" w:hanging="360"/>
      </w:pPr>
      <w:r>
        <w:t xml:space="preserve">Receive </w:t>
      </w:r>
      <w:r w:rsidR="00CB63B7">
        <w:t>O</w:t>
      </w:r>
      <w:r w:rsidR="006B5519">
        <w:t>MB clearance approva</w:t>
      </w:r>
      <w:r w:rsidR="00902B07">
        <w:t>l</w:t>
      </w:r>
      <w:r w:rsidR="00902B07">
        <w:tab/>
      </w:r>
      <w:r w:rsidR="00465F85">
        <w:t xml:space="preserve">April </w:t>
      </w:r>
      <w:proofErr w:type="gramStart"/>
      <w:r w:rsidR="00EE121C">
        <w:t>20</w:t>
      </w:r>
      <w:r w:rsidR="0054691F">
        <w:t>21</w:t>
      </w:r>
      <w:proofErr w:type="gramEnd"/>
    </w:p>
    <w:p w:rsidRPr="00632F5B" w:rsidR="00CB63B7" w:rsidP="000A4CCC" w:rsidRDefault="000A4CCC" w14:paraId="7A7EA044" w14:textId="43B7CBCF">
      <w:pPr>
        <w:tabs>
          <w:tab w:val="left" w:pos="6120"/>
        </w:tabs>
        <w:spacing w:after="60"/>
        <w:ind w:left="720" w:hanging="360"/>
      </w:pPr>
      <w:r>
        <w:t>S</w:t>
      </w:r>
      <w:r w:rsidR="00EE2AFB">
        <w:t xml:space="preserve">urvey </w:t>
      </w:r>
      <w:r w:rsidR="00563D3D">
        <w:t>i</w:t>
      </w:r>
      <w:r w:rsidR="00EE2AFB">
        <w:t xml:space="preserve">nstrument available to </w:t>
      </w:r>
      <w:r>
        <w:t xml:space="preserve">doctoral </w:t>
      </w:r>
      <w:r w:rsidR="00EE2AFB">
        <w:t>students</w:t>
      </w:r>
      <w:r w:rsidRPr="00632F5B" w:rsidR="00CB63B7">
        <w:t xml:space="preserve"> </w:t>
      </w:r>
      <w:r w:rsidR="00902B07">
        <w:tab/>
      </w:r>
      <w:r w:rsidR="007928C7">
        <w:t>May 20</w:t>
      </w:r>
      <w:r w:rsidR="0054691F">
        <w:t>21</w:t>
      </w:r>
    </w:p>
    <w:p w:rsidR="00CB63B7" w:rsidP="000A4CCC" w:rsidRDefault="00CB63B7" w14:paraId="66D75BC5" w14:textId="7A7DC13C">
      <w:pPr>
        <w:tabs>
          <w:tab w:val="left" w:pos="6120"/>
        </w:tabs>
        <w:spacing w:after="60"/>
        <w:ind w:left="720" w:hanging="360"/>
      </w:pPr>
      <w:r>
        <w:lastRenderedPageBreak/>
        <w:t>Data collection close-out</w:t>
      </w:r>
      <w:r>
        <w:tab/>
      </w:r>
      <w:r w:rsidR="00A267C4">
        <w:t xml:space="preserve">December </w:t>
      </w:r>
      <w:r w:rsidR="0013021B">
        <w:t>20</w:t>
      </w:r>
      <w:r w:rsidR="002A6C68">
        <w:t>2</w:t>
      </w:r>
      <w:r w:rsidR="0054691F">
        <w:t>2</w:t>
      </w:r>
    </w:p>
    <w:p w:rsidR="00CB63B7" w:rsidP="000A4CCC" w:rsidRDefault="00CB63B7" w14:paraId="6EE87333" w14:textId="3A438DAB">
      <w:pPr>
        <w:tabs>
          <w:tab w:val="left" w:pos="6120"/>
        </w:tabs>
        <w:spacing w:after="60"/>
        <w:ind w:left="720" w:hanging="360"/>
      </w:pPr>
      <w:r>
        <w:t xml:space="preserve">Preparation of data file </w:t>
      </w:r>
      <w:r>
        <w:tab/>
      </w:r>
      <w:r w:rsidR="00EE2AFB">
        <w:t>February</w:t>
      </w:r>
      <w:r>
        <w:t xml:space="preserve"> </w:t>
      </w:r>
      <w:r w:rsidR="0013021B">
        <w:t>20</w:t>
      </w:r>
      <w:r w:rsidR="002A6C68">
        <w:t>2</w:t>
      </w:r>
      <w:r w:rsidR="0054691F">
        <w:t>3</w:t>
      </w:r>
    </w:p>
    <w:p w:rsidR="00CB63B7" w:rsidP="000A4CCC" w:rsidRDefault="00CB63B7" w14:paraId="6698552D" w14:textId="639BD2C4">
      <w:pPr>
        <w:tabs>
          <w:tab w:val="left" w:pos="6120"/>
        </w:tabs>
        <w:spacing w:after="60"/>
        <w:ind w:left="720" w:hanging="360"/>
      </w:pPr>
      <w:r>
        <w:t xml:space="preserve">Production of </w:t>
      </w:r>
      <w:r w:rsidR="00F12FF0">
        <w:t>publications</w:t>
      </w:r>
      <w:r>
        <w:tab/>
      </w:r>
      <w:r w:rsidR="003069ED">
        <w:t>April</w:t>
      </w:r>
      <w:r w:rsidR="006B5519">
        <w:t xml:space="preserve"> </w:t>
      </w:r>
      <w:r w:rsidR="0013021B">
        <w:t>20</w:t>
      </w:r>
      <w:r w:rsidR="002A6C68">
        <w:t>2</w:t>
      </w:r>
      <w:r w:rsidR="0054691F">
        <w:t>3</w:t>
      </w:r>
    </w:p>
    <w:p w:rsidR="00CB63B7" w:rsidP="000A4CCC" w:rsidRDefault="00CB63B7" w14:paraId="7D087DAE" w14:textId="28C62627">
      <w:pPr>
        <w:tabs>
          <w:tab w:val="left" w:pos="6120"/>
        </w:tabs>
        <w:ind w:left="720" w:hanging="360"/>
      </w:pPr>
      <w:r>
        <w:t xml:space="preserve">Release of data by </w:t>
      </w:r>
      <w:r w:rsidR="0030151C">
        <w:t>NCSES</w:t>
      </w:r>
      <w:r>
        <w:tab/>
      </w:r>
      <w:r w:rsidR="00F12FF0">
        <w:t xml:space="preserve">December </w:t>
      </w:r>
      <w:r w:rsidR="0013021B">
        <w:t>20</w:t>
      </w:r>
      <w:r w:rsidR="002A6C68">
        <w:t>2</w:t>
      </w:r>
      <w:r w:rsidR="0054691F">
        <w:t>3</w:t>
      </w:r>
    </w:p>
    <w:p w:rsidR="00CB63B7" w:rsidP="005031E1" w:rsidRDefault="00CB63B7" w14:paraId="4540DCF5" w14:textId="72258AA7">
      <w:pPr>
        <w:pStyle w:val="Heading2"/>
        <w:spacing w:before="240"/>
      </w:pPr>
      <w:bookmarkStart w:name="_Toc469571681" w:id="42"/>
      <w:bookmarkStart w:name="_Toc57722107" w:id="43"/>
      <w:r>
        <w:t xml:space="preserve">A.17. </w:t>
      </w:r>
      <w:r w:rsidR="0096623A">
        <w:t xml:space="preserve">Exception to </w:t>
      </w:r>
      <w:r>
        <w:t>Display</w:t>
      </w:r>
      <w:r w:rsidR="0096623A">
        <w:t>ing</w:t>
      </w:r>
      <w:r>
        <w:t xml:space="preserve"> of OMB Expiration Date</w:t>
      </w:r>
      <w:bookmarkEnd w:id="42"/>
      <w:bookmarkEnd w:id="43"/>
    </w:p>
    <w:p w:rsidRPr="000A4CCC" w:rsidR="00CB63B7" w:rsidP="005031E1" w:rsidRDefault="00386F1D" w14:paraId="3CB969B8" w14:textId="14477654">
      <w:pPr>
        <w:spacing w:before="240"/>
      </w:pPr>
      <w:r w:rsidRPr="000A4CCC">
        <w:t>Not applicable. The OMB Control Number and expiration date will be displayed</w:t>
      </w:r>
      <w:r w:rsidR="000A4CCC">
        <w:t>.</w:t>
      </w:r>
    </w:p>
    <w:p w:rsidRPr="00F74886" w:rsidR="00CB63B7" w:rsidP="005031E1" w:rsidRDefault="00CB63B7" w14:paraId="1AB5CD4D" w14:textId="77777777">
      <w:pPr>
        <w:pStyle w:val="Heading2"/>
        <w:spacing w:before="240"/>
      </w:pPr>
      <w:bookmarkStart w:name="_Toc469571682" w:id="44"/>
      <w:bookmarkStart w:name="_Toc57722108" w:id="45"/>
      <w:r w:rsidRPr="00F74886">
        <w:t>A.18. Exception to the Certification Statement</w:t>
      </w:r>
      <w:bookmarkEnd w:id="44"/>
      <w:bookmarkEnd w:id="45"/>
    </w:p>
    <w:p w:rsidR="00CB63B7" w:rsidP="005031E1" w:rsidRDefault="00386F1D" w14:paraId="5EB02632" w14:textId="00E6C62F">
      <w:pPr>
        <w:spacing w:before="240"/>
      </w:pPr>
      <w:r w:rsidRPr="000A4CCC">
        <w:t>Not applicable. No exceptions to the certification statement are being sought</w:t>
      </w:r>
      <w:r w:rsidR="000A4CCC">
        <w:t>.</w:t>
      </w:r>
      <w:r w:rsidRPr="000A4CCC">
        <w:t xml:space="preserve"> </w:t>
      </w:r>
    </w:p>
    <w:sectPr w:rsidR="00CB63B7" w:rsidSect="00DD3361">
      <w:footerReference w:type="default" r:id="rId16"/>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3BCD5" w14:textId="77777777" w:rsidR="00332A9C" w:rsidRDefault="00332A9C">
      <w:r>
        <w:separator/>
      </w:r>
    </w:p>
  </w:endnote>
  <w:endnote w:type="continuationSeparator" w:id="0">
    <w:p w14:paraId="5A15EDEF" w14:textId="77777777" w:rsidR="00332A9C" w:rsidRDefault="00332A9C">
      <w:r>
        <w:continuationSeparator/>
      </w:r>
    </w:p>
  </w:endnote>
  <w:endnote w:type="continuationNotice" w:id="1">
    <w:p w14:paraId="760062BE" w14:textId="77777777" w:rsidR="00332A9C" w:rsidRDefault="00332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9471309"/>
      <w:docPartObj>
        <w:docPartGallery w:val="Page Numbers (Bottom of Page)"/>
        <w:docPartUnique/>
      </w:docPartObj>
    </w:sdtPr>
    <w:sdtEndPr>
      <w:rPr>
        <w:noProof/>
      </w:rPr>
    </w:sdtEndPr>
    <w:sdtContent>
      <w:p w14:paraId="4E297832" w14:textId="02D7CC29" w:rsidR="003F17E9" w:rsidRDefault="003F17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0505B1" w14:textId="79E64BC5" w:rsidR="003F17E9" w:rsidRPr="00C76A1F" w:rsidRDefault="003F17E9" w:rsidP="00D0785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007BF" w14:textId="77777777" w:rsidR="00332A9C" w:rsidRDefault="00332A9C">
      <w:r>
        <w:separator/>
      </w:r>
    </w:p>
  </w:footnote>
  <w:footnote w:type="continuationSeparator" w:id="0">
    <w:p w14:paraId="385A6DE4" w14:textId="77777777" w:rsidR="00332A9C" w:rsidRDefault="00332A9C">
      <w:r>
        <w:continuationSeparator/>
      </w:r>
    </w:p>
  </w:footnote>
  <w:footnote w:type="continuationNotice" w:id="1">
    <w:p w14:paraId="4B8A8C70" w14:textId="77777777" w:rsidR="00332A9C" w:rsidRDefault="00332A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15:restartNumberingAfterBreak="0">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32E9A"/>
    <w:multiLevelType w:val="hybridMultilevel"/>
    <w:tmpl w:val="0AF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A2376"/>
    <w:multiLevelType w:val="hybridMultilevel"/>
    <w:tmpl w:val="2AAC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50453A0"/>
    <w:multiLevelType w:val="hybridMultilevel"/>
    <w:tmpl w:val="D8A6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5C92"/>
    <w:multiLevelType w:val="hybridMultilevel"/>
    <w:tmpl w:val="A39E788E"/>
    <w:lvl w:ilvl="0" w:tplc="BED0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2D6B19"/>
    <w:multiLevelType w:val="hybridMultilevel"/>
    <w:tmpl w:val="217038F4"/>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C0B82"/>
    <w:multiLevelType w:val="hybridMultilevel"/>
    <w:tmpl w:val="65E8F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358A0"/>
    <w:multiLevelType w:val="hybridMultilevel"/>
    <w:tmpl w:val="926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2E7946"/>
    <w:multiLevelType w:val="hybridMultilevel"/>
    <w:tmpl w:val="7A60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71DB4"/>
    <w:multiLevelType w:val="hybridMultilevel"/>
    <w:tmpl w:val="5E7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179F7"/>
    <w:multiLevelType w:val="hybridMultilevel"/>
    <w:tmpl w:val="A2F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6250E"/>
    <w:multiLevelType w:val="hybridMultilevel"/>
    <w:tmpl w:val="1DD2824C"/>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4"/>
  </w:num>
  <w:num w:numId="4">
    <w:abstractNumId w:val="15"/>
  </w:num>
  <w:num w:numId="5">
    <w:abstractNumId w:val="16"/>
  </w:num>
  <w:num w:numId="6">
    <w:abstractNumId w:val="10"/>
  </w:num>
  <w:num w:numId="7">
    <w:abstractNumId w:val="2"/>
  </w:num>
  <w:num w:numId="8">
    <w:abstractNumId w:val="3"/>
  </w:num>
  <w:num w:numId="9">
    <w:abstractNumId w:val="26"/>
  </w:num>
  <w:num w:numId="10">
    <w:abstractNumId w:val="1"/>
  </w:num>
  <w:num w:numId="11">
    <w:abstractNumId w:val="17"/>
  </w:num>
  <w:num w:numId="12">
    <w:abstractNumId w:val="12"/>
  </w:num>
  <w:num w:numId="13">
    <w:abstractNumId w:val="21"/>
  </w:num>
  <w:num w:numId="14">
    <w:abstractNumId w:val="20"/>
  </w:num>
  <w:num w:numId="15">
    <w:abstractNumId w:val="14"/>
  </w:num>
  <w:num w:numId="16">
    <w:abstractNumId w:val="24"/>
  </w:num>
  <w:num w:numId="17">
    <w:abstractNumId w:val="11"/>
  </w:num>
  <w:num w:numId="18">
    <w:abstractNumId w:val="13"/>
  </w:num>
  <w:num w:numId="19">
    <w:abstractNumId w:val="27"/>
  </w:num>
  <w:num w:numId="20">
    <w:abstractNumId w:val="25"/>
  </w:num>
  <w:num w:numId="21">
    <w:abstractNumId w:val="5"/>
  </w:num>
  <w:num w:numId="22">
    <w:abstractNumId w:val="22"/>
  </w:num>
  <w:num w:numId="23">
    <w:abstractNumId w:val="6"/>
  </w:num>
  <w:num w:numId="24">
    <w:abstractNumId w:val="9"/>
  </w:num>
  <w:num w:numId="25">
    <w:abstractNumId w:val="7"/>
  </w:num>
  <w:num w:numId="26">
    <w:abstractNumId w:val="19"/>
  </w:num>
  <w:num w:numId="27">
    <w:abstractNumId w:val="23"/>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7"/>
    <w:rsid w:val="00002E59"/>
    <w:rsid w:val="000031F1"/>
    <w:rsid w:val="000057A0"/>
    <w:rsid w:val="000065D5"/>
    <w:rsid w:val="000116B0"/>
    <w:rsid w:val="000161A2"/>
    <w:rsid w:val="000164CA"/>
    <w:rsid w:val="00016DAE"/>
    <w:rsid w:val="00020881"/>
    <w:rsid w:val="0002151C"/>
    <w:rsid w:val="0002216B"/>
    <w:rsid w:val="00022538"/>
    <w:rsid w:val="00023031"/>
    <w:rsid w:val="000235D3"/>
    <w:rsid w:val="00023BD6"/>
    <w:rsid w:val="00023DE9"/>
    <w:rsid w:val="0002512D"/>
    <w:rsid w:val="000253F0"/>
    <w:rsid w:val="00025A0F"/>
    <w:rsid w:val="000268D7"/>
    <w:rsid w:val="0002733E"/>
    <w:rsid w:val="00030BC2"/>
    <w:rsid w:val="00030C20"/>
    <w:rsid w:val="0003102E"/>
    <w:rsid w:val="00032E20"/>
    <w:rsid w:val="000337F8"/>
    <w:rsid w:val="00033DF5"/>
    <w:rsid w:val="00035502"/>
    <w:rsid w:val="0003582B"/>
    <w:rsid w:val="00035C56"/>
    <w:rsid w:val="00037874"/>
    <w:rsid w:val="0004260E"/>
    <w:rsid w:val="000429DF"/>
    <w:rsid w:val="00042D7D"/>
    <w:rsid w:val="0004336D"/>
    <w:rsid w:val="000449D9"/>
    <w:rsid w:val="00044BEE"/>
    <w:rsid w:val="00045042"/>
    <w:rsid w:val="00045094"/>
    <w:rsid w:val="000476B5"/>
    <w:rsid w:val="000514D3"/>
    <w:rsid w:val="000522B7"/>
    <w:rsid w:val="00052A54"/>
    <w:rsid w:val="00054EEE"/>
    <w:rsid w:val="0005553B"/>
    <w:rsid w:val="00055982"/>
    <w:rsid w:val="000603BB"/>
    <w:rsid w:val="00061589"/>
    <w:rsid w:val="00061A79"/>
    <w:rsid w:val="00062356"/>
    <w:rsid w:val="000631D8"/>
    <w:rsid w:val="00063857"/>
    <w:rsid w:val="000645E7"/>
    <w:rsid w:val="0006491B"/>
    <w:rsid w:val="00066A46"/>
    <w:rsid w:val="00070FA6"/>
    <w:rsid w:val="000718A1"/>
    <w:rsid w:val="00072A47"/>
    <w:rsid w:val="00073D4F"/>
    <w:rsid w:val="00073E9A"/>
    <w:rsid w:val="00074F4C"/>
    <w:rsid w:val="00075A6F"/>
    <w:rsid w:val="000776A3"/>
    <w:rsid w:val="0008045B"/>
    <w:rsid w:val="00080FC2"/>
    <w:rsid w:val="0008182B"/>
    <w:rsid w:val="00081F33"/>
    <w:rsid w:val="00082C44"/>
    <w:rsid w:val="00082FF8"/>
    <w:rsid w:val="00083254"/>
    <w:rsid w:val="000833C9"/>
    <w:rsid w:val="00084450"/>
    <w:rsid w:val="000845CD"/>
    <w:rsid w:val="000847A4"/>
    <w:rsid w:val="00084952"/>
    <w:rsid w:val="000856DC"/>
    <w:rsid w:val="000859C8"/>
    <w:rsid w:val="00086D6C"/>
    <w:rsid w:val="00087BE4"/>
    <w:rsid w:val="00090273"/>
    <w:rsid w:val="000A05EE"/>
    <w:rsid w:val="000A0A17"/>
    <w:rsid w:val="000A0ECA"/>
    <w:rsid w:val="000A42E0"/>
    <w:rsid w:val="000A4B03"/>
    <w:rsid w:val="000A4CCC"/>
    <w:rsid w:val="000A6689"/>
    <w:rsid w:val="000A698F"/>
    <w:rsid w:val="000B0425"/>
    <w:rsid w:val="000B0B76"/>
    <w:rsid w:val="000B0DE3"/>
    <w:rsid w:val="000B1B58"/>
    <w:rsid w:val="000B2157"/>
    <w:rsid w:val="000B27CC"/>
    <w:rsid w:val="000B2CD2"/>
    <w:rsid w:val="000B2DB4"/>
    <w:rsid w:val="000B5626"/>
    <w:rsid w:val="000B5992"/>
    <w:rsid w:val="000B62B8"/>
    <w:rsid w:val="000C0607"/>
    <w:rsid w:val="000C0FDD"/>
    <w:rsid w:val="000C1560"/>
    <w:rsid w:val="000C1D79"/>
    <w:rsid w:val="000C3C1E"/>
    <w:rsid w:val="000C47AD"/>
    <w:rsid w:val="000C49B7"/>
    <w:rsid w:val="000C4E40"/>
    <w:rsid w:val="000C4F18"/>
    <w:rsid w:val="000C5CB1"/>
    <w:rsid w:val="000C638F"/>
    <w:rsid w:val="000C6C59"/>
    <w:rsid w:val="000D1044"/>
    <w:rsid w:val="000D317A"/>
    <w:rsid w:val="000D47F0"/>
    <w:rsid w:val="000D4E7F"/>
    <w:rsid w:val="000D5826"/>
    <w:rsid w:val="000D5E04"/>
    <w:rsid w:val="000D67FA"/>
    <w:rsid w:val="000D7CD5"/>
    <w:rsid w:val="000D7D8E"/>
    <w:rsid w:val="000E0EB4"/>
    <w:rsid w:val="000E1C77"/>
    <w:rsid w:val="000E2173"/>
    <w:rsid w:val="000E2F99"/>
    <w:rsid w:val="000E351F"/>
    <w:rsid w:val="000E3D45"/>
    <w:rsid w:val="000E5299"/>
    <w:rsid w:val="000E5D6E"/>
    <w:rsid w:val="000F113D"/>
    <w:rsid w:val="000F1584"/>
    <w:rsid w:val="000F471B"/>
    <w:rsid w:val="000F6D25"/>
    <w:rsid w:val="000F7585"/>
    <w:rsid w:val="000F7FFA"/>
    <w:rsid w:val="00100970"/>
    <w:rsid w:val="001010EF"/>
    <w:rsid w:val="00101261"/>
    <w:rsid w:val="00101BD2"/>
    <w:rsid w:val="00102180"/>
    <w:rsid w:val="00102607"/>
    <w:rsid w:val="00103E1F"/>
    <w:rsid w:val="0010406F"/>
    <w:rsid w:val="00105206"/>
    <w:rsid w:val="00105310"/>
    <w:rsid w:val="00105F07"/>
    <w:rsid w:val="00106640"/>
    <w:rsid w:val="0010678D"/>
    <w:rsid w:val="00110042"/>
    <w:rsid w:val="001102BC"/>
    <w:rsid w:val="00110805"/>
    <w:rsid w:val="001114C0"/>
    <w:rsid w:val="00111A73"/>
    <w:rsid w:val="00111DDE"/>
    <w:rsid w:val="00112A67"/>
    <w:rsid w:val="001131CA"/>
    <w:rsid w:val="0011332D"/>
    <w:rsid w:val="00114AC5"/>
    <w:rsid w:val="00115451"/>
    <w:rsid w:val="001176CF"/>
    <w:rsid w:val="0011792A"/>
    <w:rsid w:val="00120218"/>
    <w:rsid w:val="00120336"/>
    <w:rsid w:val="00121809"/>
    <w:rsid w:val="00121B52"/>
    <w:rsid w:val="0012282C"/>
    <w:rsid w:val="00124EC5"/>
    <w:rsid w:val="0012513C"/>
    <w:rsid w:val="001254D0"/>
    <w:rsid w:val="00125686"/>
    <w:rsid w:val="001270A7"/>
    <w:rsid w:val="0013021B"/>
    <w:rsid w:val="00130C34"/>
    <w:rsid w:val="001314E9"/>
    <w:rsid w:val="001324B6"/>
    <w:rsid w:val="00133CCC"/>
    <w:rsid w:val="00135B18"/>
    <w:rsid w:val="00135BEC"/>
    <w:rsid w:val="00136C5A"/>
    <w:rsid w:val="0014049C"/>
    <w:rsid w:val="00140E79"/>
    <w:rsid w:val="00140FB9"/>
    <w:rsid w:val="001422A8"/>
    <w:rsid w:val="0014262E"/>
    <w:rsid w:val="00142958"/>
    <w:rsid w:val="00142D04"/>
    <w:rsid w:val="00143F16"/>
    <w:rsid w:val="00144664"/>
    <w:rsid w:val="00144B62"/>
    <w:rsid w:val="00144F34"/>
    <w:rsid w:val="00146E62"/>
    <w:rsid w:val="00150455"/>
    <w:rsid w:val="00152454"/>
    <w:rsid w:val="00152A2D"/>
    <w:rsid w:val="001533CE"/>
    <w:rsid w:val="001536CE"/>
    <w:rsid w:val="0015387B"/>
    <w:rsid w:val="00154576"/>
    <w:rsid w:val="00154A43"/>
    <w:rsid w:val="00155D82"/>
    <w:rsid w:val="00156090"/>
    <w:rsid w:val="00156117"/>
    <w:rsid w:val="00160833"/>
    <w:rsid w:val="001609B0"/>
    <w:rsid w:val="00160DBD"/>
    <w:rsid w:val="00161605"/>
    <w:rsid w:val="00161E1F"/>
    <w:rsid w:val="00164707"/>
    <w:rsid w:val="00165A2E"/>
    <w:rsid w:val="0016718F"/>
    <w:rsid w:val="00171FDB"/>
    <w:rsid w:val="001746BF"/>
    <w:rsid w:val="001749F9"/>
    <w:rsid w:val="00174DBC"/>
    <w:rsid w:val="00180985"/>
    <w:rsid w:val="0018206A"/>
    <w:rsid w:val="001837BC"/>
    <w:rsid w:val="00183BE1"/>
    <w:rsid w:val="00184686"/>
    <w:rsid w:val="00184988"/>
    <w:rsid w:val="00184CBB"/>
    <w:rsid w:val="001861AF"/>
    <w:rsid w:val="0018690E"/>
    <w:rsid w:val="001872A4"/>
    <w:rsid w:val="00187B03"/>
    <w:rsid w:val="0019111C"/>
    <w:rsid w:val="00191C97"/>
    <w:rsid w:val="001939F5"/>
    <w:rsid w:val="001946DC"/>
    <w:rsid w:val="001A0E77"/>
    <w:rsid w:val="001A1D07"/>
    <w:rsid w:val="001A433E"/>
    <w:rsid w:val="001A4AAB"/>
    <w:rsid w:val="001A4CA4"/>
    <w:rsid w:val="001A7601"/>
    <w:rsid w:val="001A7BBF"/>
    <w:rsid w:val="001B043D"/>
    <w:rsid w:val="001B0466"/>
    <w:rsid w:val="001B16B4"/>
    <w:rsid w:val="001B3F37"/>
    <w:rsid w:val="001B47FD"/>
    <w:rsid w:val="001B53F0"/>
    <w:rsid w:val="001B5E94"/>
    <w:rsid w:val="001B67A2"/>
    <w:rsid w:val="001C0A9D"/>
    <w:rsid w:val="001C0C59"/>
    <w:rsid w:val="001C2D68"/>
    <w:rsid w:val="001C2E0A"/>
    <w:rsid w:val="001C5577"/>
    <w:rsid w:val="001C698E"/>
    <w:rsid w:val="001C6C39"/>
    <w:rsid w:val="001C6D66"/>
    <w:rsid w:val="001D3294"/>
    <w:rsid w:val="001D32EC"/>
    <w:rsid w:val="001D368B"/>
    <w:rsid w:val="001D4B69"/>
    <w:rsid w:val="001D4FCA"/>
    <w:rsid w:val="001D7738"/>
    <w:rsid w:val="001E6285"/>
    <w:rsid w:val="001F02F6"/>
    <w:rsid w:val="001F10AD"/>
    <w:rsid w:val="001F1697"/>
    <w:rsid w:val="001F179A"/>
    <w:rsid w:val="001F2EDE"/>
    <w:rsid w:val="001F307C"/>
    <w:rsid w:val="001F360C"/>
    <w:rsid w:val="001F3C9B"/>
    <w:rsid w:val="001F592F"/>
    <w:rsid w:val="001F6E5A"/>
    <w:rsid w:val="00200F35"/>
    <w:rsid w:val="002017E9"/>
    <w:rsid w:val="00201BA6"/>
    <w:rsid w:val="0020284B"/>
    <w:rsid w:val="00202FCB"/>
    <w:rsid w:val="002039D0"/>
    <w:rsid w:val="00203B50"/>
    <w:rsid w:val="00203C97"/>
    <w:rsid w:val="00203EDA"/>
    <w:rsid w:val="00207416"/>
    <w:rsid w:val="0020785A"/>
    <w:rsid w:val="00210E2F"/>
    <w:rsid w:val="002122C8"/>
    <w:rsid w:val="00212683"/>
    <w:rsid w:val="00212A05"/>
    <w:rsid w:val="0021591A"/>
    <w:rsid w:val="00216123"/>
    <w:rsid w:val="00220F90"/>
    <w:rsid w:val="00225AD3"/>
    <w:rsid w:val="00225B63"/>
    <w:rsid w:val="00225F5F"/>
    <w:rsid w:val="002261EC"/>
    <w:rsid w:val="0022707D"/>
    <w:rsid w:val="002270C9"/>
    <w:rsid w:val="002305AB"/>
    <w:rsid w:val="00231716"/>
    <w:rsid w:val="0023276A"/>
    <w:rsid w:val="00234D0C"/>
    <w:rsid w:val="002352F1"/>
    <w:rsid w:val="00235D62"/>
    <w:rsid w:val="002365C3"/>
    <w:rsid w:val="00237A5D"/>
    <w:rsid w:val="002402A0"/>
    <w:rsid w:val="0024213D"/>
    <w:rsid w:val="00242586"/>
    <w:rsid w:val="0024331E"/>
    <w:rsid w:val="00244478"/>
    <w:rsid w:val="00244A11"/>
    <w:rsid w:val="00245BC2"/>
    <w:rsid w:val="002507E8"/>
    <w:rsid w:val="002510A9"/>
    <w:rsid w:val="00252D42"/>
    <w:rsid w:val="002533FE"/>
    <w:rsid w:val="002536B8"/>
    <w:rsid w:val="002570E4"/>
    <w:rsid w:val="00257E36"/>
    <w:rsid w:val="00261EBD"/>
    <w:rsid w:val="00261F75"/>
    <w:rsid w:val="00262D30"/>
    <w:rsid w:val="00263100"/>
    <w:rsid w:val="00271FB4"/>
    <w:rsid w:val="00273070"/>
    <w:rsid w:val="00276EB7"/>
    <w:rsid w:val="00276FCB"/>
    <w:rsid w:val="002819C6"/>
    <w:rsid w:val="00281A6A"/>
    <w:rsid w:val="00283328"/>
    <w:rsid w:val="002855E9"/>
    <w:rsid w:val="0028625A"/>
    <w:rsid w:val="00286628"/>
    <w:rsid w:val="002874D9"/>
    <w:rsid w:val="002875B2"/>
    <w:rsid w:val="0029010A"/>
    <w:rsid w:val="00290FB0"/>
    <w:rsid w:val="0029327B"/>
    <w:rsid w:val="002A1730"/>
    <w:rsid w:val="002A1BDB"/>
    <w:rsid w:val="002A1E78"/>
    <w:rsid w:val="002A22FF"/>
    <w:rsid w:val="002A44BC"/>
    <w:rsid w:val="002A49EC"/>
    <w:rsid w:val="002A502B"/>
    <w:rsid w:val="002A5439"/>
    <w:rsid w:val="002A6C68"/>
    <w:rsid w:val="002A6EF4"/>
    <w:rsid w:val="002A71B2"/>
    <w:rsid w:val="002B0184"/>
    <w:rsid w:val="002B0F69"/>
    <w:rsid w:val="002B1980"/>
    <w:rsid w:val="002B1EA2"/>
    <w:rsid w:val="002B20E8"/>
    <w:rsid w:val="002B2FE4"/>
    <w:rsid w:val="002B33D4"/>
    <w:rsid w:val="002B3603"/>
    <w:rsid w:val="002B3DD2"/>
    <w:rsid w:val="002B4BB1"/>
    <w:rsid w:val="002C0B99"/>
    <w:rsid w:val="002C1D2C"/>
    <w:rsid w:val="002C2656"/>
    <w:rsid w:val="002C341E"/>
    <w:rsid w:val="002C37C3"/>
    <w:rsid w:val="002C3905"/>
    <w:rsid w:val="002C3AE1"/>
    <w:rsid w:val="002C3F6D"/>
    <w:rsid w:val="002C43F5"/>
    <w:rsid w:val="002C7245"/>
    <w:rsid w:val="002D0DE8"/>
    <w:rsid w:val="002D3BA3"/>
    <w:rsid w:val="002D4FE1"/>
    <w:rsid w:val="002D502A"/>
    <w:rsid w:val="002D60FD"/>
    <w:rsid w:val="002D70F4"/>
    <w:rsid w:val="002D73CC"/>
    <w:rsid w:val="002E0B19"/>
    <w:rsid w:val="002E10D9"/>
    <w:rsid w:val="002E1C76"/>
    <w:rsid w:val="002E1FB7"/>
    <w:rsid w:val="002E2521"/>
    <w:rsid w:val="002E2B04"/>
    <w:rsid w:val="002E3434"/>
    <w:rsid w:val="002E3F8A"/>
    <w:rsid w:val="002E445D"/>
    <w:rsid w:val="002E44D8"/>
    <w:rsid w:val="002E6262"/>
    <w:rsid w:val="002E6320"/>
    <w:rsid w:val="002E7A0A"/>
    <w:rsid w:val="002F0230"/>
    <w:rsid w:val="002F0402"/>
    <w:rsid w:val="002F1E5F"/>
    <w:rsid w:val="002F2222"/>
    <w:rsid w:val="002F2566"/>
    <w:rsid w:val="002F369C"/>
    <w:rsid w:val="002F433B"/>
    <w:rsid w:val="002F438A"/>
    <w:rsid w:val="002F5F11"/>
    <w:rsid w:val="002F60F4"/>
    <w:rsid w:val="002F77D7"/>
    <w:rsid w:val="0030151C"/>
    <w:rsid w:val="00302155"/>
    <w:rsid w:val="00302542"/>
    <w:rsid w:val="00302CD5"/>
    <w:rsid w:val="003036E6"/>
    <w:rsid w:val="00304272"/>
    <w:rsid w:val="003061B7"/>
    <w:rsid w:val="003069ED"/>
    <w:rsid w:val="00307608"/>
    <w:rsid w:val="003079CC"/>
    <w:rsid w:val="00310945"/>
    <w:rsid w:val="00311978"/>
    <w:rsid w:val="00311F9F"/>
    <w:rsid w:val="00312DC5"/>
    <w:rsid w:val="00313E89"/>
    <w:rsid w:val="003158B8"/>
    <w:rsid w:val="00315A08"/>
    <w:rsid w:val="00315E38"/>
    <w:rsid w:val="003165CA"/>
    <w:rsid w:val="00316644"/>
    <w:rsid w:val="003171A9"/>
    <w:rsid w:val="00317285"/>
    <w:rsid w:val="00317D7D"/>
    <w:rsid w:val="00320686"/>
    <w:rsid w:val="00321FEC"/>
    <w:rsid w:val="003279F1"/>
    <w:rsid w:val="00331EE9"/>
    <w:rsid w:val="0033242A"/>
    <w:rsid w:val="00332A9C"/>
    <w:rsid w:val="0033354D"/>
    <w:rsid w:val="0033442B"/>
    <w:rsid w:val="003356D4"/>
    <w:rsid w:val="00337D9D"/>
    <w:rsid w:val="003402BD"/>
    <w:rsid w:val="00341BC3"/>
    <w:rsid w:val="00342740"/>
    <w:rsid w:val="00342E04"/>
    <w:rsid w:val="003434D8"/>
    <w:rsid w:val="00343899"/>
    <w:rsid w:val="0034429C"/>
    <w:rsid w:val="0034486D"/>
    <w:rsid w:val="00345C84"/>
    <w:rsid w:val="00345DBF"/>
    <w:rsid w:val="00346CAB"/>
    <w:rsid w:val="00347381"/>
    <w:rsid w:val="003475D5"/>
    <w:rsid w:val="003478F1"/>
    <w:rsid w:val="00350662"/>
    <w:rsid w:val="00350FB0"/>
    <w:rsid w:val="0035142C"/>
    <w:rsid w:val="00352B01"/>
    <w:rsid w:val="00355A41"/>
    <w:rsid w:val="00355B4E"/>
    <w:rsid w:val="00356B90"/>
    <w:rsid w:val="00356D24"/>
    <w:rsid w:val="00356DA6"/>
    <w:rsid w:val="003570A4"/>
    <w:rsid w:val="003575A6"/>
    <w:rsid w:val="00357CCD"/>
    <w:rsid w:val="003617C0"/>
    <w:rsid w:val="00366DC1"/>
    <w:rsid w:val="003709D2"/>
    <w:rsid w:val="00371501"/>
    <w:rsid w:val="00371F61"/>
    <w:rsid w:val="00373EF4"/>
    <w:rsid w:val="003744FA"/>
    <w:rsid w:val="00377317"/>
    <w:rsid w:val="00377377"/>
    <w:rsid w:val="00380574"/>
    <w:rsid w:val="00380E7C"/>
    <w:rsid w:val="003814CA"/>
    <w:rsid w:val="00381857"/>
    <w:rsid w:val="00381E8A"/>
    <w:rsid w:val="00383782"/>
    <w:rsid w:val="00384545"/>
    <w:rsid w:val="0038540F"/>
    <w:rsid w:val="00385C62"/>
    <w:rsid w:val="00386474"/>
    <w:rsid w:val="00386944"/>
    <w:rsid w:val="00386F1D"/>
    <w:rsid w:val="00390E11"/>
    <w:rsid w:val="003946EC"/>
    <w:rsid w:val="003955D0"/>
    <w:rsid w:val="00395B40"/>
    <w:rsid w:val="00396411"/>
    <w:rsid w:val="0039691A"/>
    <w:rsid w:val="0039693E"/>
    <w:rsid w:val="00396EB4"/>
    <w:rsid w:val="00397607"/>
    <w:rsid w:val="003A159F"/>
    <w:rsid w:val="003A27FB"/>
    <w:rsid w:val="003A31BD"/>
    <w:rsid w:val="003A3CF5"/>
    <w:rsid w:val="003A44DF"/>
    <w:rsid w:val="003A5C66"/>
    <w:rsid w:val="003A63B1"/>
    <w:rsid w:val="003A661F"/>
    <w:rsid w:val="003B0704"/>
    <w:rsid w:val="003B0FE6"/>
    <w:rsid w:val="003B1EC2"/>
    <w:rsid w:val="003B2C2E"/>
    <w:rsid w:val="003B429A"/>
    <w:rsid w:val="003B598D"/>
    <w:rsid w:val="003B5C7A"/>
    <w:rsid w:val="003B62C1"/>
    <w:rsid w:val="003B65E9"/>
    <w:rsid w:val="003B6A7A"/>
    <w:rsid w:val="003B76E3"/>
    <w:rsid w:val="003C0213"/>
    <w:rsid w:val="003C1DE3"/>
    <w:rsid w:val="003C501C"/>
    <w:rsid w:val="003C59F3"/>
    <w:rsid w:val="003C5DB3"/>
    <w:rsid w:val="003C6877"/>
    <w:rsid w:val="003C712B"/>
    <w:rsid w:val="003D0170"/>
    <w:rsid w:val="003D0968"/>
    <w:rsid w:val="003D0D42"/>
    <w:rsid w:val="003D11AC"/>
    <w:rsid w:val="003D2757"/>
    <w:rsid w:val="003D42A3"/>
    <w:rsid w:val="003D468E"/>
    <w:rsid w:val="003D5685"/>
    <w:rsid w:val="003D5C8F"/>
    <w:rsid w:val="003E2331"/>
    <w:rsid w:val="003E277C"/>
    <w:rsid w:val="003E33F0"/>
    <w:rsid w:val="003E423B"/>
    <w:rsid w:val="003E4411"/>
    <w:rsid w:val="003E506E"/>
    <w:rsid w:val="003E56A7"/>
    <w:rsid w:val="003E6587"/>
    <w:rsid w:val="003E70FE"/>
    <w:rsid w:val="003E7676"/>
    <w:rsid w:val="003F129F"/>
    <w:rsid w:val="003F17E9"/>
    <w:rsid w:val="003F2735"/>
    <w:rsid w:val="003F2FA7"/>
    <w:rsid w:val="003F3835"/>
    <w:rsid w:val="003F5DE3"/>
    <w:rsid w:val="003F6492"/>
    <w:rsid w:val="003F6B68"/>
    <w:rsid w:val="003F7AFB"/>
    <w:rsid w:val="003F7B05"/>
    <w:rsid w:val="00400102"/>
    <w:rsid w:val="004012F2"/>
    <w:rsid w:val="00403693"/>
    <w:rsid w:val="00403DE3"/>
    <w:rsid w:val="00405DBB"/>
    <w:rsid w:val="004063D6"/>
    <w:rsid w:val="00406FDC"/>
    <w:rsid w:val="00407A6F"/>
    <w:rsid w:val="00407E12"/>
    <w:rsid w:val="0041081F"/>
    <w:rsid w:val="00410D3A"/>
    <w:rsid w:val="00410EEC"/>
    <w:rsid w:val="00411274"/>
    <w:rsid w:val="00411981"/>
    <w:rsid w:val="00411B38"/>
    <w:rsid w:val="0041274E"/>
    <w:rsid w:val="004141FC"/>
    <w:rsid w:val="00416117"/>
    <w:rsid w:val="00421D9B"/>
    <w:rsid w:val="004229EC"/>
    <w:rsid w:val="00422C81"/>
    <w:rsid w:val="00423AC2"/>
    <w:rsid w:val="0042575B"/>
    <w:rsid w:val="00425956"/>
    <w:rsid w:val="00425B18"/>
    <w:rsid w:val="00425D1F"/>
    <w:rsid w:val="00426181"/>
    <w:rsid w:val="00427132"/>
    <w:rsid w:val="004271C9"/>
    <w:rsid w:val="0042750D"/>
    <w:rsid w:val="00430161"/>
    <w:rsid w:val="00430FBA"/>
    <w:rsid w:val="00431B4B"/>
    <w:rsid w:val="00431DBE"/>
    <w:rsid w:val="00434959"/>
    <w:rsid w:val="00435689"/>
    <w:rsid w:val="00435CEA"/>
    <w:rsid w:val="0043715F"/>
    <w:rsid w:val="00440D75"/>
    <w:rsid w:val="00441E04"/>
    <w:rsid w:val="004429FA"/>
    <w:rsid w:val="00442D9E"/>
    <w:rsid w:val="00442EF9"/>
    <w:rsid w:val="00443478"/>
    <w:rsid w:val="00444394"/>
    <w:rsid w:val="00444759"/>
    <w:rsid w:val="00447739"/>
    <w:rsid w:val="00450839"/>
    <w:rsid w:val="00451516"/>
    <w:rsid w:val="00452879"/>
    <w:rsid w:val="004546F2"/>
    <w:rsid w:val="00455C89"/>
    <w:rsid w:val="0045649B"/>
    <w:rsid w:val="00456E60"/>
    <w:rsid w:val="00457BCB"/>
    <w:rsid w:val="00457D25"/>
    <w:rsid w:val="004614FB"/>
    <w:rsid w:val="004620F0"/>
    <w:rsid w:val="00463A9D"/>
    <w:rsid w:val="00464BC3"/>
    <w:rsid w:val="00464E92"/>
    <w:rsid w:val="00465F85"/>
    <w:rsid w:val="0046666C"/>
    <w:rsid w:val="0046724E"/>
    <w:rsid w:val="004708C1"/>
    <w:rsid w:val="00472929"/>
    <w:rsid w:val="00472A0C"/>
    <w:rsid w:val="0047329F"/>
    <w:rsid w:val="0047407F"/>
    <w:rsid w:val="00474606"/>
    <w:rsid w:val="004771D9"/>
    <w:rsid w:val="004774BF"/>
    <w:rsid w:val="0047774B"/>
    <w:rsid w:val="00477968"/>
    <w:rsid w:val="00482A5E"/>
    <w:rsid w:val="00485B15"/>
    <w:rsid w:val="00486035"/>
    <w:rsid w:val="004861A4"/>
    <w:rsid w:val="00486CBB"/>
    <w:rsid w:val="004873A0"/>
    <w:rsid w:val="00490081"/>
    <w:rsid w:val="004914B8"/>
    <w:rsid w:val="00491819"/>
    <w:rsid w:val="004931DE"/>
    <w:rsid w:val="00493269"/>
    <w:rsid w:val="0049359A"/>
    <w:rsid w:val="0049380C"/>
    <w:rsid w:val="00494AFB"/>
    <w:rsid w:val="00496677"/>
    <w:rsid w:val="00496A06"/>
    <w:rsid w:val="00496DBC"/>
    <w:rsid w:val="004973D1"/>
    <w:rsid w:val="004977EE"/>
    <w:rsid w:val="004A036A"/>
    <w:rsid w:val="004A1D09"/>
    <w:rsid w:val="004A29BF"/>
    <w:rsid w:val="004A2F9F"/>
    <w:rsid w:val="004A3120"/>
    <w:rsid w:val="004A37E9"/>
    <w:rsid w:val="004B0EDF"/>
    <w:rsid w:val="004B2927"/>
    <w:rsid w:val="004B2988"/>
    <w:rsid w:val="004B2AA0"/>
    <w:rsid w:val="004B36E8"/>
    <w:rsid w:val="004B4BB6"/>
    <w:rsid w:val="004B4C4C"/>
    <w:rsid w:val="004B626F"/>
    <w:rsid w:val="004B6BE1"/>
    <w:rsid w:val="004C091E"/>
    <w:rsid w:val="004C0C3A"/>
    <w:rsid w:val="004C14A1"/>
    <w:rsid w:val="004C1D90"/>
    <w:rsid w:val="004C3B5C"/>
    <w:rsid w:val="004C5D91"/>
    <w:rsid w:val="004C6D67"/>
    <w:rsid w:val="004C71C7"/>
    <w:rsid w:val="004D03E6"/>
    <w:rsid w:val="004D04E4"/>
    <w:rsid w:val="004D3FCD"/>
    <w:rsid w:val="004D5C5A"/>
    <w:rsid w:val="004D6408"/>
    <w:rsid w:val="004D7BB8"/>
    <w:rsid w:val="004E05E4"/>
    <w:rsid w:val="004E09CF"/>
    <w:rsid w:val="004E0EBA"/>
    <w:rsid w:val="004E164D"/>
    <w:rsid w:val="004E1B09"/>
    <w:rsid w:val="004E1BF7"/>
    <w:rsid w:val="004E2065"/>
    <w:rsid w:val="004E3407"/>
    <w:rsid w:val="004E3A86"/>
    <w:rsid w:val="004E4AE9"/>
    <w:rsid w:val="004E4B68"/>
    <w:rsid w:val="004E5425"/>
    <w:rsid w:val="004E56AA"/>
    <w:rsid w:val="004F099A"/>
    <w:rsid w:val="004F1B23"/>
    <w:rsid w:val="004F2CF3"/>
    <w:rsid w:val="004F4387"/>
    <w:rsid w:val="004F4D5D"/>
    <w:rsid w:val="004F550B"/>
    <w:rsid w:val="004F62B1"/>
    <w:rsid w:val="004F6B05"/>
    <w:rsid w:val="004F78E4"/>
    <w:rsid w:val="004F7901"/>
    <w:rsid w:val="0050068C"/>
    <w:rsid w:val="00500BF4"/>
    <w:rsid w:val="005014D3"/>
    <w:rsid w:val="0050151B"/>
    <w:rsid w:val="005018CB"/>
    <w:rsid w:val="0050273B"/>
    <w:rsid w:val="005031E1"/>
    <w:rsid w:val="00503287"/>
    <w:rsid w:val="005040CB"/>
    <w:rsid w:val="005069D8"/>
    <w:rsid w:val="00507BFE"/>
    <w:rsid w:val="005105BD"/>
    <w:rsid w:val="00510943"/>
    <w:rsid w:val="00510A77"/>
    <w:rsid w:val="00511615"/>
    <w:rsid w:val="00511929"/>
    <w:rsid w:val="00512034"/>
    <w:rsid w:val="00512F50"/>
    <w:rsid w:val="00513371"/>
    <w:rsid w:val="005148EC"/>
    <w:rsid w:val="0051593C"/>
    <w:rsid w:val="0051602C"/>
    <w:rsid w:val="005165AE"/>
    <w:rsid w:val="00517C6B"/>
    <w:rsid w:val="005200C2"/>
    <w:rsid w:val="00520298"/>
    <w:rsid w:val="00520FCF"/>
    <w:rsid w:val="00521D86"/>
    <w:rsid w:val="00522A2F"/>
    <w:rsid w:val="0052318F"/>
    <w:rsid w:val="00524104"/>
    <w:rsid w:val="00524D7C"/>
    <w:rsid w:val="00525BB3"/>
    <w:rsid w:val="0052627B"/>
    <w:rsid w:val="00527BE6"/>
    <w:rsid w:val="00527D69"/>
    <w:rsid w:val="0053046B"/>
    <w:rsid w:val="0053068D"/>
    <w:rsid w:val="005308CC"/>
    <w:rsid w:val="00530CF8"/>
    <w:rsid w:val="00530E11"/>
    <w:rsid w:val="005312ED"/>
    <w:rsid w:val="0053230E"/>
    <w:rsid w:val="00532903"/>
    <w:rsid w:val="00532A36"/>
    <w:rsid w:val="005334E1"/>
    <w:rsid w:val="00534FA7"/>
    <w:rsid w:val="005356C9"/>
    <w:rsid w:val="0053612D"/>
    <w:rsid w:val="00537B56"/>
    <w:rsid w:val="00541B5C"/>
    <w:rsid w:val="00542850"/>
    <w:rsid w:val="00542D72"/>
    <w:rsid w:val="005440A9"/>
    <w:rsid w:val="0054437B"/>
    <w:rsid w:val="005445FA"/>
    <w:rsid w:val="00544DE2"/>
    <w:rsid w:val="00544F04"/>
    <w:rsid w:val="00545FC6"/>
    <w:rsid w:val="0054691F"/>
    <w:rsid w:val="00550D04"/>
    <w:rsid w:val="00551D94"/>
    <w:rsid w:val="005530CF"/>
    <w:rsid w:val="0055464E"/>
    <w:rsid w:val="00554D96"/>
    <w:rsid w:val="0055539F"/>
    <w:rsid w:val="00555977"/>
    <w:rsid w:val="005600D8"/>
    <w:rsid w:val="00560A21"/>
    <w:rsid w:val="00561873"/>
    <w:rsid w:val="00561E70"/>
    <w:rsid w:val="00562FC4"/>
    <w:rsid w:val="00563011"/>
    <w:rsid w:val="00563D3D"/>
    <w:rsid w:val="005655D0"/>
    <w:rsid w:val="00566617"/>
    <w:rsid w:val="0056752C"/>
    <w:rsid w:val="00567FE5"/>
    <w:rsid w:val="00570725"/>
    <w:rsid w:val="00571169"/>
    <w:rsid w:val="005721CA"/>
    <w:rsid w:val="005744B0"/>
    <w:rsid w:val="00574BD4"/>
    <w:rsid w:val="00575557"/>
    <w:rsid w:val="00581E1F"/>
    <w:rsid w:val="00582267"/>
    <w:rsid w:val="005836EA"/>
    <w:rsid w:val="0058403D"/>
    <w:rsid w:val="0058467C"/>
    <w:rsid w:val="00584F8F"/>
    <w:rsid w:val="0058552D"/>
    <w:rsid w:val="00585CA5"/>
    <w:rsid w:val="0058643F"/>
    <w:rsid w:val="00586AA5"/>
    <w:rsid w:val="005913E9"/>
    <w:rsid w:val="00593714"/>
    <w:rsid w:val="00594A7D"/>
    <w:rsid w:val="00594DFA"/>
    <w:rsid w:val="00596891"/>
    <w:rsid w:val="005978BE"/>
    <w:rsid w:val="00597D67"/>
    <w:rsid w:val="005A05D0"/>
    <w:rsid w:val="005A0910"/>
    <w:rsid w:val="005A4AE6"/>
    <w:rsid w:val="005A4AF1"/>
    <w:rsid w:val="005A6CDC"/>
    <w:rsid w:val="005A6EC8"/>
    <w:rsid w:val="005B1DE2"/>
    <w:rsid w:val="005B23AF"/>
    <w:rsid w:val="005B2A65"/>
    <w:rsid w:val="005B31DB"/>
    <w:rsid w:val="005B3A31"/>
    <w:rsid w:val="005B4162"/>
    <w:rsid w:val="005B4E13"/>
    <w:rsid w:val="005B4E37"/>
    <w:rsid w:val="005B6B1E"/>
    <w:rsid w:val="005C114B"/>
    <w:rsid w:val="005C192B"/>
    <w:rsid w:val="005C21A0"/>
    <w:rsid w:val="005C3D20"/>
    <w:rsid w:val="005C402B"/>
    <w:rsid w:val="005C4079"/>
    <w:rsid w:val="005C50E5"/>
    <w:rsid w:val="005C5A70"/>
    <w:rsid w:val="005C7194"/>
    <w:rsid w:val="005D099E"/>
    <w:rsid w:val="005D183F"/>
    <w:rsid w:val="005D1F3E"/>
    <w:rsid w:val="005D1F4C"/>
    <w:rsid w:val="005D1FAF"/>
    <w:rsid w:val="005D3459"/>
    <w:rsid w:val="005D4B30"/>
    <w:rsid w:val="005D54EE"/>
    <w:rsid w:val="005D631A"/>
    <w:rsid w:val="005E065E"/>
    <w:rsid w:val="005E0E6B"/>
    <w:rsid w:val="005E1ED6"/>
    <w:rsid w:val="005E220A"/>
    <w:rsid w:val="005E309C"/>
    <w:rsid w:val="005E47FE"/>
    <w:rsid w:val="005E6001"/>
    <w:rsid w:val="005E6C04"/>
    <w:rsid w:val="005F0417"/>
    <w:rsid w:val="005F0CE5"/>
    <w:rsid w:val="005F3C58"/>
    <w:rsid w:val="005F426B"/>
    <w:rsid w:val="005F450A"/>
    <w:rsid w:val="005F67C1"/>
    <w:rsid w:val="005F6E00"/>
    <w:rsid w:val="005F77A1"/>
    <w:rsid w:val="0060002E"/>
    <w:rsid w:val="006000C2"/>
    <w:rsid w:val="0060021C"/>
    <w:rsid w:val="006005D9"/>
    <w:rsid w:val="00601BED"/>
    <w:rsid w:val="00602950"/>
    <w:rsid w:val="006038D7"/>
    <w:rsid w:val="00603C6E"/>
    <w:rsid w:val="00604371"/>
    <w:rsid w:val="006046AB"/>
    <w:rsid w:val="006069E3"/>
    <w:rsid w:val="00606C64"/>
    <w:rsid w:val="006107B9"/>
    <w:rsid w:val="006110A4"/>
    <w:rsid w:val="00612BD8"/>
    <w:rsid w:val="00612E4A"/>
    <w:rsid w:val="00613D2B"/>
    <w:rsid w:val="00614037"/>
    <w:rsid w:val="00614AAB"/>
    <w:rsid w:val="0061511D"/>
    <w:rsid w:val="00620DFA"/>
    <w:rsid w:val="006215D4"/>
    <w:rsid w:val="00621962"/>
    <w:rsid w:val="006233E4"/>
    <w:rsid w:val="006235D7"/>
    <w:rsid w:val="00623935"/>
    <w:rsid w:val="006249CC"/>
    <w:rsid w:val="006269EB"/>
    <w:rsid w:val="00630553"/>
    <w:rsid w:val="00631699"/>
    <w:rsid w:val="00632243"/>
    <w:rsid w:val="00632F5B"/>
    <w:rsid w:val="00633321"/>
    <w:rsid w:val="00634332"/>
    <w:rsid w:val="0063500A"/>
    <w:rsid w:val="00635D90"/>
    <w:rsid w:val="006362F4"/>
    <w:rsid w:val="00636A83"/>
    <w:rsid w:val="00642C37"/>
    <w:rsid w:val="00643213"/>
    <w:rsid w:val="00645550"/>
    <w:rsid w:val="006455FC"/>
    <w:rsid w:val="00646282"/>
    <w:rsid w:val="006466D4"/>
    <w:rsid w:val="00646D51"/>
    <w:rsid w:val="00647391"/>
    <w:rsid w:val="006500CA"/>
    <w:rsid w:val="0065066A"/>
    <w:rsid w:val="0065144F"/>
    <w:rsid w:val="00651C0A"/>
    <w:rsid w:val="00652998"/>
    <w:rsid w:val="00653391"/>
    <w:rsid w:val="006540C0"/>
    <w:rsid w:val="006559F4"/>
    <w:rsid w:val="006560BC"/>
    <w:rsid w:val="0065652A"/>
    <w:rsid w:val="00656940"/>
    <w:rsid w:val="00657DC0"/>
    <w:rsid w:val="00660B89"/>
    <w:rsid w:val="00660FB4"/>
    <w:rsid w:val="0066112E"/>
    <w:rsid w:val="00661257"/>
    <w:rsid w:val="0066157F"/>
    <w:rsid w:val="00662BE7"/>
    <w:rsid w:val="006647C4"/>
    <w:rsid w:val="0066727E"/>
    <w:rsid w:val="00670537"/>
    <w:rsid w:val="006715FB"/>
    <w:rsid w:val="006721C2"/>
    <w:rsid w:val="00672229"/>
    <w:rsid w:val="0067303B"/>
    <w:rsid w:val="00673560"/>
    <w:rsid w:val="00675A08"/>
    <w:rsid w:val="00677EAB"/>
    <w:rsid w:val="00681B4C"/>
    <w:rsid w:val="00681B95"/>
    <w:rsid w:val="00681C24"/>
    <w:rsid w:val="00682C7E"/>
    <w:rsid w:val="006834DF"/>
    <w:rsid w:val="00683FC7"/>
    <w:rsid w:val="0068491C"/>
    <w:rsid w:val="0068500A"/>
    <w:rsid w:val="0068532A"/>
    <w:rsid w:val="0068704F"/>
    <w:rsid w:val="0069040C"/>
    <w:rsid w:val="00690694"/>
    <w:rsid w:val="00692C91"/>
    <w:rsid w:val="00692D95"/>
    <w:rsid w:val="006955B7"/>
    <w:rsid w:val="00695A8A"/>
    <w:rsid w:val="00697546"/>
    <w:rsid w:val="00697878"/>
    <w:rsid w:val="006A0CF6"/>
    <w:rsid w:val="006A0FC0"/>
    <w:rsid w:val="006A13CC"/>
    <w:rsid w:val="006A22EA"/>
    <w:rsid w:val="006A2CF4"/>
    <w:rsid w:val="006A5897"/>
    <w:rsid w:val="006A5C42"/>
    <w:rsid w:val="006A5D84"/>
    <w:rsid w:val="006A723A"/>
    <w:rsid w:val="006B0035"/>
    <w:rsid w:val="006B16D6"/>
    <w:rsid w:val="006B334C"/>
    <w:rsid w:val="006B397A"/>
    <w:rsid w:val="006B3C98"/>
    <w:rsid w:val="006B5519"/>
    <w:rsid w:val="006B6049"/>
    <w:rsid w:val="006B6416"/>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CC5"/>
    <w:rsid w:val="006D6DBD"/>
    <w:rsid w:val="006D73B0"/>
    <w:rsid w:val="006E1076"/>
    <w:rsid w:val="006E278D"/>
    <w:rsid w:val="006E3872"/>
    <w:rsid w:val="006E3BFD"/>
    <w:rsid w:val="006E4173"/>
    <w:rsid w:val="006E41E5"/>
    <w:rsid w:val="006E4688"/>
    <w:rsid w:val="006E5177"/>
    <w:rsid w:val="006E61D3"/>
    <w:rsid w:val="006E61E0"/>
    <w:rsid w:val="006E6F31"/>
    <w:rsid w:val="006E70EC"/>
    <w:rsid w:val="006E7820"/>
    <w:rsid w:val="006E7A5B"/>
    <w:rsid w:val="006F083C"/>
    <w:rsid w:val="006F092A"/>
    <w:rsid w:val="006F0FE4"/>
    <w:rsid w:val="006F17EE"/>
    <w:rsid w:val="006F1D85"/>
    <w:rsid w:val="006F6645"/>
    <w:rsid w:val="006F7089"/>
    <w:rsid w:val="00701503"/>
    <w:rsid w:val="00701844"/>
    <w:rsid w:val="0070187C"/>
    <w:rsid w:val="007023EE"/>
    <w:rsid w:val="00702BFD"/>
    <w:rsid w:val="0070310E"/>
    <w:rsid w:val="007053C4"/>
    <w:rsid w:val="00706F49"/>
    <w:rsid w:val="0070704D"/>
    <w:rsid w:val="00707113"/>
    <w:rsid w:val="00707481"/>
    <w:rsid w:val="00707F04"/>
    <w:rsid w:val="00710427"/>
    <w:rsid w:val="00711BE9"/>
    <w:rsid w:val="00714A1D"/>
    <w:rsid w:val="00714FBA"/>
    <w:rsid w:val="0071692A"/>
    <w:rsid w:val="00717A90"/>
    <w:rsid w:val="007206E8"/>
    <w:rsid w:val="00720F2D"/>
    <w:rsid w:val="00721068"/>
    <w:rsid w:val="00721FD0"/>
    <w:rsid w:val="00722052"/>
    <w:rsid w:val="00722EF6"/>
    <w:rsid w:val="00723698"/>
    <w:rsid w:val="007244C4"/>
    <w:rsid w:val="0072639A"/>
    <w:rsid w:val="0072729C"/>
    <w:rsid w:val="007307F4"/>
    <w:rsid w:val="00730D67"/>
    <w:rsid w:val="00730ED7"/>
    <w:rsid w:val="00731226"/>
    <w:rsid w:val="00732FEF"/>
    <w:rsid w:val="007340B6"/>
    <w:rsid w:val="0073413B"/>
    <w:rsid w:val="00735924"/>
    <w:rsid w:val="007359B5"/>
    <w:rsid w:val="007365BB"/>
    <w:rsid w:val="00737CDD"/>
    <w:rsid w:val="007419C6"/>
    <w:rsid w:val="00742C7A"/>
    <w:rsid w:val="007432BA"/>
    <w:rsid w:val="0074380F"/>
    <w:rsid w:val="00743ED0"/>
    <w:rsid w:val="0074660F"/>
    <w:rsid w:val="0074685D"/>
    <w:rsid w:val="00747BC4"/>
    <w:rsid w:val="00750D61"/>
    <w:rsid w:val="00750D87"/>
    <w:rsid w:val="007514BF"/>
    <w:rsid w:val="00752297"/>
    <w:rsid w:val="0075363E"/>
    <w:rsid w:val="00753839"/>
    <w:rsid w:val="00753AAA"/>
    <w:rsid w:val="00754AE2"/>
    <w:rsid w:val="00755735"/>
    <w:rsid w:val="00760AE7"/>
    <w:rsid w:val="00764082"/>
    <w:rsid w:val="0076642E"/>
    <w:rsid w:val="00766EA7"/>
    <w:rsid w:val="0076752E"/>
    <w:rsid w:val="0077018B"/>
    <w:rsid w:val="007704F7"/>
    <w:rsid w:val="00777B7B"/>
    <w:rsid w:val="007801CE"/>
    <w:rsid w:val="00783EB7"/>
    <w:rsid w:val="0078455A"/>
    <w:rsid w:val="007846BE"/>
    <w:rsid w:val="00784D57"/>
    <w:rsid w:val="007856F4"/>
    <w:rsid w:val="007858C5"/>
    <w:rsid w:val="00785F95"/>
    <w:rsid w:val="007864AC"/>
    <w:rsid w:val="00787836"/>
    <w:rsid w:val="00790CB2"/>
    <w:rsid w:val="007928C7"/>
    <w:rsid w:val="00794126"/>
    <w:rsid w:val="0079525B"/>
    <w:rsid w:val="0079540B"/>
    <w:rsid w:val="00796E7B"/>
    <w:rsid w:val="00797AC9"/>
    <w:rsid w:val="00797BD3"/>
    <w:rsid w:val="007A0CA5"/>
    <w:rsid w:val="007A42EE"/>
    <w:rsid w:val="007A4B7D"/>
    <w:rsid w:val="007A5279"/>
    <w:rsid w:val="007A5E51"/>
    <w:rsid w:val="007A665F"/>
    <w:rsid w:val="007A6835"/>
    <w:rsid w:val="007A6CC2"/>
    <w:rsid w:val="007B0009"/>
    <w:rsid w:val="007B12E6"/>
    <w:rsid w:val="007B1F24"/>
    <w:rsid w:val="007B2107"/>
    <w:rsid w:val="007B22AF"/>
    <w:rsid w:val="007B2D43"/>
    <w:rsid w:val="007B30C2"/>
    <w:rsid w:val="007B3AAE"/>
    <w:rsid w:val="007B500B"/>
    <w:rsid w:val="007B5036"/>
    <w:rsid w:val="007B6478"/>
    <w:rsid w:val="007B7708"/>
    <w:rsid w:val="007C1315"/>
    <w:rsid w:val="007C19C5"/>
    <w:rsid w:val="007C1CE0"/>
    <w:rsid w:val="007C23C5"/>
    <w:rsid w:val="007C384D"/>
    <w:rsid w:val="007C3C65"/>
    <w:rsid w:val="007C4428"/>
    <w:rsid w:val="007C5EB5"/>
    <w:rsid w:val="007C6D7F"/>
    <w:rsid w:val="007D01F4"/>
    <w:rsid w:val="007D0BF4"/>
    <w:rsid w:val="007D2C57"/>
    <w:rsid w:val="007D2E39"/>
    <w:rsid w:val="007D2E91"/>
    <w:rsid w:val="007D396A"/>
    <w:rsid w:val="007D39DF"/>
    <w:rsid w:val="007D6358"/>
    <w:rsid w:val="007D6528"/>
    <w:rsid w:val="007D6C27"/>
    <w:rsid w:val="007D71E8"/>
    <w:rsid w:val="007D7A98"/>
    <w:rsid w:val="007E17B3"/>
    <w:rsid w:val="007E1CA6"/>
    <w:rsid w:val="007E1FDA"/>
    <w:rsid w:val="007E39DE"/>
    <w:rsid w:val="007E42ED"/>
    <w:rsid w:val="007E453E"/>
    <w:rsid w:val="007E597B"/>
    <w:rsid w:val="007E5EE9"/>
    <w:rsid w:val="007E65E6"/>
    <w:rsid w:val="007E690D"/>
    <w:rsid w:val="007E7449"/>
    <w:rsid w:val="007F1CF2"/>
    <w:rsid w:val="007F1FDA"/>
    <w:rsid w:val="007F3306"/>
    <w:rsid w:val="007F5617"/>
    <w:rsid w:val="007F5E54"/>
    <w:rsid w:val="007F69CB"/>
    <w:rsid w:val="007F6A65"/>
    <w:rsid w:val="007F6CE8"/>
    <w:rsid w:val="007F7E48"/>
    <w:rsid w:val="0080086D"/>
    <w:rsid w:val="00801228"/>
    <w:rsid w:val="008018D1"/>
    <w:rsid w:val="00803118"/>
    <w:rsid w:val="00803E9A"/>
    <w:rsid w:val="00803F87"/>
    <w:rsid w:val="00804A26"/>
    <w:rsid w:val="008069C8"/>
    <w:rsid w:val="00806EE6"/>
    <w:rsid w:val="00807D90"/>
    <w:rsid w:val="00810A24"/>
    <w:rsid w:val="0081295A"/>
    <w:rsid w:val="00813166"/>
    <w:rsid w:val="00813B9E"/>
    <w:rsid w:val="0081424F"/>
    <w:rsid w:val="0081535D"/>
    <w:rsid w:val="008164E6"/>
    <w:rsid w:val="00816501"/>
    <w:rsid w:val="00817727"/>
    <w:rsid w:val="00820459"/>
    <w:rsid w:val="008204EF"/>
    <w:rsid w:val="008217CD"/>
    <w:rsid w:val="008219DA"/>
    <w:rsid w:val="00821E22"/>
    <w:rsid w:val="0082215A"/>
    <w:rsid w:val="008230A6"/>
    <w:rsid w:val="00823BF4"/>
    <w:rsid w:val="008253A6"/>
    <w:rsid w:val="00825449"/>
    <w:rsid w:val="008258E2"/>
    <w:rsid w:val="0082671B"/>
    <w:rsid w:val="00827168"/>
    <w:rsid w:val="008276C7"/>
    <w:rsid w:val="00830A0E"/>
    <w:rsid w:val="00831742"/>
    <w:rsid w:val="008319EE"/>
    <w:rsid w:val="008323B1"/>
    <w:rsid w:val="00832691"/>
    <w:rsid w:val="00832C04"/>
    <w:rsid w:val="00832C30"/>
    <w:rsid w:val="00833349"/>
    <w:rsid w:val="00834251"/>
    <w:rsid w:val="00834DC0"/>
    <w:rsid w:val="008350A3"/>
    <w:rsid w:val="00835894"/>
    <w:rsid w:val="00835F29"/>
    <w:rsid w:val="00840017"/>
    <w:rsid w:val="00840278"/>
    <w:rsid w:val="00840F17"/>
    <w:rsid w:val="0084213A"/>
    <w:rsid w:val="00842C93"/>
    <w:rsid w:val="00842CC0"/>
    <w:rsid w:val="00842D3F"/>
    <w:rsid w:val="00842DF3"/>
    <w:rsid w:val="00843F4B"/>
    <w:rsid w:val="008442A0"/>
    <w:rsid w:val="00845190"/>
    <w:rsid w:val="00845FDB"/>
    <w:rsid w:val="008461AF"/>
    <w:rsid w:val="00846977"/>
    <w:rsid w:val="00846FAC"/>
    <w:rsid w:val="00850F94"/>
    <w:rsid w:val="00852FFF"/>
    <w:rsid w:val="00853588"/>
    <w:rsid w:val="00854501"/>
    <w:rsid w:val="00855451"/>
    <w:rsid w:val="00861613"/>
    <w:rsid w:val="0086209E"/>
    <w:rsid w:val="00862CF6"/>
    <w:rsid w:val="00864904"/>
    <w:rsid w:val="00864EE2"/>
    <w:rsid w:val="00865904"/>
    <w:rsid w:val="008673FB"/>
    <w:rsid w:val="00867704"/>
    <w:rsid w:val="008700AF"/>
    <w:rsid w:val="00870988"/>
    <w:rsid w:val="00870D29"/>
    <w:rsid w:val="008722AA"/>
    <w:rsid w:val="00873108"/>
    <w:rsid w:val="00873686"/>
    <w:rsid w:val="00873B32"/>
    <w:rsid w:val="00877C0D"/>
    <w:rsid w:val="00877D86"/>
    <w:rsid w:val="008805D7"/>
    <w:rsid w:val="00883193"/>
    <w:rsid w:val="00884C7D"/>
    <w:rsid w:val="00885126"/>
    <w:rsid w:val="00885442"/>
    <w:rsid w:val="00885718"/>
    <w:rsid w:val="00885E93"/>
    <w:rsid w:val="00887538"/>
    <w:rsid w:val="0089023D"/>
    <w:rsid w:val="00890FE0"/>
    <w:rsid w:val="0089113F"/>
    <w:rsid w:val="00891411"/>
    <w:rsid w:val="00891E7F"/>
    <w:rsid w:val="00892785"/>
    <w:rsid w:val="0089382C"/>
    <w:rsid w:val="00893B6F"/>
    <w:rsid w:val="00895E8E"/>
    <w:rsid w:val="00897064"/>
    <w:rsid w:val="008972FF"/>
    <w:rsid w:val="0089758F"/>
    <w:rsid w:val="008A162C"/>
    <w:rsid w:val="008A1CD8"/>
    <w:rsid w:val="008A2425"/>
    <w:rsid w:val="008A2D96"/>
    <w:rsid w:val="008A31E1"/>
    <w:rsid w:val="008A4494"/>
    <w:rsid w:val="008A4998"/>
    <w:rsid w:val="008A7563"/>
    <w:rsid w:val="008B0260"/>
    <w:rsid w:val="008B0290"/>
    <w:rsid w:val="008B13B6"/>
    <w:rsid w:val="008B19A5"/>
    <w:rsid w:val="008B1A1D"/>
    <w:rsid w:val="008B23B1"/>
    <w:rsid w:val="008B3572"/>
    <w:rsid w:val="008B3B87"/>
    <w:rsid w:val="008B4171"/>
    <w:rsid w:val="008B70C3"/>
    <w:rsid w:val="008B792C"/>
    <w:rsid w:val="008B7CD0"/>
    <w:rsid w:val="008C1CEF"/>
    <w:rsid w:val="008C1E3A"/>
    <w:rsid w:val="008C27A4"/>
    <w:rsid w:val="008C39E3"/>
    <w:rsid w:val="008C5575"/>
    <w:rsid w:val="008C578F"/>
    <w:rsid w:val="008C67F9"/>
    <w:rsid w:val="008C6F21"/>
    <w:rsid w:val="008C7EB9"/>
    <w:rsid w:val="008D0CB9"/>
    <w:rsid w:val="008D15E4"/>
    <w:rsid w:val="008D1B8D"/>
    <w:rsid w:val="008D51E2"/>
    <w:rsid w:val="008D5C49"/>
    <w:rsid w:val="008D6234"/>
    <w:rsid w:val="008D671A"/>
    <w:rsid w:val="008D6AD3"/>
    <w:rsid w:val="008D6F4D"/>
    <w:rsid w:val="008E202F"/>
    <w:rsid w:val="008E2FD8"/>
    <w:rsid w:val="008E3492"/>
    <w:rsid w:val="008E445B"/>
    <w:rsid w:val="008E6421"/>
    <w:rsid w:val="008E64A8"/>
    <w:rsid w:val="008F01E3"/>
    <w:rsid w:val="008F09F9"/>
    <w:rsid w:val="008F0DAE"/>
    <w:rsid w:val="008F160E"/>
    <w:rsid w:val="008F24E2"/>
    <w:rsid w:val="008F2691"/>
    <w:rsid w:val="008F72D5"/>
    <w:rsid w:val="008F7534"/>
    <w:rsid w:val="008F7EAE"/>
    <w:rsid w:val="009008B7"/>
    <w:rsid w:val="0090090E"/>
    <w:rsid w:val="00900BA5"/>
    <w:rsid w:val="009010CF"/>
    <w:rsid w:val="009015DA"/>
    <w:rsid w:val="0090170A"/>
    <w:rsid w:val="00901B4A"/>
    <w:rsid w:val="00901CC7"/>
    <w:rsid w:val="00902B07"/>
    <w:rsid w:val="0090302C"/>
    <w:rsid w:val="0090329E"/>
    <w:rsid w:val="009032B1"/>
    <w:rsid w:val="00905678"/>
    <w:rsid w:val="00910129"/>
    <w:rsid w:val="00912401"/>
    <w:rsid w:val="009137CC"/>
    <w:rsid w:val="009149F2"/>
    <w:rsid w:val="00915DF1"/>
    <w:rsid w:val="00917786"/>
    <w:rsid w:val="00917826"/>
    <w:rsid w:val="00917BE9"/>
    <w:rsid w:val="00920343"/>
    <w:rsid w:val="00920A21"/>
    <w:rsid w:val="00920B61"/>
    <w:rsid w:val="0092120C"/>
    <w:rsid w:val="00922525"/>
    <w:rsid w:val="009255EF"/>
    <w:rsid w:val="00925637"/>
    <w:rsid w:val="00925DAD"/>
    <w:rsid w:val="009302AC"/>
    <w:rsid w:val="00931C95"/>
    <w:rsid w:val="00932F1B"/>
    <w:rsid w:val="009345BF"/>
    <w:rsid w:val="00935084"/>
    <w:rsid w:val="00935441"/>
    <w:rsid w:val="009363D9"/>
    <w:rsid w:val="00936A00"/>
    <w:rsid w:val="00937196"/>
    <w:rsid w:val="00937DCB"/>
    <w:rsid w:val="00941672"/>
    <w:rsid w:val="00942213"/>
    <w:rsid w:val="00943810"/>
    <w:rsid w:val="009442D7"/>
    <w:rsid w:val="00944AAE"/>
    <w:rsid w:val="009455E5"/>
    <w:rsid w:val="00946285"/>
    <w:rsid w:val="00946FFC"/>
    <w:rsid w:val="009470C2"/>
    <w:rsid w:val="009479E8"/>
    <w:rsid w:val="00950703"/>
    <w:rsid w:val="0095198E"/>
    <w:rsid w:val="00951AD3"/>
    <w:rsid w:val="00951C96"/>
    <w:rsid w:val="009537D1"/>
    <w:rsid w:val="009544C3"/>
    <w:rsid w:val="00954B1A"/>
    <w:rsid w:val="00955760"/>
    <w:rsid w:val="00955FAA"/>
    <w:rsid w:val="00957172"/>
    <w:rsid w:val="00960F6C"/>
    <w:rsid w:val="00961CE0"/>
    <w:rsid w:val="00964B04"/>
    <w:rsid w:val="00964F48"/>
    <w:rsid w:val="0096623A"/>
    <w:rsid w:val="009672F5"/>
    <w:rsid w:val="00971795"/>
    <w:rsid w:val="00971936"/>
    <w:rsid w:val="0097255B"/>
    <w:rsid w:val="00974F07"/>
    <w:rsid w:val="00976A25"/>
    <w:rsid w:val="009801AE"/>
    <w:rsid w:val="00980F83"/>
    <w:rsid w:val="009815FA"/>
    <w:rsid w:val="0098215F"/>
    <w:rsid w:val="009835A4"/>
    <w:rsid w:val="0098371A"/>
    <w:rsid w:val="00983E83"/>
    <w:rsid w:val="009841CB"/>
    <w:rsid w:val="0098497B"/>
    <w:rsid w:val="009870B1"/>
    <w:rsid w:val="009909AA"/>
    <w:rsid w:val="00990E13"/>
    <w:rsid w:val="00991087"/>
    <w:rsid w:val="009915E4"/>
    <w:rsid w:val="00991765"/>
    <w:rsid w:val="00991EA1"/>
    <w:rsid w:val="00992161"/>
    <w:rsid w:val="00992B03"/>
    <w:rsid w:val="00993500"/>
    <w:rsid w:val="00993D97"/>
    <w:rsid w:val="00997C08"/>
    <w:rsid w:val="009A0650"/>
    <w:rsid w:val="009A1C3B"/>
    <w:rsid w:val="009A2A8F"/>
    <w:rsid w:val="009A3664"/>
    <w:rsid w:val="009A47D9"/>
    <w:rsid w:val="009A494E"/>
    <w:rsid w:val="009B19D7"/>
    <w:rsid w:val="009B2252"/>
    <w:rsid w:val="009B28BC"/>
    <w:rsid w:val="009B2CA4"/>
    <w:rsid w:val="009B42FA"/>
    <w:rsid w:val="009B51F0"/>
    <w:rsid w:val="009B6285"/>
    <w:rsid w:val="009B64BC"/>
    <w:rsid w:val="009B64C1"/>
    <w:rsid w:val="009B7520"/>
    <w:rsid w:val="009C001D"/>
    <w:rsid w:val="009C308F"/>
    <w:rsid w:val="009D1B3F"/>
    <w:rsid w:val="009D3292"/>
    <w:rsid w:val="009D3393"/>
    <w:rsid w:val="009D549E"/>
    <w:rsid w:val="009E1951"/>
    <w:rsid w:val="009E208B"/>
    <w:rsid w:val="009E243B"/>
    <w:rsid w:val="009E4D8B"/>
    <w:rsid w:val="009E657D"/>
    <w:rsid w:val="009E71EC"/>
    <w:rsid w:val="009E7925"/>
    <w:rsid w:val="009F11A4"/>
    <w:rsid w:val="009F15AB"/>
    <w:rsid w:val="009F35CE"/>
    <w:rsid w:val="009F45D5"/>
    <w:rsid w:val="009F464F"/>
    <w:rsid w:val="009F53AD"/>
    <w:rsid w:val="009F5B56"/>
    <w:rsid w:val="009F5E43"/>
    <w:rsid w:val="009F6697"/>
    <w:rsid w:val="009F7B8A"/>
    <w:rsid w:val="009F7BFA"/>
    <w:rsid w:val="00A01F1A"/>
    <w:rsid w:val="00A01F3E"/>
    <w:rsid w:val="00A0234E"/>
    <w:rsid w:val="00A0234F"/>
    <w:rsid w:val="00A023A4"/>
    <w:rsid w:val="00A0416E"/>
    <w:rsid w:val="00A04D3D"/>
    <w:rsid w:val="00A05846"/>
    <w:rsid w:val="00A069A4"/>
    <w:rsid w:val="00A10C5D"/>
    <w:rsid w:val="00A1113C"/>
    <w:rsid w:val="00A112BE"/>
    <w:rsid w:val="00A11D6A"/>
    <w:rsid w:val="00A12D5D"/>
    <w:rsid w:val="00A133E2"/>
    <w:rsid w:val="00A14CD9"/>
    <w:rsid w:val="00A16545"/>
    <w:rsid w:val="00A166D7"/>
    <w:rsid w:val="00A17502"/>
    <w:rsid w:val="00A2094F"/>
    <w:rsid w:val="00A21A46"/>
    <w:rsid w:val="00A2271D"/>
    <w:rsid w:val="00A23303"/>
    <w:rsid w:val="00A2539C"/>
    <w:rsid w:val="00A254AA"/>
    <w:rsid w:val="00A267C4"/>
    <w:rsid w:val="00A27F04"/>
    <w:rsid w:val="00A31B2C"/>
    <w:rsid w:val="00A3243C"/>
    <w:rsid w:val="00A3454C"/>
    <w:rsid w:val="00A34A7C"/>
    <w:rsid w:val="00A34AB4"/>
    <w:rsid w:val="00A34EA8"/>
    <w:rsid w:val="00A35450"/>
    <w:rsid w:val="00A35C99"/>
    <w:rsid w:val="00A35F4B"/>
    <w:rsid w:val="00A365C3"/>
    <w:rsid w:val="00A377D8"/>
    <w:rsid w:val="00A4125A"/>
    <w:rsid w:val="00A41A5B"/>
    <w:rsid w:val="00A41FC2"/>
    <w:rsid w:val="00A44CC8"/>
    <w:rsid w:val="00A46CCA"/>
    <w:rsid w:val="00A46D47"/>
    <w:rsid w:val="00A47007"/>
    <w:rsid w:val="00A479FE"/>
    <w:rsid w:val="00A500A8"/>
    <w:rsid w:val="00A5184E"/>
    <w:rsid w:val="00A51AA2"/>
    <w:rsid w:val="00A51C99"/>
    <w:rsid w:val="00A52441"/>
    <w:rsid w:val="00A52D01"/>
    <w:rsid w:val="00A5325A"/>
    <w:rsid w:val="00A535A1"/>
    <w:rsid w:val="00A53E2F"/>
    <w:rsid w:val="00A5546F"/>
    <w:rsid w:val="00A60375"/>
    <w:rsid w:val="00A61705"/>
    <w:rsid w:val="00A6320D"/>
    <w:rsid w:val="00A63B0D"/>
    <w:rsid w:val="00A63F01"/>
    <w:rsid w:val="00A64B4F"/>
    <w:rsid w:val="00A65030"/>
    <w:rsid w:val="00A6691D"/>
    <w:rsid w:val="00A66E6B"/>
    <w:rsid w:val="00A66F9F"/>
    <w:rsid w:val="00A674B0"/>
    <w:rsid w:val="00A67731"/>
    <w:rsid w:val="00A70E39"/>
    <w:rsid w:val="00A71C97"/>
    <w:rsid w:val="00A71D2B"/>
    <w:rsid w:val="00A73AED"/>
    <w:rsid w:val="00A74975"/>
    <w:rsid w:val="00A76D4C"/>
    <w:rsid w:val="00A77749"/>
    <w:rsid w:val="00A8101F"/>
    <w:rsid w:val="00A8249F"/>
    <w:rsid w:val="00A8315C"/>
    <w:rsid w:val="00A83177"/>
    <w:rsid w:val="00A83C7F"/>
    <w:rsid w:val="00A8411F"/>
    <w:rsid w:val="00A85195"/>
    <w:rsid w:val="00A85299"/>
    <w:rsid w:val="00A86916"/>
    <w:rsid w:val="00A90867"/>
    <w:rsid w:val="00A911A5"/>
    <w:rsid w:val="00A91379"/>
    <w:rsid w:val="00A920E8"/>
    <w:rsid w:val="00A929CF"/>
    <w:rsid w:val="00A92D6C"/>
    <w:rsid w:val="00A937F5"/>
    <w:rsid w:val="00A95EEC"/>
    <w:rsid w:val="00A96C3A"/>
    <w:rsid w:val="00A972E7"/>
    <w:rsid w:val="00A97B88"/>
    <w:rsid w:val="00A97BF3"/>
    <w:rsid w:val="00AA0281"/>
    <w:rsid w:val="00AA048F"/>
    <w:rsid w:val="00AA175D"/>
    <w:rsid w:val="00AA3211"/>
    <w:rsid w:val="00AA3C5A"/>
    <w:rsid w:val="00AA496B"/>
    <w:rsid w:val="00AA4CA5"/>
    <w:rsid w:val="00AA50CB"/>
    <w:rsid w:val="00AA527A"/>
    <w:rsid w:val="00AA6953"/>
    <w:rsid w:val="00AA6F40"/>
    <w:rsid w:val="00AA7DEA"/>
    <w:rsid w:val="00AB05CA"/>
    <w:rsid w:val="00AB1162"/>
    <w:rsid w:val="00AB3818"/>
    <w:rsid w:val="00AB53E3"/>
    <w:rsid w:val="00AB61C4"/>
    <w:rsid w:val="00AB6899"/>
    <w:rsid w:val="00AB6B96"/>
    <w:rsid w:val="00AC09A7"/>
    <w:rsid w:val="00AC1DB0"/>
    <w:rsid w:val="00AC2C00"/>
    <w:rsid w:val="00AC3CD9"/>
    <w:rsid w:val="00AC4492"/>
    <w:rsid w:val="00AC744F"/>
    <w:rsid w:val="00AC74A3"/>
    <w:rsid w:val="00AD03C3"/>
    <w:rsid w:val="00AD0777"/>
    <w:rsid w:val="00AD0852"/>
    <w:rsid w:val="00AD0B14"/>
    <w:rsid w:val="00AD2C22"/>
    <w:rsid w:val="00AD3704"/>
    <w:rsid w:val="00AD6D8D"/>
    <w:rsid w:val="00AE0E7E"/>
    <w:rsid w:val="00AE2B08"/>
    <w:rsid w:val="00AE31C3"/>
    <w:rsid w:val="00AE4A48"/>
    <w:rsid w:val="00AE56D1"/>
    <w:rsid w:val="00AE57E1"/>
    <w:rsid w:val="00AF023C"/>
    <w:rsid w:val="00AF120C"/>
    <w:rsid w:val="00AF4656"/>
    <w:rsid w:val="00AF4E54"/>
    <w:rsid w:val="00AF551D"/>
    <w:rsid w:val="00AF5B02"/>
    <w:rsid w:val="00AF5D2A"/>
    <w:rsid w:val="00AF6865"/>
    <w:rsid w:val="00AF7DB3"/>
    <w:rsid w:val="00B00A13"/>
    <w:rsid w:val="00B00CFA"/>
    <w:rsid w:val="00B00E83"/>
    <w:rsid w:val="00B01BC4"/>
    <w:rsid w:val="00B01D7D"/>
    <w:rsid w:val="00B03622"/>
    <w:rsid w:val="00B04029"/>
    <w:rsid w:val="00B041D6"/>
    <w:rsid w:val="00B04307"/>
    <w:rsid w:val="00B053F0"/>
    <w:rsid w:val="00B05AC8"/>
    <w:rsid w:val="00B05FF1"/>
    <w:rsid w:val="00B066B1"/>
    <w:rsid w:val="00B07F28"/>
    <w:rsid w:val="00B1220C"/>
    <w:rsid w:val="00B12481"/>
    <w:rsid w:val="00B1330B"/>
    <w:rsid w:val="00B15857"/>
    <w:rsid w:val="00B15EC1"/>
    <w:rsid w:val="00B167C3"/>
    <w:rsid w:val="00B16DF4"/>
    <w:rsid w:val="00B205D4"/>
    <w:rsid w:val="00B2127B"/>
    <w:rsid w:val="00B21E3C"/>
    <w:rsid w:val="00B22216"/>
    <w:rsid w:val="00B22D3A"/>
    <w:rsid w:val="00B22DA8"/>
    <w:rsid w:val="00B249C3"/>
    <w:rsid w:val="00B269CE"/>
    <w:rsid w:val="00B30D4E"/>
    <w:rsid w:val="00B30DC9"/>
    <w:rsid w:val="00B30FF9"/>
    <w:rsid w:val="00B318BA"/>
    <w:rsid w:val="00B33739"/>
    <w:rsid w:val="00B337AF"/>
    <w:rsid w:val="00B33EB5"/>
    <w:rsid w:val="00B34765"/>
    <w:rsid w:val="00B34B8F"/>
    <w:rsid w:val="00B35188"/>
    <w:rsid w:val="00B35EA4"/>
    <w:rsid w:val="00B36E0A"/>
    <w:rsid w:val="00B373EC"/>
    <w:rsid w:val="00B40630"/>
    <w:rsid w:val="00B4065B"/>
    <w:rsid w:val="00B40E00"/>
    <w:rsid w:val="00B4137B"/>
    <w:rsid w:val="00B42CC2"/>
    <w:rsid w:val="00B432FD"/>
    <w:rsid w:val="00B45AB6"/>
    <w:rsid w:val="00B46ADF"/>
    <w:rsid w:val="00B4704D"/>
    <w:rsid w:val="00B475DE"/>
    <w:rsid w:val="00B50A6B"/>
    <w:rsid w:val="00B52A37"/>
    <w:rsid w:val="00B544D7"/>
    <w:rsid w:val="00B559E5"/>
    <w:rsid w:val="00B56B47"/>
    <w:rsid w:val="00B56F40"/>
    <w:rsid w:val="00B60A73"/>
    <w:rsid w:val="00B65D03"/>
    <w:rsid w:val="00B6631A"/>
    <w:rsid w:val="00B668CD"/>
    <w:rsid w:val="00B67445"/>
    <w:rsid w:val="00B67CC0"/>
    <w:rsid w:val="00B7167A"/>
    <w:rsid w:val="00B717B1"/>
    <w:rsid w:val="00B720ED"/>
    <w:rsid w:val="00B72AFC"/>
    <w:rsid w:val="00B72DE9"/>
    <w:rsid w:val="00B73FCA"/>
    <w:rsid w:val="00B75891"/>
    <w:rsid w:val="00B75948"/>
    <w:rsid w:val="00B75F31"/>
    <w:rsid w:val="00B76F72"/>
    <w:rsid w:val="00B77829"/>
    <w:rsid w:val="00B77D6E"/>
    <w:rsid w:val="00B814DC"/>
    <w:rsid w:val="00B819AD"/>
    <w:rsid w:val="00B81F21"/>
    <w:rsid w:val="00B825D3"/>
    <w:rsid w:val="00B83C4A"/>
    <w:rsid w:val="00B84DDF"/>
    <w:rsid w:val="00B870A0"/>
    <w:rsid w:val="00B93002"/>
    <w:rsid w:val="00B9335D"/>
    <w:rsid w:val="00B933D9"/>
    <w:rsid w:val="00B93AEC"/>
    <w:rsid w:val="00B94AB2"/>
    <w:rsid w:val="00B970FF"/>
    <w:rsid w:val="00B97719"/>
    <w:rsid w:val="00BA13F3"/>
    <w:rsid w:val="00BA2140"/>
    <w:rsid w:val="00BA238D"/>
    <w:rsid w:val="00BA2E9A"/>
    <w:rsid w:val="00BA3ECC"/>
    <w:rsid w:val="00BA5146"/>
    <w:rsid w:val="00BA6B0A"/>
    <w:rsid w:val="00BA750A"/>
    <w:rsid w:val="00BB0501"/>
    <w:rsid w:val="00BB1DC1"/>
    <w:rsid w:val="00BB32A0"/>
    <w:rsid w:val="00BB6987"/>
    <w:rsid w:val="00BB7895"/>
    <w:rsid w:val="00BC091D"/>
    <w:rsid w:val="00BC09D5"/>
    <w:rsid w:val="00BC22C9"/>
    <w:rsid w:val="00BC3EE4"/>
    <w:rsid w:val="00BC5057"/>
    <w:rsid w:val="00BC583B"/>
    <w:rsid w:val="00BC5A7A"/>
    <w:rsid w:val="00BC5C34"/>
    <w:rsid w:val="00BC78C6"/>
    <w:rsid w:val="00BD0C60"/>
    <w:rsid w:val="00BD0FD0"/>
    <w:rsid w:val="00BD1D59"/>
    <w:rsid w:val="00BD2AD2"/>
    <w:rsid w:val="00BD3053"/>
    <w:rsid w:val="00BD4804"/>
    <w:rsid w:val="00BD6194"/>
    <w:rsid w:val="00BD6D27"/>
    <w:rsid w:val="00BD757D"/>
    <w:rsid w:val="00BD75BF"/>
    <w:rsid w:val="00BE061F"/>
    <w:rsid w:val="00BE09A8"/>
    <w:rsid w:val="00BE0DBF"/>
    <w:rsid w:val="00BE17EE"/>
    <w:rsid w:val="00BE2BD6"/>
    <w:rsid w:val="00BE5301"/>
    <w:rsid w:val="00BF05B5"/>
    <w:rsid w:val="00BF0AB5"/>
    <w:rsid w:val="00BF102B"/>
    <w:rsid w:val="00BF15D3"/>
    <w:rsid w:val="00BF1600"/>
    <w:rsid w:val="00BF17C2"/>
    <w:rsid w:val="00BF2636"/>
    <w:rsid w:val="00BF32B8"/>
    <w:rsid w:val="00BF3EAC"/>
    <w:rsid w:val="00BF4E66"/>
    <w:rsid w:val="00BF55FD"/>
    <w:rsid w:val="00BF7D07"/>
    <w:rsid w:val="00C00D36"/>
    <w:rsid w:val="00C02D69"/>
    <w:rsid w:val="00C03078"/>
    <w:rsid w:val="00C04CA0"/>
    <w:rsid w:val="00C04E49"/>
    <w:rsid w:val="00C0504C"/>
    <w:rsid w:val="00C0508A"/>
    <w:rsid w:val="00C07B67"/>
    <w:rsid w:val="00C106D6"/>
    <w:rsid w:val="00C130DA"/>
    <w:rsid w:val="00C13888"/>
    <w:rsid w:val="00C13CBF"/>
    <w:rsid w:val="00C14142"/>
    <w:rsid w:val="00C14592"/>
    <w:rsid w:val="00C14DE8"/>
    <w:rsid w:val="00C164B3"/>
    <w:rsid w:val="00C17F8F"/>
    <w:rsid w:val="00C20724"/>
    <w:rsid w:val="00C245FE"/>
    <w:rsid w:val="00C24B8D"/>
    <w:rsid w:val="00C24DB1"/>
    <w:rsid w:val="00C259DA"/>
    <w:rsid w:val="00C263B7"/>
    <w:rsid w:val="00C26755"/>
    <w:rsid w:val="00C275E8"/>
    <w:rsid w:val="00C27EC4"/>
    <w:rsid w:val="00C338C7"/>
    <w:rsid w:val="00C33C91"/>
    <w:rsid w:val="00C345B6"/>
    <w:rsid w:val="00C349CF"/>
    <w:rsid w:val="00C35644"/>
    <w:rsid w:val="00C36994"/>
    <w:rsid w:val="00C37000"/>
    <w:rsid w:val="00C40AD4"/>
    <w:rsid w:val="00C40E28"/>
    <w:rsid w:val="00C40FC1"/>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55"/>
    <w:rsid w:val="00C564A5"/>
    <w:rsid w:val="00C60143"/>
    <w:rsid w:val="00C6156B"/>
    <w:rsid w:val="00C63339"/>
    <w:rsid w:val="00C660F6"/>
    <w:rsid w:val="00C6721C"/>
    <w:rsid w:val="00C67B05"/>
    <w:rsid w:val="00C70143"/>
    <w:rsid w:val="00C70672"/>
    <w:rsid w:val="00C70D02"/>
    <w:rsid w:val="00C71E1E"/>
    <w:rsid w:val="00C726C9"/>
    <w:rsid w:val="00C737EB"/>
    <w:rsid w:val="00C74104"/>
    <w:rsid w:val="00C74C9F"/>
    <w:rsid w:val="00C75B05"/>
    <w:rsid w:val="00C75E59"/>
    <w:rsid w:val="00C76A1B"/>
    <w:rsid w:val="00C76A1F"/>
    <w:rsid w:val="00C80494"/>
    <w:rsid w:val="00C81095"/>
    <w:rsid w:val="00C81209"/>
    <w:rsid w:val="00C83609"/>
    <w:rsid w:val="00C848FB"/>
    <w:rsid w:val="00C84C59"/>
    <w:rsid w:val="00C85179"/>
    <w:rsid w:val="00C85E5B"/>
    <w:rsid w:val="00C875BE"/>
    <w:rsid w:val="00C9158C"/>
    <w:rsid w:val="00C91B11"/>
    <w:rsid w:val="00C920C6"/>
    <w:rsid w:val="00C92A73"/>
    <w:rsid w:val="00C92CEA"/>
    <w:rsid w:val="00C97E6F"/>
    <w:rsid w:val="00CA0255"/>
    <w:rsid w:val="00CA2175"/>
    <w:rsid w:val="00CA2A9E"/>
    <w:rsid w:val="00CA4AE9"/>
    <w:rsid w:val="00CA67EA"/>
    <w:rsid w:val="00CB19FA"/>
    <w:rsid w:val="00CB1C6F"/>
    <w:rsid w:val="00CB2055"/>
    <w:rsid w:val="00CB26FD"/>
    <w:rsid w:val="00CB39BE"/>
    <w:rsid w:val="00CB3B79"/>
    <w:rsid w:val="00CB3C83"/>
    <w:rsid w:val="00CB63B7"/>
    <w:rsid w:val="00CB7102"/>
    <w:rsid w:val="00CB77C8"/>
    <w:rsid w:val="00CC0B28"/>
    <w:rsid w:val="00CC1201"/>
    <w:rsid w:val="00CC14F7"/>
    <w:rsid w:val="00CC169B"/>
    <w:rsid w:val="00CC2153"/>
    <w:rsid w:val="00CC255E"/>
    <w:rsid w:val="00CC37AD"/>
    <w:rsid w:val="00CC4562"/>
    <w:rsid w:val="00CC5244"/>
    <w:rsid w:val="00CC5A38"/>
    <w:rsid w:val="00CC756C"/>
    <w:rsid w:val="00CD1451"/>
    <w:rsid w:val="00CD2FE9"/>
    <w:rsid w:val="00CD3EDC"/>
    <w:rsid w:val="00CD5075"/>
    <w:rsid w:val="00CD5333"/>
    <w:rsid w:val="00CD7600"/>
    <w:rsid w:val="00CD7765"/>
    <w:rsid w:val="00CD7B48"/>
    <w:rsid w:val="00CE1863"/>
    <w:rsid w:val="00CE1B7D"/>
    <w:rsid w:val="00CE25C1"/>
    <w:rsid w:val="00CE2E8F"/>
    <w:rsid w:val="00CE3BCA"/>
    <w:rsid w:val="00CE4494"/>
    <w:rsid w:val="00CE4E56"/>
    <w:rsid w:val="00CE6C0A"/>
    <w:rsid w:val="00CE6FDA"/>
    <w:rsid w:val="00CF0C98"/>
    <w:rsid w:val="00CF24EC"/>
    <w:rsid w:val="00CF33A2"/>
    <w:rsid w:val="00CF3B03"/>
    <w:rsid w:val="00CF3F14"/>
    <w:rsid w:val="00CF5168"/>
    <w:rsid w:val="00D01915"/>
    <w:rsid w:val="00D02416"/>
    <w:rsid w:val="00D02D14"/>
    <w:rsid w:val="00D02E4B"/>
    <w:rsid w:val="00D03362"/>
    <w:rsid w:val="00D0378C"/>
    <w:rsid w:val="00D038C3"/>
    <w:rsid w:val="00D03A06"/>
    <w:rsid w:val="00D0411F"/>
    <w:rsid w:val="00D0442C"/>
    <w:rsid w:val="00D05F6E"/>
    <w:rsid w:val="00D07850"/>
    <w:rsid w:val="00D11057"/>
    <w:rsid w:val="00D122EE"/>
    <w:rsid w:val="00D130BA"/>
    <w:rsid w:val="00D13577"/>
    <w:rsid w:val="00D178CE"/>
    <w:rsid w:val="00D21E12"/>
    <w:rsid w:val="00D2230F"/>
    <w:rsid w:val="00D25ED4"/>
    <w:rsid w:val="00D27FD9"/>
    <w:rsid w:val="00D30710"/>
    <w:rsid w:val="00D31582"/>
    <w:rsid w:val="00D32494"/>
    <w:rsid w:val="00D3318A"/>
    <w:rsid w:val="00D3551C"/>
    <w:rsid w:val="00D36582"/>
    <w:rsid w:val="00D41207"/>
    <w:rsid w:val="00D41812"/>
    <w:rsid w:val="00D4293F"/>
    <w:rsid w:val="00D44BCD"/>
    <w:rsid w:val="00D452B7"/>
    <w:rsid w:val="00D453AC"/>
    <w:rsid w:val="00D454F2"/>
    <w:rsid w:val="00D45551"/>
    <w:rsid w:val="00D458FD"/>
    <w:rsid w:val="00D45CBC"/>
    <w:rsid w:val="00D4678C"/>
    <w:rsid w:val="00D51106"/>
    <w:rsid w:val="00D51627"/>
    <w:rsid w:val="00D5170F"/>
    <w:rsid w:val="00D539AE"/>
    <w:rsid w:val="00D53ABC"/>
    <w:rsid w:val="00D547E6"/>
    <w:rsid w:val="00D561D0"/>
    <w:rsid w:val="00D56B69"/>
    <w:rsid w:val="00D57D35"/>
    <w:rsid w:val="00D606EE"/>
    <w:rsid w:val="00D606F8"/>
    <w:rsid w:val="00D607CF"/>
    <w:rsid w:val="00D61FDA"/>
    <w:rsid w:val="00D66157"/>
    <w:rsid w:val="00D66440"/>
    <w:rsid w:val="00D66B3B"/>
    <w:rsid w:val="00D700A9"/>
    <w:rsid w:val="00D700BA"/>
    <w:rsid w:val="00D700CF"/>
    <w:rsid w:val="00D71437"/>
    <w:rsid w:val="00D71E4C"/>
    <w:rsid w:val="00D72DAA"/>
    <w:rsid w:val="00D764CF"/>
    <w:rsid w:val="00D7669F"/>
    <w:rsid w:val="00D77655"/>
    <w:rsid w:val="00D776BF"/>
    <w:rsid w:val="00D821EB"/>
    <w:rsid w:val="00D82E7D"/>
    <w:rsid w:val="00D836E0"/>
    <w:rsid w:val="00D85329"/>
    <w:rsid w:val="00D87879"/>
    <w:rsid w:val="00D87E5E"/>
    <w:rsid w:val="00D87EA2"/>
    <w:rsid w:val="00D91D7B"/>
    <w:rsid w:val="00D94F4F"/>
    <w:rsid w:val="00D96663"/>
    <w:rsid w:val="00D966BF"/>
    <w:rsid w:val="00D97C46"/>
    <w:rsid w:val="00DA20AC"/>
    <w:rsid w:val="00DA24C0"/>
    <w:rsid w:val="00DA3F25"/>
    <w:rsid w:val="00DA50B3"/>
    <w:rsid w:val="00DA5525"/>
    <w:rsid w:val="00DA5640"/>
    <w:rsid w:val="00DA5D08"/>
    <w:rsid w:val="00DA6415"/>
    <w:rsid w:val="00DA6D4F"/>
    <w:rsid w:val="00DB0495"/>
    <w:rsid w:val="00DB0C44"/>
    <w:rsid w:val="00DB1C09"/>
    <w:rsid w:val="00DB2A03"/>
    <w:rsid w:val="00DB37CE"/>
    <w:rsid w:val="00DB403A"/>
    <w:rsid w:val="00DB4071"/>
    <w:rsid w:val="00DB4382"/>
    <w:rsid w:val="00DB4960"/>
    <w:rsid w:val="00DB4C2F"/>
    <w:rsid w:val="00DC0F45"/>
    <w:rsid w:val="00DC213E"/>
    <w:rsid w:val="00DC3427"/>
    <w:rsid w:val="00DC49BA"/>
    <w:rsid w:val="00DC653E"/>
    <w:rsid w:val="00DD0486"/>
    <w:rsid w:val="00DD207F"/>
    <w:rsid w:val="00DD3361"/>
    <w:rsid w:val="00DD53F2"/>
    <w:rsid w:val="00DD5913"/>
    <w:rsid w:val="00DE0F72"/>
    <w:rsid w:val="00DE19F8"/>
    <w:rsid w:val="00DE1BB8"/>
    <w:rsid w:val="00DE1F43"/>
    <w:rsid w:val="00DE2005"/>
    <w:rsid w:val="00DE2DE0"/>
    <w:rsid w:val="00DE6171"/>
    <w:rsid w:val="00DE660D"/>
    <w:rsid w:val="00DF0630"/>
    <w:rsid w:val="00DF0DC4"/>
    <w:rsid w:val="00DF29AF"/>
    <w:rsid w:val="00DF32D0"/>
    <w:rsid w:val="00DF554E"/>
    <w:rsid w:val="00DF637D"/>
    <w:rsid w:val="00DF7252"/>
    <w:rsid w:val="00DF75A6"/>
    <w:rsid w:val="00DF7C72"/>
    <w:rsid w:val="00DF7C8E"/>
    <w:rsid w:val="00E00E79"/>
    <w:rsid w:val="00E03611"/>
    <w:rsid w:val="00E053C4"/>
    <w:rsid w:val="00E05474"/>
    <w:rsid w:val="00E07BE9"/>
    <w:rsid w:val="00E108D9"/>
    <w:rsid w:val="00E11A77"/>
    <w:rsid w:val="00E12DF2"/>
    <w:rsid w:val="00E132C9"/>
    <w:rsid w:val="00E14375"/>
    <w:rsid w:val="00E21594"/>
    <w:rsid w:val="00E21A6C"/>
    <w:rsid w:val="00E232D8"/>
    <w:rsid w:val="00E23921"/>
    <w:rsid w:val="00E244BD"/>
    <w:rsid w:val="00E248CD"/>
    <w:rsid w:val="00E25B62"/>
    <w:rsid w:val="00E262F9"/>
    <w:rsid w:val="00E26663"/>
    <w:rsid w:val="00E27AE0"/>
    <w:rsid w:val="00E300AA"/>
    <w:rsid w:val="00E30995"/>
    <w:rsid w:val="00E3120D"/>
    <w:rsid w:val="00E32EAD"/>
    <w:rsid w:val="00E33951"/>
    <w:rsid w:val="00E34E9A"/>
    <w:rsid w:val="00E362DE"/>
    <w:rsid w:val="00E37127"/>
    <w:rsid w:val="00E373F9"/>
    <w:rsid w:val="00E37B30"/>
    <w:rsid w:val="00E40A41"/>
    <w:rsid w:val="00E41B72"/>
    <w:rsid w:val="00E422DD"/>
    <w:rsid w:val="00E43CC2"/>
    <w:rsid w:val="00E44586"/>
    <w:rsid w:val="00E45B98"/>
    <w:rsid w:val="00E472F9"/>
    <w:rsid w:val="00E50829"/>
    <w:rsid w:val="00E518C9"/>
    <w:rsid w:val="00E51D40"/>
    <w:rsid w:val="00E51F14"/>
    <w:rsid w:val="00E53B56"/>
    <w:rsid w:val="00E54B38"/>
    <w:rsid w:val="00E553E6"/>
    <w:rsid w:val="00E56C85"/>
    <w:rsid w:val="00E612E9"/>
    <w:rsid w:val="00E6325A"/>
    <w:rsid w:val="00E63AB0"/>
    <w:rsid w:val="00E63EE6"/>
    <w:rsid w:val="00E64872"/>
    <w:rsid w:val="00E6659E"/>
    <w:rsid w:val="00E66BA9"/>
    <w:rsid w:val="00E70A37"/>
    <w:rsid w:val="00E727B7"/>
    <w:rsid w:val="00E72DF4"/>
    <w:rsid w:val="00E736E1"/>
    <w:rsid w:val="00E74A7E"/>
    <w:rsid w:val="00E74DF4"/>
    <w:rsid w:val="00E74F25"/>
    <w:rsid w:val="00E75F7E"/>
    <w:rsid w:val="00E76346"/>
    <w:rsid w:val="00E7643C"/>
    <w:rsid w:val="00E765AB"/>
    <w:rsid w:val="00E77B37"/>
    <w:rsid w:val="00E809DB"/>
    <w:rsid w:val="00E80BDC"/>
    <w:rsid w:val="00E81E2D"/>
    <w:rsid w:val="00E8422F"/>
    <w:rsid w:val="00E84ABE"/>
    <w:rsid w:val="00E84C0E"/>
    <w:rsid w:val="00E84F7E"/>
    <w:rsid w:val="00E8521B"/>
    <w:rsid w:val="00E87F02"/>
    <w:rsid w:val="00E9098A"/>
    <w:rsid w:val="00E90EB0"/>
    <w:rsid w:val="00E9183B"/>
    <w:rsid w:val="00E91933"/>
    <w:rsid w:val="00E91C66"/>
    <w:rsid w:val="00E92E94"/>
    <w:rsid w:val="00E93325"/>
    <w:rsid w:val="00E933F3"/>
    <w:rsid w:val="00E93AEF"/>
    <w:rsid w:val="00E93F67"/>
    <w:rsid w:val="00E96AC3"/>
    <w:rsid w:val="00E97621"/>
    <w:rsid w:val="00E978A4"/>
    <w:rsid w:val="00E979C2"/>
    <w:rsid w:val="00EA09C0"/>
    <w:rsid w:val="00EA4595"/>
    <w:rsid w:val="00EA48B6"/>
    <w:rsid w:val="00EA5B41"/>
    <w:rsid w:val="00EA7D68"/>
    <w:rsid w:val="00EB06DA"/>
    <w:rsid w:val="00EB0E19"/>
    <w:rsid w:val="00EB1C63"/>
    <w:rsid w:val="00EB2B02"/>
    <w:rsid w:val="00EB49C7"/>
    <w:rsid w:val="00EB4B1E"/>
    <w:rsid w:val="00EB54DB"/>
    <w:rsid w:val="00EB595B"/>
    <w:rsid w:val="00EB5964"/>
    <w:rsid w:val="00EB6627"/>
    <w:rsid w:val="00EC1D1A"/>
    <w:rsid w:val="00EC454E"/>
    <w:rsid w:val="00EC51CD"/>
    <w:rsid w:val="00EC60FF"/>
    <w:rsid w:val="00EC61D3"/>
    <w:rsid w:val="00ED1013"/>
    <w:rsid w:val="00ED14A1"/>
    <w:rsid w:val="00ED2ED0"/>
    <w:rsid w:val="00ED4164"/>
    <w:rsid w:val="00ED4E56"/>
    <w:rsid w:val="00ED5E7C"/>
    <w:rsid w:val="00EE07C3"/>
    <w:rsid w:val="00EE085C"/>
    <w:rsid w:val="00EE121C"/>
    <w:rsid w:val="00EE2AFB"/>
    <w:rsid w:val="00EE37FA"/>
    <w:rsid w:val="00EE3CD9"/>
    <w:rsid w:val="00EE3D64"/>
    <w:rsid w:val="00EE3DAC"/>
    <w:rsid w:val="00EE6084"/>
    <w:rsid w:val="00EE6B18"/>
    <w:rsid w:val="00EE781B"/>
    <w:rsid w:val="00EE7F78"/>
    <w:rsid w:val="00EF1431"/>
    <w:rsid w:val="00EF271D"/>
    <w:rsid w:val="00EF27FB"/>
    <w:rsid w:val="00EF4265"/>
    <w:rsid w:val="00EF530F"/>
    <w:rsid w:val="00EF706F"/>
    <w:rsid w:val="00EF7DFF"/>
    <w:rsid w:val="00F010BC"/>
    <w:rsid w:val="00F01E5B"/>
    <w:rsid w:val="00F044BA"/>
    <w:rsid w:val="00F04A9F"/>
    <w:rsid w:val="00F05BC9"/>
    <w:rsid w:val="00F06737"/>
    <w:rsid w:val="00F06895"/>
    <w:rsid w:val="00F0702F"/>
    <w:rsid w:val="00F10F44"/>
    <w:rsid w:val="00F12897"/>
    <w:rsid w:val="00F12FF0"/>
    <w:rsid w:val="00F136C3"/>
    <w:rsid w:val="00F14555"/>
    <w:rsid w:val="00F14678"/>
    <w:rsid w:val="00F15DEF"/>
    <w:rsid w:val="00F162A9"/>
    <w:rsid w:val="00F16AB2"/>
    <w:rsid w:val="00F207C7"/>
    <w:rsid w:val="00F22EC0"/>
    <w:rsid w:val="00F23B53"/>
    <w:rsid w:val="00F2408D"/>
    <w:rsid w:val="00F25733"/>
    <w:rsid w:val="00F259E4"/>
    <w:rsid w:val="00F25B7A"/>
    <w:rsid w:val="00F26523"/>
    <w:rsid w:val="00F26930"/>
    <w:rsid w:val="00F2793E"/>
    <w:rsid w:val="00F310AE"/>
    <w:rsid w:val="00F31F7A"/>
    <w:rsid w:val="00F32B9A"/>
    <w:rsid w:val="00F32EBF"/>
    <w:rsid w:val="00F32EFB"/>
    <w:rsid w:val="00F3324C"/>
    <w:rsid w:val="00F34096"/>
    <w:rsid w:val="00F341DD"/>
    <w:rsid w:val="00F351DF"/>
    <w:rsid w:val="00F35B24"/>
    <w:rsid w:val="00F35B45"/>
    <w:rsid w:val="00F360AA"/>
    <w:rsid w:val="00F363BB"/>
    <w:rsid w:val="00F37428"/>
    <w:rsid w:val="00F40308"/>
    <w:rsid w:val="00F428C4"/>
    <w:rsid w:val="00F429AD"/>
    <w:rsid w:val="00F42E00"/>
    <w:rsid w:val="00F43BEE"/>
    <w:rsid w:val="00F44EC8"/>
    <w:rsid w:val="00F45287"/>
    <w:rsid w:val="00F461C5"/>
    <w:rsid w:val="00F46AA1"/>
    <w:rsid w:val="00F47CE0"/>
    <w:rsid w:val="00F503C8"/>
    <w:rsid w:val="00F53273"/>
    <w:rsid w:val="00F53614"/>
    <w:rsid w:val="00F54EAE"/>
    <w:rsid w:val="00F55FC9"/>
    <w:rsid w:val="00F57E8B"/>
    <w:rsid w:val="00F61840"/>
    <w:rsid w:val="00F626FB"/>
    <w:rsid w:val="00F627FE"/>
    <w:rsid w:val="00F6373D"/>
    <w:rsid w:val="00F63E62"/>
    <w:rsid w:val="00F64340"/>
    <w:rsid w:val="00F65A0B"/>
    <w:rsid w:val="00F6607F"/>
    <w:rsid w:val="00F66B2B"/>
    <w:rsid w:val="00F66D98"/>
    <w:rsid w:val="00F66F51"/>
    <w:rsid w:val="00F679B9"/>
    <w:rsid w:val="00F7016C"/>
    <w:rsid w:val="00F70D4C"/>
    <w:rsid w:val="00F710ED"/>
    <w:rsid w:val="00F711E3"/>
    <w:rsid w:val="00F713D0"/>
    <w:rsid w:val="00F7242F"/>
    <w:rsid w:val="00F734ED"/>
    <w:rsid w:val="00F74886"/>
    <w:rsid w:val="00F752EF"/>
    <w:rsid w:val="00F77356"/>
    <w:rsid w:val="00F77AA2"/>
    <w:rsid w:val="00F77DFE"/>
    <w:rsid w:val="00F800C0"/>
    <w:rsid w:val="00F804FC"/>
    <w:rsid w:val="00F8086F"/>
    <w:rsid w:val="00F81434"/>
    <w:rsid w:val="00F822B1"/>
    <w:rsid w:val="00F82301"/>
    <w:rsid w:val="00F82BAC"/>
    <w:rsid w:val="00F83CA0"/>
    <w:rsid w:val="00F83DCE"/>
    <w:rsid w:val="00F851CE"/>
    <w:rsid w:val="00F85387"/>
    <w:rsid w:val="00F86162"/>
    <w:rsid w:val="00F86CDE"/>
    <w:rsid w:val="00F87A25"/>
    <w:rsid w:val="00F91A29"/>
    <w:rsid w:val="00F934B8"/>
    <w:rsid w:val="00F9484D"/>
    <w:rsid w:val="00F95759"/>
    <w:rsid w:val="00F95E13"/>
    <w:rsid w:val="00F96DFC"/>
    <w:rsid w:val="00F977FD"/>
    <w:rsid w:val="00F97EB4"/>
    <w:rsid w:val="00FA2676"/>
    <w:rsid w:val="00FA3703"/>
    <w:rsid w:val="00FA5CC8"/>
    <w:rsid w:val="00FA6C59"/>
    <w:rsid w:val="00FB0F25"/>
    <w:rsid w:val="00FB1111"/>
    <w:rsid w:val="00FB128A"/>
    <w:rsid w:val="00FB238C"/>
    <w:rsid w:val="00FB27FF"/>
    <w:rsid w:val="00FB40BB"/>
    <w:rsid w:val="00FB5A7C"/>
    <w:rsid w:val="00FB60A5"/>
    <w:rsid w:val="00FB60E8"/>
    <w:rsid w:val="00FC06C0"/>
    <w:rsid w:val="00FC08A2"/>
    <w:rsid w:val="00FC28C8"/>
    <w:rsid w:val="00FC3419"/>
    <w:rsid w:val="00FC3666"/>
    <w:rsid w:val="00FC438E"/>
    <w:rsid w:val="00FC43D8"/>
    <w:rsid w:val="00FC7842"/>
    <w:rsid w:val="00FD1418"/>
    <w:rsid w:val="00FD1CD0"/>
    <w:rsid w:val="00FD3074"/>
    <w:rsid w:val="00FD338C"/>
    <w:rsid w:val="00FD50E9"/>
    <w:rsid w:val="00FD776A"/>
    <w:rsid w:val="00FD79BA"/>
    <w:rsid w:val="00FE0C09"/>
    <w:rsid w:val="00FE248F"/>
    <w:rsid w:val="00FE5673"/>
    <w:rsid w:val="00FE5D2C"/>
    <w:rsid w:val="00FE6E19"/>
    <w:rsid w:val="00FE77B6"/>
    <w:rsid w:val="00FE7A35"/>
    <w:rsid w:val="00FF0081"/>
    <w:rsid w:val="00FF1750"/>
    <w:rsid w:val="00FF5D5F"/>
    <w:rsid w:val="00FF5ECC"/>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11EA6"/>
  <w15:docId w15:val="{402EB552-6F1C-40EF-9FFB-B90A289B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54A43"/>
    <w:pPr>
      <w:tabs>
        <w:tab w:val="right" w:leader="dot" w:pos="9350"/>
      </w:tabs>
      <w:spacing w:before="40"/>
    </w:pPr>
    <w:rPr>
      <w:b/>
      <w:noProof/>
    </w:rPr>
  </w:style>
  <w:style w:type="paragraph" w:styleId="TOC2">
    <w:name w:val="toc 2"/>
    <w:basedOn w:val="Normal"/>
    <w:next w:val="Normal"/>
    <w:autoRedefine/>
    <w:uiPriority w:val="39"/>
    <w:unhideWhenUsed/>
    <w:rsid w:val="00B432FD"/>
    <w:pPr>
      <w:tabs>
        <w:tab w:val="right" w:leader="dot" w:pos="9350"/>
      </w:tabs>
      <w:spacing w:before="60" w:after="4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1">
    <w:name w:val="Unresolved Mention1"/>
    <w:basedOn w:val="DefaultParagraphFont"/>
    <w:uiPriority w:val="99"/>
    <w:semiHidden/>
    <w:unhideWhenUsed/>
    <w:rsid w:val="0058403D"/>
    <w:rPr>
      <w:color w:val="605E5C"/>
      <w:shd w:val="clear" w:color="auto" w:fill="E1DFDD"/>
    </w:rPr>
  </w:style>
  <w:style w:type="character" w:styleId="UnresolvedMention">
    <w:name w:val="Unresolved Mention"/>
    <w:basedOn w:val="DefaultParagraphFont"/>
    <w:uiPriority w:val="99"/>
    <w:semiHidden/>
    <w:unhideWhenUsed/>
    <w:rsid w:val="008F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1277">
      <w:bodyDiv w:val="1"/>
      <w:marLeft w:val="0"/>
      <w:marRight w:val="0"/>
      <w:marTop w:val="0"/>
      <w:marBottom w:val="0"/>
      <w:divBdr>
        <w:top w:val="none" w:sz="0" w:space="0" w:color="auto"/>
        <w:left w:val="none" w:sz="0" w:space="0" w:color="auto"/>
        <w:bottom w:val="none" w:sz="0" w:space="0" w:color="auto"/>
        <w:right w:val="none" w:sz="0" w:space="0" w:color="auto"/>
      </w:divBdr>
    </w:div>
    <w:div w:id="168101579">
      <w:bodyDiv w:val="1"/>
      <w:marLeft w:val="0"/>
      <w:marRight w:val="0"/>
      <w:marTop w:val="0"/>
      <w:marBottom w:val="0"/>
      <w:divBdr>
        <w:top w:val="none" w:sz="0" w:space="0" w:color="auto"/>
        <w:left w:val="none" w:sz="0" w:space="0" w:color="auto"/>
        <w:bottom w:val="none" w:sz="0" w:space="0" w:color="auto"/>
        <w:right w:val="none" w:sz="0" w:space="0" w:color="auto"/>
      </w:divBdr>
    </w:div>
    <w:div w:id="337735380">
      <w:bodyDiv w:val="1"/>
      <w:marLeft w:val="0"/>
      <w:marRight w:val="0"/>
      <w:marTop w:val="0"/>
      <w:marBottom w:val="0"/>
      <w:divBdr>
        <w:top w:val="none" w:sz="0" w:space="0" w:color="auto"/>
        <w:left w:val="none" w:sz="0" w:space="0" w:color="auto"/>
        <w:bottom w:val="none" w:sz="0" w:space="0" w:color="auto"/>
        <w:right w:val="none" w:sz="0" w:space="0" w:color="auto"/>
      </w:divBdr>
    </w:div>
    <w:div w:id="856162986">
      <w:bodyDiv w:val="1"/>
      <w:marLeft w:val="0"/>
      <w:marRight w:val="0"/>
      <w:marTop w:val="0"/>
      <w:marBottom w:val="0"/>
      <w:divBdr>
        <w:top w:val="none" w:sz="0" w:space="0" w:color="auto"/>
        <w:left w:val="none" w:sz="0" w:space="0" w:color="auto"/>
        <w:bottom w:val="none" w:sz="0" w:space="0" w:color="auto"/>
        <w:right w:val="none" w:sz="0" w:space="0" w:color="auto"/>
      </w:divBdr>
    </w:div>
    <w:div w:id="1121533518">
      <w:bodyDiv w:val="1"/>
      <w:marLeft w:val="0"/>
      <w:marRight w:val="0"/>
      <w:marTop w:val="0"/>
      <w:marBottom w:val="0"/>
      <w:divBdr>
        <w:top w:val="none" w:sz="0" w:space="0" w:color="auto"/>
        <w:left w:val="none" w:sz="0" w:space="0" w:color="auto"/>
        <w:bottom w:val="none" w:sz="0" w:space="0" w:color="auto"/>
        <w:right w:val="none" w:sz="0" w:space="0" w:color="auto"/>
      </w:divBdr>
    </w:div>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 w:id="1301809415">
      <w:bodyDiv w:val="1"/>
      <w:marLeft w:val="0"/>
      <w:marRight w:val="0"/>
      <w:marTop w:val="0"/>
      <w:marBottom w:val="0"/>
      <w:divBdr>
        <w:top w:val="none" w:sz="0" w:space="0" w:color="auto"/>
        <w:left w:val="none" w:sz="0" w:space="0" w:color="auto"/>
        <w:bottom w:val="none" w:sz="0" w:space="0" w:color="auto"/>
        <w:right w:val="none" w:sz="0" w:space="0" w:color="auto"/>
      </w:divBdr>
    </w:div>
    <w:div w:id="1526097734">
      <w:bodyDiv w:val="1"/>
      <w:marLeft w:val="0"/>
      <w:marRight w:val="0"/>
      <w:marTop w:val="0"/>
      <w:marBottom w:val="0"/>
      <w:divBdr>
        <w:top w:val="none" w:sz="0" w:space="0" w:color="auto"/>
        <w:left w:val="none" w:sz="0" w:space="0" w:color="auto"/>
        <w:bottom w:val="none" w:sz="0" w:space="0" w:color="auto"/>
        <w:right w:val="none" w:sz="0" w:space="0" w:color="auto"/>
      </w:divBdr>
    </w:div>
    <w:div w:id="1571769789">
      <w:bodyDiv w:val="1"/>
      <w:marLeft w:val="0"/>
      <w:marRight w:val="0"/>
      <w:marTop w:val="0"/>
      <w:marBottom w:val="0"/>
      <w:divBdr>
        <w:top w:val="none" w:sz="0" w:space="0" w:color="auto"/>
        <w:left w:val="none" w:sz="0" w:space="0" w:color="auto"/>
        <w:bottom w:val="none" w:sz="0" w:space="0" w:color="auto"/>
        <w:right w:val="none" w:sz="0" w:space="0" w:color="auto"/>
      </w:divBdr>
    </w:div>
    <w:div w:id="1889031361">
      <w:bodyDiv w:val="1"/>
      <w:marLeft w:val="0"/>
      <w:marRight w:val="0"/>
      <w:marTop w:val="0"/>
      <w:marBottom w:val="0"/>
      <w:divBdr>
        <w:top w:val="none" w:sz="0" w:space="0" w:color="auto"/>
        <w:left w:val="none" w:sz="0" w:space="0" w:color="auto"/>
        <w:bottom w:val="none" w:sz="0" w:space="0" w:color="auto"/>
        <w:right w:val="none" w:sz="0" w:space="0" w:color="auto"/>
      </w:divBdr>
    </w:div>
    <w:div w:id="2016034429">
      <w:bodyDiv w:val="1"/>
      <w:marLeft w:val="0"/>
      <w:marRight w:val="0"/>
      <w:marTop w:val="0"/>
      <w:marBottom w:val="0"/>
      <w:divBdr>
        <w:top w:val="none" w:sz="0" w:space="0" w:color="auto"/>
        <w:left w:val="none" w:sz="0" w:space="0" w:color="auto"/>
        <w:bottom w:val="none" w:sz="0" w:space="0" w:color="auto"/>
        <w:right w:val="none" w:sz="0" w:space="0" w:color="auto"/>
      </w:divBdr>
    </w:div>
    <w:div w:id="20214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sesdata.nsf.gov/builder/sed" TargetMode="External"/><Relationship Id="rId13" Type="http://schemas.openxmlformats.org/officeDocument/2006/relationships/hyperlink" Target="https://www.nsf.gov/statistics/stat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sesdata.nsf.gov/profi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statistics/wmpd"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https://www.nsf.gov/statistics/indicators" TargetMode="External"/><Relationship Id="rId4" Type="http://schemas.openxmlformats.org/officeDocument/2006/relationships/settings" Target="settings.xml"/><Relationship Id="rId9" Type="http://schemas.openxmlformats.org/officeDocument/2006/relationships/hyperlink" Target="http://www.nsf.gov/statistics/license" TargetMode="External"/><Relationship Id="rId14" Type="http://schemas.openxmlformats.org/officeDocument/2006/relationships/hyperlink" Target="https://ncsesdata.nsf.gov/builder/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2384-4083-4573-88F6-AF618FE3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7680</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51354</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Kang, Kelly H.</cp:lastModifiedBy>
  <cp:revision>5</cp:revision>
  <cp:lastPrinted>2018-09-25T20:44:00Z</cp:lastPrinted>
  <dcterms:created xsi:type="dcterms:W3CDTF">2021-02-02T14:28:00Z</dcterms:created>
  <dcterms:modified xsi:type="dcterms:W3CDTF">2021-02-02T15:35:00Z</dcterms:modified>
</cp:coreProperties>
</file>