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2B17" w:rsidR="00232B17" w:rsidP="00232B17" w:rsidRDefault="00204A91" w14:paraId="01CAAD7E" w14:textId="77777777">
      <w:pPr>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EE5E73">
        <w:rPr>
          <w:rFonts w:ascii="Arial" w:hAnsi="Arial"/>
        </w:rPr>
        <w:fldChar w:fldCharType="begin"/>
      </w:r>
      <w:r w:rsidRPr="00EE5E73" w:rsidR="0021207A">
        <w:rPr>
          <w:rFonts w:ascii="Arial" w:hAnsi="Arial"/>
        </w:rPr>
        <w:instrText xml:space="preserve"> SEQ CHAPTER \h \r 1</w:instrText>
      </w:r>
      <w:r w:rsidRPr="00EE5E73">
        <w:rPr>
          <w:rFonts w:ascii="Arial" w:hAnsi="Arial"/>
        </w:rPr>
        <w:fldChar w:fldCharType="end"/>
      </w:r>
      <w:r w:rsidRPr="00EE5E73" w:rsidR="0021207A">
        <w:rPr>
          <w:rFonts w:ascii="Arial" w:hAnsi="Arial"/>
        </w:rPr>
        <w:tab/>
      </w:r>
      <w:r w:rsidRPr="00232B17" w:rsidR="00232B17">
        <w:rPr>
          <w:rFonts w:ascii="Arial" w:hAnsi="Arial" w:cs="Arial"/>
          <w:b/>
        </w:rPr>
        <w:t>SUPPLEMENTAL SUPPORTING STATEMENT Part A</w:t>
      </w:r>
    </w:p>
    <w:p w:rsidRPr="005F3A52" w:rsidR="0021207A" w:rsidP="00232B17" w:rsidRDefault="0021207A" w14:paraId="576E6448" w14:textId="77777777">
      <w:pPr>
        <w:widowControl w:val="0"/>
        <w:tabs>
          <w:tab w:val="left" w:pos="1155"/>
          <w:tab w:val="center" w:pos="4680"/>
        </w:tabs>
        <w:rPr>
          <w:rFonts w:ascii="Arial" w:hAnsi="Arial" w:cs="Arial"/>
          <w:szCs w:val="24"/>
        </w:rPr>
      </w:pPr>
    </w:p>
    <w:p w:rsidR="0021207A" w:rsidRDefault="0021207A" w14:paraId="410A1020" w14:textId="77777777">
      <w:pPr>
        <w:widowControl w:val="0"/>
        <w:tabs>
          <w:tab w:val="center" w:pos="4680"/>
        </w:tabs>
        <w:rPr>
          <w:rFonts w:ascii="Arial" w:hAnsi="Arial" w:cs="Arial"/>
          <w:b/>
          <w:szCs w:val="24"/>
        </w:rPr>
      </w:pPr>
      <w:r w:rsidRPr="005F3A52">
        <w:rPr>
          <w:rFonts w:ascii="Arial" w:hAnsi="Arial" w:cs="Arial"/>
          <w:szCs w:val="24"/>
        </w:rPr>
        <w:tab/>
      </w:r>
      <w:r w:rsidRPr="005F3A52">
        <w:rPr>
          <w:rFonts w:ascii="Arial" w:hAnsi="Arial" w:cs="Arial"/>
          <w:b/>
          <w:szCs w:val="24"/>
        </w:rPr>
        <w:t>FIELD CROPS PRODUCTION</w:t>
      </w:r>
    </w:p>
    <w:p w:rsidR="00232B17" w:rsidRDefault="00232B17" w14:paraId="3A1970AB" w14:textId="77777777">
      <w:pPr>
        <w:widowControl w:val="0"/>
        <w:tabs>
          <w:tab w:val="center" w:pos="4680"/>
        </w:tabs>
        <w:rPr>
          <w:rFonts w:ascii="Arial" w:hAnsi="Arial" w:cs="Arial"/>
          <w:b/>
          <w:szCs w:val="24"/>
        </w:rPr>
      </w:pPr>
    </w:p>
    <w:p w:rsidRPr="005F3A52" w:rsidR="00232B17" w:rsidP="00232B17" w:rsidRDefault="00232B17" w14:paraId="7D04302D" w14:textId="77777777">
      <w:pPr>
        <w:widowControl w:val="0"/>
        <w:tabs>
          <w:tab w:val="center" w:pos="4680"/>
        </w:tabs>
        <w:jc w:val="center"/>
        <w:rPr>
          <w:rFonts w:ascii="Arial" w:hAnsi="Arial" w:cs="Arial"/>
          <w:szCs w:val="24"/>
        </w:rPr>
      </w:pPr>
      <w:r>
        <w:rPr>
          <w:rFonts w:ascii="Arial" w:hAnsi="Arial" w:cs="Arial"/>
          <w:b/>
          <w:szCs w:val="24"/>
        </w:rPr>
        <w:t>Substantive Change</w:t>
      </w:r>
    </w:p>
    <w:p w:rsidRPr="005F3A52" w:rsidR="0021207A" w:rsidRDefault="0021207A" w14:paraId="24B9294F" w14:textId="77777777">
      <w:pPr>
        <w:widowControl w:val="0"/>
        <w:rPr>
          <w:rFonts w:ascii="Arial" w:hAnsi="Arial" w:cs="Arial"/>
          <w:szCs w:val="24"/>
        </w:rPr>
      </w:pPr>
    </w:p>
    <w:p w:rsidRPr="00232B17" w:rsidR="0021207A" w:rsidRDefault="0021207A" w14:paraId="6E727205" w14:textId="77777777">
      <w:pPr>
        <w:widowControl w:val="0"/>
        <w:tabs>
          <w:tab w:val="center" w:pos="4680"/>
        </w:tabs>
        <w:rPr>
          <w:rFonts w:ascii="Arial" w:hAnsi="Arial" w:cs="Arial"/>
          <w:b/>
          <w:szCs w:val="24"/>
        </w:rPr>
      </w:pPr>
      <w:r w:rsidRPr="005F3A52">
        <w:rPr>
          <w:rFonts w:ascii="Arial" w:hAnsi="Arial" w:cs="Arial"/>
          <w:szCs w:val="24"/>
        </w:rPr>
        <w:tab/>
      </w:r>
      <w:r w:rsidRPr="00232B17">
        <w:rPr>
          <w:rFonts w:ascii="Arial" w:hAnsi="Arial" w:cs="Arial"/>
          <w:b/>
          <w:szCs w:val="24"/>
        </w:rPr>
        <w:t>OMB No. 0535-0002</w:t>
      </w:r>
    </w:p>
    <w:p w:rsidRPr="005F3A52" w:rsidR="0021207A" w:rsidRDefault="0021207A" w14:paraId="378D1E1B" w14:textId="77777777">
      <w:pPr>
        <w:widowControl w:val="0"/>
        <w:rPr>
          <w:rFonts w:ascii="Arial" w:hAnsi="Arial" w:cs="Arial"/>
          <w:szCs w:val="24"/>
        </w:rPr>
      </w:pPr>
    </w:p>
    <w:p w:rsidRPr="00B902E7" w:rsidR="00125D13" w:rsidP="00125D13" w:rsidRDefault="00125D13" w14:paraId="3BC8C80D" w14:textId="1E16D872">
      <w:pPr>
        <w:rPr>
          <w:rFonts w:ascii="Arial" w:hAnsi="Arial" w:cs="Arial"/>
        </w:rPr>
      </w:pPr>
      <w:r>
        <w:rPr>
          <w:rFonts w:ascii="Arial" w:hAnsi="Arial" w:cs="Arial"/>
        </w:rPr>
        <w:t xml:space="preserve">This substantive change is being submitted as a supplemental supporting statement to the Field Crops Production docket. This document identifies </w:t>
      </w:r>
      <w:r w:rsidR="00733821">
        <w:rPr>
          <w:rFonts w:ascii="Arial" w:hAnsi="Arial" w:cs="Arial"/>
        </w:rPr>
        <w:t>changes made to the Wheat and Barley Variety Survey that will be conducted in Montana in 2021</w:t>
      </w:r>
      <w:r>
        <w:rPr>
          <w:rFonts w:ascii="Arial" w:hAnsi="Arial" w:cs="Arial"/>
        </w:rPr>
        <w:t xml:space="preserve">. </w:t>
      </w:r>
    </w:p>
    <w:p w:rsidRPr="002D5BF4" w:rsidR="00125D13" w:rsidRDefault="00125D13" w14:paraId="20AF7730" w14:textId="77777777">
      <w:pPr>
        <w:widowControl w:val="0"/>
        <w:ind w:left="720" w:hanging="720"/>
        <w:rPr>
          <w:rFonts w:ascii="Arial" w:hAnsi="Arial" w:cs="Arial"/>
          <w:b/>
          <w:szCs w:val="24"/>
        </w:rPr>
      </w:pPr>
    </w:p>
    <w:p w:rsidRPr="002D5BF4" w:rsidR="0021207A" w:rsidRDefault="0021207A" w14:paraId="067C2576" w14:textId="77777777">
      <w:pPr>
        <w:widowControl w:val="0"/>
        <w:ind w:left="720" w:hanging="720"/>
        <w:rPr>
          <w:rFonts w:ascii="Arial" w:hAnsi="Arial" w:cs="Arial"/>
          <w:b/>
          <w:szCs w:val="24"/>
        </w:rPr>
      </w:pPr>
      <w:r w:rsidRPr="002D5BF4">
        <w:rPr>
          <w:rFonts w:ascii="Arial" w:hAnsi="Arial" w:cs="Arial"/>
          <w:b/>
          <w:szCs w:val="24"/>
        </w:rPr>
        <w:t>A.</w:t>
      </w:r>
      <w:r w:rsidRPr="002D5BF4">
        <w:rPr>
          <w:rFonts w:ascii="Arial" w:hAnsi="Arial" w:cs="Arial"/>
          <w:b/>
          <w:szCs w:val="24"/>
        </w:rPr>
        <w:tab/>
        <w:t>JUSTIFICATION</w:t>
      </w:r>
    </w:p>
    <w:p w:rsidRPr="002D5BF4" w:rsidR="00125D13" w:rsidRDefault="00125D13" w14:paraId="63B5DC1C" w14:textId="77777777">
      <w:pPr>
        <w:widowControl w:val="0"/>
        <w:ind w:left="720" w:hanging="720"/>
        <w:rPr>
          <w:rFonts w:ascii="Arial" w:hAnsi="Arial" w:cs="Arial"/>
          <w:b/>
          <w:szCs w:val="24"/>
        </w:rPr>
      </w:pPr>
      <w:r w:rsidRPr="002D5BF4">
        <w:rPr>
          <w:rFonts w:ascii="Arial" w:hAnsi="Arial" w:cs="Arial"/>
          <w:b/>
          <w:szCs w:val="24"/>
        </w:rPr>
        <w:tab/>
      </w:r>
    </w:p>
    <w:p w:rsidRPr="002D5BF4" w:rsidR="002D5BF4" w:rsidP="002D5BF4" w:rsidRDefault="0021207A" w14:paraId="52C9F982" w14:textId="77777777">
      <w:pPr>
        <w:widowControl w:val="0"/>
        <w:autoSpaceDE w:val="0"/>
        <w:autoSpaceDN w:val="0"/>
        <w:adjustRightInd w:val="0"/>
        <w:contextualSpacing/>
        <w:rPr>
          <w:rFonts w:ascii="Arial" w:hAnsi="Arial" w:cs="Arial"/>
          <w:b/>
        </w:rPr>
      </w:pPr>
      <w:r w:rsidRPr="002D5BF4">
        <w:rPr>
          <w:rFonts w:ascii="Arial" w:hAnsi="Arial" w:cs="Arial"/>
          <w:b/>
          <w:szCs w:val="24"/>
        </w:rPr>
        <w:t>1.</w:t>
      </w:r>
      <w:r w:rsidRPr="002D5BF4">
        <w:rPr>
          <w:rFonts w:ascii="Arial" w:hAnsi="Arial" w:cs="Arial"/>
          <w:b/>
          <w:szCs w:val="24"/>
        </w:rPr>
        <w:tab/>
      </w:r>
      <w:r w:rsidRPr="002D5BF4" w:rsidR="002D5BF4">
        <w:rPr>
          <w:rFonts w:ascii="Arial" w:hAnsi="Arial" w:cs="Arial"/>
          <w:b/>
        </w:rPr>
        <w:t>Circumstances making collection of information necessary.</w:t>
      </w:r>
    </w:p>
    <w:p w:rsidRPr="002D5BF4" w:rsidR="002D5BF4" w:rsidP="00576219" w:rsidRDefault="002D5BF4" w14:paraId="2975DA2D" w14:textId="77777777">
      <w:pPr>
        <w:ind w:left="720"/>
        <w:rPr>
          <w:rFonts w:ascii="Arial" w:hAnsi="Arial" w:cs="Arial"/>
        </w:rPr>
      </w:pPr>
    </w:p>
    <w:p w:rsidR="00733821" w:rsidP="00733821" w:rsidRDefault="002D5BF4" w14:paraId="293FC40B" w14:textId="539A4B56">
      <w:pPr>
        <w:ind w:left="720"/>
        <w:rPr>
          <w:rFonts w:ascii="Arial" w:hAnsi="Arial" w:cs="Arial"/>
        </w:rPr>
      </w:pPr>
      <w:r w:rsidRPr="00390DB6">
        <w:rPr>
          <w:rFonts w:ascii="Arial" w:hAnsi="Arial" w:cs="Arial"/>
        </w:rPr>
        <w:t xml:space="preserve">NASS is requesting a substantive change to the </w:t>
      </w:r>
      <w:r w:rsidR="00733821">
        <w:rPr>
          <w:rFonts w:ascii="Arial" w:hAnsi="Arial" w:cs="Arial"/>
        </w:rPr>
        <w:t>wheat and barley variety survey for the 2021</w:t>
      </w:r>
      <w:r w:rsidR="005E3C3E">
        <w:rPr>
          <w:rFonts w:ascii="Arial" w:hAnsi="Arial" w:cs="Arial"/>
        </w:rPr>
        <w:t xml:space="preserve">.  </w:t>
      </w:r>
      <w:r w:rsidR="00733821">
        <w:rPr>
          <w:rFonts w:ascii="Arial" w:hAnsi="Arial" w:cs="Arial"/>
        </w:rPr>
        <w:t>NASS entered into an agreement with the Montana Wheat and Barley Commission to conduct the Wheat and Barley Variety Survey</w:t>
      </w:r>
      <w:r w:rsidR="007018F6">
        <w:rPr>
          <w:rFonts w:ascii="Arial" w:hAnsi="Arial" w:cs="Arial"/>
        </w:rPr>
        <w:t xml:space="preserve"> for crop year 2021</w:t>
      </w:r>
      <w:r w:rsidR="00733821">
        <w:rPr>
          <w:rFonts w:ascii="Arial" w:hAnsi="Arial" w:cs="Arial"/>
        </w:rPr>
        <w:t>.</w:t>
      </w:r>
      <w:r w:rsidR="007018F6">
        <w:rPr>
          <w:rFonts w:ascii="Arial" w:hAnsi="Arial" w:cs="Arial"/>
        </w:rPr>
        <w:t xml:space="preserve">  The survey will ask questions on </w:t>
      </w:r>
    </w:p>
    <w:p w:rsidR="007018F6" w:rsidP="007018F6" w:rsidRDefault="007018F6" w14:paraId="61490D3D" w14:textId="0EB0B51B">
      <w:pPr>
        <w:pStyle w:val="ListParagraph"/>
        <w:numPr>
          <w:ilvl w:val="0"/>
          <w:numId w:val="13"/>
        </w:numPr>
        <w:rPr>
          <w:rFonts w:ascii="Arial" w:hAnsi="Arial" w:cs="Arial"/>
          <w:szCs w:val="24"/>
        </w:rPr>
      </w:pPr>
      <w:r>
        <w:rPr>
          <w:rFonts w:ascii="Arial" w:hAnsi="Arial" w:cs="Arial"/>
          <w:szCs w:val="24"/>
        </w:rPr>
        <w:t>Acres of durum wheat, other spring wheat, winter wheat, and barley by variety, as well as</w:t>
      </w:r>
    </w:p>
    <w:p w:rsidR="007018F6" w:rsidP="007018F6" w:rsidRDefault="000E3F4A" w14:paraId="57F2986C" w14:textId="72DEE2DB">
      <w:pPr>
        <w:pStyle w:val="ListParagraph"/>
        <w:numPr>
          <w:ilvl w:val="0"/>
          <w:numId w:val="13"/>
        </w:numPr>
        <w:rPr>
          <w:rFonts w:ascii="Arial" w:hAnsi="Arial" w:cs="Arial"/>
          <w:szCs w:val="24"/>
        </w:rPr>
      </w:pPr>
      <w:r>
        <w:rPr>
          <w:rFonts w:ascii="Arial" w:hAnsi="Arial" w:cs="Arial"/>
          <w:szCs w:val="24"/>
        </w:rPr>
        <w:t xml:space="preserve">The respondent’s </w:t>
      </w:r>
      <w:r w:rsidRPr="000E3F4A">
        <w:rPr>
          <w:rFonts w:ascii="Arial" w:hAnsi="Arial" w:cs="Arial"/>
          <w:szCs w:val="24"/>
        </w:rPr>
        <w:t>primary factor for choosing a variety</w:t>
      </w:r>
      <w:r>
        <w:rPr>
          <w:rFonts w:ascii="Arial" w:hAnsi="Arial" w:cs="Arial"/>
          <w:szCs w:val="24"/>
        </w:rPr>
        <w:t xml:space="preserve"> to plant,</w:t>
      </w:r>
    </w:p>
    <w:p w:rsidR="000E3F4A" w:rsidP="007018F6" w:rsidRDefault="000E3F4A" w14:paraId="7CF304F5" w14:textId="377769DB">
      <w:pPr>
        <w:pStyle w:val="ListParagraph"/>
        <w:numPr>
          <w:ilvl w:val="0"/>
          <w:numId w:val="13"/>
        </w:numPr>
        <w:rPr>
          <w:rFonts w:ascii="Arial" w:hAnsi="Arial" w:cs="Arial"/>
          <w:szCs w:val="24"/>
        </w:rPr>
      </w:pPr>
      <w:r>
        <w:rPr>
          <w:rFonts w:ascii="Arial" w:hAnsi="Arial" w:cs="Arial"/>
          <w:szCs w:val="24"/>
        </w:rPr>
        <w:t xml:space="preserve">The primary agronomic trait, </w:t>
      </w:r>
      <w:r w:rsidRPr="000E3F4A">
        <w:rPr>
          <w:rFonts w:ascii="Arial" w:hAnsi="Arial" w:cs="Arial"/>
          <w:szCs w:val="24"/>
        </w:rPr>
        <w:t xml:space="preserve">after yield and protein, </w:t>
      </w:r>
      <w:r>
        <w:rPr>
          <w:rFonts w:ascii="Arial" w:hAnsi="Arial" w:cs="Arial"/>
          <w:szCs w:val="24"/>
        </w:rPr>
        <w:t xml:space="preserve">the respondent uses to determine a variety to plant, </w:t>
      </w:r>
    </w:p>
    <w:p w:rsidR="000E3F4A" w:rsidP="007018F6" w:rsidRDefault="000E3F4A" w14:paraId="6BB1CE63" w14:textId="5763AB26">
      <w:pPr>
        <w:pStyle w:val="ListParagraph"/>
        <w:numPr>
          <w:ilvl w:val="0"/>
          <w:numId w:val="13"/>
        </w:numPr>
        <w:rPr>
          <w:rFonts w:ascii="Arial" w:hAnsi="Arial" w:cs="Arial"/>
          <w:szCs w:val="24"/>
        </w:rPr>
      </w:pPr>
      <w:r>
        <w:rPr>
          <w:rFonts w:ascii="Arial" w:hAnsi="Arial" w:cs="Arial"/>
          <w:szCs w:val="24"/>
        </w:rPr>
        <w:t xml:space="preserve">The respondent’s overall impression of the profitability and stability of the operation. </w:t>
      </w:r>
    </w:p>
    <w:p w:rsidR="000E3F4A" w:rsidP="000E3F4A" w:rsidRDefault="000E3F4A" w14:paraId="25A9B596" w14:textId="0CE5A91E">
      <w:pPr>
        <w:rPr>
          <w:rFonts w:ascii="Arial" w:hAnsi="Arial" w:cs="Arial"/>
          <w:szCs w:val="24"/>
        </w:rPr>
      </w:pPr>
    </w:p>
    <w:p w:rsidRPr="000E3F4A" w:rsidR="000E3F4A" w:rsidP="000E3F4A" w:rsidRDefault="000E3F4A" w14:paraId="61958E15" w14:textId="17790869">
      <w:pPr>
        <w:ind w:left="720"/>
        <w:rPr>
          <w:rFonts w:ascii="Arial" w:hAnsi="Arial" w:cs="Arial"/>
          <w:szCs w:val="24"/>
        </w:rPr>
      </w:pPr>
      <w:r>
        <w:rPr>
          <w:rFonts w:ascii="Arial" w:hAnsi="Arial" w:cs="Arial"/>
          <w:szCs w:val="24"/>
        </w:rPr>
        <w:t xml:space="preserve">The acreage questions are already included in the approved survey, but the latter three </w:t>
      </w:r>
      <w:r w:rsidR="00AA0A01">
        <w:rPr>
          <w:rFonts w:ascii="Arial" w:hAnsi="Arial" w:cs="Arial"/>
          <w:szCs w:val="24"/>
        </w:rPr>
        <w:t xml:space="preserve">questions </w:t>
      </w:r>
      <w:r>
        <w:rPr>
          <w:rFonts w:ascii="Arial" w:hAnsi="Arial" w:cs="Arial"/>
          <w:szCs w:val="24"/>
        </w:rPr>
        <w:t xml:space="preserve">are new to help </w:t>
      </w:r>
      <w:r w:rsidR="00962D07">
        <w:rPr>
          <w:rFonts w:ascii="Arial" w:hAnsi="Arial" w:cs="Arial"/>
          <w:szCs w:val="24"/>
        </w:rPr>
        <w:t>w</w:t>
      </w:r>
      <w:r w:rsidR="00AA0A01">
        <w:rPr>
          <w:rFonts w:ascii="Arial" w:hAnsi="Arial" w:cs="Arial"/>
          <w:szCs w:val="24"/>
        </w:rPr>
        <w:t>heat experts in Montana understand what growers in the State expect when choosing which wheat and barley varieties to plant in a given year.</w:t>
      </w:r>
      <w:r>
        <w:rPr>
          <w:rFonts w:ascii="Arial" w:hAnsi="Arial" w:cs="Arial"/>
          <w:szCs w:val="24"/>
        </w:rPr>
        <w:t xml:space="preserve"> </w:t>
      </w:r>
    </w:p>
    <w:p w:rsidR="0021207A" w:rsidP="005F3A52" w:rsidRDefault="0021207A" w14:paraId="5E721AD4" w14:textId="13BD4BD3">
      <w:pPr>
        <w:widowControl w:val="0"/>
        <w:ind w:left="720"/>
        <w:rPr>
          <w:rFonts w:ascii="Arial" w:hAnsi="Arial" w:cs="Arial"/>
          <w:szCs w:val="24"/>
        </w:rPr>
      </w:pPr>
    </w:p>
    <w:p w:rsidRPr="002D5BF4" w:rsidR="002D5BF4" w:rsidP="002D5BF4" w:rsidRDefault="0021207A" w14:paraId="03AD55A2" w14:textId="77777777">
      <w:pPr>
        <w:widowControl w:val="0"/>
        <w:autoSpaceDE w:val="0"/>
        <w:autoSpaceDN w:val="0"/>
        <w:adjustRightInd w:val="0"/>
        <w:contextualSpacing/>
        <w:rPr>
          <w:rFonts w:ascii="Arial" w:hAnsi="Arial" w:cs="Arial"/>
          <w:b/>
          <w:szCs w:val="24"/>
        </w:rPr>
      </w:pPr>
      <w:r w:rsidRPr="002D5BF4">
        <w:rPr>
          <w:rFonts w:ascii="Arial" w:hAnsi="Arial" w:cs="Arial"/>
          <w:b/>
          <w:color w:val="000000"/>
          <w:szCs w:val="24"/>
        </w:rPr>
        <w:t>2.</w:t>
      </w:r>
      <w:r w:rsidRPr="002D5BF4">
        <w:rPr>
          <w:rFonts w:ascii="Arial" w:hAnsi="Arial" w:cs="Arial"/>
          <w:b/>
          <w:color w:val="000000"/>
          <w:szCs w:val="24"/>
        </w:rPr>
        <w:tab/>
      </w:r>
      <w:r w:rsidRPr="002D5BF4" w:rsidR="002D5BF4">
        <w:rPr>
          <w:rFonts w:ascii="Arial" w:hAnsi="Arial" w:cs="Arial"/>
          <w:b/>
          <w:szCs w:val="24"/>
        </w:rPr>
        <w:t>How, by whom, and for what purpose information is to be used.</w:t>
      </w:r>
    </w:p>
    <w:p w:rsidRPr="00B34E0D" w:rsidR="002D5BF4" w:rsidP="002D5BF4" w:rsidRDefault="002D5BF4" w14:paraId="2BBAED50" w14:textId="77777777">
      <w:pPr>
        <w:rPr>
          <w:rFonts w:ascii="Arial" w:hAnsi="Arial" w:cs="Arial"/>
          <w:b/>
          <w:szCs w:val="24"/>
        </w:rPr>
      </w:pPr>
    </w:p>
    <w:p w:rsidRPr="00B34E0D" w:rsidR="002D5BF4" w:rsidP="002D5BF4" w:rsidRDefault="002D5BF4" w14:paraId="3D2ED826" w14:textId="279ABD6A">
      <w:pPr>
        <w:pStyle w:val="ListParagraph"/>
        <w:rPr>
          <w:rFonts w:ascii="Arial" w:hAnsi="Arial" w:cs="Arial"/>
          <w:szCs w:val="24"/>
        </w:rPr>
      </w:pPr>
      <w:r w:rsidRPr="00B34E0D">
        <w:rPr>
          <w:rFonts w:ascii="Arial" w:hAnsi="Arial" w:cs="Arial"/>
          <w:szCs w:val="24"/>
        </w:rPr>
        <w:t xml:space="preserve">There are no changes to the list of potential people who </w:t>
      </w:r>
      <w:r w:rsidRPr="00B34E0D" w:rsidR="000C1538">
        <w:rPr>
          <w:rFonts w:ascii="Arial" w:hAnsi="Arial" w:cs="Arial"/>
          <w:szCs w:val="24"/>
        </w:rPr>
        <w:t>u</w:t>
      </w:r>
      <w:r w:rsidRPr="00B34E0D">
        <w:rPr>
          <w:rFonts w:ascii="Arial" w:hAnsi="Arial" w:cs="Arial"/>
          <w:szCs w:val="24"/>
        </w:rPr>
        <w:t>s</w:t>
      </w:r>
      <w:r w:rsidRPr="00B34E0D" w:rsidR="00B34E0D">
        <w:rPr>
          <w:rFonts w:ascii="Arial" w:hAnsi="Arial" w:cs="Arial"/>
          <w:szCs w:val="24"/>
        </w:rPr>
        <w:t>e</w:t>
      </w:r>
      <w:r w:rsidRPr="00B34E0D">
        <w:rPr>
          <w:rFonts w:ascii="Arial" w:hAnsi="Arial" w:cs="Arial"/>
          <w:szCs w:val="24"/>
        </w:rPr>
        <w:t xml:space="preserve"> the data collected by the </w:t>
      </w:r>
      <w:r w:rsidR="00962D07">
        <w:rPr>
          <w:rFonts w:ascii="Arial" w:hAnsi="Arial" w:cs="Arial"/>
          <w:szCs w:val="24"/>
        </w:rPr>
        <w:t>Wheat and Barley Variety S</w:t>
      </w:r>
      <w:r w:rsidR="00D25C23">
        <w:rPr>
          <w:rFonts w:ascii="Arial" w:hAnsi="Arial" w:cs="Arial"/>
        </w:rPr>
        <w:t>urveys</w:t>
      </w:r>
      <w:r w:rsidRPr="00B34E0D">
        <w:rPr>
          <w:rFonts w:ascii="Arial" w:hAnsi="Arial" w:cs="Arial"/>
          <w:szCs w:val="24"/>
        </w:rPr>
        <w:t xml:space="preserve">.  </w:t>
      </w:r>
      <w:r w:rsidR="00962D07">
        <w:rPr>
          <w:rFonts w:ascii="Arial" w:hAnsi="Arial" w:cs="Arial"/>
          <w:szCs w:val="24"/>
        </w:rPr>
        <w:t xml:space="preserve">The added questions on factors and traits will help wheat experts in Montana understand what growers in the State expect when choosing which wheat and barley varieties to plant </w:t>
      </w:r>
      <w:proofErr w:type="gramStart"/>
      <w:r w:rsidR="00962D07">
        <w:rPr>
          <w:rFonts w:ascii="Arial" w:hAnsi="Arial" w:cs="Arial"/>
          <w:szCs w:val="24"/>
        </w:rPr>
        <w:t>in a given year</w:t>
      </w:r>
      <w:proofErr w:type="gramEnd"/>
      <w:r w:rsidR="00962D07">
        <w:rPr>
          <w:rFonts w:ascii="Arial" w:hAnsi="Arial" w:cs="Arial"/>
          <w:szCs w:val="24"/>
        </w:rPr>
        <w:t>.</w:t>
      </w:r>
    </w:p>
    <w:p w:rsidRPr="00B34E0D" w:rsidR="002D5BF4" w:rsidP="002D5BF4" w:rsidRDefault="002D5BF4" w14:paraId="49270B96" w14:textId="77777777">
      <w:pPr>
        <w:pStyle w:val="ListParagraph"/>
        <w:rPr>
          <w:rFonts w:ascii="Arial" w:hAnsi="Arial" w:cs="Arial"/>
          <w:szCs w:val="24"/>
        </w:rPr>
      </w:pPr>
    </w:p>
    <w:p w:rsidRPr="00B34E0D" w:rsidR="002D5BF4" w:rsidP="002D5BF4" w:rsidRDefault="0021207A" w14:paraId="79F454E7" w14:textId="77777777">
      <w:pPr>
        <w:widowControl w:val="0"/>
        <w:autoSpaceDE w:val="0"/>
        <w:autoSpaceDN w:val="0"/>
        <w:adjustRightInd w:val="0"/>
        <w:contextualSpacing/>
        <w:rPr>
          <w:rFonts w:ascii="Arial" w:hAnsi="Arial" w:cs="Arial"/>
          <w:b/>
        </w:rPr>
      </w:pPr>
      <w:r w:rsidRPr="00B34E0D">
        <w:rPr>
          <w:rFonts w:ascii="Arial" w:hAnsi="Arial" w:cs="Arial"/>
          <w:b/>
          <w:szCs w:val="24"/>
        </w:rPr>
        <w:t>3.</w:t>
      </w:r>
      <w:r w:rsidRPr="00B34E0D">
        <w:rPr>
          <w:rFonts w:ascii="Arial" w:hAnsi="Arial" w:cs="Arial"/>
          <w:b/>
          <w:szCs w:val="24"/>
        </w:rPr>
        <w:tab/>
      </w:r>
      <w:r w:rsidRPr="00B34E0D" w:rsidR="002D5BF4">
        <w:rPr>
          <w:rFonts w:ascii="Arial" w:hAnsi="Arial" w:cs="Arial"/>
          <w:b/>
        </w:rPr>
        <w:t>Use of improved information technology.</w:t>
      </w:r>
    </w:p>
    <w:p w:rsidRPr="00B34E0D" w:rsidR="002D5BF4" w:rsidP="002D5BF4" w:rsidRDefault="002D5BF4" w14:paraId="2D6A12D6" w14:textId="77777777">
      <w:pPr>
        <w:ind w:left="720"/>
        <w:rPr>
          <w:rFonts w:ascii="Arial" w:hAnsi="Arial" w:cs="Arial"/>
        </w:rPr>
      </w:pPr>
    </w:p>
    <w:p w:rsidRPr="001F3D1E" w:rsidR="0021207A" w:rsidP="001F3D1E" w:rsidRDefault="001F3D1E" w14:paraId="59616B64" w14:textId="340A83BA">
      <w:pPr>
        <w:ind w:left="720"/>
        <w:rPr>
          <w:rFonts w:ascii="Arial" w:hAnsi="Arial" w:cs="Arial"/>
          <w:szCs w:val="24"/>
        </w:rPr>
      </w:pPr>
      <w:r w:rsidRPr="001F3D1E">
        <w:rPr>
          <w:rFonts w:ascii="Arial" w:hAnsi="Arial" w:cs="Arial"/>
        </w:rPr>
        <w:t xml:space="preserve">The </w:t>
      </w:r>
      <w:r w:rsidR="00962D07">
        <w:rPr>
          <w:rFonts w:ascii="Arial" w:hAnsi="Arial" w:cs="Arial"/>
        </w:rPr>
        <w:t>wheat and barley variety survey</w:t>
      </w:r>
      <w:r w:rsidRPr="001F3D1E">
        <w:rPr>
          <w:rFonts w:ascii="Arial" w:hAnsi="Arial" w:cs="Arial"/>
        </w:rPr>
        <w:t xml:space="preserve"> being impacted by this substantive change </w:t>
      </w:r>
      <w:r w:rsidR="00962D07">
        <w:rPr>
          <w:rFonts w:ascii="Arial" w:hAnsi="Arial" w:cs="Arial"/>
        </w:rPr>
        <w:t>will be</w:t>
      </w:r>
      <w:r w:rsidRPr="001F3D1E">
        <w:rPr>
          <w:rFonts w:ascii="Arial" w:hAnsi="Arial" w:cs="Arial"/>
        </w:rPr>
        <w:t xml:space="preserve"> converted over to electronic data reporting (EDR).  </w:t>
      </w:r>
      <w:r w:rsidR="00962D07">
        <w:rPr>
          <w:rFonts w:ascii="Arial" w:hAnsi="Arial" w:cs="Arial"/>
        </w:rPr>
        <w:t>This is the first year EDR will be used for this survey.</w:t>
      </w:r>
    </w:p>
    <w:p w:rsidRPr="00395F0A" w:rsidR="009F33B0" w:rsidP="009F33B0" w:rsidRDefault="009F33B0" w14:paraId="0961B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1F3D1E">
        <w:rPr>
          <w:rFonts w:ascii="Arial" w:hAnsi="Arial" w:cs="Arial"/>
          <w:szCs w:val="24"/>
        </w:rPr>
        <w:lastRenderedPageBreak/>
        <w:tab/>
      </w:r>
      <w:r w:rsidRPr="00395F0A">
        <w:rPr>
          <w:rFonts w:ascii="Arial" w:hAnsi="Arial" w:cs="Arial"/>
          <w:szCs w:val="24"/>
        </w:rPr>
        <w:tab/>
      </w:r>
      <w:r w:rsidRPr="00395F0A">
        <w:rPr>
          <w:rFonts w:ascii="Arial" w:hAnsi="Arial" w:cs="Arial"/>
          <w:szCs w:val="24"/>
        </w:rPr>
        <w:tab/>
      </w:r>
    </w:p>
    <w:p w:rsidRPr="00026FF7" w:rsidR="002D5BF4" w:rsidP="002D5BF4" w:rsidRDefault="009F33B0" w14:paraId="04EB9EBC" w14:textId="77777777">
      <w:pPr>
        <w:rPr>
          <w:rFonts w:ascii="Arial" w:hAnsi="Arial" w:cs="Arial"/>
          <w:szCs w:val="24"/>
        </w:rPr>
      </w:pPr>
      <w:r w:rsidRPr="00026FF7">
        <w:rPr>
          <w:rFonts w:ascii="Arial" w:hAnsi="Arial" w:cs="Arial"/>
          <w:b/>
          <w:szCs w:val="24"/>
        </w:rPr>
        <w:t>4.</w:t>
      </w:r>
      <w:r w:rsidRPr="00026FF7">
        <w:rPr>
          <w:rFonts w:ascii="Arial" w:hAnsi="Arial" w:cs="Arial"/>
          <w:b/>
          <w:szCs w:val="24"/>
        </w:rPr>
        <w:tab/>
      </w:r>
      <w:r w:rsidRPr="00026FF7" w:rsidR="002D5BF4">
        <w:rPr>
          <w:rFonts w:ascii="Arial" w:hAnsi="Arial" w:cs="Arial"/>
          <w:b/>
          <w:szCs w:val="24"/>
        </w:rPr>
        <w:t>Efforts to identify duplication.</w:t>
      </w:r>
    </w:p>
    <w:p w:rsidRPr="00026FF7" w:rsidR="002D5BF4" w:rsidP="002D5BF4" w:rsidRDefault="002D5BF4" w14:paraId="5E3553EF" w14:textId="77777777">
      <w:pPr>
        <w:rPr>
          <w:rFonts w:ascii="Arial" w:hAnsi="Arial" w:cs="Arial"/>
          <w:szCs w:val="24"/>
        </w:rPr>
      </w:pPr>
    </w:p>
    <w:p w:rsidRPr="00026FF7" w:rsidR="002D5BF4" w:rsidP="002D5BF4" w:rsidRDefault="002D5BF4" w14:paraId="3EE1D629" w14:textId="77777777">
      <w:pPr>
        <w:ind w:left="720"/>
        <w:rPr>
          <w:rFonts w:ascii="Arial" w:hAnsi="Arial" w:cs="Arial"/>
          <w:szCs w:val="24"/>
        </w:rPr>
      </w:pPr>
      <w:r w:rsidRPr="00026FF7">
        <w:rPr>
          <w:rFonts w:ascii="Arial" w:hAnsi="Arial" w:cs="Arial"/>
          <w:szCs w:val="24"/>
        </w:rPr>
        <w:t>There are no changes from the original approval related to duplication reduction.</w:t>
      </w:r>
    </w:p>
    <w:p w:rsidRPr="00026FF7" w:rsidR="0012693A" w:rsidP="002D5BF4" w:rsidRDefault="0012693A" w14:paraId="78E1B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Cs w:val="24"/>
        </w:rPr>
      </w:pPr>
    </w:p>
    <w:p w:rsidRPr="00026FF7" w:rsidR="002D5BF4" w:rsidP="002D5BF4" w:rsidRDefault="0021207A" w14:paraId="05437ECB" w14:textId="77777777">
      <w:pPr>
        <w:widowControl w:val="0"/>
        <w:autoSpaceDE w:val="0"/>
        <w:autoSpaceDN w:val="0"/>
        <w:adjustRightInd w:val="0"/>
        <w:contextualSpacing/>
        <w:rPr>
          <w:rFonts w:ascii="Arial" w:hAnsi="Arial" w:cs="Arial"/>
          <w:b/>
          <w:szCs w:val="24"/>
        </w:rPr>
      </w:pPr>
      <w:r w:rsidRPr="00026FF7">
        <w:rPr>
          <w:rFonts w:ascii="Arial" w:hAnsi="Arial" w:cs="Arial"/>
          <w:b/>
          <w:szCs w:val="24"/>
        </w:rPr>
        <w:t>5.</w:t>
      </w:r>
      <w:r w:rsidRPr="00026FF7">
        <w:rPr>
          <w:rFonts w:ascii="Arial" w:hAnsi="Arial" w:cs="Arial"/>
          <w:b/>
          <w:szCs w:val="24"/>
        </w:rPr>
        <w:tab/>
      </w:r>
      <w:r w:rsidRPr="00026FF7" w:rsidR="002D5BF4">
        <w:rPr>
          <w:rFonts w:ascii="Arial" w:hAnsi="Arial" w:cs="Arial"/>
          <w:b/>
          <w:szCs w:val="24"/>
        </w:rPr>
        <w:t>Methods to minimize burden of small businesses.</w:t>
      </w:r>
    </w:p>
    <w:p w:rsidRPr="00026FF7" w:rsidR="002D5BF4" w:rsidP="002D5BF4" w:rsidRDefault="002D5BF4" w14:paraId="0963F02A" w14:textId="77777777">
      <w:pPr>
        <w:rPr>
          <w:rFonts w:ascii="Arial" w:hAnsi="Arial" w:cs="Arial"/>
          <w:szCs w:val="24"/>
        </w:rPr>
      </w:pPr>
    </w:p>
    <w:p w:rsidR="001F3D1E" w:rsidP="001F3D1E" w:rsidRDefault="001F3D1E" w14:paraId="5A013A7F" w14:textId="77777777">
      <w:pPr>
        <w:widowControl w:val="0"/>
        <w:ind w:left="720"/>
        <w:rPr>
          <w:rFonts w:ascii="Arial" w:hAnsi="Arial" w:cs="Arial"/>
          <w:szCs w:val="24"/>
        </w:rPr>
      </w:pPr>
      <w:r w:rsidRPr="00BB42C9">
        <w:rPr>
          <w:rFonts w:ascii="Arial" w:hAnsi="Arial" w:cs="Arial"/>
          <w:szCs w:val="24"/>
        </w:rPr>
        <w:t>Information requested on surveys included in this docket can be provided with a minimum of difficulty by respondents, generally without having to consult their record books.</w:t>
      </w:r>
    </w:p>
    <w:p w:rsidRPr="00D12D91" w:rsidR="001F3D1E" w:rsidP="001F3D1E" w:rsidRDefault="001F3D1E" w14:paraId="7C2DFFA9" w14:textId="77777777">
      <w:pPr>
        <w:widowControl w:val="0"/>
        <w:ind w:left="720"/>
        <w:rPr>
          <w:rFonts w:ascii="Arial" w:hAnsi="Arial" w:cs="Arial"/>
          <w:color w:val="000000" w:themeColor="text1"/>
          <w:szCs w:val="24"/>
        </w:rPr>
      </w:pPr>
    </w:p>
    <w:p w:rsidRPr="00366032" w:rsidR="002D5BF4" w:rsidP="00366032" w:rsidRDefault="0069727C" w14:paraId="0BB5FB52" w14:textId="6C9441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Pr>
          <w:rFonts w:ascii="Arial" w:hAnsi="Arial" w:cs="Arial"/>
          <w:color w:val="000000" w:themeColor="text1"/>
          <w:szCs w:val="24"/>
        </w:rPr>
        <w:t xml:space="preserve">For the Montana Wheat &amp; Barley Variety Survey, approximately 46 percent of the </w:t>
      </w:r>
      <w:r w:rsidRPr="00D12D91" w:rsidR="001F3D1E">
        <w:rPr>
          <w:rFonts w:ascii="Arial" w:hAnsi="Arial" w:cs="Arial"/>
          <w:color w:val="000000" w:themeColor="text1"/>
          <w:szCs w:val="24"/>
        </w:rPr>
        <w:t xml:space="preserve">estimated sample size of </w:t>
      </w:r>
      <w:r w:rsidR="0066210C">
        <w:rPr>
          <w:rFonts w:ascii="Arial" w:hAnsi="Arial" w:cs="Arial"/>
          <w:color w:val="000000" w:themeColor="text1"/>
          <w:szCs w:val="24"/>
        </w:rPr>
        <w:t>5</w:t>
      </w:r>
      <w:r w:rsidRPr="00D12D91" w:rsidR="00D25C23">
        <w:rPr>
          <w:rFonts w:ascii="Arial" w:hAnsi="Arial" w:cs="Arial"/>
          <w:color w:val="000000" w:themeColor="text1"/>
          <w:szCs w:val="24"/>
        </w:rPr>
        <w:t>,</w:t>
      </w:r>
      <w:r w:rsidR="0066210C">
        <w:rPr>
          <w:rFonts w:ascii="Arial" w:hAnsi="Arial" w:cs="Arial"/>
          <w:color w:val="000000" w:themeColor="text1"/>
          <w:szCs w:val="24"/>
        </w:rPr>
        <w:t>3</w:t>
      </w:r>
      <w:r w:rsidRPr="00D12D91" w:rsidR="00D25C23">
        <w:rPr>
          <w:rFonts w:ascii="Arial" w:hAnsi="Arial" w:cs="Arial"/>
          <w:color w:val="000000" w:themeColor="text1"/>
          <w:szCs w:val="24"/>
        </w:rPr>
        <w:t>00</w:t>
      </w:r>
      <w:r w:rsidRPr="00D12D91" w:rsidR="00D12D91">
        <w:rPr>
          <w:rFonts w:ascii="Arial" w:hAnsi="Arial" w:cs="Arial"/>
          <w:color w:val="000000" w:themeColor="text1"/>
          <w:szCs w:val="24"/>
        </w:rPr>
        <w:t xml:space="preserve"> will be small operations</w:t>
      </w:r>
      <w:r w:rsidRPr="00D12D91" w:rsidR="002E603F">
        <w:rPr>
          <w:rFonts w:ascii="Arial" w:hAnsi="Arial" w:cs="Arial"/>
          <w:color w:val="000000" w:themeColor="text1"/>
          <w:szCs w:val="24"/>
        </w:rPr>
        <w:t>.</w:t>
      </w:r>
      <w:r>
        <w:rPr>
          <w:rFonts w:ascii="Arial" w:hAnsi="Arial" w:cs="Arial"/>
          <w:color w:val="000000" w:themeColor="text1"/>
          <w:szCs w:val="24"/>
        </w:rPr>
        <w:t xml:space="preserve">  The over all information collection has a combined sample size of 57</w:t>
      </w:r>
      <w:r w:rsidR="00173031">
        <w:rPr>
          <w:rFonts w:ascii="Arial" w:hAnsi="Arial" w:cs="Arial"/>
          <w:color w:val="000000" w:themeColor="text1"/>
          <w:szCs w:val="24"/>
        </w:rPr>
        <w:t>9</w:t>
      </w:r>
      <w:r>
        <w:rPr>
          <w:rFonts w:ascii="Arial" w:hAnsi="Arial" w:cs="Arial"/>
          <w:color w:val="000000" w:themeColor="text1"/>
          <w:szCs w:val="24"/>
        </w:rPr>
        <w:t>,115 with about 84 percent of the sample being small operations.</w:t>
      </w:r>
    </w:p>
    <w:p w:rsidRPr="00366032" w:rsidR="00366032" w:rsidP="00366032" w:rsidRDefault="00366032" w14:paraId="5F7735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026FF7" w:rsidR="002D5BF4" w:rsidP="002D5BF4" w:rsidRDefault="00026FF7" w14:paraId="7B42EEDA" w14:textId="77777777">
      <w:pPr>
        <w:widowControl w:val="0"/>
        <w:autoSpaceDE w:val="0"/>
        <w:autoSpaceDN w:val="0"/>
        <w:adjustRightInd w:val="0"/>
        <w:contextualSpacing/>
        <w:rPr>
          <w:rFonts w:ascii="Arial" w:hAnsi="Arial" w:cs="Arial"/>
          <w:b/>
          <w:szCs w:val="24"/>
        </w:rPr>
      </w:pPr>
      <w:r w:rsidRPr="00366032">
        <w:rPr>
          <w:rFonts w:ascii="Arial" w:hAnsi="Arial" w:cs="Arial"/>
          <w:b/>
          <w:szCs w:val="24"/>
        </w:rPr>
        <w:t>6.</w:t>
      </w:r>
      <w:r w:rsidRPr="00366032">
        <w:rPr>
          <w:rFonts w:ascii="Arial" w:hAnsi="Arial" w:cs="Arial"/>
          <w:b/>
          <w:szCs w:val="24"/>
        </w:rPr>
        <w:tab/>
      </w:r>
      <w:r w:rsidRPr="00366032" w:rsidR="002D5BF4">
        <w:rPr>
          <w:rFonts w:ascii="Arial" w:hAnsi="Arial" w:cs="Arial"/>
          <w:b/>
          <w:szCs w:val="24"/>
        </w:rPr>
        <w:t xml:space="preserve">Consequence if information </w:t>
      </w:r>
      <w:r w:rsidRPr="00026FF7" w:rsidR="002D5BF4">
        <w:rPr>
          <w:rFonts w:ascii="Arial" w:hAnsi="Arial" w:cs="Arial"/>
          <w:b/>
          <w:szCs w:val="24"/>
        </w:rPr>
        <w:t>collection were less frequent.</w:t>
      </w:r>
    </w:p>
    <w:p w:rsidRPr="00026FF7" w:rsidR="002D5BF4" w:rsidP="002D5BF4" w:rsidRDefault="002D5BF4" w14:paraId="51D22525" w14:textId="77777777">
      <w:pPr>
        <w:rPr>
          <w:rFonts w:ascii="Arial" w:hAnsi="Arial" w:cs="Arial"/>
          <w:szCs w:val="24"/>
        </w:rPr>
      </w:pPr>
    </w:p>
    <w:p w:rsidRPr="00026FF7" w:rsidR="002D5BF4" w:rsidP="002D5BF4" w:rsidRDefault="002D5BF4" w14:paraId="05E7D157" w14:textId="0197B943">
      <w:pPr>
        <w:ind w:left="720"/>
        <w:rPr>
          <w:rFonts w:ascii="Arial" w:hAnsi="Arial" w:cs="Arial"/>
          <w:szCs w:val="24"/>
        </w:rPr>
      </w:pPr>
      <w:r w:rsidRPr="00026FF7">
        <w:rPr>
          <w:rFonts w:ascii="Arial" w:hAnsi="Arial" w:cs="Arial"/>
          <w:szCs w:val="24"/>
        </w:rPr>
        <w:t>There are no changes to the frequenc</w:t>
      </w:r>
      <w:r w:rsidR="00CF7BA6">
        <w:rPr>
          <w:rFonts w:ascii="Arial" w:hAnsi="Arial" w:cs="Arial"/>
          <w:szCs w:val="24"/>
        </w:rPr>
        <w:t>y of these surveys that</w:t>
      </w:r>
      <w:r w:rsidRPr="00026FF7">
        <w:rPr>
          <w:rFonts w:ascii="Arial" w:hAnsi="Arial" w:cs="Arial"/>
          <w:szCs w:val="24"/>
        </w:rPr>
        <w:t xml:space="preserve"> was originally approved.</w:t>
      </w:r>
    </w:p>
    <w:p w:rsidRPr="00026FF7" w:rsidR="00026FF7" w:rsidP="00026FF7" w:rsidRDefault="00026FF7" w14:paraId="2956A25E" w14:textId="77777777">
      <w:pPr>
        <w:widowControl w:val="0"/>
        <w:autoSpaceDE w:val="0"/>
        <w:autoSpaceDN w:val="0"/>
        <w:adjustRightInd w:val="0"/>
        <w:contextualSpacing/>
        <w:rPr>
          <w:rFonts w:ascii="Arial" w:hAnsi="Arial" w:cs="Arial"/>
          <w:szCs w:val="24"/>
        </w:rPr>
      </w:pPr>
    </w:p>
    <w:p w:rsidRPr="00026FF7" w:rsidR="002D5BF4" w:rsidP="00026FF7" w:rsidRDefault="002D5BF4" w14:paraId="7B9FA69E" w14:textId="77777777">
      <w:pPr>
        <w:pStyle w:val="ListParagraph"/>
        <w:widowControl w:val="0"/>
        <w:numPr>
          <w:ilvl w:val="0"/>
          <w:numId w:val="9"/>
        </w:numPr>
        <w:autoSpaceDE w:val="0"/>
        <w:autoSpaceDN w:val="0"/>
        <w:adjustRightInd w:val="0"/>
        <w:ind w:hanging="720"/>
        <w:contextualSpacing/>
        <w:rPr>
          <w:rFonts w:ascii="Arial" w:hAnsi="Arial" w:cs="Arial"/>
          <w:b/>
          <w:szCs w:val="24"/>
        </w:rPr>
      </w:pPr>
      <w:r w:rsidRPr="00026FF7">
        <w:rPr>
          <w:rFonts w:ascii="Arial" w:hAnsi="Arial" w:cs="Arial"/>
          <w:b/>
          <w:szCs w:val="24"/>
        </w:rPr>
        <w:t>Special circumstances.</w:t>
      </w:r>
    </w:p>
    <w:p w:rsidRPr="00026FF7" w:rsidR="002D5BF4" w:rsidP="002D5BF4" w:rsidRDefault="002D5BF4" w14:paraId="36C7FDA0" w14:textId="77777777">
      <w:pPr>
        <w:rPr>
          <w:rFonts w:ascii="Arial" w:hAnsi="Arial" w:cs="Arial"/>
          <w:szCs w:val="24"/>
        </w:rPr>
      </w:pPr>
    </w:p>
    <w:p w:rsidRPr="00026FF7" w:rsidR="002D5BF4" w:rsidP="002D5BF4" w:rsidRDefault="002D5BF4" w14:paraId="3159B147" w14:textId="77777777">
      <w:pPr>
        <w:ind w:firstLine="720"/>
        <w:rPr>
          <w:rFonts w:ascii="Arial" w:hAnsi="Arial" w:cs="Arial"/>
          <w:szCs w:val="24"/>
        </w:rPr>
      </w:pPr>
      <w:r w:rsidRPr="00026FF7">
        <w:rPr>
          <w:rFonts w:ascii="Arial" w:hAnsi="Arial" w:cs="Arial"/>
          <w:szCs w:val="24"/>
        </w:rPr>
        <w:t>No special circumstances are associated with this information collection.</w:t>
      </w:r>
    </w:p>
    <w:p w:rsidRPr="00026FF7" w:rsidR="002D5BF4" w:rsidP="002D5BF4" w:rsidRDefault="002D5BF4" w14:paraId="58F2B593" w14:textId="77777777">
      <w:pPr>
        <w:rPr>
          <w:rFonts w:ascii="Arial" w:hAnsi="Arial" w:cs="Arial"/>
          <w:szCs w:val="24"/>
        </w:rPr>
      </w:pPr>
    </w:p>
    <w:p w:rsidRPr="00026FF7" w:rsidR="002D5BF4" w:rsidP="00026FF7" w:rsidRDefault="002D5BF4" w14:paraId="722CBEDC" w14:textId="77777777">
      <w:pPr>
        <w:pStyle w:val="ListParagraph"/>
        <w:widowControl w:val="0"/>
        <w:numPr>
          <w:ilvl w:val="0"/>
          <w:numId w:val="9"/>
        </w:numPr>
        <w:autoSpaceDE w:val="0"/>
        <w:autoSpaceDN w:val="0"/>
        <w:adjustRightInd w:val="0"/>
        <w:ind w:hanging="720"/>
        <w:contextualSpacing/>
        <w:rPr>
          <w:rFonts w:ascii="Arial" w:hAnsi="Arial" w:cs="Arial"/>
          <w:b/>
          <w:szCs w:val="24"/>
        </w:rPr>
      </w:pPr>
      <w:r w:rsidRPr="00026FF7">
        <w:rPr>
          <w:rFonts w:ascii="Arial" w:hAnsi="Arial" w:cs="Arial"/>
          <w:b/>
          <w:szCs w:val="24"/>
        </w:rPr>
        <w:t>Federal register notice and consultation with outside persons.</w:t>
      </w:r>
    </w:p>
    <w:p w:rsidRPr="00026FF7" w:rsidR="002D5BF4" w:rsidP="002D5BF4" w:rsidRDefault="002D5BF4" w14:paraId="39A304CB" w14:textId="77777777">
      <w:pPr>
        <w:rPr>
          <w:rFonts w:ascii="Arial" w:hAnsi="Arial" w:cs="Arial"/>
          <w:szCs w:val="24"/>
        </w:rPr>
      </w:pPr>
    </w:p>
    <w:p w:rsidRPr="00BA2D8F" w:rsidR="002D5BF4" w:rsidP="002D5BF4" w:rsidRDefault="00BA2D8F" w14:paraId="3DFBB7CA" w14:textId="03ABE0D6">
      <w:pPr>
        <w:ind w:left="720"/>
        <w:rPr>
          <w:rFonts w:ascii="Arial" w:hAnsi="Arial" w:cs="Arial"/>
          <w:szCs w:val="24"/>
        </w:rPr>
      </w:pPr>
      <w:r w:rsidRPr="00BA2D8F">
        <w:rPr>
          <w:rFonts w:ascii="Arial" w:hAnsi="Arial" w:cs="Arial"/>
          <w:szCs w:val="24"/>
        </w:rPr>
        <w:t>Input for the questions other than variety were provided by the following:</w:t>
      </w:r>
    </w:p>
    <w:p w:rsidRPr="00BA2D8F" w:rsidR="00BA2D8F" w:rsidP="002D5BF4" w:rsidRDefault="00BA2D8F" w14:paraId="73DD27C3" w14:textId="064B629F">
      <w:pPr>
        <w:ind w:left="720"/>
        <w:rPr>
          <w:rFonts w:ascii="Arial" w:hAnsi="Arial" w:cs="Arial"/>
          <w:szCs w:val="24"/>
        </w:rPr>
      </w:pPr>
    </w:p>
    <w:p w:rsidRPr="00BA2D8F" w:rsidR="00BA2D8F" w:rsidP="00BA2D8F" w:rsidRDefault="00BA2D8F" w14:paraId="086E749F" w14:textId="63073179">
      <w:pPr>
        <w:ind w:left="720"/>
        <w:rPr>
          <w:rFonts w:ascii="Arial" w:hAnsi="Arial" w:cs="Arial"/>
          <w:szCs w:val="24"/>
        </w:rPr>
      </w:pPr>
      <w:r w:rsidRPr="00BA2D8F">
        <w:rPr>
          <w:rFonts w:ascii="Arial" w:hAnsi="Arial" w:cs="Arial"/>
          <w:szCs w:val="24"/>
        </w:rPr>
        <w:t xml:space="preserve">Cassidy </w:t>
      </w:r>
      <w:proofErr w:type="spellStart"/>
      <w:r w:rsidRPr="00BA2D8F">
        <w:rPr>
          <w:rFonts w:ascii="Arial" w:hAnsi="Arial" w:cs="Arial"/>
          <w:szCs w:val="24"/>
        </w:rPr>
        <w:t>Marn</w:t>
      </w:r>
      <w:proofErr w:type="spellEnd"/>
      <w:r w:rsidRPr="00BA2D8F">
        <w:rPr>
          <w:rFonts w:ascii="Arial" w:hAnsi="Arial" w:cs="Arial"/>
          <w:szCs w:val="24"/>
        </w:rPr>
        <w:t>: Cmarn@mt.gov 406-788-7694</w:t>
      </w:r>
    </w:p>
    <w:p w:rsidRPr="00BA2D8F" w:rsidR="00BA2D8F" w:rsidP="00BA2D8F" w:rsidRDefault="00BA2D8F" w14:paraId="2601DD07" w14:textId="5D90FE74">
      <w:pPr>
        <w:ind w:left="720"/>
        <w:rPr>
          <w:rFonts w:ascii="Arial" w:hAnsi="Arial" w:cs="Arial"/>
          <w:szCs w:val="24"/>
        </w:rPr>
      </w:pPr>
      <w:r w:rsidRPr="00BA2D8F">
        <w:rPr>
          <w:rFonts w:ascii="Arial" w:hAnsi="Arial" w:cs="Arial"/>
          <w:szCs w:val="24"/>
        </w:rPr>
        <w:t>Executive Vice President of Montana Wheat &amp; Barley Commission,</w:t>
      </w:r>
    </w:p>
    <w:p w:rsidRPr="00BA2D8F" w:rsidR="00BA2D8F" w:rsidP="00BA2D8F" w:rsidRDefault="00BA2D8F" w14:paraId="1E7E9217" w14:textId="77777777">
      <w:pPr>
        <w:ind w:left="720"/>
        <w:rPr>
          <w:rFonts w:ascii="Arial" w:hAnsi="Arial" w:cs="Arial"/>
          <w:szCs w:val="24"/>
        </w:rPr>
      </w:pPr>
    </w:p>
    <w:p w:rsidRPr="00BA2D8F" w:rsidR="00BA2D8F" w:rsidP="00BA2D8F" w:rsidRDefault="00BA2D8F" w14:paraId="107CB19C" w14:textId="4EF43D2F">
      <w:pPr>
        <w:ind w:left="720"/>
        <w:rPr>
          <w:rFonts w:ascii="Arial" w:hAnsi="Arial" w:cs="Arial"/>
          <w:szCs w:val="24"/>
        </w:rPr>
      </w:pPr>
      <w:r w:rsidRPr="00BA2D8F">
        <w:rPr>
          <w:rFonts w:ascii="Arial" w:hAnsi="Arial" w:cs="Arial"/>
          <w:szCs w:val="24"/>
        </w:rPr>
        <w:t>Charlie Bumgarner bumranch@gmail.com 406-788-1216</w:t>
      </w:r>
      <w:r>
        <w:rPr>
          <w:rFonts w:ascii="Arial" w:hAnsi="Arial" w:cs="Arial"/>
          <w:szCs w:val="24"/>
        </w:rPr>
        <w:t>, and</w:t>
      </w:r>
    </w:p>
    <w:p w:rsidRPr="00BA2D8F" w:rsidR="00BA2D8F" w:rsidP="00BA2D8F" w:rsidRDefault="00BA2D8F" w14:paraId="2B86D871" w14:textId="77777777">
      <w:pPr>
        <w:ind w:left="720"/>
        <w:rPr>
          <w:rFonts w:ascii="Arial" w:hAnsi="Arial" w:cs="Arial"/>
          <w:szCs w:val="24"/>
        </w:rPr>
      </w:pPr>
    </w:p>
    <w:p w:rsidRPr="00BA2D8F" w:rsidR="00BA2D8F" w:rsidP="00BA2D8F" w:rsidRDefault="00BA2D8F" w14:paraId="15132E21" w14:textId="1AB669D8">
      <w:pPr>
        <w:ind w:left="720"/>
        <w:rPr>
          <w:rFonts w:ascii="Arial" w:hAnsi="Arial" w:cs="Arial"/>
          <w:szCs w:val="24"/>
        </w:rPr>
      </w:pPr>
      <w:r w:rsidRPr="00BA2D8F">
        <w:rPr>
          <w:rFonts w:ascii="Arial" w:hAnsi="Arial" w:cs="Arial"/>
          <w:szCs w:val="24"/>
        </w:rPr>
        <w:t>Mike O'Hara Oharafarms@3rivers.net 406-899-6903</w:t>
      </w:r>
    </w:p>
    <w:p w:rsidRPr="00026FF7" w:rsidR="00BA2D8F" w:rsidP="002D5BF4" w:rsidRDefault="00BA2D8F" w14:paraId="022742E7" w14:textId="77777777">
      <w:pPr>
        <w:ind w:left="720"/>
        <w:rPr>
          <w:rFonts w:ascii="Arial" w:hAnsi="Arial" w:cs="Arial"/>
          <w:szCs w:val="24"/>
        </w:rPr>
      </w:pPr>
    </w:p>
    <w:p w:rsidRPr="00026FF7" w:rsidR="002D5BF4" w:rsidP="002D5BF4" w:rsidRDefault="002D5BF4" w14:paraId="7CC68444" w14:textId="77777777">
      <w:pPr>
        <w:rPr>
          <w:rFonts w:ascii="Arial" w:hAnsi="Arial" w:cs="Arial"/>
          <w:szCs w:val="24"/>
        </w:rPr>
      </w:pPr>
    </w:p>
    <w:p w:rsidRPr="00026FF7" w:rsidR="002D5BF4" w:rsidP="00026FF7" w:rsidRDefault="002D5BF4" w14:paraId="66CD1445" w14:textId="77777777">
      <w:pPr>
        <w:pStyle w:val="ListParagraph"/>
        <w:keepNext/>
        <w:keepLines/>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Payments or gifts to respondents.</w:t>
      </w:r>
    </w:p>
    <w:p w:rsidRPr="00026FF7" w:rsidR="002D5BF4" w:rsidP="002D5BF4" w:rsidRDefault="002D5BF4" w14:paraId="648F86BD" w14:textId="7777777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rsidRPr="00026FF7" w:rsidR="002D5BF4" w:rsidP="002D5BF4" w:rsidRDefault="002D5BF4" w14:paraId="7130DB2C" w14:textId="77777777">
      <w:pPr>
        <w:ind w:left="720"/>
        <w:rPr>
          <w:rFonts w:ascii="Arial" w:hAnsi="Arial" w:cs="Arial"/>
          <w:szCs w:val="24"/>
        </w:rPr>
      </w:pPr>
      <w:r w:rsidRPr="00026FF7">
        <w:rPr>
          <w:rFonts w:ascii="Arial" w:hAnsi="Arial" w:cs="Arial"/>
          <w:szCs w:val="24"/>
        </w:rPr>
        <w:t>No payments or gifts will be given to respondents.</w:t>
      </w:r>
    </w:p>
    <w:p w:rsidRPr="00026FF7" w:rsidR="002D5BF4" w:rsidP="002D5BF4" w:rsidRDefault="002D5BF4" w14:paraId="7A551101" w14:textId="7777777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rsidRPr="00026FF7" w:rsidR="002D5BF4" w:rsidP="00026FF7" w:rsidRDefault="002D5BF4" w14:paraId="2C7A5477" w14:textId="77777777">
      <w:pPr>
        <w:pStyle w:val="ListParagraph"/>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Confidentiality provided to respondents.</w:t>
      </w:r>
    </w:p>
    <w:p w:rsidRPr="00026FF7" w:rsidR="002D5BF4" w:rsidP="002D5BF4" w:rsidRDefault="002D5BF4" w14:paraId="6C0731D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rsidRPr="001A5D4B" w:rsidR="001A5D4B" w:rsidP="001A5D4B" w:rsidRDefault="001A5D4B" w14:paraId="0256C20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1A5D4B">
        <w:rPr>
          <w:rFonts w:ascii="Arial" w:hAnsi="Arial" w:cs="Arial"/>
          <w:szCs w:val="24"/>
        </w:rPr>
        <w:t xml:space="preserve">Questionnaires include a statement that individual reports are confidential.  44 U.S. Code Chapter 35; and Public Law 115-435, Title III (CIPSEA) provide for </w:t>
      </w:r>
      <w:r w:rsidRPr="001A5D4B">
        <w:rPr>
          <w:rFonts w:ascii="Arial" w:hAnsi="Arial" w:cs="Arial"/>
          <w:szCs w:val="24"/>
        </w:rPr>
        <w:lastRenderedPageBreak/>
        <w:t xml:space="preserve">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1A5D4B" w:rsidR="001A5D4B" w:rsidP="001A5D4B" w:rsidRDefault="001A5D4B" w14:paraId="555DB9D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rsidRPr="00026FF7" w:rsidR="002D5BF4" w:rsidP="001A5D4B" w:rsidRDefault="001A5D4B" w14:paraId="6B110D47" w14:textId="07AE60C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1A5D4B">
        <w:rPr>
          <w:rFonts w:ascii="Arial"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r w:rsidRPr="00026FF7" w:rsidR="002D5BF4">
        <w:rPr>
          <w:rFonts w:ascii="Arial" w:hAnsi="Arial" w:cs="Arial"/>
          <w:szCs w:val="24"/>
        </w:rPr>
        <w:t xml:space="preserve"> </w:t>
      </w:r>
    </w:p>
    <w:p w:rsidRPr="00026FF7" w:rsidR="002D5BF4" w:rsidP="002D5BF4" w:rsidRDefault="002D5BF4" w14:paraId="083751E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rsidRPr="00026FF7" w:rsidR="002D5BF4" w:rsidP="00026FF7" w:rsidRDefault="002D5BF4" w14:paraId="4D4E0786" w14:textId="77777777">
      <w:pPr>
        <w:pStyle w:val="ListParagraph"/>
        <w:keepNext/>
        <w:keepLines/>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Questions of a sensitive nature.</w:t>
      </w:r>
    </w:p>
    <w:p w:rsidRPr="00026FF7" w:rsidR="002D5BF4" w:rsidP="002D5BF4" w:rsidRDefault="002D5BF4" w14:paraId="45837C24" w14:textId="7777777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Cs w:val="24"/>
        </w:rPr>
      </w:pPr>
    </w:p>
    <w:p w:rsidRPr="00026FF7" w:rsidR="002D5BF4" w:rsidP="002D5BF4" w:rsidRDefault="002D5BF4" w14:paraId="603E507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026FF7">
        <w:rPr>
          <w:rFonts w:ascii="Arial" w:hAnsi="Arial" w:cs="Arial"/>
          <w:szCs w:val="24"/>
        </w:rPr>
        <w:t xml:space="preserve">No questions of sensitive nature will be asked. </w:t>
      </w:r>
    </w:p>
    <w:p w:rsidRPr="00026FF7" w:rsidR="00105B22" w:rsidP="002D5BF4" w:rsidRDefault="00105B22" w14:paraId="51A1A179" w14:textId="77777777">
      <w:pPr>
        <w:widowControl w:val="0"/>
        <w:ind w:left="720" w:hanging="720"/>
        <w:rPr>
          <w:rFonts w:ascii="Arial" w:hAnsi="Arial" w:cs="Arial"/>
          <w:color w:val="000000"/>
          <w:szCs w:val="24"/>
        </w:rPr>
      </w:pPr>
    </w:p>
    <w:p w:rsidRPr="005F3A52" w:rsidR="00713739" w:rsidP="00713739" w:rsidRDefault="00713739" w14:paraId="40BC7A4B" w14:textId="77777777">
      <w:pPr>
        <w:widowControl w:val="0"/>
        <w:ind w:left="720" w:hanging="720"/>
        <w:rPr>
          <w:rFonts w:ascii="Arial" w:hAnsi="Arial" w:cs="Arial"/>
          <w:color w:val="000000"/>
          <w:szCs w:val="24"/>
        </w:rPr>
      </w:pPr>
      <w:r w:rsidRPr="005F3A52">
        <w:rPr>
          <w:rFonts w:ascii="Arial" w:hAnsi="Arial" w:cs="Arial"/>
          <w:b/>
          <w:color w:val="000000"/>
          <w:szCs w:val="24"/>
        </w:rPr>
        <w:t>12.</w:t>
      </w:r>
      <w:r w:rsidRPr="005F3A52">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Pr="00036262" w:rsidR="00713739" w:rsidP="00713739" w:rsidRDefault="00713739" w14:paraId="19AC7933" w14:textId="77777777">
      <w:pPr>
        <w:widowControl w:val="0"/>
        <w:rPr>
          <w:rFonts w:ascii="Arial" w:hAnsi="Arial" w:cs="Arial"/>
          <w:szCs w:val="24"/>
        </w:rPr>
      </w:pPr>
    </w:p>
    <w:p w:rsidRPr="0072285D" w:rsidR="00B17B26" w:rsidP="00B17B26" w:rsidRDefault="00B17B26" w14:paraId="08B246DD" w14:textId="10C9D5DE">
      <w:pPr>
        <w:ind w:left="720"/>
        <w:rPr>
          <w:rFonts w:ascii="Arial" w:hAnsi="Arial" w:cs="Arial"/>
          <w:szCs w:val="24"/>
        </w:rPr>
      </w:pPr>
      <w:r w:rsidRPr="00C421BE">
        <w:rPr>
          <w:rFonts w:ascii="Arial" w:hAnsi="Arial" w:cs="Arial"/>
          <w:szCs w:val="24"/>
        </w:rPr>
        <w:t xml:space="preserve">The following table contains the </w:t>
      </w:r>
      <w:r w:rsidRPr="00C421BE" w:rsidR="00C421BE">
        <w:rPr>
          <w:rFonts w:ascii="Arial" w:hAnsi="Arial" w:cs="Arial"/>
          <w:szCs w:val="24"/>
        </w:rPr>
        <w:t xml:space="preserve">adjusted, </w:t>
      </w:r>
      <w:r w:rsidRPr="00C421BE">
        <w:rPr>
          <w:rFonts w:ascii="Arial" w:hAnsi="Arial" w:cs="Arial"/>
          <w:szCs w:val="24"/>
        </w:rPr>
        <w:t xml:space="preserve">estimated </w:t>
      </w:r>
      <w:r w:rsidRPr="00C421BE" w:rsidR="008667E8">
        <w:rPr>
          <w:rFonts w:ascii="Arial" w:hAnsi="Arial" w:cs="Arial"/>
          <w:szCs w:val="24"/>
        </w:rPr>
        <w:t xml:space="preserve">annual </w:t>
      </w:r>
      <w:r w:rsidRPr="00C421BE">
        <w:rPr>
          <w:rFonts w:ascii="Arial" w:hAnsi="Arial" w:cs="Arial"/>
          <w:szCs w:val="24"/>
        </w:rPr>
        <w:t>burden hours for th</w:t>
      </w:r>
      <w:r w:rsidRPr="00C421BE" w:rsidR="008667E8">
        <w:rPr>
          <w:rFonts w:ascii="Arial" w:hAnsi="Arial" w:cs="Arial"/>
          <w:szCs w:val="24"/>
        </w:rPr>
        <w:t xml:space="preserve">is group of </w:t>
      </w:r>
      <w:r w:rsidRPr="00C421BE">
        <w:rPr>
          <w:rFonts w:ascii="Arial" w:hAnsi="Arial" w:cs="Arial"/>
          <w:szCs w:val="24"/>
        </w:rPr>
        <w:t>surveys</w:t>
      </w:r>
      <w:r w:rsidRPr="00C421BE" w:rsidR="008667E8">
        <w:rPr>
          <w:rFonts w:ascii="Arial" w:hAnsi="Arial" w:cs="Arial"/>
          <w:szCs w:val="24"/>
        </w:rPr>
        <w:t xml:space="preserve">. </w:t>
      </w:r>
      <w:r w:rsidRPr="00C421BE">
        <w:rPr>
          <w:rFonts w:ascii="Arial" w:hAnsi="Arial" w:cs="Arial"/>
          <w:szCs w:val="24"/>
        </w:rPr>
        <w:t xml:space="preserve">Cost to the public for completing the questionnaire is assumed to be comparable to </w:t>
      </w:r>
      <w:r w:rsidRPr="0072285D">
        <w:rPr>
          <w:rFonts w:ascii="Arial" w:hAnsi="Arial" w:cs="Arial"/>
          <w:szCs w:val="24"/>
        </w:rPr>
        <w:t xml:space="preserve">the hourly rate of those requesting the data.  Average annual reporting time of </w:t>
      </w:r>
      <w:r w:rsidRPr="0072285D" w:rsidR="0072285D">
        <w:rPr>
          <w:rFonts w:ascii="Arial" w:hAnsi="Arial" w:cs="Arial"/>
          <w:szCs w:val="24"/>
        </w:rPr>
        <w:t>17</w:t>
      </w:r>
      <w:r w:rsidR="00AA2941">
        <w:rPr>
          <w:rFonts w:ascii="Arial" w:hAnsi="Arial" w:cs="Arial"/>
          <w:szCs w:val="24"/>
        </w:rPr>
        <w:t>2</w:t>
      </w:r>
      <w:r w:rsidRPr="0072285D" w:rsidR="0072285D">
        <w:rPr>
          <w:rFonts w:ascii="Arial" w:hAnsi="Arial" w:cs="Arial"/>
          <w:szCs w:val="24"/>
        </w:rPr>
        <w:t>,</w:t>
      </w:r>
      <w:r w:rsidR="00AA2941">
        <w:rPr>
          <w:rFonts w:ascii="Arial" w:hAnsi="Arial" w:cs="Arial"/>
          <w:szCs w:val="24"/>
        </w:rPr>
        <w:t>137</w:t>
      </w:r>
      <w:r w:rsidRPr="0072285D" w:rsidR="00C421BE">
        <w:rPr>
          <w:rFonts w:ascii="Arial" w:hAnsi="Arial" w:cs="Arial"/>
          <w:szCs w:val="24"/>
        </w:rPr>
        <w:t xml:space="preserve"> </w:t>
      </w:r>
      <w:r w:rsidRPr="0072285D">
        <w:rPr>
          <w:rFonts w:ascii="Arial" w:hAnsi="Arial" w:cs="Arial"/>
          <w:szCs w:val="24"/>
        </w:rPr>
        <w:t>hours is multiplied by $</w:t>
      </w:r>
      <w:r w:rsidRPr="0072285D" w:rsidR="00C421BE">
        <w:rPr>
          <w:rFonts w:ascii="Arial" w:hAnsi="Arial" w:cs="Arial"/>
          <w:szCs w:val="24"/>
        </w:rPr>
        <w:t>3</w:t>
      </w:r>
      <w:r w:rsidR="0069727C">
        <w:rPr>
          <w:rFonts w:ascii="Arial" w:hAnsi="Arial" w:cs="Arial"/>
          <w:szCs w:val="24"/>
        </w:rPr>
        <w:t>7</w:t>
      </w:r>
      <w:r w:rsidRPr="0072285D" w:rsidR="00C421BE">
        <w:rPr>
          <w:rFonts w:ascii="Arial" w:hAnsi="Arial" w:cs="Arial"/>
          <w:szCs w:val="24"/>
        </w:rPr>
        <w:t>.</w:t>
      </w:r>
      <w:r w:rsidR="0069727C">
        <w:rPr>
          <w:rFonts w:ascii="Arial" w:hAnsi="Arial" w:cs="Arial"/>
          <w:szCs w:val="24"/>
        </w:rPr>
        <w:t>47</w:t>
      </w:r>
      <w:r w:rsidRPr="0072285D">
        <w:rPr>
          <w:rFonts w:ascii="Arial" w:hAnsi="Arial" w:cs="Arial"/>
          <w:szCs w:val="24"/>
        </w:rPr>
        <w:t xml:space="preserve"> per hour for a total annual cost to the public of $</w:t>
      </w:r>
      <w:r w:rsidRPr="0069727C" w:rsidR="0069727C">
        <w:t xml:space="preserve"> </w:t>
      </w:r>
      <w:r w:rsidRPr="0069727C" w:rsidR="0069727C">
        <w:rPr>
          <w:rFonts w:ascii="Arial" w:hAnsi="Arial" w:cs="Arial"/>
          <w:szCs w:val="24"/>
        </w:rPr>
        <w:t>6,</w:t>
      </w:r>
      <w:r w:rsidR="00AA2941">
        <w:rPr>
          <w:rFonts w:ascii="Arial" w:hAnsi="Arial" w:cs="Arial"/>
          <w:szCs w:val="24"/>
        </w:rPr>
        <w:t>44</w:t>
      </w:r>
      <w:r w:rsidRPr="0069727C" w:rsidR="0069727C">
        <w:rPr>
          <w:rFonts w:ascii="Arial" w:hAnsi="Arial" w:cs="Arial"/>
          <w:szCs w:val="24"/>
        </w:rPr>
        <w:t>9,</w:t>
      </w:r>
      <w:r w:rsidR="00AA2941">
        <w:rPr>
          <w:rFonts w:ascii="Arial" w:hAnsi="Arial" w:cs="Arial"/>
          <w:szCs w:val="24"/>
        </w:rPr>
        <w:t>973</w:t>
      </w:r>
      <w:r w:rsidRPr="0069727C" w:rsidR="0069727C">
        <w:rPr>
          <w:rFonts w:ascii="Arial" w:hAnsi="Arial" w:cs="Arial"/>
          <w:szCs w:val="24"/>
        </w:rPr>
        <w:t>.</w:t>
      </w:r>
      <w:r w:rsidR="00AA2941">
        <w:rPr>
          <w:rFonts w:ascii="Arial" w:hAnsi="Arial" w:cs="Arial"/>
          <w:szCs w:val="24"/>
        </w:rPr>
        <w:t>39</w:t>
      </w:r>
      <w:r w:rsidRPr="0072285D" w:rsidR="001F0E4F">
        <w:rPr>
          <w:rFonts w:ascii="Arial" w:hAnsi="Arial" w:cs="Arial"/>
          <w:szCs w:val="24"/>
        </w:rPr>
        <w:t>.</w:t>
      </w:r>
      <w:r w:rsidRPr="0072285D">
        <w:rPr>
          <w:rFonts w:ascii="Arial" w:hAnsi="Arial" w:cs="Arial"/>
          <w:szCs w:val="24"/>
        </w:rPr>
        <w:t xml:space="preserve">  </w:t>
      </w:r>
    </w:p>
    <w:p w:rsidRPr="0072285D" w:rsidR="00B17B26" w:rsidP="00B17B26" w:rsidRDefault="00B17B26" w14:paraId="3A553BA4" w14:textId="77777777">
      <w:pPr>
        <w:ind w:left="720"/>
        <w:rPr>
          <w:rFonts w:ascii="Arial" w:hAnsi="Arial" w:cs="Arial"/>
          <w:szCs w:val="24"/>
        </w:rPr>
      </w:pPr>
    </w:p>
    <w:p w:rsidRPr="00C421BE" w:rsidR="00C421BE" w:rsidP="00C421BE" w:rsidRDefault="0069727C" w14:paraId="72DDD49F" w14:textId="21A5A4CA">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F5AE1">
        <w:rPr>
          <w:rFonts w:ascii="Arial" w:hAnsi="Arial" w:cs="Arial"/>
          <w:szCs w:val="24"/>
        </w:rPr>
        <w:t xml:space="preserve">NASS uses the Bureau of Labor Statistics’ </w:t>
      </w:r>
      <w:hyperlink w:history="1" r:id="rId8">
        <w:r w:rsidRPr="009F5AE1">
          <w:rPr>
            <w:rStyle w:val="Hyperlink"/>
            <w:rFonts w:ascii="Arial" w:hAnsi="Arial" w:cs="Arial"/>
            <w:szCs w:val="24"/>
          </w:rPr>
          <w:t>Occupational Employment Statistics</w:t>
        </w:r>
      </w:hyperlink>
      <w:r w:rsidRPr="009F5AE1">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C421BE" w:rsidR="00B17B26" w:rsidP="00B17B26" w:rsidRDefault="00B17B26" w14:paraId="4332D3FE" w14:textId="77777777">
      <w:pPr>
        <w:ind w:left="720"/>
        <w:rPr>
          <w:rFonts w:ascii="Arial" w:hAnsi="Arial" w:cs="Arial"/>
          <w:szCs w:val="24"/>
        </w:rPr>
      </w:pPr>
    </w:p>
    <w:p w:rsidRPr="00C421BE" w:rsidR="00B17B26" w:rsidP="00B17B26" w:rsidRDefault="00B17B26" w14:paraId="0FFB9769" w14:textId="77777777">
      <w:pPr>
        <w:widowControl w:val="0"/>
        <w:ind w:left="720"/>
        <w:rPr>
          <w:rFonts w:ascii="Arial" w:hAnsi="Arial" w:cs="Arial"/>
          <w:szCs w:val="24"/>
        </w:rPr>
        <w:sectPr w:rsidRPr="00C421BE" w:rsidR="00B17B26" w:rsidSect="006E20C5">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620" w:right="1440" w:bottom="1440" w:left="1350" w:header="1440" w:footer="576" w:gutter="0"/>
          <w:cols w:space="720"/>
        </w:sectPr>
      </w:pPr>
      <w:r w:rsidRPr="00C421BE">
        <w:rPr>
          <w:rFonts w:ascii="Arial" w:hAnsi="Arial" w:cs="Arial"/>
          <w:szCs w:val="24"/>
        </w:rPr>
        <w:t>Average completion time per questionnaire is based on time required for other surveys of similar length.  Calculation of burden hours is shown in the table below.  Estimated response counts are based on an 80% target response rate and minutes per response shown are the average times for all questionnaires used for the commodity.</w:t>
      </w:r>
    </w:p>
    <w:p w:rsidRPr="00CA0BA0" w:rsidR="00713739" w:rsidP="0026389A" w:rsidRDefault="00713739" w14:paraId="41EC4C58" w14:textId="77777777">
      <w:pPr>
        <w:widowControl w:val="0"/>
        <w:tabs>
          <w:tab w:val="left" w:pos="-90"/>
          <w:tab w:val="left" w:pos="720"/>
          <w:tab w:val="left" w:pos="1440"/>
          <w:tab w:val="left" w:pos="2160"/>
          <w:tab w:val="left" w:pos="3060"/>
          <w:tab w:val="left" w:pos="3600"/>
          <w:tab w:val="left" w:pos="4320"/>
          <w:tab w:val="left" w:pos="5040"/>
          <w:tab w:val="left" w:pos="5670"/>
          <w:tab w:val="left" w:pos="5760"/>
          <w:tab w:val="left" w:pos="6480"/>
          <w:tab w:val="left" w:pos="7200"/>
          <w:tab w:val="left" w:pos="7920"/>
          <w:tab w:val="left" w:pos="8640"/>
          <w:tab w:val="left" w:pos="9360"/>
          <w:tab w:val="left" w:pos="10080"/>
        </w:tabs>
        <w:rPr>
          <w:rFonts w:ascii="Arial" w:hAnsi="Arial"/>
          <w:color w:val="FF0000"/>
        </w:rPr>
      </w:pPr>
    </w:p>
    <w:p w:rsidR="000A3485" w:rsidRDefault="009910AE" w14:paraId="2139A476" w14:textId="441B18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noProof/>
        </w:rPr>
        <w:drawing>
          <wp:inline distT="0" distB="0" distL="0" distR="0" wp14:anchorId="5E91C4C2" wp14:editId="55BBE71C">
            <wp:extent cx="9144000" cy="4482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144000" cy="4482465"/>
                    </a:xfrm>
                    <a:prstGeom prst="rect">
                      <a:avLst/>
                    </a:prstGeom>
                  </pic:spPr>
                </pic:pic>
              </a:graphicData>
            </a:graphic>
          </wp:inline>
        </w:drawing>
      </w:r>
    </w:p>
    <w:p w:rsidR="000A3485" w:rsidRDefault="000A3485" w14:paraId="3B670A33" w14:textId="77777777">
      <w:pPr>
        <w:rPr>
          <w:rFonts w:ascii="Arial" w:hAnsi="Arial"/>
          <w:color w:val="000000"/>
        </w:rPr>
      </w:pPr>
      <w:r>
        <w:rPr>
          <w:rFonts w:ascii="Arial" w:hAnsi="Arial"/>
          <w:color w:val="000000"/>
        </w:rPr>
        <w:br w:type="page"/>
      </w:r>
    </w:p>
    <w:p w:rsidR="00010C8D" w:rsidRDefault="00010C8D" w14:paraId="7AFF1D5E" w14:textId="204167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010C8D" w:rsidRDefault="009910AE" w14:paraId="28168CFF" w14:textId="091D10BD">
      <w:pPr>
        <w:rPr>
          <w:rFonts w:ascii="Arial" w:hAnsi="Arial"/>
          <w:color w:val="000000"/>
        </w:rPr>
      </w:pPr>
      <w:r>
        <w:rPr>
          <w:noProof/>
        </w:rPr>
        <w:drawing>
          <wp:inline distT="0" distB="0" distL="0" distR="0" wp14:anchorId="3B17C7FA" wp14:editId="15008479">
            <wp:extent cx="9144000" cy="4084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44000" cy="4084955"/>
                    </a:xfrm>
                    <a:prstGeom prst="rect">
                      <a:avLst/>
                    </a:prstGeom>
                  </pic:spPr>
                </pic:pic>
              </a:graphicData>
            </a:graphic>
          </wp:inline>
        </w:drawing>
      </w:r>
      <w:r w:rsidR="00010C8D">
        <w:rPr>
          <w:rFonts w:ascii="Arial" w:hAnsi="Arial"/>
          <w:color w:val="000000"/>
        </w:rPr>
        <w:br w:type="page"/>
      </w:r>
    </w:p>
    <w:p w:rsidR="00105B22" w:rsidRDefault="00105B22" w14:paraId="042BD1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174F5" w:rsidP="00F00B9C" w:rsidRDefault="006174F5" w14:paraId="200585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008F1D17" w:rsidP="00F00B9C" w:rsidRDefault="008F1D17" w14:paraId="0ECEBA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Pr="009A18B0" w:rsidR="008F1D17" w:rsidP="00F00B9C" w:rsidRDefault="00480380" w14:paraId="2BD4202D" w14:textId="41BD67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sectPr w:rsidRPr="009A18B0" w:rsidR="008F1D17" w:rsidSect="00BF06B8">
          <w:headerReference w:type="even" r:id="rId15"/>
          <w:headerReference w:type="default" r:id="rId16"/>
          <w:footerReference w:type="even" r:id="rId17"/>
          <w:footerReference w:type="default" r:id="rId18"/>
          <w:footnotePr>
            <w:numFmt w:val="lowerLetter"/>
          </w:footnotePr>
          <w:endnotePr>
            <w:numFmt w:val="lowerLetter"/>
          </w:endnotePr>
          <w:pgSz w:w="15840" w:h="12240" w:orient="landscape" w:code="1"/>
          <w:pgMar w:top="714" w:right="720" w:bottom="450" w:left="720" w:header="270" w:footer="261" w:gutter="0"/>
          <w:cols w:space="720"/>
          <w:docGrid w:linePitch="326"/>
        </w:sectPr>
      </w:pPr>
      <w:r>
        <w:rPr>
          <w:noProof/>
        </w:rPr>
        <w:drawing>
          <wp:inline distT="0" distB="0" distL="0" distR="0" wp14:anchorId="137B58EC" wp14:editId="036B2D81">
            <wp:extent cx="9144000" cy="49688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144000" cy="4968875"/>
                    </a:xfrm>
                    <a:prstGeom prst="rect">
                      <a:avLst/>
                    </a:prstGeom>
                  </pic:spPr>
                </pic:pic>
              </a:graphicData>
            </a:graphic>
          </wp:inline>
        </w:drawing>
      </w:r>
    </w:p>
    <w:p w:rsidRPr="005F3A52" w:rsidR="0021207A" w:rsidRDefault="0021207A" w14:paraId="03E339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lastRenderedPageBreak/>
        <w:t>13.</w:t>
      </w:r>
      <w:r w:rsidRPr="005F3A52">
        <w:rPr>
          <w:rFonts w:ascii="Arial" w:hAnsi="Arial"/>
          <w:b/>
          <w:color w:val="000000"/>
          <w:szCs w:val="24"/>
        </w:rPr>
        <w:tab/>
        <w:t xml:space="preserve">Provide an estimate of the total annual cost burden to respondents or </w:t>
      </w:r>
      <w:r w:rsidRPr="005F3A52" w:rsidR="00642114">
        <w:rPr>
          <w:rFonts w:ascii="Arial" w:hAnsi="Arial"/>
          <w:b/>
          <w:color w:val="000000"/>
          <w:szCs w:val="24"/>
        </w:rPr>
        <w:t>record keepers</w:t>
      </w:r>
      <w:r w:rsidRPr="005F3A52">
        <w:rPr>
          <w:rFonts w:ascii="Arial" w:hAnsi="Arial"/>
          <w:b/>
          <w:color w:val="000000"/>
          <w:szCs w:val="24"/>
        </w:rPr>
        <w:t xml:space="preserve"> resulting from the collection of information.</w:t>
      </w:r>
    </w:p>
    <w:p w:rsidRPr="005F3A52" w:rsidR="0021207A" w:rsidRDefault="0021207A" w14:paraId="3F3458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Pr="00EF3F9F" w:rsidR="0021207A" w:rsidRDefault="0021207A" w14:paraId="562107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F3F9F">
        <w:rPr>
          <w:rFonts w:ascii="Arial" w:hAnsi="Arial"/>
          <w:szCs w:val="24"/>
        </w:rPr>
        <w:t>There is no cost burden to respondents.</w:t>
      </w:r>
    </w:p>
    <w:p w:rsidRPr="00CA0BA0" w:rsidR="0021207A" w:rsidRDefault="0021207A" w14:paraId="4C3A59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Pr="00026FF7" w:rsidR="00026FF7" w:rsidP="00026FF7" w:rsidRDefault="0021207A" w14:paraId="7584AEB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rPr>
      </w:pPr>
      <w:r w:rsidRPr="00026FF7">
        <w:rPr>
          <w:rFonts w:ascii="Arial" w:hAnsi="Arial"/>
          <w:b/>
          <w:color w:val="000000"/>
          <w:szCs w:val="24"/>
        </w:rPr>
        <w:t>14.</w:t>
      </w:r>
      <w:r w:rsidRPr="00026FF7">
        <w:rPr>
          <w:rFonts w:ascii="Arial" w:hAnsi="Arial"/>
          <w:b/>
          <w:color w:val="000000"/>
          <w:szCs w:val="24"/>
        </w:rPr>
        <w:tab/>
      </w:r>
      <w:r w:rsidRPr="00026FF7" w:rsidR="00026FF7">
        <w:rPr>
          <w:rFonts w:ascii="Arial" w:hAnsi="Arial" w:cs="Arial"/>
          <w:b/>
          <w:color w:val="000000"/>
        </w:rPr>
        <w:t xml:space="preserve">Annualized costs to federal government. </w:t>
      </w:r>
    </w:p>
    <w:p w:rsidRPr="002B389E" w:rsidR="00026FF7" w:rsidP="00026FF7" w:rsidRDefault="00026FF7" w14:paraId="7E307F31"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Pr="002B389E" w:rsidR="00026FF7" w:rsidP="00026FF7" w:rsidRDefault="000F2A11" w14:paraId="258C88CB" w14:textId="156A17B6">
      <w:pPr>
        <w:pStyle w:val="ListParagraph"/>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F2A11">
        <w:rPr>
          <w:rFonts w:ascii="Arial" w:hAnsi="Arial" w:cs="Arial"/>
        </w:rPr>
        <w:t xml:space="preserve">The cost to </w:t>
      </w:r>
      <w:r>
        <w:rPr>
          <w:rFonts w:ascii="Arial" w:hAnsi="Arial" w:cs="Arial"/>
        </w:rPr>
        <w:t>reinstate the Montana Wheat and Barley Variety Survey</w:t>
      </w:r>
      <w:r w:rsidRPr="000F2A11">
        <w:rPr>
          <w:rFonts w:ascii="Arial" w:hAnsi="Arial" w:cs="Arial"/>
        </w:rPr>
        <w:t xml:space="preserve"> is approximately $</w:t>
      </w:r>
      <w:r>
        <w:rPr>
          <w:rFonts w:ascii="Arial" w:hAnsi="Arial" w:cs="Arial"/>
        </w:rPr>
        <w:t>45</w:t>
      </w:r>
      <w:r w:rsidRPr="000F2A11">
        <w:rPr>
          <w:rFonts w:ascii="Arial" w:hAnsi="Arial" w:cs="Arial"/>
        </w:rPr>
        <w:t>,</w:t>
      </w:r>
      <w:r>
        <w:rPr>
          <w:rFonts w:ascii="Arial" w:hAnsi="Arial" w:cs="Arial"/>
        </w:rPr>
        <w:t>0</w:t>
      </w:r>
      <w:r w:rsidRPr="000F2A11">
        <w:rPr>
          <w:rFonts w:ascii="Arial" w:hAnsi="Arial" w:cs="Arial"/>
        </w:rPr>
        <w:t xml:space="preserve">00, most of which is staff costs. </w:t>
      </w:r>
      <w:r w:rsidR="00A36456">
        <w:rPr>
          <w:rFonts w:ascii="Arial" w:hAnsi="Arial"/>
          <w:szCs w:val="24"/>
        </w:rPr>
        <w:t xml:space="preserve">This includes </w:t>
      </w:r>
      <w:r w:rsidRPr="009F5AE1" w:rsidR="00A36456">
        <w:rPr>
          <w:rFonts w:ascii="Arial" w:hAnsi="Arial" w:cs="Arial"/>
          <w:szCs w:val="24"/>
        </w:rPr>
        <w:t>the fully loaded wage rate (includes allowances for Social Security, insurance, etc.)</w:t>
      </w:r>
      <w:r w:rsidR="00A36456">
        <w:rPr>
          <w:rFonts w:ascii="Arial" w:hAnsi="Arial" w:cs="Arial"/>
          <w:szCs w:val="24"/>
        </w:rPr>
        <w:t xml:space="preserve">. </w:t>
      </w:r>
      <w:r w:rsidRPr="000F2A11">
        <w:rPr>
          <w:rFonts w:ascii="Arial" w:hAnsi="Arial" w:cs="Arial"/>
        </w:rPr>
        <w:t xml:space="preserve">The costs will be reimbursed by the </w:t>
      </w:r>
      <w:r>
        <w:rPr>
          <w:rFonts w:ascii="Arial" w:hAnsi="Arial" w:cs="Arial"/>
        </w:rPr>
        <w:t>Montana Wheat and Barley Commission</w:t>
      </w:r>
      <w:r w:rsidRPr="000F2A11">
        <w:rPr>
          <w:rFonts w:ascii="Arial" w:hAnsi="Arial" w:cs="Arial"/>
        </w:rPr>
        <w:t>.  There will be no cost to the Federal government.</w:t>
      </w:r>
      <w:r w:rsidRPr="002B389E" w:rsidR="00026FF7">
        <w:rPr>
          <w:rFonts w:ascii="Arial" w:hAnsi="Arial" w:cs="Arial"/>
        </w:rPr>
        <w:t xml:space="preserve"> </w:t>
      </w:r>
    </w:p>
    <w:p w:rsidRPr="002B389E" w:rsidR="00026FF7" w:rsidP="00026FF7" w:rsidRDefault="00026FF7" w14:paraId="1B688F51" w14:textId="77777777">
      <w:pPr>
        <w:pStyle w:val="ListParagraph"/>
        <w:rPr>
          <w:rFonts w:ascii="Arial" w:hAnsi="Arial" w:cs="Arial"/>
          <w:b/>
        </w:rPr>
      </w:pPr>
    </w:p>
    <w:p w:rsidRPr="005E097D" w:rsidR="00026FF7" w:rsidP="00026FF7" w:rsidRDefault="0021207A" w14:paraId="154ED96A" w14:textId="77777777">
      <w:pPr>
        <w:pStyle w:val="ListParagraph"/>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left="90"/>
        <w:contextualSpacing/>
        <w:rPr>
          <w:rFonts w:ascii="Arial" w:hAnsi="Arial" w:cs="Arial"/>
          <w:b/>
        </w:rPr>
      </w:pPr>
      <w:r w:rsidRPr="006815D4">
        <w:rPr>
          <w:rFonts w:ascii="Arial" w:hAnsi="Arial"/>
          <w:b/>
          <w:szCs w:val="24"/>
        </w:rPr>
        <w:t>15.</w:t>
      </w:r>
      <w:r w:rsidRPr="006815D4">
        <w:rPr>
          <w:rFonts w:ascii="Arial" w:hAnsi="Arial"/>
          <w:b/>
          <w:szCs w:val="24"/>
        </w:rPr>
        <w:tab/>
      </w:r>
      <w:r w:rsidRPr="005E097D" w:rsidR="00026FF7">
        <w:rPr>
          <w:rFonts w:ascii="Arial" w:hAnsi="Arial" w:cs="Arial"/>
          <w:b/>
        </w:rPr>
        <w:t>Reasons for changes in burden.</w:t>
      </w:r>
    </w:p>
    <w:p w:rsidRPr="0083431C" w:rsidR="0021207A" w:rsidP="00026FF7" w:rsidRDefault="0021207A" w14:paraId="0CF779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p>
    <w:p w:rsidRPr="00C54FFC" w:rsidR="008667E8" w:rsidRDefault="0021207A" w14:paraId="0D093D9E" w14:textId="2C7A11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4FFC">
        <w:rPr>
          <w:rFonts w:ascii="Arial" w:hAnsi="Arial"/>
          <w:szCs w:val="24"/>
        </w:rPr>
        <w:t xml:space="preserve">The </w:t>
      </w:r>
      <w:r w:rsidRPr="00C54FFC" w:rsidR="00C54FFC">
        <w:rPr>
          <w:rFonts w:ascii="Arial" w:hAnsi="Arial"/>
          <w:szCs w:val="24"/>
        </w:rPr>
        <w:t xml:space="preserve">revised </w:t>
      </w:r>
      <w:r w:rsidRPr="00C54FFC">
        <w:rPr>
          <w:rFonts w:ascii="Arial" w:hAnsi="Arial"/>
          <w:szCs w:val="24"/>
        </w:rPr>
        <w:t xml:space="preserve">total burden of </w:t>
      </w:r>
      <w:r w:rsidRPr="00C54FFC" w:rsidR="00F25788">
        <w:rPr>
          <w:rFonts w:ascii="Arial" w:hAnsi="Arial"/>
          <w:szCs w:val="24"/>
        </w:rPr>
        <w:t>1</w:t>
      </w:r>
      <w:r w:rsidRPr="00C54FFC" w:rsidR="00C54FFC">
        <w:rPr>
          <w:rFonts w:ascii="Arial" w:hAnsi="Arial"/>
          <w:szCs w:val="24"/>
        </w:rPr>
        <w:t>7</w:t>
      </w:r>
      <w:r w:rsidR="00460C35">
        <w:rPr>
          <w:rFonts w:ascii="Arial" w:hAnsi="Arial"/>
          <w:szCs w:val="24"/>
        </w:rPr>
        <w:t>2</w:t>
      </w:r>
      <w:r w:rsidRPr="00C54FFC" w:rsidR="00C54FFC">
        <w:rPr>
          <w:rFonts w:ascii="Arial" w:hAnsi="Arial"/>
          <w:szCs w:val="24"/>
        </w:rPr>
        <w:t>,</w:t>
      </w:r>
      <w:r w:rsidR="004166EE">
        <w:rPr>
          <w:rFonts w:ascii="Arial" w:hAnsi="Arial"/>
          <w:szCs w:val="24"/>
        </w:rPr>
        <w:t>137</w:t>
      </w:r>
      <w:r w:rsidRPr="00C54FFC">
        <w:rPr>
          <w:rFonts w:ascii="Arial" w:hAnsi="Arial"/>
          <w:szCs w:val="24"/>
        </w:rPr>
        <w:t xml:space="preserve"> hours is </w:t>
      </w:r>
      <w:r w:rsidR="00460C35">
        <w:rPr>
          <w:rFonts w:ascii="Arial" w:hAnsi="Arial"/>
          <w:szCs w:val="24"/>
        </w:rPr>
        <w:t>up</w:t>
      </w:r>
      <w:r w:rsidRPr="00C54FFC" w:rsidR="004A5F80">
        <w:rPr>
          <w:rFonts w:ascii="Arial" w:hAnsi="Arial"/>
          <w:szCs w:val="24"/>
        </w:rPr>
        <w:t xml:space="preserve"> </w:t>
      </w:r>
      <w:r w:rsidR="004166EE">
        <w:rPr>
          <w:rFonts w:ascii="Arial" w:hAnsi="Arial"/>
          <w:szCs w:val="24"/>
        </w:rPr>
        <w:t>1</w:t>
      </w:r>
      <w:r w:rsidR="00585622">
        <w:rPr>
          <w:rFonts w:ascii="Arial" w:hAnsi="Arial"/>
          <w:szCs w:val="24"/>
        </w:rPr>
        <w:t>,8</w:t>
      </w:r>
      <w:r w:rsidR="004166EE">
        <w:rPr>
          <w:rFonts w:ascii="Arial" w:hAnsi="Arial"/>
          <w:szCs w:val="24"/>
        </w:rPr>
        <w:t>37</w:t>
      </w:r>
      <w:r w:rsidRPr="00C54FFC" w:rsidR="00CA6FC6">
        <w:rPr>
          <w:rFonts w:ascii="Arial" w:hAnsi="Arial"/>
          <w:szCs w:val="24"/>
        </w:rPr>
        <w:t xml:space="preserve"> </w:t>
      </w:r>
      <w:r w:rsidRPr="00C54FFC">
        <w:rPr>
          <w:rFonts w:ascii="Arial" w:hAnsi="Arial"/>
          <w:szCs w:val="24"/>
        </w:rPr>
        <w:t xml:space="preserve">hours from </w:t>
      </w:r>
      <w:r w:rsidRPr="00C54FFC" w:rsidR="00D17A17">
        <w:rPr>
          <w:rFonts w:ascii="Arial" w:hAnsi="Arial"/>
          <w:szCs w:val="24"/>
        </w:rPr>
        <w:t xml:space="preserve">the </w:t>
      </w:r>
      <w:r w:rsidRPr="00C54FFC">
        <w:rPr>
          <w:rFonts w:ascii="Arial" w:hAnsi="Arial"/>
          <w:szCs w:val="24"/>
        </w:rPr>
        <w:t xml:space="preserve">current inventory of </w:t>
      </w:r>
      <w:r w:rsidRPr="00C54FFC" w:rsidR="00C54FFC">
        <w:rPr>
          <w:rFonts w:ascii="Arial" w:hAnsi="Arial"/>
          <w:szCs w:val="24"/>
        </w:rPr>
        <w:t>1</w:t>
      </w:r>
      <w:r w:rsidR="00460C35">
        <w:rPr>
          <w:rFonts w:ascii="Arial" w:hAnsi="Arial"/>
          <w:szCs w:val="24"/>
        </w:rPr>
        <w:t>70</w:t>
      </w:r>
      <w:r w:rsidRPr="00C54FFC" w:rsidR="00C54FFC">
        <w:rPr>
          <w:rFonts w:ascii="Arial" w:hAnsi="Arial"/>
          <w:szCs w:val="24"/>
        </w:rPr>
        <w:t>,</w:t>
      </w:r>
      <w:r w:rsidR="00460C35">
        <w:rPr>
          <w:rFonts w:ascii="Arial" w:hAnsi="Arial"/>
          <w:szCs w:val="24"/>
        </w:rPr>
        <w:t>300</w:t>
      </w:r>
      <w:r w:rsidRPr="00C54FFC" w:rsidR="00C54FFC">
        <w:rPr>
          <w:rFonts w:ascii="Arial" w:hAnsi="Arial"/>
          <w:szCs w:val="24"/>
        </w:rPr>
        <w:t xml:space="preserve"> </w:t>
      </w:r>
      <w:r w:rsidRPr="00C54FFC">
        <w:rPr>
          <w:rFonts w:ascii="Arial" w:hAnsi="Arial"/>
          <w:szCs w:val="24"/>
        </w:rPr>
        <w:t>hours.  Th</w:t>
      </w:r>
      <w:r w:rsidRPr="00C54FFC" w:rsidR="001515A6">
        <w:rPr>
          <w:rFonts w:ascii="Arial" w:hAnsi="Arial"/>
          <w:szCs w:val="24"/>
        </w:rPr>
        <w:t>e</w:t>
      </w:r>
      <w:r w:rsidRPr="00C54FFC">
        <w:rPr>
          <w:rFonts w:ascii="Arial" w:hAnsi="Arial"/>
          <w:szCs w:val="24"/>
        </w:rPr>
        <w:t xml:space="preserve"> </w:t>
      </w:r>
      <w:r w:rsidR="00460C35">
        <w:rPr>
          <w:rFonts w:ascii="Arial" w:hAnsi="Arial"/>
          <w:szCs w:val="24"/>
        </w:rPr>
        <w:t>increase is due to reinstating the Montana Wheat and Barley Variety Survey</w:t>
      </w:r>
      <w:r w:rsidRPr="00C54FFC" w:rsidR="00C54FFC">
        <w:rPr>
          <w:rFonts w:ascii="Arial" w:hAnsi="Arial"/>
          <w:szCs w:val="24"/>
        </w:rPr>
        <w:t>.</w:t>
      </w:r>
    </w:p>
    <w:p w:rsidR="00C54FFC" w:rsidRDefault="00C54FFC" w14:paraId="368D7F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F25788" w:rsidP="005D3D87" w:rsidRDefault="00F25788" w14:paraId="60449D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Pr="00026FF7" w:rsidR="00026FF7" w:rsidP="00026FF7" w:rsidRDefault="0021207A" w14:paraId="435ACFDA" w14:textId="77777777">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b/>
        </w:rPr>
      </w:pPr>
      <w:r w:rsidRPr="00026FF7">
        <w:rPr>
          <w:rFonts w:ascii="Arial" w:hAnsi="Arial"/>
          <w:b/>
          <w:szCs w:val="24"/>
        </w:rPr>
        <w:t>16.</w:t>
      </w:r>
      <w:r w:rsidRPr="00026FF7">
        <w:rPr>
          <w:rFonts w:ascii="Arial" w:hAnsi="Arial"/>
          <w:b/>
          <w:szCs w:val="24"/>
        </w:rPr>
        <w:tab/>
      </w:r>
      <w:r w:rsidRPr="00026FF7" w:rsidR="00026FF7">
        <w:rPr>
          <w:rFonts w:ascii="Arial" w:hAnsi="Arial" w:cs="Arial"/>
          <w:b/>
        </w:rPr>
        <w:t>Tabulation, analysis, and publication plans.</w:t>
      </w:r>
    </w:p>
    <w:p w:rsidRPr="0072285D" w:rsidR="0021207A" w:rsidRDefault="0021207A" w14:paraId="0DE4B9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Pr="00460C35" w:rsidR="00B5425A" w:rsidP="00460C35" w:rsidRDefault="00C54FFC" w14:paraId="49EE3DA2" w14:textId="689168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72285D">
        <w:rPr>
          <w:rFonts w:ascii="Arial" w:hAnsi="Arial"/>
          <w:szCs w:val="24"/>
        </w:rPr>
        <w:t xml:space="preserve">The only planned change </w:t>
      </w:r>
      <w:r w:rsidRPr="0072285D" w:rsidR="0072285D">
        <w:rPr>
          <w:rFonts w:ascii="Arial" w:hAnsi="Arial"/>
          <w:szCs w:val="24"/>
        </w:rPr>
        <w:t xml:space="preserve">to publications </w:t>
      </w:r>
      <w:r w:rsidR="00460C35">
        <w:rPr>
          <w:rFonts w:ascii="Arial" w:hAnsi="Arial"/>
          <w:szCs w:val="24"/>
        </w:rPr>
        <w:t>is an additional publication with the results of the Montana Wheat and Barley Variety Survey, planned for publication in late summer, 2021</w:t>
      </w:r>
      <w:r w:rsidRPr="0072285D">
        <w:rPr>
          <w:rFonts w:ascii="Arial" w:hAnsi="Arial"/>
          <w:szCs w:val="24"/>
        </w:rPr>
        <w:t>.</w:t>
      </w:r>
    </w:p>
    <w:p w:rsidRPr="00BB4F25" w:rsidR="00955ED3" w:rsidRDefault="00955ED3" w14:paraId="53BF4B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BB4F25" w:rsidR="009A435C" w:rsidRDefault="00BB4F25" w14:paraId="38A18877" w14:textId="38C1FD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BB4F25">
        <w:rPr>
          <w:rFonts w:ascii="Arial" w:hAnsi="Arial" w:cs="Arial"/>
          <w:szCs w:val="24"/>
        </w:rPr>
        <w:tab/>
      </w:r>
      <w:r>
        <w:rPr>
          <w:rFonts w:ascii="Arial" w:hAnsi="Arial" w:cs="Arial"/>
          <w:szCs w:val="24"/>
        </w:rPr>
        <w:tab/>
      </w:r>
      <w:hyperlink w:history="1" r:id="rId20">
        <w:r w:rsidRPr="002F661A" w:rsidR="00460C35">
          <w:rPr>
            <w:rStyle w:val="Hyperlink"/>
            <w:rFonts w:ascii="Arial" w:hAnsi="Arial" w:cs="Arial"/>
            <w:szCs w:val="24"/>
          </w:rPr>
          <w:t>https://www.nass.usda.gov/mt/</w:t>
        </w:r>
      </w:hyperlink>
      <w:r w:rsidR="00460C35">
        <w:rPr>
          <w:rFonts w:ascii="Arial" w:hAnsi="Arial" w:cs="Arial"/>
          <w:szCs w:val="24"/>
        </w:rPr>
        <w:t xml:space="preserve">  </w:t>
      </w:r>
    </w:p>
    <w:p w:rsidRPr="00BB4F25" w:rsidR="00BB4F25" w:rsidRDefault="00BB4F25" w14:paraId="27FD19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026FF7" w:rsidR="00026FF7" w:rsidP="00026FF7" w:rsidRDefault="0021207A" w14:paraId="33CF7AB0"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b/>
        </w:rPr>
      </w:pPr>
      <w:r w:rsidRPr="00026FF7">
        <w:rPr>
          <w:rFonts w:ascii="Arial" w:hAnsi="Arial" w:cs="Arial"/>
          <w:b/>
          <w:color w:val="000000"/>
          <w:szCs w:val="24"/>
        </w:rPr>
        <w:t>17.</w:t>
      </w:r>
      <w:r w:rsidRPr="00026FF7">
        <w:rPr>
          <w:rFonts w:ascii="Arial" w:hAnsi="Arial" w:cs="Arial"/>
          <w:b/>
          <w:color w:val="000000"/>
          <w:szCs w:val="24"/>
        </w:rPr>
        <w:tab/>
      </w:r>
      <w:r w:rsidRPr="00026FF7" w:rsidR="00026FF7">
        <w:rPr>
          <w:rFonts w:ascii="Arial" w:hAnsi="Arial" w:cs="Arial"/>
          <w:b/>
        </w:rPr>
        <w:t>Request for approval of non-display of expiration date.</w:t>
      </w:r>
    </w:p>
    <w:p w:rsidRPr="005F3A52" w:rsidR="00AF0460" w:rsidRDefault="00AF0460" w14:paraId="39A26E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rsidR="003864AD" w:rsidRDefault="0021207A" w14:paraId="2769B6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is no request for approval of non-display of the expiration date.</w:t>
      </w:r>
    </w:p>
    <w:p w:rsidR="003864AD" w:rsidRDefault="003864AD" w14:paraId="1D79D44F" w14:textId="77777777">
      <w:pPr>
        <w:rPr>
          <w:rFonts w:ascii="Arial" w:hAnsi="Arial"/>
          <w:color w:val="000000"/>
          <w:szCs w:val="24"/>
        </w:rPr>
      </w:pPr>
    </w:p>
    <w:p w:rsidRPr="002777C6" w:rsidR="00026FF7" w:rsidP="00026FF7" w:rsidRDefault="0021207A" w14:paraId="65D2AE64" w14:textId="77777777">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5F3A52">
        <w:rPr>
          <w:rFonts w:ascii="Arial" w:hAnsi="Arial"/>
          <w:b/>
          <w:color w:val="000000"/>
          <w:szCs w:val="24"/>
        </w:rPr>
        <w:t>18.</w:t>
      </w:r>
      <w:r w:rsidRPr="005F3A52">
        <w:rPr>
          <w:rFonts w:ascii="Arial" w:hAnsi="Arial"/>
          <w:b/>
          <w:color w:val="000000"/>
          <w:szCs w:val="24"/>
        </w:rPr>
        <w:tab/>
      </w:r>
      <w:r w:rsidRPr="002777C6" w:rsidR="00026FF7">
        <w:rPr>
          <w:rFonts w:ascii="Arial" w:hAnsi="Arial" w:cs="Arial"/>
          <w:b/>
        </w:rPr>
        <w:t>Exceptions to certification statement.</w:t>
      </w:r>
    </w:p>
    <w:p w:rsidR="00026FF7" w:rsidP="00026FF7" w:rsidRDefault="00026FF7" w14:paraId="5E792E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rsidRPr="005F3A52" w:rsidR="0021207A" w:rsidP="00026FF7" w:rsidRDefault="00026FF7" w14:paraId="69F644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Pr>
          <w:rFonts w:ascii="Arial" w:hAnsi="Arial"/>
          <w:color w:val="000000"/>
          <w:szCs w:val="24"/>
        </w:rPr>
        <w:tab/>
      </w:r>
      <w:r w:rsidRPr="005F3A52" w:rsidR="0021207A">
        <w:rPr>
          <w:rFonts w:ascii="Arial" w:hAnsi="Arial"/>
          <w:color w:val="000000"/>
          <w:szCs w:val="24"/>
        </w:rPr>
        <w:t>There are no exceptions to the certification statement.</w:t>
      </w:r>
    </w:p>
    <w:p w:rsidRPr="00026FF7" w:rsidR="0021207A" w:rsidRDefault="0021207A" w14:paraId="27A2E1AC" w14:textId="77777777">
      <w:pPr>
        <w:widowControl w:val="0"/>
        <w:tabs>
          <w:tab w:val="right" w:pos="9360"/>
        </w:tabs>
        <w:rPr>
          <w:rFonts w:ascii="Arial" w:hAnsi="Arial"/>
          <w:szCs w:val="24"/>
        </w:rPr>
      </w:pPr>
      <w:r w:rsidRPr="005F3A52">
        <w:rPr>
          <w:rFonts w:ascii="Arial" w:hAnsi="Arial"/>
          <w:color w:val="000000"/>
          <w:szCs w:val="24"/>
        </w:rPr>
        <w:tab/>
      </w:r>
    </w:p>
    <w:p w:rsidRPr="00026FF7" w:rsidR="00922394" w:rsidP="008501A4" w:rsidRDefault="008501A4" w14:paraId="2EB83D1B" w14:textId="576C34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s>
        <w:jc w:val="right"/>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Pr="00026FF7" w:rsidR="002167C8">
        <w:rPr>
          <w:rFonts w:ascii="Arial" w:hAnsi="Arial"/>
          <w:szCs w:val="24"/>
        </w:rPr>
        <w:t xml:space="preserve"> </w:t>
      </w:r>
      <w:r w:rsidR="00460C35">
        <w:rPr>
          <w:rFonts w:ascii="Arial" w:hAnsi="Arial"/>
          <w:szCs w:val="24"/>
        </w:rPr>
        <w:t>March 2021</w:t>
      </w:r>
    </w:p>
    <w:sectPr w:rsidRPr="00026FF7" w:rsidR="00922394" w:rsidSect="003D1E2E">
      <w:footnotePr>
        <w:numFmt w:val="lowerLetter"/>
      </w:footnotePr>
      <w:endnotePr>
        <w:numFmt w:val="lowerLetter"/>
      </w:endnotePr>
      <w:pgSz w:w="12240" w:h="15840" w:code="1"/>
      <w:pgMar w:top="1620" w:right="1350" w:bottom="1710" w:left="1440" w:header="144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1FB17" w14:textId="77777777" w:rsidR="002C721F" w:rsidRDefault="002C721F">
      <w:r>
        <w:separator/>
      </w:r>
    </w:p>
  </w:endnote>
  <w:endnote w:type="continuationSeparator" w:id="0">
    <w:p w14:paraId="7E32104F" w14:textId="77777777" w:rsidR="002C721F" w:rsidRDefault="002C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709191"/>
      <w:docPartObj>
        <w:docPartGallery w:val="Page Numbers (Bottom of Page)"/>
        <w:docPartUnique/>
      </w:docPartObj>
    </w:sdtPr>
    <w:sdtEndPr>
      <w:rPr>
        <w:rFonts w:ascii="Arial" w:hAnsi="Arial" w:cs="Arial"/>
        <w:noProof/>
      </w:rPr>
    </w:sdtEndPr>
    <w:sdtContent>
      <w:p w14:paraId="1B00E032"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4</w:t>
        </w:r>
        <w:r w:rsidRPr="00C2246D">
          <w:rPr>
            <w:rFonts w:ascii="Arial" w:hAnsi="Arial" w:cs="Arial"/>
            <w:noProof/>
          </w:rPr>
          <w:fldChar w:fldCharType="end"/>
        </w:r>
      </w:p>
    </w:sdtContent>
  </w:sdt>
  <w:p w14:paraId="0BA5970A"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8858610"/>
      <w:docPartObj>
        <w:docPartGallery w:val="Page Numbers (Bottom of Page)"/>
        <w:docPartUnique/>
      </w:docPartObj>
    </w:sdtPr>
    <w:sdtEndPr>
      <w:rPr>
        <w:rFonts w:ascii="Arial" w:hAnsi="Arial" w:cs="Arial"/>
        <w:noProof/>
      </w:rPr>
    </w:sdtEndPr>
    <w:sdtContent>
      <w:p w14:paraId="1883C2C5"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1</w:t>
        </w:r>
        <w:r w:rsidRPr="00C2246D">
          <w:rPr>
            <w:rFonts w:ascii="Arial" w:hAnsi="Arial" w:cs="Arial"/>
            <w:noProof/>
          </w:rPr>
          <w:fldChar w:fldCharType="end"/>
        </w:r>
      </w:p>
    </w:sdtContent>
  </w:sdt>
  <w:p w14:paraId="11D3C268"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387191"/>
      <w:docPartObj>
        <w:docPartGallery w:val="Page Numbers (Bottom of Page)"/>
        <w:docPartUnique/>
      </w:docPartObj>
    </w:sdtPr>
    <w:sdtEndPr>
      <w:rPr>
        <w:rFonts w:ascii="Arial" w:hAnsi="Arial" w:cs="Arial"/>
        <w:noProof/>
      </w:rPr>
    </w:sdtEndPr>
    <w:sdtContent>
      <w:p w14:paraId="434D53FC"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10</w:t>
        </w:r>
        <w:r w:rsidRPr="00C2246D">
          <w:rPr>
            <w:rFonts w:ascii="Arial" w:hAnsi="Arial" w:cs="Arial"/>
            <w:noProof/>
          </w:rPr>
          <w:fldChar w:fldCharType="end"/>
        </w:r>
      </w:p>
    </w:sdtContent>
  </w:sdt>
  <w:p w14:paraId="089BBB8C"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159025"/>
      <w:docPartObj>
        <w:docPartGallery w:val="Page Numbers (Bottom of Page)"/>
        <w:docPartUnique/>
      </w:docPartObj>
    </w:sdtPr>
    <w:sdtEndPr>
      <w:rPr>
        <w:rFonts w:ascii="Arial" w:hAnsi="Arial" w:cs="Arial"/>
        <w:noProof/>
      </w:rPr>
    </w:sdtEndPr>
    <w:sdtContent>
      <w:p w14:paraId="38870682"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9</w:t>
        </w:r>
        <w:r w:rsidRPr="00C2246D">
          <w:rPr>
            <w:rFonts w:ascii="Arial" w:hAnsi="Arial" w:cs="Arial"/>
            <w:noProof/>
          </w:rPr>
          <w:fldChar w:fldCharType="end"/>
        </w:r>
      </w:p>
    </w:sdtContent>
  </w:sdt>
  <w:p w14:paraId="2F11719C"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0B39C" w14:textId="77777777" w:rsidR="002C721F" w:rsidRDefault="002C721F">
      <w:r>
        <w:separator/>
      </w:r>
    </w:p>
  </w:footnote>
  <w:footnote w:type="continuationSeparator" w:id="0">
    <w:p w14:paraId="0612519E" w14:textId="77777777" w:rsidR="002C721F" w:rsidRDefault="002C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53E9"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7D21"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0B19"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F5E53"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A09A4"/>
    <w:multiLevelType w:val="hybridMultilevel"/>
    <w:tmpl w:val="001A4C1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E0156"/>
    <w:multiLevelType w:val="hybridMultilevel"/>
    <w:tmpl w:val="BDE4664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51F19C2"/>
    <w:multiLevelType w:val="hybridMultilevel"/>
    <w:tmpl w:val="E1A871E6"/>
    <w:lvl w:ilvl="0" w:tplc="E6E6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D3BE5"/>
    <w:multiLevelType w:val="hybridMultilevel"/>
    <w:tmpl w:val="EC38B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4D1256"/>
    <w:multiLevelType w:val="hybridMultilevel"/>
    <w:tmpl w:val="39EA2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4D212F"/>
    <w:multiLevelType w:val="hybridMultilevel"/>
    <w:tmpl w:val="DB82B348"/>
    <w:lvl w:ilvl="0" w:tplc="C690FB7E">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101AB"/>
    <w:multiLevelType w:val="hybridMultilevel"/>
    <w:tmpl w:val="2BFE30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74241"/>
    <w:multiLevelType w:val="hybridMultilevel"/>
    <w:tmpl w:val="10165A2C"/>
    <w:lvl w:ilvl="0" w:tplc="B5D08A3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D6B5B"/>
    <w:multiLevelType w:val="hybridMultilevel"/>
    <w:tmpl w:val="95848846"/>
    <w:lvl w:ilvl="0" w:tplc="390C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FF6F51"/>
    <w:multiLevelType w:val="hybridMultilevel"/>
    <w:tmpl w:val="AB1E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7"/>
  </w:num>
  <w:num w:numId="5">
    <w:abstractNumId w:val="8"/>
  </w:num>
  <w:num w:numId="6">
    <w:abstractNumId w:val="1"/>
  </w:num>
  <w:num w:numId="7">
    <w:abstractNumId w:val="0"/>
  </w:num>
  <w:num w:numId="8">
    <w:abstractNumId w:val="9"/>
  </w:num>
  <w:num w:numId="9">
    <w:abstractNumId w:val="10"/>
  </w:num>
  <w:num w:numId="10">
    <w:abstractNumId w:val="3"/>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1468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73"/>
    <w:rsid w:val="00001564"/>
    <w:rsid w:val="000028AA"/>
    <w:rsid w:val="00010C8D"/>
    <w:rsid w:val="0001126D"/>
    <w:rsid w:val="00015376"/>
    <w:rsid w:val="00026CA3"/>
    <w:rsid w:val="00026D12"/>
    <w:rsid w:val="00026FF7"/>
    <w:rsid w:val="00036262"/>
    <w:rsid w:val="00051C61"/>
    <w:rsid w:val="000561D5"/>
    <w:rsid w:val="00056FD0"/>
    <w:rsid w:val="00062440"/>
    <w:rsid w:val="00072A75"/>
    <w:rsid w:val="00080CC3"/>
    <w:rsid w:val="00086DB4"/>
    <w:rsid w:val="000954A3"/>
    <w:rsid w:val="000A030F"/>
    <w:rsid w:val="000A3485"/>
    <w:rsid w:val="000A3B6D"/>
    <w:rsid w:val="000B0CE9"/>
    <w:rsid w:val="000B6D32"/>
    <w:rsid w:val="000C1538"/>
    <w:rsid w:val="000C38B5"/>
    <w:rsid w:val="000C4DA9"/>
    <w:rsid w:val="000D00FF"/>
    <w:rsid w:val="000D023D"/>
    <w:rsid w:val="000D2CC0"/>
    <w:rsid w:val="000D2EF3"/>
    <w:rsid w:val="000D620E"/>
    <w:rsid w:val="000E3F4A"/>
    <w:rsid w:val="000F2A11"/>
    <w:rsid w:val="000F427B"/>
    <w:rsid w:val="00105B22"/>
    <w:rsid w:val="00105C97"/>
    <w:rsid w:val="00107052"/>
    <w:rsid w:val="00110FD8"/>
    <w:rsid w:val="00115266"/>
    <w:rsid w:val="00115336"/>
    <w:rsid w:val="00125D13"/>
    <w:rsid w:val="0012693A"/>
    <w:rsid w:val="0012712D"/>
    <w:rsid w:val="001515A6"/>
    <w:rsid w:val="00152A75"/>
    <w:rsid w:val="00155306"/>
    <w:rsid w:val="00156C14"/>
    <w:rsid w:val="001576C2"/>
    <w:rsid w:val="00165EA5"/>
    <w:rsid w:val="001705D1"/>
    <w:rsid w:val="0017212B"/>
    <w:rsid w:val="00173031"/>
    <w:rsid w:val="00176895"/>
    <w:rsid w:val="001843E5"/>
    <w:rsid w:val="00195BCC"/>
    <w:rsid w:val="00197BF6"/>
    <w:rsid w:val="001A0C70"/>
    <w:rsid w:val="001A5D4B"/>
    <w:rsid w:val="001C18CB"/>
    <w:rsid w:val="001C5C9F"/>
    <w:rsid w:val="001C71E5"/>
    <w:rsid w:val="001D12FC"/>
    <w:rsid w:val="001D6F09"/>
    <w:rsid w:val="001F0E4F"/>
    <w:rsid w:val="001F1DBD"/>
    <w:rsid w:val="001F3D1E"/>
    <w:rsid w:val="001F55D0"/>
    <w:rsid w:val="00204A91"/>
    <w:rsid w:val="00207DBB"/>
    <w:rsid w:val="0021013B"/>
    <w:rsid w:val="0021207A"/>
    <w:rsid w:val="002151E0"/>
    <w:rsid w:val="002167C8"/>
    <w:rsid w:val="002173A8"/>
    <w:rsid w:val="00230DC8"/>
    <w:rsid w:val="00232B17"/>
    <w:rsid w:val="00236786"/>
    <w:rsid w:val="00241780"/>
    <w:rsid w:val="00250275"/>
    <w:rsid w:val="002517D3"/>
    <w:rsid w:val="00253237"/>
    <w:rsid w:val="00260A67"/>
    <w:rsid w:val="00262BDE"/>
    <w:rsid w:val="0026389A"/>
    <w:rsid w:val="00265C72"/>
    <w:rsid w:val="00272A11"/>
    <w:rsid w:val="00282B97"/>
    <w:rsid w:val="002A0929"/>
    <w:rsid w:val="002A2EA5"/>
    <w:rsid w:val="002A39E9"/>
    <w:rsid w:val="002B1F99"/>
    <w:rsid w:val="002B389E"/>
    <w:rsid w:val="002C2EED"/>
    <w:rsid w:val="002C3A06"/>
    <w:rsid w:val="002C721F"/>
    <w:rsid w:val="002D15D3"/>
    <w:rsid w:val="002D46D9"/>
    <w:rsid w:val="002D5BF4"/>
    <w:rsid w:val="002D7130"/>
    <w:rsid w:val="002E20EB"/>
    <w:rsid w:val="002E603F"/>
    <w:rsid w:val="002F5408"/>
    <w:rsid w:val="002F78E9"/>
    <w:rsid w:val="00301909"/>
    <w:rsid w:val="00303BA1"/>
    <w:rsid w:val="00305A6D"/>
    <w:rsid w:val="0030676F"/>
    <w:rsid w:val="00317E72"/>
    <w:rsid w:val="00322C26"/>
    <w:rsid w:val="0034040C"/>
    <w:rsid w:val="00347167"/>
    <w:rsid w:val="0035151D"/>
    <w:rsid w:val="003515E4"/>
    <w:rsid w:val="00351FA3"/>
    <w:rsid w:val="00357FCD"/>
    <w:rsid w:val="00361EA4"/>
    <w:rsid w:val="003626EB"/>
    <w:rsid w:val="00366032"/>
    <w:rsid w:val="003809E6"/>
    <w:rsid w:val="003864AD"/>
    <w:rsid w:val="00390DB6"/>
    <w:rsid w:val="00391E4E"/>
    <w:rsid w:val="00395F0A"/>
    <w:rsid w:val="003B3260"/>
    <w:rsid w:val="003B602B"/>
    <w:rsid w:val="003B6F6D"/>
    <w:rsid w:val="003D1E2E"/>
    <w:rsid w:val="003D4063"/>
    <w:rsid w:val="003E362C"/>
    <w:rsid w:val="003E3FF1"/>
    <w:rsid w:val="003E4A0C"/>
    <w:rsid w:val="003E5810"/>
    <w:rsid w:val="003E6C4C"/>
    <w:rsid w:val="003E792E"/>
    <w:rsid w:val="003F3D17"/>
    <w:rsid w:val="004054F8"/>
    <w:rsid w:val="0040578B"/>
    <w:rsid w:val="004166EE"/>
    <w:rsid w:val="00421DAD"/>
    <w:rsid w:val="00422979"/>
    <w:rsid w:val="004267DE"/>
    <w:rsid w:val="00427CA8"/>
    <w:rsid w:val="00431237"/>
    <w:rsid w:val="0043510B"/>
    <w:rsid w:val="00440C87"/>
    <w:rsid w:val="00440F1B"/>
    <w:rsid w:val="004422E5"/>
    <w:rsid w:val="00443D0D"/>
    <w:rsid w:val="004443AF"/>
    <w:rsid w:val="00453B70"/>
    <w:rsid w:val="00460C35"/>
    <w:rsid w:val="00466A81"/>
    <w:rsid w:val="0046782B"/>
    <w:rsid w:val="00473030"/>
    <w:rsid w:val="00474C1A"/>
    <w:rsid w:val="00475816"/>
    <w:rsid w:val="00480380"/>
    <w:rsid w:val="00481300"/>
    <w:rsid w:val="00484F8E"/>
    <w:rsid w:val="0048515F"/>
    <w:rsid w:val="004A1389"/>
    <w:rsid w:val="004A5F80"/>
    <w:rsid w:val="004A7043"/>
    <w:rsid w:val="004B41FB"/>
    <w:rsid w:val="004B6E32"/>
    <w:rsid w:val="004C185C"/>
    <w:rsid w:val="004C75F1"/>
    <w:rsid w:val="004D161B"/>
    <w:rsid w:val="004E18B8"/>
    <w:rsid w:val="004E3D1E"/>
    <w:rsid w:val="004F43FD"/>
    <w:rsid w:val="004F4D54"/>
    <w:rsid w:val="004F4F79"/>
    <w:rsid w:val="004F5EC0"/>
    <w:rsid w:val="004F76E4"/>
    <w:rsid w:val="004F793B"/>
    <w:rsid w:val="005010AB"/>
    <w:rsid w:val="005070AC"/>
    <w:rsid w:val="00517DB8"/>
    <w:rsid w:val="00527535"/>
    <w:rsid w:val="00537D9C"/>
    <w:rsid w:val="005539F1"/>
    <w:rsid w:val="00572660"/>
    <w:rsid w:val="00572802"/>
    <w:rsid w:val="00576219"/>
    <w:rsid w:val="005808F9"/>
    <w:rsid w:val="00585622"/>
    <w:rsid w:val="005A500C"/>
    <w:rsid w:val="005C07C5"/>
    <w:rsid w:val="005C241A"/>
    <w:rsid w:val="005C6A7A"/>
    <w:rsid w:val="005D0F92"/>
    <w:rsid w:val="005D3D87"/>
    <w:rsid w:val="005D5C8B"/>
    <w:rsid w:val="005D6FA1"/>
    <w:rsid w:val="005D7140"/>
    <w:rsid w:val="005E0BB2"/>
    <w:rsid w:val="005E0BD4"/>
    <w:rsid w:val="005E3C3E"/>
    <w:rsid w:val="005E7D3F"/>
    <w:rsid w:val="005F3A52"/>
    <w:rsid w:val="00602512"/>
    <w:rsid w:val="00605B5B"/>
    <w:rsid w:val="00606E6B"/>
    <w:rsid w:val="00610A5A"/>
    <w:rsid w:val="00613CE5"/>
    <w:rsid w:val="006174F5"/>
    <w:rsid w:val="0062296C"/>
    <w:rsid w:val="006240C6"/>
    <w:rsid w:val="00642114"/>
    <w:rsid w:val="00652568"/>
    <w:rsid w:val="00655FF0"/>
    <w:rsid w:val="006572DA"/>
    <w:rsid w:val="0066210C"/>
    <w:rsid w:val="00664B1A"/>
    <w:rsid w:val="00673746"/>
    <w:rsid w:val="0067487F"/>
    <w:rsid w:val="006815D4"/>
    <w:rsid w:val="00682284"/>
    <w:rsid w:val="006840C6"/>
    <w:rsid w:val="00692F60"/>
    <w:rsid w:val="00693CAC"/>
    <w:rsid w:val="0069727C"/>
    <w:rsid w:val="006A4984"/>
    <w:rsid w:val="006D129F"/>
    <w:rsid w:val="006E20C5"/>
    <w:rsid w:val="006E388B"/>
    <w:rsid w:val="006E410A"/>
    <w:rsid w:val="007018F6"/>
    <w:rsid w:val="00703490"/>
    <w:rsid w:val="00704592"/>
    <w:rsid w:val="00705EF0"/>
    <w:rsid w:val="0071088A"/>
    <w:rsid w:val="0071140F"/>
    <w:rsid w:val="00713739"/>
    <w:rsid w:val="0071744E"/>
    <w:rsid w:val="0072285D"/>
    <w:rsid w:val="00723E2C"/>
    <w:rsid w:val="007245B2"/>
    <w:rsid w:val="00732483"/>
    <w:rsid w:val="00733821"/>
    <w:rsid w:val="007403FD"/>
    <w:rsid w:val="00740441"/>
    <w:rsid w:val="00741C3B"/>
    <w:rsid w:val="007479CC"/>
    <w:rsid w:val="00757005"/>
    <w:rsid w:val="0077546D"/>
    <w:rsid w:val="00783304"/>
    <w:rsid w:val="00783E40"/>
    <w:rsid w:val="00794570"/>
    <w:rsid w:val="007A3D43"/>
    <w:rsid w:val="007B1DB2"/>
    <w:rsid w:val="007D5EAC"/>
    <w:rsid w:val="007E0E45"/>
    <w:rsid w:val="007E6322"/>
    <w:rsid w:val="007F5ACE"/>
    <w:rsid w:val="007F5D8E"/>
    <w:rsid w:val="007F7FCC"/>
    <w:rsid w:val="00800764"/>
    <w:rsid w:val="00801AC4"/>
    <w:rsid w:val="00816717"/>
    <w:rsid w:val="00833429"/>
    <w:rsid w:val="0083378A"/>
    <w:rsid w:val="0083431C"/>
    <w:rsid w:val="0083767C"/>
    <w:rsid w:val="00846DA6"/>
    <w:rsid w:val="008501A4"/>
    <w:rsid w:val="00860BC1"/>
    <w:rsid w:val="008612DB"/>
    <w:rsid w:val="008629B5"/>
    <w:rsid w:val="008667E8"/>
    <w:rsid w:val="00866957"/>
    <w:rsid w:val="0088300D"/>
    <w:rsid w:val="008838F7"/>
    <w:rsid w:val="00892654"/>
    <w:rsid w:val="008947C5"/>
    <w:rsid w:val="008952E1"/>
    <w:rsid w:val="00896059"/>
    <w:rsid w:val="008965B9"/>
    <w:rsid w:val="00897718"/>
    <w:rsid w:val="008A31AE"/>
    <w:rsid w:val="008A3552"/>
    <w:rsid w:val="008A6792"/>
    <w:rsid w:val="008B0DEF"/>
    <w:rsid w:val="008B6443"/>
    <w:rsid w:val="008C6B03"/>
    <w:rsid w:val="008C7F5D"/>
    <w:rsid w:val="008D0725"/>
    <w:rsid w:val="008F1D17"/>
    <w:rsid w:val="008F766C"/>
    <w:rsid w:val="00922394"/>
    <w:rsid w:val="00922B66"/>
    <w:rsid w:val="00924955"/>
    <w:rsid w:val="00932384"/>
    <w:rsid w:val="00943F8B"/>
    <w:rsid w:val="009473F2"/>
    <w:rsid w:val="00955ED3"/>
    <w:rsid w:val="00957C1D"/>
    <w:rsid w:val="00962D07"/>
    <w:rsid w:val="00964E83"/>
    <w:rsid w:val="00977D4C"/>
    <w:rsid w:val="009910AE"/>
    <w:rsid w:val="00994419"/>
    <w:rsid w:val="00997C47"/>
    <w:rsid w:val="009A0FAC"/>
    <w:rsid w:val="009A18B0"/>
    <w:rsid w:val="009A435C"/>
    <w:rsid w:val="009A56A5"/>
    <w:rsid w:val="009A70FA"/>
    <w:rsid w:val="009A7118"/>
    <w:rsid w:val="009A7860"/>
    <w:rsid w:val="009B209F"/>
    <w:rsid w:val="009B293E"/>
    <w:rsid w:val="009B661A"/>
    <w:rsid w:val="009B7BE7"/>
    <w:rsid w:val="009D15E8"/>
    <w:rsid w:val="009E788D"/>
    <w:rsid w:val="009F33B0"/>
    <w:rsid w:val="00A00783"/>
    <w:rsid w:val="00A01E85"/>
    <w:rsid w:val="00A0257E"/>
    <w:rsid w:val="00A10C74"/>
    <w:rsid w:val="00A14160"/>
    <w:rsid w:val="00A2274B"/>
    <w:rsid w:val="00A26943"/>
    <w:rsid w:val="00A333B1"/>
    <w:rsid w:val="00A36456"/>
    <w:rsid w:val="00A411D6"/>
    <w:rsid w:val="00A46239"/>
    <w:rsid w:val="00A60800"/>
    <w:rsid w:val="00A61F3D"/>
    <w:rsid w:val="00A65F02"/>
    <w:rsid w:val="00A73DD1"/>
    <w:rsid w:val="00A86900"/>
    <w:rsid w:val="00A91368"/>
    <w:rsid w:val="00A91E37"/>
    <w:rsid w:val="00A95E5D"/>
    <w:rsid w:val="00A9771C"/>
    <w:rsid w:val="00AA0A01"/>
    <w:rsid w:val="00AA2941"/>
    <w:rsid w:val="00AA313F"/>
    <w:rsid w:val="00AA3898"/>
    <w:rsid w:val="00AA510C"/>
    <w:rsid w:val="00AA5911"/>
    <w:rsid w:val="00AA7887"/>
    <w:rsid w:val="00AB15A1"/>
    <w:rsid w:val="00AB6138"/>
    <w:rsid w:val="00AE2FDC"/>
    <w:rsid w:val="00AE4D7E"/>
    <w:rsid w:val="00AF0460"/>
    <w:rsid w:val="00AF5A68"/>
    <w:rsid w:val="00AF64D1"/>
    <w:rsid w:val="00B00245"/>
    <w:rsid w:val="00B0379F"/>
    <w:rsid w:val="00B064B8"/>
    <w:rsid w:val="00B10DBA"/>
    <w:rsid w:val="00B17756"/>
    <w:rsid w:val="00B17B26"/>
    <w:rsid w:val="00B201F7"/>
    <w:rsid w:val="00B23232"/>
    <w:rsid w:val="00B23CDA"/>
    <w:rsid w:val="00B25BD2"/>
    <w:rsid w:val="00B34E0D"/>
    <w:rsid w:val="00B5425A"/>
    <w:rsid w:val="00B54669"/>
    <w:rsid w:val="00B554D3"/>
    <w:rsid w:val="00B75053"/>
    <w:rsid w:val="00B82FC8"/>
    <w:rsid w:val="00B90D1F"/>
    <w:rsid w:val="00BA145B"/>
    <w:rsid w:val="00BA2D8F"/>
    <w:rsid w:val="00BA46B3"/>
    <w:rsid w:val="00BA7300"/>
    <w:rsid w:val="00BB42C9"/>
    <w:rsid w:val="00BB4F25"/>
    <w:rsid w:val="00BB6255"/>
    <w:rsid w:val="00BC2E3E"/>
    <w:rsid w:val="00BC3400"/>
    <w:rsid w:val="00BC4565"/>
    <w:rsid w:val="00BC4C95"/>
    <w:rsid w:val="00BD56D6"/>
    <w:rsid w:val="00BD7D5F"/>
    <w:rsid w:val="00BE3203"/>
    <w:rsid w:val="00BE3CA1"/>
    <w:rsid w:val="00BE7444"/>
    <w:rsid w:val="00BF06B8"/>
    <w:rsid w:val="00C00E1C"/>
    <w:rsid w:val="00C22025"/>
    <w:rsid w:val="00C2246D"/>
    <w:rsid w:val="00C227A0"/>
    <w:rsid w:val="00C23BE1"/>
    <w:rsid w:val="00C332E9"/>
    <w:rsid w:val="00C421BE"/>
    <w:rsid w:val="00C42958"/>
    <w:rsid w:val="00C43E37"/>
    <w:rsid w:val="00C455D2"/>
    <w:rsid w:val="00C46852"/>
    <w:rsid w:val="00C47641"/>
    <w:rsid w:val="00C54FFC"/>
    <w:rsid w:val="00C57D92"/>
    <w:rsid w:val="00C6484E"/>
    <w:rsid w:val="00C711ED"/>
    <w:rsid w:val="00C71341"/>
    <w:rsid w:val="00C71EA1"/>
    <w:rsid w:val="00C77388"/>
    <w:rsid w:val="00C825D7"/>
    <w:rsid w:val="00C8370B"/>
    <w:rsid w:val="00C86DFC"/>
    <w:rsid w:val="00C91F1B"/>
    <w:rsid w:val="00CA0BA0"/>
    <w:rsid w:val="00CA1437"/>
    <w:rsid w:val="00CA61F1"/>
    <w:rsid w:val="00CA6FC6"/>
    <w:rsid w:val="00CB09B6"/>
    <w:rsid w:val="00CC6685"/>
    <w:rsid w:val="00CD305B"/>
    <w:rsid w:val="00CE638E"/>
    <w:rsid w:val="00CF12A5"/>
    <w:rsid w:val="00CF1947"/>
    <w:rsid w:val="00CF33E4"/>
    <w:rsid w:val="00CF7BA6"/>
    <w:rsid w:val="00D000C6"/>
    <w:rsid w:val="00D06FA3"/>
    <w:rsid w:val="00D0757E"/>
    <w:rsid w:val="00D12D91"/>
    <w:rsid w:val="00D15EB4"/>
    <w:rsid w:val="00D17A17"/>
    <w:rsid w:val="00D250CB"/>
    <w:rsid w:val="00D25C23"/>
    <w:rsid w:val="00D27C7E"/>
    <w:rsid w:val="00D3376D"/>
    <w:rsid w:val="00D421A9"/>
    <w:rsid w:val="00D42960"/>
    <w:rsid w:val="00D435A6"/>
    <w:rsid w:val="00D53C55"/>
    <w:rsid w:val="00D5696F"/>
    <w:rsid w:val="00D6490D"/>
    <w:rsid w:val="00D64BFE"/>
    <w:rsid w:val="00D75DF8"/>
    <w:rsid w:val="00D7625A"/>
    <w:rsid w:val="00D8719D"/>
    <w:rsid w:val="00D87513"/>
    <w:rsid w:val="00D97CBD"/>
    <w:rsid w:val="00D97FFE"/>
    <w:rsid w:val="00DA4D2D"/>
    <w:rsid w:val="00DB4535"/>
    <w:rsid w:val="00DC0B6A"/>
    <w:rsid w:val="00DD15D4"/>
    <w:rsid w:val="00DD206D"/>
    <w:rsid w:val="00DD410A"/>
    <w:rsid w:val="00DE0E07"/>
    <w:rsid w:val="00DE289D"/>
    <w:rsid w:val="00DF3BBA"/>
    <w:rsid w:val="00DF54C2"/>
    <w:rsid w:val="00E01878"/>
    <w:rsid w:val="00E04D93"/>
    <w:rsid w:val="00E052D9"/>
    <w:rsid w:val="00E11007"/>
    <w:rsid w:val="00E42334"/>
    <w:rsid w:val="00E43C3B"/>
    <w:rsid w:val="00E45062"/>
    <w:rsid w:val="00E61213"/>
    <w:rsid w:val="00E61968"/>
    <w:rsid w:val="00E64C6D"/>
    <w:rsid w:val="00E74254"/>
    <w:rsid w:val="00E90192"/>
    <w:rsid w:val="00E94CFE"/>
    <w:rsid w:val="00E95B9D"/>
    <w:rsid w:val="00E962F1"/>
    <w:rsid w:val="00EA023E"/>
    <w:rsid w:val="00EA1E51"/>
    <w:rsid w:val="00EB596F"/>
    <w:rsid w:val="00EB598A"/>
    <w:rsid w:val="00EB7BCB"/>
    <w:rsid w:val="00ED1C6E"/>
    <w:rsid w:val="00ED49A8"/>
    <w:rsid w:val="00ED558D"/>
    <w:rsid w:val="00EE36C3"/>
    <w:rsid w:val="00EE4231"/>
    <w:rsid w:val="00EE5E73"/>
    <w:rsid w:val="00EF3F9F"/>
    <w:rsid w:val="00F00B9C"/>
    <w:rsid w:val="00F04323"/>
    <w:rsid w:val="00F12673"/>
    <w:rsid w:val="00F1441A"/>
    <w:rsid w:val="00F211E6"/>
    <w:rsid w:val="00F25788"/>
    <w:rsid w:val="00F26113"/>
    <w:rsid w:val="00F43337"/>
    <w:rsid w:val="00F4486E"/>
    <w:rsid w:val="00F57554"/>
    <w:rsid w:val="00F625B9"/>
    <w:rsid w:val="00F65254"/>
    <w:rsid w:val="00F73C25"/>
    <w:rsid w:val="00F746EE"/>
    <w:rsid w:val="00F75357"/>
    <w:rsid w:val="00F86608"/>
    <w:rsid w:val="00F9055A"/>
    <w:rsid w:val="00F968FA"/>
    <w:rsid w:val="00FA09DE"/>
    <w:rsid w:val="00FB4485"/>
    <w:rsid w:val="00FB4A32"/>
    <w:rsid w:val="00FC23D8"/>
    <w:rsid w:val="00FE23A9"/>
    <w:rsid w:val="00FE399B"/>
    <w:rsid w:val="00FE6B92"/>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B3F2AD0"/>
  <w15:docId w15:val="{DECEBAB7-F7AE-4456-8545-1290CC48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 w:type="paragraph" w:styleId="CommentText">
    <w:name w:val="annotation text"/>
    <w:basedOn w:val="Normal"/>
    <w:link w:val="CommentTextChar"/>
    <w:unhideWhenUsed/>
    <w:rsid w:val="006840C6"/>
    <w:rPr>
      <w:sz w:val="20"/>
    </w:rPr>
  </w:style>
  <w:style w:type="character" w:customStyle="1" w:styleId="CommentTextChar">
    <w:name w:val="Comment Text Char"/>
    <w:basedOn w:val="DefaultParagraphFont"/>
    <w:link w:val="CommentText"/>
    <w:rsid w:val="006840C6"/>
  </w:style>
  <w:style w:type="paragraph" w:styleId="CommentSubject">
    <w:name w:val="annotation subject"/>
    <w:basedOn w:val="CommentText"/>
    <w:next w:val="CommentText"/>
    <w:link w:val="CommentSubjectChar"/>
    <w:semiHidden/>
    <w:unhideWhenUsed/>
    <w:rsid w:val="006840C6"/>
    <w:rPr>
      <w:b/>
      <w:bCs/>
    </w:rPr>
  </w:style>
  <w:style w:type="character" w:customStyle="1" w:styleId="CommentSubjectChar">
    <w:name w:val="Comment Subject Char"/>
    <w:basedOn w:val="CommentTextChar"/>
    <w:link w:val="CommentSubject"/>
    <w:semiHidden/>
    <w:rsid w:val="006840C6"/>
    <w:rPr>
      <w:b/>
      <w:bCs/>
    </w:rPr>
  </w:style>
  <w:style w:type="character" w:styleId="UnresolvedMention">
    <w:name w:val="Unresolved Mention"/>
    <w:basedOn w:val="DefaultParagraphFont"/>
    <w:uiPriority w:val="99"/>
    <w:semiHidden/>
    <w:unhideWhenUsed/>
    <w:rsid w:val="0046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056">
      <w:bodyDiv w:val="1"/>
      <w:marLeft w:val="0"/>
      <w:marRight w:val="0"/>
      <w:marTop w:val="0"/>
      <w:marBottom w:val="0"/>
      <w:divBdr>
        <w:top w:val="none" w:sz="0" w:space="0" w:color="auto"/>
        <w:left w:val="none" w:sz="0" w:space="0" w:color="auto"/>
        <w:bottom w:val="none" w:sz="0" w:space="0" w:color="auto"/>
        <w:right w:val="none" w:sz="0" w:space="0" w:color="auto"/>
      </w:divBdr>
    </w:div>
    <w:div w:id="17433660">
      <w:bodyDiv w:val="1"/>
      <w:marLeft w:val="0"/>
      <w:marRight w:val="0"/>
      <w:marTop w:val="0"/>
      <w:marBottom w:val="0"/>
      <w:divBdr>
        <w:top w:val="none" w:sz="0" w:space="0" w:color="auto"/>
        <w:left w:val="none" w:sz="0" w:space="0" w:color="auto"/>
        <w:bottom w:val="none" w:sz="0" w:space="0" w:color="auto"/>
        <w:right w:val="none" w:sz="0" w:space="0" w:color="auto"/>
      </w:divBdr>
    </w:div>
    <w:div w:id="44256681">
      <w:bodyDiv w:val="1"/>
      <w:marLeft w:val="0"/>
      <w:marRight w:val="0"/>
      <w:marTop w:val="0"/>
      <w:marBottom w:val="0"/>
      <w:divBdr>
        <w:top w:val="none" w:sz="0" w:space="0" w:color="auto"/>
        <w:left w:val="none" w:sz="0" w:space="0" w:color="auto"/>
        <w:bottom w:val="none" w:sz="0" w:space="0" w:color="auto"/>
        <w:right w:val="none" w:sz="0" w:space="0" w:color="auto"/>
      </w:divBdr>
    </w:div>
    <w:div w:id="63190001">
      <w:bodyDiv w:val="1"/>
      <w:marLeft w:val="0"/>
      <w:marRight w:val="0"/>
      <w:marTop w:val="0"/>
      <w:marBottom w:val="0"/>
      <w:divBdr>
        <w:top w:val="none" w:sz="0" w:space="0" w:color="auto"/>
        <w:left w:val="none" w:sz="0" w:space="0" w:color="auto"/>
        <w:bottom w:val="none" w:sz="0" w:space="0" w:color="auto"/>
        <w:right w:val="none" w:sz="0" w:space="0" w:color="auto"/>
      </w:divBdr>
    </w:div>
    <w:div w:id="494030376">
      <w:bodyDiv w:val="1"/>
      <w:marLeft w:val="0"/>
      <w:marRight w:val="0"/>
      <w:marTop w:val="0"/>
      <w:marBottom w:val="0"/>
      <w:divBdr>
        <w:top w:val="none" w:sz="0" w:space="0" w:color="auto"/>
        <w:left w:val="none" w:sz="0" w:space="0" w:color="auto"/>
        <w:bottom w:val="none" w:sz="0" w:space="0" w:color="auto"/>
        <w:right w:val="none" w:sz="0" w:space="0" w:color="auto"/>
      </w:divBdr>
    </w:div>
    <w:div w:id="590507626">
      <w:bodyDiv w:val="1"/>
      <w:marLeft w:val="0"/>
      <w:marRight w:val="0"/>
      <w:marTop w:val="0"/>
      <w:marBottom w:val="0"/>
      <w:divBdr>
        <w:top w:val="none" w:sz="0" w:space="0" w:color="auto"/>
        <w:left w:val="none" w:sz="0" w:space="0" w:color="auto"/>
        <w:bottom w:val="none" w:sz="0" w:space="0" w:color="auto"/>
        <w:right w:val="none" w:sz="0" w:space="0" w:color="auto"/>
      </w:divBdr>
    </w:div>
    <w:div w:id="608506775">
      <w:bodyDiv w:val="1"/>
      <w:marLeft w:val="0"/>
      <w:marRight w:val="0"/>
      <w:marTop w:val="0"/>
      <w:marBottom w:val="0"/>
      <w:divBdr>
        <w:top w:val="none" w:sz="0" w:space="0" w:color="auto"/>
        <w:left w:val="none" w:sz="0" w:space="0" w:color="auto"/>
        <w:bottom w:val="none" w:sz="0" w:space="0" w:color="auto"/>
        <w:right w:val="none" w:sz="0" w:space="0" w:color="auto"/>
      </w:divBdr>
    </w:div>
    <w:div w:id="873881187">
      <w:bodyDiv w:val="1"/>
      <w:marLeft w:val="0"/>
      <w:marRight w:val="0"/>
      <w:marTop w:val="0"/>
      <w:marBottom w:val="0"/>
      <w:divBdr>
        <w:top w:val="none" w:sz="0" w:space="0" w:color="auto"/>
        <w:left w:val="none" w:sz="0" w:space="0" w:color="auto"/>
        <w:bottom w:val="none" w:sz="0" w:space="0" w:color="auto"/>
        <w:right w:val="none" w:sz="0" w:space="0" w:color="auto"/>
      </w:divBdr>
    </w:div>
    <w:div w:id="1323460333">
      <w:bodyDiv w:val="1"/>
      <w:marLeft w:val="0"/>
      <w:marRight w:val="0"/>
      <w:marTop w:val="0"/>
      <w:marBottom w:val="0"/>
      <w:divBdr>
        <w:top w:val="none" w:sz="0" w:space="0" w:color="auto"/>
        <w:left w:val="none" w:sz="0" w:space="0" w:color="auto"/>
        <w:bottom w:val="none" w:sz="0" w:space="0" w:color="auto"/>
        <w:right w:val="none" w:sz="0" w:space="0" w:color="auto"/>
      </w:divBdr>
    </w:div>
    <w:div w:id="1347629982">
      <w:bodyDiv w:val="1"/>
      <w:marLeft w:val="0"/>
      <w:marRight w:val="0"/>
      <w:marTop w:val="0"/>
      <w:marBottom w:val="0"/>
      <w:divBdr>
        <w:top w:val="none" w:sz="0" w:space="0" w:color="auto"/>
        <w:left w:val="none" w:sz="0" w:space="0" w:color="auto"/>
        <w:bottom w:val="none" w:sz="0" w:space="0" w:color="auto"/>
        <w:right w:val="none" w:sz="0" w:space="0" w:color="auto"/>
      </w:divBdr>
    </w:div>
    <w:div w:id="1486434645">
      <w:bodyDiv w:val="1"/>
      <w:marLeft w:val="0"/>
      <w:marRight w:val="0"/>
      <w:marTop w:val="0"/>
      <w:marBottom w:val="0"/>
      <w:divBdr>
        <w:top w:val="none" w:sz="0" w:space="0" w:color="auto"/>
        <w:left w:val="none" w:sz="0" w:space="0" w:color="auto"/>
        <w:bottom w:val="none" w:sz="0" w:space="0" w:color="auto"/>
        <w:right w:val="none" w:sz="0" w:space="0" w:color="auto"/>
      </w:divBdr>
    </w:div>
    <w:div w:id="1579560163">
      <w:bodyDiv w:val="1"/>
      <w:marLeft w:val="0"/>
      <w:marRight w:val="0"/>
      <w:marTop w:val="0"/>
      <w:marBottom w:val="0"/>
      <w:divBdr>
        <w:top w:val="none" w:sz="0" w:space="0" w:color="auto"/>
        <w:left w:val="none" w:sz="0" w:space="0" w:color="auto"/>
        <w:bottom w:val="none" w:sz="0" w:space="0" w:color="auto"/>
        <w:right w:val="none" w:sz="0" w:space="0" w:color="auto"/>
      </w:divBdr>
    </w:div>
    <w:div w:id="19286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bls.gov%2Foes%2Ftables.htm&amp;data=02%7C01%7C%7Ca60c0d7f9e244d984f4d08d7e7ba7745%7Ced5b36e701ee4ebc867ee03cfa0d4697%7C0%7C0%7C637232660357788802&amp;sdata=qcT0euq0iRMBjkvj91NktGIbKaogQ0uyrSzLYlsv4KI%3D&amp;reserved=0" TargetMode="Externa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nass.usda.gov/m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193C-5A18-4755-B9FF-03A403FC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1081</Words>
  <Characters>6395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7462</CharactersWithSpaces>
  <SharedDoc>false</SharedDoc>
  <HLinks>
    <vt:vector size="42" baseType="variant">
      <vt:variant>
        <vt:i4>3670081</vt:i4>
      </vt:variant>
      <vt:variant>
        <vt:i4>26</vt:i4>
      </vt:variant>
      <vt:variant>
        <vt:i4>0</vt:i4>
      </vt:variant>
      <vt:variant>
        <vt:i4>5</vt:i4>
      </vt:variant>
      <vt:variant>
        <vt:lpwstr>http://www.nass.usda.gov/Data_and_Statistics/County_Data_Files/Release_Schedule/index.asp</vt:lpwstr>
      </vt:variant>
      <vt:variant>
        <vt:lpwstr/>
      </vt:variant>
      <vt:variant>
        <vt:i4>4587526</vt:i4>
      </vt:variant>
      <vt:variant>
        <vt:i4>23</vt:i4>
      </vt:variant>
      <vt:variant>
        <vt:i4>0</vt:i4>
      </vt:variant>
      <vt:variant>
        <vt:i4>5</vt:i4>
      </vt:variant>
      <vt:variant>
        <vt:lpwstr>http://usda.mannlib.cornell.edu/MannUsda/viewDocumentInfo.do?documentID=1046</vt:lpwstr>
      </vt:variant>
      <vt:variant>
        <vt:lpwstr/>
      </vt:variant>
      <vt:variant>
        <vt:i4>7143546</vt:i4>
      </vt:variant>
      <vt:variant>
        <vt:i4>20</vt:i4>
      </vt:variant>
      <vt:variant>
        <vt:i4>0</vt:i4>
      </vt:variant>
      <vt:variant>
        <vt:i4>5</vt:i4>
      </vt:variant>
      <vt:variant>
        <vt:lpwstr>http://www.nass.usda.gov/Publications/State_Crop_Progress_and_Condition/index.asp</vt:lpwstr>
      </vt:variant>
      <vt:variant>
        <vt:lpwstr/>
      </vt:variant>
      <vt:variant>
        <vt:i4>4718598</vt:i4>
      </vt:variant>
      <vt:variant>
        <vt:i4>17</vt:i4>
      </vt:variant>
      <vt:variant>
        <vt:i4>0</vt:i4>
      </vt:variant>
      <vt:variant>
        <vt:i4>5</vt:i4>
      </vt:variant>
      <vt:variant>
        <vt:lpwstr>http://usda.mannlib.cornell.edu/MannUsda/viewDocumentInfo.do?documentID=1048</vt:lpwstr>
      </vt:variant>
      <vt:variant>
        <vt:lpwstr/>
      </vt:variant>
      <vt:variant>
        <vt:i4>7340141</vt:i4>
      </vt:variant>
      <vt:variant>
        <vt:i4>14</vt:i4>
      </vt:variant>
      <vt:variant>
        <vt:i4>0</vt:i4>
      </vt:variant>
      <vt:variant>
        <vt:i4>5</vt:i4>
      </vt:variant>
      <vt:variant>
        <vt:lpwstr>http://www.nass.usda.gov/Publications/Reports_By_Title/index.asp</vt:lpwstr>
      </vt:variant>
      <vt:variant>
        <vt:lpwstr/>
      </vt:variant>
      <vt:variant>
        <vt:i4>917507</vt:i4>
      </vt:variant>
      <vt:variant>
        <vt:i4>5</vt:i4>
      </vt:variant>
      <vt:variant>
        <vt:i4>0</vt:i4>
      </vt:variant>
      <vt:variant>
        <vt:i4>5</vt:i4>
      </vt:variant>
      <vt:variant>
        <vt:lpwstr>http://cpcsweb.nass.usda.gov/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Hopper, Richard - REE-NASS, Washington, DC</cp:lastModifiedBy>
  <cp:revision>2</cp:revision>
  <cp:lastPrinted>2019-11-07T16:25:00Z</cp:lastPrinted>
  <dcterms:created xsi:type="dcterms:W3CDTF">2021-03-26T14:00:00Z</dcterms:created>
  <dcterms:modified xsi:type="dcterms:W3CDTF">2021-03-26T14:00:00Z</dcterms:modified>
</cp:coreProperties>
</file>