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281E" w:rsidR="00F8281E" w:rsidP="00F8281E" w:rsidRDefault="00F8281E" w14:paraId="72D5026A" w14:textId="77777777">
      <w:pPr>
        <w:widowControl/>
        <w:overflowPunct/>
        <w:autoSpaceDE/>
        <w:autoSpaceDN/>
        <w:adjustRightInd/>
        <w:spacing w:after="160" w:line="264" w:lineRule="auto"/>
        <w:textAlignment w:val="auto"/>
        <w:rPr>
          <w:rFonts w:ascii="Times New Roman" w:hAnsi="Times New Roman"/>
          <w:sz w:val="22"/>
          <w:szCs w:val="22"/>
        </w:rPr>
      </w:pPr>
    </w:p>
    <w:p w:rsidRPr="00F8281E" w:rsidR="00F8281E" w:rsidP="00F8281E" w:rsidRDefault="00F8281E" w14:paraId="70CA9AFC" w14:textId="77777777">
      <w:pPr>
        <w:widowControl/>
        <w:overflowPunct/>
        <w:autoSpaceDE/>
        <w:autoSpaceDN/>
        <w:adjustRightInd/>
        <w:spacing w:after="160" w:line="264" w:lineRule="auto"/>
        <w:textAlignment w:val="auto"/>
        <w:rPr>
          <w:rFonts w:ascii="Times New Roman" w:hAnsi="Times New Roman"/>
          <w:sz w:val="22"/>
          <w:szCs w:val="22"/>
        </w:rPr>
      </w:pPr>
    </w:p>
    <w:p w:rsidRPr="00F8281E" w:rsidR="00F8281E" w:rsidP="00F8281E" w:rsidRDefault="00F8281E" w14:paraId="27A8A6C4" w14:textId="77777777">
      <w:pPr>
        <w:widowControl/>
        <w:overflowPunct/>
        <w:autoSpaceDE/>
        <w:autoSpaceDN/>
        <w:adjustRightInd/>
        <w:spacing w:after="160" w:line="264" w:lineRule="auto"/>
        <w:textAlignment w:val="auto"/>
        <w:rPr>
          <w:rFonts w:ascii="Times New Roman" w:hAnsi="Times New Roman"/>
          <w:sz w:val="22"/>
          <w:szCs w:val="22"/>
        </w:rPr>
      </w:pPr>
    </w:p>
    <w:p w:rsidRPr="00F8281E" w:rsidR="00F8281E" w:rsidP="00F8281E" w:rsidRDefault="00F8281E" w14:paraId="0C12725E" w14:textId="77777777">
      <w:pPr>
        <w:widowControl/>
        <w:overflowPunct/>
        <w:autoSpaceDE/>
        <w:autoSpaceDN/>
        <w:adjustRightInd/>
        <w:spacing w:after="160" w:line="264" w:lineRule="auto"/>
        <w:textAlignment w:val="auto"/>
        <w:rPr>
          <w:rFonts w:ascii="Times New Roman" w:hAnsi="Times New Roman"/>
          <w:sz w:val="22"/>
          <w:szCs w:val="22"/>
        </w:rPr>
      </w:pPr>
    </w:p>
    <w:p w:rsidR="00F8281E" w:rsidP="00F8281E" w:rsidRDefault="00F8281E" w14:paraId="3ABA265D" w14:textId="1E82CD74">
      <w:pPr>
        <w:keepNext/>
        <w:keepLines/>
        <w:widowControl/>
        <w:overflowPunct/>
        <w:autoSpaceDE/>
        <w:autoSpaceDN/>
        <w:adjustRightInd/>
        <w:spacing w:before="240" w:line="264" w:lineRule="auto"/>
        <w:jc w:val="center"/>
        <w:textAlignment w:val="auto"/>
        <w:outlineLvl w:val="1"/>
        <w:rPr>
          <w:rFonts w:ascii="Arial" w:hAnsi="Arial"/>
          <w:b/>
          <w:bCs/>
          <w:color w:val="046B5C"/>
          <w:sz w:val="28"/>
          <w:szCs w:val="32"/>
        </w:rPr>
      </w:pPr>
      <w:r w:rsidRPr="00F8281E">
        <w:rPr>
          <w:rFonts w:ascii="Arial" w:hAnsi="Arial"/>
          <w:b/>
          <w:bCs/>
          <w:color w:val="046B5C"/>
          <w:sz w:val="28"/>
          <w:szCs w:val="32"/>
        </w:rPr>
        <w:t>Appendix N</w:t>
      </w:r>
      <w:r>
        <w:rPr>
          <w:rFonts w:ascii="Arial" w:hAnsi="Arial"/>
          <w:b/>
          <w:bCs/>
          <w:color w:val="046B5C"/>
          <w:sz w:val="28"/>
          <w:szCs w:val="32"/>
        </w:rPr>
        <w:t>1</w:t>
      </w:r>
      <w:r w:rsidRPr="00F8281E">
        <w:rPr>
          <w:rFonts w:ascii="Arial" w:hAnsi="Arial"/>
          <w:b/>
          <w:bCs/>
          <w:color w:val="046B5C"/>
          <w:sz w:val="28"/>
          <w:szCs w:val="32"/>
        </w:rPr>
        <w:br/>
      </w:r>
      <w:r w:rsidRPr="00F8281E">
        <w:rPr>
          <w:rFonts w:ascii="Arial" w:hAnsi="Arial"/>
          <w:b/>
          <w:bCs/>
          <w:color w:val="046B5C"/>
          <w:sz w:val="28"/>
          <w:szCs w:val="32"/>
        </w:rPr>
        <w:br/>
      </w:r>
      <w:bookmarkStart w:name="_Hlk69223180" w:id="0"/>
      <w:bookmarkStart w:name="_GoBack" w:id="1"/>
      <w:bookmarkEnd w:id="1"/>
      <w:r w:rsidRPr="00F8281E">
        <w:rPr>
          <w:rFonts w:ascii="Arial" w:hAnsi="Arial"/>
          <w:b/>
          <w:bCs/>
          <w:color w:val="046B5C"/>
          <w:sz w:val="28"/>
          <w:szCs w:val="32"/>
        </w:rPr>
        <w:t>NASS Comments</w:t>
      </w:r>
      <w:bookmarkEnd w:id="0"/>
    </w:p>
    <w:p w:rsidR="00F8281E" w:rsidRDefault="00F8281E" w14:paraId="2BE8EC03" w14:textId="77777777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/>
          <w:b/>
          <w:bCs/>
          <w:color w:val="046B5C"/>
          <w:sz w:val="28"/>
          <w:szCs w:val="32"/>
        </w:rPr>
      </w:pPr>
      <w:r>
        <w:rPr>
          <w:rFonts w:ascii="Arial" w:hAnsi="Arial"/>
          <w:b/>
          <w:bCs/>
          <w:color w:val="046B5C"/>
          <w:sz w:val="28"/>
          <w:szCs w:val="32"/>
        </w:rPr>
        <w:br w:type="page"/>
      </w:r>
    </w:p>
    <w:p w:rsidRPr="00F8281E" w:rsidR="00F8281E" w:rsidP="00F8281E" w:rsidRDefault="00F8281E" w14:paraId="4FD4FEDA" w14:textId="77777777">
      <w:pPr>
        <w:keepNext/>
        <w:keepLines/>
        <w:widowControl/>
        <w:overflowPunct/>
        <w:autoSpaceDE/>
        <w:autoSpaceDN/>
        <w:adjustRightInd/>
        <w:spacing w:before="240" w:line="264" w:lineRule="auto"/>
        <w:jc w:val="center"/>
        <w:textAlignment w:val="auto"/>
        <w:outlineLvl w:val="1"/>
        <w:rPr>
          <w:rFonts w:ascii="Arial" w:hAnsi="Arial"/>
          <w:b/>
          <w:bCs/>
          <w:color w:val="046B5C"/>
          <w:sz w:val="28"/>
          <w:szCs w:val="32"/>
        </w:rPr>
      </w:pPr>
    </w:p>
    <w:p w:rsidRPr="006C6063" w:rsidR="00F80F6A" w:rsidP="00F80F6A" w:rsidRDefault="00F80F6A" w14:paraId="771B3E7D" w14:textId="77777777">
      <w:pPr>
        <w:tabs>
          <w:tab w:val="right" w:pos="9360"/>
        </w:tabs>
        <w:jc w:val="center"/>
        <w:rPr>
          <w:rFonts w:ascii="Arial" w:hAnsi="Arial" w:cs="Arial"/>
          <w:b/>
          <w:szCs w:val="24"/>
          <w:lang w:val="es-US"/>
        </w:rPr>
      </w:pPr>
      <w:r w:rsidRPr="006C6063">
        <w:rPr>
          <w:rFonts w:ascii="Arial" w:hAnsi="Arial" w:cs="Arial"/>
          <w:b/>
          <w:szCs w:val="24"/>
          <w:lang w:val="es-US"/>
        </w:rPr>
        <w:t xml:space="preserve">OMB </w:t>
      </w:r>
      <w:r w:rsidRPr="006C6063">
        <w:rPr>
          <w:rFonts w:ascii="Arial" w:hAnsi="Arial" w:cs="Arial"/>
          <w:b/>
          <w:szCs w:val="24"/>
        </w:rPr>
        <w:t>Number</w:t>
      </w:r>
      <w:r w:rsidRPr="006C6063">
        <w:rPr>
          <w:rFonts w:ascii="Arial" w:hAnsi="Arial" w:cs="Arial"/>
          <w:b/>
          <w:szCs w:val="24"/>
          <w:lang w:val="es-US"/>
        </w:rPr>
        <w:t xml:space="preserve"> 0584-NEW</w:t>
      </w:r>
    </w:p>
    <w:p w:rsidRPr="006C6063" w:rsidR="00F80F6A" w:rsidP="00F80F6A" w:rsidRDefault="00F80F6A" w14:paraId="6B392FB4" w14:textId="77777777">
      <w:pPr>
        <w:jc w:val="center"/>
        <w:rPr>
          <w:rFonts w:ascii="Arial" w:hAnsi="Arial" w:cs="Arial"/>
          <w:b/>
          <w:bCs/>
          <w:szCs w:val="24"/>
        </w:rPr>
      </w:pPr>
      <w:r w:rsidRPr="006C6063">
        <w:rPr>
          <w:rFonts w:ascii="Arial" w:hAnsi="Arial" w:cs="Arial"/>
          <w:b/>
          <w:bCs/>
          <w:szCs w:val="24"/>
        </w:rPr>
        <w:t xml:space="preserve">Evaluation of Child Support Enforcement Cooperation Requirements </w:t>
      </w:r>
    </w:p>
    <w:p w:rsidRPr="006C6063" w:rsidR="00A85EBA" w:rsidP="00F80F6A" w:rsidRDefault="00A85EBA" w14:paraId="0BE7F49F" w14:textId="77777777">
      <w:pPr>
        <w:jc w:val="center"/>
        <w:rPr>
          <w:rFonts w:ascii="Arial" w:hAnsi="Arial" w:cs="Arial"/>
        </w:rPr>
      </w:pPr>
    </w:p>
    <w:p w:rsidRPr="006C6063" w:rsidR="006C6063" w:rsidP="006C6063" w:rsidRDefault="006C6063" w14:paraId="5CA01E59" w14:textId="77777777">
      <w:pPr>
        <w:widowControl/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hAnsi="Arial" w:cs="Arial" w:eastAsiaTheme="minorHAnsi"/>
          <w:szCs w:val="24"/>
        </w:rPr>
      </w:pPr>
      <w:r w:rsidRPr="006C6063">
        <w:rPr>
          <w:rFonts w:ascii="Arial" w:hAnsi="Arial" w:cs="Arial" w:eastAsiaTheme="minorHAnsi"/>
          <w:szCs w:val="24"/>
        </w:rPr>
        <w:t>Review conducted by Doug Kilburg (Mathematical Statistician)</w:t>
      </w:r>
    </w:p>
    <w:p w:rsidRPr="006C6063" w:rsidR="006C6063" w:rsidP="006C6063" w:rsidRDefault="006C6063" w14:paraId="05B92B14" w14:textId="77777777">
      <w:pPr>
        <w:widowControl/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hAnsi="Arial" w:cs="Arial" w:eastAsiaTheme="minorHAnsi"/>
          <w:szCs w:val="24"/>
        </w:rPr>
      </w:pPr>
      <w:r w:rsidRPr="006C6063">
        <w:rPr>
          <w:rFonts w:ascii="Arial" w:hAnsi="Arial" w:cs="Arial" w:eastAsiaTheme="minorHAnsi"/>
          <w:szCs w:val="24"/>
        </w:rPr>
        <w:t>NASS - Methodology Division</w:t>
      </w:r>
    </w:p>
    <w:p w:rsidRPr="006C6063" w:rsidR="00F80F6A" w:rsidP="006C6063" w:rsidRDefault="006C6063" w14:paraId="2BB66393" w14:textId="77777777">
      <w:pPr>
        <w:jc w:val="center"/>
        <w:rPr>
          <w:rFonts w:ascii="Arial" w:hAnsi="Arial" w:cs="Arial" w:eastAsiaTheme="minorHAnsi"/>
          <w:szCs w:val="24"/>
        </w:rPr>
      </w:pPr>
      <w:r w:rsidRPr="006C6063">
        <w:rPr>
          <w:rFonts w:ascii="Arial" w:hAnsi="Arial" w:cs="Arial" w:eastAsiaTheme="minorHAnsi"/>
          <w:szCs w:val="24"/>
        </w:rPr>
        <w:t>Nov. 20, 2020</w:t>
      </w:r>
    </w:p>
    <w:p w:rsidRPr="006C6063" w:rsidR="006C6063" w:rsidP="006C6063" w:rsidRDefault="006C6063" w14:paraId="0F16D8EB" w14:textId="77777777">
      <w:pPr>
        <w:jc w:val="center"/>
        <w:rPr>
          <w:rFonts w:ascii="Arial" w:hAnsi="Arial" w:cs="Arial" w:eastAsiaTheme="minorHAnsi"/>
          <w:szCs w:val="24"/>
        </w:rPr>
      </w:pPr>
    </w:p>
    <w:p w:rsidRPr="006C6063" w:rsidR="006C6063" w:rsidP="006C6063" w:rsidRDefault="006C6063" w14:paraId="7A8C7307" w14:textId="77777777">
      <w:pPr>
        <w:jc w:val="center"/>
        <w:rPr>
          <w:rFonts w:ascii="Arial" w:hAnsi="Arial" w:cs="Arial"/>
        </w:rPr>
      </w:pPr>
    </w:p>
    <w:p w:rsidRPr="006C6063" w:rsidR="00F80F6A" w:rsidP="00F80F6A" w:rsidRDefault="00AF6C3C" w14:paraId="7925D491" w14:textId="77777777">
      <w:pPr>
        <w:rPr>
          <w:rFonts w:ascii="Arial" w:hAnsi="Arial" w:cs="Arial"/>
        </w:rPr>
      </w:pPr>
      <w:r w:rsidRPr="006C6063">
        <w:rPr>
          <w:rFonts w:ascii="Arial" w:hAnsi="Arial" w:cs="Arial"/>
        </w:rPr>
        <w:t>Part A:</w:t>
      </w:r>
    </w:p>
    <w:p w:rsidRPr="006C6063" w:rsidR="00AF6C3C" w:rsidP="00F80F6A" w:rsidRDefault="00AF6C3C" w14:paraId="3B58B6C9" w14:textId="77777777">
      <w:pPr>
        <w:rPr>
          <w:rFonts w:ascii="Arial" w:hAnsi="Arial" w:cs="Arial"/>
        </w:rPr>
      </w:pPr>
    </w:p>
    <w:p w:rsidRPr="006C6063" w:rsidR="00AF6C3C" w:rsidP="00F80F6A" w:rsidRDefault="004143BE" w14:paraId="55691D74" w14:textId="77777777">
      <w:pPr>
        <w:rPr>
          <w:rFonts w:ascii="Arial" w:hAnsi="Arial" w:cs="Arial"/>
        </w:rPr>
      </w:pPr>
      <w:r w:rsidRPr="006C6063">
        <w:rPr>
          <w:rFonts w:ascii="Arial" w:hAnsi="Arial" w:cs="Arial"/>
        </w:rPr>
        <w:t>Nothing to report</w:t>
      </w:r>
    </w:p>
    <w:p w:rsidRPr="006C6063" w:rsidR="00A20303" w:rsidP="00F80F6A" w:rsidRDefault="00A20303" w14:paraId="3C9BBC37" w14:textId="77777777">
      <w:pPr>
        <w:rPr>
          <w:rFonts w:ascii="Arial" w:hAnsi="Arial" w:cs="Arial"/>
        </w:rPr>
      </w:pPr>
    </w:p>
    <w:p w:rsidRPr="006C6063" w:rsidR="00A20303" w:rsidP="00F80F6A" w:rsidRDefault="00A20303" w14:paraId="3D9051FD" w14:textId="77777777">
      <w:pPr>
        <w:rPr>
          <w:rFonts w:ascii="Arial" w:hAnsi="Arial" w:cs="Arial"/>
        </w:rPr>
      </w:pPr>
      <w:r w:rsidRPr="006C6063">
        <w:rPr>
          <w:rFonts w:ascii="Arial" w:hAnsi="Arial" w:cs="Arial"/>
        </w:rPr>
        <w:t xml:space="preserve">Part B:  </w:t>
      </w:r>
    </w:p>
    <w:p w:rsidRPr="006C6063" w:rsidR="00A20303" w:rsidP="00F80F6A" w:rsidRDefault="00A20303" w14:paraId="64A61FBD" w14:textId="77777777">
      <w:pPr>
        <w:rPr>
          <w:rFonts w:ascii="Arial" w:hAnsi="Arial" w:cs="Arial"/>
        </w:rPr>
      </w:pPr>
    </w:p>
    <w:p w:rsidRPr="006C6063" w:rsidR="00A20303" w:rsidP="00F80F6A" w:rsidRDefault="00A20303" w14:paraId="541C84C7" w14:textId="77777777">
      <w:pPr>
        <w:rPr>
          <w:rFonts w:ascii="Arial" w:hAnsi="Arial" w:cs="Arial"/>
          <w:szCs w:val="24"/>
        </w:rPr>
      </w:pPr>
      <w:r w:rsidRPr="006C6063">
        <w:rPr>
          <w:rFonts w:ascii="Arial" w:hAnsi="Arial" w:cs="Arial"/>
        </w:rPr>
        <w:t>In B3, it states, “</w:t>
      </w:r>
      <w:r w:rsidRPr="006C6063">
        <w:rPr>
          <w:rFonts w:ascii="Arial" w:hAnsi="Arial" w:cs="Arial"/>
          <w:szCs w:val="24"/>
        </w:rPr>
        <w:t>FNS will select States that are willing to participate and have an interest in this study.”  How will this be ensured?</w:t>
      </w:r>
      <w:r w:rsidRPr="006C6063" w:rsidR="004143BE">
        <w:rPr>
          <w:rFonts w:ascii="Arial" w:hAnsi="Arial" w:cs="Arial"/>
          <w:szCs w:val="24"/>
        </w:rPr>
        <w:t xml:space="preserve">  Is there prior knowledge on their response history and interest?</w:t>
      </w:r>
    </w:p>
    <w:p w:rsidRPr="006C6063" w:rsidR="009D5DC9" w:rsidP="00F80F6A" w:rsidRDefault="009D5DC9" w14:paraId="651EAE71" w14:textId="77777777">
      <w:pPr>
        <w:rPr>
          <w:rFonts w:ascii="Arial" w:hAnsi="Arial" w:cs="Arial"/>
          <w:szCs w:val="24"/>
        </w:rPr>
      </w:pPr>
    </w:p>
    <w:p w:rsidRPr="006C6063" w:rsidR="009D5DC9" w:rsidP="00F80F6A" w:rsidRDefault="009D5DC9" w14:paraId="65171152" w14:textId="77777777">
      <w:pPr>
        <w:rPr>
          <w:rFonts w:ascii="Arial" w:hAnsi="Arial" w:cs="Arial"/>
          <w:szCs w:val="24"/>
        </w:rPr>
      </w:pPr>
      <w:r w:rsidRPr="006C6063">
        <w:rPr>
          <w:rFonts w:ascii="Arial" w:hAnsi="Arial" w:cs="Arial"/>
          <w:szCs w:val="24"/>
        </w:rPr>
        <w:t>In B5, it states, “it was not possible to implement the planned pre-test due to the current public health emergency (PHE), which both restricted travel and in-person contact as well as creating enormous strains on the SNAP and child support programs.”  I didn’t see a listing of when the study will actually be conducted.  These issues may still be relevant during actual data collection.  Steps to overcome these issues may need to be addressed.</w:t>
      </w:r>
    </w:p>
    <w:p w:rsidRPr="006C6063" w:rsidR="001263A4" w:rsidP="00F80F6A" w:rsidRDefault="001263A4" w14:paraId="410062B0" w14:textId="77777777">
      <w:pPr>
        <w:rPr>
          <w:rFonts w:ascii="Arial" w:hAnsi="Arial" w:cs="Arial"/>
        </w:rPr>
      </w:pPr>
    </w:p>
    <w:sectPr w:rsidRPr="006C6063" w:rsidR="00126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s-US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6A"/>
    <w:rsid w:val="001221DE"/>
    <w:rsid w:val="001263A4"/>
    <w:rsid w:val="00172D97"/>
    <w:rsid w:val="004143BE"/>
    <w:rsid w:val="006C6063"/>
    <w:rsid w:val="009D5DC9"/>
    <w:rsid w:val="00A20303"/>
    <w:rsid w:val="00A85EBA"/>
    <w:rsid w:val="00AF6C3C"/>
    <w:rsid w:val="00F80F6A"/>
    <w:rsid w:val="00F8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67EF"/>
  <w15:chartTrackingRefBased/>
  <w15:docId w15:val="{EDF9C5FA-1BE0-48F1-A3FA-96810A12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6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D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Kilburg, Doug - REE-NASS, Washington, DC</dc:creator>
  <cp:keywords/>
  <dc:description/>
  <cp:lastModifiedBy>Ruth Hsu</cp:lastModifiedBy>
  <cp:revision>4</cp:revision>
  <dcterms:created xsi:type="dcterms:W3CDTF">2020-11-20T17:17:00Z</dcterms:created>
  <dcterms:modified xsi:type="dcterms:W3CDTF">2021-04-13T20:33:00Z</dcterms:modified>
</cp:coreProperties>
</file>