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B5E43" w:rsidP="00BB5E43" w:rsidRDefault="00BB5E43" w14:paraId="595C063C" w14:textId="775B30A2">
      <w:pPr>
        <w:pStyle w:val="Title"/>
      </w:pPr>
      <w:bookmarkStart w:name="_Toc52377714" w:id="0"/>
      <w:r>
        <w:t>Findings and Recommendations from Cognitive Testing for the Quarterly Summary of State and Local Government Tax Revenue (QTAX)</w:t>
      </w:r>
      <w:r w:rsidR="00D9587E">
        <w:t>(Excerpt)</w:t>
      </w:r>
    </w:p>
    <w:p w:rsidR="00BB5E43" w:rsidP="00BB5E43" w:rsidRDefault="00BB5E43" w14:paraId="3A681320" w14:textId="77777777">
      <w:pPr>
        <w:pStyle w:val="Subtitle"/>
      </w:pPr>
    </w:p>
    <w:p w:rsidR="00BB5E43" w:rsidP="00BB5E43" w:rsidRDefault="00BB5E43" w14:paraId="45B2789C" w14:textId="77777777">
      <w:r>
        <w:t>Prepared for:</w:t>
      </w:r>
    </w:p>
    <w:p w:rsidR="00BB5E43" w:rsidP="00BB5E43" w:rsidRDefault="00BB5E43" w14:paraId="6AC9C52C" w14:textId="77777777">
      <w:r w:rsidRPr="00FF537C">
        <w:t xml:space="preserve">Tyler Kerr, </w:t>
      </w:r>
      <w:r>
        <w:t>Economy-wide Statistics Division</w:t>
      </w:r>
      <w:r w:rsidRPr="00FF537C">
        <w:t xml:space="preserve"> (</w:t>
      </w:r>
      <w:r>
        <w:t>EW</w:t>
      </w:r>
      <w:r w:rsidRPr="00FF537C">
        <w:t>D)</w:t>
      </w:r>
    </w:p>
    <w:p w:rsidRPr="00FF537C" w:rsidR="00BB5E43" w:rsidP="00BB5E43" w:rsidRDefault="00BB5E43" w14:paraId="599E1448" w14:textId="77777777">
      <w:r>
        <w:t>Kristina Frates, EWD</w:t>
      </w:r>
    </w:p>
    <w:p w:rsidR="00BB5E43" w:rsidP="00BB5E43" w:rsidRDefault="00BB5E43" w14:paraId="207CEC32" w14:textId="77777777"/>
    <w:p w:rsidR="00BB5E43" w:rsidP="00BB5E43" w:rsidRDefault="00BB5E43" w14:paraId="737DEC10" w14:textId="77777777">
      <w:r>
        <w:t>Prepared by:</w:t>
      </w:r>
    </w:p>
    <w:p w:rsidR="00BB5E43" w:rsidP="00BB5E43" w:rsidRDefault="00BB5E43" w14:paraId="40D620F7" w14:textId="77777777">
      <w:r w:rsidRPr="00FF537C">
        <w:t>Kristin Stettler, Data Collection Methodology and Research Branch (DCMRB)</w:t>
      </w:r>
    </w:p>
    <w:p w:rsidR="00BB5E43" w:rsidP="00BB5E43" w:rsidRDefault="00BB5E43" w14:paraId="71BB8702" w14:textId="77777777">
      <w:r>
        <w:t xml:space="preserve">Krysten </w:t>
      </w:r>
      <w:proofErr w:type="spellStart"/>
      <w:r>
        <w:t>Mesner</w:t>
      </w:r>
      <w:proofErr w:type="spellEnd"/>
      <w:r>
        <w:t>, DCMRB</w:t>
      </w:r>
    </w:p>
    <w:p w:rsidR="00BB5E43" w:rsidP="00BB5E43" w:rsidRDefault="00BB5E43" w14:paraId="42374B6B" w14:textId="77777777"/>
    <w:p w:rsidR="00BB5E43" w:rsidP="00BB5E43" w:rsidRDefault="00BB5E43" w14:paraId="5E550CBB" w14:textId="77777777">
      <w:pPr>
        <w:tabs>
          <w:tab w:val="left" w:pos="2868"/>
          <w:tab w:val="center" w:pos="4680"/>
        </w:tabs>
      </w:pPr>
      <w:r>
        <w:t>Economic Directorate</w:t>
      </w:r>
      <w:r>
        <w:tab/>
      </w:r>
      <w:r>
        <w:tab/>
      </w:r>
    </w:p>
    <w:p w:rsidR="00BB5E43" w:rsidP="00BB5E43" w:rsidRDefault="00BB5E43" w14:paraId="7FD638FF" w14:textId="77777777">
      <w:r>
        <w:t>U.S. Census Bureau</w:t>
      </w:r>
    </w:p>
    <w:p w:rsidR="00BB5E43" w:rsidP="00BB5E43" w:rsidRDefault="00BB5E43" w14:paraId="58559163" w14:textId="77777777"/>
    <w:p w:rsidRPr="000A07C1" w:rsidR="00BB5E43" w:rsidP="00BB5E43" w:rsidRDefault="00BB5E43" w14:paraId="65B75B74" w14:textId="77777777">
      <w:r>
        <w:t>September 30, 2020</w:t>
      </w:r>
    </w:p>
    <w:p w:rsidR="00BB5E43" w:rsidRDefault="00BB5E43" w14:paraId="7136AB71" w14:textId="77777777">
      <w:pPr>
        <w:rPr>
          <w:rFonts w:asciiTheme="majorHAnsi" w:hAnsiTheme="majorHAnsi" w:eastAsiaTheme="majorEastAsia" w:cstheme="majorBidi"/>
          <w:color w:val="2F5496" w:themeColor="accent1" w:themeShade="BF"/>
          <w:sz w:val="32"/>
          <w:szCs w:val="32"/>
        </w:rPr>
      </w:pPr>
      <w:r>
        <w:br w:type="page"/>
      </w:r>
    </w:p>
    <w:p w:rsidR="0003548F" w:rsidP="0003548F" w:rsidRDefault="0003548F" w14:paraId="1B4D3841" w14:textId="50874A35">
      <w:pPr>
        <w:pStyle w:val="TOCHeading"/>
      </w:pPr>
      <w:r w:rsidRPr="007B7477">
        <w:lastRenderedPageBreak/>
        <w:t>Contents</w:t>
      </w:r>
    </w:p>
    <w:p w:rsidR="00BB5E43" w:rsidP="00BB5E43" w:rsidRDefault="00DB069E" w14:paraId="67CE2F91" w14:textId="77777777">
      <w:pPr>
        <w:pStyle w:val="TOC1"/>
        <w:tabs>
          <w:tab w:val="right" w:leader="dot" w:pos="9350"/>
        </w:tabs>
        <w:rPr>
          <w:rFonts w:eastAsiaTheme="minorEastAsia"/>
          <w:noProof/>
        </w:rPr>
      </w:pPr>
      <w:hyperlink w:history="1" w:anchor="_Toc52377697">
        <w:r w:rsidRPr="0061192D" w:rsidR="00BB5E43">
          <w:rPr>
            <w:rStyle w:val="Hyperlink"/>
            <w:noProof/>
          </w:rPr>
          <w:t>Research Objectives</w:t>
        </w:r>
        <w:r w:rsidR="00BB5E43">
          <w:rPr>
            <w:noProof/>
            <w:webHidden/>
          </w:rPr>
          <w:tab/>
        </w:r>
        <w:r w:rsidR="00BB5E43">
          <w:rPr>
            <w:noProof/>
            <w:webHidden/>
          </w:rPr>
          <w:fldChar w:fldCharType="begin"/>
        </w:r>
        <w:r w:rsidR="00BB5E43">
          <w:rPr>
            <w:noProof/>
            <w:webHidden/>
          </w:rPr>
          <w:instrText xml:space="preserve"> PAGEREF _Toc52377697 \h </w:instrText>
        </w:r>
        <w:r w:rsidR="00BB5E43">
          <w:rPr>
            <w:noProof/>
            <w:webHidden/>
          </w:rPr>
        </w:r>
        <w:r w:rsidR="00BB5E43">
          <w:rPr>
            <w:noProof/>
            <w:webHidden/>
          </w:rPr>
          <w:fldChar w:fldCharType="separate"/>
        </w:r>
        <w:r w:rsidR="00BB5E43">
          <w:rPr>
            <w:noProof/>
            <w:webHidden/>
          </w:rPr>
          <w:t>4</w:t>
        </w:r>
        <w:r w:rsidR="00BB5E43">
          <w:rPr>
            <w:noProof/>
            <w:webHidden/>
          </w:rPr>
          <w:fldChar w:fldCharType="end"/>
        </w:r>
      </w:hyperlink>
    </w:p>
    <w:p w:rsidR="00BB5E43" w:rsidP="00BB5E43" w:rsidRDefault="00DB069E" w14:paraId="6C03B4A0" w14:textId="77777777">
      <w:pPr>
        <w:pStyle w:val="TOC1"/>
        <w:tabs>
          <w:tab w:val="right" w:leader="dot" w:pos="9350"/>
        </w:tabs>
        <w:rPr>
          <w:rFonts w:eastAsiaTheme="minorEastAsia"/>
          <w:noProof/>
        </w:rPr>
      </w:pPr>
      <w:hyperlink w:history="1" w:anchor="_Toc52377698">
        <w:r w:rsidRPr="0061192D" w:rsidR="00BB5E43">
          <w:rPr>
            <w:rStyle w:val="Hyperlink"/>
            <w:noProof/>
          </w:rPr>
          <w:t>Research Methodology</w:t>
        </w:r>
        <w:r w:rsidR="00BB5E43">
          <w:rPr>
            <w:noProof/>
            <w:webHidden/>
          </w:rPr>
          <w:tab/>
        </w:r>
        <w:r w:rsidR="00BB5E43">
          <w:rPr>
            <w:noProof/>
            <w:webHidden/>
          </w:rPr>
          <w:fldChar w:fldCharType="begin"/>
        </w:r>
        <w:r w:rsidR="00BB5E43">
          <w:rPr>
            <w:noProof/>
            <w:webHidden/>
          </w:rPr>
          <w:instrText xml:space="preserve"> PAGEREF _Toc52377698 \h </w:instrText>
        </w:r>
        <w:r w:rsidR="00BB5E43">
          <w:rPr>
            <w:noProof/>
            <w:webHidden/>
          </w:rPr>
        </w:r>
        <w:r w:rsidR="00BB5E43">
          <w:rPr>
            <w:noProof/>
            <w:webHidden/>
          </w:rPr>
          <w:fldChar w:fldCharType="separate"/>
        </w:r>
        <w:r w:rsidR="00BB5E43">
          <w:rPr>
            <w:noProof/>
            <w:webHidden/>
          </w:rPr>
          <w:t>5</w:t>
        </w:r>
        <w:r w:rsidR="00BB5E43">
          <w:rPr>
            <w:noProof/>
            <w:webHidden/>
          </w:rPr>
          <w:fldChar w:fldCharType="end"/>
        </w:r>
      </w:hyperlink>
    </w:p>
    <w:p w:rsidR="00BB5E43" w:rsidP="00BB5E43" w:rsidRDefault="00DB069E" w14:paraId="65354DFE" w14:textId="77777777">
      <w:pPr>
        <w:pStyle w:val="TOC1"/>
        <w:tabs>
          <w:tab w:val="right" w:leader="dot" w:pos="9350"/>
        </w:tabs>
        <w:rPr>
          <w:rFonts w:eastAsiaTheme="minorEastAsia"/>
          <w:noProof/>
        </w:rPr>
      </w:pPr>
      <w:hyperlink w:history="1" w:anchor="_Toc52377699">
        <w:r w:rsidRPr="0061192D" w:rsidR="00BB5E43">
          <w:rPr>
            <w:rStyle w:val="Hyperlink"/>
            <w:noProof/>
          </w:rPr>
          <w:t>Participants</w:t>
        </w:r>
        <w:r w:rsidR="00BB5E43">
          <w:rPr>
            <w:noProof/>
            <w:webHidden/>
          </w:rPr>
          <w:tab/>
        </w:r>
        <w:r w:rsidR="00BB5E43">
          <w:rPr>
            <w:noProof/>
            <w:webHidden/>
          </w:rPr>
          <w:fldChar w:fldCharType="begin"/>
        </w:r>
        <w:r w:rsidR="00BB5E43">
          <w:rPr>
            <w:noProof/>
            <w:webHidden/>
          </w:rPr>
          <w:instrText xml:space="preserve"> PAGEREF _Toc52377699 \h </w:instrText>
        </w:r>
        <w:r w:rsidR="00BB5E43">
          <w:rPr>
            <w:noProof/>
            <w:webHidden/>
          </w:rPr>
        </w:r>
        <w:r w:rsidR="00BB5E43">
          <w:rPr>
            <w:noProof/>
            <w:webHidden/>
          </w:rPr>
          <w:fldChar w:fldCharType="separate"/>
        </w:r>
        <w:r w:rsidR="00BB5E43">
          <w:rPr>
            <w:noProof/>
            <w:webHidden/>
          </w:rPr>
          <w:t>6</w:t>
        </w:r>
        <w:r w:rsidR="00BB5E43">
          <w:rPr>
            <w:noProof/>
            <w:webHidden/>
          </w:rPr>
          <w:fldChar w:fldCharType="end"/>
        </w:r>
      </w:hyperlink>
    </w:p>
    <w:p w:rsidR="00BB5E43" w:rsidP="00BB5E43" w:rsidRDefault="00DB069E" w14:paraId="6CAF0709" w14:textId="5C485A0D">
      <w:pPr>
        <w:pStyle w:val="TOC1"/>
        <w:tabs>
          <w:tab w:val="right" w:leader="dot" w:pos="9350"/>
        </w:tabs>
        <w:rPr>
          <w:rFonts w:eastAsiaTheme="minorEastAsia"/>
          <w:noProof/>
        </w:rPr>
      </w:pPr>
      <w:hyperlink w:history="1" w:anchor="_Toc52377700">
        <w:r w:rsidRPr="0061192D" w:rsidR="00BB5E43">
          <w:rPr>
            <w:rStyle w:val="Hyperlink"/>
            <w:noProof/>
          </w:rPr>
          <w:t>Findings and Recommendations</w:t>
        </w:r>
        <w:r w:rsidR="00BB5E43">
          <w:rPr>
            <w:noProof/>
            <w:webHidden/>
          </w:rPr>
          <w:tab/>
        </w:r>
        <w:r w:rsidR="00BB5E43">
          <w:rPr>
            <w:noProof/>
            <w:webHidden/>
          </w:rPr>
          <w:fldChar w:fldCharType="begin"/>
        </w:r>
        <w:r w:rsidR="00BB5E43">
          <w:rPr>
            <w:noProof/>
            <w:webHidden/>
          </w:rPr>
          <w:instrText xml:space="preserve"> PAGEREF _Toc52377700 \h </w:instrText>
        </w:r>
        <w:r w:rsidR="00BB5E43">
          <w:rPr>
            <w:noProof/>
            <w:webHidden/>
          </w:rPr>
        </w:r>
        <w:r w:rsidR="00BB5E43">
          <w:rPr>
            <w:noProof/>
            <w:webHidden/>
          </w:rPr>
          <w:fldChar w:fldCharType="separate"/>
        </w:r>
        <w:r w:rsidR="00BB5E43">
          <w:rPr>
            <w:noProof/>
            <w:webHidden/>
          </w:rPr>
          <w:t>7</w:t>
        </w:r>
        <w:r w:rsidR="00BB5E43">
          <w:rPr>
            <w:noProof/>
            <w:webHidden/>
          </w:rPr>
          <w:fldChar w:fldCharType="end"/>
        </w:r>
      </w:hyperlink>
    </w:p>
    <w:p w:rsidR="0003548F" w:rsidP="00BB5E43" w:rsidRDefault="00DB069E" w14:paraId="14BFC09E" w14:textId="11ADD68A">
      <w:pPr>
        <w:pStyle w:val="TOC2"/>
        <w:tabs>
          <w:tab w:val="right" w:leader="dot" w:pos="9350"/>
        </w:tabs>
      </w:pPr>
      <w:hyperlink w:history="1" w:anchor="_Toc52377704">
        <w:r w:rsidRPr="0061192D" w:rsidR="00BB5E43">
          <w:rPr>
            <w:rStyle w:val="Hyperlink"/>
            <w:noProof/>
          </w:rPr>
          <w:t>Item Specific Findings and Recommendations</w:t>
        </w:r>
        <w:r w:rsidR="00BB5E43">
          <w:rPr>
            <w:noProof/>
            <w:webHidden/>
          </w:rPr>
          <w:tab/>
        </w:r>
        <w:r w:rsidR="00BB5E43">
          <w:rPr>
            <w:noProof/>
            <w:webHidden/>
          </w:rPr>
          <w:fldChar w:fldCharType="begin"/>
        </w:r>
        <w:r w:rsidR="00BB5E43">
          <w:rPr>
            <w:noProof/>
            <w:webHidden/>
          </w:rPr>
          <w:instrText xml:space="preserve"> PAGEREF _Toc52377704 \h </w:instrText>
        </w:r>
        <w:r w:rsidR="00BB5E43">
          <w:rPr>
            <w:noProof/>
            <w:webHidden/>
          </w:rPr>
        </w:r>
        <w:r w:rsidR="00BB5E43">
          <w:rPr>
            <w:noProof/>
            <w:webHidden/>
          </w:rPr>
          <w:fldChar w:fldCharType="separate"/>
        </w:r>
        <w:r w:rsidR="00BB5E43">
          <w:rPr>
            <w:noProof/>
            <w:webHidden/>
          </w:rPr>
          <w:t>7</w:t>
        </w:r>
        <w:r w:rsidR="00BB5E43">
          <w:rPr>
            <w:noProof/>
            <w:webHidden/>
          </w:rPr>
          <w:fldChar w:fldCharType="end"/>
        </w:r>
      </w:hyperlink>
    </w:p>
    <w:p w:rsidR="0003548F" w:rsidP="0003548F" w:rsidRDefault="00DB069E" w14:paraId="723F8E45" w14:textId="7D1B20A1">
      <w:pPr>
        <w:pStyle w:val="TOC2"/>
        <w:tabs>
          <w:tab w:val="right" w:leader="dot" w:pos="9350"/>
        </w:tabs>
        <w:rPr>
          <w:rFonts w:eastAsiaTheme="minorEastAsia"/>
          <w:noProof/>
        </w:rPr>
      </w:pPr>
      <w:hyperlink w:history="1" w:anchor="_Toc52377714">
        <w:r w:rsidRPr="0061192D" w:rsidR="0003548F">
          <w:rPr>
            <w:rStyle w:val="Hyperlink"/>
            <w:rFonts w:asciiTheme="majorHAnsi" w:hAnsiTheme="majorHAnsi" w:eastAsiaTheme="majorEastAsia" w:cstheme="majorBidi"/>
            <w:b/>
            <w:noProof/>
          </w:rPr>
          <w:t>Items 4h, i, and j, Medical Marijuana sales, Recreational marijuana sales, and Total marijuana sales (h plus j)</w:t>
        </w:r>
        <w:r w:rsidR="0003548F">
          <w:rPr>
            <w:noProof/>
            <w:webHidden/>
          </w:rPr>
          <w:tab/>
        </w:r>
        <w:r w:rsidR="0003548F">
          <w:rPr>
            <w:noProof/>
            <w:webHidden/>
          </w:rPr>
          <w:fldChar w:fldCharType="begin"/>
        </w:r>
        <w:r w:rsidR="0003548F">
          <w:rPr>
            <w:noProof/>
            <w:webHidden/>
          </w:rPr>
          <w:instrText xml:space="preserve"> PAGEREF _Toc52377714 \h </w:instrText>
        </w:r>
        <w:r w:rsidR="0003548F">
          <w:rPr>
            <w:noProof/>
            <w:webHidden/>
          </w:rPr>
        </w:r>
        <w:r w:rsidR="0003548F">
          <w:rPr>
            <w:noProof/>
            <w:webHidden/>
          </w:rPr>
          <w:fldChar w:fldCharType="separate"/>
        </w:r>
        <w:r w:rsidR="0003548F">
          <w:rPr>
            <w:noProof/>
            <w:webHidden/>
          </w:rPr>
          <w:t>9</w:t>
        </w:r>
        <w:r w:rsidR="0003548F">
          <w:rPr>
            <w:noProof/>
            <w:webHidden/>
          </w:rPr>
          <w:fldChar w:fldCharType="end"/>
        </w:r>
      </w:hyperlink>
    </w:p>
    <w:p w:rsidR="0003548F" w:rsidP="0003548F" w:rsidRDefault="00DB069E" w14:paraId="0B41D585" w14:textId="29DADCD5">
      <w:pPr>
        <w:pStyle w:val="TOC2"/>
        <w:tabs>
          <w:tab w:val="right" w:leader="dot" w:pos="9350"/>
        </w:tabs>
        <w:rPr>
          <w:rFonts w:eastAsiaTheme="minorEastAsia"/>
          <w:noProof/>
        </w:rPr>
      </w:pPr>
      <w:hyperlink w:history="1" w:anchor="_Toc52377715">
        <w:r w:rsidRPr="0061192D" w:rsidR="0003548F">
          <w:rPr>
            <w:rStyle w:val="Hyperlink"/>
            <w:noProof/>
          </w:rPr>
          <w:t>Finding #1: Items 4h, i, and j are clear</w:t>
        </w:r>
        <w:r w:rsidR="0003548F">
          <w:rPr>
            <w:noProof/>
            <w:webHidden/>
          </w:rPr>
          <w:tab/>
        </w:r>
        <w:r w:rsidR="0003548F">
          <w:rPr>
            <w:noProof/>
            <w:webHidden/>
          </w:rPr>
          <w:fldChar w:fldCharType="begin"/>
        </w:r>
        <w:r w:rsidR="0003548F">
          <w:rPr>
            <w:noProof/>
            <w:webHidden/>
          </w:rPr>
          <w:instrText xml:space="preserve"> PAGEREF _Toc52377715 \h </w:instrText>
        </w:r>
        <w:r w:rsidR="0003548F">
          <w:rPr>
            <w:noProof/>
            <w:webHidden/>
          </w:rPr>
        </w:r>
        <w:r w:rsidR="0003548F">
          <w:rPr>
            <w:noProof/>
            <w:webHidden/>
          </w:rPr>
          <w:fldChar w:fldCharType="separate"/>
        </w:r>
        <w:r w:rsidR="0003548F">
          <w:rPr>
            <w:noProof/>
            <w:webHidden/>
          </w:rPr>
          <w:t>9</w:t>
        </w:r>
        <w:r w:rsidR="0003548F">
          <w:rPr>
            <w:noProof/>
            <w:webHidden/>
          </w:rPr>
          <w:fldChar w:fldCharType="end"/>
        </w:r>
      </w:hyperlink>
    </w:p>
    <w:p w:rsidR="0003548F" w:rsidP="0003548F" w:rsidRDefault="00DB069E" w14:paraId="77A90AE2" w14:textId="76551901">
      <w:pPr>
        <w:pStyle w:val="TOC2"/>
        <w:tabs>
          <w:tab w:val="right" w:leader="dot" w:pos="9350"/>
        </w:tabs>
        <w:rPr>
          <w:rFonts w:eastAsiaTheme="minorEastAsia"/>
          <w:noProof/>
        </w:rPr>
      </w:pPr>
      <w:hyperlink w:history="1" w:anchor="_Toc52377716">
        <w:r w:rsidRPr="0061192D" w:rsidR="0003548F">
          <w:rPr>
            <w:rStyle w:val="Hyperlink"/>
            <w:noProof/>
          </w:rPr>
          <w:t>Finding #</w:t>
        </w:r>
        <w:r w:rsidR="0003548F">
          <w:rPr>
            <w:rStyle w:val="Hyperlink"/>
            <w:noProof/>
          </w:rPr>
          <w:t>2</w:t>
        </w:r>
        <w:r w:rsidRPr="0061192D" w:rsidR="0003548F">
          <w:rPr>
            <w:rStyle w:val="Hyperlink"/>
            <w:noProof/>
          </w:rPr>
          <w:t>: Creating codes and separate accounts for marijuana sales would require effort</w:t>
        </w:r>
        <w:r w:rsidR="0003548F">
          <w:rPr>
            <w:noProof/>
            <w:webHidden/>
          </w:rPr>
          <w:tab/>
        </w:r>
        <w:r w:rsidR="0003548F">
          <w:rPr>
            <w:noProof/>
            <w:webHidden/>
          </w:rPr>
          <w:fldChar w:fldCharType="begin"/>
        </w:r>
        <w:r w:rsidR="0003548F">
          <w:rPr>
            <w:noProof/>
            <w:webHidden/>
          </w:rPr>
          <w:instrText xml:space="preserve"> PAGEREF _Toc52377716 \h </w:instrText>
        </w:r>
        <w:r w:rsidR="0003548F">
          <w:rPr>
            <w:noProof/>
            <w:webHidden/>
          </w:rPr>
        </w:r>
        <w:r w:rsidR="0003548F">
          <w:rPr>
            <w:noProof/>
            <w:webHidden/>
          </w:rPr>
          <w:fldChar w:fldCharType="separate"/>
        </w:r>
        <w:r w:rsidR="0003548F">
          <w:rPr>
            <w:noProof/>
            <w:webHidden/>
          </w:rPr>
          <w:t>9</w:t>
        </w:r>
        <w:r w:rsidR="0003548F">
          <w:rPr>
            <w:noProof/>
            <w:webHidden/>
          </w:rPr>
          <w:fldChar w:fldCharType="end"/>
        </w:r>
      </w:hyperlink>
    </w:p>
    <w:p w:rsidR="0003548F" w:rsidP="0003548F" w:rsidRDefault="00DB069E" w14:paraId="2B136974" w14:textId="791EFD68">
      <w:pPr>
        <w:pStyle w:val="TOC2"/>
        <w:tabs>
          <w:tab w:val="right" w:leader="dot" w:pos="9350"/>
        </w:tabs>
        <w:rPr>
          <w:rFonts w:eastAsiaTheme="minorEastAsia"/>
          <w:noProof/>
        </w:rPr>
      </w:pPr>
      <w:hyperlink w:history="1" w:anchor="_Toc52377717">
        <w:r w:rsidRPr="0061192D" w:rsidR="0003548F">
          <w:rPr>
            <w:rStyle w:val="Hyperlink"/>
            <w:noProof/>
          </w:rPr>
          <w:t>Finding #</w:t>
        </w:r>
        <w:r w:rsidR="0003548F">
          <w:rPr>
            <w:rStyle w:val="Hyperlink"/>
            <w:noProof/>
          </w:rPr>
          <w:t>3</w:t>
        </w:r>
        <w:r w:rsidRPr="0061192D" w:rsidR="0003548F">
          <w:rPr>
            <w:rStyle w:val="Hyperlink"/>
            <w:noProof/>
          </w:rPr>
          <w:t>: A couple participants noted that they had some confusion between general sales tax and a specific gross receipts tax on marijuana</w:t>
        </w:r>
        <w:r w:rsidR="0003548F">
          <w:rPr>
            <w:noProof/>
            <w:webHidden/>
          </w:rPr>
          <w:tab/>
        </w:r>
        <w:r w:rsidR="0003548F">
          <w:rPr>
            <w:noProof/>
            <w:webHidden/>
          </w:rPr>
          <w:fldChar w:fldCharType="begin"/>
        </w:r>
        <w:r w:rsidR="0003548F">
          <w:rPr>
            <w:noProof/>
            <w:webHidden/>
          </w:rPr>
          <w:instrText xml:space="preserve"> PAGEREF _Toc52377717 \h </w:instrText>
        </w:r>
        <w:r w:rsidR="0003548F">
          <w:rPr>
            <w:noProof/>
            <w:webHidden/>
          </w:rPr>
        </w:r>
        <w:r w:rsidR="0003548F">
          <w:rPr>
            <w:noProof/>
            <w:webHidden/>
          </w:rPr>
          <w:fldChar w:fldCharType="separate"/>
        </w:r>
        <w:r w:rsidR="0003548F">
          <w:rPr>
            <w:noProof/>
            <w:webHidden/>
          </w:rPr>
          <w:t>9</w:t>
        </w:r>
        <w:r w:rsidR="0003548F">
          <w:rPr>
            <w:noProof/>
            <w:webHidden/>
          </w:rPr>
          <w:fldChar w:fldCharType="end"/>
        </w:r>
      </w:hyperlink>
    </w:p>
    <w:p w:rsidR="0003548F" w:rsidP="0003548F" w:rsidRDefault="00DB069E" w14:paraId="22C1499B" w14:textId="77777777">
      <w:pPr>
        <w:pStyle w:val="TOC2"/>
        <w:tabs>
          <w:tab w:val="right" w:leader="dot" w:pos="9350"/>
        </w:tabs>
        <w:rPr>
          <w:rFonts w:eastAsiaTheme="minorEastAsia"/>
          <w:noProof/>
        </w:rPr>
      </w:pPr>
      <w:hyperlink w:history="1" w:anchor="_Toc52377718">
        <w:r w:rsidRPr="0061192D" w:rsidR="0003548F">
          <w:rPr>
            <w:rStyle w:val="Hyperlink"/>
            <w:rFonts w:asciiTheme="majorHAnsi" w:hAnsiTheme="majorHAnsi" w:eastAsiaTheme="majorEastAsia" w:cstheme="majorBidi"/>
            <w:b/>
            <w:noProof/>
          </w:rPr>
          <w:t>Item 5h, Marijuana licenses</w:t>
        </w:r>
        <w:r w:rsidR="0003548F">
          <w:rPr>
            <w:noProof/>
            <w:webHidden/>
          </w:rPr>
          <w:tab/>
        </w:r>
        <w:r w:rsidR="0003548F">
          <w:rPr>
            <w:noProof/>
            <w:webHidden/>
          </w:rPr>
          <w:fldChar w:fldCharType="begin"/>
        </w:r>
        <w:r w:rsidR="0003548F">
          <w:rPr>
            <w:noProof/>
            <w:webHidden/>
          </w:rPr>
          <w:instrText xml:space="preserve"> PAGEREF _Toc52377718 \h </w:instrText>
        </w:r>
        <w:r w:rsidR="0003548F">
          <w:rPr>
            <w:noProof/>
            <w:webHidden/>
          </w:rPr>
        </w:r>
        <w:r w:rsidR="0003548F">
          <w:rPr>
            <w:noProof/>
            <w:webHidden/>
          </w:rPr>
          <w:fldChar w:fldCharType="separate"/>
        </w:r>
        <w:r w:rsidR="0003548F">
          <w:rPr>
            <w:noProof/>
            <w:webHidden/>
          </w:rPr>
          <w:t>9</w:t>
        </w:r>
        <w:r w:rsidR="0003548F">
          <w:rPr>
            <w:noProof/>
            <w:webHidden/>
          </w:rPr>
          <w:fldChar w:fldCharType="end"/>
        </w:r>
      </w:hyperlink>
    </w:p>
    <w:p w:rsidR="0003548F" w:rsidP="0003548F" w:rsidRDefault="00DB069E" w14:paraId="6C317734" w14:textId="34EC685B">
      <w:pPr>
        <w:pStyle w:val="TOC2"/>
        <w:tabs>
          <w:tab w:val="right" w:leader="dot" w:pos="9350"/>
        </w:tabs>
        <w:rPr>
          <w:rFonts w:eastAsiaTheme="minorEastAsia"/>
          <w:noProof/>
        </w:rPr>
      </w:pPr>
      <w:hyperlink w:history="1" w:anchor="_Toc52377719">
        <w:r w:rsidRPr="0061192D" w:rsidR="0003548F">
          <w:rPr>
            <w:rStyle w:val="Hyperlink"/>
            <w:noProof/>
          </w:rPr>
          <w:t>Finding #1: Item 5h was clear to participants</w:t>
        </w:r>
        <w:r w:rsidR="0003548F">
          <w:rPr>
            <w:noProof/>
            <w:webHidden/>
          </w:rPr>
          <w:tab/>
        </w:r>
        <w:r w:rsidR="0003548F">
          <w:rPr>
            <w:noProof/>
            <w:webHidden/>
          </w:rPr>
          <w:fldChar w:fldCharType="begin"/>
        </w:r>
        <w:r w:rsidR="0003548F">
          <w:rPr>
            <w:noProof/>
            <w:webHidden/>
          </w:rPr>
          <w:instrText xml:space="preserve"> PAGEREF _Toc52377719 \h </w:instrText>
        </w:r>
        <w:r w:rsidR="0003548F">
          <w:rPr>
            <w:noProof/>
            <w:webHidden/>
          </w:rPr>
        </w:r>
        <w:r w:rsidR="0003548F">
          <w:rPr>
            <w:noProof/>
            <w:webHidden/>
          </w:rPr>
          <w:fldChar w:fldCharType="separate"/>
        </w:r>
        <w:r w:rsidR="0003548F">
          <w:rPr>
            <w:noProof/>
            <w:webHidden/>
          </w:rPr>
          <w:t>10</w:t>
        </w:r>
        <w:r w:rsidR="0003548F">
          <w:rPr>
            <w:noProof/>
            <w:webHidden/>
          </w:rPr>
          <w:fldChar w:fldCharType="end"/>
        </w:r>
      </w:hyperlink>
    </w:p>
    <w:p w:rsidR="0003548F" w:rsidP="0003548F" w:rsidRDefault="00DB069E" w14:paraId="40B6F310" w14:textId="25F4632E">
      <w:pPr>
        <w:pStyle w:val="TOC2"/>
        <w:tabs>
          <w:tab w:val="right" w:leader="dot" w:pos="9350"/>
        </w:tabs>
        <w:rPr>
          <w:rFonts w:eastAsiaTheme="minorEastAsia"/>
          <w:noProof/>
        </w:rPr>
      </w:pPr>
      <w:hyperlink w:history="1" w:anchor="_Toc52377720">
        <w:r w:rsidRPr="0061192D" w:rsidR="0003548F">
          <w:rPr>
            <w:rStyle w:val="Hyperlink"/>
            <w:noProof/>
          </w:rPr>
          <w:t>Finding #</w:t>
        </w:r>
        <w:r w:rsidR="0003548F">
          <w:rPr>
            <w:rStyle w:val="Hyperlink"/>
            <w:noProof/>
          </w:rPr>
          <w:t>2</w:t>
        </w:r>
        <w:r w:rsidRPr="0061192D" w:rsidR="0003548F">
          <w:rPr>
            <w:rStyle w:val="Hyperlink"/>
            <w:noProof/>
          </w:rPr>
          <w:t>: Many states do not have a separate code for Marijuana licenses</w:t>
        </w:r>
        <w:r w:rsidR="0003548F">
          <w:rPr>
            <w:noProof/>
            <w:webHidden/>
          </w:rPr>
          <w:tab/>
        </w:r>
        <w:r w:rsidR="0003548F">
          <w:rPr>
            <w:noProof/>
            <w:webHidden/>
          </w:rPr>
          <w:fldChar w:fldCharType="begin"/>
        </w:r>
        <w:r w:rsidR="0003548F">
          <w:rPr>
            <w:noProof/>
            <w:webHidden/>
          </w:rPr>
          <w:instrText xml:space="preserve"> PAGEREF _Toc52377720 \h </w:instrText>
        </w:r>
        <w:r w:rsidR="0003548F">
          <w:rPr>
            <w:noProof/>
            <w:webHidden/>
          </w:rPr>
        </w:r>
        <w:r w:rsidR="0003548F">
          <w:rPr>
            <w:noProof/>
            <w:webHidden/>
          </w:rPr>
          <w:fldChar w:fldCharType="separate"/>
        </w:r>
        <w:r w:rsidR="0003548F">
          <w:rPr>
            <w:noProof/>
            <w:webHidden/>
          </w:rPr>
          <w:t>10</w:t>
        </w:r>
        <w:r w:rsidR="0003548F">
          <w:rPr>
            <w:noProof/>
            <w:webHidden/>
          </w:rPr>
          <w:fldChar w:fldCharType="end"/>
        </w:r>
      </w:hyperlink>
    </w:p>
    <w:p w:rsidR="0003548F" w:rsidP="0003548F" w:rsidRDefault="00DB069E" w14:paraId="4F0E273D" w14:textId="77777777">
      <w:pPr>
        <w:pStyle w:val="TOC1"/>
        <w:tabs>
          <w:tab w:val="right" w:leader="dot" w:pos="9350"/>
        </w:tabs>
        <w:rPr>
          <w:rFonts w:eastAsiaTheme="minorEastAsia"/>
          <w:noProof/>
        </w:rPr>
      </w:pPr>
      <w:hyperlink w:history="1" w:anchor="_Toc52377731">
        <w:r w:rsidRPr="0061192D" w:rsidR="0003548F">
          <w:rPr>
            <w:rStyle w:val="Hyperlink"/>
            <w:noProof/>
          </w:rPr>
          <w:t>Appendix A: Draft Questions</w:t>
        </w:r>
        <w:r w:rsidR="0003548F">
          <w:rPr>
            <w:noProof/>
            <w:webHidden/>
          </w:rPr>
          <w:tab/>
        </w:r>
        <w:r w:rsidR="0003548F">
          <w:rPr>
            <w:noProof/>
            <w:webHidden/>
          </w:rPr>
          <w:fldChar w:fldCharType="begin"/>
        </w:r>
        <w:r w:rsidR="0003548F">
          <w:rPr>
            <w:noProof/>
            <w:webHidden/>
          </w:rPr>
          <w:instrText xml:space="preserve"> PAGEREF _Toc52377731 \h </w:instrText>
        </w:r>
        <w:r w:rsidR="0003548F">
          <w:rPr>
            <w:noProof/>
            <w:webHidden/>
          </w:rPr>
        </w:r>
        <w:r w:rsidR="0003548F">
          <w:rPr>
            <w:noProof/>
            <w:webHidden/>
          </w:rPr>
          <w:fldChar w:fldCharType="separate"/>
        </w:r>
        <w:r w:rsidR="0003548F">
          <w:rPr>
            <w:noProof/>
            <w:webHidden/>
          </w:rPr>
          <w:t>12</w:t>
        </w:r>
        <w:r w:rsidR="0003548F">
          <w:rPr>
            <w:noProof/>
            <w:webHidden/>
          </w:rPr>
          <w:fldChar w:fldCharType="end"/>
        </w:r>
      </w:hyperlink>
    </w:p>
    <w:p w:rsidR="0003548F" w:rsidP="0003548F" w:rsidRDefault="00DB069E" w14:paraId="6D043403" w14:textId="77777777">
      <w:pPr>
        <w:pStyle w:val="TOC1"/>
        <w:tabs>
          <w:tab w:val="right" w:leader="dot" w:pos="9350"/>
        </w:tabs>
        <w:rPr>
          <w:rFonts w:eastAsiaTheme="minorEastAsia"/>
          <w:noProof/>
        </w:rPr>
      </w:pPr>
      <w:hyperlink w:history="1" w:anchor="_Toc52377732">
        <w:r w:rsidRPr="0061192D" w:rsidR="0003548F">
          <w:rPr>
            <w:rStyle w:val="Hyperlink"/>
            <w:noProof/>
          </w:rPr>
          <w:t>Appendix B: New Tax Code Descriptions for F-72 Classification Manual</w:t>
        </w:r>
        <w:r w:rsidR="0003548F">
          <w:rPr>
            <w:noProof/>
            <w:webHidden/>
          </w:rPr>
          <w:tab/>
        </w:r>
        <w:r w:rsidR="0003548F">
          <w:rPr>
            <w:noProof/>
            <w:webHidden/>
          </w:rPr>
          <w:fldChar w:fldCharType="begin"/>
        </w:r>
        <w:r w:rsidR="0003548F">
          <w:rPr>
            <w:noProof/>
            <w:webHidden/>
          </w:rPr>
          <w:instrText xml:space="preserve"> PAGEREF _Toc52377732 \h </w:instrText>
        </w:r>
        <w:r w:rsidR="0003548F">
          <w:rPr>
            <w:noProof/>
            <w:webHidden/>
          </w:rPr>
        </w:r>
        <w:r w:rsidR="0003548F">
          <w:rPr>
            <w:noProof/>
            <w:webHidden/>
          </w:rPr>
          <w:fldChar w:fldCharType="separate"/>
        </w:r>
        <w:r w:rsidR="0003548F">
          <w:rPr>
            <w:noProof/>
            <w:webHidden/>
          </w:rPr>
          <w:t>14</w:t>
        </w:r>
        <w:r w:rsidR="0003548F">
          <w:rPr>
            <w:noProof/>
            <w:webHidden/>
          </w:rPr>
          <w:fldChar w:fldCharType="end"/>
        </w:r>
      </w:hyperlink>
    </w:p>
    <w:p w:rsidR="0003548F" w:rsidP="0003548F" w:rsidRDefault="00DB069E" w14:paraId="554C43A9" w14:textId="77777777">
      <w:pPr>
        <w:pStyle w:val="TOC1"/>
        <w:tabs>
          <w:tab w:val="right" w:leader="dot" w:pos="9350"/>
        </w:tabs>
        <w:rPr>
          <w:rFonts w:eastAsiaTheme="minorEastAsia"/>
          <w:noProof/>
        </w:rPr>
      </w:pPr>
      <w:hyperlink w:history="1" w:anchor="_Toc52377733">
        <w:r w:rsidRPr="0061192D" w:rsidR="0003548F">
          <w:rPr>
            <w:rStyle w:val="Hyperlink"/>
            <w:noProof/>
          </w:rPr>
          <w:t>Appendix C: Interviewer Protocol</w:t>
        </w:r>
        <w:r w:rsidR="0003548F">
          <w:rPr>
            <w:noProof/>
            <w:webHidden/>
          </w:rPr>
          <w:tab/>
        </w:r>
        <w:r w:rsidR="0003548F">
          <w:rPr>
            <w:noProof/>
            <w:webHidden/>
          </w:rPr>
          <w:fldChar w:fldCharType="begin"/>
        </w:r>
        <w:r w:rsidR="0003548F">
          <w:rPr>
            <w:noProof/>
            <w:webHidden/>
          </w:rPr>
          <w:instrText xml:space="preserve"> PAGEREF _Toc52377733 \h </w:instrText>
        </w:r>
        <w:r w:rsidR="0003548F">
          <w:rPr>
            <w:noProof/>
            <w:webHidden/>
          </w:rPr>
        </w:r>
        <w:r w:rsidR="0003548F">
          <w:rPr>
            <w:noProof/>
            <w:webHidden/>
          </w:rPr>
          <w:fldChar w:fldCharType="separate"/>
        </w:r>
        <w:r w:rsidR="0003548F">
          <w:rPr>
            <w:noProof/>
            <w:webHidden/>
          </w:rPr>
          <w:t>16</w:t>
        </w:r>
        <w:r w:rsidR="0003548F">
          <w:rPr>
            <w:noProof/>
            <w:webHidden/>
          </w:rPr>
          <w:fldChar w:fldCharType="end"/>
        </w:r>
      </w:hyperlink>
    </w:p>
    <w:p w:rsidR="0003548F" w:rsidP="00F935C4" w:rsidRDefault="0003548F" w14:paraId="7BEDE251" w14:textId="77777777">
      <w:pPr>
        <w:keepNext/>
        <w:keepLines/>
        <w:spacing w:before="40" w:after="0"/>
        <w:outlineLvl w:val="1"/>
        <w:rPr>
          <w:rFonts w:asciiTheme="majorHAnsi" w:hAnsiTheme="majorHAnsi" w:eastAsiaTheme="majorEastAsia" w:cstheme="majorBidi"/>
          <w:b/>
          <w:color w:val="2F5496" w:themeColor="accent1" w:themeShade="BF"/>
          <w:sz w:val="26"/>
          <w:szCs w:val="26"/>
        </w:rPr>
      </w:pPr>
    </w:p>
    <w:p w:rsidR="0003548F" w:rsidRDefault="0003548F" w14:paraId="39C5BF10" w14:textId="2B8D9D33">
      <w:pPr>
        <w:rPr>
          <w:rFonts w:asciiTheme="majorHAnsi" w:hAnsiTheme="majorHAnsi" w:eastAsiaTheme="majorEastAsia" w:cstheme="majorBidi"/>
          <w:b/>
          <w:color w:val="2F5496" w:themeColor="accent1" w:themeShade="BF"/>
          <w:sz w:val="26"/>
          <w:szCs w:val="26"/>
        </w:rPr>
      </w:pPr>
      <w:r>
        <w:rPr>
          <w:rFonts w:asciiTheme="majorHAnsi" w:hAnsiTheme="majorHAnsi" w:eastAsiaTheme="majorEastAsia" w:cstheme="majorBidi"/>
          <w:b/>
          <w:color w:val="2F5496" w:themeColor="accent1" w:themeShade="BF"/>
          <w:sz w:val="26"/>
          <w:szCs w:val="26"/>
        </w:rPr>
        <w:br w:type="page"/>
      </w:r>
    </w:p>
    <w:p w:rsidR="0003548F" w:rsidP="0003548F" w:rsidRDefault="0003548F" w14:paraId="0E7B973C" w14:textId="77777777">
      <w:pPr>
        <w:pStyle w:val="Heading1"/>
      </w:pPr>
      <w:bookmarkStart w:name="_Toc52377697" w:id="1"/>
      <w:r w:rsidRPr="00670517">
        <w:lastRenderedPageBreak/>
        <w:t>Research Objectives</w:t>
      </w:r>
      <w:bookmarkEnd w:id="1"/>
    </w:p>
    <w:p w:rsidR="0003548F" w:rsidP="0003548F" w:rsidRDefault="0003548F" w14:paraId="3665941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The Quarterly Summary of State and Local Government Tax Revenue (QTAX, F-72) provides quarterly estimates of state and local government tax revenue at a national level, as well as detailed tax revenue data for individual states. </w:t>
      </w:r>
      <w:r w:rsidRPr="000D0F74">
        <w:t>The redesign of the QTAX proposes to add several new data items to include new or different forms of sales and license taxes</w:t>
      </w:r>
      <w:r>
        <w:t xml:space="preserve">. </w:t>
      </w:r>
      <w:r w:rsidRPr="000D0F74">
        <w:t>The State Finance and Tax Statistics Branch proposed these new items due to increasing requests for their publication from data users. The proposed new data items have been adopted across many states, and continue to increase as a percentage of state total tax collections. The U.S. Congress, federal agencies, state and local governments, education and research organizations, investment and banking institutions, and the general public employ these results. Some major uses include the following:</w:t>
      </w:r>
    </w:p>
    <w:p w:rsidR="0003548F" w:rsidP="0003548F" w:rsidRDefault="0003548F" w14:paraId="71EE1DA6" w14:textId="77777777">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0D0F74">
        <w:t>Development of government component of the gross domestic product estimates</w:t>
      </w:r>
    </w:p>
    <w:p w:rsidR="0003548F" w:rsidP="0003548F" w:rsidRDefault="0003548F" w14:paraId="56F46276" w14:textId="77777777">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0D0F74">
        <w:t>Development of the national income accounts</w:t>
      </w:r>
    </w:p>
    <w:p w:rsidRPr="000D0F74" w:rsidR="0003548F" w:rsidP="0003548F" w:rsidRDefault="0003548F" w14:paraId="78723E20" w14:textId="77777777">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0D0F74">
        <w:t>Tax policy research</w:t>
      </w:r>
    </w:p>
    <w:p w:rsidRPr="00DF4257" w:rsidR="0003548F" w:rsidP="0003548F" w:rsidRDefault="0003548F" w14:paraId="51C65C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highlight w:val="yellow"/>
        </w:rPr>
      </w:pPr>
    </w:p>
    <w:p w:rsidR="0003548F" w:rsidP="0003548F" w:rsidRDefault="0003548F" w14:paraId="41C7D1F8" w14:textId="77777777">
      <w:r>
        <w:t>The draft questions were discussed with current QTAX respondents using cognitive interviewing. The objectives of these interviews were to learn about the following:</w:t>
      </w:r>
      <w:hyperlink w:history="1" w:anchor="_Research_Methodology"/>
    </w:p>
    <w:p w:rsidRPr="00190028" w:rsidR="0003548F" w:rsidP="0003548F" w:rsidRDefault="0003548F" w14:paraId="29CEFB59" w14:textId="77777777">
      <w:pPr>
        <w:pStyle w:val="ListParagraph"/>
        <w:numPr>
          <w:ilvl w:val="0"/>
          <w:numId w:val="2"/>
        </w:numPr>
        <w:spacing w:after="0" w:line="276" w:lineRule="auto"/>
        <w:rPr>
          <w:rFonts w:eastAsia="Arial" w:cs="Arial"/>
        </w:rPr>
      </w:pPr>
      <w:r w:rsidRPr="00190028">
        <w:rPr>
          <w:rFonts w:eastAsia="Arial" w:cs="Arial"/>
        </w:rPr>
        <w:t>Do respondents understand what information they are being asked to provide with these</w:t>
      </w:r>
      <w:r>
        <w:rPr>
          <w:rFonts w:eastAsia="Arial" w:cs="Arial"/>
        </w:rPr>
        <w:t xml:space="preserve"> new</w:t>
      </w:r>
      <w:r w:rsidRPr="00190028">
        <w:rPr>
          <w:rFonts w:eastAsia="Arial" w:cs="Arial"/>
        </w:rPr>
        <w:t xml:space="preserve"> questions?</w:t>
      </w:r>
    </w:p>
    <w:p w:rsidRPr="00190028" w:rsidR="0003548F" w:rsidP="0003548F" w:rsidRDefault="0003548F" w14:paraId="048D6086" w14:textId="77777777">
      <w:pPr>
        <w:pStyle w:val="ListParagraph"/>
        <w:numPr>
          <w:ilvl w:val="0"/>
          <w:numId w:val="2"/>
        </w:numPr>
        <w:spacing w:after="200" w:line="276" w:lineRule="auto"/>
        <w:rPr>
          <w:rFonts w:eastAsia="Arial" w:cs="Arial"/>
        </w:rPr>
      </w:pPr>
      <w:r w:rsidRPr="00190028">
        <w:rPr>
          <w:rFonts w:eastAsia="Arial" w:cs="Arial"/>
        </w:rPr>
        <w:t>Do respondents understand the terminology used in the questions?</w:t>
      </w:r>
    </w:p>
    <w:p w:rsidRPr="00190028" w:rsidR="0003548F" w:rsidP="0003548F" w:rsidRDefault="0003548F" w14:paraId="3EBCAA54" w14:textId="77777777">
      <w:pPr>
        <w:pStyle w:val="ListParagraph"/>
        <w:numPr>
          <w:ilvl w:val="0"/>
          <w:numId w:val="2"/>
        </w:numPr>
        <w:spacing w:after="0" w:line="276" w:lineRule="auto"/>
        <w:rPr>
          <w:rFonts w:eastAsia="Arial" w:cs="Arial"/>
        </w:rPr>
      </w:pPr>
      <w:r w:rsidRPr="00190028">
        <w:rPr>
          <w:rFonts w:eastAsia="Arial" w:cs="Arial"/>
        </w:rPr>
        <w:t>Are respondents able to answer the questions that are being asked?</w:t>
      </w:r>
    </w:p>
    <w:p w:rsidRPr="00190028" w:rsidR="0003548F" w:rsidP="0003548F" w:rsidRDefault="0003548F" w14:paraId="66DF3473" w14:textId="77777777">
      <w:pPr>
        <w:pStyle w:val="ListParagraph"/>
        <w:numPr>
          <w:ilvl w:val="0"/>
          <w:numId w:val="2"/>
        </w:numPr>
        <w:spacing w:after="200" w:line="276" w:lineRule="auto"/>
        <w:rPr>
          <w:rFonts w:eastAsia="Arial" w:cs="Arial"/>
        </w:rPr>
      </w:pPr>
      <w:r w:rsidRPr="00190028">
        <w:rPr>
          <w:rFonts w:eastAsia="Arial" w:cs="Arial"/>
        </w:rPr>
        <w:t>Is the requested information available in respondent records?</w:t>
      </w:r>
    </w:p>
    <w:p w:rsidRPr="00190028" w:rsidR="0003548F" w:rsidP="0003548F" w:rsidRDefault="0003548F" w14:paraId="1BEC1B1D" w14:textId="77777777">
      <w:pPr>
        <w:pStyle w:val="ListParagraph"/>
        <w:numPr>
          <w:ilvl w:val="0"/>
          <w:numId w:val="2"/>
        </w:numPr>
        <w:spacing w:after="0" w:line="276" w:lineRule="auto"/>
        <w:rPr>
          <w:rFonts w:eastAsia="Arial" w:cs="Arial"/>
        </w:rPr>
      </w:pPr>
      <w:r w:rsidRPr="00190028">
        <w:rPr>
          <w:rFonts w:eastAsia="Arial" w:cs="Arial"/>
        </w:rPr>
        <w:t>Are the instructions helpful to respondents?</w:t>
      </w:r>
    </w:p>
    <w:p w:rsidR="0003548F" w:rsidP="0003548F" w:rsidRDefault="0003548F" w14:paraId="4BD8DA43" w14:textId="77777777">
      <w:pPr>
        <w:pStyle w:val="ListParagraph"/>
      </w:pPr>
    </w:p>
    <w:p w:rsidR="0003548F" w:rsidP="0003548F" w:rsidRDefault="0003548F" w14:paraId="593A150E" w14:textId="77777777">
      <w:r>
        <w:t xml:space="preserve">The questionnaire draft can be found in Appendix A. The new tax code description for F-72 classification manual can be found in Appendix B. The interviewer protocol can be found in Appendix C. </w:t>
      </w:r>
    </w:p>
    <w:p w:rsidR="0003548F" w:rsidRDefault="0003548F" w14:paraId="511BD3DF" w14:textId="77777777">
      <w:pPr>
        <w:rPr>
          <w:rFonts w:asciiTheme="majorHAnsi" w:hAnsiTheme="majorHAnsi" w:eastAsiaTheme="majorEastAsia" w:cstheme="majorBidi"/>
          <w:b/>
          <w:color w:val="2F5496" w:themeColor="accent1" w:themeShade="BF"/>
          <w:sz w:val="26"/>
          <w:szCs w:val="26"/>
        </w:rPr>
      </w:pPr>
      <w:r>
        <w:rPr>
          <w:rFonts w:asciiTheme="majorHAnsi" w:hAnsiTheme="majorHAnsi" w:eastAsiaTheme="majorEastAsia" w:cstheme="majorBidi"/>
          <w:b/>
          <w:color w:val="2F5496" w:themeColor="accent1" w:themeShade="BF"/>
          <w:sz w:val="26"/>
          <w:szCs w:val="26"/>
        </w:rPr>
        <w:br w:type="page"/>
      </w:r>
    </w:p>
    <w:p w:rsidR="0003548F" w:rsidP="0003548F" w:rsidRDefault="0003548F" w14:paraId="7F663F5B" w14:textId="77777777">
      <w:pPr>
        <w:pStyle w:val="Heading1"/>
      </w:pPr>
      <w:bookmarkStart w:name="_Toc52377698" w:id="2"/>
      <w:r w:rsidRPr="00011087">
        <w:lastRenderedPageBreak/>
        <w:t>Research Methodology</w:t>
      </w:r>
      <w:bookmarkEnd w:id="2"/>
    </w:p>
    <w:p w:rsidR="0003548F" w:rsidP="0003548F" w:rsidRDefault="0003548F" w14:paraId="109981FE" w14:textId="77777777">
      <w:r>
        <w:t>From January through May of 2020, staff from the U.S. Census Bureau’s Data Collection and Methodology Research Branch (DCRMB) conducted 14</w:t>
      </w:r>
      <w:r w:rsidRPr="0045208F">
        <w:t xml:space="preserve"> cognitive</w:t>
      </w:r>
      <w:r>
        <w:t xml:space="preserve"> interviews over one round of testing, regarding proposed new questions. Participants in the interviews were recruited from a list of recent respondents to the Quarterly Summary of State and Local Government Tax Revenue. Generally, those recent respondents were the primary participants in the interviews, but on occasion these respondents brought one or more colleagues to the interviews, because they were integral to the typical survey data collection process. On occasion, these people who accompanied the original participant turned into the primary participant in these interviews. Interviews were conducted over the phone. </w:t>
      </w:r>
    </w:p>
    <w:p w:rsidRPr="00C74B30" w:rsidR="0003548F" w:rsidP="0003548F" w:rsidRDefault="0003548F" w14:paraId="6C1CB188" w14:textId="77777777">
      <w:r>
        <w:t xml:space="preserve">Cognitive interviews were the testing methodology used for this project. Cognitive interviews are </w:t>
      </w:r>
      <w:r w:rsidRPr="00C74B30">
        <w:t>used to</w:t>
      </w:r>
      <w:r>
        <w:t>,</w:t>
      </w:r>
      <w:r w:rsidRPr="00C74B30">
        <w:t xml:space="preserve"> </w:t>
      </w:r>
      <w:r>
        <w:t>‘</w:t>
      </w:r>
      <w:r w:rsidRPr="00C74B30">
        <w:t>(a) understand the thought processes used to answer survey items, and (b) to use this knowledge to find better ways of constructing, formulating, and asking survey questions</w:t>
      </w:r>
      <w:r>
        <w:t>’</w:t>
      </w:r>
      <w:r w:rsidRPr="00C74B30">
        <w:t xml:space="preserve"> (Forsyth and </w:t>
      </w:r>
      <w:proofErr w:type="spellStart"/>
      <w:r w:rsidRPr="00C74B30">
        <w:t>Lessler</w:t>
      </w:r>
      <w:proofErr w:type="spellEnd"/>
      <w:r w:rsidRPr="00C74B30">
        <w:t>, 1991).</w:t>
      </w:r>
      <w:r w:rsidRPr="00C74B30">
        <w:rPr>
          <w:rStyle w:val="FootnoteReference"/>
          <w:rFonts w:cs="Arial"/>
        </w:rPr>
        <w:footnoteReference w:id="1"/>
      </w:r>
      <w:r>
        <w:t xml:space="preserve"> Cognitive interviews</w:t>
      </w:r>
      <w:r w:rsidRPr="00C74B30">
        <w:t xml:space="preserve"> traditionally focus on the four steps of Tourangeau’s (1984) cognitive response model: comprehension, retrieval, judgment, and communication/reporting.</w:t>
      </w:r>
      <w:r w:rsidRPr="00C74B30">
        <w:rPr>
          <w:rStyle w:val="FootnoteReference"/>
          <w:rFonts w:cs="Arial"/>
        </w:rPr>
        <w:footnoteReference w:id="2"/>
      </w:r>
      <w:r>
        <w:t xml:space="preserve"> </w:t>
      </w:r>
      <w:r w:rsidRPr="00C74B30">
        <w:t>Comprehension refers to the respondent’s interpretation and understanding of the question’s language, structure, and grammar.</w:t>
      </w:r>
      <w:r>
        <w:t xml:space="preserve"> </w:t>
      </w:r>
      <w:r w:rsidRPr="00C74B30">
        <w:t>In order to answer the question, a respondent must understand what information is being requested on the survey.</w:t>
      </w:r>
      <w:r>
        <w:t xml:space="preserve"> </w:t>
      </w:r>
      <w:r w:rsidRPr="00C74B30">
        <w:t>Retrieval is the step where relevant information is obtained, either from records or from memory.</w:t>
      </w:r>
      <w:r>
        <w:t xml:space="preserve"> </w:t>
      </w:r>
      <w:r w:rsidRPr="00C74B30">
        <w:t>The next step, judgment, describes the respondent’s evaluation of the completeness or relevance of the data obtained.</w:t>
      </w:r>
      <w:r>
        <w:t xml:space="preserve"> </w:t>
      </w:r>
      <w:r w:rsidRPr="00C74B30">
        <w:t>It is here that estimates are made based on partial or incomplete data.</w:t>
      </w:r>
      <w:r>
        <w:t xml:space="preserve"> </w:t>
      </w:r>
      <w:r w:rsidRPr="00C74B30">
        <w:t>The last step, communication or reporting, deals with mapping the response to the answer space provided and possibly altering the answer.</w:t>
      </w:r>
    </w:p>
    <w:p w:rsidR="0003548F" w:rsidP="0003548F" w:rsidRDefault="0003548F" w14:paraId="23D39A74" w14:textId="77777777">
      <w:r w:rsidRPr="00C74B30">
        <w:t>While Tourangeau’s model is suitable for household and social surveys, the establishment survey setting presents additional factors that must be considered.</w:t>
      </w:r>
      <w:r>
        <w:t xml:space="preserve"> </w:t>
      </w:r>
      <w:r w:rsidRPr="00C74B30">
        <w:t>First, instead of or in addition to a reliance on memory, establishment surveys rely heavily on records and the information contained within them.</w:t>
      </w:r>
      <w:r>
        <w:t xml:space="preserve"> </w:t>
      </w:r>
      <w:r w:rsidRPr="00C74B30">
        <w:t>Second, organizations tend to have distributed knowledge.</w:t>
      </w:r>
      <w:r>
        <w:t xml:space="preserve"> </w:t>
      </w:r>
      <w:r w:rsidRPr="00C74B30">
        <w:t>Some people are experts in one type of information, while others keep information about something else.</w:t>
      </w:r>
      <w:r>
        <w:t xml:space="preserve"> </w:t>
      </w:r>
      <w:r w:rsidRPr="00C74B30">
        <w:t>Third, competing priorities, both for the organization and the individual(s) completing the questionnaire, mean that the survey sometimes does not receive the amount of attention that researchers and data collectors would like.</w:t>
      </w:r>
      <w:r>
        <w:t xml:space="preserve"> </w:t>
      </w:r>
      <w:r w:rsidRPr="00C74B30">
        <w:t>Finally, organizations regularly authorize only a few individuals to release data.</w:t>
      </w:r>
      <w:r>
        <w:t xml:space="preserve"> </w:t>
      </w:r>
      <w:r w:rsidRPr="00C74B30">
        <w:t>If the data provider is not authorized to release the data, an additional step must be added to the response process.</w:t>
      </w:r>
      <w:r>
        <w:t xml:space="preserve"> </w:t>
      </w:r>
      <w:r w:rsidRPr="00C74B30">
        <w:t xml:space="preserve">Tourangeau’s model was expanded by </w:t>
      </w:r>
      <w:proofErr w:type="spellStart"/>
      <w:r w:rsidRPr="00C74B30">
        <w:t>Sudman</w:t>
      </w:r>
      <w:proofErr w:type="spellEnd"/>
      <w:r w:rsidRPr="408CDFFC">
        <w:t xml:space="preserve"> </w:t>
      </w:r>
      <w:r w:rsidRPr="408CDFFC">
        <w:rPr>
          <w:i/>
          <w:iCs/>
        </w:rPr>
        <w:t>et al</w:t>
      </w:r>
      <w:r w:rsidRPr="00C74B30">
        <w:t xml:space="preserve"> (2000) to account for these factors.</w:t>
      </w:r>
      <w:r w:rsidRPr="00C74B30">
        <w:rPr>
          <w:rStyle w:val="FootnoteReference"/>
          <w:rFonts w:cs="Arial"/>
        </w:rPr>
        <w:t xml:space="preserve"> </w:t>
      </w:r>
      <w:r w:rsidRPr="00C74B30">
        <w:rPr>
          <w:rStyle w:val="FootnoteReference"/>
          <w:rFonts w:cs="Arial"/>
        </w:rPr>
        <w:footnoteReference w:id="3"/>
      </w:r>
    </w:p>
    <w:p w:rsidR="0003548F" w:rsidP="0003548F" w:rsidRDefault="0003548F" w14:paraId="07D92B49" w14:textId="77777777">
      <w:pPr>
        <w:rPr>
          <w:rFonts w:asciiTheme="majorHAnsi" w:hAnsiTheme="majorHAnsi" w:eastAsiaTheme="majorEastAsia" w:cstheme="majorBidi"/>
          <w:color w:val="2F5496" w:themeColor="accent1" w:themeShade="BF"/>
          <w:sz w:val="32"/>
          <w:szCs w:val="32"/>
        </w:rPr>
      </w:pPr>
      <w:r>
        <w:br w:type="page"/>
      </w:r>
    </w:p>
    <w:p w:rsidR="0003548F" w:rsidP="0003548F" w:rsidRDefault="0003548F" w14:paraId="07C94540" w14:textId="77777777">
      <w:pPr>
        <w:pStyle w:val="Heading1"/>
      </w:pPr>
      <w:bookmarkStart w:name="_Toc52377699" w:id="3"/>
      <w:r>
        <w:lastRenderedPageBreak/>
        <w:t>Participants</w:t>
      </w:r>
      <w:bookmarkEnd w:id="3"/>
    </w:p>
    <w:p w:rsidR="0003548F" w:rsidP="0003548F" w:rsidRDefault="0003548F" w14:paraId="4F725D39" w14:textId="77777777">
      <w:r>
        <w:t>Participants were current QTAX respondents. Interviews were conducted with a variety of sizes and types of state governments.</w:t>
      </w:r>
    </w:p>
    <w:p w:rsidR="0003548F" w:rsidP="0003548F" w:rsidRDefault="0003548F" w14:paraId="716F3DA7" w14:textId="77777777">
      <w:r w:rsidRPr="009D2DEE">
        <w:rPr>
          <w:b/>
        </w:rPr>
        <w:t>Table 1.</w:t>
      </w:r>
      <w:r>
        <w:t xml:space="preserve"> State governments participating in this study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37"/>
      </w:tblGrid>
      <w:tr w:rsidR="0003548F" w:rsidTr="008E5D10" w14:paraId="4F569A5D" w14:textId="77777777">
        <w:tc>
          <w:tcPr>
            <w:tcW w:w="2337" w:type="dxa"/>
          </w:tcPr>
          <w:p w:rsidRPr="005B1710" w:rsidR="0003548F" w:rsidP="008E5D10" w:rsidRDefault="0003548F" w14:paraId="539D29BA" w14:textId="77777777">
            <w:pPr>
              <w:rPr>
                <w:b/>
              </w:rPr>
            </w:pPr>
            <w:r>
              <w:rPr>
                <w:b/>
              </w:rPr>
              <w:t>State governments</w:t>
            </w:r>
          </w:p>
        </w:tc>
      </w:tr>
      <w:tr w:rsidR="0003548F" w:rsidTr="008E5D10" w14:paraId="38546C4B" w14:textId="77777777">
        <w:tc>
          <w:tcPr>
            <w:tcW w:w="2337" w:type="dxa"/>
          </w:tcPr>
          <w:p w:rsidR="0003548F" w:rsidP="008E5D10" w:rsidRDefault="0003548F" w14:paraId="7A054C7E" w14:textId="77777777">
            <w:r>
              <w:t>Total: 14</w:t>
            </w:r>
          </w:p>
        </w:tc>
      </w:tr>
    </w:tbl>
    <w:p w:rsidR="0003548F" w:rsidP="0003548F" w:rsidRDefault="0003548F" w14:paraId="19CB5017" w14:textId="77777777"/>
    <w:p w:rsidR="0003548F" w:rsidP="0003548F" w:rsidRDefault="0003548F" w14:paraId="27CC49D7" w14:textId="77777777">
      <w:r>
        <w:t>The job titles of participants varied, including Financial Reporting Supervisor, Accounting Officer Senior, Accountant, Chief Economist, Assistant Director of General Accounting, State Financial Consultant, Management Auditor, Director of the Bureau of Research, Manager, Federal Reporting Team Lead, Supervisor of Financial Reporting and Management, Financial Reporting Manager, Accountant, Economist, Administrator, Financial Reporting Supervisor, and Finance Administrator.</w:t>
      </w:r>
    </w:p>
    <w:p w:rsidR="0003548F" w:rsidRDefault="0003548F" w14:paraId="216FD671" w14:textId="46A55E34">
      <w:pPr>
        <w:rPr>
          <w:rFonts w:asciiTheme="majorHAnsi" w:hAnsiTheme="majorHAnsi" w:eastAsiaTheme="majorEastAsia" w:cstheme="majorBidi"/>
          <w:b/>
          <w:color w:val="2F5496" w:themeColor="accent1" w:themeShade="BF"/>
          <w:sz w:val="26"/>
          <w:szCs w:val="26"/>
        </w:rPr>
      </w:pPr>
      <w:r>
        <w:rPr>
          <w:rFonts w:asciiTheme="majorHAnsi" w:hAnsiTheme="majorHAnsi" w:eastAsiaTheme="majorEastAsia" w:cstheme="majorBidi"/>
          <w:b/>
          <w:color w:val="2F5496" w:themeColor="accent1" w:themeShade="BF"/>
          <w:sz w:val="26"/>
          <w:szCs w:val="26"/>
        </w:rPr>
        <w:br w:type="page"/>
      </w:r>
    </w:p>
    <w:p w:rsidR="008E5D10" w:rsidP="008E5D10" w:rsidRDefault="008E5D10" w14:paraId="778F6FAC" w14:textId="77777777">
      <w:pPr>
        <w:pStyle w:val="Heading1"/>
      </w:pPr>
      <w:bookmarkStart w:name="_Toc52377700" w:id="4"/>
      <w:r>
        <w:lastRenderedPageBreak/>
        <w:t>Findings and Recommendations</w:t>
      </w:r>
      <w:bookmarkEnd w:id="4"/>
    </w:p>
    <w:p w:rsidR="008E5D10" w:rsidP="008E5D10" w:rsidRDefault="008E5D10" w14:paraId="0549A29D" w14:textId="77777777">
      <w:pPr>
        <w:pStyle w:val="Heading1"/>
      </w:pPr>
      <w:bookmarkStart w:name="_Toc52377704" w:id="5"/>
      <w:r>
        <w:t>Item Specific Findings and Recommendations</w:t>
      </w:r>
      <w:bookmarkEnd w:id="5"/>
    </w:p>
    <w:p w:rsidR="008E5D10" w:rsidP="00F935C4" w:rsidRDefault="008E5D10" w14:paraId="6F8C61C3" w14:textId="77777777">
      <w:pPr>
        <w:keepNext/>
        <w:keepLines/>
        <w:spacing w:before="40" w:after="0"/>
        <w:outlineLvl w:val="1"/>
        <w:rPr>
          <w:rFonts w:asciiTheme="majorHAnsi" w:hAnsiTheme="majorHAnsi" w:eastAsiaTheme="majorEastAsia" w:cstheme="majorBidi"/>
          <w:b/>
          <w:color w:val="2F5496" w:themeColor="accent1" w:themeShade="BF"/>
          <w:sz w:val="26"/>
          <w:szCs w:val="26"/>
        </w:rPr>
      </w:pPr>
    </w:p>
    <w:p w:rsidRPr="00F7518A" w:rsidR="00F935C4" w:rsidP="00F935C4" w:rsidRDefault="00F935C4" w14:paraId="72913B0D" w14:textId="1DE2F2BA">
      <w:pPr>
        <w:keepNext/>
        <w:keepLines/>
        <w:spacing w:before="40" w:after="0"/>
        <w:outlineLvl w:val="1"/>
        <w:rPr>
          <w:rFonts w:asciiTheme="majorHAnsi" w:hAnsiTheme="majorHAnsi" w:eastAsiaTheme="majorEastAsia" w:cstheme="majorBidi"/>
          <w:b/>
          <w:color w:val="2F5496" w:themeColor="accent1" w:themeShade="BF"/>
          <w:sz w:val="26"/>
          <w:szCs w:val="26"/>
        </w:rPr>
      </w:pPr>
      <w:r w:rsidRPr="00F7518A">
        <w:rPr>
          <w:rFonts w:asciiTheme="majorHAnsi" w:hAnsiTheme="majorHAnsi" w:eastAsiaTheme="majorEastAsia" w:cstheme="majorBidi"/>
          <w:b/>
          <w:color w:val="2F5496" w:themeColor="accent1" w:themeShade="BF"/>
          <w:sz w:val="26"/>
          <w:szCs w:val="26"/>
        </w:rPr>
        <w:t>I</w:t>
      </w:r>
      <w:r>
        <w:rPr>
          <w:rFonts w:asciiTheme="majorHAnsi" w:hAnsiTheme="majorHAnsi" w:eastAsiaTheme="majorEastAsia" w:cstheme="majorBidi"/>
          <w:b/>
          <w:color w:val="2F5496" w:themeColor="accent1" w:themeShade="BF"/>
          <w:sz w:val="26"/>
          <w:szCs w:val="26"/>
        </w:rPr>
        <w:t xml:space="preserve">tems 4h, </w:t>
      </w:r>
      <w:proofErr w:type="spellStart"/>
      <w:r>
        <w:rPr>
          <w:rFonts w:asciiTheme="majorHAnsi" w:hAnsiTheme="majorHAnsi" w:eastAsiaTheme="majorEastAsia" w:cstheme="majorBidi"/>
          <w:b/>
          <w:color w:val="2F5496" w:themeColor="accent1" w:themeShade="BF"/>
          <w:sz w:val="26"/>
          <w:szCs w:val="26"/>
        </w:rPr>
        <w:t>i</w:t>
      </w:r>
      <w:proofErr w:type="spellEnd"/>
      <w:r>
        <w:rPr>
          <w:rFonts w:asciiTheme="majorHAnsi" w:hAnsiTheme="majorHAnsi" w:eastAsiaTheme="majorEastAsia" w:cstheme="majorBidi"/>
          <w:b/>
          <w:color w:val="2F5496" w:themeColor="accent1" w:themeShade="BF"/>
          <w:sz w:val="26"/>
          <w:szCs w:val="26"/>
        </w:rPr>
        <w:t>, and j, Medical Marijuana sales, Recreational marijuana sales, and Total marijuana sales (h plus j)</w:t>
      </w:r>
      <w:bookmarkEnd w:id="0"/>
    </w:p>
    <w:p w:rsidRPr="00F7518A" w:rsidR="00F935C4" w:rsidP="00F935C4" w:rsidRDefault="00F935C4" w14:paraId="489344B4" w14:textId="77777777"/>
    <w:p w:rsidRPr="003471A6" w:rsidR="00F935C4" w:rsidP="00F935C4" w:rsidRDefault="00F935C4" w14:paraId="54BF8548" w14:textId="42075521">
      <w:pPr>
        <w:pStyle w:val="Heading2"/>
      </w:pPr>
      <w:bookmarkStart w:name="_Toc52377715" w:id="6"/>
      <w:r>
        <w:t xml:space="preserve">Finding #1: Items 4h, </w:t>
      </w:r>
      <w:proofErr w:type="spellStart"/>
      <w:r>
        <w:t>i</w:t>
      </w:r>
      <w:proofErr w:type="spellEnd"/>
      <w:r>
        <w:t>, and j are clear</w:t>
      </w:r>
      <w:bookmarkEnd w:id="6"/>
    </w:p>
    <w:p w:rsidR="00F935C4" w:rsidP="00433B68" w:rsidRDefault="00F935C4" w14:paraId="0371D27C" w14:textId="2BF1176B">
      <w:pPr>
        <w:pStyle w:val="BodyText"/>
        <w:widowControl w:val="0"/>
        <w:tabs>
          <w:tab w:val="left" w:pos="360"/>
        </w:tabs>
        <w:spacing w:after="160"/>
        <w:rPr>
          <w:rFonts w:asciiTheme="minorHAnsi" w:hAnsiTheme="minorHAnsi" w:cstheme="minorHAnsi"/>
          <w:color w:val="000000" w:themeColor="text1"/>
          <w:spacing w:val="-1"/>
          <w:sz w:val="22"/>
          <w:szCs w:val="22"/>
        </w:rPr>
      </w:pPr>
      <w:r>
        <w:rPr>
          <w:rFonts w:asciiTheme="minorHAnsi" w:hAnsiTheme="minorHAnsi" w:cstheme="minorHAnsi"/>
          <w:color w:val="000000" w:themeColor="text1"/>
          <w:spacing w:val="-1"/>
          <w:sz w:val="22"/>
          <w:szCs w:val="22"/>
        </w:rPr>
        <w:t xml:space="preserve">The concept of 4h, </w:t>
      </w:r>
      <w:proofErr w:type="spellStart"/>
      <w:r>
        <w:rPr>
          <w:rFonts w:asciiTheme="minorHAnsi" w:hAnsiTheme="minorHAnsi" w:cstheme="minorHAnsi"/>
          <w:color w:val="000000" w:themeColor="text1"/>
          <w:spacing w:val="-1"/>
          <w:sz w:val="22"/>
          <w:szCs w:val="22"/>
        </w:rPr>
        <w:t>i</w:t>
      </w:r>
      <w:proofErr w:type="spellEnd"/>
      <w:r>
        <w:rPr>
          <w:rFonts w:asciiTheme="minorHAnsi" w:hAnsiTheme="minorHAnsi" w:cstheme="minorHAnsi"/>
          <w:color w:val="000000" w:themeColor="text1"/>
          <w:spacing w:val="-1"/>
          <w:sz w:val="22"/>
          <w:szCs w:val="22"/>
        </w:rPr>
        <w:t>, and j are clear to participants. The definition of these items matched the participants’ personal definitions of these items.</w:t>
      </w:r>
    </w:p>
    <w:p w:rsidRPr="00433B68" w:rsidR="00433B68" w:rsidP="00433B68" w:rsidRDefault="00433B68" w14:paraId="5B1C36D1" w14:textId="77777777">
      <w:pPr>
        <w:pStyle w:val="BodyText"/>
        <w:widowControl w:val="0"/>
        <w:tabs>
          <w:tab w:val="left" w:pos="360"/>
        </w:tabs>
        <w:spacing w:after="160"/>
        <w:rPr>
          <w:rFonts w:asciiTheme="minorHAnsi" w:hAnsiTheme="minorHAnsi" w:cstheme="minorHAnsi"/>
          <w:color w:val="000000" w:themeColor="text1"/>
          <w:spacing w:val="-1"/>
          <w:sz w:val="22"/>
          <w:szCs w:val="22"/>
        </w:rPr>
      </w:pPr>
    </w:p>
    <w:p w:rsidRPr="00570EC7" w:rsidR="00F935C4" w:rsidP="00F935C4" w:rsidRDefault="00F935C4" w14:paraId="40A49346" w14:textId="41EECB30">
      <w:pPr>
        <w:pStyle w:val="Heading2"/>
        <w:rPr>
          <w:rFonts w:asciiTheme="minorHAnsi" w:hAnsiTheme="minorHAnsi" w:cstheme="minorHAnsi"/>
          <w:b/>
          <w:color w:val="000000" w:themeColor="text1"/>
          <w:sz w:val="22"/>
          <w:szCs w:val="22"/>
        </w:rPr>
      </w:pPr>
      <w:bookmarkStart w:name="_Toc52377716" w:id="7"/>
      <w:r>
        <w:t>Finding #</w:t>
      </w:r>
      <w:r w:rsidR="00970942">
        <w:t>2</w:t>
      </w:r>
      <w:r>
        <w:t>: Creating codes and separate accounts for marijuana sales would require effort</w:t>
      </w:r>
      <w:bookmarkEnd w:id="7"/>
    </w:p>
    <w:p w:rsidR="00F935C4" w:rsidP="00F935C4" w:rsidRDefault="00F935C4" w14:paraId="04B2AF10" w14:textId="77777777">
      <w:pPr>
        <w:spacing w:line="240" w:lineRule="auto"/>
        <w:rPr>
          <w:rFonts w:cstheme="minorHAnsi"/>
          <w:color w:val="000000" w:themeColor="text1"/>
          <w:spacing w:val="-1"/>
        </w:rPr>
      </w:pPr>
      <w:r>
        <w:rPr>
          <w:rFonts w:cstheme="minorHAnsi"/>
          <w:color w:val="000000" w:themeColor="text1"/>
          <w:spacing w:val="-1"/>
        </w:rPr>
        <w:t>For the states that have legalized recreational and/or medical marijuana, many are not sure where this data would come from or if marijuana is differentiated by recreational or medical. It would be a process for many states to create separate accounts and parse out marijuana by type of use.</w:t>
      </w:r>
    </w:p>
    <w:p w:rsidRPr="00570EC7" w:rsidR="00F935C4" w:rsidP="00F935C4" w:rsidRDefault="00F935C4" w14:paraId="03AC41CA" w14:textId="77777777">
      <w:pPr>
        <w:pStyle w:val="ListParagraph"/>
        <w:spacing w:line="240" w:lineRule="auto"/>
        <w:rPr>
          <w:rFonts w:cstheme="minorHAnsi"/>
          <w:color w:val="000000" w:themeColor="text1"/>
        </w:rPr>
      </w:pPr>
    </w:p>
    <w:p w:rsidRPr="00B168F7" w:rsidR="00F935C4" w:rsidP="00F935C4" w:rsidRDefault="00F935C4" w14:paraId="0264A021" w14:textId="77D2F142">
      <w:pPr>
        <w:pStyle w:val="Heading2"/>
        <w:rPr>
          <w:rFonts w:asciiTheme="minorHAnsi" w:hAnsiTheme="minorHAnsi" w:cstheme="minorHAnsi"/>
          <w:b/>
          <w:color w:val="000000" w:themeColor="text1"/>
          <w:sz w:val="22"/>
          <w:szCs w:val="22"/>
        </w:rPr>
      </w:pPr>
      <w:bookmarkStart w:name="_Toc52377717" w:id="8"/>
      <w:r w:rsidRPr="00B168F7">
        <w:t>Finding #</w:t>
      </w:r>
      <w:r w:rsidR="0003548F">
        <w:t>3</w:t>
      </w:r>
      <w:r w:rsidRPr="00B168F7">
        <w:t xml:space="preserve">: </w:t>
      </w:r>
      <w:r>
        <w:t>A couple</w:t>
      </w:r>
      <w:r w:rsidRPr="00B168F7">
        <w:t xml:space="preserve"> participants noted that they had some confusion between general sales tax and a specific gross receipts tax on marijuana</w:t>
      </w:r>
      <w:bookmarkEnd w:id="8"/>
    </w:p>
    <w:p w:rsidRPr="00B168F7" w:rsidR="00F935C4" w:rsidP="00F935C4" w:rsidRDefault="00F935C4" w14:paraId="695FB8E0" w14:textId="77777777">
      <w:pPr>
        <w:spacing w:line="240" w:lineRule="auto"/>
        <w:rPr>
          <w:rFonts w:cstheme="minorHAnsi"/>
          <w:color w:val="000000" w:themeColor="text1"/>
          <w:spacing w:val="-1"/>
        </w:rPr>
      </w:pPr>
      <w:r w:rsidRPr="00B168F7">
        <w:rPr>
          <w:rFonts w:cstheme="minorHAnsi"/>
          <w:color w:val="000000" w:themeColor="text1"/>
          <w:spacing w:val="-1"/>
        </w:rPr>
        <w:t>A couple participants noted that they had some confusion about the distinction between general sales tax and a specific gross receipts tax on marijuana. They had to work through whether general sales taxes on marijuana should be reported here, even though it was already reported in Item 2a. This seemed like a more general issue as well.</w:t>
      </w:r>
    </w:p>
    <w:p w:rsidRPr="00570EC7" w:rsidR="00F935C4" w:rsidP="00F935C4" w:rsidRDefault="00F935C4" w14:paraId="65C3E528" w14:textId="77777777">
      <w:pPr>
        <w:pStyle w:val="ListParagraph"/>
        <w:spacing w:line="240" w:lineRule="auto"/>
        <w:rPr>
          <w:rFonts w:cstheme="minorHAnsi"/>
          <w:color w:val="000000" w:themeColor="text1"/>
        </w:rPr>
      </w:pPr>
    </w:p>
    <w:p w:rsidRPr="00F7518A" w:rsidR="00F935C4" w:rsidP="00F935C4" w:rsidRDefault="00F935C4" w14:paraId="273B0C4B" w14:textId="77777777">
      <w:pPr>
        <w:keepNext/>
        <w:keepLines/>
        <w:spacing w:before="40" w:after="0"/>
        <w:outlineLvl w:val="1"/>
        <w:rPr>
          <w:rFonts w:asciiTheme="majorHAnsi" w:hAnsiTheme="majorHAnsi" w:eastAsiaTheme="majorEastAsia" w:cstheme="majorBidi"/>
          <w:b/>
          <w:color w:val="2F5496" w:themeColor="accent1" w:themeShade="BF"/>
          <w:sz w:val="26"/>
          <w:szCs w:val="26"/>
        </w:rPr>
      </w:pPr>
      <w:bookmarkStart w:name="_Toc52377718" w:id="9"/>
      <w:r w:rsidRPr="00F7518A">
        <w:rPr>
          <w:rFonts w:asciiTheme="majorHAnsi" w:hAnsiTheme="majorHAnsi" w:eastAsiaTheme="majorEastAsia" w:cstheme="majorBidi"/>
          <w:b/>
          <w:color w:val="2F5496" w:themeColor="accent1" w:themeShade="BF"/>
          <w:sz w:val="26"/>
          <w:szCs w:val="26"/>
        </w:rPr>
        <w:t xml:space="preserve">Item </w:t>
      </w:r>
      <w:r>
        <w:rPr>
          <w:rFonts w:asciiTheme="majorHAnsi" w:hAnsiTheme="majorHAnsi" w:eastAsiaTheme="majorEastAsia" w:cstheme="majorBidi"/>
          <w:b/>
          <w:color w:val="2F5496" w:themeColor="accent1" w:themeShade="BF"/>
          <w:sz w:val="26"/>
          <w:szCs w:val="26"/>
        </w:rPr>
        <w:t>5h, Marijuana licenses</w:t>
      </w:r>
      <w:bookmarkEnd w:id="9"/>
    </w:p>
    <w:p w:rsidRPr="00F7518A" w:rsidR="00F935C4" w:rsidP="00F935C4" w:rsidRDefault="00F935C4" w14:paraId="1F536E24" w14:textId="77777777"/>
    <w:p w:rsidRPr="003471A6" w:rsidR="00F935C4" w:rsidP="00F935C4" w:rsidRDefault="00F935C4" w14:paraId="5EB52D33" w14:textId="751CA23C">
      <w:pPr>
        <w:pStyle w:val="Heading2"/>
      </w:pPr>
      <w:bookmarkStart w:name="_Toc52377719" w:id="10"/>
      <w:r>
        <w:t>Finding #</w:t>
      </w:r>
      <w:r w:rsidR="0003548F">
        <w:t>1</w:t>
      </w:r>
      <w:r>
        <w:t>: Item 5h was clear to participants</w:t>
      </w:r>
      <w:bookmarkEnd w:id="10"/>
      <w:r>
        <w:t xml:space="preserve"> </w:t>
      </w:r>
    </w:p>
    <w:p w:rsidR="00F935C4" w:rsidP="00433B68" w:rsidRDefault="00F935C4" w14:paraId="4AB8688C" w14:textId="2C36E77F">
      <w:pPr>
        <w:pStyle w:val="BodyText"/>
        <w:widowControl w:val="0"/>
        <w:tabs>
          <w:tab w:val="left" w:pos="360"/>
        </w:tabs>
        <w:spacing w:after="160"/>
        <w:rPr>
          <w:rFonts w:asciiTheme="minorHAnsi" w:hAnsiTheme="minorHAnsi" w:cstheme="minorHAnsi"/>
          <w:color w:val="000000" w:themeColor="text1"/>
          <w:spacing w:val="-1"/>
          <w:sz w:val="22"/>
          <w:szCs w:val="22"/>
        </w:rPr>
      </w:pPr>
      <w:r>
        <w:rPr>
          <w:rFonts w:asciiTheme="minorHAnsi" w:hAnsiTheme="minorHAnsi" w:cstheme="minorHAnsi"/>
          <w:color w:val="000000" w:themeColor="text1"/>
          <w:spacing w:val="-1"/>
          <w:sz w:val="22"/>
          <w:szCs w:val="22"/>
        </w:rPr>
        <w:t>Most participants understood the concept of Marijuana licenses, though there was some confusion re: whether permits or fees should be included.</w:t>
      </w:r>
    </w:p>
    <w:p w:rsidRPr="00433B68" w:rsidR="00433B68" w:rsidP="00433B68" w:rsidRDefault="00433B68" w14:paraId="515BBD77" w14:textId="77777777">
      <w:pPr>
        <w:pStyle w:val="BodyText"/>
        <w:widowControl w:val="0"/>
        <w:tabs>
          <w:tab w:val="left" w:pos="360"/>
        </w:tabs>
        <w:spacing w:after="160"/>
        <w:rPr>
          <w:rFonts w:asciiTheme="minorHAnsi" w:hAnsiTheme="minorHAnsi" w:cstheme="minorHAnsi"/>
          <w:color w:val="000000" w:themeColor="text1"/>
          <w:spacing w:val="-1"/>
          <w:sz w:val="22"/>
          <w:szCs w:val="22"/>
        </w:rPr>
      </w:pPr>
    </w:p>
    <w:p w:rsidRPr="00570EC7" w:rsidR="00F935C4" w:rsidP="00F935C4" w:rsidRDefault="00F935C4" w14:paraId="1F8F9B34" w14:textId="29521B14">
      <w:pPr>
        <w:pStyle w:val="Heading2"/>
        <w:rPr>
          <w:rFonts w:asciiTheme="minorHAnsi" w:hAnsiTheme="minorHAnsi" w:cstheme="minorHAnsi"/>
          <w:b/>
          <w:color w:val="000000" w:themeColor="text1"/>
          <w:sz w:val="22"/>
          <w:szCs w:val="22"/>
        </w:rPr>
      </w:pPr>
      <w:bookmarkStart w:name="_Toc52377720" w:id="11"/>
      <w:r>
        <w:t>Finding #</w:t>
      </w:r>
      <w:r w:rsidR="0003548F">
        <w:t>2</w:t>
      </w:r>
      <w:r>
        <w:t>: Many states do not have a separate code for Marijuana licenses</w:t>
      </w:r>
      <w:bookmarkEnd w:id="11"/>
    </w:p>
    <w:p w:rsidRPr="00123EAC" w:rsidR="00F935C4" w:rsidP="00F935C4" w:rsidRDefault="00F935C4" w14:paraId="6341D349" w14:textId="77777777">
      <w:pPr>
        <w:spacing w:line="240" w:lineRule="auto"/>
        <w:rPr>
          <w:rFonts w:cstheme="minorHAnsi"/>
          <w:b/>
          <w:color w:val="000000" w:themeColor="text1"/>
          <w:u w:val="single"/>
        </w:rPr>
      </w:pPr>
      <w:r w:rsidRPr="00123EAC">
        <w:rPr>
          <w:rFonts w:cstheme="minorHAnsi"/>
          <w:color w:val="000000" w:themeColor="text1"/>
        </w:rPr>
        <w:t>For states where marijuana use is legalized, m</w:t>
      </w:r>
      <w:r>
        <w:rPr>
          <w:rFonts w:cstheme="minorHAnsi"/>
          <w:color w:val="000000" w:themeColor="text1"/>
        </w:rPr>
        <w:t>any</w:t>
      </w:r>
      <w:r w:rsidRPr="00123EAC">
        <w:rPr>
          <w:rFonts w:cstheme="minorHAnsi"/>
          <w:color w:val="000000" w:themeColor="text1"/>
        </w:rPr>
        <w:t xml:space="preserve"> states reported that they do not have a separate code for marijuana licenses.</w:t>
      </w:r>
      <w:r>
        <w:rPr>
          <w:rFonts w:cstheme="minorHAnsi"/>
          <w:color w:val="000000" w:themeColor="text1"/>
        </w:rPr>
        <w:t xml:space="preserve"> Several participants noted they do have access and could easily break out. Several others said they would need to reach out to others to see if this is obtainable.</w:t>
      </w:r>
    </w:p>
    <w:p w:rsidR="008E5D10" w:rsidRDefault="008E5D10" w14:paraId="5BCC2208" w14:textId="47C6C000">
      <w:r>
        <w:br w:type="page"/>
      </w:r>
    </w:p>
    <w:p w:rsidR="008E5D10" w:rsidP="008E5D10" w:rsidRDefault="008E5D10" w14:paraId="30B4BDEE" w14:textId="77777777">
      <w:pPr>
        <w:pStyle w:val="Heading1"/>
      </w:pPr>
      <w:bookmarkStart w:name="_Toc52377731" w:id="12"/>
      <w:r>
        <w:lastRenderedPageBreak/>
        <w:t>Appendix A: Draft Questions</w:t>
      </w:r>
      <w:bookmarkEnd w:id="12"/>
    </w:p>
    <w:p w:rsidRPr="00E927DF" w:rsidR="008E5D10" w:rsidP="008E5D10" w:rsidRDefault="008E5D10" w14:paraId="20E721EA" w14:textId="77777777">
      <w:pPr>
        <w:rPr>
          <w:rFonts w:cstheme="minorHAnsi"/>
        </w:rPr>
      </w:pPr>
    </w:p>
    <w:tbl>
      <w:tblPr>
        <w:tblW w:w="0" w:type="auto"/>
        <w:tblLook w:val="04A0" w:firstRow="1" w:lastRow="0" w:firstColumn="1" w:lastColumn="0" w:noHBand="0" w:noVBand="1"/>
      </w:tblPr>
      <w:tblGrid>
        <w:gridCol w:w="874"/>
        <w:gridCol w:w="2713"/>
        <w:gridCol w:w="896"/>
        <w:gridCol w:w="689"/>
        <w:gridCol w:w="263"/>
        <w:gridCol w:w="566"/>
        <w:gridCol w:w="613"/>
        <w:gridCol w:w="999"/>
        <w:gridCol w:w="1014"/>
        <w:gridCol w:w="733"/>
      </w:tblGrid>
      <w:tr w:rsidRPr="00842B19" w:rsidR="008E5D10" w:rsidTr="00BB5E43" w14:paraId="4E12FB7C" w14:textId="77777777">
        <w:trPr>
          <w:trHeight w:val="264"/>
        </w:trPr>
        <w:tc>
          <w:tcPr>
            <w:tcW w:w="0" w:type="auto"/>
            <w:gridSpan w:val="2"/>
            <w:tcBorders>
              <w:top w:val="nil"/>
              <w:left w:val="nil"/>
              <w:bottom w:val="nil"/>
              <w:right w:val="nil"/>
            </w:tcBorders>
            <w:shd w:val="clear" w:color="auto" w:fill="auto"/>
            <w:noWrap/>
            <w:vAlign w:val="bottom"/>
            <w:hideMark/>
          </w:tcPr>
          <w:p w:rsidRPr="00842B19" w:rsidR="008E5D10" w:rsidP="008E5D10" w:rsidRDefault="008E5D10" w14:paraId="5E0CC84D" w14:textId="77777777">
            <w:pPr>
              <w:spacing w:after="0" w:line="240" w:lineRule="auto"/>
              <w:rPr>
                <w:rFonts w:ascii="Arial" w:hAnsi="Arial" w:eastAsia="Times New Roman" w:cs="Arial"/>
                <w:sz w:val="20"/>
                <w:szCs w:val="20"/>
              </w:rPr>
            </w:pPr>
            <w:r w:rsidRPr="00842B19">
              <w:rPr>
                <w:rFonts w:ascii="Arial" w:hAnsi="Arial" w:eastAsia="Times New Roman" w:cs="Arial"/>
                <w:sz w:val="20"/>
                <w:szCs w:val="20"/>
              </w:rPr>
              <w:t>F-72 draft (8-14-19)</w:t>
            </w:r>
          </w:p>
        </w:tc>
        <w:tc>
          <w:tcPr>
            <w:tcW w:w="0" w:type="auto"/>
            <w:tcBorders>
              <w:top w:val="nil"/>
              <w:left w:val="nil"/>
              <w:bottom w:val="nil"/>
              <w:right w:val="nil"/>
            </w:tcBorders>
            <w:shd w:val="clear" w:color="auto" w:fill="auto"/>
            <w:noWrap/>
            <w:vAlign w:val="bottom"/>
            <w:hideMark/>
          </w:tcPr>
          <w:p w:rsidRPr="00842B19" w:rsidR="008E5D10" w:rsidP="008E5D10" w:rsidRDefault="008E5D10" w14:paraId="2B6D17F4" w14:textId="77777777">
            <w:pPr>
              <w:spacing w:after="0" w:line="240" w:lineRule="auto"/>
              <w:rPr>
                <w:rFonts w:ascii="Arial" w:hAnsi="Arial" w:eastAsia="Times New Roman" w:cs="Arial"/>
                <w:sz w:val="20"/>
                <w:szCs w:val="20"/>
              </w:rPr>
            </w:pPr>
          </w:p>
        </w:tc>
        <w:tc>
          <w:tcPr>
            <w:tcW w:w="0" w:type="auto"/>
            <w:tcBorders>
              <w:top w:val="nil"/>
              <w:left w:val="nil"/>
              <w:bottom w:val="nil"/>
              <w:right w:val="nil"/>
            </w:tcBorders>
            <w:shd w:val="clear" w:color="auto" w:fill="auto"/>
            <w:noWrap/>
            <w:vAlign w:val="bottom"/>
            <w:hideMark/>
          </w:tcPr>
          <w:p w:rsidRPr="00842B19" w:rsidR="008E5D10" w:rsidP="008E5D10" w:rsidRDefault="008E5D10" w14:paraId="133CA749" w14:textId="77777777">
            <w:pPr>
              <w:spacing w:after="0" w:line="240" w:lineRule="auto"/>
              <w:rPr>
                <w:rFonts w:ascii="Times New Roman" w:hAnsi="Times New Roman" w:eastAsia="Times New Roman" w:cs="Times New Roman"/>
                <w:sz w:val="20"/>
                <w:szCs w:val="20"/>
              </w:rPr>
            </w:pPr>
          </w:p>
        </w:tc>
        <w:tc>
          <w:tcPr>
            <w:tcW w:w="0" w:type="auto"/>
            <w:tcBorders>
              <w:top w:val="nil"/>
              <w:left w:val="nil"/>
              <w:bottom w:val="nil"/>
              <w:right w:val="nil"/>
            </w:tcBorders>
            <w:shd w:val="clear" w:color="auto" w:fill="auto"/>
            <w:noWrap/>
            <w:vAlign w:val="bottom"/>
            <w:hideMark/>
          </w:tcPr>
          <w:p w:rsidRPr="00842B19" w:rsidR="008E5D10" w:rsidP="008E5D10" w:rsidRDefault="008E5D10" w14:paraId="18EA657A" w14:textId="77777777">
            <w:pPr>
              <w:spacing w:after="0" w:line="240" w:lineRule="auto"/>
              <w:rPr>
                <w:rFonts w:ascii="Times New Roman" w:hAnsi="Times New Roman" w:eastAsia="Times New Roman" w:cs="Times New Roman"/>
                <w:sz w:val="20"/>
                <w:szCs w:val="20"/>
              </w:rPr>
            </w:pPr>
          </w:p>
        </w:tc>
        <w:tc>
          <w:tcPr>
            <w:tcW w:w="637" w:type="dxa"/>
            <w:tcBorders>
              <w:top w:val="nil"/>
              <w:left w:val="nil"/>
              <w:bottom w:val="nil"/>
              <w:right w:val="nil"/>
            </w:tcBorders>
            <w:shd w:val="clear" w:color="auto" w:fill="auto"/>
            <w:noWrap/>
            <w:vAlign w:val="bottom"/>
            <w:hideMark/>
          </w:tcPr>
          <w:p w:rsidRPr="00842B19" w:rsidR="008E5D10" w:rsidP="008E5D10" w:rsidRDefault="008E5D10" w14:paraId="7343B782" w14:textId="77777777">
            <w:pPr>
              <w:spacing w:after="0" w:line="240" w:lineRule="auto"/>
              <w:rPr>
                <w:rFonts w:ascii="Times New Roman" w:hAnsi="Times New Roman" w:eastAsia="Times New Roman" w:cs="Times New Roman"/>
                <w:sz w:val="20"/>
                <w:szCs w:val="20"/>
              </w:rPr>
            </w:pPr>
          </w:p>
        </w:tc>
        <w:tc>
          <w:tcPr>
            <w:tcW w:w="3330" w:type="dxa"/>
            <w:gridSpan w:val="4"/>
            <w:tcBorders>
              <w:top w:val="nil"/>
              <w:left w:val="nil"/>
              <w:bottom w:val="nil"/>
              <w:right w:val="nil"/>
            </w:tcBorders>
            <w:shd w:val="clear" w:color="auto" w:fill="auto"/>
            <w:noWrap/>
            <w:vAlign w:val="bottom"/>
            <w:hideMark/>
          </w:tcPr>
          <w:p w:rsidRPr="00842B19" w:rsidR="008E5D10" w:rsidP="008E5D10" w:rsidRDefault="008E5D10" w14:paraId="07E3ED4B" w14:textId="77777777">
            <w:pPr>
              <w:spacing w:after="0" w:line="240" w:lineRule="auto"/>
              <w:rPr>
                <w:rFonts w:ascii="Arial" w:hAnsi="Arial" w:eastAsia="Times New Roman" w:cs="Arial"/>
                <w:sz w:val="20"/>
                <w:szCs w:val="20"/>
              </w:rPr>
            </w:pPr>
            <w:r w:rsidRPr="00842B19">
              <w:rPr>
                <w:rFonts w:ascii="Arial" w:hAnsi="Arial" w:eastAsia="Times New Roman" w:cs="Arial"/>
                <w:sz w:val="20"/>
                <w:szCs w:val="20"/>
              </w:rPr>
              <w:t xml:space="preserve"> OMB No.: 0607-0112 Approval Expires: 08/31/2019 </w:t>
            </w:r>
          </w:p>
        </w:tc>
      </w:tr>
      <w:tr w:rsidRPr="00842B19" w:rsidR="008E5D10" w:rsidTr="00BB5E43" w14:paraId="29CF1675" w14:textId="77777777">
        <w:trPr>
          <w:trHeight w:val="264"/>
        </w:trPr>
        <w:tc>
          <w:tcPr>
            <w:tcW w:w="0" w:type="auto"/>
            <w:tcBorders>
              <w:top w:val="single" w:color="auto" w:sz="4" w:space="0"/>
              <w:left w:val="single" w:color="auto" w:sz="4" w:space="0"/>
              <w:bottom w:val="nil"/>
              <w:right w:val="nil"/>
            </w:tcBorders>
            <w:shd w:val="clear" w:color="auto" w:fill="auto"/>
            <w:noWrap/>
            <w:vAlign w:val="bottom"/>
            <w:hideMark/>
          </w:tcPr>
          <w:p w:rsidRPr="00842B19" w:rsidR="008E5D10" w:rsidP="008E5D10" w:rsidRDefault="008E5D10" w14:paraId="4946A873" w14:textId="1E471F5F">
            <w:pPr>
              <w:spacing w:after="0" w:line="240" w:lineRule="auto"/>
              <w:rPr>
                <w:rFonts w:ascii="Arial" w:hAnsi="Arial" w:eastAsia="Times New Roman" w:cs="Arial"/>
                <w:sz w:val="16"/>
                <w:szCs w:val="16"/>
              </w:rPr>
            </w:pPr>
            <w:bookmarkStart w:name="RANGE!A2:J73" w:id="13"/>
            <w:r w:rsidRPr="00842B19">
              <w:rPr>
                <w:rFonts w:ascii="Arial" w:hAnsi="Arial" w:eastAsia="Times New Roman" w:cs="Arial"/>
                <w:sz w:val="16"/>
                <w:szCs w:val="16"/>
              </w:rPr>
              <w:t>ID</w:t>
            </w:r>
            <w:bookmarkEnd w:id="13"/>
          </w:p>
        </w:tc>
        <w:tc>
          <w:tcPr>
            <w:tcW w:w="0" w:type="auto"/>
            <w:tcBorders>
              <w:top w:val="single" w:color="auto" w:sz="4" w:space="0"/>
              <w:left w:val="nil"/>
              <w:bottom w:val="nil"/>
              <w:right w:val="single" w:color="auto" w:sz="4" w:space="0"/>
            </w:tcBorders>
            <w:shd w:val="clear" w:color="auto" w:fill="auto"/>
            <w:noWrap/>
            <w:vAlign w:val="bottom"/>
            <w:hideMark/>
          </w:tcPr>
          <w:p w:rsidRPr="00842B19" w:rsidR="008E5D10" w:rsidP="008E5D10" w:rsidRDefault="008E5D10" w14:paraId="36B92CE7" w14:textId="77777777">
            <w:pPr>
              <w:spacing w:after="0" w:line="240" w:lineRule="auto"/>
              <w:rPr>
                <w:rFonts w:ascii="Arial" w:hAnsi="Arial" w:eastAsia="Times New Roman" w:cs="Arial"/>
                <w:sz w:val="20"/>
                <w:szCs w:val="20"/>
              </w:rPr>
            </w:pPr>
            <w:r w:rsidRPr="00842B19">
              <w:rPr>
                <w:rFonts w:ascii="Arial" w:hAnsi="Arial" w:eastAsia="Times New Roman" w:cs="Arial"/>
                <w:sz w:val="20"/>
                <w:szCs w:val="20"/>
              </w:rPr>
              <w:t> </w:t>
            </w:r>
          </w:p>
        </w:tc>
        <w:tc>
          <w:tcPr>
            <w:tcW w:w="0" w:type="auto"/>
            <w:tcBorders>
              <w:top w:val="single" w:color="auto" w:sz="4" w:space="0"/>
              <w:left w:val="nil"/>
              <w:bottom w:val="nil"/>
              <w:right w:val="nil"/>
            </w:tcBorders>
            <w:shd w:val="clear" w:color="auto" w:fill="auto"/>
            <w:noWrap/>
            <w:vAlign w:val="bottom"/>
            <w:hideMark/>
          </w:tcPr>
          <w:p w:rsidRPr="00842B19" w:rsidR="008E5D10" w:rsidP="008E5D10" w:rsidRDefault="008E5D10" w14:paraId="78FC6DAF"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State name</w:t>
            </w:r>
          </w:p>
        </w:tc>
        <w:tc>
          <w:tcPr>
            <w:tcW w:w="0" w:type="auto"/>
            <w:tcBorders>
              <w:top w:val="single" w:color="auto" w:sz="4" w:space="0"/>
              <w:left w:val="nil"/>
              <w:bottom w:val="nil"/>
              <w:right w:val="nil"/>
            </w:tcBorders>
            <w:shd w:val="clear" w:color="auto" w:fill="auto"/>
            <w:noWrap/>
            <w:vAlign w:val="bottom"/>
            <w:hideMark/>
          </w:tcPr>
          <w:p w:rsidRPr="00842B19" w:rsidR="008E5D10" w:rsidP="008E5D10" w:rsidRDefault="008E5D10" w14:paraId="0708D5A1" w14:textId="77777777">
            <w:pPr>
              <w:spacing w:after="0" w:line="240" w:lineRule="auto"/>
              <w:rPr>
                <w:rFonts w:ascii="Arial" w:hAnsi="Arial" w:eastAsia="Times New Roman" w:cs="Arial"/>
                <w:sz w:val="20"/>
                <w:szCs w:val="20"/>
              </w:rPr>
            </w:pPr>
            <w:r w:rsidRPr="00842B19">
              <w:rPr>
                <w:rFonts w:ascii="Arial" w:hAnsi="Arial" w:eastAsia="Times New Roman" w:cs="Arial"/>
                <w:sz w:val="20"/>
                <w:szCs w:val="20"/>
              </w:rPr>
              <w:t> </w:t>
            </w:r>
          </w:p>
        </w:tc>
        <w:tc>
          <w:tcPr>
            <w:tcW w:w="0" w:type="auto"/>
            <w:tcBorders>
              <w:top w:val="single" w:color="auto" w:sz="4" w:space="0"/>
              <w:left w:val="nil"/>
              <w:bottom w:val="nil"/>
              <w:right w:val="nil"/>
            </w:tcBorders>
            <w:shd w:val="clear" w:color="auto" w:fill="auto"/>
            <w:noWrap/>
            <w:vAlign w:val="bottom"/>
            <w:hideMark/>
          </w:tcPr>
          <w:p w:rsidRPr="00842B19" w:rsidR="008E5D10" w:rsidP="008E5D10" w:rsidRDefault="008E5D10" w14:paraId="78F8291F" w14:textId="77777777">
            <w:pPr>
              <w:spacing w:after="0" w:line="240" w:lineRule="auto"/>
              <w:rPr>
                <w:rFonts w:ascii="Arial" w:hAnsi="Arial" w:eastAsia="Times New Roman" w:cs="Arial"/>
                <w:sz w:val="20"/>
                <w:szCs w:val="20"/>
              </w:rPr>
            </w:pPr>
            <w:r w:rsidRPr="00842B19">
              <w:rPr>
                <w:rFonts w:ascii="Arial" w:hAnsi="Arial" w:eastAsia="Times New Roman" w:cs="Arial"/>
                <w:sz w:val="20"/>
                <w:szCs w:val="20"/>
              </w:rPr>
              <w:t> </w:t>
            </w:r>
          </w:p>
        </w:tc>
        <w:tc>
          <w:tcPr>
            <w:tcW w:w="637" w:type="dxa"/>
            <w:tcBorders>
              <w:top w:val="single" w:color="auto" w:sz="4" w:space="0"/>
              <w:left w:val="nil"/>
              <w:bottom w:val="nil"/>
              <w:right w:val="single" w:color="auto" w:sz="4" w:space="0"/>
            </w:tcBorders>
            <w:shd w:val="clear" w:color="auto" w:fill="auto"/>
            <w:noWrap/>
            <w:vAlign w:val="bottom"/>
            <w:hideMark/>
          </w:tcPr>
          <w:p w:rsidRPr="00842B19" w:rsidR="008E5D10" w:rsidP="008E5D10" w:rsidRDefault="008E5D10" w14:paraId="634E8DD5" w14:textId="77777777">
            <w:pPr>
              <w:spacing w:after="0" w:line="240" w:lineRule="auto"/>
              <w:rPr>
                <w:rFonts w:ascii="Arial" w:hAnsi="Arial" w:eastAsia="Times New Roman" w:cs="Arial"/>
                <w:sz w:val="20"/>
                <w:szCs w:val="20"/>
              </w:rPr>
            </w:pPr>
            <w:r w:rsidRPr="00842B19">
              <w:rPr>
                <w:rFonts w:ascii="Arial" w:hAnsi="Arial" w:eastAsia="Times New Roman" w:cs="Arial"/>
                <w:sz w:val="20"/>
                <w:szCs w:val="20"/>
              </w:rPr>
              <w:t> </w:t>
            </w:r>
          </w:p>
        </w:tc>
        <w:tc>
          <w:tcPr>
            <w:tcW w:w="1596" w:type="dxa"/>
            <w:gridSpan w:val="2"/>
            <w:tcBorders>
              <w:top w:val="single" w:color="auto" w:sz="4" w:space="0"/>
              <w:left w:val="nil"/>
              <w:bottom w:val="nil"/>
              <w:right w:val="nil"/>
            </w:tcBorders>
            <w:shd w:val="clear" w:color="auto" w:fill="auto"/>
            <w:noWrap/>
            <w:vAlign w:val="bottom"/>
            <w:hideMark/>
          </w:tcPr>
          <w:p w:rsidRPr="00842B19" w:rsidR="008E5D10" w:rsidP="008E5D10" w:rsidRDefault="008E5D10" w14:paraId="57A42315" w14:textId="77777777">
            <w:pPr>
              <w:spacing w:after="0" w:line="240" w:lineRule="auto"/>
              <w:rPr>
                <w:rFonts w:ascii="Arial" w:hAnsi="Arial" w:eastAsia="Times New Roman" w:cs="Arial"/>
                <w:b/>
                <w:bCs/>
                <w:sz w:val="16"/>
                <w:szCs w:val="16"/>
              </w:rPr>
            </w:pPr>
            <w:r w:rsidRPr="00842B19">
              <w:rPr>
                <w:rFonts w:ascii="Arial" w:hAnsi="Arial" w:eastAsia="Times New Roman" w:cs="Arial"/>
                <w:b/>
                <w:bCs/>
                <w:sz w:val="16"/>
                <w:szCs w:val="16"/>
              </w:rPr>
              <w:t xml:space="preserve"> Period covered by this  </w:t>
            </w:r>
          </w:p>
        </w:tc>
        <w:tc>
          <w:tcPr>
            <w:tcW w:w="0" w:type="auto"/>
            <w:tcBorders>
              <w:top w:val="single" w:color="auto" w:sz="4" w:space="0"/>
              <w:left w:val="nil"/>
              <w:bottom w:val="nil"/>
              <w:right w:val="single" w:color="auto" w:sz="4" w:space="0"/>
            </w:tcBorders>
            <w:shd w:val="clear" w:color="auto" w:fill="auto"/>
            <w:noWrap/>
            <w:vAlign w:val="bottom"/>
            <w:hideMark/>
          </w:tcPr>
          <w:p w:rsidRPr="00842B19" w:rsidR="008E5D10" w:rsidP="008E5D10" w:rsidRDefault="008E5D10" w14:paraId="4EE2BC63"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Calendar Qtr.</w:t>
            </w:r>
          </w:p>
        </w:tc>
        <w:tc>
          <w:tcPr>
            <w:tcW w:w="0" w:type="auto"/>
            <w:tcBorders>
              <w:top w:val="single" w:color="auto" w:sz="4" w:space="0"/>
              <w:left w:val="nil"/>
              <w:bottom w:val="nil"/>
              <w:right w:val="single" w:color="auto" w:sz="4" w:space="0"/>
            </w:tcBorders>
            <w:shd w:val="clear" w:color="auto" w:fill="auto"/>
            <w:noWrap/>
            <w:vAlign w:val="bottom"/>
            <w:hideMark/>
          </w:tcPr>
          <w:p w:rsidRPr="00842B19" w:rsidR="008E5D10" w:rsidP="008E5D10" w:rsidRDefault="008E5D10" w14:paraId="6B62010C"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1st-2019</w:t>
            </w:r>
          </w:p>
        </w:tc>
      </w:tr>
      <w:tr w:rsidRPr="00842B19" w:rsidR="008E5D10" w:rsidTr="00BB5E43" w14:paraId="3F0A35B4" w14:textId="77777777">
        <w:trPr>
          <w:trHeight w:val="264"/>
        </w:trPr>
        <w:tc>
          <w:tcPr>
            <w:tcW w:w="0" w:type="auto"/>
            <w:tcBorders>
              <w:top w:val="nil"/>
              <w:left w:val="single" w:color="auto" w:sz="4" w:space="0"/>
              <w:bottom w:val="single" w:color="auto" w:sz="4" w:space="0"/>
              <w:right w:val="nil"/>
            </w:tcBorders>
            <w:shd w:val="clear" w:color="auto" w:fill="auto"/>
            <w:noWrap/>
            <w:vAlign w:val="bottom"/>
            <w:hideMark/>
          </w:tcPr>
          <w:p w:rsidRPr="00842B19" w:rsidR="008E5D10" w:rsidP="008E5D10" w:rsidRDefault="008E5D10" w14:paraId="089D4BF7"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157804D2"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nil"/>
            </w:tcBorders>
            <w:shd w:val="clear" w:color="auto" w:fill="auto"/>
            <w:noWrap/>
            <w:vAlign w:val="bottom"/>
            <w:hideMark/>
          </w:tcPr>
          <w:p w:rsidRPr="00842B19" w:rsidR="008E5D10" w:rsidP="008E5D10" w:rsidRDefault="008E5D10" w14:paraId="385DA7B5"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nil"/>
            </w:tcBorders>
            <w:shd w:val="clear" w:color="auto" w:fill="auto"/>
            <w:noWrap/>
            <w:vAlign w:val="bottom"/>
            <w:hideMark/>
          </w:tcPr>
          <w:p w:rsidRPr="00842B19" w:rsidR="008E5D10" w:rsidP="008E5D10" w:rsidRDefault="008E5D10" w14:paraId="7BF7A62A" w14:textId="77777777">
            <w:pPr>
              <w:spacing w:after="0" w:line="240" w:lineRule="auto"/>
              <w:rPr>
                <w:rFonts w:ascii="Arial" w:hAnsi="Arial" w:eastAsia="Times New Roman" w:cs="Arial"/>
                <w:sz w:val="20"/>
                <w:szCs w:val="20"/>
              </w:rPr>
            </w:pPr>
            <w:r w:rsidRPr="00842B19">
              <w:rPr>
                <w:rFonts w:ascii="Arial" w:hAnsi="Arial" w:eastAsia="Times New Roman" w:cs="Arial"/>
                <w:sz w:val="20"/>
                <w:szCs w:val="20"/>
              </w:rPr>
              <w:t> </w:t>
            </w:r>
          </w:p>
        </w:tc>
        <w:tc>
          <w:tcPr>
            <w:tcW w:w="0" w:type="auto"/>
            <w:tcBorders>
              <w:top w:val="nil"/>
              <w:left w:val="nil"/>
              <w:bottom w:val="single" w:color="auto" w:sz="4" w:space="0"/>
              <w:right w:val="nil"/>
            </w:tcBorders>
            <w:shd w:val="clear" w:color="auto" w:fill="auto"/>
            <w:noWrap/>
            <w:vAlign w:val="bottom"/>
            <w:hideMark/>
          </w:tcPr>
          <w:p w:rsidRPr="00842B19" w:rsidR="008E5D10" w:rsidP="008E5D10" w:rsidRDefault="008E5D10" w14:paraId="66AE8A2C" w14:textId="77777777">
            <w:pPr>
              <w:spacing w:after="0" w:line="240" w:lineRule="auto"/>
              <w:rPr>
                <w:rFonts w:ascii="Arial" w:hAnsi="Arial" w:eastAsia="Times New Roman" w:cs="Arial"/>
                <w:sz w:val="20"/>
                <w:szCs w:val="20"/>
              </w:rPr>
            </w:pPr>
            <w:r w:rsidRPr="00842B19">
              <w:rPr>
                <w:rFonts w:ascii="Arial" w:hAnsi="Arial" w:eastAsia="Times New Roman" w:cs="Arial"/>
                <w:sz w:val="20"/>
                <w:szCs w:val="20"/>
              </w:rPr>
              <w:t> </w:t>
            </w:r>
          </w:p>
        </w:tc>
        <w:tc>
          <w:tcPr>
            <w:tcW w:w="637" w:type="dxa"/>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50F7AFFF" w14:textId="77777777">
            <w:pPr>
              <w:spacing w:after="0" w:line="240" w:lineRule="auto"/>
              <w:rPr>
                <w:rFonts w:ascii="Arial" w:hAnsi="Arial" w:eastAsia="Times New Roman" w:cs="Arial"/>
                <w:sz w:val="20"/>
                <w:szCs w:val="20"/>
              </w:rPr>
            </w:pPr>
            <w:r w:rsidRPr="00842B19">
              <w:rPr>
                <w:rFonts w:ascii="Arial" w:hAnsi="Arial" w:eastAsia="Times New Roman" w:cs="Arial"/>
                <w:sz w:val="20"/>
                <w:szCs w:val="20"/>
              </w:rPr>
              <w:t> </w:t>
            </w:r>
          </w:p>
        </w:tc>
        <w:tc>
          <w:tcPr>
            <w:tcW w:w="1596" w:type="dxa"/>
            <w:gridSpan w:val="2"/>
            <w:tcBorders>
              <w:top w:val="nil"/>
              <w:left w:val="nil"/>
              <w:bottom w:val="single" w:color="auto" w:sz="4" w:space="0"/>
              <w:right w:val="nil"/>
            </w:tcBorders>
            <w:shd w:val="clear" w:color="auto" w:fill="auto"/>
            <w:noWrap/>
            <w:vAlign w:val="bottom"/>
            <w:hideMark/>
          </w:tcPr>
          <w:p w:rsidRPr="00842B19" w:rsidR="008E5D10" w:rsidP="008E5D10" w:rsidRDefault="008E5D10" w14:paraId="4927A6B3" w14:textId="77777777">
            <w:pPr>
              <w:spacing w:after="0" w:line="240" w:lineRule="auto"/>
              <w:rPr>
                <w:rFonts w:ascii="Arial" w:hAnsi="Arial" w:eastAsia="Times New Roman" w:cs="Arial"/>
                <w:b/>
                <w:bCs/>
                <w:sz w:val="16"/>
                <w:szCs w:val="16"/>
              </w:rPr>
            </w:pPr>
            <w:r w:rsidRPr="00842B19">
              <w:rPr>
                <w:rFonts w:ascii="Arial" w:hAnsi="Arial" w:eastAsia="Times New Roman" w:cs="Arial"/>
                <w:b/>
                <w:bCs/>
                <w:sz w:val="16"/>
                <w:szCs w:val="16"/>
              </w:rPr>
              <w:t xml:space="preserve"> report--------------------------&gt;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1132EB6F"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Fiscal Qtr.</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697EC2F6" w14:textId="77777777">
            <w:pPr>
              <w:spacing w:after="0" w:line="240" w:lineRule="auto"/>
              <w:rPr>
                <w:rFonts w:ascii="Arial" w:hAnsi="Arial" w:eastAsia="Times New Roman" w:cs="Arial"/>
                <w:sz w:val="20"/>
                <w:szCs w:val="20"/>
              </w:rPr>
            </w:pPr>
            <w:r w:rsidRPr="00842B19">
              <w:rPr>
                <w:rFonts w:ascii="Arial" w:hAnsi="Arial" w:eastAsia="Times New Roman" w:cs="Arial"/>
                <w:sz w:val="20"/>
                <w:szCs w:val="20"/>
              </w:rPr>
              <w:t> </w:t>
            </w:r>
          </w:p>
        </w:tc>
      </w:tr>
      <w:tr w:rsidRPr="00842B19" w:rsidR="008E5D10" w:rsidTr="00BB5E43" w14:paraId="3C4953AF" w14:textId="77777777">
        <w:trPr>
          <w:trHeight w:val="264"/>
        </w:trPr>
        <w:tc>
          <w:tcPr>
            <w:tcW w:w="0" w:type="auto"/>
            <w:tcBorders>
              <w:top w:val="nil"/>
              <w:left w:val="single" w:color="auto" w:sz="4" w:space="0"/>
              <w:bottom w:val="nil"/>
              <w:right w:val="nil"/>
            </w:tcBorders>
            <w:shd w:val="clear" w:color="auto" w:fill="auto"/>
            <w:noWrap/>
            <w:vAlign w:val="bottom"/>
            <w:hideMark/>
          </w:tcPr>
          <w:p w:rsidRPr="00842B19" w:rsidR="008E5D10" w:rsidP="008E5D10" w:rsidRDefault="008E5D10" w14:paraId="05BB082C"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gridSpan w:val="2"/>
            <w:tcBorders>
              <w:top w:val="nil"/>
              <w:left w:val="nil"/>
              <w:bottom w:val="nil"/>
              <w:right w:val="nil"/>
            </w:tcBorders>
            <w:shd w:val="clear" w:color="auto" w:fill="auto"/>
            <w:noWrap/>
            <w:vAlign w:val="bottom"/>
            <w:hideMark/>
          </w:tcPr>
          <w:p w:rsidRPr="00842B19" w:rsidR="008E5D10" w:rsidP="008E5D10" w:rsidRDefault="008E5D10" w14:paraId="733521ED" w14:textId="77777777">
            <w:pPr>
              <w:spacing w:after="0" w:line="240" w:lineRule="auto"/>
              <w:rPr>
                <w:rFonts w:ascii="Arial" w:hAnsi="Arial" w:eastAsia="Times New Roman" w:cs="Arial"/>
                <w:b/>
                <w:bCs/>
                <w:sz w:val="16"/>
                <w:szCs w:val="16"/>
              </w:rPr>
            </w:pPr>
            <w:r w:rsidRPr="00842B19">
              <w:rPr>
                <w:rFonts w:ascii="Arial" w:hAnsi="Arial" w:eastAsia="Times New Roman" w:cs="Arial"/>
                <w:b/>
                <w:bCs/>
                <w:sz w:val="16"/>
                <w:szCs w:val="16"/>
              </w:rPr>
              <w:t>TAX COLLECTIONS</w:t>
            </w:r>
          </w:p>
        </w:tc>
        <w:tc>
          <w:tcPr>
            <w:tcW w:w="0" w:type="auto"/>
            <w:tcBorders>
              <w:top w:val="nil"/>
              <w:left w:val="nil"/>
              <w:bottom w:val="nil"/>
              <w:right w:val="nil"/>
            </w:tcBorders>
            <w:shd w:val="clear" w:color="auto" w:fill="auto"/>
            <w:noWrap/>
            <w:vAlign w:val="bottom"/>
            <w:hideMark/>
          </w:tcPr>
          <w:p w:rsidRPr="00842B19" w:rsidR="008E5D10" w:rsidP="008E5D10" w:rsidRDefault="008E5D10" w14:paraId="586365CD" w14:textId="77777777">
            <w:pPr>
              <w:spacing w:after="0" w:line="240" w:lineRule="auto"/>
              <w:rPr>
                <w:rFonts w:ascii="Arial" w:hAnsi="Arial" w:eastAsia="Times New Roman" w:cs="Arial"/>
                <w:b/>
                <w:bCs/>
                <w:sz w:val="16"/>
                <w:szCs w:val="16"/>
              </w:rPr>
            </w:pPr>
          </w:p>
        </w:tc>
        <w:tc>
          <w:tcPr>
            <w:tcW w:w="0" w:type="auto"/>
            <w:tcBorders>
              <w:top w:val="nil"/>
              <w:left w:val="nil"/>
              <w:bottom w:val="nil"/>
              <w:right w:val="nil"/>
            </w:tcBorders>
            <w:shd w:val="clear" w:color="auto" w:fill="auto"/>
            <w:noWrap/>
            <w:vAlign w:val="bottom"/>
            <w:hideMark/>
          </w:tcPr>
          <w:p w:rsidRPr="00842B19" w:rsidR="008E5D10" w:rsidP="008E5D10" w:rsidRDefault="008E5D10" w14:paraId="7845481B" w14:textId="77777777">
            <w:pPr>
              <w:spacing w:after="0" w:line="240" w:lineRule="auto"/>
              <w:rPr>
                <w:rFonts w:ascii="Times New Roman" w:hAnsi="Times New Roman" w:eastAsia="Times New Roman" w:cs="Times New Roman"/>
                <w:sz w:val="20"/>
                <w:szCs w:val="20"/>
              </w:rPr>
            </w:pPr>
          </w:p>
        </w:tc>
        <w:tc>
          <w:tcPr>
            <w:tcW w:w="637" w:type="dxa"/>
            <w:tcBorders>
              <w:top w:val="nil"/>
              <w:left w:val="nil"/>
              <w:bottom w:val="nil"/>
              <w:right w:val="single" w:color="auto" w:sz="4" w:space="0"/>
            </w:tcBorders>
            <w:shd w:val="clear" w:color="auto" w:fill="auto"/>
            <w:noWrap/>
            <w:vAlign w:val="bottom"/>
            <w:hideMark/>
          </w:tcPr>
          <w:p w:rsidRPr="00842B19" w:rsidR="008E5D10" w:rsidP="008E5D10" w:rsidRDefault="008E5D10" w14:paraId="14EC1D76" w14:textId="77777777">
            <w:pPr>
              <w:spacing w:after="0" w:line="240" w:lineRule="auto"/>
              <w:rPr>
                <w:rFonts w:ascii="Arial" w:hAnsi="Arial" w:eastAsia="Times New Roman" w:cs="Arial"/>
                <w:sz w:val="20"/>
                <w:szCs w:val="20"/>
              </w:rPr>
            </w:pPr>
            <w:r w:rsidRPr="00842B19">
              <w:rPr>
                <w:rFonts w:ascii="Arial" w:hAnsi="Arial" w:eastAsia="Times New Roman" w:cs="Arial"/>
                <w:sz w:val="20"/>
                <w:szCs w:val="20"/>
              </w:rPr>
              <w:t> </w:t>
            </w:r>
          </w:p>
        </w:tc>
        <w:tc>
          <w:tcPr>
            <w:tcW w:w="604" w:type="dxa"/>
            <w:tcBorders>
              <w:top w:val="nil"/>
              <w:left w:val="nil"/>
              <w:bottom w:val="single" w:color="auto" w:sz="4" w:space="0"/>
              <w:right w:val="nil"/>
            </w:tcBorders>
            <w:shd w:val="clear" w:color="auto" w:fill="auto"/>
            <w:noWrap/>
            <w:vAlign w:val="bottom"/>
            <w:hideMark/>
          </w:tcPr>
          <w:p w:rsidRPr="00842B19" w:rsidR="008E5D10" w:rsidP="008E5D10" w:rsidRDefault="008E5D10" w14:paraId="4132EFD7" w14:textId="77777777">
            <w:pPr>
              <w:spacing w:after="0" w:line="240" w:lineRule="auto"/>
              <w:rPr>
                <w:rFonts w:ascii="Arial" w:hAnsi="Arial" w:eastAsia="Times New Roman" w:cs="Arial"/>
                <w:sz w:val="20"/>
                <w:szCs w:val="20"/>
              </w:rPr>
            </w:pPr>
            <w:r w:rsidRPr="00842B19">
              <w:rPr>
                <w:rFonts w:ascii="Arial" w:hAnsi="Arial" w:eastAsia="Times New Roman" w:cs="Arial"/>
                <w:sz w:val="20"/>
                <w:szCs w:val="20"/>
              </w:rPr>
              <w:t> </w:t>
            </w:r>
          </w:p>
        </w:tc>
        <w:tc>
          <w:tcPr>
            <w:tcW w:w="0" w:type="auto"/>
            <w:tcBorders>
              <w:top w:val="nil"/>
              <w:left w:val="nil"/>
              <w:bottom w:val="single" w:color="auto" w:sz="4" w:space="0"/>
              <w:right w:val="nil"/>
            </w:tcBorders>
            <w:shd w:val="clear" w:color="auto" w:fill="auto"/>
            <w:noWrap/>
            <w:vAlign w:val="bottom"/>
            <w:hideMark/>
          </w:tcPr>
          <w:p w:rsidRPr="00842B19" w:rsidR="008E5D10" w:rsidP="008E5D10" w:rsidRDefault="008E5D10" w14:paraId="5A27D8E1"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45B81E68" w14:textId="77777777">
            <w:pPr>
              <w:spacing w:after="0" w:line="240" w:lineRule="auto"/>
              <w:rPr>
                <w:rFonts w:ascii="Arial" w:hAnsi="Arial" w:eastAsia="Times New Roman" w:cs="Arial"/>
                <w:b/>
                <w:bCs/>
                <w:sz w:val="16"/>
                <w:szCs w:val="16"/>
              </w:rPr>
            </w:pPr>
            <w:r w:rsidRPr="00842B19">
              <w:rPr>
                <w:rFonts w:ascii="Arial" w:hAnsi="Arial" w:eastAsia="Times New Roman" w:cs="Arial"/>
                <w:b/>
                <w:bCs/>
                <w:sz w:val="16"/>
                <w:szCs w:val="16"/>
              </w:rPr>
              <w:t>Omit cents</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4373607C" w14:textId="77777777">
            <w:pPr>
              <w:spacing w:after="0" w:line="240" w:lineRule="auto"/>
              <w:rPr>
                <w:rFonts w:ascii="Arial" w:hAnsi="Arial" w:eastAsia="Times New Roman" w:cs="Arial"/>
                <w:sz w:val="20"/>
                <w:szCs w:val="20"/>
              </w:rPr>
            </w:pPr>
            <w:r w:rsidRPr="00842B19">
              <w:rPr>
                <w:rFonts w:ascii="Arial" w:hAnsi="Arial" w:eastAsia="Times New Roman" w:cs="Arial"/>
                <w:sz w:val="20"/>
                <w:szCs w:val="20"/>
              </w:rPr>
              <w:t> </w:t>
            </w:r>
          </w:p>
        </w:tc>
      </w:tr>
      <w:tr w:rsidRPr="00842B19" w:rsidR="008E5D10" w:rsidTr="00BB5E43" w14:paraId="0380A15C" w14:textId="77777777">
        <w:trPr>
          <w:trHeight w:val="264"/>
        </w:trPr>
        <w:tc>
          <w:tcPr>
            <w:tcW w:w="0" w:type="auto"/>
            <w:tcBorders>
              <w:top w:val="nil"/>
              <w:left w:val="single" w:color="auto" w:sz="4" w:space="0"/>
              <w:bottom w:val="nil"/>
              <w:right w:val="nil"/>
            </w:tcBorders>
            <w:shd w:val="clear" w:color="auto" w:fill="auto"/>
            <w:noWrap/>
            <w:vAlign w:val="bottom"/>
            <w:hideMark/>
          </w:tcPr>
          <w:p w:rsidRPr="00842B19" w:rsidR="008E5D10" w:rsidP="008E5D10" w:rsidRDefault="008E5D10" w14:paraId="641C23DC"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nil"/>
              <w:right w:val="nil"/>
            </w:tcBorders>
            <w:shd w:val="clear" w:color="auto" w:fill="auto"/>
            <w:noWrap/>
            <w:vAlign w:val="bottom"/>
            <w:hideMark/>
          </w:tcPr>
          <w:p w:rsidRPr="00842B19" w:rsidR="008E5D10" w:rsidP="008E5D10" w:rsidRDefault="008E5D10" w14:paraId="26988D1C" w14:textId="77777777">
            <w:pPr>
              <w:spacing w:after="0" w:line="240" w:lineRule="auto"/>
              <w:rPr>
                <w:rFonts w:ascii="Arial" w:hAnsi="Arial" w:eastAsia="Times New Roman" w:cs="Arial"/>
                <w:b/>
                <w:bCs/>
                <w:color w:val="FF0000"/>
                <w:sz w:val="16"/>
                <w:szCs w:val="16"/>
              </w:rPr>
            </w:pPr>
            <w:r w:rsidRPr="00842B19">
              <w:rPr>
                <w:rFonts w:ascii="Arial" w:hAnsi="Arial" w:eastAsia="Times New Roman" w:cs="Arial"/>
                <w:b/>
                <w:bCs/>
                <w:color w:val="FF0000"/>
                <w:sz w:val="16"/>
                <w:szCs w:val="16"/>
              </w:rPr>
              <w:t xml:space="preserve"> </w:t>
            </w:r>
          </w:p>
        </w:tc>
        <w:tc>
          <w:tcPr>
            <w:tcW w:w="0" w:type="auto"/>
            <w:tcBorders>
              <w:top w:val="nil"/>
              <w:left w:val="nil"/>
              <w:bottom w:val="nil"/>
              <w:right w:val="nil"/>
            </w:tcBorders>
            <w:shd w:val="clear" w:color="auto" w:fill="auto"/>
            <w:noWrap/>
            <w:vAlign w:val="bottom"/>
            <w:hideMark/>
          </w:tcPr>
          <w:p w:rsidRPr="00842B19" w:rsidR="008E5D10" w:rsidP="008E5D10" w:rsidRDefault="008E5D10" w14:paraId="456A2B03" w14:textId="77777777">
            <w:pPr>
              <w:spacing w:after="0" w:line="240" w:lineRule="auto"/>
              <w:rPr>
                <w:rFonts w:ascii="Arial" w:hAnsi="Arial" w:eastAsia="Times New Roman" w:cs="Arial"/>
                <w:b/>
                <w:bCs/>
                <w:color w:val="FF0000"/>
                <w:sz w:val="16"/>
                <w:szCs w:val="16"/>
              </w:rPr>
            </w:pPr>
          </w:p>
        </w:tc>
        <w:tc>
          <w:tcPr>
            <w:tcW w:w="0" w:type="auto"/>
            <w:tcBorders>
              <w:top w:val="nil"/>
              <w:left w:val="nil"/>
              <w:bottom w:val="nil"/>
              <w:right w:val="nil"/>
            </w:tcBorders>
            <w:shd w:val="clear" w:color="auto" w:fill="auto"/>
            <w:noWrap/>
            <w:vAlign w:val="bottom"/>
            <w:hideMark/>
          </w:tcPr>
          <w:p w:rsidRPr="00842B19" w:rsidR="008E5D10" w:rsidP="008E5D10" w:rsidRDefault="008E5D10" w14:paraId="1500E2A4" w14:textId="77777777">
            <w:pPr>
              <w:spacing w:after="0" w:line="240" w:lineRule="auto"/>
              <w:rPr>
                <w:rFonts w:ascii="Times New Roman" w:hAnsi="Times New Roman" w:eastAsia="Times New Roman" w:cs="Times New Roman"/>
                <w:sz w:val="20"/>
                <w:szCs w:val="20"/>
              </w:rPr>
            </w:pPr>
          </w:p>
        </w:tc>
        <w:tc>
          <w:tcPr>
            <w:tcW w:w="0" w:type="auto"/>
            <w:tcBorders>
              <w:top w:val="nil"/>
              <w:left w:val="nil"/>
              <w:bottom w:val="nil"/>
              <w:right w:val="nil"/>
            </w:tcBorders>
            <w:shd w:val="clear" w:color="auto" w:fill="auto"/>
            <w:noWrap/>
            <w:vAlign w:val="bottom"/>
            <w:hideMark/>
          </w:tcPr>
          <w:p w:rsidRPr="00842B19" w:rsidR="008E5D10" w:rsidP="008E5D10" w:rsidRDefault="008E5D10" w14:paraId="5E036B2B" w14:textId="77777777">
            <w:pPr>
              <w:spacing w:after="0" w:line="240" w:lineRule="auto"/>
              <w:rPr>
                <w:rFonts w:ascii="Times New Roman" w:hAnsi="Times New Roman" w:eastAsia="Times New Roman" w:cs="Times New Roman"/>
                <w:sz w:val="20"/>
                <w:szCs w:val="20"/>
              </w:rPr>
            </w:pPr>
          </w:p>
        </w:tc>
        <w:tc>
          <w:tcPr>
            <w:tcW w:w="637" w:type="dxa"/>
            <w:tcBorders>
              <w:top w:val="nil"/>
              <w:left w:val="nil"/>
              <w:bottom w:val="nil"/>
              <w:right w:val="single" w:color="auto" w:sz="4" w:space="0"/>
            </w:tcBorders>
            <w:shd w:val="clear" w:color="auto" w:fill="auto"/>
            <w:noWrap/>
            <w:vAlign w:val="bottom"/>
            <w:hideMark/>
          </w:tcPr>
          <w:p w:rsidRPr="00842B19" w:rsidR="008E5D10" w:rsidP="008E5D10" w:rsidRDefault="008E5D10" w14:paraId="4433364D"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604" w:type="dxa"/>
            <w:tcBorders>
              <w:top w:val="nil"/>
              <w:left w:val="nil"/>
              <w:bottom w:val="nil"/>
              <w:right w:val="single" w:color="auto" w:sz="4" w:space="0"/>
            </w:tcBorders>
            <w:shd w:val="clear" w:color="auto" w:fill="auto"/>
            <w:noWrap/>
            <w:vAlign w:val="bottom"/>
            <w:hideMark/>
          </w:tcPr>
          <w:p w:rsidRPr="00842B19" w:rsidR="008E5D10" w:rsidP="008E5D10" w:rsidRDefault="008E5D10" w14:paraId="7BB6EE1A"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nil"/>
              <w:right w:val="single" w:color="auto" w:sz="4" w:space="0"/>
            </w:tcBorders>
            <w:shd w:val="clear" w:color="auto" w:fill="auto"/>
            <w:noWrap/>
            <w:vAlign w:val="bottom"/>
            <w:hideMark/>
          </w:tcPr>
          <w:p w:rsidRPr="00842B19" w:rsidR="008E5D10" w:rsidP="008E5D10" w:rsidRDefault="008E5D10" w14:paraId="33D95C40"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nil"/>
              <w:right w:val="single" w:color="auto" w:sz="4" w:space="0"/>
            </w:tcBorders>
            <w:shd w:val="clear" w:color="auto" w:fill="auto"/>
            <w:noWrap/>
            <w:vAlign w:val="bottom"/>
            <w:hideMark/>
          </w:tcPr>
          <w:p w:rsidRPr="00842B19" w:rsidR="008E5D10" w:rsidP="008E5D10" w:rsidRDefault="008E5D10" w14:paraId="34B4C005"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nil"/>
              <w:right w:val="single" w:color="auto" w:sz="4" w:space="0"/>
            </w:tcBorders>
            <w:shd w:val="clear" w:color="auto" w:fill="auto"/>
            <w:noWrap/>
            <w:vAlign w:val="bottom"/>
            <w:hideMark/>
          </w:tcPr>
          <w:p w:rsidRPr="00842B19" w:rsidR="008E5D10" w:rsidP="008E5D10" w:rsidRDefault="008E5D10" w14:paraId="15373F35" w14:textId="77777777">
            <w:pPr>
              <w:spacing w:after="0" w:line="240" w:lineRule="auto"/>
              <w:rPr>
                <w:rFonts w:ascii="Arial" w:hAnsi="Arial" w:eastAsia="Times New Roman" w:cs="Arial"/>
                <w:sz w:val="20"/>
                <w:szCs w:val="20"/>
              </w:rPr>
            </w:pPr>
            <w:r w:rsidRPr="00842B19">
              <w:rPr>
                <w:rFonts w:ascii="Arial" w:hAnsi="Arial" w:eastAsia="Times New Roman" w:cs="Arial"/>
                <w:sz w:val="20"/>
                <w:szCs w:val="20"/>
              </w:rPr>
              <w:t> </w:t>
            </w:r>
          </w:p>
        </w:tc>
      </w:tr>
      <w:tr w:rsidRPr="00842B19" w:rsidR="008E5D10" w:rsidTr="00BB5E43" w14:paraId="3DEA2ADE" w14:textId="77777777">
        <w:trPr>
          <w:trHeight w:val="264"/>
        </w:trPr>
        <w:tc>
          <w:tcPr>
            <w:tcW w:w="0" w:type="auto"/>
            <w:gridSpan w:val="4"/>
            <w:tcBorders>
              <w:top w:val="nil"/>
              <w:left w:val="single" w:color="auto" w:sz="4" w:space="0"/>
              <w:bottom w:val="nil"/>
              <w:right w:val="nil"/>
            </w:tcBorders>
            <w:shd w:val="clear" w:color="auto" w:fill="auto"/>
            <w:noWrap/>
            <w:vAlign w:val="bottom"/>
            <w:hideMark/>
          </w:tcPr>
          <w:p w:rsidRPr="00842B19" w:rsidR="008E5D10" w:rsidP="008E5D10" w:rsidRDefault="008E5D10" w14:paraId="78BAF65F"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(Net of refunds, except when otherwise indicated)</w:t>
            </w:r>
          </w:p>
        </w:tc>
        <w:tc>
          <w:tcPr>
            <w:tcW w:w="0" w:type="auto"/>
            <w:tcBorders>
              <w:top w:val="nil"/>
              <w:left w:val="nil"/>
              <w:bottom w:val="nil"/>
              <w:right w:val="nil"/>
            </w:tcBorders>
            <w:shd w:val="clear" w:color="auto" w:fill="auto"/>
            <w:noWrap/>
            <w:vAlign w:val="bottom"/>
            <w:hideMark/>
          </w:tcPr>
          <w:p w:rsidRPr="00842B19" w:rsidR="008E5D10" w:rsidP="008E5D10" w:rsidRDefault="008E5D10" w14:paraId="378AA44E" w14:textId="77777777">
            <w:pPr>
              <w:spacing w:after="0" w:line="240" w:lineRule="auto"/>
              <w:rPr>
                <w:rFonts w:ascii="Arial" w:hAnsi="Arial" w:eastAsia="Times New Roman" w:cs="Arial"/>
                <w:sz w:val="16"/>
                <w:szCs w:val="16"/>
              </w:rPr>
            </w:pPr>
          </w:p>
        </w:tc>
        <w:tc>
          <w:tcPr>
            <w:tcW w:w="637" w:type="dxa"/>
            <w:tcBorders>
              <w:top w:val="nil"/>
              <w:left w:val="nil"/>
              <w:bottom w:val="nil"/>
              <w:right w:val="single" w:color="auto" w:sz="4" w:space="0"/>
            </w:tcBorders>
            <w:shd w:val="clear" w:color="auto" w:fill="auto"/>
            <w:noWrap/>
            <w:vAlign w:val="bottom"/>
            <w:hideMark/>
          </w:tcPr>
          <w:p w:rsidRPr="00842B19" w:rsidR="008E5D10" w:rsidP="008E5D10" w:rsidRDefault="008E5D10" w14:paraId="5CCE1FAC"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604" w:type="dxa"/>
            <w:tcBorders>
              <w:top w:val="nil"/>
              <w:left w:val="nil"/>
              <w:bottom w:val="nil"/>
              <w:right w:val="single" w:color="auto" w:sz="4" w:space="0"/>
            </w:tcBorders>
            <w:shd w:val="clear" w:color="auto" w:fill="auto"/>
            <w:noWrap/>
            <w:vAlign w:val="bottom"/>
            <w:hideMark/>
          </w:tcPr>
          <w:p w:rsidRPr="00842B19" w:rsidR="008E5D10" w:rsidP="008E5D10" w:rsidRDefault="008E5D10" w14:paraId="6AA1F36E"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nil"/>
              <w:right w:val="single" w:color="auto" w:sz="4" w:space="0"/>
            </w:tcBorders>
            <w:shd w:val="clear" w:color="auto" w:fill="auto"/>
            <w:noWrap/>
            <w:vAlign w:val="bottom"/>
            <w:hideMark/>
          </w:tcPr>
          <w:p w:rsidRPr="00842B19" w:rsidR="008E5D10" w:rsidP="008E5D10" w:rsidRDefault="008E5D10" w14:paraId="6204BD04"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nil"/>
              <w:right w:val="single" w:color="auto" w:sz="4" w:space="0"/>
            </w:tcBorders>
            <w:shd w:val="clear" w:color="auto" w:fill="auto"/>
            <w:noWrap/>
            <w:vAlign w:val="bottom"/>
            <w:hideMark/>
          </w:tcPr>
          <w:p w:rsidRPr="00842B19" w:rsidR="008E5D10" w:rsidP="008E5D10" w:rsidRDefault="008E5D10" w14:paraId="6AD43E88"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nil"/>
              <w:right w:val="single" w:color="auto" w:sz="4" w:space="0"/>
            </w:tcBorders>
            <w:shd w:val="clear" w:color="auto" w:fill="auto"/>
            <w:noWrap/>
            <w:vAlign w:val="bottom"/>
            <w:hideMark/>
          </w:tcPr>
          <w:p w:rsidRPr="00842B19" w:rsidR="008E5D10" w:rsidP="008E5D10" w:rsidRDefault="008E5D10" w14:paraId="6B6FDFD0" w14:textId="77777777">
            <w:pPr>
              <w:spacing w:after="0" w:line="240" w:lineRule="auto"/>
              <w:rPr>
                <w:rFonts w:ascii="Arial" w:hAnsi="Arial" w:eastAsia="Times New Roman" w:cs="Arial"/>
                <w:sz w:val="20"/>
                <w:szCs w:val="20"/>
              </w:rPr>
            </w:pPr>
            <w:r w:rsidRPr="00842B19">
              <w:rPr>
                <w:rFonts w:ascii="Arial" w:hAnsi="Arial" w:eastAsia="Times New Roman" w:cs="Arial"/>
                <w:sz w:val="20"/>
                <w:szCs w:val="20"/>
              </w:rPr>
              <w:t> </w:t>
            </w:r>
          </w:p>
        </w:tc>
      </w:tr>
      <w:tr w:rsidRPr="00842B19" w:rsidR="008E5D10" w:rsidTr="00BB5E43" w14:paraId="4C1C8D20" w14:textId="77777777">
        <w:trPr>
          <w:trHeight w:val="264"/>
        </w:trPr>
        <w:tc>
          <w:tcPr>
            <w:tcW w:w="0" w:type="auto"/>
            <w:gridSpan w:val="4"/>
            <w:tcBorders>
              <w:top w:val="nil"/>
              <w:left w:val="single" w:color="auto" w:sz="4" w:space="0"/>
              <w:bottom w:val="nil"/>
              <w:right w:val="nil"/>
            </w:tcBorders>
            <w:shd w:val="clear" w:color="auto" w:fill="auto"/>
            <w:noWrap/>
            <w:vAlign w:val="bottom"/>
            <w:hideMark/>
          </w:tcPr>
          <w:p w:rsidRPr="00842B19" w:rsidR="008E5D10" w:rsidP="008E5D10" w:rsidRDefault="008E5D10" w14:paraId="5B7B6DAC"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xml:space="preserve">Please report either in terms of 3-month totals or </w:t>
            </w:r>
          </w:p>
        </w:tc>
        <w:tc>
          <w:tcPr>
            <w:tcW w:w="0" w:type="auto"/>
            <w:tcBorders>
              <w:top w:val="nil"/>
              <w:left w:val="nil"/>
              <w:bottom w:val="nil"/>
              <w:right w:val="nil"/>
            </w:tcBorders>
            <w:shd w:val="clear" w:color="auto" w:fill="auto"/>
            <w:noWrap/>
            <w:vAlign w:val="bottom"/>
            <w:hideMark/>
          </w:tcPr>
          <w:p w:rsidRPr="00842B19" w:rsidR="008E5D10" w:rsidP="008E5D10" w:rsidRDefault="008E5D10" w14:paraId="292B5653" w14:textId="77777777">
            <w:pPr>
              <w:spacing w:after="0" w:line="240" w:lineRule="auto"/>
              <w:rPr>
                <w:rFonts w:ascii="Arial" w:hAnsi="Arial" w:eastAsia="Times New Roman" w:cs="Arial"/>
                <w:sz w:val="16"/>
                <w:szCs w:val="16"/>
              </w:rPr>
            </w:pPr>
          </w:p>
        </w:tc>
        <w:tc>
          <w:tcPr>
            <w:tcW w:w="637" w:type="dxa"/>
            <w:tcBorders>
              <w:top w:val="nil"/>
              <w:left w:val="nil"/>
              <w:bottom w:val="nil"/>
              <w:right w:val="single" w:color="auto" w:sz="4" w:space="0"/>
            </w:tcBorders>
            <w:shd w:val="clear" w:color="auto" w:fill="auto"/>
            <w:noWrap/>
            <w:vAlign w:val="bottom"/>
            <w:hideMark/>
          </w:tcPr>
          <w:p w:rsidRPr="00842B19" w:rsidR="008E5D10" w:rsidP="008E5D10" w:rsidRDefault="008E5D10" w14:paraId="7E9B64C6"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604" w:type="dxa"/>
            <w:tcBorders>
              <w:top w:val="nil"/>
              <w:left w:val="nil"/>
              <w:bottom w:val="nil"/>
              <w:right w:val="single" w:color="auto" w:sz="4" w:space="0"/>
            </w:tcBorders>
            <w:shd w:val="clear" w:color="auto" w:fill="auto"/>
            <w:noWrap/>
            <w:vAlign w:val="bottom"/>
            <w:hideMark/>
          </w:tcPr>
          <w:p w:rsidRPr="00842B19" w:rsidR="008E5D10" w:rsidP="008E5D10" w:rsidRDefault="008E5D10" w14:paraId="2A75E9BB"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nil"/>
              <w:right w:val="single" w:color="auto" w:sz="4" w:space="0"/>
            </w:tcBorders>
            <w:shd w:val="clear" w:color="auto" w:fill="auto"/>
            <w:noWrap/>
            <w:vAlign w:val="bottom"/>
            <w:hideMark/>
          </w:tcPr>
          <w:p w:rsidRPr="00842B19" w:rsidR="008E5D10" w:rsidP="008E5D10" w:rsidRDefault="008E5D10" w14:paraId="089470B2"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nil"/>
              <w:right w:val="single" w:color="auto" w:sz="4" w:space="0"/>
            </w:tcBorders>
            <w:shd w:val="clear" w:color="auto" w:fill="auto"/>
            <w:noWrap/>
            <w:vAlign w:val="bottom"/>
            <w:hideMark/>
          </w:tcPr>
          <w:p w:rsidRPr="00842B19" w:rsidR="008E5D10" w:rsidP="008E5D10" w:rsidRDefault="008E5D10" w14:paraId="41B41443"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nil"/>
              <w:right w:val="single" w:color="auto" w:sz="4" w:space="0"/>
            </w:tcBorders>
            <w:shd w:val="clear" w:color="auto" w:fill="auto"/>
            <w:noWrap/>
            <w:vAlign w:val="bottom"/>
            <w:hideMark/>
          </w:tcPr>
          <w:p w:rsidRPr="00842B19" w:rsidR="008E5D10" w:rsidP="008E5D10" w:rsidRDefault="008E5D10" w14:paraId="347A1FA3" w14:textId="77777777">
            <w:pPr>
              <w:spacing w:after="0" w:line="240" w:lineRule="auto"/>
              <w:rPr>
                <w:rFonts w:ascii="Arial" w:hAnsi="Arial" w:eastAsia="Times New Roman" w:cs="Arial"/>
                <w:sz w:val="20"/>
                <w:szCs w:val="20"/>
              </w:rPr>
            </w:pPr>
            <w:r w:rsidRPr="00842B19">
              <w:rPr>
                <w:rFonts w:ascii="Arial" w:hAnsi="Arial" w:eastAsia="Times New Roman" w:cs="Arial"/>
                <w:sz w:val="20"/>
                <w:szCs w:val="20"/>
              </w:rPr>
              <w:t> </w:t>
            </w:r>
          </w:p>
        </w:tc>
      </w:tr>
      <w:tr w:rsidRPr="00842B19" w:rsidR="008E5D10" w:rsidTr="00BB5E43" w14:paraId="0904BAC2" w14:textId="77777777">
        <w:trPr>
          <w:trHeight w:val="264"/>
        </w:trPr>
        <w:tc>
          <w:tcPr>
            <w:tcW w:w="0" w:type="auto"/>
            <w:gridSpan w:val="4"/>
            <w:tcBorders>
              <w:top w:val="nil"/>
              <w:left w:val="single" w:color="auto" w:sz="4" w:space="0"/>
              <w:bottom w:val="nil"/>
              <w:right w:val="nil"/>
            </w:tcBorders>
            <w:shd w:val="clear" w:color="auto" w:fill="auto"/>
            <w:noWrap/>
            <w:vAlign w:val="bottom"/>
            <w:hideMark/>
          </w:tcPr>
          <w:p w:rsidRPr="00842B19" w:rsidR="008E5D10" w:rsidP="008E5D10" w:rsidRDefault="008E5D10" w14:paraId="7E5EE774"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in terms of individual month amounts, whichever is</w:t>
            </w:r>
          </w:p>
        </w:tc>
        <w:tc>
          <w:tcPr>
            <w:tcW w:w="0" w:type="auto"/>
            <w:tcBorders>
              <w:top w:val="nil"/>
              <w:left w:val="nil"/>
              <w:bottom w:val="nil"/>
              <w:right w:val="nil"/>
            </w:tcBorders>
            <w:shd w:val="clear" w:color="auto" w:fill="auto"/>
            <w:noWrap/>
            <w:vAlign w:val="bottom"/>
            <w:hideMark/>
          </w:tcPr>
          <w:p w:rsidRPr="00842B19" w:rsidR="008E5D10" w:rsidP="008E5D10" w:rsidRDefault="008E5D10" w14:paraId="19E23D63" w14:textId="77777777">
            <w:pPr>
              <w:spacing w:after="0" w:line="240" w:lineRule="auto"/>
              <w:rPr>
                <w:rFonts w:ascii="Arial" w:hAnsi="Arial" w:eastAsia="Times New Roman" w:cs="Arial"/>
                <w:sz w:val="16"/>
                <w:szCs w:val="16"/>
              </w:rPr>
            </w:pPr>
          </w:p>
        </w:tc>
        <w:tc>
          <w:tcPr>
            <w:tcW w:w="637" w:type="dxa"/>
            <w:tcBorders>
              <w:top w:val="nil"/>
              <w:left w:val="nil"/>
              <w:bottom w:val="nil"/>
              <w:right w:val="single" w:color="auto" w:sz="4" w:space="0"/>
            </w:tcBorders>
            <w:shd w:val="clear" w:color="auto" w:fill="auto"/>
            <w:noWrap/>
            <w:vAlign w:val="bottom"/>
            <w:hideMark/>
          </w:tcPr>
          <w:p w:rsidRPr="00842B19" w:rsidR="008E5D10" w:rsidP="008E5D10" w:rsidRDefault="008E5D10" w14:paraId="1759B657"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604" w:type="dxa"/>
            <w:tcBorders>
              <w:top w:val="nil"/>
              <w:left w:val="nil"/>
              <w:bottom w:val="nil"/>
              <w:right w:val="single" w:color="auto" w:sz="4" w:space="0"/>
            </w:tcBorders>
            <w:shd w:val="clear" w:color="auto" w:fill="auto"/>
            <w:noWrap/>
            <w:vAlign w:val="bottom"/>
            <w:hideMark/>
          </w:tcPr>
          <w:p w:rsidRPr="00842B19" w:rsidR="008E5D10" w:rsidP="008E5D10" w:rsidRDefault="008E5D10" w14:paraId="67B4E3FF"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nil"/>
              <w:right w:val="single" w:color="auto" w:sz="4" w:space="0"/>
            </w:tcBorders>
            <w:shd w:val="clear" w:color="auto" w:fill="auto"/>
            <w:noWrap/>
            <w:vAlign w:val="bottom"/>
            <w:hideMark/>
          </w:tcPr>
          <w:p w:rsidRPr="00842B19" w:rsidR="008E5D10" w:rsidP="008E5D10" w:rsidRDefault="008E5D10" w14:paraId="219B96EA"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nil"/>
              <w:right w:val="single" w:color="auto" w:sz="4" w:space="0"/>
            </w:tcBorders>
            <w:shd w:val="clear" w:color="auto" w:fill="auto"/>
            <w:noWrap/>
            <w:vAlign w:val="bottom"/>
            <w:hideMark/>
          </w:tcPr>
          <w:p w:rsidRPr="00842B19" w:rsidR="008E5D10" w:rsidP="008E5D10" w:rsidRDefault="008E5D10" w14:paraId="68F94A59"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nil"/>
              <w:right w:val="single" w:color="auto" w:sz="4" w:space="0"/>
            </w:tcBorders>
            <w:shd w:val="clear" w:color="auto" w:fill="auto"/>
            <w:noWrap/>
            <w:vAlign w:val="bottom"/>
            <w:hideMark/>
          </w:tcPr>
          <w:p w:rsidRPr="00842B19" w:rsidR="008E5D10" w:rsidP="008E5D10" w:rsidRDefault="008E5D10" w14:paraId="3EA63324" w14:textId="77777777">
            <w:pPr>
              <w:spacing w:after="0" w:line="240" w:lineRule="auto"/>
              <w:rPr>
                <w:rFonts w:ascii="Arial" w:hAnsi="Arial" w:eastAsia="Times New Roman" w:cs="Arial"/>
                <w:sz w:val="20"/>
                <w:szCs w:val="20"/>
              </w:rPr>
            </w:pPr>
            <w:r w:rsidRPr="00842B19">
              <w:rPr>
                <w:rFonts w:ascii="Arial" w:hAnsi="Arial" w:eastAsia="Times New Roman" w:cs="Arial"/>
                <w:sz w:val="20"/>
                <w:szCs w:val="20"/>
              </w:rPr>
              <w:t> </w:t>
            </w:r>
          </w:p>
        </w:tc>
      </w:tr>
      <w:tr w:rsidRPr="00842B19" w:rsidR="008E5D10" w:rsidTr="00BB5E43" w14:paraId="62243A7D" w14:textId="77777777">
        <w:trPr>
          <w:trHeight w:val="264"/>
        </w:trPr>
        <w:tc>
          <w:tcPr>
            <w:tcW w:w="0" w:type="auto"/>
            <w:gridSpan w:val="2"/>
            <w:tcBorders>
              <w:top w:val="nil"/>
              <w:left w:val="single" w:color="auto" w:sz="4" w:space="0"/>
              <w:bottom w:val="single" w:color="auto" w:sz="4" w:space="0"/>
              <w:right w:val="nil"/>
            </w:tcBorders>
            <w:shd w:val="clear" w:color="auto" w:fill="auto"/>
            <w:noWrap/>
            <w:vAlign w:val="bottom"/>
            <w:hideMark/>
          </w:tcPr>
          <w:p w:rsidRPr="00842B19" w:rsidR="008E5D10" w:rsidP="008E5D10" w:rsidRDefault="008E5D10" w14:paraId="157D4D51"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more convenient.</w:t>
            </w:r>
          </w:p>
        </w:tc>
        <w:tc>
          <w:tcPr>
            <w:tcW w:w="0" w:type="auto"/>
            <w:tcBorders>
              <w:top w:val="nil"/>
              <w:left w:val="nil"/>
              <w:bottom w:val="single" w:color="auto" w:sz="4" w:space="0"/>
              <w:right w:val="nil"/>
            </w:tcBorders>
            <w:shd w:val="clear" w:color="auto" w:fill="auto"/>
            <w:noWrap/>
            <w:vAlign w:val="bottom"/>
            <w:hideMark/>
          </w:tcPr>
          <w:p w:rsidRPr="00842B19" w:rsidR="008E5D10" w:rsidP="008E5D10" w:rsidRDefault="008E5D10" w14:paraId="030BCFAE"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nil"/>
            </w:tcBorders>
            <w:shd w:val="clear" w:color="auto" w:fill="auto"/>
            <w:noWrap/>
            <w:vAlign w:val="bottom"/>
            <w:hideMark/>
          </w:tcPr>
          <w:p w:rsidRPr="00842B19" w:rsidR="008E5D10" w:rsidP="008E5D10" w:rsidRDefault="008E5D10" w14:paraId="772B02FA"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nil"/>
            </w:tcBorders>
            <w:shd w:val="clear" w:color="auto" w:fill="auto"/>
            <w:noWrap/>
            <w:vAlign w:val="bottom"/>
            <w:hideMark/>
          </w:tcPr>
          <w:p w:rsidRPr="00842B19" w:rsidR="008E5D10" w:rsidP="008E5D10" w:rsidRDefault="008E5D10" w14:paraId="481E1693"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637" w:type="dxa"/>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4554E995"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604" w:type="dxa"/>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6591CD59" w14:textId="77777777">
            <w:pPr>
              <w:spacing w:after="0" w:line="240" w:lineRule="auto"/>
              <w:jc w:val="center"/>
              <w:rPr>
                <w:rFonts w:ascii="Arial" w:hAnsi="Arial" w:eastAsia="Times New Roman" w:cs="Arial"/>
                <w:b/>
                <w:bCs/>
                <w:sz w:val="20"/>
                <w:szCs w:val="20"/>
              </w:rPr>
            </w:pPr>
            <w:r w:rsidRPr="00842B19">
              <w:rPr>
                <w:rFonts w:ascii="Arial" w:hAnsi="Arial" w:eastAsia="Times New Roman" w:cs="Arial"/>
                <w:b/>
                <w:bCs/>
                <w:sz w:val="20"/>
                <w:szCs w:val="20"/>
              </w:rPr>
              <w:t xml:space="preserve"> Total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257FAF78" w14:textId="77777777">
            <w:pPr>
              <w:spacing w:after="0" w:line="240" w:lineRule="auto"/>
              <w:jc w:val="center"/>
              <w:rPr>
                <w:rFonts w:ascii="Arial" w:hAnsi="Arial" w:eastAsia="Times New Roman" w:cs="Arial"/>
                <w:b/>
                <w:bCs/>
                <w:sz w:val="20"/>
                <w:szCs w:val="20"/>
              </w:rPr>
            </w:pPr>
            <w:r w:rsidRPr="00842B19">
              <w:rPr>
                <w:rFonts w:ascii="Arial" w:hAnsi="Arial" w:eastAsia="Times New Roman" w:cs="Arial"/>
                <w:b/>
                <w:bCs/>
                <w:sz w:val="20"/>
                <w:szCs w:val="20"/>
              </w:rPr>
              <w:t>January</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2E7B43CB" w14:textId="77777777">
            <w:pPr>
              <w:spacing w:after="0" w:line="240" w:lineRule="auto"/>
              <w:jc w:val="center"/>
              <w:rPr>
                <w:rFonts w:ascii="Arial" w:hAnsi="Arial" w:eastAsia="Times New Roman" w:cs="Arial"/>
                <w:b/>
                <w:bCs/>
                <w:sz w:val="20"/>
                <w:szCs w:val="20"/>
              </w:rPr>
            </w:pPr>
            <w:r w:rsidRPr="00842B19">
              <w:rPr>
                <w:rFonts w:ascii="Arial" w:hAnsi="Arial" w:eastAsia="Times New Roman" w:cs="Arial"/>
                <w:b/>
                <w:bCs/>
                <w:sz w:val="20"/>
                <w:szCs w:val="20"/>
              </w:rPr>
              <w:t>February</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49E49B3C" w14:textId="77777777">
            <w:pPr>
              <w:spacing w:after="0" w:line="240" w:lineRule="auto"/>
              <w:jc w:val="center"/>
              <w:rPr>
                <w:rFonts w:ascii="Arial" w:hAnsi="Arial" w:eastAsia="Times New Roman" w:cs="Arial"/>
                <w:b/>
                <w:bCs/>
                <w:sz w:val="20"/>
                <w:szCs w:val="20"/>
              </w:rPr>
            </w:pPr>
            <w:r w:rsidRPr="00842B19">
              <w:rPr>
                <w:rFonts w:ascii="Arial" w:hAnsi="Arial" w:eastAsia="Times New Roman" w:cs="Arial"/>
                <w:b/>
                <w:bCs/>
                <w:sz w:val="20"/>
                <w:szCs w:val="20"/>
              </w:rPr>
              <w:t>March</w:t>
            </w:r>
          </w:p>
        </w:tc>
      </w:tr>
      <w:tr w:rsidRPr="00842B19" w:rsidR="008E5D10" w:rsidTr="00BB5E43" w14:paraId="66596935" w14:textId="77777777">
        <w:trPr>
          <w:trHeight w:val="264"/>
        </w:trPr>
        <w:tc>
          <w:tcPr>
            <w:tcW w:w="0" w:type="auto"/>
            <w:gridSpan w:val="2"/>
            <w:tcBorders>
              <w:top w:val="nil"/>
              <w:left w:val="single" w:color="auto" w:sz="4" w:space="0"/>
              <w:bottom w:val="nil"/>
              <w:right w:val="nil"/>
            </w:tcBorders>
            <w:shd w:val="clear" w:color="auto" w:fill="auto"/>
            <w:noWrap/>
            <w:vAlign w:val="bottom"/>
            <w:hideMark/>
          </w:tcPr>
          <w:p w:rsidRPr="00842B19" w:rsidR="008E5D10" w:rsidP="008E5D10" w:rsidRDefault="008E5D10" w14:paraId="22E4CA9E" w14:textId="77777777">
            <w:pPr>
              <w:spacing w:after="0" w:line="240" w:lineRule="auto"/>
              <w:rPr>
                <w:rFonts w:ascii="Arial" w:hAnsi="Arial" w:eastAsia="Times New Roman" w:cs="Arial"/>
                <w:b/>
                <w:bCs/>
                <w:sz w:val="16"/>
                <w:szCs w:val="16"/>
              </w:rPr>
            </w:pPr>
            <w:r w:rsidRPr="00842B19">
              <w:rPr>
                <w:rFonts w:ascii="Arial" w:hAnsi="Arial" w:eastAsia="Times New Roman" w:cs="Arial"/>
                <w:b/>
                <w:bCs/>
                <w:sz w:val="16"/>
                <w:szCs w:val="16"/>
              </w:rPr>
              <w:t>1. Property taxes</w:t>
            </w:r>
          </w:p>
        </w:tc>
        <w:tc>
          <w:tcPr>
            <w:tcW w:w="0" w:type="auto"/>
            <w:tcBorders>
              <w:top w:val="nil"/>
              <w:left w:val="nil"/>
              <w:bottom w:val="nil"/>
              <w:right w:val="nil"/>
            </w:tcBorders>
            <w:shd w:val="clear" w:color="auto" w:fill="auto"/>
            <w:noWrap/>
            <w:vAlign w:val="bottom"/>
            <w:hideMark/>
          </w:tcPr>
          <w:p w:rsidRPr="00842B19" w:rsidR="008E5D10" w:rsidP="008E5D10" w:rsidRDefault="008E5D10" w14:paraId="3E3DD6E1" w14:textId="77777777">
            <w:pPr>
              <w:spacing w:after="0" w:line="240" w:lineRule="auto"/>
              <w:rPr>
                <w:rFonts w:ascii="Arial" w:hAnsi="Arial" w:eastAsia="Times New Roman" w:cs="Arial"/>
                <w:b/>
                <w:bCs/>
                <w:sz w:val="16"/>
                <w:szCs w:val="16"/>
              </w:rPr>
            </w:pPr>
          </w:p>
        </w:tc>
        <w:tc>
          <w:tcPr>
            <w:tcW w:w="0" w:type="auto"/>
            <w:tcBorders>
              <w:top w:val="nil"/>
              <w:left w:val="nil"/>
              <w:bottom w:val="nil"/>
              <w:right w:val="nil"/>
            </w:tcBorders>
            <w:shd w:val="clear" w:color="auto" w:fill="auto"/>
            <w:noWrap/>
            <w:vAlign w:val="bottom"/>
            <w:hideMark/>
          </w:tcPr>
          <w:p w:rsidRPr="00842B19" w:rsidR="008E5D10" w:rsidP="008E5D10" w:rsidRDefault="008E5D10" w14:paraId="65695A84" w14:textId="77777777">
            <w:pPr>
              <w:spacing w:after="0" w:line="240" w:lineRule="auto"/>
              <w:rPr>
                <w:rFonts w:ascii="Times New Roman" w:hAnsi="Times New Roman" w:eastAsia="Times New Roman" w:cs="Times New Roman"/>
                <w:sz w:val="20"/>
                <w:szCs w:val="20"/>
              </w:rPr>
            </w:pPr>
          </w:p>
        </w:tc>
        <w:tc>
          <w:tcPr>
            <w:tcW w:w="0" w:type="auto"/>
            <w:tcBorders>
              <w:top w:val="nil"/>
              <w:left w:val="nil"/>
              <w:bottom w:val="nil"/>
              <w:right w:val="nil"/>
            </w:tcBorders>
            <w:shd w:val="clear" w:color="auto" w:fill="auto"/>
            <w:noWrap/>
            <w:vAlign w:val="bottom"/>
            <w:hideMark/>
          </w:tcPr>
          <w:p w:rsidRPr="00842B19" w:rsidR="008E5D10" w:rsidP="008E5D10" w:rsidRDefault="008E5D10" w14:paraId="15C25F8F" w14:textId="77777777">
            <w:pPr>
              <w:spacing w:after="0" w:line="240" w:lineRule="auto"/>
              <w:rPr>
                <w:rFonts w:ascii="Times New Roman" w:hAnsi="Times New Roman" w:eastAsia="Times New Roman" w:cs="Times New Roman"/>
                <w:sz w:val="20"/>
                <w:szCs w:val="20"/>
              </w:rPr>
            </w:pPr>
          </w:p>
        </w:tc>
        <w:tc>
          <w:tcPr>
            <w:tcW w:w="637" w:type="dxa"/>
            <w:tcBorders>
              <w:top w:val="nil"/>
              <w:left w:val="single" w:color="auto" w:sz="4" w:space="0"/>
              <w:bottom w:val="nil"/>
              <w:right w:val="single" w:color="auto" w:sz="4" w:space="0"/>
            </w:tcBorders>
            <w:shd w:val="clear" w:color="auto" w:fill="auto"/>
            <w:noWrap/>
            <w:vAlign w:val="bottom"/>
            <w:hideMark/>
          </w:tcPr>
          <w:p w:rsidRPr="00842B19" w:rsidR="008E5D10" w:rsidP="008E5D10" w:rsidRDefault="008E5D10" w14:paraId="5CD8B01D"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604" w:type="dxa"/>
            <w:tcBorders>
              <w:top w:val="nil"/>
              <w:left w:val="nil"/>
              <w:bottom w:val="nil"/>
              <w:right w:val="single" w:color="auto" w:sz="4" w:space="0"/>
            </w:tcBorders>
            <w:shd w:val="clear" w:color="auto" w:fill="auto"/>
            <w:noWrap/>
            <w:vAlign w:val="bottom"/>
            <w:hideMark/>
          </w:tcPr>
          <w:p w:rsidRPr="00842B19" w:rsidR="008E5D10" w:rsidP="008E5D10" w:rsidRDefault="008E5D10" w14:paraId="7FE92717"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nil"/>
              <w:right w:val="single" w:color="auto" w:sz="4" w:space="0"/>
            </w:tcBorders>
            <w:shd w:val="clear" w:color="auto" w:fill="auto"/>
            <w:noWrap/>
            <w:vAlign w:val="bottom"/>
            <w:hideMark/>
          </w:tcPr>
          <w:p w:rsidRPr="00842B19" w:rsidR="008E5D10" w:rsidP="008E5D10" w:rsidRDefault="008E5D10" w14:paraId="2E8DA667"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nil"/>
              <w:right w:val="single" w:color="auto" w:sz="4" w:space="0"/>
            </w:tcBorders>
            <w:shd w:val="clear" w:color="auto" w:fill="auto"/>
            <w:noWrap/>
            <w:vAlign w:val="bottom"/>
            <w:hideMark/>
          </w:tcPr>
          <w:p w:rsidRPr="00842B19" w:rsidR="008E5D10" w:rsidP="008E5D10" w:rsidRDefault="008E5D10" w14:paraId="0B357970"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nil"/>
              <w:right w:val="single" w:color="auto" w:sz="4" w:space="0"/>
            </w:tcBorders>
            <w:shd w:val="clear" w:color="auto" w:fill="auto"/>
            <w:noWrap/>
            <w:vAlign w:val="bottom"/>
            <w:hideMark/>
          </w:tcPr>
          <w:p w:rsidRPr="00842B19" w:rsidR="008E5D10" w:rsidP="008E5D10" w:rsidRDefault="008E5D10" w14:paraId="1D80841F"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r>
      <w:tr w:rsidRPr="00842B19" w:rsidR="008E5D10" w:rsidTr="00BB5E43" w14:paraId="768B49B0" w14:textId="77777777">
        <w:trPr>
          <w:trHeight w:val="264"/>
        </w:trPr>
        <w:tc>
          <w:tcPr>
            <w:tcW w:w="0" w:type="auto"/>
            <w:tcBorders>
              <w:top w:val="nil"/>
              <w:left w:val="single" w:color="auto" w:sz="4" w:space="0"/>
              <w:bottom w:val="nil"/>
              <w:right w:val="nil"/>
            </w:tcBorders>
            <w:shd w:val="clear" w:color="auto" w:fill="auto"/>
            <w:noWrap/>
            <w:vAlign w:val="bottom"/>
            <w:hideMark/>
          </w:tcPr>
          <w:p w:rsidRPr="00842B19" w:rsidR="008E5D10" w:rsidP="008E5D10" w:rsidRDefault="008E5D10" w14:paraId="0F260F31"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gridSpan w:val="2"/>
            <w:tcBorders>
              <w:top w:val="nil"/>
              <w:left w:val="nil"/>
              <w:bottom w:val="single" w:color="auto" w:sz="4" w:space="0"/>
              <w:right w:val="nil"/>
            </w:tcBorders>
            <w:shd w:val="clear" w:color="auto" w:fill="auto"/>
            <w:noWrap/>
            <w:vAlign w:val="bottom"/>
            <w:hideMark/>
          </w:tcPr>
          <w:p w:rsidRPr="00842B19" w:rsidR="008E5D10" w:rsidP="008E5D10" w:rsidRDefault="008E5D10" w14:paraId="422184B8"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a. Directly State-collected</w:t>
            </w:r>
          </w:p>
        </w:tc>
        <w:tc>
          <w:tcPr>
            <w:tcW w:w="0" w:type="auto"/>
            <w:tcBorders>
              <w:top w:val="nil"/>
              <w:left w:val="nil"/>
              <w:bottom w:val="single" w:color="auto" w:sz="4" w:space="0"/>
              <w:right w:val="nil"/>
            </w:tcBorders>
            <w:shd w:val="clear" w:color="auto" w:fill="auto"/>
            <w:noWrap/>
            <w:vAlign w:val="bottom"/>
            <w:hideMark/>
          </w:tcPr>
          <w:p w:rsidRPr="00842B19" w:rsidR="008E5D10" w:rsidP="008E5D10" w:rsidRDefault="008E5D10" w14:paraId="1AED7058"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nil"/>
            </w:tcBorders>
            <w:shd w:val="clear" w:color="auto" w:fill="auto"/>
            <w:noWrap/>
            <w:vAlign w:val="bottom"/>
            <w:hideMark/>
          </w:tcPr>
          <w:p w:rsidRPr="00842B19" w:rsidR="008E5D10" w:rsidP="008E5D10" w:rsidRDefault="008E5D10" w14:paraId="21FBB038"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637" w:type="dxa"/>
            <w:tcBorders>
              <w:top w:val="nil"/>
              <w:left w:val="single" w:color="auto" w:sz="4" w:space="0"/>
              <w:bottom w:val="single" w:color="auto" w:sz="4" w:space="0"/>
              <w:right w:val="single" w:color="auto" w:sz="4" w:space="0"/>
            </w:tcBorders>
            <w:shd w:val="clear" w:color="auto" w:fill="auto"/>
            <w:noWrap/>
            <w:vAlign w:val="bottom"/>
            <w:hideMark/>
          </w:tcPr>
          <w:p w:rsidRPr="00842B19" w:rsidR="008E5D10" w:rsidP="008E5D10" w:rsidRDefault="008E5D10" w14:paraId="4FA41C6D" w14:textId="77777777">
            <w:pPr>
              <w:spacing w:after="0" w:line="240" w:lineRule="auto"/>
              <w:rPr>
                <w:rFonts w:ascii="Arial" w:hAnsi="Arial" w:eastAsia="Times New Roman" w:cs="Arial"/>
                <w:b/>
                <w:bCs/>
                <w:sz w:val="16"/>
                <w:szCs w:val="16"/>
              </w:rPr>
            </w:pPr>
            <w:r w:rsidRPr="00842B19">
              <w:rPr>
                <w:rFonts w:ascii="Arial" w:hAnsi="Arial" w:eastAsia="Times New Roman" w:cs="Arial"/>
                <w:b/>
                <w:bCs/>
                <w:sz w:val="16"/>
                <w:szCs w:val="16"/>
              </w:rPr>
              <w:t>T01</w:t>
            </w:r>
          </w:p>
        </w:tc>
        <w:tc>
          <w:tcPr>
            <w:tcW w:w="604" w:type="dxa"/>
            <w:tcBorders>
              <w:top w:val="nil"/>
              <w:left w:val="nil"/>
              <w:bottom w:val="single" w:color="auto" w:sz="4" w:space="0"/>
              <w:right w:val="single" w:color="auto" w:sz="4" w:space="0"/>
            </w:tcBorders>
            <w:shd w:val="clear" w:color="000000" w:fill="FFFF00"/>
            <w:noWrap/>
            <w:vAlign w:val="bottom"/>
            <w:hideMark/>
          </w:tcPr>
          <w:p w:rsidRPr="00842B19" w:rsidR="008E5D10" w:rsidP="008E5D10" w:rsidRDefault="008E5D10" w14:paraId="65E35165"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5CB67AB0"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5F8D9A76"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566B899E"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r>
      <w:tr w:rsidRPr="00842B19" w:rsidR="008E5D10" w:rsidTr="00BB5E43" w14:paraId="2BD7A9AA" w14:textId="77777777">
        <w:trPr>
          <w:trHeight w:val="264"/>
        </w:trPr>
        <w:tc>
          <w:tcPr>
            <w:tcW w:w="0" w:type="auto"/>
            <w:tcBorders>
              <w:top w:val="nil"/>
              <w:left w:val="single" w:color="auto" w:sz="4" w:space="0"/>
              <w:bottom w:val="nil"/>
              <w:right w:val="nil"/>
            </w:tcBorders>
            <w:shd w:val="clear" w:color="auto" w:fill="auto"/>
            <w:noWrap/>
            <w:vAlign w:val="bottom"/>
            <w:hideMark/>
          </w:tcPr>
          <w:p w:rsidRPr="00842B19" w:rsidR="008E5D10" w:rsidP="008E5D10" w:rsidRDefault="008E5D10" w14:paraId="5896D63A"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gridSpan w:val="4"/>
            <w:tcBorders>
              <w:top w:val="nil"/>
              <w:left w:val="nil"/>
              <w:bottom w:val="nil"/>
              <w:right w:val="nil"/>
            </w:tcBorders>
            <w:shd w:val="clear" w:color="auto" w:fill="auto"/>
            <w:noWrap/>
            <w:vAlign w:val="bottom"/>
            <w:hideMark/>
          </w:tcPr>
          <w:p w:rsidRPr="00842B19" w:rsidR="008E5D10" w:rsidP="008E5D10" w:rsidRDefault="008E5D10" w14:paraId="2DA5617D"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xml:space="preserve">b. Received from local government collection </w:t>
            </w:r>
          </w:p>
        </w:tc>
        <w:tc>
          <w:tcPr>
            <w:tcW w:w="637" w:type="dxa"/>
            <w:tcBorders>
              <w:top w:val="nil"/>
              <w:left w:val="single" w:color="auto" w:sz="4" w:space="0"/>
              <w:bottom w:val="nil"/>
              <w:right w:val="single" w:color="auto" w:sz="4" w:space="0"/>
            </w:tcBorders>
            <w:shd w:val="clear" w:color="auto" w:fill="auto"/>
            <w:noWrap/>
            <w:vAlign w:val="bottom"/>
            <w:hideMark/>
          </w:tcPr>
          <w:p w:rsidRPr="00842B19" w:rsidR="008E5D10" w:rsidP="008E5D10" w:rsidRDefault="008E5D10" w14:paraId="3C99B9E6" w14:textId="77777777">
            <w:pPr>
              <w:spacing w:after="0" w:line="240" w:lineRule="auto"/>
              <w:rPr>
                <w:rFonts w:ascii="Arial" w:hAnsi="Arial" w:eastAsia="Times New Roman" w:cs="Arial"/>
                <w:b/>
                <w:bCs/>
                <w:sz w:val="16"/>
                <w:szCs w:val="16"/>
              </w:rPr>
            </w:pPr>
            <w:r w:rsidRPr="00842B19">
              <w:rPr>
                <w:rFonts w:ascii="Arial" w:hAnsi="Arial" w:eastAsia="Times New Roman" w:cs="Arial"/>
                <w:b/>
                <w:bCs/>
                <w:sz w:val="16"/>
                <w:szCs w:val="16"/>
              </w:rPr>
              <w:t> </w:t>
            </w:r>
          </w:p>
        </w:tc>
        <w:tc>
          <w:tcPr>
            <w:tcW w:w="604" w:type="dxa"/>
            <w:tcBorders>
              <w:top w:val="nil"/>
              <w:left w:val="nil"/>
              <w:bottom w:val="nil"/>
              <w:right w:val="single" w:color="auto" w:sz="4" w:space="0"/>
            </w:tcBorders>
            <w:shd w:val="clear" w:color="auto" w:fill="auto"/>
            <w:noWrap/>
            <w:vAlign w:val="bottom"/>
            <w:hideMark/>
          </w:tcPr>
          <w:p w:rsidRPr="00842B19" w:rsidR="008E5D10" w:rsidP="008E5D10" w:rsidRDefault="008E5D10" w14:paraId="707D7CF3"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nil"/>
              <w:right w:val="single" w:color="auto" w:sz="4" w:space="0"/>
            </w:tcBorders>
            <w:shd w:val="clear" w:color="auto" w:fill="auto"/>
            <w:noWrap/>
            <w:vAlign w:val="bottom"/>
            <w:hideMark/>
          </w:tcPr>
          <w:p w:rsidRPr="00842B19" w:rsidR="008E5D10" w:rsidP="008E5D10" w:rsidRDefault="008E5D10" w14:paraId="192F72A9"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nil"/>
              <w:right w:val="single" w:color="auto" w:sz="4" w:space="0"/>
            </w:tcBorders>
            <w:shd w:val="clear" w:color="auto" w:fill="auto"/>
            <w:noWrap/>
            <w:vAlign w:val="bottom"/>
            <w:hideMark/>
          </w:tcPr>
          <w:p w:rsidRPr="00842B19" w:rsidR="008E5D10" w:rsidP="008E5D10" w:rsidRDefault="008E5D10" w14:paraId="4C4E84F3"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nil"/>
              <w:right w:val="single" w:color="auto" w:sz="4" w:space="0"/>
            </w:tcBorders>
            <w:shd w:val="clear" w:color="auto" w:fill="auto"/>
            <w:noWrap/>
            <w:vAlign w:val="bottom"/>
            <w:hideMark/>
          </w:tcPr>
          <w:p w:rsidRPr="00842B19" w:rsidR="008E5D10" w:rsidP="008E5D10" w:rsidRDefault="008E5D10" w14:paraId="7B4F4A05"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r>
      <w:tr w:rsidRPr="00842B19" w:rsidR="008E5D10" w:rsidTr="00BB5E43" w14:paraId="29808C71" w14:textId="77777777">
        <w:trPr>
          <w:trHeight w:val="264"/>
        </w:trPr>
        <w:tc>
          <w:tcPr>
            <w:tcW w:w="0" w:type="auto"/>
            <w:tcBorders>
              <w:top w:val="nil"/>
              <w:left w:val="single" w:color="auto" w:sz="4" w:space="0"/>
              <w:bottom w:val="single" w:color="auto" w:sz="4" w:space="0"/>
              <w:right w:val="nil"/>
            </w:tcBorders>
            <w:shd w:val="clear" w:color="auto" w:fill="auto"/>
            <w:noWrap/>
            <w:vAlign w:val="bottom"/>
            <w:hideMark/>
          </w:tcPr>
          <w:p w:rsidRPr="00842B19" w:rsidR="008E5D10" w:rsidP="008E5D10" w:rsidRDefault="008E5D10" w14:paraId="0B949E60"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nil"/>
            </w:tcBorders>
            <w:shd w:val="clear" w:color="auto" w:fill="auto"/>
            <w:noWrap/>
            <w:vAlign w:val="bottom"/>
            <w:hideMark/>
          </w:tcPr>
          <w:p w:rsidRPr="00842B19" w:rsidR="008E5D10" w:rsidP="008E5D10" w:rsidRDefault="008E5D10" w14:paraId="5F8C8484"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xml:space="preserve">    agencies</w:t>
            </w:r>
          </w:p>
        </w:tc>
        <w:tc>
          <w:tcPr>
            <w:tcW w:w="0" w:type="auto"/>
            <w:tcBorders>
              <w:top w:val="nil"/>
              <w:left w:val="nil"/>
              <w:bottom w:val="single" w:color="auto" w:sz="4" w:space="0"/>
              <w:right w:val="nil"/>
            </w:tcBorders>
            <w:shd w:val="clear" w:color="auto" w:fill="auto"/>
            <w:noWrap/>
            <w:vAlign w:val="bottom"/>
            <w:hideMark/>
          </w:tcPr>
          <w:p w:rsidRPr="00842B19" w:rsidR="008E5D10" w:rsidP="008E5D10" w:rsidRDefault="008E5D10" w14:paraId="2CC4AC46"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nil"/>
            </w:tcBorders>
            <w:shd w:val="clear" w:color="auto" w:fill="auto"/>
            <w:noWrap/>
            <w:vAlign w:val="bottom"/>
            <w:hideMark/>
          </w:tcPr>
          <w:p w:rsidRPr="00842B19" w:rsidR="008E5D10" w:rsidP="008E5D10" w:rsidRDefault="008E5D10" w14:paraId="1011B7A0"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nil"/>
            </w:tcBorders>
            <w:shd w:val="clear" w:color="auto" w:fill="auto"/>
            <w:noWrap/>
            <w:vAlign w:val="bottom"/>
            <w:hideMark/>
          </w:tcPr>
          <w:p w:rsidRPr="00842B19" w:rsidR="008E5D10" w:rsidP="008E5D10" w:rsidRDefault="008E5D10" w14:paraId="12BE1F76"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637" w:type="dxa"/>
            <w:tcBorders>
              <w:top w:val="nil"/>
              <w:left w:val="single" w:color="auto" w:sz="4" w:space="0"/>
              <w:bottom w:val="single" w:color="auto" w:sz="4" w:space="0"/>
              <w:right w:val="single" w:color="auto" w:sz="4" w:space="0"/>
            </w:tcBorders>
            <w:shd w:val="clear" w:color="auto" w:fill="auto"/>
            <w:noWrap/>
            <w:vAlign w:val="bottom"/>
            <w:hideMark/>
          </w:tcPr>
          <w:p w:rsidRPr="00842B19" w:rsidR="008E5D10" w:rsidP="008E5D10" w:rsidRDefault="008E5D10" w14:paraId="22C9BD66" w14:textId="77777777">
            <w:pPr>
              <w:spacing w:after="0" w:line="240" w:lineRule="auto"/>
              <w:rPr>
                <w:rFonts w:ascii="Arial" w:hAnsi="Arial" w:eastAsia="Times New Roman" w:cs="Arial"/>
                <w:b/>
                <w:bCs/>
                <w:sz w:val="16"/>
                <w:szCs w:val="16"/>
              </w:rPr>
            </w:pPr>
            <w:r w:rsidRPr="00842B19">
              <w:rPr>
                <w:rFonts w:ascii="Arial" w:hAnsi="Arial" w:eastAsia="Times New Roman" w:cs="Arial"/>
                <w:b/>
                <w:bCs/>
                <w:sz w:val="16"/>
                <w:szCs w:val="16"/>
              </w:rPr>
              <w:t>T02</w:t>
            </w:r>
          </w:p>
        </w:tc>
        <w:tc>
          <w:tcPr>
            <w:tcW w:w="604" w:type="dxa"/>
            <w:tcBorders>
              <w:top w:val="nil"/>
              <w:left w:val="nil"/>
              <w:bottom w:val="single" w:color="auto" w:sz="4" w:space="0"/>
              <w:right w:val="single" w:color="auto" w:sz="4" w:space="0"/>
            </w:tcBorders>
            <w:shd w:val="clear" w:color="000000" w:fill="FFFF00"/>
            <w:noWrap/>
            <w:vAlign w:val="bottom"/>
            <w:hideMark/>
          </w:tcPr>
          <w:p w:rsidRPr="00842B19" w:rsidR="008E5D10" w:rsidP="008E5D10" w:rsidRDefault="008E5D10" w14:paraId="3073A921"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602C1DDE"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1782C769"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0F28C0FE"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r>
      <w:tr w:rsidRPr="00842B19" w:rsidR="008E5D10" w:rsidTr="00BB5E43" w14:paraId="0EDFC0BA" w14:textId="77777777">
        <w:trPr>
          <w:trHeight w:val="264"/>
        </w:trPr>
        <w:tc>
          <w:tcPr>
            <w:tcW w:w="0" w:type="auto"/>
            <w:gridSpan w:val="4"/>
            <w:tcBorders>
              <w:top w:val="nil"/>
              <w:left w:val="single" w:color="auto" w:sz="4" w:space="0"/>
              <w:bottom w:val="nil"/>
              <w:right w:val="nil"/>
            </w:tcBorders>
            <w:shd w:val="clear" w:color="auto" w:fill="auto"/>
            <w:noWrap/>
            <w:vAlign w:val="bottom"/>
            <w:hideMark/>
          </w:tcPr>
          <w:p w:rsidRPr="00842B19" w:rsidR="008E5D10" w:rsidP="008E5D10" w:rsidRDefault="008E5D10" w14:paraId="43989F6C" w14:textId="77777777">
            <w:pPr>
              <w:spacing w:after="0" w:line="240" w:lineRule="auto"/>
              <w:rPr>
                <w:rFonts w:ascii="Arial" w:hAnsi="Arial" w:eastAsia="Times New Roman" w:cs="Arial"/>
                <w:b/>
                <w:bCs/>
                <w:sz w:val="16"/>
                <w:szCs w:val="16"/>
              </w:rPr>
            </w:pPr>
            <w:r w:rsidRPr="00842B19">
              <w:rPr>
                <w:rFonts w:ascii="Arial" w:hAnsi="Arial" w:eastAsia="Times New Roman" w:cs="Arial"/>
                <w:b/>
                <w:bCs/>
                <w:sz w:val="16"/>
                <w:szCs w:val="16"/>
              </w:rPr>
              <w:t xml:space="preserve">2. General sales and gross receipts taxes </w:t>
            </w:r>
          </w:p>
        </w:tc>
        <w:tc>
          <w:tcPr>
            <w:tcW w:w="0" w:type="auto"/>
            <w:tcBorders>
              <w:top w:val="nil"/>
              <w:left w:val="nil"/>
              <w:bottom w:val="nil"/>
              <w:right w:val="nil"/>
            </w:tcBorders>
            <w:shd w:val="clear" w:color="auto" w:fill="auto"/>
            <w:noWrap/>
            <w:vAlign w:val="bottom"/>
            <w:hideMark/>
          </w:tcPr>
          <w:p w:rsidRPr="00842B19" w:rsidR="008E5D10" w:rsidP="008E5D10" w:rsidRDefault="008E5D10" w14:paraId="5128B9F1" w14:textId="77777777">
            <w:pPr>
              <w:spacing w:after="0" w:line="240" w:lineRule="auto"/>
              <w:rPr>
                <w:rFonts w:ascii="Arial" w:hAnsi="Arial" w:eastAsia="Times New Roman" w:cs="Arial"/>
                <w:b/>
                <w:bCs/>
                <w:sz w:val="16"/>
                <w:szCs w:val="16"/>
              </w:rPr>
            </w:pPr>
          </w:p>
        </w:tc>
        <w:tc>
          <w:tcPr>
            <w:tcW w:w="637" w:type="dxa"/>
            <w:tcBorders>
              <w:top w:val="nil"/>
              <w:left w:val="single" w:color="auto" w:sz="4" w:space="0"/>
              <w:bottom w:val="nil"/>
              <w:right w:val="single" w:color="auto" w:sz="4" w:space="0"/>
            </w:tcBorders>
            <w:shd w:val="clear" w:color="auto" w:fill="auto"/>
            <w:noWrap/>
            <w:vAlign w:val="bottom"/>
            <w:hideMark/>
          </w:tcPr>
          <w:p w:rsidRPr="00842B19" w:rsidR="008E5D10" w:rsidP="008E5D10" w:rsidRDefault="008E5D10" w14:paraId="227225E0" w14:textId="77777777">
            <w:pPr>
              <w:spacing w:after="0" w:line="240" w:lineRule="auto"/>
              <w:rPr>
                <w:rFonts w:ascii="Arial" w:hAnsi="Arial" w:eastAsia="Times New Roman" w:cs="Arial"/>
                <w:b/>
                <w:bCs/>
                <w:sz w:val="16"/>
                <w:szCs w:val="16"/>
              </w:rPr>
            </w:pPr>
            <w:r w:rsidRPr="00842B19">
              <w:rPr>
                <w:rFonts w:ascii="Arial" w:hAnsi="Arial" w:eastAsia="Times New Roman" w:cs="Arial"/>
                <w:b/>
                <w:bCs/>
                <w:sz w:val="16"/>
                <w:szCs w:val="16"/>
              </w:rPr>
              <w:t> </w:t>
            </w:r>
          </w:p>
        </w:tc>
        <w:tc>
          <w:tcPr>
            <w:tcW w:w="604" w:type="dxa"/>
            <w:tcBorders>
              <w:top w:val="nil"/>
              <w:left w:val="nil"/>
              <w:bottom w:val="nil"/>
              <w:right w:val="single" w:color="auto" w:sz="4" w:space="0"/>
            </w:tcBorders>
            <w:shd w:val="clear" w:color="auto" w:fill="auto"/>
            <w:noWrap/>
            <w:vAlign w:val="bottom"/>
            <w:hideMark/>
          </w:tcPr>
          <w:p w:rsidRPr="00842B19" w:rsidR="008E5D10" w:rsidP="008E5D10" w:rsidRDefault="008E5D10" w14:paraId="1023B541"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nil"/>
              <w:right w:val="single" w:color="auto" w:sz="4" w:space="0"/>
            </w:tcBorders>
            <w:shd w:val="clear" w:color="auto" w:fill="auto"/>
            <w:noWrap/>
            <w:vAlign w:val="bottom"/>
            <w:hideMark/>
          </w:tcPr>
          <w:p w:rsidRPr="00842B19" w:rsidR="008E5D10" w:rsidP="008E5D10" w:rsidRDefault="008E5D10" w14:paraId="44ED3EE7"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nil"/>
              <w:right w:val="single" w:color="auto" w:sz="4" w:space="0"/>
            </w:tcBorders>
            <w:shd w:val="clear" w:color="auto" w:fill="auto"/>
            <w:noWrap/>
            <w:vAlign w:val="bottom"/>
            <w:hideMark/>
          </w:tcPr>
          <w:p w:rsidRPr="00842B19" w:rsidR="008E5D10" w:rsidP="008E5D10" w:rsidRDefault="008E5D10" w14:paraId="5C92F7E9"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nil"/>
              <w:right w:val="single" w:color="auto" w:sz="4" w:space="0"/>
            </w:tcBorders>
            <w:shd w:val="clear" w:color="auto" w:fill="auto"/>
            <w:noWrap/>
            <w:vAlign w:val="bottom"/>
            <w:hideMark/>
          </w:tcPr>
          <w:p w:rsidRPr="00842B19" w:rsidR="008E5D10" w:rsidP="008E5D10" w:rsidRDefault="008E5D10" w14:paraId="0D3D973D"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r>
      <w:tr w:rsidRPr="00842B19" w:rsidR="008E5D10" w:rsidTr="00BB5E43" w14:paraId="0B147FA5" w14:textId="77777777">
        <w:trPr>
          <w:trHeight w:val="264"/>
        </w:trPr>
        <w:tc>
          <w:tcPr>
            <w:tcW w:w="0" w:type="auto"/>
            <w:gridSpan w:val="3"/>
            <w:tcBorders>
              <w:top w:val="nil"/>
              <w:left w:val="single" w:color="auto" w:sz="4" w:space="0"/>
              <w:bottom w:val="nil"/>
              <w:right w:val="nil"/>
            </w:tcBorders>
            <w:shd w:val="clear" w:color="auto" w:fill="auto"/>
            <w:noWrap/>
            <w:vAlign w:val="bottom"/>
            <w:hideMark/>
          </w:tcPr>
          <w:p w:rsidRPr="00842B19" w:rsidR="008E5D10" w:rsidP="008E5D10" w:rsidRDefault="008E5D10" w14:paraId="38F15093" w14:textId="77777777">
            <w:pPr>
              <w:spacing w:after="0" w:line="240" w:lineRule="auto"/>
              <w:rPr>
                <w:rFonts w:ascii="Arial" w:hAnsi="Arial" w:eastAsia="Times New Roman" w:cs="Arial"/>
                <w:b/>
                <w:bCs/>
                <w:sz w:val="16"/>
                <w:szCs w:val="16"/>
              </w:rPr>
            </w:pPr>
            <w:r w:rsidRPr="00842B19">
              <w:rPr>
                <w:rFonts w:ascii="Arial" w:hAnsi="Arial" w:eastAsia="Times New Roman" w:cs="Arial"/>
                <w:b/>
                <w:bCs/>
                <w:sz w:val="16"/>
                <w:szCs w:val="16"/>
              </w:rPr>
              <w:t xml:space="preserve">    (and related use taxes)</w:t>
            </w:r>
          </w:p>
        </w:tc>
        <w:tc>
          <w:tcPr>
            <w:tcW w:w="0" w:type="auto"/>
            <w:tcBorders>
              <w:top w:val="nil"/>
              <w:left w:val="nil"/>
              <w:bottom w:val="nil"/>
              <w:right w:val="nil"/>
            </w:tcBorders>
            <w:shd w:val="clear" w:color="auto" w:fill="auto"/>
            <w:noWrap/>
            <w:vAlign w:val="bottom"/>
            <w:hideMark/>
          </w:tcPr>
          <w:p w:rsidRPr="00842B19" w:rsidR="008E5D10" w:rsidP="008E5D10" w:rsidRDefault="008E5D10" w14:paraId="1CACE94D" w14:textId="77777777">
            <w:pPr>
              <w:spacing w:after="0" w:line="240" w:lineRule="auto"/>
              <w:rPr>
                <w:rFonts w:ascii="Arial" w:hAnsi="Arial" w:eastAsia="Times New Roman" w:cs="Arial"/>
                <w:b/>
                <w:bCs/>
                <w:sz w:val="16"/>
                <w:szCs w:val="16"/>
              </w:rPr>
            </w:pPr>
          </w:p>
        </w:tc>
        <w:tc>
          <w:tcPr>
            <w:tcW w:w="0" w:type="auto"/>
            <w:tcBorders>
              <w:top w:val="nil"/>
              <w:left w:val="nil"/>
              <w:bottom w:val="nil"/>
              <w:right w:val="nil"/>
            </w:tcBorders>
            <w:shd w:val="clear" w:color="auto" w:fill="auto"/>
            <w:noWrap/>
            <w:vAlign w:val="bottom"/>
            <w:hideMark/>
          </w:tcPr>
          <w:p w:rsidRPr="00842B19" w:rsidR="008E5D10" w:rsidP="008E5D10" w:rsidRDefault="008E5D10" w14:paraId="307EF6E8" w14:textId="77777777">
            <w:pPr>
              <w:spacing w:after="0" w:line="240" w:lineRule="auto"/>
              <w:rPr>
                <w:rFonts w:ascii="Times New Roman" w:hAnsi="Times New Roman" w:eastAsia="Times New Roman" w:cs="Times New Roman"/>
                <w:sz w:val="20"/>
                <w:szCs w:val="20"/>
              </w:rPr>
            </w:pPr>
          </w:p>
        </w:tc>
        <w:tc>
          <w:tcPr>
            <w:tcW w:w="637" w:type="dxa"/>
            <w:tcBorders>
              <w:top w:val="nil"/>
              <w:left w:val="single" w:color="auto" w:sz="4" w:space="0"/>
              <w:bottom w:val="nil"/>
              <w:right w:val="single" w:color="auto" w:sz="4" w:space="0"/>
            </w:tcBorders>
            <w:shd w:val="clear" w:color="auto" w:fill="auto"/>
            <w:noWrap/>
            <w:vAlign w:val="bottom"/>
            <w:hideMark/>
          </w:tcPr>
          <w:p w:rsidRPr="00842B19" w:rsidR="008E5D10" w:rsidP="008E5D10" w:rsidRDefault="008E5D10" w14:paraId="11D2E425" w14:textId="77777777">
            <w:pPr>
              <w:spacing w:after="0" w:line="240" w:lineRule="auto"/>
              <w:rPr>
                <w:rFonts w:ascii="Arial" w:hAnsi="Arial" w:eastAsia="Times New Roman" w:cs="Arial"/>
                <w:b/>
                <w:bCs/>
                <w:sz w:val="16"/>
                <w:szCs w:val="16"/>
              </w:rPr>
            </w:pPr>
            <w:r w:rsidRPr="00842B19">
              <w:rPr>
                <w:rFonts w:ascii="Arial" w:hAnsi="Arial" w:eastAsia="Times New Roman" w:cs="Arial"/>
                <w:b/>
                <w:bCs/>
                <w:sz w:val="16"/>
                <w:szCs w:val="16"/>
              </w:rPr>
              <w:t> </w:t>
            </w:r>
          </w:p>
        </w:tc>
        <w:tc>
          <w:tcPr>
            <w:tcW w:w="604" w:type="dxa"/>
            <w:tcBorders>
              <w:top w:val="nil"/>
              <w:left w:val="nil"/>
              <w:bottom w:val="nil"/>
              <w:right w:val="single" w:color="auto" w:sz="4" w:space="0"/>
            </w:tcBorders>
            <w:shd w:val="clear" w:color="auto" w:fill="auto"/>
            <w:noWrap/>
            <w:vAlign w:val="bottom"/>
            <w:hideMark/>
          </w:tcPr>
          <w:p w:rsidRPr="00842B19" w:rsidR="008E5D10" w:rsidP="008E5D10" w:rsidRDefault="008E5D10" w14:paraId="62872C51"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nil"/>
              <w:right w:val="single" w:color="auto" w:sz="4" w:space="0"/>
            </w:tcBorders>
            <w:shd w:val="clear" w:color="auto" w:fill="auto"/>
            <w:noWrap/>
            <w:vAlign w:val="bottom"/>
            <w:hideMark/>
          </w:tcPr>
          <w:p w:rsidRPr="00842B19" w:rsidR="008E5D10" w:rsidP="008E5D10" w:rsidRDefault="008E5D10" w14:paraId="76BC0733"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nil"/>
              <w:right w:val="single" w:color="auto" w:sz="4" w:space="0"/>
            </w:tcBorders>
            <w:shd w:val="clear" w:color="auto" w:fill="auto"/>
            <w:noWrap/>
            <w:vAlign w:val="bottom"/>
            <w:hideMark/>
          </w:tcPr>
          <w:p w:rsidRPr="00842B19" w:rsidR="008E5D10" w:rsidP="008E5D10" w:rsidRDefault="008E5D10" w14:paraId="266D1F52"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nil"/>
              <w:right w:val="single" w:color="auto" w:sz="4" w:space="0"/>
            </w:tcBorders>
            <w:shd w:val="clear" w:color="auto" w:fill="auto"/>
            <w:noWrap/>
            <w:vAlign w:val="bottom"/>
            <w:hideMark/>
          </w:tcPr>
          <w:p w:rsidRPr="00842B19" w:rsidR="008E5D10" w:rsidP="008E5D10" w:rsidRDefault="008E5D10" w14:paraId="435766EE"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r>
      <w:tr w:rsidRPr="00842B19" w:rsidR="008E5D10" w:rsidTr="00BB5E43" w14:paraId="3ED53B31" w14:textId="77777777">
        <w:trPr>
          <w:trHeight w:val="264"/>
        </w:trPr>
        <w:tc>
          <w:tcPr>
            <w:tcW w:w="0" w:type="auto"/>
            <w:tcBorders>
              <w:top w:val="nil"/>
              <w:left w:val="single" w:color="auto" w:sz="4" w:space="0"/>
              <w:bottom w:val="nil"/>
              <w:right w:val="nil"/>
            </w:tcBorders>
            <w:shd w:val="clear" w:color="auto" w:fill="auto"/>
            <w:noWrap/>
            <w:vAlign w:val="bottom"/>
            <w:hideMark/>
          </w:tcPr>
          <w:p w:rsidRPr="00842B19" w:rsidR="008E5D10" w:rsidP="008E5D10" w:rsidRDefault="008E5D10" w14:paraId="2C71A5D9"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xml:space="preserve">                      </w:t>
            </w:r>
          </w:p>
        </w:tc>
        <w:tc>
          <w:tcPr>
            <w:tcW w:w="0" w:type="auto"/>
            <w:gridSpan w:val="4"/>
            <w:tcBorders>
              <w:top w:val="nil"/>
              <w:left w:val="nil"/>
              <w:bottom w:val="nil"/>
              <w:right w:val="nil"/>
            </w:tcBorders>
            <w:shd w:val="clear" w:color="auto" w:fill="auto"/>
            <w:noWrap/>
            <w:vAlign w:val="bottom"/>
            <w:hideMark/>
          </w:tcPr>
          <w:p w:rsidRPr="00842B19" w:rsidR="008E5D10" w:rsidP="008E5D10" w:rsidRDefault="008E5D10" w14:paraId="1EF4458F"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xml:space="preserve">a. State imposed taxes (plus any retained </w:t>
            </w:r>
          </w:p>
        </w:tc>
        <w:tc>
          <w:tcPr>
            <w:tcW w:w="637" w:type="dxa"/>
            <w:tcBorders>
              <w:top w:val="nil"/>
              <w:left w:val="single" w:color="auto" w:sz="4" w:space="0"/>
              <w:bottom w:val="nil"/>
              <w:right w:val="single" w:color="auto" w:sz="4" w:space="0"/>
            </w:tcBorders>
            <w:shd w:val="clear" w:color="auto" w:fill="auto"/>
            <w:noWrap/>
            <w:vAlign w:val="bottom"/>
            <w:hideMark/>
          </w:tcPr>
          <w:p w:rsidRPr="00842B19" w:rsidR="008E5D10" w:rsidP="008E5D10" w:rsidRDefault="008E5D10" w14:paraId="1C1D3C9E" w14:textId="77777777">
            <w:pPr>
              <w:spacing w:after="0" w:line="240" w:lineRule="auto"/>
              <w:rPr>
                <w:rFonts w:ascii="Arial" w:hAnsi="Arial" w:eastAsia="Times New Roman" w:cs="Arial"/>
                <w:b/>
                <w:bCs/>
                <w:sz w:val="16"/>
                <w:szCs w:val="16"/>
              </w:rPr>
            </w:pPr>
            <w:r w:rsidRPr="00842B19">
              <w:rPr>
                <w:rFonts w:ascii="Arial" w:hAnsi="Arial" w:eastAsia="Times New Roman" w:cs="Arial"/>
                <w:b/>
                <w:bCs/>
                <w:sz w:val="16"/>
                <w:szCs w:val="16"/>
              </w:rPr>
              <w:t> </w:t>
            </w:r>
          </w:p>
        </w:tc>
        <w:tc>
          <w:tcPr>
            <w:tcW w:w="604" w:type="dxa"/>
            <w:tcBorders>
              <w:top w:val="nil"/>
              <w:left w:val="nil"/>
              <w:bottom w:val="nil"/>
              <w:right w:val="single" w:color="auto" w:sz="4" w:space="0"/>
            </w:tcBorders>
            <w:shd w:val="clear" w:color="auto" w:fill="auto"/>
            <w:noWrap/>
            <w:vAlign w:val="bottom"/>
            <w:hideMark/>
          </w:tcPr>
          <w:p w:rsidRPr="00842B19" w:rsidR="008E5D10" w:rsidP="008E5D10" w:rsidRDefault="008E5D10" w14:paraId="28AB3FAF"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nil"/>
              <w:right w:val="single" w:color="auto" w:sz="4" w:space="0"/>
            </w:tcBorders>
            <w:shd w:val="clear" w:color="auto" w:fill="auto"/>
            <w:noWrap/>
            <w:vAlign w:val="bottom"/>
            <w:hideMark/>
          </w:tcPr>
          <w:p w:rsidRPr="00842B19" w:rsidR="008E5D10" w:rsidP="008E5D10" w:rsidRDefault="008E5D10" w14:paraId="4CB6DE96"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nil"/>
              <w:right w:val="single" w:color="auto" w:sz="4" w:space="0"/>
            </w:tcBorders>
            <w:shd w:val="clear" w:color="auto" w:fill="auto"/>
            <w:noWrap/>
            <w:vAlign w:val="bottom"/>
            <w:hideMark/>
          </w:tcPr>
          <w:p w:rsidRPr="00842B19" w:rsidR="008E5D10" w:rsidP="008E5D10" w:rsidRDefault="008E5D10" w14:paraId="1E85FB4F"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nil"/>
              <w:right w:val="single" w:color="auto" w:sz="4" w:space="0"/>
            </w:tcBorders>
            <w:shd w:val="clear" w:color="auto" w:fill="auto"/>
            <w:noWrap/>
            <w:vAlign w:val="bottom"/>
            <w:hideMark/>
          </w:tcPr>
          <w:p w:rsidRPr="00842B19" w:rsidR="008E5D10" w:rsidP="008E5D10" w:rsidRDefault="008E5D10" w14:paraId="1506BEDF"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r>
      <w:tr w:rsidRPr="00842B19" w:rsidR="008E5D10" w:rsidTr="00BB5E43" w14:paraId="2C631080" w14:textId="77777777">
        <w:trPr>
          <w:trHeight w:val="264"/>
        </w:trPr>
        <w:tc>
          <w:tcPr>
            <w:tcW w:w="0" w:type="auto"/>
            <w:tcBorders>
              <w:top w:val="nil"/>
              <w:left w:val="single" w:color="auto" w:sz="4" w:space="0"/>
              <w:bottom w:val="nil"/>
              <w:right w:val="nil"/>
            </w:tcBorders>
            <w:shd w:val="clear" w:color="auto" w:fill="auto"/>
            <w:noWrap/>
            <w:vAlign w:val="bottom"/>
            <w:hideMark/>
          </w:tcPr>
          <w:p w:rsidRPr="00842B19" w:rsidR="008E5D10" w:rsidP="008E5D10" w:rsidRDefault="008E5D10" w14:paraId="154C99E6"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gridSpan w:val="3"/>
            <w:tcBorders>
              <w:top w:val="nil"/>
              <w:left w:val="nil"/>
              <w:bottom w:val="single" w:color="auto" w:sz="4" w:space="0"/>
              <w:right w:val="nil"/>
            </w:tcBorders>
            <w:shd w:val="clear" w:color="auto" w:fill="auto"/>
            <w:noWrap/>
            <w:vAlign w:val="bottom"/>
            <w:hideMark/>
          </w:tcPr>
          <w:p w:rsidRPr="00842B19" w:rsidR="008E5D10" w:rsidP="008E5D10" w:rsidRDefault="008E5D10" w14:paraId="36B8D0E4"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xml:space="preserve">   portion of local supplements)</w:t>
            </w:r>
          </w:p>
        </w:tc>
        <w:tc>
          <w:tcPr>
            <w:tcW w:w="0" w:type="auto"/>
            <w:tcBorders>
              <w:top w:val="nil"/>
              <w:left w:val="nil"/>
              <w:bottom w:val="single" w:color="auto" w:sz="4" w:space="0"/>
              <w:right w:val="nil"/>
            </w:tcBorders>
            <w:shd w:val="clear" w:color="auto" w:fill="auto"/>
            <w:noWrap/>
            <w:vAlign w:val="bottom"/>
            <w:hideMark/>
          </w:tcPr>
          <w:p w:rsidRPr="00842B19" w:rsidR="008E5D10" w:rsidP="008E5D10" w:rsidRDefault="008E5D10" w14:paraId="6B32877A"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637" w:type="dxa"/>
            <w:tcBorders>
              <w:top w:val="nil"/>
              <w:left w:val="single" w:color="auto" w:sz="4" w:space="0"/>
              <w:bottom w:val="single" w:color="auto" w:sz="4" w:space="0"/>
              <w:right w:val="single" w:color="auto" w:sz="4" w:space="0"/>
            </w:tcBorders>
            <w:shd w:val="clear" w:color="auto" w:fill="auto"/>
            <w:noWrap/>
            <w:vAlign w:val="bottom"/>
            <w:hideMark/>
          </w:tcPr>
          <w:p w:rsidRPr="00842B19" w:rsidR="008E5D10" w:rsidP="008E5D10" w:rsidRDefault="008E5D10" w14:paraId="0C844C8F" w14:textId="77777777">
            <w:pPr>
              <w:spacing w:after="0" w:line="240" w:lineRule="auto"/>
              <w:rPr>
                <w:rFonts w:ascii="Arial" w:hAnsi="Arial" w:eastAsia="Times New Roman" w:cs="Arial"/>
                <w:b/>
                <w:bCs/>
                <w:sz w:val="16"/>
                <w:szCs w:val="16"/>
              </w:rPr>
            </w:pPr>
            <w:r w:rsidRPr="00842B19">
              <w:rPr>
                <w:rFonts w:ascii="Arial" w:hAnsi="Arial" w:eastAsia="Times New Roman" w:cs="Arial"/>
                <w:b/>
                <w:bCs/>
                <w:sz w:val="16"/>
                <w:szCs w:val="16"/>
              </w:rPr>
              <w:t>T09</w:t>
            </w:r>
          </w:p>
        </w:tc>
        <w:tc>
          <w:tcPr>
            <w:tcW w:w="604" w:type="dxa"/>
            <w:tcBorders>
              <w:top w:val="nil"/>
              <w:left w:val="nil"/>
              <w:bottom w:val="single" w:color="auto" w:sz="4" w:space="0"/>
              <w:right w:val="single" w:color="auto" w:sz="4" w:space="0"/>
            </w:tcBorders>
            <w:shd w:val="clear" w:color="000000" w:fill="FFFF00"/>
            <w:noWrap/>
            <w:vAlign w:val="bottom"/>
            <w:hideMark/>
          </w:tcPr>
          <w:p w:rsidRPr="00842B19" w:rsidR="008E5D10" w:rsidP="008E5D10" w:rsidRDefault="008E5D10" w14:paraId="4A79B987"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3ACF56FF"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3F493E24"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77E1CC2F"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r>
      <w:tr w:rsidRPr="00842B19" w:rsidR="008E5D10" w:rsidTr="00BB5E43" w14:paraId="2FC4B046" w14:textId="77777777">
        <w:trPr>
          <w:trHeight w:val="264"/>
        </w:trPr>
        <w:tc>
          <w:tcPr>
            <w:tcW w:w="0" w:type="auto"/>
            <w:tcBorders>
              <w:top w:val="nil"/>
              <w:left w:val="single" w:color="auto" w:sz="4" w:space="0"/>
              <w:bottom w:val="nil"/>
              <w:right w:val="nil"/>
            </w:tcBorders>
            <w:shd w:val="clear" w:color="auto" w:fill="auto"/>
            <w:noWrap/>
            <w:vAlign w:val="bottom"/>
            <w:hideMark/>
          </w:tcPr>
          <w:p w:rsidRPr="00842B19" w:rsidR="008E5D10" w:rsidP="008E5D10" w:rsidRDefault="008E5D10" w14:paraId="6F7CC7DA"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gridSpan w:val="4"/>
            <w:tcBorders>
              <w:top w:val="nil"/>
              <w:left w:val="nil"/>
              <w:bottom w:val="nil"/>
              <w:right w:val="nil"/>
            </w:tcBorders>
            <w:shd w:val="clear" w:color="auto" w:fill="auto"/>
            <w:noWrap/>
            <w:vAlign w:val="bottom"/>
            <w:hideMark/>
          </w:tcPr>
          <w:p w:rsidRPr="00842B19" w:rsidR="008E5D10" w:rsidP="008E5D10" w:rsidRDefault="008E5D10" w14:paraId="210BEFBB"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b. Collections of locally imposed supplements</w:t>
            </w:r>
          </w:p>
        </w:tc>
        <w:tc>
          <w:tcPr>
            <w:tcW w:w="637" w:type="dxa"/>
            <w:tcBorders>
              <w:top w:val="nil"/>
              <w:left w:val="single" w:color="auto" w:sz="4" w:space="0"/>
              <w:bottom w:val="nil"/>
              <w:right w:val="single" w:color="auto" w:sz="4" w:space="0"/>
            </w:tcBorders>
            <w:shd w:val="clear" w:color="auto" w:fill="auto"/>
            <w:noWrap/>
            <w:vAlign w:val="bottom"/>
            <w:hideMark/>
          </w:tcPr>
          <w:p w:rsidRPr="00842B19" w:rsidR="008E5D10" w:rsidP="008E5D10" w:rsidRDefault="008E5D10" w14:paraId="61F8A462" w14:textId="77777777">
            <w:pPr>
              <w:spacing w:after="0" w:line="240" w:lineRule="auto"/>
              <w:rPr>
                <w:rFonts w:ascii="Arial" w:hAnsi="Arial" w:eastAsia="Times New Roman" w:cs="Arial"/>
                <w:b/>
                <w:bCs/>
                <w:sz w:val="16"/>
                <w:szCs w:val="16"/>
              </w:rPr>
            </w:pPr>
            <w:r w:rsidRPr="00842B19">
              <w:rPr>
                <w:rFonts w:ascii="Arial" w:hAnsi="Arial" w:eastAsia="Times New Roman" w:cs="Arial"/>
                <w:b/>
                <w:bCs/>
                <w:sz w:val="16"/>
                <w:szCs w:val="16"/>
              </w:rPr>
              <w:t> </w:t>
            </w:r>
          </w:p>
        </w:tc>
        <w:tc>
          <w:tcPr>
            <w:tcW w:w="604" w:type="dxa"/>
            <w:tcBorders>
              <w:top w:val="nil"/>
              <w:left w:val="nil"/>
              <w:bottom w:val="nil"/>
              <w:right w:val="single" w:color="auto" w:sz="4" w:space="0"/>
            </w:tcBorders>
            <w:shd w:val="clear" w:color="auto" w:fill="auto"/>
            <w:noWrap/>
            <w:vAlign w:val="bottom"/>
            <w:hideMark/>
          </w:tcPr>
          <w:p w:rsidRPr="00842B19" w:rsidR="008E5D10" w:rsidP="008E5D10" w:rsidRDefault="008E5D10" w14:paraId="1AC7406F"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nil"/>
              <w:right w:val="single" w:color="auto" w:sz="4" w:space="0"/>
            </w:tcBorders>
            <w:shd w:val="clear" w:color="auto" w:fill="auto"/>
            <w:noWrap/>
            <w:vAlign w:val="bottom"/>
            <w:hideMark/>
          </w:tcPr>
          <w:p w:rsidRPr="00842B19" w:rsidR="008E5D10" w:rsidP="008E5D10" w:rsidRDefault="008E5D10" w14:paraId="68FFAD53"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nil"/>
              <w:right w:val="single" w:color="auto" w:sz="4" w:space="0"/>
            </w:tcBorders>
            <w:shd w:val="clear" w:color="auto" w:fill="auto"/>
            <w:noWrap/>
            <w:vAlign w:val="bottom"/>
            <w:hideMark/>
          </w:tcPr>
          <w:p w:rsidRPr="00842B19" w:rsidR="008E5D10" w:rsidP="008E5D10" w:rsidRDefault="008E5D10" w14:paraId="33A9428A"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nil"/>
              <w:right w:val="single" w:color="auto" w:sz="4" w:space="0"/>
            </w:tcBorders>
            <w:shd w:val="clear" w:color="auto" w:fill="auto"/>
            <w:noWrap/>
            <w:vAlign w:val="bottom"/>
            <w:hideMark/>
          </w:tcPr>
          <w:p w:rsidRPr="00842B19" w:rsidR="008E5D10" w:rsidP="008E5D10" w:rsidRDefault="008E5D10" w14:paraId="7F6A657F"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r>
      <w:tr w:rsidRPr="00842B19" w:rsidR="008E5D10" w:rsidTr="00BB5E43" w14:paraId="1AB84F07" w14:textId="77777777">
        <w:trPr>
          <w:trHeight w:val="264"/>
        </w:trPr>
        <w:tc>
          <w:tcPr>
            <w:tcW w:w="0" w:type="auto"/>
            <w:tcBorders>
              <w:top w:val="nil"/>
              <w:left w:val="single" w:color="auto" w:sz="4" w:space="0"/>
              <w:bottom w:val="nil"/>
              <w:right w:val="nil"/>
            </w:tcBorders>
            <w:shd w:val="clear" w:color="auto" w:fill="auto"/>
            <w:noWrap/>
            <w:vAlign w:val="bottom"/>
            <w:hideMark/>
          </w:tcPr>
          <w:p w:rsidRPr="00842B19" w:rsidR="008E5D10" w:rsidP="008E5D10" w:rsidRDefault="008E5D10" w14:paraId="27AB4014"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gridSpan w:val="3"/>
            <w:tcBorders>
              <w:top w:val="nil"/>
              <w:left w:val="nil"/>
              <w:bottom w:val="nil"/>
              <w:right w:val="nil"/>
            </w:tcBorders>
            <w:shd w:val="clear" w:color="auto" w:fill="auto"/>
            <w:noWrap/>
            <w:vAlign w:val="bottom"/>
            <w:hideMark/>
          </w:tcPr>
          <w:p w:rsidRPr="00842B19" w:rsidR="008E5D10" w:rsidP="008E5D10" w:rsidRDefault="008E5D10" w14:paraId="6FC60027"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xml:space="preserve">    to State general sales taxes (net of</w:t>
            </w:r>
          </w:p>
        </w:tc>
        <w:tc>
          <w:tcPr>
            <w:tcW w:w="0" w:type="auto"/>
            <w:tcBorders>
              <w:top w:val="nil"/>
              <w:left w:val="nil"/>
              <w:bottom w:val="nil"/>
              <w:right w:val="nil"/>
            </w:tcBorders>
            <w:shd w:val="clear" w:color="auto" w:fill="auto"/>
            <w:noWrap/>
            <w:vAlign w:val="bottom"/>
            <w:hideMark/>
          </w:tcPr>
          <w:p w:rsidRPr="00842B19" w:rsidR="008E5D10" w:rsidP="008E5D10" w:rsidRDefault="008E5D10" w14:paraId="1A00BD8C" w14:textId="77777777">
            <w:pPr>
              <w:spacing w:after="0" w:line="240" w:lineRule="auto"/>
              <w:rPr>
                <w:rFonts w:ascii="Arial" w:hAnsi="Arial" w:eastAsia="Times New Roman" w:cs="Arial"/>
                <w:sz w:val="16"/>
                <w:szCs w:val="16"/>
              </w:rPr>
            </w:pPr>
          </w:p>
        </w:tc>
        <w:tc>
          <w:tcPr>
            <w:tcW w:w="637" w:type="dxa"/>
            <w:tcBorders>
              <w:top w:val="nil"/>
              <w:left w:val="single" w:color="auto" w:sz="4" w:space="0"/>
              <w:bottom w:val="nil"/>
              <w:right w:val="single" w:color="auto" w:sz="4" w:space="0"/>
            </w:tcBorders>
            <w:shd w:val="clear" w:color="auto" w:fill="auto"/>
            <w:noWrap/>
            <w:vAlign w:val="bottom"/>
            <w:hideMark/>
          </w:tcPr>
          <w:p w:rsidRPr="00842B19" w:rsidR="008E5D10" w:rsidP="008E5D10" w:rsidRDefault="008E5D10" w14:paraId="2974748F" w14:textId="77777777">
            <w:pPr>
              <w:spacing w:after="0" w:line="240" w:lineRule="auto"/>
              <w:rPr>
                <w:rFonts w:ascii="Arial" w:hAnsi="Arial" w:eastAsia="Times New Roman" w:cs="Arial"/>
                <w:b/>
                <w:bCs/>
                <w:sz w:val="16"/>
                <w:szCs w:val="16"/>
              </w:rPr>
            </w:pPr>
            <w:r w:rsidRPr="00842B19">
              <w:rPr>
                <w:rFonts w:ascii="Arial" w:hAnsi="Arial" w:eastAsia="Times New Roman" w:cs="Arial"/>
                <w:b/>
                <w:bCs/>
                <w:sz w:val="16"/>
                <w:szCs w:val="16"/>
              </w:rPr>
              <w:t> </w:t>
            </w:r>
          </w:p>
        </w:tc>
        <w:tc>
          <w:tcPr>
            <w:tcW w:w="604" w:type="dxa"/>
            <w:tcBorders>
              <w:top w:val="nil"/>
              <w:left w:val="nil"/>
              <w:bottom w:val="nil"/>
              <w:right w:val="single" w:color="auto" w:sz="4" w:space="0"/>
            </w:tcBorders>
            <w:shd w:val="clear" w:color="auto" w:fill="auto"/>
            <w:noWrap/>
            <w:vAlign w:val="bottom"/>
            <w:hideMark/>
          </w:tcPr>
          <w:p w:rsidRPr="00842B19" w:rsidR="008E5D10" w:rsidP="008E5D10" w:rsidRDefault="008E5D10" w14:paraId="73A85D79"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nil"/>
              <w:right w:val="single" w:color="auto" w:sz="4" w:space="0"/>
            </w:tcBorders>
            <w:shd w:val="clear" w:color="auto" w:fill="auto"/>
            <w:noWrap/>
            <w:vAlign w:val="bottom"/>
            <w:hideMark/>
          </w:tcPr>
          <w:p w:rsidRPr="00842B19" w:rsidR="008E5D10" w:rsidP="008E5D10" w:rsidRDefault="008E5D10" w14:paraId="1D16EEC2"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nil"/>
              <w:right w:val="single" w:color="auto" w:sz="4" w:space="0"/>
            </w:tcBorders>
            <w:shd w:val="clear" w:color="auto" w:fill="auto"/>
            <w:noWrap/>
            <w:vAlign w:val="bottom"/>
            <w:hideMark/>
          </w:tcPr>
          <w:p w:rsidRPr="00842B19" w:rsidR="008E5D10" w:rsidP="008E5D10" w:rsidRDefault="008E5D10" w14:paraId="13D24F70"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nil"/>
              <w:right w:val="single" w:color="auto" w:sz="4" w:space="0"/>
            </w:tcBorders>
            <w:shd w:val="clear" w:color="auto" w:fill="auto"/>
            <w:noWrap/>
            <w:vAlign w:val="bottom"/>
            <w:hideMark/>
          </w:tcPr>
          <w:p w:rsidRPr="00842B19" w:rsidR="008E5D10" w:rsidP="008E5D10" w:rsidRDefault="008E5D10" w14:paraId="063E2FB1"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r>
      <w:tr w:rsidRPr="00842B19" w:rsidR="008E5D10" w:rsidTr="00BB5E43" w14:paraId="1CFB8A05" w14:textId="77777777">
        <w:trPr>
          <w:trHeight w:val="264"/>
        </w:trPr>
        <w:tc>
          <w:tcPr>
            <w:tcW w:w="0" w:type="auto"/>
            <w:tcBorders>
              <w:top w:val="nil"/>
              <w:left w:val="single" w:color="auto" w:sz="4" w:space="0"/>
              <w:bottom w:val="nil"/>
              <w:right w:val="nil"/>
            </w:tcBorders>
            <w:shd w:val="clear" w:color="auto" w:fill="auto"/>
            <w:noWrap/>
            <w:vAlign w:val="bottom"/>
            <w:hideMark/>
          </w:tcPr>
          <w:p w:rsidRPr="00842B19" w:rsidR="008E5D10" w:rsidP="008E5D10" w:rsidRDefault="008E5D10" w14:paraId="2BBC7C16"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gridSpan w:val="2"/>
            <w:tcBorders>
              <w:top w:val="nil"/>
              <w:left w:val="nil"/>
              <w:bottom w:val="single" w:color="auto" w:sz="4" w:space="0"/>
              <w:right w:val="nil"/>
            </w:tcBorders>
            <w:shd w:val="clear" w:color="auto" w:fill="auto"/>
            <w:noWrap/>
            <w:vAlign w:val="bottom"/>
            <w:hideMark/>
          </w:tcPr>
          <w:p w:rsidRPr="00842B19" w:rsidR="008E5D10" w:rsidP="008E5D10" w:rsidRDefault="008E5D10" w14:paraId="78F128D6"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xml:space="preserve">    State-retained amount)</w:t>
            </w:r>
          </w:p>
        </w:tc>
        <w:tc>
          <w:tcPr>
            <w:tcW w:w="0" w:type="auto"/>
            <w:tcBorders>
              <w:top w:val="nil"/>
              <w:left w:val="nil"/>
              <w:bottom w:val="single" w:color="auto" w:sz="4" w:space="0"/>
              <w:right w:val="nil"/>
            </w:tcBorders>
            <w:shd w:val="clear" w:color="auto" w:fill="auto"/>
            <w:noWrap/>
            <w:vAlign w:val="bottom"/>
            <w:hideMark/>
          </w:tcPr>
          <w:p w:rsidRPr="00842B19" w:rsidR="008E5D10" w:rsidP="008E5D10" w:rsidRDefault="008E5D10" w14:paraId="56B89992"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nil"/>
            </w:tcBorders>
            <w:shd w:val="clear" w:color="auto" w:fill="auto"/>
            <w:noWrap/>
            <w:vAlign w:val="bottom"/>
            <w:hideMark/>
          </w:tcPr>
          <w:p w:rsidRPr="00842B19" w:rsidR="008E5D10" w:rsidP="008E5D10" w:rsidRDefault="008E5D10" w14:paraId="02E84B63"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637" w:type="dxa"/>
            <w:tcBorders>
              <w:top w:val="nil"/>
              <w:left w:val="single" w:color="auto" w:sz="4" w:space="0"/>
              <w:bottom w:val="single" w:color="auto" w:sz="4" w:space="0"/>
              <w:right w:val="single" w:color="auto" w:sz="4" w:space="0"/>
            </w:tcBorders>
            <w:shd w:val="clear" w:color="auto" w:fill="auto"/>
            <w:noWrap/>
            <w:vAlign w:val="bottom"/>
            <w:hideMark/>
          </w:tcPr>
          <w:p w:rsidRPr="00842B19" w:rsidR="008E5D10" w:rsidP="008E5D10" w:rsidRDefault="008E5D10" w14:paraId="24A0C42C" w14:textId="77777777">
            <w:pPr>
              <w:spacing w:after="0" w:line="240" w:lineRule="auto"/>
              <w:rPr>
                <w:rFonts w:ascii="Arial" w:hAnsi="Arial" w:eastAsia="Times New Roman" w:cs="Arial"/>
                <w:b/>
                <w:bCs/>
                <w:sz w:val="16"/>
                <w:szCs w:val="16"/>
              </w:rPr>
            </w:pPr>
            <w:r w:rsidRPr="00842B19">
              <w:rPr>
                <w:rFonts w:ascii="Arial" w:hAnsi="Arial" w:eastAsia="Times New Roman" w:cs="Arial"/>
                <w:b/>
                <w:bCs/>
                <w:sz w:val="16"/>
                <w:szCs w:val="16"/>
              </w:rPr>
              <w:t> </w:t>
            </w:r>
          </w:p>
        </w:tc>
        <w:tc>
          <w:tcPr>
            <w:tcW w:w="604" w:type="dxa"/>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46929019"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7FAEDDD4"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72810A8B"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5B7E7280"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r>
      <w:tr w:rsidRPr="00842B19" w:rsidR="008E5D10" w:rsidTr="00BB5E43" w14:paraId="74FDBFF9" w14:textId="77777777">
        <w:trPr>
          <w:trHeight w:val="264"/>
        </w:trPr>
        <w:tc>
          <w:tcPr>
            <w:tcW w:w="0" w:type="auto"/>
            <w:tcBorders>
              <w:top w:val="nil"/>
              <w:left w:val="nil"/>
              <w:bottom w:val="nil"/>
              <w:right w:val="nil"/>
            </w:tcBorders>
            <w:shd w:val="clear" w:color="auto" w:fill="auto"/>
            <w:noWrap/>
            <w:vAlign w:val="bottom"/>
            <w:hideMark/>
          </w:tcPr>
          <w:p w:rsidRPr="00842B19" w:rsidR="008E5D10" w:rsidP="008E5D10" w:rsidRDefault="008E5D10" w14:paraId="78EA9C68" w14:textId="77777777">
            <w:pPr>
              <w:spacing w:after="0" w:line="240" w:lineRule="auto"/>
              <w:rPr>
                <w:rFonts w:ascii="Arial" w:hAnsi="Arial" w:eastAsia="Times New Roman" w:cs="Arial"/>
                <w:sz w:val="16"/>
                <w:szCs w:val="16"/>
              </w:rPr>
            </w:pPr>
          </w:p>
        </w:tc>
        <w:tc>
          <w:tcPr>
            <w:tcW w:w="0" w:type="auto"/>
            <w:gridSpan w:val="4"/>
            <w:tcBorders>
              <w:top w:val="nil"/>
              <w:left w:val="single" w:color="auto" w:sz="4" w:space="0"/>
              <w:bottom w:val="nil"/>
              <w:right w:val="nil"/>
            </w:tcBorders>
            <w:shd w:val="clear" w:color="auto" w:fill="auto"/>
            <w:noWrap/>
            <w:vAlign w:val="bottom"/>
            <w:hideMark/>
          </w:tcPr>
          <w:p w:rsidRPr="00842B19" w:rsidR="008E5D10" w:rsidP="008E5D10" w:rsidRDefault="008E5D10" w14:paraId="5B7F43A1" w14:textId="77777777">
            <w:pPr>
              <w:spacing w:after="0" w:line="240" w:lineRule="auto"/>
              <w:rPr>
                <w:rFonts w:ascii="Arial" w:hAnsi="Arial" w:eastAsia="Times New Roman" w:cs="Arial"/>
                <w:b/>
                <w:bCs/>
                <w:sz w:val="16"/>
                <w:szCs w:val="16"/>
              </w:rPr>
            </w:pPr>
            <w:r w:rsidRPr="00842B19">
              <w:rPr>
                <w:rFonts w:ascii="Arial" w:hAnsi="Arial" w:eastAsia="Times New Roman" w:cs="Arial"/>
                <w:b/>
                <w:bCs/>
                <w:sz w:val="16"/>
                <w:szCs w:val="16"/>
              </w:rPr>
              <w:t>c. Online sales and gross receipts taxes</w:t>
            </w:r>
          </w:p>
        </w:tc>
        <w:tc>
          <w:tcPr>
            <w:tcW w:w="637" w:type="dxa"/>
            <w:tcBorders>
              <w:top w:val="nil"/>
              <w:left w:val="single" w:color="auto" w:sz="4" w:space="0"/>
              <w:bottom w:val="nil"/>
              <w:right w:val="single" w:color="auto" w:sz="4" w:space="0"/>
            </w:tcBorders>
            <w:shd w:val="clear" w:color="auto" w:fill="auto"/>
            <w:noWrap/>
            <w:vAlign w:val="bottom"/>
            <w:hideMark/>
          </w:tcPr>
          <w:p w:rsidRPr="00842B19" w:rsidR="008E5D10" w:rsidP="008E5D10" w:rsidRDefault="008E5D10" w14:paraId="3C526F73" w14:textId="77777777">
            <w:pPr>
              <w:spacing w:after="0" w:line="240" w:lineRule="auto"/>
              <w:rPr>
                <w:rFonts w:ascii="Arial" w:hAnsi="Arial" w:eastAsia="Times New Roman" w:cs="Arial"/>
                <w:b/>
                <w:bCs/>
                <w:sz w:val="16"/>
                <w:szCs w:val="16"/>
              </w:rPr>
            </w:pPr>
            <w:r w:rsidRPr="00842B19">
              <w:rPr>
                <w:rFonts w:ascii="Arial" w:hAnsi="Arial" w:eastAsia="Times New Roman" w:cs="Arial"/>
                <w:b/>
                <w:bCs/>
                <w:sz w:val="16"/>
                <w:szCs w:val="16"/>
              </w:rPr>
              <w:t xml:space="preserve"> </w:t>
            </w:r>
          </w:p>
        </w:tc>
        <w:tc>
          <w:tcPr>
            <w:tcW w:w="604" w:type="dxa"/>
            <w:tcBorders>
              <w:top w:val="nil"/>
              <w:left w:val="nil"/>
              <w:bottom w:val="nil"/>
              <w:right w:val="single" w:color="auto" w:sz="4" w:space="0"/>
            </w:tcBorders>
            <w:shd w:val="clear" w:color="auto" w:fill="auto"/>
            <w:noWrap/>
            <w:vAlign w:val="bottom"/>
            <w:hideMark/>
          </w:tcPr>
          <w:p w:rsidRPr="00842B19" w:rsidR="008E5D10" w:rsidP="008E5D10" w:rsidRDefault="008E5D10" w14:paraId="418A6133"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nil"/>
              <w:right w:val="single" w:color="auto" w:sz="4" w:space="0"/>
            </w:tcBorders>
            <w:shd w:val="clear" w:color="auto" w:fill="auto"/>
            <w:noWrap/>
            <w:vAlign w:val="bottom"/>
            <w:hideMark/>
          </w:tcPr>
          <w:p w:rsidRPr="00842B19" w:rsidR="008E5D10" w:rsidP="008E5D10" w:rsidRDefault="008E5D10" w14:paraId="74BFB3DF"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nil"/>
              <w:right w:val="single" w:color="auto" w:sz="4" w:space="0"/>
            </w:tcBorders>
            <w:shd w:val="clear" w:color="auto" w:fill="auto"/>
            <w:noWrap/>
            <w:vAlign w:val="bottom"/>
            <w:hideMark/>
          </w:tcPr>
          <w:p w:rsidRPr="00842B19" w:rsidR="008E5D10" w:rsidP="008E5D10" w:rsidRDefault="008E5D10" w14:paraId="796463C0"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nil"/>
              <w:right w:val="single" w:color="auto" w:sz="4" w:space="0"/>
            </w:tcBorders>
            <w:shd w:val="clear" w:color="auto" w:fill="auto"/>
            <w:noWrap/>
            <w:vAlign w:val="bottom"/>
            <w:hideMark/>
          </w:tcPr>
          <w:p w:rsidRPr="00842B19" w:rsidR="008E5D10" w:rsidP="008E5D10" w:rsidRDefault="008E5D10" w14:paraId="1B53B2C4"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r>
      <w:tr w:rsidRPr="00842B19" w:rsidR="008E5D10" w:rsidTr="00BB5E43" w14:paraId="69703D44" w14:textId="77777777">
        <w:trPr>
          <w:trHeight w:val="264"/>
        </w:trPr>
        <w:tc>
          <w:tcPr>
            <w:tcW w:w="0" w:type="auto"/>
            <w:tcBorders>
              <w:top w:val="nil"/>
              <w:left w:val="single" w:color="auto" w:sz="4" w:space="0"/>
              <w:bottom w:val="nil"/>
              <w:right w:val="nil"/>
            </w:tcBorders>
            <w:shd w:val="clear" w:color="auto" w:fill="auto"/>
            <w:noWrap/>
            <w:vAlign w:val="bottom"/>
            <w:hideMark/>
          </w:tcPr>
          <w:p w:rsidRPr="00842B19" w:rsidR="008E5D10" w:rsidP="008E5D10" w:rsidRDefault="008E5D10" w14:paraId="45BAAB31"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gridSpan w:val="4"/>
            <w:tcBorders>
              <w:top w:val="nil"/>
              <w:left w:val="nil"/>
              <w:bottom w:val="nil"/>
              <w:right w:val="nil"/>
            </w:tcBorders>
            <w:shd w:val="clear" w:color="auto" w:fill="auto"/>
            <w:noWrap/>
            <w:vAlign w:val="bottom"/>
            <w:hideMark/>
          </w:tcPr>
          <w:p w:rsidRPr="00842B19" w:rsidR="008E5D10" w:rsidP="008E5D10" w:rsidRDefault="008E5D10" w14:paraId="25465AD5"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xml:space="preserve">    Portion of 2a collected from internet-based </w:t>
            </w:r>
          </w:p>
        </w:tc>
        <w:tc>
          <w:tcPr>
            <w:tcW w:w="637" w:type="dxa"/>
            <w:tcBorders>
              <w:top w:val="nil"/>
              <w:left w:val="single" w:color="auto" w:sz="4" w:space="0"/>
              <w:bottom w:val="nil"/>
              <w:right w:val="single" w:color="auto" w:sz="4" w:space="0"/>
            </w:tcBorders>
            <w:shd w:val="clear" w:color="auto" w:fill="auto"/>
            <w:noWrap/>
            <w:vAlign w:val="bottom"/>
            <w:hideMark/>
          </w:tcPr>
          <w:p w:rsidRPr="00842B19" w:rsidR="008E5D10" w:rsidP="008E5D10" w:rsidRDefault="008E5D10" w14:paraId="171763AA" w14:textId="77777777">
            <w:pPr>
              <w:spacing w:after="0" w:line="240" w:lineRule="auto"/>
              <w:rPr>
                <w:rFonts w:ascii="Arial" w:hAnsi="Arial" w:eastAsia="Times New Roman" w:cs="Arial"/>
                <w:b/>
                <w:bCs/>
                <w:sz w:val="16"/>
                <w:szCs w:val="16"/>
              </w:rPr>
            </w:pPr>
            <w:r w:rsidRPr="00842B19">
              <w:rPr>
                <w:rFonts w:ascii="Arial" w:hAnsi="Arial" w:eastAsia="Times New Roman" w:cs="Arial"/>
                <w:b/>
                <w:bCs/>
                <w:sz w:val="16"/>
                <w:szCs w:val="16"/>
              </w:rPr>
              <w:t> </w:t>
            </w:r>
          </w:p>
        </w:tc>
        <w:tc>
          <w:tcPr>
            <w:tcW w:w="604" w:type="dxa"/>
            <w:tcBorders>
              <w:top w:val="nil"/>
              <w:left w:val="nil"/>
              <w:bottom w:val="nil"/>
              <w:right w:val="single" w:color="auto" w:sz="4" w:space="0"/>
            </w:tcBorders>
            <w:shd w:val="clear" w:color="auto" w:fill="auto"/>
            <w:noWrap/>
            <w:vAlign w:val="bottom"/>
            <w:hideMark/>
          </w:tcPr>
          <w:p w:rsidRPr="00842B19" w:rsidR="008E5D10" w:rsidP="008E5D10" w:rsidRDefault="008E5D10" w14:paraId="775732C4"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nil"/>
              <w:right w:val="single" w:color="auto" w:sz="4" w:space="0"/>
            </w:tcBorders>
            <w:shd w:val="clear" w:color="auto" w:fill="auto"/>
            <w:noWrap/>
            <w:vAlign w:val="bottom"/>
            <w:hideMark/>
          </w:tcPr>
          <w:p w:rsidRPr="00842B19" w:rsidR="008E5D10" w:rsidP="008E5D10" w:rsidRDefault="008E5D10" w14:paraId="67438A61"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nil"/>
              <w:right w:val="single" w:color="auto" w:sz="4" w:space="0"/>
            </w:tcBorders>
            <w:shd w:val="clear" w:color="auto" w:fill="auto"/>
            <w:noWrap/>
            <w:vAlign w:val="bottom"/>
            <w:hideMark/>
          </w:tcPr>
          <w:p w:rsidRPr="00842B19" w:rsidR="008E5D10" w:rsidP="008E5D10" w:rsidRDefault="008E5D10" w14:paraId="25208AC6"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nil"/>
              <w:right w:val="single" w:color="auto" w:sz="4" w:space="0"/>
            </w:tcBorders>
            <w:shd w:val="clear" w:color="auto" w:fill="auto"/>
            <w:noWrap/>
            <w:vAlign w:val="bottom"/>
            <w:hideMark/>
          </w:tcPr>
          <w:p w:rsidRPr="00842B19" w:rsidR="008E5D10" w:rsidP="008E5D10" w:rsidRDefault="008E5D10" w14:paraId="6C78981B"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r>
      <w:tr w:rsidRPr="00842B19" w:rsidR="008E5D10" w:rsidTr="00BB5E43" w14:paraId="68CC3505" w14:textId="77777777">
        <w:trPr>
          <w:trHeight w:val="264"/>
        </w:trPr>
        <w:tc>
          <w:tcPr>
            <w:tcW w:w="0" w:type="auto"/>
            <w:tcBorders>
              <w:top w:val="nil"/>
              <w:left w:val="single" w:color="auto" w:sz="4" w:space="0"/>
              <w:bottom w:val="nil"/>
              <w:right w:val="nil"/>
            </w:tcBorders>
            <w:shd w:val="clear" w:color="auto" w:fill="auto"/>
            <w:noWrap/>
            <w:vAlign w:val="bottom"/>
            <w:hideMark/>
          </w:tcPr>
          <w:p w:rsidRPr="00842B19" w:rsidR="008E5D10" w:rsidP="008E5D10" w:rsidRDefault="008E5D10" w14:paraId="11EB447B"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gridSpan w:val="3"/>
            <w:tcBorders>
              <w:top w:val="nil"/>
              <w:left w:val="nil"/>
              <w:bottom w:val="single" w:color="auto" w:sz="4" w:space="0"/>
              <w:right w:val="nil"/>
            </w:tcBorders>
            <w:shd w:val="clear" w:color="auto" w:fill="auto"/>
            <w:noWrap/>
            <w:vAlign w:val="bottom"/>
            <w:hideMark/>
          </w:tcPr>
          <w:p w:rsidRPr="00842B19" w:rsidR="008E5D10" w:rsidP="008E5D10" w:rsidRDefault="008E5D10" w14:paraId="09AECFF2"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xml:space="preserve">    retailers and "remote sellers"</w:t>
            </w:r>
          </w:p>
        </w:tc>
        <w:tc>
          <w:tcPr>
            <w:tcW w:w="0" w:type="auto"/>
            <w:tcBorders>
              <w:top w:val="nil"/>
              <w:left w:val="nil"/>
              <w:bottom w:val="single" w:color="auto" w:sz="4" w:space="0"/>
              <w:right w:val="nil"/>
            </w:tcBorders>
            <w:shd w:val="clear" w:color="auto" w:fill="auto"/>
            <w:noWrap/>
            <w:vAlign w:val="bottom"/>
            <w:hideMark/>
          </w:tcPr>
          <w:p w:rsidRPr="00842B19" w:rsidR="008E5D10" w:rsidP="008E5D10" w:rsidRDefault="008E5D10" w14:paraId="126C1F4E"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637" w:type="dxa"/>
            <w:tcBorders>
              <w:top w:val="nil"/>
              <w:left w:val="single" w:color="auto" w:sz="4" w:space="0"/>
              <w:bottom w:val="single" w:color="auto" w:sz="4" w:space="0"/>
              <w:right w:val="single" w:color="auto" w:sz="4" w:space="0"/>
            </w:tcBorders>
            <w:shd w:val="clear" w:color="auto" w:fill="auto"/>
            <w:noWrap/>
            <w:vAlign w:val="bottom"/>
            <w:hideMark/>
          </w:tcPr>
          <w:p w:rsidRPr="00842B19" w:rsidR="008E5D10" w:rsidP="008E5D10" w:rsidRDefault="008E5D10" w14:paraId="58F9A324" w14:textId="77777777">
            <w:pPr>
              <w:spacing w:after="0" w:line="240" w:lineRule="auto"/>
              <w:rPr>
                <w:rFonts w:ascii="Arial" w:hAnsi="Arial" w:eastAsia="Times New Roman" w:cs="Arial"/>
                <w:b/>
                <w:bCs/>
                <w:sz w:val="16"/>
                <w:szCs w:val="16"/>
              </w:rPr>
            </w:pPr>
            <w:r w:rsidRPr="00842B19">
              <w:rPr>
                <w:rFonts w:ascii="Arial" w:hAnsi="Arial" w:eastAsia="Times New Roman" w:cs="Arial"/>
                <w:b/>
                <w:bCs/>
                <w:sz w:val="16"/>
                <w:szCs w:val="16"/>
              </w:rPr>
              <w:t> </w:t>
            </w:r>
          </w:p>
        </w:tc>
        <w:tc>
          <w:tcPr>
            <w:tcW w:w="604" w:type="dxa"/>
            <w:tcBorders>
              <w:top w:val="nil"/>
              <w:left w:val="nil"/>
              <w:bottom w:val="single" w:color="auto" w:sz="4" w:space="0"/>
              <w:right w:val="single" w:color="auto" w:sz="4" w:space="0"/>
            </w:tcBorders>
            <w:shd w:val="clear" w:color="000000" w:fill="FFFF00"/>
            <w:noWrap/>
            <w:vAlign w:val="bottom"/>
            <w:hideMark/>
          </w:tcPr>
          <w:p w:rsidRPr="00842B19" w:rsidR="008E5D10" w:rsidP="008E5D10" w:rsidRDefault="008E5D10" w14:paraId="7BF47191"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6BB5D18B"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3934A3BA"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3379F581"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r>
      <w:tr w:rsidRPr="00842B19" w:rsidR="008E5D10" w:rsidTr="00BB5E43" w14:paraId="07CE26D9" w14:textId="77777777">
        <w:trPr>
          <w:trHeight w:val="264"/>
        </w:trPr>
        <w:tc>
          <w:tcPr>
            <w:tcW w:w="0" w:type="auto"/>
            <w:gridSpan w:val="2"/>
            <w:tcBorders>
              <w:top w:val="nil"/>
              <w:left w:val="single" w:color="auto" w:sz="4" w:space="0"/>
              <w:bottom w:val="nil"/>
              <w:right w:val="nil"/>
            </w:tcBorders>
            <w:shd w:val="clear" w:color="auto" w:fill="auto"/>
            <w:noWrap/>
            <w:vAlign w:val="bottom"/>
            <w:hideMark/>
          </w:tcPr>
          <w:p w:rsidRPr="00842B19" w:rsidR="008E5D10" w:rsidP="008E5D10" w:rsidRDefault="008E5D10" w14:paraId="7D1AF4E0" w14:textId="77777777">
            <w:pPr>
              <w:spacing w:after="0" w:line="240" w:lineRule="auto"/>
              <w:rPr>
                <w:rFonts w:ascii="Arial" w:hAnsi="Arial" w:eastAsia="Times New Roman" w:cs="Arial"/>
                <w:b/>
                <w:bCs/>
                <w:sz w:val="16"/>
                <w:szCs w:val="16"/>
              </w:rPr>
            </w:pPr>
            <w:r w:rsidRPr="00842B19">
              <w:rPr>
                <w:rFonts w:ascii="Arial" w:hAnsi="Arial" w:eastAsia="Times New Roman" w:cs="Arial"/>
                <w:b/>
                <w:bCs/>
                <w:sz w:val="16"/>
                <w:szCs w:val="16"/>
              </w:rPr>
              <w:t>3. Motor fuel sales taxes</w:t>
            </w:r>
          </w:p>
        </w:tc>
        <w:tc>
          <w:tcPr>
            <w:tcW w:w="0" w:type="auto"/>
            <w:tcBorders>
              <w:top w:val="nil"/>
              <w:left w:val="nil"/>
              <w:bottom w:val="nil"/>
              <w:right w:val="nil"/>
            </w:tcBorders>
            <w:shd w:val="clear" w:color="auto" w:fill="auto"/>
            <w:noWrap/>
            <w:vAlign w:val="bottom"/>
            <w:hideMark/>
          </w:tcPr>
          <w:p w:rsidRPr="00842B19" w:rsidR="008E5D10" w:rsidP="008E5D10" w:rsidRDefault="008E5D10" w14:paraId="0E314371" w14:textId="77777777">
            <w:pPr>
              <w:spacing w:after="0" w:line="240" w:lineRule="auto"/>
              <w:rPr>
                <w:rFonts w:ascii="Arial" w:hAnsi="Arial" w:eastAsia="Times New Roman" w:cs="Arial"/>
                <w:b/>
                <w:bCs/>
                <w:sz w:val="16"/>
                <w:szCs w:val="16"/>
              </w:rPr>
            </w:pPr>
          </w:p>
        </w:tc>
        <w:tc>
          <w:tcPr>
            <w:tcW w:w="0" w:type="auto"/>
            <w:tcBorders>
              <w:top w:val="nil"/>
              <w:left w:val="nil"/>
              <w:bottom w:val="nil"/>
              <w:right w:val="nil"/>
            </w:tcBorders>
            <w:shd w:val="clear" w:color="auto" w:fill="auto"/>
            <w:noWrap/>
            <w:vAlign w:val="bottom"/>
            <w:hideMark/>
          </w:tcPr>
          <w:p w:rsidRPr="00842B19" w:rsidR="008E5D10" w:rsidP="008E5D10" w:rsidRDefault="008E5D10" w14:paraId="12F50884" w14:textId="77777777">
            <w:pPr>
              <w:spacing w:after="0" w:line="240" w:lineRule="auto"/>
              <w:rPr>
                <w:rFonts w:ascii="Times New Roman" w:hAnsi="Times New Roman" w:eastAsia="Times New Roman" w:cs="Times New Roman"/>
                <w:sz w:val="20"/>
                <w:szCs w:val="20"/>
              </w:rPr>
            </w:pPr>
          </w:p>
        </w:tc>
        <w:tc>
          <w:tcPr>
            <w:tcW w:w="0" w:type="auto"/>
            <w:tcBorders>
              <w:top w:val="nil"/>
              <w:left w:val="nil"/>
              <w:bottom w:val="nil"/>
              <w:right w:val="nil"/>
            </w:tcBorders>
            <w:shd w:val="clear" w:color="auto" w:fill="auto"/>
            <w:noWrap/>
            <w:vAlign w:val="bottom"/>
            <w:hideMark/>
          </w:tcPr>
          <w:p w:rsidRPr="00842B19" w:rsidR="008E5D10" w:rsidP="008E5D10" w:rsidRDefault="008E5D10" w14:paraId="5D5467D9" w14:textId="77777777">
            <w:pPr>
              <w:spacing w:after="0" w:line="240" w:lineRule="auto"/>
              <w:rPr>
                <w:rFonts w:ascii="Times New Roman" w:hAnsi="Times New Roman" w:eastAsia="Times New Roman" w:cs="Times New Roman"/>
                <w:sz w:val="20"/>
                <w:szCs w:val="20"/>
              </w:rPr>
            </w:pPr>
          </w:p>
        </w:tc>
        <w:tc>
          <w:tcPr>
            <w:tcW w:w="637" w:type="dxa"/>
            <w:tcBorders>
              <w:top w:val="nil"/>
              <w:left w:val="single" w:color="auto" w:sz="4" w:space="0"/>
              <w:bottom w:val="nil"/>
              <w:right w:val="single" w:color="auto" w:sz="4" w:space="0"/>
            </w:tcBorders>
            <w:shd w:val="clear" w:color="auto" w:fill="auto"/>
            <w:noWrap/>
            <w:vAlign w:val="bottom"/>
            <w:hideMark/>
          </w:tcPr>
          <w:p w:rsidRPr="00842B19" w:rsidR="008E5D10" w:rsidP="008E5D10" w:rsidRDefault="008E5D10" w14:paraId="0A20DD02" w14:textId="77777777">
            <w:pPr>
              <w:spacing w:after="0" w:line="240" w:lineRule="auto"/>
              <w:rPr>
                <w:rFonts w:ascii="Arial" w:hAnsi="Arial" w:eastAsia="Times New Roman" w:cs="Arial"/>
                <w:b/>
                <w:bCs/>
                <w:sz w:val="16"/>
                <w:szCs w:val="16"/>
              </w:rPr>
            </w:pPr>
            <w:r w:rsidRPr="00842B19">
              <w:rPr>
                <w:rFonts w:ascii="Arial" w:hAnsi="Arial" w:eastAsia="Times New Roman" w:cs="Arial"/>
                <w:b/>
                <w:bCs/>
                <w:sz w:val="16"/>
                <w:szCs w:val="16"/>
              </w:rPr>
              <w:t> </w:t>
            </w:r>
          </w:p>
        </w:tc>
        <w:tc>
          <w:tcPr>
            <w:tcW w:w="604" w:type="dxa"/>
            <w:tcBorders>
              <w:top w:val="nil"/>
              <w:left w:val="nil"/>
              <w:bottom w:val="nil"/>
              <w:right w:val="single" w:color="auto" w:sz="4" w:space="0"/>
            </w:tcBorders>
            <w:shd w:val="clear" w:color="auto" w:fill="auto"/>
            <w:noWrap/>
            <w:vAlign w:val="bottom"/>
            <w:hideMark/>
          </w:tcPr>
          <w:p w:rsidRPr="00842B19" w:rsidR="008E5D10" w:rsidP="008E5D10" w:rsidRDefault="008E5D10" w14:paraId="29CB3BCB"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nil"/>
              <w:right w:val="single" w:color="auto" w:sz="4" w:space="0"/>
            </w:tcBorders>
            <w:shd w:val="clear" w:color="auto" w:fill="auto"/>
            <w:noWrap/>
            <w:vAlign w:val="bottom"/>
            <w:hideMark/>
          </w:tcPr>
          <w:p w:rsidRPr="00842B19" w:rsidR="008E5D10" w:rsidP="008E5D10" w:rsidRDefault="008E5D10" w14:paraId="74C198B5"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nil"/>
              <w:right w:val="single" w:color="auto" w:sz="4" w:space="0"/>
            </w:tcBorders>
            <w:shd w:val="clear" w:color="auto" w:fill="auto"/>
            <w:noWrap/>
            <w:vAlign w:val="bottom"/>
            <w:hideMark/>
          </w:tcPr>
          <w:p w:rsidRPr="00842B19" w:rsidR="008E5D10" w:rsidP="008E5D10" w:rsidRDefault="008E5D10" w14:paraId="420C6046"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nil"/>
              <w:right w:val="single" w:color="auto" w:sz="4" w:space="0"/>
            </w:tcBorders>
            <w:shd w:val="clear" w:color="auto" w:fill="auto"/>
            <w:noWrap/>
            <w:vAlign w:val="bottom"/>
            <w:hideMark/>
          </w:tcPr>
          <w:p w:rsidRPr="00842B19" w:rsidR="008E5D10" w:rsidP="008E5D10" w:rsidRDefault="008E5D10" w14:paraId="6FD63578"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r>
      <w:tr w:rsidRPr="00842B19" w:rsidR="008E5D10" w:rsidTr="00BB5E43" w14:paraId="2B0298A9" w14:textId="77777777">
        <w:trPr>
          <w:trHeight w:val="264"/>
        </w:trPr>
        <w:tc>
          <w:tcPr>
            <w:tcW w:w="0" w:type="auto"/>
            <w:tcBorders>
              <w:top w:val="nil"/>
              <w:left w:val="single" w:color="auto" w:sz="4" w:space="0"/>
              <w:bottom w:val="nil"/>
              <w:right w:val="nil"/>
            </w:tcBorders>
            <w:shd w:val="clear" w:color="auto" w:fill="auto"/>
            <w:noWrap/>
            <w:vAlign w:val="bottom"/>
            <w:hideMark/>
          </w:tcPr>
          <w:p w:rsidRPr="00842B19" w:rsidR="008E5D10" w:rsidP="008E5D10" w:rsidRDefault="008E5D10" w14:paraId="0AB4F5D4"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gridSpan w:val="2"/>
            <w:tcBorders>
              <w:top w:val="nil"/>
              <w:left w:val="nil"/>
              <w:bottom w:val="single" w:color="auto" w:sz="4" w:space="0"/>
              <w:right w:val="nil"/>
            </w:tcBorders>
            <w:shd w:val="clear" w:color="auto" w:fill="auto"/>
            <w:noWrap/>
            <w:vAlign w:val="bottom"/>
            <w:hideMark/>
          </w:tcPr>
          <w:p w:rsidRPr="00842B19" w:rsidR="008E5D10" w:rsidP="008E5D10" w:rsidRDefault="008E5D10" w14:paraId="5B4772D2"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a. Gross collections</w:t>
            </w:r>
          </w:p>
        </w:tc>
        <w:tc>
          <w:tcPr>
            <w:tcW w:w="0" w:type="auto"/>
            <w:tcBorders>
              <w:top w:val="nil"/>
              <w:left w:val="nil"/>
              <w:bottom w:val="single" w:color="auto" w:sz="4" w:space="0"/>
              <w:right w:val="nil"/>
            </w:tcBorders>
            <w:shd w:val="clear" w:color="auto" w:fill="auto"/>
            <w:noWrap/>
            <w:vAlign w:val="bottom"/>
            <w:hideMark/>
          </w:tcPr>
          <w:p w:rsidRPr="00842B19" w:rsidR="008E5D10" w:rsidP="008E5D10" w:rsidRDefault="008E5D10" w14:paraId="5F0CD3F4"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nil"/>
            </w:tcBorders>
            <w:shd w:val="clear" w:color="auto" w:fill="auto"/>
            <w:noWrap/>
            <w:vAlign w:val="bottom"/>
            <w:hideMark/>
          </w:tcPr>
          <w:p w:rsidRPr="00842B19" w:rsidR="008E5D10" w:rsidP="008E5D10" w:rsidRDefault="008E5D10" w14:paraId="0A2C268A"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637" w:type="dxa"/>
            <w:tcBorders>
              <w:top w:val="nil"/>
              <w:left w:val="single" w:color="auto" w:sz="4" w:space="0"/>
              <w:bottom w:val="single" w:color="auto" w:sz="4" w:space="0"/>
              <w:right w:val="single" w:color="auto" w:sz="4" w:space="0"/>
            </w:tcBorders>
            <w:shd w:val="clear" w:color="auto" w:fill="auto"/>
            <w:noWrap/>
            <w:vAlign w:val="bottom"/>
            <w:hideMark/>
          </w:tcPr>
          <w:p w:rsidRPr="00842B19" w:rsidR="008E5D10" w:rsidP="008E5D10" w:rsidRDefault="008E5D10" w14:paraId="5ACF2903" w14:textId="77777777">
            <w:pPr>
              <w:spacing w:after="0" w:line="240" w:lineRule="auto"/>
              <w:rPr>
                <w:rFonts w:ascii="Arial" w:hAnsi="Arial" w:eastAsia="Times New Roman" w:cs="Arial"/>
                <w:b/>
                <w:bCs/>
                <w:sz w:val="16"/>
                <w:szCs w:val="16"/>
              </w:rPr>
            </w:pPr>
            <w:r w:rsidRPr="00842B19">
              <w:rPr>
                <w:rFonts w:ascii="Arial" w:hAnsi="Arial" w:eastAsia="Times New Roman" w:cs="Arial"/>
                <w:b/>
                <w:bCs/>
                <w:sz w:val="16"/>
                <w:szCs w:val="16"/>
              </w:rPr>
              <w:t> </w:t>
            </w:r>
          </w:p>
        </w:tc>
        <w:tc>
          <w:tcPr>
            <w:tcW w:w="604" w:type="dxa"/>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586550B9"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41D6B3FB"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64C377CD"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39D7E896"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r>
      <w:tr w:rsidRPr="00842B19" w:rsidR="008E5D10" w:rsidTr="00BB5E43" w14:paraId="208A9537" w14:textId="77777777">
        <w:trPr>
          <w:trHeight w:val="264"/>
        </w:trPr>
        <w:tc>
          <w:tcPr>
            <w:tcW w:w="0" w:type="auto"/>
            <w:tcBorders>
              <w:top w:val="nil"/>
              <w:left w:val="single" w:color="auto" w:sz="4" w:space="0"/>
              <w:bottom w:val="nil"/>
              <w:right w:val="nil"/>
            </w:tcBorders>
            <w:shd w:val="clear" w:color="auto" w:fill="auto"/>
            <w:noWrap/>
            <w:vAlign w:val="bottom"/>
            <w:hideMark/>
          </w:tcPr>
          <w:p w:rsidRPr="00842B19" w:rsidR="008E5D10" w:rsidP="008E5D10" w:rsidRDefault="008E5D10" w14:paraId="1DA760E4"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gridSpan w:val="2"/>
            <w:tcBorders>
              <w:top w:val="nil"/>
              <w:left w:val="nil"/>
              <w:bottom w:val="single" w:color="auto" w:sz="4" w:space="0"/>
              <w:right w:val="nil"/>
            </w:tcBorders>
            <w:shd w:val="clear" w:color="auto" w:fill="auto"/>
            <w:noWrap/>
            <w:vAlign w:val="bottom"/>
            <w:hideMark/>
          </w:tcPr>
          <w:p w:rsidRPr="00842B19" w:rsidR="008E5D10" w:rsidP="008E5D10" w:rsidRDefault="008E5D10" w14:paraId="393CC7F8"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b. Refunds during period</w:t>
            </w:r>
          </w:p>
        </w:tc>
        <w:tc>
          <w:tcPr>
            <w:tcW w:w="0" w:type="auto"/>
            <w:tcBorders>
              <w:top w:val="nil"/>
              <w:left w:val="nil"/>
              <w:bottom w:val="single" w:color="auto" w:sz="4" w:space="0"/>
              <w:right w:val="nil"/>
            </w:tcBorders>
            <w:shd w:val="clear" w:color="auto" w:fill="auto"/>
            <w:noWrap/>
            <w:vAlign w:val="bottom"/>
            <w:hideMark/>
          </w:tcPr>
          <w:p w:rsidRPr="00842B19" w:rsidR="008E5D10" w:rsidP="008E5D10" w:rsidRDefault="008E5D10" w14:paraId="6BD05753"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nil"/>
            </w:tcBorders>
            <w:shd w:val="clear" w:color="auto" w:fill="auto"/>
            <w:noWrap/>
            <w:vAlign w:val="bottom"/>
            <w:hideMark/>
          </w:tcPr>
          <w:p w:rsidRPr="00842B19" w:rsidR="008E5D10" w:rsidP="008E5D10" w:rsidRDefault="008E5D10" w14:paraId="32B2EA03"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637" w:type="dxa"/>
            <w:tcBorders>
              <w:top w:val="nil"/>
              <w:left w:val="single" w:color="auto" w:sz="4" w:space="0"/>
              <w:bottom w:val="single" w:color="auto" w:sz="4" w:space="0"/>
              <w:right w:val="single" w:color="auto" w:sz="4" w:space="0"/>
            </w:tcBorders>
            <w:shd w:val="clear" w:color="auto" w:fill="auto"/>
            <w:noWrap/>
            <w:vAlign w:val="bottom"/>
            <w:hideMark/>
          </w:tcPr>
          <w:p w:rsidRPr="00842B19" w:rsidR="008E5D10" w:rsidP="008E5D10" w:rsidRDefault="008E5D10" w14:paraId="14C84D6F" w14:textId="77777777">
            <w:pPr>
              <w:spacing w:after="0" w:line="240" w:lineRule="auto"/>
              <w:rPr>
                <w:rFonts w:ascii="Arial" w:hAnsi="Arial" w:eastAsia="Times New Roman" w:cs="Arial"/>
                <w:b/>
                <w:bCs/>
                <w:sz w:val="16"/>
                <w:szCs w:val="16"/>
              </w:rPr>
            </w:pPr>
            <w:r w:rsidRPr="00842B19">
              <w:rPr>
                <w:rFonts w:ascii="Arial" w:hAnsi="Arial" w:eastAsia="Times New Roman" w:cs="Arial"/>
                <w:b/>
                <w:bCs/>
                <w:sz w:val="16"/>
                <w:szCs w:val="16"/>
              </w:rPr>
              <w:t> </w:t>
            </w:r>
          </w:p>
        </w:tc>
        <w:tc>
          <w:tcPr>
            <w:tcW w:w="604" w:type="dxa"/>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634F54B8"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7571F5ED"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2FF47232"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4FCDAD9F"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r>
      <w:tr w:rsidRPr="00842B19" w:rsidR="008E5D10" w:rsidTr="00BB5E43" w14:paraId="28383E94" w14:textId="77777777">
        <w:trPr>
          <w:trHeight w:val="264"/>
        </w:trPr>
        <w:tc>
          <w:tcPr>
            <w:tcW w:w="0" w:type="auto"/>
            <w:tcBorders>
              <w:top w:val="nil"/>
              <w:left w:val="single" w:color="auto" w:sz="4" w:space="0"/>
              <w:bottom w:val="nil"/>
              <w:right w:val="nil"/>
            </w:tcBorders>
            <w:shd w:val="clear" w:color="auto" w:fill="auto"/>
            <w:noWrap/>
            <w:vAlign w:val="bottom"/>
            <w:hideMark/>
          </w:tcPr>
          <w:p w:rsidRPr="00842B19" w:rsidR="008E5D10" w:rsidP="008E5D10" w:rsidRDefault="008E5D10" w14:paraId="7F8B1A65"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gridSpan w:val="3"/>
            <w:tcBorders>
              <w:top w:val="nil"/>
              <w:left w:val="nil"/>
              <w:bottom w:val="single" w:color="auto" w:sz="4" w:space="0"/>
              <w:right w:val="nil"/>
            </w:tcBorders>
            <w:shd w:val="clear" w:color="auto" w:fill="auto"/>
            <w:noWrap/>
            <w:vAlign w:val="bottom"/>
            <w:hideMark/>
          </w:tcPr>
          <w:p w:rsidRPr="00842B19" w:rsidR="008E5D10" w:rsidP="008E5D10" w:rsidRDefault="008E5D10" w14:paraId="16809678"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c. Net collections (a minus b)</w:t>
            </w:r>
          </w:p>
        </w:tc>
        <w:tc>
          <w:tcPr>
            <w:tcW w:w="0" w:type="auto"/>
            <w:tcBorders>
              <w:top w:val="nil"/>
              <w:left w:val="nil"/>
              <w:bottom w:val="single" w:color="auto" w:sz="4" w:space="0"/>
              <w:right w:val="nil"/>
            </w:tcBorders>
            <w:shd w:val="clear" w:color="auto" w:fill="auto"/>
            <w:noWrap/>
            <w:vAlign w:val="bottom"/>
            <w:hideMark/>
          </w:tcPr>
          <w:p w:rsidRPr="00842B19" w:rsidR="008E5D10" w:rsidP="008E5D10" w:rsidRDefault="008E5D10" w14:paraId="5E194425"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637" w:type="dxa"/>
            <w:tcBorders>
              <w:top w:val="nil"/>
              <w:left w:val="single" w:color="auto" w:sz="4" w:space="0"/>
              <w:bottom w:val="single" w:color="auto" w:sz="4" w:space="0"/>
              <w:right w:val="single" w:color="auto" w:sz="4" w:space="0"/>
            </w:tcBorders>
            <w:shd w:val="clear" w:color="auto" w:fill="auto"/>
            <w:noWrap/>
            <w:vAlign w:val="bottom"/>
            <w:hideMark/>
          </w:tcPr>
          <w:p w:rsidRPr="00842B19" w:rsidR="008E5D10" w:rsidP="008E5D10" w:rsidRDefault="008E5D10" w14:paraId="0A583562" w14:textId="77777777">
            <w:pPr>
              <w:spacing w:after="0" w:line="240" w:lineRule="auto"/>
              <w:rPr>
                <w:rFonts w:ascii="Arial" w:hAnsi="Arial" w:eastAsia="Times New Roman" w:cs="Arial"/>
                <w:b/>
                <w:bCs/>
                <w:sz w:val="16"/>
                <w:szCs w:val="16"/>
              </w:rPr>
            </w:pPr>
            <w:r w:rsidRPr="00842B19">
              <w:rPr>
                <w:rFonts w:ascii="Arial" w:hAnsi="Arial" w:eastAsia="Times New Roman" w:cs="Arial"/>
                <w:b/>
                <w:bCs/>
                <w:sz w:val="16"/>
                <w:szCs w:val="16"/>
              </w:rPr>
              <w:t>T13</w:t>
            </w:r>
          </w:p>
        </w:tc>
        <w:tc>
          <w:tcPr>
            <w:tcW w:w="604" w:type="dxa"/>
            <w:tcBorders>
              <w:top w:val="nil"/>
              <w:left w:val="nil"/>
              <w:bottom w:val="single" w:color="auto" w:sz="4" w:space="0"/>
              <w:right w:val="single" w:color="auto" w:sz="4" w:space="0"/>
            </w:tcBorders>
            <w:shd w:val="clear" w:color="000000" w:fill="FFFF00"/>
            <w:noWrap/>
            <w:vAlign w:val="bottom"/>
            <w:hideMark/>
          </w:tcPr>
          <w:p w:rsidRPr="00842B19" w:rsidR="008E5D10" w:rsidP="008E5D10" w:rsidRDefault="008E5D10" w14:paraId="7504A054"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4D87AB67"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68C7760B"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470865DA"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r>
      <w:tr w:rsidRPr="00842B19" w:rsidR="008E5D10" w:rsidTr="00BB5E43" w14:paraId="54FFDB49" w14:textId="77777777">
        <w:trPr>
          <w:trHeight w:val="264"/>
        </w:trPr>
        <w:tc>
          <w:tcPr>
            <w:tcW w:w="0" w:type="auto"/>
            <w:gridSpan w:val="4"/>
            <w:tcBorders>
              <w:top w:val="nil"/>
              <w:left w:val="single" w:color="auto" w:sz="4" w:space="0"/>
              <w:bottom w:val="nil"/>
              <w:right w:val="nil"/>
            </w:tcBorders>
            <w:shd w:val="clear" w:color="auto" w:fill="auto"/>
            <w:noWrap/>
            <w:vAlign w:val="bottom"/>
            <w:hideMark/>
          </w:tcPr>
          <w:p w:rsidRPr="00842B19" w:rsidR="008E5D10" w:rsidP="008E5D10" w:rsidRDefault="008E5D10" w14:paraId="10C57A34" w14:textId="77777777">
            <w:pPr>
              <w:spacing w:after="0" w:line="240" w:lineRule="auto"/>
              <w:rPr>
                <w:rFonts w:ascii="Arial" w:hAnsi="Arial" w:eastAsia="Times New Roman" w:cs="Arial"/>
                <w:b/>
                <w:bCs/>
                <w:sz w:val="16"/>
                <w:szCs w:val="16"/>
              </w:rPr>
            </w:pPr>
            <w:r w:rsidRPr="00842B19">
              <w:rPr>
                <w:rFonts w:ascii="Arial" w:hAnsi="Arial" w:eastAsia="Times New Roman" w:cs="Arial"/>
                <w:b/>
                <w:bCs/>
                <w:sz w:val="16"/>
                <w:szCs w:val="16"/>
              </w:rPr>
              <w:t>4. Selective sales and gross receipts taxes,</w:t>
            </w:r>
          </w:p>
        </w:tc>
        <w:tc>
          <w:tcPr>
            <w:tcW w:w="0" w:type="auto"/>
            <w:tcBorders>
              <w:top w:val="nil"/>
              <w:left w:val="nil"/>
              <w:bottom w:val="nil"/>
              <w:right w:val="nil"/>
            </w:tcBorders>
            <w:shd w:val="clear" w:color="auto" w:fill="auto"/>
            <w:noWrap/>
            <w:vAlign w:val="bottom"/>
            <w:hideMark/>
          </w:tcPr>
          <w:p w:rsidRPr="00842B19" w:rsidR="008E5D10" w:rsidP="008E5D10" w:rsidRDefault="008E5D10" w14:paraId="02EDC67B" w14:textId="77777777">
            <w:pPr>
              <w:spacing w:after="0" w:line="240" w:lineRule="auto"/>
              <w:rPr>
                <w:rFonts w:ascii="Arial" w:hAnsi="Arial" w:eastAsia="Times New Roman" w:cs="Arial"/>
                <w:b/>
                <w:bCs/>
                <w:sz w:val="16"/>
                <w:szCs w:val="16"/>
              </w:rPr>
            </w:pPr>
          </w:p>
        </w:tc>
        <w:tc>
          <w:tcPr>
            <w:tcW w:w="637" w:type="dxa"/>
            <w:tcBorders>
              <w:top w:val="nil"/>
              <w:left w:val="single" w:color="auto" w:sz="4" w:space="0"/>
              <w:bottom w:val="nil"/>
              <w:right w:val="single" w:color="auto" w:sz="4" w:space="0"/>
            </w:tcBorders>
            <w:shd w:val="clear" w:color="auto" w:fill="auto"/>
            <w:noWrap/>
            <w:vAlign w:val="bottom"/>
            <w:hideMark/>
          </w:tcPr>
          <w:p w:rsidRPr="00842B19" w:rsidR="008E5D10" w:rsidP="008E5D10" w:rsidRDefault="008E5D10" w14:paraId="76E408E3" w14:textId="77777777">
            <w:pPr>
              <w:spacing w:after="0" w:line="240" w:lineRule="auto"/>
              <w:rPr>
                <w:rFonts w:ascii="Arial" w:hAnsi="Arial" w:eastAsia="Times New Roman" w:cs="Arial"/>
                <w:b/>
                <w:bCs/>
                <w:sz w:val="16"/>
                <w:szCs w:val="16"/>
              </w:rPr>
            </w:pPr>
            <w:r w:rsidRPr="00842B19">
              <w:rPr>
                <w:rFonts w:ascii="Arial" w:hAnsi="Arial" w:eastAsia="Times New Roman" w:cs="Arial"/>
                <w:b/>
                <w:bCs/>
                <w:sz w:val="16"/>
                <w:szCs w:val="16"/>
              </w:rPr>
              <w:t> </w:t>
            </w:r>
          </w:p>
        </w:tc>
        <w:tc>
          <w:tcPr>
            <w:tcW w:w="604" w:type="dxa"/>
            <w:tcBorders>
              <w:top w:val="nil"/>
              <w:left w:val="nil"/>
              <w:bottom w:val="nil"/>
              <w:right w:val="single" w:color="auto" w:sz="4" w:space="0"/>
            </w:tcBorders>
            <w:shd w:val="clear" w:color="auto" w:fill="auto"/>
            <w:noWrap/>
            <w:vAlign w:val="bottom"/>
            <w:hideMark/>
          </w:tcPr>
          <w:p w:rsidRPr="00842B19" w:rsidR="008E5D10" w:rsidP="008E5D10" w:rsidRDefault="008E5D10" w14:paraId="2535F31E"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nil"/>
              <w:right w:val="single" w:color="auto" w:sz="4" w:space="0"/>
            </w:tcBorders>
            <w:shd w:val="clear" w:color="auto" w:fill="auto"/>
            <w:noWrap/>
            <w:vAlign w:val="bottom"/>
            <w:hideMark/>
          </w:tcPr>
          <w:p w:rsidRPr="00842B19" w:rsidR="008E5D10" w:rsidP="008E5D10" w:rsidRDefault="008E5D10" w14:paraId="21BC79AD"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nil"/>
              <w:right w:val="single" w:color="auto" w:sz="4" w:space="0"/>
            </w:tcBorders>
            <w:shd w:val="clear" w:color="auto" w:fill="auto"/>
            <w:noWrap/>
            <w:vAlign w:val="bottom"/>
            <w:hideMark/>
          </w:tcPr>
          <w:p w:rsidRPr="00842B19" w:rsidR="008E5D10" w:rsidP="008E5D10" w:rsidRDefault="008E5D10" w14:paraId="5694A907"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nil"/>
              <w:right w:val="single" w:color="auto" w:sz="4" w:space="0"/>
            </w:tcBorders>
            <w:shd w:val="clear" w:color="auto" w:fill="auto"/>
            <w:noWrap/>
            <w:vAlign w:val="bottom"/>
            <w:hideMark/>
          </w:tcPr>
          <w:p w:rsidRPr="00842B19" w:rsidR="008E5D10" w:rsidP="008E5D10" w:rsidRDefault="008E5D10" w14:paraId="202560D0"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r>
      <w:tr w:rsidRPr="00842B19" w:rsidR="008E5D10" w:rsidTr="00BB5E43" w14:paraId="332ECD61" w14:textId="77777777">
        <w:trPr>
          <w:trHeight w:val="264"/>
        </w:trPr>
        <w:tc>
          <w:tcPr>
            <w:tcW w:w="0" w:type="auto"/>
            <w:gridSpan w:val="2"/>
            <w:tcBorders>
              <w:top w:val="nil"/>
              <w:left w:val="single" w:color="auto" w:sz="4" w:space="0"/>
              <w:bottom w:val="nil"/>
              <w:right w:val="nil"/>
            </w:tcBorders>
            <w:shd w:val="clear" w:color="auto" w:fill="auto"/>
            <w:noWrap/>
            <w:vAlign w:val="bottom"/>
            <w:hideMark/>
          </w:tcPr>
          <w:p w:rsidRPr="00842B19" w:rsidR="008E5D10" w:rsidP="008E5D10" w:rsidRDefault="008E5D10" w14:paraId="768C638C" w14:textId="77777777">
            <w:pPr>
              <w:spacing w:after="0" w:line="240" w:lineRule="auto"/>
              <w:rPr>
                <w:rFonts w:ascii="Arial" w:hAnsi="Arial" w:eastAsia="Times New Roman" w:cs="Arial"/>
                <w:b/>
                <w:bCs/>
                <w:sz w:val="16"/>
                <w:szCs w:val="16"/>
              </w:rPr>
            </w:pPr>
            <w:r w:rsidRPr="00842B19">
              <w:rPr>
                <w:rFonts w:ascii="Arial" w:hAnsi="Arial" w:eastAsia="Times New Roman" w:cs="Arial"/>
                <w:b/>
                <w:bCs/>
                <w:sz w:val="16"/>
                <w:szCs w:val="16"/>
              </w:rPr>
              <w:t xml:space="preserve">    other than motor fuel</w:t>
            </w:r>
          </w:p>
        </w:tc>
        <w:tc>
          <w:tcPr>
            <w:tcW w:w="0" w:type="auto"/>
            <w:tcBorders>
              <w:top w:val="nil"/>
              <w:left w:val="nil"/>
              <w:bottom w:val="nil"/>
              <w:right w:val="nil"/>
            </w:tcBorders>
            <w:shd w:val="clear" w:color="auto" w:fill="auto"/>
            <w:noWrap/>
            <w:vAlign w:val="bottom"/>
            <w:hideMark/>
          </w:tcPr>
          <w:p w:rsidRPr="00842B19" w:rsidR="008E5D10" w:rsidP="008E5D10" w:rsidRDefault="008E5D10" w14:paraId="02D3DE82" w14:textId="77777777">
            <w:pPr>
              <w:spacing w:after="0" w:line="240" w:lineRule="auto"/>
              <w:rPr>
                <w:rFonts w:ascii="Arial" w:hAnsi="Arial" w:eastAsia="Times New Roman" w:cs="Arial"/>
                <w:b/>
                <w:bCs/>
                <w:sz w:val="16"/>
                <w:szCs w:val="16"/>
              </w:rPr>
            </w:pPr>
          </w:p>
        </w:tc>
        <w:tc>
          <w:tcPr>
            <w:tcW w:w="0" w:type="auto"/>
            <w:tcBorders>
              <w:top w:val="nil"/>
              <w:left w:val="nil"/>
              <w:bottom w:val="nil"/>
              <w:right w:val="nil"/>
            </w:tcBorders>
            <w:shd w:val="clear" w:color="auto" w:fill="auto"/>
            <w:noWrap/>
            <w:vAlign w:val="bottom"/>
            <w:hideMark/>
          </w:tcPr>
          <w:p w:rsidRPr="00842B19" w:rsidR="008E5D10" w:rsidP="008E5D10" w:rsidRDefault="008E5D10" w14:paraId="150BE364" w14:textId="77777777">
            <w:pPr>
              <w:spacing w:after="0" w:line="240" w:lineRule="auto"/>
              <w:rPr>
                <w:rFonts w:ascii="Times New Roman" w:hAnsi="Times New Roman" w:eastAsia="Times New Roman" w:cs="Times New Roman"/>
                <w:sz w:val="20"/>
                <w:szCs w:val="20"/>
              </w:rPr>
            </w:pPr>
          </w:p>
        </w:tc>
        <w:tc>
          <w:tcPr>
            <w:tcW w:w="0" w:type="auto"/>
            <w:tcBorders>
              <w:top w:val="nil"/>
              <w:left w:val="nil"/>
              <w:bottom w:val="nil"/>
              <w:right w:val="nil"/>
            </w:tcBorders>
            <w:shd w:val="clear" w:color="auto" w:fill="auto"/>
            <w:noWrap/>
            <w:vAlign w:val="bottom"/>
            <w:hideMark/>
          </w:tcPr>
          <w:p w:rsidRPr="00842B19" w:rsidR="008E5D10" w:rsidP="008E5D10" w:rsidRDefault="008E5D10" w14:paraId="041F35B9" w14:textId="77777777">
            <w:pPr>
              <w:spacing w:after="0" w:line="240" w:lineRule="auto"/>
              <w:rPr>
                <w:rFonts w:ascii="Times New Roman" w:hAnsi="Times New Roman" w:eastAsia="Times New Roman" w:cs="Times New Roman"/>
                <w:sz w:val="20"/>
                <w:szCs w:val="20"/>
              </w:rPr>
            </w:pPr>
          </w:p>
        </w:tc>
        <w:tc>
          <w:tcPr>
            <w:tcW w:w="637" w:type="dxa"/>
            <w:tcBorders>
              <w:top w:val="nil"/>
              <w:left w:val="single" w:color="auto" w:sz="4" w:space="0"/>
              <w:bottom w:val="nil"/>
              <w:right w:val="single" w:color="auto" w:sz="4" w:space="0"/>
            </w:tcBorders>
            <w:shd w:val="clear" w:color="auto" w:fill="auto"/>
            <w:noWrap/>
            <w:vAlign w:val="bottom"/>
            <w:hideMark/>
          </w:tcPr>
          <w:p w:rsidRPr="00842B19" w:rsidR="008E5D10" w:rsidP="008E5D10" w:rsidRDefault="008E5D10" w14:paraId="3C5C9BC7" w14:textId="77777777">
            <w:pPr>
              <w:spacing w:after="0" w:line="240" w:lineRule="auto"/>
              <w:rPr>
                <w:rFonts w:ascii="Arial" w:hAnsi="Arial" w:eastAsia="Times New Roman" w:cs="Arial"/>
                <w:b/>
                <w:bCs/>
                <w:sz w:val="16"/>
                <w:szCs w:val="16"/>
              </w:rPr>
            </w:pPr>
            <w:r w:rsidRPr="00842B19">
              <w:rPr>
                <w:rFonts w:ascii="Arial" w:hAnsi="Arial" w:eastAsia="Times New Roman" w:cs="Arial"/>
                <w:b/>
                <w:bCs/>
                <w:sz w:val="16"/>
                <w:szCs w:val="16"/>
              </w:rPr>
              <w:t> </w:t>
            </w:r>
          </w:p>
        </w:tc>
        <w:tc>
          <w:tcPr>
            <w:tcW w:w="604" w:type="dxa"/>
            <w:tcBorders>
              <w:top w:val="nil"/>
              <w:left w:val="nil"/>
              <w:bottom w:val="nil"/>
              <w:right w:val="single" w:color="auto" w:sz="4" w:space="0"/>
            </w:tcBorders>
            <w:shd w:val="clear" w:color="auto" w:fill="auto"/>
            <w:noWrap/>
            <w:vAlign w:val="bottom"/>
            <w:hideMark/>
          </w:tcPr>
          <w:p w:rsidRPr="00842B19" w:rsidR="008E5D10" w:rsidP="008E5D10" w:rsidRDefault="008E5D10" w14:paraId="47D0E328"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nil"/>
              <w:right w:val="single" w:color="auto" w:sz="4" w:space="0"/>
            </w:tcBorders>
            <w:shd w:val="clear" w:color="auto" w:fill="auto"/>
            <w:noWrap/>
            <w:vAlign w:val="bottom"/>
            <w:hideMark/>
          </w:tcPr>
          <w:p w:rsidRPr="00842B19" w:rsidR="008E5D10" w:rsidP="008E5D10" w:rsidRDefault="008E5D10" w14:paraId="33A74269"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nil"/>
              <w:right w:val="single" w:color="auto" w:sz="4" w:space="0"/>
            </w:tcBorders>
            <w:shd w:val="clear" w:color="auto" w:fill="auto"/>
            <w:noWrap/>
            <w:vAlign w:val="bottom"/>
            <w:hideMark/>
          </w:tcPr>
          <w:p w:rsidRPr="00842B19" w:rsidR="008E5D10" w:rsidP="008E5D10" w:rsidRDefault="008E5D10" w14:paraId="32AB778F"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nil"/>
              <w:right w:val="single" w:color="auto" w:sz="4" w:space="0"/>
            </w:tcBorders>
            <w:shd w:val="clear" w:color="auto" w:fill="auto"/>
            <w:noWrap/>
            <w:vAlign w:val="bottom"/>
            <w:hideMark/>
          </w:tcPr>
          <w:p w:rsidRPr="00842B19" w:rsidR="008E5D10" w:rsidP="008E5D10" w:rsidRDefault="008E5D10" w14:paraId="77167260"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r>
      <w:tr w:rsidRPr="00842B19" w:rsidR="008E5D10" w:rsidTr="00BB5E43" w14:paraId="1808949E" w14:textId="77777777">
        <w:trPr>
          <w:trHeight w:val="264"/>
        </w:trPr>
        <w:tc>
          <w:tcPr>
            <w:tcW w:w="0" w:type="auto"/>
            <w:tcBorders>
              <w:top w:val="nil"/>
              <w:left w:val="single" w:color="auto" w:sz="4" w:space="0"/>
              <w:bottom w:val="nil"/>
              <w:right w:val="nil"/>
            </w:tcBorders>
            <w:shd w:val="clear" w:color="auto" w:fill="auto"/>
            <w:noWrap/>
            <w:vAlign w:val="bottom"/>
            <w:hideMark/>
          </w:tcPr>
          <w:p w:rsidRPr="00842B19" w:rsidR="008E5D10" w:rsidP="008E5D10" w:rsidRDefault="008E5D10" w14:paraId="2589C97F"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gridSpan w:val="2"/>
            <w:tcBorders>
              <w:top w:val="nil"/>
              <w:left w:val="nil"/>
              <w:bottom w:val="single" w:color="auto" w:sz="4" w:space="0"/>
              <w:right w:val="nil"/>
            </w:tcBorders>
            <w:shd w:val="clear" w:color="auto" w:fill="auto"/>
            <w:noWrap/>
            <w:vAlign w:val="bottom"/>
            <w:hideMark/>
          </w:tcPr>
          <w:p w:rsidRPr="00842B19" w:rsidR="008E5D10" w:rsidP="008E5D10" w:rsidRDefault="008E5D10" w14:paraId="3203DD03"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a. Alcoholic beverages</w:t>
            </w:r>
          </w:p>
        </w:tc>
        <w:tc>
          <w:tcPr>
            <w:tcW w:w="0" w:type="auto"/>
            <w:tcBorders>
              <w:top w:val="nil"/>
              <w:left w:val="nil"/>
              <w:bottom w:val="single" w:color="auto" w:sz="4" w:space="0"/>
              <w:right w:val="nil"/>
            </w:tcBorders>
            <w:shd w:val="clear" w:color="auto" w:fill="auto"/>
            <w:noWrap/>
            <w:vAlign w:val="bottom"/>
            <w:hideMark/>
          </w:tcPr>
          <w:p w:rsidRPr="00842B19" w:rsidR="008E5D10" w:rsidP="008E5D10" w:rsidRDefault="008E5D10" w14:paraId="594287B1"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nil"/>
            </w:tcBorders>
            <w:shd w:val="clear" w:color="auto" w:fill="auto"/>
            <w:noWrap/>
            <w:vAlign w:val="bottom"/>
            <w:hideMark/>
          </w:tcPr>
          <w:p w:rsidRPr="00842B19" w:rsidR="008E5D10" w:rsidP="008E5D10" w:rsidRDefault="008E5D10" w14:paraId="685C75B4"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637" w:type="dxa"/>
            <w:tcBorders>
              <w:top w:val="nil"/>
              <w:left w:val="single" w:color="auto" w:sz="4" w:space="0"/>
              <w:bottom w:val="single" w:color="auto" w:sz="4" w:space="0"/>
              <w:right w:val="single" w:color="auto" w:sz="4" w:space="0"/>
            </w:tcBorders>
            <w:shd w:val="clear" w:color="auto" w:fill="auto"/>
            <w:noWrap/>
            <w:vAlign w:val="bottom"/>
            <w:hideMark/>
          </w:tcPr>
          <w:p w:rsidRPr="00842B19" w:rsidR="008E5D10" w:rsidP="008E5D10" w:rsidRDefault="008E5D10" w14:paraId="3E1C6384" w14:textId="77777777">
            <w:pPr>
              <w:spacing w:after="0" w:line="240" w:lineRule="auto"/>
              <w:rPr>
                <w:rFonts w:ascii="Arial" w:hAnsi="Arial" w:eastAsia="Times New Roman" w:cs="Arial"/>
                <w:b/>
                <w:bCs/>
                <w:sz w:val="16"/>
                <w:szCs w:val="16"/>
              </w:rPr>
            </w:pPr>
            <w:r w:rsidRPr="00842B19">
              <w:rPr>
                <w:rFonts w:ascii="Arial" w:hAnsi="Arial" w:eastAsia="Times New Roman" w:cs="Arial"/>
                <w:b/>
                <w:bCs/>
                <w:sz w:val="16"/>
                <w:szCs w:val="16"/>
              </w:rPr>
              <w:t>T10</w:t>
            </w:r>
          </w:p>
        </w:tc>
        <w:tc>
          <w:tcPr>
            <w:tcW w:w="604" w:type="dxa"/>
            <w:tcBorders>
              <w:top w:val="nil"/>
              <w:left w:val="nil"/>
              <w:bottom w:val="single" w:color="auto" w:sz="4" w:space="0"/>
              <w:right w:val="single" w:color="auto" w:sz="4" w:space="0"/>
            </w:tcBorders>
            <w:shd w:val="clear" w:color="000000" w:fill="FFFF00"/>
            <w:noWrap/>
            <w:vAlign w:val="bottom"/>
            <w:hideMark/>
          </w:tcPr>
          <w:p w:rsidRPr="00842B19" w:rsidR="008E5D10" w:rsidP="008E5D10" w:rsidRDefault="008E5D10" w14:paraId="622292B9"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63639FE4"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7FF9E21D"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30646F24"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r>
      <w:tr w:rsidRPr="00842B19" w:rsidR="008E5D10" w:rsidTr="00BB5E43" w14:paraId="01B609A7" w14:textId="77777777">
        <w:trPr>
          <w:trHeight w:val="264"/>
        </w:trPr>
        <w:tc>
          <w:tcPr>
            <w:tcW w:w="0" w:type="auto"/>
            <w:tcBorders>
              <w:top w:val="nil"/>
              <w:left w:val="single" w:color="auto" w:sz="4" w:space="0"/>
              <w:bottom w:val="nil"/>
              <w:right w:val="nil"/>
            </w:tcBorders>
            <w:shd w:val="clear" w:color="auto" w:fill="auto"/>
            <w:noWrap/>
            <w:vAlign w:val="bottom"/>
            <w:hideMark/>
          </w:tcPr>
          <w:p w:rsidRPr="00842B19" w:rsidR="008E5D10" w:rsidP="008E5D10" w:rsidRDefault="008E5D10" w14:paraId="1C3A3164"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gridSpan w:val="2"/>
            <w:tcBorders>
              <w:top w:val="nil"/>
              <w:left w:val="nil"/>
              <w:bottom w:val="single" w:color="auto" w:sz="4" w:space="0"/>
              <w:right w:val="nil"/>
            </w:tcBorders>
            <w:shd w:val="clear" w:color="auto" w:fill="auto"/>
            <w:noWrap/>
            <w:vAlign w:val="bottom"/>
            <w:hideMark/>
          </w:tcPr>
          <w:p w:rsidRPr="00842B19" w:rsidR="008E5D10" w:rsidP="008E5D10" w:rsidRDefault="008E5D10" w14:paraId="7F858172"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b. Public utilities</w:t>
            </w:r>
          </w:p>
        </w:tc>
        <w:tc>
          <w:tcPr>
            <w:tcW w:w="0" w:type="auto"/>
            <w:tcBorders>
              <w:top w:val="nil"/>
              <w:left w:val="nil"/>
              <w:bottom w:val="single" w:color="auto" w:sz="4" w:space="0"/>
              <w:right w:val="nil"/>
            </w:tcBorders>
            <w:shd w:val="clear" w:color="auto" w:fill="auto"/>
            <w:noWrap/>
            <w:vAlign w:val="bottom"/>
            <w:hideMark/>
          </w:tcPr>
          <w:p w:rsidRPr="00842B19" w:rsidR="008E5D10" w:rsidP="008E5D10" w:rsidRDefault="008E5D10" w14:paraId="3FC3F47D"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nil"/>
            </w:tcBorders>
            <w:shd w:val="clear" w:color="auto" w:fill="auto"/>
            <w:noWrap/>
            <w:vAlign w:val="bottom"/>
            <w:hideMark/>
          </w:tcPr>
          <w:p w:rsidRPr="00842B19" w:rsidR="008E5D10" w:rsidP="008E5D10" w:rsidRDefault="008E5D10" w14:paraId="5B8745D6"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637" w:type="dxa"/>
            <w:tcBorders>
              <w:top w:val="nil"/>
              <w:left w:val="single" w:color="auto" w:sz="4" w:space="0"/>
              <w:bottom w:val="single" w:color="auto" w:sz="4" w:space="0"/>
              <w:right w:val="single" w:color="auto" w:sz="4" w:space="0"/>
            </w:tcBorders>
            <w:shd w:val="clear" w:color="auto" w:fill="auto"/>
            <w:noWrap/>
            <w:vAlign w:val="bottom"/>
            <w:hideMark/>
          </w:tcPr>
          <w:p w:rsidRPr="00842B19" w:rsidR="008E5D10" w:rsidP="008E5D10" w:rsidRDefault="008E5D10" w14:paraId="6F8F0831" w14:textId="77777777">
            <w:pPr>
              <w:spacing w:after="0" w:line="240" w:lineRule="auto"/>
              <w:rPr>
                <w:rFonts w:ascii="Arial" w:hAnsi="Arial" w:eastAsia="Times New Roman" w:cs="Arial"/>
                <w:b/>
                <w:bCs/>
                <w:sz w:val="16"/>
                <w:szCs w:val="16"/>
              </w:rPr>
            </w:pPr>
            <w:r w:rsidRPr="00842B19">
              <w:rPr>
                <w:rFonts w:ascii="Arial" w:hAnsi="Arial" w:eastAsia="Times New Roman" w:cs="Arial"/>
                <w:b/>
                <w:bCs/>
                <w:sz w:val="16"/>
                <w:szCs w:val="16"/>
              </w:rPr>
              <w:t>T15</w:t>
            </w:r>
          </w:p>
        </w:tc>
        <w:tc>
          <w:tcPr>
            <w:tcW w:w="604" w:type="dxa"/>
            <w:tcBorders>
              <w:top w:val="nil"/>
              <w:left w:val="nil"/>
              <w:bottom w:val="single" w:color="auto" w:sz="4" w:space="0"/>
              <w:right w:val="single" w:color="auto" w:sz="4" w:space="0"/>
            </w:tcBorders>
            <w:shd w:val="clear" w:color="000000" w:fill="FFFF00"/>
            <w:noWrap/>
            <w:vAlign w:val="bottom"/>
            <w:hideMark/>
          </w:tcPr>
          <w:p w:rsidRPr="00842B19" w:rsidR="008E5D10" w:rsidP="008E5D10" w:rsidRDefault="008E5D10" w14:paraId="5D3A3DC1"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1E5FFBFE"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635301CF"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0279476E"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r>
      <w:tr w:rsidRPr="00842B19" w:rsidR="008E5D10" w:rsidTr="00BB5E43" w14:paraId="4E7FE23A" w14:textId="77777777">
        <w:trPr>
          <w:trHeight w:val="264"/>
        </w:trPr>
        <w:tc>
          <w:tcPr>
            <w:tcW w:w="0" w:type="auto"/>
            <w:tcBorders>
              <w:top w:val="nil"/>
              <w:left w:val="single" w:color="auto" w:sz="4" w:space="0"/>
              <w:bottom w:val="nil"/>
              <w:right w:val="nil"/>
            </w:tcBorders>
            <w:shd w:val="clear" w:color="auto" w:fill="auto"/>
            <w:noWrap/>
            <w:vAlign w:val="bottom"/>
            <w:hideMark/>
          </w:tcPr>
          <w:p w:rsidRPr="00842B19" w:rsidR="008E5D10" w:rsidP="008E5D10" w:rsidRDefault="008E5D10" w14:paraId="3F9CF21C"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nil"/>
            </w:tcBorders>
            <w:shd w:val="clear" w:color="auto" w:fill="auto"/>
            <w:noWrap/>
            <w:vAlign w:val="bottom"/>
            <w:hideMark/>
          </w:tcPr>
          <w:p w:rsidRPr="00842B19" w:rsidR="008E5D10" w:rsidP="008E5D10" w:rsidRDefault="008E5D10" w14:paraId="0300ED9E"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c. Insurance</w:t>
            </w:r>
          </w:p>
        </w:tc>
        <w:tc>
          <w:tcPr>
            <w:tcW w:w="0" w:type="auto"/>
            <w:tcBorders>
              <w:top w:val="nil"/>
              <w:left w:val="nil"/>
              <w:bottom w:val="single" w:color="auto" w:sz="4" w:space="0"/>
              <w:right w:val="nil"/>
            </w:tcBorders>
            <w:shd w:val="clear" w:color="auto" w:fill="auto"/>
            <w:noWrap/>
            <w:vAlign w:val="bottom"/>
            <w:hideMark/>
          </w:tcPr>
          <w:p w:rsidRPr="00842B19" w:rsidR="008E5D10" w:rsidP="008E5D10" w:rsidRDefault="008E5D10" w14:paraId="55A8833D"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nil"/>
            </w:tcBorders>
            <w:shd w:val="clear" w:color="auto" w:fill="auto"/>
            <w:noWrap/>
            <w:vAlign w:val="bottom"/>
            <w:hideMark/>
          </w:tcPr>
          <w:p w:rsidRPr="00842B19" w:rsidR="008E5D10" w:rsidP="008E5D10" w:rsidRDefault="008E5D10" w14:paraId="3CBFA7E2"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nil"/>
            </w:tcBorders>
            <w:shd w:val="clear" w:color="auto" w:fill="auto"/>
            <w:noWrap/>
            <w:vAlign w:val="bottom"/>
            <w:hideMark/>
          </w:tcPr>
          <w:p w:rsidRPr="00842B19" w:rsidR="008E5D10" w:rsidP="008E5D10" w:rsidRDefault="008E5D10" w14:paraId="1F986916"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637" w:type="dxa"/>
            <w:tcBorders>
              <w:top w:val="nil"/>
              <w:left w:val="single" w:color="auto" w:sz="4" w:space="0"/>
              <w:bottom w:val="single" w:color="auto" w:sz="4" w:space="0"/>
              <w:right w:val="single" w:color="auto" w:sz="4" w:space="0"/>
            </w:tcBorders>
            <w:shd w:val="clear" w:color="auto" w:fill="auto"/>
            <w:noWrap/>
            <w:vAlign w:val="bottom"/>
            <w:hideMark/>
          </w:tcPr>
          <w:p w:rsidRPr="00842B19" w:rsidR="008E5D10" w:rsidP="008E5D10" w:rsidRDefault="008E5D10" w14:paraId="35043E9E" w14:textId="77777777">
            <w:pPr>
              <w:spacing w:after="0" w:line="240" w:lineRule="auto"/>
              <w:rPr>
                <w:rFonts w:ascii="Arial" w:hAnsi="Arial" w:eastAsia="Times New Roman" w:cs="Arial"/>
                <w:b/>
                <w:bCs/>
                <w:sz w:val="16"/>
                <w:szCs w:val="16"/>
              </w:rPr>
            </w:pPr>
            <w:r w:rsidRPr="00842B19">
              <w:rPr>
                <w:rFonts w:ascii="Arial" w:hAnsi="Arial" w:eastAsia="Times New Roman" w:cs="Arial"/>
                <w:b/>
                <w:bCs/>
                <w:sz w:val="16"/>
                <w:szCs w:val="16"/>
              </w:rPr>
              <w:t>T12</w:t>
            </w:r>
          </w:p>
        </w:tc>
        <w:tc>
          <w:tcPr>
            <w:tcW w:w="604" w:type="dxa"/>
            <w:tcBorders>
              <w:top w:val="nil"/>
              <w:left w:val="nil"/>
              <w:bottom w:val="single" w:color="auto" w:sz="4" w:space="0"/>
              <w:right w:val="single" w:color="auto" w:sz="4" w:space="0"/>
            </w:tcBorders>
            <w:shd w:val="clear" w:color="000000" w:fill="FFFF00"/>
            <w:noWrap/>
            <w:vAlign w:val="bottom"/>
            <w:hideMark/>
          </w:tcPr>
          <w:p w:rsidRPr="00842B19" w:rsidR="008E5D10" w:rsidP="008E5D10" w:rsidRDefault="008E5D10" w14:paraId="7EE31421"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688822EF"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49B108DC"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27ADB830"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r>
      <w:tr w:rsidRPr="00842B19" w:rsidR="008E5D10" w:rsidTr="00BB5E43" w14:paraId="702DADFA" w14:textId="77777777">
        <w:trPr>
          <w:trHeight w:val="264"/>
        </w:trPr>
        <w:tc>
          <w:tcPr>
            <w:tcW w:w="0" w:type="auto"/>
            <w:tcBorders>
              <w:top w:val="nil"/>
              <w:left w:val="single" w:color="auto" w:sz="4" w:space="0"/>
              <w:bottom w:val="nil"/>
              <w:right w:val="nil"/>
            </w:tcBorders>
            <w:shd w:val="clear" w:color="auto" w:fill="auto"/>
            <w:noWrap/>
            <w:vAlign w:val="bottom"/>
            <w:hideMark/>
          </w:tcPr>
          <w:p w:rsidRPr="00842B19" w:rsidR="008E5D10" w:rsidP="008E5D10" w:rsidRDefault="008E5D10" w14:paraId="1B16AE47"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gridSpan w:val="2"/>
            <w:tcBorders>
              <w:top w:val="nil"/>
              <w:left w:val="nil"/>
              <w:bottom w:val="single" w:color="auto" w:sz="4" w:space="0"/>
              <w:right w:val="nil"/>
            </w:tcBorders>
            <w:shd w:val="clear" w:color="auto" w:fill="auto"/>
            <w:noWrap/>
            <w:vAlign w:val="bottom"/>
            <w:hideMark/>
          </w:tcPr>
          <w:p w:rsidRPr="00842B19" w:rsidR="008E5D10" w:rsidP="008E5D10" w:rsidRDefault="008E5D10" w14:paraId="5028A026"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d. Tobacco products</w:t>
            </w:r>
          </w:p>
        </w:tc>
        <w:tc>
          <w:tcPr>
            <w:tcW w:w="0" w:type="auto"/>
            <w:tcBorders>
              <w:top w:val="nil"/>
              <w:left w:val="nil"/>
              <w:bottom w:val="single" w:color="auto" w:sz="4" w:space="0"/>
              <w:right w:val="nil"/>
            </w:tcBorders>
            <w:shd w:val="clear" w:color="auto" w:fill="auto"/>
            <w:noWrap/>
            <w:vAlign w:val="bottom"/>
            <w:hideMark/>
          </w:tcPr>
          <w:p w:rsidRPr="00842B19" w:rsidR="008E5D10" w:rsidP="008E5D10" w:rsidRDefault="008E5D10" w14:paraId="4194C126"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nil"/>
            </w:tcBorders>
            <w:shd w:val="clear" w:color="auto" w:fill="auto"/>
            <w:noWrap/>
            <w:vAlign w:val="bottom"/>
            <w:hideMark/>
          </w:tcPr>
          <w:p w:rsidRPr="00842B19" w:rsidR="008E5D10" w:rsidP="008E5D10" w:rsidRDefault="008E5D10" w14:paraId="02C2A580"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637" w:type="dxa"/>
            <w:tcBorders>
              <w:top w:val="nil"/>
              <w:left w:val="single" w:color="auto" w:sz="4" w:space="0"/>
              <w:bottom w:val="single" w:color="auto" w:sz="4" w:space="0"/>
              <w:right w:val="single" w:color="auto" w:sz="4" w:space="0"/>
            </w:tcBorders>
            <w:shd w:val="clear" w:color="auto" w:fill="auto"/>
            <w:noWrap/>
            <w:vAlign w:val="bottom"/>
            <w:hideMark/>
          </w:tcPr>
          <w:p w:rsidRPr="00842B19" w:rsidR="008E5D10" w:rsidP="008E5D10" w:rsidRDefault="008E5D10" w14:paraId="0053D90D" w14:textId="77777777">
            <w:pPr>
              <w:spacing w:after="0" w:line="240" w:lineRule="auto"/>
              <w:rPr>
                <w:rFonts w:ascii="Arial" w:hAnsi="Arial" w:eastAsia="Times New Roman" w:cs="Arial"/>
                <w:b/>
                <w:bCs/>
                <w:sz w:val="16"/>
                <w:szCs w:val="16"/>
              </w:rPr>
            </w:pPr>
            <w:r w:rsidRPr="00842B19">
              <w:rPr>
                <w:rFonts w:ascii="Arial" w:hAnsi="Arial" w:eastAsia="Times New Roman" w:cs="Arial"/>
                <w:b/>
                <w:bCs/>
                <w:sz w:val="16"/>
                <w:szCs w:val="16"/>
              </w:rPr>
              <w:t>T16</w:t>
            </w:r>
          </w:p>
        </w:tc>
        <w:tc>
          <w:tcPr>
            <w:tcW w:w="604" w:type="dxa"/>
            <w:tcBorders>
              <w:top w:val="nil"/>
              <w:left w:val="nil"/>
              <w:bottom w:val="single" w:color="auto" w:sz="4" w:space="0"/>
              <w:right w:val="single" w:color="auto" w:sz="4" w:space="0"/>
            </w:tcBorders>
            <w:shd w:val="clear" w:color="000000" w:fill="FFFF00"/>
            <w:noWrap/>
            <w:vAlign w:val="bottom"/>
            <w:hideMark/>
          </w:tcPr>
          <w:p w:rsidRPr="00842B19" w:rsidR="008E5D10" w:rsidP="008E5D10" w:rsidRDefault="008E5D10" w14:paraId="2BBA6805"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29355D4E"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7F494C94"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3A0BC267"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r>
      <w:tr w:rsidRPr="00842B19" w:rsidR="008E5D10" w:rsidTr="00BB5E43" w14:paraId="08C85E09" w14:textId="77777777">
        <w:trPr>
          <w:trHeight w:val="264"/>
        </w:trPr>
        <w:tc>
          <w:tcPr>
            <w:tcW w:w="0" w:type="auto"/>
            <w:tcBorders>
              <w:top w:val="nil"/>
              <w:left w:val="single" w:color="auto" w:sz="4" w:space="0"/>
              <w:bottom w:val="nil"/>
              <w:right w:val="nil"/>
            </w:tcBorders>
            <w:shd w:val="clear" w:color="auto" w:fill="auto"/>
            <w:noWrap/>
            <w:vAlign w:val="bottom"/>
            <w:hideMark/>
          </w:tcPr>
          <w:p w:rsidRPr="00842B19" w:rsidR="008E5D10" w:rsidP="008E5D10" w:rsidRDefault="008E5D10" w14:paraId="23783161"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gridSpan w:val="2"/>
            <w:tcBorders>
              <w:top w:val="nil"/>
              <w:left w:val="nil"/>
              <w:bottom w:val="single" w:color="auto" w:sz="4" w:space="0"/>
              <w:right w:val="nil"/>
            </w:tcBorders>
            <w:shd w:val="clear" w:color="auto" w:fill="auto"/>
            <w:noWrap/>
            <w:vAlign w:val="bottom"/>
            <w:hideMark/>
          </w:tcPr>
          <w:p w:rsidRPr="00842B19" w:rsidR="008E5D10" w:rsidP="008E5D10" w:rsidRDefault="008E5D10" w14:paraId="550B1CE5"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e. Pari-mutuels</w:t>
            </w:r>
          </w:p>
        </w:tc>
        <w:tc>
          <w:tcPr>
            <w:tcW w:w="0" w:type="auto"/>
            <w:tcBorders>
              <w:top w:val="nil"/>
              <w:left w:val="nil"/>
              <w:bottom w:val="single" w:color="auto" w:sz="4" w:space="0"/>
              <w:right w:val="nil"/>
            </w:tcBorders>
            <w:shd w:val="clear" w:color="auto" w:fill="auto"/>
            <w:noWrap/>
            <w:vAlign w:val="bottom"/>
            <w:hideMark/>
          </w:tcPr>
          <w:p w:rsidRPr="00842B19" w:rsidR="008E5D10" w:rsidP="008E5D10" w:rsidRDefault="008E5D10" w14:paraId="2660620C"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nil"/>
            </w:tcBorders>
            <w:shd w:val="clear" w:color="auto" w:fill="auto"/>
            <w:noWrap/>
            <w:vAlign w:val="bottom"/>
            <w:hideMark/>
          </w:tcPr>
          <w:p w:rsidRPr="00842B19" w:rsidR="008E5D10" w:rsidP="008E5D10" w:rsidRDefault="008E5D10" w14:paraId="5A9E2C91"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637" w:type="dxa"/>
            <w:tcBorders>
              <w:top w:val="nil"/>
              <w:left w:val="single" w:color="auto" w:sz="4" w:space="0"/>
              <w:bottom w:val="single" w:color="auto" w:sz="4" w:space="0"/>
              <w:right w:val="single" w:color="auto" w:sz="4" w:space="0"/>
            </w:tcBorders>
            <w:shd w:val="clear" w:color="auto" w:fill="auto"/>
            <w:noWrap/>
            <w:vAlign w:val="bottom"/>
            <w:hideMark/>
          </w:tcPr>
          <w:p w:rsidRPr="00842B19" w:rsidR="008E5D10" w:rsidP="008E5D10" w:rsidRDefault="008E5D10" w14:paraId="01209816" w14:textId="77777777">
            <w:pPr>
              <w:spacing w:after="0" w:line="240" w:lineRule="auto"/>
              <w:rPr>
                <w:rFonts w:ascii="Arial" w:hAnsi="Arial" w:eastAsia="Times New Roman" w:cs="Arial"/>
                <w:b/>
                <w:bCs/>
                <w:sz w:val="16"/>
                <w:szCs w:val="16"/>
              </w:rPr>
            </w:pPr>
            <w:r w:rsidRPr="00842B19">
              <w:rPr>
                <w:rFonts w:ascii="Arial" w:hAnsi="Arial" w:eastAsia="Times New Roman" w:cs="Arial"/>
                <w:b/>
                <w:bCs/>
                <w:sz w:val="16"/>
                <w:szCs w:val="16"/>
              </w:rPr>
              <w:t>T14</w:t>
            </w:r>
          </w:p>
        </w:tc>
        <w:tc>
          <w:tcPr>
            <w:tcW w:w="604" w:type="dxa"/>
            <w:tcBorders>
              <w:top w:val="nil"/>
              <w:left w:val="nil"/>
              <w:bottom w:val="single" w:color="auto" w:sz="4" w:space="0"/>
              <w:right w:val="single" w:color="auto" w:sz="4" w:space="0"/>
            </w:tcBorders>
            <w:shd w:val="clear" w:color="000000" w:fill="FFFF00"/>
            <w:noWrap/>
            <w:vAlign w:val="bottom"/>
            <w:hideMark/>
          </w:tcPr>
          <w:p w:rsidRPr="00842B19" w:rsidR="008E5D10" w:rsidP="008E5D10" w:rsidRDefault="008E5D10" w14:paraId="5A773C90"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2B5B3F79"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669EDE1F"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77BC2AF1"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r>
      <w:tr w:rsidRPr="00842B19" w:rsidR="008E5D10" w:rsidTr="00BB5E43" w14:paraId="792FF5C2" w14:textId="77777777">
        <w:trPr>
          <w:trHeight w:val="264"/>
        </w:trPr>
        <w:tc>
          <w:tcPr>
            <w:tcW w:w="0" w:type="auto"/>
            <w:tcBorders>
              <w:top w:val="nil"/>
              <w:left w:val="single" w:color="auto" w:sz="4" w:space="0"/>
              <w:bottom w:val="nil"/>
              <w:right w:val="nil"/>
            </w:tcBorders>
            <w:shd w:val="clear" w:color="auto" w:fill="auto"/>
            <w:noWrap/>
            <w:vAlign w:val="bottom"/>
            <w:hideMark/>
          </w:tcPr>
          <w:p w:rsidRPr="00842B19" w:rsidR="008E5D10" w:rsidP="008E5D10" w:rsidRDefault="008E5D10" w14:paraId="09CC23C3"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nil"/>
            </w:tcBorders>
            <w:shd w:val="clear" w:color="auto" w:fill="auto"/>
            <w:noWrap/>
            <w:vAlign w:val="bottom"/>
            <w:hideMark/>
          </w:tcPr>
          <w:p w:rsidRPr="00842B19" w:rsidR="008E5D10" w:rsidP="008E5D10" w:rsidRDefault="008E5D10" w14:paraId="7784B4EC"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f.  Amusements</w:t>
            </w:r>
          </w:p>
        </w:tc>
        <w:tc>
          <w:tcPr>
            <w:tcW w:w="0" w:type="auto"/>
            <w:tcBorders>
              <w:top w:val="nil"/>
              <w:left w:val="nil"/>
              <w:bottom w:val="single" w:color="auto" w:sz="4" w:space="0"/>
              <w:right w:val="nil"/>
            </w:tcBorders>
            <w:shd w:val="clear" w:color="auto" w:fill="auto"/>
            <w:noWrap/>
            <w:vAlign w:val="bottom"/>
            <w:hideMark/>
          </w:tcPr>
          <w:p w:rsidRPr="00842B19" w:rsidR="008E5D10" w:rsidP="008E5D10" w:rsidRDefault="008E5D10" w14:paraId="391DADB5"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nil"/>
            </w:tcBorders>
            <w:shd w:val="clear" w:color="auto" w:fill="auto"/>
            <w:noWrap/>
            <w:vAlign w:val="bottom"/>
            <w:hideMark/>
          </w:tcPr>
          <w:p w:rsidRPr="00842B19" w:rsidR="008E5D10" w:rsidP="008E5D10" w:rsidRDefault="008E5D10" w14:paraId="429DC8DA"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nil"/>
            </w:tcBorders>
            <w:shd w:val="clear" w:color="auto" w:fill="auto"/>
            <w:noWrap/>
            <w:vAlign w:val="bottom"/>
            <w:hideMark/>
          </w:tcPr>
          <w:p w:rsidRPr="00842B19" w:rsidR="008E5D10" w:rsidP="008E5D10" w:rsidRDefault="008E5D10" w14:paraId="3A2F33B4"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637" w:type="dxa"/>
            <w:tcBorders>
              <w:top w:val="nil"/>
              <w:left w:val="single" w:color="auto" w:sz="4" w:space="0"/>
              <w:bottom w:val="single" w:color="auto" w:sz="4" w:space="0"/>
              <w:right w:val="single" w:color="auto" w:sz="4" w:space="0"/>
            </w:tcBorders>
            <w:shd w:val="clear" w:color="auto" w:fill="auto"/>
            <w:noWrap/>
            <w:vAlign w:val="bottom"/>
            <w:hideMark/>
          </w:tcPr>
          <w:p w:rsidRPr="00842B19" w:rsidR="008E5D10" w:rsidP="008E5D10" w:rsidRDefault="008E5D10" w14:paraId="3FDF586F" w14:textId="77777777">
            <w:pPr>
              <w:spacing w:after="0" w:line="240" w:lineRule="auto"/>
              <w:rPr>
                <w:rFonts w:ascii="Arial" w:hAnsi="Arial" w:eastAsia="Times New Roman" w:cs="Arial"/>
                <w:b/>
                <w:bCs/>
                <w:sz w:val="16"/>
                <w:szCs w:val="16"/>
              </w:rPr>
            </w:pPr>
            <w:r w:rsidRPr="00842B19">
              <w:rPr>
                <w:rFonts w:ascii="Arial" w:hAnsi="Arial" w:eastAsia="Times New Roman" w:cs="Arial"/>
                <w:b/>
                <w:bCs/>
                <w:sz w:val="16"/>
                <w:szCs w:val="16"/>
              </w:rPr>
              <w:t>T11</w:t>
            </w:r>
          </w:p>
        </w:tc>
        <w:tc>
          <w:tcPr>
            <w:tcW w:w="604" w:type="dxa"/>
            <w:tcBorders>
              <w:top w:val="nil"/>
              <w:left w:val="nil"/>
              <w:bottom w:val="single" w:color="auto" w:sz="4" w:space="0"/>
              <w:right w:val="single" w:color="auto" w:sz="4" w:space="0"/>
            </w:tcBorders>
            <w:shd w:val="clear" w:color="000000" w:fill="FFFF00"/>
            <w:noWrap/>
            <w:vAlign w:val="bottom"/>
            <w:hideMark/>
          </w:tcPr>
          <w:p w:rsidRPr="00842B19" w:rsidR="008E5D10" w:rsidP="008E5D10" w:rsidRDefault="008E5D10" w14:paraId="76505E35"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043B06D3"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678191F5"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70C964E1"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r>
      <w:tr w:rsidRPr="00842B19" w:rsidR="008E5D10" w:rsidTr="00BB5E43" w14:paraId="4D163FE8" w14:textId="77777777">
        <w:trPr>
          <w:trHeight w:val="276"/>
        </w:trPr>
        <w:tc>
          <w:tcPr>
            <w:tcW w:w="0" w:type="auto"/>
            <w:tcBorders>
              <w:top w:val="nil"/>
              <w:left w:val="single" w:color="auto" w:sz="4" w:space="0"/>
              <w:bottom w:val="nil"/>
              <w:right w:val="nil"/>
            </w:tcBorders>
            <w:shd w:val="clear" w:color="auto" w:fill="auto"/>
            <w:noWrap/>
            <w:vAlign w:val="bottom"/>
            <w:hideMark/>
          </w:tcPr>
          <w:p w:rsidRPr="00842B19" w:rsidR="008E5D10" w:rsidP="008E5D10" w:rsidRDefault="008E5D10" w14:paraId="3FF41494"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double" w:color="auto" w:sz="6" w:space="0"/>
              <w:right w:val="nil"/>
            </w:tcBorders>
            <w:shd w:val="clear" w:color="auto" w:fill="auto"/>
            <w:noWrap/>
            <w:vAlign w:val="bottom"/>
            <w:hideMark/>
          </w:tcPr>
          <w:p w:rsidRPr="00842B19" w:rsidR="008E5D10" w:rsidP="008E5D10" w:rsidRDefault="008E5D10" w14:paraId="11C64A69"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g. Sports betting</w:t>
            </w:r>
          </w:p>
        </w:tc>
        <w:tc>
          <w:tcPr>
            <w:tcW w:w="0" w:type="auto"/>
            <w:tcBorders>
              <w:top w:val="nil"/>
              <w:left w:val="nil"/>
              <w:bottom w:val="double" w:color="auto" w:sz="6" w:space="0"/>
              <w:right w:val="nil"/>
            </w:tcBorders>
            <w:shd w:val="clear" w:color="auto" w:fill="auto"/>
            <w:noWrap/>
            <w:vAlign w:val="bottom"/>
            <w:hideMark/>
          </w:tcPr>
          <w:p w:rsidRPr="00842B19" w:rsidR="008E5D10" w:rsidP="008E5D10" w:rsidRDefault="008E5D10" w14:paraId="7F214D0C"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double" w:color="auto" w:sz="6" w:space="0"/>
              <w:right w:val="nil"/>
            </w:tcBorders>
            <w:shd w:val="clear" w:color="auto" w:fill="auto"/>
            <w:noWrap/>
            <w:vAlign w:val="bottom"/>
            <w:hideMark/>
          </w:tcPr>
          <w:p w:rsidRPr="00842B19" w:rsidR="008E5D10" w:rsidP="008E5D10" w:rsidRDefault="008E5D10" w14:paraId="3B95BA53"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double" w:color="auto" w:sz="6" w:space="0"/>
              <w:right w:val="single" w:color="auto" w:sz="4" w:space="0"/>
            </w:tcBorders>
            <w:shd w:val="clear" w:color="auto" w:fill="auto"/>
            <w:noWrap/>
            <w:vAlign w:val="bottom"/>
            <w:hideMark/>
          </w:tcPr>
          <w:p w:rsidRPr="00842B19" w:rsidR="008E5D10" w:rsidP="008E5D10" w:rsidRDefault="008E5D10" w14:paraId="7A19CA74"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637" w:type="dxa"/>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4A78CF35" w14:textId="77777777">
            <w:pPr>
              <w:spacing w:after="0" w:line="240" w:lineRule="auto"/>
              <w:rPr>
                <w:rFonts w:ascii="Arial" w:hAnsi="Arial" w:eastAsia="Times New Roman" w:cs="Arial"/>
                <w:b/>
                <w:bCs/>
                <w:sz w:val="16"/>
                <w:szCs w:val="16"/>
              </w:rPr>
            </w:pPr>
            <w:r w:rsidRPr="00842B19">
              <w:rPr>
                <w:rFonts w:ascii="Arial" w:hAnsi="Arial" w:eastAsia="Times New Roman" w:cs="Arial"/>
                <w:b/>
                <w:bCs/>
                <w:sz w:val="16"/>
                <w:szCs w:val="16"/>
              </w:rPr>
              <w:t>T18</w:t>
            </w:r>
          </w:p>
        </w:tc>
        <w:tc>
          <w:tcPr>
            <w:tcW w:w="604" w:type="dxa"/>
            <w:tcBorders>
              <w:top w:val="nil"/>
              <w:left w:val="nil"/>
              <w:bottom w:val="single" w:color="auto" w:sz="4" w:space="0"/>
              <w:right w:val="single" w:color="auto" w:sz="4" w:space="0"/>
            </w:tcBorders>
            <w:shd w:val="clear" w:color="000000" w:fill="FFFF00"/>
            <w:noWrap/>
            <w:vAlign w:val="bottom"/>
            <w:hideMark/>
          </w:tcPr>
          <w:p w:rsidRPr="00842B19" w:rsidR="008E5D10" w:rsidP="008E5D10" w:rsidRDefault="008E5D10" w14:paraId="17B202E4"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2325A81E"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76AF3EB8"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3C05FF0C"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r>
      <w:tr w:rsidRPr="00842B19" w:rsidR="008E5D10" w:rsidTr="00BB5E43" w14:paraId="634DD958" w14:textId="77777777">
        <w:trPr>
          <w:trHeight w:val="276"/>
        </w:trPr>
        <w:tc>
          <w:tcPr>
            <w:tcW w:w="0" w:type="auto"/>
            <w:tcBorders>
              <w:top w:val="nil"/>
              <w:left w:val="single" w:color="auto" w:sz="4" w:space="0"/>
              <w:bottom w:val="nil"/>
              <w:right w:val="nil"/>
            </w:tcBorders>
            <w:shd w:val="clear" w:color="auto" w:fill="auto"/>
            <w:noWrap/>
            <w:vAlign w:val="bottom"/>
            <w:hideMark/>
          </w:tcPr>
          <w:p w:rsidRPr="00842B19" w:rsidR="008E5D10" w:rsidP="008E5D10" w:rsidRDefault="008E5D10" w14:paraId="699E8B3C"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gridSpan w:val="2"/>
            <w:tcBorders>
              <w:top w:val="nil"/>
              <w:left w:val="nil"/>
              <w:bottom w:val="single" w:color="auto" w:sz="4" w:space="0"/>
              <w:right w:val="nil"/>
            </w:tcBorders>
            <w:shd w:val="clear" w:color="auto" w:fill="auto"/>
            <w:noWrap/>
            <w:vAlign w:val="bottom"/>
            <w:hideMark/>
          </w:tcPr>
          <w:p w:rsidRPr="00842B19" w:rsidR="008E5D10" w:rsidP="008E5D10" w:rsidRDefault="008E5D10" w14:paraId="0250627B"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h. Medical marijuana sales</w:t>
            </w:r>
          </w:p>
        </w:tc>
        <w:tc>
          <w:tcPr>
            <w:tcW w:w="0" w:type="auto"/>
            <w:tcBorders>
              <w:top w:val="nil"/>
              <w:left w:val="nil"/>
              <w:bottom w:val="single" w:color="auto" w:sz="4" w:space="0"/>
              <w:right w:val="nil"/>
            </w:tcBorders>
            <w:shd w:val="clear" w:color="auto" w:fill="auto"/>
            <w:noWrap/>
            <w:vAlign w:val="bottom"/>
            <w:hideMark/>
          </w:tcPr>
          <w:p w:rsidRPr="00842B19" w:rsidR="008E5D10" w:rsidP="008E5D10" w:rsidRDefault="008E5D10" w14:paraId="60DEA874"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nil"/>
            </w:tcBorders>
            <w:shd w:val="clear" w:color="auto" w:fill="auto"/>
            <w:noWrap/>
            <w:vAlign w:val="bottom"/>
            <w:hideMark/>
          </w:tcPr>
          <w:p w:rsidRPr="00842B19" w:rsidR="008E5D10" w:rsidP="008E5D10" w:rsidRDefault="008E5D10" w14:paraId="58F14495"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637" w:type="dxa"/>
            <w:tcBorders>
              <w:top w:val="nil"/>
              <w:left w:val="single" w:color="auto" w:sz="4" w:space="0"/>
              <w:bottom w:val="single" w:color="auto" w:sz="4" w:space="0"/>
              <w:right w:val="single" w:color="auto" w:sz="4" w:space="0"/>
            </w:tcBorders>
            <w:shd w:val="clear" w:color="auto" w:fill="auto"/>
            <w:noWrap/>
            <w:vAlign w:val="bottom"/>
            <w:hideMark/>
          </w:tcPr>
          <w:p w:rsidRPr="00842B19" w:rsidR="008E5D10" w:rsidP="008E5D10" w:rsidRDefault="008E5D10" w14:paraId="3AE0DBD3" w14:textId="77777777">
            <w:pPr>
              <w:spacing w:after="0" w:line="240" w:lineRule="auto"/>
              <w:rPr>
                <w:rFonts w:ascii="Arial" w:hAnsi="Arial" w:eastAsia="Times New Roman" w:cs="Arial"/>
                <w:b/>
                <w:bCs/>
                <w:sz w:val="16"/>
                <w:szCs w:val="16"/>
              </w:rPr>
            </w:pPr>
            <w:r w:rsidRPr="00842B19">
              <w:rPr>
                <w:rFonts w:ascii="Arial" w:hAnsi="Arial" w:eastAsia="Times New Roman" w:cs="Arial"/>
                <w:b/>
                <w:bCs/>
                <w:sz w:val="16"/>
                <w:szCs w:val="16"/>
              </w:rPr>
              <w:t xml:space="preserve"> </w:t>
            </w:r>
          </w:p>
        </w:tc>
        <w:tc>
          <w:tcPr>
            <w:tcW w:w="604" w:type="dxa"/>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5F5E035E"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34B4258F"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7E11B4D0"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085295EA"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r>
      <w:tr w:rsidRPr="00842B19" w:rsidR="008E5D10" w:rsidTr="00BB5E43" w14:paraId="48418C3B" w14:textId="77777777">
        <w:trPr>
          <w:trHeight w:val="264"/>
        </w:trPr>
        <w:tc>
          <w:tcPr>
            <w:tcW w:w="0" w:type="auto"/>
            <w:tcBorders>
              <w:top w:val="nil"/>
              <w:left w:val="single" w:color="auto" w:sz="4" w:space="0"/>
              <w:bottom w:val="nil"/>
              <w:right w:val="nil"/>
            </w:tcBorders>
            <w:shd w:val="clear" w:color="auto" w:fill="auto"/>
            <w:noWrap/>
            <w:vAlign w:val="bottom"/>
            <w:hideMark/>
          </w:tcPr>
          <w:p w:rsidRPr="00842B19" w:rsidR="008E5D10" w:rsidP="008E5D10" w:rsidRDefault="008E5D10" w14:paraId="3C97ECAC"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gridSpan w:val="3"/>
            <w:tcBorders>
              <w:top w:val="single" w:color="auto" w:sz="4" w:space="0"/>
              <w:left w:val="nil"/>
              <w:bottom w:val="single" w:color="auto" w:sz="4" w:space="0"/>
              <w:right w:val="nil"/>
            </w:tcBorders>
            <w:shd w:val="clear" w:color="auto" w:fill="auto"/>
            <w:noWrap/>
            <w:vAlign w:val="bottom"/>
            <w:hideMark/>
          </w:tcPr>
          <w:p w:rsidRPr="00842B19" w:rsidR="008E5D10" w:rsidP="008E5D10" w:rsidRDefault="008E5D10" w14:paraId="2B5F44F3" w14:textId="77777777">
            <w:pPr>
              <w:spacing w:after="0" w:line="240" w:lineRule="auto"/>
              <w:rPr>
                <w:rFonts w:ascii="Arial" w:hAnsi="Arial" w:eastAsia="Times New Roman" w:cs="Arial"/>
                <w:sz w:val="16"/>
                <w:szCs w:val="16"/>
              </w:rPr>
            </w:pPr>
            <w:proofErr w:type="spellStart"/>
            <w:r w:rsidRPr="00842B19">
              <w:rPr>
                <w:rFonts w:ascii="Arial" w:hAnsi="Arial" w:eastAsia="Times New Roman" w:cs="Arial"/>
                <w:sz w:val="16"/>
                <w:szCs w:val="16"/>
              </w:rPr>
              <w:t>i</w:t>
            </w:r>
            <w:proofErr w:type="spellEnd"/>
            <w:r w:rsidRPr="00842B19">
              <w:rPr>
                <w:rFonts w:ascii="Arial" w:hAnsi="Arial" w:eastAsia="Times New Roman" w:cs="Arial"/>
                <w:sz w:val="16"/>
                <w:szCs w:val="16"/>
              </w:rPr>
              <w:t xml:space="preserve">. Recreational marijuana sales </w:t>
            </w:r>
          </w:p>
        </w:tc>
        <w:tc>
          <w:tcPr>
            <w:tcW w:w="0" w:type="auto"/>
            <w:tcBorders>
              <w:top w:val="nil"/>
              <w:left w:val="nil"/>
              <w:bottom w:val="single" w:color="auto" w:sz="4" w:space="0"/>
              <w:right w:val="nil"/>
            </w:tcBorders>
            <w:shd w:val="clear" w:color="auto" w:fill="auto"/>
            <w:noWrap/>
            <w:vAlign w:val="bottom"/>
            <w:hideMark/>
          </w:tcPr>
          <w:p w:rsidRPr="00842B19" w:rsidR="008E5D10" w:rsidP="008E5D10" w:rsidRDefault="008E5D10" w14:paraId="00E4D62E"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637" w:type="dxa"/>
            <w:tcBorders>
              <w:top w:val="nil"/>
              <w:left w:val="single" w:color="auto" w:sz="4" w:space="0"/>
              <w:bottom w:val="single" w:color="auto" w:sz="4" w:space="0"/>
              <w:right w:val="single" w:color="auto" w:sz="4" w:space="0"/>
            </w:tcBorders>
            <w:shd w:val="clear" w:color="auto" w:fill="auto"/>
            <w:noWrap/>
            <w:vAlign w:val="bottom"/>
            <w:hideMark/>
          </w:tcPr>
          <w:p w:rsidRPr="00842B19" w:rsidR="008E5D10" w:rsidP="008E5D10" w:rsidRDefault="008E5D10" w14:paraId="65F94327" w14:textId="77777777">
            <w:pPr>
              <w:spacing w:after="0" w:line="240" w:lineRule="auto"/>
              <w:rPr>
                <w:rFonts w:ascii="Arial" w:hAnsi="Arial" w:eastAsia="Times New Roman" w:cs="Arial"/>
                <w:b/>
                <w:bCs/>
                <w:sz w:val="16"/>
                <w:szCs w:val="16"/>
              </w:rPr>
            </w:pPr>
            <w:r w:rsidRPr="00842B19">
              <w:rPr>
                <w:rFonts w:ascii="Arial" w:hAnsi="Arial" w:eastAsia="Times New Roman" w:cs="Arial"/>
                <w:b/>
                <w:bCs/>
                <w:sz w:val="16"/>
                <w:szCs w:val="16"/>
              </w:rPr>
              <w:t> </w:t>
            </w:r>
          </w:p>
        </w:tc>
        <w:tc>
          <w:tcPr>
            <w:tcW w:w="604" w:type="dxa"/>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269221F6"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4F2DA3CC"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24F1A340"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6510956E"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r>
      <w:tr w:rsidRPr="00842B19" w:rsidR="008E5D10" w:rsidTr="00BB5E43" w14:paraId="3DBC8A3E" w14:textId="77777777">
        <w:trPr>
          <w:trHeight w:val="276"/>
        </w:trPr>
        <w:tc>
          <w:tcPr>
            <w:tcW w:w="0" w:type="auto"/>
            <w:tcBorders>
              <w:top w:val="nil"/>
              <w:left w:val="single" w:color="auto" w:sz="4" w:space="0"/>
              <w:bottom w:val="nil"/>
              <w:right w:val="nil"/>
            </w:tcBorders>
            <w:shd w:val="clear" w:color="auto" w:fill="auto"/>
            <w:noWrap/>
            <w:vAlign w:val="bottom"/>
            <w:hideMark/>
          </w:tcPr>
          <w:p w:rsidRPr="00842B19" w:rsidR="008E5D10" w:rsidP="008E5D10" w:rsidRDefault="008E5D10" w14:paraId="15AD8329"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gridSpan w:val="3"/>
            <w:tcBorders>
              <w:top w:val="single" w:color="auto" w:sz="4" w:space="0"/>
              <w:left w:val="nil"/>
              <w:bottom w:val="double" w:color="auto" w:sz="6" w:space="0"/>
              <w:right w:val="nil"/>
            </w:tcBorders>
            <w:shd w:val="clear" w:color="auto" w:fill="auto"/>
            <w:noWrap/>
            <w:vAlign w:val="bottom"/>
            <w:hideMark/>
          </w:tcPr>
          <w:p w:rsidRPr="00842B19" w:rsidR="008E5D10" w:rsidP="008E5D10" w:rsidRDefault="008E5D10" w14:paraId="3C8D7990"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xml:space="preserve">j. Total marijuana sales (h plus </w:t>
            </w:r>
            <w:proofErr w:type="spellStart"/>
            <w:r w:rsidRPr="00842B19">
              <w:rPr>
                <w:rFonts w:ascii="Arial" w:hAnsi="Arial" w:eastAsia="Times New Roman" w:cs="Arial"/>
                <w:sz w:val="16"/>
                <w:szCs w:val="16"/>
              </w:rPr>
              <w:t>i</w:t>
            </w:r>
            <w:proofErr w:type="spellEnd"/>
            <w:r w:rsidRPr="00842B19">
              <w:rPr>
                <w:rFonts w:ascii="Arial" w:hAnsi="Arial" w:eastAsia="Times New Roman" w:cs="Arial"/>
                <w:sz w:val="16"/>
                <w:szCs w:val="16"/>
              </w:rPr>
              <w:t>)</w:t>
            </w:r>
          </w:p>
        </w:tc>
        <w:tc>
          <w:tcPr>
            <w:tcW w:w="0" w:type="auto"/>
            <w:tcBorders>
              <w:top w:val="nil"/>
              <w:left w:val="nil"/>
              <w:bottom w:val="double" w:color="auto" w:sz="6" w:space="0"/>
              <w:right w:val="single" w:color="auto" w:sz="4" w:space="0"/>
            </w:tcBorders>
            <w:shd w:val="clear" w:color="auto" w:fill="auto"/>
            <w:noWrap/>
            <w:vAlign w:val="bottom"/>
            <w:hideMark/>
          </w:tcPr>
          <w:p w:rsidRPr="00842B19" w:rsidR="008E5D10" w:rsidP="008E5D10" w:rsidRDefault="008E5D10" w14:paraId="1A7D4F99"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637" w:type="dxa"/>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54636298" w14:textId="77777777">
            <w:pPr>
              <w:spacing w:after="0" w:line="240" w:lineRule="auto"/>
              <w:rPr>
                <w:rFonts w:ascii="Arial" w:hAnsi="Arial" w:eastAsia="Times New Roman" w:cs="Arial"/>
                <w:b/>
                <w:bCs/>
                <w:sz w:val="16"/>
                <w:szCs w:val="16"/>
              </w:rPr>
            </w:pPr>
            <w:r w:rsidRPr="00842B19">
              <w:rPr>
                <w:rFonts w:ascii="Arial" w:hAnsi="Arial" w:eastAsia="Times New Roman" w:cs="Arial"/>
                <w:b/>
                <w:bCs/>
                <w:sz w:val="16"/>
                <w:szCs w:val="16"/>
              </w:rPr>
              <w:t>T17</w:t>
            </w:r>
          </w:p>
        </w:tc>
        <w:tc>
          <w:tcPr>
            <w:tcW w:w="604" w:type="dxa"/>
            <w:tcBorders>
              <w:top w:val="nil"/>
              <w:left w:val="nil"/>
              <w:bottom w:val="single" w:color="auto" w:sz="4" w:space="0"/>
              <w:right w:val="single" w:color="auto" w:sz="4" w:space="0"/>
            </w:tcBorders>
            <w:shd w:val="clear" w:color="000000" w:fill="FFFF00"/>
            <w:noWrap/>
            <w:vAlign w:val="bottom"/>
            <w:hideMark/>
          </w:tcPr>
          <w:p w:rsidRPr="00842B19" w:rsidR="008E5D10" w:rsidP="008E5D10" w:rsidRDefault="008E5D10" w14:paraId="03CA3C09"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006DDE72"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11FB5F3C"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73812D87"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r>
      <w:tr w:rsidRPr="00842B19" w:rsidR="008E5D10" w:rsidTr="00BB5E43" w14:paraId="35556241" w14:textId="77777777">
        <w:trPr>
          <w:trHeight w:val="276"/>
        </w:trPr>
        <w:tc>
          <w:tcPr>
            <w:tcW w:w="0" w:type="auto"/>
            <w:tcBorders>
              <w:top w:val="nil"/>
              <w:left w:val="nil"/>
              <w:bottom w:val="nil"/>
              <w:right w:val="nil"/>
            </w:tcBorders>
            <w:shd w:val="clear" w:color="auto" w:fill="auto"/>
            <w:noWrap/>
            <w:vAlign w:val="bottom"/>
            <w:hideMark/>
          </w:tcPr>
          <w:p w:rsidRPr="00842B19" w:rsidR="008E5D10" w:rsidP="008E5D10" w:rsidRDefault="008E5D10" w14:paraId="051047DD" w14:textId="77777777">
            <w:pPr>
              <w:spacing w:after="0" w:line="240" w:lineRule="auto"/>
              <w:rPr>
                <w:rFonts w:ascii="Arial" w:hAnsi="Arial" w:eastAsia="Times New Roman" w:cs="Arial"/>
                <w:sz w:val="16"/>
                <w:szCs w:val="16"/>
              </w:rPr>
            </w:pPr>
          </w:p>
        </w:tc>
        <w:tc>
          <w:tcPr>
            <w:tcW w:w="0" w:type="auto"/>
            <w:tcBorders>
              <w:top w:val="nil"/>
              <w:left w:val="nil"/>
              <w:bottom w:val="single" w:color="auto" w:sz="4" w:space="0"/>
              <w:right w:val="nil"/>
            </w:tcBorders>
            <w:shd w:val="clear" w:color="auto" w:fill="auto"/>
            <w:noWrap/>
            <w:vAlign w:val="bottom"/>
            <w:hideMark/>
          </w:tcPr>
          <w:p w:rsidRPr="00842B19" w:rsidR="008E5D10" w:rsidP="008E5D10" w:rsidRDefault="008E5D10" w14:paraId="5CA1ACDE"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k. Other selective sales and gross receipts</w:t>
            </w:r>
          </w:p>
        </w:tc>
        <w:tc>
          <w:tcPr>
            <w:tcW w:w="0" w:type="auto"/>
            <w:tcBorders>
              <w:top w:val="single" w:color="auto" w:sz="4" w:space="0"/>
              <w:left w:val="nil"/>
              <w:bottom w:val="single" w:color="auto" w:sz="4" w:space="0"/>
              <w:right w:val="nil"/>
            </w:tcBorders>
            <w:shd w:val="clear" w:color="auto" w:fill="auto"/>
            <w:noWrap/>
            <w:vAlign w:val="bottom"/>
            <w:hideMark/>
          </w:tcPr>
          <w:p w:rsidRPr="00842B19" w:rsidR="008E5D10" w:rsidP="008E5D10" w:rsidRDefault="008E5D10" w14:paraId="4171BAB5"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single" w:color="auto" w:sz="4" w:space="0"/>
              <w:left w:val="nil"/>
              <w:bottom w:val="single" w:color="auto" w:sz="4" w:space="0"/>
              <w:right w:val="nil"/>
            </w:tcBorders>
            <w:shd w:val="clear" w:color="auto" w:fill="auto"/>
            <w:noWrap/>
            <w:vAlign w:val="bottom"/>
            <w:hideMark/>
          </w:tcPr>
          <w:p w:rsidRPr="00842B19" w:rsidR="008E5D10" w:rsidP="008E5D10" w:rsidRDefault="008E5D10" w14:paraId="43148779"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single" w:color="auto" w:sz="4" w:space="0"/>
              <w:left w:val="nil"/>
              <w:bottom w:val="single" w:color="auto" w:sz="4" w:space="0"/>
              <w:right w:val="single" w:color="auto" w:sz="4" w:space="0"/>
            </w:tcBorders>
            <w:shd w:val="clear" w:color="auto" w:fill="auto"/>
            <w:noWrap/>
            <w:vAlign w:val="bottom"/>
            <w:hideMark/>
          </w:tcPr>
          <w:p w:rsidRPr="00842B19" w:rsidR="008E5D10" w:rsidP="008E5D10" w:rsidRDefault="008E5D10" w14:paraId="059DFF02"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637" w:type="dxa"/>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194C9F3C" w14:textId="77777777">
            <w:pPr>
              <w:spacing w:after="0" w:line="240" w:lineRule="auto"/>
              <w:rPr>
                <w:rFonts w:ascii="Arial" w:hAnsi="Arial" w:eastAsia="Times New Roman" w:cs="Arial"/>
                <w:b/>
                <w:bCs/>
                <w:sz w:val="16"/>
                <w:szCs w:val="16"/>
              </w:rPr>
            </w:pPr>
            <w:r w:rsidRPr="00842B19">
              <w:rPr>
                <w:rFonts w:ascii="Arial" w:hAnsi="Arial" w:eastAsia="Times New Roman" w:cs="Arial"/>
                <w:b/>
                <w:bCs/>
                <w:sz w:val="16"/>
                <w:szCs w:val="16"/>
              </w:rPr>
              <w:t>T19</w:t>
            </w:r>
          </w:p>
        </w:tc>
        <w:tc>
          <w:tcPr>
            <w:tcW w:w="604" w:type="dxa"/>
            <w:tcBorders>
              <w:top w:val="nil"/>
              <w:left w:val="nil"/>
              <w:bottom w:val="single" w:color="auto" w:sz="4" w:space="0"/>
              <w:right w:val="single" w:color="auto" w:sz="4" w:space="0"/>
            </w:tcBorders>
            <w:shd w:val="clear" w:color="000000" w:fill="FFFF00"/>
            <w:noWrap/>
            <w:vAlign w:val="bottom"/>
            <w:hideMark/>
          </w:tcPr>
          <w:p w:rsidRPr="00842B19" w:rsidR="008E5D10" w:rsidP="008E5D10" w:rsidRDefault="008E5D10" w14:paraId="2B857A6B"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3AB6287F"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793C70DE"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1EC2E199"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r>
      <w:tr w:rsidRPr="00842B19" w:rsidR="008E5D10" w:rsidTr="00BB5E43" w14:paraId="16CCDA88" w14:textId="77777777">
        <w:trPr>
          <w:trHeight w:val="264"/>
        </w:trPr>
        <w:tc>
          <w:tcPr>
            <w:tcW w:w="0" w:type="auto"/>
            <w:gridSpan w:val="2"/>
            <w:tcBorders>
              <w:top w:val="nil"/>
              <w:left w:val="single" w:color="auto" w:sz="4" w:space="0"/>
              <w:bottom w:val="nil"/>
              <w:right w:val="nil"/>
            </w:tcBorders>
            <w:shd w:val="clear" w:color="auto" w:fill="auto"/>
            <w:noWrap/>
            <w:vAlign w:val="bottom"/>
            <w:hideMark/>
          </w:tcPr>
          <w:p w:rsidRPr="00842B19" w:rsidR="008E5D10" w:rsidP="008E5D10" w:rsidRDefault="008E5D10" w14:paraId="27A72FE1" w14:textId="77777777">
            <w:pPr>
              <w:spacing w:after="0" w:line="240" w:lineRule="auto"/>
              <w:rPr>
                <w:rFonts w:ascii="Arial" w:hAnsi="Arial" w:eastAsia="Times New Roman" w:cs="Arial"/>
                <w:b/>
                <w:bCs/>
                <w:sz w:val="16"/>
                <w:szCs w:val="16"/>
              </w:rPr>
            </w:pPr>
            <w:r w:rsidRPr="00842B19">
              <w:rPr>
                <w:rFonts w:ascii="Arial" w:hAnsi="Arial" w:eastAsia="Times New Roman" w:cs="Arial"/>
                <w:b/>
                <w:bCs/>
                <w:sz w:val="16"/>
                <w:szCs w:val="16"/>
              </w:rPr>
              <w:lastRenderedPageBreak/>
              <w:t>5. License taxes</w:t>
            </w:r>
          </w:p>
        </w:tc>
        <w:tc>
          <w:tcPr>
            <w:tcW w:w="0" w:type="auto"/>
            <w:tcBorders>
              <w:top w:val="nil"/>
              <w:left w:val="nil"/>
              <w:bottom w:val="nil"/>
              <w:right w:val="nil"/>
            </w:tcBorders>
            <w:shd w:val="clear" w:color="auto" w:fill="auto"/>
            <w:noWrap/>
            <w:vAlign w:val="bottom"/>
            <w:hideMark/>
          </w:tcPr>
          <w:p w:rsidRPr="00842B19" w:rsidR="008E5D10" w:rsidP="008E5D10" w:rsidRDefault="008E5D10" w14:paraId="53E4A387" w14:textId="77777777">
            <w:pPr>
              <w:spacing w:after="0" w:line="240" w:lineRule="auto"/>
              <w:rPr>
                <w:rFonts w:ascii="Arial" w:hAnsi="Arial" w:eastAsia="Times New Roman" w:cs="Arial"/>
                <w:b/>
                <w:bCs/>
                <w:sz w:val="16"/>
                <w:szCs w:val="16"/>
              </w:rPr>
            </w:pPr>
          </w:p>
        </w:tc>
        <w:tc>
          <w:tcPr>
            <w:tcW w:w="0" w:type="auto"/>
            <w:tcBorders>
              <w:top w:val="nil"/>
              <w:left w:val="nil"/>
              <w:bottom w:val="nil"/>
              <w:right w:val="nil"/>
            </w:tcBorders>
            <w:shd w:val="clear" w:color="auto" w:fill="auto"/>
            <w:noWrap/>
            <w:vAlign w:val="bottom"/>
            <w:hideMark/>
          </w:tcPr>
          <w:p w:rsidRPr="00842B19" w:rsidR="008E5D10" w:rsidP="008E5D10" w:rsidRDefault="008E5D10" w14:paraId="05625540" w14:textId="77777777">
            <w:pPr>
              <w:spacing w:after="0" w:line="240" w:lineRule="auto"/>
              <w:rPr>
                <w:rFonts w:ascii="Times New Roman" w:hAnsi="Times New Roman" w:eastAsia="Times New Roman" w:cs="Times New Roman"/>
                <w:sz w:val="20"/>
                <w:szCs w:val="20"/>
              </w:rPr>
            </w:pPr>
          </w:p>
        </w:tc>
        <w:tc>
          <w:tcPr>
            <w:tcW w:w="0" w:type="auto"/>
            <w:tcBorders>
              <w:top w:val="nil"/>
              <w:left w:val="nil"/>
              <w:bottom w:val="nil"/>
              <w:right w:val="nil"/>
            </w:tcBorders>
            <w:shd w:val="clear" w:color="auto" w:fill="auto"/>
            <w:noWrap/>
            <w:vAlign w:val="bottom"/>
            <w:hideMark/>
          </w:tcPr>
          <w:p w:rsidRPr="00842B19" w:rsidR="008E5D10" w:rsidP="008E5D10" w:rsidRDefault="008E5D10" w14:paraId="286D3E9C" w14:textId="77777777">
            <w:pPr>
              <w:spacing w:after="0" w:line="240" w:lineRule="auto"/>
              <w:rPr>
                <w:rFonts w:ascii="Times New Roman" w:hAnsi="Times New Roman" w:eastAsia="Times New Roman" w:cs="Times New Roman"/>
                <w:sz w:val="20"/>
                <w:szCs w:val="20"/>
              </w:rPr>
            </w:pPr>
          </w:p>
        </w:tc>
        <w:tc>
          <w:tcPr>
            <w:tcW w:w="637" w:type="dxa"/>
            <w:tcBorders>
              <w:top w:val="nil"/>
              <w:left w:val="single" w:color="auto" w:sz="4" w:space="0"/>
              <w:bottom w:val="nil"/>
              <w:right w:val="single" w:color="auto" w:sz="4" w:space="0"/>
            </w:tcBorders>
            <w:shd w:val="clear" w:color="auto" w:fill="auto"/>
            <w:noWrap/>
            <w:vAlign w:val="bottom"/>
            <w:hideMark/>
          </w:tcPr>
          <w:p w:rsidRPr="00842B19" w:rsidR="008E5D10" w:rsidP="008E5D10" w:rsidRDefault="008E5D10" w14:paraId="0207AFA8" w14:textId="77777777">
            <w:pPr>
              <w:spacing w:after="0" w:line="240" w:lineRule="auto"/>
              <w:rPr>
                <w:rFonts w:ascii="Arial" w:hAnsi="Arial" w:eastAsia="Times New Roman" w:cs="Arial"/>
                <w:b/>
                <w:bCs/>
                <w:sz w:val="16"/>
                <w:szCs w:val="16"/>
              </w:rPr>
            </w:pPr>
            <w:r w:rsidRPr="00842B19">
              <w:rPr>
                <w:rFonts w:ascii="Arial" w:hAnsi="Arial" w:eastAsia="Times New Roman" w:cs="Arial"/>
                <w:b/>
                <w:bCs/>
                <w:sz w:val="16"/>
                <w:szCs w:val="16"/>
              </w:rPr>
              <w:t> </w:t>
            </w:r>
          </w:p>
        </w:tc>
        <w:tc>
          <w:tcPr>
            <w:tcW w:w="604" w:type="dxa"/>
            <w:tcBorders>
              <w:top w:val="nil"/>
              <w:left w:val="nil"/>
              <w:bottom w:val="nil"/>
              <w:right w:val="single" w:color="auto" w:sz="4" w:space="0"/>
            </w:tcBorders>
            <w:shd w:val="clear" w:color="auto" w:fill="auto"/>
            <w:noWrap/>
            <w:vAlign w:val="bottom"/>
            <w:hideMark/>
          </w:tcPr>
          <w:p w:rsidRPr="00842B19" w:rsidR="008E5D10" w:rsidP="008E5D10" w:rsidRDefault="008E5D10" w14:paraId="7BEA705B"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xml:space="preserve"> </w:t>
            </w:r>
          </w:p>
        </w:tc>
        <w:tc>
          <w:tcPr>
            <w:tcW w:w="0" w:type="auto"/>
            <w:tcBorders>
              <w:top w:val="nil"/>
              <w:left w:val="nil"/>
              <w:bottom w:val="nil"/>
              <w:right w:val="single" w:color="auto" w:sz="4" w:space="0"/>
            </w:tcBorders>
            <w:shd w:val="clear" w:color="auto" w:fill="auto"/>
            <w:noWrap/>
            <w:vAlign w:val="bottom"/>
            <w:hideMark/>
          </w:tcPr>
          <w:p w:rsidRPr="00842B19" w:rsidR="008E5D10" w:rsidP="008E5D10" w:rsidRDefault="008E5D10" w14:paraId="6BE55955"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nil"/>
              <w:right w:val="single" w:color="auto" w:sz="4" w:space="0"/>
            </w:tcBorders>
            <w:shd w:val="clear" w:color="auto" w:fill="auto"/>
            <w:noWrap/>
            <w:vAlign w:val="bottom"/>
            <w:hideMark/>
          </w:tcPr>
          <w:p w:rsidRPr="00842B19" w:rsidR="008E5D10" w:rsidP="008E5D10" w:rsidRDefault="008E5D10" w14:paraId="58A0EF9D"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nil"/>
              <w:right w:val="single" w:color="auto" w:sz="4" w:space="0"/>
            </w:tcBorders>
            <w:shd w:val="clear" w:color="auto" w:fill="auto"/>
            <w:noWrap/>
            <w:vAlign w:val="bottom"/>
            <w:hideMark/>
          </w:tcPr>
          <w:p w:rsidRPr="00842B19" w:rsidR="008E5D10" w:rsidP="008E5D10" w:rsidRDefault="008E5D10" w14:paraId="31153CDE"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r>
      <w:tr w:rsidRPr="00842B19" w:rsidR="008E5D10" w:rsidTr="00BB5E43" w14:paraId="3763E851" w14:textId="77777777">
        <w:trPr>
          <w:trHeight w:val="264"/>
        </w:trPr>
        <w:tc>
          <w:tcPr>
            <w:tcW w:w="0" w:type="auto"/>
            <w:tcBorders>
              <w:top w:val="nil"/>
              <w:left w:val="single" w:color="auto" w:sz="4" w:space="0"/>
              <w:bottom w:val="nil"/>
              <w:right w:val="nil"/>
            </w:tcBorders>
            <w:shd w:val="clear" w:color="auto" w:fill="auto"/>
            <w:noWrap/>
            <w:vAlign w:val="bottom"/>
            <w:hideMark/>
          </w:tcPr>
          <w:p w:rsidRPr="00842B19" w:rsidR="008E5D10" w:rsidP="008E5D10" w:rsidRDefault="008E5D10" w14:paraId="4BE84AA1"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gridSpan w:val="2"/>
            <w:tcBorders>
              <w:top w:val="nil"/>
              <w:left w:val="nil"/>
              <w:bottom w:val="single" w:color="auto" w:sz="4" w:space="0"/>
              <w:right w:val="nil"/>
            </w:tcBorders>
            <w:shd w:val="clear" w:color="auto" w:fill="auto"/>
            <w:noWrap/>
            <w:vAlign w:val="bottom"/>
            <w:hideMark/>
          </w:tcPr>
          <w:p w:rsidRPr="00842B19" w:rsidR="008E5D10" w:rsidP="008E5D10" w:rsidRDefault="008E5D10" w14:paraId="2983D74F"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a. Alcoholic beverages</w:t>
            </w:r>
          </w:p>
        </w:tc>
        <w:tc>
          <w:tcPr>
            <w:tcW w:w="0" w:type="auto"/>
            <w:tcBorders>
              <w:top w:val="nil"/>
              <w:left w:val="nil"/>
              <w:bottom w:val="single" w:color="auto" w:sz="4" w:space="0"/>
              <w:right w:val="nil"/>
            </w:tcBorders>
            <w:shd w:val="clear" w:color="auto" w:fill="auto"/>
            <w:noWrap/>
            <w:vAlign w:val="bottom"/>
            <w:hideMark/>
          </w:tcPr>
          <w:p w:rsidRPr="00842B19" w:rsidR="008E5D10" w:rsidP="008E5D10" w:rsidRDefault="008E5D10" w14:paraId="41E7BCDA"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nil"/>
            </w:tcBorders>
            <w:shd w:val="clear" w:color="auto" w:fill="auto"/>
            <w:noWrap/>
            <w:vAlign w:val="bottom"/>
            <w:hideMark/>
          </w:tcPr>
          <w:p w:rsidRPr="00842B19" w:rsidR="008E5D10" w:rsidP="008E5D10" w:rsidRDefault="008E5D10" w14:paraId="7244D826"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637" w:type="dxa"/>
            <w:tcBorders>
              <w:top w:val="nil"/>
              <w:left w:val="single" w:color="auto" w:sz="4" w:space="0"/>
              <w:bottom w:val="single" w:color="auto" w:sz="4" w:space="0"/>
              <w:right w:val="single" w:color="auto" w:sz="4" w:space="0"/>
            </w:tcBorders>
            <w:shd w:val="clear" w:color="auto" w:fill="auto"/>
            <w:noWrap/>
            <w:vAlign w:val="bottom"/>
            <w:hideMark/>
          </w:tcPr>
          <w:p w:rsidRPr="00842B19" w:rsidR="008E5D10" w:rsidP="008E5D10" w:rsidRDefault="008E5D10" w14:paraId="56252BA8" w14:textId="77777777">
            <w:pPr>
              <w:spacing w:after="0" w:line="240" w:lineRule="auto"/>
              <w:rPr>
                <w:rFonts w:ascii="Arial" w:hAnsi="Arial" w:eastAsia="Times New Roman" w:cs="Arial"/>
                <w:b/>
                <w:bCs/>
                <w:sz w:val="16"/>
                <w:szCs w:val="16"/>
              </w:rPr>
            </w:pPr>
            <w:r w:rsidRPr="00842B19">
              <w:rPr>
                <w:rFonts w:ascii="Arial" w:hAnsi="Arial" w:eastAsia="Times New Roman" w:cs="Arial"/>
                <w:b/>
                <w:bCs/>
                <w:sz w:val="16"/>
                <w:szCs w:val="16"/>
              </w:rPr>
              <w:t>T20</w:t>
            </w:r>
          </w:p>
        </w:tc>
        <w:tc>
          <w:tcPr>
            <w:tcW w:w="604" w:type="dxa"/>
            <w:tcBorders>
              <w:top w:val="nil"/>
              <w:left w:val="nil"/>
              <w:bottom w:val="single" w:color="auto" w:sz="4" w:space="0"/>
              <w:right w:val="single" w:color="auto" w:sz="4" w:space="0"/>
            </w:tcBorders>
            <w:shd w:val="clear" w:color="000000" w:fill="FFFF00"/>
            <w:noWrap/>
            <w:vAlign w:val="bottom"/>
            <w:hideMark/>
          </w:tcPr>
          <w:p w:rsidRPr="00842B19" w:rsidR="008E5D10" w:rsidP="008E5D10" w:rsidRDefault="008E5D10" w14:paraId="6B089DA0"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4493FBE9"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7C33EBFD"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6EF13AA6"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r>
      <w:tr w:rsidRPr="00842B19" w:rsidR="008E5D10" w:rsidTr="00BB5E43" w14:paraId="22D1D61A" w14:textId="77777777">
        <w:trPr>
          <w:trHeight w:val="264"/>
        </w:trPr>
        <w:tc>
          <w:tcPr>
            <w:tcW w:w="0" w:type="auto"/>
            <w:tcBorders>
              <w:top w:val="nil"/>
              <w:left w:val="single" w:color="auto" w:sz="4" w:space="0"/>
              <w:bottom w:val="nil"/>
              <w:right w:val="nil"/>
            </w:tcBorders>
            <w:shd w:val="clear" w:color="auto" w:fill="auto"/>
            <w:noWrap/>
            <w:vAlign w:val="bottom"/>
            <w:hideMark/>
          </w:tcPr>
          <w:p w:rsidRPr="00842B19" w:rsidR="008E5D10" w:rsidP="008E5D10" w:rsidRDefault="008E5D10" w14:paraId="0ED44891"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gridSpan w:val="2"/>
            <w:tcBorders>
              <w:top w:val="nil"/>
              <w:left w:val="nil"/>
              <w:bottom w:val="single" w:color="auto" w:sz="4" w:space="0"/>
              <w:right w:val="nil"/>
            </w:tcBorders>
            <w:shd w:val="clear" w:color="auto" w:fill="auto"/>
            <w:noWrap/>
            <w:vAlign w:val="bottom"/>
            <w:hideMark/>
          </w:tcPr>
          <w:p w:rsidRPr="00842B19" w:rsidR="008E5D10" w:rsidP="008E5D10" w:rsidRDefault="008E5D10" w14:paraId="00F08DB0"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b. Public utilities</w:t>
            </w:r>
          </w:p>
        </w:tc>
        <w:tc>
          <w:tcPr>
            <w:tcW w:w="0" w:type="auto"/>
            <w:tcBorders>
              <w:top w:val="nil"/>
              <w:left w:val="nil"/>
              <w:bottom w:val="single" w:color="auto" w:sz="4" w:space="0"/>
              <w:right w:val="nil"/>
            </w:tcBorders>
            <w:shd w:val="clear" w:color="auto" w:fill="auto"/>
            <w:noWrap/>
            <w:vAlign w:val="bottom"/>
            <w:hideMark/>
          </w:tcPr>
          <w:p w:rsidRPr="00842B19" w:rsidR="008E5D10" w:rsidP="008E5D10" w:rsidRDefault="008E5D10" w14:paraId="27785675"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nil"/>
            </w:tcBorders>
            <w:shd w:val="clear" w:color="auto" w:fill="auto"/>
            <w:noWrap/>
            <w:vAlign w:val="bottom"/>
            <w:hideMark/>
          </w:tcPr>
          <w:p w:rsidRPr="00842B19" w:rsidR="008E5D10" w:rsidP="008E5D10" w:rsidRDefault="008E5D10" w14:paraId="4E997EDA"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637" w:type="dxa"/>
            <w:tcBorders>
              <w:top w:val="nil"/>
              <w:left w:val="single" w:color="auto" w:sz="4" w:space="0"/>
              <w:bottom w:val="single" w:color="auto" w:sz="4" w:space="0"/>
              <w:right w:val="single" w:color="auto" w:sz="4" w:space="0"/>
            </w:tcBorders>
            <w:shd w:val="clear" w:color="auto" w:fill="auto"/>
            <w:noWrap/>
            <w:vAlign w:val="bottom"/>
            <w:hideMark/>
          </w:tcPr>
          <w:p w:rsidRPr="00842B19" w:rsidR="008E5D10" w:rsidP="008E5D10" w:rsidRDefault="008E5D10" w14:paraId="71A446F3" w14:textId="77777777">
            <w:pPr>
              <w:spacing w:after="0" w:line="240" w:lineRule="auto"/>
              <w:rPr>
                <w:rFonts w:ascii="Arial" w:hAnsi="Arial" w:eastAsia="Times New Roman" w:cs="Arial"/>
                <w:b/>
                <w:bCs/>
                <w:sz w:val="16"/>
                <w:szCs w:val="16"/>
              </w:rPr>
            </w:pPr>
            <w:r w:rsidRPr="00842B19">
              <w:rPr>
                <w:rFonts w:ascii="Arial" w:hAnsi="Arial" w:eastAsia="Times New Roman" w:cs="Arial"/>
                <w:b/>
                <w:bCs/>
                <w:sz w:val="16"/>
                <w:szCs w:val="16"/>
              </w:rPr>
              <w:t>T27</w:t>
            </w:r>
          </w:p>
        </w:tc>
        <w:tc>
          <w:tcPr>
            <w:tcW w:w="604" w:type="dxa"/>
            <w:tcBorders>
              <w:top w:val="nil"/>
              <w:left w:val="nil"/>
              <w:bottom w:val="single" w:color="auto" w:sz="4" w:space="0"/>
              <w:right w:val="single" w:color="auto" w:sz="4" w:space="0"/>
            </w:tcBorders>
            <w:shd w:val="clear" w:color="000000" w:fill="FFFF00"/>
            <w:noWrap/>
            <w:vAlign w:val="bottom"/>
            <w:hideMark/>
          </w:tcPr>
          <w:p w:rsidRPr="00842B19" w:rsidR="008E5D10" w:rsidP="008E5D10" w:rsidRDefault="008E5D10" w14:paraId="4642C107"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09F400FD"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70D69C69"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743B5251"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r>
      <w:tr w:rsidRPr="00842B19" w:rsidR="008E5D10" w:rsidTr="00BB5E43" w14:paraId="1B4A6F36" w14:textId="77777777">
        <w:trPr>
          <w:trHeight w:val="264"/>
        </w:trPr>
        <w:tc>
          <w:tcPr>
            <w:tcW w:w="0" w:type="auto"/>
            <w:tcBorders>
              <w:top w:val="nil"/>
              <w:left w:val="single" w:color="auto" w:sz="4" w:space="0"/>
              <w:bottom w:val="nil"/>
              <w:right w:val="nil"/>
            </w:tcBorders>
            <w:shd w:val="clear" w:color="auto" w:fill="auto"/>
            <w:noWrap/>
            <w:vAlign w:val="bottom"/>
            <w:hideMark/>
          </w:tcPr>
          <w:p w:rsidRPr="00842B19" w:rsidR="008E5D10" w:rsidP="008E5D10" w:rsidRDefault="008E5D10" w14:paraId="670F73D7"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gridSpan w:val="2"/>
            <w:tcBorders>
              <w:top w:val="nil"/>
              <w:left w:val="nil"/>
              <w:bottom w:val="single" w:color="auto" w:sz="4" w:space="0"/>
              <w:right w:val="nil"/>
            </w:tcBorders>
            <w:shd w:val="clear" w:color="auto" w:fill="auto"/>
            <w:noWrap/>
            <w:vAlign w:val="bottom"/>
            <w:hideMark/>
          </w:tcPr>
          <w:p w:rsidRPr="00842B19" w:rsidR="008E5D10" w:rsidP="008E5D10" w:rsidRDefault="008E5D10" w14:paraId="56DBFB7C"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c. Motor vehicle</w:t>
            </w:r>
          </w:p>
        </w:tc>
        <w:tc>
          <w:tcPr>
            <w:tcW w:w="0" w:type="auto"/>
            <w:tcBorders>
              <w:top w:val="nil"/>
              <w:left w:val="nil"/>
              <w:bottom w:val="single" w:color="auto" w:sz="4" w:space="0"/>
              <w:right w:val="nil"/>
            </w:tcBorders>
            <w:shd w:val="clear" w:color="auto" w:fill="auto"/>
            <w:noWrap/>
            <w:vAlign w:val="bottom"/>
            <w:hideMark/>
          </w:tcPr>
          <w:p w:rsidRPr="00842B19" w:rsidR="008E5D10" w:rsidP="008E5D10" w:rsidRDefault="008E5D10" w14:paraId="504BB1F7"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nil"/>
            </w:tcBorders>
            <w:shd w:val="clear" w:color="auto" w:fill="auto"/>
            <w:noWrap/>
            <w:vAlign w:val="bottom"/>
            <w:hideMark/>
          </w:tcPr>
          <w:p w:rsidRPr="00842B19" w:rsidR="008E5D10" w:rsidP="008E5D10" w:rsidRDefault="008E5D10" w14:paraId="02F73C7B"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637" w:type="dxa"/>
            <w:tcBorders>
              <w:top w:val="nil"/>
              <w:left w:val="single" w:color="auto" w:sz="4" w:space="0"/>
              <w:bottom w:val="single" w:color="auto" w:sz="4" w:space="0"/>
              <w:right w:val="single" w:color="auto" w:sz="4" w:space="0"/>
            </w:tcBorders>
            <w:shd w:val="clear" w:color="auto" w:fill="auto"/>
            <w:noWrap/>
            <w:vAlign w:val="bottom"/>
            <w:hideMark/>
          </w:tcPr>
          <w:p w:rsidRPr="00842B19" w:rsidR="008E5D10" w:rsidP="008E5D10" w:rsidRDefault="008E5D10" w14:paraId="61D7F5CD" w14:textId="77777777">
            <w:pPr>
              <w:spacing w:after="0" w:line="240" w:lineRule="auto"/>
              <w:rPr>
                <w:rFonts w:ascii="Arial" w:hAnsi="Arial" w:eastAsia="Times New Roman" w:cs="Arial"/>
                <w:b/>
                <w:bCs/>
                <w:sz w:val="16"/>
                <w:szCs w:val="16"/>
              </w:rPr>
            </w:pPr>
            <w:r w:rsidRPr="00842B19">
              <w:rPr>
                <w:rFonts w:ascii="Arial" w:hAnsi="Arial" w:eastAsia="Times New Roman" w:cs="Arial"/>
                <w:b/>
                <w:bCs/>
                <w:sz w:val="16"/>
                <w:szCs w:val="16"/>
              </w:rPr>
              <w:t>T24</w:t>
            </w:r>
          </w:p>
        </w:tc>
        <w:tc>
          <w:tcPr>
            <w:tcW w:w="604" w:type="dxa"/>
            <w:tcBorders>
              <w:top w:val="nil"/>
              <w:left w:val="nil"/>
              <w:bottom w:val="single" w:color="auto" w:sz="4" w:space="0"/>
              <w:right w:val="single" w:color="auto" w:sz="4" w:space="0"/>
            </w:tcBorders>
            <w:shd w:val="clear" w:color="000000" w:fill="FFFF00"/>
            <w:noWrap/>
            <w:vAlign w:val="bottom"/>
            <w:hideMark/>
          </w:tcPr>
          <w:p w:rsidRPr="00842B19" w:rsidR="008E5D10" w:rsidP="008E5D10" w:rsidRDefault="008E5D10" w14:paraId="34FD9F61"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00D817EC"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7D1A5760"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7697093D"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r>
      <w:tr w:rsidRPr="00842B19" w:rsidR="008E5D10" w:rsidTr="00BB5E43" w14:paraId="56886B2D" w14:textId="77777777">
        <w:trPr>
          <w:trHeight w:val="264"/>
        </w:trPr>
        <w:tc>
          <w:tcPr>
            <w:tcW w:w="0" w:type="auto"/>
            <w:tcBorders>
              <w:top w:val="nil"/>
              <w:left w:val="single" w:color="auto" w:sz="4" w:space="0"/>
              <w:bottom w:val="nil"/>
              <w:right w:val="nil"/>
            </w:tcBorders>
            <w:shd w:val="clear" w:color="auto" w:fill="auto"/>
            <w:noWrap/>
            <w:vAlign w:val="bottom"/>
            <w:hideMark/>
          </w:tcPr>
          <w:p w:rsidRPr="00842B19" w:rsidR="008E5D10" w:rsidP="008E5D10" w:rsidRDefault="008E5D10" w14:paraId="11991C73"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gridSpan w:val="2"/>
            <w:tcBorders>
              <w:top w:val="nil"/>
              <w:left w:val="nil"/>
              <w:bottom w:val="single" w:color="auto" w:sz="4" w:space="0"/>
              <w:right w:val="nil"/>
            </w:tcBorders>
            <w:shd w:val="clear" w:color="auto" w:fill="auto"/>
            <w:noWrap/>
            <w:vAlign w:val="bottom"/>
            <w:hideMark/>
          </w:tcPr>
          <w:p w:rsidRPr="00842B19" w:rsidR="008E5D10" w:rsidP="008E5D10" w:rsidRDefault="008E5D10" w14:paraId="39E5133D"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d. Motor vehicle operator</w:t>
            </w:r>
          </w:p>
        </w:tc>
        <w:tc>
          <w:tcPr>
            <w:tcW w:w="0" w:type="auto"/>
            <w:tcBorders>
              <w:top w:val="nil"/>
              <w:left w:val="nil"/>
              <w:bottom w:val="single" w:color="auto" w:sz="4" w:space="0"/>
              <w:right w:val="nil"/>
            </w:tcBorders>
            <w:shd w:val="clear" w:color="auto" w:fill="auto"/>
            <w:noWrap/>
            <w:vAlign w:val="bottom"/>
            <w:hideMark/>
          </w:tcPr>
          <w:p w:rsidRPr="00842B19" w:rsidR="008E5D10" w:rsidP="008E5D10" w:rsidRDefault="008E5D10" w14:paraId="241FCC20"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nil"/>
            </w:tcBorders>
            <w:shd w:val="clear" w:color="auto" w:fill="auto"/>
            <w:noWrap/>
            <w:vAlign w:val="bottom"/>
            <w:hideMark/>
          </w:tcPr>
          <w:p w:rsidRPr="00842B19" w:rsidR="008E5D10" w:rsidP="008E5D10" w:rsidRDefault="008E5D10" w14:paraId="72E6AD9B"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637" w:type="dxa"/>
            <w:tcBorders>
              <w:top w:val="nil"/>
              <w:left w:val="single" w:color="auto" w:sz="4" w:space="0"/>
              <w:bottom w:val="single" w:color="auto" w:sz="4" w:space="0"/>
              <w:right w:val="single" w:color="auto" w:sz="4" w:space="0"/>
            </w:tcBorders>
            <w:shd w:val="clear" w:color="auto" w:fill="auto"/>
            <w:noWrap/>
            <w:vAlign w:val="bottom"/>
            <w:hideMark/>
          </w:tcPr>
          <w:p w:rsidRPr="00842B19" w:rsidR="008E5D10" w:rsidP="008E5D10" w:rsidRDefault="008E5D10" w14:paraId="169F062D" w14:textId="77777777">
            <w:pPr>
              <w:spacing w:after="0" w:line="240" w:lineRule="auto"/>
              <w:rPr>
                <w:rFonts w:ascii="Arial" w:hAnsi="Arial" w:eastAsia="Times New Roman" w:cs="Arial"/>
                <w:b/>
                <w:bCs/>
                <w:sz w:val="16"/>
                <w:szCs w:val="16"/>
              </w:rPr>
            </w:pPr>
            <w:r w:rsidRPr="00842B19">
              <w:rPr>
                <w:rFonts w:ascii="Arial" w:hAnsi="Arial" w:eastAsia="Times New Roman" w:cs="Arial"/>
                <w:b/>
                <w:bCs/>
                <w:sz w:val="16"/>
                <w:szCs w:val="16"/>
              </w:rPr>
              <w:t>T25</w:t>
            </w:r>
          </w:p>
        </w:tc>
        <w:tc>
          <w:tcPr>
            <w:tcW w:w="604" w:type="dxa"/>
            <w:tcBorders>
              <w:top w:val="nil"/>
              <w:left w:val="nil"/>
              <w:bottom w:val="single" w:color="auto" w:sz="4" w:space="0"/>
              <w:right w:val="single" w:color="auto" w:sz="4" w:space="0"/>
            </w:tcBorders>
            <w:shd w:val="clear" w:color="000000" w:fill="FFFF00"/>
            <w:noWrap/>
            <w:vAlign w:val="bottom"/>
            <w:hideMark/>
          </w:tcPr>
          <w:p w:rsidRPr="00842B19" w:rsidR="008E5D10" w:rsidP="008E5D10" w:rsidRDefault="008E5D10" w14:paraId="6DBCB15B"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7AECD50F"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6AB69AF4"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7A63823E"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r>
      <w:tr w:rsidRPr="00842B19" w:rsidR="008E5D10" w:rsidTr="00BB5E43" w14:paraId="456052FB" w14:textId="77777777">
        <w:trPr>
          <w:trHeight w:val="264"/>
        </w:trPr>
        <w:tc>
          <w:tcPr>
            <w:tcW w:w="0" w:type="auto"/>
            <w:tcBorders>
              <w:top w:val="nil"/>
              <w:left w:val="single" w:color="auto" w:sz="4" w:space="0"/>
              <w:bottom w:val="nil"/>
              <w:right w:val="nil"/>
            </w:tcBorders>
            <w:shd w:val="clear" w:color="auto" w:fill="auto"/>
            <w:noWrap/>
            <w:vAlign w:val="bottom"/>
            <w:hideMark/>
          </w:tcPr>
          <w:p w:rsidRPr="00842B19" w:rsidR="008E5D10" w:rsidP="008E5D10" w:rsidRDefault="008E5D10" w14:paraId="4A84717E"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gridSpan w:val="2"/>
            <w:tcBorders>
              <w:top w:val="nil"/>
              <w:left w:val="nil"/>
              <w:bottom w:val="single" w:color="auto" w:sz="4" w:space="0"/>
              <w:right w:val="nil"/>
            </w:tcBorders>
            <w:shd w:val="clear" w:color="auto" w:fill="auto"/>
            <w:noWrap/>
            <w:vAlign w:val="bottom"/>
            <w:hideMark/>
          </w:tcPr>
          <w:p w:rsidRPr="00842B19" w:rsidR="008E5D10" w:rsidP="008E5D10" w:rsidRDefault="008E5D10" w14:paraId="5602C7F0"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e. Corporations in general</w:t>
            </w:r>
          </w:p>
        </w:tc>
        <w:tc>
          <w:tcPr>
            <w:tcW w:w="0" w:type="auto"/>
            <w:tcBorders>
              <w:top w:val="nil"/>
              <w:left w:val="nil"/>
              <w:bottom w:val="single" w:color="auto" w:sz="4" w:space="0"/>
              <w:right w:val="nil"/>
            </w:tcBorders>
            <w:shd w:val="clear" w:color="auto" w:fill="auto"/>
            <w:noWrap/>
            <w:vAlign w:val="bottom"/>
            <w:hideMark/>
          </w:tcPr>
          <w:p w:rsidRPr="00842B19" w:rsidR="008E5D10" w:rsidP="008E5D10" w:rsidRDefault="008E5D10" w14:paraId="43BD21DF"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nil"/>
            </w:tcBorders>
            <w:shd w:val="clear" w:color="auto" w:fill="auto"/>
            <w:noWrap/>
            <w:vAlign w:val="bottom"/>
            <w:hideMark/>
          </w:tcPr>
          <w:p w:rsidRPr="00842B19" w:rsidR="008E5D10" w:rsidP="008E5D10" w:rsidRDefault="008E5D10" w14:paraId="49C94021"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637" w:type="dxa"/>
            <w:tcBorders>
              <w:top w:val="nil"/>
              <w:left w:val="single" w:color="auto" w:sz="4" w:space="0"/>
              <w:bottom w:val="single" w:color="auto" w:sz="4" w:space="0"/>
              <w:right w:val="single" w:color="auto" w:sz="4" w:space="0"/>
            </w:tcBorders>
            <w:shd w:val="clear" w:color="auto" w:fill="auto"/>
            <w:noWrap/>
            <w:vAlign w:val="bottom"/>
            <w:hideMark/>
          </w:tcPr>
          <w:p w:rsidRPr="00842B19" w:rsidR="008E5D10" w:rsidP="008E5D10" w:rsidRDefault="008E5D10" w14:paraId="48ADFCD7" w14:textId="77777777">
            <w:pPr>
              <w:spacing w:after="0" w:line="240" w:lineRule="auto"/>
              <w:rPr>
                <w:rFonts w:ascii="Arial" w:hAnsi="Arial" w:eastAsia="Times New Roman" w:cs="Arial"/>
                <w:b/>
                <w:bCs/>
                <w:sz w:val="16"/>
                <w:szCs w:val="16"/>
              </w:rPr>
            </w:pPr>
            <w:r w:rsidRPr="00842B19">
              <w:rPr>
                <w:rFonts w:ascii="Arial" w:hAnsi="Arial" w:eastAsia="Times New Roman" w:cs="Arial"/>
                <w:b/>
                <w:bCs/>
                <w:sz w:val="16"/>
                <w:szCs w:val="16"/>
              </w:rPr>
              <w:t>T22</w:t>
            </w:r>
          </w:p>
        </w:tc>
        <w:tc>
          <w:tcPr>
            <w:tcW w:w="604" w:type="dxa"/>
            <w:tcBorders>
              <w:top w:val="nil"/>
              <w:left w:val="nil"/>
              <w:bottom w:val="single" w:color="auto" w:sz="4" w:space="0"/>
              <w:right w:val="single" w:color="auto" w:sz="4" w:space="0"/>
            </w:tcBorders>
            <w:shd w:val="clear" w:color="000000" w:fill="FFFF00"/>
            <w:noWrap/>
            <w:vAlign w:val="bottom"/>
            <w:hideMark/>
          </w:tcPr>
          <w:p w:rsidRPr="00842B19" w:rsidR="008E5D10" w:rsidP="008E5D10" w:rsidRDefault="008E5D10" w14:paraId="55C9AF8D"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3560A032"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56EE6E30"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140600FB"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r>
      <w:tr w:rsidRPr="00842B19" w:rsidR="008E5D10" w:rsidTr="00BB5E43" w14:paraId="2CAAD1EF" w14:textId="77777777">
        <w:trPr>
          <w:trHeight w:val="264"/>
        </w:trPr>
        <w:tc>
          <w:tcPr>
            <w:tcW w:w="0" w:type="auto"/>
            <w:tcBorders>
              <w:top w:val="nil"/>
              <w:left w:val="single" w:color="auto" w:sz="4" w:space="0"/>
              <w:bottom w:val="nil"/>
              <w:right w:val="nil"/>
            </w:tcBorders>
            <w:shd w:val="clear" w:color="auto" w:fill="auto"/>
            <w:noWrap/>
            <w:vAlign w:val="bottom"/>
            <w:hideMark/>
          </w:tcPr>
          <w:p w:rsidRPr="00842B19" w:rsidR="008E5D10" w:rsidP="008E5D10" w:rsidRDefault="008E5D10" w14:paraId="1B5C510F"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gridSpan w:val="3"/>
            <w:tcBorders>
              <w:top w:val="nil"/>
              <w:left w:val="nil"/>
              <w:bottom w:val="single" w:color="auto" w:sz="4" w:space="0"/>
              <w:right w:val="nil"/>
            </w:tcBorders>
            <w:shd w:val="clear" w:color="auto" w:fill="auto"/>
            <w:noWrap/>
            <w:vAlign w:val="bottom"/>
            <w:hideMark/>
          </w:tcPr>
          <w:p w:rsidRPr="00842B19" w:rsidR="008E5D10" w:rsidP="008E5D10" w:rsidRDefault="008E5D10" w14:paraId="3F9E792D"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f.  Hunting and fishing licenses</w:t>
            </w:r>
          </w:p>
        </w:tc>
        <w:tc>
          <w:tcPr>
            <w:tcW w:w="0" w:type="auto"/>
            <w:tcBorders>
              <w:top w:val="nil"/>
              <w:left w:val="nil"/>
              <w:bottom w:val="single" w:color="auto" w:sz="4" w:space="0"/>
              <w:right w:val="nil"/>
            </w:tcBorders>
            <w:shd w:val="clear" w:color="auto" w:fill="auto"/>
            <w:noWrap/>
            <w:vAlign w:val="bottom"/>
            <w:hideMark/>
          </w:tcPr>
          <w:p w:rsidRPr="00842B19" w:rsidR="008E5D10" w:rsidP="008E5D10" w:rsidRDefault="008E5D10" w14:paraId="3D9B8D30"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637" w:type="dxa"/>
            <w:tcBorders>
              <w:top w:val="nil"/>
              <w:left w:val="single" w:color="auto" w:sz="4" w:space="0"/>
              <w:bottom w:val="single" w:color="auto" w:sz="4" w:space="0"/>
              <w:right w:val="single" w:color="auto" w:sz="4" w:space="0"/>
            </w:tcBorders>
            <w:shd w:val="clear" w:color="auto" w:fill="auto"/>
            <w:noWrap/>
            <w:vAlign w:val="bottom"/>
            <w:hideMark/>
          </w:tcPr>
          <w:p w:rsidRPr="00842B19" w:rsidR="008E5D10" w:rsidP="008E5D10" w:rsidRDefault="008E5D10" w14:paraId="13843C1D" w14:textId="77777777">
            <w:pPr>
              <w:spacing w:after="0" w:line="240" w:lineRule="auto"/>
              <w:rPr>
                <w:rFonts w:ascii="Arial" w:hAnsi="Arial" w:eastAsia="Times New Roman" w:cs="Arial"/>
                <w:b/>
                <w:bCs/>
                <w:sz w:val="16"/>
                <w:szCs w:val="16"/>
              </w:rPr>
            </w:pPr>
            <w:r w:rsidRPr="00842B19">
              <w:rPr>
                <w:rFonts w:ascii="Arial" w:hAnsi="Arial" w:eastAsia="Times New Roman" w:cs="Arial"/>
                <w:b/>
                <w:bCs/>
                <w:sz w:val="16"/>
                <w:szCs w:val="16"/>
              </w:rPr>
              <w:t>T23</w:t>
            </w:r>
          </w:p>
        </w:tc>
        <w:tc>
          <w:tcPr>
            <w:tcW w:w="604" w:type="dxa"/>
            <w:tcBorders>
              <w:top w:val="nil"/>
              <w:left w:val="nil"/>
              <w:bottom w:val="single" w:color="auto" w:sz="4" w:space="0"/>
              <w:right w:val="single" w:color="auto" w:sz="4" w:space="0"/>
            </w:tcBorders>
            <w:shd w:val="clear" w:color="000000" w:fill="FFFF00"/>
            <w:noWrap/>
            <w:vAlign w:val="bottom"/>
            <w:hideMark/>
          </w:tcPr>
          <w:p w:rsidRPr="00842B19" w:rsidR="008E5D10" w:rsidP="008E5D10" w:rsidRDefault="008E5D10" w14:paraId="5302D78F"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2F147D8A"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4020E2E3"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48ACEA71"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r>
      <w:tr w:rsidRPr="00842B19" w:rsidR="008E5D10" w:rsidTr="00BB5E43" w14:paraId="25819CEE" w14:textId="77777777">
        <w:trPr>
          <w:trHeight w:val="264"/>
        </w:trPr>
        <w:tc>
          <w:tcPr>
            <w:tcW w:w="0" w:type="auto"/>
            <w:tcBorders>
              <w:top w:val="nil"/>
              <w:left w:val="single" w:color="auto" w:sz="4" w:space="0"/>
              <w:bottom w:val="nil"/>
              <w:right w:val="nil"/>
            </w:tcBorders>
            <w:shd w:val="clear" w:color="auto" w:fill="auto"/>
            <w:noWrap/>
            <w:vAlign w:val="bottom"/>
            <w:hideMark/>
          </w:tcPr>
          <w:p w:rsidRPr="00842B19" w:rsidR="008E5D10" w:rsidP="008E5D10" w:rsidRDefault="008E5D10" w14:paraId="30449258"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gridSpan w:val="2"/>
            <w:tcBorders>
              <w:top w:val="nil"/>
              <w:left w:val="nil"/>
              <w:bottom w:val="single" w:color="auto" w:sz="4" w:space="0"/>
              <w:right w:val="nil"/>
            </w:tcBorders>
            <w:shd w:val="clear" w:color="auto" w:fill="auto"/>
            <w:noWrap/>
            <w:vAlign w:val="bottom"/>
            <w:hideMark/>
          </w:tcPr>
          <w:p w:rsidRPr="00842B19" w:rsidR="008E5D10" w:rsidP="008E5D10" w:rsidRDefault="008E5D10" w14:paraId="51AF0F9C"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g. Amusements</w:t>
            </w:r>
          </w:p>
        </w:tc>
        <w:tc>
          <w:tcPr>
            <w:tcW w:w="0" w:type="auto"/>
            <w:tcBorders>
              <w:top w:val="nil"/>
              <w:left w:val="nil"/>
              <w:bottom w:val="single" w:color="auto" w:sz="4" w:space="0"/>
              <w:right w:val="nil"/>
            </w:tcBorders>
            <w:shd w:val="clear" w:color="auto" w:fill="auto"/>
            <w:noWrap/>
            <w:vAlign w:val="bottom"/>
            <w:hideMark/>
          </w:tcPr>
          <w:p w:rsidRPr="00842B19" w:rsidR="008E5D10" w:rsidP="008E5D10" w:rsidRDefault="008E5D10" w14:paraId="43F6C51D"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nil"/>
            </w:tcBorders>
            <w:shd w:val="clear" w:color="auto" w:fill="auto"/>
            <w:noWrap/>
            <w:vAlign w:val="bottom"/>
            <w:hideMark/>
          </w:tcPr>
          <w:p w:rsidRPr="00842B19" w:rsidR="008E5D10" w:rsidP="008E5D10" w:rsidRDefault="008E5D10" w14:paraId="6CF4C386"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637" w:type="dxa"/>
            <w:tcBorders>
              <w:top w:val="nil"/>
              <w:left w:val="single" w:color="auto" w:sz="4" w:space="0"/>
              <w:bottom w:val="single" w:color="auto" w:sz="4" w:space="0"/>
              <w:right w:val="single" w:color="auto" w:sz="4" w:space="0"/>
            </w:tcBorders>
            <w:shd w:val="clear" w:color="auto" w:fill="auto"/>
            <w:noWrap/>
            <w:vAlign w:val="bottom"/>
            <w:hideMark/>
          </w:tcPr>
          <w:p w:rsidRPr="00842B19" w:rsidR="008E5D10" w:rsidP="008E5D10" w:rsidRDefault="008E5D10" w14:paraId="04FDCB4B" w14:textId="77777777">
            <w:pPr>
              <w:spacing w:after="0" w:line="240" w:lineRule="auto"/>
              <w:rPr>
                <w:rFonts w:ascii="Arial" w:hAnsi="Arial" w:eastAsia="Times New Roman" w:cs="Arial"/>
                <w:b/>
                <w:bCs/>
                <w:sz w:val="16"/>
                <w:szCs w:val="16"/>
              </w:rPr>
            </w:pPr>
            <w:r w:rsidRPr="00842B19">
              <w:rPr>
                <w:rFonts w:ascii="Arial" w:hAnsi="Arial" w:eastAsia="Times New Roman" w:cs="Arial"/>
                <w:b/>
                <w:bCs/>
                <w:sz w:val="16"/>
                <w:szCs w:val="16"/>
              </w:rPr>
              <w:t>T21</w:t>
            </w:r>
          </w:p>
        </w:tc>
        <w:tc>
          <w:tcPr>
            <w:tcW w:w="604" w:type="dxa"/>
            <w:tcBorders>
              <w:top w:val="nil"/>
              <w:left w:val="nil"/>
              <w:bottom w:val="single" w:color="auto" w:sz="4" w:space="0"/>
              <w:right w:val="single" w:color="auto" w:sz="4" w:space="0"/>
            </w:tcBorders>
            <w:shd w:val="clear" w:color="000000" w:fill="FFFF00"/>
            <w:noWrap/>
            <w:vAlign w:val="bottom"/>
            <w:hideMark/>
          </w:tcPr>
          <w:p w:rsidRPr="00842B19" w:rsidR="008E5D10" w:rsidP="008E5D10" w:rsidRDefault="008E5D10" w14:paraId="176CA708"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3E50ACE2"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38051ED0"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377BDAB2"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r>
      <w:tr w:rsidRPr="00842B19" w:rsidR="008E5D10" w:rsidTr="00BB5E43" w14:paraId="041B6F40" w14:textId="77777777">
        <w:trPr>
          <w:trHeight w:val="264"/>
        </w:trPr>
        <w:tc>
          <w:tcPr>
            <w:tcW w:w="0" w:type="auto"/>
            <w:tcBorders>
              <w:top w:val="nil"/>
              <w:left w:val="single" w:color="auto" w:sz="4" w:space="0"/>
              <w:bottom w:val="nil"/>
              <w:right w:val="nil"/>
            </w:tcBorders>
            <w:shd w:val="clear" w:color="auto" w:fill="auto"/>
            <w:noWrap/>
            <w:vAlign w:val="bottom"/>
            <w:hideMark/>
          </w:tcPr>
          <w:p w:rsidRPr="00842B19" w:rsidR="008E5D10" w:rsidP="008E5D10" w:rsidRDefault="008E5D10" w14:paraId="786E2E20"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gridSpan w:val="2"/>
            <w:tcBorders>
              <w:top w:val="single" w:color="auto" w:sz="4" w:space="0"/>
              <w:left w:val="nil"/>
              <w:bottom w:val="single" w:color="auto" w:sz="4" w:space="0"/>
              <w:right w:val="nil"/>
            </w:tcBorders>
            <w:shd w:val="clear" w:color="auto" w:fill="auto"/>
            <w:noWrap/>
            <w:vAlign w:val="bottom"/>
            <w:hideMark/>
          </w:tcPr>
          <w:p w:rsidRPr="00842B19" w:rsidR="008E5D10" w:rsidP="008E5D10" w:rsidRDefault="008E5D10" w14:paraId="35EC6F65"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h. Marijuana licenses</w:t>
            </w:r>
          </w:p>
        </w:tc>
        <w:tc>
          <w:tcPr>
            <w:tcW w:w="0" w:type="auto"/>
            <w:tcBorders>
              <w:top w:val="nil"/>
              <w:left w:val="nil"/>
              <w:bottom w:val="single" w:color="auto" w:sz="4" w:space="0"/>
              <w:right w:val="nil"/>
            </w:tcBorders>
            <w:shd w:val="clear" w:color="auto" w:fill="auto"/>
            <w:noWrap/>
            <w:vAlign w:val="bottom"/>
            <w:hideMark/>
          </w:tcPr>
          <w:p w:rsidRPr="00842B19" w:rsidR="008E5D10" w:rsidP="008E5D10" w:rsidRDefault="008E5D10" w14:paraId="4A7A5394"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nil"/>
            </w:tcBorders>
            <w:shd w:val="clear" w:color="auto" w:fill="auto"/>
            <w:noWrap/>
            <w:vAlign w:val="bottom"/>
            <w:hideMark/>
          </w:tcPr>
          <w:p w:rsidRPr="00842B19" w:rsidR="008E5D10" w:rsidP="008E5D10" w:rsidRDefault="008E5D10" w14:paraId="51E51F18"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637" w:type="dxa"/>
            <w:tcBorders>
              <w:top w:val="nil"/>
              <w:left w:val="single" w:color="auto" w:sz="4" w:space="0"/>
              <w:bottom w:val="single" w:color="auto" w:sz="4" w:space="0"/>
              <w:right w:val="single" w:color="auto" w:sz="4" w:space="0"/>
            </w:tcBorders>
            <w:shd w:val="clear" w:color="auto" w:fill="auto"/>
            <w:noWrap/>
            <w:vAlign w:val="bottom"/>
            <w:hideMark/>
          </w:tcPr>
          <w:p w:rsidRPr="00842B19" w:rsidR="008E5D10" w:rsidP="008E5D10" w:rsidRDefault="008E5D10" w14:paraId="5DE6BCC0" w14:textId="77777777">
            <w:pPr>
              <w:spacing w:after="0" w:line="240" w:lineRule="auto"/>
              <w:rPr>
                <w:rFonts w:ascii="Arial" w:hAnsi="Arial" w:eastAsia="Times New Roman" w:cs="Arial"/>
                <w:b/>
                <w:bCs/>
                <w:sz w:val="16"/>
                <w:szCs w:val="16"/>
              </w:rPr>
            </w:pPr>
            <w:r w:rsidRPr="00842B19">
              <w:rPr>
                <w:rFonts w:ascii="Arial" w:hAnsi="Arial" w:eastAsia="Times New Roman" w:cs="Arial"/>
                <w:b/>
                <w:bCs/>
                <w:sz w:val="16"/>
                <w:szCs w:val="16"/>
              </w:rPr>
              <w:t>T26</w:t>
            </w:r>
          </w:p>
        </w:tc>
        <w:tc>
          <w:tcPr>
            <w:tcW w:w="604" w:type="dxa"/>
            <w:tcBorders>
              <w:top w:val="nil"/>
              <w:left w:val="nil"/>
              <w:bottom w:val="single" w:color="auto" w:sz="4" w:space="0"/>
              <w:right w:val="single" w:color="auto" w:sz="4" w:space="0"/>
            </w:tcBorders>
            <w:shd w:val="clear" w:color="000000" w:fill="FFFF00"/>
            <w:noWrap/>
            <w:vAlign w:val="bottom"/>
            <w:hideMark/>
          </w:tcPr>
          <w:p w:rsidRPr="00842B19" w:rsidR="008E5D10" w:rsidP="008E5D10" w:rsidRDefault="008E5D10" w14:paraId="77E3F434"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7F1C62A7"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7F0192EE"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7A6EB4CF"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r>
      <w:tr w:rsidRPr="00842B19" w:rsidR="008E5D10" w:rsidTr="00BB5E43" w14:paraId="0C5CB576" w14:textId="77777777">
        <w:trPr>
          <w:trHeight w:val="264"/>
        </w:trPr>
        <w:tc>
          <w:tcPr>
            <w:tcW w:w="0" w:type="auto"/>
            <w:tcBorders>
              <w:top w:val="nil"/>
              <w:left w:val="single" w:color="auto" w:sz="4" w:space="0"/>
              <w:bottom w:val="nil"/>
              <w:right w:val="nil"/>
            </w:tcBorders>
            <w:shd w:val="clear" w:color="auto" w:fill="auto"/>
            <w:noWrap/>
            <w:vAlign w:val="bottom"/>
            <w:hideMark/>
          </w:tcPr>
          <w:p w:rsidRPr="00842B19" w:rsidR="008E5D10" w:rsidP="008E5D10" w:rsidRDefault="008E5D10" w14:paraId="2B879C14"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gridSpan w:val="3"/>
            <w:tcBorders>
              <w:top w:val="nil"/>
              <w:left w:val="nil"/>
              <w:bottom w:val="nil"/>
              <w:right w:val="nil"/>
            </w:tcBorders>
            <w:shd w:val="clear" w:color="auto" w:fill="auto"/>
            <w:noWrap/>
            <w:vAlign w:val="bottom"/>
            <w:hideMark/>
          </w:tcPr>
          <w:p w:rsidRPr="00842B19" w:rsidR="008E5D10" w:rsidP="008E5D10" w:rsidRDefault="008E5D10" w14:paraId="0C7B7D17" w14:textId="77777777">
            <w:pPr>
              <w:spacing w:after="0" w:line="240" w:lineRule="auto"/>
              <w:rPr>
                <w:rFonts w:ascii="Arial" w:hAnsi="Arial" w:eastAsia="Times New Roman" w:cs="Arial"/>
                <w:sz w:val="16"/>
                <w:szCs w:val="16"/>
              </w:rPr>
            </w:pPr>
            <w:proofErr w:type="spellStart"/>
            <w:r w:rsidRPr="00842B19">
              <w:rPr>
                <w:rFonts w:ascii="Arial" w:hAnsi="Arial" w:eastAsia="Times New Roman" w:cs="Arial"/>
                <w:sz w:val="16"/>
                <w:szCs w:val="16"/>
              </w:rPr>
              <w:t>i</w:t>
            </w:r>
            <w:proofErr w:type="spellEnd"/>
            <w:r w:rsidRPr="00842B19">
              <w:rPr>
                <w:rFonts w:ascii="Arial" w:hAnsi="Arial" w:eastAsia="Times New Roman" w:cs="Arial"/>
                <w:sz w:val="16"/>
                <w:szCs w:val="16"/>
              </w:rPr>
              <w:t>. Occupation and business licenses not</w:t>
            </w:r>
          </w:p>
        </w:tc>
        <w:tc>
          <w:tcPr>
            <w:tcW w:w="0" w:type="auto"/>
            <w:tcBorders>
              <w:top w:val="nil"/>
              <w:left w:val="nil"/>
              <w:bottom w:val="nil"/>
              <w:right w:val="nil"/>
            </w:tcBorders>
            <w:shd w:val="clear" w:color="auto" w:fill="auto"/>
            <w:noWrap/>
            <w:vAlign w:val="bottom"/>
            <w:hideMark/>
          </w:tcPr>
          <w:p w:rsidRPr="00842B19" w:rsidR="008E5D10" w:rsidP="008E5D10" w:rsidRDefault="008E5D10" w14:paraId="787A9C51" w14:textId="77777777">
            <w:pPr>
              <w:spacing w:after="0" w:line="240" w:lineRule="auto"/>
              <w:rPr>
                <w:rFonts w:ascii="Arial" w:hAnsi="Arial" w:eastAsia="Times New Roman" w:cs="Arial"/>
                <w:sz w:val="16"/>
                <w:szCs w:val="16"/>
              </w:rPr>
            </w:pPr>
          </w:p>
        </w:tc>
        <w:tc>
          <w:tcPr>
            <w:tcW w:w="637" w:type="dxa"/>
            <w:tcBorders>
              <w:top w:val="nil"/>
              <w:left w:val="single" w:color="auto" w:sz="4" w:space="0"/>
              <w:bottom w:val="nil"/>
              <w:right w:val="single" w:color="auto" w:sz="4" w:space="0"/>
            </w:tcBorders>
            <w:shd w:val="clear" w:color="auto" w:fill="auto"/>
            <w:noWrap/>
            <w:vAlign w:val="bottom"/>
            <w:hideMark/>
          </w:tcPr>
          <w:p w:rsidRPr="00842B19" w:rsidR="008E5D10" w:rsidP="008E5D10" w:rsidRDefault="008E5D10" w14:paraId="12CBBBC6" w14:textId="77777777">
            <w:pPr>
              <w:spacing w:after="0" w:line="240" w:lineRule="auto"/>
              <w:rPr>
                <w:rFonts w:ascii="Arial" w:hAnsi="Arial" w:eastAsia="Times New Roman" w:cs="Arial"/>
                <w:b/>
                <w:bCs/>
                <w:sz w:val="16"/>
                <w:szCs w:val="16"/>
              </w:rPr>
            </w:pPr>
            <w:r w:rsidRPr="00842B19">
              <w:rPr>
                <w:rFonts w:ascii="Arial" w:hAnsi="Arial" w:eastAsia="Times New Roman" w:cs="Arial"/>
                <w:b/>
                <w:bCs/>
                <w:sz w:val="16"/>
                <w:szCs w:val="16"/>
              </w:rPr>
              <w:t> </w:t>
            </w:r>
          </w:p>
        </w:tc>
        <w:tc>
          <w:tcPr>
            <w:tcW w:w="604" w:type="dxa"/>
            <w:tcBorders>
              <w:top w:val="nil"/>
              <w:left w:val="nil"/>
              <w:bottom w:val="nil"/>
              <w:right w:val="single" w:color="auto" w:sz="4" w:space="0"/>
            </w:tcBorders>
            <w:shd w:val="clear" w:color="auto" w:fill="auto"/>
            <w:noWrap/>
            <w:vAlign w:val="bottom"/>
            <w:hideMark/>
          </w:tcPr>
          <w:p w:rsidRPr="00842B19" w:rsidR="008E5D10" w:rsidP="008E5D10" w:rsidRDefault="008E5D10" w14:paraId="2CEF6795"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nil"/>
              <w:right w:val="single" w:color="auto" w:sz="4" w:space="0"/>
            </w:tcBorders>
            <w:shd w:val="clear" w:color="auto" w:fill="auto"/>
            <w:noWrap/>
            <w:vAlign w:val="bottom"/>
            <w:hideMark/>
          </w:tcPr>
          <w:p w:rsidRPr="00842B19" w:rsidR="008E5D10" w:rsidP="008E5D10" w:rsidRDefault="008E5D10" w14:paraId="776591FF"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nil"/>
              <w:right w:val="single" w:color="auto" w:sz="4" w:space="0"/>
            </w:tcBorders>
            <w:shd w:val="clear" w:color="auto" w:fill="auto"/>
            <w:noWrap/>
            <w:vAlign w:val="bottom"/>
            <w:hideMark/>
          </w:tcPr>
          <w:p w:rsidRPr="00842B19" w:rsidR="008E5D10" w:rsidP="008E5D10" w:rsidRDefault="008E5D10" w14:paraId="0E9EDFCC"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nil"/>
              <w:right w:val="single" w:color="auto" w:sz="4" w:space="0"/>
            </w:tcBorders>
            <w:shd w:val="clear" w:color="auto" w:fill="auto"/>
            <w:noWrap/>
            <w:vAlign w:val="bottom"/>
            <w:hideMark/>
          </w:tcPr>
          <w:p w:rsidRPr="00842B19" w:rsidR="008E5D10" w:rsidP="008E5D10" w:rsidRDefault="008E5D10" w14:paraId="7FFC47D5"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r>
      <w:tr w:rsidRPr="00842B19" w:rsidR="008E5D10" w:rsidTr="00BB5E43" w14:paraId="0F6F65DC" w14:textId="77777777">
        <w:trPr>
          <w:trHeight w:val="264"/>
        </w:trPr>
        <w:tc>
          <w:tcPr>
            <w:tcW w:w="0" w:type="auto"/>
            <w:tcBorders>
              <w:top w:val="nil"/>
              <w:left w:val="single" w:color="auto" w:sz="4" w:space="0"/>
              <w:bottom w:val="nil"/>
              <w:right w:val="nil"/>
            </w:tcBorders>
            <w:shd w:val="clear" w:color="auto" w:fill="auto"/>
            <w:noWrap/>
            <w:vAlign w:val="bottom"/>
            <w:hideMark/>
          </w:tcPr>
          <w:p w:rsidRPr="00842B19" w:rsidR="008E5D10" w:rsidP="008E5D10" w:rsidRDefault="008E5D10" w14:paraId="5BAA25BD"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gridSpan w:val="2"/>
            <w:tcBorders>
              <w:top w:val="nil"/>
              <w:left w:val="nil"/>
              <w:bottom w:val="single" w:color="auto" w:sz="4" w:space="0"/>
              <w:right w:val="nil"/>
            </w:tcBorders>
            <w:shd w:val="clear" w:color="auto" w:fill="auto"/>
            <w:noWrap/>
            <w:vAlign w:val="bottom"/>
            <w:hideMark/>
          </w:tcPr>
          <w:p w:rsidRPr="00842B19" w:rsidR="008E5D10" w:rsidP="008E5D10" w:rsidRDefault="008E5D10" w14:paraId="2976B481"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xml:space="preserve">    elsewhere classified</w:t>
            </w:r>
          </w:p>
        </w:tc>
        <w:tc>
          <w:tcPr>
            <w:tcW w:w="0" w:type="auto"/>
            <w:tcBorders>
              <w:top w:val="nil"/>
              <w:left w:val="nil"/>
              <w:bottom w:val="single" w:color="auto" w:sz="4" w:space="0"/>
              <w:right w:val="nil"/>
            </w:tcBorders>
            <w:shd w:val="clear" w:color="auto" w:fill="auto"/>
            <w:noWrap/>
            <w:vAlign w:val="bottom"/>
            <w:hideMark/>
          </w:tcPr>
          <w:p w:rsidRPr="00842B19" w:rsidR="008E5D10" w:rsidP="008E5D10" w:rsidRDefault="008E5D10" w14:paraId="49F78178"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nil"/>
            </w:tcBorders>
            <w:shd w:val="clear" w:color="auto" w:fill="auto"/>
            <w:noWrap/>
            <w:vAlign w:val="bottom"/>
            <w:hideMark/>
          </w:tcPr>
          <w:p w:rsidRPr="00842B19" w:rsidR="008E5D10" w:rsidP="008E5D10" w:rsidRDefault="008E5D10" w14:paraId="372EB2CF"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637" w:type="dxa"/>
            <w:tcBorders>
              <w:top w:val="nil"/>
              <w:left w:val="single" w:color="auto" w:sz="4" w:space="0"/>
              <w:bottom w:val="single" w:color="auto" w:sz="4" w:space="0"/>
              <w:right w:val="single" w:color="auto" w:sz="4" w:space="0"/>
            </w:tcBorders>
            <w:shd w:val="clear" w:color="auto" w:fill="auto"/>
            <w:noWrap/>
            <w:vAlign w:val="bottom"/>
            <w:hideMark/>
          </w:tcPr>
          <w:p w:rsidRPr="00842B19" w:rsidR="008E5D10" w:rsidP="008E5D10" w:rsidRDefault="008E5D10" w14:paraId="158E7D5A" w14:textId="77777777">
            <w:pPr>
              <w:spacing w:after="0" w:line="240" w:lineRule="auto"/>
              <w:rPr>
                <w:rFonts w:ascii="Arial" w:hAnsi="Arial" w:eastAsia="Times New Roman" w:cs="Arial"/>
                <w:b/>
                <w:bCs/>
                <w:sz w:val="16"/>
                <w:szCs w:val="16"/>
              </w:rPr>
            </w:pPr>
            <w:r w:rsidRPr="00842B19">
              <w:rPr>
                <w:rFonts w:ascii="Arial" w:hAnsi="Arial" w:eastAsia="Times New Roman" w:cs="Arial"/>
                <w:b/>
                <w:bCs/>
                <w:sz w:val="16"/>
                <w:szCs w:val="16"/>
              </w:rPr>
              <w:t>T28</w:t>
            </w:r>
          </w:p>
        </w:tc>
        <w:tc>
          <w:tcPr>
            <w:tcW w:w="604" w:type="dxa"/>
            <w:tcBorders>
              <w:top w:val="nil"/>
              <w:left w:val="nil"/>
              <w:bottom w:val="single" w:color="auto" w:sz="4" w:space="0"/>
              <w:right w:val="single" w:color="auto" w:sz="4" w:space="0"/>
            </w:tcBorders>
            <w:shd w:val="clear" w:color="000000" w:fill="FFFF00"/>
            <w:noWrap/>
            <w:vAlign w:val="bottom"/>
            <w:hideMark/>
          </w:tcPr>
          <w:p w:rsidRPr="00842B19" w:rsidR="008E5D10" w:rsidP="008E5D10" w:rsidRDefault="008E5D10" w14:paraId="166BAA7B"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3B7800C8"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05C2D92B"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1F11F84D"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r>
      <w:tr w:rsidRPr="00842B19" w:rsidR="008E5D10" w:rsidTr="00BB5E43" w14:paraId="54B36481" w14:textId="77777777">
        <w:trPr>
          <w:trHeight w:val="264"/>
        </w:trPr>
        <w:tc>
          <w:tcPr>
            <w:tcW w:w="0" w:type="auto"/>
            <w:tcBorders>
              <w:top w:val="nil"/>
              <w:left w:val="single" w:color="auto" w:sz="4" w:space="0"/>
              <w:bottom w:val="single" w:color="auto" w:sz="4" w:space="0"/>
              <w:right w:val="nil"/>
            </w:tcBorders>
            <w:shd w:val="clear" w:color="auto" w:fill="auto"/>
            <w:noWrap/>
            <w:vAlign w:val="bottom"/>
            <w:hideMark/>
          </w:tcPr>
          <w:p w:rsidRPr="00842B19" w:rsidR="008E5D10" w:rsidP="008E5D10" w:rsidRDefault="008E5D10" w14:paraId="3FA37221"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gridSpan w:val="2"/>
            <w:tcBorders>
              <w:top w:val="nil"/>
              <w:left w:val="nil"/>
              <w:bottom w:val="single" w:color="auto" w:sz="4" w:space="0"/>
              <w:right w:val="nil"/>
            </w:tcBorders>
            <w:shd w:val="clear" w:color="auto" w:fill="auto"/>
            <w:noWrap/>
            <w:vAlign w:val="bottom"/>
            <w:hideMark/>
          </w:tcPr>
          <w:p w:rsidRPr="00842B19" w:rsidR="008E5D10" w:rsidP="008E5D10" w:rsidRDefault="008E5D10" w14:paraId="7C5E2138"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j. Other license taxes</w:t>
            </w:r>
          </w:p>
        </w:tc>
        <w:tc>
          <w:tcPr>
            <w:tcW w:w="0" w:type="auto"/>
            <w:tcBorders>
              <w:top w:val="nil"/>
              <w:left w:val="nil"/>
              <w:bottom w:val="single" w:color="auto" w:sz="4" w:space="0"/>
              <w:right w:val="nil"/>
            </w:tcBorders>
            <w:shd w:val="clear" w:color="auto" w:fill="auto"/>
            <w:noWrap/>
            <w:vAlign w:val="bottom"/>
            <w:hideMark/>
          </w:tcPr>
          <w:p w:rsidRPr="00842B19" w:rsidR="008E5D10" w:rsidP="008E5D10" w:rsidRDefault="008E5D10" w14:paraId="422D5B41"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nil"/>
            </w:tcBorders>
            <w:shd w:val="clear" w:color="auto" w:fill="auto"/>
            <w:noWrap/>
            <w:vAlign w:val="bottom"/>
            <w:hideMark/>
          </w:tcPr>
          <w:p w:rsidRPr="00842B19" w:rsidR="008E5D10" w:rsidP="008E5D10" w:rsidRDefault="008E5D10" w14:paraId="61129478"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637" w:type="dxa"/>
            <w:tcBorders>
              <w:top w:val="nil"/>
              <w:left w:val="single" w:color="auto" w:sz="4" w:space="0"/>
              <w:bottom w:val="single" w:color="auto" w:sz="4" w:space="0"/>
              <w:right w:val="single" w:color="auto" w:sz="4" w:space="0"/>
            </w:tcBorders>
            <w:shd w:val="clear" w:color="auto" w:fill="auto"/>
            <w:noWrap/>
            <w:vAlign w:val="bottom"/>
            <w:hideMark/>
          </w:tcPr>
          <w:p w:rsidRPr="00842B19" w:rsidR="008E5D10" w:rsidP="008E5D10" w:rsidRDefault="008E5D10" w14:paraId="20D6A0DA" w14:textId="77777777">
            <w:pPr>
              <w:spacing w:after="0" w:line="240" w:lineRule="auto"/>
              <w:rPr>
                <w:rFonts w:ascii="Arial" w:hAnsi="Arial" w:eastAsia="Times New Roman" w:cs="Arial"/>
                <w:b/>
                <w:bCs/>
                <w:sz w:val="16"/>
                <w:szCs w:val="16"/>
              </w:rPr>
            </w:pPr>
            <w:r w:rsidRPr="00842B19">
              <w:rPr>
                <w:rFonts w:ascii="Arial" w:hAnsi="Arial" w:eastAsia="Times New Roman" w:cs="Arial"/>
                <w:b/>
                <w:bCs/>
                <w:sz w:val="16"/>
                <w:szCs w:val="16"/>
              </w:rPr>
              <w:t>T29</w:t>
            </w:r>
          </w:p>
        </w:tc>
        <w:tc>
          <w:tcPr>
            <w:tcW w:w="604" w:type="dxa"/>
            <w:tcBorders>
              <w:top w:val="nil"/>
              <w:left w:val="nil"/>
              <w:bottom w:val="single" w:color="auto" w:sz="4" w:space="0"/>
              <w:right w:val="single" w:color="auto" w:sz="4" w:space="0"/>
            </w:tcBorders>
            <w:shd w:val="clear" w:color="000000" w:fill="FFFF00"/>
            <w:noWrap/>
            <w:vAlign w:val="bottom"/>
            <w:hideMark/>
          </w:tcPr>
          <w:p w:rsidRPr="00842B19" w:rsidR="008E5D10" w:rsidP="008E5D10" w:rsidRDefault="008E5D10" w14:paraId="64E59C31"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57A5EB33"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133CF6D8"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24D684DA"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r>
      <w:tr w:rsidRPr="00842B19" w:rsidR="008E5D10" w:rsidTr="00BB5E43" w14:paraId="78A0C85C" w14:textId="77777777">
        <w:trPr>
          <w:trHeight w:val="264"/>
        </w:trPr>
        <w:tc>
          <w:tcPr>
            <w:tcW w:w="0" w:type="auto"/>
            <w:gridSpan w:val="3"/>
            <w:tcBorders>
              <w:top w:val="nil"/>
              <w:left w:val="single" w:color="auto" w:sz="4" w:space="0"/>
              <w:bottom w:val="nil"/>
              <w:right w:val="nil"/>
            </w:tcBorders>
            <w:shd w:val="clear" w:color="auto" w:fill="auto"/>
            <w:noWrap/>
            <w:vAlign w:val="bottom"/>
            <w:hideMark/>
          </w:tcPr>
          <w:p w:rsidRPr="00842B19" w:rsidR="008E5D10" w:rsidP="008E5D10" w:rsidRDefault="008E5D10" w14:paraId="01238361" w14:textId="77777777">
            <w:pPr>
              <w:spacing w:after="0" w:line="240" w:lineRule="auto"/>
              <w:rPr>
                <w:rFonts w:ascii="Arial" w:hAnsi="Arial" w:eastAsia="Times New Roman" w:cs="Arial"/>
                <w:b/>
                <w:bCs/>
                <w:sz w:val="16"/>
                <w:szCs w:val="16"/>
              </w:rPr>
            </w:pPr>
            <w:r w:rsidRPr="00842B19">
              <w:rPr>
                <w:rFonts w:ascii="Arial" w:hAnsi="Arial" w:eastAsia="Times New Roman" w:cs="Arial"/>
                <w:b/>
                <w:bCs/>
                <w:sz w:val="16"/>
                <w:szCs w:val="16"/>
              </w:rPr>
              <w:t>6. Individual income taxes</w:t>
            </w:r>
          </w:p>
        </w:tc>
        <w:tc>
          <w:tcPr>
            <w:tcW w:w="0" w:type="auto"/>
            <w:tcBorders>
              <w:top w:val="nil"/>
              <w:left w:val="nil"/>
              <w:bottom w:val="nil"/>
              <w:right w:val="nil"/>
            </w:tcBorders>
            <w:shd w:val="clear" w:color="auto" w:fill="auto"/>
            <w:noWrap/>
            <w:vAlign w:val="bottom"/>
            <w:hideMark/>
          </w:tcPr>
          <w:p w:rsidRPr="00842B19" w:rsidR="008E5D10" w:rsidP="008E5D10" w:rsidRDefault="008E5D10" w14:paraId="4A73E3E6" w14:textId="77777777">
            <w:pPr>
              <w:spacing w:after="0" w:line="240" w:lineRule="auto"/>
              <w:rPr>
                <w:rFonts w:ascii="Arial" w:hAnsi="Arial" w:eastAsia="Times New Roman" w:cs="Arial"/>
                <w:b/>
                <w:bCs/>
                <w:sz w:val="16"/>
                <w:szCs w:val="16"/>
              </w:rPr>
            </w:pPr>
          </w:p>
        </w:tc>
        <w:tc>
          <w:tcPr>
            <w:tcW w:w="0" w:type="auto"/>
            <w:tcBorders>
              <w:top w:val="nil"/>
              <w:left w:val="nil"/>
              <w:bottom w:val="nil"/>
              <w:right w:val="single" w:color="auto" w:sz="4" w:space="0"/>
            </w:tcBorders>
            <w:shd w:val="clear" w:color="auto" w:fill="auto"/>
            <w:noWrap/>
            <w:vAlign w:val="bottom"/>
            <w:hideMark/>
          </w:tcPr>
          <w:p w:rsidRPr="00842B19" w:rsidR="008E5D10" w:rsidP="008E5D10" w:rsidRDefault="008E5D10" w14:paraId="5AFAC938"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637" w:type="dxa"/>
            <w:tcBorders>
              <w:top w:val="nil"/>
              <w:left w:val="nil"/>
              <w:bottom w:val="nil"/>
              <w:right w:val="single" w:color="auto" w:sz="4" w:space="0"/>
            </w:tcBorders>
            <w:shd w:val="clear" w:color="auto" w:fill="auto"/>
            <w:noWrap/>
            <w:vAlign w:val="bottom"/>
            <w:hideMark/>
          </w:tcPr>
          <w:p w:rsidRPr="00842B19" w:rsidR="008E5D10" w:rsidP="008E5D10" w:rsidRDefault="008E5D10" w14:paraId="62064667" w14:textId="77777777">
            <w:pPr>
              <w:spacing w:after="0" w:line="240" w:lineRule="auto"/>
              <w:rPr>
                <w:rFonts w:ascii="Arial" w:hAnsi="Arial" w:eastAsia="Times New Roman" w:cs="Arial"/>
                <w:b/>
                <w:bCs/>
                <w:sz w:val="16"/>
                <w:szCs w:val="16"/>
              </w:rPr>
            </w:pPr>
            <w:r w:rsidRPr="00842B19">
              <w:rPr>
                <w:rFonts w:ascii="Arial" w:hAnsi="Arial" w:eastAsia="Times New Roman" w:cs="Arial"/>
                <w:b/>
                <w:bCs/>
                <w:sz w:val="16"/>
                <w:szCs w:val="16"/>
              </w:rPr>
              <w:t> </w:t>
            </w:r>
          </w:p>
        </w:tc>
        <w:tc>
          <w:tcPr>
            <w:tcW w:w="604" w:type="dxa"/>
            <w:tcBorders>
              <w:top w:val="nil"/>
              <w:left w:val="nil"/>
              <w:bottom w:val="nil"/>
              <w:right w:val="single" w:color="auto" w:sz="4" w:space="0"/>
            </w:tcBorders>
            <w:shd w:val="clear" w:color="auto" w:fill="auto"/>
            <w:noWrap/>
            <w:vAlign w:val="bottom"/>
            <w:hideMark/>
          </w:tcPr>
          <w:p w:rsidRPr="00842B19" w:rsidR="008E5D10" w:rsidP="008E5D10" w:rsidRDefault="008E5D10" w14:paraId="25C7CE30"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nil"/>
              <w:right w:val="single" w:color="auto" w:sz="4" w:space="0"/>
            </w:tcBorders>
            <w:shd w:val="clear" w:color="auto" w:fill="auto"/>
            <w:noWrap/>
            <w:vAlign w:val="bottom"/>
            <w:hideMark/>
          </w:tcPr>
          <w:p w:rsidRPr="00842B19" w:rsidR="008E5D10" w:rsidP="008E5D10" w:rsidRDefault="008E5D10" w14:paraId="7D3DC912"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nil"/>
              <w:right w:val="single" w:color="auto" w:sz="4" w:space="0"/>
            </w:tcBorders>
            <w:shd w:val="clear" w:color="auto" w:fill="auto"/>
            <w:noWrap/>
            <w:vAlign w:val="bottom"/>
            <w:hideMark/>
          </w:tcPr>
          <w:p w:rsidRPr="00842B19" w:rsidR="008E5D10" w:rsidP="008E5D10" w:rsidRDefault="008E5D10" w14:paraId="4657BC3D"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nil"/>
              <w:right w:val="single" w:color="auto" w:sz="4" w:space="0"/>
            </w:tcBorders>
            <w:shd w:val="clear" w:color="auto" w:fill="auto"/>
            <w:noWrap/>
            <w:vAlign w:val="bottom"/>
            <w:hideMark/>
          </w:tcPr>
          <w:p w:rsidRPr="00842B19" w:rsidR="008E5D10" w:rsidP="008E5D10" w:rsidRDefault="008E5D10" w14:paraId="2EDD3E03"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r>
      <w:tr w:rsidRPr="00842B19" w:rsidR="008E5D10" w:rsidTr="00BB5E43" w14:paraId="5F369862" w14:textId="77777777">
        <w:trPr>
          <w:trHeight w:val="264"/>
        </w:trPr>
        <w:tc>
          <w:tcPr>
            <w:tcW w:w="0" w:type="auto"/>
            <w:tcBorders>
              <w:top w:val="nil"/>
              <w:left w:val="single" w:color="auto" w:sz="4" w:space="0"/>
              <w:bottom w:val="nil"/>
              <w:right w:val="nil"/>
            </w:tcBorders>
            <w:shd w:val="clear" w:color="auto" w:fill="auto"/>
            <w:noWrap/>
            <w:vAlign w:val="bottom"/>
            <w:hideMark/>
          </w:tcPr>
          <w:p w:rsidRPr="00842B19" w:rsidR="008E5D10" w:rsidP="008E5D10" w:rsidRDefault="008E5D10" w14:paraId="4B33785E"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gridSpan w:val="2"/>
            <w:tcBorders>
              <w:top w:val="nil"/>
              <w:left w:val="nil"/>
              <w:bottom w:val="single" w:color="auto" w:sz="4" w:space="0"/>
              <w:right w:val="nil"/>
            </w:tcBorders>
            <w:shd w:val="clear" w:color="auto" w:fill="auto"/>
            <w:noWrap/>
            <w:vAlign w:val="bottom"/>
            <w:hideMark/>
          </w:tcPr>
          <w:p w:rsidRPr="00842B19" w:rsidR="008E5D10" w:rsidP="008E5D10" w:rsidRDefault="008E5D10" w14:paraId="109D8D3C"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a. Gross collections</w:t>
            </w:r>
          </w:p>
        </w:tc>
        <w:tc>
          <w:tcPr>
            <w:tcW w:w="0" w:type="auto"/>
            <w:tcBorders>
              <w:top w:val="nil"/>
              <w:left w:val="nil"/>
              <w:bottom w:val="single" w:color="auto" w:sz="4" w:space="0"/>
              <w:right w:val="nil"/>
            </w:tcBorders>
            <w:shd w:val="clear" w:color="auto" w:fill="auto"/>
            <w:noWrap/>
            <w:vAlign w:val="bottom"/>
            <w:hideMark/>
          </w:tcPr>
          <w:p w:rsidRPr="00842B19" w:rsidR="008E5D10" w:rsidP="008E5D10" w:rsidRDefault="008E5D10" w14:paraId="073FFD88"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nil"/>
            </w:tcBorders>
            <w:shd w:val="clear" w:color="auto" w:fill="auto"/>
            <w:noWrap/>
            <w:vAlign w:val="bottom"/>
            <w:hideMark/>
          </w:tcPr>
          <w:p w:rsidRPr="00842B19" w:rsidR="008E5D10" w:rsidP="008E5D10" w:rsidRDefault="008E5D10" w14:paraId="3CEE0FDE"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637" w:type="dxa"/>
            <w:tcBorders>
              <w:top w:val="nil"/>
              <w:left w:val="single" w:color="auto" w:sz="4" w:space="0"/>
              <w:bottom w:val="single" w:color="auto" w:sz="4" w:space="0"/>
              <w:right w:val="single" w:color="auto" w:sz="4" w:space="0"/>
            </w:tcBorders>
            <w:shd w:val="clear" w:color="auto" w:fill="auto"/>
            <w:noWrap/>
            <w:vAlign w:val="bottom"/>
            <w:hideMark/>
          </w:tcPr>
          <w:p w:rsidRPr="00842B19" w:rsidR="008E5D10" w:rsidP="008E5D10" w:rsidRDefault="008E5D10" w14:paraId="13E379BD" w14:textId="77777777">
            <w:pPr>
              <w:spacing w:after="0" w:line="240" w:lineRule="auto"/>
              <w:rPr>
                <w:rFonts w:ascii="Arial" w:hAnsi="Arial" w:eastAsia="Times New Roman" w:cs="Arial"/>
                <w:b/>
                <w:bCs/>
                <w:sz w:val="16"/>
                <w:szCs w:val="16"/>
              </w:rPr>
            </w:pPr>
            <w:r w:rsidRPr="00842B19">
              <w:rPr>
                <w:rFonts w:ascii="Arial" w:hAnsi="Arial" w:eastAsia="Times New Roman" w:cs="Arial"/>
                <w:b/>
                <w:bCs/>
                <w:sz w:val="16"/>
                <w:szCs w:val="16"/>
              </w:rPr>
              <w:t> </w:t>
            </w:r>
          </w:p>
        </w:tc>
        <w:tc>
          <w:tcPr>
            <w:tcW w:w="604" w:type="dxa"/>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18C20315"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65FCF1AD"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33D06AC4"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5D9CB0C7"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r>
      <w:tr w:rsidRPr="00842B19" w:rsidR="008E5D10" w:rsidTr="00BB5E43" w14:paraId="663EF3AD" w14:textId="77777777">
        <w:trPr>
          <w:trHeight w:val="264"/>
        </w:trPr>
        <w:tc>
          <w:tcPr>
            <w:tcW w:w="0" w:type="auto"/>
            <w:tcBorders>
              <w:top w:val="nil"/>
              <w:left w:val="single" w:color="auto" w:sz="4" w:space="0"/>
              <w:bottom w:val="nil"/>
              <w:right w:val="nil"/>
            </w:tcBorders>
            <w:shd w:val="clear" w:color="auto" w:fill="auto"/>
            <w:noWrap/>
            <w:vAlign w:val="bottom"/>
            <w:hideMark/>
          </w:tcPr>
          <w:p w:rsidRPr="00842B19" w:rsidR="008E5D10" w:rsidP="008E5D10" w:rsidRDefault="008E5D10" w14:paraId="4C80DC7D"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gridSpan w:val="2"/>
            <w:tcBorders>
              <w:top w:val="nil"/>
              <w:left w:val="nil"/>
              <w:bottom w:val="single" w:color="auto" w:sz="4" w:space="0"/>
              <w:right w:val="nil"/>
            </w:tcBorders>
            <w:shd w:val="clear" w:color="auto" w:fill="auto"/>
            <w:noWrap/>
            <w:vAlign w:val="bottom"/>
            <w:hideMark/>
          </w:tcPr>
          <w:p w:rsidRPr="00842B19" w:rsidR="008E5D10" w:rsidP="008E5D10" w:rsidRDefault="008E5D10" w14:paraId="06978F0A"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b. Refunds during period</w:t>
            </w:r>
          </w:p>
        </w:tc>
        <w:tc>
          <w:tcPr>
            <w:tcW w:w="0" w:type="auto"/>
            <w:tcBorders>
              <w:top w:val="nil"/>
              <w:left w:val="nil"/>
              <w:bottom w:val="single" w:color="auto" w:sz="4" w:space="0"/>
              <w:right w:val="nil"/>
            </w:tcBorders>
            <w:shd w:val="clear" w:color="auto" w:fill="auto"/>
            <w:noWrap/>
            <w:vAlign w:val="bottom"/>
            <w:hideMark/>
          </w:tcPr>
          <w:p w:rsidRPr="00842B19" w:rsidR="008E5D10" w:rsidP="008E5D10" w:rsidRDefault="008E5D10" w14:paraId="7F572E1F"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nil"/>
            </w:tcBorders>
            <w:shd w:val="clear" w:color="auto" w:fill="auto"/>
            <w:noWrap/>
            <w:vAlign w:val="bottom"/>
            <w:hideMark/>
          </w:tcPr>
          <w:p w:rsidRPr="00842B19" w:rsidR="008E5D10" w:rsidP="008E5D10" w:rsidRDefault="008E5D10" w14:paraId="4E916401"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637" w:type="dxa"/>
            <w:tcBorders>
              <w:top w:val="nil"/>
              <w:left w:val="single" w:color="auto" w:sz="4" w:space="0"/>
              <w:bottom w:val="single" w:color="auto" w:sz="4" w:space="0"/>
              <w:right w:val="single" w:color="auto" w:sz="4" w:space="0"/>
            </w:tcBorders>
            <w:shd w:val="clear" w:color="auto" w:fill="auto"/>
            <w:noWrap/>
            <w:vAlign w:val="bottom"/>
            <w:hideMark/>
          </w:tcPr>
          <w:p w:rsidRPr="00842B19" w:rsidR="008E5D10" w:rsidP="008E5D10" w:rsidRDefault="008E5D10" w14:paraId="3AB6673C" w14:textId="77777777">
            <w:pPr>
              <w:spacing w:after="0" w:line="240" w:lineRule="auto"/>
              <w:rPr>
                <w:rFonts w:ascii="Arial" w:hAnsi="Arial" w:eastAsia="Times New Roman" w:cs="Arial"/>
                <w:b/>
                <w:bCs/>
                <w:sz w:val="16"/>
                <w:szCs w:val="16"/>
              </w:rPr>
            </w:pPr>
            <w:r w:rsidRPr="00842B19">
              <w:rPr>
                <w:rFonts w:ascii="Arial" w:hAnsi="Arial" w:eastAsia="Times New Roman" w:cs="Arial"/>
                <w:b/>
                <w:bCs/>
                <w:sz w:val="16"/>
                <w:szCs w:val="16"/>
              </w:rPr>
              <w:t> </w:t>
            </w:r>
          </w:p>
        </w:tc>
        <w:tc>
          <w:tcPr>
            <w:tcW w:w="604" w:type="dxa"/>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02A33FB8"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4BD01DEE"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0A191420"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7F25BFE0"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r>
      <w:tr w:rsidRPr="00842B19" w:rsidR="008E5D10" w:rsidTr="00BB5E43" w14:paraId="4B7EF109" w14:textId="77777777">
        <w:trPr>
          <w:trHeight w:val="264"/>
        </w:trPr>
        <w:tc>
          <w:tcPr>
            <w:tcW w:w="0" w:type="auto"/>
            <w:tcBorders>
              <w:top w:val="nil"/>
              <w:left w:val="single" w:color="auto" w:sz="4" w:space="0"/>
              <w:bottom w:val="single" w:color="auto" w:sz="4" w:space="0"/>
              <w:right w:val="nil"/>
            </w:tcBorders>
            <w:shd w:val="clear" w:color="auto" w:fill="auto"/>
            <w:noWrap/>
            <w:vAlign w:val="bottom"/>
            <w:hideMark/>
          </w:tcPr>
          <w:p w:rsidRPr="00842B19" w:rsidR="008E5D10" w:rsidP="008E5D10" w:rsidRDefault="008E5D10" w14:paraId="18172511"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gridSpan w:val="3"/>
            <w:tcBorders>
              <w:top w:val="nil"/>
              <w:left w:val="nil"/>
              <w:bottom w:val="single" w:color="auto" w:sz="4" w:space="0"/>
              <w:right w:val="nil"/>
            </w:tcBorders>
            <w:shd w:val="clear" w:color="auto" w:fill="auto"/>
            <w:noWrap/>
            <w:vAlign w:val="bottom"/>
            <w:hideMark/>
          </w:tcPr>
          <w:p w:rsidRPr="00842B19" w:rsidR="008E5D10" w:rsidP="008E5D10" w:rsidRDefault="008E5D10" w14:paraId="4AF5C242"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c. Net collections (a minus b)</w:t>
            </w:r>
          </w:p>
        </w:tc>
        <w:tc>
          <w:tcPr>
            <w:tcW w:w="0" w:type="auto"/>
            <w:tcBorders>
              <w:top w:val="nil"/>
              <w:left w:val="nil"/>
              <w:bottom w:val="single" w:color="auto" w:sz="4" w:space="0"/>
              <w:right w:val="nil"/>
            </w:tcBorders>
            <w:shd w:val="clear" w:color="auto" w:fill="auto"/>
            <w:noWrap/>
            <w:vAlign w:val="bottom"/>
            <w:hideMark/>
          </w:tcPr>
          <w:p w:rsidRPr="00842B19" w:rsidR="008E5D10" w:rsidP="008E5D10" w:rsidRDefault="008E5D10" w14:paraId="512A49F3"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637" w:type="dxa"/>
            <w:tcBorders>
              <w:top w:val="nil"/>
              <w:left w:val="single" w:color="auto" w:sz="4" w:space="0"/>
              <w:bottom w:val="single" w:color="auto" w:sz="4" w:space="0"/>
              <w:right w:val="single" w:color="auto" w:sz="4" w:space="0"/>
            </w:tcBorders>
            <w:shd w:val="clear" w:color="auto" w:fill="auto"/>
            <w:noWrap/>
            <w:vAlign w:val="bottom"/>
            <w:hideMark/>
          </w:tcPr>
          <w:p w:rsidRPr="00842B19" w:rsidR="008E5D10" w:rsidP="008E5D10" w:rsidRDefault="008E5D10" w14:paraId="5E63BF4D" w14:textId="77777777">
            <w:pPr>
              <w:spacing w:after="0" w:line="240" w:lineRule="auto"/>
              <w:rPr>
                <w:rFonts w:ascii="Arial" w:hAnsi="Arial" w:eastAsia="Times New Roman" w:cs="Arial"/>
                <w:b/>
                <w:bCs/>
                <w:sz w:val="16"/>
                <w:szCs w:val="16"/>
              </w:rPr>
            </w:pPr>
            <w:r w:rsidRPr="00842B19">
              <w:rPr>
                <w:rFonts w:ascii="Arial" w:hAnsi="Arial" w:eastAsia="Times New Roman" w:cs="Arial"/>
                <w:b/>
                <w:bCs/>
                <w:sz w:val="16"/>
                <w:szCs w:val="16"/>
              </w:rPr>
              <w:t>T40</w:t>
            </w:r>
          </w:p>
        </w:tc>
        <w:tc>
          <w:tcPr>
            <w:tcW w:w="604" w:type="dxa"/>
            <w:tcBorders>
              <w:top w:val="nil"/>
              <w:left w:val="nil"/>
              <w:bottom w:val="single" w:color="auto" w:sz="4" w:space="0"/>
              <w:right w:val="single" w:color="auto" w:sz="4" w:space="0"/>
            </w:tcBorders>
            <w:shd w:val="clear" w:color="000000" w:fill="FFFF00"/>
            <w:noWrap/>
            <w:vAlign w:val="bottom"/>
            <w:hideMark/>
          </w:tcPr>
          <w:p w:rsidRPr="00842B19" w:rsidR="008E5D10" w:rsidP="008E5D10" w:rsidRDefault="008E5D10" w14:paraId="33AEC683"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53026BC0"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1EEC8EA0"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74285CD9"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r>
      <w:tr w:rsidRPr="00842B19" w:rsidR="008E5D10" w:rsidTr="00BB5E43" w14:paraId="1E5332E5" w14:textId="77777777">
        <w:trPr>
          <w:trHeight w:val="264"/>
        </w:trPr>
        <w:tc>
          <w:tcPr>
            <w:tcW w:w="0" w:type="auto"/>
            <w:gridSpan w:val="3"/>
            <w:tcBorders>
              <w:top w:val="nil"/>
              <w:left w:val="single" w:color="auto" w:sz="4" w:space="0"/>
              <w:bottom w:val="nil"/>
              <w:right w:val="nil"/>
            </w:tcBorders>
            <w:shd w:val="clear" w:color="auto" w:fill="auto"/>
            <w:noWrap/>
            <w:vAlign w:val="bottom"/>
            <w:hideMark/>
          </w:tcPr>
          <w:p w:rsidRPr="00842B19" w:rsidR="008E5D10" w:rsidP="008E5D10" w:rsidRDefault="008E5D10" w14:paraId="5FF1B804" w14:textId="77777777">
            <w:pPr>
              <w:spacing w:after="0" w:line="240" w:lineRule="auto"/>
              <w:rPr>
                <w:rFonts w:ascii="Arial" w:hAnsi="Arial" w:eastAsia="Times New Roman" w:cs="Arial"/>
                <w:b/>
                <w:bCs/>
                <w:sz w:val="16"/>
                <w:szCs w:val="16"/>
              </w:rPr>
            </w:pPr>
            <w:r w:rsidRPr="00842B19">
              <w:rPr>
                <w:rFonts w:ascii="Arial" w:hAnsi="Arial" w:eastAsia="Times New Roman" w:cs="Arial"/>
                <w:b/>
                <w:bCs/>
                <w:sz w:val="16"/>
                <w:szCs w:val="16"/>
              </w:rPr>
              <w:t>7. Corporation net income taxes</w:t>
            </w:r>
          </w:p>
        </w:tc>
        <w:tc>
          <w:tcPr>
            <w:tcW w:w="0" w:type="auto"/>
            <w:tcBorders>
              <w:top w:val="nil"/>
              <w:left w:val="nil"/>
              <w:bottom w:val="nil"/>
              <w:right w:val="nil"/>
            </w:tcBorders>
            <w:shd w:val="clear" w:color="auto" w:fill="auto"/>
            <w:noWrap/>
            <w:vAlign w:val="bottom"/>
            <w:hideMark/>
          </w:tcPr>
          <w:p w:rsidRPr="00842B19" w:rsidR="008E5D10" w:rsidP="008E5D10" w:rsidRDefault="008E5D10" w14:paraId="572D51CF" w14:textId="77777777">
            <w:pPr>
              <w:spacing w:after="0" w:line="240" w:lineRule="auto"/>
              <w:rPr>
                <w:rFonts w:ascii="Arial" w:hAnsi="Arial" w:eastAsia="Times New Roman" w:cs="Arial"/>
                <w:b/>
                <w:bCs/>
                <w:sz w:val="16"/>
                <w:szCs w:val="16"/>
              </w:rPr>
            </w:pPr>
          </w:p>
        </w:tc>
        <w:tc>
          <w:tcPr>
            <w:tcW w:w="0" w:type="auto"/>
            <w:tcBorders>
              <w:top w:val="nil"/>
              <w:left w:val="nil"/>
              <w:bottom w:val="nil"/>
              <w:right w:val="nil"/>
            </w:tcBorders>
            <w:shd w:val="clear" w:color="auto" w:fill="auto"/>
            <w:noWrap/>
            <w:vAlign w:val="bottom"/>
            <w:hideMark/>
          </w:tcPr>
          <w:p w:rsidRPr="00842B19" w:rsidR="008E5D10" w:rsidP="008E5D10" w:rsidRDefault="008E5D10" w14:paraId="00A862AC" w14:textId="77777777">
            <w:pPr>
              <w:spacing w:after="0" w:line="240" w:lineRule="auto"/>
              <w:rPr>
                <w:rFonts w:ascii="Times New Roman" w:hAnsi="Times New Roman" w:eastAsia="Times New Roman" w:cs="Times New Roman"/>
                <w:sz w:val="20"/>
                <w:szCs w:val="20"/>
              </w:rPr>
            </w:pPr>
          </w:p>
        </w:tc>
        <w:tc>
          <w:tcPr>
            <w:tcW w:w="637" w:type="dxa"/>
            <w:tcBorders>
              <w:top w:val="nil"/>
              <w:left w:val="single" w:color="auto" w:sz="4" w:space="0"/>
              <w:bottom w:val="nil"/>
              <w:right w:val="single" w:color="auto" w:sz="4" w:space="0"/>
            </w:tcBorders>
            <w:shd w:val="clear" w:color="auto" w:fill="auto"/>
            <w:noWrap/>
            <w:vAlign w:val="bottom"/>
            <w:hideMark/>
          </w:tcPr>
          <w:p w:rsidRPr="00842B19" w:rsidR="008E5D10" w:rsidP="008E5D10" w:rsidRDefault="008E5D10" w14:paraId="56DE063F" w14:textId="77777777">
            <w:pPr>
              <w:spacing w:after="0" w:line="240" w:lineRule="auto"/>
              <w:rPr>
                <w:rFonts w:ascii="Arial" w:hAnsi="Arial" w:eastAsia="Times New Roman" w:cs="Arial"/>
                <w:b/>
                <w:bCs/>
                <w:sz w:val="16"/>
                <w:szCs w:val="16"/>
              </w:rPr>
            </w:pPr>
            <w:r w:rsidRPr="00842B19">
              <w:rPr>
                <w:rFonts w:ascii="Arial" w:hAnsi="Arial" w:eastAsia="Times New Roman" w:cs="Arial"/>
                <w:b/>
                <w:bCs/>
                <w:sz w:val="16"/>
                <w:szCs w:val="16"/>
              </w:rPr>
              <w:t> </w:t>
            </w:r>
          </w:p>
        </w:tc>
        <w:tc>
          <w:tcPr>
            <w:tcW w:w="604" w:type="dxa"/>
            <w:tcBorders>
              <w:top w:val="nil"/>
              <w:left w:val="nil"/>
              <w:bottom w:val="nil"/>
              <w:right w:val="single" w:color="auto" w:sz="4" w:space="0"/>
            </w:tcBorders>
            <w:shd w:val="clear" w:color="auto" w:fill="auto"/>
            <w:noWrap/>
            <w:vAlign w:val="bottom"/>
            <w:hideMark/>
          </w:tcPr>
          <w:p w:rsidRPr="00842B19" w:rsidR="008E5D10" w:rsidP="008E5D10" w:rsidRDefault="008E5D10" w14:paraId="1EA28DB6"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nil"/>
              <w:right w:val="single" w:color="auto" w:sz="4" w:space="0"/>
            </w:tcBorders>
            <w:shd w:val="clear" w:color="auto" w:fill="auto"/>
            <w:noWrap/>
            <w:vAlign w:val="bottom"/>
            <w:hideMark/>
          </w:tcPr>
          <w:p w:rsidRPr="00842B19" w:rsidR="008E5D10" w:rsidP="008E5D10" w:rsidRDefault="008E5D10" w14:paraId="5D23307E"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nil"/>
              <w:right w:val="single" w:color="auto" w:sz="4" w:space="0"/>
            </w:tcBorders>
            <w:shd w:val="clear" w:color="auto" w:fill="auto"/>
            <w:noWrap/>
            <w:vAlign w:val="bottom"/>
            <w:hideMark/>
          </w:tcPr>
          <w:p w:rsidRPr="00842B19" w:rsidR="008E5D10" w:rsidP="008E5D10" w:rsidRDefault="008E5D10" w14:paraId="2A084683"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nil"/>
              <w:right w:val="single" w:color="auto" w:sz="4" w:space="0"/>
            </w:tcBorders>
            <w:shd w:val="clear" w:color="auto" w:fill="auto"/>
            <w:noWrap/>
            <w:vAlign w:val="bottom"/>
            <w:hideMark/>
          </w:tcPr>
          <w:p w:rsidRPr="00842B19" w:rsidR="008E5D10" w:rsidP="008E5D10" w:rsidRDefault="008E5D10" w14:paraId="1A85E948"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r>
      <w:tr w:rsidRPr="00842B19" w:rsidR="008E5D10" w:rsidTr="00BB5E43" w14:paraId="33A7B1BC" w14:textId="77777777">
        <w:trPr>
          <w:trHeight w:val="264"/>
        </w:trPr>
        <w:tc>
          <w:tcPr>
            <w:tcW w:w="0" w:type="auto"/>
            <w:tcBorders>
              <w:top w:val="nil"/>
              <w:left w:val="single" w:color="auto" w:sz="4" w:space="0"/>
              <w:bottom w:val="single" w:color="auto" w:sz="4" w:space="0"/>
              <w:right w:val="nil"/>
            </w:tcBorders>
            <w:shd w:val="clear" w:color="auto" w:fill="auto"/>
            <w:noWrap/>
            <w:vAlign w:val="bottom"/>
            <w:hideMark/>
          </w:tcPr>
          <w:p w:rsidRPr="00842B19" w:rsidR="008E5D10" w:rsidP="008E5D10" w:rsidRDefault="008E5D10" w14:paraId="78D43675"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nil"/>
            </w:tcBorders>
            <w:shd w:val="clear" w:color="auto" w:fill="auto"/>
            <w:noWrap/>
            <w:vAlign w:val="bottom"/>
            <w:hideMark/>
          </w:tcPr>
          <w:p w:rsidRPr="00842B19" w:rsidR="008E5D10" w:rsidP="008E5D10" w:rsidRDefault="008E5D10" w14:paraId="003A1A59"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nil"/>
            </w:tcBorders>
            <w:shd w:val="clear" w:color="auto" w:fill="auto"/>
            <w:noWrap/>
            <w:vAlign w:val="bottom"/>
            <w:hideMark/>
          </w:tcPr>
          <w:p w:rsidRPr="00842B19" w:rsidR="008E5D10" w:rsidP="008E5D10" w:rsidRDefault="008E5D10" w14:paraId="501174EA"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nil"/>
            </w:tcBorders>
            <w:shd w:val="clear" w:color="auto" w:fill="auto"/>
            <w:noWrap/>
            <w:vAlign w:val="bottom"/>
            <w:hideMark/>
          </w:tcPr>
          <w:p w:rsidRPr="00842B19" w:rsidR="008E5D10" w:rsidP="008E5D10" w:rsidRDefault="008E5D10" w14:paraId="48BF11C5"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nil"/>
            </w:tcBorders>
            <w:shd w:val="clear" w:color="auto" w:fill="auto"/>
            <w:noWrap/>
            <w:vAlign w:val="bottom"/>
            <w:hideMark/>
          </w:tcPr>
          <w:p w:rsidRPr="00842B19" w:rsidR="008E5D10" w:rsidP="008E5D10" w:rsidRDefault="008E5D10" w14:paraId="651995D8"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637" w:type="dxa"/>
            <w:tcBorders>
              <w:top w:val="nil"/>
              <w:left w:val="single" w:color="auto" w:sz="4" w:space="0"/>
              <w:bottom w:val="single" w:color="auto" w:sz="4" w:space="0"/>
              <w:right w:val="single" w:color="auto" w:sz="4" w:space="0"/>
            </w:tcBorders>
            <w:shd w:val="clear" w:color="auto" w:fill="auto"/>
            <w:noWrap/>
            <w:vAlign w:val="bottom"/>
            <w:hideMark/>
          </w:tcPr>
          <w:p w:rsidRPr="00842B19" w:rsidR="008E5D10" w:rsidP="008E5D10" w:rsidRDefault="008E5D10" w14:paraId="21967329" w14:textId="77777777">
            <w:pPr>
              <w:spacing w:after="0" w:line="240" w:lineRule="auto"/>
              <w:rPr>
                <w:rFonts w:ascii="Arial" w:hAnsi="Arial" w:eastAsia="Times New Roman" w:cs="Arial"/>
                <w:b/>
                <w:bCs/>
                <w:sz w:val="16"/>
                <w:szCs w:val="16"/>
              </w:rPr>
            </w:pPr>
            <w:r w:rsidRPr="00842B19">
              <w:rPr>
                <w:rFonts w:ascii="Arial" w:hAnsi="Arial" w:eastAsia="Times New Roman" w:cs="Arial"/>
                <w:b/>
                <w:bCs/>
                <w:sz w:val="16"/>
                <w:szCs w:val="16"/>
              </w:rPr>
              <w:t>T41</w:t>
            </w:r>
          </w:p>
        </w:tc>
        <w:tc>
          <w:tcPr>
            <w:tcW w:w="604" w:type="dxa"/>
            <w:tcBorders>
              <w:top w:val="nil"/>
              <w:left w:val="nil"/>
              <w:bottom w:val="single" w:color="auto" w:sz="4" w:space="0"/>
              <w:right w:val="single" w:color="auto" w:sz="4" w:space="0"/>
            </w:tcBorders>
            <w:shd w:val="clear" w:color="000000" w:fill="FFFF00"/>
            <w:noWrap/>
            <w:vAlign w:val="bottom"/>
            <w:hideMark/>
          </w:tcPr>
          <w:p w:rsidRPr="00842B19" w:rsidR="008E5D10" w:rsidP="008E5D10" w:rsidRDefault="008E5D10" w14:paraId="23CCB0C1"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7EA5B32D"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35D7C819"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32243F93"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r>
      <w:tr w:rsidRPr="00842B19" w:rsidR="008E5D10" w:rsidTr="00BB5E43" w14:paraId="4B138D5E" w14:textId="77777777">
        <w:trPr>
          <w:trHeight w:val="264"/>
        </w:trPr>
        <w:tc>
          <w:tcPr>
            <w:tcW w:w="0" w:type="auto"/>
            <w:gridSpan w:val="2"/>
            <w:tcBorders>
              <w:top w:val="nil"/>
              <w:left w:val="single" w:color="auto" w:sz="4" w:space="0"/>
              <w:bottom w:val="nil"/>
              <w:right w:val="nil"/>
            </w:tcBorders>
            <w:shd w:val="clear" w:color="auto" w:fill="auto"/>
            <w:noWrap/>
            <w:vAlign w:val="bottom"/>
            <w:hideMark/>
          </w:tcPr>
          <w:p w:rsidRPr="00842B19" w:rsidR="008E5D10" w:rsidP="008E5D10" w:rsidRDefault="008E5D10" w14:paraId="435A5024" w14:textId="77777777">
            <w:pPr>
              <w:spacing w:after="0" w:line="240" w:lineRule="auto"/>
              <w:rPr>
                <w:rFonts w:ascii="Arial" w:hAnsi="Arial" w:eastAsia="Times New Roman" w:cs="Arial"/>
                <w:b/>
                <w:bCs/>
                <w:sz w:val="16"/>
                <w:szCs w:val="16"/>
              </w:rPr>
            </w:pPr>
            <w:r w:rsidRPr="00842B19">
              <w:rPr>
                <w:rFonts w:ascii="Arial" w:hAnsi="Arial" w:eastAsia="Times New Roman" w:cs="Arial"/>
                <w:b/>
                <w:bCs/>
                <w:sz w:val="16"/>
                <w:szCs w:val="16"/>
              </w:rPr>
              <w:t>8. Death and gift taxes</w:t>
            </w:r>
          </w:p>
        </w:tc>
        <w:tc>
          <w:tcPr>
            <w:tcW w:w="0" w:type="auto"/>
            <w:tcBorders>
              <w:top w:val="nil"/>
              <w:left w:val="nil"/>
              <w:bottom w:val="nil"/>
              <w:right w:val="nil"/>
            </w:tcBorders>
            <w:shd w:val="clear" w:color="auto" w:fill="auto"/>
            <w:noWrap/>
            <w:vAlign w:val="bottom"/>
            <w:hideMark/>
          </w:tcPr>
          <w:p w:rsidRPr="00842B19" w:rsidR="008E5D10" w:rsidP="008E5D10" w:rsidRDefault="008E5D10" w14:paraId="7AC13C8E" w14:textId="77777777">
            <w:pPr>
              <w:spacing w:after="0" w:line="240" w:lineRule="auto"/>
              <w:rPr>
                <w:rFonts w:ascii="Arial" w:hAnsi="Arial" w:eastAsia="Times New Roman" w:cs="Arial"/>
                <w:b/>
                <w:bCs/>
                <w:sz w:val="16"/>
                <w:szCs w:val="16"/>
              </w:rPr>
            </w:pPr>
          </w:p>
        </w:tc>
        <w:tc>
          <w:tcPr>
            <w:tcW w:w="0" w:type="auto"/>
            <w:tcBorders>
              <w:top w:val="nil"/>
              <w:left w:val="nil"/>
              <w:bottom w:val="nil"/>
              <w:right w:val="nil"/>
            </w:tcBorders>
            <w:shd w:val="clear" w:color="auto" w:fill="auto"/>
            <w:noWrap/>
            <w:vAlign w:val="bottom"/>
            <w:hideMark/>
          </w:tcPr>
          <w:p w:rsidRPr="00842B19" w:rsidR="008E5D10" w:rsidP="008E5D10" w:rsidRDefault="008E5D10" w14:paraId="623D1EBA" w14:textId="77777777">
            <w:pPr>
              <w:spacing w:after="0" w:line="240" w:lineRule="auto"/>
              <w:rPr>
                <w:rFonts w:ascii="Times New Roman" w:hAnsi="Times New Roman" w:eastAsia="Times New Roman" w:cs="Times New Roman"/>
                <w:sz w:val="20"/>
                <w:szCs w:val="20"/>
              </w:rPr>
            </w:pPr>
          </w:p>
        </w:tc>
        <w:tc>
          <w:tcPr>
            <w:tcW w:w="0" w:type="auto"/>
            <w:tcBorders>
              <w:top w:val="nil"/>
              <w:left w:val="nil"/>
              <w:bottom w:val="nil"/>
              <w:right w:val="nil"/>
            </w:tcBorders>
            <w:shd w:val="clear" w:color="auto" w:fill="auto"/>
            <w:noWrap/>
            <w:vAlign w:val="bottom"/>
            <w:hideMark/>
          </w:tcPr>
          <w:p w:rsidRPr="00842B19" w:rsidR="008E5D10" w:rsidP="008E5D10" w:rsidRDefault="008E5D10" w14:paraId="5DD0AB3F" w14:textId="77777777">
            <w:pPr>
              <w:spacing w:after="0" w:line="240" w:lineRule="auto"/>
              <w:rPr>
                <w:rFonts w:ascii="Times New Roman" w:hAnsi="Times New Roman" w:eastAsia="Times New Roman" w:cs="Times New Roman"/>
                <w:sz w:val="20"/>
                <w:szCs w:val="20"/>
              </w:rPr>
            </w:pPr>
          </w:p>
        </w:tc>
        <w:tc>
          <w:tcPr>
            <w:tcW w:w="637" w:type="dxa"/>
            <w:tcBorders>
              <w:top w:val="nil"/>
              <w:left w:val="single" w:color="auto" w:sz="4" w:space="0"/>
              <w:bottom w:val="nil"/>
              <w:right w:val="single" w:color="auto" w:sz="4" w:space="0"/>
            </w:tcBorders>
            <w:shd w:val="clear" w:color="auto" w:fill="auto"/>
            <w:noWrap/>
            <w:vAlign w:val="bottom"/>
            <w:hideMark/>
          </w:tcPr>
          <w:p w:rsidRPr="00842B19" w:rsidR="008E5D10" w:rsidP="008E5D10" w:rsidRDefault="008E5D10" w14:paraId="29467C62" w14:textId="77777777">
            <w:pPr>
              <w:spacing w:after="0" w:line="240" w:lineRule="auto"/>
              <w:rPr>
                <w:rFonts w:ascii="Arial" w:hAnsi="Arial" w:eastAsia="Times New Roman" w:cs="Arial"/>
                <w:b/>
                <w:bCs/>
                <w:sz w:val="16"/>
                <w:szCs w:val="16"/>
              </w:rPr>
            </w:pPr>
            <w:r w:rsidRPr="00842B19">
              <w:rPr>
                <w:rFonts w:ascii="Arial" w:hAnsi="Arial" w:eastAsia="Times New Roman" w:cs="Arial"/>
                <w:b/>
                <w:bCs/>
                <w:sz w:val="16"/>
                <w:szCs w:val="16"/>
              </w:rPr>
              <w:t> </w:t>
            </w:r>
          </w:p>
        </w:tc>
        <w:tc>
          <w:tcPr>
            <w:tcW w:w="604" w:type="dxa"/>
            <w:tcBorders>
              <w:top w:val="nil"/>
              <w:left w:val="nil"/>
              <w:bottom w:val="nil"/>
              <w:right w:val="single" w:color="auto" w:sz="4" w:space="0"/>
            </w:tcBorders>
            <w:shd w:val="clear" w:color="auto" w:fill="auto"/>
            <w:noWrap/>
            <w:vAlign w:val="bottom"/>
            <w:hideMark/>
          </w:tcPr>
          <w:p w:rsidRPr="00842B19" w:rsidR="008E5D10" w:rsidP="008E5D10" w:rsidRDefault="008E5D10" w14:paraId="101E960B"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nil"/>
              <w:right w:val="single" w:color="auto" w:sz="4" w:space="0"/>
            </w:tcBorders>
            <w:shd w:val="clear" w:color="auto" w:fill="auto"/>
            <w:noWrap/>
            <w:vAlign w:val="bottom"/>
            <w:hideMark/>
          </w:tcPr>
          <w:p w:rsidRPr="00842B19" w:rsidR="008E5D10" w:rsidP="008E5D10" w:rsidRDefault="008E5D10" w14:paraId="006EE0B1"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nil"/>
              <w:right w:val="single" w:color="auto" w:sz="4" w:space="0"/>
            </w:tcBorders>
            <w:shd w:val="clear" w:color="auto" w:fill="auto"/>
            <w:noWrap/>
            <w:vAlign w:val="bottom"/>
            <w:hideMark/>
          </w:tcPr>
          <w:p w:rsidRPr="00842B19" w:rsidR="008E5D10" w:rsidP="008E5D10" w:rsidRDefault="008E5D10" w14:paraId="38AE9EB9"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nil"/>
              <w:right w:val="single" w:color="auto" w:sz="4" w:space="0"/>
            </w:tcBorders>
            <w:shd w:val="clear" w:color="auto" w:fill="auto"/>
            <w:noWrap/>
            <w:vAlign w:val="bottom"/>
            <w:hideMark/>
          </w:tcPr>
          <w:p w:rsidRPr="00842B19" w:rsidR="008E5D10" w:rsidP="008E5D10" w:rsidRDefault="008E5D10" w14:paraId="1E0BF06F"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r>
      <w:tr w:rsidRPr="00842B19" w:rsidR="008E5D10" w:rsidTr="00BB5E43" w14:paraId="6DD2E605" w14:textId="77777777">
        <w:trPr>
          <w:trHeight w:val="264"/>
        </w:trPr>
        <w:tc>
          <w:tcPr>
            <w:tcW w:w="0" w:type="auto"/>
            <w:tcBorders>
              <w:top w:val="nil"/>
              <w:left w:val="single" w:color="auto" w:sz="4" w:space="0"/>
              <w:bottom w:val="single" w:color="auto" w:sz="4" w:space="0"/>
              <w:right w:val="nil"/>
            </w:tcBorders>
            <w:shd w:val="clear" w:color="auto" w:fill="auto"/>
            <w:noWrap/>
            <w:vAlign w:val="bottom"/>
            <w:hideMark/>
          </w:tcPr>
          <w:p w:rsidRPr="00842B19" w:rsidR="008E5D10" w:rsidP="008E5D10" w:rsidRDefault="008E5D10" w14:paraId="48232E15"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nil"/>
            </w:tcBorders>
            <w:shd w:val="clear" w:color="auto" w:fill="auto"/>
            <w:noWrap/>
            <w:vAlign w:val="bottom"/>
            <w:hideMark/>
          </w:tcPr>
          <w:p w:rsidRPr="00842B19" w:rsidR="008E5D10" w:rsidP="008E5D10" w:rsidRDefault="008E5D10" w14:paraId="08ABBACB" w14:textId="77777777">
            <w:pPr>
              <w:spacing w:after="0" w:line="240" w:lineRule="auto"/>
              <w:rPr>
                <w:rFonts w:ascii="Arial" w:hAnsi="Arial" w:eastAsia="Times New Roman" w:cs="Arial"/>
                <w:sz w:val="20"/>
                <w:szCs w:val="20"/>
              </w:rPr>
            </w:pPr>
            <w:r w:rsidRPr="00842B19">
              <w:rPr>
                <w:rFonts w:ascii="Arial" w:hAnsi="Arial" w:eastAsia="Times New Roman" w:cs="Arial"/>
                <w:sz w:val="20"/>
                <w:szCs w:val="20"/>
              </w:rPr>
              <w:t> </w:t>
            </w:r>
          </w:p>
        </w:tc>
        <w:tc>
          <w:tcPr>
            <w:tcW w:w="0" w:type="auto"/>
            <w:tcBorders>
              <w:top w:val="nil"/>
              <w:left w:val="nil"/>
              <w:bottom w:val="single" w:color="auto" w:sz="4" w:space="0"/>
              <w:right w:val="nil"/>
            </w:tcBorders>
            <w:shd w:val="clear" w:color="auto" w:fill="auto"/>
            <w:noWrap/>
            <w:vAlign w:val="bottom"/>
            <w:hideMark/>
          </w:tcPr>
          <w:p w:rsidRPr="00842B19" w:rsidR="008E5D10" w:rsidP="008E5D10" w:rsidRDefault="008E5D10" w14:paraId="3F29A515"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nil"/>
            </w:tcBorders>
            <w:shd w:val="clear" w:color="auto" w:fill="auto"/>
            <w:noWrap/>
            <w:vAlign w:val="bottom"/>
            <w:hideMark/>
          </w:tcPr>
          <w:p w:rsidRPr="00842B19" w:rsidR="008E5D10" w:rsidP="008E5D10" w:rsidRDefault="008E5D10" w14:paraId="3BAEFE55"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nil"/>
            </w:tcBorders>
            <w:shd w:val="clear" w:color="auto" w:fill="auto"/>
            <w:noWrap/>
            <w:vAlign w:val="bottom"/>
            <w:hideMark/>
          </w:tcPr>
          <w:p w:rsidRPr="00842B19" w:rsidR="008E5D10" w:rsidP="008E5D10" w:rsidRDefault="008E5D10" w14:paraId="435FC557"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637" w:type="dxa"/>
            <w:tcBorders>
              <w:top w:val="nil"/>
              <w:left w:val="single" w:color="auto" w:sz="4" w:space="0"/>
              <w:bottom w:val="single" w:color="auto" w:sz="4" w:space="0"/>
              <w:right w:val="single" w:color="auto" w:sz="4" w:space="0"/>
            </w:tcBorders>
            <w:shd w:val="clear" w:color="auto" w:fill="auto"/>
            <w:noWrap/>
            <w:vAlign w:val="bottom"/>
            <w:hideMark/>
          </w:tcPr>
          <w:p w:rsidRPr="00842B19" w:rsidR="008E5D10" w:rsidP="008E5D10" w:rsidRDefault="008E5D10" w14:paraId="4C2278DD" w14:textId="77777777">
            <w:pPr>
              <w:spacing w:after="0" w:line="240" w:lineRule="auto"/>
              <w:rPr>
                <w:rFonts w:ascii="Arial" w:hAnsi="Arial" w:eastAsia="Times New Roman" w:cs="Arial"/>
                <w:b/>
                <w:bCs/>
                <w:sz w:val="16"/>
                <w:szCs w:val="16"/>
              </w:rPr>
            </w:pPr>
            <w:r w:rsidRPr="00842B19">
              <w:rPr>
                <w:rFonts w:ascii="Arial" w:hAnsi="Arial" w:eastAsia="Times New Roman" w:cs="Arial"/>
                <w:b/>
                <w:bCs/>
                <w:sz w:val="16"/>
                <w:szCs w:val="16"/>
              </w:rPr>
              <w:t>T50</w:t>
            </w:r>
          </w:p>
        </w:tc>
        <w:tc>
          <w:tcPr>
            <w:tcW w:w="604" w:type="dxa"/>
            <w:tcBorders>
              <w:top w:val="nil"/>
              <w:left w:val="nil"/>
              <w:bottom w:val="single" w:color="auto" w:sz="4" w:space="0"/>
              <w:right w:val="single" w:color="auto" w:sz="4" w:space="0"/>
            </w:tcBorders>
            <w:shd w:val="clear" w:color="000000" w:fill="FFFF00"/>
            <w:noWrap/>
            <w:vAlign w:val="bottom"/>
            <w:hideMark/>
          </w:tcPr>
          <w:p w:rsidRPr="00842B19" w:rsidR="008E5D10" w:rsidP="008E5D10" w:rsidRDefault="008E5D10" w14:paraId="6183A374"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12228BEF"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525F0DCA"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23A0E08A"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r>
      <w:tr w:rsidRPr="00842B19" w:rsidR="008E5D10" w:rsidTr="00BB5E43" w14:paraId="33375D3B" w14:textId="77777777">
        <w:trPr>
          <w:trHeight w:val="264"/>
        </w:trPr>
        <w:tc>
          <w:tcPr>
            <w:tcW w:w="0" w:type="auto"/>
            <w:gridSpan w:val="2"/>
            <w:tcBorders>
              <w:top w:val="nil"/>
              <w:left w:val="single" w:color="auto" w:sz="4" w:space="0"/>
              <w:bottom w:val="nil"/>
              <w:right w:val="nil"/>
            </w:tcBorders>
            <w:shd w:val="clear" w:color="auto" w:fill="auto"/>
            <w:noWrap/>
            <w:vAlign w:val="bottom"/>
            <w:hideMark/>
          </w:tcPr>
          <w:p w:rsidRPr="00842B19" w:rsidR="008E5D10" w:rsidP="008E5D10" w:rsidRDefault="008E5D10" w14:paraId="4ECF507E" w14:textId="77777777">
            <w:pPr>
              <w:spacing w:after="0" w:line="240" w:lineRule="auto"/>
              <w:rPr>
                <w:rFonts w:ascii="Arial" w:hAnsi="Arial" w:eastAsia="Times New Roman" w:cs="Arial"/>
                <w:b/>
                <w:bCs/>
                <w:sz w:val="16"/>
                <w:szCs w:val="16"/>
              </w:rPr>
            </w:pPr>
            <w:r w:rsidRPr="00842B19">
              <w:rPr>
                <w:rFonts w:ascii="Arial" w:hAnsi="Arial" w:eastAsia="Times New Roman" w:cs="Arial"/>
                <w:b/>
                <w:bCs/>
                <w:sz w:val="16"/>
                <w:szCs w:val="16"/>
              </w:rPr>
              <w:t>9. Severance taxes</w:t>
            </w:r>
          </w:p>
        </w:tc>
        <w:tc>
          <w:tcPr>
            <w:tcW w:w="0" w:type="auto"/>
            <w:tcBorders>
              <w:top w:val="nil"/>
              <w:left w:val="nil"/>
              <w:bottom w:val="nil"/>
              <w:right w:val="nil"/>
            </w:tcBorders>
            <w:shd w:val="clear" w:color="auto" w:fill="auto"/>
            <w:noWrap/>
            <w:vAlign w:val="bottom"/>
            <w:hideMark/>
          </w:tcPr>
          <w:p w:rsidRPr="00842B19" w:rsidR="008E5D10" w:rsidP="008E5D10" w:rsidRDefault="008E5D10" w14:paraId="024FC339" w14:textId="77777777">
            <w:pPr>
              <w:spacing w:after="0" w:line="240" w:lineRule="auto"/>
              <w:rPr>
                <w:rFonts w:ascii="Arial" w:hAnsi="Arial" w:eastAsia="Times New Roman" w:cs="Arial"/>
                <w:b/>
                <w:bCs/>
                <w:sz w:val="16"/>
                <w:szCs w:val="16"/>
              </w:rPr>
            </w:pPr>
          </w:p>
        </w:tc>
        <w:tc>
          <w:tcPr>
            <w:tcW w:w="0" w:type="auto"/>
            <w:tcBorders>
              <w:top w:val="nil"/>
              <w:left w:val="nil"/>
              <w:bottom w:val="nil"/>
              <w:right w:val="nil"/>
            </w:tcBorders>
            <w:shd w:val="clear" w:color="auto" w:fill="auto"/>
            <w:noWrap/>
            <w:vAlign w:val="bottom"/>
            <w:hideMark/>
          </w:tcPr>
          <w:p w:rsidRPr="00842B19" w:rsidR="008E5D10" w:rsidP="008E5D10" w:rsidRDefault="008E5D10" w14:paraId="49012631" w14:textId="77777777">
            <w:pPr>
              <w:spacing w:after="0" w:line="240" w:lineRule="auto"/>
              <w:rPr>
                <w:rFonts w:ascii="Times New Roman" w:hAnsi="Times New Roman" w:eastAsia="Times New Roman" w:cs="Times New Roman"/>
                <w:sz w:val="20"/>
                <w:szCs w:val="20"/>
              </w:rPr>
            </w:pPr>
          </w:p>
        </w:tc>
        <w:tc>
          <w:tcPr>
            <w:tcW w:w="0" w:type="auto"/>
            <w:tcBorders>
              <w:top w:val="nil"/>
              <w:left w:val="nil"/>
              <w:bottom w:val="nil"/>
              <w:right w:val="nil"/>
            </w:tcBorders>
            <w:shd w:val="clear" w:color="auto" w:fill="auto"/>
            <w:noWrap/>
            <w:vAlign w:val="bottom"/>
            <w:hideMark/>
          </w:tcPr>
          <w:p w:rsidRPr="00842B19" w:rsidR="008E5D10" w:rsidP="008E5D10" w:rsidRDefault="008E5D10" w14:paraId="4C230064" w14:textId="77777777">
            <w:pPr>
              <w:spacing w:after="0" w:line="240" w:lineRule="auto"/>
              <w:rPr>
                <w:rFonts w:ascii="Times New Roman" w:hAnsi="Times New Roman" w:eastAsia="Times New Roman" w:cs="Times New Roman"/>
                <w:sz w:val="20"/>
                <w:szCs w:val="20"/>
              </w:rPr>
            </w:pPr>
          </w:p>
        </w:tc>
        <w:tc>
          <w:tcPr>
            <w:tcW w:w="637" w:type="dxa"/>
            <w:tcBorders>
              <w:top w:val="nil"/>
              <w:left w:val="single" w:color="auto" w:sz="4" w:space="0"/>
              <w:bottom w:val="nil"/>
              <w:right w:val="single" w:color="auto" w:sz="4" w:space="0"/>
            </w:tcBorders>
            <w:shd w:val="clear" w:color="auto" w:fill="auto"/>
            <w:noWrap/>
            <w:vAlign w:val="bottom"/>
            <w:hideMark/>
          </w:tcPr>
          <w:p w:rsidRPr="00842B19" w:rsidR="008E5D10" w:rsidP="008E5D10" w:rsidRDefault="008E5D10" w14:paraId="75D2DDF5" w14:textId="77777777">
            <w:pPr>
              <w:spacing w:after="0" w:line="240" w:lineRule="auto"/>
              <w:rPr>
                <w:rFonts w:ascii="Arial" w:hAnsi="Arial" w:eastAsia="Times New Roman" w:cs="Arial"/>
                <w:b/>
                <w:bCs/>
                <w:sz w:val="16"/>
                <w:szCs w:val="16"/>
              </w:rPr>
            </w:pPr>
            <w:r w:rsidRPr="00842B19">
              <w:rPr>
                <w:rFonts w:ascii="Arial" w:hAnsi="Arial" w:eastAsia="Times New Roman" w:cs="Arial"/>
                <w:b/>
                <w:bCs/>
                <w:sz w:val="16"/>
                <w:szCs w:val="16"/>
              </w:rPr>
              <w:t> </w:t>
            </w:r>
          </w:p>
        </w:tc>
        <w:tc>
          <w:tcPr>
            <w:tcW w:w="604" w:type="dxa"/>
            <w:tcBorders>
              <w:top w:val="nil"/>
              <w:left w:val="nil"/>
              <w:bottom w:val="nil"/>
              <w:right w:val="single" w:color="auto" w:sz="4" w:space="0"/>
            </w:tcBorders>
            <w:shd w:val="clear" w:color="auto" w:fill="auto"/>
            <w:noWrap/>
            <w:vAlign w:val="bottom"/>
            <w:hideMark/>
          </w:tcPr>
          <w:p w:rsidRPr="00842B19" w:rsidR="008E5D10" w:rsidP="008E5D10" w:rsidRDefault="008E5D10" w14:paraId="3599F3D8"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nil"/>
              <w:right w:val="single" w:color="auto" w:sz="4" w:space="0"/>
            </w:tcBorders>
            <w:shd w:val="clear" w:color="auto" w:fill="auto"/>
            <w:noWrap/>
            <w:vAlign w:val="bottom"/>
            <w:hideMark/>
          </w:tcPr>
          <w:p w:rsidRPr="00842B19" w:rsidR="008E5D10" w:rsidP="008E5D10" w:rsidRDefault="008E5D10" w14:paraId="6E2C7869"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nil"/>
              <w:right w:val="single" w:color="auto" w:sz="4" w:space="0"/>
            </w:tcBorders>
            <w:shd w:val="clear" w:color="auto" w:fill="auto"/>
            <w:noWrap/>
            <w:vAlign w:val="bottom"/>
            <w:hideMark/>
          </w:tcPr>
          <w:p w:rsidRPr="00842B19" w:rsidR="008E5D10" w:rsidP="008E5D10" w:rsidRDefault="008E5D10" w14:paraId="3B145745"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nil"/>
              <w:right w:val="single" w:color="auto" w:sz="4" w:space="0"/>
            </w:tcBorders>
            <w:shd w:val="clear" w:color="auto" w:fill="auto"/>
            <w:noWrap/>
            <w:vAlign w:val="bottom"/>
            <w:hideMark/>
          </w:tcPr>
          <w:p w:rsidRPr="00842B19" w:rsidR="008E5D10" w:rsidP="008E5D10" w:rsidRDefault="008E5D10" w14:paraId="1664C71D"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r>
      <w:tr w:rsidRPr="00842B19" w:rsidR="008E5D10" w:rsidTr="00BB5E43" w14:paraId="50950D6D" w14:textId="77777777">
        <w:trPr>
          <w:trHeight w:val="264"/>
        </w:trPr>
        <w:tc>
          <w:tcPr>
            <w:tcW w:w="0" w:type="auto"/>
            <w:tcBorders>
              <w:top w:val="nil"/>
              <w:left w:val="single" w:color="auto" w:sz="4" w:space="0"/>
              <w:bottom w:val="single" w:color="auto" w:sz="4" w:space="0"/>
              <w:right w:val="nil"/>
            </w:tcBorders>
            <w:shd w:val="clear" w:color="auto" w:fill="auto"/>
            <w:noWrap/>
            <w:vAlign w:val="bottom"/>
            <w:hideMark/>
          </w:tcPr>
          <w:p w:rsidRPr="00842B19" w:rsidR="008E5D10" w:rsidP="008E5D10" w:rsidRDefault="008E5D10" w14:paraId="6E007506"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nil"/>
            </w:tcBorders>
            <w:shd w:val="clear" w:color="auto" w:fill="auto"/>
            <w:noWrap/>
            <w:vAlign w:val="bottom"/>
            <w:hideMark/>
          </w:tcPr>
          <w:p w:rsidRPr="00842B19" w:rsidR="008E5D10" w:rsidP="008E5D10" w:rsidRDefault="008E5D10" w14:paraId="22966A28" w14:textId="77777777">
            <w:pPr>
              <w:spacing w:after="0" w:line="240" w:lineRule="auto"/>
              <w:rPr>
                <w:rFonts w:ascii="Arial" w:hAnsi="Arial" w:eastAsia="Times New Roman" w:cs="Arial"/>
                <w:sz w:val="20"/>
                <w:szCs w:val="20"/>
              </w:rPr>
            </w:pPr>
            <w:r w:rsidRPr="00842B19">
              <w:rPr>
                <w:rFonts w:ascii="Arial" w:hAnsi="Arial" w:eastAsia="Times New Roman" w:cs="Arial"/>
                <w:sz w:val="20"/>
                <w:szCs w:val="20"/>
              </w:rPr>
              <w:t> </w:t>
            </w:r>
          </w:p>
        </w:tc>
        <w:tc>
          <w:tcPr>
            <w:tcW w:w="0" w:type="auto"/>
            <w:tcBorders>
              <w:top w:val="nil"/>
              <w:left w:val="nil"/>
              <w:bottom w:val="single" w:color="auto" w:sz="4" w:space="0"/>
              <w:right w:val="nil"/>
            </w:tcBorders>
            <w:shd w:val="clear" w:color="auto" w:fill="auto"/>
            <w:noWrap/>
            <w:vAlign w:val="bottom"/>
            <w:hideMark/>
          </w:tcPr>
          <w:p w:rsidRPr="00842B19" w:rsidR="008E5D10" w:rsidP="008E5D10" w:rsidRDefault="008E5D10" w14:paraId="7F73477C"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nil"/>
            </w:tcBorders>
            <w:shd w:val="clear" w:color="auto" w:fill="auto"/>
            <w:noWrap/>
            <w:vAlign w:val="bottom"/>
            <w:hideMark/>
          </w:tcPr>
          <w:p w:rsidRPr="00842B19" w:rsidR="008E5D10" w:rsidP="008E5D10" w:rsidRDefault="008E5D10" w14:paraId="048A60C7"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nil"/>
            </w:tcBorders>
            <w:shd w:val="clear" w:color="auto" w:fill="auto"/>
            <w:noWrap/>
            <w:vAlign w:val="bottom"/>
            <w:hideMark/>
          </w:tcPr>
          <w:p w:rsidRPr="00842B19" w:rsidR="008E5D10" w:rsidP="008E5D10" w:rsidRDefault="008E5D10" w14:paraId="4BAF682B"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637" w:type="dxa"/>
            <w:tcBorders>
              <w:top w:val="nil"/>
              <w:left w:val="single" w:color="auto" w:sz="4" w:space="0"/>
              <w:bottom w:val="single" w:color="auto" w:sz="4" w:space="0"/>
              <w:right w:val="single" w:color="auto" w:sz="4" w:space="0"/>
            </w:tcBorders>
            <w:shd w:val="clear" w:color="auto" w:fill="auto"/>
            <w:noWrap/>
            <w:vAlign w:val="bottom"/>
            <w:hideMark/>
          </w:tcPr>
          <w:p w:rsidRPr="00842B19" w:rsidR="008E5D10" w:rsidP="008E5D10" w:rsidRDefault="008E5D10" w14:paraId="233C041A" w14:textId="77777777">
            <w:pPr>
              <w:spacing w:after="0" w:line="240" w:lineRule="auto"/>
              <w:rPr>
                <w:rFonts w:ascii="Arial" w:hAnsi="Arial" w:eastAsia="Times New Roman" w:cs="Arial"/>
                <w:b/>
                <w:bCs/>
                <w:sz w:val="16"/>
                <w:szCs w:val="16"/>
              </w:rPr>
            </w:pPr>
            <w:r w:rsidRPr="00842B19">
              <w:rPr>
                <w:rFonts w:ascii="Arial" w:hAnsi="Arial" w:eastAsia="Times New Roman" w:cs="Arial"/>
                <w:b/>
                <w:bCs/>
                <w:sz w:val="16"/>
                <w:szCs w:val="16"/>
              </w:rPr>
              <w:t>T53</w:t>
            </w:r>
          </w:p>
        </w:tc>
        <w:tc>
          <w:tcPr>
            <w:tcW w:w="604" w:type="dxa"/>
            <w:tcBorders>
              <w:top w:val="nil"/>
              <w:left w:val="nil"/>
              <w:bottom w:val="single" w:color="auto" w:sz="4" w:space="0"/>
              <w:right w:val="single" w:color="auto" w:sz="4" w:space="0"/>
            </w:tcBorders>
            <w:shd w:val="clear" w:color="000000" w:fill="FFFF00"/>
            <w:noWrap/>
            <w:vAlign w:val="bottom"/>
            <w:hideMark/>
          </w:tcPr>
          <w:p w:rsidRPr="00842B19" w:rsidR="008E5D10" w:rsidP="008E5D10" w:rsidRDefault="008E5D10" w14:paraId="5076220D"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5F0526EF"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63B39356"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7B283563"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r>
      <w:tr w:rsidRPr="00842B19" w:rsidR="008E5D10" w:rsidTr="00BB5E43" w14:paraId="0C515122" w14:textId="77777777">
        <w:trPr>
          <w:trHeight w:val="264"/>
        </w:trPr>
        <w:tc>
          <w:tcPr>
            <w:tcW w:w="0" w:type="auto"/>
            <w:gridSpan w:val="4"/>
            <w:tcBorders>
              <w:top w:val="nil"/>
              <w:left w:val="single" w:color="auto" w:sz="4" w:space="0"/>
              <w:bottom w:val="nil"/>
              <w:right w:val="nil"/>
            </w:tcBorders>
            <w:shd w:val="clear" w:color="auto" w:fill="auto"/>
            <w:noWrap/>
            <w:vAlign w:val="bottom"/>
            <w:hideMark/>
          </w:tcPr>
          <w:p w:rsidRPr="00842B19" w:rsidR="008E5D10" w:rsidP="008E5D10" w:rsidRDefault="008E5D10" w14:paraId="0130EF2F" w14:textId="77777777">
            <w:pPr>
              <w:spacing w:after="0" w:line="240" w:lineRule="auto"/>
              <w:rPr>
                <w:rFonts w:ascii="Arial" w:hAnsi="Arial" w:eastAsia="Times New Roman" w:cs="Arial"/>
                <w:b/>
                <w:bCs/>
                <w:sz w:val="16"/>
                <w:szCs w:val="16"/>
              </w:rPr>
            </w:pPr>
            <w:r w:rsidRPr="00842B19">
              <w:rPr>
                <w:rFonts w:ascii="Arial" w:hAnsi="Arial" w:eastAsia="Times New Roman" w:cs="Arial"/>
                <w:b/>
                <w:bCs/>
                <w:sz w:val="16"/>
                <w:szCs w:val="16"/>
              </w:rPr>
              <w:t>10. Documentary and stock transfer taxes</w:t>
            </w:r>
          </w:p>
        </w:tc>
        <w:tc>
          <w:tcPr>
            <w:tcW w:w="0" w:type="auto"/>
            <w:tcBorders>
              <w:top w:val="nil"/>
              <w:left w:val="nil"/>
              <w:bottom w:val="nil"/>
              <w:right w:val="nil"/>
            </w:tcBorders>
            <w:shd w:val="clear" w:color="auto" w:fill="auto"/>
            <w:noWrap/>
            <w:vAlign w:val="bottom"/>
            <w:hideMark/>
          </w:tcPr>
          <w:p w:rsidRPr="00842B19" w:rsidR="008E5D10" w:rsidP="008E5D10" w:rsidRDefault="008E5D10" w14:paraId="4D5496B8" w14:textId="77777777">
            <w:pPr>
              <w:spacing w:after="0" w:line="240" w:lineRule="auto"/>
              <w:rPr>
                <w:rFonts w:ascii="Arial" w:hAnsi="Arial" w:eastAsia="Times New Roman" w:cs="Arial"/>
                <w:b/>
                <w:bCs/>
                <w:sz w:val="16"/>
                <w:szCs w:val="16"/>
              </w:rPr>
            </w:pPr>
          </w:p>
        </w:tc>
        <w:tc>
          <w:tcPr>
            <w:tcW w:w="637" w:type="dxa"/>
            <w:tcBorders>
              <w:top w:val="nil"/>
              <w:left w:val="single" w:color="auto" w:sz="4" w:space="0"/>
              <w:bottom w:val="nil"/>
              <w:right w:val="single" w:color="auto" w:sz="4" w:space="0"/>
            </w:tcBorders>
            <w:shd w:val="clear" w:color="auto" w:fill="auto"/>
            <w:noWrap/>
            <w:vAlign w:val="bottom"/>
            <w:hideMark/>
          </w:tcPr>
          <w:p w:rsidRPr="00842B19" w:rsidR="008E5D10" w:rsidP="008E5D10" w:rsidRDefault="008E5D10" w14:paraId="4126F6F9" w14:textId="77777777">
            <w:pPr>
              <w:spacing w:after="0" w:line="240" w:lineRule="auto"/>
              <w:rPr>
                <w:rFonts w:ascii="Arial" w:hAnsi="Arial" w:eastAsia="Times New Roman" w:cs="Arial"/>
                <w:b/>
                <w:bCs/>
                <w:sz w:val="16"/>
                <w:szCs w:val="16"/>
              </w:rPr>
            </w:pPr>
            <w:r w:rsidRPr="00842B19">
              <w:rPr>
                <w:rFonts w:ascii="Arial" w:hAnsi="Arial" w:eastAsia="Times New Roman" w:cs="Arial"/>
                <w:b/>
                <w:bCs/>
                <w:sz w:val="16"/>
                <w:szCs w:val="16"/>
              </w:rPr>
              <w:t> </w:t>
            </w:r>
          </w:p>
        </w:tc>
        <w:tc>
          <w:tcPr>
            <w:tcW w:w="604" w:type="dxa"/>
            <w:tcBorders>
              <w:top w:val="nil"/>
              <w:left w:val="nil"/>
              <w:bottom w:val="nil"/>
              <w:right w:val="single" w:color="auto" w:sz="4" w:space="0"/>
            </w:tcBorders>
            <w:shd w:val="clear" w:color="auto" w:fill="auto"/>
            <w:noWrap/>
            <w:vAlign w:val="bottom"/>
            <w:hideMark/>
          </w:tcPr>
          <w:p w:rsidRPr="00842B19" w:rsidR="008E5D10" w:rsidP="008E5D10" w:rsidRDefault="008E5D10" w14:paraId="0EDD8381"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xml:space="preserve"> </w:t>
            </w:r>
          </w:p>
        </w:tc>
        <w:tc>
          <w:tcPr>
            <w:tcW w:w="0" w:type="auto"/>
            <w:tcBorders>
              <w:top w:val="nil"/>
              <w:left w:val="nil"/>
              <w:bottom w:val="nil"/>
              <w:right w:val="single" w:color="auto" w:sz="4" w:space="0"/>
            </w:tcBorders>
            <w:shd w:val="clear" w:color="auto" w:fill="auto"/>
            <w:noWrap/>
            <w:vAlign w:val="bottom"/>
            <w:hideMark/>
          </w:tcPr>
          <w:p w:rsidRPr="00842B19" w:rsidR="008E5D10" w:rsidP="008E5D10" w:rsidRDefault="008E5D10" w14:paraId="630AA58E"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nil"/>
              <w:right w:val="single" w:color="auto" w:sz="4" w:space="0"/>
            </w:tcBorders>
            <w:shd w:val="clear" w:color="auto" w:fill="auto"/>
            <w:noWrap/>
            <w:vAlign w:val="bottom"/>
            <w:hideMark/>
          </w:tcPr>
          <w:p w:rsidRPr="00842B19" w:rsidR="008E5D10" w:rsidP="008E5D10" w:rsidRDefault="008E5D10" w14:paraId="2A7E338B"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nil"/>
              <w:right w:val="single" w:color="auto" w:sz="4" w:space="0"/>
            </w:tcBorders>
            <w:shd w:val="clear" w:color="auto" w:fill="auto"/>
            <w:noWrap/>
            <w:vAlign w:val="bottom"/>
            <w:hideMark/>
          </w:tcPr>
          <w:p w:rsidRPr="00842B19" w:rsidR="008E5D10" w:rsidP="008E5D10" w:rsidRDefault="008E5D10" w14:paraId="468C381B"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r>
      <w:tr w:rsidRPr="00842B19" w:rsidR="008E5D10" w:rsidTr="00BB5E43" w14:paraId="00704F87" w14:textId="77777777">
        <w:trPr>
          <w:trHeight w:val="264"/>
        </w:trPr>
        <w:tc>
          <w:tcPr>
            <w:tcW w:w="0" w:type="auto"/>
            <w:tcBorders>
              <w:top w:val="nil"/>
              <w:left w:val="single" w:color="auto" w:sz="4" w:space="0"/>
              <w:bottom w:val="single" w:color="auto" w:sz="4" w:space="0"/>
              <w:right w:val="nil"/>
            </w:tcBorders>
            <w:shd w:val="clear" w:color="auto" w:fill="auto"/>
            <w:noWrap/>
            <w:vAlign w:val="bottom"/>
            <w:hideMark/>
          </w:tcPr>
          <w:p w:rsidRPr="00842B19" w:rsidR="008E5D10" w:rsidP="008E5D10" w:rsidRDefault="008E5D10" w14:paraId="26A2395B"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nil"/>
            </w:tcBorders>
            <w:shd w:val="clear" w:color="auto" w:fill="auto"/>
            <w:noWrap/>
            <w:vAlign w:val="bottom"/>
            <w:hideMark/>
          </w:tcPr>
          <w:p w:rsidRPr="00842B19" w:rsidR="008E5D10" w:rsidP="008E5D10" w:rsidRDefault="008E5D10" w14:paraId="387F0DC8" w14:textId="77777777">
            <w:pPr>
              <w:spacing w:after="0" w:line="240" w:lineRule="auto"/>
              <w:rPr>
                <w:rFonts w:ascii="Arial" w:hAnsi="Arial" w:eastAsia="Times New Roman" w:cs="Arial"/>
                <w:sz w:val="20"/>
                <w:szCs w:val="20"/>
              </w:rPr>
            </w:pPr>
            <w:r w:rsidRPr="00842B19">
              <w:rPr>
                <w:rFonts w:ascii="Arial" w:hAnsi="Arial" w:eastAsia="Times New Roman" w:cs="Arial"/>
                <w:sz w:val="20"/>
                <w:szCs w:val="20"/>
              </w:rPr>
              <w:t> </w:t>
            </w:r>
          </w:p>
        </w:tc>
        <w:tc>
          <w:tcPr>
            <w:tcW w:w="0" w:type="auto"/>
            <w:tcBorders>
              <w:top w:val="nil"/>
              <w:left w:val="nil"/>
              <w:bottom w:val="single" w:color="auto" w:sz="4" w:space="0"/>
              <w:right w:val="nil"/>
            </w:tcBorders>
            <w:shd w:val="clear" w:color="auto" w:fill="auto"/>
            <w:noWrap/>
            <w:vAlign w:val="bottom"/>
            <w:hideMark/>
          </w:tcPr>
          <w:p w:rsidRPr="00842B19" w:rsidR="008E5D10" w:rsidP="008E5D10" w:rsidRDefault="008E5D10" w14:paraId="7D40948F"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nil"/>
            </w:tcBorders>
            <w:shd w:val="clear" w:color="auto" w:fill="auto"/>
            <w:noWrap/>
            <w:vAlign w:val="bottom"/>
            <w:hideMark/>
          </w:tcPr>
          <w:p w:rsidRPr="00842B19" w:rsidR="008E5D10" w:rsidP="008E5D10" w:rsidRDefault="008E5D10" w14:paraId="31902929"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nil"/>
            </w:tcBorders>
            <w:shd w:val="clear" w:color="auto" w:fill="auto"/>
            <w:noWrap/>
            <w:vAlign w:val="bottom"/>
            <w:hideMark/>
          </w:tcPr>
          <w:p w:rsidRPr="00842B19" w:rsidR="008E5D10" w:rsidP="008E5D10" w:rsidRDefault="008E5D10" w14:paraId="0287E370"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637" w:type="dxa"/>
            <w:tcBorders>
              <w:top w:val="nil"/>
              <w:left w:val="single" w:color="auto" w:sz="4" w:space="0"/>
              <w:bottom w:val="single" w:color="auto" w:sz="4" w:space="0"/>
              <w:right w:val="single" w:color="auto" w:sz="4" w:space="0"/>
            </w:tcBorders>
            <w:shd w:val="clear" w:color="auto" w:fill="auto"/>
            <w:noWrap/>
            <w:vAlign w:val="bottom"/>
            <w:hideMark/>
          </w:tcPr>
          <w:p w:rsidRPr="00842B19" w:rsidR="008E5D10" w:rsidP="008E5D10" w:rsidRDefault="008E5D10" w14:paraId="322CF57D" w14:textId="77777777">
            <w:pPr>
              <w:spacing w:after="0" w:line="240" w:lineRule="auto"/>
              <w:rPr>
                <w:rFonts w:ascii="Arial" w:hAnsi="Arial" w:eastAsia="Times New Roman" w:cs="Arial"/>
                <w:b/>
                <w:bCs/>
                <w:sz w:val="16"/>
                <w:szCs w:val="16"/>
              </w:rPr>
            </w:pPr>
            <w:r w:rsidRPr="00842B19">
              <w:rPr>
                <w:rFonts w:ascii="Arial" w:hAnsi="Arial" w:eastAsia="Times New Roman" w:cs="Arial"/>
                <w:b/>
                <w:bCs/>
                <w:sz w:val="16"/>
                <w:szCs w:val="16"/>
              </w:rPr>
              <w:t>T51</w:t>
            </w:r>
          </w:p>
        </w:tc>
        <w:tc>
          <w:tcPr>
            <w:tcW w:w="604" w:type="dxa"/>
            <w:tcBorders>
              <w:top w:val="nil"/>
              <w:left w:val="nil"/>
              <w:bottom w:val="single" w:color="auto" w:sz="4" w:space="0"/>
              <w:right w:val="single" w:color="auto" w:sz="4" w:space="0"/>
            </w:tcBorders>
            <w:shd w:val="clear" w:color="000000" w:fill="FFFF00"/>
            <w:noWrap/>
            <w:vAlign w:val="bottom"/>
            <w:hideMark/>
          </w:tcPr>
          <w:p w:rsidRPr="00842B19" w:rsidR="008E5D10" w:rsidP="008E5D10" w:rsidRDefault="008E5D10" w14:paraId="01D27FED"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03826478"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3C54FA02"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2307E1DB"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r>
      <w:tr w:rsidRPr="00842B19" w:rsidR="008E5D10" w:rsidTr="00BB5E43" w14:paraId="29AF58CA" w14:textId="77777777">
        <w:trPr>
          <w:trHeight w:val="264"/>
        </w:trPr>
        <w:tc>
          <w:tcPr>
            <w:tcW w:w="0" w:type="auto"/>
            <w:gridSpan w:val="3"/>
            <w:tcBorders>
              <w:top w:val="nil"/>
              <w:left w:val="single" w:color="auto" w:sz="4" w:space="0"/>
              <w:bottom w:val="nil"/>
              <w:right w:val="nil"/>
            </w:tcBorders>
            <w:shd w:val="clear" w:color="auto" w:fill="auto"/>
            <w:noWrap/>
            <w:vAlign w:val="bottom"/>
            <w:hideMark/>
          </w:tcPr>
          <w:p w:rsidRPr="00842B19" w:rsidR="008E5D10" w:rsidP="008E5D10" w:rsidRDefault="008E5D10" w14:paraId="6FA78DA9" w14:textId="77777777">
            <w:pPr>
              <w:spacing w:after="0" w:line="240" w:lineRule="auto"/>
              <w:rPr>
                <w:rFonts w:ascii="Arial" w:hAnsi="Arial" w:eastAsia="Times New Roman" w:cs="Arial"/>
                <w:b/>
                <w:bCs/>
                <w:sz w:val="16"/>
                <w:szCs w:val="16"/>
              </w:rPr>
            </w:pPr>
            <w:r w:rsidRPr="00842B19">
              <w:rPr>
                <w:rFonts w:ascii="Arial" w:hAnsi="Arial" w:eastAsia="Times New Roman" w:cs="Arial"/>
                <w:b/>
                <w:bCs/>
                <w:sz w:val="16"/>
                <w:szCs w:val="16"/>
              </w:rPr>
              <w:t>11. Other miscellaneous taxes</w:t>
            </w:r>
          </w:p>
        </w:tc>
        <w:tc>
          <w:tcPr>
            <w:tcW w:w="0" w:type="auto"/>
            <w:tcBorders>
              <w:top w:val="nil"/>
              <w:left w:val="nil"/>
              <w:bottom w:val="nil"/>
              <w:right w:val="nil"/>
            </w:tcBorders>
            <w:shd w:val="clear" w:color="auto" w:fill="auto"/>
            <w:noWrap/>
            <w:vAlign w:val="bottom"/>
            <w:hideMark/>
          </w:tcPr>
          <w:p w:rsidRPr="00842B19" w:rsidR="008E5D10" w:rsidP="008E5D10" w:rsidRDefault="008E5D10" w14:paraId="09F27F44" w14:textId="77777777">
            <w:pPr>
              <w:spacing w:after="0" w:line="240" w:lineRule="auto"/>
              <w:rPr>
                <w:rFonts w:ascii="Arial" w:hAnsi="Arial" w:eastAsia="Times New Roman" w:cs="Arial"/>
                <w:b/>
                <w:bCs/>
                <w:sz w:val="16"/>
                <w:szCs w:val="16"/>
              </w:rPr>
            </w:pPr>
          </w:p>
        </w:tc>
        <w:tc>
          <w:tcPr>
            <w:tcW w:w="0" w:type="auto"/>
            <w:tcBorders>
              <w:top w:val="nil"/>
              <w:left w:val="nil"/>
              <w:bottom w:val="nil"/>
              <w:right w:val="nil"/>
            </w:tcBorders>
            <w:shd w:val="clear" w:color="auto" w:fill="auto"/>
            <w:noWrap/>
            <w:vAlign w:val="bottom"/>
            <w:hideMark/>
          </w:tcPr>
          <w:p w:rsidRPr="00842B19" w:rsidR="008E5D10" w:rsidP="008E5D10" w:rsidRDefault="008E5D10" w14:paraId="3708FDE3" w14:textId="77777777">
            <w:pPr>
              <w:spacing w:after="0" w:line="240" w:lineRule="auto"/>
              <w:rPr>
                <w:rFonts w:ascii="Times New Roman" w:hAnsi="Times New Roman" w:eastAsia="Times New Roman" w:cs="Times New Roman"/>
                <w:sz w:val="20"/>
                <w:szCs w:val="20"/>
              </w:rPr>
            </w:pPr>
          </w:p>
        </w:tc>
        <w:tc>
          <w:tcPr>
            <w:tcW w:w="637" w:type="dxa"/>
            <w:tcBorders>
              <w:top w:val="nil"/>
              <w:left w:val="single" w:color="auto" w:sz="4" w:space="0"/>
              <w:bottom w:val="nil"/>
              <w:right w:val="single" w:color="auto" w:sz="4" w:space="0"/>
            </w:tcBorders>
            <w:shd w:val="clear" w:color="auto" w:fill="auto"/>
            <w:noWrap/>
            <w:vAlign w:val="bottom"/>
            <w:hideMark/>
          </w:tcPr>
          <w:p w:rsidRPr="00842B19" w:rsidR="008E5D10" w:rsidP="008E5D10" w:rsidRDefault="008E5D10" w14:paraId="6F00D16B" w14:textId="77777777">
            <w:pPr>
              <w:spacing w:after="0" w:line="240" w:lineRule="auto"/>
              <w:rPr>
                <w:rFonts w:ascii="Arial" w:hAnsi="Arial" w:eastAsia="Times New Roman" w:cs="Arial"/>
                <w:b/>
                <w:bCs/>
                <w:sz w:val="16"/>
                <w:szCs w:val="16"/>
              </w:rPr>
            </w:pPr>
            <w:r w:rsidRPr="00842B19">
              <w:rPr>
                <w:rFonts w:ascii="Arial" w:hAnsi="Arial" w:eastAsia="Times New Roman" w:cs="Arial"/>
                <w:b/>
                <w:bCs/>
                <w:sz w:val="16"/>
                <w:szCs w:val="16"/>
              </w:rPr>
              <w:t> </w:t>
            </w:r>
          </w:p>
        </w:tc>
        <w:tc>
          <w:tcPr>
            <w:tcW w:w="604" w:type="dxa"/>
            <w:tcBorders>
              <w:top w:val="nil"/>
              <w:left w:val="nil"/>
              <w:bottom w:val="nil"/>
              <w:right w:val="single" w:color="auto" w:sz="4" w:space="0"/>
            </w:tcBorders>
            <w:shd w:val="clear" w:color="auto" w:fill="auto"/>
            <w:noWrap/>
            <w:vAlign w:val="bottom"/>
            <w:hideMark/>
          </w:tcPr>
          <w:p w:rsidRPr="00842B19" w:rsidR="008E5D10" w:rsidP="008E5D10" w:rsidRDefault="008E5D10" w14:paraId="0D6EDB8D" w14:textId="77777777">
            <w:pPr>
              <w:spacing w:after="0" w:line="240" w:lineRule="auto"/>
              <w:rPr>
                <w:rFonts w:ascii="Arial" w:hAnsi="Arial" w:eastAsia="Times New Roman" w:cs="Arial"/>
                <w:sz w:val="20"/>
                <w:szCs w:val="20"/>
              </w:rPr>
            </w:pPr>
            <w:r w:rsidRPr="00842B19">
              <w:rPr>
                <w:rFonts w:ascii="Arial" w:hAnsi="Arial" w:eastAsia="Times New Roman" w:cs="Arial"/>
                <w:sz w:val="20"/>
                <w:szCs w:val="20"/>
              </w:rPr>
              <w:t> </w:t>
            </w:r>
          </w:p>
        </w:tc>
        <w:tc>
          <w:tcPr>
            <w:tcW w:w="0" w:type="auto"/>
            <w:tcBorders>
              <w:top w:val="nil"/>
              <w:left w:val="nil"/>
              <w:bottom w:val="nil"/>
              <w:right w:val="single" w:color="auto" w:sz="4" w:space="0"/>
            </w:tcBorders>
            <w:shd w:val="clear" w:color="auto" w:fill="auto"/>
            <w:noWrap/>
            <w:vAlign w:val="bottom"/>
            <w:hideMark/>
          </w:tcPr>
          <w:p w:rsidRPr="00842B19" w:rsidR="008E5D10" w:rsidP="008E5D10" w:rsidRDefault="008E5D10" w14:paraId="70E9766E" w14:textId="77777777">
            <w:pPr>
              <w:spacing w:after="0" w:line="240" w:lineRule="auto"/>
              <w:rPr>
                <w:rFonts w:ascii="Arial" w:hAnsi="Arial" w:eastAsia="Times New Roman" w:cs="Arial"/>
                <w:sz w:val="20"/>
                <w:szCs w:val="20"/>
              </w:rPr>
            </w:pPr>
            <w:r w:rsidRPr="00842B19">
              <w:rPr>
                <w:rFonts w:ascii="Arial" w:hAnsi="Arial" w:eastAsia="Times New Roman" w:cs="Arial"/>
                <w:sz w:val="20"/>
                <w:szCs w:val="20"/>
              </w:rPr>
              <w:t> </w:t>
            </w:r>
          </w:p>
        </w:tc>
        <w:tc>
          <w:tcPr>
            <w:tcW w:w="0" w:type="auto"/>
            <w:tcBorders>
              <w:top w:val="nil"/>
              <w:left w:val="nil"/>
              <w:bottom w:val="nil"/>
              <w:right w:val="single" w:color="auto" w:sz="4" w:space="0"/>
            </w:tcBorders>
            <w:shd w:val="clear" w:color="auto" w:fill="auto"/>
            <w:noWrap/>
            <w:vAlign w:val="bottom"/>
            <w:hideMark/>
          </w:tcPr>
          <w:p w:rsidRPr="00842B19" w:rsidR="008E5D10" w:rsidP="008E5D10" w:rsidRDefault="008E5D10" w14:paraId="47713B5E" w14:textId="77777777">
            <w:pPr>
              <w:spacing w:after="0" w:line="240" w:lineRule="auto"/>
              <w:rPr>
                <w:rFonts w:ascii="Arial" w:hAnsi="Arial" w:eastAsia="Times New Roman" w:cs="Arial"/>
                <w:sz w:val="20"/>
                <w:szCs w:val="20"/>
              </w:rPr>
            </w:pPr>
            <w:r w:rsidRPr="00842B19">
              <w:rPr>
                <w:rFonts w:ascii="Arial" w:hAnsi="Arial" w:eastAsia="Times New Roman" w:cs="Arial"/>
                <w:sz w:val="20"/>
                <w:szCs w:val="20"/>
              </w:rPr>
              <w:t> </w:t>
            </w:r>
          </w:p>
        </w:tc>
        <w:tc>
          <w:tcPr>
            <w:tcW w:w="0" w:type="auto"/>
            <w:tcBorders>
              <w:top w:val="nil"/>
              <w:left w:val="nil"/>
              <w:bottom w:val="nil"/>
              <w:right w:val="single" w:color="auto" w:sz="4" w:space="0"/>
            </w:tcBorders>
            <w:shd w:val="clear" w:color="auto" w:fill="auto"/>
            <w:noWrap/>
            <w:vAlign w:val="bottom"/>
            <w:hideMark/>
          </w:tcPr>
          <w:p w:rsidRPr="00842B19" w:rsidR="008E5D10" w:rsidP="008E5D10" w:rsidRDefault="008E5D10" w14:paraId="5DFF6415" w14:textId="77777777">
            <w:pPr>
              <w:spacing w:after="0" w:line="240" w:lineRule="auto"/>
              <w:rPr>
                <w:rFonts w:ascii="Arial" w:hAnsi="Arial" w:eastAsia="Times New Roman" w:cs="Arial"/>
                <w:sz w:val="20"/>
                <w:szCs w:val="20"/>
              </w:rPr>
            </w:pPr>
            <w:r w:rsidRPr="00842B19">
              <w:rPr>
                <w:rFonts w:ascii="Arial" w:hAnsi="Arial" w:eastAsia="Times New Roman" w:cs="Arial"/>
                <w:sz w:val="20"/>
                <w:szCs w:val="20"/>
              </w:rPr>
              <w:t> </w:t>
            </w:r>
          </w:p>
        </w:tc>
      </w:tr>
      <w:tr w:rsidRPr="00842B19" w:rsidR="008E5D10" w:rsidTr="00BB5E43" w14:paraId="7752AC2C" w14:textId="77777777">
        <w:trPr>
          <w:trHeight w:val="276"/>
        </w:trPr>
        <w:tc>
          <w:tcPr>
            <w:tcW w:w="0" w:type="auto"/>
            <w:tcBorders>
              <w:top w:val="nil"/>
              <w:left w:val="single" w:color="auto" w:sz="4" w:space="0"/>
              <w:bottom w:val="single" w:color="auto" w:sz="8" w:space="0"/>
              <w:right w:val="nil"/>
            </w:tcBorders>
            <w:shd w:val="clear" w:color="auto" w:fill="auto"/>
            <w:noWrap/>
            <w:vAlign w:val="bottom"/>
            <w:hideMark/>
          </w:tcPr>
          <w:p w:rsidRPr="00842B19" w:rsidR="008E5D10" w:rsidP="008E5D10" w:rsidRDefault="008E5D10" w14:paraId="46EE0B15"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8" w:space="0"/>
              <w:right w:val="nil"/>
            </w:tcBorders>
            <w:shd w:val="clear" w:color="auto" w:fill="auto"/>
            <w:noWrap/>
            <w:vAlign w:val="bottom"/>
            <w:hideMark/>
          </w:tcPr>
          <w:p w:rsidRPr="00842B19" w:rsidR="008E5D10" w:rsidP="008E5D10" w:rsidRDefault="008E5D10" w14:paraId="352C0C55" w14:textId="77777777">
            <w:pPr>
              <w:spacing w:after="0" w:line="240" w:lineRule="auto"/>
              <w:rPr>
                <w:rFonts w:ascii="Arial" w:hAnsi="Arial" w:eastAsia="Times New Roman" w:cs="Arial"/>
                <w:sz w:val="20"/>
                <w:szCs w:val="20"/>
              </w:rPr>
            </w:pPr>
            <w:r w:rsidRPr="00842B19">
              <w:rPr>
                <w:rFonts w:ascii="Arial" w:hAnsi="Arial" w:eastAsia="Times New Roman" w:cs="Arial"/>
                <w:sz w:val="20"/>
                <w:szCs w:val="20"/>
              </w:rPr>
              <w:t> </w:t>
            </w:r>
          </w:p>
        </w:tc>
        <w:tc>
          <w:tcPr>
            <w:tcW w:w="0" w:type="auto"/>
            <w:tcBorders>
              <w:top w:val="nil"/>
              <w:left w:val="nil"/>
              <w:bottom w:val="single" w:color="auto" w:sz="8" w:space="0"/>
              <w:right w:val="nil"/>
            </w:tcBorders>
            <w:shd w:val="clear" w:color="auto" w:fill="auto"/>
            <w:noWrap/>
            <w:vAlign w:val="bottom"/>
            <w:hideMark/>
          </w:tcPr>
          <w:p w:rsidRPr="00842B19" w:rsidR="008E5D10" w:rsidP="008E5D10" w:rsidRDefault="008E5D10" w14:paraId="75E1DB56"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8" w:space="0"/>
              <w:right w:val="nil"/>
            </w:tcBorders>
            <w:shd w:val="clear" w:color="auto" w:fill="auto"/>
            <w:noWrap/>
            <w:vAlign w:val="bottom"/>
            <w:hideMark/>
          </w:tcPr>
          <w:p w:rsidRPr="00842B19" w:rsidR="008E5D10" w:rsidP="008E5D10" w:rsidRDefault="008E5D10" w14:paraId="74A876DD"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8" w:space="0"/>
              <w:right w:val="nil"/>
            </w:tcBorders>
            <w:shd w:val="clear" w:color="auto" w:fill="auto"/>
            <w:noWrap/>
            <w:vAlign w:val="bottom"/>
            <w:hideMark/>
          </w:tcPr>
          <w:p w:rsidRPr="00842B19" w:rsidR="008E5D10" w:rsidP="008E5D10" w:rsidRDefault="008E5D10" w14:paraId="7DE4E99A"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637" w:type="dxa"/>
            <w:tcBorders>
              <w:top w:val="nil"/>
              <w:left w:val="single" w:color="auto" w:sz="4" w:space="0"/>
              <w:bottom w:val="single" w:color="auto" w:sz="8" w:space="0"/>
              <w:right w:val="single" w:color="auto" w:sz="4" w:space="0"/>
            </w:tcBorders>
            <w:shd w:val="clear" w:color="auto" w:fill="auto"/>
            <w:noWrap/>
            <w:vAlign w:val="bottom"/>
            <w:hideMark/>
          </w:tcPr>
          <w:p w:rsidRPr="00842B19" w:rsidR="008E5D10" w:rsidP="008E5D10" w:rsidRDefault="008E5D10" w14:paraId="51E2B9BF" w14:textId="77777777">
            <w:pPr>
              <w:spacing w:after="0" w:line="240" w:lineRule="auto"/>
              <w:rPr>
                <w:rFonts w:ascii="Arial" w:hAnsi="Arial" w:eastAsia="Times New Roman" w:cs="Arial"/>
                <w:b/>
                <w:bCs/>
                <w:sz w:val="16"/>
                <w:szCs w:val="16"/>
              </w:rPr>
            </w:pPr>
            <w:r w:rsidRPr="00842B19">
              <w:rPr>
                <w:rFonts w:ascii="Arial" w:hAnsi="Arial" w:eastAsia="Times New Roman" w:cs="Arial"/>
                <w:b/>
                <w:bCs/>
                <w:sz w:val="16"/>
                <w:szCs w:val="16"/>
              </w:rPr>
              <w:t>T99</w:t>
            </w:r>
          </w:p>
        </w:tc>
        <w:tc>
          <w:tcPr>
            <w:tcW w:w="604" w:type="dxa"/>
            <w:tcBorders>
              <w:top w:val="nil"/>
              <w:left w:val="nil"/>
              <w:bottom w:val="single" w:color="auto" w:sz="4" w:space="0"/>
              <w:right w:val="single" w:color="auto" w:sz="4" w:space="0"/>
            </w:tcBorders>
            <w:shd w:val="clear" w:color="000000" w:fill="FFFF00"/>
            <w:noWrap/>
            <w:vAlign w:val="bottom"/>
            <w:hideMark/>
          </w:tcPr>
          <w:p w:rsidRPr="00842B19" w:rsidR="008E5D10" w:rsidP="008E5D10" w:rsidRDefault="008E5D10" w14:paraId="01FCB785"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571928B4"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7B3B74DB"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32FEE2E1"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r>
      <w:tr w:rsidRPr="00842B19" w:rsidR="008E5D10" w:rsidTr="00BB5E43" w14:paraId="3EBB7955" w14:textId="77777777">
        <w:trPr>
          <w:trHeight w:val="264"/>
        </w:trPr>
        <w:tc>
          <w:tcPr>
            <w:tcW w:w="0" w:type="auto"/>
            <w:gridSpan w:val="3"/>
            <w:tcBorders>
              <w:top w:val="nil"/>
              <w:left w:val="single" w:color="auto" w:sz="4" w:space="0"/>
              <w:bottom w:val="nil"/>
              <w:right w:val="nil"/>
            </w:tcBorders>
            <w:shd w:val="clear" w:color="auto" w:fill="auto"/>
            <w:noWrap/>
            <w:vAlign w:val="bottom"/>
            <w:hideMark/>
          </w:tcPr>
          <w:p w:rsidRPr="00842B19" w:rsidR="008E5D10" w:rsidP="008E5D10" w:rsidRDefault="008E5D10" w14:paraId="39A41D67" w14:textId="77777777">
            <w:pPr>
              <w:spacing w:after="0" w:line="240" w:lineRule="auto"/>
              <w:rPr>
                <w:rFonts w:ascii="Arial" w:hAnsi="Arial" w:eastAsia="Times New Roman" w:cs="Arial"/>
                <w:b/>
                <w:bCs/>
                <w:sz w:val="16"/>
                <w:szCs w:val="16"/>
              </w:rPr>
            </w:pPr>
            <w:r w:rsidRPr="00842B19">
              <w:rPr>
                <w:rFonts w:ascii="Arial" w:hAnsi="Arial" w:eastAsia="Times New Roman" w:cs="Arial"/>
                <w:b/>
                <w:bCs/>
                <w:sz w:val="16"/>
                <w:szCs w:val="16"/>
              </w:rPr>
              <w:t xml:space="preserve">              CENSUS USE ONLY</w:t>
            </w:r>
          </w:p>
        </w:tc>
        <w:tc>
          <w:tcPr>
            <w:tcW w:w="0" w:type="auto"/>
            <w:tcBorders>
              <w:top w:val="nil"/>
              <w:left w:val="nil"/>
              <w:bottom w:val="nil"/>
              <w:right w:val="nil"/>
            </w:tcBorders>
            <w:shd w:val="clear" w:color="auto" w:fill="auto"/>
            <w:noWrap/>
            <w:vAlign w:val="bottom"/>
            <w:hideMark/>
          </w:tcPr>
          <w:p w:rsidRPr="00842B19" w:rsidR="008E5D10" w:rsidP="008E5D10" w:rsidRDefault="008E5D10" w14:paraId="6808D75A" w14:textId="77777777">
            <w:pPr>
              <w:spacing w:after="0" w:line="240" w:lineRule="auto"/>
              <w:rPr>
                <w:rFonts w:ascii="Arial" w:hAnsi="Arial" w:eastAsia="Times New Roman" w:cs="Arial"/>
                <w:b/>
                <w:bCs/>
                <w:sz w:val="16"/>
                <w:szCs w:val="16"/>
              </w:rPr>
            </w:pPr>
          </w:p>
        </w:tc>
        <w:tc>
          <w:tcPr>
            <w:tcW w:w="0" w:type="auto"/>
            <w:tcBorders>
              <w:top w:val="nil"/>
              <w:left w:val="nil"/>
              <w:bottom w:val="nil"/>
              <w:right w:val="nil"/>
            </w:tcBorders>
            <w:shd w:val="clear" w:color="auto" w:fill="auto"/>
            <w:noWrap/>
            <w:vAlign w:val="bottom"/>
            <w:hideMark/>
          </w:tcPr>
          <w:p w:rsidRPr="00842B19" w:rsidR="008E5D10" w:rsidP="008E5D10" w:rsidRDefault="008E5D10" w14:paraId="363A76DB" w14:textId="77777777">
            <w:pPr>
              <w:spacing w:after="0" w:line="240" w:lineRule="auto"/>
              <w:rPr>
                <w:rFonts w:ascii="Times New Roman" w:hAnsi="Times New Roman" w:eastAsia="Times New Roman" w:cs="Times New Roman"/>
                <w:sz w:val="20"/>
                <w:szCs w:val="20"/>
              </w:rPr>
            </w:pPr>
          </w:p>
        </w:tc>
        <w:tc>
          <w:tcPr>
            <w:tcW w:w="637" w:type="dxa"/>
            <w:tcBorders>
              <w:top w:val="nil"/>
              <w:left w:val="single" w:color="auto" w:sz="4" w:space="0"/>
              <w:bottom w:val="nil"/>
              <w:right w:val="single" w:color="auto" w:sz="4" w:space="0"/>
            </w:tcBorders>
            <w:shd w:val="clear" w:color="auto" w:fill="auto"/>
            <w:noWrap/>
            <w:vAlign w:val="bottom"/>
            <w:hideMark/>
          </w:tcPr>
          <w:p w:rsidRPr="00842B19" w:rsidR="008E5D10" w:rsidP="008E5D10" w:rsidRDefault="008E5D10" w14:paraId="7BEE7D42"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604" w:type="dxa"/>
            <w:tcBorders>
              <w:top w:val="nil"/>
              <w:left w:val="nil"/>
              <w:bottom w:val="nil"/>
              <w:right w:val="single" w:color="auto" w:sz="4" w:space="0"/>
            </w:tcBorders>
            <w:shd w:val="clear" w:color="auto" w:fill="auto"/>
            <w:noWrap/>
            <w:vAlign w:val="bottom"/>
            <w:hideMark/>
          </w:tcPr>
          <w:p w:rsidRPr="00842B19" w:rsidR="008E5D10" w:rsidP="008E5D10" w:rsidRDefault="008E5D10" w14:paraId="074834AE"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nil"/>
              <w:right w:val="nil"/>
            </w:tcBorders>
            <w:shd w:val="clear" w:color="auto" w:fill="auto"/>
            <w:noWrap/>
            <w:vAlign w:val="bottom"/>
            <w:hideMark/>
          </w:tcPr>
          <w:p w:rsidRPr="00842B19" w:rsidR="008E5D10" w:rsidP="008E5D10" w:rsidRDefault="008E5D10" w14:paraId="7819B9AB" w14:textId="77777777">
            <w:pPr>
              <w:spacing w:after="0" w:line="240" w:lineRule="auto"/>
              <w:rPr>
                <w:rFonts w:ascii="Arial" w:hAnsi="Arial" w:eastAsia="Times New Roman" w:cs="Arial"/>
                <w:b/>
                <w:bCs/>
                <w:sz w:val="16"/>
                <w:szCs w:val="16"/>
              </w:rPr>
            </w:pPr>
            <w:r w:rsidRPr="00842B19">
              <w:rPr>
                <w:rFonts w:ascii="Arial" w:hAnsi="Arial" w:eastAsia="Times New Roman" w:cs="Arial"/>
                <w:b/>
                <w:bCs/>
                <w:sz w:val="16"/>
                <w:szCs w:val="16"/>
              </w:rPr>
              <w:t>13. Remarks</w:t>
            </w:r>
          </w:p>
        </w:tc>
        <w:tc>
          <w:tcPr>
            <w:tcW w:w="0" w:type="auto"/>
            <w:tcBorders>
              <w:top w:val="nil"/>
              <w:left w:val="nil"/>
              <w:bottom w:val="nil"/>
              <w:right w:val="nil"/>
            </w:tcBorders>
            <w:shd w:val="clear" w:color="auto" w:fill="auto"/>
            <w:noWrap/>
            <w:vAlign w:val="bottom"/>
            <w:hideMark/>
          </w:tcPr>
          <w:p w:rsidRPr="00842B19" w:rsidR="008E5D10" w:rsidP="008E5D10" w:rsidRDefault="008E5D10" w14:paraId="0DF4D9BF" w14:textId="77777777">
            <w:pPr>
              <w:spacing w:after="0" w:line="240" w:lineRule="auto"/>
              <w:rPr>
                <w:rFonts w:ascii="Arial" w:hAnsi="Arial" w:eastAsia="Times New Roman" w:cs="Arial"/>
                <w:b/>
                <w:bCs/>
                <w:sz w:val="16"/>
                <w:szCs w:val="16"/>
              </w:rPr>
            </w:pPr>
          </w:p>
        </w:tc>
        <w:tc>
          <w:tcPr>
            <w:tcW w:w="0" w:type="auto"/>
            <w:tcBorders>
              <w:top w:val="nil"/>
              <w:left w:val="nil"/>
              <w:bottom w:val="nil"/>
              <w:right w:val="single" w:color="auto" w:sz="4" w:space="0"/>
            </w:tcBorders>
            <w:shd w:val="clear" w:color="auto" w:fill="auto"/>
            <w:noWrap/>
            <w:vAlign w:val="bottom"/>
            <w:hideMark/>
          </w:tcPr>
          <w:p w:rsidRPr="00842B19" w:rsidR="008E5D10" w:rsidP="008E5D10" w:rsidRDefault="008E5D10" w14:paraId="05523B59" w14:textId="77777777">
            <w:pPr>
              <w:spacing w:after="0" w:line="240" w:lineRule="auto"/>
              <w:rPr>
                <w:rFonts w:ascii="Arial" w:hAnsi="Arial" w:eastAsia="Times New Roman" w:cs="Arial"/>
                <w:sz w:val="20"/>
                <w:szCs w:val="20"/>
              </w:rPr>
            </w:pPr>
            <w:r w:rsidRPr="00842B19">
              <w:rPr>
                <w:rFonts w:ascii="Arial" w:hAnsi="Arial" w:eastAsia="Times New Roman" w:cs="Arial"/>
                <w:sz w:val="20"/>
                <w:szCs w:val="20"/>
              </w:rPr>
              <w:t> </w:t>
            </w:r>
          </w:p>
        </w:tc>
      </w:tr>
      <w:tr w:rsidRPr="00842B19" w:rsidR="008E5D10" w:rsidTr="00BB5E43" w14:paraId="51898386" w14:textId="77777777">
        <w:trPr>
          <w:trHeight w:val="276"/>
        </w:trPr>
        <w:tc>
          <w:tcPr>
            <w:tcW w:w="0" w:type="auto"/>
            <w:tcBorders>
              <w:top w:val="nil"/>
              <w:left w:val="single" w:color="auto" w:sz="4" w:space="0"/>
              <w:bottom w:val="single" w:color="auto" w:sz="8" w:space="0"/>
              <w:right w:val="nil"/>
            </w:tcBorders>
            <w:shd w:val="clear" w:color="auto" w:fill="auto"/>
            <w:noWrap/>
            <w:vAlign w:val="bottom"/>
            <w:hideMark/>
          </w:tcPr>
          <w:p w:rsidRPr="00842B19" w:rsidR="008E5D10" w:rsidP="008E5D10" w:rsidRDefault="008E5D10" w14:paraId="392A8DF7"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8" w:space="0"/>
              <w:right w:val="nil"/>
            </w:tcBorders>
            <w:shd w:val="clear" w:color="auto" w:fill="auto"/>
            <w:noWrap/>
            <w:vAlign w:val="bottom"/>
            <w:hideMark/>
          </w:tcPr>
          <w:p w:rsidRPr="00842B19" w:rsidR="008E5D10" w:rsidP="008E5D10" w:rsidRDefault="008E5D10" w14:paraId="30951FA3"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8" w:space="0"/>
              <w:right w:val="nil"/>
            </w:tcBorders>
            <w:shd w:val="clear" w:color="auto" w:fill="auto"/>
            <w:noWrap/>
            <w:vAlign w:val="bottom"/>
            <w:hideMark/>
          </w:tcPr>
          <w:p w:rsidRPr="00842B19" w:rsidR="008E5D10" w:rsidP="008E5D10" w:rsidRDefault="008E5D10" w14:paraId="63EB8110"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8" w:space="0"/>
              <w:right w:val="nil"/>
            </w:tcBorders>
            <w:shd w:val="clear" w:color="auto" w:fill="auto"/>
            <w:noWrap/>
            <w:vAlign w:val="bottom"/>
            <w:hideMark/>
          </w:tcPr>
          <w:p w:rsidRPr="00842B19" w:rsidR="008E5D10" w:rsidP="008E5D10" w:rsidRDefault="008E5D10" w14:paraId="5CC31C47"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8" w:space="0"/>
              <w:right w:val="nil"/>
            </w:tcBorders>
            <w:shd w:val="clear" w:color="auto" w:fill="auto"/>
            <w:noWrap/>
            <w:vAlign w:val="bottom"/>
            <w:hideMark/>
          </w:tcPr>
          <w:p w:rsidRPr="00842B19" w:rsidR="008E5D10" w:rsidP="008E5D10" w:rsidRDefault="008E5D10" w14:paraId="4420A4FD"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637" w:type="dxa"/>
            <w:tcBorders>
              <w:top w:val="nil"/>
              <w:left w:val="single" w:color="auto" w:sz="4" w:space="0"/>
              <w:bottom w:val="single" w:color="auto" w:sz="8" w:space="0"/>
              <w:right w:val="single" w:color="auto" w:sz="4" w:space="0"/>
            </w:tcBorders>
            <w:shd w:val="clear" w:color="auto" w:fill="auto"/>
            <w:noWrap/>
            <w:vAlign w:val="bottom"/>
            <w:hideMark/>
          </w:tcPr>
          <w:p w:rsidRPr="00842B19" w:rsidR="008E5D10" w:rsidP="008E5D10" w:rsidRDefault="008E5D10" w14:paraId="3366458B" w14:textId="77777777">
            <w:pPr>
              <w:spacing w:after="0" w:line="240" w:lineRule="auto"/>
              <w:rPr>
                <w:rFonts w:ascii="Arial" w:hAnsi="Arial" w:eastAsia="Times New Roman" w:cs="Arial"/>
                <w:b/>
                <w:bCs/>
                <w:sz w:val="16"/>
                <w:szCs w:val="16"/>
              </w:rPr>
            </w:pPr>
            <w:r w:rsidRPr="00842B19">
              <w:rPr>
                <w:rFonts w:ascii="Arial" w:hAnsi="Arial" w:eastAsia="Times New Roman" w:cs="Arial"/>
                <w:b/>
                <w:bCs/>
                <w:sz w:val="16"/>
                <w:szCs w:val="16"/>
              </w:rPr>
              <w:t>T77</w:t>
            </w:r>
          </w:p>
        </w:tc>
        <w:tc>
          <w:tcPr>
            <w:tcW w:w="604" w:type="dxa"/>
            <w:tcBorders>
              <w:top w:val="nil"/>
              <w:left w:val="nil"/>
              <w:bottom w:val="single" w:color="auto" w:sz="8" w:space="0"/>
              <w:right w:val="single" w:color="auto" w:sz="4" w:space="0"/>
            </w:tcBorders>
            <w:shd w:val="clear" w:color="auto" w:fill="auto"/>
            <w:noWrap/>
            <w:vAlign w:val="bottom"/>
            <w:hideMark/>
          </w:tcPr>
          <w:p w:rsidRPr="00842B19" w:rsidR="008E5D10" w:rsidP="008E5D10" w:rsidRDefault="008E5D10" w14:paraId="7586B1D8"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xml:space="preserve">    </w:t>
            </w:r>
          </w:p>
        </w:tc>
        <w:tc>
          <w:tcPr>
            <w:tcW w:w="0" w:type="auto"/>
            <w:tcBorders>
              <w:top w:val="nil"/>
              <w:left w:val="nil"/>
              <w:bottom w:val="nil"/>
              <w:right w:val="nil"/>
            </w:tcBorders>
            <w:shd w:val="clear" w:color="auto" w:fill="auto"/>
            <w:noWrap/>
            <w:vAlign w:val="bottom"/>
            <w:hideMark/>
          </w:tcPr>
          <w:p w:rsidRPr="00842B19" w:rsidR="008E5D10" w:rsidP="008E5D10" w:rsidRDefault="008E5D10" w14:paraId="4B61AF31"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Local</w:t>
            </w:r>
          </w:p>
        </w:tc>
        <w:tc>
          <w:tcPr>
            <w:tcW w:w="0" w:type="auto"/>
            <w:gridSpan w:val="2"/>
            <w:tcBorders>
              <w:top w:val="nil"/>
              <w:left w:val="nil"/>
              <w:bottom w:val="nil"/>
              <w:right w:val="single" w:color="000000" w:sz="4" w:space="0"/>
            </w:tcBorders>
            <w:shd w:val="clear" w:color="auto" w:fill="auto"/>
            <w:noWrap/>
            <w:vAlign w:val="bottom"/>
            <w:hideMark/>
          </w:tcPr>
          <w:p w:rsidRPr="00842B19" w:rsidR="008E5D10" w:rsidP="008E5D10" w:rsidRDefault="008E5D10" w14:paraId="7D8AD139" w14:textId="77777777">
            <w:pPr>
              <w:spacing w:after="0" w:line="240" w:lineRule="auto"/>
              <w:rPr>
                <w:rFonts w:ascii="Arial" w:hAnsi="Arial" w:eastAsia="Times New Roman" w:cs="Arial"/>
                <w:sz w:val="16"/>
                <w:szCs w:val="16"/>
              </w:rPr>
            </w:pPr>
          </w:p>
        </w:tc>
      </w:tr>
      <w:tr w:rsidRPr="00842B19" w:rsidR="008E5D10" w:rsidTr="00BB5E43" w14:paraId="0FFE2162" w14:textId="77777777">
        <w:trPr>
          <w:trHeight w:val="264"/>
        </w:trPr>
        <w:tc>
          <w:tcPr>
            <w:tcW w:w="0" w:type="auto"/>
            <w:tcBorders>
              <w:top w:val="nil"/>
              <w:left w:val="single" w:color="auto" w:sz="4" w:space="0"/>
              <w:bottom w:val="nil"/>
              <w:right w:val="single" w:color="auto" w:sz="4" w:space="0"/>
            </w:tcBorders>
            <w:shd w:val="clear" w:color="auto" w:fill="auto"/>
            <w:noWrap/>
            <w:vAlign w:val="bottom"/>
            <w:hideMark/>
          </w:tcPr>
          <w:p w:rsidRPr="00842B19" w:rsidR="008E5D10" w:rsidP="008E5D10" w:rsidRDefault="008E5D10" w14:paraId="2387836C"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12</w:t>
            </w:r>
          </w:p>
        </w:tc>
        <w:tc>
          <w:tcPr>
            <w:tcW w:w="0" w:type="auto"/>
            <w:tcBorders>
              <w:top w:val="nil"/>
              <w:left w:val="nil"/>
              <w:bottom w:val="nil"/>
              <w:right w:val="nil"/>
            </w:tcBorders>
            <w:shd w:val="clear" w:color="auto" w:fill="auto"/>
            <w:noWrap/>
            <w:vAlign w:val="bottom"/>
            <w:hideMark/>
          </w:tcPr>
          <w:p w:rsidRPr="00842B19" w:rsidR="008E5D10" w:rsidP="008E5D10" w:rsidRDefault="008E5D10" w14:paraId="20C9949D"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Name</w:t>
            </w:r>
          </w:p>
        </w:tc>
        <w:tc>
          <w:tcPr>
            <w:tcW w:w="0" w:type="auto"/>
            <w:tcBorders>
              <w:top w:val="nil"/>
              <w:left w:val="nil"/>
              <w:bottom w:val="nil"/>
              <w:right w:val="nil"/>
            </w:tcBorders>
            <w:shd w:val="clear" w:color="auto" w:fill="auto"/>
            <w:noWrap/>
            <w:vAlign w:val="bottom"/>
            <w:hideMark/>
          </w:tcPr>
          <w:p w:rsidRPr="00842B19" w:rsidR="008E5D10" w:rsidP="008E5D10" w:rsidRDefault="008E5D10" w14:paraId="7056FE5C" w14:textId="77777777">
            <w:pPr>
              <w:spacing w:after="0" w:line="240" w:lineRule="auto"/>
              <w:rPr>
                <w:rFonts w:ascii="Arial" w:hAnsi="Arial" w:eastAsia="Times New Roman" w:cs="Arial"/>
                <w:sz w:val="16"/>
                <w:szCs w:val="16"/>
              </w:rPr>
            </w:pPr>
          </w:p>
        </w:tc>
        <w:tc>
          <w:tcPr>
            <w:tcW w:w="0" w:type="auto"/>
            <w:tcBorders>
              <w:top w:val="nil"/>
              <w:left w:val="nil"/>
              <w:bottom w:val="nil"/>
              <w:right w:val="nil"/>
            </w:tcBorders>
            <w:shd w:val="clear" w:color="auto" w:fill="auto"/>
            <w:noWrap/>
            <w:vAlign w:val="bottom"/>
            <w:hideMark/>
          </w:tcPr>
          <w:p w:rsidRPr="00842B19" w:rsidR="008E5D10" w:rsidP="008E5D10" w:rsidRDefault="008E5D10" w14:paraId="5468F985" w14:textId="77777777">
            <w:pPr>
              <w:spacing w:after="0" w:line="240" w:lineRule="auto"/>
              <w:rPr>
                <w:rFonts w:ascii="Times New Roman" w:hAnsi="Times New Roman" w:eastAsia="Times New Roman" w:cs="Times New Roman"/>
                <w:sz w:val="20"/>
                <w:szCs w:val="20"/>
              </w:rPr>
            </w:pPr>
          </w:p>
        </w:tc>
        <w:tc>
          <w:tcPr>
            <w:tcW w:w="0" w:type="auto"/>
            <w:tcBorders>
              <w:top w:val="nil"/>
              <w:left w:val="nil"/>
              <w:bottom w:val="nil"/>
              <w:right w:val="nil"/>
            </w:tcBorders>
            <w:shd w:val="clear" w:color="auto" w:fill="auto"/>
            <w:noWrap/>
            <w:vAlign w:val="bottom"/>
            <w:hideMark/>
          </w:tcPr>
          <w:p w:rsidRPr="00842B19" w:rsidR="008E5D10" w:rsidP="008E5D10" w:rsidRDefault="008E5D10" w14:paraId="5A3944F2" w14:textId="77777777">
            <w:pPr>
              <w:spacing w:after="0" w:line="240" w:lineRule="auto"/>
              <w:rPr>
                <w:rFonts w:ascii="Times New Roman" w:hAnsi="Times New Roman" w:eastAsia="Times New Roman" w:cs="Times New Roman"/>
                <w:sz w:val="20"/>
                <w:szCs w:val="20"/>
              </w:rPr>
            </w:pPr>
          </w:p>
        </w:tc>
        <w:tc>
          <w:tcPr>
            <w:tcW w:w="637" w:type="dxa"/>
            <w:tcBorders>
              <w:top w:val="nil"/>
              <w:left w:val="nil"/>
              <w:bottom w:val="nil"/>
              <w:right w:val="nil"/>
            </w:tcBorders>
            <w:shd w:val="clear" w:color="auto" w:fill="auto"/>
            <w:noWrap/>
            <w:vAlign w:val="bottom"/>
            <w:hideMark/>
          </w:tcPr>
          <w:p w:rsidRPr="00842B19" w:rsidR="008E5D10" w:rsidP="008E5D10" w:rsidRDefault="008E5D10" w14:paraId="6216EBC0" w14:textId="77777777">
            <w:pPr>
              <w:spacing w:after="0" w:line="240" w:lineRule="auto"/>
              <w:rPr>
                <w:rFonts w:ascii="Times New Roman" w:hAnsi="Times New Roman" w:eastAsia="Times New Roman" w:cs="Times New Roman"/>
                <w:sz w:val="20"/>
                <w:szCs w:val="20"/>
              </w:rPr>
            </w:pPr>
          </w:p>
        </w:tc>
        <w:tc>
          <w:tcPr>
            <w:tcW w:w="604" w:type="dxa"/>
            <w:tcBorders>
              <w:top w:val="nil"/>
              <w:left w:val="nil"/>
              <w:bottom w:val="nil"/>
              <w:right w:val="single" w:color="auto" w:sz="4" w:space="0"/>
            </w:tcBorders>
            <w:shd w:val="clear" w:color="auto" w:fill="auto"/>
            <w:noWrap/>
            <w:vAlign w:val="bottom"/>
            <w:hideMark/>
          </w:tcPr>
          <w:p w:rsidRPr="00842B19" w:rsidR="008E5D10" w:rsidP="008E5D10" w:rsidRDefault="008E5D10" w14:paraId="245F1DE9"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nil"/>
              <w:right w:val="nil"/>
            </w:tcBorders>
            <w:shd w:val="clear" w:color="auto" w:fill="auto"/>
            <w:noWrap/>
            <w:vAlign w:val="bottom"/>
            <w:hideMark/>
          </w:tcPr>
          <w:p w:rsidRPr="00842B19" w:rsidR="008E5D10" w:rsidP="008E5D10" w:rsidRDefault="008E5D10" w14:paraId="700B4277"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Total</w:t>
            </w:r>
          </w:p>
        </w:tc>
        <w:tc>
          <w:tcPr>
            <w:tcW w:w="0" w:type="auto"/>
            <w:gridSpan w:val="2"/>
            <w:tcBorders>
              <w:top w:val="nil"/>
              <w:left w:val="nil"/>
              <w:bottom w:val="nil"/>
              <w:right w:val="single" w:color="000000" w:sz="4" w:space="0"/>
            </w:tcBorders>
            <w:shd w:val="clear" w:color="auto" w:fill="auto"/>
            <w:noWrap/>
            <w:vAlign w:val="bottom"/>
            <w:hideMark/>
          </w:tcPr>
          <w:p w:rsidRPr="00842B19" w:rsidR="008E5D10" w:rsidP="008E5D10" w:rsidRDefault="008E5D10" w14:paraId="7B01D2BA" w14:textId="77777777">
            <w:pPr>
              <w:spacing w:after="0" w:line="240" w:lineRule="auto"/>
              <w:rPr>
                <w:rFonts w:ascii="Arial" w:hAnsi="Arial" w:eastAsia="Times New Roman" w:cs="Arial"/>
                <w:sz w:val="16"/>
                <w:szCs w:val="16"/>
              </w:rPr>
            </w:pPr>
          </w:p>
        </w:tc>
      </w:tr>
      <w:tr w:rsidRPr="00842B19" w:rsidR="008E5D10" w:rsidTr="00BB5E43" w14:paraId="3FA3F471" w14:textId="77777777">
        <w:trPr>
          <w:trHeight w:val="264"/>
        </w:trPr>
        <w:tc>
          <w:tcPr>
            <w:tcW w:w="0" w:type="auto"/>
            <w:tcBorders>
              <w:top w:val="nil"/>
              <w:left w:val="single" w:color="auto" w:sz="4" w:space="0"/>
              <w:bottom w:val="nil"/>
              <w:right w:val="single" w:color="auto" w:sz="4" w:space="0"/>
            </w:tcBorders>
            <w:shd w:val="clear" w:color="auto" w:fill="auto"/>
            <w:noWrap/>
            <w:vAlign w:val="bottom"/>
            <w:hideMark/>
          </w:tcPr>
          <w:p w:rsidRPr="00842B19" w:rsidR="008E5D10" w:rsidP="008E5D10" w:rsidRDefault="008E5D10" w14:paraId="2353712A"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DATA</w:t>
            </w:r>
          </w:p>
        </w:tc>
        <w:tc>
          <w:tcPr>
            <w:tcW w:w="0" w:type="auto"/>
            <w:tcBorders>
              <w:top w:val="nil"/>
              <w:left w:val="nil"/>
              <w:bottom w:val="single" w:color="auto" w:sz="4" w:space="0"/>
              <w:right w:val="nil"/>
            </w:tcBorders>
            <w:shd w:val="clear" w:color="auto" w:fill="auto"/>
            <w:noWrap/>
            <w:vAlign w:val="bottom"/>
            <w:hideMark/>
          </w:tcPr>
          <w:p w:rsidRPr="00842B19" w:rsidR="008E5D10" w:rsidP="008E5D10" w:rsidRDefault="008E5D10" w14:paraId="53291373"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Title</w:t>
            </w:r>
          </w:p>
        </w:tc>
        <w:tc>
          <w:tcPr>
            <w:tcW w:w="0" w:type="auto"/>
            <w:tcBorders>
              <w:top w:val="nil"/>
              <w:left w:val="nil"/>
              <w:bottom w:val="single" w:color="auto" w:sz="4" w:space="0"/>
              <w:right w:val="nil"/>
            </w:tcBorders>
            <w:shd w:val="clear" w:color="auto" w:fill="auto"/>
            <w:noWrap/>
            <w:vAlign w:val="bottom"/>
            <w:hideMark/>
          </w:tcPr>
          <w:p w:rsidRPr="00842B19" w:rsidR="008E5D10" w:rsidP="008E5D10" w:rsidRDefault="008E5D10" w14:paraId="69DC0FA5"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nil"/>
            </w:tcBorders>
            <w:shd w:val="clear" w:color="auto" w:fill="auto"/>
            <w:noWrap/>
            <w:vAlign w:val="bottom"/>
            <w:hideMark/>
          </w:tcPr>
          <w:p w:rsidRPr="00842B19" w:rsidR="008E5D10" w:rsidP="008E5D10" w:rsidRDefault="008E5D10" w14:paraId="3A512A39"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nil"/>
            </w:tcBorders>
            <w:shd w:val="clear" w:color="auto" w:fill="auto"/>
            <w:noWrap/>
            <w:vAlign w:val="bottom"/>
            <w:hideMark/>
          </w:tcPr>
          <w:p w:rsidRPr="00842B19" w:rsidR="008E5D10" w:rsidP="008E5D10" w:rsidRDefault="008E5D10" w14:paraId="56CD9B28"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637" w:type="dxa"/>
            <w:tcBorders>
              <w:top w:val="nil"/>
              <w:left w:val="nil"/>
              <w:bottom w:val="single" w:color="auto" w:sz="4" w:space="0"/>
              <w:right w:val="nil"/>
            </w:tcBorders>
            <w:shd w:val="clear" w:color="auto" w:fill="auto"/>
            <w:noWrap/>
            <w:vAlign w:val="bottom"/>
            <w:hideMark/>
          </w:tcPr>
          <w:p w:rsidRPr="00842B19" w:rsidR="008E5D10" w:rsidP="008E5D10" w:rsidRDefault="008E5D10" w14:paraId="28C62E31"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604" w:type="dxa"/>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55E6CD6A"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nil"/>
              <w:right w:val="nil"/>
            </w:tcBorders>
            <w:shd w:val="clear" w:color="auto" w:fill="auto"/>
            <w:noWrap/>
            <w:vAlign w:val="bottom"/>
            <w:hideMark/>
          </w:tcPr>
          <w:p w:rsidRPr="00842B19" w:rsidR="008E5D10" w:rsidP="008E5D10" w:rsidRDefault="008E5D10" w14:paraId="12633D84" w14:textId="77777777">
            <w:pPr>
              <w:spacing w:after="0" w:line="240" w:lineRule="auto"/>
              <w:rPr>
                <w:rFonts w:ascii="Arial" w:hAnsi="Arial" w:eastAsia="Times New Roman" w:cs="Arial"/>
                <w:sz w:val="16"/>
                <w:szCs w:val="16"/>
              </w:rPr>
            </w:pPr>
          </w:p>
        </w:tc>
        <w:tc>
          <w:tcPr>
            <w:tcW w:w="0" w:type="auto"/>
            <w:tcBorders>
              <w:top w:val="nil"/>
              <w:left w:val="nil"/>
              <w:bottom w:val="nil"/>
              <w:right w:val="nil"/>
            </w:tcBorders>
            <w:shd w:val="clear" w:color="auto" w:fill="auto"/>
            <w:noWrap/>
            <w:vAlign w:val="bottom"/>
            <w:hideMark/>
          </w:tcPr>
          <w:p w:rsidRPr="00842B19" w:rsidR="008E5D10" w:rsidP="008E5D10" w:rsidRDefault="008E5D10" w14:paraId="043BBAE9" w14:textId="77777777">
            <w:pPr>
              <w:spacing w:after="0" w:line="240" w:lineRule="auto"/>
              <w:rPr>
                <w:rFonts w:ascii="Times New Roman" w:hAnsi="Times New Roman" w:eastAsia="Times New Roman" w:cs="Times New Roman"/>
                <w:sz w:val="20"/>
                <w:szCs w:val="20"/>
              </w:rPr>
            </w:pPr>
          </w:p>
        </w:tc>
        <w:tc>
          <w:tcPr>
            <w:tcW w:w="0" w:type="auto"/>
            <w:tcBorders>
              <w:top w:val="nil"/>
              <w:left w:val="nil"/>
              <w:bottom w:val="nil"/>
              <w:right w:val="single" w:color="auto" w:sz="4" w:space="0"/>
            </w:tcBorders>
            <w:shd w:val="clear" w:color="auto" w:fill="auto"/>
            <w:noWrap/>
            <w:vAlign w:val="bottom"/>
            <w:hideMark/>
          </w:tcPr>
          <w:p w:rsidRPr="00842B19" w:rsidR="008E5D10" w:rsidP="008E5D10" w:rsidRDefault="008E5D10" w14:paraId="027E3AD7" w14:textId="77777777">
            <w:pPr>
              <w:spacing w:after="0" w:line="240" w:lineRule="auto"/>
              <w:rPr>
                <w:rFonts w:ascii="Arial" w:hAnsi="Arial" w:eastAsia="Times New Roman" w:cs="Arial"/>
                <w:sz w:val="20"/>
                <w:szCs w:val="20"/>
              </w:rPr>
            </w:pPr>
            <w:r w:rsidRPr="00842B19">
              <w:rPr>
                <w:rFonts w:ascii="Arial" w:hAnsi="Arial" w:eastAsia="Times New Roman" w:cs="Arial"/>
                <w:sz w:val="20"/>
                <w:szCs w:val="20"/>
              </w:rPr>
              <w:t> </w:t>
            </w:r>
          </w:p>
        </w:tc>
      </w:tr>
      <w:tr w:rsidRPr="00842B19" w:rsidR="008E5D10" w:rsidTr="00BB5E43" w14:paraId="57CFDB0D" w14:textId="77777777">
        <w:trPr>
          <w:trHeight w:val="264"/>
        </w:trPr>
        <w:tc>
          <w:tcPr>
            <w:tcW w:w="0" w:type="auto"/>
            <w:tcBorders>
              <w:top w:val="nil"/>
              <w:left w:val="single" w:color="auto" w:sz="4" w:space="0"/>
              <w:bottom w:val="nil"/>
              <w:right w:val="single" w:color="auto" w:sz="4" w:space="0"/>
            </w:tcBorders>
            <w:shd w:val="clear" w:color="auto" w:fill="auto"/>
            <w:noWrap/>
            <w:vAlign w:val="bottom"/>
            <w:hideMark/>
          </w:tcPr>
          <w:p w:rsidRPr="00842B19" w:rsidR="008E5D10" w:rsidP="008E5D10" w:rsidRDefault="008E5D10" w14:paraId="0FE55E96"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SUPPLIED</w:t>
            </w:r>
          </w:p>
        </w:tc>
        <w:tc>
          <w:tcPr>
            <w:tcW w:w="0" w:type="auto"/>
            <w:tcBorders>
              <w:top w:val="nil"/>
              <w:left w:val="nil"/>
              <w:bottom w:val="single" w:color="auto" w:sz="4" w:space="0"/>
              <w:right w:val="nil"/>
            </w:tcBorders>
            <w:shd w:val="clear" w:color="auto" w:fill="auto"/>
            <w:noWrap/>
            <w:vAlign w:val="bottom"/>
            <w:hideMark/>
          </w:tcPr>
          <w:p w:rsidRPr="00842B19" w:rsidR="008E5D10" w:rsidP="008E5D10" w:rsidRDefault="008E5D10" w14:paraId="6D6A4834"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Email</w:t>
            </w:r>
          </w:p>
        </w:tc>
        <w:tc>
          <w:tcPr>
            <w:tcW w:w="0" w:type="auto"/>
            <w:tcBorders>
              <w:top w:val="nil"/>
              <w:left w:val="nil"/>
              <w:bottom w:val="single" w:color="auto" w:sz="4" w:space="0"/>
              <w:right w:val="nil"/>
            </w:tcBorders>
            <w:shd w:val="clear" w:color="auto" w:fill="auto"/>
            <w:noWrap/>
            <w:vAlign w:val="bottom"/>
            <w:hideMark/>
          </w:tcPr>
          <w:p w:rsidRPr="00842B19" w:rsidR="008E5D10" w:rsidP="008E5D10" w:rsidRDefault="008E5D10" w14:paraId="2160D712" w14:textId="77777777">
            <w:pPr>
              <w:spacing w:after="0" w:line="240" w:lineRule="auto"/>
              <w:rPr>
                <w:rFonts w:ascii="Arial" w:hAnsi="Arial" w:eastAsia="Times New Roman" w:cs="Arial"/>
                <w:color w:val="0000FF"/>
                <w:sz w:val="20"/>
                <w:szCs w:val="20"/>
                <w:u w:val="single"/>
              </w:rPr>
            </w:pPr>
            <w:r w:rsidRPr="00842B19">
              <w:rPr>
                <w:rFonts w:ascii="Arial" w:hAnsi="Arial" w:eastAsia="Times New Roman" w:cs="Arial"/>
                <w:color w:val="0000FF"/>
                <w:sz w:val="20"/>
                <w:szCs w:val="20"/>
                <w:u w:val="single"/>
              </w:rPr>
              <w:t> </w:t>
            </w:r>
          </w:p>
        </w:tc>
        <w:tc>
          <w:tcPr>
            <w:tcW w:w="0" w:type="auto"/>
            <w:tcBorders>
              <w:top w:val="nil"/>
              <w:left w:val="nil"/>
              <w:bottom w:val="single" w:color="auto" w:sz="4" w:space="0"/>
              <w:right w:val="nil"/>
            </w:tcBorders>
            <w:shd w:val="clear" w:color="auto" w:fill="auto"/>
            <w:noWrap/>
            <w:vAlign w:val="bottom"/>
            <w:hideMark/>
          </w:tcPr>
          <w:p w:rsidRPr="00842B19" w:rsidR="008E5D10" w:rsidP="008E5D10" w:rsidRDefault="008E5D10" w14:paraId="1B27A1D6"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single" w:color="auto" w:sz="4" w:space="0"/>
              <w:right w:val="nil"/>
            </w:tcBorders>
            <w:shd w:val="clear" w:color="auto" w:fill="auto"/>
            <w:noWrap/>
            <w:vAlign w:val="bottom"/>
            <w:hideMark/>
          </w:tcPr>
          <w:p w:rsidRPr="00842B19" w:rsidR="008E5D10" w:rsidP="008E5D10" w:rsidRDefault="008E5D10" w14:paraId="5A784F7B"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637" w:type="dxa"/>
            <w:tcBorders>
              <w:top w:val="nil"/>
              <w:left w:val="nil"/>
              <w:bottom w:val="single" w:color="auto" w:sz="4" w:space="0"/>
              <w:right w:val="nil"/>
            </w:tcBorders>
            <w:shd w:val="clear" w:color="auto" w:fill="auto"/>
            <w:noWrap/>
            <w:vAlign w:val="bottom"/>
            <w:hideMark/>
          </w:tcPr>
          <w:p w:rsidRPr="00842B19" w:rsidR="008E5D10" w:rsidP="008E5D10" w:rsidRDefault="008E5D10" w14:paraId="548DF920"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604" w:type="dxa"/>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659B197D"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nil"/>
              <w:right w:val="nil"/>
            </w:tcBorders>
            <w:shd w:val="clear" w:color="auto" w:fill="auto"/>
            <w:noWrap/>
            <w:vAlign w:val="bottom"/>
            <w:hideMark/>
          </w:tcPr>
          <w:p w:rsidRPr="00842B19" w:rsidR="008E5D10" w:rsidP="008E5D10" w:rsidRDefault="008E5D10" w14:paraId="0A2DBA96" w14:textId="77777777">
            <w:pPr>
              <w:spacing w:after="0" w:line="240" w:lineRule="auto"/>
              <w:rPr>
                <w:rFonts w:ascii="Arial" w:hAnsi="Arial" w:eastAsia="Times New Roman" w:cs="Arial"/>
                <w:sz w:val="16"/>
                <w:szCs w:val="16"/>
              </w:rPr>
            </w:pPr>
          </w:p>
        </w:tc>
        <w:tc>
          <w:tcPr>
            <w:tcW w:w="0" w:type="auto"/>
            <w:tcBorders>
              <w:top w:val="nil"/>
              <w:left w:val="nil"/>
              <w:bottom w:val="nil"/>
              <w:right w:val="nil"/>
            </w:tcBorders>
            <w:shd w:val="clear" w:color="auto" w:fill="auto"/>
            <w:noWrap/>
            <w:vAlign w:val="bottom"/>
            <w:hideMark/>
          </w:tcPr>
          <w:p w:rsidRPr="00842B19" w:rsidR="008E5D10" w:rsidP="008E5D10" w:rsidRDefault="008E5D10" w14:paraId="175BCEBB" w14:textId="77777777">
            <w:pPr>
              <w:spacing w:after="0" w:line="240" w:lineRule="auto"/>
              <w:rPr>
                <w:rFonts w:ascii="Times New Roman" w:hAnsi="Times New Roman" w:eastAsia="Times New Roman" w:cs="Times New Roman"/>
                <w:sz w:val="20"/>
                <w:szCs w:val="20"/>
              </w:rPr>
            </w:pPr>
          </w:p>
        </w:tc>
        <w:tc>
          <w:tcPr>
            <w:tcW w:w="0" w:type="auto"/>
            <w:tcBorders>
              <w:top w:val="nil"/>
              <w:left w:val="nil"/>
              <w:bottom w:val="nil"/>
              <w:right w:val="single" w:color="auto" w:sz="4" w:space="0"/>
            </w:tcBorders>
            <w:shd w:val="clear" w:color="auto" w:fill="auto"/>
            <w:noWrap/>
            <w:vAlign w:val="bottom"/>
            <w:hideMark/>
          </w:tcPr>
          <w:p w:rsidRPr="00842B19" w:rsidR="008E5D10" w:rsidP="008E5D10" w:rsidRDefault="008E5D10" w14:paraId="3816A54A" w14:textId="77777777">
            <w:pPr>
              <w:spacing w:after="0" w:line="240" w:lineRule="auto"/>
              <w:rPr>
                <w:rFonts w:ascii="Arial" w:hAnsi="Arial" w:eastAsia="Times New Roman" w:cs="Arial"/>
                <w:sz w:val="20"/>
                <w:szCs w:val="20"/>
              </w:rPr>
            </w:pPr>
            <w:r w:rsidRPr="00842B19">
              <w:rPr>
                <w:rFonts w:ascii="Arial" w:hAnsi="Arial" w:eastAsia="Times New Roman" w:cs="Arial"/>
                <w:sz w:val="20"/>
                <w:szCs w:val="20"/>
              </w:rPr>
              <w:t> </w:t>
            </w:r>
          </w:p>
        </w:tc>
      </w:tr>
      <w:tr w:rsidRPr="00842B19" w:rsidR="008E5D10" w:rsidTr="00BB5E43" w14:paraId="4ADB8597" w14:textId="77777777">
        <w:trPr>
          <w:trHeight w:val="264"/>
        </w:trPr>
        <w:tc>
          <w:tcPr>
            <w:tcW w:w="0" w:type="auto"/>
            <w:tcBorders>
              <w:top w:val="nil"/>
              <w:left w:val="single" w:color="auto" w:sz="4" w:space="0"/>
              <w:bottom w:val="nil"/>
              <w:right w:val="single" w:color="auto" w:sz="4" w:space="0"/>
            </w:tcBorders>
            <w:shd w:val="clear" w:color="auto" w:fill="auto"/>
            <w:noWrap/>
            <w:vAlign w:val="bottom"/>
            <w:hideMark/>
          </w:tcPr>
          <w:p w:rsidRPr="00842B19" w:rsidR="008E5D10" w:rsidP="008E5D10" w:rsidRDefault="008E5D10" w14:paraId="5C137363"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BY</w:t>
            </w:r>
          </w:p>
        </w:tc>
        <w:tc>
          <w:tcPr>
            <w:tcW w:w="0" w:type="auto"/>
            <w:tcBorders>
              <w:top w:val="nil"/>
              <w:left w:val="nil"/>
              <w:bottom w:val="nil"/>
              <w:right w:val="single" w:color="auto" w:sz="4" w:space="0"/>
            </w:tcBorders>
            <w:shd w:val="clear" w:color="auto" w:fill="auto"/>
            <w:noWrap/>
            <w:vAlign w:val="bottom"/>
            <w:hideMark/>
          </w:tcPr>
          <w:p w:rsidRPr="00842B19" w:rsidR="008E5D10" w:rsidP="008E5D10" w:rsidRDefault="008E5D10" w14:paraId="713E8BDB" w14:textId="77777777">
            <w:pPr>
              <w:spacing w:after="0" w:line="240" w:lineRule="auto"/>
              <w:rPr>
                <w:rFonts w:ascii="Arial" w:hAnsi="Arial" w:eastAsia="Times New Roman" w:cs="Arial"/>
                <w:sz w:val="20"/>
                <w:szCs w:val="20"/>
              </w:rPr>
            </w:pPr>
            <w:r w:rsidRPr="00842B19">
              <w:rPr>
                <w:rFonts w:ascii="Arial" w:hAnsi="Arial" w:eastAsia="Times New Roman" w:cs="Arial"/>
                <w:sz w:val="20"/>
                <w:szCs w:val="20"/>
              </w:rPr>
              <w:t> </w:t>
            </w:r>
          </w:p>
        </w:tc>
        <w:tc>
          <w:tcPr>
            <w:tcW w:w="0" w:type="auto"/>
            <w:tcBorders>
              <w:top w:val="nil"/>
              <w:left w:val="nil"/>
              <w:bottom w:val="nil"/>
              <w:right w:val="single" w:color="auto" w:sz="4" w:space="0"/>
            </w:tcBorders>
            <w:shd w:val="clear" w:color="auto" w:fill="auto"/>
            <w:noWrap/>
            <w:vAlign w:val="bottom"/>
            <w:hideMark/>
          </w:tcPr>
          <w:p w:rsidRPr="00842B19" w:rsidR="008E5D10" w:rsidP="008E5D10" w:rsidRDefault="008E5D10" w14:paraId="07884A2C"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nil"/>
              <w:right w:val="nil"/>
            </w:tcBorders>
            <w:shd w:val="clear" w:color="auto" w:fill="auto"/>
            <w:noWrap/>
            <w:vAlign w:val="bottom"/>
            <w:hideMark/>
          </w:tcPr>
          <w:p w:rsidRPr="00842B19" w:rsidR="008E5D10" w:rsidP="008E5D10" w:rsidRDefault="008E5D10" w14:paraId="129225F8" w14:textId="77777777">
            <w:pPr>
              <w:spacing w:after="0" w:line="240" w:lineRule="auto"/>
              <w:rPr>
                <w:rFonts w:ascii="Arial" w:hAnsi="Arial" w:eastAsia="Times New Roman" w:cs="Arial"/>
                <w:sz w:val="16"/>
                <w:szCs w:val="16"/>
              </w:rPr>
            </w:pPr>
          </w:p>
        </w:tc>
        <w:tc>
          <w:tcPr>
            <w:tcW w:w="0" w:type="auto"/>
            <w:tcBorders>
              <w:top w:val="nil"/>
              <w:left w:val="nil"/>
              <w:bottom w:val="nil"/>
              <w:right w:val="single" w:color="auto" w:sz="4" w:space="0"/>
            </w:tcBorders>
            <w:shd w:val="clear" w:color="auto" w:fill="auto"/>
            <w:noWrap/>
            <w:vAlign w:val="bottom"/>
            <w:hideMark/>
          </w:tcPr>
          <w:p w:rsidRPr="00842B19" w:rsidR="008E5D10" w:rsidP="008E5D10" w:rsidRDefault="008E5D10" w14:paraId="0BC7667A" w14:textId="77777777">
            <w:pPr>
              <w:spacing w:after="0" w:line="240" w:lineRule="auto"/>
              <w:rPr>
                <w:rFonts w:ascii="Arial" w:hAnsi="Arial" w:eastAsia="Times New Roman" w:cs="Arial"/>
                <w:sz w:val="20"/>
                <w:szCs w:val="20"/>
              </w:rPr>
            </w:pPr>
            <w:r w:rsidRPr="00842B19">
              <w:rPr>
                <w:rFonts w:ascii="Arial" w:hAnsi="Arial" w:eastAsia="Times New Roman" w:cs="Arial"/>
                <w:sz w:val="20"/>
                <w:szCs w:val="20"/>
              </w:rPr>
              <w:t> </w:t>
            </w:r>
          </w:p>
        </w:tc>
        <w:tc>
          <w:tcPr>
            <w:tcW w:w="637" w:type="dxa"/>
            <w:tcBorders>
              <w:top w:val="nil"/>
              <w:left w:val="nil"/>
              <w:bottom w:val="nil"/>
              <w:right w:val="nil"/>
            </w:tcBorders>
            <w:shd w:val="clear" w:color="auto" w:fill="auto"/>
            <w:noWrap/>
            <w:vAlign w:val="bottom"/>
            <w:hideMark/>
          </w:tcPr>
          <w:p w:rsidRPr="00842B19" w:rsidR="008E5D10" w:rsidP="008E5D10" w:rsidRDefault="008E5D10" w14:paraId="7BB2FF74" w14:textId="77777777">
            <w:pPr>
              <w:spacing w:after="0" w:line="240" w:lineRule="auto"/>
              <w:rPr>
                <w:rFonts w:ascii="Arial" w:hAnsi="Arial" w:eastAsia="Times New Roman" w:cs="Arial"/>
                <w:sz w:val="20"/>
                <w:szCs w:val="20"/>
              </w:rPr>
            </w:pPr>
          </w:p>
        </w:tc>
        <w:tc>
          <w:tcPr>
            <w:tcW w:w="604" w:type="dxa"/>
            <w:tcBorders>
              <w:top w:val="nil"/>
              <w:left w:val="nil"/>
              <w:bottom w:val="nil"/>
              <w:right w:val="single" w:color="auto" w:sz="4" w:space="0"/>
            </w:tcBorders>
            <w:shd w:val="clear" w:color="auto" w:fill="auto"/>
            <w:noWrap/>
            <w:vAlign w:val="bottom"/>
            <w:hideMark/>
          </w:tcPr>
          <w:p w:rsidRPr="00842B19" w:rsidR="008E5D10" w:rsidP="008E5D10" w:rsidRDefault="008E5D10" w14:paraId="1CFEFAA1"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tcBorders>
              <w:top w:val="nil"/>
              <w:left w:val="nil"/>
              <w:bottom w:val="nil"/>
              <w:right w:val="nil"/>
            </w:tcBorders>
            <w:shd w:val="clear" w:color="auto" w:fill="auto"/>
            <w:noWrap/>
            <w:vAlign w:val="bottom"/>
            <w:hideMark/>
          </w:tcPr>
          <w:p w:rsidRPr="00842B19" w:rsidR="008E5D10" w:rsidP="008E5D10" w:rsidRDefault="008E5D10" w14:paraId="7CE1C521" w14:textId="77777777">
            <w:pPr>
              <w:spacing w:after="0" w:line="240" w:lineRule="auto"/>
              <w:rPr>
                <w:rFonts w:ascii="Arial" w:hAnsi="Arial" w:eastAsia="Times New Roman" w:cs="Arial"/>
                <w:sz w:val="16"/>
                <w:szCs w:val="16"/>
              </w:rPr>
            </w:pPr>
          </w:p>
        </w:tc>
        <w:tc>
          <w:tcPr>
            <w:tcW w:w="0" w:type="auto"/>
            <w:tcBorders>
              <w:top w:val="nil"/>
              <w:left w:val="nil"/>
              <w:bottom w:val="nil"/>
              <w:right w:val="nil"/>
            </w:tcBorders>
            <w:shd w:val="clear" w:color="auto" w:fill="auto"/>
            <w:noWrap/>
            <w:vAlign w:val="bottom"/>
            <w:hideMark/>
          </w:tcPr>
          <w:p w:rsidRPr="00842B19" w:rsidR="008E5D10" w:rsidP="008E5D10" w:rsidRDefault="008E5D10" w14:paraId="7C549099" w14:textId="77777777">
            <w:pPr>
              <w:spacing w:after="0" w:line="240" w:lineRule="auto"/>
              <w:rPr>
                <w:rFonts w:ascii="Times New Roman" w:hAnsi="Times New Roman" w:eastAsia="Times New Roman" w:cs="Times New Roman"/>
                <w:sz w:val="20"/>
                <w:szCs w:val="20"/>
              </w:rPr>
            </w:pPr>
          </w:p>
        </w:tc>
        <w:tc>
          <w:tcPr>
            <w:tcW w:w="0" w:type="auto"/>
            <w:tcBorders>
              <w:top w:val="nil"/>
              <w:left w:val="nil"/>
              <w:bottom w:val="nil"/>
              <w:right w:val="single" w:color="auto" w:sz="4" w:space="0"/>
            </w:tcBorders>
            <w:shd w:val="clear" w:color="auto" w:fill="auto"/>
            <w:noWrap/>
            <w:vAlign w:val="bottom"/>
            <w:hideMark/>
          </w:tcPr>
          <w:p w:rsidRPr="00842B19" w:rsidR="008E5D10" w:rsidP="008E5D10" w:rsidRDefault="008E5D10" w14:paraId="533C4979" w14:textId="77777777">
            <w:pPr>
              <w:spacing w:after="0" w:line="240" w:lineRule="auto"/>
              <w:rPr>
                <w:rFonts w:ascii="Arial" w:hAnsi="Arial" w:eastAsia="Times New Roman" w:cs="Arial"/>
                <w:sz w:val="20"/>
                <w:szCs w:val="20"/>
              </w:rPr>
            </w:pPr>
            <w:r w:rsidRPr="00842B19">
              <w:rPr>
                <w:rFonts w:ascii="Arial" w:hAnsi="Arial" w:eastAsia="Times New Roman" w:cs="Arial"/>
                <w:sz w:val="20"/>
                <w:szCs w:val="20"/>
              </w:rPr>
              <w:t> </w:t>
            </w:r>
          </w:p>
        </w:tc>
      </w:tr>
      <w:tr w:rsidRPr="00842B19" w:rsidR="008E5D10" w:rsidTr="008E5D10" w14:paraId="05E302E8" w14:textId="77777777">
        <w:trPr>
          <w:trHeight w:val="264"/>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842B19" w:rsidR="008E5D10" w:rsidP="008E5D10" w:rsidRDefault="008E5D10" w14:paraId="62A0DB81" w14:textId="77777777">
            <w:pPr>
              <w:spacing w:after="0" w:line="240" w:lineRule="auto"/>
              <w:rPr>
                <w:rFonts w:ascii="Arial" w:hAnsi="Arial" w:eastAsia="Times New Roman" w:cs="Arial"/>
                <w:sz w:val="20"/>
                <w:szCs w:val="20"/>
              </w:rPr>
            </w:pPr>
            <w:r w:rsidRPr="00842B19">
              <w:rPr>
                <w:rFonts w:ascii="Arial" w:hAnsi="Arial" w:eastAsia="Times New Roman" w:cs="Arial"/>
                <w:sz w:val="20"/>
                <w:szCs w:val="20"/>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5011C20C" w14:textId="77777777">
            <w:pPr>
              <w:spacing w:after="0" w:line="240" w:lineRule="auto"/>
              <w:jc w:val="center"/>
              <w:rPr>
                <w:rFonts w:ascii="Arial" w:hAnsi="Arial" w:eastAsia="Times New Roman" w:cs="Arial"/>
                <w:sz w:val="16"/>
                <w:szCs w:val="16"/>
              </w:rPr>
            </w:pPr>
            <w:r w:rsidRPr="00842B19">
              <w:rPr>
                <w:rFonts w:ascii="Arial" w:hAnsi="Arial" w:eastAsia="Times New Roman" w:cs="Arial"/>
                <w:sz w:val="16"/>
                <w:szCs w:val="16"/>
              </w:rPr>
              <w:t>Telephone</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544E2C90" w14:textId="77777777">
            <w:pPr>
              <w:spacing w:after="0" w:line="240" w:lineRule="auto"/>
              <w:jc w:val="center"/>
              <w:rPr>
                <w:rFonts w:ascii="Arial" w:hAnsi="Arial" w:eastAsia="Times New Roman" w:cs="Arial"/>
                <w:sz w:val="16"/>
                <w:szCs w:val="16"/>
              </w:rPr>
            </w:pPr>
            <w:r w:rsidRPr="00842B19">
              <w:rPr>
                <w:rFonts w:ascii="Arial" w:hAnsi="Arial" w:eastAsia="Times New Roman" w:cs="Arial"/>
                <w:sz w:val="16"/>
                <w:szCs w:val="16"/>
              </w:rPr>
              <w:t>Area Code</w:t>
            </w:r>
          </w:p>
        </w:tc>
        <w:tc>
          <w:tcPr>
            <w:tcW w:w="0" w:type="auto"/>
            <w:tcBorders>
              <w:top w:val="nil"/>
              <w:left w:val="nil"/>
              <w:bottom w:val="single" w:color="auto" w:sz="4" w:space="0"/>
              <w:right w:val="nil"/>
            </w:tcBorders>
            <w:shd w:val="clear" w:color="auto" w:fill="auto"/>
            <w:noWrap/>
            <w:vAlign w:val="bottom"/>
            <w:hideMark/>
          </w:tcPr>
          <w:p w:rsidRPr="00842B19" w:rsidR="008E5D10" w:rsidP="008E5D10" w:rsidRDefault="008E5D10" w14:paraId="561060DC"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Number</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4D60BBE0"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 </w:t>
            </w:r>
          </w:p>
        </w:tc>
        <w:tc>
          <w:tcPr>
            <w:tcW w:w="0" w:type="auto"/>
            <w:gridSpan w:val="2"/>
            <w:tcBorders>
              <w:top w:val="nil"/>
              <w:left w:val="nil"/>
              <w:bottom w:val="single" w:color="auto" w:sz="4" w:space="0"/>
              <w:right w:val="single" w:color="000000" w:sz="4" w:space="0"/>
            </w:tcBorders>
            <w:shd w:val="clear" w:color="auto" w:fill="auto"/>
            <w:noWrap/>
            <w:vAlign w:val="bottom"/>
            <w:hideMark/>
          </w:tcPr>
          <w:p w:rsidRPr="00842B19" w:rsidR="008E5D10" w:rsidP="008E5D10" w:rsidRDefault="008E5D10" w14:paraId="1314660E" w14:textId="77777777">
            <w:pPr>
              <w:spacing w:after="0" w:line="240" w:lineRule="auto"/>
              <w:rPr>
                <w:rFonts w:ascii="Arial" w:hAnsi="Arial" w:eastAsia="Times New Roman" w:cs="Arial"/>
                <w:sz w:val="16"/>
                <w:szCs w:val="16"/>
              </w:rPr>
            </w:pPr>
            <w:r w:rsidRPr="00842B19">
              <w:rPr>
                <w:rFonts w:ascii="Arial" w:hAnsi="Arial" w:eastAsia="Times New Roman" w:cs="Arial"/>
                <w:sz w:val="16"/>
                <w:szCs w:val="16"/>
              </w:rPr>
              <w:t>Extension</w:t>
            </w:r>
          </w:p>
        </w:tc>
        <w:tc>
          <w:tcPr>
            <w:tcW w:w="0" w:type="auto"/>
            <w:tcBorders>
              <w:top w:val="nil"/>
              <w:left w:val="nil"/>
              <w:bottom w:val="single" w:color="auto" w:sz="4" w:space="0"/>
              <w:right w:val="nil"/>
            </w:tcBorders>
            <w:shd w:val="clear" w:color="auto" w:fill="auto"/>
            <w:noWrap/>
            <w:vAlign w:val="bottom"/>
            <w:hideMark/>
          </w:tcPr>
          <w:p w:rsidRPr="00842B19" w:rsidR="008E5D10" w:rsidP="008E5D10" w:rsidRDefault="008E5D10" w14:paraId="109BED39" w14:textId="77777777">
            <w:pPr>
              <w:spacing w:after="0" w:line="240" w:lineRule="auto"/>
              <w:rPr>
                <w:rFonts w:ascii="Arial" w:hAnsi="Arial" w:eastAsia="Times New Roman" w:cs="Arial"/>
                <w:sz w:val="20"/>
                <w:szCs w:val="20"/>
              </w:rPr>
            </w:pPr>
            <w:r w:rsidRPr="00842B19">
              <w:rPr>
                <w:rFonts w:ascii="Arial" w:hAnsi="Arial" w:eastAsia="Times New Roman" w:cs="Arial"/>
                <w:sz w:val="20"/>
                <w:szCs w:val="20"/>
              </w:rPr>
              <w:t> </w:t>
            </w:r>
          </w:p>
        </w:tc>
        <w:tc>
          <w:tcPr>
            <w:tcW w:w="0" w:type="auto"/>
            <w:tcBorders>
              <w:top w:val="nil"/>
              <w:left w:val="nil"/>
              <w:bottom w:val="single" w:color="auto" w:sz="4" w:space="0"/>
              <w:right w:val="nil"/>
            </w:tcBorders>
            <w:shd w:val="clear" w:color="auto" w:fill="auto"/>
            <w:noWrap/>
            <w:vAlign w:val="bottom"/>
            <w:hideMark/>
          </w:tcPr>
          <w:p w:rsidRPr="00842B19" w:rsidR="008E5D10" w:rsidP="008E5D10" w:rsidRDefault="008E5D10" w14:paraId="48E857C8" w14:textId="77777777">
            <w:pPr>
              <w:spacing w:after="0" w:line="240" w:lineRule="auto"/>
              <w:rPr>
                <w:rFonts w:ascii="Arial" w:hAnsi="Arial" w:eastAsia="Times New Roman" w:cs="Arial"/>
                <w:sz w:val="20"/>
                <w:szCs w:val="20"/>
              </w:rPr>
            </w:pPr>
            <w:r w:rsidRPr="00842B19">
              <w:rPr>
                <w:rFonts w:ascii="Arial" w:hAnsi="Arial" w:eastAsia="Times New Roman" w:cs="Arial"/>
                <w:sz w:val="20"/>
                <w:szCs w:val="20"/>
              </w:rPr>
              <w:t> </w:t>
            </w:r>
          </w:p>
        </w:tc>
        <w:tc>
          <w:tcPr>
            <w:tcW w:w="0" w:type="auto"/>
            <w:tcBorders>
              <w:top w:val="nil"/>
              <w:left w:val="nil"/>
              <w:bottom w:val="single" w:color="auto" w:sz="4" w:space="0"/>
              <w:right w:val="single" w:color="auto" w:sz="4" w:space="0"/>
            </w:tcBorders>
            <w:shd w:val="clear" w:color="auto" w:fill="auto"/>
            <w:noWrap/>
            <w:vAlign w:val="bottom"/>
            <w:hideMark/>
          </w:tcPr>
          <w:p w:rsidRPr="00842B19" w:rsidR="008E5D10" w:rsidP="008E5D10" w:rsidRDefault="008E5D10" w14:paraId="147C76B7" w14:textId="77777777">
            <w:pPr>
              <w:spacing w:after="0" w:line="240" w:lineRule="auto"/>
              <w:rPr>
                <w:rFonts w:ascii="Arial" w:hAnsi="Arial" w:eastAsia="Times New Roman" w:cs="Arial"/>
                <w:sz w:val="20"/>
                <w:szCs w:val="20"/>
              </w:rPr>
            </w:pPr>
            <w:r w:rsidRPr="00842B19">
              <w:rPr>
                <w:rFonts w:ascii="Arial" w:hAnsi="Arial" w:eastAsia="Times New Roman" w:cs="Arial"/>
                <w:sz w:val="20"/>
                <w:szCs w:val="20"/>
              </w:rPr>
              <w:t> </w:t>
            </w:r>
          </w:p>
        </w:tc>
      </w:tr>
    </w:tbl>
    <w:p w:rsidR="008E5D10" w:rsidP="008E5D10" w:rsidRDefault="008E5D10" w14:paraId="70F32923" w14:textId="77777777">
      <w:r>
        <w:br w:type="page"/>
      </w:r>
    </w:p>
    <w:p w:rsidR="008E5D10" w:rsidP="008E5D10" w:rsidRDefault="008E5D10" w14:paraId="3B7E2006" w14:textId="77777777">
      <w:pPr>
        <w:pStyle w:val="Heading1"/>
      </w:pPr>
      <w:bookmarkStart w:name="_Toc52377732" w:id="14"/>
      <w:r>
        <w:lastRenderedPageBreak/>
        <w:t>Appendix B: New Tax Code Descriptions for F-72 Classification Manual</w:t>
      </w:r>
      <w:bookmarkEnd w:id="14"/>
    </w:p>
    <w:p w:rsidRPr="00BC1C92" w:rsidR="008E5D10" w:rsidP="008E5D10" w:rsidRDefault="008E5D10" w14:paraId="709F46D7" w14:textId="77777777">
      <w:pPr>
        <w:rPr>
          <w:sz w:val="24"/>
          <w:szCs w:val="24"/>
        </w:rPr>
      </w:pPr>
    </w:p>
    <w:p w:rsidRPr="000B50C6" w:rsidR="008E5D10" w:rsidP="008E5D10" w:rsidRDefault="008E5D10" w14:paraId="296D9CF2" w14:textId="77777777">
      <w:pPr>
        <w:spacing w:line="240" w:lineRule="auto"/>
        <w:contextualSpacing/>
        <w:jc w:val="center"/>
        <w:rPr>
          <w:rFonts w:ascii="Times New Roman" w:hAnsi="Times New Roman" w:cs="Times New Roman"/>
          <w:b/>
          <w:sz w:val="24"/>
          <w:szCs w:val="24"/>
          <w:u w:val="single"/>
        </w:rPr>
      </w:pPr>
      <w:r w:rsidRPr="000B50C6">
        <w:rPr>
          <w:rFonts w:ascii="Times New Roman" w:hAnsi="Times New Roman" w:cs="Times New Roman"/>
          <w:b/>
          <w:sz w:val="24"/>
          <w:szCs w:val="24"/>
          <w:u w:val="single"/>
        </w:rPr>
        <w:t xml:space="preserve">New Tax Code Descriptions for </w:t>
      </w:r>
    </w:p>
    <w:p w:rsidR="008E5D10" w:rsidP="008E5D10" w:rsidRDefault="008E5D10" w14:paraId="6D2AA6AF" w14:textId="77777777">
      <w:pPr>
        <w:spacing w:line="240" w:lineRule="auto"/>
        <w:contextualSpacing/>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F-72 </w:t>
      </w:r>
      <w:r w:rsidRPr="000B50C6">
        <w:rPr>
          <w:rFonts w:ascii="Times New Roman" w:hAnsi="Times New Roman" w:cs="Times New Roman"/>
          <w:b/>
          <w:sz w:val="24"/>
          <w:szCs w:val="24"/>
          <w:u w:val="single"/>
        </w:rPr>
        <w:t>Classification Manual</w:t>
      </w:r>
    </w:p>
    <w:p w:rsidRPr="000B50C6" w:rsidR="008E5D10" w:rsidP="008E5D10" w:rsidRDefault="008E5D10" w14:paraId="18497F50" w14:textId="77777777">
      <w:pPr>
        <w:jc w:val="center"/>
        <w:rPr>
          <w:rFonts w:ascii="Times New Roman" w:hAnsi="Times New Roman" w:cs="Times New Roman"/>
          <w:b/>
          <w:sz w:val="24"/>
          <w:szCs w:val="24"/>
          <w:u w:val="single"/>
        </w:rPr>
      </w:pPr>
    </w:p>
    <w:p w:rsidRPr="00D32B00" w:rsidR="008E5D10" w:rsidP="008E5D10" w:rsidRDefault="008E5D10" w14:paraId="56A5DDBA" w14:textId="77777777">
      <w:pPr>
        <w:autoSpaceDE w:val="0"/>
        <w:autoSpaceDN w:val="0"/>
        <w:adjustRightInd w:val="0"/>
        <w:spacing w:after="0" w:line="240" w:lineRule="auto"/>
        <w:rPr>
          <w:rFonts w:ascii="Times New Roman" w:hAnsi="Times New Roman" w:cs="Times New Roman"/>
          <w:b/>
          <w:bCs/>
          <w:sz w:val="24"/>
          <w:szCs w:val="24"/>
        </w:rPr>
      </w:pPr>
      <w:r w:rsidRPr="00D32B00">
        <w:rPr>
          <w:rFonts w:ascii="Times New Roman" w:hAnsi="Times New Roman" w:cs="Times New Roman"/>
          <w:b/>
          <w:bCs/>
          <w:sz w:val="24"/>
          <w:szCs w:val="24"/>
        </w:rPr>
        <w:t>Code T09 General Sales and Gross Receipts Taxes</w:t>
      </w:r>
    </w:p>
    <w:p w:rsidR="008E5D10" w:rsidP="008E5D10" w:rsidRDefault="008E5D10" w14:paraId="34381538" w14:textId="77777777">
      <w:pPr>
        <w:autoSpaceDE w:val="0"/>
        <w:autoSpaceDN w:val="0"/>
        <w:adjustRightInd w:val="0"/>
        <w:spacing w:after="0" w:line="240" w:lineRule="auto"/>
        <w:ind w:firstLine="720"/>
        <w:rPr>
          <w:rFonts w:ascii="Times New Roman" w:hAnsi="Times New Roman" w:cs="Times New Roman"/>
          <w:b/>
          <w:bCs/>
          <w:sz w:val="24"/>
          <w:szCs w:val="24"/>
        </w:rPr>
      </w:pPr>
    </w:p>
    <w:p w:rsidRPr="00D32B00" w:rsidR="008E5D10" w:rsidP="008E5D10" w:rsidRDefault="008E5D10" w14:paraId="6692C75B" w14:textId="77777777">
      <w:pPr>
        <w:autoSpaceDE w:val="0"/>
        <w:autoSpaceDN w:val="0"/>
        <w:adjustRightInd w:val="0"/>
        <w:spacing w:after="0" w:line="240" w:lineRule="auto"/>
        <w:ind w:firstLine="720"/>
        <w:rPr>
          <w:rFonts w:ascii="Times New Roman" w:hAnsi="Times New Roman" w:cs="Times New Roman"/>
          <w:sz w:val="24"/>
          <w:szCs w:val="24"/>
        </w:rPr>
      </w:pPr>
      <w:r w:rsidRPr="00D32B00">
        <w:rPr>
          <w:rFonts w:ascii="Times New Roman" w:hAnsi="Times New Roman" w:cs="Times New Roman"/>
          <w:b/>
          <w:bCs/>
          <w:sz w:val="24"/>
          <w:szCs w:val="24"/>
        </w:rPr>
        <w:t xml:space="preserve">Definition: </w:t>
      </w:r>
      <w:r w:rsidRPr="00D32B00">
        <w:rPr>
          <w:rFonts w:ascii="Times New Roman" w:hAnsi="Times New Roman" w:cs="Times New Roman"/>
          <w:sz w:val="24"/>
          <w:szCs w:val="24"/>
        </w:rPr>
        <w:t>Taxes applicable with only specified exceptions (e.g., food and prescribed</w:t>
      </w:r>
    </w:p>
    <w:p w:rsidRPr="00D32B00" w:rsidR="008E5D10" w:rsidP="008E5D10" w:rsidRDefault="008E5D10" w14:paraId="27F6C8E0" w14:textId="77777777">
      <w:pPr>
        <w:autoSpaceDE w:val="0"/>
        <w:autoSpaceDN w:val="0"/>
        <w:adjustRightInd w:val="0"/>
        <w:spacing w:after="0" w:line="240" w:lineRule="auto"/>
        <w:ind w:left="720"/>
        <w:rPr>
          <w:rFonts w:ascii="Times New Roman" w:hAnsi="Times New Roman" w:cs="Times New Roman"/>
          <w:sz w:val="24"/>
          <w:szCs w:val="24"/>
        </w:rPr>
      </w:pPr>
      <w:r w:rsidRPr="00D32B00">
        <w:rPr>
          <w:rFonts w:ascii="Times New Roman" w:hAnsi="Times New Roman" w:cs="Times New Roman"/>
          <w:sz w:val="24"/>
          <w:szCs w:val="24"/>
        </w:rPr>
        <w:t>medicines) to sales of all types of goods and services or to all gross receipts, whether at a single</w:t>
      </w:r>
      <w:r>
        <w:rPr>
          <w:rFonts w:ascii="Times New Roman" w:hAnsi="Times New Roman" w:cs="Times New Roman"/>
          <w:sz w:val="24"/>
          <w:szCs w:val="24"/>
        </w:rPr>
        <w:t xml:space="preserve"> </w:t>
      </w:r>
      <w:r w:rsidRPr="00D32B00">
        <w:rPr>
          <w:rFonts w:ascii="Times New Roman" w:hAnsi="Times New Roman" w:cs="Times New Roman"/>
          <w:sz w:val="24"/>
          <w:szCs w:val="24"/>
        </w:rPr>
        <w:t>rate or at classified rates; and sales use taxes.</w:t>
      </w:r>
      <w:r>
        <w:rPr>
          <w:rFonts w:ascii="Times New Roman" w:hAnsi="Times New Roman" w:cs="Times New Roman"/>
          <w:sz w:val="24"/>
          <w:szCs w:val="24"/>
        </w:rPr>
        <w:t xml:space="preserve"> </w:t>
      </w:r>
    </w:p>
    <w:p w:rsidRPr="00D32B00" w:rsidR="008E5D10" w:rsidP="008E5D10" w:rsidRDefault="008E5D10" w14:paraId="4184F28C" w14:textId="77777777">
      <w:pPr>
        <w:autoSpaceDE w:val="0"/>
        <w:autoSpaceDN w:val="0"/>
        <w:adjustRightInd w:val="0"/>
        <w:spacing w:after="0" w:line="240" w:lineRule="auto"/>
        <w:rPr>
          <w:rFonts w:ascii="Times New Roman" w:hAnsi="Times New Roman" w:cs="Times New Roman"/>
          <w:sz w:val="24"/>
          <w:szCs w:val="24"/>
        </w:rPr>
      </w:pPr>
    </w:p>
    <w:p w:rsidRPr="00D32B00" w:rsidR="008E5D10" w:rsidP="008E5D10" w:rsidRDefault="008E5D10" w14:paraId="2459AF0A" w14:textId="77777777">
      <w:pPr>
        <w:autoSpaceDE w:val="0"/>
        <w:autoSpaceDN w:val="0"/>
        <w:adjustRightInd w:val="0"/>
        <w:spacing w:after="0" w:line="240" w:lineRule="auto"/>
        <w:ind w:left="720"/>
        <w:rPr>
          <w:rFonts w:ascii="Times New Roman" w:hAnsi="Times New Roman" w:cs="Times New Roman"/>
          <w:sz w:val="24"/>
          <w:szCs w:val="24"/>
        </w:rPr>
      </w:pPr>
      <w:r w:rsidRPr="00D32B00">
        <w:rPr>
          <w:rFonts w:ascii="Times New Roman" w:hAnsi="Times New Roman" w:cs="Times New Roman"/>
          <w:b/>
          <w:bCs/>
          <w:sz w:val="24"/>
          <w:szCs w:val="24"/>
        </w:rPr>
        <w:t xml:space="preserve">Includes: </w:t>
      </w:r>
      <w:r w:rsidRPr="00D32B00">
        <w:rPr>
          <w:rFonts w:ascii="Times New Roman" w:hAnsi="Times New Roman" w:cs="Times New Roman"/>
          <w:sz w:val="24"/>
          <w:szCs w:val="24"/>
        </w:rPr>
        <w:t>This includes sales or gross receipts taxes on the purchase or lease of motor vehicles,</w:t>
      </w:r>
      <w:r>
        <w:rPr>
          <w:rFonts w:ascii="Times New Roman" w:hAnsi="Times New Roman" w:cs="Times New Roman"/>
          <w:sz w:val="24"/>
          <w:szCs w:val="24"/>
        </w:rPr>
        <w:t xml:space="preserve"> </w:t>
      </w:r>
      <w:r w:rsidRPr="00D32B00">
        <w:rPr>
          <w:rFonts w:ascii="Times New Roman" w:hAnsi="Times New Roman" w:cs="Times New Roman"/>
          <w:sz w:val="24"/>
          <w:szCs w:val="24"/>
        </w:rPr>
        <w:t>if there is no specific and separate tax law covering this activity.</w:t>
      </w:r>
    </w:p>
    <w:p w:rsidRPr="00D32B00" w:rsidR="008E5D10" w:rsidP="008E5D10" w:rsidRDefault="008E5D10" w14:paraId="1F9CE5BB" w14:textId="77777777">
      <w:pPr>
        <w:autoSpaceDE w:val="0"/>
        <w:autoSpaceDN w:val="0"/>
        <w:adjustRightInd w:val="0"/>
        <w:spacing w:after="0" w:line="240" w:lineRule="auto"/>
        <w:rPr>
          <w:rFonts w:ascii="Times New Roman" w:hAnsi="Times New Roman" w:cs="Times New Roman"/>
          <w:sz w:val="24"/>
          <w:szCs w:val="24"/>
        </w:rPr>
      </w:pPr>
    </w:p>
    <w:p w:rsidRPr="00D32B00" w:rsidR="008E5D10" w:rsidP="008E5D10" w:rsidRDefault="008E5D10" w14:paraId="6125FB44" w14:textId="77777777">
      <w:pPr>
        <w:autoSpaceDE w:val="0"/>
        <w:autoSpaceDN w:val="0"/>
        <w:adjustRightInd w:val="0"/>
        <w:spacing w:after="0" w:line="240" w:lineRule="auto"/>
        <w:ind w:firstLine="720"/>
        <w:rPr>
          <w:rFonts w:ascii="Times New Roman" w:hAnsi="Times New Roman" w:cs="Times New Roman"/>
          <w:sz w:val="24"/>
          <w:szCs w:val="24"/>
        </w:rPr>
      </w:pPr>
      <w:r w:rsidRPr="00D32B00">
        <w:rPr>
          <w:rFonts w:ascii="Times New Roman" w:hAnsi="Times New Roman" w:cs="Times New Roman"/>
          <w:b/>
          <w:bCs/>
          <w:sz w:val="24"/>
          <w:szCs w:val="24"/>
        </w:rPr>
        <w:t xml:space="preserve">Excludes: </w:t>
      </w:r>
      <w:r w:rsidRPr="00D32B00">
        <w:rPr>
          <w:rFonts w:ascii="Times New Roman" w:hAnsi="Times New Roman" w:cs="Times New Roman"/>
          <w:sz w:val="24"/>
          <w:szCs w:val="24"/>
        </w:rPr>
        <w:t>Taxes imposed distinctively on sales of or gross receipts from selected</w:t>
      </w:r>
    </w:p>
    <w:p w:rsidRPr="00D32B00" w:rsidR="008E5D10" w:rsidP="008E5D10" w:rsidRDefault="008E5D10" w14:paraId="092552B9" w14:textId="77777777">
      <w:pPr>
        <w:autoSpaceDE w:val="0"/>
        <w:autoSpaceDN w:val="0"/>
        <w:adjustRightInd w:val="0"/>
        <w:spacing w:after="0" w:line="240" w:lineRule="auto"/>
        <w:ind w:left="720"/>
        <w:rPr>
          <w:rFonts w:ascii="Times New Roman" w:hAnsi="Times New Roman" w:cs="Times New Roman"/>
          <w:sz w:val="24"/>
          <w:szCs w:val="24"/>
        </w:rPr>
      </w:pPr>
      <w:r w:rsidRPr="00D32B00">
        <w:rPr>
          <w:rFonts w:ascii="Times New Roman" w:hAnsi="Times New Roman" w:cs="Times New Roman"/>
          <w:sz w:val="24"/>
          <w:szCs w:val="24"/>
        </w:rPr>
        <w:t xml:space="preserve">commodities, services, or businesses (report at appropriate </w:t>
      </w:r>
      <w:r w:rsidRPr="00D32B00">
        <w:rPr>
          <w:rFonts w:ascii="Times New Roman" w:hAnsi="Times New Roman" w:cs="Times New Roman"/>
          <w:i/>
          <w:iCs/>
          <w:sz w:val="24"/>
          <w:szCs w:val="24"/>
        </w:rPr>
        <w:t>Selective Sales and Gross Receipts</w:t>
      </w:r>
      <w:r>
        <w:rPr>
          <w:rFonts w:ascii="Times New Roman" w:hAnsi="Times New Roman" w:cs="Times New Roman"/>
          <w:i/>
          <w:iCs/>
          <w:sz w:val="24"/>
          <w:szCs w:val="24"/>
        </w:rPr>
        <w:t xml:space="preserve"> </w:t>
      </w:r>
      <w:r w:rsidRPr="00D32B00">
        <w:rPr>
          <w:rFonts w:ascii="Times New Roman" w:hAnsi="Times New Roman" w:cs="Times New Roman"/>
          <w:i/>
          <w:iCs/>
          <w:sz w:val="24"/>
          <w:szCs w:val="24"/>
        </w:rPr>
        <w:t>Taxes</w:t>
      </w:r>
      <w:r w:rsidRPr="00D32B00">
        <w:rPr>
          <w:rFonts w:ascii="Times New Roman" w:hAnsi="Times New Roman" w:cs="Times New Roman"/>
          <w:sz w:val="24"/>
          <w:szCs w:val="24"/>
        </w:rPr>
        <w:t>, codes T10 - T19). If a sales tax on vehicles is authorized by a law distinctly separate</w:t>
      </w:r>
      <w:r>
        <w:rPr>
          <w:rFonts w:ascii="Times New Roman" w:hAnsi="Times New Roman" w:cs="Times New Roman"/>
          <w:i/>
          <w:iCs/>
          <w:sz w:val="24"/>
          <w:szCs w:val="24"/>
        </w:rPr>
        <w:t xml:space="preserve"> </w:t>
      </w:r>
      <w:r w:rsidRPr="00D32B00">
        <w:rPr>
          <w:rFonts w:ascii="Times New Roman" w:hAnsi="Times New Roman" w:cs="Times New Roman"/>
          <w:sz w:val="24"/>
          <w:szCs w:val="24"/>
        </w:rPr>
        <w:t xml:space="preserve">from a general sales tax law, use </w:t>
      </w:r>
      <w:r w:rsidRPr="00D32B00">
        <w:rPr>
          <w:rFonts w:ascii="Times New Roman" w:hAnsi="Times New Roman" w:cs="Times New Roman"/>
          <w:i/>
          <w:iCs/>
          <w:sz w:val="24"/>
          <w:szCs w:val="24"/>
        </w:rPr>
        <w:t>Other Selective Sales and Gross Receipts</w:t>
      </w:r>
      <w:r w:rsidRPr="00D32B00">
        <w:rPr>
          <w:rFonts w:ascii="Times New Roman" w:hAnsi="Times New Roman" w:cs="Times New Roman"/>
          <w:sz w:val="24"/>
          <w:szCs w:val="24"/>
        </w:rPr>
        <w:t>, code T19.</w:t>
      </w:r>
      <w:r>
        <w:rPr>
          <w:rFonts w:ascii="Times New Roman" w:hAnsi="Times New Roman" w:cs="Times New Roman"/>
          <w:sz w:val="24"/>
          <w:szCs w:val="24"/>
        </w:rPr>
        <w:t xml:space="preserve"> Also excludes sales tax from internet-retailers (online) and remote sellers (use </w:t>
      </w:r>
      <w:r>
        <w:rPr>
          <w:rFonts w:ascii="Times New Roman" w:hAnsi="Times New Roman" w:cs="Times New Roman"/>
          <w:i/>
          <w:sz w:val="24"/>
          <w:szCs w:val="24"/>
        </w:rPr>
        <w:t>Online Sales and Gross Receipts Tax, Code T06).</w:t>
      </w:r>
    </w:p>
    <w:p w:rsidR="008E5D10" w:rsidP="008E5D10" w:rsidRDefault="008E5D10" w14:paraId="070C8926" w14:textId="77777777">
      <w:pPr>
        <w:autoSpaceDE w:val="0"/>
        <w:autoSpaceDN w:val="0"/>
        <w:adjustRightInd w:val="0"/>
        <w:spacing w:after="0" w:line="240" w:lineRule="auto"/>
        <w:rPr>
          <w:rFonts w:ascii="Times New Roman" w:hAnsi="Times New Roman" w:cs="Times New Roman"/>
          <w:sz w:val="24"/>
          <w:szCs w:val="24"/>
        </w:rPr>
      </w:pPr>
    </w:p>
    <w:p w:rsidR="008E5D10" w:rsidP="008E5D10" w:rsidRDefault="008E5D10" w14:paraId="06F61AED" w14:textId="77777777">
      <w:pPr>
        <w:autoSpaceDE w:val="0"/>
        <w:autoSpaceDN w:val="0"/>
        <w:adjustRightInd w:val="0"/>
        <w:spacing w:after="0" w:line="240" w:lineRule="auto"/>
        <w:rPr>
          <w:rFonts w:ascii="Times New Roman" w:hAnsi="Times New Roman" w:cs="Times New Roman"/>
          <w:sz w:val="24"/>
          <w:szCs w:val="24"/>
        </w:rPr>
      </w:pPr>
    </w:p>
    <w:p w:rsidRPr="004F585F" w:rsidR="008E5D10" w:rsidP="008E5D10" w:rsidRDefault="008E5D10" w14:paraId="6B2C1726" w14:textId="77777777">
      <w:pPr>
        <w:rPr>
          <w:rFonts w:ascii="Times New Roman" w:hAnsi="Times New Roman" w:cs="Times New Roman"/>
          <w:b/>
          <w:sz w:val="24"/>
          <w:szCs w:val="24"/>
        </w:rPr>
      </w:pPr>
      <w:r w:rsidRPr="004F585F">
        <w:rPr>
          <w:rFonts w:ascii="Times New Roman" w:hAnsi="Times New Roman" w:cs="Times New Roman"/>
          <w:b/>
          <w:sz w:val="24"/>
          <w:szCs w:val="24"/>
        </w:rPr>
        <w:t>Code T17 Marijuana Sales Tax</w:t>
      </w:r>
    </w:p>
    <w:p w:rsidRPr="004F585F" w:rsidR="008E5D10" w:rsidP="008E5D10" w:rsidRDefault="008E5D10" w14:paraId="1580FC87" w14:textId="77777777">
      <w:pPr>
        <w:ind w:left="720"/>
        <w:rPr>
          <w:rFonts w:ascii="Times New Roman" w:hAnsi="Times New Roman" w:cs="Times New Roman"/>
          <w:sz w:val="24"/>
          <w:szCs w:val="24"/>
        </w:rPr>
      </w:pPr>
      <w:r w:rsidRPr="004F585F">
        <w:rPr>
          <w:rFonts w:ascii="Times New Roman" w:hAnsi="Times New Roman" w:cs="Times New Roman"/>
          <w:b/>
          <w:sz w:val="24"/>
          <w:szCs w:val="24"/>
        </w:rPr>
        <w:t>Definition:</w:t>
      </w:r>
      <w:r w:rsidRPr="004F585F">
        <w:rPr>
          <w:rFonts w:ascii="Times New Roman" w:hAnsi="Times New Roman" w:cs="Times New Roman"/>
          <w:sz w:val="24"/>
          <w:szCs w:val="24"/>
        </w:rPr>
        <w:t xml:space="preserve"> Taxes on marijuana</w:t>
      </w:r>
      <w:r>
        <w:rPr>
          <w:rFonts w:ascii="Times New Roman" w:hAnsi="Times New Roman" w:cs="Times New Roman"/>
          <w:sz w:val="24"/>
          <w:szCs w:val="24"/>
        </w:rPr>
        <w:t xml:space="preserve"> and marijuana</w:t>
      </w:r>
      <w:r w:rsidRPr="004F585F">
        <w:rPr>
          <w:rFonts w:ascii="Times New Roman" w:hAnsi="Times New Roman" w:cs="Times New Roman"/>
          <w:sz w:val="24"/>
          <w:szCs w:val="24"/>
        </w:rPr>
        <w:t xml:space="preserve"> products, including </w:t>
      </w:r>
      <w:r>
        <w:rPr>
          <w:rFonts w:ascii="Times New Roman" w:hAnsi="Times New Roman" w:cs="Times New Roman"/>
          <w:sz w:val="24"/>
          <w:szCs w:val="24"/>
        </w:rPr>
        <w:t xml:space="preserve">both </w:t>
      </w:r>
      <w:r w:rsidRPr="004F585F">
        <w:rPr>
          <w:rFonts w:ascii="Times New Roman" w:hAnsi="Times New Roman" w:cs="Times New Roman"/>
          <w:sz w:val="24"/>
          <w:szCs w:val="24"/>
        </w:rPr>
        <w:t>medical and recreational purposes.</w:t>
      </w:r>
      <w:r>
        <w:rPr>
          <w:rFonts w:ascii="Times New Roman" w:hAnsi="Times New Roman" w:cs="Times New Roman"/>
          <w:sz w:val="24"/>
          <w:szCs w:val="24"/>
        </w:rPr>
        <w:t xml:space="preserve"> Medical m</w:t>
      </w:r>
      <w:r w:rsidRPr="004F585F">
        <w:rPr>
          <w:rFonts w:ascii="Times New Roman" w:hAnsi="Times New Roman" w:cs="Times New Roman"/>
          <w:sz w:val="24"/>
          <w:szCs w:val="24"/>
        </w:rPr>
        <w:t>arijuana</w:t>
      </w:r>
      <w:r>
        <w:rPr>
          <w:rFonts w:ascii="Times New Roman" w:hAnsi="Times New Roman" w:cs="Times New Roman"/>
          <w:sz w:val="24"/>
          <w:szCs w:val="24"/>
        </w:rPr>
        <w:t xml:space="preserve"> is defined as taxes on marijuana and marijuana products sold for use as a medicinal tool as prescribed by a doctor/medical professional. Recreational marijuana is defined as taxes on marijuana and marijuana products sold for use other than medical purposes. </w:t>
      </w:r>
    </w:p>
    <w:p w:rsidRPr="00E9164D" w:rsidR="008E5D10" w:rsidP="008E5D10" w:rsidRDefault="008E5D10" w14:paraId="106473EE" w14:textId="77777777">
      <w:pPr>
        <w:ind w:left="1440"/>
        <w:rPr>
          <w:rFonts w:ascii="Times New Roman" w:hAnsi="Times New Roman" w:cs="Times New Roman"/>
          <w:sz w:val="24"/>
          <w:szCs w:val="24"/>
        </w:rPr>
      </w:pPr>
      <w:r w:rsidRPr="004F585F">
        <w:rPr>
          <w:rFonts w:ascii="Times New Roman" w:hAnsi="Times New Roman" w:cs="Times New Roman"/>
          <w:b/>
          <w:sz w:val="24"/>
          <w:szCs w:val="24"/>
        </w:rPr>
        <w:t>Excludes:</w:t>
      </w:r>
      <w:r w:rsidRPr="004F585F">
        <w:rPr>
          <w:rFonts w:ascii="Times New Roman" w:hAnsi="Times New Roman" w:cs="Times New Roman"/>
          <w:sz w:val="24"/>
          <w:szCs w:val="24"/>
        </w:rPr>
        <w:t xml:space="preserve"> Criminal or civil fines for possession of marijuana in exces</w:t>
      </w:r>
      <w:r>
        <w:rPr>
          <w:rFonts w:ascii="Times New Roman" w:hAnsi="Times New Roman" w:cs="Times New Roman"/>
          <w:sz w:val="24"/>
          <w:szCs w:val="24"/>
        </w:rPr>
        <w:t>s of allowable amount (use</w:t>
      </w:r>
      <w:r w:rsidRPr="004F585F">
        <w:rPr>
          <w:rFonts w:ascii="Times New Roman" w:hAnsi="Times New Roman" w:cs="Times New Roman"/>
          <w:sz w:val="24"/>
          <w:szCs w:val="24"/>
        </w:rPr>
        <w:t xml:space="preserve"> </w:t>
      </w:r>
      <w:r w:rsidRPr="004F585F">
        <w:rPr>
          <w:rFonts w:ascii="Times New Roman" w:hAnsi="Times New Roman" w:cs="Times New Roman"/>
          <w:i/>
          <w:sz w:val="24"/>
          <w:szCs w:val="24"/>
        </w:rPr>
        <w:t>Fines and Forfeits</w:t>
      </w:r>
      <w:r w:rsidRPr="004F585F">
        <w:rPr>
          <w:rFonts w:ascii="Times New Roman" w:hAnsi="Times New Roman" w:cs="Times New Roman"/>
          <w:sz w:val="24"/>
          <w:szCs w:val="24"/>
        </w:rPr>
        <w:t>, code U30).</w:t>
      </w:r>
      <w:r>
        <w:rPr>
          <w:rFonts w:ascii="Times New Roman" w:hAnsi="Times New Roman" w:cs="Times New Roman"/>
          <w:sz w:val="24"/>
          <w:szCs w:val="24"/>
        </w:rPr>
        <w:t xml:space="preserve"> For states that do not have a specific marijuana and marijuana products tax rate, and charge at the general sales tax rate (use </w:t>
      </w:r>
      <w:r>
        <w:rPr>
          <w:rFonts w:ascii="Times New Roman" w:hAnsi="Times New Roman" w:cs="Times New Roman"/>
          <w:i/>
          <w:sz w:val="24"/>
          <w:szCs w:val="24"/>
        </w:rPr>
        <w:t xml:space="preserve">General Sales and Gross Receipts, </w:t>
      </w:r>
      <w:r>
        <w:rPr>
          <w:rFonts w:ascii="Times New Roman" w:hAnsi="Times New Roman" w:cs="Times New Roman"/>
          <w:sz w:val="24"/>
          <w:szCs w:val="24"/>
        </w:rPr>
        <w:t xml:space="preserve">code T09). </w:t>
      </w:r>
    </w:p>
    <w:p w:rsidRPr="004F585F" w:rsidR="008E5D10" w:rsidP="008E5D10" w:rsidRDefault="008E5D10" w14:paraId="78C01D5E" w14:textId="77777777">
      <w:pPr>
        <w:rPr>
          <w:rFonts w:ascii="Times New Roman" w:hAnsi="Times New Roman" w:cs="Times New Roman"/>
          <w:sz w:val="24"/>
          <w:szCs w:val="24"/>
        </w:rPr>
      </w:pPr>
    </w:p>
    <w:p w:rsidRPr="004F585F" w:rsidR="008E5D10" w:rsidP="008E5D10" w:rsidRDefault="008E5D10" w14:paraId="7D3389EB" w14:textId="77777777">
      <w:pPr>
        <w:rPr>
          <w:rFonts w:ascii="Times New Roman" w:hAnsi="Times New Roman" w:cs="Times New Roman"/>
          <w:b/>
          <w:sz w:val="24"/>
          <w:szCs w:val="24"/>
        </w:rPr>
      </w:pPr>
      <w:r w:rsidRPr="004F585F">
        <w:rPr>
          <w:rFonts w:ascii="Times New Roman" w:hAnsi="Times New Roman" w:cs="Times New Roman"/>
          <w:b/>
          <w:sz w:val="24"/>
          <w:szCs w:val="24"/>
        </w:rPr>
        <w:t>Code T26 Marijuana License Tax</w:t>
      </w:r>
    </w:p>
    <w:p w:rsidRPr="004F585F" w:rsidR="008E5D10" w:rsidP="008E5D10" w:rsidRDefault="008E5D10" w14:paraId="3D3EF66E" w14:textId="77777777">
      <w:pPr>
        <w:ind w:left="720"/>
        <w:rPr>
          <w:rFonts w:ascii="Times New Roman" w:hAnsi="Times New Roman" w:cs="Times New Roman"/>
          <w:sz w:val="24"/>
          <w:szCs w:val="24"/>
        </w:rPr>
      </w:pPr>
      <w:r w:rsidRPr="004F585F">
        <w:rPr>
          <w:rFonts w:ascii="Times New Roman" w:hAnsi="Times New Roman" w:cs="Times New Roman"/>
          <w:b/>
          <w:sz w:val="24"/>
          <w:szCs w:val="24"/>
        </w:rPr>
        <w:t>Definition:</w:t>
      </w:r>
      <w:r w:rsidRPr="004F585F">
        <w:rPr>
          <w:rFonts w:ascii="Times New Roman" w:hAnsi="Times New Roman" w:cs="Times New Roman"/>
          <w:sz w:val="24"/>
          <w:szCs w:val="24"/>
        </w:rPr>
        <w:t xml:space="preserve"> Licenses for growing, importing, wholesaling, </w:t>
      </w:r>
      <w:r>
        <w:rPr>
          <w:rFonts w:ascii="Times New Roman" w:hAnsi="Times New Roman" w:cs="Times New Roman"/>
          <w:sz w:val="24"/>
          <w:szCs w:val="24"/>
        </w:rPr>
        <w:t xml:space="preserve">manufacturing, </w:t>
      </w:r>
      <w:r w:rsidRPr="004F585F">
        <w:rPr>
          <w:rFonts w:ascii="Times New Roman" w:hAnsi="Times New Roman" w:cs="Times New Roman"/>
          <w:sz w:val="24"/>
          <w:szCs w:val="24"/>
        </w:rPr>
        <w:t>retailing</w:t>
      </w:r>
      <w:r>
        <w:rPr>
          <w:rFonts w:ascii="Times New Roman" w:hAnsi="Times New Roman" w:cs="Times New Roman"/>
          <w:sz w:val="24"/>
          <w:szCs w:val="24"/>
        </w:rPr>
        <w:t>, and use</w:t>
      </w:r>
      <w:r w:rsidRPr="004F585F">
        <w:rPr>
          <w:rFonts w:ascii="Times New Roman" w:hAnsi="Times New Roman" w:cs="Times New Roman"/>
          <w:sz w:val="24"/>
          <w:szCs w:val="24"/>
        </w:rPr>
        <w:t xml:space="preserve"> of marijuana products.</w:t>
      </w:r>
      <w:r>
        <w:rPr>
          <w:rFonts w:ascii="Times New Roman" w:hAnsi="Times New Roman" w:cs="Times New Roman"/>
          <w:sz w:val="24"/>
          <w:szCs w:val="24"/>
        </w:rPr>
        <w:t xml:space="preserve"> </w:t>
      </w:r>
    </w:p>
    <w:p w:rsidR="008E5D10" w:rsidP="00BB5E43" w:rsidRDefault="008E5D10" w14:paraId="2EB8BBBD" w14:textId="67E88688">
      <w:pPr>
        <w:ind w:left="1440"/>
        <w:rPr>
          <w:rFonts w:asciiTheme="majorHAnsi" w:hAnsiTheme="majorHAnsi" w:eastAsiaTheme="majorEastAsia" w:cstheme="majorBidi"/>
          <w:color w:val="2F5496" w:themeColor="accent1" w:themeShade="BF"/>
          <w:sz w:val="32"/>
          <w:szCs w:val="32"/>
        </w:rPr>
      </w:pPr>
      <w:r w:rsidRPr="004F585F">
        <w:rPr>
          <w:rFonts w:ascii="Times New Roman" w:hAnsi="Times New Roman" w:cs="Times New Roman"/>
          <w:b/>
          <w:sz w:val="24"/>
          <w:szCs w:val="24"/>
        </w:rPr>
        <w:t>Excludes:</w:t>
      </w:r>
      <w:r w:rsidRPr="004F585F">
        <w:rPr>
          <w:rFonts w:ascii="Times New Roman" w:hAnsi="Times New Roman" w:cs="Times New Roman"/>
          <w:sz w:val="24"/>
          <w:szCs w:val="24"/>
        </w:rPr>
        <w:t xml:space="preserve"> Taxes based on volume or value of transactions (report at </w:t>
      </w:r>
      <w:r w:rsidRPr="004F585F">
        <w:rPr>
          <w:rFonts w:ascii="Times New Roman" w:hAnsi="Times New Roman" w:cs="Times New Roman"/>
          <w:i/>
          <w:sz w:val="24"/>
          <w:szCs w:val="24"/>
        </w:rPr>
        <w:t>Marijuana Sales Taxes</w:t>
      </w:r>
      <w:r w:rsidRPr="004F585F">
        <w:rPr>
          <w:rFonts w:ascii="Times New Roman" w:hAnsi="Times New Roman" w:cs="Times New Roman"/>
          <w:sz w:val="24"/>
          <w:szCs w:val="24"/>
        </w:rPr>
        <w:t>, code T17) or on asses</w:t>
      </w:r>
      <w:r>
        <w:rPr>
          <w:rFonts w:ascii="Times New Roman" w:hAnsi="Times New Roman" w:cs="Times New Roman"/>
          <w:sz w:val="24"/>
          <w:szCs w:val="24"/>
        </w:rPr>
        <w:t>sed value of property (use</w:t>
      </w:r>
      <w:r w:rsidRPr="004F585F">
        <w:rPr>
          <w:rFonts w:ascii="Times New Roman" w:hAnsi="Times New Roman" w:cs="Times New Roman"/>
          <w:sz w:val="24"/>
          <w:szCs w:val="24"/>
        </w:rPr>
        <w:t xml:space="preserve"> </w:t>
      </w:r>
      <w:r w:rsidRPr="004F585F">
        <w:rPr>
          <w:rFonts w:ascii="Times New Roman" w:hAnsi="Times New Roman" w:cs="Times New Roman"/>
          <w:i/>
          <w:sz w:val="24"/>
          <w:szCs w:val="24"/>
        </w:rPr>
        <w:t>Property Taxes</w:t>
      </w:r>
      <w:r w:rsidRPr="004F585F">
        <w:rPr>
          <w:rFonts w:ascii="Times New Roman" w:hAnsi="Times New Roman" w:cs="Times New Roman"/>
          <w:sz w:val="24"/>
          <w:szCs w:val="24"/>
        </w:rPr>
        <w:t>, code T01).</w:t>
      </w:r>
      <w:r>
        <w:br w:type="page"/>
      </w:r>
    </w:p>
    <w:p w:rsidR="008E5D10" w:rsidP="008E5D10" w:rsidRDefault="008E5D10" w14:paraId="0006FBBC" w14:textId="77777777">
      <w:pPr>
        <w:pStyle w:val="Heading1"/>
      </w:pPr>
      <w:bookmarkStart w:name="_Toc52377733" w:id="15"/>
      <w:r>
        <w:lastRenderedPageBreak/>
        <w:t>Appendix C: Interviewer Protocol</w:t>
      </w:r>
      <w:bookmarkEnd w:id="15"/>
    </w:p>
    <w:p w:rsidR="008E5D10" w:rsidP="008E5D10" w:rsidRDefault="008E5D10" w14:paraId="26F40602" w14:textId="77777777"/>
    <w:p w:rsidRPr="00D90694" w:rsidR="008E5D10" w:rsidP="008E5D10" w:rsidRDefault="008E5D10" w14:paraId="7A9742BB" w14:textId="77777777">
      <w:pPr>
        <w:rPr>
          <w:b/>
        </w:rPr>
      </w:pPr>
      <w:r w:rsidRPr="00D90694">
        <w:rPr>
          <w:b/>
        </w:rPr>
        <w:t>Draft Cognitive Interview Protocol, 8/14/19</w:t>
      </w:r>
    </w:p>
    <w:p w:rsidRPr="00D90694" w:rsidR="008E5D10" w:rsidP="008E5D10" w:rsidRDefault="008E5D10" w14:paraId="17E7FCC4" w14:textId="77777777">
      <w:pPr>
        <w:rPr>
          <w:b/>
        </w:rPr>
      </w:pPr>
      <w:r w:rsidRPr="00D90694">
        <w:rPr>
          <w:b/>
        </w:rPr>
        <w:t xml:space="preserve">(Kristin Stettler and Krysten </w:t>
      </w:r>
      <w:proofErr w:type="spellStart"/>
      <w:r w:rsidRPr="00D90694">
        <w:rPr>
          <w:b/>
        </w:rPr>
        <w:t>Mesner</w:t>
      </w:r>
      <w:proofErr w:type="spellEnd"/>
      <w:r w:rsidRPr="00D90694">
        <w:rPr>
          <w:b/>
        </w:rPr>
        <w:t>)</w:t>
      </w:r>
    </w:p>
    <w:p w:rsidRPr="00D90694" w:rsidR="008E5D10" w:rsidP="008E5D10" w:rsidRDefault="008E5D10" w14:paraId="39D8B65B" w14:textId="77777777"/>
    <w:p w:rsidRPr="00D90694" w:rsidR="008E5D10" w:rsidP="008E5D10" w:rsidRDefault="008E5D10" w14:paraId="49D8A204" w14:textId="77777777"/>
    <w:p w:rsidRPr="00D90694" w:rsidR="008E5D10" w:rsidP="008E5D10" w:rsidRDefault="008E5D10" w14:paraId="16CC4EF2" w14:textId="77777777">
      <w:pPr>
        <w:rPr>
          <w:b/>
          <w:bCs/>
        </w:rPr>
      </w:pPr>
      <w:r w:rsidRPr="00D90694">
        <w:rPr>
          <w:b/>
          <w:bCs/>
        </w:rPr>
        <w:t>Research Questions:</w:t>
      </w:r>
    </w:p>
    <w:p w:rsidRPr="00D90694" w:rsidR="008E5D10" w:rsidP="00E4721A" w:rsidRDefault="008E5D10" w14:paraId="36FD4513" w14:textId="77777777">
      <w:pPr>
        <w:numPr>
          <w:ilvl w:val="0"/>
          <w:numId w:val="8"/>
        </w:numPr>
      </w:pPr>
      <w:r w:rsidRPr="00D90694">
        <w:t>Do respondents understand what information they are being asked to provide with these new questions?</w:t>
      </w:r>
    </w:p>
    <w:p w:rsidRPr="00D90694" w:rsidR="008E5D10" w:rsidP="00E4721A" w:rsidRDefault="008E5D10" w14:paraId="2D4FB55B" w14:textId="77777777">
      <w:pPr>
        <w:numPr>
          <w:ilvl w:val="0"/>
          <w:numId w:val="8"/>
        </w:numPr>
      </w:pPr>
      <w:r w:rsidRPr="00D90694">
        <w:t>Do respondents understand the terminology used in the questions?</w:t>
      </w:r>
    </w:p>
    <w:p w:rsidRPr="00D90694" w:rsidR="008E5D10" w:rsidP="00E4721A" w:rsidRDefault="008E5D10" w14:paraId="65ED3A86" w14:textId="77777777">
      <w:pPr>
        <w:numPr>
          <w:ilvl w:val="0"/>
          <w:numId w:val="8"/>
        </w:numPr>
      </w:pPr>
      <w:r w:rsidRPr="00D90694">
        <w:t>Are respondents able to answer the questions that are being asked?</w:t>
      </w:r>
    </w:p>
    <w:p w:rsidRPr="00D90694" w:rsidR="008E5D10" w:rsidP="00E4721A" w:rsidRDefault="008E5D10" w14:paraId="58EB180C" w14:textId="77777777">
      <w:pPr>
        <w:numPr>
          <w:ilvl w:val="0"/>
          <w:numId w:val="8"/>
        </w:numPr>
      </w:pPr>
      <w:r w:rsidRPr="00D90694">
        <w:t>Is the requested information available in respondent’s records?</w:t>
      </w:r>
    </w:p>
    <w:p w:rsidRPr="00D90694" w:rsidR="008E5D10" w:rsidP="00E4721A" w:rsidRDefault="008E5D10" w14:paraId="4E065761" w14:textId="77777777">
      <w:pPr>
        <w:numPr>
          <w:ilvl w:val="0"/>
          <w:numId w:val="8"/>
        </w:numPr>
      </w:pPr>
      <w:r w:rsidRPr="00D90694">
        <w:t>Are the instructions helpful to respondents?</w:t>
      </w:r>
    </w:p>
    <w:p w:rsidRPr="00D90694" w:rsidR="008E5D10" w:rsidP="008E5D10" w:rsidRDefault="008E5D10" w14:paraId="645307F7" w14:textId="77777777">
      <w:pPr>
        <w:rPr>
          <w:b/>
          <w:bCs/>
        </w:rPr>
      </w:pPr>
    </w:p>
    <w:p w:rsidRPr="00D90694" w:rsidR="008E5D10" w:rsidP="008E5D10" w:rsidRDefault="008E5D10" w14:paraId="606585DD" w14:textId="77777777">
      <w:r w:rsidRPr="00D90694">
        <w:rPr>
          <w:b/>
          <w:bCs/>
        </w:rPr>
        <w:t>Expected Length of Interview:</w:t>
      </w:r>
      <w:r w:rsidRPr="00D90694">
        <w:t xml:space="preserve"> 30-60 minutes</w:t>
      </w:r>
    </w:p>
    <w:p w:rsidRPr="00D90694" w:rsidR="008E5D10" w:rsidP="008E5D10" w:rsidRDefault="008E5D10" w14:paraId="31CD6825" w14:textId="77777777">
      <w:pPr>
        <w:rPr>
          <w:b/>
          <w:bCs/>
        </w:rPr>
      </w:pPr>
      <w:r w:rsidRPr="00D90694">
        <w:rPr>
          <w:b/>
          <w:bCs/>
        </w:rPr>
        <w:t>Materials Needed:</w:t>
      </w:r>
    </w:p>
    <w:p w:rsidRPr="00D90694" w:rsidR="008E5D10" w:rsidP="00E4721A" w:rsidRDefault="008E5D10" w14:paraId="30212CC2" w14:textId="77777777">
      <w:pPr>
        <w:numPr>
          <w:ilvl w:val="0"/>
          <w:numId w:val="9"/>
        </w:numPr>
      </w:pPr>
      <w:r w:rsidRPr="00D90694">
        <w:t>Draft questions</w:t>
      </w:r>
    </w:p>
    <w:p w:rsidRPr="00D90694" w:rsidR="008E5D10" w:rsidP="00E4721A" w:rsidRDefault="008E5D10" w14:paraId="03BED5BD" w14:textId="77777777">
      <w:pPr>
        <w:numPr>
          <w:ilvl w:val="0"/>
          <w:numId w:val="9"/>
        </w:numPr>
      </w:pPr>
      <w:r w:rsidRPr="00D90694">
        <w:t>New definitions from Classification Manual</w:t>
      </w:r>
    </w:p>
    <w:p w:rsidRPr="00D90694" w:rsidR="008E5D10" w:rsidP="00E4721A" w:rsidRDefault="008E5D10" w14:paraId="4B1A5D2C" w14:textId="77777777">
      <w:pPr>
        <w:numPr>
          <w:ilvl w:val="0"/>
          <w:numId w:val="9"/>
        </w:numPr>
      </w:pPr>
      <w:r w:rsidRPr="00D90694">
        <w:t>Consent forms</w:t>
      </w:r>
    </w:p>
    <w:p w:rsidRPr="00D90694" w:rsidR="008E5D10" w:rsidP="00E4721A" w:rsidRDefault="008E5D10" w14:paraId="4D752C96" w14:textId="77777777">
      <w:pPr>
        <w:numPr>
          <w:ilvl w:val="0"/>
          <w:numId w:val="9"/>
        </w:numPr>
      </w:pPr>
      <w:r w:rsidRPr="00D90694">
        <w:t>Digital recorder</w:t>
      </w:r>
    </w:p>
    <w:p w:rsidRPr="00D90694" w:rsidR="008E5D10" w:rsidP="008E5D10" w:rsidRDefault="008E5D10" w14:paraId="233C5AE6" w14:textId="77777777">
      <w:pPr>
        <w:rPr>
          <w:b/>
          <w:bCs/>
        </w:rPr>
      </w:pPr>
      <w:r w:rsidRPr="00D90694">
        <w:rPr>
          <w:b/>
          <w:bCs/>
        </w:rPr>
        <w:t>General probes that may be used throughout the interview:</w:t>
      </w:r>
    </w:p>
    <w:p w:rsidRPr="00D90694" w:rsidR="008E5D10" w:rsidP="00E4721A" w:rsidRDefault="008E5D10" w14:paraId="5D77EC50" w14:textId="77777777">
      <w:pPr>
        <w:numPr>
          <w:ilvl w:val="0"/>
          <w:numId w:val="10"/>
        </w:numPr>
      </w:pPr>
      <w:r w:rsidRPr="00D90694">
        <w:t>Reflect back on respondent’s answer: “you said…”</w:t>
      </w:r>
    </w:p>
    <w:p w:rsidRPr="00D90694" w:rsidR="008E5D10" w:rsidP="00E4721A" w:rsidRDefault="008E5D10" w14:paraId="5CB1B332" w14:textId="77777777">
      <w:pPr>
        <w:numPr>
          <w:ilvl w:val="0"/>
          <w:numId w:val="10"/>
        </w:numPr>
      </w:pPr>
      <w:r w:rsidRPr="00D90694">
        <w:t>In your own words, what is this question asking?</w:t>
      </w:r>
    </w:p>
    <w:p w:rsidRPr="00D90694" w:rsidR="008E5D10" w:rsidP="00E4721A" w:rsidRDefault="008E5D10" w14:paraId="283461DA" w14:textId="77777777">
      <w:pPr>
        <w:numPr>
          <w:ilvl w:val="0"/>
          <w:numId w:val="10"/>
        </w:numPr>
      </w:pPr>
      <w:r w:rsidRPr="00D90694">
        <w:t>How did you arrive at this number/answer this question?</w:t>
      </w:r>
    </w:p>
    <w:p w:rsidRPr="00D90694" w:rsidR="008E5D10" w:rsidP="00E4721A" w:rsidRDefault="008E5D10" w14:paraId="7C9AB61E" w14:textId="77777777">
      <w:pPr>
        <w:numPr>
          <w:ilvl w:val="0"/>
          <w:numId w:val="10"/>
        </w:numPr>
      </w:pPr>
      <w:r w:rsidRPr="00D90694">
        <w:t>What records (if any) did you look at? What line or lines were of interest?</w:t>
      </w:r>
    </w:p>
    <w:p w:rsidRPr="00D90694" w:rsidR="008E5D10" w:rsidP="00E4721A" w:rsidRDefault="008E5D10" w14:paraId="56499981" w14:textId="77777777">
      <w:pPr>
        <w:numPr>
          <w:ilvl w:val="0"/>
          <w:numId w:val="10"/>
        </w:numPr>
      </w:pPr>
      <w:r w:rsidRPr="00D90694">
        <w:t>Specifically, what did you include in this number? What did you exclude?</w:t>
      </w:r>
    </w:p>
    <w:p w:rsidRPr="00D90694" w:rsidR="008E5D10" w:rsidP="00E4721A" w:rsidRDefault="008E5D10" w14:paraId="6092C666" w14:textId="77777777">
      <w:pPr>
        <w:numPr>
          <w:ilvl w:val="0"/>
          <w:numId w:val="10"/>
        </w:numPr>
      </w:pPr>
      <w:r w:rsidRPr="00D90694">
        <w:t>Would you consult other people to obtain this answer?</w:t>
      </w:r>
    </w:p>
    <w:p w:rsidRPr="00D90694" w:rsidR="008E5D10" w:rsidP="008E5D10" w:rsidRDefault="008E5D10" w14:paraId="79D21D67" w14:textId="77777777">
      <w:pPr>
        <w:rPr>
          <w:b/>
          <w:i/>
        </w:rPr>
      </w:pPr>
    </w:p>
    <w:p w:rsidRPr="00D90694" w:rsidR="008E5D10" w:rsidP="008E5D10" w:rsidRDefault="008E5D10" w14:paraId="0CBEFD45" w14:textId="77777777">
      <w:r w:rsidRPr="00D90694">
        <w:t>INTRODUCTION</w:t>
      </w:r>
    </w:p>
    <w:p w:rsidRPr="00D90694" w:rsidR="008E5D10" w:rsidP="00E4721A" w:rsidRDefault="008E5D10" w14:paraId="1606F57E" w14:textId="77777777">
      <w:pPr>
        <w:numPr>
          <w:ilvl w:val="0"/>
          <w:numId w:val="7"/>
        </w:numPr>
      </w:pPr>
      <w:r w:rsidRPr="00D90694">
        <w:lastRenderedPageBreak/>
        <w:t>Explain purpose of meeting: get feedback on potential redesigned questions for the Quarterly Summary of State and Local Government Tax Revenue (F-72).</w:t>
      </w:r>
    </w:p>
    <w:p w:rsidRPr="00D90694" w:rsidR="008E5D10" w:rsidP="00E4721A" w:rsidRDefault="008E5D10" w14:paraId="2404A9CF" w14:textId="77777777">
      <w:pPr>
        <w:numPr>
          <w:ilvl w:val="0"/>
          <w:numId w:val="7"/>
        </w:numPr>
      </w:pPr>
      <w:r w:rsidRPr="00D90694">
        <w:t>There may be times throughout this interview that this seems like a test of you, I assure you that it is not</w:t>
      </w:r>
      <w:r>
        <w:t xml:space="preserve">. </w:t>
      </w:r>
      <w:r w:rsidRPr="00D90694">
        <w:t>The purpose of these interviews is to ensure that we are communicating the data requests clearly with you, so in that way, these interviews are actually a test of us</w:t>
      </w:r>
      <w:r>
        <w:t xml:space="preserve">. </w:t>
      </w:r>
      <w:r w:rsidRPr="00D90694">
        <w:t>On that note, we want your honest feedback throughout, and if it’s not clear to you how to answer, please do your best</w:t>
      </w:r>
      <w:r>
        <w:t xml:space="preserve">. </w:t>
      </w:r>
      <w:r w:rsidRPr="00D90694">
        <w:t xml:space="preserve">There will be ample opportunities for you to let us know how to make improvements so that you could do a better job answering. </w:t>
      </w:r>
    </w:p>
    <w:p w:rsidRPr="00D90694" w:rsidR="008E5D10" w:rsidP="008E5D10" w:rsidRDefault="008E5D10" w14:paraId="61F3252B" w14:textId="77777777"/>
    <w:p w:rsidRPr="00D90694" w:rsidR="008E5D10" w:rsidP="008E5D10" w:rsidRDefault="008E5D10" w14:paraId="47E5BA96" w14:textId="77777777">
      <w:r w:rsidRPr="00D90694">
        <w:t>ABOUT THE RESPONDENT(S)</w:t>
      </w:r>
    </w:p>
    <w:p w:rsidRPr="00D90694" w:rsidR="008E5D10" w:rsidP="008E5D10" w:rsidRDefault="008E5D10" w14:paraId="5333EFC5" w14:textId="77777777">
      <w:r w:rsidRPr="00D90694">
        <w:t>First, I’d like to learn a bit about each of you, and your roles at your organization.</w:t>
      </w:r>
    </w:p>
    <w:p w:rsidRPr="00D90694" w:rsidR="008E5D10" w:rsidP="00E4721A" w:rsidRDefault="008E5D10" w14:paraId="0A824C42" w14:textId="77777777">
      <w:pPr>
        <w:numPr>
          <w:ilvl w:val="0"/>
          <w:numId w:val="7"/>
        </w:numPr>
      </w:pPr>
      <w:r w:rsidRPr="00D90694">
        <w:t>What is your job title?  What is your background, in terms of education and job experience?</w:t>
      </w:r>
    </w:p>
    <w:p w:rsidRPr="00D90694" w:rsidR="008E5D10" w:rsidP="00E4721A" w:rsidRDefault="008E5D10" w14:paraId="43B444D6" w14:textId="77777777">
      <w:pPr>
        <w:numPr>
          <w:ilvl w:val="0"/>
          <w:numId w:val="7"/>
        </w:numPr>
      </w:pPr>
      <w:r w:rsidRPr="00D90694">
        <w:t>What is your role in completing government surveys?</w:t>
      </w:r>
    </w:p>
    <w:p w:rsidRPr="00D90694" w:rsidR="008E5D10" w:rsidP="00E4721A" w:rsidRDefault="008E5D10" w14:paraId="75C19CCE" w14:textId="77777777">
      <w:pPr>
        <w:numPr>
          <w:ilvl w:val="0"/>
          <w:numId w:val="7"/>
        </w:numPr>
      </w:pPr>
      <w:r w:rsidRPr="00D90694">
        <w:t>How much experience do you have completing the QTAX survey?</w:t>
      </w:r>
    </w:p>
    <w:p w:rsidRPr="00D90694" w:rsidR="008E5D10" w:rsidP="00E4721A" w:rsidRDefault="008E5D10" w14:paraId="1FA98D97" w14:textId="77777777">
      <w:pPr>
        <w:numPr>
          <w:ilvl w:val="0"/>
          <w:numId w:val="7"/>
        </w:numPr>
      </w:pPr>
      <w:r w:rsidRPr="00D90694">
        <w:t xml:space="preserve">Do you work with anyone else in your organization to get the data for the QTAX survey?  </w:t>
      </w:r>
    </w:p>
    <w:p w:rsidRPr="00D90694" w:rsidR="008E5D10" w:rsidP="00E4721A" w:rsidRDefault="008E5D10" w14:paraId="46A98BFB" w14:textId="77777777">
      <w:pPr>
        <w:numPr>
          <w:ilvl w:val="1"/>
          <w:numId w:val="7"/>
        </w:numPr>
      </w:pPr>
      <w:r w:rsidRPr="00D90694">
        <w:t>How are those other people involved?</w:t>
      </w:r>
    </w:p>
    <w:p w:rsidRPr="00D90694" w:rsidR="008E5D10" w:rsidP="00E4721A" w:rsidRDefault="008E5D10" w14:paraId="716C09E0" w14:textId="77777777">
      <w:pPr>
        <w:numPr>
          <w:ilvl w:val="1"/>
          <w:numId w:val="7"/>
        </w:numPr>
      </w:pPr>
      <w:r w:rsidRPr="00D90694">
        <w:t>How many people are involved?</w:t>
      </w:r>
    </w:p>
    <w:p w:rsidRPr="00D90694" w:rsidR="008E5D10" w:rsidP="008E5D10" w:rsidRDefault="008E5D10" w14:paraId="58C3D394" w14:textId="77777777"/>
    <w:p w:rsidRPr="00D90694" w:rsidR="008E5D10" w:rsidP="008E5D10" w:rsidRDefault="008E5D10" w14:paraId="6B98C2AF" w14:textId="77777777">
      <w:r w:rsidRPr="00D90694">
        <w:t>OVERALL QUESTIONS</w:t>
      </w:r>
    </w:p>
    <w:p w:rsidRPr="00D90694" w:rsidR="008E5D10" w:rsidP="008E5D10" w:rsidRDefault="008E5D10" w14:paraId="5E719F52" w14:textId="77777777">
      <w:r w:rsidRPr="00D90694">
        <w:t>Before we get started with our draft questions, I want to ask you to about your financial records.</w:t>
      </w:r>
    </w:p>
    <w:p w:rsidRPr="00D90694" w:rsidR="008E5D10" w:rsidP="00E4721A" w:rsidRDefault="008E5D10" w14:paraId="47F9EE6C" w14:textId="77777777">
      <w:pPr>
        <w:numPr>
          <w:ilvl w:val="0"/>
          <w:numId w:val="11"/>
        </w:numPr>
      </w:pPr>
      <w:r w:rsidRPr="00D90694">
        <w:t>What sorts of financial records are available?</w:t>
      </w:r>
    </w:p>
    <w:p w:rsidRPr="00D90694" w:rsidR="008E5D10" w:rsidP="00E4721A" w:rsidRDefault="008E5D10" w14:paraId="5A3C72B5" w14:textId="77777777">
      <w:pPr>
        <w:numPr>
          <w:ilvl w:val="0"/>
          <w:numId w:val="11"/>
        </w:numPr>
      </w:pPr>
      <w:r w:rsidRPr="00D90694">
        <w:t>What type of financial records systems do you have?</w:t>
      </w:r>
    </w:p>
    <w:p w:rsidRPr="00D90694" w:rsidR="008E5D10" w:rsidP="00E4721A" w:rsidRDefault="008E5D10" w14:paraId="5C0982E9" w14:textId="77777777">
      <w:pPr>
        <w:numPr>
          <w:ilvl w:val="0"/>
          <w:numId w:val="11"/>
        </w:numPr>
      </w:pPr>
      <w:r w:rsidRPr="00D90694">
        <w:t>[If in person] Are you able to show us your system(s)?</w:t>
      </w:r>
    </w:p>
    <w:p w:rsidRPr="00D90694" w:rsidR="008E5D10" w:rsidP="008E5D10" w:rsidRDefault="008E5D10" w14:paraId="73F019D4" w14:textId="77777777">
      <w:pPr>
        <w:rPr>
          <w:b/>
        </w:rPr>
      </w:pPr>
    </w:p>
    <w:p w:rsidRPr="00D90694" w:rsidR="008E5D10" w:rsidP="008E5D10" w:rsidRDefault="008E5D10" w14:paraId="5D1BDD83" w14:textId="77777777">
      <w:r w:rsidRPr="00D90694">
        <w:t>COGNITIVE INTERVIEW QUESTIONS</w:t>
      </w:r>
    </w:p>
    <w:p w:rsidRPr="00D90694" w:rsidR="008E5D10" w:rsidP="008E5D10" w:rsidRDefault="008E5D10" w14:paraId="110DE267" w14:textId="77777777">
      <w:r w:rsidRPr="00D90694">
        <w:t>Thank you for that background information!  Now I’d like to have you review the current version of the QTAX survey, just to refresh your memory</w:t>
      </w:r>
      <w:r>
        <w:t xml:space="preserve">. </w:t>
      </w:r>
    </w:p>
    <w:p w:rsidRPr="00D90694" w:rsidR="008E5D10" w:rsidP="00E4721A" w:rsidRDefault="008E5D10" w14:paraId="5CB34DE7" w14:textId="77777777">
      <w:pPr>
        <w:numPr>
          <w:ilvl w:val="0"/>
          <w:numId w:val="5"/>
        </w:numPr>
      </w:pPr>
      <w:r w:rsidRPr="00D90694">
        <w:t>What was your experience completing this survey?</w:t>
      </w:r>
    </w:p>
    <w:p w:rsidRPr="00D90694" w:rsidR="008E5D10" w:rsidP="00E4721A" w:rsidRDefault="008E5D10" w14:paraId="65C07181" w14:textId="77777777">
      <w:pPr>
        <w:numPr>
          <w:ilvl w:val="0"/>
          <w:numId w:val="5"/>
        </w:numPr>
      </w:pPr>
      <w:r w:rsidRPr="00D90694">
        <w:t>How long would you estimate it takes to complete, each quarter, including gathering data, etc.?  What takes the longest?</w:t>
      </w:r>
    </w:p>
    <w:p w:rsidRPr="00D90694" w:rsidR="008E5D10" w:rsidP="00E4721A" w:rsidRDefault="008E5D10" w14:paraId="22CF52DB" w14:textId="77777777">
      <w:pPr>
        <w:numPr>
          <w:ilvl w:val="0"/>
          <w:numId w:val="5"/>
        </w:numPr>
      </w:pPr>
      <w:r w:rsidRPr="00D90694">
        <w:t>Have you looked through the Classification Manual?  Just once, or do you refer to it regularly?</w:t>
      </w:r>
    </w:p>
    <w:p w:rsidRPr="00D90694" w:rsidR="008E5D10" w:rsidP="00E4721A" w:rsidRDefault="008E5D10" w14:paraId="06AA721B" w14:textId="77777777">
      <w:pPr>
        <w:numPr>
          <w:ilvl w:val="0"/>
          <w:numId w:val="5"/>
        </w:numPr>
      </w:pPr>
      <w:r w:rsidRPr="00D90694">
        <w:lastRenderedPageBreak/>
        <w:t>Do you have any comments or suggestions for us regarding the current form?</w:t>
      </w:r>
    </w:p>
    <w:p w:rsidRPr="00D90694" w:rsidR="008E5D10" w:rsidP="008E5D10" w:rsidRDefault="008E5D10" w14:paraId="53E8216A" w14:textId="77777777"/>
    <w:p w:rsidRPr="00D90694" w:rsidR="008E5D10" w:rsidP="008E5D10" w:rsidRDefault="008E5D10" w14:paraId="5C27FDA5" w14:textId="79D255C0">
      <w:r w:rsidRPr="00D90694">
        <w:t>Next, I am going to show you the revised version that we have drafted, along with some new definitions for the Classification Manual</w:t>
      </w:r>
      <w:r>
        <w:t xml:space="preserve">. </w:t>
      </w:r>
      <w:r w:rsidRPr="00D90694">
        <w:t>Glancing through the form, what is your first impression?</w:t>
      </w:r>
    </w:p>
    <w:p w:rsidRPr="00D90694" w:rsidR="008E5D10" w:rsidP="008E5D10" w:rsidRDefault="008E5D10" w14:paraId="053A8CE5" w14:textId="77777777">
      <w:r w:rsidRPr="00D90694">
        <w:t xml:space="preserve">Next let’s look at Items 4h, </w:t>
      </w:r>
      <w:proofErr w:type="spellStart"/>
      <w:r w:rsidRPr="00D90694">
        <w:t>i</w:t>
      </w:r>
      <w:proofErr w:type="spellEnd"/>
      <w:r w:rsidRPr="00D90694">
        <w:t xml:space="preserve">, and j, Medical marijuana sales, Recreational marijuana sales and Total marijuana sales (h plus </w:t>
      </w:r>
      <w:proofErr w:type="spellStart"/>
      <w:r w:rsidRPr="00D90694">
        <w:t>i</w:t>
      </w:r>
      <w:proofErr w:type="spellEnd"/>
      <w:r w:rsidRPr="00D90694">
        <w:t>).</w:t>
      </w:r>
    </w:p>
    <w:p w:rsidRPr="00D90694" w:rsidR="008E5D10" w:rsidP="00E4721A" w:rsidRDefault="008E5D10" w14:paraId="323BE863" w14:textId="77777777">
      <w:pPr>
        <w:numPr>
          <w:ilvl w:val="0"/>
          <w:numId w:val="5"/>
        </w:numPr>
      </w:pPr>
      <w:r w:rsidRPr="00D90694">
        <w:t>In your own words, what are we asking for here?</w:t>
      </w:r>
    </w:p>
    <w:p w:rsidRPr="00D90694" w:rsidR="008E5D10" w:rsidP="00E4721A" w:rsidRDefault="008E5D10" w14:paraId="3F4EE479" w14:textId="77777777">
      <w:pPr>
        <w:numPr>
          <w:ilvl w:val="0"/>
          <w:numId w:val="5"/>
        </w:numPr>
      </w:pPr>
      <w:r w:rsidRPr="00D90694">
        <w:t>How would you answer these questions?</w:t>
      </w:r>
    </w:p>
    <w:p w:rsidRPr="00D90694" w:rsidR="008E5D10" w:rsidP="00E4721A" w:rsidRDefault="008E5D10" w14:paraId="509FCCE0" w14:textId="77777777">
      <w:pPr>
        <w:numPr>
          <w:ilvl w:val="0"/>
          <w:numId w:val="5"/>
        </w:numPr>
      </w:pPr>
      <w:r w:rsidRPr="00D90694">
        <w:t>Where would the data come from in your records?</w:t>
      </w:r>
    </w:p>
    <w:p w:rsidRPr="00D90694" w:rsidR="008E5D10" w:rsidP="00E4721A" w:rsidRDefault="008E5D10" w14:paraId="1D837BD4" w14:textId="77777777">
      <w:pPr>
        <w:numPr>
          <w:ilvl w:val="0"/>
          <w:numId w:val="5"/>
        </w:numPr>
      </w:pPr>
      <w:r w:rsidRPr="00D90694">
        <w:t>Do you have this information in your records?</w:t>
      </w:r>
    </w:p>
    <w:p w:rsidRPr="00D90694" w:rsidR="008E5D10" w:rsidP="00E4721A" w:rsidRDefault="008E5D10" w14:paraId="58322E4F" w14:textId="77777777">
      <w:pPr>
        <w:numPr>
          <w:ilvl w:val="0"/>
          <w:numId w:val="5"/>
        </w:numPr>
      </w:pPr>
      <w:r w:rsidRPr="00D90694">
        <w:t xml:space="preserve">What difficulties might you have retrieving this data? </w:t>
      </w:r>
    </w:p>
    <w:p w:rsidRPr="00D90694" w:rsidR="008E5D10" w:rsidP="00E4721A" w:rsidRDefault="008E5D10" w14:paraId="182772AE" w14:textId="77777777">
      <w:pPr>
        <w:numPr>
          <w:ilvl w:val="0"/>
          <w:numId w:val="5"/>
        </w:numPr>
      </w:pPr>
      <w:r w:rsidRPr="00D90694">
        <w:t>What types of things would you be including here?</w:t>
      </w:r>
    </w:p>
    <w:p w:rsidRPr="00D90694" w:rsidR="008E5D10" w:rsidP="00E4721A" w:rsidRDefault="008E5D10" w14:paraId="3C6738DB" w14:textId="77777777">
      <w:pPr>
        <w:numPr>
          <w:ilvl w:val="0"/>
          <w:numId w:val="5"/>
        </w:numPr>
      </w:pPr>
      <w:r w:rsidRPr="00D90694">
        <w:t>What does “medical marijuana” and “recreational marijuana” mean to you?</w:t>
      </w:r>
    </w:p>
    <w:p w:rsidRPr="00D90694" w:rsidR="008E5D10" w:rsidP="00E4721A" w:rsidRDefault="008E5D10" w14:paraId="5EFCF383" w14:textId="77777777">
      <w:pPr>
        <w:numPr>
          <w:ilvl w:val="0"/>
          <w:numId w:val="5"/>
        </w:numPr>
      </w:pPr>
      <w:r w:rsidRPr="00D90694">
        <w:t>Do you have any other terms for this?</w:t>
      </w:r>
    </w:p>
    <w:p w:rsidRPr="00D90694" w:rsidR="008E5D10" w:rsidP="00E4721A" w:rsidRDefault="008E5D10" w14:paraId="2916CD25" w14:textId="77777777">
      <w:pPr>
        <w:numPr>
          <w:ilvl w:val="0"/>
          <w:numId w:val="5"/>
        </w:numPr>
      </w:pPr>
      <w:r w:rsidRPr="00D90694">
        <w:t>Is there any additional information you would like to see provided here?</w:t>
      </w:r>
    </w:p>
    <w:p w:rsidRPr="00D90694" w:rsidR="008E5D10" w:rsidP="00E4721A" w:rsidRDefault="008E5D10" w14:paraId="6AC8D523" w14:textId="77777777">
      <w:pPr>
        <w:numPr>
          <w:ilvl w:val="0"/>
          <w:numId w:val="5"/>
        </w:numPr>
      </w:pPr>
      <w:r w:rsidRPr="00D90694">
        <w:t>Would you be likely to look at the definition in the Classification Manual?</w:t>
      </w:r>
    </w:p>
    <w:p w:rsidRPr="00D90694" w:rsidR="008E5D10" w:rsidP="00E4721A" w:rsidRDefault="008E5D10" w14:paraId="35A5919B" w14:textId="77777777">
      <w:pPr>
        <w:numPr>
          <w:ilvl w:val="0"/>
          <w:numId w:val="5"/>
        </w:numPr>
      </w:pPr>
      <w:r w:rsidRPr="00D90694">
        <w:t>Looking at the definition in the Classification Manual, what is your reaction?</w:t>
      </w:r>
    </w:p>
    <w:p w:rsidRPr="00D90694" w:rsidR="008E5D10" w:rsidP="00E4721A" w:rsidRDefault="008E5D10" w14:paraId="2BCFC4BF" w14:textId="77777777">
      <w:pPr>
        <w:numPr>
          <w:ilvl w:val="0"/>
          <w:numId w:val="5"/>
        </w:numPr>
      </w:pPr>
      <w:r w:rsidRPr="00D90694">
        <w:t xml:space="preserve">Would you like any additional information or clarifications?  </w:t>
      </w:r>
    </w:p>
    <w:p w:rsidRPr="00D90694" w:rsidR="008E5D10" w:rsidP="00E4721A" w:rsidRDefault="008E5D10" w14:paraId="5CBB9A44" w14:textId="77777777">
      <w:pPr>
        <w:numPr>
          <w:ilvl w:val="0"/>
          <w:numId w:val="5"/>
        </w:numPr>
      </w:pPr>
      <w:r w:rsidRPr="00D90694">
        <w:t>Could anything be deleted?</w:t>
      </w:r>
    </w:p>
    <w:p w:rsidRPr="00D90694" w:rsidR="008E5D10" w:rsidP="00E4721A" w:rsidRDefault="008E5D10" w14:paraId="241A1C77" w14:textId="77777777">
      <w:pPr>
        <w:numPr>
          <w:ilvl w:val="0"/>
          <w:numId w:val="5"/>
        </w:numPr>
      </w:pPr>
      <w:r w:rsidRPr="00D90694">
        <w:t>If you were not able to provide medical and recreational marijuana separately, would you be able to provide the total, in j?</w:t>
      </w:r>
    </w:p>
    <w:p w:rsidRPr="00D90694" w:rsidR="008E5D10" w:rsidP="00E4721A" w:rsidRDefault="008E5D10" w14:paraId="18C2BB14" w14:textId="77777777">
      <w:pPr>
        <w:numPr>
          <w:ilvl w:val="0"/>
          <w:numId w:val="5"/>
        </w:numPr>
      </w:pPr>
      <w:r w:rsidRPr="00D90694">
        <w:t>Where was this being recorded in previous forms?</w:t>
      </w:r>
    </w:p>
    <w:p w:rsidRPr="00D90694" w:rsidR="008E5D10" w:rsidP="00E4721A" w:rsidRDefault="008E5D10" w14:paraId="018FAA70" w14:textId="77777777">
      <w:pPr>
        <w:numPr>
          <w:ilvl w:val="0"/>
          <w:numId w:val="5"/>
        </w:numPr>
      </w:pPr>
      <w:r w:rsidRPr="00D90694">
        <w:t>Do you have any other thoughts or suggestions on this item?</w:t>
      </w:r>
    </w:p>
    <w:p w:rsidRPr="00D90694" w:rsidR="008E5D10" w:rsidP="008E5D10" w:rsidRDefault="008E5D10" w14:paraId="7F8A38B1" w14:textId="77777777"/>
    <w:p w:rsidRPr="00D90694" w:rsidR="008E5D10" w:rsidP="008E5D10" w:rsidRDefault="008E5D10" w14:paraId="74ADCC5E" w14:textId="77777777">
      <w:r w:rsidRPr="00D90694">
        <w:t>OK, let’s look at Item 5h, Marijuana licenses.</w:t>
      </w:r>
    </w:p>
    <w:p w:rsidRPr="00D90694" w:rsidR="008E5D10" w:rsidP="00E4721A" w:rsidRDefault="008E5D10" w14:paraId="4A863772" w14:textId="77777777">
      <w:pPr>
        <w:numPr>
          <w:ilvl w:val="0"/>
          <w:numId w:val="5"/>
        </w:numPr>
      </w:pPr>
      <w:r w:rsidRPr="00D90694">
        <w:t>In your own words, what are we asking for here?</w:t>
      </w:r>
    </w:p>
    <w:p w:rsidRPr="00D90694" w:rsidR="008E5D10" w:rsidP="00E4721A" w:rsidRDefault="008E5D10" w14:paraId="1A09EFA7" w14:textId="77777777">
      <w:pPr>
        <w:numPr>
          <w:ilvl w:val="0"/>
          <w:numId w:val="5"/>
        </w:numPr>
      </w:pPr>
      <w:r w:rsidRPr="00D90694">
        <w:t>How would you answer this question?</w:t>
      </w:r>
    </w:p>
    <w:p w:rsidRPr="00D90694" w:rsidR="008E5D10" w:rsidP="00E4721A" w:rsidRDefault="008E5D10" w14:paraId="0A3B87FA" w14:textId="77777777">
      <w:pPr>
        <w:numPr>
          <w:ilvl w:val="0"/>
          <w:numId w:val="5"/>
        </w:numPr>
      </w:pPr>
      <w:r w:rsidRPr="00D90694">
        <w:t>Where would the data come from in your records?</w:t>
      </w:r>
    </w:p>
    <w:p w:rsidRPr="00D90694" w:rsidR="008E5D10" w:rsidP="00E4721A" w:rsidRDefault="008E5D10" w14:paraId="28DC3F0A" w14:textId="77777777">
      <w:pPr>
        <w:numPr>
          <w:ilvl w:val="0"/>
          <w:numId w:val="5"/>
        </w:numPr>
      </w:pPr>
      <w:r w:rsidRPr="00D90694">
        <w:t>Do you have this information in your records?</w:t>
      </w:r>
    </w:p>
    <w:p w:rsidRPr="00D90694" w:rsidR="008E5D10" w:rsidP="00E4721A" w:rsidRDefault="008E5D10" w14:paraId="246B2579" w14:textId="77777777">
      <w:pPr>
        <w:numPr>
          <w:ilvl w:val="0"/>
          <w:numId w:val="5"/>
        </w:numPr>
      </w:pPr>
      <w:r w:rsidRPr="00D90694">
        <w:lastRenderedPageBreak/>
        <w:t xml:space="preserve">What difficulties might you have retrieving this data? </w:t>
      </w:r>
    </w:p>
    <w:p w:rsidRPr="00D90694" w:rsidR="008E5D10" w:rsidP="00E4721A" w:rsidRDefault="008E5D10" w14:paraId="3D894755" w14:textId="77777777">
      <w:pPr>
        <w:numPr>
          <w:ilvl w:val="0"/>
          <w:numId w:val="5"/>
        </w:numPr>
      </w:pPr>
      <w:r w:rsidRPr="00D90694">
        <w:t>What does “Marijuana licenses” mean to you?</w:t>
      </w:r>
    </w:p>
    <w:p w:rsidRPr="00D90694" w:rsidR="008E5D10" w:rsidP="00E4721A" w:rsidRDefault="008E5D10" w14:paraId="56826071" w14:textId="77777777">
      <w:pPr>
        <w:numPr>
          <w:ilvl w:val="0"/>
          <w:numId w:val="5"/>
        </w:numPr>
      </w:pPr>
      <w:r w:rsidRPr="00D90694">
        <w:t>Do you have any other terms for this?</w:t>
      </w:r>
    </w:p>
    <w:p w:rsidRPr="00D90694" w:rsidR="008E5D10" w:rsidP="00E4721A" w:rsidRDefault="008E5D10" w14:paraId="62BAC3B6" w14:textId="77777777">
      <w:pPr>
        <w:numPr>
          <w:ilvl w:val="0"/>
          <w:numId w:val="5"/>
        </w:numPr>
      </w:pPr>
      <w:r w:rsidRPr="00D90694">
        <w:t>What types of things would you be including here?</w:t>
      </w:r>
    </w:p>
    <w:p w:rsidRPr="00D90694" w:rsidR="008E5D10" w:rsidP="00E4721A" w:rsidRDefault="008E5D10" w14:paraId="31F31634" w14:textId="77777777">
      <w:pPr>
        <w:numPr>
          <w:ilvl w:val="0"/>
          <w:numId w:val="5"/>
        </w:numPr>
      </w:pPr>
      <w:r w:rsidRPr="00D90694">
        <w:t>Are individual licenses included here, or somewhere else?</w:t>
      </w:r>
    </w:p>
    <w:p w:rsidRPr="00D90694" w:rsidR="008E5D10" w:rsidP="00E4721A" w:rsidRDefault="008E5D10" w14:paraId="55A790BF" w14:textId="77777777">
      <w:pPr>
        <w:numPr>
          <w:ilvl w:val="0"/>
          <w:numId w:val="5"/>
        </w:numPr>
      </w:pPr>
      <w:r w:rsidRPr="00D90694">
        <w:t>Is there any additional information you would like to see provided here?</w:t>
      </w:r>
    </w:p>
    <w:p w:rsidRPr="00D90694" w:rsidR="008E5D10" w:rsidP="00E4721A" w:rsidRDefault="008E5D10" w14:paraId="1868D0A5" w14:textId="77777777">
      <w:pPr>
        <w:numPr>
          <w:ilvl w:val="0"/>
          <w:numId w:val="5"/>
        </w:numPr>
      </w:pPr>
      <w:r w:rsidRPr="00D90694">
        <w:t>Would you be likely to look at the definition in the Classification Manual?</w:t>
      </w:r>
    </w:p>
    <w:p w:rsidRPr="00D90694" w:rsidR="008E5D10" w:rsidP="00E4721A" w:rsidRDefault="008E5D10" w14:paraId="08191AF1" w14:textId="77777777">
      <w:pPr>
        <w:numPr>
          <w:ilvl w:val="0"/>
          <w:numId w:val="5"/>
        </w:numPr>
      </w:pPr>
      <w:r w:rsidRPr="00D90694">
        <w:t>Looking at the definition in the Classification Manual, what is your reaction?</w:t>
      </w:r>
    </w:p>
    <w:p w:rsidRPr="00D90694" w:rsidR="008E5D10" w:rsidP="00E4721A" w:rsidRDefault="008E5D10" w14:paraId="462B5097" w14:textId="77777777">
      <w:pPr>
        <w:numPr>
          <w:ilvl w:val="0"/>
          <w:numId w:val="5"/>
        </w:numPr>
      </w:pPr>
      <w:r w:rsidRPr="00D90694">
        <w:t xml:space="preserve">Would you like any additional information or clarifications?  </w:t>
      </w:r>
    </w:p>
    <w:p w:rsidRPr="00D90694" w:rsidR="008E5D10" w:rsidP="00E4721A" w:rsidRDefault="008E5D10" w14:paraId="06BF7DD0" w14:textId="77777777">
      <w:pPr>
        <w:numPr>
          <w:ilvl w:val="0"/>
          <w:numId w:val="5"/>
        </w:numPr>
      </w:pPr>
      <w:r w:rsidRPr="00D90694">
        <w:t>Could anything be deleted?</w:t>
      </w:r>
    </w:p>
    <w:p w:rsidRPr="00D90694" w:rsidR="008E5D10" w:rsidP="00E4721A" w:rsidRDefault="008E5D10" w14:paraId="7B4A3694" w14:textId="77777777">
      <w:pPr>
        <w:numPr>
          <w:ilvl w:val="0"/>
          <w:numId w:val="5"/>
        </w:numPr>
      </w:pPr>
      <w:r w:rsidRPr="00D90694">
        <w:t>Where was this being recorded in previous forms?</w:t>
      </w:r>
    </w:p>
    <w:p w:rsidRPr="00D90694" w:rsidR="008E5D10" w:rsidP="00E4721A" w:rsidRDefault="008E5D10" w14:paraId="691CB76F" w14:textId="77777777">
      <w:pPr>
        <w:numPr>
          <w:ilvl w:val="0"/>
          <w:numId w:val="5"/>
        </w:numPr>
      </w:pPr>
      <w:r w:rsidRPr="00D90694">
        <w:t>Do you have any other thoughts or suggestions on this item?</w:t>
      </w:r>
    </w:p>
    <w:p w:rsidRPr="00D90694" w:rsidR="008E5D10" w:rsidP="008E5D10" w:rsidRDefault="008E5D10" w14:paraId="4F7C4E63" w14:textId="77777777">
      <w:pPr>
        <w:rPr>
          <w:b/>
        </w:rPr>
      </w:pPr>
    </w:p>
    <w:p w:rsidRPr="00D90694" w:rsidR="008E5D10" w:rsidP="008E5D10" w:rsidRDefault="008E5D10" w14:paraId="6ED81636" w14:textId="77777777">
      <w:pPr>
        <w:rPr>
          <w:b/>
        </w:rPr>
      </w:pPr>
      <w:r w:rsidRPr="00D90694">
        <w:rPr>
          <w:b/>
        </w:rPr>
        <w:t>Classification Manual</w:t>
      </w:r>
    </w:p>
    <w:p w:rsidRPr="00D90694" w:rsidR="008E5D10" w:rsidP="008E5D10" w:rsidRDefault="008E5D10" w14:paraId="72D9052F" w14:textId="77777777">
      <w:r w:rsidRPr="00D90694">
        <w:t>Now I would like to review the current Classification Manual.</w:t>
      </w:r>
    </w:p>
    <w:p w:rsidRPr="00D90694" w:rsidR="008E5D10" w:rsidP="00E4721A" w:rsidRDefault="008E5D10" w14:paraId="0AA8C7C0" w14:textId="77777777">
      <w:pPr>
        <w:numPr>
          <w:ilvl w:val="0"/>
          <w:numId w:val="4"/>
        </w:numPr>
      </w:pPr>
      <w:r w:rsidRPr="00D90694">
        <w:t>In general, what do you think of the definitions?</w:t>
      </w:r>
    </w:p>
    <w:p w:rsidRPr="00D90694" w:rsidR="008E5D10" w:rsidP="00E4721A" w:rsidRDefault="008E5D10" w14:paraId="0803C4FB" w14:textId="77777777">
      <w:pPr>
        <w:numPr>
          <w:ilvl w:val="0"/>
          <w:numId w:val="4"/>
        </w:numPr>
      </w:pPr>
      <w:r w:rsidRPr="00D90694">
        <w:t>Are there additional definitions/instructions you think would be helpful?</w:t>
      </w:r>
    </w:p>
    <w:p w:rsidRPr="00D90694" w:rsidR="008E5D10" w:rsidP="00E4721A" w:rsidRDefault="008E5D10" w14:paraId="13A87574" w14:textId="77777777">
      <w:pPr>
        <w:numPr>
          <w:ilvl w:val="0"/>
          <w:numId w:val="4"/>
        </w:numPr>
      </w:pPr>
      <w:r w:rsidRPr="00D90694">
        <w:t>Are there any definitions/instructions you think are NOT necessary?</w:t>
      </w:r>
    </w:p>
    <w:p w:rsidRPr="00D90694" w:rsidR="008E5D10" w:rsidP="00E4721A" w:rsidRDefault="008E5D10" w14:paraId="40AE9352" w14:textId="77777777">
      <w:pPr>
        <w:numPr>
          <w:ilvl w:val="0"/>
          <w:numId w:val="4"/>
        </w:numPr>
      </w:pPr>
      <w:r w:rsidRPr="00D90694">
        <w:t>Do you have any suggestions for improvement?</w:t>
      </w:r>
    </w:p>
    <w:p w:rsidRPr="00D90694" w:rsidR="008E5D10" w:rsidP="008E5D10" w:rsidRDefault="008E5D10" w14:paraId="045682C4" w14:textId="77777777">
      <w:pPr>
        <w:rPr>
          <w:b/>
        </w:rPr>
      </w:pPr>
    </w:p>
    <w:p w:rsidRPr="00D90694" w:rsidR="008E5D10" w:rsidP="008E5D10" w:rsidRDefault="008E5D10" w14:paraId="05E341BE" w14:textId="77777777">
      <w:r w:rsidRPr="00D90694">
        <w:t>WRAP-UP</w:t>
      </w:r>
    </w:p>
    <w:p w:rsidRPr="00D90694" w:rsidR="008E5D10" w:rsidP="008E5D10" w:rsidRDefault="008E5D10" w14:paraId="7A5DD3C3" w14:textId="77777777"/>
    <w:p w:rsidRPr="00D90694" w:rsidR="008E5D10" w:rsidP="008E5D10" w:rsidRDefault="008E5D10" w14:paraId="7C91D373" w14:textId="77777777">
      <w:pPr>
        <w:rPr>
          <w:b/>
        </w:rPr>
      </w:pPr>
      <w:r w:rsidRPr="00D90694">
        <w:rPr>
          <w:b/>
        </w:rPr>
        <w:t>Wrap-up</w:t>
      </w:r>
    </w:p>
    <w:p w:rsidRPr="00D90694" w:rsidR="008E5D10" w:rsidP="008E5D10" w:rsidRDefault="008E5D10" w14:paraId="0169ED79" w14:textId="77777777">
      <w:r w:rsidRPr="00D90694">
        <w:t>We are almost done, and I just have a few wrap-up questions.</w:t>
      </w:r>
    </w:p>
    <w:p w:rsidRPr="00D90694" w:rsidR="008E5D10" w:rsidP="00E4721A" w:rsidRDefault="008E5D10" w14:paraId="57C7F6D3" w14:textId="77777777">
      <w:pPr>
        <w:numPr>
          <w:ilvl w:val="0"/>
          <w:numId w:val="6"/>
        </w:numPr>
      </w:pPr>
      <w:r w:rsidRPr="00D90694">
        <w:t>Overall, what did you think about the new questions we reviewed?</w:t>
      </w:r>
    </w:p>
    <w:p w:rsidRPr="00D90694" w:rsidR="008E5D10" w:rsidP="00E4721A" w:rsidRDefault="008E5D10" w14:paraId="2D54DB84" w14:textId="77777777">
      <w:pPr>
        <w:numPr>
          <w:ilvl w:val="0"/>
          <w:numId w:val="6"/>
        </w:numPr>
      </w:pPr>
      <w:r w:rsidRPr="00D90694">
        <w:t>Do you have any suggestions for improvement?</w:t>
      </w:r>
    </w:p>
    <w:p w:rsidRPr="00D90694" w:rsidR="008E5D10" w:rsidP="00E4721A" w:rsidRDefault="008E5D10" w14:paraId="2B76143F" w14:textId="77777777">
      <w:pPr>
        <w:numPr>
          <w:ilvl w:val="0"/>
          <w:numId w:val="6"/>
        </w:numPr>
      </w:pPr>
      <w:r w:rsidRPr="00D90694">
        <w:t>Do you think these questions would be easy to answer, difficult to answer, or somewhere in between?  Why?</w:t>
      </w:r>
    </w:p>
    <w:p w:rsidRPr="00D90694" w:rsidR="008E5D10" w:rsidP="00E4721A" w:rsidRDefault="008E5D10" w14:paraId="6BF37EB0" w14:textId="77777777">
      <w:pPr>
        <w:numPr>
          <w:ilvl w:val="0"/>
          <w:numId w:val="6"/>
        </w:numPr>
      </w:pPr>
      <w:r w:rsidRPr="00D90694">
        <w:lastRenderedPageBreak/>
        <w:t>Could you provide an estimate of how long you think it would take you to answer just the questions we reviewed today?  What is driving that estimate?</w:t>
      </w:r>
    </w:p>
    <w:p w:rsidRPr="00D90694" w:rsidR="008E5D10" w:rsidP="00E4721A" w:rsidRDefault="008E5D10" w14:paraId="775022EA" w14:textId="77777777">
      <w:pPr>
        <w:numPr>
          <w:ilvl w:val="0"/>
          <w:numId w:val="6"/>
        </w:numPr>
      </w:pPr>
      <w:r w:rsidRPr="00D90694">
        <w:t>Compared to the current version of the QTAX form, what do you think of this revised version?  Would this version be easier or harder for you to complete?</w:t>
      </w:r>
    </w:p>
    <w:p w:rsidRPr="00D90694" w:rsidR="008E5D10" w:rsidP="00E4721A" w:rsidRDefault="008E5D10" w14:paraId="58586A4F" w14:textId="77777777">
      <w:pPr>
        <w:numPr>
          <w:ilvl w:val="0"/>
          <w:numId w:val="6"/>
        </w:numPr>
      </w:pPr>
      <w:r w:rsidRPr="00D90694">
        <w:t>Is there anything else we haven’t touched on today, that you think is relevant?</w:t>
      </w:r>
    </w:p>
    <w:p w:rsidRPr="00D90694" w:rsidR="008E5D10" w:rsidP="00E4721A" w:rsidRDefault="008E5D10" w14:paraId="52F349EA" w14:textId="77777777">
      <w:pPr>
        <w:numPr>
          <w:ilvl w:val="0"/>
          <w:numId w:val="6"/>
        </w:numPr>
      </w:pPr>
      <w:r w:rsidRPr="00D90694">
        <w:t>Do you have any questions for us?</w:t>
      </w:r>
    </w:p>
    <w:p w:rsidRPr="00D90694" w:rsidR="008E5D10" w:rsidP="008E5D10" w:rsidRDefault="008E5D10" w14:paraId="5A678174" w14:textId="77777777"/>
    <w:p w:rsidRPr="00D90694" w:rsidR="008E5D10" w:rsidP="008E5D10" w:rsidRDefault="008E5D10" w14:paraId="4FDE2B1D" w14:textId="77777777">
      <w:r w:rsidRPr="00D90694">
        <w:t>Thank you very much for your time today!</w:t>
      </w:r>
    </w:p>
    <w:p w:rsidR="008E5D10" w:rsidP="008E5D10" w:rsidRDefault="008E5D10" w14:paraId="1928C790" w14:textId="77777777"/>
    <w:p w:rsidR="008C10A0" w:rsidRDefault="008C10A0" w14:paraId="2EC0ACDF" w14:textId="77777777"/>
    <w:sectPr w:rsidR="008C10A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E13798" w14:textId="77777777" w:rsidR="008E5D10" w:rsidRDefault="008E5D10" w:rsidP="0003548F">
      <w:pPr>
        <w:spacing w:after="0" w:line="240" w:lineRule="auto"/>
      </w:pPr>
      <w:r>
        <w:separator/>
      </w:r>
    </w:p>
  </w:endnote>
  <w:endnote w:type="continuationSeparator" w:id="0">
    <w:p w14:paraId="5EAAEF11" w14:textId="77777777" w:rsidR="008E5D10" w:rsidRDefault="008E5D10" w:rsidP="00035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EB69FF" w14:textId="77777777" w:rsidR="008E5D10" w:rsidRDefault="008E5D10" w:rsidP="0003548F">
      <w:pPr>
        <w:spacing w:after="0" w:line="240" w:lineRule="auto"/>
      </w:pPr>
      <w:r>
        <w:separator/>
      </w:r>
    </w:p>
  </w:footnote>
  <w:footnote w:type="continuationSeparator" w:id="0">
    <w:p w14:paraId="757D1AA2" w14:textId="77777777" w:rsidR="008E5D10" w:rsidRDefault="008E5D10" w:rsidP="0003548F">
      <w:pPr>
        <w:spacing w:after="0" w:line="240" w:lineRule="auto"/>
      </w:pPr>
      <w:r>
        <w:continuationSeparator/>
      </w:r>
    </w:p>
  </w:footnote>
  <w:footnote w:id="1">
    <w:p w14:paraId="315E4C83" w14:textId="77777777" w:rsidR="008E5D10" w:rsidRPr="00542EC1" w:rsidRDefault="008E5D10" w:rsidP="0003548F">
      <w:pPr>
        <w:rPr>
          <w:rFonts w:cs="Arial"/>
          <w:sz w:val="16"/>
          <w:szCs w:val="16"/>
        </w:rPr>
      </w:pPr>
      <w:r w:rsidRPr="00542EC1">
        <w:rPr>
          <w:rStyle w:val="FootnoteReference"/>
          <w:rFonts w:cs="Arial"/>
          <w:sz w:val="16"/>
          <w:szCs w:val="16"/>
        </w:rPr>
        <w:footnoteRef/>
      </w:r>
      <w:r w:rsidRPr="00542EC1">
        <w:rPr>
          <w:rFonts w:cs="Arial"/>
          <w:sz w:val="16"/>
          <w:szCs w:val="16"/>
        </w:rPr>
        <w:t xml:space="preserve"> </w:t>
      </w:r>
      <w:r w:rsidRPr="00EA014B">
        <w:rPr>
          <w:rFonts w:cs="Arial"/>
          <w:sz w:val="16"/>
          <w:szCs w:val="16"/>
        </w:rPr>
        <w:t>Forsyth, B.H. and Lessler, J.T. (1991).</w:t>
      </w:r>
      <w:r>
        <w:rPr>
          <w:rFonts w:cs="Arial"/>
          <w:sz w:val="16"/>
          <w:szCs w:val="16"/>
        </w:rPr>
        <w:t xml:space="preserve"> ‘</w:t>
      </w:r>
      <w:r w:rsidRPr="00EA014B">
        <w:rPr>
          <w:rFonts w:cs="Arial"/>
          <w:sz w:val="16"/>
          <w:szCs w:val="16"/>
        </w:rPr>
        <w:t>Cognitive Laboratory Methods: A Taxonomy.</w:t>
      </w:r>
      <w:r>
        <w:rPr>
          <w:rFonts w:cs="Arial"/>
          <w:sz w:val="16"/>
          <w:szCs w:val="16"/>
        </w:rPr>
        <w:t xml:space="preserve">’ </w:t>
      </w:r>
      <w:r w:rsidRPr="00EA014B">
        <w:rPr>
          <w:rFonts w:cs="Arial"/>
          <w:sz w:val="16"/>
          <w:szCs w:val="16"/>
        </w:rPr>
        <w:t xml:space="preserve">In </w:t>
      </w:r>
      <w:r w:rsidRPr="00EA014B">
        <w:rPr>
          <w:rFonts w:cs="Arial"/>
          <w:sz w:val="16"/>
          <w:szCs w:val="16"/>
          <w:u w:val="single"/>
        </w:rPr>
        <w:t>Measurement Errors in Surveys,</w:t>
      </w:r>
      <w:r w:rsidRPr="00EA014B">
        <w:rPr>
          <w:rFonts w:cs="Arial"/>
          <w:sz w:val="16"/>
          <w:szCs w:val="16"/>
        </w:rPr>
        <w:t xml:space="preserve"> P.P. Biemer, R.M. Groves, L.E. Lyberg, N.A. Mathiowitz, S. Sudman (eds).</w:t>
      </w:r>
      <w:r>
        <w:rPr>
          <w:rFonts w:cs="Arial"/>
          <w:sz w:val="16"/>
          <w:szCs w:val="16"/>
        </w:rPr>
        <w:t xml:space="preserve"> </w:t>
      </w:r>
      <w:r w:rsidRPr="00EA014B">
        <w:rPr>
          <w:rFonts w:cs="Arial"/>
          <w:sz w:val="16"/>
          <w:szCs w:val="16"/>
        </w:rPr>
        <w:t>New York: John Wiley &amp; Sons, Inc.</w:t>
      </w:r>
    </w:p>
  </w:footnote>
  <w:footnote w:id="2">
    <w:p w14:paraId="09AA11E3" w14:textId="77777777" w:rsidR="008E5D10" w:rsidRPr="00EA014B" w:rsidRDefault="008E5D10" w:rsidP="0003548F">
      <w:pPr>
        <w:pStyle w:val="FootnoteText"/>
        <w:rPr>
          <w:rFonts w:asciiTheme="minorHAnsi" w:hAnsiTheme="minorHAnsi" w:cs="Arial"/>
          <w:sz w:val="16"/>
          <w:szCs w:val="16"/>
        </w:rPr>
      </w:pPr>
      <w:r w:rsidRPr="31C7DB29">
        <w:rPr>
          <w:rStyle w:val="FootnoteReference"/>
          <w:rFonts w:asciiTheme="minorHAnsi" w:hAnsiTheme="minorHAnsi" w:cs="Arial"/>
          <w:sz w:val="16"/>
          <w:szCs w:val="16"/>
        </w:rPr>
        <w:footnoteRef/>
      </w:r>
      <w:r w:rsidRPr="31C7DB29">
        <w:rPr>
          <w:rFonts w:asciiTheme="minorHAnsi" w:hAnsiTheme="minorHAnsi" w:cs="Arial"/>
          <w:sz w:val="16"/>
          <w:szCs w:val="16"/>
        </w:rPr>
        <w:t xml:space="preserve"> Tourangeau, R. (1984).</w:t>
      </w:r>
      <w:r>
        <w:rPr>
          <w:rFonts w:asciiTheme="minorHAnsi" w:hAnsiTheme="minorHAnsi" w:cs="Arial"/>
          <w:sz w:val="16"/>
          <w:szCs w:val="16"/>
        </w:rPr>
        <w:t xml:space="preserve"> ‘</w:t>
      </w:r>
      <w:r w:rsidRPr="31C7DB29">
        <w:rPr>
          <w:rFonts w:asciiTheme="minorHAnsi" w:hAnsiTheme="minorHAnsi" w:cs="Arial"/>
          <w:sz w:val="16"/>
          <w:szCs w:val="16"/>
        </w:rPr>
        <w:t>Cognitive Sciences and Survey Methods.</w:t>
      </w:r>
      <w:r>
        <w:rPr>
          <w:rFonts w:asciiTheme="minorHAnsi" w:hAnsiTheme="minorHAnsi" w:cs="Arial"/>
          <w:sz w:val="16"/>
          <w:szCs w:val="16"/>
        </w:rPr>
        <w:t xml:space="preserve">’ </w:t>
      </w:r>
      <w:r w:rsidRPr="31C7DB29">
        <w:rPr>
          <w:rFonts w:asciiTheme="minorHAnsi" w:hAnsiTheme="minorHAnsi" w:cs="Arial"/>
          <w:sz w:val="16"/>
          <w:szCs w:val="16"/>
        </w:rPr>
        <w:t xml:space="preserve">In </w:t>
      </w:r>
      <w:r w:rsidRPr="31C7DB29">
        <w:rPr>
          <w:rFonts w:asciiTheme="minorHAnsi" w:hAnsiTheme="minorHAnsi" w:cs="Arial"/>
          <w:sz w:val="16"/>
          <w:szCs w:val="16"/>
          <w:u w:val="single"/>
        </w:rPr>
        <w:t>Cognitive Aspects of Survey Methodology</w:t>
      </w:r>
      <w:r w:rsidRPr="31C7DB29">
        <w:rPr>
          <w:rFonts w:asciiTheme="minorHAnsi" w:hAnsiTheme="minorHAnsi" w:cs="Arial"/>
          <w:sz w:val="16"/>
          <w:szCs w:val="16"/>
        </w:rPr>
        <w:t>, T.B. Jabine, M.L. Straf, J.M. Tanur, and R. Tourangeau (eds).</w:t>
      </w:r>
      <w:r>
        <w:rPr>
          <w:rFonts w:asciiTheme="minorHAnsi" w:hAnsiTheme="minorHAnsi" w:cs="Arial"/>
          <w:sz w:val="16"/>
          <w:szCs w:val="16"/>
        </w:rPr>
        <w:t xml:space="preserve"> </w:t>
      </w:r>
      <w:r w:rsidRPr="31C7DB29">
        <w:rPr>
          <w:rFonts w:asciiTheme="minorHAnsi" w:hAnsiTheme="minorHAnsi" w:cs="Arial"/>
          <w:sz w:val="16"/>
          <w:szCs w:val="16"/>
        </w:rPr>
        <w:t>Washington, DC: National Academy Press.</w:t>
      </w:r>
    </w:p>
    <w:p w14:paraId="5C7CF234" w14:textId="77777777" w:rsidR="008E5D10" w:rsidRPr="00EA014B" w:rsidRDefault="008E5D10" w:rsidP="0003548F">
      <w:pPr>
        <w:pStyle w:val="FootnoteText"/>
        <w:rPr>
          <w:rFonts w:asciiTheme="minorHAnsi" w:hAnsiTheme="minorHAnsi"/>
          <w:sz w:val="16"/>
          <w:szCs w:val="16"/>
        </w:rPr>
      </w:pPr>
    </w:p>
  </w:footnote>
  <w:footnote w:id="3">
    <w:p w14:paraId="40648C55" w14:textId="77777777" w:rsidR="008E5D10" w:rsidRPr="009200FF" w:rsidRDefault="008E5D10" w:rsidP="0003548F">
      <w:pPr>
        <w:rPr>
          <w:rStyle w:val="FootnoteReference"/>
          <w:rFonts w:cs="Arial"/>
          <w:sz w:val="16"/>
          <w:szCs w:val="16"/>
        </w:rPr>
      </w:pPr>
      <w:r w:rsidRPr="00EA014B">
        <w:rPr>
          <w:rStyle w:val="FootnoteReference"/>
          <w:rFonts w:cs="Arial"/>
          <w:sz w:val="16"/>
          <w:szCs w:val="16"/>
        </w:rPr>
        <w:footnoteRef/>
      </w:r>
      <w:r w:rsidRPr="00EA014B">
        <w:rPr>
          <w:rStyle w:val="FootnoteReference"/>
          <w:rFonts w:cs="Arial"/>
          <w:sz w:val="16"/>
          <w:szCs w:val="16"/>
        </w:rPr>
        <w:t xml:space="preserve"> </w:t>
      </w:r>
      <w:r w:rsidRPr="005C7CCD">
        <w:rPr>
          <w:rStyle w:val="FootnoteReference"/>
          <w:rFonts w:cs="Arial"/>
          <w:sz w:val="16"/>
          <w:szCs w:val="16"/>
        </w:rPr>
        <w:t>Sudman, S., Willimack, D.K., Nichols, E., and Mesenbourg, T.L. (2000).</w:t>
      </w:r>
      <w:r>
        <w:rPr>
          <w:rStyle w:val="FootnoteReference"/>
          <w:rFonts w:cs="Arial"/>
          <w:sz w:val="16"/>
          <w:szCs w:val="16"/>
        </w:rPr>
        <w:t xml:space="preserve"> ‘</w:t>
      </w:r>
      <w:r w:rsidRPr="005C7CCD">
        <w:rPr>
          <w:rStyle w:val="FootnoteReference"/>
          <w:rFonts w:cs="Arial"/>
          <w:sz w:val="16"/>
          <w:szCs w:val="16"/>
        </w:rPr>
        <w:t xml:space="preserve">Exploratory Research at the U.S. Census Bureau on the Survey </w:t>
      </w:r>
      <w:r w:rsidRPr="009200FF">
        <w:rPr>
          <w:rStyle w:val="FootnoteReference"/>
          <w:rFonts w:cs="Arial"/>
          <w:sz w:val="16"/>
          <w:szCs w:val="16"/>
        </w:rPr>
        <w:t>Response Process in Large Companies.</w:t>
      </w:r>
      <w:r>
        <w:rPr>
          <w:rStyle w:val="FootnoteReference"/>
          <w:rFonts w:cs="Arial"/>
          <w:sz w:val="16"/>
          <w:szCs w:val="16"/>
        </w:rPr>
        <w:t xml:space="preserve">’ </w:t>
      </w:r>
      <w:r w:rsidRPr="009200FF">
        <w:rPr>
          <w:rStyle w:val="FootnoteReference"/>
          <w:rFonts w:cs="Arial"/>
          <w:sz w:val="16"/>
          <w:szCs w:val="16"/>
        </w:rPr>
        <w:t>Paper prepared for presentation at the Second International Conference on Establishment Surveys, Buffalo, NY.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0954FB"/>
    <w:multiLevelType w:val="hybridMultilevel"/>
    <w:tmpl w:val="DCB24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741E34"/>
    <w:multiLevelType w:val="hybridMultilevel"/>
    <w:tmpl w:val="B00672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406150"/>
    <w:multiLevelType w:val="hybridMultilevel"/>
    <w:tmpl w:val="260054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922B36"/>
    <w:multiLevelType w:val="hybridMultilevel"/>
    <w:tmpl w:val="DD943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B41CEE"/>
    <w:multiLevelType w:val="hybridMultilevel"/>
    <w:tmpl w:val="37D08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936D16"/>
    <w:multiLevelType w:val="hybridMultilevel"/>
    <w:tmpl w:val="4CE0A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E10C69"/>
    <w:multiLevelType w:val="hybridMultilevel"/>
    <w:tmpl w:val="ADCCF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B327BA"/>
    <w:multiLevelType w:val="hybridMultilevel"/>
    <w:tmpl w:val="AD703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6A3BA9"/>
    <w:multiLevelType w:val="hybridMultilevel"/>
    <w:tmpl w:val="FE92A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407F0F"/>
    <w:multiLevelType w:val="hybridMultilevel"/>
    <w:tmpl w:val="6510B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1440FA"/>
    <w:multiLevelType w:val="hybridMultilevel"/>
    <w:tmpl w:val="9D322D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6"/>
  </w:num>
  <w:num w:numId="4">
    <w:abstractNumId w:val="4"/>
  </w:num>
  <w:num w:numId="5">
    <w:abstractNumId w:val="1"/>
  </w:num>
  <w:num w:numId="6">
    <w:abstractNumId w:val="9"/>
  </w:num>
  <w:num w:numId="7">
    <w:abstractNumId w:val="2"/>
  </w:num>
  <w:num w:numId="8">
    <w:abstractNumId w:val="7"/>
  </w:num>
  <w:num w:numId="9">
    <w:abstractNumId w:val="0"/>
  </w:num>
  <w:num w:numId="10">
    <w:abstractNumId w:val="5"/>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5C4"/>
    <w:rsid w:val="0003548F"/>
    <w:rsid w:val="00433B68"/>
    <w:rsid w:val="00716BB4"/>
    <w:rsid w:val="008C10A0"/>
    <w:rsid w:val="008E5D10"/>
    <w:rsid w:val="00970942"/>
    <w:rsid w:val="00BB5E43"/>
    <w:rsid w:val="00D9587E"/>
    <w:rsid w:val="00DB069E"/>
    <w:rsid w:val="00E4721A"/>
    <w:rsid w:val="00F93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A009D"/>
  <w15:chartTrackingRefBased/>
  <w15:docId w15:val="{81A162AB-92EC-49D9-B2B3-7B7AF334D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5C4"/>
  </w:style>
  <w:style w:type="paragraph" w:styleId="Heading1">
    <w:name w:val="heading 1"/>
    <w:basedOn w:val="Normal"/>
    <w:next w:val="Normal"/>
    <w:link w:val="Heading1Char"/>
    <w:uiPriority w:val="9"/>
    <w:qFormat/>
    <w:rsid w:val="0003548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1"/>
    <w:unhideWhenUsed/>
    <w:qFormat/>
    <w:rsid w:val="00F935C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1"/>
    <w:unhideWhenUsed/>
    <w:qFormat/>
    <w:rsid w:val="008E5D1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548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1"/>
    <w:rsid w:val="00F935C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1"/>
    <w:rsid w:val="008E5D10"/>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link w:val="ListParagraphChar"/>
    <w:uiPriority w:val="34"/>
    <w:qFormat/>
    <w:rsid w:val="00F935C4"/>
    <w:pPr>
      <w:ind w:left="720"/>
      <w:contextualSpacing/>
    </w:pPr>
  </w:style>
  <w:style w:type="character" w:customStyle="1" w:styleId="ListParagraphChar">
    <w:name w:val="List Paragraph Char"/>
    <w:basedOn w:val="DefaultParagraphFont"/>
    <w:link w:val="ListParagraph"/>
    <w:uiPriority w:val="34"/>
    <w:locked/>
    <w:rsid w:val="00F935C4"/>
  </w:style>
  <w:style w:type="paragraph" w:styleId="BodyText">
    <w:name w:val="Body Text"/>
    <w:basedOn w:val="Normal"/>
    <w:link w:val="BodyTextChar"/>
    <w:uiPriority w:val="1"/>
    <w:qFormat/>
    <w:rsid w:val="00F935C4"/>
    <w:pPr>
      <w:spacing w:after="0" w:line="240" w:lineRule="auto"/>
    </w:pPr>
    <w:rPr>
      <w:rFonts w:ascii="Arial" w:eastAsia="Times New Roman" w:hAnsi="Arial" w:cs="Arial"/>
      <w:color w:val="FF0000"/>
      <w:sz w:val="24"/>
      <w:szCs w:val="24"/>
    </w:rPr>
  </w:style>
  <w:style w:type="character" w:customStyle="1" w:styleId="BodyTextChar">
    <w:name w:val="Body Text Char"/>
    <w:basedOn w:val="DefaultParagraphFont"/>
    <w:link w:val="BodyText"/>
    <w:uiPriority w:val="1"/>
    <w:rsid w:val="00F935C4"/>
    <w:rPr>
      <w:rFonts w:ascii="Arial" w:eastAsia="Times New Roman" w:hAnsi="Arial" w:cs="Arial"/>
      <w:color w:val="FF0000"/>
      <w:sz w:val="24"/>
      <w:szCs w:val="24"/>
    </w:rPr>
  </w:style>
  <w:style w:type="paragraph" w:styleId="TOC1">
    <w:name w:val="toc 1"/>
    <w:basedOn w:val="Normal"/>
    <w:next w:val="Normal"/>
    <w:autoRedefine/>
    <w:uiPriority w:val="39"/>
    <w:unhideWhenUsed/>
    <w:rsid w:val="0003548F"/>
    <w:pPr>
      <w:spacing w:after="100"/>
    </w:pPr>
  </w:style>
  <w:style w:type="paragraph" w:styleId="TOC2">
    <w:name w:val="toc 2"/>
    <w:basedOn w:val="Normal"/>
    <w:next w:val="Normal"/>
    <w:autoRedefine/>
    <w:uiPriority w:val="39"/>
    <w:unhideWhenUsed/>
    <w:rsid w:val="0003548F"/>
    <w:pPr>
      <w:spacing w:after="100"/>
      <w:ind w:left="220"/>
    </w:pPr>
  </w:style>
  <w:style w:type="character" w:styleId="Hyperlink">
    <w:name w:val="Hyperlink"/>
    <w:basedOn w:val="DefaultParagraphFont"/>
    <w:uiPriority w:val="99"/>
    <w:unhideWhenUsed/>
    <w:rsid w:val="0003548F"/>
    <w:rPr>
      <w:color w:val="0563C1" w:themeColor="hyperlink"/>
      <w:u w:val="single"/>
    </w:rPr>
  </w:style>
  <w:style w:type="paragraph" w:styleId="TOCHeading">
    <w:name w:val="TOC Heading"/>
    <w:basedOn w:val="Heading1"/>
    <w:next w:val="Normal"/>
    <w:uiPriority w:val="39"/>
    <w:unhideWhenUsed/>
    <w:qFormat/>
    <w:rsid w:val="0003548F"/>
    <w:pPr>
      <w:outlineLvl w:val="9"/>
    </w:pPr>
  </w:style>
  <w:style w:type="paragraph" w:styleId="Header">
    <w:name w:val="header"/>
    <w:basedOn w:val="Normal"/>
    <w:link w:val="HeaderChar"/>
    <w:uiPriority w:val="99"/>
    <w:unhideWhenUsed/>
    <w:rsid w:val="000354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548F"/>
  </w:style>
  <w:style w:type="paragraph" w:styleId="Footer">
    <w:name w:val="footer"/>
    <w:basedOn w:val="Normal"/>
    <w:link w:val="FooterChar"/>
    <w:uiPriority w:val="99"/>
    <w:unhideWhenUsed/>
    <w:rsid w:val="000354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548F"/>
  </w:style>
  <w:style w:type="character" w:styleId="FootnoteReference">
    <w:name w:val="footnote reference"/>
    <w:basedOn w:val="DefaultParagraphFont"/>
    <w:uiPriority w:val="99"/>
    <w:semiHidden/>
    <w:unhideWhenUsed/>
    <w:rsid w:val="0003548F"/>
    <w:rPr>
      <w:vertAlign w:val="superscript"/>
    </w:rPr>
  </w:style>
  <w:style w:type="paragraph" w:styleId="FootnoteText">
    <w:name w:val="footnote text"/>
    <w:basedOn w:val="Normal"/>
    <w:link w:val="FootnoteTextChar"/>
    <w:uiPriority w:val="99"/>
    <w:semiHidden/>
    <w:rsid w:val="0003548F"/>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semiHidden/>
    <w:rsid w:val="0003548F"/>
    <w:rPr>
      <w:rFonts w:ascii="Arial" w:eastAsia="Times New Roman" w:hAnsi="Arial" w:cs="Times New Roman"/>
      <w:sz w:val="20"/>
      <w:szCs w:val="20"/>
    </w:rPr>
  </w:style>
  <w:style w:type="paragraph" w:styleId="CommentText">
    <w:name w:val="annotation text"/>
    <w:basedOn w:val="Normal"/>
    <w:link w:val="CommentTextChar"/>
    <w:uiPriority w:val="99"/>
    <w:semiHidden/>
    <w:unhideWhenUsed/>
    <w:rsid w:val="008E5D10"/>
    <w:pPr>
      <w:spacing w:line="240" w:lineRule="auto"/>
    </w:pPr>
    <w:rPr>
      <w:sz w:val="20"/>
      <w:szCs w:val="20"/>
    </w:rPr>
  </w:style>
  <w:style w:type="character" w:customStyle="1" w:styleId="CommentTextChar">
    <w:name w:val="Comment Text Char"/>
    <w:basedOn w:val="DefaultParagraphFont"/>
    <w:link w:val="CommentText"/>
    <w:uiPriority w:val="99"/>
    <w:semiHidden/>
    <w:rsid w:val="008E5D10"/>
    <w:rPr>
      <w:sz w:val="20"/>
      <w:szCs w:val="20"/>
    </w:rPr>
  </w:style>
  <w:style w:type="paragraph" w:styleId="CommentSubject">
    <w:name w:val="annotation subject"/>
    <w:basedOn w:val="CommentText"/>
    <w:next w:val="CommentText"/>
    <w:link w:val="CommentSubjectChar"/>
    <w:uiPriority w:val="99"/>
    <w:semiHidden/>
    <w:unhideWhenUsed/>
    <w:rsid w:val="008E5D10"/>
    <w:rPr>
      <w:b/>
      <w:bCs/>
    </w:rPr>
  </w:style>
  <w:style w:type="character" w:customStyle="1" w:styleId="CommentSubjectChar">
    <w:name w:val="Comment Subject Char"/>
    <w:basedOn w:val="CommentTextChar"/>
    <w:link w:val="CommentSubject"/>
    <w:uiPriority w:val="99"/>
    <w:semiHidden/>
    <w:rsid w:val="008E5D10"/>
    <w:rPr>
      <w:b/>
      <w:bCs/>
      <w:sz w:val="20"/>
      <w:szCs w:val="20"/>
    </w:rPr>
  </w:style>
  <w:style w:type="character" w:customStyle="1" w:styleId="BalloonTextChar">
    <w:name w:val="Balloon Text Char"/>
    <w:basedOn w:val="DefaultParagraphFont"/>
    <w:link w:val="BalloonText"/>
    <w:uiPriority w:val="99"/>
    <w:semiHidden/>
    <w:rsid w:val="008E5D10"/>
    <w:rPr>
      <w:rFonts w:ascii="Segoe UI" w:hAnsi="Segoe UI" w:cs="Segoe UI"/>
      <w:sz w:val="18"/>
      <w:szCs w:val="18"/>
    </w:rPr>
  </w:style>
  <w:style w:type="paragraph" w:styleId="BalloonText">
    <w:name w:val="Balloon Text"/>
    <w:basedOn w:val="Normal"/>
    <w:link w:val="BalloonTextChar"/>
    <w:uiPriority w:val="99"/>
    <w:semiHidden/>
    <w:unhideWhenUsed/>
    <w:rsid w:val="008E5D10"/>
    <w:pPr>
      <w:spacing w:after="0" w:line="240" w:lineRule="auto"/>
    </w:pPr>
    <w:rPr>
      <w:rFonts w:ascii="Segoe UI" w:hAnsi="Segoe UI" w:cs="Segoe UI"/>
      <w:sz w:val="18"/>
      <w:szCs w:val="18"/>
    </w:rPr>
  </w:style>
  <w:style w:type="paragraph" w:styleId="Title">
    <w:name w:val="Title"/>
    <w:basedOn w:val="Normal"/>
    <w:next w:val="Normal"/>
    <w:link w:val="TitleChar"/>
    <w:uiPriority w:val="10"/>
    <w:qFormat/>
    <w:rsid w:val="008E5D1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5D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5D1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E5D10"/>
    <w:rPr>
      <w:rFonts w:eastAsiaTheme="minorEastAsia"/>
      <w:color w:val="5A5A5A" w:themeColor="text1" w:themeTint="A5"/>
      <w:spacing w:val="15"/>
    </w:rPr>
  </w:style>
  <w:style w:type="paragraph" w:styleId="NoSpacing">
    <w:name w:val="No Spacing"/>
    <w:uiPriority w:val="1"/>
    <w:qFormat/>
    <w:rsid w:val="008E5D10"/>
    <w:pPr>
      <w:spacing w:after="0" w:line="240" w:lineRule="auto"/>
    </w:pPr>
  </w:style>
  <w:style w:type="paragraph" w:customStyle="1" w:styleId="Level1">
    <w:name w:val="Level 1"/>
    <w:rsid w:val="008E5D10"/>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customStyle="1" w:styleId="Para">
    <w:name w:val="Para"/>
    <w:basedOn w:val="Normal"/>
    <w:uiPriority w:val="3"/>
    <w:qFormat/>
    <w:rsid w:val="008E5D10"/>
    <w:pPr>
      <w:spacing w:before="120" w:after="120" w:line="240" w:lineRule="auto"/>
      <w:ind w:left="680" w:right="680"/>
      <w:jc w:val="both"/>
    </w:pPr>
    <w:rPr>
      <w:rFonts w:ascii="Times New Roman" w:eastAsia="SimSun" w:hAnsi="Times New Roman" w:cs="Times New Roman"/>
      <w:szCs w:val="20"/>
      <w:lang w:val="en-GB"/>
    </w:rPr>
  </w:style>
  <w:style w:type="paragraph" w:styleId="TOC3">
    <w:name w:val="toc 3"/>
    <w:basedOn w:val="Normal"/>
    <w:next w:val="Normal"/>
    <w:autoRedefine/>
    <w:uiPriority w:val="39"/>
    <w:unhideWhenUsed/>
    <w:rsid w:val="008E5D10"/>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3127</Words>
  <Characters>17829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Marie Pasquino Frates (CENSUS/EWD FED)</dc:creator>
  <cp:keywords/>
  <dc:description/>
  <cp:lastModifiedBy>Thomas J Smith (CENSUS/EMD FED)</cp:lastModifiedBy>
  <cp:revision>2</cp:revision>
  <dcterms:created xsi:type="dcterms:W3CDTF">2021-03-04T19:30:00Z</dcterms:created>
  <dcterms:modified xsi:type="dcterms:W3CDTF">2021-03-04T19:30:00Z</dcterms:modified>
</cp:coreProperties>
</file>