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7B973" w14:textId="36A32E93" w:rsidR="004113D4" w:rsidRPr="00170187" w:rsidRDefault="00170187" w:rsidP="004C6965">
      <w:pPr>
        <w:pStyle w:val="CoverTitle"/>
      </w:pPr>
      <w:bookmarkStart w:id="0" w:name="_Toc433712681"/>
      <w:bookmarkStart w:id="1" w:name="_Toc433894167"/>
      <w:bookmarkStart w:id="2" w:name="_GoBack"/>
      <w:bookmarkEnd w:id="2"/>
      <w:r w:rsidRPr="00170187">
        <w:t>School District Review Program</w:t>
      </w:r>
      <w:r w:rsidR="004C6965">
        <w:t xml:space="preserve"> </w:t>
      </w:r>
      <w:r w:rsidR="00F5539A">
        <w:t xml:space="preserve">(SDRP) </w:t>
      </w:r>
      <w:r>
        <w:t xml:space="preserve">Quick Start </w:t>
      </w:r>
      <w:r w:rsidR="004113D4" w:rsidRPr="00170187">
        <w:t>Respondent Guide</w:t>
      </w:r>
      <w:bookmarkEnd w:id="0"/>
      <w:bookmarkEnd w:id="1"/>
      <w:r w:rsidRPr="00170187">
        <w:t xml:space="preserve">: </w:t>
      </w:r>
      <w:r w:rsidR="00D8750C">
        <w:t>2019</w:t>
      </w:r>
    </w:p>
    <w:p w14:paraId="20F6D733" w14:textId="29128C03" w:rsidR="001D46EE" w:rsidRDefault="001D46EE" w:rsidP="00B50ACA">
      <w:pPr>
        <w:spacing w:before="120"/>
        <w:rPr>
          <w:noProof/>
        </w:rPr>
      </w:pPr>
      <w:r w:rsidRPr="00FC03C8">
        <w:rPr>
          <w:rFonts w:asciiTheme="minorHAnsi" w:hAnsiTheme="minorHAnsi" w:cs="Arial"/>
          <w:b/>
          <w:bCs/>
        </w:rPr>
        <w:t>Initial Steps</w:t>
      </w:r>
      <w:r w:rsidR="006A4485" w:rsidRPr="006A4485">
        <w:rPr>
          <w:noProof/>
        </w:rPr>
        <w:t xml:space="preserve"> </w:t>
      </w:r>
    </w:p>
    <w:p w14:paraId="56282186" w14:textId="6646BE2D" w:rsidR="00FB15E1" w:rsidRPr="00FB15E1" w:rsidRDefault="00FB15E1" w:rsidP="00FB15E1">
      <w:pPr>
        <w:pStyle w:val="ListParagraph"/>
        <w:numPr>
          <w:ilvl w:val="0"/>
          <w:numId w:val="44"/>
        </w:numPr>
        <w:rPr>
          <w:rFonts w:asciiTheme="minorHAnsi" w:hAnsiTheme="minorHAnsi" w:cs="Arial"/>
          <w:sz w:val="20"/>
          <w:szCs w:val="20"/>
        </w:rPr>
      </w:pPr>
      <w:r w:rsidRPr="00FB15E1">
        <w:rPr>
          <w:rFonts w:asciiTheme="minorHAnsi" w:hAnsiTheme="minorHAnsi" w:cs="Arial"/>
          <w:sz w:val="20"/>
          <w:szCs w:val="20"/>
        </w:rPr>
        <w:t>Confirm t</w:t>
      </w:r>
      <w:r>
        <w:rPr>
          <w:rFonts w:asciiTheme="minorHAnsi" w:hAnsiTheme="minorHAnsi" w:cs="Arial"/>
          <w:sz w:val="20"/>
          <w:szCs w:val="20"/>
        </w:rPr>
        <w:t>hat</w:t>
      </w:r>
      <w:r w:rsidRPr="00FB15E1">
        <w:rPr>
          <w:rFonts w:asciiTheme="minorHAnsi" w:hAnsiTheme="minorHAnsi" w:cs="Arial"/>
          <w:sz w:val="20"/>
          <w:szCs w:val="20"/>
        </w:rPr>
        <w:t xml:space="preserve"> contents of the</w:t>
      </w:r>
      <w:r w:rsidR="00D75D47">
        <w:rPr>
          <w:rFonts w:asciiTheme="minorHAnsi" w:hAnsiTheme="minorHAnsi" w:cs="Arial"/>
          <w:sz w:val="20"/>
          <w:szCs w:val="20"/>
        </w:rPr>
        <w:t xml:space="preserve"> U.S.</w:t>
      </w:r>
      <w:r w:rsidRPr="00FB15E1">
        <w:rPr>
          <w:rFonts w:asciiTheme="minorHAnsi" w:hAnsiTheme="minorHAnsi" w:cs="Arial"/>
          <w:sz w:val="20"/>
          <w:szCs w:val="20"/>
        </w:rPr>
        <w:t xml:space="preserve"> Census Bureau</w:t>
      </w:r>
      <w:r w:rsidR="00D75D47">
        <w:rPr>
          <w:rFonts w:asciiTheme="minorHAnsi" w:hAnsiTheme="minorHAnsi" w:cs="Arial"/>
          <w:sz w:val="20"/>
          <w:szCs w:val="20"/>
        </w:rPr>
        <w:t xml:space="preserve"> (Census Bureau)</w:t>
      </w:r>
      <w:r w:rsidRPr="00FB15E1">
        <w:rPr>
          <w:rFonts w:asciiTheme="minorHAnsi" w:hAnsiTheme="minorHAnsi" w:cs="Arial"/>
          <w:sz w:val="20"/>
          <w:szCs w:val="20"/>
        </w:rPr>
        <w:t xml:space="preserve"> SDRP packet includes:</w:t>
      </w:r>
    </w:p>
    <w:p w14:paraId="5C9AF675" w14:textId="77777777" w:rsidR="00FB15E1" w:rsidRDefault="00FB15E1" w:rsidP="00FB15E1">
      <w:pPr>
        <w:numPr>
          <w:ilvl w:val="3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Geography Chief Invitation Letter</w:t>
      </w:r>
    </w:p>
    <w:p w14:paraId="3FEDCC1B" w14:textId="77777777" w:rsidR="00FB15E1" w:rsidRDefault="00FB15E1" w:rsidP="00FB15E1">
      <w:pPr>
        <w:numPr>
          <w:ilvl w:val="3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Quick Start Guide</w:t>
      </w:r>
    </w:p>
    <w:p w14:paraId="20BC0D57" w14:textId="2D5AEBCD" w:rsidR="00FB15E1" w:rsidRDefault="00FB15E1" w:rsidP="00FB15E1">
      <w:pPr>
        <w:numPr>
          <w:ilvl w:val="3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Disc One – </w:t>
      </w:r>
      <w:r w:rsidR="00BC72DB">
        <w:rPr>
          <w:rFonts w:asciiTheme="minorHAnsi" w:hAnsiTheme="minorHAnsi" w:cs="Arial"/>
          <w:sz w:val="20"/>
          <w:szCs w:val="20"/>
        </w:rPr>
        <w:t>Geographic Update Partnership Software (GUPS)</w:t>
      </w:r>
    </w:p>
    <w:p w14:paraId="69587ACD" w14:textId="22153731" w:rsidR="00FB15E1" w:rsidRDefault="00FB15E1" w:rsidP="00FB15E1">
      <w:pPr>
        <w:numPr>
          <w:ilvl w:val="3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Disc Two – </w:t>
      </w:r>
      <w:r w:rsidR="00BC72DB">
        <w:rPr>
          <w:rFonts w:asciiTheme="minorHAnsi" w:hAnsiTheme="minorHAnsi" w:cs="Arial"/>
          <w:sz w:val="20"/>
          <w:szCs w:val="20"/>
        </w:rPr>
        <w:t>Respondent Guide, Quick Start Guide, Shapefiles, Submission Log, and Listings</w:t>
      </w:r>
    </w:p>
    <w:p w14:paraId="77D2D580" w14:textId="20C8C2E4" w:rsidR="00B133FF" w:rsidRDefault="00B133FF" w:rsidP="00B133FF">
      <w:pPr>
        <w:numPr>
          <w:ilvl w:val="2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Review the SDRP Respondent Guide before beginning any school district boundary </w:t>
      </w:r>
      <w:r w:rsidR="00FB15E1">
        <w:rPr>
          <w:rFonts w:asciiTheme="minorHAnsi" w:hAnsiTheme="minorHAnsi" w:cs="Arial"/>
          <w:sz w:val="20"/>
          <w:szCs w:val="20"/>
        </w:rPr>
        <w:t>work</w:t>
      </w:r>
      <w:r>
        <w:rPr>
          <w:rFonts w:asciiTheme="minorHAnsi" w:hAnsiTheme="minorHAnsi" w:cs="Arial"/>
          <w:sz w:val="20"/>
          <w:szCs w:val="20"/>
        </w:rPr>
        <w:t>.</w:t>
      </w:r>
    </w:p>
    <w:p w14:paraId="5098D817" w14:textId="513DA53C" w:rsidR="00FB15E1" w:rsidRPr="001D46EE" w:rsidRDefault="00FB15E1" w:rsidP="00FB15E1">
      <w:pPr>
        <w:numPr>
          <w:ilvl w:val="2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Gather information on any changes to your state’s school district boundaries </w:t>
      </w:r>
      <w:r w:rsidR="0001362F">
        <w:rPr>
          <w:rFonts w:asciiTheme="minorHAnsi" w:hAnsiTheme="minorHAnsi" w:cs="Arial"/>
          <w:sz w:val="20"/>
          <w:szCs w:val="20"/>
        </w:rPr>
        <w:t xml:space="preserve">effective </w:t>
      </w:r>
      <w:r>
        <w:rPr>
          <w:rFonts w:asciiTheme="minorHAnsi" w:hAnsiTheme="minorHAnsi" w:cs="Arial"/>
          <w:sz w:val="20"/>
          <w:szCs w:val="20"/>
        </w:rPr>
        <w:t>on or before January 1, 201</w:t>
      </w:r>
      <w:r w:rsidR="00D8750C">
        <w:rPr>
          <w:rFonts w:asciiTheme="minorHAnsi" w:hAnsiTheme="minorHAnsi" w:cs="Arial"/>
          <w:sz w:val="20"/>
          <w:szCs w:val="20"/>
        </w:rPr>
        <w:t>9</w:t>
      </w:r>
      <w:r>
        <w:rPr>
          <w:rFonts w:asciiTheme="minorHAnsi" w:hAnsiTheme="minorHAnsi" w:cs="Arial"/>
          <w:sz w:val="20"/>
          <w:szCs w:val="20"/>
        </w:rPr>
        <w:t>.</w:t>
      </w:r>
    </w:p>
    <w:p w14:paraId="45C075B3" w14:textId="51E29FAD" w:rsidR="0025792D" w:rsidRDefault="006B74B6" w:rsidP="002D2EB7">
      <w:pPr>
        <w:numPr>
          <w:ilvl w:val="2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Coordinate</w:t>
      </w:r>
      <w:r w:rsidR="00B86CDB">
        <w:rPr>
          <w:rFonts w:asciiTheme="minorHAnsi" w:hAnsiTheme="minorHAnsi" w:cs="Arial"/>
          <w:sz w:val="20"/>
          <w:szCs w:val="20"/>
        </w:rPr>
        <w:t xml:space="preserve"> with</w:t>
      </w:r>
      <w:r w:rsidR="00F744C0">
        <w:rPr>
          <w:rFonts w:asciiTheme="minorHAnsi" w:hAnsiTheme="minorHAnsi" w:cs="Arial"/>
          <w:sz w:val="20"/>
          <w:szCs w:val="20"/>
        </w:rPr>
        <w:t xml:space="preserve"> school district</w:t>
      </w:r>
      <w:r w:rsidR="00B86CDB">
        <w:rPr>
          <w:rFonts w:asciiTheme="minorHAnsi" w:hAnsiTheme="minorHAnsi" w:cs="Arial"/>
          <w:sz w:val="20"/>
          <w:szCs w:val="20"/>
        </w:rPr>
        <w:t>s</w:t>
      </w:r>
      <w:r w:rsidR="00F744C0">
        <w:rPr>
          <w:rFonts w:asciiTheme="minorHAnsi" w:hAnsiTheme="minorHAnsi" w:cs="Arial"/>
          <w:sz w:val="20"/>
          <w:szCs w:val="20"/>
        </w:rPr>
        <w:t>, state education officials, county planners, or state data centers</w:t>
      </w:r>
      <w:r w:rsidR="00B86CDB">
        <w:rPr>
          <w:rFonts w:asciiTheme="minorHAnsi" w:hAnsiTheme="minorHAnsi" w:cs="Arial"/>
          <w:sz w:val="20"/>
          <w:szCs w:val="20"/>
        </w:rPr>
        <w:t xml:space="preserve"> to </w:t>
      </w:r>
      <w:r w:rsidR="008D77D9">
        <w:rPr>
          <w:rFonts w:asciiTheme="minorHAnsi" w:hAnsiTheme="minorHAnsi" w:cs="Arial"/>
          <w:sz w:val="20"/>
          <w:szCs w:val="20"/>
        </w:rPr>
        <w:t>ensure you have the most up-to-date school district boundaries</w:t>
      </w:r>
      <w:r w:rsidR="00F744C0">
        <w:rPr>
          <w:rFonts w:asciiTheme="minorHAnsi" w:hAnsiTheme="minorHAnsi" w:cs="Arial"/>
          <w:sz w:val="20"/>
          <w:szCs w:val="20"/>
        </w:rPr>
        <w:t>.</w:t>
      </w:r>
    </w:p>
    <w:p w14:paraId="501CC32D" w14:textId="188917A1" w:rsidR="00254B96" w:rsidRPr="00254B96" w:rsidRDefault="00E826BE" w:rsidP="00D75D47">
      <w:pPr>
        <w:numPr>
          <w:ilvl w:val="2"/>
          <w:numId w:val="1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Review t</w:t>
      </w:r>
      <w:r w:rsidR="00BA7A71">
        <w:rPr>
          <w:rFonts w:asciiTheme="minorHAnsi" w:hAnsiTheme="minorHAnsi" w:cs="Arial"/>
          <w:sz w:val="20"/>
          <w:szCs w:val="20"/>
        </w:rPr>
        <w:t>he Census Bureau’s TIGERweb Map Viewer</w:t>
      </w:r>
      <w:r w:rsidR="0001362F">
        <w:rPr>
          <w:rFonts w:asciiTheme="minorHAnsi" w:hAnsiTheme="minorHAnsi" w:cs="Arial"/>
          <w:sz w:val="20"/>
          <w:szCs w:val="20"/>
        </w:rPr>
        <w:t>,</w:t>
      </w:r>
      <w:r w:rsidR="006A6A21">
        <w:rPr>
          <w:rFonts w:asciiTheme="minorHAnsi" w:hAnsiTheme="minorHAnsi" w:cs="Arial"/>
          <w:sz w:val="20"/>
          <w:szCs w:val="20"/>
        </w:rPr>
        <w:t xml:space="preserve"> which</w:t>
      </w:r>
      <w:r w:rsidR="00BA7A71">
        <w:rPr>
          <w:rFonts w:asciiTheme="minorHAnsi" w:hAnsiTheme="minorHAnsi" w:cs="Arial"/>
          <w:sz w:val="20"/>
          <w:szCs w:val="20"/>
        </w:rPr>
        <w:t xml:space="preserve"> </w:t>
      </w:r>
      <w:r w:rsidR="008D77D9">
        <w:rPr>
          <w:rFonts w:asciiTheme="minorHAnsi" w:hAnsiTheme="minorHAnsi" w:cs="Arial"/>
          <w:sz w:val="20"/>
          <w:szCs w:val="20"/>
        </w:rPr>
        <w:t>displays school district boundary data, as of January 1, 201</w:t>
      </w:r>
      <w:r w:rsidR="00D8750C">
        <w:rPr>
          <w:rFonts w:asciiTheme="minorHAnsi" w:hAnsiTheme="minorHAnsi" w:cs="Arial"/>
          <w:sz w:val="20"/>
          <w:szCs w:val="20"/>
        </w:rPr>
        <w:t>8</w:t>
      </w:r>
      <w:r w:rsidR="008D77D9">
        <w:rPr>
          <w:rFonts w:asciiTheme="minorHAnsi" w:hAnsiTheme="minorHAnsi" w:cs="Arial"/>
          <w:sz w:val="20"/>
          <w:szCs w:val="20"/>
        </w:rPr>
        <w:t>, and is accessible at:</w:t>
      </w:r>
      <w:r w:rsidR="00D75D47">
        <w:rPr>
          <w:rFonts w:asciiTheme="minorHAnsi" w:hAnsiTheme="minorHAnsi" w:cs="Arial"/>
          <w:sz w:val="20"/>
          <w:szCs w:val="20"/>
        </w:rPr>
        <w:t xml:space="preserve"> </w:t>
      </w:r>
      <w:hyperlink r:id="rId12" w:history="1">
        <w:r w:rsidR="00D75D47" w:rsidRPr="009D0CA8">
          <w:rPr>
            <w:rStyle w:val="Hyperlink"/>
            <w:rFonts w:asciiTheme="minorHAnsi" w:hAnsiTheme="minorHAnsi" w:cs="Arial"/>
            <w:sz w:val="20"/>
            <w:szCs w:val="20"/>
          </w:rPr>
          <w:t>https://tigerweb.geo.census.gov/tigerweb/</w:t>
        </w:r>
      </w:hyperlink>
      <w:r w:rsidR="00D75D47">
        <w:rPr>
          <w:rFonts w:asciiTheme="minorHAnsi" w:hAnsiTheme="minorHAnsi" w:cs="Arial"/>
          <w:sz w:val="20"/>
          <w:szCs w:val="20"/>
        </w:rPr>
        <w:t xml:space="preserve"> </w:t>
      </w:r>
      <w:r w:rsidR="00D75D47" w:rsidRPr="00254B96">
        <w:rPr>
          <w:rFonts w:asciiTheme="minorHAnsi" w:hAnsiTheme="minorHAnsi" w:cs="Arial"/>
          <w:sz w:val="20"/>
          <w:szCs w:val="20"/>
        </w:rPr>
        <w:t xml:space="preserve"> </w:t>
      </w:r>
    </w:p>
    <w:p w14:paraId="46FC0D42" w14:textId="37D5DC1D" w:rsidR="00F03BDC" w:rsidRPr="00F03BDC" w:rsidRDefault="00240389" w:rsidP="00F03BDC">
      <w:pPr>
        <w:tabs>
          <w:tab w:val="left" w:pos="0"/>
        </w:tabs>
        <w:spacing w:before="120"/>
      </w:pPr>
      <w:r>
        <w:rPr>
          <w:rFonts w:asciiTheme="minorHAnsi" w:hAnsiTheme="minorHAnsi" w:cs="Arial"/>
          <w:b/>
          <w:bCs/>
        </w:rPr>
        <w:t xml:space="preserve">School District Boundary </w:t>
      </w:r>
      <w:r w:rsidR="00983683">
        <w:rPr>
          <w:rFonts w:asciiTheme="minorHAnsi" w:hAnsiTheme="minorHAnsi" w:cs="Arial"/>
          <w:b/>
          <w:bCs/>
        </w:rPr>
        <w:t>Review</w:t>
      </w:r>
    </w:p>
    <w:p w14:paraId="5ADDFCF9" w14:textId="28FEE2A8" w:rsidR="00F03BDC" w:rsidRPr="00F03BDC" w:rsidRDefault="00690F4C" w:rsidP="00F03BDC">
      <w:pPr>
        <w:numPr>
          <w:ilvl w:val="0"/>
          <w:numId w:val="19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Determine which counties have </w:t>
      </w:r>
      <w:r w:rsidR="00C83CDB">
        <w:rPr>
          <w:rFonts w:asciiTheme="minorHAnsi" w:hAnsiTheme="minorHAnsi" w:cs="Arial"/>
          <w:sz w:val="20"/>
          <w:szCs w:val="20"/>
        </w:rPr>
        <w:t>updates</w:t>
      </w:r>
      <w:r>
        <w:rPr>
          <w:rFonts w:asciiTheme="minorHAnsi" w:hAnsiTheme="minorHAnsi" w:cs="Arial"/>
          <w:sz w:val="20"/>
          <w:szCs w:val="20"/>
        </w:rPr>
        <w:t xml:space="preserve"> to school district boundaries.</w:t>
      </w:r>
    </w:p>
    <w:p w14:paraId="6C46E699" w14:textId="53852E64" w:rsidR="00FF475D" w:rsidRDefault="009B11C6" w:rsidP="00FF475D">
      <w:pPr>
        <w:numPr>
          <w:ilvl w:val="0"/>
          <w:numId w:val="19"/>
        </w:numPr>
        <w:rPr>
          <w:rFonts w:asciiTheme="minorHAnsi" w:hAnsiTheme="minorHAnsi" w:cs="Arial"/>
          <w:sz w:val="20"/>
          <w:szCs w:val="20"/>
        </w:rPr>
      </w:pPr>
      <w:r w:rsidRPr="00C724D6">
        <w:rPr>
          <w:rFonts w:asciiTheme="minorHAnsi" w:hAnsiTheme="minorHAnsi" w:cs="Arial"/>
          <w:sz w:val="20"/>
          <w:szCs w:val="20"/>
        </w:rPr>
        <w:t xml:space="preserve">Compare the Census Bureau’s representation of your </w:t>
      </w:r>
      <w:r w:rsidR="00C724D6" w:rsidRPr="00C724D6">
        <w:rPr>
          <w:rFonts w:asciiTheme="minorHAnsi" w:hAnsiTheme="minorHAnsi" w:cs="Arial"/>
          <w:sz w:val="20"/>
          <w:szCs w:val="20"/>
        </w:rPr>
        <w:t>school district</w:t>
      </w:r>
      <w:r w:rsidRPr="00C724D6">
        <w:rPr>
          <w:rFonts w:asciiTheme="minorHAnsi" w:hAnsiTheme="minorHAnsi" w:cs="Arial"/>
          <w:sz w:val="20"/>
          <w:szCs w:val="20"/>
        </w:rPr>
        <w:t xml:space="preserve">’s boundary with the local representation of your </w:t>
      </w:r>
      <w:r w:rsidR="00C724D6" w:rsidRPr="00C724D6">
        <w:rPr>
          <w:rFonts w:asciiTheme="minorHAnsi" w:hAnsiTheme="minorHAnsi" w:cs="Arial"/>
          <w:sz w:val="20"/>
          <w:szCs w:val="20"/>
        </w:rPr>
        <w:t>school district</w:t>
      </w:r>
      <w:r w:rsidR="00C724D6">
        <w:rPr>
          <w:rFonts w:asciiTheme="minorHAnsi" w:hAnsiTheme="minorHAnsi" w:cs="Arial"/>
          <w:sz w:val="20"/>
          <w:szCs w:val="20"/>
        </w:rPr>
        <w:t>’s</w:t>
      </w:r>
      <w:r w:rsidR="00C724D6" w:rsidRPr="00C724D6">
        <w:rPr>
          <w:rFonts w:asciiTheme="minorHAnsi" w:hAnsiTheme="minorHAnsi" w:cs="Arial"/>
          <w:sz w:val="20"/>
          <w:szCs w:val="20"/>
        </w:rPr>
        <w:t xml:space="preserve"> </w:t>
      </w:r>
      <w:r w:rsidRPr="00C724D6">
        <w:rPr>
          <w:rFonts w:asciiTheme="minorHAnsi" w:hAnsiTheme="minorHAnsi" w:cs="Arial"/>
          <w:sz w:val="20"/>
          <w:szCs w:val="20"/>
        </w:rPr>
        <w:t>boundary</w:t>
      </w:r>
      <w:r w:rsidR="00BC4682">
        <w:rPr>
          <w:rFonts w:asciiTheme="minorHAnsi" w:hAnsiTheme="minorHAnsi" w:cs="Arial"/>
          <w:sz w:val="20"/>
          <w:szCs w:val="20"/>
        </w:rPr>
        <w:t>.</w:t>
      </w:r>
      <w:r w:rsidR="00592F21">
        <w:rPr>
          <w:rFonts w:asciiTheme="minorHAnsi" w:hAnsiTheme="minorHAnsi" w:cs="Arial"/>
          <w:sz w:val="20"/>
          <w:szCs w:val="20"/>
        </w:rPr>
        <w:t xml:space="preserve"> </w:t>
      </w:r>
      <w:r w:rsidR="00FF475D">
        <w:rPr>
          <w:rFonts w:asciiTheme="minorHAnsi" w:hAnsiTheme="minorHAnsi" w:cs="Arial"/>
          <w:sz w:val="20"/>
          <w:szCs w:val="20"/>
        </w:rPr>
        <w:t>If there are updates to your school district boundaries, please continue below.</w:t>
      </w:r>
    </w:p>
    <w:p w14:paraId="5ABFF3BB" w14:textId="4BE0F413" w:rsidR="00E826BE" w:rsidRDefault="00E826BE" w:rsidP="00C724D6">
      <w:pPr>
        <w:numPr>
          <w:ilvl w:val="0"/>
          <w:numId w:val="19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Determine which updates you will report via the Submission Log as opposed to the GUPS.</w:t>
      </w:r>
    </w:p>
    <w:p w14:paraId="100056E5" w14:textId="69E44920" w:rsidR="00BC25AE" w:rsidRDefault="00C1537C" w:rsidP="00C724D6">
      <w:pPr>
        <w:numPr>
          <w:ilvl w:val="0"/>
          <w:numId w:val="19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If there are no updates, please notify the Census Bureau’s SDRP team after receiving your SDRP packet.</w:t>
      </w:r>
    </w:p>
    <w:p w14:paraId="261FA71C" w14:textId="3C26C359" w:rsidR="001D46EE" w:rsidRDefault="00240389" w:rsidP="000F4D96">
      <w:pPr>
        <w:spacing w:before="1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Types of School District Boundary Changes</w:t>
      </w:r>
    </w:p>
    <w:tbl>
      <w:tblPr>
        <w:tblpPr w:leftFromText="187" w:rightFromText="187" w:vertAnchor="page" w:horzAnchor="margin" w:tblpY="7336"/>
        <w:tblOverlap w:val="never"/>
        <w:tblW w:w="108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4"/>
        <w:gridCol w:w="3562"/>
        <w:gridCol w:w="4214"/>
      </w:tblGrid>
      <w:tr w:rsidR="00B3235F" w:rsidRPr="008459FD" w14:paraId="156B60F3" w14:textId="77777777" w:rsidTr="00404D7A">
        <w:trPr>
          <w:trHeight w:val="63"/>
        </w:trPr>
        <w:tc>
          <w:tcPr>
            <w:tcW w:w="311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1A159F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 w:rsidRPr="008459F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Type of Change</w:t>
            </w:r>
          </w:p>
        </w:tc>
        <w:tc>
          <w:tcPr>
            <w:tcW w:w="35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C5CFC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Submi</w:t>
            </w:r>
            <w:r w:rsidRPr="008459FD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t Using</w:t>
            </w:r>
          </w:p>
        </w:tc>
        <w:tc>
          <w:tcPr>
            <w:tcW w:w="421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4822CA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Page In Respondent Guide</w:t>
            </w:r>
          </w:p>
        </w:tc>
      </w:tr>
      <w:tr w:rsidR="00B3235F" w:rsidRPr="008459FD" w14:paraId="12E7A1AE" w14:textId="77777777" w:rsidTr="00404D7A">
        <w:trPr>
          <w:trHeight w:val="20"/>
        </w:trPr>
        <w:tc>
          <w:tcPr>
            <w:tcW w:w="311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2FB48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Boundary Correction </w:t>
            </w:r>
          </w:p>
        </w:tc>
        <w:tc>
          <w:tcPr>
            <w:tcW w:w="356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1ECB0D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>GUPS</w:t>
            </w:r>
          </w:p>
        </w:tc>
        <w:tc>
          <w:tcPr>
            <w:tcW w:w="421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60A005" w14:textId="615C9964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Page </w:t>
            </w:r>
            <w:r w:rsidR="00BD3B6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</w:tr>
      <w:tr w:rsidR="00B3235F" w:rsidRPr="008459FD" w14:paraId="4B2842C6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325D16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Complex Consolidation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9FCC5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>GUPS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D2DB00" w14:textId="4B170C7D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Page </w:t>
            </w:r>
            <w:r w:rsidR="00BD3B6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</w:tr>
      <w:tr w:rsidR="00B3235F" w:rsidRPr="008459FD" w14:paraId="45B507C6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969379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Complex Dissolution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4783A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>GUPS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518CB" w14:textId="446E964F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Page </w:t>
            </w:r>
            <w:r w:rsidR="00BD3B6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</w:tr>
      <w:tr w:rsidR="00B3235F" w:rsidRPr="008459FD" w14:paraId="6E511A57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F82393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Grade Range Change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9A6C7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>Submission Log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FFB1B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Page 21</w:t>
            </w:r>
          </w:p>
        </w:tc>
      </w:tr>
      <w:tr w:rsidR="00B3235F" w:rsidRPr="008459FD" w14:paraId="1BE1B80C" w14:textId="77777777" w:rsidTr="00404D7A">
        <w:trPr>
          <w:trHeight w:val="48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C6C26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Level Change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7DC10D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>Submission Log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3E1FF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Page 22</w:t>
            </w:r>
          </w:p>
        </w:tc>
      </w:tr>
      <w:tr w:rsidR="00B3235F" w:rsidRPr="008459FD" w14:paraId="31E889EB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E77FB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Name Change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DA6EE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>Submission Log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9F4FE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Page 20</w:t>
            </w:r>
          </w:p>
        </w:tc>
      </w:tr>
      <w:tr w:rsidR="00B3235F" w:rsidRPr="008459FD" w14:paraId="074EE2B7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FC773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New School District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360C4" w14:textId="7777777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8459FD">
              <w:rPr>
                <w:rFonts w:asciiTheme="minorHAnsi" w:hAnsiTheme="minorHAnsi"/>
                <w:color w:val="000000"/>
                <w:sz w:val="20"/>
                <w:szCs w:val="20"/>
              </w:rPr>
              <w:t>GUPS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F41ED0" w14:textId="73F25B07" w:rsidR="00B3235F" w:rsidRPr="008459FD" w:rsidRDefault="00B3235F" w:rsidP="00404D7A">
            <w:pPr>
              <w:tabs>
                <w:tab w:val="num" w:pos="1440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Page </w:t>
            </w:r>
            <w:r w:rsidR="00BD3B6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</w:tr>
      <w:tr w:rsidR="00B3235F" w:rsidRPr="008459FD" w14:paraId="1FFA37DB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C2F17" w14:textId="7777777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3243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Pseudo School District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87706F" w14:textId="7777777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32432">
              <w:rPr>
                <w:rFonts w:asciiTheme="minorHAnsi" w:hAnsiTheme="minorHAnsi"/>
                <w:color w:val="000000"/>
                <w:sz w:val="20"/>
                <w:szCs w:val="20"/>
              </w:rPr>
              <w:t>Call Census Bureau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0F52A" w14:textId="7777777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Page B-1</w:t>
            </w:r>
          </w:p>
        </w:tc>
      </w:tr>
      <w:tr w:rsidR="00B3235F" w:rsidRPr="008459FD" w14:paraId="2B68DA90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3DA01A" w14:textId="7777777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32432">
              <w:rPr>
                <w:rFonts w:asciiTheme="minorHAnsi" w:hAnsiTheme="minorHAnsi"/>
                <w:color w:val="000000"/>
                <w:sz w:val="20"/>
                <w:szCs w:val="20"/>
              </w:rPr>
              <w:t>Simple Consolidation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33F398" w14:textId="7777777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32432">
              <w:rPr>
                <w:rFonts w:asciiTheme="minorHAnsi" w:hAnsiTheme="minorHAnsi"/>
                <w:color w:val="000000"/>
                <w:sz w:val="20"/>
                <w:szCs w:val="20"/>
              </w:rPr>
              <w:t>Submission Log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14C226" w14:textId="550FB4D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Page</w:t>
            </w:r>
            <w:r w:rsidRPr="0083243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BD3B6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</w:tr>
      <w:tr w:rsidR="00B3235F" w:rsidRPr="008459FD" w14:paraId="6E394FF9" w14:textId="77777777" w:rsidTr="00404D7A">
        <w:trPr>
          <w:trHeight w:val="20"/>
        </w:trPr>
        <w:tc>
          <w:tcPr>
            <w:tcW w:w="311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586F9" w14:textId="7777777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32432">
              <w:rPr>
                <w:rFonts w:asciiTheme="minorHAnsi" w:hAnsiTheme="minorHAnsi"/>
                <w:color w:val="000000"/>
                <w:sz w:val="20"/>
                <w:szCs w:val="20"/>
              </w:rPr>
              <w:t>Simple Dissolution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7F54B" w14:textId="77777777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32432">
              <w:rPr>
                <w:rFonts w:asciiTheme="minorHAnsi" w:hAnsiTheme="minorHAnsi"/>
                <w:color w:val="000000"/>
                <w:sz w:val="20"/>
                <w:szCs w:val="20"/>
              </w:rPr>
              <w:t>Submission Log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3A1B62" w14:textId="72EBA0EC" w:rsidR="00B3235F" w:rsidRPr="00832432" w:rsidRDefault="00B3235F" w:rsidP="00404D7A">
            <w:pPr>
              <w:tabs>
                <w:tab w:val="num" w:pos="1440"/>
              </w:tabs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Page </w:t>
            </w:r>
            <w:r w:rsidR="00BD3B6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</w:tr>
    </w:tbl>
    <w:p w14:paraId="275AB6DD" w14:textId="56CE3E15" w:rsidR="001D46EE" w:rsidRDefault="00BC4682" w:rsidP="00D830EA">
      <w:pPr>
        <w:numPr>
          <w:ilvl w:val="1"/>
          <w:numId w:val="25"/>
        </w:numPr>
        <w:tabs>
          <w:tab w:val="num" w:pos="144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There are ten types of school district changes </w:t>
      </w:r>
      <w:r w:rsidR="00A56E68">
        <w:rPr>
          <w:rFonts w:asciiTheme="minorHAnsi" w:hAnsiTheme="minorHAnsi" w:cs="Arial"/>
          <w:sz w:val="20"/>
          <w:szCs w:val="20"/>
        </w:rPr>
        <w:t>accepted through</w:t>
      </w:r>
      <w:r>
        <w:rPr>
          <w:rFonts w:asciiTheme="minorHAnsi" w:hAnsiTheme="minorHAnsi" w:cs="Arial"/>
          <w:sz w:val="20"/>
          <w:szCs w:val="20"/>
        </w:rPr>
        <w:t xml:space="preserve"> th</w:t>
      </w:r>
      <w:r w:rsidR="009024E9">
        <w:rPr>
          <w:rFonts w:asciiTheme="minorHAnsi" w:hAnsiTheme="minorHAnsi" w:cs="Arial"/>
          <w:sz w:val="20"/>
          <w:szCs w:val="20"/>
        </w:rPr>
        <w:t>e SDRP</w:t>
      </w:r>
      <w:r>
        <w:rPr>
          <w:rFonts w:asciiTheme="minorHAnsi" w:hAnsiTheme="minorHAnsi" w:cs="Arial"/>
          <w:sz w:val="20"/>
          <w:szCs w:val="20"/>
        </w:rPr>
        <w:t xml:space="preserve">. </w:t>
      </w:r>
      <w:r w:rsidR="00832432">
        <w:rPr>
          <w:rFonts w:asciiTheme="minorHAnsi" w:hAnsiTheme="minorHAnsi" w:cs="Arial"/>
          <w:sz w:val="20"/>
          <w:szCs w:val="20"/>
        </w:rPr>
        <w:t xml:space="preserve">The table </w:t>
      </w:r>
      <w:r w:rsidR="009024E9">
        <w:rPr>
          <w:rFonts w:asciiTheme="minorHAnsi" w:hAnsiTheme="minorHAnsi" w:cs="Arial"/>
          <w:sz w:val="20"/>
          <w:szCs w:val="20"/>
        </w:rPr>
        <w:t>below lists</w:t>
      </w:r>
      <w:r w:rsidR="00832432">
        <w:rPr>
          <w:rFonts w:asciiTheme="minorHAnsi" w:hAnsiTheme="minorHAnsi" w:cs="Arial"/>
          <w:sz w:val="20"/>
          <w:szCs w:val="20"/>
        </w:rPr>
        <w:t xml:space="preserve"> the types of </w:t>
      </w:r>
      <w:r w:rsidR="00B32C2A">
        <w:rPr>
          <w:rFonts w:asciiTheme="minorHAnsi" w:hAnsiTheme="minorHAnsi" w:cs="Arial"/>
          <w:sz w:val="20"/>
          <w:szCs w:val="20"/>
        </w:rPr>
        <w:t xml:space="preserve">accepted </w:t>
      </w:r>
      <w:r w:rsidR="008834BC">
        <w:rPr>
          <w:rFonts w:asciiTheme="minorHAnsi" w:hAnsiTheme="minorHAnsi" w:cs="Arial"/>
          <w:sz w:val="20"/>
          <w:szCs w:val="20"/>
        </w:rPr>
        <w:t>changes;</w:t>
      </w:r>
      <w:r w:rsidR="00832432">
        <w:rPr>
          <w:rFonts w:asciiTheme="minorHAnsi" w:hAnsiTheme="minorHAnsi" w:cs="Arial"/>
          <w:sz w:val="20"/>
          <w:szCs w:val="20"/>
        </w:rPr>
        <w:t xml:space="preserve"> </w:t>
      </w:r>
      <w:r w:rsidR="00B32C2A">
        <w:rPr>
          <w:rFonts w:asciiTheme="minorHAnsi" w:hAnsiTheme="minorHAnsi" w:cs="Arial"/>
          <w:sz w:val="20"/>
          <w:szCs w:val="20"/>
        </w:rPr>
        <w:t>the recommended</w:t>
      </w:r>
      <w:r w:rsidR="008834BC">
        <w:rPr>
          <w:rFonts w:asciiTheme="minorHAnsi" w:hAnsiTheme="minorHAnsi" w:cs="Arial"/>
          <w:sz w:val="20"/>
          <w:szCs w:val="20"/>
        </w:rPr>
        <w:t xml:space="preserve"> submission method;</w:t>
      </w:r>
      <w:r w:rsidR="009024E9">
        <w:rPr>
          <w:rFonts w:asciiTheme="minorHAnsi" w:hAnsiTheme="minorHAnsi" w:cs="Arial"/>
          <w:sz w:val="20"/>
          <w:szCs w:val="20"/>
        </w:rPr>
        <w:t xml:space="preserve"> </w:t>
      </w:r>
      <w:r w:rsidR="00940E70">
        <w:rPr>
          <w:rFonts w:asciiTheme="minorHAnsi" w:hAnsiTheme="minorHAnsi" w:cs="Arial"/>
          <w:sz w:val="20"/>
          <w:szCs w:val="20"/>
        </w:rPr>
        <w:t>and where</w:t>
      </w:r>
      <w:r w:rsidR="00832432">
        <w:rPr>
          <w:rFonts w:asciiTheme="minorHAnsi" w:hAnsiTheme="minorHAnsi" w:cs="Arial"/>
          <w:sz w:val="20"/>
          <w:szCs w:val="20"/>
        </w:rPr>
        <w:t xml:space="preserve"> to find </w:t>
      </w:r>
      <w:r w:rsidR="009024E9">
        <w:rPr>
          <w:rFonts w:asciiTheme="minorHAnsi" w:hAnsiTheme="minorHAnsi" w:cs="Arial"/>
          <w:sz w:val="20"/>
          <w:szCs w:val="20"/>
        </w:rPr>
        <w:t>examples of each</w:t>
      </w:r>
      <w:r w:rsidR="00832432">
        <w:rPr>
          <w:rFonts w:asciiTheme="minorHAnsi" w:hAnsiTheme="minorHAnsi" w:cs="Arial"/>
          <w:sz w:val="20"/>
          <w:szCs w:val="20"/>
        </w:rPr>
        <w:t xml:space="preserve"> in the SDRP</w:t>
      </w:r>
      <w:r w:rsidR="001C68BD">
        <w:rPr>
          <w:rFonts w:asciiTheme="minorHAnsi" w:hAnsiTheme="minorHAnsi" w:cs="Arial"/>
          <w:sz w:val="20"/>
          <w:szCs w:val="20"/>
        </w:rPr>
        <w:t xml:space="preserve"> Respondent</w:t>
      </w:r>
      <w:r w:rsidR="00832432">
        <w:rPr>
          <w:rFonts w:asciiTheme="minorHAnsi" w:hAnsiTheme="minorHAnsi" w:cs="Arial"/>
          <w:sz w:val="20"/>
          <w:szCs w:val="20"/>
        </w:rPr>
        <w:t xml:space="preserve"> Guide.</w:t>
      </w:r>
    </w:p>
    <w:p w14:paraId="78796D8F" w14:textId="27C0AE43" w:rsidR="005D4DB4" w:rsidRDefault="00991916" w:rsidP="00D830EA">
      <w:pPr>
        <w:numPr>
          <w:ilvl w:val="1"/>
          <w:numId w:val="25"/>
        </w:numPr>
        <w:tabs>
          <w:tab w:val="num" w:pos="144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Below are</w:t>
      </w:r>
      <w:r w:rsidR="005D4DB4">
        <w:rPr>
          <w:rFonts w:asciiTheme="minorHAnsi" w:hAnsiTheme="minorHAnsi" w:cs="Arial"/>
          <w:sz w:val="20"/>
          <w:szCs w:val="20"/>
        </w:rPr>
        <w:t xml:space="preserve"> detailed explanation</w:t>
      </w:r>
      <w:r w:rsidR="00540028">
        <w:rPr>
          <w:rFonts w:asciiTheme="minorHAnsi" w:hAnsiTheme="minorHAnsi" w:cs="Arial"/>
          <w:sz w:val="20"/>
          <w:szCs w:val="20"/>
        </w:rPr>
        <w:t>s to the types of change</w:t>
      </w:r>
      <w:r w:rsidR="005D4DB4">
        <w:rPr>
          <w:rFonts w:asciiTheme="minorHAnsi" w:hAnsiTheme="minorHAnsi" w:cs="Arial"/>
          <w:sz w:val="20"/>
          <w:szCs w:val="20"/>
        </w:rPr>
        <w:t>s that can be found in the SDRP:</w:t>
      </w:r>
    </w:p>
    <w:p w14:paraId="65024F8B" w14:textId="656CEF06" w:rsidR="00540028" w:rsidRDefault="00540028" w:rsidP="005D4DB4">
      <w:pPr>
        <w:tabs>
          <w:tab w:val="num" w:pos="1440"/>
        </w:tabs>
        <w:ind w:left="360"/>
        <w:rPr>
          <w:rFonts w:asciiTheme="minorHAnsi" w:hAnsiTheme="minorHAnsi" w:cs="Arial"/>
          <w:sz w:val="20"/>
          <w:szCs w:val="20"/>
        </w:rPr>
      </w:pPr>
    </w:p>
    <w:p w14:paraId="3597DA0C" w14:textId="1BEBD355" w:rsidR="005D4DB4" w:rsidRPr="005D4DB4" w:rsidRDefault="005D4DB4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5D4DB4">
        <w:rPr>
          <w:rFonts w:asciiTheme="minorHAnsi" w:hAnsiTheme="minorHAnsi"/>
          <w:b/>
          <w:sz w:val="20"/>
          <w:szCs w:val="20"/>
        </w:rPr>
        <w:t>Boundary Correction</w:t>
      </w:r>
      <w:r w:rsidRPr="005D4DB4">
        <w:rPr>
          <w:rFonts w:asciiTheme="minorHAnsi" w:hAnsiTheme="minorHAnsi"/>
          <w:sz w:val="20"/>
          <w:szCs w:val="20"/>
        </w:rPr>
        <w:t xml:space="preserve"> refers to the </w:t>
      </w:r>
      <w:r w:rsidR="008B4E4F" w:rsidRPr="005D4DB4">
        <w:rPr>
          <w:rFonts w:asciiTheme="minorHAnsi" w:hAnsiTheme="minorHAnsi"/>
          <w:sz w:val="20"/>
          <w:szCs w:val="20"/>
        </w:rPr>
        <w:t>condition</w:t>
      </w:r>
      <w:r w:rsidRPr="005D4DB4">
        <w:rPr>
          <w:rFonts w:asciiTheme="minorHAnsi" w:hAnsiTheme="minorHAnsi"/>
          <w:sz w:val="20"/>
          <w:szCs w:val="20"/>
        </w:rPr>
        <w:t xml:space="preserve"> where a school district adds </w:t>
      </w:r>
      <w:r w:rsidR="00F57106">
        <w:rPr>
          <w:rFonts w:asciiTheme="minorHAnsi" w:hAnsiTheme="minorHAnsi"/>
          <w:sz w:val="20"/>
          <w:szCs w:val="20"/>
        </w:rPr>
        <w:t xml:space="preserve">or removes </w:t>
      </w:r>
      <w:r w:rsidRPr="005D4DB4">
        <w:rPr>
          <w:rFonts w:asciiTheme="minorHAnsi" w:hAnsiTheme="minorHAnsi"/>
          <w:sz w:val="20"/>
          <w:szCs w:val="20"/>
        </w:rPr>
        <w:t>area from the same school district level or across school district level</w:t>
      </w:r>
      <w:r w:rsidR="0005301C">
        <w:rPr>
          <w:rFonts w:asciiTheme="minorHAnsi" w:hAnsiTheme="minorHAnsi"/>
          <w:sz w:val="20"/>
          <w:szCs w:val="20"/>
        </w:rPr>
        <w:t>s</w:t>
      </w:r>
      <w:r w:rsidRPr="005D4DB4">
        <w:rPr>
          <w:rFonts w:asciiTheme="minorHAnsi" w:hAnsiTheme="minorHAnsi"/>
          <w:sz w:val="20"/>
          <w:szCs w:val="20"/>
        </w:rPr>
        <w:t>.</w:t>
      </w:r>
    </w:p>
    <w:p w14:paraId="156CAA75" w14:textId="6A598360" w:rsidR="005D4DB4" w:rsidRPr="005D4DB4" w:rsidRDefault="005D4DB4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5D4DB4">
        <w:rPr>
          <w:rFonts w:asciiTheme="minorHAnsi" w:hAnsiTheme="minorHAnsi"/>
          <w:b/>
          <w:sz w:val="20"/>
          <w:szCs w:val="20"/>
        </w:rPr>
        <w:t>Complex Consolidation</w:t>
      </w:r>
      <w:r w:rsidRPr="005D4DB4">
        <w:rPr>
          <w:rFonts w:asciiTheme="minorHAnsi" w:hAnsiTheme="minorHAnsi"/>
          <w:sz w:val="20"/>
          <w:szCs w:val="20"/>
        </w:rPr>
        <w:t xml:space="preserve"> </w:t>
      </w:r>
      <w:r w:rsidR="00507D37">
        <w:rPr>
          <w:rFonts w:asciiTheme="minorHAnsi" w:hAnsiTheme="minorHAnsi"/>
          <w:sz w:val="20"/>
          <w:szCs w:val="20"/>
        </w:rPr>
        <w:t>occurs when</w:t>
      </w:r>
      <w:r w:rsidRPr="005D4DB4">
        <w:rPr>
          <w:rFonts w:asciiTheme="minorHAnsi" w:hAnsiTheme="minorHAnsi"/>
          <w:sz w:val="20"/>
          <w:szCs w:val="20"/>
        </w:rPr>
        <w:t xml:space="preserve"> two or more school districts merge to create a </w:t>
      </w:r>
      <w:r w:rsidR="00CD13DD">
        <w:rPr>
          <w:rFonts w:asciiTheme="minorHAnsi" w:hAnsiTheme="minorHAnsi"/>
          <w:b/>
          <w:sz w:val="20"/>
          <w:szCs w:val="20"/>
        </w:rPr>
        <w:t>new</w:t>
      </w:r>
      <w:r w:rsidRPr="005D4DB4">
        <w:rPr>
          <w:rFonts w:asciiTheme="minorHAnsi" w:hAnsiTheme="minorHAnsi"/>
          <w:sz w:val="20"/>
          <w:szCs w:val="20"/>
        </w:rPr>
        <w:t xml:space="preserve"> school district with a </w:t>
      </w:r>
      <w:r w:rsidRPr="005D4DB4">
        <w:rPr>
          <w:rFonts w:asciiTheme="minorHAnsi" w:hAnsiTheme="minorHAnsi"/>
          <w:b/>
          <w:sz w:val="20"/>
          <w:szCs w:val="20"/>
        </w:rPr>
        <w:t xml:space="preserve">new </w:t>
      </w:r>
      <w:r w:rsidRPr="005D4DB4">
        <w:rPr>
          <w:rFonts w:asciiTheme="minorHAnsi" w:hAnsiTheme="minorHAnsi"/>
          <w:sz w:val="20"/>
          <w:szCs w:val="20"/>
        </w:rPr>
        <w:t xml:space="preserve">name and </w:t>
      </w:r>
      <w:r w:rsidRPr="005D4DB4">
        <w:rPr>
          <w:rFonts w:asciiTheme="minorHAnsi" w:hAnsiTheme="minorHAnsi"/>
          <w:b/>
          <w:sz w:val="20"/>
          <w:szCs w:val="20"/>
        </w:rPr>
        <w:t xml:space="preserve">new </w:t>
      </w:r>
      <w:r w:rsidR="00F338A1" w:rsidRPr="00F338A1">
        <w:rPr>
          <w:rFonts w:asciiTheme="minorHAnsi" w:hAnsiTheme="minorHAnsi"/>
          <w:sz w:val="20"/>
          <w:szCs w:val="20"/>
        </w:rPr>
        <w:t>Local Education Agency (</w:t>
      </w:r>
      <w:r w:rsidRPr="005D4DB4">
        <w:rPr>
          <w:rFonts w:asciiTheme="minorHAnsi" w:hAnsiTheme="minorHAnsi"/>
          <w:sz w:val="20"/>
          <w:szCs w:val="20"/>
        </w:rPr>
        <w:t>LEA</w:t>
      </w:r>
      <w:r w:rsidR="00F338A1">
        <w:rPr>
          <w:rFonts w:asciiTheme="minorHAnsi" w:hAnsiTheme="minorHAnsi"/>
          <w:sz w:val="20"/>
          <w:szCs w:val="20"/>
        </w:rPr>
        <w:t>)</w:t>
      </w:r>
      <w:r w:rsidRPr="005D4DB4">
        <w:rPr>
          <w:rFonts w:asciiTheme="minorHAnsi" w:hAnsiTheme="minorHAnsi"/>
          <w:sz w:val="20"/>
          <w:szCs w:val="20"/>
        </w:rPr>
        <w:t xml:space="preserve"> code, </w:t>
      </w:r>
      <w:r w:rsidRPr="005D4DB4">
        <w:rPr>
          <w:rFonts w:asciiTheme="minorHAnsi" w:hAnsiTheme="minorHAnsi"/>
          <w:b/>
          <w:sz w:val="20"/>
          <w:szCs w:val="20"/>
          <w:u w:val="single"/>
        </w:rPr>
        <w:t>along with additional boundary corrections</w:t>
      </w:r>
      <w:r w:rsidRPr="005D4DB4">
        <w:rPr>
          <w:rFonts w:asciiTheme="minorHAnsi" w:hAnsiTheme="minorHAnsi"/>
          <w:sz w:val="20"/>
          <w:szCs w:val="20"/>
        </w:rPr>
        <w:t xml:space="preserve">.  Therefore, if you delineate a complex consolidation, </w:t>
      </w:r>
      <w:r w:rsidR="003367E4">
        <w:rPr>
          <w:rFonts w:asciiTheme="minorHAnsi" w:hAnsiTheme="minorHAnsi"/>
          <w:sz w:val="20"/>
          <w:szCs w:val="20"/>
        </w:rPr>
        <w:t>the Census Bureau</w:t>
      </w:r>
      <w:r w:rsidRPr="005D4DB4">
        <w:rPr>
          <w:rFonts w:asciiTheme="minorHAnsi" w:hAnsiTheme="minorHAnsi"/>
          <w:sz w:val="20"/>
          <w:szCs w:val="20"/>
        </w:rPr>
        <w:t xml:space="preserve"> expect</w:t>
      </w:r>
      <w:r w:rsidR="003367E4">
        <w:rPr>
          <w:rFonts w:asciiTheme="minorHAnsi" w:hAnsiTheme="minorHAnsi"/>
          <w:sz w:val="20"/>
          <w:szCs w:val="20"/>
        </w:rPr>
        <w:t>s</w:t>
      </w:r>
      <w:r w:rsidRPr="005D4DB4">
        <w:rPr>
          <w:rFonts w:asciiTheme="minorHAnsi" w:hAnsiTheme="minorHAnsi"/>
          <w:sz w:val="20"/>
          <w:szCs w:val="20"/>
        </w:rPr>
        <w:t xml:space="preserve"> ac</w:t>
      </w:r>
      <w:r w:rsidR="005C4951">
        <w:rPr>
          <w:rFonts w:asciiTheme="minorHAnsi" w:hAnsiTheme="minorHAnsi"/>
          <w:sz w:val="20"/>
          <w:szCs w:val="20"/>
        </w:rPr>
        <w:t xml:space="preserve">companying boundary corrections </w:t>
      </w:r>
      <w:r w:rsidRPr="005D4DB4">
        <w:rPr>
          <w:rFonts w:asciiTheme="minorHAnsi" w:hAnsiTheme="minorHAnsi"/>
          <w:sz w:val="20"/>
          <w:szCs w:val="20"/>
        </w:rPr>
        <w:t xml:space="preserve">for the new school district. </w:t>
      </w:r>
    </w:p>
    <w:p w14:paraId="3A20FC29" w14:textId="6CEE9AF9" w:rsidR="005D4DB4" w:rsidRDefault="005D4DB4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5D4DB4">
        <w:rPr>
          <w:rFonts w:asciiTheme="minorHAnsi" w:hAnsiTheme="minorHAnsi"/>
          <w:b/>
          <w:sz w:val="20"/>
          <w:szCs w:val="20"/>
        </w:rPr>
        <w:t>Complex Dissolution</w:t>
      </w:r>
      <w:r w:rsidRPr="005D4DB4">
        <w:rPr>
          <w:rFonts w:asciiTheme="minorHAnsi" w:hAnsiTheme="minorHAnsi"/>
          <w:sz w:val="20"/>
          <w:szCs w:val="20"/>
        </w:rPr>
        <w:t xml:space="preserve"> refers to the situation where a single school </w:t>
      </w:r>
      <w:r w:rsidR="00940E70" w:rsidRPr="005D4DB4">
        <w:rPr>
          <w:rFonts w:asciiTheme="minorHAnsi" w:hAnsiTheme="minorHAnsi"/>
          <w:sz w:val="20"/>
          <w:szCs w:val="20"/>
        </w:rPr>
        <w:t>district dissolves</w:t>
      </w:r>
      <w:r w:rsidRPr="005D4DB4">
        <w:rPr>
          <w:rFonts w:asciiTheme="minorHAnsi" w:hAnsiTheme="minorHAnsi"/>
          <w:sz w:val="20"/>
          <w:szCs w:val="20"/>
        </w:rPr>
        <w:t xml:space="preserve"> its </w:t>
      </w:r>
      <w:r w:rsidR="00146554">
        <w:rPr>
          <w:rFonts w:asciiTheme="minorHAnsi" w:hAnsiTheme="minorHAnsi"/>
          <w:sz w:val="20"/>
          <w:szCs w:val="20"/>
        </w:rPr>
        <w:t>area</w:t>
      </w:r>
      <w:r w:rsidR="00146554" w:rsidRPr="005D4DB4">
        <w:rPr>
          <w:rFonts w:asciiTheme="minorHAnsi" w:hAnsiTheme="minorHAnsi"/>
          <w:sz w:val="20"/>
          <w:szCs w:val="20"/>
        </w:rPr>
        <w:t xml:space="preserve"> between</w:t>
      </w:r>
      <w:r w:rsidRPr="005D4DB4">
        <w:rPr>
          <w:rFonts w:asciiTheme="minorHAnsi" w:hAnsiTheme="minorHAnsi"/>
          <w:sz w:val="20"/>
          <w:szCs w:val="20"/>
        </w:rPr>
        <w:t xml:space="preserve"> </w:t>
      </w:r>
      <w:r w:rsidRPr="005D4DB4">
        <w:rPr>
          <w:rFonts w:asciiTheme="minorHAnsi" w:hAnsiTheme="minorHAnsi"/>
          <w:b/>
          <w:sz w:val="20"/>
          <w:szCs w:val="20"/>
        </w:rPr>
        <w:t>two or more</w:t>
      </w:r>
      <w:r w:rsidR="00530AF9">
        <w:rPr>
          <w:rFonts w:asciiTheme="minorHAnsi" w:hAnsiTheme="minorHAnsi"/>
          <w:sz w:val="20"/>
          <w:szCs w:val="20"/>
        </w:rPr>
        <w:t xml:space="preserve"> </w:t>
      </w:r>
      <w:r w:rsidRPr="005D4DB4">
        <w:rPr>
          <w:rFonts w:asciiTheme="minorHAnsi" w:hAnsiTheme="minorHAnsi"/>
          <w:sz w:val="20"/>
          <w:szCs w:val="20"/>
        </w:rPr>
        <w:t>existing school districts, with or without ad</w:t>
      </w:r>
      <w:r w:rsidR="00143728">
        <w:rPr>
          <w:rFonts w:asciiTheme="minorHAnsi" w:hAnsiTheme="minorHAnsi"/>
          <w:sz w:val="20"/>
          <w:szCs w:val="20"/>
        </w:rPr>
        <w:t xml:space="preserve">ditional boundary corrections.  </w:t>
      </w:r>
      <w:r w:rsidR="00DD5CB9">
        <w:rPr>
          <w:rFonts w:asciiTheme="minorHAnsi" w:hAnsiTheme="minorHAnsi"/>
          <w:sz w:val="20"/>
          <w:szCs w:val="20"/>
        </w:rPr>
        <w:t>Complex dissolutions do not create</w:t>
      </w:r>
      <w:r w:rsidRPr="005D4DB4">
        <w:rPr>
          <w:rFonts w:asciiTheme="minorHAnsi" w:hAnsiTheme="minorHAnsi"/>
          <w:sz w:val="20"/>
          <w:szCs w:val="20"/>
        </w:rPr>
        <w:t xml:space="preserve"> new school </w:t>
      </w:r>
      <w:r w:rsidR="00F45AFC" w:rsidRPr="005D4DB4">
        <w:rPr>
          <w:rFonts w:asciiTheme="minorHAnsi" w:hAnsiTheme="minorHAnsi"/>
          <w:sz w:val="20"/>
          <w:szCs w:val="20"/>
        </w:rPr>
        <w:t>district</w:t>
      </w:r>
      <w:r w:rsidR="00F45AFC">
        <w:rPr>
          <w:rFonts w:asciiTheme="minorHAnsi" w:hAnsiTheme="minorHAnsi"/>
          <w:sz w:val="20"/>
          <w:szCs w:val="20"/>
        </w:rPr>
        <w:t>s</w:t>
      </w:r>
      <w:r w:rsidRPr="005D4DB4">
        <w:rPr>
          <w:rFonts w:asciiTheme="minorHAnsi" w:hAnsiTheme="minorHAnsi"/>
          <w:sz w:val="20"/>
          <w:szCs w:val="20"/>
        </w:rPr>
        <w:t xml:space="preserve">, and the names and LEA codes of the </w:t>
      </w:r>
      <w:r w:rsidRPr="005D4DB4">
        <w:rPr>
          <w:rFonts w:asciiTheme="minorHAnsi" w:hAnsiTheme="minorHAnsi"/>
          <w:b/>
          <w:sz w:val="20"/>
          <w:szCs w:val="20"/>
        </w:rPr>
        <w:t xml:space="preserve">receiving </w:t>
      </w:r>
      <w:r w:rsidR="008834BC">
        <w:rPr>
          <w:rFonts w:asciiTheme="minorHAnsi" w:hAnsiTheme="minorHAnsi"/>
          <w:sz w:val="20"/>
          <w:szCs w:val="20"/>
        </w:rPr>
        <w:t>school districts remain unchanged</w:t>
      </w:r>
      <w:r w:rsidRPr="005D4DB4">
        <w:rPr>
          <w:rFonts w:asciiTheme="minorHAnsi" w:hAnsiTheme="minorHAnsi"/>
          <w:sz w:val="20"/>
          <w:szCs w:val="20"/>
        </w:rPr>
        <w:t xml:space="preserve">.  </w:t>
      </w:r>
    </w:p>
    <w:p w14:paraId="471D334B" w14:textId="53DF695B" w:rsidR="00813E62" w:rsidRDefault="00813E62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813E62">
        <w:rPr>
          <w:rFonts w:asciiTheme="minorHAnsi" w:hAnsiTheme="minorHAnsi"/>
          <w:b/>
          <w:sz w:val="20"/>
          <w:szCs w:val="20"/>
        </w:rPr>
        <w:t xml:space="preserve">Grade Range Change </w:t>
      </w:r>
      <w:r w:rsidR="00507D37">
        <w:rPr>
          <w:rFonts w:asciiTheme="minorHAnsi" w:hAnsiTheme="minorHAnsi"/>
          <w:sz w:val="20"/>
          <w:szCs w:val="20"/>
        </w:rPr>
        <w:t>occurs</w:t>
      </w:r>
      <w:r w:rsidRPr="001C0028">
        <w:rPr>
          <w:rFonts w:asciiTheme="minorHAnsi" w:hAnsiTheme="minorHAnsi"/>
          <w:sz w:val="20"/>
          <w:szCs w:val="20"/>
        </w:rPr>
        <w:t xml:space="preserve"> wh</w:t>
      </w:r>
      <w:r w:rsidR="00507D37" w:rsidRPr="00507D37">
        <w:rPr>
          <w:rFonts w:asciiTheme="minorHAnsi" w:hAnsiTheme="minorHAnsi"/>
          <w:sz w:val="20"/>
          <w:szCs w:val="20"/>
        </w:rPr>
        <w:t xml:space="preserve">en </w:t>
      </w:r>
      <w:r>
        <w:rPr>
          <w:rFonts w:asciiTheme="minorHAnsi" w:hAnsiTheme="minorHAnsi"/>
          <w:sz w:val="20"/>
          <w:szCs w:val="20"/>
        </w:rPr>
        <w:t>a school district changes the grades it covers</w:t>
      </w:r>
      <w:r w:rsidR="005E07C0">
        <w:rPr>
          <w:rFonts w:asciiTheme="minorHAnsi" w:hAnsiTheme="minorHAnsi"/>
          <w:sz w:val="20"/>
          <w:szCs w:val="20"/>
        </w:rPr>
        <w:t>;</w:t>
      </w:r>
      <w:r>
        <w:rPr>
          <w:rFonts w:asciiTheme="minorHAnsi" w:hAnsiTheme="minorHAnsi"/>
          <w:sz w:val="20"/>
          <w:szCs w:val="20"/>
        </w:rPr>
        <w:t xml:space="preserve"> for example, changing from covering 9-12 to 7-12.</w:t>
      </w:r>
    </w:p>
    <w:p w14:paraId="4C46BDF1" w14:textId="625D6252" w:rsidR="00813E62" w:rsidRPr="001C0028" w:rsidRDefault="00813E62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Level Change </w:t>
      </w:r>
      <w:r w:rsidR="00507D37">
        <w:rPr>
          <w:rFonts w:asciiTheme="minorHAnsi" w:hAnsiTheme="minorHAnsi"/>
          <w:sz w:val="20"/>
          <w:szCs w:val="20"/>
        </w:rPr>
        <w:t>occurs when</w:t>
      </w:r>
      <w:r w:rsidRPr="001C0028">
        <w:rPr>
          <w:rFonts w:asciiTheme="minorHAnsi" w:hAnsiTheme="minorHAnsi"/>
          <w:sz w:val="20"/>
          <w:szCs w:val="20"/>
        </w:rPr>
        <w:t xml:space="preserve"> a school </w:t>
      </w:r>
      <w:r w:rsidR="005E07C0">
        <w:rPr>
          <w:rFonts w:asciiTheme="minorHAnsi" w:hAnsiTheme="minorHAnsi"/>
          <w:sz w:val="20"/>
          <w:szCs w:val="20"/>
        </w:rPr>
        <w:t>district changes classification;</w:t>
      </w:r>
      <w:r w:rsidRPr="001C0028">
        <w:rPr>
          <w:rFonts w:asciiTheme="minorHAnsi" w:hAnsiTheme="minorHAnsi"/>
          <w:sz w:val="20"/>
          <w:szCs w:val="20"/>
        </w:rPr>
        <w:t xml:space="preserve"> for example, changing from elementary to unified.</w:t>
      </w:r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7EED1685" w14:textId="4386D9C0" w:rsidR="00813E62" w:rsidRDefault="00813E62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Name Change </w:t>
      </w:r>
      <w:r w:rsidR="00507D37">
        <w:rPr>
          <w:rFonts w:asciiTheme="minorHAnsi" w:hAnsiTheme="minorHAnsi"/>
          <w:sz w:val="20"/>
          <w:szCs w:val="20"/>
        </w:rPr>
        <w:t>is when</w:t>
      </w:r>
      <w:r>
        <w:rPr>
          <w:rFonts w:asciiTheme="minorHAnsi" w:hAnsiTheme="minorHAnsi"/>
          <w:sz w:val="20"/>
          <w:szCs w:val="20"/>
        </w:rPr>
        <w:t xml:space="preserve"> a school district changes its name; for example, changing from Oak</w:t>
      </w:r>
      <w:r w:rsidR="00F13EA2">
        <w:rPr>
          <w:rFonts w:asciiTheme="minorHAnsi" w:hAnsiTheme="minorHAnsi"/>
          <w:sz w:val="20"/>
          <w:szCs w:val="20"/>
        </w:rPr>
        <w:t xml:space="preserve"> Union </w:t>
      </w:r>
      <w:r w:rsidR="00D629F9">
        <w:rPr>
          <w:rFonts w:asciiTheme="minorHAnsi" w:hAnsiTheme="minorHAnsi"/>
          <w:sz w:val="20"/>
          <w:szCs w:val="20"/>
        </w:rPr>
        <w:t>Unified</w:t>
      </w:r>
      <w:r w:rsidR="00F13EA2">
        <w:rPr>
          <w:rFonts w:asciiTheme="minorHAnsi" w:hAnsiTheme="minorHAnsi"/>
          <w:sz w:val="20"/>
          <w:szCs w:val="20"/>
        </w:rPr>
        <w:t xml:space="preserve"> School District to Oak Union School District.</w:t>
      </w:r>
    </w:p>
    <w:p w14:paraId="230FFD2A" w14:textId="57AF78DD" w:rsidR="00F13EA2" w:rsidRDefault="00F13EA2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New School District</w:t>
      </w:r>
      <w:r w:rsidR="004D3706">
        <w:rPr>
          <w:rFonts w:asciiTheme="minorHAnsi" w:hAnsiTheme="minorHAnsi"/>
          <w:b/>
          <w:sz w:val="20"/>
          <w:szCs w:val="20"/>
        </w:rPr>
        <w:t xml:space="preserve">s </w:t>
      </w:r>
      <w:r w:rsidR="004D3706" w:rsidRPr="001C0028">
        <w:rPr>
          <w:rFonts w:asciiTheme="minorHAnsi" w:hAnsiTheme="minorHAnsi"/>
          <w:sz w:val="20"/>
          <w:szCs w:val="20"/>
        </w:rPr>
        <w:t>ar</w:t>
      </w:r>
      <w:r w:rsidR="00507D37" w:rsidRPr="00507D37">
        <w:rPr>
          <w:rFonts w:asciiTheme="minorHAnsi" w:hAnsiTheme="minorHAnsi"/>
          <w:sz w:val="20"/>
          <w:szCs w:val="20"/>
        </w:rPr>
        <w:t>e created by transferring area</w:t>
      </w:r>
      <w:r w:rsidR="004D3706" w:rsidRPr="001C0028">
        <w:rPr>
          <w:rFonts w:asciiTheme="minorHAnsi" w:hAnsiTheme="minorHAnsi"/>
          <w:sz w:val="20"/>
          <w:szCs w:val="20"/>
        </w:rPr>
        <w:t xml:space="preserve"> from one</w:t>
      </w:r>
      <w:r w:rsidR="004D3706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or more existing school districts to form a completely new school district.</w:t>
      </w:r>
    </w:p>
    <w:p w14:paraId="7BF3ED39" w14:textId="667367A8" w:rsidR="00F13EA2" w:rsidRDefault="00F13EA2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Pseudo School District </w:t>
      </w:r>
      <w:r w:rsidRPr="001C0028">
        <w:rPr>
          <w:rFonts w:asciiTheme="minorHAnsi" w:hAnsiTheme="minorHAnsi"/>
          <w:sz w:val="20"/>
          <w:szCs w:val="20"/>
        </w:rPr>
        <w:t>refers to the</w:t>
      </w:r>
      <w:r>
        <w:rPr>
          <w:rFonts w:asciiTheme="minorHAnsi" w:hAnsiTheme="minorHAnsi"/>
          <w:sz w:val="20"/>
          <w:szCs w:val="20"/>
        </w:rPr>
        <w:t xml:space="preserve"> </w:t>
      </w:r>
      <w:r w:rsidR="008B4E4F">
        <w:rPr>
          <w:rFonts w:asciiTheme="minorHAnsi" w:hAnsiTheme="minorHAnsi"/>
          <w:sz w:val="20"/>
          <w:szCs w:val="20"/>
        </w:rPr>
        <w:t>condition</w:t>
      </w:r>
      <w:r w:rsidR="003863B1">
        <w:rPr>
          <w:rFonts w:asciiTheme="minorHAnsi" w:hAnsiTheme="minorHAnsi"/>
          <w:sz w:val="20"/>
          <w:szCs w:val="20"/>
        </w:rPr>
        <w:t xml:space="preserve"> where one school district </w:t>
      </w:r>
      <w:r w:rsidR="006F473F">
        <w:rPr>
          <w:rFonts w:asciiTheme="minorHAnsi" w:hAnsiTheme="minorHAnsi"/>
          <w:sz w:val="20"/>
          <w:szCs w:val="20"/>
        </w:rPr>
        <w:t xml:space="preserve">pays for the educational services for </w:t>
      </w:r>
      <w:r w:rsidR="004D3706">
        <w:rPr>
          <w:rFonts w:asciiTheme="minorHAnsi" w:hAnsiTheme="minorHAnsi"/>
          <w:sz w:val="20"/>
          <w:szCs w:val="20"/>
        </w:rPr>
        <w:t>a</w:t>
      </w:r>
      <w:r w:rsidR="006F473F">
        <w:rPr>
          <w:rFonts w:asciiTheme="minorHAnsi" w:hAnsiTheme="minorHAnsi"/>
          <w:sz w:val="20"/>
          <w:szCs w:val="20"/>
        </w:rPr>
        <w:t xml:space="preserve"> set of grades in a different</w:t>
      </w:r>
      <w:r w:rsidR="003863B1">
        <w:rPr>
          <w:rFonts w:asciiTheme="minorHAnsi" w:hAnsiTheme="minorHAnsi"/>
          <w:sz w:val="20"/>
          <w:szCs w:val="20"/>
        </w:rPr>
        <w:t xml:space="preserve"> geographic area </w:t>
      </w:r>
      <w:r w:rsidR="00143728">
        <w:rPr>
          <w:rFonts w:asciiTheme="minorHAnsi" w:hAnsiTheme="minorHAnsi"/>
          <w:sz w:val="20"/>
          <w:szCs w:val="20"/>
        </w:rPr>
        <w:t>than its own</w:t>
      </w:r>
      <w:r w:rsidR="006F473F">
        <w:rPr>
          <w:rFonts w:asciiTheme="minorHAnsi" w:hAnsiTheme="minorHAnsi"/>
          <w:sz w:val="20"/>
          <w:szCs w:val="20"/>
        </w:rPr>
        <w:t>.</w:t>
      </w:r>
    </w:p>
    <w:p w14:paraId="1291F1CE" w14:textId="4C9A71CE" w:rsidR="003863B1" w:rsidRPr="00143728" w:rsidRDefault="003863B1" w:rsidP="001C0028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143728">
        <w:rPr>
          <w:rFonts w:asciiTheme="minorHAnsi" w:hAnsiTheme="minorHAnsi"/>
          <w:b/>
          <w:sz w:val="20"/>
          <w:szCs w:val="20"/>
        </w:rPr>
        <w:t xml:space="preserve">Simple Consolidation </w:t>
      </w:r>
      <w:r w:rsidR="00507D37" w:rsidRPr="00143728">
        <w:rPr>
          <w:rFonts w:asciiTheme="minorHAnsi" w:hAnsiTheme="minorHAnsi"/>
          <w:sz w:val="20"/>
          <w:szCs w:val="20"/>
        </w:rPr>
        <w:t>occurs</w:t>
      </w:r>
      <w:r w:rsidRPr="00143728">
        <w:rPr>
          <w:rFonts w:asciiTheme="minorHAnsi" w:hAnsiTheme="minorHAnsi"/>
          <w:sz w:val="20"/>
          <w:szCs w:val="20"/>
        </w:rPr>
        <w:t xml:space="preserve"> where two or more school districts merge to create a </w:t>
      </w:r>
      <w:r w:rsidRPr="00143728">
        <w:rPr>
          <w:rFonts w:asciiTheme="minorHAnsi" w:hAnsiTheme="minorHAnsi"/>
          <w:b/>
          <w:sz w:val="20"/>
          <w:szCs w:val="20"/>
        </w:rPr>
        <w:t>new</w:t>
      </w:r>
      <w:r w:rsidRPr="00143728">
        <w:rPr>
          <w:rFonts w:asciiTheme="minorHAnsi" w:hAnsiTheme="minorHAnsi"/>
          <w:sz w:val="20"/>
          <w:szCs w:val="20"/>
        </w:rPr>
        <w:t xml:space="preserve"> school district with a </w:t>
      </w:r>
      <w:r w:rsidRPr="00143728">
        <w:rPr>
          <w:rFonts w:asciiTheme="minorHAnsi" w:hAnsiTheme="minorHAnsi"/>
          <w:b/>
          <w:sz w:val="20"/>
          <w:szCs w:val="20"/>
        </w:rPr>
        <w:t>new</w:t>
      </w:r>
      <w:r w:rsidRPr="00143728">
        <w:rPr>
          <w:rFonts w:asciiTheme="minorHAnsi" w:hAnsiTheme="minorHAnsi"/>
          <w:sz w:val="20"/>
          <w:szCs w:val="20"/>
        </w:rPr>
        <w:t xml:space="preserve"> name and </w:t>
      </w:r>
      <w:r w:rsidRPr="00143728">
        <w:rPr>
          <w:rFonts w:asciiTheme="minorHAnsi" w:hAnsiTheme="minorHAnsi"/>
          <w:b/>
          <w:sz w:val="20"/>
          <w:szCs w:val="20"/>
        </w:rPr>
        <w:t>new</w:t>
      </w:r>
      <w:r w:rsidRPr="00143728">
        <w:rPr>
          <w:rFonts w:asciiTheme="minorHAnsi" w:hAnsiTheme="minorHAnsi"/>
          <w:sz w:val="20"/>
          <w:szCs w:val="20"/>
        </w:rPr>
        <w:t xml:space="preserve"> LEA code, </w:t>
      </w:r>
      <w:r w:rsidRPr="007B7C89">
        <w:rPr>
          <w:rFonts w:asciiTheme="minorHAnsi" w:hAnsiTheme="minorHAnsi"/>
          <w:b/>
          <w:sz w:val="20"/>
          <w:szCs w:val="20"/>
          <w:u w:val="single"/>
        </w:rPr>
        <w:t>with no additional boundary corrections</w:t>
      </w:r>
      <w:r w:rsidR="00143728">
        <w:rPr>
          <w:rFonts w:asciiTheme="minorHAnsi" w:hAnsiTheme="minorHAnsi"/>
          <w:sz w:val="20"/>
          <w:szCs w:val="20"/>
        </w:rPr>
        <w:t>.</w:t>
      </w:r>
    </w:p>
    <w:p w14:paraId="5E117C6E" w14:textId="25984A18" w:rsidR="005D4DB4" w:rsidRPr="005D4DB4" w:rsidRDefault="005D4DB4" w:rsidP="005D4DB4">
      <w:pPr>
        <w:pStyle w:val="ListParagraph"/>
        <w:numPr>
          <w:ilvl w:val="0"/>
          <w:numId w:val="42"/>
        </w:numPr>
        <w:rPr>
          <w:rFonts w:asciiTheme="minorHAnsi" w:hAnsiTheme="minorHAnsi"/>
          <w:sz w:val="20"/>
          <w:szCs w:val="20"/>
        </w:rPr>
      </w:pPr>
      <w:r w:rsidRPr="005D4DB4">
        <w:rPr>
          <w:rFonts w:asciiTheme="minorHAnsi" w:hAnsiTheme="minorHAnsi"/>
          <w:b/>
          <w:sz w:val="20"/>
          <w:szCs w:val="20"/>
        </w:rPr>
        <w:t xml:space="preserve">Simple Dissolution </w:t>
      </w:r>
      <w:r w:rsidRPr="005D4DB4">
        <w:rPr>
          <w:rFonts w:asciiTheme="minorHAnsi" w:hAnsiTheme="minorHAnsi"/>
          <w:sz w:val="20"/>
          <w:szCs w:val="20"/>
        </w:rPr>
        <w:t xml:space="preserve">refers to the situation where one or more existing school districts are entirely absorbed by </w:t>
      </w:r>
      <w:r w:rsidRPr="005D4DB4">
        <w:rPr>
          <w:rFonts w:asciiTheme="minorHAnsi" w:hAnsiTheme="minorHAnsi"/>
          <w:b/>
          <w:sz w:val="20"/>
          <w:szCs w:val="20"/>
        </w:rPr>
        <w:t>one</w:t>
      </w:r>
      <w:r w:rsidRPr="005D4DB4">
        <w:rPr>
          <w:rFonts w:asciiTheme="minorHAnsi" w:hAnsiTheme="minorHAnsi"/>
          <w:sz w:val="20"/>
          <w:szCs w:val="20"/>
        </w:rPr>
        <w:t xml:space="preserve"> other existing school district. </w:t>
      </w:r>
      <w:r w:rsidR="007A7B10">
        <w:rPr>
          <w:rFonts w:asciiTheme="minorHAnsi" w:hAnsiTheme="minorHAnsi"/>
          <w:sz w:val="20"/>
          <w:szCs w:val="20"/>
        </w:rPr>
        <w:t xml:space="preserve">Simple dissolutions </w:t>
      </w:r>
      <w:r w:rsidR="00F45AFC">
        <w:rPr>
          <w:rFonts w:asciiTheme="minorHAnsi" w:hAnsiTheme="minorHAnsi"/>
          <w:sz w:val="20"/>
          <w:szCs w:val="20"/>
        </w:rPr>
        <w:t>retain the name and LEA code of the receiving school district</w:t>
      </w:r>
      <w:r w:rsidR="007A7B10">
        <w:rPr>
          <w:rFonts w:asciiTheme="minorHAnsi" w:hAnsiTheme="minorHAnsi"/>
          <w:sz w:val="20"/>
          <w:szCs w:val="20"/>
        </w:rPr>
        <w:t xml:space="preserve">, and </w:t>
      </w:r>
      <w:r w:rsidR="007A7B10" w:rsidRPr="00224699">
        <w:rPr>
          <w:rFonts w:asciiTheme="minorHAnsi" w:hAnsiTheme="minorHAnsi"/>
          <w:b/>
          <w:sz w:val="20"/>
          <w:szCs w:val="20"/>
        </w:rPr>
        <w:t>do not</w:t>
      </w:r>
      <w:r w:rsidR="007A7B10">
        <w:rPr>
          <w:rFonts w:asciiTheme="minorHAnsi" w:hAnsiTheme="minorHAnsi"/>
          <w:sz w:val="20"/>
          <w:szCs w:val="20"/>
        </w:rPr>
        <w:t xml:space="preserve"> create a new school district</w:t>
      </w:r>
      <w:r w:rsidR="00F45AFC">
        <w:rPr>
          <w:rFonts w:asciiTheme="minorHAnsi" w:hAnsiTheme="minorHAnsi"/>
          <w:sz w:val="20"/>
          <w:szCs w:val="20"/>
        </w:rPr>
        <w:t>.</w:t>
      </w:r>
      <w:r w:rsidRPr="005D4DB4">
        <w:rPr>
          <w:rFonts w:asciiTheme="minorHAnsi" w:hAnsiTheme="minorHAnsi"/>
          <w:sz w:val="20"/>
          <w:szCs w:val="20"/>
        </w:rPr>
        <w:t xml:space="preserve">  </w:t>
      </w:r>
    </w:p>
    <w:p w14:paraId="70D326F1" w14:textId="5729D07E" w:rsidR="00462BDC" w:rsidRDefault="00540028" w:rsidP="00462BDC">
      <w:pPr>
        <w:spacing w:before="1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H</w:t>
      </w:r>
      <w:r w:rsidR="00075DEF">
        <w:rPr>
          <w:rFonts w:asciiTheme="minorHAnsi" w:hAnsiTheme="minorHAnsi" w:cs="Arial"/>
          <w:b/>
          <w:bCs/>
        </w:rPr>
        <w:t>ow to Submit</w:t>
      </w:r>
    </w:p>
    <w:p w14:paraId="5B7DD3F0" w14:textId="77777777" w:rsidR="00DA0DDE" w:rsidRPr="00DA0DDE" w:rsidRDefault="00DA0DDE" w:rsidP="00DA0DDE">
      <w:pPr>
        <w:rPr>
          <w:rFonts w:asciiTheme="minorHAnsi" w:hAnsiTheme="minorHAnsi" w:cs="Arial"/>
          <w:sz w:val="20"/>
          <w:szCs w:val="20"/>
        </w:rPr>
      </w:pPr>
      <w:r w:rsidRPr="00DA0DDE">
        <w:rPr>
          <w:rFonts w:asciiTheme="minorHAnsi" w:hAnsiTheme="minorHAnsi" w:cs="Arial"/>
          <w:sz w:val="20"/>
          <w:szCs w:val="20"/>
        </w:rPr>
        <w:t>The method you use to report your changes will depend on the type of changes you are reporting.</w:t>
      </w:r>
    </w:p>
    <w:p w14:paraId="56B5F99C" w14:textId="2B090113" w:rsidR="00D05909" w:rsidRPr="00D07826" w:rsidRDefault="00D05909" w:rsidP="00D05909">
      <w:pPr>
        <w:pStyle w:val="ListParagraph"/>
        <w:numPr>
          <w:ilvl w:val="0"/>
          <w:numId w:val="37"/>
        </w:numPr>
        <w:spacing w:before="120"/>
        <w:rPr>
          <w:rFonts w:asciiTheme="minorHAnsi" w:hAnsiTheme="minorHAnsi" w:cs="Arial"/>
          <w:sz w:val="18"/>
          <w:szCs w:val="20"/>
        </w:rPr>
      </w:pPr>
      <w:r w:rsidRPr="00987F08">
        <w:rPr>
          <w:rFonts w:asciiTheme="minorHAnsi" w:hAnsiTheme="minorHAnsi" w:cs="Arial"/>
          <w:b/>
          <w:bCs/>
          <w:sz w:val="22"/>
        </w:rPr>
        <w:t>Submission Log</w:t>
      </w:r>
    </w:p>
    <w:p w14:paraId="4B070730" w14:textId="17994519" w:rsidR="005B7C44" w:rsidRPr="00904579" w:rsidRDefault="00D05909" w:rsidP="00904579">
      <w:pPr>
        <w:pStyle w:val="ListParagraph"/>
        <w:numPr>
          <w:ilvl w:val="1"/>
          <w:numId w:val="37"/>
        </w:numPr>
        <w:tabs>
          <w:tab w:val="left" w:pos="36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The submission log is a</w:t>
      </w:r>
      <w:r w:rsidR="008B688B">
        <w:rPr>
          <w:rFonts w:asciiTheme="minorHAnsi" w:hAnsiTheme="minorHAnsi" w:cs="Arial"/>
          <w:sz w:val="20"/>
          <w:szCs w:val="20"/>
        </w:rPr>
        <w:t xml:space="preserve"> </w:t>
      </w:r>
      <w:r w:rsidR="00530AF9">
        <w:rPr>
          <w:rFonts w:asciiTheme="minorHAnsi" w:hAnsiTheme="minorHAnsi" w:cs="Arial"/>
          <w:sz w:val="20"/>
          <w:szCs w:val="20"/>
        </w:rPr>
        <w:t>M</w:t>
      </w:r>
      <w:r w:rsidR="008B688B">
        <w:rPr>
          <w:rFonts w:asciiTheme="minorHAnsi" w:hAnsiTheme="minorHAnsi" w:cs="Arial"/>
          <w:sz w:val="20"/>
          <w:szCs w:val="20"/>
        </w:rPr>
        <w:t xml:space="preserve">icrosoft </w:t>
      </w:r>
      <w:r w:rsidR="00C979F0">
        <w:rPr>
          <w:rFonts w:asciiTheme="minorHAnsi" w:hAnsiTheme="minorHAnsi" w:cs="Arial"/>
          <w:sz w:val="20"/>
          <w:szCs w:val="20"/>
        </w:rPr>
        <w:t>e</w:t>
      </w:r>
      <w:r>
        <w:rPr>
          <w:rFonts w:asciiTheme="minorHAnsi" w:hAnsiTheme="minorHAnsi" w:cs="Arial"/>
          <w:sz w:val="20"/>
          <w:szCs w:val="20"/>
        </w:rPr>
        <w:t xml:space="preserve">xcel file used to report </w:t>
      </w:r>
      <w:r w:rsidR="003863B1">
        <w:rPr>
          <w:rFonts w:asciiTheme="minorHAnsi" w:hAnsiTheme="minorHAnsi" w:cs="Arial"/>
          <w:sz w:val="20"/>
          <w:szCs w:val="20"/>
        </w:rPr>
        <w:t xml:space="preserve">non-spatial and simple </w:t>
      </w:r>
      <w:r>
        <w:rPr>
          <w:rFonts w:asciiTheme="minorHAnsi" w:hAnsiTheme="minorHAnsi" w:cs="Arial"/>
          <w:sz w:val="20"/>
          <w:szCs w:val="20"/>
        </w:rPr>
        <w:t xml:space="preserve">school </w:t>
      </w:r>
      <w:r w:rsidR="00910BC5">
        <w:rPr>
          <w:rFonts w:asciiTheme="minorHAnsi" w:hAnsiTheme="minorHAnsi" w:cs="Arial"/>
          <w:sz w:val="20"/>
          <w:szCs w:val="20"/>
        </w:rPr>
        <w:t>district ch</w:t>
      </w:r>
      <w:r w:rsidR="00DA0DDE">
        <w:rPr>
          <w:rFonts w:asciiTheme="minorHAnsi" w:hAnsiTheme="minorHAnsi" w:cs="Arial"/>
          <w:sz w:val="20"/>
          <w:szCs w:val="20"/>
        </w:rPr>
        <w:t xml:space="preserve">anges and is located </w:t>
      </w:r>
      <w:r w:rsidR="005F305F">
        <w:rPr>
          <w:rFonts w:asciiTheme="minorHAnsi" w:hAnsiTheme="minorHAnsi" w:cs="Arial"/>
          <w:sz w:val="20"/>
          <w:szCs w:val="20"/>
        </w:rPr>
        <w:t>in the SDRP packet on Disc</w:t>
      </w:r>
      <w:r w:rsidR="00543D9D">
        <w:rPr>
          <w:rFonts w:asciiTheme="minorHAnsi" w:hAnsiTheme="minorHAnsi" w:cs="Arial"/>
          <w:sz w:val="20"/>
          <w:szCs w:val="20"/>
        </w:rPr>
        <w:t xml:space="preserve"> </w:t>
      </w:r>
      <w:r w:rsidR="007B7C89">
        <w:rPr>
          <w:rFonts w:asciiTheme="minorHAnsi" w:hAnsiTheme="minorHAnsi" w:cs="Arial"/>
          <w:sz w:val="20"/>
          <w:szCs w:val="20"/>
        </w:rPr>
        <w:t>Two</w:t>
      </w:r>
      <w:r w:rsidR="003863B1">
        <w:rPr>
          <w:rFonts w:asciiTheme="minorHAnsi" w:hAnsiTheme="minorHAnsi" w:cs="Arial"/>
          <w:sz w:val="20"/>
          <w:szCs w:val="20"/>
        </w:rPr>
        <w:t xml:space="preserve"> in the “SDRP_Respondent_Guides_Listings"</w:t>
      </w:r>
      <w:r w:rsidR="00543D9D">
        <w:rPr>
          <w:rFonts w:asciiTheme="minorHAnsi" w:hAnsiTheme="minorHAnsi" w:cs="Arial"/>
          <w:sz w:val="20"/>
          <w:szCs w:val="20"/>
        </w:rPr>
        <w:t xml:space="preserve"> </w:t>
      </w:r>
      <w:r w:rsidR="00F03BDC">
        <w:rPr>
          <w:rFonts w:asciiTheme="minorHAnsi" w:hAnsiTheme="minorHAnsi" w:cs="Arial"/>
          <w:sz w:val="20"/>
          <w:szCs w:val="20"/>
        </w:rPr>
        <w:t xml:space="preserve">folder </w:t>
      </w:r>
      <w:r w:rsidR="00543D9D">
        <w:rPr>
          <w:rFonts w:asciiTheme="minorHAnsi" w:hAnsiTheme="minorHAnsi" w:cs="Arial"/>
          <w:sz w:val="20"/>
          <w:szCs w:val="20"/>
        </w:rPr>
        <w:t xml:space="preserve">and </w:t>
      </w:r>
      <w:r w:rsidR="00DA0DDE">
        <w:rPr>
          <w:rFonts w:asciiTheme="minorHAnsi" w:hAnsiTheme="minorHAnsi" w:cs="Arial"/>
          <w:sz w:val="20"/>
          <w:szCs w:val="20"/>
        </w:rPr>
        <w:t xml:space="preserve">on the </w:t>
      </w:r>
      <w:r w:rsidR="00C979F0">
        <w:rPr>
          <w:rFonts w:asciiTheme="minorHAnsi" w:hAnsiTheme="minorHAnsi" w:cs="Arial"/>
          <w:sz w:val="20"/>
          <w:szCs w:val="20"/>
        </w:rPr>
        <w:t>W</w:t>
      </w:r>
      <w:r w:rsidR="00DA0DDE">
        <w:rPr>
          <w:rFonts w:asciiTheme="minorHAnsi" w:hAnsiTheme="minorHAnsi" w:cs="Arial"/>
          <w:sz w:val="20"/>
          <w:szCs w:val="20"/>
        </w:rPr>
        <w:t>eb</w:t>
      </w:r>
      <w:r w:rsidR="00C979F0">
        <w:rPr>
          <w:rFonts w:asciiTheme="minorHAnsi" w:hAnsiTheme="minorHAnsi" w:cs="Arial"/>
          <w:sz w:val="20"/>
          <w:szCs w:val="20"/>
        </w:rPr>
        <w:t xml:space="preserve"> </w:t>
      </w:r>
      <w:r w:rsidR="00DA0DDE">
        <w:rPr>
          <w:rFonts w:asciiTheme="minorHAnsi" w:hAnsiTheme="minorHAnsi" w:cs="Arial"/>
          <w:sz w:val="20"/>
          <w:szCs w:val="20"/>
        </w:rPr>
        <w:t>site</w:t>
      </w:r>
      <w:r w:rsidR="0082081A">
        <w:rPr>
          <w:rFonts w:asciiTheme="minorHAnsi" w:hAnsiTheme="minorHAnsi" w:cs="Arial"/>
          <w:sz w:val="20"/>
          <w:szCs w:val="20"/>
        </w:rPr>
        <w:t xml:space="preserve"> found here</w:t>
      </w:r>
      <w:r w:rsidR="00904579">
        <w:rPr>
          <w:rFonts w:asciiTheme="minorHAnsi" w:hAnsiTheme="minorHAnsi" w:cs="Arial"/>
          <w:sz w:val="20"/>
          <w:szCs w:val="20"/>
        </w:rPr>
        <w:t xml:space="preserve"> </w:t>
      </w:r>
      <w:hyperlink r:id="rId13" w:history="1">
        <w:r w:rsidR="00904579" w:rsidRPr="00904579">
          <w:rPr>
            <w:rStyle w:val="Hyperlink"/>
            <w:rFonts w:asciiTheme="minorHAnsi" w:hAnsiTheme="minorHAnsi" w:cs="Arial"/>
            <w:sz w:val="20"/>
            <w:szCs w:val="20"/>
          </w:rPr>
          <w:t>www.census.gov/programs-surveys/sdrp.html</w:t>
        </w:r>
      </w:hyperlink>
      <w:r w:rsidR="00910BC5" w:rsidRPr="00904579">
        <w:rPr>
          <w:rFonts w:asciiTheme="minorHAnsi" w:hAnsiTheme="minorHAnsi" w:cs="Arial"/>
          <w:sz w:val="20"/>
          <w:szCs w:val="20"/>
        </w:rPr>
        <w:t>.</w:t>
      </w:r>
    </w:p>
    <w:p w14:paraId="4E072C0A" w14:textId="3A280004" w:rsidR="00224699" w:rsidRPr="001C0028" w:rsidRDefault="00E97776" w:rsidP="00AA4C4C">
      <w:pPr>
        <w:pStyle w:val="ListParagraph"/>
        <w:numPr>
          <w:ilvl w:val="1"/>
          <w:numId w:val="37"/>
        </w:numPr>
        <w:spacing w:before="1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20"/>
          <w:szCs w:val="20"/>
        </w:rPr>
        <w:t>Validate that attribution for all mandatory fields is accurate and complete.</w:t>
      </w:r>
    </w:p>
    <w:p w14:paraId="46BF81BB" w14:textId="7885563B" w:rsidR="00DC3F84" w:rsidRPr="001C0028" w:rsidRDefault="00DC3F84" w:rsidP="00AA4C4C">
      <w:pPr>
        <w:pStyle w:val="ListParagraph"/>
        <w:numPr>
          <w:ilvl w:val="1"/>
          <w:numId w:val="37"/>
        </w:numPr>
        <w:spacing w:before="1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Zip the submission log file before uploading to the Census Bureau through </w:t>
      </w:r>
      <w:r w:rsidR="00D06CC8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S</w:t>
      </w:r>
      <w:r w:rsidR="00D06CC8">
        <w:rPr>
          <w:rFonts w:asciiTheme="minorHAnsi" w:hAnsiTheme="minorHAnsi" w:cs="Arial"/>
          <w:sz w:val="20"/>
          <w:szCs w:val="20"/>
        </w:rPr>
        <w:t xml:space="preserve">ecure </w:t>
      </w:r>
      <w:r>
        <w:rPr>
          <w:rFonts w:asciiTheme="minorHAnsi" w:hAnsiTheme="minorHAnsi" w:cs="Arial"/>
          <w:sz w:val="20"/>
          <w:szCs w:val="20"/>
        </w:rPr>
        <w:t>W</w:t>
      </w:r>
      <w:r w:rsidR="00D06CC8">
        <w:rPr>
          <w:rFonts w:asciiTheme="minorHAnsi" w:hAnsiTheme="minorHAnsi" w:cs="Arial"/>
          <w:sz w:val="20"/>
          <w:szCs w:val="20"/>
        </w:rPr>
        <w:t xml:space="preserve">eb </w:t>
      </w:r>
      <w:r>
        <w:rPr>
          <w:rFonts w:asciiTheme="minorHAnsi" w:hAnsiTheme="minorHAnsi" w:cs="Arial"/>
          <w:sz w:val="20"/>
          <w:szCs w:val="20"/>
        </w:rPr>
        <w:t>I</w:t>
      </w:r>
      <w:r w:rsidR="00D06CC8">
        <w:rPr>
          <w:rFonts w:asciiTheme="minorHAnsi" w:hAnsiTheme="minorHAnsi" w:cs="Arial"/>
          <w:sz w:val="20"/>
          <w:szCs w:val="20"/>
        </w:rPr>
        <w:t xml:space="preserve">ncoming </w:t>
      </w:r>
      <w:r>
        <w:rPr>
          <w:rFonts w:asciiTheme="minorHAnsi" w:hAnsiTheme="minorHAnsi" w:cs="Arial"/>
          <w:sz w:val="20"/>
          <w:szCs w:val="20"/>
        </w:rPr>
        <w:t>M</w:t>
      </w:r>
      <w:r w:rsidR="00D06CC8">
        <w:rPr>
          <w:rFonts w:asciiTheme="minorHAnsi" w:hAnsiTheme="minorHAnsi" w:cs="Arial"/>
          <w:sz w:val="20"/>
          <w:szCs w:val="20"/>
        </w:rPr>
        <w:t>odule (SWIM).</w:t>
      </w:r>
    </w:p>
    <w:p w14:paraId="21182AC3" w14:textId="45511EB4" w:rsidR="003863B1" w:rsidRPr="0082081A" w:rsidRDefault="003863B1" w:rsidP="00AA4C4C">
      <w:pPr>
        <w:pStyle w:val="ListParagraph"/>
        <w:numPr>
          <w:ilvl w:val="1"/>
          <w:numId w:val="37"/>
        </w:numPr>
        <w:spacing w:before="120"/>
        <w:rPr>
          <w:rFonts w:asciiTheme="minorHAnsi" w:hAnsiTheme="minorHAnsi" w:cs="Arial"/>
          <w:sz w:val="18"/>
          <w:szCs w:val="20"/>
        </w:rPr>
      </w:pPr>
      <w:r>
        <w:rPr>
          <w:rFonts w:asciiTheme="minorHAnsi" w:hAnsiTheme="minorHAnsi" w:cs="Arial"/>
          <w:sz w:val="20"/>
          <w:szCs w:val="20"/>
        </w:rPr>
        <w:t>For</w:t>
      </w:r>
      <w:r w:rsidR="0054118A">
        <w:rPr>
          <w:rFonts w:asciiTheme="minorHAnsi" w:hAnsiTheme="minorHAnsi" w:cs="Arial"/>
          <w:sz w:val="20"/>
          <w:szCs w:val="20"/>
        </w:rPr>
        <w:t xml:space="preserve"> more information, see chapter 3</w:t>
      </w:r>
      <w:r>
        <w:rPr>
          <w:rFonts w:asciiTheme="minorHAnsi" w:hAnsiTheme="minorHAnsi" w:cs="Arial"/>
          <w:sz w:val="20"/>
          <w:szCs w:val="20"/>
        </w:rPr>
        <w:t xml:space="preserve"> in the SDRP Respondent Guide.</w:t>
      </w:r>
    </w:p>
    <w:p w14:paraId="36F4C165" w14:textId="6479566D" w:rsidR="00DA0DDE" w:rsidRPr="001C0028" w:rsidRDefault="00DA0DDE" w:rsidP="00254B96">
      <w:pPr>
        <w:pStyle w:val="ListParagraph"/>
        <w:numPr>
          <w:ilvl w:val="0"/>
          <w:numId w:val="37"/>
        </w:numPr>
        <w:spacing w:before="120"/>
        <w:rPr>
          <w:rFonts w:asciiTheme="minorHAnsi" w:hAnsiTheme="minorHAnsi" w:cs="Arial"/>
          <w:sz w:val="18"/>
          <w:szCs w:val="20"/>
        </w:rPr>
      </w:pPr>
      <w:r w:rsidRPr="00254B96">
        <w:rPr>
          <w:rFonts w:asciiTheme="minorHAnsi" w:hAnsiTheme="minorHAnsi" w:cs="Arial"/>
          <w:b/>
          <w:bCs/>
          <w:sz w:val="22"/>
        </w:rPr>
        <w:t>Geographic Update Partnership Software (GUPS)</w:t>
      </w:r>
    </w:p>
    <w:p w14:paraId="1DF56D5D" w14:textId="66DB7C49" w:rsidR="003549F8" w:rsidRPr="00D61AD2" w:rsidRDefault="003549F8" w:rsidP="001C0028">
      <w:pPr>
        <w:pStyle w:val="ListParagraph"/>
        <w:numPr>
          <w:ilvl w:val="1"/>
          <w:numId w:val="37"/>
        </w:numPr>
        <w:spacing w:before="120"/>
        <w:rPr>
          <w:rFonts w:asciiTheme="minorHAnsi" w:hAnsiTheme="minorHAnsi" w:cs="Arial"/>
          <w:sz w:val="20"/>
          <w:szCs w:val="20"/>
        </w:rPr>
      </w:pPr>
      <w:r w:rsidRPr="00D61AD2">
        <w:rPr>
          <w:rFonts w:asciiTheme="minorHAnsi" w:hAnsiTheme="minorHAnsi" w:cs="Arial"/>
          <w:sz w:val="20"/>
          <w:szCs w:val="20"/>
        </w:rPr>
        <w:t>The GUPS is a Census-customized Geographic Information System and is loca</w:t>
      </w:r>
      <w:r w:rsidR="00143728" w:rsidRPr="00D61AD2">
        <w:rPr>
          <w:rFonts w:asciiTheme="minorHAnsi" w:hAnsiTheme="minorHAnsi" w:cs="Arial"/>
          <w:sz w:val="20"/>
          <w:szCs w:val="20"/>
        </w:rPr>
        <w:t xml:space="preserve">ted on Disc </w:t>
      </w:r>
      <w:r w:rsidR="007B7C89">
        <w:rPr>
          <w:rFonts w:asciiTheme="minorHAnsi" w:hAnsiTheme="minorHAnsi" w:cs="Arial"/>
          <w:sz w:val="20"/>
          <w:szCs w:val="20"/>
        </w:rPr>
        <w:t>One</w:t>
      </w:r>
      <w:r w:rsidR="00143728" w:rsidRPr="00D61AD2">
        <w:rPr>
          <w:rFonts w:asciiTheme="minorHAnsi" w:hAnsiTheme="minorHAnsi" w:cs="Arial"/>
          <w:sz w:val="20"/>
          <w:szCs w:val="20"/>
        </w:rPr>
        <w:t xml:space="preserve"> or on the SDRP W</w:t>
      </w:r>
      <w:r w:rsidRPr="00D61AD2">
        <w:rPr>
          <w:rFonts w:asciiTheme="minorHAnsi" w:hAnsiTheme="minorHAnsi" w:cs="Arial"/>
          <w:sz w:val="20"/>
          <w:szCs w:val="20"/>
        </w:rPr>
        <w:t>eb</w:t>
      </w:r>
      <w:r w:rsidR="00143728" w:rsidRPr="00D61AD2">
        <w:rPr>
          <w:rFonts w:asciiTheme="minorHAnsi" w:hAnsiTheme="minorHAnsi" w:cs="Arial"/>
          <w:sz w:val="20"/>
          <w:szCs w:val="20"/>
        </w:rPr>
        <w:t xml:space="preserve"> </w:t>
      </w:r>
      <w:r w:rsidRPr="00D61AD2">
        <w:rPr>
          <w:rFonts w:asciiTheme="minorHAnsi" w:hAnsiTheme="minorHAnsi" w:cs="Arial"/>
          <w:sz w:val="20"/>
          <w:szCs w:val="20"/>
        </w:rPr>
        <w:t>site</w:t>
      </w:r>
      <w:r w:rsidR="00D61AD2" w:rsidRPr="00D61AD2">
        <w:rPr>
          <w:rFonts w:asciiTheme="minorHAnsi" w:hAnsiTheme="minorHAnsi" w:cs="Arial"/>
          <w:sz w:val="20"/>
          <w:szCs w:val="20"/>
        </w:rPr>
        <w:t xml:space="preserve"> located here </w:t>
      </w:r>
      <w:hyperlink r:id="rId14" w:history="1">
        <w:r w:rsidR="00D61AD2" w:rsidRPr="00D61AD2">
          <w:rPr>
            <w:rStyle w:val="Hyperlink"/>
            <w:rFonts w:ascii="Calibri" w:hAnsi="Calibri"/>
            <w:sz w:val="20"/>
            <w:szCs w:val="20"/>
          </w:rPr>
          <w:t>www.census.gov/programs-surveys/sdrp.html</w:t>
        </w:r>
      </w:hyperlink>
      <w:r w:rsidRPr="00D61AD2">
        <w:rPr>
          <w:rFonts w:asciiTheme="minorHAnsi" w:hAnsiTheme="minorHAnsi" w:cs="Arial"/>
          <w:sz w:val="20"/>
          <w:szCs w:val="20"/>
        </w:rPr>
        <w:t>.</w:t>
      </w:r>
    </w:p>
    <w:p w14:paraId="128B4B51" w14:textId="2B956BE0" w:rsidR="00DA0DDE" w:rsidRDefault="00F814E6" w:rsidP="00DA0DDE">
      <w:pPr>
        <w:pStyle w:val="ListParagraph"/>
        <w:numPr>
          <w:ilvl w:val="1"/>
          <w:numId w:val="37"/>
        </w:numPr>
        <w:spacing w:before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Use t</w:t>
      </w:r>
      <w:r w:rsidR="00DA0DDE">
        <w:rPr>
          <w:rFonts w:asciiTheme="minorHAnsi" w:hAnsiTheme="minorHAnsi" w:cs="Arial"/>
          <w:sz w:val="20"/>
          <w:szCs w:val="20"/>
        </w:rPr>
        <w:t>he GUPS to view and update school district geograph</w:t>
      </w:r>
      <w:r w:rsidR="008B688B">
        <w:rPr>
          <w:rFonts w:asciiTheme="minorHAnsi" w:hAnsiTheme="minorHAnsi" w:cs="Arial"/>
          <w:sz w:val="20"/>
          <w:szCs w:val="20"/>
        </w:rPr>
        <w:t>ies</w:t>
      </w:r>
      <w:r w:rsidR="00BC43DA">
        <w:rPr>
          <w:rFonts w:asciiTheme="minorHAnsi" w:hAnsiTheme="minorHAnsi" w:cs="Arial"/>
          <w:sz w:val="20"/>
          <w:szCs w:val="20"/>
        </w:rPr>
        <w:t>.</w:t>
      </w:r>
    </w:p>
    <w:p w14:paraId="22B16FA3" w14:textId="39C63253" w:rsidR="003549F8" w:rsidRDefault="003549F8" w:rsidP="00DA0DDE">
      <w:pPr>
        <w:pStyle w:val="ListParagraph"/>
        <w:numPr>
          <w:ilvl w:val="1"/>
          <w:numId w:val="37"/>
        </w:numPr>
        <w:spacing w:before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</w:t>
      </w:r>
      <w:r>
        <w:rPr>
          <w:rFonts w:asciiTheme="minorHAnsi" w:hAnsiTheme="minorHAnsi" w:cs="Arial"/>
          <w:vanish/>
          <w:sz w:val="20"/>
          <w:szCs w:val="20"/>
        </w:rPr>
        <w:t xml:space="preserve">r on the SDRP website.stomized Geographic Information System and is located on Disc Two inancially responsible for a different </w:t>
      </w:r>
      <w:r w:rsidR="00F03BDC">
        <w:rPr>
          <w:rFonts w:asciiTheme="minorHAnsi" w:hAnsiTheme="minorHAnsi" w:cs="Arial"/>
          <w:sz w:val="20"/>
          <w:szCs w:val="20"/>
        </w:rPr>
        <w:t xml:space="preserve">omplete all school district updates by county and check your work before you export the file to send to </w:t>
      </w:r>
      <w:r w:rsidR="00143728">
        <w:rPr>
          <w:rFonts w:asciiTheme="minorHAnsi" w:hAnsiTheme="minorHAnsi" w:cs="Arial"/>
          <w:sz w:val="20"/>
          <w:szCs w:val="20"/>
        </w:rPr>
        <w:t xml:space="preserve">the </w:t>
      </w:r>
      <w:r w:rsidR="00F03BDC">
        <w:rPr>
          <w:rFonts w:asciiTheme="minorHAnsi" w:hAnsiTheme="minorHAnsi" w:cs="Arial"/>
          <w:sz w:val="20"/>
          <w:szCs w:val="20"/>
        </w:rPr>
        <w:t>Census</w:t>
      </w:r>
      <w:r w:rsidR="00143728">
        <w:rPr>
          <w:rFonts w:asciiTheme="minorHAnsi" w:hAnsiTheme="minorHAnsi" w:cs="Arial"/>
          <w:sz w:val="20"/>
          <w:szCs w:val="20"/>
        </w:rPr>
        <w:t xml:space="preserve"> Bureau</w:t>
      </w:r>
      <w:r w:rsidR="00F03BDC">
        <w:rPr>
          <w:rFonts w:asciiTheme="minorHAnsi" w:hAnsiTheme="minorHAnsi" w:cs="Arial"/>
          <w:sz w:val="20"/>
          <w:szCs w:val="20"/>
        </w:rPr>
        <w:t>.</w:t>
      </w:r>
    </w:p>
    <w:p w14:paraId="11FAC7EC" w14:textId="1165B8C0" w:rsidR="00F03BDC" w:rsidRDefault="00F03BDC" w:rsidP="00AB7269">
      <w:pPr>
        <w:pStyle w:val="ListParagraph"/>
        <w:numPr>
          <w:ilvl w:val="1"/>
          <w:numId w:val="37"/>
        </w:numPr>
        <w:spacing w:before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For more information, see chapter </w:t>
      </w:r>
      <w:r w:rsidR="0054118A">
        <w:rPr>
          <w:rFonts w:asciiTheme="minorHAnsi" w:hAnsiTheme="minorHAnsi" w:cs="Arial"/>
          <w:sz w:val="20"/>
          <w:szCs w:val="20"/>
        </w:rPr>
        <w:t>4</w:t>
      </w:r>
      <w:r>
        <w:rPr>
          <w:rFonts w:asciiTheme="minorHAnsi" w:hAnsiTheme="minorHAnsi" w:cs="Arial"/>
          <w:sz w:val="20"/>
          <w:szCs w:val="20"/>
        </w:rPr>
        <w:t xml:space="preserve"> of the SDRP Respondent Guide</w:t>
      </w:r>
      <w:r w:rsidR="00143728">
        <w:rPr>
          <w:rFonts w:asciiTheme="minorHAnsi" w:hAnsiTheme="minorHAnsi" w:cs="Arial"/>
          <w:sz w:val="20"/>
          <w:szCs w:val="20"/>
        </w:rPr>
        <w:t>.</w:t>
      </w:r>
    </w:p>
    <w:p w14:paraId="3304172A" w14:textId="11CAEDD0" w:rsidR="00987F08" w:rsidRDefault="00987F08" w:rsidP="00987F08">
      <w:pPr>
        <w:spacing w:before="1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File Naming Conventions and Submission Prep</w:t>
      </w:r>
    </w:p>
    <w:p w14:paraId="3EF9723C" w14:textId="6E697F39" w:rsidR="00987F08" w:rsidRDefault="00987F08" w:rsidP="00987F08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="Arial"/>
          <w:sz w:val="20"/>
          <w:szCs w:val="20"/>
        </w:rPr>
      </w:pPr>
      <w:r w:rsidRPr="00987F08">
        <w:rPr>
          <w:rFonts w:asciiTheme="minorHAnsi" w:hAnsiTheme="minorHAnsi" w:cs="Arial"/>
          <w:sz w:val="20"/>
          <w:szCs w:val="20"/>
        </w:rPr>
        <w:t>Name all return files using the file naming conventions</w:t>
      </w:r>
      <w:r w:rsidR="00254B96">
        <w:rPr>
          <w:rFonts w:asciiTheme="minorHAnsi" w:hAnsiTheme="minorHAnsi" w:cs="Arial"/>
          <w:sz w:val="20"/>
          <w:szCs w:val="20"/>
        </w:rPr>
        <w:t xml:space="preserve"> </w:t>
      </w:r>
      <w:r w:rsidRPr="00987F08">
        <w:rPr>
          <w:rFonts w:asciiTheme="minorHAnsi" w:hAnsiTheme="minorHAnsi" w:cs="Arial"/>
          <w:sz w:val="20"/>
          <w:szCs w:val="20"/>
        </w:rPr>
        <w:t xml:space="preserve">outlined in the SDRP Respondent Guide.  </w:t>
      </w:r>
    </w:p>
    <w:p w14:paraId="60428E5D" w14:textId="596981FB" w:rsidR="00254B96" w:rsidRDefault="00254B96" w:rsidP="00071C18">
      <w:pPr>
        <w:pStyle w:val="ListParagraph"/>
        <w:numPr>
          <w:ilvl w:val="1"/>
          <w:numId w:val="47"/>
        </w:numPr>
        <w:tabs>
          <w:tab w:val="left" w:pos="36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For the Submissio</w:t>
      </w:r>
      <w:r w:rsidR="00765B36">
        <w:rPr>
          <w:rFonts w:asciiTheme="minorHAnsi" w:hAnsiTheme="minorHAnsi" w:cs="Arial"/>
          <w:sz w:val="20"/>
          <w:szCs w:val="20"/>
        </w:rPr>
        <w:t xml:space="preserve">n Log – please </w:t>
      </w:r>
      <w:r w:rsidR="00752986">
        <w:rPr>
          <w:rFonts w:asciiTheme="minorHAnsi" w:hAnsiTheme="minorHAnsi" w:cs="Arial"/>
          <w:sz w:val="20"/>
          <w:szCs w:val="20"/>
        </w:rPr>
        <w:t xml:space="preserve">ensure the </w:t>
      </w:r>
      <w:r w:rsidR="007B7C89">
        <w:rPr>
          <w:rFonts w:asciiTheme="minorHAnsi" w:hAnsiTheme="minorHAnsi" w:cs="Arial"/>
          <w:sz w:val="20"/>
          <w:szCs w:val="20"/>
        </w:rPr>
        <w:t xml:space="preserve">zipped </w:t>
      </w:r>
      <w:r w:rsidR="00752986">
        <w:rPr>
          <w:rFonts w:asciiTheme="minorHAnsi" w:hAnsiTheme="minorHAnsi" w:cs="Arial"/>
          <w:sz w:val="20"/>
          <w:szCs w:val="20"/>
        </w:rPr>
        <w:t>log file is named</w:t>
      </w:r>
      <w:r w:rsidR="001F1308">
        <w:rPr>
          <w:rFonts w:asciiTheme="minorHAnsi" w:hAnsiTheme="minorHAnsi" w:cs="Arial"/>
          <w:sz w:val="20"/>
          <w:szCs w:val="20"/>
        </w:rPr>
        <w:t xml:space="preserve"> </w:t>
      </w:r>
      <w:r w:rsidR="00765B36">
        <w:rPr>
          <w:rFonts w:asciiTheme="minorHAnsi" w:hAnsiTheme="minorHAnsi" w:cs="Arial"/>
          <w:sz w:val="20"/>
          <w:szCs w:val="20"/>
        </w:rPr>
        <w:t>Submission_Log</w:t>
      </w:r>
      <w:r>
        <w:rPr>
          <w:rFonts w:asciiTheme="minorHAnsi" w:hAnsiTheme="minorHAnsi" w:cs="Arial"/>
          <w:sz w:val="20"/>
          <w:szCs w:val="20"/>
        </w:rPr>
        <w:t>.</w:t>
      </w:r>
      <w:r w:rsidR="007B7C89">
        <w:rPr>
          <w:rFonts w:asciiTheme="minorHAnsi" w:hAnsiTheme="minorHAnsi" w:cs="Arial"/>
          <w:sz w:val="20"/>
          <w:szCs w:val="20"/>
        </w:rPr>
        <w:t>zip</w:t>
      </w:r>
    </w:p>
    <w:p w14:paraId="517F7A90" w14:textId="22C75886" w:rsidR="00254B96" w:rsidRDefault="00254B96" w:rsidP="00071C18">
      <w:pPr>
        <w:pStyle w:val="ListParagraph"/>
        <w:numPr>
          <w:ilvl w:val="1"/>
          <w:numId w:val="47"/>
        </w:numPr>
        <w:tabs>
          <w:tab w:val="left" w:pos="36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GUPS automatically labels the files during </w:t>
      </w:r>
      <w:r w:rsidR="00F03BDC">
        <w:rPr>
          <w:rFonts w:asciiTheme="minorHAnsi" w:hAnsiTheme="minorHAnsi" w:cs="Arial"/>
          <w:sz w:val="20"/>
          <w:szCs w:val="20"/>
        </w:rPr>
        <w:t>file export</w:t>
      </w:r>
      <w:r>
        <w:rPr>
          <w:rFonts w:asciiTheme="minorHAnsi" w:hAnsiTheme="minorHAnsi" w:cs="Arial"/>
          <w:sz w:val="20"/>
          <w:szCs w:val="20"/>
        </w:rPr>
        <w:t>.</w:t>
      </w:r>
    </w:p>
    <w:p w14:paraId="71B4B4AF" w14:textId="4C887C43" w:rsidR="00814DE3" w:rsidRDefault="00814DE3" w:rsidP="00814DE3">
      <w:pPr>
        <w:tabs>
          <w:tab w:val="left" w:pos="0"/>
        </w:tabs>
        <w:spacing w:before="120"/>
        <w:rPr>
          <w:rFonts w:asciiTheme="minorHAnsi" w:hAnsiTheme="minorHAnsi" w:cs="Arial"/>
          <w:b/>
          <w:bCs/>
        </w:rPr>
      </w:pPr>
      <w:r w:rsidRPr="00814DE3">
        <w:rPr>
          <w:rFonts w:asciiTheme="minorHAnsi" w:hAnsiTheme="minorHAnsi" w:cs="Arial"/>
          <w:b/>
          <w:bCs/>
        </w:rPr>
        <w:t xml:space="preserve">Return Updates Using the </w:t>
      </w:r>
      <w:r w:rsidR="00FC3166">
        <w:rPr>
          <w:rFonts w:asciiTheme="minorHAnsi" w:hAnsiTheme="minorHAnsi" w:cs="Arial"/>
          <w:b/>
          <w:bCs/>
        </w:rPr>
        <w:t xml:space="preserve">Census Bureau’s </w:t>
      </w:r>
      <w:r w:rsidR="00D06CC8">
        <w:rPr>
          <w:rFonts w:asciiTheme="minorHAnsi" w:hAnsiTheme="minorHAnsi" w:cs="Arial"/>
          <w:b/>
          <w:bCs/>
        </w:rPr>
        <w:t>SWIM</w:t>
      </w:r>
    </w:p>
    <w:p w14:paraId="5ADBD435" w14:textId="09DA8B2A" w:rsidR="00FC3166" w:rsidRDefault="00FC3166" w:rsidP="00FC3166">
      <w:pPr>
        <w:pStyle w:val="ListParagraph"/>
        <w:numPr>
          <w:ilvl w:val="0"/>
          <w:numId w:val="39"/>
        </w:numPr>
        <w:tabs>
          <w:tab w:val="left" w:pos="0"/>
        </w:tabs>
        <w:spacing w:before="120"/>
        <w:rPr>
          <w:rFonts w:asciiTheme="minorHAnsi" w:hAnsiTheme="minorHAnsi" w:cs="Arial"/>
          <w:bCs/>
          <w:sz w:val="20"/>
          <w:szCs w:val="20"/>
        </w:rPr>
      </w:pPr>
      <w:r w:rsidRPr="00FC3166">
        <w:rPr>
          <w:rFonts w:asciiTheme="minorHAnsi" w:hAnsiTheme="minorHAnsi" w:cs="Arial"/>
          <w:bCs/>
          <w:sz w:val="20"/>
          <w:szCs w:val="20"/>
        </w:rPr>
        <w:t xml:space="preserve">The SWIM is </w:t>
      </w:r>
      <w:r>
        <w:rPr>
          <w:rFonts w:asciiTheme="minorHAnsi" w:hAnsiTheme="minorHAnsi" w:cs="Arial"/>
          <w:bCs/>
          <w:sz w:val="20"/>
          <w:szCs w:val="20"/>
        </w:rPr>
        <w:t xml:space="preserve">the official web portal for submitting all SDRP response documentation to the Census Bureau’s Geography Division. </w:t>
      </w:r>
    </w:p>
    <w:p w14:paraId="21D99622" w14:textId="2C630452" w:rsidR="00FC3166" w:rsidRPr="00FC3166" w:rsidRDefault="00FC3166" w:rsidP="00FC3166">
      <w:pPr>
        <w:pStyle w:val="ListParagraph"/>
        <w:numPr>
          <w:ilvl w:val="0"/>
          <w:numId w:val="39"/>
        </w:numPr>
        <w:tabs>
          <w:tab w:val="left" w:pos="0"/>
        </w:tabs>
        <w:spacing w:before="1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Detailed instructions for uploading SDRP response </w:t>
      </w:r>
      <w:r w:rsidR="00BA7804">
        <w:rPr>
          <w:rFonts w:asciiTheme="minorHAnsi" w:hAnsiTheme="minorHAnsi" w:cs="Arial"/>
          <w:bCs/>
          <w:sz w:val="20"/>
          <w:szCs w:val="20"/>
        </w:rPr>
        <w:t>materials</w:t>
      </w:r>
      <w:r>
        <w:rPr>
          <w:rFonts w:asciiTheme="minorHAnsi" w:hAnsiTheme="minorHAnsi" w:cs="Arial"/>
          <w:bCs/>
          <w:sz w:val="20"/>
          <w:szCs w:val="20"/>
        </w:rPr>
        <w:t xml:space="preserve"> are on page </w:t>
      </w:r>
      <w:r w:rsidR="0054118A">
        <w:rPr>
          <w:rFonts w:asciiTheme="minorHAnsi" w:hAnsiTheme="minorHAnsi" w:cs="Arial"/>
          <w:bCs/>
          <w:sz w:val="20"/>
          <w:szCs w:val="20"/>
        </w:rPr>
        <w:t>130</w:t>
      </w:r>
      <w:r>
        <w:rPr>
          <w:rFonts w:asciiTheme="minorHAnsi" w:hAnsiTheme="minorHAnsi" w:cs="Arial"/>
          <w:bCs/>
          <w:sz w:val="20"/>
          <w:szCs w:val="20"/>
        </w:rPr>
        <w:t xml:space="preserve"> in the SDRP Respondent Guide. </w:t>
      </w:r>
    </w:p>
    <w:p w14:paraId="3020956A" w14:textId="03D54542" w:rsidR="00595B5C" w:rsidRDefault="00D07826" w:rsidP="002C3129">
      <w:pPr>
        <w:tabs>
          <w:tab w:val="left" w:pos="0"/>
        </w:tabs>
        <w:spacing w:before="1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</w:t>
      </w:r>
      <w:r w:rsidR="00075DEF">
        <w:rPr>
          <w:rFonts w:asciiTheme="minorHAnsi" w:hAnsiTheme="minorHAnsi" w:cs="Arial"/>
          <w:b/>
          <w:bCs/>
        </w:rPr>
        <w:t xml:space="preserve">DRP </w:t>
      </w:r>
      <w:r w:rsidR="005B7C44">
        <w:rPr>
          <w:rFonts w:asciiTheme="minorHAnsi" w:hAnsiTheme="minorHAnsi" w:cs="Arial"/>
          <w:b/>
          <w:bCs/>
        </w:rPr>
        <w:t>Schedule and Deadline</w:t>
      </w:r>
      <w:r w:rsidR="002C3129">
        <w:rPr>
          <w:rFonts w:asciiTheme="minorHAnsi" w:hAnsiTheme="minorHAnsi" w:cs="Arial"/>
          <w:b/>
          <w:bCs/>
        </w:rPr>
        <w:t>s</w:t>
      </w:r>
    </w:p>
    <w:p w14:paraId="366B0628" w14:textId="134E76B7" w:rsidR="00D56189" w:rsidRDefault="006F5992" w:rsidP="00FC03C8">
      <w:pPr>
        <w:numPr>
          <w:ilvl w:val="0"/>
          <w:numId w:val="3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August 201</w:t>
      </w:r>
      <w:r w:rsidR="00D8750C">
        <w:rPr>
          <w:rFonts w:asciiTheme="minorHAnsi" w:hAnsiTheme="minorHAnsi" w:cs="Arial"/>
          <w:b/>
          <w:bCs/>
          <w:sz w:val="20"/>
          <w:szCs w:val="20"/>
        </w:rPr>
        <w:t>8</w:t>
      </w:r>
      <w:r w:rsidR="00D56189" w:rsidRPr="00595B5C">
        <w:rPr>
          <w:rFonts w:asciiTheme="minorHAnsi" w:hAnsiTheme="minorHAnsi" w:cs="Arial"/>
          <w:sz w:val="20"/>
          <w:szCs w:val="20"/>
        </w:rPr>
        <w:t xml:space="preserve">– </w:t>
      </w:r>
      <w:r>
        <w:rPr>
          <w:rFonts w:asciiTheme="minorHAnsi" w:hAnsiTheme="minorHAnsi" w:cs="Arial"/>
          <w:sz w:val="20"/>
          <w:szCs w:val="20"/>
        </w:rPr>
        <w:t>Mail out</w:t>
      </w:r>
      <w:r w:rsidR="00F74102">
        <w:rPr>
          <w:rFonts w:asciiTheme="minorHAnsi" w:hAnsiTheme="minorHAnsi" w:cs="Arial"/>
          <w:sz w:val="20"/>
          <w:szCs w:val="20"/>
        </w:rPr>
        <w:t xml:space="preserve"> and review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5E7AEB">
        <w:rPr>
          <w:rFonts w:asciiTheme="minorHAnsi" w:hAnsiTheme="minorHAnsi" w:cs="Arial"/>
          <w:sz w:val="20"/>
          <w:szCs w:val="20"/>
        </w:rPr>
        <w:t xml:space="preserve">of </w:t>
      </w:r>
      <w:r w:rsidR="00904579">
        <w:rPr>
          <w:rFonts w:asciiTheme="minorHAnsi" w:hAnsiTheme="minorHAnsi" w:cs="Arial"/>
          <w:sz w:val="20"/>
          <w:szCs w:val="20"/>
        </w:rPr>
        <w:t>SDRP</w:t>
      </w:r>
      <w:r w:rsidR="00B133FF">
        <w:rPr>
          <w:rFonts w:asciiTheme="minorHAnsi" w:hAnsiTheme="minorHAnsi" w:cs="Arial"/>
          <w:sz w:val="20"/>
          <w:szCs w:val="20"/>
        </w:rPr>
        <w:t xml:space="preserve"> </w:t>
      </w:r>
      <w:r w:rsidR="00904579">
        <w:rPr>
          <w:rFonts w:asciiTheme="minorHAnsi" w:hAnsiTheme="minorHAnsi" w:cs="Arial"/>
          <w:sz w:val="20"/>
          <w:szCs w:val="20"/>
        </w:rPr>
        <w:t>packet</w:t>
      </w:r>
      <w:r>
        <w:rPr>
          <w:rFonts w:asciiTheme="minorHAnsi" w:hAnsiTheme="minorHAnsi" w:cs="Arial"/>
          <w:sz w:val="20"/>
          <w:szCs w:val="20"/>
        </w:rPr>
        <w:t xml:space="preserve"> to designated state school district mapping coordinators.</w:t>
      </w:r>
    </w:p>
    <w:p w14:paraId="02463926" w14:textId="0BF23EDF" w:rsidR="006F5992" w:rsidRPr="00595B5C" w:rsidRDefault="0020476E" w:rsidP="00FC03C8">
      <w:pPr>
        <w:numPr>
          <w:ilvl w:val="0"/>
          <w:numId w:val="3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October</w:t>
      </w:r>
      <w:r w:rsidR="006F5992">
        <w:rPr>
          <w:rFonts w:asciiTheme="minorHAnsi" w:hAnsiTheme="minorHAnsi" w:cs="Arial"/>
          <w:b/>
          <w:bCs/>
          <w:sz w:val="20"/>
          <w:szCs w:val="20"/>
        </w:rPr>
        <w:t xml:space="preserve"> 201</w:t>
      </w:r>
      <w:r w:rsidR="00D8750C">
        <w:rPr>
          <w:rFonts w:asciiTheme="minorHAnsi" w:hAnsiTheme="minorHAnsi" w:cs="Arial"/>
          <w:b/>
          <w:bCs/>
          <w:sz w:val="20"/>
          <w:szCs w:val="20"/>
        </w:rPr>
        <w:t>8</w:t>
      </w:r>
      <w:r w:rsidR="00904579">
        <w:rPr>
          <w:rFonts w:asciiTheme="minorHAnsi" w:hAnsiTheme="minorHAnsi" w:cs="Arial"/>
          <w:bCs/>
          <w:sz w:val="20"/>
          <w:szCs w:val="20"/>
        </w:rPr>
        <w:t xml:space="preserve"> – </w:t>
      </w:r>
      <w:r w:rsidR="006F5992">
        <w:rPr>
          <w:rFonts w:asciiTheme="minorHAnsi" w:hAnsiTheme="minorHAnsi" w:cs="Arial"/>
          <w:bCs/>
          <w:sz w:val="20"/>
          <w:szCs w:val="20"/>
        </w:rPr>
        <w:t xml:space="preserve">Census Bureau will provide SDRP </w:t>
      </w:r>
      <w:r w:rsidR="00961E07">
        <w:rPr>
          <w:rFonts w:asciiTheme="minorHAnsi" w:hAnsiTheme="minorHAnsi" w:cs="Arial"/>
          <w:bCs/>
          <w:sz w:val="20"/>
          <w:szCs w:val="20"/>
        </w:rPr>
        <w:t>W</w:t>
      </w:r>
      <w:r w:rsidR="005E7AEB">
        <w:rPr>
          <w:rFonts w:asciiTheme="minorHAnsi" w:hAnsiTheme="minorHAnsi" w:cs="Arial"/>
          <w:bCs/>
          <w:sz w:val="20"/>
          <w:szCs w:val="20"/>
        </w:rPr>
        <w:t>ebinar to</w:t>
      </w:r>
      <w:r w:rsidR="006F5992">
        <w:rPr>
          <w:rFonts w:asciiTheme="minorHAnsi" w:hAnsiTheme="minorHAnsi" w:cs="Arial"/>
          <w:bCs/>
          <w:sz w:val="20"/>
          <w:szCs w:val="20"/>
        </w:rPr>
        <w:t xml:space="preserve"> state school district mapping coordinators.</w:t>
      </w:r>
    </w:p>
    <w:p w14:paraId="42D80BC4" w14:textId="4DFCA4B4" w:rsidR="00D56189" w:rsidRDefault="006F5992" w:rsidP="00FC03C8">
      <w:pPr>
        <w:numPr>
          <w:ilvl w:val="0"/>
          <w:numId w:val="3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December 201</w:t>
      </w:r>
      <w:r w:rsidR="00D8750C">
        <w:rPr>
          <w:rFonts w:asciiTheme="minorHAnsi" w:hAnsiTheme="minorHAnsi" w:cs="Arial"/>
          <w:b/>
          <w:bCs/>
          <w:sz w:val="20"/>
          <w:szCs w:val="20"/>
        </w:rPr>
        <w:t>8</w:t>
      </w:r>
      <w:r w:rsidR="00D56189" w:rsidRPr="00595B5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D56189" w:rsidRPr="00595B5C">
        <w:rPr>
          <w:rFonts w:asciiTheme="minorHAnsi" w:hAnsiTheme="minorHAnsi" w:cs="Arial"/>
          <w:sz w:val="20"/>
          <w:szCs w:val="20"/>
        </w:rPr>
        <w:t xml:space="preserve">– </w:t>
      </w:r>
      <w:r w:rsidR="00E503C0">
        <w:rPr>
          <w:rFonts w:asciiTheme="minorHAnsi" w:hAnsiTheme="minorHAnsi" w:cs="Arial"/>
          <w:sz w:val="20"/>
          <w:szCs w:val="20"/>
        </w:rPr>
        <w:t xml:space="preserve">Deadline for submitting school district changes during annotation phase. </w:t>
      </w:r>
    </w:p>
    <w:p w14:paraId="014C0BAE" w14:textId="7E4A545C" w:rsidR="006F5992" w:rsidRDefault="006F5992" w:rsidP="00FC03C8">
      <w:pPr>
        <w:numPr>
          <w:ilvl w:val="0"/>
          <w:numId w:val="34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April 201</w:t>
      </w:r>
      <w:r w:rsidR="00D8750C">
        <w:rPr>
          <w:rFonts w:asciiTheme="minorHAnsi" w:hAnsiTheme="minorHAnsi" w:cs="Arial"/>
          <w:b/>
          <w:bCs/>
          <w:sz w:val="20"/>
          <w:szCs w:val="20"/>
        </w:rPr>
        <w:t>9</w:t>
      </w:r>
      <w:r w:rsidR="00E503C0">
        <w:rPr>
          <w:rFonts w:asciiTheme="minorHAnsi" w:hAnsiTheme="minorHAnsi" w:cs="Arial"/>
          <w:b/>
          <w:bCs/>
          <w:sz w:val="20"/>
          <w:szCs w:val="20"/>
        </w:rPr>
        <w:t xml:space="preserve"> –</w:t>
      </w:r>
      <w:r w:rsidR="00530AF9">
        <w:rPr>
          <w:rFonts w:asciiTheme="minorHAnsi" w:hAnsiTheme="minorHAnsi" w:cs="Arial"/>
          <w:bCs/>
          <w:sz w:val="20"/>
          <w:szCs w:val="20"/>
        </w:rPr>
        <w:t xml:space="preserve"> R</w:t>
      </w:r>
      <w:r w:rsidR="00E97776">
        <w:rPr>
          <w:rFonts w:asciiTheme="minorHAnsi" w:hAnsiTheme="minorHAnsi" w:cs="Arial"/>
          <w:bCs/>
          <w:sz w:val="20"/>
          <w:szCs w:val="20"/>
        </w:rPr>
        <w:t>eview</w:t>
      </w:r>
      <w:r w:rsidR="00E503C0">
        <w:rPr>
          <w:rFonts w:asciiTheme="minorHAnsi" w:hAnsiTheme="minorHAnsi" w:cs="Arial"/>
          <w:bCs/>
          <w:sz w:val="20"/>
          <w:szCs w:val="20"/>
        </w:rPr>
        <w:t xml:space="preserve"> of verification</w:t>
      </w:r>
      <w:r w:rsidR="00B133FF">
        <w:rPr>
          <w:rFonts w:asciiTheme="minorHAnsi" w:hAnsiTheme="minorHAnsi" w:cs="Arial"/>
          <w:bCs/>
          <w:sz w:val="20"/>
          <w:szCs w:val="20"/>
        </w:rPr>
        <w:t xml:space="preserve"> phase</w:t>
      </w:r>
      <w:r w:rsidR="00E503C0">
        <w:rPr>
          <w:rFonts w:asciiTheme="minorHAnsi" w:hAnsiTheme="minorHAnsi" w:cs="Arial"/>
          <w:bCs/>
          <w:sz w:val="20"/>
          <w:szCs w:val="20"/>
        </w:rPr>
        <w:t xml:space="preserve"> materials</w:t>
      </w:r>
      <w:r w:rsidR="00DE057F">
        <w:rPr>
          <w:rFonts w:asciiTheme="minorHAnsi" w:hAnsiTheme="minorHAnsi" w:cs="Arial"/>
          <w:bCs/>
          <w:sz w:val="20"/>
          <w:szCs w:val="20"/>
        </w:rPr>
        <w:t xml:space="preserve"> by</w:t>
      </w:r>
      <w:r w:rsidR="00F74102">
        <w:rPr>
          <w:rFonts w:asciiTheme="minorHAnsi" w:hAnsiTheme="minorHAnsi" w:cs="Arial"/>
          <w:bCs/>
          <w:sz w:val="20"/>
          <w:szCs w:val="20"/>
        </w:rPr>
        <w:t xml:space="preserve"> designated state school district mapping coordinators</w:t>
      </w:r>
      <w:r w:rsidR="00961E07">
        <w:rPr>
          <w:rFonts w:asciiTheme="minorHAnsi" w:hAnsiTheme="minorHAnsi" w:cs="Arial"/>
          <w:bCs/>
          <w:sz w:val="20"/>
          <w:szCs w:val="20"/>
        </w:rPr>
        <w:t>.</w:t>
      </w:r>
    </w:p>
    <w:p w14:paraId="5CE97E28" w14:textId="2340B76D" w:rsidR="006F5992" w:rsidRPr="00B133FF" w:rsidRDefault="00530AF9" w:rsidP="00FC03C8">
      <w:pPr>
        <w:numPr>
          <w:ilvl w:val="0"/>
          <w:numId w:val="34"/>
        </w:num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December 2</w:t>
      </w:r>
      <w:r w:rsidR="006F5992" w:rsidRPr="006F5992">
        <w:rPr>
          <w:rFonts w:asciiTheme="minorHAnsi" w:hAnsiTheme="minorHAnsi" w:cs="Arial"/>
          <w:b/>
          <w:sz w:val="20"/>
          <w:szCs w:val="20"/>
        </w:rPr>
        <w:t>01</w:t>
      </w:r>
      <w:r w:rsidR="00D8750C">
        <w:rPr>
          <w:rFonts w:asciiTheme="minorHAnsi" w:hAnsiTheme="minorHAnsi" w:cs="Arial"/>
          <w:b/>
          <w:sz w:val="20"/>
          <w:szCs w:val="20"/>
        </w:rPr>
        <w:t>9</w:t>
      </w:r>
      <w:r w:rsidR="00E503C0">
        <w:rPr>
          <w:rFonts w:asciiTheme="minorHAnsi" w:hAnsiTheme="minorHAnsi" w:cs="Arial"/>
          <w:b/>
          <w:sz w:val="20"/>
          <w:szCs w:val="20"/>
        </w:rPr>
        <w:t xml:space="preserve"> – </w:t>
      </w:r>
      <w:r w:rsidR="00E503C0">
        <w:rPr>
          <w:rFonts w:asciiTheme="minorHAnsi" w:hAnsiTheme="minorHAnsi" w:cs="Arial"/>
          <w:sz w:val="20"/>
          <w:szCs w:val="20"/>
        </w:rPr>
        <w:t>Release of preliminary poverty estimates based on the updated school district geographic framework.</w:t>
      </w:r>
    </w:p>
    <w:p w14:paraId="754832DF" w14:textId="3F888BA6" w:rsidR="00595B5C" w:rsidRDefault="00595B5C" w:rsidP="002C3129">
      <w:pPr>
        <w:tabs>
          <w:tab w:val="left" w:pos="0"/>
        </w:tabs>
        <w:spacing w:before="120"/>
        <w:rPr>
          <w:rFonts w:asciiTheme="minorHAnsi" w:hAnsiTheme="minorHAnsi" w:cs="Arial"/>
          <w:b/>
          <w:bCs/>
        </w:rPr>
      </w:pPr>
      <w:r w:rsidRPr="00FC03C8">
        <w:rPr>
          <w:rFonts w:asciiTheme="minorHAnsi" w:hAnsiTheme="minorHAnsi" w:cs="Arial"/>
          <w:b/>
          <w:bCs/>
        </w:rPr>
        <w:t>Contact Info</w:t>
      </w:r>
      <w:r w:rsidR="002C3129">
        <w:rPr>
          <w:rFonts w:asciiTheme="minorHAnsi" w:hAnsiTheme="minorHAnsi" w:cs="Arial"/>
          <w:b/>
          <w:bCs/>
        </w:rPr>
        <w:t>rmation</w:t>
      </w:r>
    </w:p>
    <w:p w14:paraId="6DD47897" w14:textId="27B20ECF" w:rsidR="00595B5C" w:rsidRPr="00595B5C" w:rsidRDefault="00595B5C" w:rsidP="00FC03C8">
      <w:pPr>
        <w:rPr>
          <w:rFonts w:asciiTheme="minorHAnsi" w:hAnsiTheme="minorHAnsi" w:cs="Arial"/>
          <w:sz w:val="20"/>
          <w:szCs w:val="20"/>
        </w:rPr>
      </w:pPr>
      <w:r w:rsidRPr="00595B5C">
        <w:rPr>
          <w:rFonts w:asciiTheme="minorHAnsi" w:hAnsiTheme="minorHAnsi" w:cs="Arial"/>
          <w:sz w:val="20"/>
          <w:szCs w:val="20"/>
        </w:rPr>
        <w:t>If you have que</w:t>
      </w:r>
      <w:r w:rsidR="00904579">
        <w:rPr>
          <w:rFonts w:asciiTheme="minorHAnsi" w:hAnsiTheme="minorHAnsi" w:cs="Arial"/>
          <w:sz w:val="20"/>
          <w:szCs w:val="20"/>
        </w:rPr>
        <w:t xml:space="preserve">stions, please contact the </w:t>
      </w:r>
      <w:r w:rsidRPr="00595B5C">
        <w:rPr>
          <w:rFonts w:asciiTheme="minorHAnsi" w:hAnsiTheme="minorHAnsi" w:cs="Arial"/>
          <w:sz w:val="20"/>
          <w:szCs w:val="20"/>
        </w:rPr>
        <w:t>Census Bureau:</w:t>
      </w:r>
    </w:p>
    <w:p w14:paraId="0B232222" w14:textId="4A345FD5" w:rsidR="00D56189" w:rsidRPr="00595B5C" w:rsidRDefault="00530AF9" w:rsidP="00FC03C8">
      <w:pPr>
        <w:numPr>
          <w:ilvl w:val="0"/>
          <w:numId w:val="35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="00961E07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>mail: geo.school</w:t>
      </w:r>
      <w:r w:rsidR="00E61E7A">
        <w:rPr>
          <w:rFonts w:asciiTheme="minorHAnsi" w:hAnsiTheme="minorHAnsi" w:cs="Arial"/>
          <w:sz w:val="20"/>
          <w:szCs w:val="20"/>
        </w:rPr>
        <w:t>@census.gov</w:t>
      </w:r>
    </w:p>
    <w:p w14:paraId="5DE12DC5" w14:textId="6728B7AD" w:rsidR="00D56189" w:rsidRDefault="00D56189" w:rsidP="00FC03C8">
      <w:pPr>
        <w:numPr>
          <w:ilvl w:val="0"/>
          <w:numId w:val="35"/>
        </w:numPr>
        <w:rPr>
          <w:rFonts w:asciiTheme="minorHAnsi" w:hAnsiTheme="minorHAnsi" w:cs="Arial"/>
          <w:sz w:val="20"/>
          <w:szCs w:val="20"/>
        </w:rPr>
      </w:pPr>
      <w:r w:rsidRPr="00595B5C">
        <w:rPr>
          <w:rFonts w:asciiTheme="minorHAnsi" w:hAnsiTheme="minorHAnsi" w:cs="Arial"/>
          <w:sz w:val="20"/>
          <w:szCs w:val="20"/>
        </w:rPr>
        <w:t xml:space="preserve">Phone: </w:t>
      </w:r>
      <w:r w:rsidR="00E61E7A">
        <w:rPr>
          <w:rFonts w:asciiTheme="minorHAnsi" w:hAnsiTheme="minorHAnsi" w:cs="Arial"/>
          <w:sz w:val="20"/>
          <w:szCs w:val="20"/>
        </w:rPr>
        <w:t>301-763-1099</w:t>
      </w:r>
    </w:p>
    <w:p w14:paraId="5DB8BFDF" w14:textId="54D33A18" w:rsidR="00F03BDC" w:rsidRDefault="00F03BDC" w:rsidP="00F03BDC">
      <w:pPr>
        <w:numPr>
          <w:ilvl w:val="0"/>
          <w:numId w:val="35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SDRP Web</w:t>
      </w:r>
      <w:r w:rsidR="00216E9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site: www.census.gov/programs-surveys/sdrp.html</w:t>
      </w:r>
    </w:p>
    <w:sectPr w:rsidR="00F03BDC" w:rsidSect="00A925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4FBCE" w14:textId="77777777" w:rsidR="00BD3B60" w:rsidRDefault="00BD3B60" w:rsidP="004113D4">
      <w:r>
        <w:separator/>
      </w:r>
    </w:p>
  </w:endnote>
  <w:endnote w:type="continuationSeparator" w:id="0">
    <w:p w14:paraId="655477BE" w14:textId="77777777" w:rsidR="00BD3B60" w:rsidRDefault="00BD3B60" w:rsidP="004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3E026" w14:textId="77777777" w:rsidR="00BD3B60" w:rsidRDefault="00BD3B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7B9D0" w14:textId="2FB09015" w:rsidR="00BD3B60" w:rsidRDefault="00BD3B60" w:rsidP="007A583A">
    <w:pPr>
      <w:spacing w:after="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B878A" wp14:editId="17FED9E8">
          <wp:simplePos x="0" y="0"/>
          <wp:positionH relativeFrom="column">
            <wp:posOffset>4963795</wp:posOffset>
          </wp:positionH>
          <wp:positionV relativeFrom="paragraph">
            <wp:posOffset>40005</wp:posOffset>
          </wp:positionV>
          <wp:extent cx="1976120" cy="36830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0"/>
        <w:szCs w:val="20"/>
      </w:rPr>
      <w:t xml:space="preserve">                                                                                                                                                        </w:t>
    </w:r>
    <w: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9004B" w14:textId="77777777" w:rsidR="00BD3B60" w:rsidRDefault="00BD3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DA990" w14:textId="77777777" w:rsidR="00BD3B60" w:rsidRDefault="00BD3B60" w:rsidP="004113D4">
      <w:r>
        <w:separator/>
      </w:r>
    </w:p>
  </w:footnote>
  <w:footnote w:type="continuationSeparator" w:id="0">
    <w:p w14:paraId="4FD3B446" w14:textId="77777777" w:rsidR="00BD3B60" w:rsidRDefault="00BD3B60" w:rsidP="00411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D7B25" w14:textId="77777777" w:rsidR="00BD3B60" w:rsidRDefault="00BD3B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17B31" w14:textId="77777777" w:rsidR="00BD3B60" w:rsidRDefault="00BD3B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94A1" w14:textId="77777777" w:rsidR="00BD3B60" w:rsidRDefault="00BD3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30A"/>
    <w:multiLevelType w:val="hybridMultilevel"/>
    <w:tmpl w:val="8BC2FA2E"/>
    <w:lvl w:ilvl="0" w:tplc="5B7405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4736E"/>
    <w:multiLevelType w:val="hybridMultilevel"/>
    <w:tmpl w:val="1F3EFD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45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3E62B30"/>
    <w:multiLevelType w:val="hybridMultilevel"/>
    <w:tmpl w:val="9E547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7076"/>
    <w:multiLevelType w:val="hybridMultilevel"/>
    <w:tmpl w:val="648AA22E"/>
    <w:lvl w:ilvl="0" w:tplc="B5CCED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F7CC5"/>
    <w:multiLevelType w:val="hybridMultilevel"/>
    <w:tmpl w:val="C2BAD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0C095DBC"/>
    <w:multiLevelType w:val="hybridMultilevel"/>
    <w:tmpl w:val="5DA4B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39700E"/>
    <w:multiLevelType w:val="hybridMultilevel"/>
    <w:tmpl w:val="1C16BB58"/>
    <w:lvl w:ilvl="0" w:tplc="40486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D8EB1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6D0150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090011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C3702F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1AE8E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B07E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95CD4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2100B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A957A0"/>
    <w:multiLevelType w:val="hybridMultilevel"/>
    <w:tmpl w:val="CF02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66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84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C9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4C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AF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45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A6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64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AF4F74"/>
    <w:multiLevelType w:val="hybridMultilevel"/>
    <w:tmpl w:val="DC7A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82C34"/>
    <w:multiLevelType w:val="hybridMultilevel"/>
    <w:tmpl w:val="3662C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7166E"/>
    <w:multiLevelType w:val="hybridMultilevel"/>
    <w:tmpl w:val="4970B7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1969048B"/>
    <w:multiLevelType w:val="hybridMultilevel"/>
    <w:tmpl w:val="ED520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CD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AD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61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075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69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23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03C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64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B3275"/>
    <w:multiLevelType w:val="hybridMultilevel"/>
    <w:tmpl w:val="D88291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A16AD"/>
    <w:multiLevelType w:val="hybridMultilevel"/>
    <w:tmpl w:val="35E63446"/>
    <w:lvl w:ilvl="0" w:tplc="E6C6BB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8684C">
      <w:start w:val="76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DEF6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29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644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0F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5C5B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4E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0C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14D86"/>
    <w:multiLevelType w:val="hybridMultilevel"/>
    <w:tmpl w:val="A18297E0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6D2DC9C">
      <w:start w:val="70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2415570"/>
    <w:multiLevelType w:val="hybridMultilevel"/>
    <w:tmpl w:val="EF9C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557961"/>
    <w:multiLevelType w:val="hybridMultilevel"/>
    <w:tmpl w:val="9FDC4B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28626A40"/>
    <w:multiLevelType w:val="hybridMultilevel"/>
    <w:tmpl w:val="E3AE0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8EA5C41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B51A03"/>
    <w:multiLevelType w:val="hybridMultilevel"/>
    <w:tmpl w:val="2B7A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945CC"/>
    <w:multiLevelType w:val="hybridMultilevel"/>
    <w:tmpl w:val="CA78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5443A3"/>
    <w:multiLevelType w:val="hybridMultilevel"/>
    <w:tmpl w:val="F4B8D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765C3F"/>
    <w:multiLevelType w:val="hybridMultilevel"/>
    <w:tmpl w:val="673E4B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24B2545"/>
    <w:multiLevelType w:val="hybridMultilevel"/>
    <w:tmpl w:val="0CA0CAFE"/>
    <w:lvl w:ilvl="0" w:tplc="93D83D8C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EF25BD"/>
    <w:multiLevelType w:val="hybridMultilevel"/>
    <w:tmpl w:val="DEC6E25C"/>
    <w:lvl w:ilvl="0" w:tplc="875C7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D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AD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61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075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69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23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03C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64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4F63C9"/>
    <w:multiLevelType w:val="hybridMultilevel"/>
    <w:tmpl w:val="1AEA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38DF0861"/>
    <w:multiLevelType w:val="hybridMultilevel"/>
    <w:tmpl w:val="EE10839E"/>
    <w:lvl w:ilvl="0" w:tplc="4686ED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5CCED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C12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D1407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CCE6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4CA4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2A0C7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02ED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DF6683"/>
    <w:multiLevelType w:val="hybridMultilevel"/>
    <w:tmpl w:val="236A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C00ACBE">
      <w:start w:val="1"/>
      <w:numFmt w:val="decimal"/>
      <w:lvlText w:val="%4)"/>
      <w:lvlJc w:val="left"/>
      <w:pPr>
        <w:ind w:left="8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58681E"/>
    <w:multiLevelType w:val="hybridMultilevel"/>
    <w:tmpl w:val="271A8F1C"/>
    <w:lvl w:ilvl="0" w:tplc="9806BA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D669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84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C9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4C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AF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45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A6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64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91467C"/>
    <w:multiLevelType w:val="hybridMultilevel"/>
    <w:tmpl w:val="7644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CF62A0"/>
    <w:multiLevelType w:val="hybridMultilevel"/>
    <w:tmpl w:val="0ACEDCE2"/>
    <w:lvl w:ilvl="0" w:tplc="4D10C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DB5E25"/>
    <w:multiLevelType w:val="hybridMultilevel"/>
    <w:tmpl w:val="0100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DF5158"/>
    <w:multiLevelType w:val="hybridMultilevel"/>
    <w:tmpl w:val="B5644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67124F9"/>
    <w:multiLevelType w:val="hybridMultilevel"/>
    <w:tmpl w:val="4468A7C2"/>
    <w:lvl w:ilvl="0" w:tplc="55B8F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76066F"/>
    <w:multiLevelType w:val="hybridMultilevel"/>
    <w:tmpl w:val="130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191C3C"/>
    <w:multiLevelType w:val="hybridMultilevel"/>
    <w:tmpl w:val="9E3C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6214B7"/>
    <w:multiLevelType w:val="hybridMultilevel"/>
    <w:tmpl w:val="E4C2A6E8"/>
    <w:lvl w:ilvl="0" w:tplc="B9BCF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67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C5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42F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E1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8A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A9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E5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65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4145A66"/>
    <w:multiLevelType w:val="hybridMultilevel"/>
    <w:tmpl w:val="C05E4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D73192"/>
    <w:multiLevelType w:val="hybridMultilevel"/>
    <w:tmpl w:val="6278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E66E28"/>
    <w:multiLevelType w:val="hybridMultilevel"/>
    <w:tmpl w:val="89F4FB8C"/>
    <w:lvl w:ilvl="0" w:tplc="C05077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75050F6"/>
    <w:multiLevelType w:val="hybridMultilevel"/>
    <w:tmpl w:val="04D602EA"/>
    <w:lvl w:ilvl="0" w:tplc="93D83D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997495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F52DFA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50DE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A241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BA677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7F45A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B30CAB"/>
    <w:multiLevelType w:val="hybridMultilevel"/>
    <w:tmpl w:val="65EEB73C"/>
    <w:lvl w:ilvl="0" w:tplc="025E2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CA060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4D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E9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6D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2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A5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2A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42371D8"/>
    <w:multiLevelType w:val="hybridMultilevel"/>
    <w:tmpl w:val="71C03508"/>
    <w:lvl w:ilvl="0" w:tplc="1A92BF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6E070BE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AE02FA0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99286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562AF81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D5AE354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A38479F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CC9ACA3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3">
    <w:nsid w:val="676E46D8"/>
    <w:multiLevelType w:val="hybridMultilevel"/>
    <w:tmpl w:val="11986BB2"/>
    <w:lvl w:ilvl="0" w:tplc="E91EE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41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7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64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A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C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C4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02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8C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9A2546"/>
    <w:multiLevelType w:val="hybridMultilevel"/>
    <w:tmpl w:val="AAAE7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217D6"/>
    <w:multiLevelType w:val="hybridMultilevel"/>
    <w:tmpl w:val="65CEF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419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7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64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A6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EC7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C4E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02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8C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D95479"/>
    <w:multiLevelType w:val="hybridMultilevel"/>
    <w:tmpl w:val="FD64A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2"/>
  </w:num>
  <w:num w:numId="3">
    <w:abstractNumId w:val="4"/>
  </w:num>
  <w:num w:numId="4">
    <w:abstractNumId w:val="27"/>
  </w:num>
  <w:num w:numId="5">
    <w:abstractNumId w:val="39"/>
  </w:num>
  <w:num w:numId="6">
    <w:abstractNumId w:val="12"/>
  </w:num>
  <w:num w:numId="7">
    <w:abstractNumId w:val="17"/>
  </w:num>
  <w:num w:numId="8">
    <w:abstractNumId w:val="37"/>
  </w:num>
  <w:num w:numId="9">
    <w:abstractNumId w:val="5"/>
  </w:num>
  <w:num w:numId="10">
    <w:abstractNumId w:val="18"/>
  </w:num>
  <w:num w:numId="11">
    <w:abstractNumId w:val="2"/>
  </w:num>
  <w:num w:numId="12">
    <w:abstractNumId w:val="21"/>
  </w:num>
  <w:num w:numId="13">
    <w:abstractNumId w:val="25"/>
  </w:num>
  <w:num w:numId="14">
    <w:abstractNumId w:val="32"/>
  </w:num>
  <w:num w:numId="15">
    <w:abstractNumId w:val="34"/>
  </w:num>
  <w:num w:numId="16">
    <w:abstractNumId w:val="40"/>
  </w:num>
  <w:num w:numId="17">
    <w:abstractNumId w:val="41"/>
  </w:num>
  <w:num w:numId="18">
    <w:abstractNumId w:val="36"/>
  </w:num>
  <w:num w:numId="19">
    <w:abstractNumId w:val="26"/>
  </w:num>
  <w:num w:numId="20">
    <w:abstractNumId w:val="30"/>
  </w:num>
  <w:num w:numId="21">
    <w:abstractNumId w:val="46"/>
  </w:num>
  <w:num w:numId="22">
    <w:abstractNumId w:val="35"/>
  </w:num>
  <w:num w:numId="23">
    <w:abstractNumId w:val="19"/>
  </w:num>
  <w:num w:numId="24">
    <w:abstractNumId w:val="29"/>
  </w:num>
  <w:num w:numId="25">
    <w:abstractNumId w:val="6"/>
  </w:num>
  <w:num w:numId="26">
    <w:abstractNumId w:val="13"/>
  </w:num>
  <w:num w:numId="27">
    <w:abstractNumId w:val="20"/>
  </w:num>
  <w:num w:numId="28">
    <w:abstractNumId w:val="14"/>
  </w:num>
  <w:num w:numId="29">
    <w:abstractNumId w:val="43"/>
  </w:num>
  <w:num w:numId="30">
    <w:abstractNumId w:val="24"/>
  </w:num>
  <w:num w:numId="31">
    <w:abstractNumId w:val="28"/>
  </w:num>
  <w:num w:numId="32">
    <w:abstractNumId w:val="42"/>
  </w:num>
  <w:num w:numId="33">
    <w:abstractNumId w:val="45"/>
  </w:num>
  <w:num w:numId="34">
    <w:abstractNumId w:val="11"/>
  </w:num>
  <w:num w:numId="35">
    <w:abstractNumId w:val="7"/>
  </w:num>
  <w:num w:numId="36">
    <w:abstractNumId w:val="15"/>
  </w:num>
  <w:num w:numId="37">
    <w:abstractNumId w:val="0"/>
  </w:num>
  <w:num w:numId="38">
    <w:abstractNumId w:val="23"/>
  </w:num>
  <w:num w:numId="39">
    <w:abstractNumId w:val="33"/>
  </w:num>
  <w:num w:numId="40">
    <w:abstractNumId w:val="3"/>
  </w:num>
  <w:num w:numId="41">
    <w:abstractNumId w:val="10"/>
  </w:num>
  <w:num w:numId="42">
    <w:abstractNumId w:val="16"/>
  </w:num>
  <w:num w:numId="43">
    <w:abstractNumId w:val="1"/>
  </w:num>
  <w:num w:numId="44">
    <w:abstractNumId w:val="8"/>
  </w:num>
  <w:num w:numId="45">
    <w:abstractNumId w:val="31"/>
  </w:num>
  <w:num w:numId="46">
    <w:abstractNumId w:val="38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4113D4"/>
    <w:rsid w:val="0001034E"/>
    <w:rsid w:val="0001362F"/>
    <w:rsid w:val="000230DF"/>
    <w:rsid w:val="00035EC9"/>
    <w:rsid w:val="0005301C"/>
    <w:rsid w:val="00060D8F"/>
    <w:rsid w:val="00071C18"/>
    <w:rsid w:val="00075DEF"/>
    <w:rsid w:val="000943B4"/>
    <w:rsid w:val="000B726A"/>
    <w:rsid w:val="000E268C"/>
    <w:rsid w:val="000E5F36"/>
    <w:rsid w:val="000F4D96"/>
    <w:rsid w:val="00111355"/>
    <w:rsid w:val="0013463B"/>
    <w:rsid w:val="0014129E"/>
    <w:rsid w:val="00143728"/>
    <w:rsid w:val="00146554"/>
    <w:rsid w:val="00146850"/>
    <w:rsid w:val="0016161D"/>
    <w:rsid w:val="00161832"/>
    <w:rsid w:val="00161D9E"/>
    <w:rsid w:val="00170187"/>
    <w:rsid w:val="00180ACE"/>
    <w:rsid w:val="001B511C"/>
    <w:rsid w:val="001C0028"/>
    <w:rsid w:val="001C68BD"/>
    <w:rsid w:val="001D46EE"/>
    <w:rsid w:val="001F1308"/>
    <w:rsid w:val="0020476E"/>
    <w:rsid w:val="00216E93"/>
    <w:rsid w:val="00224699"/>
    <w:rsid w:val="00240389"/>
    <w:rsid w:val="00254B96"/>
    <w:rsid w:val="00257328"/>
    <w:rsid w:val="0025792D"/>
    <w:rsid w:val="00284FF9"/>
    <w:rsid w:val="002A06D0"/>
    <w:rsid w:val="002C3129"/>
    <w:rsid w:val="002D247B"/>
    <w:rsid w:val="002D2EB7"/>
    <w:rsid w:val="002E235C"/>
    <w:rsid w:val="003215F8"/>
    <w:rsid w:val="00327AF4"/>
    <w:rsid w:val="003367E4"/>
    <w:rsid w:val="003549F8"/>
    <w:rsid w:val="003863B1"/>
    <w:rsid w:val="00395F06"/>
    <w:rsid w:val="003A23A3"/>
    <w:rsid w:val="003B042C"/>
    <w:rsid w:val="003B55BE"/>
    <w:rsid w:val="003E4BDA"/>
    <w:rsid w:val="00404D7A"/>
    <w:rsid w:val="004113D4"/>
    <w:rsid w:val="00434DA2"/>
    <w:rsid w:val="00457E85"/>
    <w:rsid w:val="00462BDC"/>
    <w:rsid w:val="00467C40"/>
    <w:rsid w:val="00497402"/>
    <w:rsid w:val="004C6965"/>
    <w:rsid w:val="004D3706"/>
    <w:rsid w:val="00507D37"/>
    <w:rsid w:val="005112A9"/>
    <w:rsid w:val="00512E06"/>
    <w:rsid w:val="00530AF9"/>
    <w:rsid w:val="00540028"/>
    <w:rsid w:val="0054118A"/>
    <w:rsid w:val="00543D9D"/>
    <w:rsid w:val="00554A53"/>
    <w:rsid w:val="00590FD2"/>
    <w:rsid w:val="00591B8A"/>
    <w:rsid w:val="00592F21"/>
    <w:rsid w:val="00595B5C"/>
    <w:rsid w:val="005A371C"/>
    <w:rsid w:val="005B0AA8"/>
    <w:rsid w:val="005B7C44"/>
    <w:rsid w:val="005C1DFC"/>
    <w:rsid w:val="005C4951"/>
    <w:rsid w:val="005D0998"/>
    <w:rsid w:val="005D4DB4"/>
    <w:rsid w:val="005E07C0"/>
    <w:rsid w:val="005E7AEB"/>
    <w:rsid w:val="005F305F"/>
    <w:rsid w:val="005F7CC1"/>
    <w:rsid w:val="006535CD"/>
    <w:rsid w:val="00673238"/>
    <w:rsid w:val="00690F4C"/>
    <w:rsid w:val="006911AF"/>
    <w:rsid w:val="0069267D"/>
    <w:rsid w:val="006A4485"/>
    <w:rsid w:val="006A6A21"/>
    <w:rsid w:val="006B74B6"/>
    <w:rsid w:val="006F473F"/>
    <w:rsid w:val="006F5992"/>
    <w:rsid w:val="00703521"/>
    <w:rsid w:val="00704B94"/>
    <w:rsid w:val="00705A7A"/>
    <w:rsid w:val="00752986"/>
    <w:rsid w:val="00756C43"/>
    <w:rsid w:val="00765B36"/>
    <w:rsid w:val="0076660A"/>
    <w:rsid w:val="007A583A"/>
    <w:rsid w:val="007A7B10"/>
    <w:rsid w:val="007B7C89"/>
    <w:rsid w:val="00813E62"/>
    <w:rsid w:val="00814DE3"/>
    <w:rsid w:val="0082081A"/>
    <w:rsid w:val="00822EC6"/>
    <w:rsid w:val="00832432"/>
    <w:rsid w:val="008329B3"/>
    <w:rsid w:val="00833298"/>
    <w:rsid w:val="00844142"/>
    <w:rsid w:val="008459FD"/>
    <w:rsid w:val="00845DC0"/>
    <w:rsid w:val="00862501"/>
    <w:rsid w:val="008834BC"/>
    <w:rsid w:val="008839AD"/>
    <w:rsid w:val="00890E2A"/>
    <w:rsid w:val="008B4E4F"/>
    <w:rsid w:val="008B688B"/>
    <w:rsid w:val="008B6B46"/>
    <w:rsid w:val="008B702B"/>
    <w:rsid w:val="008C00CA"/>
    <w:rsid w:val="008D77D9"/>
    <w:rsid w:val="009024E9"/>
    <w:rsid w:val="00904579"/>
    <w:rsid w:val="00910BC5"/>
    <w:rsid w:val="00926849"/>
    <w:rsid w:val="00940E70"/>
    <w:rsid w:val="00961E07"/>
    <w:rsid w:val="00973EBD"/>
    <w:rsid w:val="00983683"/>
    <w:rsid w:val="00987F08"/>
    <w:rsid w:val="00991916"/>
    <w:rsid w:val="00994690"/>
    <w:rsid w:val="009B11C6"/>
    <w:rsid w:val="009F42FD"/>
    <w:rsid w:val="009F4B37"/>
    <w:rsid w:val="00A109C0"/>
    <w:rsid w:val="00A13A80"/>
    <w:rsid w:val="00A2354A"/>
    <w:rsid w:val="00A42063"/>
    <w:rsid w:val="00A56E68"/>
    <w:rsid w:val="00A57398"/>
    <w:rsid w:val="00A6257C"/>
    <w:rsid w:val="00A9252F"/>
    <w:rsid w:val="00AA3F73"/>
    <w:rsid w:val="00AA4C4C"/>
    <w:rsid w:val="00AB7269"/>
    <w:rsid w:val="00B133FF"/>
    <w:rsid w:val="00B3235F"/>
    <w:rsid w:val="00B32C2A"/>
    <w:rsid w:val="00B4679A"/>
    <w:rsid w:val="00B50ACA"/>
    <w:rsid w:val="00B57FB9"/>
    <w:rsid w:val="00B64615"/>
    <w:rsid w:val="00B86CDB"/>
    <w:rsid w:val="00BA7804"/>
    <w:rsid w:val="00BA7A71"/>
    <w:rsid w:val="00BB0C94"/>
    <w:rsid w:val="00BC25AE"/>
    <w:rsid w:val="00BC43DA"/>
    <w:rsid w:val="00BC4682"/>
    <w:rsid w:val="00BC72DB"/>
    <w:rsid w:val="00BD36F6"/>
    <w:rsid w:val="00BD3B60"/>
    <w:rsid w:val="00BE54A5"/>
    <w:rsid w:val="00C1537C"/>
    <w:rsid w:val="00C579BB"/>
    <w:rsid w:val="00C724D6"/>
    <w:rsid w:val="00C83CDB"/>
    <w:rsid w:val="00C979F0"/>
    <w:rsid w:val="00CC297F"/>
    <w:rsid w:val="00CD13DD"/>
    <w:rsid w:val="00CD1B3B"/>
    <w:rsid w:val="00D01049"/>
    <w:rsid w:val="00D05909"/>
    <w:rsid w:val="00D06CC8"/>
    <w:rsid w:val="00D07826"/>
    <w:rsid w:val="00D47911"/>
    <w:rsid w:val="00D500D4"/>
    <w:rsid w:val="00D55BE3"/>
    <w:rsid w:val="00D56189"/>
    <w:rsid w:val="00D61AD2"/>
    <w:rsid w:val="00D629F9"/>
    <w:rsid w:val="00D75D47"/>
    <w:rsid w:val="00D830EA"/>
    <w:rsid w:val="00D8750C"/>
    <w:rsid w:val="00D9734D"/>
    <w:rsid w:val="00DA0DDE"/>
    <w:rsid w:val="00DA0E14"/>
    <w:rsid w:val="00DC293B"/>
    <w:rsid w:val="00DC3F84"/>
    <w:rsid w:val="00DD5CB9"/>
    <w:rsid w:val="00DE057F"/>
    <w:rsid w:val="00DE0639"/>
    <w:rsid w:val="00DE2E82"/>
    <w:rsid w:val="00E049BE"/>
    <w:rsid w:val="00E21D78"/>
    <w:rsid w:val="00E503C0"/>
    <w:rsid w:val="00E52CEE"/>
    <w:rsid w:val="00E61E7A"/>
    <w:rsid w:val="00E70BC4"/>
    <w:rsid w:val="00E725E3"/>
    <w:rsid w:val="00E826BE"/>
    <w:rsid w:val="00E84E87"/>
    <w:rsid w:val="00E90492"/>
    <w:rsid w:val="00E957B5"/>
    <w:rsid w:val="00E97776"/>
    <w:rsid w:val="00EB0B47"/>
    <w:rsid w:val="00EB1FB1"/>
    <w:rsid w:val="00EC6EFF"/>
    <w:rsid w:val="00ED09C0"/>
    <w:rsid w:val="00F03BDC"/>
    <w:rsid w:val="00F13EA2"/>
    <w:rsid w:val="00F220E6"/>
    <w:rsid w:val="00F338A1"/>
    <w:rsid w:val="00F45AFC"/>
    <w:rsid w:val="00F5539A"/>
    <w:rsid w:val="00F57106"/>
    <w:rsid w:val="00F73608"/>
    <w:rsid w:val="00F74102"/>
    <w:rsid w:val="00F744C0"/>
    <w:rsid w:val="00F814E6"/>
    <w:rsid w:val="00FB15E1"/>
    <w:rsid w:val="00FC00D5"/>
    <w:rsid w:val="00FC03C8"/>
    <w:rsid w:val="00FC26E9"/>
    <w:rsid w:val="00FC3166"/>
    <w:rsid w:val="00FC5B5E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4:docId w14:val="5EF7B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4C6965"/>
    <w:pPr>
      <w:pBdr>
        <w:bottom w:val="single" w:sz="24" w:space="1" w:color="365F91" w:themeColor="accent1" w:themeShade="BF"/>
      </w:pBdr>
      <w:jc w:val="center"/>
    </w:pPr>
    <w:rPr>
      <w:rFonts w:asciiTheme="minorHAnsi" w:hAnsiTheme="minorHAnsi" w:cstheme="minorBidi"/>
      <w:b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4113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3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6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9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Web"/>
    <w:autoRedefine/>
    <w:qFormat/>
    <w:rsid w:val="004C6965"/>
    <w:pPr>
      <w:pBdr>
        <w:bottom w:val="single" w:sz="24" w:space="1" w:color="365F91" w:themeColor="accent1" w:themeShade="BF"/>
      </w:pBdr>
      <w:jc w:val="center"/>
    </w:pPr>
    <w:rPr>
      <w:rFonts w:asciiTheme="minorHAnsi" w:hAnsiTheme="minorHAnsi" w:cstheme="minorBidi"/>
      <w:b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113D4"/>
  </w:style>
  <w:style w:type="character" w:styleId="Hyperlink">
    <w:name w:val="Hyperlink"/>
    <w:rsid w:val="004113D4"/>
    <w:rPr>
      <w:rFonts w:ascii="Arial" w:hAnsi="Arial"/>
      <w:b/>
      <w:dstrike w:val="0"/>
      <w:color w:val="0000FF"/>
      <w:sz w:val="24"/>
      <w:szCs w:val="24"/>
      <w:u w:val="single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4113D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3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D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A58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3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6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9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81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2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3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60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6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67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7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782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06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777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159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626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066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277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6644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382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981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371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215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1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38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012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0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724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932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020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907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10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523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582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31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99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5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4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21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5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9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17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2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34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3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3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6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18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294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89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17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2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1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18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4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23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4156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613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563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531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757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507">
          <w:marLeft w:val="63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/Users/cassi311/AppData/Local/Microsoft/Windows/Temporary%20Internet%20Files/Content.IE5/GC7OOTWE/www.census.gov/programs-surveys/sdrp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tigerweb.geo.census.gov/tigerweb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Users/cassi311/AppData/Local/Microsoft/Windows/Temporary%20Internet%20Files/Content.IE5/SW1Q10NW/www.census.gov/programs-surveys/sdrp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c2ec3a-c873-4fd0-833e-82ea7dba9d6a">Draft</Document_x0020_Status>
    <OMB_x0020_Package xmlns="dfc2ec3a-c873-4fd0-833e-82ea7dba9d6a">School District Review Program</OMB_x0020_Package>
    <Loaded_x0020_to_x0020_ROCIS xmlns="dfc2ec3a-c873-4fd0-833e-82ea7dba9d6a" xsi:nil="true"/>
    <Document_x0020_Type xmlns="dfc2ec3a-c873-4fd0-833e-82ea7dba9d6a">Supporting Documents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5" ma:contentTypeDescription="Create a new document." ma:contentTypeScope="" ma:versionID="cd9324b8eee8881d682d6a8b9a8909fb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d87d20e57b277671fd29588dea45a188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In-Field Address Canvassing"/>
          <xsd:enumeration value="2020 Census"/>
          <xsd:enumeration value="2020 Census IPC"/>
          <xsd:enumeration value="2020 Census Coverage Measurement"/>
          <xsd:enumeration value="2020 Census EAE"/>
          <xsd:enumeration value="2020 Census Count Question Resolution"/>
          <xsd:enumeration value="2020 Census in Island Areas"/>
          <xsd:enumeration value="2020 Group Quarters"/>
          <xsd:enumeration value="2020 Census Redistricting Data Program"/>
          <xsd:enumeration value="2020 Census New Construction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Status and Schedule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B35F-4D32-426F-9E53-D2FF9D825A30}">
  <ds:schemaRefs>
    <ds:schemaRef ds:uri="http://schemas.microsoft.com/office/2006/metadata/properties"/>
    <ds:schemaRef ds:uri="http://schemas.microsoft.com/office/infopath/2007/PartnerControls"/>
    <ds:schemaRef ds:uri="dfc2ec3a-c873-4fd0-833e-82ea7dba9d6a"/>
  </ds:schemaRefs>
</ds:datastoreItem>
</file>

<file path=customXml/itemProps2.xml><?xml version="1.0" encoding="utf-8"?>
<ds:datastoreItem xmlns:ds="http://schemas.openxmlformats.org/officeDocument/2006/customXml" ds:itemID="{51AEBA3D-3843-4EB8-A85E-CB7A90462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12D37-9014-4279-B15A-8D3577BC2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C2225-3FD4-4912-B84A-26D308C6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Rios (CENSUS/GEO FED)</dc:creator>
  <cp:keywords/>
  <dc:description/>
  <cp:lastModifiedBy>SYSTEM</cp:lastModifiedBy>
  <cp:revision>2</cp:revision>
  <cp:lastPrinted>2017-08-10T15:38:00Z</cp:lastPrinted>
  <dcterms:created xsi:type="dcterms:W3CDTF">2018-05-02T12:46:00Z</dcterms:created>
  <dcterms:modified xsi:type="dcterms:W3CDTF">2018-05-02T12:46:00Z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</Properties>
</file>