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0C4" w:rsidP="00AB414A" w:rsidRDefault="00AB414A" w14:paraId="4371ED99" w14:textId="77777777">
      <w:pPr>
        <w:pStyle w:val="NoSpacing"/>
        <w:jc w:val="center"/>
        <w:rPr>
          <w:rFonts w:ascii="Arial" w:hAnsi="Arial" w:cs="Arial"/>
          <w:b/>
          <w:sz w:val="24"/>
        </w:rPr>
      </w:pPr>
      <w:r>
        <w:rPr>
          <w:rFonts w:ascii="Arial" w:hAnsi="Arial" w:cs="Arial"/>
          <w:b/>
          <w:sz w:val="24"/>
        </w:rPr>
        <w:t>SUPPORTING STATEMENT</w:t>
      </w:r>
    </w:p>
    <w:p w:rsidR="00AB414A" w:rsidP="00AB414A" w:rsidRDefault="00AB414A" w14:paraId="4371ED9A" w14:textId="77777777">
      <w:pPr>
        <w:pStyle w:val="NoSpacing"/>
        <w:jc w:val="center"/>
        <w:rPr>
          <w:rFonts w:ascii="Arial" w:hAnsi="Arial" w:cs="Arial"/>
          <w:b/>
          <w:sz w:val="24"/>
        </w:rPr>
      </w:pPr>
      <w:r>
        <w:rPr>
          <w:rFonts w:ascii="Arial" w:hAnsi="Arial" w:cs="Arial"/>
          <w:b/>
          <w:sz w:val="24"/>
        </w:rPr>
        <w:t>United States Patent and Trademark Office</w:t>
      </w:r>
    </w:p>
    <w:p w:rsidR="00AB414A" w:rsidP="00AB414A" w:rsidRDefault="00AB414A" w14:paraId="4371ED9B" w14:textId="77777777">
      <w:pPr>
        <w:pStyle w:val="NoSpacing"/>
        <w:jc w:val="center"/>
        <w:rPr>
          <w:rFonts w:ascii="Arial" w:hAnsi="Arial" w:cs="Arial"/>
          <w:b/>
          <w:sz w:val="24"/>
        </w:rPr>
      </w:pPr>
      <w:r>
        <w:rPr>
          <w:rFonts w:ascii="Arial" w:hAnsi="Arial" w:cs="Arial"/>
          <w:b/>
          <w:sz w:val="24"/>
        </w:rPr>
        <w:t>National Medal of Technology and Innovation Nomination Application</w:t>
      </w:r>
    </w:p>
    <w:p w:rsidR="00AB414A" w:rsidP="00AB414A" w:rsidRDefault="00AB414A" w14:paraId="4371ED9C" w14:textId="77777777">
      <w:pPr>
        <w:pStyle w:val="NoSpacing"/>
        <w:jc w:val="center"/>
        <w:rPr>
          <w:rFonts w:ascii="Arial" w:hAnsi="Arial" w:cs="Arial"/>
          <w:b/>
          <w:sz w:val="24"/>
        </w:rPr>
      </w:pPr>
      <w:r>
        <w:rPr>
          <w:rFonts w:ascii="Arial" w:hAnsi="Arial" w:cs="Arial"/>
          <w:b/>
          <w:sz w:val="24"/>
        </w:rPr>
        <w:t>OMB CONTROL NUMBER 0651-0060</w:t>
      </w:r>
    </w:p>
    <w:p w:rsidR="00AB414A" w:rsidP="00AB414A" w:rsidRDefault="00B5005D" w14:paraId="4371ED9D" w14:textId="5103EC49">
      <w:pPr>
        <w:pStyle w:val="NoSpacing"/>
        <w:jc w:val="center"/>
        <w:rPr>
          <w:rFonts w:ascii="Arial" w:hAnsi="Arial" w:cs="Arial"/>
          <w:b/>
          <w:sz w:val="24"/>
        </w:rPr>
      </w:pPr>
      <w:r>
        <w:rPr>
          <w:rFonts w:ascii="Arial" w:hAnsi="Arial" w:cs="Arial"/>
          <w:b/>
          <w:sz w:val="24"/>
        </w:rPr>
        <w:t>202</w:t>
      </w:r>
      <w:r w:rsidR="00EE53AF">
        <w:rPr>
          <w:rFonts w:ascii="Arial" w:hAnsi="Arial" w:cs="Arial"/>
          <w:b/>
          <w:sz w:val="24"/>
        </w:rPr>
        <w:t>1</w:t>
      </w:r>
    </w:p>
    <w:p w:rsidR="00AB414A" w:rsidP="00AB414A" w:rsidRDefault="00AB414A" w14:paraId="4371ED9E" w14:textId="77777777">
      <w:pPr>
        <w:pStyle w:val="NoSpacing"/>
        <w:rPr>
          <w:rFonts w:ascii="Arial" w:hAnsi="Arial" w:cs="Arial"/>
          <w:sz w:val="24"/>
        </w:rPr>
      </w:pPr>
    </w:p>
    <w:p w:rsidRPr="00476F66" w:rsidR="00AB414A" w:rsidP="007801C3" w:rsidRDefault="00AB414A" w14:paraId="4371ED9F"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rsidRPr="00476F66" w:rsidR="00AB414A" w:rsidP="007801C3" w:rsidRDefault="00AB414A" w14:paraId="4371EDA0" w14:textId="77777777">
      <w:pPr>
        <w:widowControl/>
        <w:jc w:val="both"/>
        <w:rPr>
          <w:rFonts w:ascii="Arial" w:hAnsi="Arial" w:cs="Arial"/>
        </w:rPr>
      </w:pPr>
    </w:p>
    <w:p w:rsidRPr="00476F66" w:rsidR="00AB414A" w:rsidP="007801C3" w:rsidRDefault="00AB414A" w14:paraId="4371EDA1" w14:textId="1730EA94">
      <w:pPr>
        <w:widowControl/>
        <w:jc w:val="both"/>
        <w:rPr>
          <w:rFonts w:ascii="Arial" w:hAnsi="Arial" w:cs="Arial"/>
        </w:rPr>
      </w:pPr>
      <w:r w:rsidRPr="00476F66">
        <w:rPr>
          <w:rFonts w:ascii="Arial" w:hAnsi="Arial" w:cs="Arial"/>
          <w:b/>
          <w:bCs/>
        </w:rPr>
        <w:t>1.</w:t>
      </w:r>
      <w:r w:rsidRPr="00476F66">
        <w:rPr>
          <w:rFonts w:ascii="Arial" w:hAnsi="Arial" w:cs="Arial"/>
          <w:b/>
          <w:bCs/>
        </w:rPr>
        <w:tab/>
      </w:r>
      <w:r w:rsidRPr="006C1775" w:rsidR="006C1775">
        <w:rPr>
          <w:rFonts w:ascii="Arial" w:hAnsi="Arial" w:cs="Arial"/>
          <w:b/>
          <w:bCs/>
        </w:rPr>
        <w:t xml:space="preserve">Explain the circumstances that make the collection of information necessary. Identify any legal or administrative requirements that necessitate the </w:t>
      </w:r>
      <w:r w:rsidR="00A0364B">
        <w:rPr>
          <w:rFonts w:ascii="Arial" w:hAnsi="Arial" w:cs="Arial"/>
          <w:b/>
          <w:bCs/>
        </w:rPr>
        <w:t xml:space="preserve">information </w:t>
      </w:r>
      <w:r w:rsidRPr="006C1775" w:rsidR="006C1775">
        <w:rPr>
          <w:rFonts w:ascii="Arial" w:hAnsi="Arial" w:cs="Arial"/>
          <w:b/>
          <w:bCs/>
        </w:rPr>
        <w:t>collection. Attach a copy of the appropriate section of each statute and regulation mandating or authorizing the collection of information.</w:t>
      </w:r>
      <w:r w:rsidRPr="006C1775" w:rsidDel="006C1775" w:rsidR="006C1775">
        <w:rPr>
          <w:rFonts w:ascii="Arial" w:hAnsi="Arial" w:cs="Arial"/>
          <w:b/>
          <w:bCs/>
        </w:rPr>
        <w:t xml:space="preserve"> </w:t>
      </w:r>
    </w:p>
    <w:p w:rsidR="00AB414A" w:rsidP="007801C3" w:rsidRDefault="00AB414A" w14:paraId="4371EDA2" w14:textId="77777777">
      <w:pPr>
        <w:pStyle w:val="NoSpacing"/>
        <w:jc w:val="both"/>
        <w:rPr>
          <w:rFonts w:ascii="Arial" w:hAnsi="Arial" w:cs="Arial"/>
          <w:sz w:val="24"/>
        </w:rPr>
      </w:pPr>
    </w:p>
    <w:p w:rsidR="00AB414A" w:rsidP="007801C3" w:rsidRDefault="00AB414A" w14:paraId="4371EDA3" w14:textId="6897A315">
      <w:pPr>
        <w:pStyle w:val="NoSpacing"/>
        <w:jc w:val="both"/>
        <w:rPr>
          <w:rFonts w:ascii="Arial" w:hAnsi="Arial" w:cs="Arial"/>
          <w:sz w:val="24"/>
        </w:rPr>
      </w:pPr>
      <w:r>
        <w:rPr>
          <w:rFonts w:ascii="Arial" w:hAnsi="Arial" w:cs="Arial"/>
          <w:sz w:val="24"/>
        </w:rPr>
        <w:t>The National Medal of Technology and Innovation is the highest honor awarded by the President of the United States to America’s leading innovators. Established by an Act of Congress in 1980, the Medal of Technology and Innovation was first awarded in 198</w:t>
      </w:r>
      <w:r w:rsidR="0054146F">
        <w:rPr>
          <w:rFonts w:ascii="Arial" w:hAnsi="Arial" w:cs="Arial"/>
          <w:sz w:val="24"/>
        </w:rPr>
        <w:t>5</w:t>
      </w:r>
      <w:r>
        <w:rPr>
          <w:rFonts w:ascii="Arial" w:hAnsi="Arial" w:cs="Arial"/>
          <w:sz w:val="24"/>
        </w:rPr>
        <w:t xml:space="preserve">. The Medal is awarded annually </w:t>
      </w:r>
      <w:r w:rsidR="007801C3">
        <w:rPr>
          <w:rFonts w:ascii="Arial" w:hAnsi="Arial" w:cs="Arial"/>
          <w:sz w:val="24"/>
        </w:rPr>
        <w:t xml:space="preserve">to individuals, teams (of up to four individuals), and companies or divisions of companies </w:t>
      </w:r>
      <w:r w:rsidR="0012552B">
        <w:rPr>
          <w:rFonts w:ascii="Arial" w:hAnsi="Arial" w:cs="Arial"/>
          <w:sz w:val="24"/>
        </w:rPr>
        <w:t xml:space="preserve">for their outstanding contributions to the Nation’s economic, environmental, and social well-being through the development and commercialization of technology products, processes and concepts, technological innovation, and development of the Nation’s technological manpower. </w:t>
      </w:r>
    </w:p>
    <w:p w:rsidR="0012552B" w:rsidP="007801C3" w:rsidRDefault="0012552B" w14:paraId="4371EDA4" w14:textId="77777777">
      <w:pPr>
        <w:pStyle w:val="NoSpacing"/>
        <w:jc w:val="both"/>
        <w:rPr>
          <w:rFonts w:ascii="Arial" w:hAnsi="Arial" w:cs="Arial"/>
          <w:sz w:val="24"/>
        </w:rPr>
      </w:pPr>
    </w:p>
    <w:p w:rsidR="0012552B" w:rsidP="007801C3" w:rsidRDefault="0012552B" w14:paraId="4371EDA5" w14:textId="77777777">
      <w:pPr>
        <w:pStyle w:val="NoSpacing"/>
        <w:jc w:val="both"/>
        <w:rPr>
          <w:rFonts w:ascii="Arial" w:hAnsi="Arial" w:cs="Arial"/>
          <w:sz w:val="24"/>
        </w:rPr>
      </w:pPr>
      <w:r>
        <w:rPr>
          <w:rFonts w:ascii="Arial" w:hAnsi="Arial" w:cs="Arial"/>
          <w:sz w:val="24"/>
        </w:rPr>
        <w:t xml:space="preserve">The purpose of the National Medal of Technology and Innovation is to recognize those who have made lasting contributions </w:t>
      </w:r>
      <w:r w:rsidR="00A41060">
        <w:rPr>
          <w:rFonts w:ascii="Arial" w:hAnsi="Arial" w:cs="Arial"/>
          <w:sz w:val="24"/>
        </w:rPr>
        <w:t>to America’s competitiveness, standard of living, and quality of life through technological innovation, and to recognize those who have made substantial contributions to strengthening the Nation’s technological workforce. By highlighting the national importance of technological innovation, the Medal also seeks to inspire future generations of Americans to prepare for and pursue technical careers to keep America at the forefront of global technology and economic leadership.</w:t>
      </w:r>
    </w:p>
    <w:p w:rsidR="00A41060" w:rsidP="007801C3" w:rsidRDefault="00A41060" w14:paraId="4371EDA6" w14:textId="77777777">
      <w:pPr>
        <w:pStyle w:val="NoSpacing"/>
        <w:jc w:val="both"/>
        <w:rPr>
          <w:rFonts w:ascii="Arial" w:hAnsi="Arial" w:cs="Arial"/>
          <w:sz w:val="24"/>
        </w:rPr>
      </w:pPr>
    </w:p>
    <w:p w:rsidR="00A41060" w:rsidP="007801C3" w:rsidRDefault="00A41060" w14:paraId="4371EDA7" w14:textId="77777777">
      <w:pPr>
        <w:pStyle w:val="NoSpacing"/>
        <w:jc w:val="both"/>
        <w:rPr>
          <w:rFonts w:ascii="Arial" w:hAnsi="Arial" w:cs="Arial"/>
          <w:sz w:val="24"/>
        </w:rPr>
      </w:pPr>
      <w:r>
        <w:rPr>
          <w:rFonts w:ascii="Arial" w:hAnsi="Arial" w:cs="Arial"/>
          <w:sz w:val="24"/>
        </w:rPr>
        <w:t xml:space="preserve">The National Medal of Technology and Innovation Nomination Evaluation Committee, a distinguished independent committee appointed by the Secretary of Commerce, reviews and evaluates the merit of all candidates nominated through an open, competitive solicitation process. The committee makes its recommendations for Medal candidates to the Secretary of Commerce who, in turn, makes recommendations to the President for final selection. The National Medal of Technology and Innovation Laureates are announced by the White House and the Department of Commerce once the Medalists are notified of their selection. </w:t>
      </w:r>
    </w:p>
    <w:p w:rsidR="00FB556C" w:rsidP="007801C3" w:rsidRDefault="00FB556C" w14:paraId="4371EDA8" w14:textId="77777777">
      <w:pPr>
        <w:pStyle w:val="NoSpacing"/>
        <w:jc w:val="both"/>
        <w:rPr>
          <w:rFonts w:ascii="Arial" w:hAnsi="Arial" w:cs="Arial"/>
          <w:sz w:val="24"/>
        </w:rPr>
      </w:pPr>
    </w:p>
    <w:p w:rsidR="00FB556C" w:rsidP="007801C3" w:rsidRDefault="00FB556C" w14:paraId="4371EDA9" w14:textId="77777777">
      <w:pPr>
        <w:pStyle w:val="NoSpacing"/>
        <w:jc w:val="both"/>
        <w:rPr>
          <w:rFonts w:ascii="Arial" w:hAnsi="Arial" w:cs="Arial"/>
          <w:sz w:val="24"/>
        </w:rPr>
      </w:pPr>
      <w:r>
        <w:rPr>
          <w:rFonts w:ascii="Arial" w:hAnsi="Arial" w:cs="Arial"/>
          <w:sz w:val="24"/>
        </w:rPr>
        <w:t>Table 1 provides the specific statutes and regulations authorizing the USPTO to collect the information discussed above:</w:t>
      </w:r>
    </w:p>
    <w:p w:rsidR="00FB556C" w:rsidP="007801C3" w:rsidRDefault="00FB556C" w14:paraId="4371EDAA" w14:textId="77777777">
      <w:pPr>
        <w:pStyle w:val="NoSpacing"/>
        <w:jc w:val="both"/>
        <w:rPr>
          <w:rFonts w:ascii="Arial" w:hAnsi="Arial" w:cs="Arial"/>
          <w:sz w:val="24"/>
        </w:rPr>
      </w:pPr>
    </w:p>
    <w:p w:rsidR="00FB556C" w:rsidP="00FB556C" w:rsidRDefault="00FB556C" w14:paraId="4371EDAB" w14:textId="59ADC6C9">
      <w:pPr>
        <w:widowControl/>
        <w:jc w:val="both"/>
        <w:rPr>
          <w:rFonts w:ascii="Arial" w:hAnsi="Arial" w:cs="Arial"/>
          <w:b/>
          <w:bCs/>
          <w:sz w:val="20"/>
          <w:szCs w:val="20"/>
        </w:rPr>
      </w:pPr>
      <w:r w:rsidRPr="00DB6FA7">
        <w:rPr>
          <w:rFonts w:ascii="Arial" w:hAnsi="Arial" w:cs="Arial"/>
          <w:b/>
          <w:bCs/>
          <w:sz w:val="20"/>
          <w:szCs w:val="20"/>
        </w:rPr>
        <w:t>Table 1:  Information Requirements</w:t>
      </w:r>
    </w:p>
    <w:p w:rsidRPr="00DB6FA7" w:rsidR="00015065" w:rsidP="00FB556C" w:rsidRDefault="00015065" w14:paraId="7AAFFE15" w14:textId="77777777">
      <w:pPr>
        <w:widowControl/>
        <w:jc w:val="both"/>
        <w:rPr>
          <w:rFonts w:ascii="Arial" w:hAnsi="Arial" w:cs="Arial"/>
          <w:sz w:val="20"/>
          <w:szCs w:val="20"/>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07"/>
        <w:gridCol w:w="3983"/>
        <w:gridCol w:w="2047"/>
        <w:gridCol w:w="2723"/>
      </w:tblGrid>
      <w:tr w:rsidRPr="00C5290A" w:rsidR="00FB556C" w:rsidTr="00015065" w14:paraId="4371EDB2" w14:textId="77777777">
        <w:trPr>
          <w:cantSplit/>
          <w:trHeight w:val="287"/>
        </w:trPr>
        <w:tc>
          <w:tcPr>
            <w:tcW w:w="607" w:type="dxa"/>
          </w:tcPr>
          <w:p w:rsidRPr="00C5290A" w:rsidR="00FB556C" w:rsidP="00015065" w:rsidRDefault="004E2A3F" w14:paraId="4371EDAD" w14:textId="4E84A8D8">
            <w:pPr>
              <w:widowControl/>
              <w:tabs>
                <w:tab w:val="left" w:pos="720"/>
              </w:tabs>
              <w:autoSpaceDE/>
              <w:autoSpaceDN/>
              <w:adjustRightInd/>
              <w:jc w:val="center"/>
              <w:rPr>
                <w:rFonts w:ascii="Arial" w:hAnsi="Arial"/>
                <w:b/>
                <w:sz w:val="16"/>
                <w:szCs w:val="20"/>
              </w:rPr>
            </w:pPr>
            <w:r>
              <w:rPr>
                <w:rFonts w:ascii="Arial" w:hAnsi="Arial"/>
                <w:b/>
                <w:sz w:val="16"/>
                <w:szCs w:val="20"/>
              </w:rPr>
              <w:t>Item No.</w:t>
            </w:r>
          </w:p>
          <w:p w:rsidRPr="00C5290A" w:rsidR="00FB556C" w:rsidP="00015065" w:rsidRDefault="00FB556C" w14:paraId="4371EDAE" w14:textId="77777777">
            <w:pPr>
              <w:widowControl/>
              <w:tabs>
                <w:tab w:val="left" w:pos="720"/>
              </w:tabs>
              <w:autoSpaceDE/>
              <w:autoSpaceDN/>
              <w:adjustRightInd/>
              <w:jc w:val="center"/>
              <w:rPr>
                <w:rFonts w:ascii="Arial" w:hAnsi="Arial"/>
                <w:b/>
                <w:sz w:val="16"/>
                <w:szCs w:val="20"/>
              </w:rPr>
            </w:pPr>
          </w:p>
        </w:tc>
        <w:tc>
          <w:tcPr>
            <w:tcW w:w="3983" w:type="dxa"/>
          </w:tcPr>
          <w:p w:rsidRPr="00C5290A" w:rsidR="00FB556C" w:rsidP="00015065" w:rsidRDefault="00FB556C" w14:paraId="4371EDAF"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047" w:type="dxa"/>
          </w:tcPr>
          <w:p w:rsidRPr="00C5290A" w:rsidR="00FB556C" w:rsidP="00015065" w:rsidRDefault="00FB556C" w14:paraId="4371EDB0"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723" w:type="dxa"/>
          </w:tcPr>
          <w:p w:rsidRPr="00C5290A" w:rsidR="00FB556C" w:rsidP="00015065" w:rsidRDefault="004E2A3F" w14:paraId="4371EDB1" w14:textId="69E16F8A">
            <w:pPr>
              <w:widowControl/>
              <w:autoSpaceDE/>
              <w:autoSpaceDN/>
              <w:adjustRightInd/>
              <w:jc w:val="center"/>
              <w:rPr>
                <w:rFonts w:ascii="Arial" w:hAnsi="Arial"/>
                <w:b/>
                <w:sz w:val="16"/>
                <w:szCs w:val="20"/>
              </w:rPr>
            </w:pPr>
            <w:r>
              <w:rPr>
                <w:rFonts w:ascii="Arial" w:hAnsi="Arial"/>
                <w:b/>
                <w:sz w:val="16"/>
                <w:szCs w:val="20"/>
              </w:rPr>
              <w:t>Regulations</w:t>
            </w:r>
          </w:p>
        </w:tc>
      </w:tr>
      <w:tr w:rsidRPr="00C5290A" w:rsidR="00FB556C" w:rsidTr="000F23AE" w14:paraId="4371EDB9" w14:textId="77777777">
        <w:trPr>
          <w:cantSplit/>
        </w:trPr>
        <w:tc>
          <w:tcPr>
            <w:tcW w:w="607" w:type="dxa"/>
            <w:vAlign w:val="center"/>
          </w:tcPr>
          <w:p w:rsidRPr="00C5290A" w:rsidR="00FB556C" w:rsidP="00776757" w:rsidRDefault="00FB556C" w14:paraId="4371EDB3" w14:textId="77777777">
            <w:pPr>
              <w:widowControl/>
              <w:autoSpaceDE/>
              <w:autoSpaceDN/>
              <w:adjustRightInd/>
              <w:jc w:val="center"/>
              <w:rPr>
                <w:rFonts w:ascii="Arial" w:hAnsi="Arial"/>
                <w:b/>
                <w:sz w:val="16"/>
              </w:rPr>
            </w:pPr>
            <w:r w:rsidRPr="00C5290A">
              <w:rPr>
                <w:rFonts w:ascii="Arial" w:hAnsi="Arial"/>
                <w:b/>
                <w:sz w:val="16"/>
              </w:rPr>
              <w:lastRenderedPageBreak/>
              <w:t>1</w:t>
            </w:r>
          </w:p>
        </w:tc>
        <w:tc>
          <w:tcPr>
            <w:tcW w:w="3983" w:type="dxa"/>
            <w:vAlign w:val="center"/>
          </w:tcPr>
          <w:p w:rsidR="00FB556C" w:rsidP="00776757" w:rsidRDefault="00FB556C" w14:paraId="4371EDB4" w14:textId="77777777">
            <w:pPr>
              <w:widowControl/>
              <w:autoSpaceDE/>
              <w:autoSpaceDN/>
              <w:adjustRightInd/>
              <w:rPr>
                <w:rFonts w:ascii="Arial" w:hAnsi="Arial"/>
                <w:sz w:val="16"/>
              </w:rPr>
            </w:pPr>
          </w:p>
          <w:p w:rsidR="00FB556C" w:rsidP="00640CB9" w:rsidRDefault="00FB556C" w14:paraId="261CC712" w14:textId="77777777">
            <w:pPr>
              <w:widowControl/>
              <w:autoSpaceDE/>
              <w:autoSpaceDN/>
              <w:adjustRightInd/>
              <w:rPr>
                <w:rFonts w:ascii="Arial" w:hAnsi="Arial"/>
                <w:sz w:val="16"/>
              </w:rPr>
            </w:pPr>
            <w:r>
              <w:rPr>
                <w:rFonts w:ascii="Arial" w:hAnsi="Arial"/>
                <w:sz w:val="16"/>
              </w:rPr>
              <w:t xml:space="preserve">National Medal of Technology and Innovation Nomination Application </w:t>
            </w:r>
          </w:p>
          <w:p w:rsidRPr="00C5290A" w:rsidR="00640CB9" w:rsidP="00640CB9" w:rsidRDefault="00640CB9" w14:paraId="4371EDB6" w14:textId="5D231656">
            <w:pPr>
              <w:widowControl/>
              <w:autoSpaceDE/>
              <w:autoSpaceDN/>
              <w:adjustRightInd/>
              <w:rPr>
                <w:rFonts w:ascii="Arial" w:hAnsi="Arial"/>
                <w:sz w:val="16"/>
              </w:rPr>
            </w:pPr>
          </w:p>
        </w:tc>
        <w:tc>
          <w:tcPr>
            <w:tcW w:w="2047" w:type="dxa"/>
            <w:vAlign w:val="center"/>
          </w:tcPr>
          <w:p w:rsidRPr="00C5290A" w:rsidR="00FB556C" w:rsidP="00776757" w:rsidRDefault="00FB556C" w14:paraId="4371EDB7" w14:textId="77777777">
            <w:pPr>
              <w:widowControl/>
              <w:autoSpaceDE/>
              <w:autoSpaceDN/>
              <w:adjustRightInd/>
              <w:jc w:val="center"/>
              <w:rPr>
                <w:rFonts w:ascii="Arial" w:hAnsi="Arial"/>
                <w:sz w:val="16"/>
                <w:szCs w:val="20"/>
              </w:rPr>
            </w:pPr>
            <w:r>
              <w:rPr>
                <w:rFonts w:ascii="Arial" w:hAnsi="Arial"/>
                <w:sz w:val="16"/>
                <w:szCs w:val="20"/>
              </w:rPr>
              <w:t>15 U.S.C. § 3711</w:t>
            </w:r>
          </w:p>
        </w:tc>
        <w:tc>
          <w:tcPr>
            <w:tcW w:w="2723" w:type="dxa"/>
            <w:vAlign w:val="center"/>
          </w:tcPr>
          <w:p w:rsidRPr="00C5290A" w:rsidR="00FB556C" w:rsidP="00776757" w:rsidRDefault="00FB556C" w14:paraId="4371EDB8" w14:textId="77777777">
            <w:pPr>
              <w:widowControl/>
              <w:autoSpaceDE/>
              <w:autoSpaceDN/>
              <w:adjustRightInd/>
              <w:jc w:val="center"/>
              <w:rPr>
                <w:rFonts w:ascii="Arial" w:hAnsi="Arial"/>
                <w:sz w:val="16"/>
                <w:szCs w:val="20"/>
              </w:rPr>
            </w:pPr>
            <w:r>
              <w:rPr>
                <w:rFonts w:ascii="Arial" w:hAnsi="Arial"/>
                <w:sz w:val="16"/>
                <w:szCs w:val="20"/>
              </w:rPr>
              <w:t>N/A</w:t>
            </w:r>
          </w:p>
        </w:tc>
      </w:tr>
    </w:tbl>
    <w:p w:rsidR="00FB556C" w:rsidP="007801C3" w:rsidRDefault="00FB556C" w14:paraId="4371EDBA" w14:textId="77777777">
      <w:pPr>
        <w:pStyle w:val="NoSpacing"/>
        <w:jc w:val="both"/>
        <w:rPr>
          <w:rFonts w:ascii="Arial" w:hAnsi="Arial" w:cs="Arial"/>
          <w:sz w:val="24"/>
        </w:rPr>
      </w:pPr>
    </w:p>
    <w:p w:rsidR="00FB556C" w:rsidP="007801C3" w:rsidRDefault="00FB556C" w14:paraId="4371EDBB" w14:textId="5876A3F7">
      <w:pPr>
        <w:pStyle w:val="NoSpacing"/>
        <w:jc w:val="both"/>
        <w:rPr>
          <w:rFonts w:ascii="Arial" w:hAnsi="Arial" w:cs="Arial"/>
          <w:sz w:val="24"/>
        </w:rPr>
      </w:pPr>
      <w:r>
        <w:rPr>
          <w:rFonts w:ascii="Arial" w:hAnsi="Arial" w:cs="Arial"/>
          <w:b/>
          <w:sz w:val="24"/>
        </w:rPr>
        <w:t xml:space="preserve">2. </w:t>
      </w:r>
      <w:r>
        <w:rPr>
          <w:rFonts w:ascii="Arial" w:hAnsi="Arial" w:cs="Arial"/>
          <w:b/>
          <w:sz w:val="24"/>
        </w:rPr>
        <w:tab/>
      </w:r>
      <w:r w:rsidRPr="006C1775" w:rsidR="006C1775">
        <w:rPr>
          <w:rFonts w:ascii="Arial" w:hAnsi="Arial" w:cs="Arial"/>
          <w:b/>
          <w:sz w:val="24"/>
        </w:rPr>
        <w:t xml:space="preserve">Indicate how, by whom, and for what purpose the information is to be used. Except for a new </w:t>
      </w:r>
      <w:r w:rsidR="00CF748A">
        <w:rPr>
          <w:rFonts w:ascii="Arial" w:hAnsi="Arial" w:cs="Arial"/>
          <w:b/>
          <w:sz w:val="24"/>
        </w:rPr>
        <w:t xml:space="preserve">information </w:t>
      </w:r>
      <w:r w:rsidRPr="006C1775" w:rsidR="006C1775">
        <w:rPr>
          <w:rFonts w:ascii="Arial" w:hAnsi="Arial" w:cs="Arial"/>
          <w:b/>
          <w:sz w:val="24"/>
        </w:rPr>
        <w:t xml:space="preserve">collection, indicate the actual use the agency has made of the information received from the </w:t>
      </w:r>
      <w:r w:rsidR="00CF748A">
        <w:rPr>
          <w:rFonts w:ascii="Arial" w:hAnsi="Arial" w:cs="Arial"/>
          <w:b/>
          <w:sz w:val="24"/>
        </w:rPr>
        <w:t xml:space="preserve">information </w:t>
      </w:r>
      <w:r w:rsidRPr="006C1775" w:rsidR="006C1775">
        <w:rPr>
          <w:rFonts w:ascii="Arial" w:hAnsi="Arial" w:cs="Arial"/>
          <w:b/>
          <w:sz w:val="24"/>
        </w:rPr>
        <w:t>current collection.</w:t>
      </w:r>
      <w:r w:rsidRPr="006C1775" w:rsidDel="006C1775" w:rsidR="006C1775">
        <w:rPr>
          <w:rFonts w:ascii="Arial" w:hAnsi="Arial" w:cs="Arial"/>
          <w:b/>
          <w:sz w:val="24"/>
        </w:rPr>
        <w:t xml:space="preserve"> </w:t>
      </w:r>
    </w:p>
    <w:p w:rsidR="00FB556C" w:rsidP="007801C3" w:rsidRDefault="00FB556C" w14:paraId="4371EDBC" w14:textId="77777777">
      <w:pPr>
        <w:pStyle w:val="NoSpacing"/>
        <w:jc w:val="both"/>
        <w:rPr>
          <w:rFonts w:ascii="Arial" w:hAnsi="Arial" w:cs="Arial"/>
          <w:sz w:val="24"/>
        </w:rPr>
      </w:pPr>
    </w:p>
    <w:p w:rsidR="00FB556C" w:rsidP="007801C3" w:rsidRDefault="00F31209" w14:paraId="4371EDBD" w14:textId="692AA04A">
      <w:pPr>
        <w:pStyle w:val="NoSpacing"/>
        <w:jc w:val="both"/>
        <w:rPr>
          <w:rFonts w:ascii="Arial" w:hAnsi="Arial" w:cs="Arial"/>
          <w:sz w:val="24"/>
        </w:rPr>
      </w:pPr>
      <w:r>
        <w:rPr>
          <w:rFonts w:ascii="Arial" w:hAnsi="Arial" w:cs="Arial"/>
          <w:sz w:val="24"/>
        </w:rPr>
        <w:t>The public uses the National Medal of Technology and Innovation Nomination Application to recognize</w:t>
      </w:r>
      <w:r w:rsidR="008A15C5">
        <w:rPr>
          <w:rFonts w:ascii="Arial" w:hAnsi="Arial" w:cs="Arial"/>
          <w:sz w:val="24"/>
        </w:rPr>
        <w:t>,</w:t>
      </w:r>
      <w:r>
        <w:rPr>
          <w:rFonts w:ascii="Arial" w:hAnsi="Arial" w:cs="Arial"/>
          <w:sz w:val="24"/>
        </w:rPr>
        <w:t xml:space="preserve"> through nomination of</w:t>
      </w:r>
      <w:r w:rsidR="008A15C5">
        <w:rPr>
          <w:rFonts w:ascii="Arial" w:hAnsi="Arial" w:cs="Arial"/>
          <w:sz w:val="24"/>
        </w:rPr>
        <w:t>,</w:t>
      </w:r>
      <w:r>
        <w:rPr>
          <w:rFonts w:ascii="Arial" w:hAnsi="Arial" w:cs="Arial"/>
          <w:sz w:val="24"/>
        </w:rPr>
        <w:t xml:space="preserve"> an individual’s</w:t>
      </w:r>
      <w:r w:rsidR="0054146F">
        <w:rPr>
          <w:rFonts w:ascii="Arial" w:hAnsi="Arial" w:cs="Arial"/>
          <w:sz w:val="24"/>
        </w:rPr>
        <w:t>, team’s</w:t>
      </w:r>
      <w:r>
        <w:rPr>
          <w:rFonts w:ascii="Arial" w:hAnsi="Arial" w:cs="Arial"/>
          <w:sz w:val="24"/>
        </w:rPr>
        <w:t xml:space="preserve"> or company’s extraordinary leadership and innovation in technology achievement. The application must be accompanied by</w:t>
      </w:r>
      <w:r w:rsidR="0054146F">
        <w:rPr>
          <w:rFonts w:ascii="Arial" w:hAnsi="Arial" w:cs="Arial"/>
          <w:sz w:val="24"/>
        </w:rPr>
        <w:t xml:space="preserve"> a maximum of</w:t>
      </w:r>
      <w:r>
        <w:rPr>
          <w:rFonts w:ascii="Arial" w:hAnsi="Arial" w:cs="Arial"/>
          <w:sz w:val="24"/>
        </w:rPr>
        <w:t xml:space="preserve"> six letters of recommendation or support from individuals who have first-hand knowledge of the cited achievement(s).</w:t>
      </w:r>
    </w:p>
    <w:p w:rsidR="000349B2" w:rsidP="007801C3" w:rsidRDefault="000349B2" w14:paraId="4371EDBE" w14:textId="77777777">
      <w:pPr>
        <w:pStyle w:val="NoSpacing"/>
        <w:jc w:val="both"/>
        <w:rPr>
          <w:rFonts w:ascii="Arial" w:hAnsi="Arial" w:cs="Arial"/>
          <w:sz w:val="24"/>
        </w:rPr>
      </w:pPr>
    </w:p>
    <w:p w:rsidR="000349B2" w:rsidP="007801C3" w:rsidRDefault="000349B2" w14:paraId="4371EDBF" w14:textId="6786FB04">
      <w:pPr>
        <w:pStyle w:val="NoSpacing"/>
        <w:jc w:val="both"/>
        <w:rPr>
          <w:rFonts w:ascii="Arial" w:hAnsi="Arial" w:cs="Arial"/>
          <w:sz w:val="24"/>
        </w:rPr>
      </w:pPr>
      <w:r>
        <w:rPr>
          <w:rFonts w:ascii="Arial" w:hAnsi="Arial" w:cs="Arial"/>
          <w:sz w:val="24"/>
        </w:rPr>
        <w:t>The information collected, maintained, and used in this</w:t>
      </w:r>
      <w:r w:rsidR="00CF748A">
        <w:rPr>
          <w:rFonts w:ascii="Arial" w:hAnsi="Arial" w:cs="Arial"/>
          <w:sz w:val="24"/>
        </w:rPr>
        <w:t xml:space="preserve"> information</w:t>
      </w:r>
      <w:r>
        <w:rPr>
          <w:rFonts w:ascii="Arial" w:hAnsi="Arial" w:cs="Arial"/>
          <w:sz w:val="24"/>
        </w:rPr>
        <w:t xml:space="preserve"> collection is based on OMB and USPTO guidelines. This includes the basic information quality standards established in the Paperwork Reduction Act (44 U.S.C. Chapter 35), in OMB Circular A-130, and in the USPTO information quality guidelines.</w:t>
      </w:r>
    </w:p>
    <w:p w:rsidR="000349B2" w:rsidP="007801C3" w:rsidRDefault="000349B2" w14:paraId="4371EDC0" w14:textId="77777777">
      <w:pPr>
        <w:pStyle w:val="NoSpacing"/>
        <w:jc w:val="both"/>
        <w:rPr>
          <w:rFonts w:ascii="Arial" w:hAnsi="Arial" w:cs="Arial"/>
          <w:sz w:val="24"/>
        </w:rPr>
      </w:pPr>
    </w:p>
    <w:p w:rsidR="000349B2" w:rsidP="007801C3" w:rsidRDefault="000349B2" w14:paraId="4371EDC1" w14:textId="77777777">
      <w:pPr>
        <w:pStyle w:val="NoSpacing"/>
        <w:jc w:val="both"/>
        <w:rPr>
          <w:rFonts w:ascii="Arial" w:hAnsi="Arial" w:cs="Arial"/>
          <w:sz w:val="24"/>
        </w:rPr>
      </w:pPr>
      <w:r>
        <w:rPr>
          <w:rFonts w:ascii="Arial" w:hAnsi="Arial" w:cs="Arial"/>
          <w:sz w:val="24"/>
        </w:rPr>
        <w:t>Table 2 outlines how this collection of information is used by the public and the USPTO:</w:t>
      </w:r>
    </w:p>
    <w:p w:rsidR="000349B2" w:rsidP="007801C3" w:rsidRDefault="000349B2" w14:paraId="4371EDC2" w14:textId="77777777">
      <w:pPr>
        <w:pStyle w:val="NoSpacing"/>
        <w:jc w:val="both"/>
        <w:rPr>
          <w:rFonts w:ascii="Arial" w:hAnsi="Arial" w:cs="Arial"/>
          <w:sz w:val="24"/>
        </w:rPr>
      </w:pPr>
    </w:p>
    <w:p w:rsidR="000349B2" w:rsidP="000349B2" w:rsidRDefault="000349B2" w14:paraId="4371EDC3" w14:textId="298209F5">
      <w:pPr>
        <w:widowControl/>
        <w:jc w:val="both"/>
        <w:rPr>
          <w:rFonts w:ascii="Arial" w:hAnsi="Arial" w:cs="Arial"/>
          <w:b/>
          <w:bCs/>
          <w:sz w:val="20"/>
          <w:szCs w:val="20"/>
        </w:rPr>
      </w:pPr>
      <w:r w:rsidRPr="00CD7C5E">
        <w:rPr>
          <w:rFonts w:ascii="Arial" w:hAnsi="Arial" w:cs="Arial"/>
          <w:b/>
          <w:bCs/>
          <w:sz w:val="20"/>
          <w:szCs w:val="20"/>
        </w:rPr>
        <w:t>Table 2:  Needs and Uses</w:t>
      </w:r>
    </w:p>
    <w:p w:rsidRPr="00CD7C5E" w:rsidR="00015065" w:rsidP="000349B2" w:rsidRDefault="00015065" w14:paraId="7CC4B206" w14:textId="77777777">
      <w:pPr>
        <w:widowControl/>
        <w:jc w:val="both"/>
        <w:rPr>
          <w:rFonts w:ascii="Arial" w:hAnsi="Arial" w:cs="Arial"/>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07"/>
        <w:gridCol w:w="2903"/>
        <w:gridCol w:w="1620"/>
        <w:gridCol w:w="4230"/>
      </w:tblGrid>
      <w:tr w:rsidRPr="00C5290A" w:rsidR="000349B2" w:rsidTr="00015065" w14:paraId="4371EDCD" w14:textId="77777777">
        <w:trPr>
          <w:cantSplit/>
          <w:trHeight w:val="278"/>
        </w:trPr>
        <w:tc>
          <w:tcPr>
            <w:tcW w:w="607" w:type="dxa"/>
          </w:tcPr>
          <w:p w:rsidRPr="00C5290A" w:rsidR="000349B2" w:rsidP="00015065" w:rsidRDefault="004E2A3F" w14:paraId="4371EDC5" w14:textId="0725071F">
            <w:pPr>
              <w:widowControl/>
              <w:tabs>
                <w:tab w:val="left" w:pos="720"/>
              </w:tabs>
              <w:autoSpaceDE/>
              <w:autoSpaceDN/>
              <w:adjustRightInd/>
              <w:jc w:val="center"/>
              <w:rPr>
                <w:rFonts w:ascii="Arial" w:hAnsi="Arial"/>
                <w:b/>
                <w:sz w:val="16"/>
                <w:szCs w:val="20"/>
              </w:rPr>
            </w:pPr>
            <w:r>
              <w:rPr>
                <w:rFonts w:ascii="Arial" w:hAnsi="Arial"/>
                <w:b/>
                <w:sz w:val="16"/>
                <w:szCs w:val="20"/>
              </w:rPr>
              <w:t>Item No.</w:t>
            </w:r>
          </w:p>
        </w:tc>
        <w:tc>
          <w:tcPr>
            <w:tcW w:w="2903" w:type="dxa"/>
          </w:tcPr>
          <w:p w:rsidR="000349B2" w:rsidP="00015065" w:rsidRDefault="000349B2" w14:paraId="4371EDC7"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 and Function</w:t>
            </w:r>
          </w:p>
          <w:p w:rsidRPr="00C5290A" w:rsidR="000349B2" w:rsidP="00015065" w:rsidRDefault="000349B2" w14:paraId="4371EDC8" w14:textId="77777777">
            <w:pPr>
              <w:widowControl/>
              <w:tabs>
                <w:tab w:val="left" w:pos="720"/>
              </w:tabs>
              <w:autoSpaceDE/>
              <w:autoSpaceDN/>
              <w:adjustRightInd/>
              <w:jc w:val="center"/>
              <w:rPr>
                <w:rFonts w:ascii="Arial" w:hAnsi="Arial"/>
                <w:b/>
                <w:sz w:val="16"/>
                <w:szCs w:val="20"/>
              </w:rPr>
            </w:pPr>
          </w:p>
        </w:tc>
        <w:tc>
          <w:tcPr>
            <w:tcW w:w="1620" w:type="dxa"/>
          </w:tcPr>
          <w:p w:rsidRPr="00C5290A" w:rsidR="000349B2" w:rsidP="00015065" w:rsidRDefault="000349B2" w14:paraId="4371EDCA" w14:textId="77777777">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Form #</w:t>
            </w:r>
          </w:p>
        </w:tc>
        <w:tc>
          <w:tcPr>
            <w:tcW w:w="4230" w:type="dxa"/>
          </w:tcPr>
          <w:p w:rsidRPr="00C5290A" w:rsidR="000349B2" w:rsidP="00015065" w:rsidRDefault="000349B2" w14:paraId="4371EDCC"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rsidRPr="00C5290A" w:rsidR="000349B2" w:rsidTr="000F23AE" w14:paraId="4371EDD9" w14:textId="77777777">
        <w:trPr>
          <w:cantSplit/>
        </w:trPr>
        <w:tc>
          <w:tcPr>
            <w:tcW w:w="607" w:type="dxa"/>
          </w:tcPr>
          <w:p w:rsidRPr="00C5290A" w:rsidR="000349B2" w:rsidP="00776757" w:rsidRDefault="000349B2" w14:paraId="4371EDCE" w14:textId="77777777">
            <w:pPr>
              <w:widowControl/>
              <w:tabs>
                <w:tab w:val="left" w:pos="720"/>
              </w:tabs>
              <w:autoSpaceDE/>
              <w:autoSpaceDN/>
              <w:adjustRightInd/>
              <w:jc w:val="center"/>
              <w:rPr>
                <w:rFonts w:ascii="Arial" w:hAnsi="Arial"/>
                <w:b/>
                <w:sz w:val="16"/>
              </w:rPr>
            </w:pPr>
          </w:p>
          <w:p w:rsidRPr="00C5290A" w:rsidR="000349B2" w:rsidP="00776757" w:rsidRDefault="000349B2" w14:paraId="4371EDCF" w14:textId="77777777">
            <w:pPr>
              <w:widowControl/>
              <w:tabs>
                <w:tab w:val="left" w:pos="720"/>
              </w:tabs>
              <w:autoSpaceDE/>
              <w:autoSpaceDN/>
              <w:adjustRightInd/>
              <w:jc w:val="center"/>
              <w:rPr>
                <w:rFonts w:ascii="Arial" w:hAnsi="Arial"/>
                <w:b/>
                <w:sz w:val="16"/>
              </w:rPr>
            </w:pPr>
            <w:r w:rsidRPr="00C5290A">
              <w:rPr>
                <w:rFonts w:ascii="Arial" w:hAnsi="Arial"/>
                <w:b/>
                <w:sz w:val="16"/>
              </w:rPr>
              <w:t>1</w:t>
            </w:r>
          </w:p>
        </w:tc>
        <w:tc>
          <w:tcPr>
            <w:tcW w:w="2903" w:type="dxa"/>
          </w:tcPr>
          <w:p w:rsidRPr="00C5290A" w:rsidR="000349B2" w:rsidP="00776757" w:rsidRDefault="000349B2" w14:paraId="4371EDD0" w14:textId="77777777">
            <w:pPr>
              <w:widowControl/>
              <w:tabs>
                <w:tab w:val="left" w:pos="720"/>
              </w:tabs>
              <w:autoSpaceDE/>
              <w:autoSpaceDN/>
              <w:adjustRightInd/>
              <w:rPr>
                <w:rFonts w:ascii="Arial" w:hAnsi="Arial" w:cs="Arial"/>
                <w:sz w:val="16"/>
              </w:rPr>
            </w:pPr>
          </w:p>
          <w:p w:rsidRPr="00C5290A" w:rsidR="000349B2" w:rsidP="00015065" w:rsidRDefault="000349B2" w14:paraId="4371EDD2" w14:textId="10A8C280">
            <w:pPr>
              <w:widowControl/>
              <w:autoSpaceDE/>
              <w:autoSpaceDN/>
              <w:adjustRightInd/>
              <w:rPr>
                <w:rFonts w:ascii="Arial" w:hAnsi="Arial" w:cs="Arial"/>
                <w:sz w:val="16"/>
              </w:rPr>
            </w:pPr>
            <w:r>
              <w:rPr>
                <w:rFonts w:ascii="Arial" w:hAnsi="Arial"/>
                <w:sz w:val="16"/>
              </w:rPr>
              <w:t xml:space="preserve">National Medal of Technology and Innovation Nomination </w:t>
            </w:r>
            <w:r w:rsidR="00015065">
              <w:rPr>
                <w:rFonts w:ascii="Arial" w:hAnsi="Arial"/>
                <w:sz w:val="16"/>
              </w:rPr>
              <w:t>Form</w:t>
            </w:r>
            <w:r>
              <w:rPr>
                <w:rFonts w:ascii="Arial" w:hAnsi="Arial"/>
                <w:sz w:val="16"/>
              </w:rPr>
              <w:t xml:space="preserve"> </w:t>
            </w:r>
          </w:p>
        </w:tc>
        <w:tc>
          <w:tcPr>
            <w:tcW w:w="1620" w:type="dxa"/>
          </w:tcPr>
          <w:p w:rsidRPr="00C5290A" w:rsidR="000349B2" w:rsidP="00776757" w:rsidRDefault="000349B2" w14:paraId="4371EDD3" w14:textId="77777777">
            <w:pPr>
              <w:widowControl/>
              <w:tabs>
                <w:tab w:val="left" w:pos="720"/>
              </w:tabs>
              <w:autoSpaceDE/>
              <w:autoSpaceDN/>
              <w:adjustRightInd/>
              <w:jc w:val="center"/>
              <w:rPr>
                <w:rFonts w:ascii="Arial" w:hAnsi="Arial"/>
                <w:sz w:val="16"/>
                <w:szCs w:val="20"/>
              </w:rPr>
            </w:pPr>
          </w:p>
          <w:p w:rsidRPr="00C5290A" w:rsidR="000349B2" w:rsidP="00776757" w:rsidRDefault="00640CB9" w14:paraId="4371EDD4" w14:textId="6BDC68C6">
            <w:pPr>
              <w:widowControl/>
              <w:tabs>
                <w:tab w:val="left" w:pos="720"/>
              </w:tabs>
              <w:autoSpaceDE/>
              <w:autoSpaceDN/>
              <w:adjustRightInd/>
              <w:jc w:val="center"/>
              <w:rPr>
                <w:rFonts w:ascii="Arial" w:hAnsi="Arial"/>
                <w:sz w:val="16"/>
                <w:szCs w:val="20"/>
              </w:rPr>
            </w:pPr>
            <w:r>
              <w:rPr>
                <w:rFonts w:ascii="Arial" w:hAnsi="Arial"/>
                <w:sz w:val="16"/>
                <w:szCs w:val="20"/>
              </w:rPr>
              <w:t>PTO-NMTI-1</w:t>
            </w:r>
          </w:p>
        </w:tc>
        <w:tc>
          <w:tcPr>
            <w:tcW w:w="4230" w:type="dxa"/>
          </w:tcPr>
          <w:p w:rsidRPr="00C5290A" w:rsidR="000349B2" w:rsidP="00776757" w:rsidRDefault="000349B2" w14:paraId="4371EDD5" w14:textId="77777777">
            <w:pPr>
              <w:widowControl/>
              <w:tabs>
                <w:tab w:val="left" w:pos="720"/>
              </w:tabs>
              <w:autoSpaceDE/>
              <w:autoSpaceDN/>
              <w:adjustRightInd/>
              <w:rPr>
                <w:rFonts w:ascii="Arial" w:hAnsi="Arial" w:cs="Arial"/>
                <w:sz w:val="16"/>
                <w:szCs w:val="20"/>
              </w:rPr>
            </w:pPr>
          </w:p>
          <w:p w:rsidR="000349B2" w:rsidP="000349B2" w:rsidRDefault="000349B2" w14:paraId="4371EDD6" w14:textId="77777777">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recognize through nomination an individual’s or company’s extraordinary leadership and innovation in technological achievement</w:t>
            </w:r>
          </w:p>
          <w:p w:rsidR="000349B2" w:rsidP="000349B2" w:rsidRDefault="000349B2" w14:paraId="4371EDD7" w14:textId="77777777">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USPTO to assist in the administration of the nomination process</w:t>
            </w:r>
          </w:p>
          <w:p w:rsidRPr="00C5290A" w:rsidR="000349B2" w:rsidP="000349B2" w:rsidRDefault="000349B2" w14:paraId="4371EDD8" w14:textId="77777777">
            <w:pPr>
              <w:widowControl/>
              <w:tabs>
                <w:tab w:val="left" w:pos="162"/>
              </w:tabs>
              <w:autoSpaceDE/>
              <w:autoSpaceDN/>
              <w:adjustRightInd/>
              <w:ind w:left="162"/>
              <w:rPr>
                <w:rFonts w:ascii="Arial" w:hAnsi="Arial" w:cs="Arial"/>
                <w:sz w:val="16"/>
                <w:szCs w:val="20"/>
              </w:rPr>
            </w:pPr>
          </w:p>
        </w:tc>
      </w:tr>
    </w:tbl>
    <w:p w:rsidR="000349B2" w:rsidP="007801C3" w:rsidRDefault="000349B2" w14:paraId="4371EDDA" w14:textId="77777777">
      <w:pPr>
        <w:pStyle w:val="NoSpacing"/>
        <w:jc w:val="both"/>
        <w:rPr>
          <w:rFonts w:ascii="Arial" w:hAnsi="Arial" w:cs="Arial"/>
          <w:sz w:val="24"/>
        </w:rPr>
      </w:pPr>
    </w:p>
    <w:p w:rsidR="006C1775" w:rsidP="007801C3" w:rsidRDefault="006D6257" w14:paraId="596607AB" w14:textId="77777777">
      <w:pPr>
        <w:pStyle w:val="NoSpacing"/>
        <w:jc w:val="both"/>
        <w:rPr>
          <w:rFonts w:ascii="Arial" w:hAnsi="Arial" w:cs="Arial"/>
          <w:b/>
          <w:sz w:val="24"/>
        </w:rPr>
      </w:pPr>
      <w:r>
        <w:rPr>
          <w:rFonts w:ascii="Arial" w:hAnsi="Arial" w:cs="Arial"/>
          <w:b/>
          <w:sz w:val="24"/>
        </w:rPr>
        <w:t xml:space="preserve">3. </w:t>
      </w:r>
      <w:r>
        <w:rPr>
          <w:rFonts w:ascii="Arial" w:hAnsi="Arial" w:cs="Arial"/>
          <w:b/>
          <w:sz w:val="24"/>
        </w:rPr>
        <w:tab/>
      </w:r>
      <w:r w:rsidRPr="006C1775" w:rsidR="006C1775">
        <w:rPr>
          <w:rFonts w:ascii="Arial" w:hAnsi="Arial" w:cs="Arial"/>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6C1775" w:rsidDel="006C1775" w:rsidR="006C1775">
        <w:rPr>
          <w:rFonts w:ascii="Arial" w:hAnsi="Arial" w:cs="Arial"/>
          <w:b/>
          <w:sz w:val="24"/>
        </w:rPr>
        <w:t xml:space="preserve"> </w:t>
      </w:r>
    </w:p>
    <w:p w:rsidR="006D6257" w:rsidP="007801C3" w:rsidRDefault="006D6257" w14:paraId="4371EDDC" w14:textId="77777777">
      <w:pPr>
        <w:pStyle w:val="NoSpacing"/>
        <w:jc w:val="both"/>
        <w:rPr>
          <w:rFonts w:ascii="Arial" w:hAnsi="Arial" w:cs="Arial"/>
          <w:sz w:val="24"/>
        </w:rPr>
      </w:pPr>
    </w:p>
    <w:p w:rsidR="006D6257" w:rsidP="007801C3" w:rsidRDefault="00AA4ACB" w14:paraId="4371EDDD" w14:textId="7EC409E9">
      <w:pPr>
        <w:pStyle w:val="NoSpacing"/>
        <w:jc w:val="both"/>
        <w:rPr>
          <w:rFonts w:ascii="Arial" w:hAnsi="Arial" w:cs="Arial"/>
          <w:sz w:val="24"/>
        </w:rPr>
      </w:pPr>
      <w:r>
        <w:rPr>
          <w:rFonts w:ascii="Arial" w:hAnsi="Arial" w:cs="Arial"/>
          <w:sz w:val="24"/>
        </w:rPr>
        <w:t xml:space="preserve">Information about this program, nomination guidelines, and instructions are electronically posted on the USPTO Web site. Interested parties can review criteria and </w:t>
      </w:r>
      <w:r w:rsidR="008A15C5">
        <w:rPr>
          <w:rFonts w:ascii="Arial" w:hAnsi="Arial" w:cs="Arial"/>
          <w:sz w:val="24"/>
        </w:rPr>
        <w:t xml:space="preserve">nomination </w:t>
      </w:r>
      <w:r>
        <w:rPr>
          <w:rFonts w:ascii="Arial" w:hAnsi="Arial" w:cs="Arial"/>
          <w:sz w:val="24"/>
        </w:rPr>
        <w:t>requirements at their convenience. The nomination form is a fillable</w:t>
      </w:r>
      <w:r w:rsidR="0054146F">
        <w:rPr>
          <w:rFonts w:ascii="Arial" w:hAnsi="Arial" w:cs="Arial"/>
          <w:sz w:val="24"/>
        </w:rPr>
        <w:t xml:space="preserve"> web form, </w:t>
      </w:r>
      <w:proofErr w:type="spellStart"/>
      <w:r w:rsidR="0054146F">
        <w:rPr>
          <w:rFonts w:ascii="Arial" w:hAnsi="Arial" w:cs="Arial"/>
          <w:sz w:val="24"/>
        </w:rPr>
        <w:t>accessable</w:t>
      </w:r>
      <w:proofErr w:type="spellEnd"/>
      <w:r w:rsidR="0054146F">
        <w:rPr>
          <w:rFonts w:ascii="Arial" w:hAnsi="Arial" w:cs="Arial"/>
          <w:sz w:val="24"/>
        </w:rPr>
        <w:t xml:space="preserve"> via the USPTO Web site, </w:t>
      </w:r>
      <w:hyperlink w:history="1" r:id="rId11">
        <w:r w:rsidRPr="003E1C43" w:rsidR="0054146F">
          <w:rPr>
            <w:rStyle w:val="Hyperlink"/>
            <w:rFonts w:ascii="Arial" w:hAnsi="Arial" w:cs="Arial"/>
            <w:sz w:val="24"/>
          </w:rPr>
          <w:t>www.uspto.gov/nmti</w:t>
        </w:r>
      </w:hyperlink>
      <w:r w:rsidR="00D841F9">
        <w:rPr>
          <w:rFonts w:ascii="Arial" w:hAnsi="Arial" w:cs="Arial"/>
          <w:sz w:val="24"/>
        </w:rPr>
        <w:t xml:space="preserve">. </w:t>
      </w:r>
      <w:r w:rsidR="00D53F87">
        <w:rPr>
          <w:rFonts w:ascii="Arial" w:hAnsi="Arial" w:cs="Arial"/>
          <w:sz w:val="24"/>
        </w:rPr>
        <w:t>The</w:t>
      </w:r>
      <w:r w:rsidR="00D841F9">
        <w:rPr>
          <w:rFonts w:ascii="Arial" w:hAnsi="Arial" w:cs="Arial"/>
          <w:sz w:val="24"/>
        </w:rPr>
        <w:t xml:space="preserve"> </w:t>
      </w:r>
      <w:r w:rsidR="00D53F87">
        <w:rPr>
          <w:rFonts w:ascii="Arial" w:hAnsi="Arial" w:cs="Arial"/>
          <w:sz w:val="24"/>
        </w:rPr>
        <w:t xml:space="preserve">letters </w:t>
      </w:r>
      <w:r w:rsidR="00D841F9">
        <w:rPr>
          <w:rFonts w:ascii="Arial" w:hAnsi="Arial" w:cs="Arial"/>
          <w:sz w:val="24"/>
        </w:rPr>
        <w:t xml:space="preserve">of recommendations </w:t>
      </w:r>
      <w:r w:rsidR="0054146F">
        <w:rPr>
          <w:rFonts w:ascii="Arial" w:hAnsi="Arial" w:cs="Arial"/>
          <w:sz w:val="24"/>
        </w:rPr>
        <w:t xml:space="preserve">are solicited by the nominator via the web form, and uploaded </w:t>
      </w:r>
      <w:proofErr w:type="gramStart"/>
      <w:r w:rsidR="0054146F">
        <w:rPr>
          <w:rFonts w:ascii="Arial" w:hAnsi="Arial" w:cs="Arial"/>
          <w:sz w:val="24"/>
        </w:rPr>
        <w:t>as  PDF</w:t>
      </w:r>
      <w:proofErr w:type="gramEnd"/>
      <w:r w:rsidR="0054146F">
        <w:rPr>
          <w:rFonts w:ascii="Arial" w:hAnsi="Arial" w:cs="Arial"/>
          <w:sz w:val="24"/>
        </w:rPr>
        <w:t xml:space="preserve"> file to the form by the letter writer</w:t>
      </w:r>
      <w:r w:rsidR="00D53F87">
        <w:rPr>
          <w:rFonts w:ascii="Arial" w:hAnsi="Arial" w:cs="Arial"/>
          <w:sz w:val="24"/>
        </w:rPr>
        <w:t xml:space="preserve">. </w:t>
      </w:r>
    </w:p>
    <w:p w:rsidR="00D841F9" w:rsidP="007801C3" w:rsidRDefault="00D841F9" w14:paraId="4371EDDE" w14:textId="77777777">
      <w:pPr>
        <w:pStyle w:val="NoSpacing"/>
        <w:jc w:val="both"/>
        <w:rPr>
          <w:rFonts w:ascii="Arial" w:hAnsi="Arial" w:cs="Arial"/>
          <w:sz w:val="24"/>
        </w:rPr>
      </w:pPr>
    </w:p>
    <w:p w:rsidR="00D841F9" w:rsidP="007801C3" w:rsidRDefault="00D841F9" w14:paraId="4371EDDF" w14:textId="2D18F819">
      <w:pPr>
        <w:pStyle w:val="NoSpacing"/>
        <w:jc w:val="both"/>
        <w:rPr>
          <w:rFonts w:ascii="Arial" w:hAnsi="Arial" w:cs="Arial"/>
          <w:sz w:val="24"/>
        </w:rPr>
      </w:pPr>
      <w:r>
        <w:rPr>
          <w:rFonts w:ascii="Arial" w:hAnsi="Arial" w:cs="Arial"/>
          <w:b/>
          <w:sz w:val="24"/>
        </w:rPr>
        <w:t xml:space="preserve">4. </w:t>
      </w:r>
      <w:r>
        <w:rPr>
          <w:rFonts w:ascii="Arial" w:hAnsi="Arial" w:cs="Arial"/>
          <w:b/>
          <w:sz w:val="24"/>
        </w:rPr>
        <w:tab/>
      </w:r>
      <w:r w:rsidRPr="006C1775" w:rsidR="006C1775">
        <w:rPr>
          <w:rFonts w:ascii="Arial" w:hAnsi="Arial" w:cs="Arial"/>
          <w:b/>
          <w:sz w:val="24"/>
        </w:rPr>
        <w:t>Describe efforts to identify duplication. Show specifically why any similar information already available cannot be used or modified for use for the purposes described in Item 2 above.</w:t>
      </w:r>
      <w:r w:rsidRPr="006C1775" w:rsidDel="006C1775" w:rsidR="006C1775">
        <w:rPr>
          <w:rFonts w:ascii="Arial" w:hAnsi="Arial" w:cs="Arial"/>
          <w:b/>
          <w:sz w:val="24"/>
        </w:rPr>
        <w:t xml:space="preserve"> </w:t>
      </w:r>
    </w:p>
    <w:p w:rsidR="00D841F9" w:rsidP="007801C3" w:rsidRDefault="00D841F9" w14:paraId="4371EDE0" w14:textId="77777777">
      <w:pPr>
        <w:pStyle w:val="NoSpacing"/>
        <w:jc w:val="both"/>
        <w:rPr>
          <w:rFonts w:ascii="Arial" w:hAnsi="Arial" w:cs="Arial"/>
          <w:sz w:val="24"/>
        </w:rPr>
      </w:pPr>
    </w:p>
    <w:p w:rsidR="00D841F9" w:rsidP="007801C3" w:rsidRDefault="00D841F9" w14:paraId="4371EDE1" w14:textId="77777777">
      <w:pPr>
        <w:pStyle w:val="NoSpacing"/>
        <w:jc w:val="both"/>
        <w:rPr>
          <w:rFonts w:ascii="Arial" w:hAnsi="Arial" w:cs="Arial"/>
          <w:sz w:val="24"/>
        </w:rPr>
      </w:pPr>
      <w:r>
        <w:rPr>
          <w:rFonts w:ascii="Arial" w:hAnsi="Arial" w:cs="Arial"/>
          <w:sz w:val="24"/>
        </w:rPr>
        <w:t>This information is collected for an annual award event. It does not duplication information or collection of data found elsewhere.</w:t>
      </w:r>
    </w:p>
    <w:p w:rsidR="00C7680E" w:rsidP="007801C3" w:rsidRDefault="00C7680E" w14:paraId="4371EDE2" w14:textId="77777777">
      <w:pPr>
        <w:pStyle w:val="NoSpacing"/>
        <w:jc w:val="both"/>
        <w:rPr>
          <w:rFonts w:ascii="Arial" w:hAnsi="Arial" w:cs="Arial"/>
          <w:sz w:val="24"/>
        </w:rPr>
      </w:pPr>
    </w:p>
    <w:p w:rsidR="00C7680E" w:rsidP="007801C3" w:rsidRDefault="00C7680E" w14:paraId="4371EDE3" w14:textId="339C7E70">
      <w:pPr>
        <w:pStyle w:val="NoSpacing"/>
        <w:jc w:val="both"/>
        <w:rPr>
          <w:rFonts w:ascii="Arial" w:hAnsi="Arial" w:cs="Arial"/>
          <w:sz w:val="24"/>
        </w:rPr>
      </w:pPr>
      <w:r>
        <w:rPr>
          <w:rFonts w:ascii="Arial" w:hAnsi="Arial" w:cs="Arial"/>
          <w:b/>
          <w:sz w:val="24"/>
        </w:rPr>
        <w:t xml:space="preserve">5. </w:t>
      </w:r>
      <w:r>
        <w:rPr>
          <w:rFonts w:ascii="Arial" w:hAnsi="Arial" w:cs="Arial"/>
          <w:b/>
          <w:sz w:val="24"/>
        </w:rPr>
        <w:tab/>
      </w:r>
      <w:r w:rsidRPr="006C1775" w:rsidR="006C1775">
        <w:rPr>
          <w:rFonts w:ascii="Arial" w:hAnsi="Arial" w:cs="Arial"/>
          <w:b/>
          <w:sz w:val="24"/>
        </w:rPr>
        <w:t>If the collection of information impacts small businesses or other small entities, describe any methods used to minimize burden.</w:t>
      </w:r>
      <w:r w:rsidRPr="006C1775" w:rsidDel="006C1775" w:rsidR="006C1775">
        <w:rPr>
          <w:rFonts w:ascii="Arial" w:hAnsi="Arial" w:cs="Arial"/>
          <w:b/>
          <w:sz w:val="24"/>
        </w:rPr>
        <w:t xml:space="preserve"> </w:t>
      </w:r>
    </w:p>
    <w:p w:rsidR="00C7680E" w:rsidP="007801C3" w:rsidRDefault="00C7680E" w14:paraId="4371EDE4" w14:textId="77777777">
      <w:pPr>
        <w:pStyle w:val="NoSpacing"/>
        <w:jc w:val="both"/>
        <w:rPr>
          <w:rFonts w:ascii="Arial" w:hAnsi="Arial" w:cs="Arial"/>
          <w:sz w:val="24"/>
        </w:rPr>
      </w:pPr>
    </w:p>
    <w:p w:rsidR="00C7680E" w:rsidP="007801C3" w:rsidRDefault="00C7680E" w14:paraId="4371EDE5" w14:textId="77777777">
      <w:pPr>
        <w:pStyle w:val="NoSpacing"/>
        <w:jc w:val="both"/>
        <w:rPr>
          <w:rFonts w:ascii="Arial" w:hAnsi="Arial" w:cs="Arial"/>
          <w:sz w:val="24"/>
        </w:rPr>
      </w:pPr>
      <w:r>
        <w:rPr>
          <w:rFonts w:ascii="Arial" w:hAnsi="Arial" w:cs="Arial"/>
          <w:sz w:val="24"/>
        </w:rPr>
        <w:t xml:space="preserve">This information collection does not impose a significant economic impact on small entities. The information being collected in this collection is required of every individual entering a nomination and is not available from any other source. </w:t>
      </w:r>
    </w:p>
    <w:p w:rsidR="00C7680E" w:rsidP="007801C3" w:rsidRDefault="00C7680E" w14:paraId="4371EDE6" w14:textId="77777777">
      <w:pPr>
        <w:pStyle w:val="NoSpacing"/>
        <w:jc w:val="both"/>
        <w:rPr>
          <w:rFonts w:ascii="Arial" w:hAnsi="Arial" w:cs="Arial"/>
          <w:sz w:val="24"/>
        </w:rPr>
      </w:pPr>
    </w:p>
    <w:p w:rsidR="00C7680E" w:rsidP="007801C3" w:rsidRDefault="00C7680E" w14:paraId="4371EDE7" w14:textId="26FC4D86">
      <w:pPr>
        <w:pStyle w:val="NoSpacing"/>
        <w:jc w:val="both"/>
        <w:rPr>
          <w:rFonts w:ascii="Arial" w:hAnsi="Arial" w:cs="Arial"/>
          <w:sz w:val="24"/>
        </w:rPr>
      </w:pPr>
      <w:r>
        <w:rPr>
          <w:rFonts w:ascii="Arial" w:hAnsi="Arial" w:cs="Arial"/>
          <w:b/>
          <w:sz w:val="24"/>
        </w:rPr>
        <w:t xml:space="preserve">6. </w:t>
      </w:r>
      <w:r>
        <w:rPr>
          <w:rFonts w:ascii="Arial" w:hAnsi="Arial" w:cs="Arial"/>
          <w:b/>
          <w:sz w:val="24"/>
        </w:rPr>
        <w:tab/>
      </w:r>
      <w:r w:rsidRPr="006C1775" w:rsidR="006C1775">
        <w:rPr>
          <w:rFonts w:ascii="Arial" w:hAnsi="Arial" w:cs="Arial"/>
          <w:b/>
          <w:sz w:val="24"/>
        </w:rPr>
        <w:t xml:space="preserve">Describe the consequence to Federal program or policy activities if the </w:t>
      </w:r>
      <w:r w:rsidR="00BD7B1F">
        <w:rPr>
          <w:rFonts w:ascii="Arial" w:hAnsi="Arial" w:cs="Arial"/>
          <w:b/>
          <w:sz w:val="24"/>
        </w:rPr>
        <w:t xml:space="preserve">information </w:t>
      </w:r>
      <w:r w:rsidRPr="006C1775" w:rsidR="006C1775">
        <w:rPr>
          <w:rFonts w:ascii="Arial" w:hAnsi="Arial" w:cs="Arial"/>
          <w:b/>
          <w:sz w:val="24"/>
        </w:rPr>
        <w:t>collection is not conducted or is conducted less frequently, as well as any technical or legal obstacles to reducing burden.</w:t>
      </w:r>
      <w:r w:rsidRPr="006C1775" w:rsidDel="006C1775" w:rsidR="006C1775">
        <w:rPr>
          <w:rFonts w:ascii="Arial" w:hAnsi="Arial" w:cs="Arial"/>
          <w:b/>
          <w:sz w:val="24"/>
        </w:rPr>
        <w:t xml:space="preserve"> </w:t>
      </w:r>
    </w:p>
    <w:p w:rsidR="00C7680E" w:rsidP="007801C3" w:rsidRDefault="00C7680E" w14:paraId="4371EDE8" w14:textId="77777777">
      <w:pPr>
        <w:pStyle w:val="NoSpacing"/>
        <w:jc w:val="both"/>
        <w:rPr>
          <w:rFonts w:ascii="Arial" w:hAnsi="Arial" w:cs="Arial"/>
          <w:sz w:val="24"/>
        </w:rPr>
      </w:pPr>
    </w:p>
    <w:p w:rsidR="00C7680E" w:rsidP="007801C3" w:rsidRDefault="00F203E2" w14:paraId="4371EDE9" w14:textId="77777777">
      <w:pPr>
        <w:pStyle w:val="NoSpacing"/>
        <w:jc w:val="both"/>
        <w:rPr>
          <w:rFonts w:ascii="Arial" w:hAnsi="Arial" w:cs="Arial"/>
          <w:sz w:val="24"/>
        </w:rPr>
      </w:pPr>
      <w:r>
        <w:rPr>
          <w:rFonts w:ascii="Arial" w:hAnsi="Arial" w:cs="Arial"/>
          <w:sz w:val="24"/>
        </w:rPr>
        <w:t xml:space="preserve">This information is collected annually and only as required to enter a nomination for that year’s National Medal of Technology and Innovation. It is not collected elsewhere. Therefore, </w:t>
      </w:r>
      <w:r w:rsidR="001835D9">
        <w:rPr>
          <w:rFonts w:ascii="Arial" w:hAnsi="Arial" w:cs="Arial"/>
          <w:sz w:val="24"/>
        </w:rPr>
        <w:t xml:space="preserve">this collection of information could not be conducted less frequently. If this information were not collected, the National Medal of Technology and Innovation Nomination Evaluation Committee, a distinguished, </w:t>
      </w:r>
      <w:r w:rsidR="00247A06">
        <w:rPr>
          <w:rFonts w:ascii="Arial" w:hAnsi="Arial" w:cs="Arial"/>
          <w:sz w:val="24"/>
        </w:rPr>
        <w:t>independent committee appointed by the Secretary of Commerce, would not be able to review and evaluate the merit of all candidates and the President would not be able to bestow</w:t>
      </w:r>
      <w:r w:rsidR="00E50326">
        <w:rPr>
          <w:rFonts w:ascii="Arial" w:hAnsi="Arial" w:cs="Arial"/>
          <w:sz w:val="24"/>
        </w:rPr>
        <w:t xml:space="preserve"> the honor upon the recipients of the Medal.</w:t>
      </w:r>
    </w:p>
    <w:p w:rsidR="00E50326" w:rsidP="007801C3" w:rsidRDefault="00E50326" w14:paraId="4371EDEA" w14:textId="77777777">
      <w:pPr>
        <w:pStyle w:val="NoSpacing"/>
        <w:jc w:val="both"/>
        <w:rPr>
          <w:rFonts w:ascii="Arial" w:hAnsi="Arial" w:cs="Arial"/>
          <w:sz w:val="24"/>
        </w:rPr>
      </w:pPr>
    </w:p>
    <w:p w:rsidRPr="006C1775" w:rsidR="006C1775" w:rsidP="006C1775" w:rsidRDefault="00174198" w14:paraId="1C3A63EC" w14:textId="77777777">
      <w:pPr>
        <w:pStyle w:val="NoSpacing"/>
        <w:jc w:val="both"/>
        <w:rPr>
          <w:rFonts w:ascii="Arial" w:hAnsi="Arial" w:cs="Arial"/>
          <w:b/>
          <w:sz w:val="24"/>
        </w:rPr>
      </w:pPr>
      <w:r>
        <w:rPr>
          <w:rFonts w:ascii="Arial" w:hAnsi="Arial" w:cs="Arial"/>
          <w:b/>
          <w:sz w:val="24"/>
        </w:rPr>
        <w:t xml:space="preserve">7. </w:t>
      </w:r>
      <w:r>
        <w:rPr>
          <w:rFonts w:ascii="Arial" w:hAnsi="Arial" w:cs="Arial"/>
          <w:b/>
          <w:sz w:val="24"/>
        </w:rPr>
        <w:tab/>
      </w:r>
      <w:r w:rsidRPr="006C1775" w:rsidR="006C1775">
        <w:rPr>
          <w:rFonts w:ascii="Arial" w:hAnsi="Arial" w:cs="Arial"/>
          <w:b/>
          <w:sz w:val="24"/>
        </w:rPr>
        <w:t>Explain any special circumstances that would cause an information collection to be conducted in a manner:</w:t>
      </w:r>
    </w:p>
    <w:p w:rsidRPr="006C1775" w:rsidR="006C1775" w:rsidP="000F23AE" w:rsidRDefault="006C1775" w14:paraId="07182210" w14:textId="568B4ED9">
      <w:pPr>
        <w:pStyle w:val="NoSpacing"/>
        <w:numPr>
          <w:ilvl w:val="0"/>
          <w:numId w:val="6"/>
        </w:numPr>
        <w:jc w:val="both"/>
        <w:rPr>
          <w:rFonts w:ascii="Arial" w:hAnsi="Arial" w:cs="Arial"/>
          <w:b/>
          <w:sz w:val="24"/>
        </w:rPr>
      </w:pPr>
      <w:r w:rsidRPr="006C1775">
        <w:rPr>
          <w:rFonts w:ascii="Arial" w:hAnsi="Arial" w:cs="Arial"/>
          <w:b/>
          <w:sz w:val="24"/>
        </w:rPr>
        <w:t>requiring respondents to report information to the agency more often than quarterly;</w:t>
      </w:r>
    </w:p>
    <w:p w:rsidRPr="006C1775" w:rsidR="006C1775" w:rsidP="000F23AE" w:rsidRDefault="006C1775" w14:paraId="43DF84AC" w14:textId="395CBE56">
      <w:pPr>
        <w:pStyle w:val="NoSpacing"/>
        <w:numPr>
          <w:ilvl w:val="0"/>
          <w:numId w:val="6"/>
        </w:numPr>
        <w:jc w:val="both"/>
        <w:rPr>
          <w:rFonts w:ascii="Arial" w:hAnsi="Arial" w:cs="Arial"/>
          <w:b/>
          <w:sz w:val="24"/>
        </w:rPr>
      </w:pPr>
      <w:r w:rsidRPr="006C1775">
        <w:rPr>
          <w:rFonts w:ascii="Arial" w:hAnsi="Arial" w:cs="Arial"/>
          <w:b/>
          <w:sz w:val="24"/>
        </w:rPr>
        <w:t>requiring respondents to prepare a written response to a collection of information in fewer than 30 days after receipt of it;</w:t>
      </w:r>
    </w:p>
    <w:p w:rsidRPr="006C1775" w:rsidR="006C1775" w:rsidP="000F23AE" w:rsidRDefault="006C1775" w14:paraId="70F1918C" w14:textId="35FECB79">
      <w:pPr>
        <w:pStyle w:val="NoSpacing"/>
        <w:numPr>
          <w:ilvl w:val="0"/>
          <w:numId w:val="6"/>
        </w:numPr>
        <w:jc w:val="both"/>
        <w:rPr>
          <w:rFonts w:ascii="Arial" w:hAnsi="Arial" w:cs="Arial"/>
          <w:b/>
          <w:sz w:val="24"/>
        </w:rPr>
      </w:pPr>
      <w:r w:rsidRPr="006C1775">
        <w:rPr>
          <w:rFonts w:ascii="Arial" w:hAnsi="Arial" w:cs="Arial"/>
          <w:b/>
          <w:sz w:val="24"/>
        </w:rPr>
        <w:t>requiring respondents to submit more than an original and two copies of any document;</w:t>
      </w:r>
    </w:p>
    <w:p w:rsidRPr="006C1775" w:rsidR="006C1775" w:rsidP="000F23AE" w:rsidRDefault="006C1775" w14:paraId="7E69AA9B" w14:textId="0AD0BFD2">
      <w:pPr>
        <w:pStyle w:val="NoSpacing"/>
        <w:numPr>
          <w:ilvl w:val="0"/>
          <w:numId w:val="6"/>
        </w:numPr>
        <w:jc w:val="both"/>
        <w:rPr>
          <w:rFonts w:ascii="Arial" w:hAnsi="Arial" w:cs="Arial"/>
          <w:b/>
          <w:sz w:val="24"/>
        </w:rPr>
      </w:pPr>
      <w:r w:rsidRPr="006C1775">
        <w:rPr>
          <w:rFonts w:ascii="Arial" w:hAnsi="Arial" w:cs="Arial"/>
          <w:b/>
          <w:sz w:val="24"/>
        </w:rPr>
        <w:t>requiring respondents to retain records, other than health, medical, government contract, grant-in-aid, or tax records, for more than three years;</w:t>
      </w:r>
    </w:p>
    <w:p w:rsidR="006C1775" w:rsidP="000F23AE" w:rsidRDefault="006C1775" w14:paraId="5E63E061" w14:textId="055B8D1F">
      <w:pPr>
        <w:pStyle w:val="NoSpacing"/>
        <w:numPr>
          <w:ilvl w:val="0"/>
          <w:numId w:val="6"/>
        </w:numPr>
        <w:jc w:val="both"/>
        <w:rPr>
          <w:rFonts w:ascii="Arial" w:hAnsi="Arial" w:cs="Arial"/>
          <w:b/>
          <w:sz w:val="24"/>
        </w:rPr>
      </w:pPr>
      <w:r w:rsidRPr="006C1775">
        <w:rPr>
          <w:rFonts w:ascii="Arial" w:hAnsi="Arial" w:cs="Arial"/>
          <w:b/>
          <w:sz w:val="24"/>
        </w:rPr>
        <w:t>in connection with a statistical survey, that is not designed to produce valid and reliable results that can be generalized to the universe of study;</w:t>
      </w:r>
      <w:r w:rsidRPr="006C1775" w:rsidDel="006C1775">
        <w:rPr>
          <w:rFonts w:ascii="Arial" w:hAnsi="Arial" w:cs="Arial"/>
          <w:b/>
          <w:sz w:val="24"/>
        </w:rPr>
        <w:t xml:space="preserve"> </w:t>
      </w:r>
    </w:p>
    <w:p w:rsidRPr="006C1775" w:rsidR="006C1775" w:rsidP="000F23AE" w:rsidRDefault="006C1775" w14:paraId="26E40756" w14:textId="77777777">
      <w:pPr>
        <w:pStyle w:val="NoSpacing"/>
        <w:numPr>
          <w:ilvl w:val="0"/>
          <w:numId w:val="6"/>
        </w:numPr>
        <w:jc w:val="both"/>
        <w:rPr>
          <w:rFonts w:ascii="Arial" w:hAnsi="Arial" w:cs="Arial"/>
          <w:b/>
          <w:sz w:val="24"/>
        </w:rPr>
      </w:pPr>
      <w:r w:rsidRPr="006C1775">
        <w:rPr>
          <w:rFonts w:ascii="Arial" w:hAnsi="Arial" w:cs="Arial"/>
          <w:b/>
          <w:sz w:val="24"/>
        </w:rPr>
        <w:t>requiring the use of a statistical data classification that has not been reviewed and approved by OMB;</w:t>
      </w:r>
    </w:p>
    <w:p w:rsidRPr="006C1775" w:rsidR="006C1775" w:rsidP="000F23AE" w:rsidRDefault="006C1775" w14:paraId="14FA3BCC" w14:textId="244189B9">
      <w:pPr>
        <w:pStyle w:val="NoSpacing"/>
        <w:numPr>
          <w:ilvl w:val="0"/>
          <w:numId w:val="6"/>
        </w:numPr>
        <w:jc w:val="both"/>
        <w:rPr>
          <w:rFonts w:ascii="Arial" w:hAnsi="Arial" w:cs="Arial"/>
          <w:b/>
          <w:sz w:val="24"/>
        </w:rPr>
      </w:pPr>
      <w:r w:rsidRPr="006C1775">
        <w:rPr>
          <w:rFonts w:ascii="Arial" w:hAnsi="Arial" w:cs="Arial"/>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C1775" w:rsidP="000F23AE" w:rsidRDefault="006C1775" w14:paraId="1BF150AB" w14:textId="2ED0F826">
      <w:pPr>
        <w:pStyle w:val="NoSpacing"/>
        <w:numPr>
          <w:ilvl w:val="0"/>
          <w:numId w:val="6"/>
        </w:numPr>
        <w:jc w:val="both"/>
        <w:rPr>
          <w:rFonts w:ascii="Arial" w:hAnsi="Arial" w:cs="Arial"/>
          <w:b/>
          <w:sz w:val="24"/>
        </w:rPr>
      </w:pPr>
      <w:proofErr w:type="gramStart"/>
      <w:r w:rsidRPr="006C1775">
        <w:rPr>
          <w:rFonts w:ascii="Arial" w:hAnsi="Arial" w:cs="Arial"/>
          <w:b/>
          <w:sz w:val="24"/>
        </w:rPr>
        <w:t>requiring</w:t>
      </w:r>
      <w:proofErr w:type="gramEnd"/>
      <w:r w:rsidRPr="006C1775">
        <w:rPr>
          <w:rFonts w:ascii="Arial" w:hAnsi="Arial" w:cs="Arial"/>
          <w:b/>
          <w:sz w:val="24"/>
        </w:rPr>
        <w:t xml:space="preserve"> respondents to submit proprietary trade secrets, or other confidential information unless the agency can demonstrate that it has </w:t>
      </w:r>
      <w:r w:rsidRPr="006C1775">
        <w:rPr>
          <w:rFonts w:ascii="Arial" w:hAnsi="Arial" w:cs="Arial"/>
          <w:b/>
          <w:sz w:val="24"/>
        </w:rPr>
        <w:lastRenderedPageBreak/>
        <w:t>instituted procedures to protect the information's confidentiality to the extent permitted by law.</w:t>
      </w:r>
    </w:p>
    <w:p w:rsidR="00174198" w:rsidP="007801C3" w:rsidRDefault="006C1775" w14:paraId="4371EDEC" w14:textId="7907F223">
      <w:pPr>
        <w:pStyle w:val="NoSpacing"/>
        <w:jc w:val="both"/>
        <w:rPr>
          <w:rFonts w:ascii="Arial" w:hAnsi="Arial" w:cs="Arial"/>
          <w:sz w:val="24"/>
        </w:rPr>
      </w:pPr>
      <w:r w:rsidRPr="006C1775" w:rsidDel="006C1775">
        <w:rPr>
          <w:rFonts w:ascii="Arial" w:hAnsi="Arial" w:cs="Arial"/>
          <w:b/>
          <w:sz w:val="24"/>
        </w:rPr>
        <w:t xml:space="preserve"> </w:t>
      </w:r>
    </w:p>
    <w:p w:rsidR="00174198" w:rsidP="007801C3" w:rsidRDefault="00174198" w14:paraId="4371EDED" w14:textId="77777777">
      <w:pPr>
        <w:pStyle w:val="NoSpacing"/>
        <w:jc w:val="both"/>
        <w:rPr>
          <w:rFonts w:ascii="Arial" w:hAnsi="Arial" w:cs="Arial"/>
          <w:sz w:val="24"/>
        </w:rPr>
      </w:pPr>
      <w:r>
        <w:rPr>
          <w:rFonts w:ascii="Arial" w:hAnsi="Arial" w:cs="Arial"/>
          <w:sz w:val="24"/>
        </w:rPr>
        <w:t xml:space="preserve">There are no special circumstances associated with this collection of information. </w:t>
      </w:r>
    </w:p>
    <w:p w:rsidR="00CA7BCA" w:rsidP="007801C3" w:rsidRDefault="00CA7BCA" w14:paraId="4371EDEE" w14:textId="77777777">
      <w:pPr>
        <w:pStyle w:val="NoSpacing"/>
        <w:jc w:val="both"/>
        <w:rPr>
          <w:rFonts w:ascii="Arial" w:hAnsi="Arial" w:cs="Arial"/>
          <w:sz w:val="24"/>
        </w:rPr>
      </w:pPr>
    </w:p>
    <w:p w:rsidR="00330269" w:rsidP="00330269" w:rsidRDefault="00CA7BCA" w14:paraId="7AC54CD9" w14:textId="11526555">
      <w:pPr>
        <w:pStyle w:val="NoSpacing"/>
        <w:jc w:val="both"/>
        <w:rPr>
          <w:rFonts w:ascii="Arial" w:hAnsi="Arial" w:cs="Arial"/>
          <w:b/>
          <w:sz w:val="24"/>
        </w:rPr>
      </w:pPr>
      <w:r>
        <w:rPr>
          <w:rFonts w:ascii="Arial" w:hAnsi="Arial" w:cs="Arial"/>
          <w:b/>
          <w:sz w:val="24"/>
        </w:rPr>
        <w:t xml:space="preserve">8. </w:t>
      </w:r>
      <w:r>
        <w:rPr>
          <w:rFonts w:ascii="Arial" w:hAnsi="Arial" w:cs="Arial"/>
          <w:b/>
          <w:sz w:val="24"/>
        </w:rPr>
        <w:tab/>
      </w:r>
      <w:r w:rsidRPr="00330269" w:rsidR="00330269">
        <w:rPr>
          <w:rFonts w:ascii="Arial" w:hAnsi="Arial" w:cs="Arial"/>
          <w:b/>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330269" w:rsidR="00330269" w:rsidP="00330269" w:rsidRDefault="00330269" w14:paraId="210632D1" w14:textId="77777777">
      <w:pPr>
        <w:pStyle w:val="NoSpacing"/>
        <w:jc w:val="both"/>
        <w:rPr>
          <w:rFonts w:ascii="Arial" w:hAnsi="Arial" w:cs="Arial"/>
          <w:b/>
          <w:sz w:val="24"/>
        </w:rPr>
      </w:pPr>
    </w:p>
    <w:p w:rsidR="00330269" w:rsidP="00330269" w:rsidRDefault="00330269" w14:paraId="7E22253A" w14:textId="1B536479">
      <w:pPr>
        <w:pStyle w:val="NoSpacing"/>
        <w:jc w:val="both"/>
        <w:rPr>
          <w:rFonts w:ascii="Arial" w:hAnsi="Arial" w:cs="Arial"/>
          <w:b/>
          <w:sz w:val="24"/>
        </w:rPr>
      </w:pPr>
      <w:r w:rsidRPr="00330269">
        <w:rPr>
          <w:rFonts w:ascii="Arial" w:hAnsi="Arial" w:cs="Arial"/>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330269" w:rsidR="00330269" w:rsidP="00330269" w:rsidRDefault="00330269" w14:paraId="694244A1" w14:textId="77777777">
      <w:pPr>
        <w:pStyle w:val="NoSpacing"/>
        <w:jc w:val="both"/>
        <w:rPr>
          <w:rFonts w:ascii="Arial" w:hAnsi="Arial" w:cs="Arial"/>
          <w:b/>
          <w:sz w:val="24"/>
        </w:rPr>
      </w:pPr>
    </w:p>
    <w:p w:rsidR="00CA7BCA" w:rsidP="00330269" w:rsidRDefault="00330269" w14:paraId="4371EDEF" w14:textId="342A1A4E">
      <w:pPr>
        <w:pStyle w:val="NoSpacing"/>
        <w:jc w:val="both"/>
        <w:rPr>
          <w:rFonts w:ascii="Arial" w:hAnsi="Arial" w:cs="Arial"/>
          <w:sz w:val="24"/>
        </w:rPr>
      </w:pPr>
      <w:r w:rsidRPr="00330269">
        <w:rPr>
          <w:rFonts w:ascii="Arial" w:hAnsi="Arial" w:cs="Arial"/>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330269" w:rsidDel="00330269">
        <w:rPr>
          <w:rFonts w:ascii="Arial" w:hAnsi="Arial" w:cs="Arial"/>
          <w:b/>
          <w:sz w:val="24"/>
        </w:rPr>
        <w:t xml:space="preserve"> </w:t>
      </w:r>
    </w:p>
    <w:p w:rsidR="00CA7BCA" w:rsidP="007801C3" w:rsidRDefault="00CA7BCA" w14:paraId="4371EDF0" w14:textId="77777777">
      <w:pPr>
        <w:pStyle w:val="NoSpacing"/>
        <w:jc w:val="both"/>
        <w:rPr>
          <w:rFonts w:ascii="Arial" w:hAnsi="Arial" w:cs="Arial"/>
          <w:sz w:val="24"/>
        </w:rPr>
      </w:pPr>
    </w:p>
    <w:p w:rsidR="00CA7BCA" w:rsidP="007801C3" w:rsidRDefault="00CA7BCA" w14:paraId="4371EDF1" w14:textId="305CA5B5">
      <w:pPr>
        <w:pStyle w:val="NoSpacing"/>
        <w:jc w:val="both"/>
        <w:rPr>
          <w:rFonts w:ascii="Arial" w:hAnsi="Arial" w:cs="Arial"/>
          <w:sz w:val="24"/>
        </w:rPr>
      </w:pPr>
      <w:r>
        <w:rPr>
          <w:rFonts w:ascii="Arial" w:hAnsi="Arial" w:cs="Arial"/>
          <w:sz w:val="24"/>
        </w:rPr>
        <w:t xml:space="preserve">The 60-Day Notice was published in the </w:t>
      </w:r>
      <w:r>
        <w:rPr>
          <w:rFonts w:ascii="Arial" w:hAnsi="Arial" w:cs="Arial"/>
          <w:i/>
          <w:sz w:val="24"/>
        </w:rPr>
        <w:t>Federal Register</w:t>
      </w:r>
      <w:r>
        <w:rPr>
          <w:rFonts w:ascii="Arial" w:hAnsi="Arial" w:cs="Arial"/>
          <w:sz w:val="24"/>
        </w:rPr>
        <w:t xml:space="preserve"> on </w:t>
      </w:r>
      <w:r w:rsidR="00791399">
        <w:rPr>
          <w:rFonts w:ascii="Arial" w:hAnsi="Arial" w:cs="Arial"/>
          <w:sz w:val="24"/>
        </w:rPr>
        <w:t>January 15</w:t>
      </w:r>
      <w:r w:rsidR="00FD476E">
        <w:rPr>
          <w:rFonts w:ascii="Arial" w:hAnsi="Arial" w:cs="Arial"/>
          <w:sz w:val="24"/>
        </w:rPr>
        <w:t xml:space="preserve">, </w:t>
      </w:r>
      <w:r w:rsidR="00791399">
        <w:rPr>
          <w:rFonts w:ascii="Arial" w:hAnsi="Arial" w:cs="Arial"/>
          <w:sz w:val="24"/>
        </w:rPr>
        <w:t>2021</w:t>
      </w:r>
      <w:r w:rsidR="004E2A3F">
        <w:rPr>
          <w:rFonts w:ascii="Arial" w:hAnsi="Arial" w:cs="Arial"/>
          <w:sz w:val="24"/>
        </w:rPr>
        <w:t xml:space="preserve"> </w:t>
      </w:r>
      <w:r w:rsidR="00FD476E">
        <w:rPr>
          <w:rFonts w:ascii="Arial" w:hAnsi="Arial" w:cs="Arial"/>
          <w:sz w:val="24"/>
        </w:rPr>
        <w:t>(</w:t>
      </w:r>
      <w:r w:rsidR="00506DB4">
        <w:rPr>
          <w:rFonts w:ascii="Arial" w:hAnsi="Arial" w:cs="Arial"/>
          <w:sz w:val="24"/>
        </w:rPr>
        <w:t>86</w:t>
      </w:r>
      <w:r w:rsidR="004E2A3F">
        <w:rPr>
          <w:rFonts w:ascii="Arial" w:hAnsi="Arial" w:cs="Arial"/>
          <w:sz w:val="24"/>
        </w:rPr>
        <w:t xml:space="preserve"> </w:t>
      </w:r>
      <w:r w:rsidR="00FD476E">
        <w:rPr>
          <w:rFonts w:ascii="Arial" w:hAnsi="Arial" w:cs="Arial"/>
          <w:sz w:val="24"/>
        </w:rPr>
        <w:t>Fed</w:t>
      </w:r>
      <w:r w:rsidR="00EF1E0C">
        <w:rPr>
          <w:rFonts w:ascii="Arial" w:hAnsi="Arial" w:cs="Arial"/>
          <w:sz w:val="24"/>
        </w:rPr>
        <w:t>.</w:t>
      </w:r>
      <w:r w:rsidR="00FD476E">
        <w:rPr>
          <w:rFonts w:ascii="Arial" w:hAnsi="Arial" w:cs="Arial"/>
          <w:sz w:val="24"/>
        </w:rPr>
        <w:t xml:space="preserve"> Reg. </w:t>
      </w:r>
      <w:r w:rsidR="00506DB4">
        <w:rPr>
          <w:rFonts w:ascii="Arial" w:hAnsi="Arial" w:cs="Arial"/>
          <w:sz w:val="24"/>
        </w:rPr>
        <w:t>4006</w:t>
      </w:r>
      <w:r w:rsidR="00FD476E">
        <w:rPr>
          <w:rFonts w:ascii="Arial" w:hAnsi="Arial" w:cs="Arial"/>
          <w:sz w:val="24"/>
        </w:rPr>
        <w:t>)</w:t>
      </w:r>
      <w:r>
        <w:rPr>
          <w:rFonts w:ascii="Arial" w:hAnsi="Arial" w:cs="Arial"/>
          <w:sz w:val="24"/>
        </w:rPr>
        <w:t>. The comment period ended on</w:t>
      </w:r>
      <w:r w:rsidR="00FD476E">
        <w:rPr>
          <w:rFonts w:ascii="Arial" w:hAnsi="Arial" w:cs="Arial"/>
          <w:sz w:val="24"/>
        </w:rPr>
        <w:t xml:space="preserve"> </w:t>
      </w:r>
      <w:r w:rsidR="00884504">
        <w:rPr>
          <w:rFonts w:ascii="Arial" w:hAnsi="Arial" w:cs="Arial"/>
          <w:sz w:val="24"/>
        </w:rPr>
        <w:t>March 1</w:t>
      </w:r>
      <w:r w:rsidR="00EE53AF">
        <w:rPr>
          <w:rFonts w:ascii="Arial" w:hAnsi="Arial" w:cs="Arial"/>
          <w:sz w:val="24"/>
        </w:rPr>
        <w:t>6</w:t>
      </w:r>
      <w:r w:rsidR="00884504">
        <w:rPr>
          <w:rFonts w:ascii="Arial" w:hAnsi="Arial" w:cs="Arial"/>
          <w:sz w:val="24"/>
        </w:rPr>
        <w:t>, 2021</w:t>
      </w:r>
      <w:r>
        <w:rPr>
          <w:rFonts w:ascii="Arial" w:hAnsi="Arial" w:cs="Arial"/>
          <w:sz w:val="24"/>
        </w:rPr>
        <w:t>.</w:t>
      </w:r>
      <w:r w:rsidR="008A15C5">
        <w:rPr>
          <w:rFonts w:ascii="Arial" w:hAnsi="Arial" w:cs="Arial"/>
          <w:sz w:val="24"/>
        </w:rPr>
        <w:t xml:space="preserve">  No comments were received.  </w:t>
      </w:r>
    </w:p>
    <w:p w:rsidR="00640CB9" w:rsidP="007801C3" w:rsidRDefault="00640CB9" w14:paraId="6D4DDB61" w14:textId="77777777">
      <w:pPr>
        <w:pStyle w:val="NoSpacing"/>
        <w:jc w:val="both"/>
        <w:rPr>
          <w:rFonts w:ascii="Arial" w:hAnsi="Arial" w:cs="Arial"/>
          <w:sz w:val="24"/>
        </w:rPr>
      </w:pPr>
    </w:p>
    <w:p w:rsidR="00CA7BCA" w:rsidP="007801C3" w:rsidRDefault="00CA7BCA" w14:paraId="4371EDF3" w14:textId="2C0B7130">
      <w:pPr>
        <w:pStyle w:val="NoSpacing"/>
        <w:jc w:val="both"/>
        <w:rPr>
          <w:rFonts w:ascii="Arial" w:hAnsi="Arial" w:cs="Arial"/>
          <w:sz w:val="24"/>
        </w:rPr>
      </w:pPr>
      <w:r>
        <w:rPr>
          <w:rFonts w:ascii="Arial" w:hAnsi="Arial" w:cs="Arial"/>
          <w:sz w:val="24"/>
        </w:rPr>
        <w:t xml:space="preserve">The USPTO collects this information and provides administrative support to this program. The National Medal of Technology and Innovation Nomination Evaluation Committee, a distinguished, </w:t>
      </w:r>
      <w:r w:rsidR="00D53CAF">
        <w:rPr>
          <w:rFonts w:ascii="Arial" w:hAnsi="Arial" w:cs="Arial"/>
          <w:sz w:val="24"/>
        </w:rPr>
        <w:t xml:space="preserve">independent committee appointed by the Secretary of Commerce, reviews and evaluates the </w:t>
      </w:r>
      <w:r w:rsidR="0003711B">
        <w:rPr>
          <w:rFonts w:ascii="Arial" w:hAnsi="Arial" w:cs="Arial"/>
          <w:sz w:val="24"/>
        </w:rPr>
        <w:t xml:space="preserve">merit of all candidates nominated through an open, competitive solicitation process. </w:t>
      </w:r>
      <w:r w:rsidR="00E0761C">
        <w:rPr>
          <w:rFonts w:ascii="Arial" w:hAnsi="Arial" w:cs="Arial"/>
          <w:sz w:val="24"/>
        </w:rPr>
        <w:t xml:space="preserve">The Committee makes its recommendations </w:t>
      </w:r>
      <w:r w:rsidR="00781C44">
        <w:rPr>
          <w:rFonts w:ascii="Arial" w:hAnsi="Arial" w:cs="Arial"/>
          <w:sz w:val="24"/>
        </w:rPr>
        <w:t xml:space="preserve">for Medal candidates to the Secretary of Commerce, who, in turns, makes recommendations to the President for final selection. </w:t>
      </w:r>
    </w:p>
    <w:p w:rsidR="008A15C5" w:rsidP="007801C3" w:rsidRDefault="008A15C5" w14:paraId="1332D571" w14:textId="13898A9B">
      <w:pPr>
        <w:pStyle w:val="NoSpacing"/>
        <w:jc w:val="both"/>
        <w:rPr>
          <w:rFonts w:ascii="Arial" w:hAnsi="Arial" w:cs="Arial"/>
          <w:sz w:val="24"/>
        </w:rPr>
      </w:pPr>
    </w:p>
    <w:p w:rsidR="008A15C5" w:rsidP="008A15C5" w:rsidRDefault="008A15C5" w14:paraId="0196E776" w14:textId="77777777">
      <w:pPr>
        <w:jc w:val="both"/>
      </w:pPr>
      <w:r>
        <w:rPr>
          <w:rFonts w:ascii="Arial" w:hAnsi="Arial"/>
        </w:rPr>
        <w:t xml:space="preserve">The USPTO has long-standing relationships with groups who frequently communicate their views on information collections, including the American Bar Association (ABA) and American Intellectual Property Law Association (AIPLA), as well as business groups and inventor associations. </w:t>
      </w:r>
      <w:r w:rsidRPr="00517503">
        <w:rPr>
          <w:rFonts w:ascii="Arial" w:hAnsi="Arial" w:cs="Arial"/>
        </w:rPr>
        <w:t xml:space="preserve">Views expressed by these groups are considered in developing proposals for information collection requirements and during the renewal of an information collection. </w:t>
      </w:r>
    </w:p>
    <w:p w:rsidR="008A15C5" w:rsidP="008A15C5" w:rsidRDefault="008A15C5" w14:paraId="30146F31" w14:textId="77777777">
      <w:pPr>
        <w:pStyle w:val="NoSpacing"/>
        <w:jc w:val="both"/>
        <w:rPr>
          <w:rFonts w:ascii="Arial" w:hAnsi="Arial" w:cs="Arial"/>
          <w:sz w:val="24"/>
          <w:szCs w:val="24"/>
        </w:rPr>
      </w:pPr>
    </w:p>
    <w:p w:rsidR="00743A43" w:rsidP="007801C3" w:rsidRDefault="00743A43" w14:paraId="4371EDF6" w14:textId="7BC614E7">
      <w:pPr>
        <w:pStyle w:val="NoSpacing"/>
        <w:jc w:val="both"/>
        <w:rPr>
          <w:rFonts w:ascii="Arial" w:hAnsi="Arial" w:cs="Arial"/>
          <w:sz w:val="24"/>
        </w:rPr>
      </w:pPr>
      <w:r>
        <w:rPr>
          <w:rFonts w:ascii="Arial" w:hAnsi="Arial" w:cs="Arial"/>
          <w:b/>
          <w:sz w:val="24"/>
        </w:rPr>
        <w:t xml:space="preserve">9. </w:t>
      </w:r>
      <w:r>
        <w:rPr>
          <w:rFonts w:ascii="Arial" w:hAnsi="Arial" w:cs="Arial"/>
          <w:b/>
          <w:sz w:val="24"/>
        </w:rPr>
        <w:tab/>
      </w:r>
      <w:r w:rsidRPr="00330269" w:rsidR="00330269">
        <w:rPr>
          <w:rFonts w:ascii="Arial" w:hAnsi="Arial" w:cs="Arial"/>
          <w:b/>
          <w:sz w:val="24"/>
        </w:rPr>
        <w:t>Explain any decision to provide any payment or gift to respondents, other than remuneration of contractors or grantees.</w:t>
      </w:r>
      <w:r w:rsidRPr="00330269" w:rsidDel="00330269" w:rsidR="00330269">
        <w:rPr>
          <w:rFonts w:ascii="Arial" w:hAnsi="Arial" w:cs="Arial"/>
          <w:b/>
          <w:sz w:val="24"/>
        </w:rPr>
        <w:t xml:space="preserve"> </w:t>
      </w:r>
    </w:p>
    <w:p w:rsidR="00BF2DE7" w:rsidP="007801C3" w:rsidRDefault="00BF2DE7" w14:paraId="39EBC08E" w14:textId="77777777">
      <w:pPr>
        <w:pStyle w:val="NoSpacing"/>
        <w:jc w:val="both"/>
        <w:rPr>
          <w:rFonts w:ascii="Arial" w:hAnsi="Arial" w:cs="Arial"/>
          <w:sz w:val="24"/>
          <w:szCs w:val="24"/>
        </w:rPr>
      </w:pPr>
    </w:p>
    <w:p w:rsidRPr="00BF2DE7" w:rsidR="00743A43" w:rsidP="007801C3" w:rsidRDefault="0016627C" w14:paraId="4371EDF7" w14:textId="49AAD64A">
      <w:pPr>
        <w:pStyle w:val="NoSpacing"/>
        <w:jc w:val="both"/>
        <w:rPr>
          <w:rFonts w:ascii="Arial" w:hAnsi="Arial" w:cs="Arial"/>
          <w:sz w:val="24"/>
          <w:szCs w:val="24"/>
        </w:rPr>
      </w:pPr>
      <w:r w:rsidRPr="00BF2DE7">
        <w:rPr>
          <w:rFonts w:ascii="Arial" w:hAnsi="Arial" w:cs="Arial"/>
          <w:sz w:val="24"/>
          <w:szCs w:val="24"/>
        </w:rPr>
        <w:lastRenderedPageBreak/>
        <w:t>Awardees of the Medal receive a trip to the ceremony in Washington, DC and a plaque/medal; there is no additional payment.</w:t>
      </w:r>
      <w:r w:rsidRPr="00BF2DE7" w:rsidR="008A15C5">
        <w:rPr>
          <w:rFonts w:ascii="Arial" w:hAnsi="Arial" w:cs="Arial"/>
          <w:sz w:val="24"/>
          <w:szCs w:val="24"/>
        </w:rPr>
        <w:t xml:space="preserve">  </w:t>
      </w:r>
    </w:p>
    <w:p w:rsidR="00743A43" w:rsidP="007801C3" w:rsidRDefault="00743A43" w14:paraId="4371EDF8" w14:textId="77777777">
      <w:pPr>
        <w:pStyle w:val="NoSpacing"/>
        <w:jc w:val="both"/>
        <w:rPr>
          <w:rFonts w:ascii="Arial" w:hAnsi="Arial" w:cs="Arial"/>
          <w:sz w:val="24"/>
        </w:rPr>
      </w:pPr>
    </w:p>
    <w:p w:rsidR="00743A43" w:rsidP="007801C3" w:rsidRDefault="00743A43" w14:paraId="4371EDF9" w14:textId="0861D853">
      <w:pPr>
        <w:pStyle w:val="NoSpacing"/>
        <w:jc w:val="both"/>
        <w:rPr>
          <w:rFonts w:ascii="Arial" w:hAnsi="Arial" w:cs="Arial"/>
          <w:sz w:val="24"/>
        </w:rPr>
      </w:pPr>
      <w:r>
        <w:rPr>
          <w:rFonts w:ascii="Arial" w:hAnsi="Arial" w:cs="Arial"/>
          <w:b/>
          <w:sz w:val="24"/>
        </w:rPr>
        <w:t xml:space="preserve">10. </w:t>
      </w:r>
      <w:r>
        <w:rPr>
          <w:rFonts w:ascii="Arial" w:hAnsi="Arial" w:cs="Arial"/>
          <w:b/>
          <w:sz w:val="24"/>
        </w:rPr>
        <w:tab/>
      </w:r>
      <w:r w:rsidRPr="00330269" w:rsidR="00330269">
        <w:rPr>
          <w:rFonts w:ascii="Arial" w:hAnsi="Arial" w:cs="Arial"/>
          <w:b/>
          <w:sz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r w:rsidRPr="00330269" w:rsidDel="00330269" w:rsidR="00330269">
        <w:rPr>
          <w:rFonts w:ascii="Arial" w:hAnsi="Arial" w:cs="Arial"/>
          <w:b/>
          <w:sz w:val="24"/>
        </w:rPr>
        <w:t xml:space="preserve"> </w:t>
      </w:r>
    </w:p>
    <w:p w:rsidR="00BF2DE7" w:rsidP="008A15C5" w:rsidRDefault="00BF2DE7" w14:paraId="31D287F9" w14:textId="77777777">
      <w:pPr>
        <w:pStyle w:val="NoSpacing"/>
        <w:jc w:val="both"/>
        <w:rPr>
          <w:rFonts w:ascii="Arial" w:hAnsi="Arial" w:cs="Arial"/>
          <w:sz w:val="24"/>
        </w:rPr>
      </w:pPr>
    </w:p>
    <w:p w:rsidR="008A15C5" w:rsidP="008A15C5" w:rsidRDefault="008A15C5" w14:paraId="69354994" w14:textId="5731F00A">
      <w:pPr>
        <w:pStyle w:val="NoSpacing"/>
        <w:jc w:val="both"/>
        <w:rPr>
          <w:rFonts w:ascii="Arial" w:hAnsi="Arial" w:cs="Arial"/>
          <w:sz w:val="24"/>
        </w:rPr>
      </w:pPr>
      <w:r w:rsidRPr="0088180C">
        <w:rPr>
          <w:rFonts w:ascii="Arial" w:hAnsi="Arial" w:cs="Arial"/>
          <w:sz w:val="24"/>
        </w:rPr>
        <w:t>The information in this system of records is used by the Nomination Evaluation Committee to determine the eligibility and merit of nominees during the annual selection of the recipients of the National Medal of Technology and Innovation.</w:t>
      </w:r>
    </w:p>
    <w:p w:rsidR="008A15C5" w:rsidP="007801C3" w:rsidRDefault="008A15C5" w14:paraId="298603D8" w14:textId="77777777">
      <w:pPr>
        <w:pStyle w:val="NoSpacing"/>
        <w:jc w:val="both"/>
        <w:rPr>
          <w:rFonts w:ascii="Arial" w:hAnsi="Arial" w:cs="Arial"/>
          <w:sz w:val="24"/>
        </w:rPr>
      </w:pPr>
    </w:p>
    <w:p w:rsidR="00C93FC7" w:rsidP="00C93FC7" w:rsidRDefault="00C93FC7" w14:paraId="07EA239C" w14:textId="3912D0A9">
      <w:pPr>
        <w:pStyle w:val="NoSpacing"/>
        <w:jc w:val="both"/>
        <w:rPr>
          <w:rFonts w:ascii="Arial" w:hAnsi="Arial" w:cs="Arial"/>
          <w:sz w:val="24"/>
        </w:rPr>
      </w:pPr>
      <w:r w:rsidRPr="0088180C">
        <w:rPr>
          <w:rFonts w:ascii="Arial" w:hAnsi="Arial" w:cs="Arial"/>
          <w:sz w:val="24"/>
        </w:rPr>
        <w:t xml:space="preserve">The United States Patent and Trademark Office (USPTO) collects this information under authority of </w:t>
      </w:r>
      <w:r w:rsidRPr="008A15C5" w:rsidR="008A15C5">
        <w:rPr>
          <w:rFonts w:ascii="Arial" w:hAnsi="Arial"/>
          <w:sz w:val="24"/>
          <w:szCs w:val="24"/>
        </w:rPr>
        <w:t>15 U.S.C. § 3711</w:t>
      </w:r>
      <w:r w:rsidRPr="0088180C">
        <w:rPr>
          <w:rFonts w:ascii="Arial" w:hAnsi="Arial" w:cs="Arial"/>
          <w:sz w:val="24"/>
        </w:rPr>
        <w:t xml:space="preserve">. The information in this system of records is used to manage records such as name, e-mail address, and other information pertaining to the applicant’s activities, </w:t>
      </w:r>
      <w:r w:rsidR="008A15C5">
        <w:rPr>
          <w:rFonts w:ascii="Arial" w:hAnsi="Arial" w:cs="Arial"/>
          <w:sz w:val="24"/>
        </w:rPr>
        <w:t xml:space="preserve">and </w:t>
      </w:r>
      <w:r w:rsidRPr="0088180C">
        <w:rPr>
          <w:rFonts w:ascii="Arial" w:hAnsi="Arial" w:cs="Arial"/>
          <w:sz w:val="24"/>
        </w:rPr>
        <w:t xml:space="preserve">statements </w:t>
      </w:r>
      <w:r w:rsidR="008A15C5">
        <w:rPr>
          <w:rFonts w:ascii="Arial" w:hAnsi="Arial" w:cs="Arial"/>
          <w:sz w:val="24"/>
        </w:rPr>
        <w:t>about</w:t>
      </w:r>
      <w:r w:rsidRPr="0088180C">
        <w:rPr>
          <w:rFonts w:ascii="Arial" w:hAnsi="Arial" w:cs="Arial"/>
          <w:sz w:val="24"/>
        </w:rPr>
        <w:t xml:space="preserve"> the contributions of the individual(s) and/or group(s).  The information you provide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Failure to provide any part of the requested information may result in an inability to process </w:t>
      </w:r>
      <w:r w:rsidR="008A15C5">
        <w:rPr>
          <w:rFonts w:ascii="Arial" w:hAnsi="Arial" w:cs="Arial"/>
          <w:sz w:val="24"/>
        </w:rPr>
        <w:t>nominations</w:t>
      </w:r>
      <w:r w:rsidRPr="0088180C">
        <w:rPr>
          <w:rFonts w:ascii="Arial" w:hAnsi="Arial" w:cs="Arial"/>
          <w:sz w:val="24"/>
        </w:rPr>
        <w:t>. The applicable Privacy Act System of Records Notice for this information is COMMERCE/PAT-TM-21 National Medal of Technology and Innovation Nominations: Federal Register / Vol. 73, No. 18 / Monday, January 28, 2008 / Notices 4851 available at https://www.uspto.gov/sites/default/files/sorn/uspto-pasorn-21.pdf</w:t>
      </w:r>
    </w:p>
    <w:p w:rsidR="00C93FC7" w:rsidP="00C93FC7" w:rsidRDefault="00C93FC7" w14:paraId="3C64CE85" w14:textId="77777777">
      <w:pPr>
        <w:pStyle w:val="NoSpacing"/>
        <w:jc w:val="both"/>
        <w:rPr>
          <w:rFonts w:ascii="Arial" w:hAnsi="Arial" w:cs="Arial"/>
          <w:sz w:val="24"/>
        </w:rPr>
      </w:pPr>
    </w:p>
    <w:p w:rsidR="00743A43" w:rsidP="007801C3" w:rsidRDefault="00743A43" w14:paraId="4371EDFC" w14:textId="77777777">
      <w:pPr>
        <w:pStyle w:val="NoSpacing"/>
        <w:jc w:val="both"/>
        <w:rPr>
          <w:rFonts w:ascii="Arial" w:hAnsi="Arial" w:cs="Arial"/>
          <w:sz w:val="24"/>
        </w:rPr>
      </w:pPr>
    </w:p>
    <w:p w:rsidR="00743A43" w:rsidP="007801C3" w:rsidRDefault="00743A43" w14:paraId="4371EDFD" w14:textId="5573E153">
      <w:pPr>
        <w:pStyle w:val="NoSpacing"/>
        <w:jc w:val="both"/>
        <w:rPr>
          <w:rFonts w:ascii="Arial" w:hAnsi="Arial" w:cs="Arial"/>
          <w:sz w:val="24"/>
        </w:rPr>
      </w:pPr>
      <w:r>
        <w:rPr>
          <w:rFonts w:ascii="Arial" w:hAnsi="Arial" w:cs="Arial"/>
          <w:b/>
          <w:sz w:val="24"/>
        </w:rPr>
        <w:t xml:space="preserve">11. </w:t>
      </w:r>
      <w:r>
        <w:rPr>
          <w:rFonts w:ascii="Arial" w:hAnsi="Arial" w:cs="Arial"/>
          <w:b/>
          <w:sz w:val="24"/>
        </w:rPr>
        <w:tab/>
      </w:r>
      <w:r w:rsidRPr="00330269" w:rsidR="00330269">
        <w:rPr>
          <w:rFonts w:ascii="Arial" w:hAnsi="Arial" w:cs="Arial"/>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30269" w:rsidDel="00330269" w:rsidR="00330269">
        <w:rPr>
          <w:rFonts w:ascii="Arial" w:hAnsi="Arial" w:cs="Arial"/>
          <w:b/>
          <w:sz w:val="24"/>
        </w:rPr>
        <w:t xml:space="preserve"> </w:t>
      </w:r>
    </w:p>
    <w:p w:rsidR="00743A43" w:rsidP="007801C3" w:rsidRDefault="00743A43" w14:paraId="4371EDFE" w14:textId="77777777">
      <w:pPr>
        <w:pStyle w:val="NoSpacing"/>
        <w:jc w:val="both"/>
        <w:rPr>
          <w:rFonts w:ascii="Arial" w:hAnsi="Arial" w:cs="Arial"/>
          <w:sz w:val="24"/>
        </w:rPr>
      </w:pPr>
    </w:p>
    <w:p w:rsidR="00743A43" w:rsidP="007801C3" w:rsidRDefault="00743A43" w14:paraId="4371EDFF" w14:textId="77777777">
      <w:pPr>
        <w:pStyle w:val="NoSpacing"/>
        <w:jc w:val="both"/>
        <w:rPr>
          <w:rFonts w:ascii="Arial" w:hAnsi="Arial" w:cs="Arial"/>
          <w:sz w:val="24"/>
        </w:rPr>
      </w:pPr>
      <w:r>
        <w:rPr>
          <w:rFonts w:ascii="Arial" w:hAnsi="Arial" w:cs="Arial"/>
          <w:sz w:val="24"/>
        </w:rPr>
        <w:t>None of the required information in this collection is considered to be sensitive.</w:t>
      </w:r>
    </w:p>
    <w:p w:rsidR="00743A43" w:rsidP="007801C3" w:rsidRDefault="00743A43" w14:paraId="4371EE00" w14:textId="77777777">
      <w:pPr>
        <w:pStyle w:val="NoSpacing"/>
        <w:jc w:val="both"/>
        <w:rPr>
          <w:rFonts w:ascii="Arial" w:hAnsi="Arial" w:cs="Arial"/>
          <w:sz w:val="24"/>
        </w:rPr>
      </w:pPr>
    </w:p>
    <w:p w:rsidRPr="00330269" w:rsidR="00330269" w:rsidP="00330269" w:rsidRDefault="00743A43" w14:paraId="3C08D4D3" w14:textId="77777777">
      <w:pPr>
        <w:pStyle w:val="NoSpacing"/>
        <w:jc w:val="both"/>
        <w:rPr>
          <w:rFonts w:ascii="Arial" w:hAnsi="Arial" w:cs="Arial"/>
          <w:b/>
          <w:sz w:val="24"/>
        </w:rPr>
      </w:pPr>
      <w:r>
        <w:rPr>
          <w:rFonts w:ascii="Arial" w:hAnsi="Arial" w:cs="Arial"/>
          <w:b/>
          <w:sz w:val="24"/>
        </w:rPr>
        <w:t xml:space="preserve">12. </w:t>
      </w:r>
      <w:r>
        <w:rPr>
          <w:rFonts w:ascii="Arial" w:hAnsi="Arial" w:cs="Arial"/>
          <w:b/>
          <w:sz w:val="24"/>
        </w:rPr>
        <w:tab/>
      </w:r>
      <w:r w:rsidRPr="00330269" w:rsidR="00330269">
        <w:rPr>
          <w:rFonts w:ascii="Arial" w:hAnsi="Arial" w:cs="Arial"/>
          <w:b/>
          <w:sz w:val="24"/>
        </w:rPr>
        <w:t>Provide estimates of the hour burden of the collection of information. The statement should:</w:t>
      </w:r>
    </w:p>
    <w:p w:rsidRPr="00330269" w:rsidR="00330269" w:rsidP="000F23AE" w:rsidRDefault="00330269" w14:paraId="55A95D7E" w14:textId="6632C500">
      <w:pPr>
        <w:pStyle w:val="NoSpacing"/>
        <w:numPr>
          <w:ilvl w:val="0"/>
          <w:numId w:val="6"/>
        </w:numPr>
        <w:jc w:val="both"/>
        <w:rPr>
          <w:rFonts w:ascii="Arial" w:hAnsi="Arial" w:cs="Arial"/>
          <w:b/>
          <w:sz w:val="24"/>
        </w:rPr>
      </w:pPr>
      <w:r w:rsidRPr="00330269">
        <w:rPr>
          <w:rFonts w:ascii="Arial" w:hAnsi="Arial" w:cs="Arial"/>
          <w:b/>
          <w:sz w:val="24"/>
        </w:rPr>
        <w:lastRenderedPageBreak/>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w:t>
      </w:r>
      <w:r w:rsidRPr="00330269" w:rsidDel="00330269">
        <w:rPr>
          <w:rFonts w:ascii="Arial" w:hAnsi="Arial" w:cs="Arial"/>
          <w:b/>
          <w:sz w:val="24"/>
        </w:rPr>
        <w:t xml:space="preserve"> </w:t>
      </w:r>
      <w:r w:rsidRPr="00330269">
        <w:rPr>
          <w:rFonts w:ascii="Arial" w:hAnsi="Arial" w:cs="Arial"/>
          <w:b/>
          <w:sz w:val="24"/>
        </w:rPr>
        <w:t>differences in activity, size, or complexity, show the range of estimated hour burden, and explain the reasons for the variance. Generally, estimates should not include burden hours for customary and usual business practices.</w:t>
      </w:r>
    </w:p>
    <w:p w:rsidRPr="00330269" w:rsidR="00330269" w:rsidP="000F23AE" w:rsidRDefault="00330269" w14:paraId="5D749864" w14:textId="44BC8AE9">
      <w:pPr>
        <w:pStyle w:val="NoSpacing"/>
        <w:numPr>
          <w:ilvl w:val="0"/>
          <w:numId w:val="6"/>
        </w:numPr>
        <w:jc w:val="both"/>
        <w:rPr>
          <w:rFonts w:ascii="Arial" w:hAnsi="Arial" w:cs="Arial"/>
          <w:b/>
          <w:sz w:val="24"/>
        </w:rPr>
      </w:pPr>
      <w:r w:rsidRPr="00330269">
        <w:rPr>
          <w:rFonts w:ascii="Arial" w:hAnsi="Arial" w:cs="Arial"/>
          <w:b/>
          <w:sz w:val="24"/>
        </w:rPr>
        <w:t>If this request for approval covers more than one form, provide separate hour burden estimates for each form and aggregate the hour burdens.</w:t>
      </w:r>
    </w:p>
    <w:p w:rsidR="00743A43" w:rsidP="000F23AE" w:rsidRDefault="00330269" w14:paraId="4371EE01" w14:textId="752667CC">
      <w:pPr>
        <w:pStyle w:val="NoSpacing"/>
        <w:numPr>
          <w:ilvl w:val="0"/>
          <w:numId w:val="6"/>
        </w:numPr>
        <w:jc w:val="both"/>
        <w:rPr>
          <w:rFonts w:ascii="Arial" w:hAnsi="Arial" w:cs="Arial"/>
          <w:sz w:val="24"/>
        </w:rPr>
      </w:pPr>
      <w:r w:rsidRPr="00330269">
        <w:rPr>
          <w:rFonts w:ascii="Arial" w:hAnsi="Arial" w:cs="Arial"/>
          <w:b/>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sidRPr="00330269" w:rsidDel="00330269">
        <w:rPr>
          <w:rFonts w:ascii="Arial" w:hAnsi="Arial" w:cs="Arial"/>
          <w:b/>
          <w:sz w:val="24"/>
        </w:rPr>
        <w:t xml:space="preserve"> </w:t>
      </w:r>
    </w:p>
    <w:p w:rsidR="00743A43" w:rsidP="007801C3" w:rsidRDefault="00743A43" w14:paraId="4371EE02" w14:textId="77777777">
      <w:pPr>
        <w:pStyle w:val="NoSpacing"/>
        <w:jc w:val="both"/>
        <w:rPr>
          <w:rFonts w:ascii="Arial" w:hAnsi="Arial" w:cs="Arial"/>
          <w:sz w:val="24"/>
        </w:rPr>
      </w:pPr>
    </w:p>
    <w:p w:rsidR="00743A43" w:rsidP="007801C3" w:rsidRDefault="00743A43" w14:paraId="4371EE03" w14:textId="77777777">
      <w:pPr>
        <w:pStyle w:val="NoSpacing"/>
        <w:jc w:val="both"/>
        <w:rPr>
          <w:rFonts w:ascii="Arial" w:hAnsi="Arial" w:cs="Arial"/>
          <w:sz w:val="24"/>
        </w:rPr>
      </w:pPr>
      <w:r>
        <w:rPr>
          <w:rFonts w:ascii="Arial" w:hAnsi="Arial" w:cs="Arial"/>
          <w:sz w:val="24"/>
        </w:rPr>
        <w:t>Table 3 calculates the burden and costs of this information collection to the public, based on the following factors:</w:t>
      </w:r>
    </w:p>
    <w:p w:rsidR="003B4E93" w:rsidP="007801C3" w:rsidRDefault="003B4E93" w14:paraId="4371EE04" w14:textId="77777777">
      <w:pPr>
        <w:pStyle w:val="NoSpacing"/>
        <w:jc w:val="both"/>
        <w:rPr>
          <w:rFonts w:ascii="Arial" w:hAnsi="Arial" w:cs="Arial"/>
          <w:sz w:val="24"/>
        </w:rPr>
      </w:pPr>
    </w:p>
    <w:p w:rsidR="003B4E93" w:rsidP="003B4E93" w:rsidRDefault="003B4E93" w14:paraId="4371EE05" w14:textId="77777777">
      <w:pPr>
        <w:pStyle w:val="NoSpacing"/>
        <w:numPr>
          <w:ilvl w:val="0"/>
          <w:numId w:val="2"/>
        </w:numPr>
        <w:jc w:val="both"/>
        <w:rPr>
          <w:rFonts w:ascii="Arial" w:hAnsi="Arial" w:cs="Arial"/>
          <w:sz w:val="24"/>
        </w:rPr>
      </w:pPr>
      <w:r>
        <w:rPr>
          <w:rFonts w:ascii="Arial" w:hAnsi="Arial" w:cs="Arial"/>
          <w:b/>
          <w:sz w:val="24"/>
        </w:rPr>
        <w:t>Respondent Calculation Factors</w:t>
      </w:r>
    </w:p>
    <w:p w:rsidR="003B4E93" w:rsidP="003B4E93" w:rsidRDefault="0000491B" w14:paraId="4371EE06" w14:textId="639B533F">
      <w:pPr>
        <w:pStyle w:val="NoSpacing"/>
        <w:ind w:left="720"/>
        <w:jc w:val="both"/>
        <w:rPr>
          <w:rFonts w:ascii="Arial" w:hAnsi="Arial" w:cs="Arial"/>
          <w:sz w:val="24"/>
        </w:rPr>
      </w:pPr>
      <w:r>
        <w:rPr>
          <w:rFonts w:ascii="Arial" w:hAnsi="Arial" w:cs="Arial"/>
          <w:sz w:val="24"/>
        </w:rPr>
        <w:t xml:space="preserve">The USPTO estimates that it will receive approximately </w:t>
      </w:r>
      <w:r w:rsidR="00706F65">
        <w:rPr>
          <w:rFonts w:ascii="Arial" w:hAnsi="Arial" w:cs="Arial"/>
          <w:sz w:val="24"/>
        </w:rPr>
        <w:t xml:space="preserve">50 </w:t>
      </w:r>
      <w:r>
        <w:rPr>
          <w:rFonts w:ascii="Arial" w:hAnsi="Arial" w:cs="Arial"/>
          <w:sz w:val="24"/>
        </w:rPr>
        <w:t xml:space="preserve">total responses per year for this </w:t>
      </w:r>
      <w:r w:rsidR="00492697">
        <w:rPr>
          <w:rFonts w:ascii="Arial" w:hAnsi="Arial" w:cs="Arial"/>
          <w:sz w:val="24"/>
        </w:rPr>
        <w:t xml:space="preserve">information </w:t>
      </w:r>
      <w:r>
        <w:rPr>
          <w:rFonts w:ascii="Arial" w:hAnsi="Arial" w:cs="Arial"/>
          <w:sz w:val="24"/>
        </w:rPr>
        <w:t xml:space="preserve">collection. </w:t>
      </w:r>
    </w:p>
    <w:p w:rsidR="0000491B" w:rsidP="0000491B" w:rsidRDefault="0000491B" w14:paraId="4371EE07" w14:textId="77777777">
      <w:pPr>
        <w:pStyle w:val="NoSpacing"/>
        <w:jc w:val="both"/>
        <w:rPr>
          <w:rFonts w:ascii="Arial" w:hAnsi="Arial" w:cs="Arial"/>
          <w:sz w:val="24"/>
        </w:rPr>
      </w:pPr>
    </w:p>
    <w:p w:rsidR="0000491B" w:rsidP="0000491B" w:rsidRDefault="0000491B" w14:paraId="4371EE08" w14:textId="77777777">
      <w:pPr>
        <w:pStyle w:val="NoSpacing"/>
        <w:numPr>
          <w:ilvl w:val="0"/>
          <w:numId w:val="2"/>
        </w:numPr>
        <w:jc w:val="both"/>
        <w:rPr>
          <w:rFonts w:ascii="Arial" w:hAnsi="Arial" w:cs="Arial"/>
          <w:sz w:val="24"/>
        </w:rPr>
      </w:pPr>
      <w:r>
        <w:rPr>
          <w:rFonts w:ascii="Arial" w:hAnsi="Arial" w:cs="Arial"/>
          <w:b/>
          <w:sz w:val="24"/>
        </w:rPr>
        <w:t>Burden Hour Calculation Factors</w:t>
      </w:r>
    </w:p>
    <w:p w:rsidRPr="0075352F" w:rsidR="008A15C5" w:rsidP="008A15C5" w:rsidRDefault="000008BA" w14:paraId="3E127753" w14:textId="495F1114">
      <w:pPr>
        <w:ind w:left="720"/>
        <w:jc w:val="both"/>
        <w:rPr>
          <w:rFonts w:ascii="Arial" w:hAnsi="Arial"/>
        </w:rPr>
      </w:pPr>
      <w:r>
        <w:rPr>
          <w:rFonts w:ascii="Arial" w:hAnsi="Arial" w:cs="Arial"/>
        </w:rPr>
        <w:t xml:space="preserve">The USPTO estimates that it will take the public approximately 40 </w:t>
      </w:r>
      <w:r w:rsidR="00252FEB">
        <w:rPr>
          <w:rFonts w:ascii="Arial" w:hAnsi="Arial" w:cs="Arial"/>
        </w:rPr>
        <w:t xml:space="preserve">hours to gather the </w:t>
      </w:r>
      <w:r w:rsidRPr="00252FEB" w:rsidR="00252FEB">
        <w:rPr>
          <w:rFonts w:ascii="Arial" w:hAnsi="Arial" w:cs="Arial"/>
        </w:rPr>
        <w:t>nec</w:t>
      </w:r>
      <w:r w:rsidR="00252FEB">
        <w:rPr>
          <w:rFonts w:ascii="Arial" w:hAnsi="Arial" w:cs="Arial"/>
        </w:rPr>
        <w:t xml:space="preserve">essary information, prepare the </w:t>
      </w:r>
      <w:r w:rsidRPr="00252FEB" w:rsidR="00252FEB">
        <w:rPr>
          <w:rFonts w:ascii="Arial" w:hAnsi="Arial" w:cs="Arial"/>
        </w:rPr>
        <w:t>nomination</w:t>
      </w:r>
      <w:r w:rsidR="00252FEB">
        <w:rPr>
          <w:rFonts w:ascii="Arial" w:hAnsi="Arial" w:cs="Arial"/>
        </w:rPr>
        <w:t xml:space="preserve"> application, write the recommendations, and submit the </w:t>
      </w:r>
      <w:r w:rsidRPr="00252FEB" w:rsidR="00252FEB">
        <w:rPr>
          <w:rFonts w:ascii="Arial" w:hAnsi="Arial" w:cs="Arial"/>
        </w:rPr>
        <w:t>request for the nomination to the</w:t>
      </w:r>
      <w:r w:rsidR="00252FEB">
        <w:rPr>
          <w:rFonts w:ascii="Arial" w:hAnsi="Arial" w:cs="Arial"/>
        </w:rPr>
        <w:t xml:space="preserve"> USPTO.</w:t>
      </w:r>
      <w:r w:rsidR="008A15C5">
        <w:rPr>
          <w:rFonts w:ascii="Arial" w:hAnsi="Arial" w:cs="Arial"/>
        </w:rPr>
        <w:t xml:space="preserve">  </w:t>
      </w:r>
      <w:r w:rsidRPr="0075352F" w:rsidR="008A15C5">
        <w:rPr>
          <w:rFonts w:ascii="Arial" w:hAnsi="Arial"/>
        </w:rPr>
        <w:t xml:space="preserve">Using these burden factors, USPTO estimates that the total respondent hourly burden for this information collection is </w:t>
      </w:r>
      <w:r w:rsidR="008A15C5">
        <w:rPr>
          <w:rFonts w:ascii="Arial" w:hAnsi="Arial"/>
        </w:rPr>
        <w:t>2,000</w:t>
      </w:r>
      <w:r w:rsidRPr="0075352F" w:rsidR="008A15C5">
        <w:rPr>
          <w:rFonts w:ascii="Arial" w:hAnsi="Arial"/>
        </w:rPr>
        <w:t xml:space="preserve"> hours per year.</w:t>
      </w:r>
    </w:p>
    <w:p w:rsidR="0000491B" w:rsidP="00612A9A" w:rsidRDefault="0000491B" w14:paraId="4371EE0A" w14:textId="77777777">
      <w:pPr>
        <w:pStyle w:val="NoSpacing"/>
        <w:jc w:val="both"/>
        <w:rPr>
          <w:rFonts w:ascii="Arial" w:hAnsi="Arial" w:cs="Arial"/>
          <w:sz w:val="24"/>
        </w:rPr>
      </w:pPr>
    </w:p>
    <w:p w:rsidR="001662FF" w:rsidP="001662FF" w:rsidRDefault="001662FF" w14:paraId="4371EE0B" w14:textId="77777777">
      <w:pPr>
        <w:pStyle w:val="NoSpacing"/>
        <w:numPr>
          <w:ilvl w:val="0"/>
          <w:numId w:val="2"/>
        </w:numPr>
        <w:jc w:val="both"/>
        <w:rPr>
          <w:rFonts w:ascii="Arial" w:hAnsi="Arial" w:cs="Arial"/>
          <w:sz w:val="24"/>
        </w:rPr>
      </w:pPr>
      <w:r>
        <w:rPr>
          <w:rFonts w:ascii="Arial" w:hAnsi="Arial" w:cs="Arial"/>
          <w:b/>
          <w:sz w:val="24"/>
        </w:rPr>
        <w:t>Cost Burden Calculation Factors</w:t>
      </w:r>
    </w:p>
    <w:p w:rsidRPr="0075352F" w:rsidR="008A15C5" w:rsidP="008A15C5" w:rsidRDefault="00BE472C" w14:paraId="40A47F86" w14:textId="6B96713D">
      <w:pPr>
        <w:pStyle w:val="BodyTextIndent2"/>
        <w:rPr>
          <w:rFonts w:cs="Arial"/>
          <w:sz w:val="24"/>
          <w:szCs w:val="24"/>
        </w:rPr>
      </w:pPr>
      <w:r>
        <w:rPr>
          <w:rFonts w:cs="Arial"/>
          <w:sz w:val="24"/>
        </w:rPr>
        <w:t>The USPTO expects that professors, public relations specialists, civil engineer</w:t>
      </w:r>
      <w:r w:rsidR="00F55770">
        <w:rPr>
          <w:rFonts w:cs="Arial"/>
          <w:sz w:val="24"/>
        </w:rPr>
        <w:t>s</w:t>
      </w:r>
      <w:r>
        <w:rPr>
          <w:rFonts w:cs="Arial"/>
          <w:sz w:val="24"/>
        </w:rPr>
        <w:t xml:space="preserve">, and research </w:t>
      </w:r>
      <w:r w:rsidR="00F55770">
        <w:rPr>
          <w:rFonts w:cs="Arial"/>
          <w:sz w:val="24"/>
        </w:rPr>
        <w:t xml:space="preserve">managers </w:t>
      </w:r>
      <w:r>
        <w:rPr>
          <w:rFonts w:cs="Arial"/>
          <w:sz w:val="24"/>
        </w:rPr>
        <w:t>will complete this information</w:t>
      </w:r>
      <w:r w:rsidR="00D26629">
        <w:rPr>
          <w:rFonts w:cs="Arial"/>
          <w:sz w:val="24"/>
        </w:rPr>
        <w:t xml:space="preserve"> collection</w:t>
      </w:r>
      <w:r>
        <w:rPr>
          <w:rFonts w:cs="Arial"/>
          <w:sz w:val="24"/>
        </w:rPr>
        <w:t>. The professional hourly rate</w:t>
      </w:r>
      <w:r w:rsidR="00F55770">
        <w:rPr>
          <w:rFonts w:cs="Arial"/>
          <w:sz w:val="24"/>
        </w:rPr>
        <w:t>s</w:t>
      </w:r>
      <w:r>
        <w:rPr>
          <w:rFonts w:cs="Arial"/>
          <w:sz w:val="24"/>
        </w:rPr>
        <w:t xml:space="preserve"> for these occupations, based on the </w:t>
      </w:r>
      <w:r w:rsidR="00D26629">
        <w:rPr>
          <w:rFonts w:cs="Arial"/>
          <w:sz w:val="24"/>
        </w:rPr>
        <w:t xml:space="preserve">2019 </w:t>
      </w:r>
      <w:r>
        <w:rPr>
          <w:rFonts w:cs="Arial"/>
          <w:sz w:val="24"/>
        </w:rPr>
        <w:t xml:space="preserve">rates released by the Bureau of Labor Statistics, are </w:t>
      </w:r>
      <w:r w:rsidR="002C6B19">
        <w:rPr>
          <w:rFonts w:cs="Arial"/>
          <w:sz w:val="24"/>
        </w:rPr>
        <w:t>$</w:t>
      </w:r>
      <w:r w:rsidRPr="00F55770" w:rsidR="00F55770">
        <w:rPr>
          <w:rFonts w:cs="Arial"/>
          <w:sz w:val="24"/>
        </w:rPr>
        <w:t>53.88</w:t>
      </w:r>
      <w:r w:rsidR="002C6B19">
        <w:rPr>
          <w:rFonts w:cs="Arial"/>
          <w:sz w:val="24"/>
        </w:rPr>
        <w:t xml:space="preserve"> for professors (</w:t>
      </w:r>
      <w:r w:rsidRPr="000D4A93" w:rsidR="002C6B19">
        <w:rPr>
          <w:rFonts w:cs="Arial"/>
          <w:sz w:val="24"/>
        </w:rPr>
        <w:t xml:space="preserve">OES </w:t>
      </w:r>
      <w:r w:rsidR="00F55770">
        <w:rPr>
          <w:rFonts w:cs="Arial"/>
          <w:sz w:val="24"/>
        </w:rPr>
        <w:t>19-2099</w:t>
      </w:r>
      <w:r w:rsidR="002C6B19">
        <w:rPr>
          <w:rFonts w:cs="Arial"/>
          <w:sz w:val="24"/>
        </w:rPr>
        <w:t>), $</w:t>
      </w:r>
      <w:r w:rsidR="00D26629">
        <w:rPr>
          <w:rFonts w:cs="Arial"/>
          <w:sz w:val="24"/>
        </w:rPr>
        <w:t>33.75</w:t>
      </w:r>
      <w:r w:rsidR="002C6B19">
        <w:rPr>
          <w:rFonts w:cs="Arial"/>
          <w:sz w:val="24"/>
        </w:rPr>
        <w:t xml:space="preserve"> for public relation specialists (</w:t>
      </w:r>
      <w:hyperlink w:history="1" r:id="rId12">
        <w:r w:rsidRPr="00D26629" w:rsidR="002C6B19">
          <w:rPr>
            <w:rStyle w:val="Hyperlink"/>
            <w:rFonts w:cs="Arial"/>
            <w:sz w:val="24"/>
          </w:rPr>
          <w:t>OES 27-3031</w:t>
        </w:r>
      </w:hyperlink>
      <w:r w:rsidR="00D26629">
        <w:rPr>
          <w:rStyle w:val="FootnoteReference"/>
          <w:rFonts w:cs="Arial"/>
          <w:sz w:val="24"/>
        </w:rPr>
        <w:footnoteReference w:id="1"/>
      </w:r>
      <w:r w:rsidR="002C6B19">
        <w:rPr>
          <w:rFonts w:cs="Arial"/>
          <w:sz w:val="24"/>
        </w:rPr>
        <w:t>), $</w:t>
      </w:r>
      <w:r w:rsidR="00D26629">
        <w:rPr>
          <w:rFonts w:cs="Arial"/>
          <w:sz w:val="24"/>
        </w:rPr>
        <w:t>45.36</w:t>
      </w:r>
      <w:r w:rsidR="002C6B19">
        <w:rPr>
          <w:rFonts w:cs="Arial"/>
          <w:sz w:val="24"/>
        </w:rPr>
        <w:t xml:space="preserve"> for civil engineers (</w:t>
      </w:r>
      <w:hyperlink w:history="1" r:id="rId13">
        <w:r w:rsidRPr="00D26629" w:rsidR="002C6B19">
          <w:rPr>
            <w:rStyle w:val="Hyperlink"/>
            <w:rFonts w:cs="Arial"/>
            <w:sz w:val="24"/>
          </w:rPr>
          <w:t>OES 17-2051</w:t>
        </w:r>
      </w:hyperlink>
      <w:r w:rsidR="00D26629">
        <w:rPr>
          <w:rStyle w:val="FootnoteReference"/>
          <w:rFonts w:cs="Arial"/>
          <w:sz w:val="24"/>
        </w:rPr>
        <w:footnoteReference w:id="2"/>
      </w:r>
      <w:r w:rsidR="002C6B19">
        <w:rPr>
          <w:rFonts w:cs="Arial"/>
          <w:sz w:val="24"/>
        </w:rPr>
        <w:t>), and $</w:t>
      </w:r>
      <w:r w:rsidR="00F55770">
        <w:rPr>
          <w:rFonts w:cs="Arial"/>
          <w:sz w:val="24"/>
        </w:rPr>
        <w:t xml:space="preserve">61.28 </w:t>
      </w:r>
      <w:r w:rsidR="002C6B19">
        <w:rPr>
          <w:rFonts w:cs="Arial"/>
          <w:sz w:val="24"/>
        </w:rPr>
        <w:t xml:space="preserve">for research managers (OES 15-1111). The average </w:t>
      </w:r>
      <w:r w:rsidR="00F55770">
        <w:rPr>
          <w:rFonts w:cs="Arial"/>
          <w:sz w:val="24"/>
        </w:rPr>
        <w:t xml:space="preserve">combined </w:t>
      </w:r>
      <w:r w:rsidR="002C6B19">
        <w:rPr>
          <w:rFonts w:cs="Arial"/>
          <w:sz w:val="24"/>
        </w:rPr>
        <w:t>hourly rate is $</w:t>
      </w:r>
      <w:r w:rsidR="00F55770">
        <w:rPr>
          <w:rFonts w:cs="Arial"/>
          <w:sz w:val="24"/>
        </w:rPr>
        <w:t>48.57</w:t>
      </w:r>
      <w:r w:rsidR="002C6B19">
        <w:rPr>
          <w:rFonts w:cs="Arial"/>
          <w:sz w:val="24"/>
        </w:rPr>
        <w:t>.</w:t>
      </w:r>
      <w:r w:rsidR="008A15C5">
        <w:rPr>
          <w:rFonts w:cs="Arial"/>
          <w:sz w:val="24"/>
        </w:rPr>
        <w:t xml:space="preserve"> </w:t>
      </w:r>
      <w:r w:rsidRPr="0075352F" w:rsidR="008A15C5">
        <w:rPr>
          <w:rFonts w:cs="Arial"/>
          <w:sz w:val="24"/>
          <w:szCs w:val="24"/>
        </w:rPr>
        <w:t>Using this hourly rate, the USPTO estimates that the total respondent cost burden for this information collection is $</w:t>
      </w:r>
      <w:r w:rsidR="008A15C5">
        <w:rPr>
          <w:rFonts w:cs="Arial"/>
          <w:sz w:val="24"/>
          <w:szCs w:val="24"/>
        </w:rPr>
        <w:t>97,140</w:t>
      </w:r>
      <w:r w:rsidRPr="0075352F" w:rsidR="008A15C5">
        <w:rPr>
          <w:rFonts w:cs="Arial"/>
          <w:sz w:val="24"/>
          <w:szCs w:val="24"/>
        </w:rPr>
        <w:t xml:space="preserve"> per year.</w:t>
      </w:r>
    </w:p>
    <w:p w:rsidR="001662FF" w:rsidP="001662FF" w:rsidRDefault="001662FF" w14:paraId="4371EE0C" w14:textId="0A1DE34A">
      <w:pPr>
        <w:pStyle w:val="NoSpacing"/>
        <w:ind w:left="720"/>
        <w:jc w:val="both"/>
        <w:rPr>
          <w:rFonts w:ascii="Arial" w:hAnsi="Arial" w:cs="Arial"/>
          <w:sz w:val="24"/>
        </w:rPr>
      </w:pPr>
    </w:p>
    <w:p w:rsidR="002B418B" w:rsidP="002B418B" w:rsidRDefault="002B418B" w14:paraId="4371EE0D" w14:textId="77777777">
      <w:pPr>
        <w:pStyle w:val="NoSpacing"/>
        <w:jc w:val="both"/>
        <w:rPr>
          <w:rFonts w:ascii="Arial" w:hAnsi="Arial" w:cs="Arial"/>
          <w:sz w:val="24"/>
        </w:rPr>
      </w:pPr>
    </w:p>
    <w:p w:rsidR="002B418B" w:rsidP="002B418B" w:rsidRDefault="002B418B" w14:paraId="4371EE0E" w14:textId="747A2BA6">
      <w:pPr>
        <w:keepNext/>
        <w:keepLines/>
        <w:widowControl/>
        <w:tabs>
          <w:tab w:val="left" w:pos="-984"/>
          <w:tab w:val="left" w:pos="-720"/>
          <w:tab w:val="left" w:pos="720"/>
        </w:tabs>
        <w:jc w:val="both"/>
        <w:rPr>
          <w:rFonts w:ascii="Arial" w:hAnsi="Arial" w:cs="Arial"/>
          <w:b/>
          <w:bCs/>
          <w:sz w:val="20"/>
          <w:szCs w:val="20"/>
        </w:rPr>
      </w:pPr>
      <w:r w:rsidRPr="00197CBA">
        <w:rPr>
          <w:rFonts w:ascii="Arial" w:hAnsi="Arial" w:cs="Arial"/>
          <w:b/>
          <w:bCs/>
          <w:sz w:val="20"/>
          <w:szCs w:val="20"/>
        </w:rPr>
        <w:lastRenderedPageBreak/>
        <w:t xml:space="preserve">Table 3: </w:t>
      </w:r>
      <w:r w:rsidRPr="000D4A93" w:rsidR="000D4A93">
        <w:rPr>
          <w:rFonts w:ascii="Arial" w:hAnsi="Arial" w:cs="Arial"/>
          <w:b/>
          <w:bCs/>
          <w:sz w:val="20"/>
          <w:szCs w:val="20"/>
        </w:rPr>
        <w:t xml:space="preserve">Total Hourly Burden </w:t>
      </w:r>
      <w:proofErr w:type="gramStart"/>
      <w:r w:rsidRPr="000D4A93" w:rsidR="000D4A93">
        <w:rPr>
          <w:rFonts w:ascii="Arial" w:hAnsi="Arial" w:cs="Arial"/>
          <w:b/>
          <w:bCs/>
          <w:sz w:val="20"/>
          <w:szCs w:val="20"/>
        </w:rPr>
        <w:t>For</w:t>
      </w:r>
      <w:proofErr w:type="gramEnd"/>
      <w:r w:rsidRPr="000D4A93" w:rsidR="000D4A93">
        <w:rPr>
          <w:rFonts w:ascii="Arial" w:hAnsi="Arial" w:cs="Arial"/>
          <w:b/>
          <w:bCs/>
          <w:sz w:val="20"/>
          <w:szCs w:val="20"/>
        </w:rPr>
        <w:t xml:space="preserve"> Individuals and Households Respondents</w:t>
      </w:r>
      <w:r w:rsidRPr="000D4A93" w:rsidDel="000D4A93" w:rsidR="000D4A93">
        <w:rPr>
          <w:rFonts w:ascii="Arial" w:hAnsi="Arial" w:cs="Arial"/>
          <w:b/>
          <w:bCs/>
          <w:sz w:val="20"/>
          <w:szCs w:val="20"/>
        </w:rPr>
        <w:t xml:space="preserve"> </w:t>
      </w:r>
    </w:p>
    <w:p w:rsidRPr="00197CBA" w:rsidR="00015065" w:rsidP="002B418B" w:rsidRDefault="00015065" w14:paraId="0DE9722C" w14:textId="77777777">
      <w:pPr>
        <w:keepNext/>
        <w:keepLines/>
        <w:widowControl/>
        <w:tabs>
          <w:tab w:val="left" w:pos="-984"/>
          <w:tab w:val="left" w:pos="-720"/>
          <w:tab w:val="left" w:pos="720"/>
        </w:tabs>
        <w:jc w:val="both"/>
        <w:rPr>
          <w:rFonts w:ascii="Arial" w:hAnsi="Arial" w:cs="Arial"/>
          <w:sz w:val="20"/>
          <w:szCs w:val="20"/>
        </w:rPr>
      </w:pPr>
    </w:p>
    <w:tbl>
      <w:tblPr>
        <w:tblStyle w:val="TableGrid1"/>
        <w:tblW w:w="9512" w:type="dxa"/>
        <w:tblInd w:w="113" w:type="dxa"/>
        <w:tblLayout w:type="fixed"/>
        <w:tblLook w:val="04A0" w:firstRow="1" w:lastRow="0" w:firstColumn="1" w:lastColumn="0" w:noHBand="0" w:noVBand="1"/>
      </w:tblPr>
      <w:tblGrid>
        <w:gridCol w:w="629"/>
        <w:gridCol w:w="1250"/>
        <w:gridCol w:w="1483"/>
        <w:gridCol w:w="1290"/>
        <w:gridCol w:w="1260"/>
        <w:gridCol w:w="1350"/>
        <w:gridCol w:w="990"/>
        <w:gridCol w:w="1260"/>
      </w:tblGrid>
      <w:tr w:rsidRPr="004B4ADE" w:rsidR="00640CB9" w:rsidTr="00640CB9" w14:paraId="2F24BDBF" w14:textId="77777777">
        <w:tc>
          <w:tcPr>
            <w:tcW w:w="629" w:type="dxa"/>
          </w:tcPr>
          <w:p w:rsidRPr="004B4ADE" w:rsidR="004B4ADE" w:rsidP="00640CB9" w:rsidRDefault="004B4ADE" w14:paraId="11ECCDAD" w14:textId="77777777">
            <w:pPr>
              <w:widowControl/>
              <w:autoSpaceDE/>
              <w:autoSpaceDN/>
              <w:adjustRightInd/>
              <w:jc w:val="center"/>
              <w:rPr>
                <w:rFonts w:ascii="Arial" w:hAnsi="Arial" w:cs="Arial"/>
                <w:b/>
                <w:bCs/>
                <w:sz w:val="20"/>
                <w:szCs w:val="20"/>
              </w:rPr>
            </w:pPr>
            <w:r w:rsidRPr="004B4ADE">
              <w:rPr>
                <w:rFonts w:ascii="Arial" w:hAnsi="Arial" w:cs="Arial"/>
                <w:b/>
                <w:bCs/>
                <w:sz w:val="20"/>
                <w:szCs w:val="20"/>
              </w:rPr>
              <w:t>Item No.</w:t>
            </w:r>
          </w:p>
        </w:tc>
        <w:tc>
          <w:tcPr>
            <w:tcW w:w="1250" w:type="dxa"/>
          </w:tcPr>
          <w:p w:rsidRPr="004B4ADE" w:rsidR="004B4ADE" w:rsidP="00640CB9" w:rsidRDefault="004B4ADE" w14:paraId="0DDF4E8D" w14:textId="77777777">
            <w:pPr>
              <w:widowControl/>
              <w:autoSpaceDE/>
              <w:autoSpaceDN/>
              <w:adjustRightInd/>
              <w:jc w:val="center"/>
              <w:rPr>
                <w:rFonts w:ascii="Arial" w:hAnsi="Arial" w:cs="Arial"/>
                <w:b/>
                <w:bCs/>
                <w:sz w:val="20"/>
                <w:szCs w:val="20"/>
              </w:rPr>
            </w:pPr>
            <w:r w:rsidRPr="004B4ADE">
              <w:rPr>
                <w:rFonts w:ascii="Arial" w:hAnsi="Arial" w:cs="Arial"/>
                <w:b/>
                <w:bCs/>
                <w:sz w:val="20"/>
                <w:szCs w:val="20"/>
              </w:rPr>
              <w:t>Item</w:t>
            </w:r>
          </w:p>
          <w:p w:rsidRPr="004B4ADE" w:rsidR="004B4ADE" w:rsidP="00640CB9" w:rsidRDefault="004B4ADE" w14:paraId="4AD52F0B" w14:textId="77777777">
            <w:pPr>
              <w:widowControl/>
              <w:autoSpaceDE/>
              <w:autoSpaceDN/>
              <w:adjustRightInd/>
              <w:jc w:val="center"/>
              <w:rPr>
                <w:rFonts w:ascii="Arial" w:hAnsi="Arial" w:cs="Arial"/>
                <w:b/>
                <w:bCs/>
                <w:sz w:val="20"/>
                <w:szCs w:val="20"/>
              </w:rPr>
            </w:pPr>
          </w:p>
        </w:tc>
        <w:tc>
          <w:tcPr>
            <w:tcW w:w="1483" w:type="dxa"/>
          </w:tcPr>
          <w:p w:rsidRPr="004B4ADE" w:rsidR="004B4ADE" w:rsidP="004B4ADE" w:rsidRDefault="004B4ADE" w14:paraId="6F7A9F32" w14:textId="77777777">
            <w:pPr>
              <w:widowControl/>
              <w:autoSpaceDE/>
              <w:autoSpaceDN/>
              <w:adjustRightInd/>
              <w:jc w:val="center"/>
              <w:rPr>
                <w:rFonts w:ascii="Arial" w:hAnsi="Arial" w:cs="Arial"/>
                <w:b/>
                <w:bCs/>
                <w:sz w:val="20"/>
                <w:szCs w:val="20"/>
              </w:rPr>
            </w:pPr>
            <w:r w:rsidRPr="004B4ADE">
              <w:rPr>
                <w:rFonts w:ascii="Arial" w:hAnsi="Arial" w:cs="Arial"/>
                <w:b/>
                <w:bCs/>
                <w:sz w:val="20"/>
                <w:szCs w:val="20"/>
              </w:rPr>
              <w:t>Estimated Annual Respondents</w:t>
            </w:r>
          </w:p>
        </w:tc>
        <w:tc>
          <w:tcPr>
            <w:tcW w:w="1290" w:type="dxa"/>
          </w:tcPr>
          <w:p w:rsidRPr="004B4ADE" w:rsidR="004B4ADE" w:rsidP="00640CB9" w:rsidRDefault="004B4ADE" w14:paraId="4E3A3813" w14:textId="77777777">
            <w:pPr>
              <w:widowControl/>
              <w:autoSpaceDE/>
              <w:autoSpaceDN/>
              <w:adjustRightInd/>
              <w:jc w:val="center"/>
              <w:rPr>
                <w:rFonts w:ascii="Arial" w:hAnsi="Arial" w:cs="Arial"/>
                <w:b/>
                <w:bCs/>
                <w:sz w:val="20"/>
                <w:szCs w:val="20"/>
              </w:rPr>
            </w:pPr>
            <w:r w:rsidRPr="004B4ADE">
              <w:rPr>
                <w:rFonts w:ascii="Arial" w:hAnsi="Arial" w:cs="Arial"/>
                <w:b/>
                <w:bCs/>
                <w:sz w:val="20"/>
                <w:szCs w:val="20"/>
              </w:rPr>
              <w:t>Estimated Annual</w:t>
            </w:r>
          </w:p>
          <w:p w:rsidRPr="004B4ADE" w:rsidR="004B4ADE" w:rsidP="00640CB9" w:rsidRDefault="004B4ADE" w14:paraId="2A8614EF" w14:textId="77777777">
            <w:pPr>
              <w:widowControl/>
              <w:autoSpaceDE/>
              <w:autoSpaceDN/>
              <w:adjustRightInd/>
              <w:jc w:val="center"/>
              <w:rPr>
                <w:rFonts w:ascii="Arial" w:hAnsi="Arial" w:cs="Arial"/>
                <w:b/>
                <w:bCs/>
                <w:sz w:val="20"/>
                <w:szCs w:val="20"/>
              </w:rPr>
            </w:pPr>
            <w:r w:rsidRPr="004B4ADE">
              <w:rPr>
                <w:rFonts w:ascii="Arial" w:hAnsi="Arial" w:cs="Arial"/>
                <w:b/>
                <w:bCs/>
                <w:sz w:val="20"/>
                <w:szCs w:val="20"/>
              </w:rPr>
              <w:t>Responses (year)</w:t>
            </w:r>
          </w:p>
          <w:p w:rsidR="00640CB9" w:rsidP="00640CB9" w:rsidRDefault="00640CB9" w14:paraId="5E8A55EC" w14:textId="77777777">
            <w:pPr>
              <w:widowControl/>
              <w:autoSpaceDE/>
              <w:autoSpaceDN/>
              <w:adjustRightInd/>
              <w:jc w:val="center"/>
              <w:rPr>
                <w:rFonts w:ascii="Arial" w:hAnsi="Arial" w:cs="Arial"/>
                <w:b/>
                <w:bCs/>
                <w:sz w:val="20"/>
                <w:szCs w:val="20"/>
              </w:rPr>
            </w:pPr>
          </w:p>
          <w:p w:rsidRPr="004B4ADE" w:rsidR="004B4ADE" w:rsidP="00640CB9" w:rsidRDefault="004B4ADE" w14:paraId="74DDDB1B" w14:textId="5EFE5832">
            <w:pPr>
              <w:widowControl/>
              <w:autoSpaceDE/>
              <w:autoSpaceDN/>
              <w:adjustRightInd/>
              <w:jc w:val="center"/>
              <w:rPr>
                <w:rFonts w:ascii="Arial" w:hAnsi="Arial" w:cs="Arial"/>
                <w:b/>
                <w:bCs/>
                <w:sz w:val="20"/>
                <w:szCs w:val="20"/>
              </w:rPr>
            </w:pPr>
            <w:r w:rsidRPr="004B4ADE">
              <w:rPr>
                <w:rFonts w:ascii="Arial" w:hAnsi="Arial" w:cs="Arial"/>
                <w:b/>
                <w:bCs/>
                <w:sz w:val="20"/>
                <w:szCs w:val="20"/>
              </w:rPr>
              <w:t>(a)</w:t>
            </w:r>
          </w:p>
        </w:tc>
        <w:tc>
          <w:tcPr>
            <w:tcW w:w="1260" w:type="dxa"/>
          </w:tcPr>
          <w:p w:rsidRPr="004B4ADE" w:rsidR="004B4ADE" w:rsidP="00640CB9" w:rsidRDefault="004B4ADE" w14:paraId="7E2B832E" w14:textId="77777777">
            <w:pPr>
              <w:widowControl/>
              <w:autoSpaceDE/>
              <w:autoSpaceDN/>
              <w:adjustRightInd/>
              <w:jc w:val="center"/>
              <w:rPr>
                <w:rFonts w:ascii="Arial" w:hAnsi="Arial" w:cs="Arial"/>
                <w:b/>
                <w:bCs/>
                <w:sz w:val="20"/>
                <w:szCs w:val="20"/>
              </w:rPr>
            </w:pPr>
            <w:r w:rsidRPr="004B4ADE">
              <w:rPr>
                <w:rFonts w:ascii="Arial" w:hAnsi="Arial" w:cs="Arial"/>
                <w:b/>
                <w:bCs/>
                <w:sz w:val="20"/>
                <w:szCs w:val="20"/>
              </w:rPr>
              <w:t>Estimated Time for Response (hours)</w:t>
            </w:r>
          </w:p>
          <w:p w:rsidR="00640CB9" w:rsidP="00640CB9" w:rsidRDefault="00640CB9" w14:paraId="7AF1B48E" w14:textId="77777777">
            <w:pPr>
              <w:widowControl/>
              <w:autoSpaceDE/>
              <w:autoSpaceDN/>
              <w:adjustRightInd/>
              <w:jc w:val="center"/>
              <w:rPr>
                <w:rFonts w:ascii="Arial" w:hAnsi="Arial" w:cs="Arial"/>
                <w:b/>
                <w:bCs/>
                <w:sz w:val="20"/>
                <w:szCs w:val="20"/>
              </w:rPr>
            </w:pPr>
          </w:p>
          <w:p w:rsidRPr="004B4ADE" w:rsidR="004B4ADE" w:rsidP="00640CB9" w:rsidRDefault="004B4ADE" w14:paraId="66547CF6" w14:textId="020E5579">
            <w:pPr>
              <w:widowControl/>
              <w:autoSpaceDE/>
              <w:autoSpaceDN/>
              <w:adjustRightInd/>
              <w:jc w:val="center"/>
              <w:rPr>
                <w:rFonts w:ascii="Arial" w:hAnsi="Arial" w:cs="Arial"/>
                <w:b/>
                <w:bCs/>
                <w:sz w:val="20"/>
                <w:szCs w:val="20"/>
              </w:rPr>
            </w:pPr>
            <w:r w:rsidRPr="004B4ADE">
              <w:rPr>
                <w:rFonts w:ascii="Arial" w:hAnsi="Arial" w:cs="Arial"/>
                <w:b/>
                <w:bCs/>
                <w:sz w:val="20"/>
                <w:szCs w:val="20"/>
              </w:rPr>
              <w:t>(b)</w:t>
            </w:r>
          </w:p>
        </w:tc>
        <w:tc>
          <w:tcPr>
            <w:tcW w:w="1350" w:type="dxa"/>
          </w:tcPr>
          <w:p w:rsidRPr="004B4ADE" w:rsidR="004B4ADE" w:rsidP="00640CB9" w:rsidRDefault="004B4ADE" w14:paraId="524ACFF1" w14:textId="77777777">
            <w:pPr>
              <w:widowControl/>
              <w:autoSpaceDE/>
              <w:autoSpaceDN/>
              <w:adjustRightInd/>
              <w:jc w:val="center"/>
              <w:rPr>
                <w:rFonts w:ascii="Arial" w:hAnsi="Arial" w:cs="Arial"/>
                <w:b/>
                <w:bCs/>
                <w:sz w:val="20"/>
                <w:szCs w:val="20"/>
              </w:rPr>
            </w:pPr>
            <w:r w:rsidRPr="004B4ADE">
              <w:rPr>
                <w:rFonts w:ascii="Arial" w:hAnsi="Arial" w:cs="Arial"/>
                <w:b/>
                <w:bCs/>
                <w:sz w:val="20"/>
                <w:szCs w:val="20"/>
              </w:rPr>
              <w:t>Estimated Annual Burden (hour/year)</w:t>
            </w:r>
          </w:p>
          <w:p w:rsidRPr="004B4ADE" w:rsidR="004B4ADE" w:rsidP="00640CB9" w:rsidRDefault="004B4ADE" w14:paraId="1B1843F1" w14:textId="5B69B435">
            <w:pPr>
              <w:widowControl/>
              <w:autoSpaceDE/>
              <w:autoSpaceDN/>
              <w:adjustRightInd/>
              <w:rPr>
                <w:rFonts w:ascii="Arial" w:hAnsi="Arial" w:cs="Arial"/>
                <w:b/>
                <w:bCs/>
                <w:sz w:val="20"/>
                <w:szCs w:val="20"/>
              </w:rPr>
            </w:pPr>
          </w:p>
          <w:p w:rsidRPr="004B4ADE" w:rsidR="004B4ADE" w:rsidP="00640CB9" w:rsidRDefault="004B4ADE" w14:paraId="0CF343E7" w14:textId="1F867119">
            <w:pPr>
              <w:widowControl/>
              <w:autoSpaceDE/>
              <w:autoSpaceDN/>
              <w:adjustRightInd/>
              <w:jc w:val="center"/>
              <w:rPr>
                <w:rFonts w:ascii="Arial" w:hAnsi="Arial" w:cs="Arial"/>
                <w:b/>
                <w:bCs/>
                <w:sz w:val="20"/>
                <w:szCs w:val="20"/>
              </w:rPr>
            </w:pPr>
            <w:r w:rsidRPr="004B4ADE">
              <w:rPr>
                <w:rFonts w:ascii="Arial" w:hAnsi="Arial" w:cs="Arial"/>
                <w:b/>
                <w:bCs/>
                <w:sz w:val="20"/>
                <w:szCs w:val="20"/>
              </w:rPr>
              <w:t>(a) x (b)</w:t>
            </w:r>
            <w:r w:rsidR="00640CB9">
              <w:rPr>
                <w:rFonts w:ascii="Arial" w:hAnsi="Arial" w:cs="Arial"/>
                <w:b/>
                <w:bCs/>
                <w:sz w:val="20"/>
                <w:szCs w:val="20"/>
              </w:rPr>
              <w:t xml:space="preserve"> = (c)</w:t>
            </w:r>
          </w:p>
        </w:tc>
        <w:tc>
          <w:tcPr>
            <w:tcW w:w="990" w:type="dxa"/>
          </w:tcPr>
          <w:p w:rsidRPr="004B4ADE" w:rsidR="004B4ADE" w:rsidP="00640CB9" w:rsidRDefault="004B4ADE" w14:paraId="6B80B61A" w14:textId="293DD5CF">
            <w:pPr>
              <w:widowControl/>
              <w:autoSpaceDE/>
              <w:autoSpaceDN/>
              <w:adjustRightInd/>
              <w:jc w:val="center"/>
              <w:rPr>
                <w:rFonts w:ascii="Arial" w:hAnsi="Arial" w:cs="Arial"/>
                <w:b/>
                <w:bCs/>
                <w:sz w:val="20"/>
                <w:szCs w:val="20"/>
              </w:rPr>
            </w:pPr>
            <w:r w:rsidRPr="004B4ADE">
              <w:rPr>
                <w:rFonts w:ascii="Arial" w:hAnsi="Arial" w:cs="Arial"/>
                <w:b/>
                <w:bCs/>
                <w:sz w:val="20"/>
                <w:szCs w:val="20"/>
              </w:rPr>
              <w:t>Rate</w:t>
            </w:r>
            <w:r w:rsidR="00474E44">
              <w:rPr>
                <w:rStyle w:val="FootnoteReference"/>
                <w:rFonts w:ascii="Arial" w:hAnsi="Arial" w:cs="Arial"/>
                <w:b/>
                <w:bCs/>
                <w:sz w:val="20"/>
                <w:szCs w:val="20"/>
              </w:rPr>
              <w:footnoteReference w:id="3"/>
            </w:r>
          </w:p>
          <w:p w:rsidRPr="004B4ADE" w:rsidR="004B4ADE" w:rsidP="00640CB9" w:rsidRDefault="004B4ADE" w14:paraId="43D704B2" w14:textId="77777777">
            <w:pPr>
              <w:widowControl/>
              <w:autoSpaceDE/>
              <w:autoSpaceDN/>
              <w:adjustRightInd/>
              <w:jc w:val="center"/>
              <w:rPr>
                <w:rFonts w:ascii="Arial" w:hAnsi="Arial" w:cs="Arial"/>
                <w:b/>
                <w:bCs/>
                <w:sz w:val="20"/>
                <w:szCs w:val="20"/>
              </w:rPr>
            </w:pPr>
            <w:r w:rsidRPr="004B4ADE">
              <w:rPr>
                <w:rFonts w:ascii="Arial" w:hAnsi="Arial" w:cs="Arial"/>
                <w:b/>
                <w:bCs/>
                <w:sz w:val="20"/>
                <w:szCs w:val="20"/>
              </w:rPr>
              <w:t>($/hour)</w:t>
            </w:r>
          </w:p>
          <w:p w:rsidR="00640CB9" w:rsidP="00640CB9" w:rsidRDefault="00640CB9" w14:paraId="3743830F" w14:textId="77777777">
            <w:pPr>
              <w:widowControl/>
              <w:autoSpaceDE/>
              <w:autoSpaceDN/>
              <w:adjustRightInd/>
              <w:jc w:val="center"/>
              <w:rPr>
                <w:rFonts w:ascii="Arial" w:hAnsi="Arial" w:cs="Arial"/>
                <w:b/>
                <w:bCs/>
                <w:sz w:val="20"/>
                <w:szCs w:val="20"/>
              </w:rPr>
            </w:pPr>
          </w:p>
          <w:p w:rsidR="00640CB9" w:rsidP="00640CB9" w:rsidRDefault="00640CB9" w14:paraId="12DC1CFC" w14:textId="77777777">
            <w:pPr>
              <w:widowControl/>
              <w:autoSpaceDE/>
              <w:autoSpaceDN/>
              <w:adjustRightInd/>
              <w:jc w:val="center"/>
              <w:rPr>
                <w:rFonts w:ascii="Arial" w:hAnsi="Arial" w:cs="Arial"/>
                <w:b/>
                <w:bCs/>
                <w:sz w:val="20"/>
                <w:szCs w:val="20"/>
              </w:rPr>
            </w:pPr>
          </w:p>
          <w:p w:rsidR="00640CB9" w:rsidP="00640CB9" w:rsidRDefault="00640CB9" w14:paraId="7A73AAD2" w14:textId="77777777">
            <w:pPr>
              <w:widowControl/>
              <w:autoSpaceDE/>
              <w:autoSpaceDN/>
              <w:adjustRightInd/>
              <w:jc w:val="center"/>
              <w:rPr>
                <w:rFonts w:ascii="Arial" w:hAnsi="Arial" w:cs="Arial"/>
                <w:b/>
                <w:bCs/>
                <w:sz w:val="20"/>
                <w:szCs w:val="20"/>
              </w:rPr>
            </w:pPr>
          </w:p>
          <w:p w:rsidRPr="004B4ADE" w:rsidR="004B4ADE" w:rsidP="00640CB9" w:rsidRDefault="004B4ADE" w14:paraId="2ADC073E" w14:textId="6759C8A7">
            <w:pPr>
              <w:widowControl/>
              <w:autoSpaceDE/>
              <w:autoSpaceDN/>
              <w:adjustRightInd/>
              <w:jc w:val="center"/>
              <w:rPr>
                <w:rFonts w:ascii="Arial" w:hAnsi="Arial" w:cs="Arial"/>
                <w:b/>
                <w:bCs/>
                <w:sz w:val="20"/>
                <w:szCs w:val="20"/>
              </w:rPr>
            </w:pPr>
            <w:r w:rsidRPr="004B4ADE">
              <w:rPr>
                <w:rFonts w:ascii="Arial" w:hAnsi="Arial" w:cs="Arial"/>
                <w:b/>
                <w:bCs/>
                <w:sz w:val="20"/>
                <w:szCs w:val="20"/>
              </w:rPr>
              <w:t>(d)</w:t>
            </w:r>
          </w:p>
        </w:tc>
        <w:tc>
          <w:tcPr>
            <w:tcW w:w="1260" w:type="dxa"/>
          </w:tcPr>
          <w:p w:rsidRPr="004B4ADE" w:rsidR="004B4ADE" w:rsidP="00640CB9" w:rsidRDefault="004B4ADE" w14:paraId="560EA28C" w14:textId="77777777">
            <w:pPr>
              <w:widowControl/>
              <w:autoSpaceDE/>
              <w:autoSpaceDN/>
              <w:adjustRightInd/>
              <w:jc w:val="center"/>
              <w:rPr>
                <w:rFonts w:ascii="Arial" w:hAnsi="Arial" w:cs="Arial"/>
                <w:b/>
                <w:bCs/>
                <w:sz w:val="20"/>
                <w:szCs w:val="20"/>
              </w:rPr>
            </w:pPr>
            <w:r w:rsidRPr="004B4ADE">
              <w:rPr>
                <w:rFonts w:ascii="Arial" w:hAnsi="Arial" w:cs="Arial"/>
                <w:b/>
                <w:bCs/>
                <w:sz w:val="20"/>
                <w:szCs w:val="20"/>
              </w:rPr>
              <w:t>Estimated Annual Burden</w:t>
            </w:r>
          </w:p>
          <w:p w:rsidR="004B4ADE" w:rsidP="00640CB9" w:rsidRDefault="004B4ADE" w14:paraId="0A7ECA93" w14:textId="24441B4D">
            <w:pPr>
              <w:widowControl/>
              <w:autoSpaceDE/>
              <w:autoSpaceDN/>
              <w:adjustRightInd/>
              <w:ind w:left="-288"/>
              <w:rPr>
                <w:rFonts w:ascii="Arial" w:hAnsi="Arial" w:cs="Arial"/>
                <w:b/>
                <w:bCs/>
                <w:sz w:val="20"/>
                <w:szCs w:val="20"/>
              </w:rPr>
            </w:pPr>
          </w:p>
          <w:p w:rsidRPr="004B4ADE" w:rsidR="00640CB9" w:rsidP="00640CB9" w:rsidRDefault="00640CB9" w14:paraId="63D824CC" w14:textId="77777777">
            <w:pPr>
              <w:widowControl/>
              <w:autoSpaceDE/>
              <w:autoSpaceDN/>
              <w:adjustRightInd/>
              <w:ind w:left="-288"/>
              <w:rPr>
                <w:rFonts w:ascii="Arial" w:hAnsi="Arial" w:cs="Arial"/>
                <w:b/>
                <w:bCs/>
                <w:sz w:val="20"/>
                <w:szCs w:val="20"/>
              </w:rPr>
            </w:pPr>
          </w:p>
          <w:p w:rsidRPr="004B4ADE" w:rsidR="004B4ADE" w:rsidP="00640CB9" w:rsidRDefault="004B4ADE" w14:paraId="3D2E2A97" w14:textId="7FE0D646">
            <w:pPr>
              <w:widowControl/>
              <w:autoSpaceDE/>
              <w:autoSpaceDN/>
              <w:adjustRightInd/>
              <w:jc w:val="center"/>
              <w:rPr>
                <w:rFonts w:ascii="Arial" w:hAnsi="Arial" w:cs="Arial"/>
                <w:b/>
                <w:bCs/>
                <w:sz w:val="20"/>
                <w:szCs w:val="20"/>
              </w:rPr>
            </w:pPr>
            <w:r w:rsidRPr="004B4ADE">
              <w:rPr>
                <w:rFonts w:ascii="Arial" w:hAnsi="Arial" w:cs="Arial"/>
                <w:b/>
                <w:bCs/>
                <w:sz w:val="20"/>
                <w:szCs w:val="20"/>
              </w:rPr>
              <w:t>(c) x (d)</w:t>
            </w:r>
            <w:r w:rsidR="00640CB9">
              <w:rPr>
                <w:rFonts w:ascii="Arial" w:hAnsi="Arial" w:cs="Arial"/>
                <w:b/>
                <w:bCs/>
                <w:sz w:val="20"/>
                <w:szCs w:val="20"/>
              </w:rPr>
              <w:t xml:space="preserve"> = (e)</w:t>
            </w:r>
          </w:p>
        </w:tc>
      </w:tr>
      <w:tr w:rsidRPr="004B4ADE" w:rsidR="00640CB9" w:rsidTr="00640CB9" w14:paraId="30C7847F" w14:textId="77777777">
        <w:tc>
          <w:tcPr>
            <w:tcW w:w="629" w:type="dxa"/>
            <w:vAlign w:val="center"/>
          </w:tcPr>
          <w:p w:rsidRPr="004B4ADE" w:rsidR="004B4ADE" w:rsidP="004B4ADE" w:rsidRDefault="004B4ADE" w14:paraId="2F900887" w14:textId="77777777">
            <w:pPr>
              <w:widowControl/>
              <w:autoSpaceDE/>
              <w:autoSpaceDN/>
              <w:adjustRightInd/>
              <w:jc w:val="center"/>
              <w:rPr>
                <w:rFonts w:ascii="Arial" w:hAnsi="Arial" w:cs="Arial"/>
                <w:bCs/>
                <w:sz w:val="20"/>
                <w:szCs w:val="20"/>
              </w:rPr>
            </w:pPr>
            <w:r w:rsidRPr="004B4ADE">
              <w:rPr>
                <w:rFonts w:ascii="Arial" w:hAnsi="Arial" w:cs="Arial"/>
                <w:bCs/>
                <w:sz w:val="20"/>
                <w:szCs w:val="20"/>
              </w:rPr>
              <w:t>1</w:t>
            </w:r>
          </w:p>
        </w:tc>
        <w:tc>
          <w:tcPr>
            <w:tcW w:w="1250" w:type="dxa"/>
            <w:vAlign w:val="center"/>
          </w:tcPr>
          <w:p w:rsidR="004B4ADE" w:rsidP="004B4ADE" w:rsidRDefault="004B4ADE" w14:paraId="6DE88556" w14:textId="5416994A">
            <w:pPr>
              <w:widowControl/>
              <w:autoSpaceDE/>
              <w:autoSpaceDN/>
              <w:adjustRightInd/>
              <w:rPr>
                <w:rFonts w:ascii="Arial" w:hAnsi="Arial" w:cs="Arial"/>
                <w:bCs/>
                <w:sz w:val="20"/>
                <w:szCs w:val="20"/>
              </w:rPr>
            </w:pPr>
            <w:r w:rsidRPr="004B4ADE">
              <w:rPr>
                <w:rFonts w:ascii="Arial" w:hAnsi="Arial" w:cs="Arial"/>
                <w:bCs/>
                <w:sz w:val="20"/>
                <w:szCs w:val="20"/>
              </w:rPr>
              <w:t xml:space="preserve">National Medal of Technology and Innovation Nomination Form </w:t>
            </w:r>
          </w:p>
          <w:p w:rsidR="00640CB9" w:rsidP="004B4ADE" w:rsidRDefault="00640CB9" w14:paraId="02039935" w14:textId="77777777">
            <w:pPr>
              <w:widowControl/>
              <w:autoSpaceDE/>
              <w:autoSpaceDN/>
              <w:adjustRightInd/>
              <w:rPr>
                <w:rFonts w:ascii="Arial" w:hAnsi="Arial" w:cs="Arial"/>
                <w:bCs/>
                <w:sz w:val="20"/>
                <w:szCs w:val="20"/>
              </w:rPr>
            </w:pPr>
          </w:p>
          <w:p w:rsidRPr="004B4ADE" w:rsidR="00640CB9" w:rsidP="004B4ADE" w:rsidRDefault="00640CB9" w14:paraId="43A3E91A" w14:textId="6E0EA04F">
            <w:pPr>
              <w:widowControl/>
              <w:autoSpaceDE/>
              <w:autoSpaceDN/>
              <w:adjustRightInd/>
              <w:rPr>
                <w:rFonts w:ascii="Arial" w:hAnsi="Arial" w:cs="Arial"/>
                <w:bCs/>
                <w:sz w:val="20"/>
                <w:szCs w:val="20"/>
              </w:rPr>
            </w:pPr>
            <w:r>
              <w:rPr>
                <w:rFonts w:ascii="Arial" w:hAnsi="Arial" w:cs="Arial"/>
                <w:bCs/>
                <w:sz w:val="20"/>
                <w:szCs w:val="20"/>
              </w:rPr>
              <w:t>(</w:t>
            </w:r>
            <w:r w:rsidRPr="00640CB9">
              <w:rPr>
                <w:rFonts w:ascii="Arial" w:hAnsi="Arial" w:cs="Arial"/>
                <w:b/>
                <w:bCs/>
                <w:sz w:val="20"/>
                <w:szCs w:val="20"/>
              </w:rPr>
              <w:t>PTO-NMTI-1</w:t>
            </w:r>
            <w:r>
              <w:rPr>
                <w:rFonts w:ascii="Arial" w:hAnsi="Arial" w:cs="Arial"/>
                <w:bCs/>
                <w:sz w:val="20"/>
                <w:szCs w:val="20"/>
              </w:rPr>
              <w:t>)</w:t>
            </w:r>
          </w:p>
        </w:tc>
        <w:tc>
          <w:tcPr>
            <w:tcW w:w="1483" w:type="dxa"/>
            <w:vAlign w:val="center"/>
          </w:tcPr>
          <w:p w:rsidRPr="004B4ADE" w:rsidR="004B4ADE" w:rsidP="00640CB9" w:rsidRDefault="00014084" w14:paraId="02325DEB" w14:textId="7A567778">
            <w:pPr>
              <w:widowControl/>
              <w:autoSpaceDE/>
              <w:autoSpaceDN/>
              <w:adjustRightInd/>
              <w:jc w:val="right"/>
              <w:rPr>
                <w:rFonts w:ascii="Arial" w:hAnsi="Arial" w:cs="Arial"/>
                <w:bCs/>
                <w:sz w:val="20"/>
                <w:szCs w:val="20"/>
              </w:rPr>
            </w:pPr>
            <w:r>
              <w:rPr>
                <w:rFonts w:ascii="Arial" w:hAnsi="Arial" w:cs="Arial"/>
                <w:bCs/>
                <w:sz w:val="20"/>
                <w:szCs w:val="20"/>
              </w:rPr>
              <w:t>50</w:t>
            </w:r>
          </w:p>
        </w:tc>
        <w:tc>
          <w:tcPr>
            <w:tcW w:w="1290" w:type="dxa"/>
            <w:vAlign w:val="center"/>
          </w:tcPr>
          <w:p w:rsidRPr="004B4ADE" w:rsidR="004B4ADE" w:rsidP="00640CB9" w:rsidRDefault="00014084" w14:paraId="6149C12F" w14:textId="571EDF05">
            <w:pPr>
              <w:widowControl/>
              <w:autoSpaceDE/>
              <w:autoSpaceDN/>
              <w:adjustRightInd/>
              <w:jc w:val="right"/>
              <w:rPr>
                <w:rFonts w:ascii="Arial" w:hAnsi="Arial" w:cs="Arial"/>
                <w:bCs/>
                <w:sz w:val="20"/>
                <w:szCs w:val="20"/>
              </w:rPr>
            </w:pPr>
            <w:r>
              <w:rPr>
                <w:rFonts w:ascii="Arial" w:hAnsi="Arial" w:cs="Arial"/>
                <w:bCs/>
                <w:sz w:val="20"/>
                <w:szCs w:val="20"/>
              </w:rPr>
              <w:t>50</w:t>
            </w:r>
          </w:p>
        </w:tc>
        <w:tc>
          <w:tcPr>
            <w:tcW w:w="1260" w:type="dxa"/>
            <w:vAlign w:val="center"/>
          </w:tcPr>
          <w:p w:rsidRPr="004B4ADE" w:rsidR="004B4ADE" w:rsidP="00640CB9" w:rsidRDefault="004B4ADE" w14:paraId="6585067C" w14:textId="77777777">
            <w:pPr>
              <w:widowControl/>
              <w:autoSpaceDE/>
              <w:autoSpaceDN/>
              <w:adjustRightInd/>
              <w:jc w:val="right"/>
              <w:rPr>
                <w:rFonts w:ascii="Arial" w:hAnsi="Arial" w:cs="Arial"/>
                <w:bCs/>
                <w:sz w:val="20"/>
                <w:szCs w:val="20"/>
              </w:rPr>
            </w:pPr>
            <w:r w:rsidRPr="004B4ADE">
              <w:rPr>
                <w:rFonts w:ascii="Arial" w:hAnsi="Arial" w:cs="Arial"/>
                <w:bCs/>
                <w:sz w:val="20"/>
                <w:szCs w:val="20"/>
              </w:rPr>
              <w:t>40</w:t>
            </w:r>
          </w:p>
        </w:tc>
        <w:tc>
          <w:tcPr>
            <w:tcW w:w="1350" w:type="dxa"/>
            <w:vAlign w:val="center"/>
          </w:tcPr>
          <w:p w:rsidRPr="004B4ADE" w:rsidR="004B4ADE" w:rsidP="00640CB9" w:rsidRDefault="00014084" w14:paraId="3B56AECB" w14:textId="4148F66F">
            <w:pPr>
              <w:widowControl/>
              <w:autoSpaceDE/>
              <w:autoSpaceDN/>
              <w:adjustRightInd/>
              <w:jc w:val="right"/>
              <w:rPr>
                <w:rFonts w:ascii="Arial" w:hAnsi="Arial" w:cs="Arial"/>
                <w:bCs/>
                <w:sz w:val="20"/>
                <w:szCs w:val="20"/>
              </w:rPr>
            </w:pPr>
            <w:r>
              <w:rPr>
                <w:rFonts w:ascii="Arial" w:hAnsi="Arial" w:cs="Arial"/>
                <w:bCs/>
                <w:sz w:val="20"/>
                <w:szCs w:val="20"/>
              </w:rPr>
              <w:t>2,000</w:t>
            </w:r>
          </w:p>
        </w:tc>
        <w:tc>
          <w:tcPr>
            <w:tcW w:w="990" w:type="dxa"/>
            <w:vAlign w:val="center"/>
          </w:tcPr>
          <w:p w:rsidRPr="004B4ADE" w:rsidR="004B4ADE" w:rsidP="00640CB9" w:rsidRDefault="00014084" w14:paraId="077C833B" w14:textId="4749AF49">
            <w:pPr>
              <w:widowControl/>
              <w:autoSpaceDE/>
              <w:autoSpaceDN/>
              <w:adjustRightInd/>
              <w:jc w:val="right"/>
              <w:rPr>
                <w:rFonts w:ascii="Arial" w:hAnsi="Arial" w:cs="Arial"/>
                <w:bCs/>
                <w:sz w:val="20"/>
                <w:szCs w:val="20"/>
              </w:rPr>
            </w:pPr>
            <w:r>
              <w:rPr>
                <w:rFonts w:ascii="Arial" w:hAnsi="Arial" w:cs="Arial"/>
                <w:bCs/>
                <w:sz w:val="20"/>
                <w:szCs w:val="20"/>
              </w:rPr>
              <w:t>$48.57</w:t>
            </w:r>
          </w:p>
        </w:tc>
        <w:tc>
          <w:tcPr>
            <w:tcW w:w="1260" w:type="dxa"/>
            <w:vAlign w:val="center"/>
          </w:tcPr>
          <w:p w:rsidRPr="004B4ADE" w:rsidR="004B4ADE" w:rsidP="00640CB9" w:rsidRDefault="00014084" w14:paraId="4EC32DF9" w14:textId="5447F9FA">
            <w:pPr>
              <w:widowControl/>
              <w:autoSpaceDE/>
              <w:autoSpaceDN/>
              <w:adjustRightInd/>
              <w:jc w:val="right"/>
              <w:rPr>
                <w:rFonts w:ascii="Arial" w:hAnsi="Arial" w:cs="Arial"/>
                <w:bCs/>
                <w:sz w:val="20"/>
                <w:szCs w:val="20"/>
              </w:rPr>
            </w:pPr>
            <w:r>
              <w:rPr>
                <w:rFonts w:ascii="Arial" w:hAnsi="Arial" w:cs="Arial"/>
                <w:bCs/>
                <w:sz w:val="20"/>
                <w:szCs w:val="20"/>
              </w:rPr>
              <w:t>$</w:t>
            </w:r>
            <w:r w:rsidRPr="00014084">
              <w:rPr>
                <w:rFonts w:ascii="Arial" w:hAnsi="Arial" w:cs="Arial"/>
                <w:bCs/>
                <w:sz w:val="20"/>
                <w:szCs w:val="20"/>
              </w:rPr>
              <w:t>97</w:t>
            </w:r>
            <w:r>
              <w:rPr>
                <w:rFonts w:ascii="Arial" w:hAnsi="Arial" w:cs="Arial"/>
                <w:bCs/>
                <w:sz w:val="20"/>
                <w:szCs w:val="20"/>
              </w:rPr>
              <w:t>,</w:t>
            </w:r>
            <w:r w:rsidRPr="00014084">
              <w:rPr>
                <w:rFonts w:ascii="Arial" w:hAnsi="Arial" w:cs="Arial"/>
                <w:bCs/>
                <w:sz w:val="20"/>
                <w:szCs w:val="20"/>
              </w:rPr>
              <w:t>140</w:t>
            </w:r>
          </w:p>
        </w:tc>
      </w:tr>
      <w:tr w:rsidRPr="004B4ADE" w:rsidR="00640CB9" w:rsidTr="00640CB9" w14:paraId="5BE8AC35" w14:textId="77777777">
        <w:tc>
          <w:tcPr>
            <w:tcW w:w="629" w:type="dxa"/>
            <w:vAlign w:val="center"/>
          </w:tcPr>
          <w:p w:rsidRPr="004B4ADE" w:rsidR="004B4ADE" w:rsidP="004B4ADE" w:rsidRDefault="004B4ADE" w14:paraId="7132CA36" w14:textId="77777777">
            <w:pPr>
              <w:widowControl/>
              <w:autoSpaceDE/>
              <w:autoSpaceDN/>
              <w:adjustRightInd/>
              <w:jc w:val="center"/>
              <w:rPr>
                <w:rFonts w:ascii="Arial" w:hAnsi="Arial" w:cs="Arial"/>
                <w:b/>
                <w:bCs/>
                <w:sz w:val="20"/>
                <w:szCs w:val="20"/>
              </w:rPr>
            </w:pPr>
          </w:p>
        </w:tc>
        <w:tc>
          <w:tcPr>
            <w:tcW w:w="1250" w:type="dxa"/>
            <w:vAlign w:val="center"/>
          </w:tcPr>
          <w:p w:rsidRPr="004B4ADE" w:rsidR="004B4ADE" w:rsidP="004B4ADE" w:rsidRDefault="004B4ADE" w14:paraId="44845DCC" w14:textId="77777777">
            <w:pPr>
              <w:widowControl/>
              <w:autoSpaceDE/>
              <w:autoSpaceDN/>
              <w:adjustRightInd/>
              <w:rPr>
                <w:rFonts w:ascii="Arial" w:hAnsi="Arial" w:cs="Arial"/>
                <w:b/>
                <w:bCs/>
                <w:sz w:val="20"/>
                <w:szCs w:val="20"/>
              </w:rPr>
            </w:pPr>
            <w:r w:rsidRPr="004B4ADE">
              <w:rPr>
                <w:rFonts w:ascii="Arial" w:hAnsi="Arial" w:cs="Arial"/>
                <w:b/>
                <w:bCs/>
                <w:sz w:val="20"/>
                <w:szCs w:val="20"/>
              </w:rPr>
              <w:t xml:space="preserve">Totals </w:t>
            </w:r>
          </w:p>
        </w:tc>
        <w:tc>
          <w:tcPr>
            <w:tcW w:w="1483" w:type="dxa"/>
          </w:tcPr>
          <w:p w:rsidR="00014084" w:rsidP="004B4ADE" w:rsidRDefault="00014084" w14:paraId="205EA98B" w14:textId="77777777">
            <w:pPr>
              <w:widowControl/>
              <w:autoSpaceDE/>
              <w:autoSpaceDN/>
              <w:adjustRightInd/>
              <w:jc w:val="right"/>
              <w:rPr>
                <w:rFonts w:ascii="Arial" w:hAnsi="Arial" w:cs="Arial"/>
                <w:b/>
                <w:bCs/>
                <w:sz w:val="20"/>
                <w:szCs w:val="20"/>
              </w:rPr>
            </w:pPr>
          </w:p>
          <w:p w:rsidRPr="004B4ADE" w:rsidR="004B4ADE" w:rsidP="004B4ADE" w:rsidRDefault="00014084" w14:paraId="250F2F68" w14:textId="35DDFDCE">
            <w:pPr>
              <w:widowControl/>
              <w:autoSpaceDE/>
              <w:autoSpaceDN/>
              <w:adjustRightInd/>
              <w:jc w:val="right"/>
              <w:rPr>
                <w:rFonts w:ascii="Arial" w:hAnsi="Arial" w:cs="Arial"/>
                <w:b/>
                <w:bCs/>
                <w:sz w:val="20"/>
                <w:szCs w:val="20"/>
              </w:rPr>
            </w:pPr>
            <w:r w:rsidRPr="00014084">
              <w:rPr>
                <w:rFonts w:ascii="Arial" w:hAnsi="Arial" w:cs="Arial"/>
                <w:b/>
                <w:bCs/>
                <w:sz w:val="20"/>
                <w:szCs w:val="20"/>
              </w:rPr>
              <w:t>50</w:t>
            </w:r>
          </w:p>
        </w:tc>
        <w:tc>
          <w:tcPr>
            <w:tcW w:w="1290" w:type="dxa"/>
            <w:vAlign w:val="center"/>
          </w:tcPr>
          <w:p w:rsidRPr="004B4ADE" w:rsidR="004B4ADE" w:rsidP="004B4ADE" w:rsidRDefault="00014084" w14:paraId="529A6985" w14:textId="235A750A">
            <w:pPr>
              <w:widowControl/>
              <w:autoSpaceDE/>
              <w:autoSpaceDN/>
              <w:adjustRightInd/>
              <w:jc w:val="right"/>
              <w:rPr>
                <w:rFonts w:ascii="Arial" w:hAnsi="Arial" w:cs="Arial"/>
                <w:b/>
                <w:bCs/>
                <w:sz w:val="20"/>
                <w:szCs w:val="20"/>
              </w:rPr>
            </w:pPr>
            <w:r w:rsidRPr="00014084">
              <w:rPr>
                <w:rFonts w:ascii="Arial" w:hAnsi="Arial" w:cs="Arial"/>
                <w:b/>
                <w:bCs/>
                <w:sz w:val="20"/>
                <w:szCs w:val="20"/>
              </w:rPr>
              <w:t>50</w:t>
            </w:r>
          </w:p>
        </w:tc>
        <w:tc>
          <w:tcPr>
            <w:tcW w:w="1260" w:type="dxa"/>
            <w:vAlign w:val="center"/>
          </w:tcPr>
          <w:p w:rsidRPr="004B4ADE" w:rsidR="004B4ADE" w:rsidP="000D4A93" w:rsidRDefault="00014084" w14:paraId="08CEEAC3" w14:textId="44D97F67">
            <w:pPr>
              <w:widowControl/>
              <w:autoSpaceDE/>
              <w:autoSpaceDN/>
              <w:adjustRightInd/>
              <w:jc w:val="center"/>
              <w:rPr>
                <w:rFonts w:ascii="Arial" w:hAnsi="Arial" w:cs="Arial"/>
                <w:b/>
                <w:bCs/>
                <w:sz w:val="20"/>
                <w:szCs w:val="20"/>
              </w:rPr>
            </w:pPr>
            <w:r>
              <w:rPr>
                <w:rFonts w:ascii="Arial" w:hAnsi="Arial" w:cs="Arial"/>
                <w:b/>
                <w:bCs/>
                <w:sz w:val="20"/>
                <w:szCs w:val="20"/>
              </w:rPr>
              <w:t>-------</w:t>
            </w:r>
          </w:p>
        </w:tc>
        <w:tc>
          <w:tcPr>
            <w:tcW w:w="1350" w:type="dxa"/>
            <w:vAlign w:val="center"/>
          </w:tcPr>
          <w:p w:rsidRPr="004B4ADE" w:rsidR="004B4ADE" w:rsidP="004B4ADE" w:rsidRDefault="00014084" w14:paraId="0510ED58" w14:textId="2A23F32D">
            <w:pPr>
              <w:widowControl/>
              <w:autoSpaceDE/>
              <w:autoSpaceDN/>
              <w:adjustRightInd/>
              <w:jc w:val="right"/>
              <w:rPr>
                <w:rFonts w:ascii="Arial" w:hAnsi="Arial" w:cs="Arial"/>
                <w:b/>
                <w:bCs/>
                <w:sz w:val="20"/>
                <w:szCs w:val="20"/>
              </w:rPr>
            </w:pPr>
            <w:r w:rsidRPr="00014084">
              <w:rPr>
                <w:rFonts w:ascii="Arial" w:hAnsi="Arial" w:cs="Arial"/>
                <w:b/>
                <w:bCs/>
                <w:sz w:val="20"/>
                <w:szCs w:val="20"/>
              </w:rPr>
              <w:t>2,000</w:t>
            </w:r>
          </w:p>
        </w:tc>
        <w:tc>
          <w:tcPr>
            <w:tcW w:w="990" w:type="dxa"/>
            <w:vAlign w:val="center"/>
          </w:tcPr>
          <w:p w:rsidRPr="004B4ADE" w:rsidR="004B4ADE" w:rsidP="004B4ADE" w:rsidRDefault="004B4ADE" w14:paraId="756E0CC7" w14:textId="77777777">
            <w:pPr>
              <w:widowControl/>
              <w:autoSpaceDE/>
              <w:autoSpaceDN/>
              <w:adjustRightInd/>
              <w:jc w:val="right"/>
              <w:rPr>
                <w:rFonts w:ascii="Arial" w:hAnsi="Arial" w:cs="Arial"/>
                <w:b/>
                <w:bCs/>
                <w:sz w:val="20"/>
                <w:szCs w:val="20"/>
              </w:rPr>
            </w:pPr>
          </w:p>
          <w:p w:rsidRPr="004B4ADE" w:rsidR="004B4ADE" w:rsidP="000D4A93" w:rsidRDefault="00014084" w14:paraId="19ED16E5" w14:textId="3F940A9E">
            <w:pPr>
              <w:widowControl/>
              <w:autoSpaceDE/>
              <w:autoSpaceDN/>
              <w:adjustRightInd/>
              <w:jc w:val="center"/>
              <w:rPr>
                <w:rFonts w:ascii="Arial" w:hAnsi="Arial" w:cs="Arial"/>
                <w:b/>
                <w:bCs/>
                <w:sz w:val="20"/>
                <w:szCs w:val="20"/>
              </w:rPr>
            </w:pPr>
            <w:r>
              <w:rPr>
                <w:rFonts w:ascii="Arial" w:hAnsi="Arial" w:cs="Arial"/>
                <w:b/>
                <w:bCs/>
                <w:sz w:val="20"/>
                <w:szCs w:val="20"/>
              </w:rPr>
              <w:t>-------</w:t>
            </w:r>
          </w:p>
          <w:p w:rsidRPr="004B4ADE" w:rsidR="004B4ADE" w:rsidP="004B4ADE" w:rsidRDefault="004B4ADE" w14:paraId="3794188C" w14:textId="77777777">
            <w:pPr>
              <w:widowControl/>
              <w:autoSpaceDE/>
              <w:autoSpaceDN/>
              <w:adjustRightInd/>
              <w:jc w:val="right"/>
              <w:rPr>
                <w:rFonts w:ascii="Arial" w:hAnsi="Arial" w:cs="Arial"/>
                <w:b/>
                <w:bCs/>
                <w:sz w:val="20"/>
                <w:szCs w:val="20"/>
              </w:rPr>
            </w:pPr>
          </w:p>
        </w:tc>
        <w:tc>
          <w:tcPr>
            <w:tcW w:w="1260" w:type="dxa"/>
            <w:vAlign w:val="center"/>
          </w:tcPr>
          <w:p w:rsidRPr="004B4ADE" w:rsidR="004B4ADE" w:rsidP="004B4ADE" w:rsidRDefault="00014084" w14:paraId="477E8608" w14:textId="0A1F9581">
            <w:pPr>
              <w:widowControl/>
              <w:autoSpaceDE/>
              <w:autoSpaceDN/>
              <w:adjustRightInd/>
              <w:jc w:val="right"/>
              <w:rPr>
                <w:rFonts w:ascii="Arial" w:hAnsi="Arial" w:cs="Arial"/>
                <w:b/>
                <w:bCs/>
                <w:sz w:val="20"/>
                <w:szCs w:val="20"/>
              </w:rPr>
            </w:pPr>
            <w:r w:rsidRPr="00014084">
              <w:rPr>
                <w:rFonts w:ascii="Arial" w:hAnsi="Arial" w:cs="Arial"/>
                <w:b/>
                <w:bCs/>
                <w:sz w:val="20"/>
                <w:szCs w:val="20"/>
              </w:rPr>
              <w:t>$97,140</w:t>
            </w:r>
          </w:p>
        </w:tc>
      </w:tr>
    </w:tbl>
    <w:p w:rsidR="004B4ADE" w:rsidP="002B418B" w:rsidRDefault="004B4ADE" w14:paraId="3BE526AD" w14:textId="77777777">
      <w:pPr>
        <w:pStyle w:val="NoSpacing"/>
        <w:jc w:val="both"/>
        <w:rPr>
          <w:rFonts w:ascii="Arial" w:hAnsi="Arial" w:cs="Arial"/>
          <w:sz w:val="24"/>
        </w:rPr>
      </w:pPr>
    </w:p>
    <w:p w:rsidR="004B4ADE" w:rsidP="002B418B" w:rsidRDefault="004B4ADE" w14:paraId="47265C2A" w14:textId="77777777">
      <w:pPr>
        <w:pStyle w:val="NoSpacing"/>
        <w:jc w:val="both"/>
        <w:rPr>
          <w:rFonts w:ascii="Arial" w:hAnsi="Arial" w:cs="Arial"/>
          <w:sz w:val="24"/>
        </w:rPr>
      </w:pPr>
    </w:p>
    <w:p w:rsidRPr="00330269" w:rsidR="00330269" w:rsidP="00330269" w:rsidRDefault="00D53F87" w14:paraId="1E56E6EC" w14:textId="77777777">
      <w:pPr>
        <w:pStyle w:val="NoSpacing"/>
        <w:jc w:val="both"/>
        <w:rPr>
          <w:rFonts w:ascii="Arial" w:hAnsi="Arial" w:cs="Arial"/>
          <w:b/>
          <w:sz w:val="24"/>
        </w:rPr>
      </w:pPr>
      <w:r>
        <w:rPr>
          <w:rFonts w:ascii="Arial" w:hAnsi="Arial" w:cs="Arial"/>
          <w:b/>
          <w:sz w:val="24"/>
        </w:rPr>
        <w:t xml:space="preserve">13. </w:t>
      </w:r>
      <w:r>
        <w:rPr>
          <w:rFonts w:ascii="Arial" w:hAnsi="Arial" w:cs="Arial"/>
          <w:b/>
          <w:sz w:val="24"/>
        </w:rPr>
        <w:tab/>
      </w:r>
      <w:r w:rsidRPr="00330269" w:rsidR="00330269">
        <w:rPr>
          <w:rFonts w:ascii="Arial" w:hAnsi="Arial" w:cs="Arial"/>
          <w:b/>
          <w:sz w:val="24"/>
        </w:rPr>
        <w:t>Provide an estimate for the total annual cost burden to respondents or record keepers resulting from the collection of information. (Do not include the cost of any hour burden already reflected on the burden worksheet).</w:t>
      </w:r>
    </w:p>
    <w:p w:rsidRPr="00330269" w:rsidR="00330269" w:rsidP="000F23AE" w:rsidRDefault="00330269" w14:paraId="06E5B6F7" w14:textId="0081A2A3">
      <w:pPr>
        <w:pStyle w:val="NoSpacing"/>
        <w:numPr>
          <w:ilvl w:val="0"/>
          <w:numId w:val="2"/>
        </w:numPr>
        <w:jc w:val="both"/>
        <w:rPr>
          <w:rFonts w:ascii="Arial" w:hAnsi="Arial" w:cs="Arial"/>
          <w:b/>
          <w:sz w:val="24"/>
        </w:rPr>
      </w:pPr>
      <w:r w:rsidRPr="00330269">
        <w:rPr>
          <w:rFonts w:ascii="Arial" w:hAnsi="Arial" w:cs="Arial"/>
          <w:b/>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006B687B">
        <w:rPr>
          <w:rFonts w:ascii="Arial" w:hAnsi="Arial" w:cs="Arial"/>
          <w:b/>
          <w:sz w:val="24"/>
        </w:rPr>
        <w:t xml:space="preserve"> </w:t>
      </w:r>
    </w:p>
    <w:p w:rsidR="00330269" w:rsidP="000F23AE" w:rsidRDefault="00330269" w14:paraId="2FA4A6BD" w14:textId="6401B5C6">
      <w:pPr>
        <w:pStyle w:val="NoSpacing"/>
        <w:numPr>
          <w:ilvl w:val="0"/>
          <w:numId w:val="2"/>
        </w:numPr>
        <w:jc w:val="both"/>
        <w:rPr>
          <w:rFonts w:ascii="Arial" w:hAnsi="Arial" w:cs="Arial"/>
          <w:b/>
          <w:sz w:val="24"/>
        </w:rPr>
      </w:pPr>
      <w:r w:rsidRPr="00330269">
        <w:rPr>
          <w:rFonts w:ascii="Arial" w:hAnsi="Arial" w:cs="Arial"/>
          <w:b/>
          <w:sz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53F87" w:rsidP="000F23AE" w:rsidRDefault="00330269" w14:paraId="4371EE38" w14:textId="10A6C449">
      <w:pPr>
        <w:pStyle w:val="NoSpacing"/>
        <w:numPr>
          <w:ilvl w:val="0"/>
          <w:numId w:val="2"/>
        </w:numPr>
        <w:jc w:val="both"/>
        <w:rPr>
          <w:rFonts w:ascii="Arial" w:hAnsi="Arial" w:cs="Arial"/>
          <w:sz w:val="24"/>
        </w:rPr>
      </w:pPr>
      <w:r w:rsidRPr="00330269">
        <w:rPr>
          <w:rFonts w:ascii="Arial" w:hAnsi="Arial" w:cs="Arial"/>
          <w:b/>
          <w:sz w:val="24"/>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330269" w:rsidDel="00330269">
        <w:rPr>
          <w:rFonts w:ascii="Arial" w:hAnsi="Arial" w:cs="Arial"/>
          <w:b/>
          <w:sz w:val="24"/>
        </w:rPr>
        <w:t xml:space="preserve"> </w:t>
      </w:r>
    </w:p>
    <w:p w:rsidR="00D53F87" w:rsidP="002B418B" w:rsidRDefault="00D53F87" w14:paraId="4371EE39" w14:textId="77777777">
      <w:pPr>
        <w:pStyle w:val="NoSpacing"/>
        <w:jc w:val="both"/>
        <w:rPr>
          <w:rFonts w:ascii="Arial" w:hAnsi="Arial" w:cs="Arial"/>
          <w:sz w:val="24"/>
        </w:rPr>
      </w:pPr>
    </w:p>
    <w:p w:rsidR="00D53F87" w:rsidP="002B418B" w:rsidRDefault="00D53F87" w14:paraId="4371EE3A" w14:textId="6E5C185E">
      <w:pPr>
        <w:pStyle w:val="NoSpacing"/>
        <w:jc w:val="both"/>
        <w:rPr>
          <w:rFonts w:ascii="Arial" w:hAnsi="Arial" w:cs="Arial"/>
          <w:sz w:val="24"/>
        </w:rPr>
      </w:pPr>
      <w:r>
        <w:rPr>
          <w:rFonts w:ascii="Arial" w:hAnsi="Arial" w:cs="Arial"/>
          <w:sz w:val="24"/>
        </w:rPr>
        <w:t xml:space="preserve">There are no filing fees, capital start-up, maintenance costs, or operational costs associated with this collection of information. Since the USPTO expects </w:t>
      </w:r>
      <w:r w:rsidR="00D22AE1">
        <w:rPr>
          <w:rFonts w:ascii="Arial" w:hAnsi="Arial" w:cs="Arial"/>
          <w:sz w:val="24"/>
        </w:rPr>
        <w:t xml:space="preserve">that 100% of the responses will be submitted electronically, there are no postage costs associated with </w:t>
      </w:r>
      <w:r w:rsidR="008A15C5">
        <w:rPr>
          <w:rFonts w:ascii="Arial" w:hAnsi="Arial" w:cs="Arial"/>
          <w:sz w:val="24"/>
        </w:rPr>
        <w:t>the</w:t>
      </w:r>
      <w:r w:rsidR="00D22AE1">
        <w:rPr>
          <w:rFonts w:ascii="Arial" w:hAnsi="Arial" w:cs="Arial"/>
          <w:sz w:val="24"/>
        </w:rPr>
        <w:t xml:space="preserve"> collection of </w:t>
      </w:r>
      <w:r w:rsidR="008A15C5">
        <w:rPr>
          <w:rFonts w:ascii="Arial" w:hAnsi="Arial" w:cs="Arial"/>
          <w:sz w:val="24"/>
        </w:rPr>
        <w:t xml:space="preserve">this </w:t>
      </w:r>
      <w:r w:rsidR="00D22AE1">
        <w:rPr>
          <w:rFonts w:ascii="Arial" w:hAnsi="Arial" w:cs="Arial"/>
          <w:sz w:val="24"/>
        </w:rPr>
        <w:t xml:space="preserve">information. </w:t>
      </w:r>
    </w:p>
    <w:p w:rsidR="00F52FA7" w:rsidP="002B418B" w:rsidRDefault="00F52FA7" w14:paraId="4371EE3B" w14:textId="77777777">
      <w:pPr>
        <w:pStyle w:val="NoSpacing"/>
        <w:jc w:val="both"/>
        <w:rPr>
          <w:rFonts w:ascii="Arial" w:hAnsi="Arial" w:cs="Arial"/>
          <w:sz w:val="24"/>
        </w:rPr>
      </w:pPr>
    </w:p>
    <w:p w:rsidR="00F52FA7" w:rsidP="002B418B" w:rsidRDefault="00F52FA7" w14:paraId="4371EE3C" w14:textId="415DFCCA">
      <w:pPr>
        <w:pStyle w:val="NoSpacing"/>
        <w:jc w:val="both"/>
        <w:rPr>
          <w:rFonts w:ascii="Arial" w:hAnsi="Arial" w:cs="Arial"/>
          <w:sz w:val="24"/>
        </w:rPr>
      </w:pPr>
      <w:r>
        <w:rPr>
          <w:rFonts w:ascii="Arial" w:hAnsi="Arial" w:cs="Arial"/>
          <w:b/>
          <w:sz w:val="24"/>
        </w:rPr>
        <w:t xml:space="preserve">14. </w:t>
      </w:r>
      <w:r>
        <w:rPr>
          <w:rFonts w:ascii="Arial" w:hAnsi="Arial" w:cs="Arial"/>
          <w:b/>
          <w:sz w:val="24"/>
        </w:rPr>
        <w:tab/>
      </w:r>
      <w:r w:rsidRPr="00330269" w:rsidR="00330269">
        <w:rPr>
          <w:rFonts w:ascii="Arial" w:hAnsi="Arial" w:cs="Arial"/>
          <w:b/>
          <w:sz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330269" w:rsidDel="00330269" w:rsidR="00330269">
        <w:rPr>
          <w:rFonts w:ascii="Arial" w:hAnsi="Arial" w:cs="Arial"/>
          <w:b/>
          <w:sz w:val="24"/>
        </w:rPr>
        <w:t xml:space="preserve"> </w:t>
      </w:r>
    </w:p>
    <w:p w:rsidR="00F52FA7" w:rsidP="002B418B" w:rsidRDefault="00F52FA7" w14:paraId="4371EE3D" w14:textId="77777777">
      <w:pPr>
        <w:pStyle w:val="NoSpacing"/>
        <w:jc w:val="both"/>
        <w:rPr>
          <w:rFonts w:ascii="Arial" w:hAnsi="Arial" w:cs="Arial"/>
          <w:sz w:val="24"/>
        </w:rPr>
      </w:pPr>
    </w:p>
    <w:p w:rsidR="00F52FA7" w:rsidP="002B418B" w:rsidRDefault="00AD085E" w14:paraId="4371EE3E" w14:textId="77777777">
      <w:pPr>
        <w:pStyle w:val="NoSpacing"/>
        <w:jc w:val="both"/>
        <w:rPr>
          <w:rFonts w:ascii="Arial" w:hAnsi="Arial" w:cs="Arial"/>
          <w:sz w:val="24"/>
        </w:rPr>
      </w:pPr>
      <w:r>
        <w:rPr>
          <w:rFonts w:ascii="Arial" w:hAnsi="Arial" w:cs="Arial"/>
          <w:sz w:val="24"/>
        </w:rPr>
        <w:t xml:space="preserve">The USPTO employs a GS-13 employee to process submissions for this information collection. </w:t>
      </w:r>
    </w:p>
    <w:p w:rsidR="00AD085E" w:rsidP="002B418B" w:rsidRDefault="00AD085E" w14:paraId="4371EE3F" w14:textId="77777777">
      <w:pPr>
        <w:pStyle w:val="NoSpacing"/>
        <w:jc w:val="both"/>
        <w:rPr>
          <w:rFonts w:ascii="Arial" w:hAnsi="Arial" w:cs="Arial"/>
          <w:sz w:val="24"/>
        </w:rPr>
      </w:pPr>
    </w:p>
    <w:p w:rsidR="00AD085E" w:rsidP="002B418B" w:rsidRDefault="00AD085E" w14:paraId="4371EE40" w14:textId="45833AB3">
      <w:pPr>
        <w:pStyle w:val="NoSpacing"/>
        <w:jc w:val="both"/>
        <w:rPr>
          <w:rFonts w:ascii="Arial" w:hAnsi="Arial" w:cs="Arial"/>
          <w:sz w:val="24"/>
        </w:rPr>
      </w:pPr>
      <w:r>
        <w:rPr>
          <w:rFonts w:ascii="Arial" w:hAnsi="Arial" w:cs="Arial"/>
          <w:sz w:val="24"/>
        </w:rPr>
        <w:t xml:space="preserve">The USPTO estimates that the cost of a </w:t>
      </w:r>
      <w:hyperlink w:history="1" r:id="rId14">
        <w:r w:rsidRPr="0043415D">
          <w:rPr>
            <w:rStyle w:val="Hyperlink"/>
            <w:rFonts w:ascii="Arial" w:hAnsi="Arial" w:cs="Arial"/>
            <w:sz w:val="24"/>
          </w:rPr>
          <w:t>GS-13, step 10</w:t>
        </w:r>
      </w:hyperlink>
      <w:r>
        <w:rPr>
          <w:rFonts w:ascii="Arial" w:hAnsi="Arial" w:cs="Arial"/>
          <w:sz w:val="24"/>
        </w:rPr>
        <w:t xml:space="preserve"> employee is $</w:t>
      </w:r>
      <w:r w:rsidR="00674DBC">
        <w:rPr>
          <w:rFonts w:ascii="Arial" w:hAnsi="Arial" w:cs="Arial"/>
          <w:sz w:val="24"/>
        </w:rPr>
        <w:t xml:space="preserve">83.97 </w:t>
      </w:r>
      <w:r>
        <w:rPr>
          <w:rFonts w:ascii="Arial" w:hAnsi="Arial" w:cs="Arial"/>
          <w:sz w:val="24"/>
        </w:rPr>
        <w:t>per hour (GS hourly rate of $</w:t>
      </w:r>
      <w:r w:rsidRPr="00674DBC" w:rsidR="00674DBC">
        <w:rPr>
          <w:rFonts w:ascii="Arial" w:hAnsi="Arial" w:cs="Arial"/>
          <w:sz w:val="24"/>
        </w:rPr>
        <w:t>64.59</w:t>
      </w:r>
      <w:r w:rsidR="00674DBC">
        <w:rPr>
          <w:rFonts w:ascii="Arial" w:hAnsi="Arial" w:cs="Arial"/>
          <w:sz w:val="24"/>
        </w:rPr>
        <w:t xml:space="preserve"> </w:t>
      </w:r>
      <w:r>
        <w:rPr>
          <w:rFonts w:ascii="Arial" w:hAnsi="Arial" w:cs="Arial"/>
          <w:sz w:val="24"/>
        </w:rPr>
        <w:t>with 30% ($</w:t>
      </w:r>
      <w:r w:rsidR="00674DBC">
        <w:rPr>
          <w:rFonts w:ascii="Arial" w:hAnsi="Arial" w:cs="Arial"/>
          <w:sz w:val="24"/>
        </w:rPr>
        <w:t xml:space="preserve">19.38 </w:t>
      </w:r>
      <w:r>
        <w:rPr>
          <w:rFonts w:ascii="Arial" w:hAnsi="Arial" w:cs="Arial"/>
          <w:sz w:val="24"/>
        </w:rPr>
        <w:t xml:space="preserve">added for benefits and overhead). </w:t>
      </w:r>
    </w:p>
    <w:p w:rsidR="004A15F1" w:rsidP="002B418B" w:rsidRDefault="004A15F1" w14:paraId="4371EE41" w14:textId="77777777">
      <w:pPr>
        <w:pStyle w:val="NoSpacing"/>
        <w:jc w:val="both"/>
        <w:rPr>
          <w:rFonts w:ascii="Arial" w:hAnsi="Arial" w:cs="Arial"/>
          <w:sz w:val="24"/>
        </w:rPr>
      </w:pPr>
    </w:p>
    <w:p w:rsidR="004A15F1" w:rsidP="002B418B" w:rsidRDefault="004A15F1" w14:paraId="4371EE42" w14:textId="3E3E5BBC">
      <w:pPr>
        <w:pStyle w:val="NoSpacing"/>
        <w:jc w:val="both"/>
        <w:rPr>
          <w:rFonts w:ascii="Arial" w:hAnsi="Arial" w:cs="Arial"/>
          <w:sz w:val="24"/>
        </w:rPr>
      </w:pPr>
      <w:r>
        <w:rPr>
          <w:rFonts w:ascii="Arial" w:hAnsi="Arial" w:cs="Arial"/>
          <w:sz w:val="24"/>
        </w:rPr>
        <w:t xml:space="preserve">The USPTO estimates that it takes an employee 6 hours to process the items in this </w:t>
      </w:r>
      <w:r w:rsidR="00954781">
        <w:rPr>
          <w:rFonts w:ascii="Arial" w:hAnsi="Arial" w:cs="Arial"/>
          <w:sz w:val="24"/>
        </w:rPr>
        <w:t xml:space="preserve">information </w:t>
      </w:r>
      <w:r>
        <w:rPr>
          <w:rFonts w:ascii="Arial" w:hAnsi="Arial" w:cs="Arial"/>
          <w:sz w:val="24"/>
        </w:rPr>
        <w:t>collection.</w:t>
      </w:r>
    </w:p>
    <w:p w:rsidR="004A15F1" w:rsidP="002B418B" w:rsidRDefault="004A15F1" w14:paraId="4371EE43" w14:textId="77777777">
      <w:pPr>
        <w:pStyle w:val="NoSpacing"/>
        <w:jc w:val="both"/>
        <w:rPr>
          <w:rFonts w:ascii="Arial" w:hAnsi="Arial" w:cs="Arial"/>
          <w:sz w:val="24"/>
        </w:rPr>
      </w:pPr>
    </w:p>
    <w:p w:rsidR="004A15F1" w:rsidP="002B418B" w:rsidRDefault="004A15F1" w14:paraId="4371EE44" w14:textId="18CDF426">
      <w:pPr>
        <w:pStyle w:val="NoSpacing"/>
        <w:jc w:val="both"/>
        <w:rPr>
          <w:rFonts w:ascii="Arial" w:hAnsi="Arial" w:cs="Arial"/>
          <w:sz w:val="24"/>
        </w:rPr>
      </w:pPr>
      <w:r>
        <w:rPr>
          <w:rFonts w:ascii="Arial" w:hAnsi="Arial" w:cs="Arial"/>
          <w:sz w:val="24"/>
        </w:rPr>
        <w:t xml:space="preserve">Table </w:t>
      </w:r>
      <w:r w:rsidR="00954781">
        <w:rPr>
          <w:rFonts w:ascii="Arial" w:hAnsi="Arial" w:cs="Arial"/>
          <w:sz w:val="24"/>
        </w:rPr>
        <w:t>4</w:t>
      </w:r>
      <w:r>
        <w:rPr>
          <w:rFonts w:ascii="Arial" w:hAnsi="Arial" w:cs="Arial"/>
          <w:sz w:val="24"/>
        </w:rPr>
        <w:t xml:space="preserve"> calculates the processing hours and costs of this information collection to the Federal Government: </w:t>
      </w:r>
    </w:p>
    <w:p w:rsidR="00F06323" w:rsidP="002B418B" w:rsidRDefault="00F06323" w14:paraId="4371EE45" w14:textId="77777777">
      <w:pPr>
        <w:pStyle w:val="NoSpacing"/>
        <w:jc w:val="both"/>
        <w:rPr>
          <w:rFonts w:ascii="Arial" w:hAnsi="Arial" w:cs="Arial"/>
          <w:sz w:val="24"/>
        </w:rPr>
      </w:pPr>
    </w:p>
    <w:p w:rsidR="00F06323" w:rsidP="00F06323" w:rsidRDefault="00F06323" w14:paraId="4371EE46" w14:textId="19839F00">
      <w:pPr>
        <w:keepNext/>
        <w:keepLines/>
        <w:widowControl/>
        <w:tabs>
          <w:tab w:val="left" w:pos="-984"/>
          <w:tab w:val="left" w:pos="-720"/>
          <w:tab w:val="left" w:pos="720"/>
        </w:tabs>
        <w:jc w:val="both"/>
        <w:rPr>
          <w:rFonts w:ascii="Arial" w:hAnsi="Arial" w:cs="Arial"/>
          <w:b/>
          <w:bCs/>
          <w:sz w:val="20"/>
          <w:szCs w:val="20"/>
        </w:rPr>
      </w:pPr>
      <w:r w:rsidRPr="00614F01">
        <w:rPr>
          <w:rFonts w:ascii="Arial" w:hAnsi="Arial" w:cs="Arial"/>
          <w:b/>
          <w:bCs/>
          <w:sz w:val="20"/>
          <w:szCs w:val="20"/>
        </w:rPr>
        <w:t xml:space="preserve">Table </w:t>
      </w:r>
      <w:r w:rsidR="00954781">
        <w:rPr>
          <w:rFonts w:ascii="Arial" w:hAnsi="Arial" w:cs="Arial"/>
          <w:b/>
          <w:bCs/>
          <w:sz w:val="20"/>
          <w:szCs w:val="20"/>
        </w:rPr>
        <w:t>4</w:t>
      </w:r>
      <w:r w:rsidRPr="00614F01">
        <w:rPr>
          <w:rFonts w:ascii="Arial" w:hAnsi="Arial" w:cs="Arial"/>
          <w:b/>
          <w:bCs/>
          <w:sz w:val="20"/>
          <w:szCs w:val="20"/>
        </w:rPr>
        <w:t xml:space="preserve">: </w:t>
      </w:r>
      <w:r w:rsidRPr="0043415D" w:rsidR="0043415D">
        <w:rPr>
          <w:rFonts w:ascii="Arial" w:hAnsi="Arial" w:cs="Arial"/>
          <w:b/>
          <w:bCs/>
          <w:sz w:val="20"/>
          <w:szCs w:val="20"/>
        </w:rPr>
        <w:t xml:space="preserve">Total Hourly Burden </w:t>
      </w:r>
      <w:proofErr w:type="gramStart"/>
      <w:r w:rsidRPr="0043415D" w:rsidR="0043415D">
        <w:rPr>
          <w:rFonts w:ascii="Arial" w:hAnsi="Arial" w:cs="Arial"/>
          <w:b/>
          <w:bCs/>
          <w:sz w:val="20"/>
          <w:szCs w:val="20"/>
        </w:rPr>
        <w:t>For</w:t>
      </w:r>
      <w:proofErr w:type="gramEnd"/>
      <w:r w:rsidRPr="0043415D" w:rsidR="0043415D">
        <w:rPr>
          <w:rFonts w:ascii="Arial" w:hAnsi="Arial" w:cs="Arial"/>
          <w:b/>
          <w:bCs/>
          <w:sz w:val="20"/>
          <w:szCs w:val="20"/>
        </w:rPr>
        <w:t xml:space="preserve"> The Federal Government</w:t>
      </w:r>
      <w:r w:rsidRPr="0043415D" w:rsidDel="0043415D" w:rsidR="0043415D">
        <w:rPr>
          <w:rFonts w:ascii="Arial" w:hAnsi="Arial" w:cs="Arial"/>
          <w:b/>
          <w:bCs/>
          <w:sz w:val="20"/>
          <w:szCs w:val="20"/>
        </w:rPr>
        <w:t xml:space="preserve"> </w:t>
      </w:r>
    </w:p>
    <w:p w:rsidRPr="00614F01" w:rsidR="00015065" w:rsidP="00F06323" w:rsidRDefault="00015065" w14:paraId="69779139" w14:textId="77777777">
      <w:pPr>
        <w:keepNext/>
        <w:keepLines/>
        <w:widowControl/>
        <w:tabs>
          <w:tab w:val="left" w:pos="-984"/>
          <w:tab w:val="left" w:pos="-720"/>
          <w:tab w:val="left" w:pos="720"/>
        </w:tabs>
        <w:jc w:val="both"/>
        <w:rPr>
          <w:rFonts w:ascii="Arial" w:hAnsi="Arial" w:cs="Arial"/>
          <w:sz w:val="20"/>
          <w:szCs w:val="20"/>
        </w:rPr>
      </w:pPr>
    </w:p>
    <w:tbl>
      <w:tblPr>
        <w:tblW w:w="94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07"/>
        <w:gridCol w:w="2970"/>
        <w:gridCol w:w="1170"/>
        <w:gridCol w:w="720"/>
        <w:gridCol w:w="1440"/>
        <w:gridCol w:w="990"/>
        <w:gridCol w:w="1530"/>
      </w:tblGrid>
      <w:tr w:rsidRPr="00C5290A" w:rsidR="008A15C5" w:rsidTr="008A15C5" w14:paraId="4371EE5D" w14:textId="77777777">
        <w:trPr>
          <w:cantSplit/>
        </w:trPr>
        <w:tc>
          <w:tcPr>
            <w:tcW w:w="607" w:type="dxa"/>
          </w:tcPr>
          <w:p w:rsidRPr="00C5290A" w:rsidR="008A15C5" w:rsidP="008A15C5" w:rsidRDefault="008A15C5" w14:paraId="4371EE47" w14:textId="7D0B931C">
            <w:pPr>
              <w:widowControl/>
              <w:autoSpaceDE/>
              <w:autoSpaceDN/>
              <w:adjustRightInd/>
              <w:jc w:val="center"/>
              <w:rPr>
                <w:rFonts w:ascii="Arial" w:hAnsi="Arial"/>
                <w:b/>
                <w:sz w:val="16"/>
                <w:szCs w:val="20"/>
              </w:rPr>
            </w:pPr>
            <w:r>
              <w:rPr>
                <w:rFonts w:ascii="Arial" w:hAnsi="Arial"/>
                <w:b/>
                <w:sz w:val="16"/>
                <w:szCs w:val="20"/>
              </w:rPr>
              <w:t>Item No.</w:t>
            </w:r>
          </w:p>
        </w:tc>
        <w:tc>
          <w:tcPr>
            <w:tcW w:w="2970" w:type="dxa"/>
          </w:tcPr>
          <w:p w:rsidRPr="00C5290A" w:rsidR="008A15C5" w:rsidP="008A15C5" w:rsidRDefault="008A15C5" w14:paraId="4371EE48" w14:textId="77777777">
            <w:pPr>
              <w:widowControl/>
              <w:autoSpaceDE/>
              <w:autoSpaceDN/>
              <w:adjustRightInd/>
              <w:jc w:val="center"/>
              <w:rPr>
                <w:rFonts w:ascii="Arial" w:hAnsi="Arial"/>
                <w:b/>
                <w:sz w:val="16"/>
                <w:szCs w:val="20"/>
              </w:rPr>
            </w:pPr>
            <w:r w:rsidRPr="00C5290A">
              <w:rPr>
                <w:rFonts w:ascii="Arial" w:hAnsi="Arial"/>
                <w:b/>
                <w:sz w:val="16"/>
                <w:szCs w:val="20"/>
              </w:rPr>
              <w:t>Item</w:t>
            </w:r>
          </w:p>
        </w:tc>
        <w:tc>
          <w:tcPr>
            <w:tcW w:w="1170" w:type="dxa"/>
          </w:tcPr>
          <w:p w:rsidRPr="00C5290A" w:rsidR="008A15C5" w:rsidP="008A15C5" w:rsidRDefault="008A15C5" w14:paraId="0F7CA00E" w14:textId="77777777">
            <w:pPr>
              <w:widowControl/>
              <w:autoSpaceDE/>
              <w:autoSpaceDN/>
              <w:adjustRightInd/>
              <w:jc w:val="center"/>
              <w:rPr>
                <w:rFonts w:ascii="Arial" w:hAnsi="Arial"/>
                <w:b/>
                <w:sz w:val="16"/>
                <w:szCs w:val="20"/>
              </w:rPr>
            </w:pPr>
            <w:r w:rsidRPr="00C5290A">
              <w:rPr>
                <w:rFonts w:ascii="Arial" w:hAnsi="Arial"/>
                <w:b/>
                <w:sz w:val="16"/>
                <w:szCs w:val="20"/>
              </w:rPr>
              <w:t>Responses</w:t>
            </w:r>
          </w:p>
          <w:p w:rsidRPr="00C5290A" w:rsidR="008A15C5" w:rsidP="008A15C5" w:rsidRDefault="008A15C5" w14:paraId="3B14E2BF" w14:textId="77777777">
            <w:pPr>
              <w:widowControl/>
              <w:autoSpaceDE/>
              <w:autoSpaceDN/>
              <w:adjustRightInd/>
              <w:jc w:val="center"/>
              <w:rPr>
                <w:rFonts w:ascii="Arial" w:hAnsi="Arial"/>
                <w:b/>
                <w:sz w:val="16"/>
                <w:szCs w:val="20"/>
              </w:rPr>
            </w:pPr>
            <w:r w:rsidRPr="00C5290A">
              <w:rPr>
                <w:rFonts w:ascii="Arial" w:hAnsi="Arial"/>
                <w:b/>
                <w:sz w:val="16"/>
                <w:szCs w:val="20"/>
              </w:rPr>
              <w:t>(y</w:t>
            </w:r>
            <w:r>
              <w:rPr>
                <w:rFonts w:ascii="Arial" w:hAnsi="Arial"/>
                <w:b/>
                <w:sz w:val="16"/>
                <w:szCs w:val="20"/>
              </w:rPr>
              <w:t>ea</w:t>
            </w:r>
            <w:r w:rsidRPr="00C5290A">
              <w:rPr>
                <w:rFonts w:ascii="Arial" w:hAnsi="Arial"/>
                <w:b/>
                <w:sz w:val="16"/>
                <w:szCs w:val="20"/>
              </w:rPr>
              <w:t>r)</w:t>
            </w:r>
          </w:p>
          <w:p w:rsidRPr="00C5290A" w:rsidR="008A15C5" w:rsidP="008A15C5" w:rsidRDefault="008A15C5" w14:paraId="2B4B92ED" w14:textId="77777777">
            <w:pPr>
              <w:widowControl/>
              <w:autoSpaceDE/>
              <w:autoSpaceDN/>
              <w:adjustRightInd/>
              <w:jc w:val="center"/>
              <w:rPr>
                <w:rFonts w:ascii="Arial" w:hAnsi="Arial"/>
                <w:b/>
                <w:sz w:val="16"/>
                <w:szCs w:val="20"/>
              </w:rPr>
            </w:pPr>
          </w:p>
          <w:p w:rsidRPr="00C5290A" w:rsidR="008A15C5" w:rsidP="008A15C5" w:rsidRDefault="008A15C5" w14:paraId="508FD072" w14:textId="0D506A43">
            <w:pPr>
              <w:widowControl/>
              <w:autoSpaceDE/>
              <w:autoSpaceDN/>
              <w:adjustRightInd/>
              <w:jc w:val="center"/>
              <w:rPr>
                <w:rFonts w:ascii="Arial" w:hAnsi="Arial"/>
                <w:b/>
                <w:sz w:val="16"/>
                <w:szCs w:val="20"/>
              </w:rPr>
            </w:pPr>
            <w:r w:rsidRPr="00C5290A">
              <w:rPr>
                <w:rFonts w:ascii="Arial" w:hAnsi="Arial"/>
                <w:b/>
                <w:sz w:val="16"/>
                <w:szCs w:val="20"/>
              </w:rPr>
              <w:t>(b)</w:t>
            </w:r>
          </w:p>
        </w:tc>
        <w:tc>
          <w:tcPr>
            <w:tcW w:w="720" w:type="dxa"/>
          </w:tcPr>
          <w:p w:rsidRPr="00C5290A" w:rsidR="008A15C5" w:rsidP="008A15C5" w:rsidRDefault="008A15C5" w14:paraId="4371EE49" w14:textId="421EB783">
            <w:pPr>
              <w:widowControl/>
              <w:autoSpaceDE/>
              <w:autoSpaceDN/>
              <w:adjustRightInd/>
              <w:jc w:val="center"/>
              <w:rPr>
                <w:rFonts w:ascii="Arial" w:hAnsi="Arial"/>
                <w:b/>
                <w:sz w:val="16"/>
                <w:szCs w:val="20"/>
              </w:rPr>
            </w:pPr>
            <w:r w:rsidRPr="00C5290A">
              <w:rPr>
                <w:rFonts w:ascii="Arial" w:hAnsi="Arial"/>
                <w:b/>
                <w:sz w:val="16"/>
                <w:szCs w:val="20"/>
              </w:rPr>
              <w:t>Hours</w:t>
            </w:r>
          </w:p>
          <w:p w:rsidRPr="00C5290A" w:rsidR="008A15C5" w:rsidP="008A15C5" w:rsidRDefault="008A15C5" w14:paraId="4371EE4A" w14:textId="77777777">
            <w:pPr>
              <w:widowControl/>
              <w:autoSpaceDE/>
              <w:autoSpaceDN/>
              <w:adjustRightInd/>
              <w:jc w:val="center"/>
              <w:rPr>
                <w:rFonts w:ascii="Arial" w:hAnsi="Arial"/>
                <w:b/>
                <w:sz w:val="16"/>
                <w:szCs w:val="20"/>
              </w:rPr>
            </w:pPr>
          </w:p>
          <w:p w:rsidRPr="00C5290A" w:rsidR="008A15C5" w:rsidP="008A15C5" w:rsidRDefault="008A15C5" w14:paraId="4371EE4B" w14:textId="77777777">
            <w:pPr>
              <w:widowControl/>
              <w:autoSpaceDE/>
              <w:autoSpaceDN/>
              <w:adjustRightInd/>
              <w:jc w:val="center"/>
              <w:rPr>
                <w:rFonts w:ascii="Arial" w:hAnsi="Arial"/>
                <w:b/>
                <w:sz w:val="16"/>
                <w:szCs w:val="20"/>
              </w:rPr>
            </w:pPr>
          </w:p>
          <w:p w:rsidRPr="00C5290A" w:rsidR="008A15C5" w:rsidP="008A15C5" w:rsidRDefault="008A15C5" w14:paraId="4371EE4C" w14:textId="77777777">
            <w:pPr>
              <w:widowControl/>
              <w:autoSpaceDE/>
              <w:autoSpaceDN/>
              <w:adjustRightInd/>
              <w:jc w:val="center"/>
              <w:rPr>
                <w:rFonts w:ascii="Arial" w:hAnsi="Arial"/>
                <w:b/>
                <w:sz w:val="16"/>
                <w:szCs w:val="20"/>
              </w:rPr>
            </w:pPr>
            <w:r w:rsidRPr="00C5290A">
              <w:rPr>
                <w:rFonts w:ascii="Arial" w:hAnsi="Arial"/>
                <w:b/>
                <w:sz w:val="16"/>
                <w:szCs w:val="20"/>
              </w:rPr>
              <w:t>(a)</w:t>
            </w:r>
          </w:p>
        </w:tc>
        <w:tc>
          <w:tcPr>
            <w:tcW w:w="1440" w:type="dxa"/>
          </w:tcPr>
          <w:p w:rsidRPr="00C5290A" w:rsidR="008A15C5" w:rsidP="008A15C5" w:rsidRDefault="008A15C5" w14:paraId="4371EE51" w14:textId="77777777">
            <w:pPr>
              <w:widowControl/>
              <w:autoSpaceDE/>
              <w:autoSpaceDN/>
              <w:adjustRightInd/>
              <w:jc w:val="center"/>
              <w:rPr>
                <w:rFonts w:ascii="Arial" w:hAnsi="Arial"/>
                <w:b/>
                <w:sz w:val="16"/>
                <w:szCs w:val="20"/>
              </w:rPr>
            </w:pPr>
            <w:r w:rsidRPr="00C5290A">
              <w:rPr>
                <w:rFonts w:ascii="Arial" w:hAnsi="Arial"/>
                <w:b/>
                <w:sz w:val="16"/>
                <w:szCs w:val="20"/>
              </w:rPr>
              <w:t>Burden</w:t>
            </w:r>
          </w:p>
          <w:p w:rsidR="008A15C5" w:rsidP="008A15C5" w:rsidRDefault="008A15C5" w14:paraId="4371EE52" w14:textId="09F7E6EB">
            <w:pPr>
              <w:widowControl/>
              <w:autoSpaceDE/>
              <w:autoSpaceDN/>
              <w:adjustRightInd/>
              <w:jc w:val="center"/>
              <w:rPr>
                <w:rFonts w:ascii="Arial" w:hAnsi="Arial"/>
                <w:b/>
                <w:sz w:val="16"/>
                <w:szCs w:val="20"/>
              </w:rPr>
            </w:pPr>
            <w:r w:rsidRPr="00C5290A">
              <w:rPr>
                <w:rFonts w:ascii="Arial" w:hAnsi="Arial"/>
                <w:b/>
                <w:sz w:val="16"/>
                <w:szCs w:val="20"/>
              </w:rPr>
              <w:t>(h</w:t>
            </w:r>
            <w:r>
              <w:rPr>
                <w:rFonts w:ascii="Arial" w:hAnsi="Arial"/>
                <w:b/>
                <w:sz w:val="16"/>
                <w:szCs w:val="20"/>
              </w:rPr>
              <w:t>ou</w:t>
            </w:r>
            <w:r w:rsidRPr="00C5290A">
              <w:rPr>
                <w:rFonts w:ascii="Arial" w:hAnsi="Arial"/>
                <w:b/>
                <w:sz w:val="16"/>
                <w:szCs w:val="20"/>
              </w:rPr>
              <w:t>rs/y</w:t>
            </w:r>
            <w:r>
              <w:rPr>
                <w:rFonts w:ascii="Arial" w:hAnsi="Arial"/>
                <w:b/>
                <w:sz w:val="16"/>
                <w:szCs w:val="20"/>
              </w:rPr>
              <w:t>ea</w:t>
            </w:r>
            <w:r w:rsidRPr="00C5290A">
              <w:rPr>
                <w:rFonts w:ascii="Arial" w:hAnsi="Arial"/>
                <w:b/>
                <w:sz w:val="16"/>
                <w:szCs w:val="20"/>
              </w:rPr>
              <w:t>r)</w:t>
            </w:r>
          </w:p>
          <w:p w:rsidRPr="00C5290A" w:rsidR="008A15C5" w:rsidP="008A15C5" w:rsidRDefault="008A15C5" w14:paraId="0662873D" w14:textId="77777777">
            <w:pPr>
              <w:widowControl/>
              <w:autoSpaceDE/>
              <w:autoSpaceDN/>
              <w:adjustRightInd/>
              <w:jc w:val="center"/>
              <w:rPr>
                <w:rFonts w:ascii="Arial" w:hAnsi="Arial"/>
                <w:b/>
                <w:sz w:val="16"/>
                <w:szCs w:val="20"/>
              </w:rPr>
            </w:pPr>
          </w:p>
          <w:p w:rsidRPr="00C5290A" w:rsidR="008A15C5" w:rsidP="008A15C5" w:rsidRDefault="008A15C5" w14:paraId="4371EE54" w14:textId="15836F5A">
            <w:pPr>
              <w:widowControl/>
              <w:autoSpaceDE/>
              <w:autoSpaceDN/>
              <w:adjustRightInd/>
              <w:jc w:val="center"/>
              <w:rPr>
                <w:rFonts w:ascii="Arial" w:hAnsi="Arial"/>
                <w:b/>
                <w:sz w:val="16"/>
                <w:szCs w:val="20"/>
              </w:rPr>
            </w:pPr>
            <w:r w:rsidRPr="00C5290A">
              <w:rPr>
                <w:rFonts w:ascii="Arial" w:hAnsi="Arial"/>
                <w:b/>
                <w:sz w:val="16"/>
                <w:szCs w:val="20"/>
              </w:rPr>
              <w:t>(a) x (b)</w:t>
            </w:r>
            <w:r>
              <w:rPr>
                <w:rFonts w:ascii="Arial" w:hAnsi="Arial"/>
                <w:b/>
                <w:sz w:val="16"/>
                <w:szCs w:val="20"/>
              </w:rPr>
              <w:t xml:space="preserve"> = </w:t>
            </w:r>
            <w:r w:rsidRPr="00C5290A">
              <w:rPr>
                <w:rFonts w:ascii="Arial" w:hAnsi="Arial"/>
                <w:b/>
                <w:sz w:val="16"/>
                <w:szCs w:val="20"/>
              </w:rPr>
              <w:t>(c)</w:t>
            </w:r>
          </w:p>
        </w:tc>
        <w:tc>
          <w:tcPr>
            <w:tcW w:w="990" w:type="dxa"/>
          </w:tcPr>
          <w:p w:rsidRPr="00C5290A" w:rsidR="008A15C5" w:rsidP="008A15C5" w:rsidRDefault="008A15C5" w14:paraId="4371EE55" w14:textId="7E8D5DB2">
            <w:pPr>
              <w:widowControl/>
              <w:autoSpaceDE/>
              <w:autoSpaceDN/>
              <w:adjustRightInd/>
              <w:jc w:val="center"/>
              <w:rPr>
                <w:rFonts w:ascii="Arial" w:hAnsi="Arial"/>
                <w:b/>
                <w:sz w:val="16"/>
                <w:szCs w:val="20"/>
              </w:rPr>
            </w:pPr>
            <w:r w:rsidRPr="00C5290A">
              <w:rPr>
                <w:rFonts w:ascii="Arial" w:hAnsi="Arial"/>
                <w:b/>
                <w:sz w:val="16"/>
                <w:szCs w:val="20"/>
              </w:rPr>
              <w:t>Rate</w:t>
            </w:r>
            <w:r>
              <w:rPr>
                <w:rStyle w:val="FootnoteReference"/>
                <w:rFonts w:ascii="Arial" w:hAnsi="Arial"/>
                <w:b/>
                <w:sz w:val="16"/>
                <w:szCs w:val="20"/>
              </w:rPr>
              <w:footnoteReference w:id="4"/>
            </w:r>
          </w:p>
          <w:p w:rsidRPr="00C5290A" w:rsidR="008A15C5" w:rsidP="008A15C5" w:rsidRDefault="008A15C5" w14:paraId="4371EE56" w14:textId="352E882D">
            <w:pPr>
              <w:widowControl/>
              <w:autoSpaceDE/>
              <w:autoSpaceDN/>
              <w:adjustRightInd/>
              <w:jc w:val="center"/>
              <w:rPr>
                <w:rFonts w:ascii="Arial" w:hAnsi="Arial"/>
                <w:b/>
                <w:sz w:val="16"/>
                <w:szCs w:val="20"/>
              </w:rPr>
            </w:pPr>
            <w:r w:rsidRPr="00C5290A">
              <w:rPr>
                <w:rFonts w:ascii="Arial" w:hAnsi="Arial"/>
                <w:b/>
                <w:sz w:val="16"/>
                <w:szCs w:val="20"/>
              </w:rPr>
              <w:t>($/h</w:t>
            </w:r>
            <w:r>
              <w:rPr>
                <w:rFonts w:ascii="Arial" w:hAnsi="Arial"/>
                <w:b/>
                <w:sz w:val="16"/>
                <w:szCs w:val="20"/>
              </w:rPr>
              <w:t>ou</w:t>
            </w:r>
            <w:r w:rsidRPr="00C5290A">
              <w:rPr>
                <w:rFonts w:ascii="Arial" w:hAnsi="Arial"/>
                <w:b/>
                <w:sz w:val="16"/>
                <w:szCs w:val="20"/>
              </w:rPr>
              <w:t>r)</w:t>
            </w:r>
          </w:p>
          <w:p w:rsidRPr="00C5290A" w:rsidR="008A15C5" w:rsidP="008A15C5" w:rsidRDefault="008A15C5" w14:paraId="4371EE57" w14:textId="77777777">
            <w:pPr>
              <w:widowControl/>
              <w:autoSpaceDE/>
              <w:autoSpaceDN/>
              <w:adjustRightInd/>
              <w:jc w:val="center"/>
              <w:rPr>
                <w:rFonts w:ascii="Arial" w:hAnsi="Arial"/>
                <w:b/>
                <w:sz w:val="16"/>
                <w:szCs w:val="20"/>
              </w:rPr>
            </w:pPr>
          </w:p>
          <w:p w:rsidRPr="00C5290A" w:rsidR="008A15C5" w:rsidP="008A15C5" w:rsidRDefault="008A15C5" w14:paraId="4371EE58" w14:textId="77777777">
            <w:pPr>
              <w:widowControl/>
              <w:autoSpaceDE/>
              <w:autoSpaceDN/>
              <w:adjustRightInd/>
              <w:jc w:val="center"/>
              <w:rPr>
                <w:rFonts w:ascii="Arial" w:hAnsi="Arial"/>
                <w:b/>
                <w:sz w:val="16"/>
                <w:szCs w:val="20"/>
              </w:rPr>
            </w:pPr>
            <w:r w:rsidRPr="00C5290A">
              <w:rPr>
                <w:rFonts w:ascii="Arial" w:hAnsi="Arial"/>
                <w:b/>
                <w:sz w:val="16"/>
                <w:szCs w:val="20"/>
              </w:rPr>
              <w:t>(d)</w:t>
            </w:r>
          </w:p>
        </w:tc>
        <w:tc>
          <w:tcPr>
            <w:tcW w:w="1530" w:type="dxa"/>
          </w:tcPr>
          <w:p w:rsidRPr="00C5290A" w:rsidR="008A15C5" w:rsidP="008A15C5" w:rsidRDefault="008A15C5" w14:paraId="4371EE59" w14:textId="77777777">
            <w:pPr>
              <w:widowControl/>
              <w:autoSpaceDE/>
              <w:autoSpaceDN/>
              <w:adjustRightInd/>
              <w:jc w:val="center"/>
              <w:rPr>
                <w:rFonts w:ascii="Arial" w:hAnsi="Arial"/>
                <w:b/>
                <w:sz w:val="16"/>
                <w:szCs w:val="20"/>
              </w:rPr>
            </w:pPr>
            <w:r w:rsidRPr="00C5290A">
              <w:rPr>
                <w:rFonts w:ascii="Arial" w:hAnsi="Arial"/>
                <w:b/>
                <w:sz w:val="16"/>
                <w:szCs w:val="20"/>
              </w:rPr>
              <w:t>Total Cost</w:t>
            </w:r>
          </w:p>
          <w:p w:rsidR="008A15C5" w:rsidP="008A15C5" w:rsidRDefault="008A15C5" w14:paraId="4371EE5A" w14:textId="2460128C">
            <w:pPr>
              <w:widowControl/>
              <w:autoSpaceDE/>
              <w:autoSpaceDN/>
              <w:adjustRightInd/>
              <w:jc w:val="center"/>
              <w:rPr>
                <w:rFonts w:ascii="Arial" w:hAnsi="Arial"/>
                <w:b/>
                <w:sz w:val="16"/>
                <w:szCs w:val="20"/>
              </w:rPr>
            </w:pPr>
            <w:r w:rsidRPr="00C5290A">
              <w:rPr>
                <w:rFonts w:ascii="Arial" w:hAnsi="Arial"/>
                <w:b/>
                <w:sz w:val="16"/>
                <w:szCs w:val="20"/>
              </w:rPr>
              <w:t>($/h</w:t>
            </w:r>
            <w:r>
              <w:rPr>
                <w:rFonts w:ascii="Arial" w:hAnsi="Arial"/>
                <w:b/>
                <w:sz w:val="16"/>
                <w:szCs w:val="20"/>
              </w:rPr>
              <w:t>ou</w:t>
            </w:r>
            <w:r w:rsidRPr="00C5290A">
              <w:rPr>
                <w:rFonts w:ascii="Arial" w:hAnsi="Arial"/>
                <w:b/>
                <w:sz w:val="16"/>
                <w:szCs w:val="20"/>
              </w:rPr>
              <w:t>r)</w:t>
            </w:r>
          </w:p>
          <w:p w:rsidRPr="00C5290A" w:rsidR="008A15C5" w:rsidP="008A15C5" w:rsidRDefault="008A15C5" w14:paraId="14B43E42" w14:textId="77777777">
            <w:pPr>
              <w:widowControl/>
              <w:autoSpaceDE/>
              <w:autoSpaceDN/>
              <w:adjustRightInd/>
              <w:jc w:val="center"/>
              <w:rPr>
                <w:rFonts w:ascii="Arial" w:hAnsi="Arial"/>
                <w:b/>
                <w:sz w:val="16"/>
                <w:szCs w:val="20"/>
              </w:rPr>
            </w:pPr>
          </w:p>
          <w:p w:rsidRPr="00C5290A" w:rsidR="008A15C5" w:rsidP="008A15C5" w:rsidRDefault="008A15C5" w14:paraId="4371EE5C" w14:textId="5CC07248">
            <w:pPr>
              <w:widowControl/>
              <w:autoSpaceDE/>
              <w:autoSpaceDN/>
              <w:adjustRightInd/>
              <w:jc w:val="center"/>
              <w:rPr>
                <w:rFonts w:ascii="Arial" w:hAnsi="Arial"/>
                <w:b/>
                <w:sz w:val="16"/>
                <w:szCs w:val="20"/>
              </w:rPr>
            </w:pPr>
            <w:r w:rsidRPr="00C5290A">
              <w:rPr>
                <w:rFonts w:ascii="Arial" w:hAnsi="Arial"/>
                <w:b/>
                <w:sz w:val="16"/>
                <w:szCs w:val="20"/>
              </w:rPr>
              <w:t>(c) x (d)</w:t>
            </w:r>
            <w:r>
              <w:rPr>
                <w:rFonts w:ascii="Arial" w:hAnsi="Arial"/>
                <w:b/>
                <w:sz w:val="16"/>
                <w:szCs w:val="20"/>
              </w:rPr>
              <w:t xml:space="preserve"> = </w:t>
            </w:r>
            <w:r w:rsidRPr="00C5290A">
              <w:rPr>
                <w:rFonts w:ascii="Arial" w:hAnsi="Arial"/>
                <w:b/>
                <w:sz w:val="16"/>
                <w:szCs w:val="20"/>
              </w:rPr>
              <w:t>(e)</w:t>
            </w:r>
          </w:p>
        </w:tc>
      </w:tr>
      <w:tr w:rsidRPr="00C5290A" w:rsidR="008A15C5" w:rsidTr="008A15C5" w14:paraId="4371EE67" w14:textId="77777777">
        <w:trPr>
          <w:cantSplit/>
        </w:trPr>
        <w:tc>
          <w:tcPr>
            <w:tcW w:w="607" w:type="dxa"/>
            <w:vAlign w:val="center"/>
          </w:tcPr>
          <w:p w:rsidRPr="00C5290A" w:rsidR="008A15C5" w:rsidP="008A15C5" w:rsidRDefault="008A15C5" w14:paraId="4371EE5E" w14:textId="77777777">
            <w:pPr>
              <w:widowControl/>
              <w:autoSpaceDE/>
              <w:autoSpaceDN/>
              <w:adjustRightInd/>
              <w:jc w:val="center"/>
              <w:rPr>
                <w:rFonts w:ascii="Arial" w:hAnsi="Arial"/>
                <w:b/>
                <w:sz w:val="16"/>
                <w:szCs w:val="20"/>
              </w:rPr>
            </w:pPr>
            <w:r w:rsidRPr="00C5290A">
              <w:rPr>
                <w:rFonts w:ascii="Arial" w:hAnsi="Arial"/>
                <w:b/>
                <w:sz w:val="16"/>
                <w:szCs w:val="20"/>
              </w:rPr>
              <w:t>1</w:t>
            </w:r>
          </w:p>
        </w:tc>
        <w:tc>
          <w:tcPr>
            <w:tcW w:w="2970" w:type="dxa"/>
            <w:vAlign w:val="center"/>
          </w:tcPr>
          <w:p w:rsidR="008A15C5" w:rsidP="008A15C5" w:rsidRDefault="008A15C5" w14:paraId="4371EE5F" w14:textId="77777777">
            <w:pPr>
              <w:widowControl/>
              <w:autoSpaceDE/>
              <w:autoSpaceDN/>
              <w:adjustRightInd/>
              <w:rPr>
                <w:rFonts w:ascii="Arial" w:hAnsi="Arial"/>
                <w:sz w:val="16"/>
                <w:szCs w:val="20"/>
              </w:rPr>
            </w:pPr>
          </w:p>
          <w:p w:rsidRPr="00F06323" w:rsidR="008A15C5" w:rsidP="008A15C5" w:rsidRDefault="008A15C5" w14:paraId="4371EE60" w14:textId="05686B22">
            <w:pPr>
              <w:widowControl/>
              <w:autoSpaceDE/>
              <w:autoSpaceDN/>
              <w:adjustRightInd/>
              <w:rPr>
                <w:rFonts w:ascii="Arial" w:hAnsi="Arial"/>
                <w:sz w:val="16"/>
              </w:rPr>
            </w:pPr>
            <w:r>
              <w:rPr>
                <w:rFonts w:ascii="Arial" w:hAnsi="Arial"/>
                <w:sz w:val="16"/>
              </w:rPr>
              <w:t xml:space="preserve">National Medal of Technology and Innovation Nomination Application </w:t>
            </w:r>
          </w:p>
          <w:p w:rsidRPr="00C5290A" w:rsidR="008A15C5" w:rsidP="008A15C5" w:rsidRDefault="008A15C5" w14:paraId="4371EE61" w14:textId="77777777">
            <w:pPr>
              <w:widowControl/>
              <w:autoSpaceDE/>
              <w:autoSpaceDN/>
              <w:adjustRightInd/>
              <w:rPr>
                <w:rFonts w:ascii="Arial" w:hAnsi="Arial"/>
                <w:sz w:val="16"/>
                <w:szCs w:val="20"/>
              </w:rPr>
            </w:pPr>
          </w:p>
        </w:tc>
        <w:tc>
          <w:tcPr>
            <w:tcW w:w="1170" w:type="dxa"/>
            <w:vAlign w:val="center"/>
          </w:tcPr>
          <w:p w:rsidR="008A15C5" w:rsidP="008A15C5" w:rsidRDefault="008A15C5" w14:paraId="03805713" w14:textId="61094FD9">
            <w:pPr>
              <w:widowControl/>
              <w:autoSpaceDE/>
              <w:autoSpaceDN/>
              <w:adjustRightInd/>
              <w:jc w:val="right"/>
              <w:rPr>
                <w:rFonts w:ascii="Arial" w:hAnsi="Arial"/>
                <w:sz w:val="16"/>
                <w:szCs w:val="20"/>
              </w:rPr>
            </w:pPr>
            <w:r>
              <w:rPr>
                <w:rFonts w:ascii="Arial" w:hAnsi="Arial"/>
                <w:sz w:val="16"/>
                <w:szCs w:val="20"/>
              </w:rPr>
              <w:t>50</w:t>
            </w:r>
          </w:p>
        </w:tc>
        <w:tc>
          <w:tcPr>
            <w:tcW w:w="720" w:type="dxa"/>
            <w:vAlign w:val="center"/>
          </w:tcPr>
          <w:p w:rsidRPr="00C5290A" w:rsidR="008A15C5" w:rsidP="008A15C5" w:rsidRDefault="008A15C5" w14:paraId="4371EE62" w14:textId="66A71FAD">
            <w:pPr>
              <w:widowControl/>
              <w:autoSpaceDE/>
              <w:autoSpaceDN/>
              <w:adjustRightInd/>
              <w:jc w:val="right"/>
              <w:rPr>
                <w:rFonts w:ascii="Arial" w:hAnsi="Arial"/>
                <w:sz w:val="16"/>
                <w:szCs w:val="20"/>
              </w:rPr>
            </w:pPr>
            <w:r>
              <w:rPr>
                <w:rFonts w:ascii="Arial" w:hAnsi="Arial"/>
                <w:sz w:val="16"/>
                <w:szCs w:val="20"/>
              </w:rPr>
              <w:t>6</w:t>
            </w:r>
          </w:p>
        </w:tc>
        <w:tc>
          <w:tcPr>
            <w:tcW w:w="1440" w:type="dxa"/>
            <w:vAlign w:val="center"/>
          </w:tcPr>
          <w:p w:rsidRPr="00C5290A" w:rsidR="008A15C5" w:rsidP="008A15C5" w:rsidRDefault="008A15C5" w14:paraId="4371EE64" w14:textId="77777777">
            <w:pPr>
              <w:widowControl/>
              <w:autoSpaceDE/>
              <w:autoSpaceDN/>
              <w:adjustRightInd/>
              <w:jc w:val="right"/>
              <w:rPr>
                <w:rFonts w:ascii="Arial" w:hAnsi="Arial"/>
                <w:sz w:val="16"/>
                <w:szCs w:val="20"/>
              </w:rPr>
            </w:pPr>
            <w:r>
              <w:rPr>
                <w:rFonts w:ascii="Arial" w:hAnsi="Arial"/>
                <w:sz w:val="16"/>
                <w:szCs w:val="20"/>
              </w:rPr>
              <w:t>300</w:t>
            </w:r>
          </w:p>
        </w:tc>
        <w:tc>
          <w:tcPr>
            <w:tcW w:w="990" w:type="dxa"/>
            <w:vAlign w:val="center"/>
          </w:tcPr>
          <w:p w:rsidRPr="00C5290A" w:rsidR="008A15C5" w:rsidP="008A15C5" w:rsidRDefault="008A15C5" w14:paraId="4371EE65" w14:textId="24B398AB">
            <w:pPr>
              <w:widowControl/>
              <w:autoSpaceDE/>
              <w:autoSpaceDN/>
              <w:adjustRightInd/>
              <w:jc w:val="right"/>
              <w:rPr>
                <w:rFonts w:ascii="Arial" w:hAnsi="Arial"/>
                <w:sz w:val="16"/>
                <w:szCs w:val="20"/>
              </w:rPr>
            </w:pPr>
            <w:r>
              <w:rPr>
                <w:rFonts w:ascii="Arial" w:hAnsi="Arial"/>
                <w:sz w:val="16"/>
                <w:szCs w:val="20"/>
              </w:rPr>
              <w:t>$</w:t>
            </w:r>
            <w:r w:rsidRPr="00D0015F">
              <w:rPr>
                <w:rFonts w:ascii="Arial" w:hAnsi="Arial"/>
                <w:sz w:val="16"/>
                <w:szCs w:val="20"/>
              </w:rPr>
              <w:t>83.97</w:t>
            </w:r>
          </w:p>
        </w:tc>
        <w:tc>
          <w:tcPr>
            <w:tcW w:w="1530" w:type="dxa"/>
            <w:vAlign w:val="center"/>
          </w:tcPr>
          <w:p w:rsidRPr="00C5290A" w:rsidR="008A15C5" w:rsidP="008A15C5" w:rsidRDefault="008A15C5" w14:paraId="4371EE66" w14:textId="3C04C0FB">
            <w:pPr>
              <w:widowControl/>
              <w:autoSpaceDE/>
              <w:autoSpaceDN/>
              <w:adjustRightInd/>
              <w:jc w:val="right"/>
              <w:rPr>
                <w:rFonts w:ascii="Arial" w:hAnsi="Arial"/>
                <w:sz w:val="16"/>
                <w:szCs w:val="20"/>
              </w:rPr>
            </w:pPr>
            <w:r>
              <w:rPr>
                <w:rFonts w:ascii="Arial" w:hAnsi="Arial"/>
                <w:sz w:val="16"/>
                <w:szCs w:val="20"/>
              </w:rPr>
              <w:t>$</w:t>
            </w:r>
            <w:r w:rsidRPr="00D0015F">
              <w:rPr>
                <w:rFonts w:ascii="Arial" w:hAnsi="Arial"/>
                <w:sz w:val="16"/>
                <w:szCs w:val="20"/>
              </w:rPr>
              <w:t>25</w:t>
            </w:r>
            <w:r>
              <w:rPr>
                <w:rFonts w:ascii="Arial" w:hAnsi="Arial"/>
                <w:sz w:val="16"/>
                <w:szCs w:val="20"/>
              </w:rPr>
              <w:t>,</w:t>
            </w:r>
            <w:r w:rsidRPr="00D0015F">
              <w:rPr>
                <w:rFonts w:ascii="Arial" w:hAnsi="Arial"/>
                <w:sz w:val="16"/>
                <w:szCs w:val="20"/>
              </w:rPr>
              <w:t>191</w:t>
            </w:r>
          </w:p>
        </w:tc>
      </w:tr>
      <w:tr w:rsidRPr="00C5290A" w:rsidR="008A15C5" w:rsidTr="008A15C5" w14:paraId="4371EE70" w14:textId="77777777">
        <w:trPr>
          <w:cantSplit/>
          <w:trHeight w:val="377"/>
        </w:trPr>
        <w:tc>
          <w:tcPr>
            <w:tcW w:w="607" w:type="dxa"/>
            <w:vAlign w:val="center"/>
          </w:tcPr>
          <w:p w:rsidRPr="00C5290A" w:rsidR="008A15C5" w:rsidP="008A15C5" w:rsidRDefault="008A15C5" w14:paraId="4371EE68" w14:textId="77777777">
            <w:pPr>
              <w:widowControl/>
              <w:autoSpaceDE/>
              <w:autoSpaceDN/>
              <w:adjustRightInd/>
              <w:rPr>
                <w:rFonts w:ascii="Arial" w:hAnsi="Arial"/>
                <w:b/>
                <w:sz w:val="16"/>
                <w:szCs w:val="20"/>
              </w:rPr>
            </w:pPr>
          </w:p>
          <w:p w:rsidRPr="00C5290A" w:rsidR="008A15C5" w:rsidP="008A15C5" w:rsidRDefault="008A15C5" w14:paraId="4371EE69" w14:textId="77777777">
            <w:pPr>
              <w:widowControl/>
              <w:autoSpaceDE/>
              <w:autoSpaceDN/>
              <w:adjustRightInd/>
              <w:rPr>
                <w:rFonts w:ascii="Arial" w:hAnsi="Arial"/>
                <w:b/>
                <w:sz w:val="16"/>
                <w:szCs w:val="20"/>
              </w:rPr>
            </w:pPr>
          </w:p>
        </w:tc>
        <w:tc>
          <w:tcPr>
            <w:tcW w:w="2970" w:type="dxa"/>
            <w:vAlign w:val="center"/>
          </w:tcPr>
          <w:p w:rsidRPr="00C5290A" w:rsidR="008A15C5" w:rsidP="008A15C5" w:rsidRDefault="008A15C5" w14:paraId="4371EE6A" w14:textId="77777777">
            <w:pPr>
              <w:keepNext/>
              <w:widowControl/>
              <w:autoSpaceDE/>
              <w:autoSpaceDN/>
              <w:adjustRightInd/>
              <w:outlineLvl w:val="8"/>
              <w:rPr>
                <w:rFonts w:ascii="Arial" w:hAnsi="Arial"/>
                <w:b/>
                <w:sz w:val="16"/>
                <w:szCs w:val="20"/>
              </w:rPr>
            </w:pPr>
            <w:r>
              <w:rPr>
                <w:rFonts w:ascii="Arial" w:hAnsi="Arial"/>
                <w:b/>
                <w:sz w:val="16"/>
                <w:szCs w:val="20"/>
              </w:rPr>
              <w:t>Total</w:t>
            </w:r>
          </w:p>
        </w:tc>
        <w:tc>
          <w:tcPr>
            <w:tcW w:w="1170" w:type="dxa"/>
            <w:vAlign w:val="center"/>
          </w:tcPr>
          <w:p w:rsidRPr="00C5290A" w:rsidR="008A15C5" w:rsidP="008A15C5" w:rsidRDefault="008A15C5" w14:paraId="2751E85F" w14:textId="3D492AEC">
            <w:pPr>
              <w:widowControl/>
              <w:autoSpaceDE/>
              <w:autoSpaceDN/>
              <w:adjustRightInd/>
              <w:jc w:val="right"/>
              <w:rPr>
                <w:rFonts w:ascii="Arial" w:hAnsi="Arial"/>
                <w:b/>
                <w:sz w:val="16"/>
                <w:szCs w:val="20"/>
              </w:rPr>
            </w:pPr>
            <w:r>
              <w:rPr>
                <w:rFonts w:ascii="Arial" w:hAnsi="Arial"/>
                <w:b/>
                <w:sz w:val="16"/>
                <w:szCs w:val="20"/>
              </w:rPr>
              <w:t>50</w:t>
            </w:r>
          </w:p>
        </w:tc>
        <w:tc>
          <w:tcPr>
            <w:tcW w:w="720" w:type="dxa"/>
            <w:vAlign w:val="center"/>
          </w:tcPr>
          <w:p w:rsidRPr="00C5290A" w:rsidR="008A15C5" w:rsidP="008A15C5" w:rsidRDefault="008A15C5" w14:paraId="4371EE6B" w14:textId="59676C52">
            <w:pPr>
              <w:widowControl/>
              <w:autoSpaceDE/>
              <w:autoSpaceDN/>
              <w:adjustRightInd/>
              <w:jc w:val="right"/>
              <w:rPr>
                <w:rFonts w:ascii="Arial" w:hAnsi="Arial"/>
                <w:b/>
                <w:sz w:val="16"/>
                <w:szCs w:val="20"/>
              </w:rPr>
            </w:pPr>
            <w:r w:rsidRPr="00C5290A">
              <w:rPr>
                <w:rFonts w:ascii="Arial" w:hAnsi="Arial"/>
                <w:b/>
                <w:sz w:val="16"/>
                <w:szCs w:val="20"/>
              </w:rPr>
              <w:t xml:space="preserve">-  -  -  -  </w:t>
            </w:r>
          </w:p>
        </w:tc>
        <w:tc>
          <w:tcPr>
            <w:tcW w:w="1440" w:type="dxa"/>
            <w:vAlign w:val="center"/>
          </w:tcPr>
          <w:p w:rsidRPr="00C5290A" w:rsidR="008A15C5" w:rsidP="008A15C5" w:rsidRDefault="008A15C5" w14:paraId="4371EE6D" w14:textId="77777777">
            <w:pPr>
              <w:widowControl/>
              <w:autoSpaceDE/>
              <w:autoSpaceDN/>
              <w:adjustRightInd/>
              <w:jc w:val="right"/>
              <w:rPr>
                <w:rFonts w:ascii="Arial" w:hAnsi="Arial"/>
                <w:b/>
                <w:sz w:val="16"/>
                <w:szCs w:val="20"/>
              </w:rPr>
            </w:pPr>
            <w:r>
              <w:rPr>
                <w:rFonts w:ascii="Arial" w:hAnsi="Arial"/>
                <w:b/>
                <w:sz w:val="16"/>
                <w:szCs w:val="20"/>
              </w:rPr>
              <w:t>300</w:t>
            </w:r>
          </w:p>
        </w:tc>
        <w:tc>
          <w:tcPr>
            <w:tcW w:w="990" w:type="dxa"/>
            <w:vAlign w:val="center"/>
          </w:tcPr>
          <w:p w:rsidRPr="00C5290A" w:rsidR="008A15C5" w:rsidP="008A15C5" w:rsidRDefault="008A15C5" w14:paraId="4371EE6E" w14:textId="77777777">
            <w:pPr>
              <w:widowControl/>
              <w:autoSpaceDE/>
              <w:autoSpaceDN/>
              <w:adjustRightInd/>
              <w:jc w:val="right"/>
              <w:rPr>
                <w:rFonts w:ascii="Arial" w:hAnsi="Arial"/>
                <w:b/>
                <w:sz w:val="16"/>
                <w:szCs w:val="20"/>
              </w:rPr>
            </w:pPr>
            <w:r w:rsidRPr="00C5290A">
              <w:rPr>
                <w:rFonts w:ascii="Arial" w:hAnsi="Arial"/>
                <w:b/>
                <w:sz w:val="16"/>
                <w:szCs w:val="20"/>
              </w:rPr>
              <w:t>-  -  -  -  -</w:t>
            </w:r>
          </w:p>
        </w:tc>
        <w:tc>
          <w:tcPr>
            <w:tcW w:w="1530" w:type="dxa"/>
            <w:vAlign w:val="center"/>
          </w:tcPr>
          <w:p w:rsidRPr="00C5290A" w:rsidR="008A15C5" w:rsidP="008A15C5" w:rsidRDefault="008A15C5" w14:paraId="4371EE6F" w14:textId="034F531D">
            <w:pPr>
              <w:widowControl/>
              <w:autoSpaceDE/>
              <w:autoSpaceDN/>
              <w:adjustRightInd/>
              <w:jc w:val="right"/>
              <w:rPr>
                <w:rFonts w:ascii="Arial" w:hAnsi="Arial"/>
                <w:b/>
                <w:sz w:val="16"/>
                <w:szCs w:val="20"/>
              </w:rPr>
            </w:pPr>
            <w:r w:rsidRPr="00C5290A">
              <w:rPr>
                <w:rFonts w:ascii="Arial" w:hAnsi="Arial"/>
                <w:b/>
                <w:sz w:val="16"/>
                <w:szCs w:val="20"/>
              </w:rPr>
              <w:t>$</w:t>
            </w:r>
            <w:r w:rsidRPr="00D0015F">
              <w:rPr>
                <w:rFonts w:ascii="Arial" w:hAnsi="Arial"/>
                <w:b/>
                <w:sz w:val="16"/>
                <w:szCs w:val="20"/>
              </w:rPr>
              <w:t>25</w:t>
            </w:r>
            <w:r>
              <w:rPr>
                <w:rFonts w:ascii="Arial" w:hAnsi="Arial"/>
                <w:b/>
                <w:sz w:val="16"/>
                <w:szCs w:val="20"/>
              </w:rPr>
              <w:t>,</w:t>
            </w:r>
            <w:r w:rsidRPr="00D0015F">
              <w:rPr>
                <w:rFonts w:ascii="Arial" w:hAnsi="Arial"/>
                <w:b/>
                <w:sz w:val="16"/>
                <w:szCs w:val="20"/>
              </w:rPr>
              <w:t>191</w:t>
            </w:r>
          </w:p>
        </w:tc>
      </w:tr>
    </w:tbl>
    <w:p w:rsidR="00F06323" w:rsidP="002B418B" w:rsidRDefault="00F06323" w14:paraId="4371EE71" w14:textId="77777777">
      <w:pPr>
        <w:pStyle w:val="NoSpacing"/>
        <w:jc w:val="both"/>
        <w:rPr>
          <w:rFonts w:ascii="Arial" w:hAnsi="Arial" w:cs="Arial"/>
          <w:sz w:val="24"/>
        </w:rPr>
      </w:pPr>
    </w:p>
    <w:p w:rsidR="00DD1C79" w:rsidP="002B418B" w:rsidRDefault="00DD1C79" w14:paraId="4371EE73" w14:textId="38840D1D">
      <w:pPr>
        <w:pStyle w:val="NoSpacing"/>
        <w:jc w:val="both"/>
        <w:rPr>
          <w:rFonts w:ascii="Arial" w:hAnsi="Arial" w:cs="Arial"/>
          <w:sz w:val="24"/>
        </w:rPr>
      </w:pPr>
      <w:r>
        <w:rPr>
          <w:rFonts w:ascii="Arial" w:hAnsi="Arial" w:cs="Arial"/>
          <w:b/>
          <w:sz w:val="24"/>
        </w:rPr>
        <w:t xml:space="preserve">15. </w:t>
      </w:r>
      <w:r>
        <w:rPr>
          <w:rFonts w:ascii="Arial" w:hAnsi="Arial" w:cs="Arial"/>
          <w:b/>
          <w:sz w:val="24"/>
        </w:rPr>
        <w:tab/>
      </w:r>
      <w:r w:rsidRPr="00330269" w:rsidR="00330269">
        <w:rPr>
          <w:rFonts w:ascii="Arial" w:hAnsi="Arial" w:cs="Arial"/>
          <w:b/>
          <w:sz w:val="24"/>
        </w:rPr>
        <w:t>Explain the reasons for any program changes or adjustments reported on the burden worksheet.</w:t>
      </w:r>
      <w:r w:rsidRPr="00330269" w:rsidDel="00330269" w:rsidR="00330269">
        <w:rPr>
          <w:rFonts w:ascii="Arial" w:hAnsi="Arial" w:cs="Arial"/>
          <w:b/>
          <w:sz w:val="24"/>
        </w:rPr>
        <w:t xml:space="preserve"> </w:t>
      </w:r>
    </w:p>
    <w:p w:rsidR="00DD1C79" w:rsidP="002B418B" w:rsidRDefault="00DD1C79" w14:paraId="4371EE74" w14:textId="67B106FE">
      <w:pPr>
        <w:pStyle w:val="NoSpacing"/>
        <w:jc w:val="both"/>
        <w:rPr>
          <w:rFonts w:ascii="Arial" w:hAnsi="Arial" w:cs="Arial"/>
          <w:sz w:val="24"/>
        </w:rPr>
      </w:pPr>
    </w:p>
    <w:p w:rsidR="00B05A13" w:rsidP="00B05A13" w:rsidRDefault="00B05A13" w14:paraId="4371EE85" w14:textId="0A361420">
      <w:pPr>
        <w:pStyle w:val="NoSpacing"/>
        <w:jc w:val="both"/>
        <w:rPr>
          <w:rFonts w:ascii="Arial" w:hAnsi="Arial" w:cs="Arial"/>
          <w:sz w:val="24"/>
        </w:rPr>
      </w:pPr>
    </w:p>
    <w:p w:rsidR="00D32695" w:rsidP="00B05A13" w:rsidRDefault="00D32695" w14:paraId="57AED695" w14:textId="58F1B209">
      <w:pPr>
        <w:pStyle w:val="NoSpacing"/>
        <w:jc w:val="both"/>
        <w:rPr>
          <w:rFonts w:ascii="Arial" w:hAnsi="Arial" w:cs="Arial"/>
          <w:sz w:val="24"/>
        </w:rPr>
      </w:pPr>
      <w:r>
        <w:rPr>
          <w:rFonts w:ascii="Arial" w:hAnsi="Arial" w:cs="Arial"/>
          <w:noProof/>
          <w:sz w:val="24"/>
        </w:rPr>
        <w:lastRenderedPageBreak/>
        <w:drawing>
          <wp:inline distT="0" distB="0" distL="0" distR="0" wp14:anchorId="4B47E81F" wp14:editId="051549C4">
            <wp:extent cx="6822219" cy="71866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60 Capture.PNG"/>
                    <pic:cNvPicPr/>
                  </pic:nvPicPr>
                  <pic:blipFill>
                    <a:blip r:embed="rId15">
                      <a:extLst>
                        <a:ext uri="{28A0092B-C50C-407E-A947-70E740481C1C}">
                          <a14:useLocalDpi xmlns:a14="http://schemas.microsoft.com/office/drawing/2010/main" val="0"/>
                        </a:ext>
                      </a:extLst>
                    </a:blip>
                    <a:stretch>
                      <a:fillRect/>
                    </a:stretch>
                  </pic:blipFill>
                  <pic:spPr>
                    <a:xfrm>
                      <a:off x="0" y="0"/>
                      <a:ext cx="7494348" cy="789468"/>
                    </a:xfrm>
                    <a:prstGeom prst="rect">
                      <a:avLst/>
                    </a:prstGeom>
                  </pic:spPr>
                </pic:pic>
              </a:graphicData>
            </a:graphic>
          </wp:inline>
        </w:drawing>
      </w:r>
    </w:p>
    <w:p w:rsidR="00D32695" w:rsidP="00B05A13" w:rsidRDefault="00D32695" w14:paraId="43411B6A" w14:textId="77777777">
      <w:pPr>
        <w:pStyle w:val="NoSpacing"/>
        <w:jc w:val="both"/>
        <w:rPr>
          <w:rFonts w:ascii="Arial" w:hAnsi="Arial" w:cs="Arial"/>
          <w:sz w:val="24"/>
        </w:rPr>
      </w:pPr>
    </w:p>
    <w:p w:rsidR="008A15C5" w:rsidP="00B05A13" w:rsidRDefault="008A15C5" w14:paraId="332D57C4" w14:textId="26F0D699">
      <w:pPr>
        <w:pStyle w:val="NoSpacing"/>
        <w:jc w:val="both"/>
        <w:rPr>
          <w:rFonts w:ascii="Arial" w:hAnsi="Arial" w:cs="Arial"/>
          <w:sz w:val="24"/>
          <w:u w:val="single"/>
        </w:rPr>
      </w:pPr>
    </w:p>
    <w:p w:rsidRPr="008C2B93" w:rsidR="008A15C5" w:rsidP="00B05A13" w:rsidRDefault="008A15C5" w14:paraId="4E9112A5" w14:textId="51EB997D">
      <w:pPr>
        <w:pStyle w:val="NoSpacing"/>
        <w:jc w:val="both"/>
        <w:rPr>
          <w:rFonts w:ascii="Arial" w:hAnsi="Arial" w:cs="Arial"/>
          <w:sz w:val="24"/>
        </w:rPr>
      </w:pPr>
      <w:r w:rsidRPr="008C2B93">
        <w:rPr>
          <w:rFonts w:ascii="Arial" w:hAnsi="Arial" w:cs="Arial"/>
          <w:sz w:val="24"/>
        </w:rPr>
        <w:t>The USPTO estimates that the volume of responses</w:t>
      </w:r>
      <w:bookmarkStart w:name="_GoBack" w:id="0"/>
      <w:bookmarkEnd w:id="0"/>
      <w:r w:rsidRPr="008C2B93">
        <w:rPr>
          <w:rFonts w:ascii="Arial" w:hAnsi="Arial" w:cs="Arial"/>
          <w:sz w:val="24"/>
        </w:rPr>
        <w:t xml:space="preserve"> submitted for this information collection will remain unchanged.  This program has been in place since 2008 and has remained roughly the same in size, scope, and </w:t>
      </w:r>
      <w:r w:rsidR="008D1D7A">
        <w:rPr>
          <w:rFonts w:ascii="Arial" w:hAnsi="Arial" w:cs="Arial"/>
          <w:sz w:val="24"/>
        </w:rPr>
        <w:t xml:space="preserve">public </w:t>
      </w:r>
      <w:r w:rsidRPr="008C2B93">
        <w:rPr>
          <w:rFonts w:ascii="Arial" w:hAnsi="Arial" w:cs="Arial"/>
          <w:sz w:val="24"/>
        </w:rPr>
        <w:t xml:space="preserve">participation.   </w:t>
      </w:r>
    </w:p>
    <w:p w:rsidR="008A15C5" w:rsidP="00B05A13" w:rsidRDefault="008A15C5" w14:paraId="222D14EC" w14:textId="77777777">
      <w:pPr>
        <w:pStyle w:val="NoSpacing"/>
        <w:jc w:val="both"/>
        <w:rPr>
          <w:rFonts w:ascii="Arial" w:hAnsi="Arial" w:cs="Arial"/>
          <w:sz w:val="24"/>
          <w:u w:val="single"/>
        </w:rPr>
      </w:pPr>
    </w:p>
    <w:p w:rsidR="006743BB" w:rsidP="00B05A13" w:rsidRDefault="00B05A13" w14:paraId="7B670A42" w14:textId="5E69F6C7">
      <w:pPr>
        <w:pStyle w:val="NoSpacing"/>
        <w:jc w:val="both"/>
        <w:rPr>
          <w:rFonts w:ascii="Arial" w:hAnsi="Arial" w:cs="Arial"/>
          <w:sz w:val="24"/>
        </w:rPr>
      </w:pPr>
      <w:r>
        <w:rPr>
          <w:rFonts w:ascii="Arial" w:hAnsi="Arial" w:cs="Arial"/>
          <w:sz w:val="24"/>
          <w:u w:val="single"/>
        </w:rPr>
        <w:t>Change in Respondent Cost Burden</w:t>
      </w:r>
    </w:p>
    <w:p w:rsidR="00B05A13" w:rsidP="00B05A13" w:rsidRDefault="00B05A13" w14:paraId="4371EE87" w14:textId="77777777">
      <w:pPr>
        <w:pStyle w:val="NoSpacing"/>
        <w:jc w:val="both"/>
        <w:rPr>
          <w:rFonts w:ascii="Arial" w:hAnsi="Arial" w:cs="Arial"/>
          <w:sz w:val="24"/>
        </w:rPr>
      </w:pPr>
    </w:p>
    <w:p w:rsidR="00B05A13" w:rsidP="00B05A13" w:rsidRDefault="00B05A13" w14:paraId="4371EE88" w14:textId="31D7AEAA">
      <w:pPr>
        <w:pStyle w:val="NoSpacing"/>
        <w:jc w:val="both"/>
        <w:rPr>
          <w:rFonts w:ascii="Arial" w:hAnsi="Arial" w:cs="Arial"/>
          <w:sz w:val="24"/>
        </w:rPr>
      </w:pPr>
      <w:r>
        <w:rPr>
          <w:rFonts w:ascii="Arial" w:hAnsi="Arial" w:cs="Arial"/>
          <w:sz w:val="24"/>
        </w:rPr>
        <w:t xml:space="preserve">The total respondent cost burden for this </w:t>
      </w:r>
      <w:r w:rsidR="005F5ED8">
        <w:rPr>
          <w:rFonts w:ascii="Arial" w:hAnsi="Arial" w:cs="Arial"/>
          <w:sz w:val="24"/>
        </w:rPr>
        <w:t xml:space="preserve">information </w:t>
      </w:r>
      <w:r>
        <w:rPr>
          <w:rFonts w:ascii="Arial" w:hAnsi="Arial" w:cs="Arial"/>
          <w:sz w:val="24"/>
        </w:rPr>
        <w:t>collection has increased by $</w:t>
      </w:r>
      <w:r w:rsidRPr="00FD4A2B" w:rsidR="00FD4A2B">
        <w:rPr>
          <w:rFonts w:ascii="Arial" w:hAnsi="Arial" w:cs="Arial"/>
          <w:sz w:val="24"/>
        </w:rPr>
        <w:t>13</w:t>
      </w:r>
      <w:r w:rsidR="00FD4A2B">
        <w:rPr>
          <w:rFonts w:ascii="Arial" w:hAnsi="Arial" w:cs="Arial"/>
          <w:sz w:val="24"/>
        </w:rPr>
        <w:t>,</w:t>
      </w:r>
      <w:r w:rsidRPr="00FD4A2B" w:rsidR="00FD4A2B">
        <w:rPr>
          <w:rFonts w:ascii="Arial" w:hAnsi="Arial" w:cs="Arial"/>
          <w:sz w:val="24"/>
        </w:rPr>
        <w:t>120</w:t>
      </w:r>
      <w:r w:rsidRPr="00FD4A2B" w:rsidDel="00FD4A2B" w:rsidR="00FD4A2B">
        <w:rPr>
          <w:rFonts w:ascii="Arial" w:hAnsi="Arial" w:cs="Arial"/>
          <w:sz w:val="24"/>
        </w:rPr>
        <w:t xml:space="preserve"> </w:t>
      </w:r>
      <w:r>
        <w:rPr>
          <w:rFonts w:ascii="Arial" w:hAnsi="Arial" w:cs="Arial"/>
          <w:sz w:val="24"/>
        </w:rPr>
        <w:t>(from $</w:t>
      </w:r>
      <w:r w:rsidRPr="00FD04F6" w:rsidR="00FD04F6">
        <w:rPr>
          <w:rFonts w:ascii="Arial" w:hAnsi="Arial" w:cs="Arial"/>
          <w:sz w:val="24"/>
        </w:rPr>
        <w:t xml:space="preserve">84,020 </w:t>
      </w:r>
      <w:r>
        <w:rPr>
          <w:rFonts w:ascii="Arial" w:hAnsi="Arial" w:cs="Arial"/>
          <w:sz w:val="24"/>
        </w:rPr>
        <w:t>to $</w:t>
      </w:r>
      <w:r w:rsidRPr="00FD04F6" w:rsidR="00FD04F6">
        <w:rPr>
          <w:rFonts w:ascii="Arial" w:hAnsi="Arial" w:cs="Arial"/>
          <w:sz w:val="24"/>
        </w:rPr>
        <w:t>97,140</w:t>
      </w:r>
      <w:r>
        <w:rPr>
          <w:rFonts w:ascii="Arial" w:hAnsi="Arial" w:cs="Arial"/>
          <w:sz w:val="24"/>
        </w:rPr>
        <w:t xml:space="preserve">) from the previous renewal of this </w:t>
      </w:r>
      <w:r w:rsidR="00FD4A2B">
        <w:rPr>
          <w:rFonts w:ascii="Arial" w:hAnsi="Arial" w:cs="Arial"/>
          <w:sz w:val="24"/>
        </w:rPr>
        <w:t xml:space="preserve">information </w:t>
      </w:r>
      <w:r>
        <w:rPr>
          <w:rFonts w:ascii="Arial" w:hAnsi="Arial" w:cs="Arial"/>
          <w:sz w:val="24"/>
        </w:rPr>
        <w:t>collection in April 2018:</w:t>
      </w:r>
    </w:p>
    <w:p w:rsidR="00B05A13" w:rsidP="00B05A13" w:rsidRDefault="00B05A13" w14:paraId="4371EE89" w14:textId="77777777">
      <w:pPr>
        <w:pStyle w:val="NoSpacing"/>
        <w:jc w:val="both"/>
        <w:rPr>
          <w:rFonts w:ascii="Arial" w:hAnsi="Arial" w:cs="Arial"/>
          <w:sz w:val="24"/>
        </w:rPr>
      </w:pPr>
    </w:p>
    <w:p w:rsidR="00B05A13" w:rsidP="00901B25" w:rsidRDefault="00B05A13" w14:paraId="4371EE8A" w14:textId="6800B59C">
      <w:pPr>
        <w:pStyle w:val="NoSpacing"/>
        <w:numPr>
          <w:ilvl w:val="0"/>
          <w:numId w:val="4"/>
        </w:numPr>
        <w:jc w:val="both"/>
        <w:rPr>
          <w:rFonts w:ascii="Arial" w:hAnsi="Arial" w:cs="Arial"/>
          <w:sz w:val="24"/>
        </w:rPr>
      </w:pPr>
      <w:r>
        <w:rPr>
          <w:rFonts w:ascii="Arial" w:hAnsi="Arial" w:cs="Arial"/>
          <w:sz w:val="24"/>
        </w:rPr>
        <w:t xml:space="preserve">Increases in estimated hourly rates. The </w:t>
      </w:r>
      <w:r w:rsidR="00D13A13">
        <w:rPr>
          <w:rFonts w:ascii="Arial" w:hAnsi="Arial" w:cs="Arial"/>
          <w:sz w:val="24"/>
        </w:rPr>
        <w:t xml:space="preserve">2018 </w:t>
      </w:r>
      <w:r>
        <w:rPr>
          <w:rFonts w:ascii="Arial" w:hAnsi="Arial" w:cs="Arial"/>
          <w:sz w:val="24"/>
        </w:rPr>
        <w:t>renewal used an estimated rate of $</w:t>
      </w:r>
      <w:r w:rsidRPr="00D13A13" w:rsidR="00D13A13">
        <w:rPr>
          <w:rFonts w:ascii="Arial" w:hAnsi="Arial" w:cs="Arial"/>
          <w:sz w:val="24"/>
        </w:rPr>
        <w:t>42.01</w:t>
      </w:r>
      <w:r w:rsidR="0071570F">
        <w:rPr>
          <w:rFonts w:ascii="Arial" w:hAnsi="Arial" w:cs="Arial"/>
          <w:sz w:val="24"/>
        </w:rPr>
        <w:t xml:space="preserve"> </w:t>
      </w:r>
      <w:r>
        <w:rPr>
          <w:rFonts w:ascii="Arial" w:hAnsi="Arial" w:cs="Arial"/>
          <w:sz w:val="24"/>
        </w:rPr>
        <w:t xml:space="preserve">per hour for respondents to this </w:t>
      </w:r>
      <w:r w:rsidR="00D13A13">
        <w:rPr>
          <w:rFonts w:ascii="Arial" w:hAnsi="Arial" w:cs="Arial"/>
          <w:sz w:val="24"/>
        </w:rPr>
        <w:t xml:space="preserve">information </w:t>
      </w:r>
      <w:r>
        <w:rPr>
          <w:rFonts w:ascii="Arial" w:hAnsi="Arial" w:cs="Arial"/>
          <w:sz w:val="24"/>
        </w:rPr>
        <w:t>collection, which was an average rate for professors, public relations specialists, civil engineer, and research engineers. For the current renewal, the USPTO is using updated hourly rates of $</w:t>
      </w:r>
      <w:r w:rsidRPr="00D13A13" w:rsidR="00D13A13">
        <w:rPr>
          <w:rFonts w:ascii="Arial" w:hAnsi="Arial" w:cs="Arial"/>
          <w:sz w:val="24"/>
        </w:rPr>
        <w:t xml:space="preserve">53.88 </w:t>
      </w:r>
      <w:r>
        <w:rPr>
          <w:rFonts w:ascii="Arial" w:hAnsi="Arial" w:cs="Arial"/>
          <w:sz w:val="24"/>
        </w:rPr>
        <w:t>for professors, $</w:t>
      </w:r>
      <w:r w:rsidRPr="00901B25" w:rsidR="00901B25">
        <w:rPr>
          <w:rFonts w:ascii="Arial" w:hAnsi="Arial" w:cs="Arial"/>
          <w:sz w:val="24"/>
        </w:rPr>
        <w:t xml:space="preserve">33.75 </w:t>
      </w:r>
      <w:r>
        <w:rPr>
          <w:rFonts w:ascii="Arial" w:hAnsi="Arial" w:cs="Arial"/>
          <w:sz w:val="24"/>
        </w:rPr>
        <w:t xml:space="preserve">for public relation specialists, </w:t>
      </w:r>
      <w:proofErr w:type="gramStart"/>
      <w:r>
        <w:rPr>
          <w:rFonts w:ascii="Arial" w:hAnsi="Arial" w:cs="Arial"/>
          <w:sz w:val="24"/>
        </w:rPr>
        <w:t>$</w:t>
      </w:r>
      <w:proofErr w:type="gramEnd"/>
      <w:r w:rsidRPr="00901B25" w:rsidR="00901B25">
        <w:rPr>
          <w:rFonts w:ascii="Arial" w:hAnsi="Arial" w:cs="Arial"/>
          <w:sz w:val="24"/>
        </w:rPr>
        <w:t xml:space="preserve">45.36 </w:t>
      </w:r>
      <w:r>
        <w:rPr>
          <w:rFonts w:ascii="Arial" w:hAnsi="Arial" w:cs="Arial"/>
          <w:sz w:val="24"/>
        </w:rPr>
        <w:t>for civil engineers, and $</w:t>
      </w:r>
      <w:r w:rsidRPr="00901B25" w:rsidR="00901B25">
        <w:rPr>
          <w:rFonts w:ascii="Arial" w:hAnsi="Arial" w:cs="Arial"/>
          <w:sz w:val="24"/>
        </w:rPr>
        <w:t xml:space="preserve">61.28 </w:t>
      </w:r>
      <w:r>
        <w:rPr>
          <w:rFonts w:ascii="Arial" w:hAnsi="Arial" w:cs="Arial"/>
          <w:sz w:val="24"/>
        </w:rPr>
        <w:t>for research managers, which yields a revised average estimated rate of $</w:t>
      </w:r>
      <w:r w:rsidRPr="00901B25" w:rsidR="00901B25">
        <w:rPr>
          <w:rFonts w:ascii="Arial" w:hAnsi="Arial" w:cs="Arial"/>
          <w:sz w:val="24"/>
        </w:rPr>
        <w:t>48.57</w:t>
      </w:r>
      <w:r w:rsidR="0071570F">
        <w:rPr>
          <w:rFonts w:ascii="Arial" w:hAnsi="Arial" w:cs="Arial"/>
          <w:sz w:val="24"/>
        </w:rPr>
        <w:t xml:space="preserve"> </w:t>
      </w:r>
      <w:r>
        <w:rPr>
          <w:rFonts w:ascii="Arial" w:hAnsi="Arial" w:cs="Arial"/>
          <w:sz w:val="24"/>
        </w:rPr>
        <w:t xml:space="preserve">per hour for respondents. </w:t>
      </w:r>
      <w:r w:rsidR="00D13A13">
        <w:rPr>
          <w:rFonts w:ascii="Arial" w:hAnsi="Arial" w:cs="Arial"/>
          <w:sz w:val="24"/>
        </w:rPr>
        <w:t xml:space="preserve"> </w:t>
      </w:r>
    </w:p>
    <w:p w:rsidR="006A4E35" w:rsidP="006A4E35" w:rsidRDefault="006A4E35" w14:paraId="4371EE8B" w14:textId="77777777">
      <w:pPr>
        <w:pStyle w:val="NoSpacing"/>
        <w:jc w:val="both"/>
        <w:rPr>
          <w:rFonts w:ascii="Arial" w:hAnsi="Arial" w:cs="Arial"/>
          <w:sz w:val="24"/>
        </w:rPr>
      </w:pPr>
    </w:p>
    <w:p w:rsidR="00190B39" w:rsidP="006A4E35" w:rsidRDefault="00190B39" w14:paraId="4371EE93" w14:textId="77777777">
      <w:pPr>
        <w:pStyle w:val="NoSpacing"/>
        <w:jc w:val="both"/>
        <w:rPr>
          <w:rFonts w:ascii="Arial" w:hAnsi="Arial" w:cs="Arial"/>
          <w:sz w:val="24"/>
        </w:rPr>
      </w:pPr>
    </w:p>
    <w:p w:rsidR="007723D1" w:rsidP="006A4E35" w:rsidRDefault="007723D1" w14:paraId="4371EE94" w14:textId="42C40E43">
      <w:pPr>
        <w:pStyle w:val="NoSpacing"/>
        <w:jc w:val="both"/>
        <w:rPr>
          <w:rFonts w:ascii="Arial" w:hAnsi="Arial" w:cs="Arial"/>
          <w:sz w:val="24"/>
        </w:rPr>
      </w:pPr>
      <w:r>
        <w:rPr>
          <w:rFonts w:ascii="Arial" w:hAnsi="Arial" w:cs="Arial"/>
          <w:b/>
          <w:sz w:val="24"/>
        </w:rPr>
        <w:t xml:space="preserve">16. </w:t>
      </w:r>
      <w:r>
        <w:rPr>
          <w:rFonts w:ascii="Arial" w:hAnsi="Arial" w:cs="Arial"/>
          <w:b/>
          <w:sz w:val="24"/>
        </w:rPr>
        <w:tab/>
      </w:r>
      <w:r w:rsidRPr="00330269" w:rsidR="00330269">
        <w:rPr>
          <w:rFonts w:ascii="Arial" w:hAnsi="Arial" w:cs="Arial"/>
          <w:b/>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30269" w:rsidDel="00330269" w:rsidR="00330269">
        <w:rPr>
          <w:rFonts w:ascii="Arial" w:hAnsi="Arial" w:cs="Arial"/>
          <w:b/>
          <w:sz w:val="24"/>
        </w:rPr>
        <w:t xml:space="preserve"> </w:t>
      </w:r>
    </w:p>
    <w:p w:rsidR="007723D1" w:rsidP="006A4E35" w:rsidRDefault="007723D1" w14:paraId="4371EE95" w14:textId="77777777">
      <w:pPr>
        <w:pStyle w:val="NoSpacing"/>
        <w:jc w:val="both"/>
        <w:rPr>
          <w:rFonts w:ascii="Arial" w:hAnsi="Arial" w:cs="Arial"/>
          <w:sz w:val="24"/>
        </w:rPr>
      </w:pPr>
    </w:p>
    <w:p w:rsidR="006A4E35" w:rsidP="006A4E35" w:rsidRDefault="007723D1" w14:paraId="4371EE96" w14:textId="63543406">
      <w:pPr>
        <w:pStyle w:val="NoSpacing"/>
        <w:jc w:val="both"/>
        <w:rPr>
          <w:rFonts w:ascii="Arial" w:hAnsi="Arial" w:cs="Arial"/>
          <w:sz w:val="24"/>
        </w:rPr>
      </w:pPr>
      <w:r>
        <w:rPr>
          <w:rFonts w:ascii="Arial" w:hAnsi="Arial" w:cs="Arial"/>
          <w:sz w:val="24"/>
        </w:rPr>
        <w:t>The USPTO does not plan to publish this information</w:t>
      </w:r>
      <w:r w:rsidR="0071570F">
        <w:rPr>
          <w:rFonts w:ascii="Arial" w:hAnsi="Arial" w:cs="Arial"/>
          <w:sz w:val="24"/>
        </w:rPr>
        <w:t xml:space="preserve"> for</w:t>
      </w:r>
      <w:r>
        <w:rPr>
          <w:rFonts w:ascii="Arial" w:hAnsi="Arial" w:cs="Arial"/>
          <w:sz w:val="24"/>
        </w:rPr>
        <w:t xml:space="preserve"> statistical use. No special publication of the items discussed in this statement is planned. The National Medal of Technology and Innovation Laureates are announced by the White House and the Department of Commerce once the Medalist are notified of their selection. </w:t>
      </w:r>
    </w:p>
    <w:p w:rsidR="000F011C" w:rsidP="006A4E35" w:rsidRDefault="000F011C" w14:paraId="4371EE97" w14:textId="77777777">
      <w:pPr>
        <w:pStyle w:val="NoSpacing"/>
        <w:jc w:val="both"/>
        <w:rPr>
          <w:rFonts w:ascii="Arial" w:hAnsi="Arial" w:cs="Arial"/>
          <w:sz w:val="24"/>
        </w:rPr>
      </w:pPr>
    </w:p>
    <w:p w:rsidR="000F011C" w:rsidP="006A4E35" w:rsidRDefault="000F011C" w14:paraId="4371EE99" w14:textId="7FBD577F">
      <w:pPr>
        <w:pStyle w:val="NoSpacing"/>
        <w:jc w:val="both"/>
        <w:rPr>
          <w:rFonts w:ascii="Arial" w:hAnsi="Arial" w:cs="Arial"/>
          <w:sz w:val="24"/>
        </w:rPr>
      </w:pPr>
      <w:r>
        <w:rPr>
          <w:rFonts w:ascii="Arial" w:hAnsi="Arial" w:cs="Arial"/>
          <w:b/>
          <w:sz w:val="24"/>
        </w:rPr>
        <w:t>17.</w:t>
      </w:r>
      <w:r>
        <w:rPr>
          <w:rFonts w:ascii="Arial" w:hAnsi="Arial" w:cs="Arial"/>
          <w:b/>
          <w:sz w:val="24"/>
        </w:rPr>
        <w:tab/>
      </w:r>
      <w:r w:rsidRPr="00330269" w:rsidR="00330269">
        <w:rPr>
          <w:rFonts w:ascii="Arial" w:hAnsi="Arial" w:cs="Arial"/>
          <w:b/>
          <w:sz w:val="24"/>
        </w:rPr>
        <w:t>If seeking approval to not display the expiration date for OMB approval of the information collection, explain the reasons that display would be inappropriate.</w:t>
      </w:r>
      <w:r w:rsidRPr="00330269" w:rsidDel="00330269" w:rsidR="00330269">
        <w:rPr>
          <w:rFonts w:ascii="Arial" w:hAnsi="Arial" w:cs="Arial"/>
          <w:b/>
          <w:sz w:val="24"/>
        </w:rPr>
        <w:t xml:space="preserve"> </w:t>
      </w:r>
    </w:p>
    <w:p w:rsidR="00907927" w:rsidP="006A4E35" w:rsidRDefault="00907927" w14:paraId="22644203" w14:textId="77777777">
      <w:pPr>
        <w:pStyle w:val="NoSpacing"/>
        <w:jc w:val="both"/>
        <w:rPr>
          <w:rFonts w:ascii="Arial" w:hAnsi="Arial" w:cs="Arial"/>
          <w:sz w:val="24"/>
        </w:rPr>
      </w:pPr>
    </w:p>
    <w:p w:rsidR="000F011C" w:rsidP="006A4E35" w:rsidRDefault="000F011C" w14:paraId="4371EE9A" w14:textId="24671A2F">
      <w:pPr>
        <w:pStyle w:val="NoSpacing"/>
        <w:jc w:val="both"/>
        <w:rPr>
          <w:rFonts w:ascii="Arial" w:hAnsi="Arial" w:cs="Arial"/>
          <w:sz w:val="24"/>
        </w:rPr>
      </w:pPr>
      <w:r>
        <w:rPr>
          <w:rFonts w:ascii="Arial" w:hAnsi="Arial" w:cs="Arial"/>
          <w:sz w:val="24"/>
        </w:rPr>
        <w:t xml:space="preserve">The forms in this information collection will display the OMB Control Number and the expiration date of OMB approval. </w:t>
      </w:r>
    </w:p>
    <w:p w:rsidR="00F00FA6" w:rsidP="006A4E35" w:rsidRDefault="00F00FA6" w14:paraId="4371EE9B" w14:textId="77777777">
      <w:pPr>
        <w:pStyle w:val="NoSpacing"/>
        <w:jc w:val="both"/>
        <w:rPr>
          <w:rFonts w:ascii="Arial" w:hAnsi="Arial" w:cs="Arial"/>
          <w:sz w:val="24"/>
        </w:rPr>
      </w:pPr>
    </w:p>
    <w:p w:rsidR="00F00FA6" w:rsidP="006A4E35" w:rsidRDefault="00F00FA6" w14:paraId="4371EE9C" w14:textId="1485C36D">
      <w:pPr>
        <w:pStyle w:val="NoSpacing"/>
        <w:jc w:val="both"/>
        <w:rPr>
          <w:rFonts w:ascii="Arial" w:hAnsi="Arial" w:cs="Arial"/>
          <w:sz w:val="24"/>
        </w:rPr>
      </w:pPr>
      <w:r>
        <w:rPr>
          <w:rFonts w:ascii="Arial" w:hAnsi="Arial" w:cs="Arial"/>
          <w:b/>
          <w:sz w:val="24"/>
        </w:rPr>
        <w:t xml:space="preserve">18. </w:t>
      </w:r>
      <w:r>
        <w:rPr>
          <w:rFonts w:ascii="Arial" w:hAnsi="Arial" w:cs="Arial"/>
          <w:b/>
          <w:sz w:val="24"/>
        </w:rPr>
        <w:tab/>
      </w:r>
      <w:r w:rsidRPr="00330269" w:rsidR="00330269">
        <w:rPr>
          <w:rFonts w:ascii="Arial" w:hAnsi="Arial" w:cs="Arial"/>
          <w:b/>
          <w:sz w:val="24"/>
        </w:rPr>
        <w:t>Explain each exception to the topics of the certification statement identified in “Certification for Paperwork Reduction Act Submissions.”</w:t>
      </w:r>
      <w:r w:rsidRPr="00330269" w:rsidDel="00330269" w:rsidR="00330269">
        <w:rPr>
          <w:rFonts w:ascii="Arial" w:hAnsi="Arial" w:cs="Arial"/>
          <w:b/>
          <w:sz w:val="24"/>
        </w:rPr>
        <w:t xml:space="preserve"> </w:t>
      </w:r>
    </w:p>
    <w:p w:rsidR="00F00FA6" w:rsidP="006A4E35" w:rsidRDefault="00F00FA6" w14:paraId="4371EE9D" w14:textId="77777777">
      <w:pPr>
        <w:pStyle w:val="NoSpacing"/>
        <w:jc w:val="both"/>
        <w:rPr>
          <w:rFonts w:ascii="Arial" w:hAnsi="Arial" w:cs="Arial"/>
          <w:sz w:val="24"/>
        </w:rPr>
      </w:pPr>
    </w:p>
    <w:p w:rsidR="00F00FA6" w:rsidP="006A4E35" w:rsidRDefault="00DA1D13" w14:paraId="4371EE9E" w14:textId="77777777">
      <w:pPr>
        <w:pStyle w:val="NoSpacing"/>
        <w:jc w:val="both"/>
        <w:rPr>
          <w:rFonts w:ascii="Arial" w:hAnsi="Arial" w:cs="Arial"/>
          <w:sz w:val="24"/>
        </w:rPr>
      </w:pPr>
      <w:r>
        <w:rPr>
          <w:rFonts w:ascii="Arial" w:hAnsi="Arial" w:cs="Arial"/>
          <w:sz w:val="24"/>
        </w:rPr>
        <w:t>This collection of information does not include any exceptions to the certificate statement.</w:t>
      </w:r>
    </w:p>
    <w:p w:rsidR="00DA1D13" w:rsidP="006A4E35" w:rsidRDefault="00DA1D13" w14:paraId="4371EEA0" w14:textId="77777777">
      <w:pPr>
        <w:pStyle w:val="NoSpacing"/>
        <w:jc w:val="both"/>
        <w:rPr>
          <w:rFonts w:ascii="Arial" w:hAnsi="Arial" w:cs="Arial"/>
          <w:sz w:val="24"/>
        </w:rPr>
      </w:pPr>
    </w:p>
    <w:p w:rsidR="00DA1D13" w:rsidP="006A4E35" w:rsidRDefault="00DA1D13" w14:paraId="4371EEA1" w14:textId="77777777">
      <w:pPr>
        <w:pStyle w:val="NoSpacing"/>
        <w:jc w:val="both"/>
        <w:rPr>
          <w:rFonts w:ascii="Arial" w:hAnsi="Arial" w:cs="Arial"/>
          <w:sz w:val="24"/>
        </w:rPr>
      </w:pPr>
      <w:r>
        <w:rPr>
          <w:rFonts w:ascii="Arial" w:hAnsi="Arial" w:cs="Arial"/>
          <w:b/>
          <w:sz w:val="24"/>
        </w:rPr>
        <w:t xml:space="preserve">B. </w:t>
      </w:r>
      <w:r>
        <w:rPr>
          <w:rFonts w:ascii="Arial" w:hAnsi="Arial" w:cs="Arial"/>
          <w:b/>
          <w:sz w:val="24"/>
        </w:rPr>
        <w:tab/>
        <w:t>COLLECTION OF INFORMATION EMPLOYING STATISTICAL METHODS</w:t>
      </w:r>
    </w:p>
    <w:p w:rsidR="00DA1D13" w:rsidP="006A4E35" w:rsidRDefault="00DA1D13" w14:paraId="4371EEA2" w14:textId="77777777">
      <w:pPr>
        <w:pStyle w:val="NoSpacing"/>
        <w:jc w:val="both"/>
        <w:rPr>
          <w:rFonts w:ascii="Arial" w:hAnsi="Arial" w:cs="Arial"/>
          <w:sz w:val="24"/>
        </w:rPr>
      </w:pPr>
    </w:p>
    <w:p w:rsidRPr="00DA1D13" w:rsidR="00DA1D13" w:rsidP="006A4E35" w:rsidRDefault="00DA1D13" w14:paraId="4371EEA3" w14:textId="77777777">
      <w:pPr>
        <w:pStyle w:val="NoSpacing"/>
        <w:jc w:val="both"/>
        <w:rPr>
          <w:rFonts w:ascii="Arial" w:hAnsi="Arial" w:cs="Arial"/>
          <w:sz w:val="24"/>
        </w:rPr>
      </w:pPr>
      <w:r>
        <w:rPr>
          <w:rFonts w:ascii="Arial" w:hAnsi="Arial" w:cs="Arial"/>
          <w:sz w:val="24"/>
        </w:rPr>
        <w:t>This collection of information does not employ statistical methods.</w:t>
      </w:r>
    </w:p>
    <w:sectPr w:rsidRPr="00DA1D13" w:rsidR="00DA1D13">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E63B8" w14:textId="77777777" w:rsidR="000D6730" w:rsidRDefault="000D6730" w:rsidP="00AB414A">
      <w:r>
        <w:separator/>
      </w:r>
    </w:p>
  </w:endnote>
  <w:endnote w:type="continuationSeparator" w:id="0">
    <w:p w14:paraId="02008C06" w14:textId="77777777" w:rsidR="000D6730" w:rsidRDefault="000D6730" w:rsidP="00AB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287774"/>
      <w:docPartObj>
        <w:docPartGallery w:val="Page Numbers (Bottom of Page)"/>
        <w:docPartUnique/>
      </w:docPartObj>
    </w:sdtPr>
    <w:sdtEndPr>
      <w:rPr>
        <w:noProof/>
      </w:rPr>
    </w:sdtEndPr>
    <w:sdtContent>
      <w:p w14:paraId="4371EEA8" w14:textId="462443EE" w:rsidR="00AB414A" w:rsidRDefault="00AB414A">
        <w:pPr>
          <w:pStyle w:val="Footer"/>
          <w:jc w:val="center"/>
        </w:pPr>
        <w:r>
          <w:fldChar w:fldCharType="begin"/>
        </w:r>
        <w:r>
          <w:instrText xml:space="preserve"> PAGE   \* MERGEFORMAT </w:instrText>
        </w:r>
        <w:r>
          <w:fldChar w:fldCharType="separate"/>
        </w:r>
        <w:r w:rsidR="0075241A">
          <w:rPr>
            <w:noProof/>
          </w:rPr>
          <w:t>9</w:t>
        </w:r>
        <w:r>
          <w:rPr>
            <w:noProof/>
          </w:rPr>
          <w:fldChar w:fldCharType="end"/>
        </w:r>
      </w:p>
    </w:sdtContent>
  </w:sdt>
  <w:p w14:paraId="4371EEA9" w14:textId="77777777" w:rsidR="00AB414A" w:rsidRDefault="00AB4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DB612" w14:textId="77777777" w:rsidR="000D6730" w:rsidRDefault="000D6730" w:rsidP="00AB414A">
      <w:r>
        <w:separator/>
      </w:r>
    </w:p>
  </w:footnote>
  <w:footnote w:type="continuationSeparator" w:id="0">
    <w:p w14:paraId="6760D680" w14:textId="77777777" w:rsidR="000D6730" w:rsidRDefault="000D6730" w:rsidP="00AB414A">
      <w:r>
        <w:continuationSeparator/>
      </w:r>
    </w:p>
  </w:footnote>
  <w:footnote w:id="1">
    <w:p w14:paraId="5BC8FE44" w14:textId="15ABE0E0" w:rsidR="00D26629" w:rsidRDefault="00D26629">
      <w:pPr>
        <w:pStyle w:val="FootnoteText"/>
      </w:pPr>
      <w:r>
        <w:rPr>
          <w:rStyle w:val="FootnoteReference"/>
        </w:rPr>
        <w:footnoteRef/>
      </w:r>
      <w:r>
        <w:t xml:space="preserve"> </w:t>
      </w:r>
      <w:r w:rsidRPr="00D26629">
        <w:t>https://www.bls.gov/oes/current/oes273031.htm</w:t>
      </w:r>
    </w:p>
  </w:footnote>
  <w:footnote w:id="2">
    <w:p w14:paraId="38EAE450" w14:textId="21D50BFA" w:rsidR="00D26629" w:rsidRDefault="00D26629">
      <w:pPr>
        <w:pStyle w:val="FootnoteText"/>
      </w:pPr>
      <w:r>
        <w:rPr>
          <w:rStyle w:val="FootnoteReference"/>
        </w:rPr>
        <w:footnoteRef/>
      </w:r>
      <w:r>
        <w:t xml:space="preserve"> </w:t>
      </w:r>
      <w:r w:rsidRPr="00D26629">
        <w:t>https://www.bls.gov/oes/current/oes172051.htm</w:t>
      </w:r>
    </w:p>
  </w:footnote>
  <w:footnote w:id="3">
    <w:p w14:paraId="44402451" w14:textId="03826347" w:rsidR="00474E44" w:rsidRDefault="00474E44">
      <w:pPr>
        <w:pStyle w:val="FootnoteText"/>
      </w:pPr>
      <w:r>
        <w:rPr>
          <w:rStyle w:val="FootnoteReference"/>
        </w:rPr>
        <w:footnoteRef/>
      </w:r>
      <w:r>
        <w:t xml:space="preserve"> </w:t>
      </w:r>
      <w:r w:rsidRPr="00474E44">
        <w:t>https://www.bls.gov/oes/current/oes_dc.htm</w:t>
      </w:r>
    </w:p>
  </w:footnote>
  <w:footnote w:id="4">
    <w:p w14:paraId="1050708D" w14:textId="2B006210" w:rsidR="008A15C5" w:rsidRDefault="008A15C5" w:rsidP="008A15C5">
      <w:pPr>
        <w:pStyle w:val="FootnoteText"/>
      </w:pPr>
      <w:r>
        <w:rPr>
          <w:rStyle w:val="FootnoteReference"/>
        </w:rPr>
        <w:footnoteRef/>
      </w:r>
      <w:r>
        <w:t xml:space="preserve"> </w:t>
      </w:r>
      <w:r w:rsidRPr="00D0015F">
        <w:t>https://www.opm.gov/policy-data-oversight/pay-leave/salaries-wages/salary-tables/pdf/2021/DCB_h.pdf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308B"/>
    <w:multiLevelType w:val="hybridMultilevel"/>
    <w:tmpl w:val="FD86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34C6A"/>
    <w:multiLevelType w:val="hybridMultilevel"/>
    <w:tmpl w:val="FD0EA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4443F"/>
    <w:multiLevelType w:val="hybridMultilevel"/>
    <w:tmpl w:val="D09A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29F2185"/>
    <w:multiLevelType w:val="hybridMultilevel"/>
    <w:tmpl w:val="6C78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3C3AD6"/>
    <w:multiLevelType w:val="hybridMultilevel"/>
    <w:tmpl w:val="03BC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314467"/>
    <w:multiLevelType w:val="hybridMultilevel"/>
    <w:tmpl w:val="D64A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14A"/>
    <w:rsid w:val="000008BA"/>
    <w:rsid w:val="00001CDD"/>
    <w:rsid w:val="0000491B"/>
    <w:rsid w:val="00014084"/>
    <w:rsid w:val="00015065"/>
    <w:rsid w:val="000349B2"/>
    <w:rsid w:val="0003711B"/>
    <w:rsid w:val="00082E6A"/>
    <w:rsid w:val="000D4A93"/>
    <w:rsid w:val="000D6730"/>
    <w:rsid w:val="000D6AF9"/>
    <w:rsid w:val="000F011C"/>
    <w:rsid w:val="000F23AE"/>
    <w:rsid w:val="000F5B12"/>
    <w:rsid w:val="0012552B"/>
    <w:rsid w:val="0016627C"/>
    <w:rsid w:val="001662FF"/>
    <w:rsid w:val="00174198"/>
    <w:rsid w:val="001835D9"/>
    <w:rsid w:val="00190B39"/>
    <w:rsid w:val="001C2C92"/>
    <w:rsid w:val="00247A06"/>
    <w:rsid w:val="00252FEB"/>
    <w:rsid w:val="002904AC"/>
    <w:rsid w:val="002A1612"/>
    <w:rsid w:val="002B418B"/>
    <w:rsid w:val="002C6B19"/>
    <w:rsid w:val="002D79A4"/>
    <w:rsid w:val="002E44D1"/>
    <w:rsid w:val="00305956"/>
    <w:rsid w:val="00330269"/>
    <w:rsid w:val="00383C85"/>
    <w:rsid w:val="00386F4C"/>
    <w:rsid w:val="003B4E93"/>
    <w:rsid w:val="0041017A"/>
    <w:rsid w:val="0043415D"/>
    <w:rsid w:val="0044308A"/>
    <w:rsid w:val="004550C1"/>
    <w:rsid w:val="00474E44"/>
    <w:rsid w:val="00492697"/>
    <w:rsid w:val="004A15F1"/>
    <w:rsid w:val="004B4ADE"/>
    <w:rsid w:val="004E2A3F"/>
    <w:rsid w:val="004E4A61"/>
    <w:rsid w:val="00506DB4"/>
    <w:rsid w:val="0054146F"/>
    <w:rsid w:val="00567CFD"/>
    <w:rsid w:val="00581477"/>
    <w:rsid w:val="005C42A6"/>
    <w:rsid w:val="005D24E3"/>
    <w:rsid w:val="005F30C4"/>
    <w:rsid w:val="005F35F1"/>
    <w:rsid w:val="005F5ED8"/>
    <w:rsid w:val="0060343E"/>
    <w:rsid w:val="00603899"/>
    <w:rsid w:val="00612A9A"/>
    <w:rsid w:val="00640CB9"/>
    <w:rsid w:val="006743BB"/>
    <w:rsid w:val="00674DBC"/>
    <w:rsid w:val="006A4E35"/>
    <w:rsid w:val="006B687B"/>
    <w:rsid w:val="006C1775"/>
    <w:rsid w:val="006D6257"/>
    <w:rsid w:val="00706F65"/>
    <w:rsid w:val="0071570F"/>
    <w:rsid w:val="007315FA"/>
    <w:rsid w:val="00743A43"/>
    <w:rsid w:val="0075241A"/>
    <w:rsid w:val="007723D1"/>
    <w:rsid w:val="00776757"/>
    <w:rsid w:val="00777DAD"/>
    <w:rsid w:val="007801C3"/>
    <w:rsid w:val="00781C44"/>
    <w:rsid w:val="00791399"/>
    <w:rsid w:val="007A2E39"/>
    <w:rsid w:val="007B08D4"/>
    <w:rsid w:val="00816DD5"/>
    <w:rsid w:val="00825CC1"/>
    <w:rsid w:val="00825D33"/>
    <w:rsid w:val="0083526E"/>
    <w:rsid w:val="008751B3"/>
    <w:rsid w:val="00884504"/>
    <w:rsid w:val="008A0C0D"/>
    <w:rsid w:val="008A15C5"/>
    <w:rsid w:val="008C2B93"/>
    <w:rsid w:val="008D0D8D"/>
    <w:rsid w:val="008D1D7A"/>
    <w:rsid w:val="00901B25"/>
    <w:rsid w:val="00907927"/>
    <w:rsid w:val="00954781"/>
    <w:rsid w:val="00974D71"/>
    <w:rsid w:val="00A0364B"/>
    <w:rsid w:val="00A06048"/>
    <w:rsid w:val="00A41060"/>
    <w:rsid w:val="00AA3F5A"/>
    <w:rsid w:val="00AA4ACB"/>
    <w:rsid w:val="00AB414A"/>
    <w:rsid w:val="00AD085E"/>
    <w:rsid w:val="00B05A13"/>
    <w:rsid w:val="00B21091"/>
    <w:rsid w:val="00B4794B"/>
    <w:rsid w:val="00B5005D"/>
    <w:rsid w:val="00B52B59"/>
    <w:rsid w:val="00BD7B1F"/>
    <w:rsid w:val="00BE4001"/>
    <w:rsid w:val="00BE472C"/>
    <w:rsid w:val="00BF2DE7"/>
    <w:rsid w:val="00C7680E"/>
    <w:rsid w:val="00C93FC7"/>
    <w:rsid w:val="00CA7BCA"/>
    <w:rsid w:val="00CF748A"/>
    <w:rsid w:val="00D0015F"/>
    <w:rsid w:val="00D13A13"/>
    <w:rsid w:val="00D22AE1"/>
    <w:rsid w:val="00D26629"/>
    <w:rsid w:val="00D32695"/>
    <w:rsid w:val="00D53CAF"/>
    <w:rsid w:val="00D53F87"/>
    <w:rsid w:val="00D841F9"/>
    <w:rsid w:val="00D85AC1"/>
    <w:rsid w:val="00DA1D13"/>
    <w:rsid w:val="00DB4135"/>
    <w:rsid w:val="00DC4B98"/>
    <w:rsid w:val="00DD1C79"/>
    <w:rsid w:val="00E0761C"/>
    <w:rsid w:val="00E44217"/>
    <w:rsid w:val="00E50326"/>
    <w:rsid w:val="00E802AA"/>
    <w:rsid w:val="00EE53AF"/>
    <w:rsid w:val="00EF1E0C"/>
    <w:rsid w:val="00F00FA6"/>
    <w:rsid w:val="00F06323"/>
    <w:rsid w:val="00F203E2"/>
    <w:rsid w:val="00F31209"/>
    <w:rsid w:val="00F37CAE"/>
    <w:rsid w:val="00F52FA7"/>
    <w:rsid w:val="00F55770"/>
    <w:rsid w:val="00FA752E"/>
    <w:rsid w:val="00FB556C"/>
    <w:rsid w:val="00FD04F6"/>
    <w:rsid w:val="00FD476E"/>
    <w:rsid w:val="00FD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1ED99"/>
  <w15:docId w15:val="{2EF51039-5A01-43A2-AEF6-48BCF408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14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414A"/>
    <w:pPr>
      <w:spacing w:after="0" w:line="240" w:lineRule="auto"/>
    </w:pPr>
  </w:style>
  <w:style w:type="paragraph" w:styleId="Header">
    <w:name w:val="header"/>
    <w:basedOn w:val="Normal"/>
    <w:link w:val="HeaderChar"/>
    <w:uiPriority w:val="99"/>
    <w:unhideWhenUsed/>
    <w:rsid w:val="00AB414A"/>
    <w:pPr>
      <w:tabs>
        <w:tab w:val="center" w:pos="4680"/>
        <w:tab w:val="right" w:pos="9360"/>
      </w:tabs>
    </w:pPr>
  </w:style>
  <w:style w:type="character" w:customStyle="1" w:styleId="HeaderChar">
    <w:name w:val="Header Char"/>
    <w:basedOn w:val="DefaultParagraphFont"/>
    <w:link w:val="Header"/>
    <w:uiPriority w:val="99"/>
    <w:rsid w:val="00AB414A"/>
  </w:style>
  <w:style w:type="paragraph" w:styleId="Footer">
    <w:name w:val="footer"/>
    <w:basedOn w:val="Normal"/>
    <w:link w:val="FooterChar"/>
    <w:uiPriority w:val="99"/>
    <w:unhideWhenUsed/>
    <w:rsid w:val="00AB414A"/>
    <w:pPr>
      <w:tabs>
        <w:tab w:val="center" w:pos="4680"/>
        <w:tab w:val="right" w:pos="9360"/>
      </w:tabs>
    </w:pPr>
  </w:style>
  <w:style w:type="character" w:customStyle="1" w:styleId="FooterChar">
    <w:name w:val="Footer Char"/>
    <w:basedOn w:val="DefaultParagraphFont"/>
    <w:link w:val="Footer"/>
    <w:uiPriority w:val="99"/>
    <w:rsid w:val="00AB414A"/>
  </w:style>
  <w:style w:type="character" w:styleId="CommentReference">
    <w:name w:val="annotation reference"/>
    <w:basedOn w:val="DefaultParagraphFont"/>
    <w:uiPriority w:val="99"/>
    <w:semiHidden/>
    <w:unhideWhenUsed/>
    <w:rsid w:val="000349B2"/>
    <w:rPr>
      <w:sz w:val="16"/>
      <w:szCs w:val="16"/>
    </w:rPr>
  </w:style>
  <w:style w:type="paragraph" w:styleId="CommentText">
    <w:name w:val="annotation text"/>
    <w:basedOn w:val="Normal"/>
    <w:link w:val="CommentTextChar"/>
    <w:uiPriority w:val="99"/>
    <w:semiHidden/>
    <w:unhideWhenUsed/>
    <w:rsid w:val="000349B2"/>
    <w:rPr>
      <w:sz w:val="20"/>
      <w:szCs w:val="20"/>
    </w:rPr>
  </w:style>
  <w:style w:type="character" w:customStyle="1" w:styleId="CommentTextChar">
    <w:name w:val="Comment Text Char"/>
    <w:basedOn w:val="DefaultParagraphFont"/>
    <w:link w:val="CommentText"/>
    <w:uiPriority w:val="99"/>
    <w:semiHidden/>
    <w:rsid w:val="000349B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349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9B2"/>
    <w:rPr>
      <w:rFonts w:ascii="Segoe UI" w:eastAsia="Times New Roman" w:hAnsi="Segoe UI" w:cs="Segoe UI"/>
      <w:sz w:val="18"/>
      <w:szCs w:val="18"/>
    </w:rPr>
  </w:style>
  <w:style w:type="character" w:styleId="Hyperlink">
    <w:name w:val="Hyperlink"/>
    <w:basedOn w:val="DefaultParagraphFont"/>
    <w:uiPriority w:val="99"/>
    <w:unhideWhenUsed/>
    <w:rsid w:val="00D841F9"/>
    <w:rPr>
      <w:color w:val="0563C1" w:themeColor="hyperlink"/>
      <w:u w:val="single"/>
    </w:rPr>
  </w:style>
  <w:style w:type="table" w:customStyle="1" w:styleId="TableGrid1">
    <w:name w:val="Table Grid1"/>
    <w:basedOn w:val="TableNormal"/>
    <w:next w:val="TableGrid"/>
    <w:uiPriority w:val="59"/>
    <w:rsid w:val="004B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B4ADE"/>
    <w:pPr>
      <w:widowControl/>
      <w:autoSpaceDE/>
      <w:autoSpaceDN/>
      <w:adjustRightInd/>
    </w:pPr>
    <w:rPr>
      <w:rFonts w:ascii="Arial" w:hAnsi="Arial" w:cs="Arial"/>
      <w:bCs/>
      <w:sz w:val="20"/>
      <w:szCs w:val="20"/>
    </w:rPr>
  </w:style>
  <w:style w:type="character" w:customStyle="1" w:styleId="FootnoteTextChar">
    <w:name w:val="Footnote Text Char"/>
    <w:basedOn w:val="DefaultParagraphFont"/>
    <w:link w:val="FootnoteText"/>
    <w:uiPriority w:val="99"/>
    <w:semiHidden/>
    <w:rsid w:val="004B4ADE"/>
    <w:rPr>
      <w:rFonts w:ascii="Arial" w:eastAsia="Times New Roman" w:hAnsi="Arial" w:cs="Arial"/>
      <w:bCs/>
      <w:sz w:val="20"/>
      <w:szCs w:val="20"/>
    </w:rPr>
  </w:style>
  <w:style w:type="character" w:styleId="FootnoteReference">
    <w:name w:val="footnote reference"/>
    <w:basedOn w:val="DefaultParagraphFont"/>
    <w:uiPriority w:val="99"/>
    <w:semiHidden/>
    <w:unhideWhenUsed/>
    <w:rsid w:val="004B4ADE"/>
    <w:rPr>
      <w:vertAlign w:val="superscript"/>
    </w:rPr>
  </w:style>
  <w:style w:type="table" w:styleId="TableGrid">
    <w:name w:val="Table Grid"/>
    <w:basedOn w:val="TableNormal"/>
    <w:uiPriority w:val="59"/>
    <w:rsid w:val="004B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B4ADE"/>
    <w:rPr>
      <w:b/>
      <w:bCs/>
    </w:rPr>
  </w:style>
  <w:style w:type="character" w:customStyle="1" w:styleId="CommentSubjectChar">
    <w:name w:val="Comment Subject Char"/>
    <w:basedOn w:val="CommentTextChar"/>
    <w:link w:val="CommentSubject"/>
    <w:uiPriority w:val="99"/>
    <w:semiHidden/>
    <w:rsid w:val="004B4AD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81477"/>
    <w:rPr>
      <w:color w:val="954F72" w:themeColor="followedHyperlink"/>
      <w:u w:val="single"/>
    </w:rPr>
  </w:style>
  <w:style w:type="paragraph" w:styleId="BodyTextIndent2">
    <w:name w:val="Body Text Indent 2"/>
    <w:basedOn w:val="Normal"/>
    <w:link w:val="BodyTextIndent2Char"/>
    <w:rsid w:val="008A15C5"/>
    <w:pPr>
      <w:widowControl/>
      <w:autoSpaceDE/>
      <w:autoSpaceDN/>
      <w:adjustRightInd/>
      <w:ind w:left="720"/>
      <w:jc w:val="both"/>
    </w:pPr>
    <w:rPr>
      <w:rFonts w:ascii="Arial" w:hAnsi="Arial"/>
      <w:sz w:val="22"/>
      <w:szCs w:val="20"/>
    </w:rPr>
  </w:style>
  <w:style w:type="character" w:customStyle="1" w:styleId="BodyTextIndent2Char">
    <w:name w:val="Body Text Indent 2 Char"/>
    <w:basedOn w:val="DefaultParagraphFont"/>
    <w:link w:val="BodyTextIndent2"/>
    <w:rsid w:val="008A15C5"/>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172051.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273031.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pto.gov/nmti"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Palafoutas, John</DisplayName>
        <AccountId>176</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SharedWithUsers xmlns="5dfc53cf-7c17-4489-98ab-5f87c96333b9">
      <UserInfo>
        <DisplayName>Isaac, Justin (AMBIT)</DisplayName>
        <AccountId>115</AccountId>
        <AccountType/>
      </UserInfo>
      <UserInfo>
        <DisplayName>Azam, Maryam (AMBIT)</DisplayName>
        <AccountId>594</AccountId>
        <AccountType/>
      </UserInfo>
      <UserInfo>
        <DisplayName>Sapah, Caesar (AMBIT)</DisplayName>
        <AccountId>543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af6c50a387e8e8b1be0d94ed96b55e8">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60cab044e74c6b615991cd2f22ad1922"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62EC5-5D0E-44B5-BA36-876DAA9B13A9}">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 ds:uri="5dfc53cf-7c17-4489-98ab-5f87c96333b9"/>
  </ds:schemaRefs>
</ds:datastoreItem>
</file>

<file path=customXml/itemProps2.xml><?xml version="1.0" encoding="utf-8"?>
<ds:datastoreItem xmlns:ds="http://schemas.openxmlformats.org/officeDocument/2006/customXml" ds:itemID="{9FA12C4C-293B-42AD-ACB7-4261C8F19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6D0B60-A5FF-4D39-BD4D-2502C0D321CC}">
  <ds:schemaRefs>
    <ds:schemaRef ds:uri="http://schemas.microsoft.com/sharepoint/v3/contenttype/forms"/>
  </ds:schemaRefs>
</ds:datastoreItem>
</file>

<file path=customXml/itemProps4.xml><?xml version="1.0" encoding="utf-8"?>
<ds:datastoreItem xmlns:ds="http://schemas.openxmlformats.org/officeDocument/2006/customXml" ds:itemID="{3DB14244-A851-41BE-98B7-6B89FE8A5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10</Pages>
  <Words>3363</Words>
  <Characters>19173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22492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Isaac, Justin</cp:lastModifiedBy>
  <cp:revision>12</cp:revision>
  <dcterms:created xsi:type="dcterms:W3CDTF">2021-03-08T18:04:00Z</dcterms:created>
  <dcterms:modified xsi:type="dcterms:W3CDTF">2021-03-25T21:56:00Z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