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4741" w:rsidR="0052697C" w:rsidP="005E5122" w:rsidRDefault="0052697C" w14:paraId="7044717E" w14:textId="34EEA1AC">
      <w:pPr>
        <w:rPr>
          <w:rFonts w:ascii="Courier New" w:hAnsi="Courier New" w:cs="Courier New"/>
          <w:sz w:val="24"/>
        </w:rPr>
      </w:pPr>
    </w:p>
    <w:p w:rsidRPr="00594741" w:rsidR="00881DB7" w:rsidP="00881DB7" w:rsidRDefault="00881DB7" w14:paraId="04880B13" w14:textId="3DB6EEED">
      <w:pPr>
        <w:jc w:val="center"/>
        <w:outlineLvl w:val="0"/>
        <w:rPr>
          <w:rFonts w:ascii="Courier New" w:hAnsi="Courier New" w:cs="Courier New"/>
          <w:sz w:val="24"/>
        </w:rPr>
      </w:pPr>
      <w:r w:rsidRPr="00594741">
        <w:rPr>
          <w:rFonts w:ascii="Courier New" w:hAnsi="Courier New" w:cs="Courier New"/>
          <w:sz w:val="24"/>
        </w:rPr>
        <w:t>Injection Drug Use Surveillance Project</w:t>
      </w:r>
    </w:p>
    <w:p w:rsidRPr="00594741" w:rsidR="00881DB7" w:rsidP="00881DB7" w:rsidRDefault="00881DB7" w14:paraId="721D82AF" w14:textId="77777777">
      <w:pPr>
        <w:jc w:val="center"/>
        <w:outlineLvl w:val="0"/>
        <w:rPr>
          <w:rFonts w:ascii="Courier New" w:hAnsi="Courier New" w:cs="Courier New"/>
          <w:sz w:val="24"/>
        </w:rPr>
      </w:pPr>
    </w:p>
    <w:p w:rsidRPr="00594741" w:rsidR="00881DB7" w:rsidP="00881DB7" w:rsidRDefault="00881DB7" w14:paraId="712B68E9" w14:textId="77777777">
      <w:pPr>
        <w:jc w:val="center"/>
        <w:outlineLvl w:val="0"/>
        <w:rPr>
          <w:rFonts w:ascii="Courier New" w:hAnsi="Courier New" w:cs="Courier New"/>
          <w:sz w:val="24"/>
        </w:rPr>
      </w:pPr>
    </w:p>
    <w:p w:rsidRPr="00594741" w:rsidR="00881DB7" w:rsidP="00881DB7" w:rsidRDefault="00881DB7" w14:paraId="29649DDE" w14:textId="77777777">
      <w:pPr>
        <w:jc w:val="center"/>
        <w:outlineLvl w:val="0"/>
        <w:rPr>
          <w:rFonts w:ascii="Courier New" w:hAnsi="Courier New" w:cs="Courier New"/>
          <w:sz w:val="24"/>
        </w:rPr>
      </w:pPr>
      <w:r w:rsidRPr="00594741">
        <w:rPr>
          <w:rFonts w:ascii="Courier New" w:hAnsi="Courier New" w:cs="Courier New"/>
          <w:sz w:val="24"/>
        </w:rPr>
        <w:t>OMB Control Number: 0920-New</w:t>
      </w:r>
    </w:p>
    <w:p w:rsidRPr="00594741" w:rsidR="00881DB7" w:rsidP="00881DB7" w:rsidRDefault="00881DB7" w14:paraId="140924CB" w14:textId="77777777">
      <w:pPr>
        <w:jc w:val="center"/>
        <w:rPr>
          <w:rFonts w:ascii="Courier New" w:hAnsi="Courier New" w:cs="Courier New"/>
          <w:sz w:val="24"/>
        </w:rPr>
      </w:pPr>
    </w:p>
    <w:p w:rsidRPr="00594741" w:rsidR="00881DB7" w:rsidP="00881DB7" w:rsidRDefault="00881DB7" w14:paraId="3DD53CBD" w14:textId="77777777">
      <w:pPr>
        <w:jc w:val="center"/>
        <w:rPr>
          <w:rFonts w:ascii="Courier New" w:hAnsi="Courier New" w:cs="Courier New"/>
          <w:sz w:val="24"/>
        </w:rPr>
      </w:pPr>
    </w:p>
    <w:p w:rsidRPr="00594741" w:rsidR="00881DB7" w:rsidP="00881DB7" w:rsidRDefault="00881DB7" w14:paraId="528061BE" w14:textId="450AE94B">
      <w:pPr>
        <w:jc w:val="center"/>
        <w:outlineLvl w:val="0"/>
        <w:rPr>
          <w:rFonts w:ascii="Courier New" w:hAnsi="Courier New" w:cs="Courier New"/>
          <w:sz w:val="24"/>
        </w:rPr>
      </w:pPr>
      <w:r w:rsidRPr="00594741">
        <w:rPr>
          <w:rFonts w:ascii="Courier New" w:hAnsi="Courier New" w:cs="Courier New"/>
          <w:sz w:val="24"/>
        </w:rPr>
        <w:t>Supporting Statement A</w:t>
      </w:r>
    </w:p>
    <w:p w:rsidRPr="00594741" w:rsidR="00881DB7" w:rsidP="00881DB7" w:rsidRDefault="00881DB7" w14:paraId="22328D78" w14:textId="77777777">
      <w:pPr>
        <w:jc w:val="center"/>
        <w:rPr>
          <w:rFonts w:ascii="Courier New" w:hAnsi="Courier New" w:cs="Courier New"/>
          <w:sz w:val="24"/>
        </w:rPr>
      </w:pPr>
    </w:p>
    <w:p w:rsidRPr="00594741" w:rsidR="00881DB7" w:rsidP="00881DB7" w:rsidRDefault="00881DB7" w14:paraId="0869E719" w14:textId="77777777">
      <w:pPr>
        <w:jc w:val="center"/>
        <w:rPr>
          <w:rFonts w:ascii="Courier New" w:hAnsi="Courier New" w:cs="Courier New"/>
          <w:sz w:val="24"/>
        </w:rPr>
      </w:pPr>
    </w:p>
    <w:p w:rsidRPr="00594741" w:rsidR="00881DB7" w:rsidP="00881DB7" w:rsidRDefault="00881DB7" w14:paraId="61D36DE4" w14:textId="77777777">
      <w:pPr>
        <w:jc w:val="center"/>
        <w:rPr>
          <w:rFonts w:ascii="Courier New" w:hAnsi="Courier New" w:cs="Courier New"/>
          <w:sz w:val="24"/>
        </w:rPr>
      </w:pPr>
    </w:p>
    <w:p w:rsidRPr="00594741" w:rsidR="00881DB7" w:rsidP="00881DB7" w:rsidRDefault="00881DB7" w14:paraId="072BAC6F" w14:textId="77777777">
      <w:pPr>
        <w:jc w:val="center"/>
        <w:rPr>
          <w:rFonts w:ascii="Courier New" w:hAnsi="Courier New" w:cs="Courier New"/>
          <w:sz w:val="24"/>
        </w:rPr>
      </w:pPr>
    </w:p>
    <w:p w:rsidRPr="00594741" w:rsidR="00881DB7" w:rsidP="00881DB7" w:rsidRDefault="00881DB7" w14:paraId="3182C151" w14:textId="77777777">
      <w:pPr>
        <w:jc w:val="center"/>
        <w:rPr>
          <w:rFonts w:ascii="Courier New" w:hAnsi="Courier New" w:cs="Courier New"/>
          <w:sz w:val="24"/>
        </w:rPr>
      </w:pPr>
    </w:p>
    <w:p w:rsidRPr="00594741" w:rsidR="00881DB7" w:rsidP="00881DB7" w:rsidRDefault="00881DB7" w14:paraId="003F139A" w14:textId="77777777">
      <w:pPr>
        <w:jc w:val="center"/>
        <w:rPr>
          <w:rFonts w:ascii="Courier New" w:hAnsi="Courier New" w:cs="Courier New"/>
          <w:sz w:val="24"/>
        </w:rPr>
      </w:pPr>
    </w:p>
    <w:p w:rsidRPr="00594741" w:rsidR="00881DB7" w:rsidP="00881DB7" w:rsidRDefault="000A2CE9" w14:paraId="0EDF9FE3" w14:textId="527AF0FD">
      <w:pPr>
        <w:jc w:val="center"/>
        <w:rPr>
          <w:rFonts w:ascii="Courier New" w:hAnsi="Courier New" w:cs="Courier New"/>
          <w:bCs/>
          <w:sz w:val="24"/>
        </w:rPr>
      </w:pPr>
      <w:r>
        <w:rPr>
          <w:rFonts w:ascii="Courier New" w:hAnsi="Courier New" w:cs="Courier New"/>
          <w:bCs/>
          <w:sz w:val="24"/>
        </w:rPr>
        <w:t>June 12</w:t>
      </w:r>
      <w:r w:rsidRPr="00594741" w:rsidR="00881DB7">
        <w:rPr>
          <w:rFonts w:ascii="Courier New" w:hAnsi="Courier New" w:cs="Courier New"/>
          <w:bCs/>
          <w:sz w:val="24"/>
        </w:rPr>
        <w:t>, 2020</w:t>
      </w:r>
    </w:p>
    <w:p w:rsidRPr="00594741" w:rsidR="00FF6C09" w:rsidP="003628ED" w:rsidRDefault="00FF6C09" w14:paraId="17D5DB9A" w14:textId="77777777">
      <w:pPr>
        <w:jc w:val="center"/>
        <w:rPr>
          <w:rFonts w:ascii="Courier New" w:hAnsi="Courier New" w:cs="Courier New"/>
          <w:sz w:val="24"/>
        </w:rPr>
      </w:pPr>
    </w:p>
    <w:p w:rsidRPr="00594741" w:rsidR="00FF6C09" w:rsidP="003628ED" w:rsidRDefault="00FF6C09" w14:paraId="025650F5" w14:textId="77777777">
      <w:pPr>
        <w:jc w:val="center"/>
        <w:rPr>
          <w:rFonts w:ascii="Courier New" w:hAnsi="Courier New" w:cs="Courier New"/>
          <w:sz w:val="24"/>
        </w:rPr>
      </w:pPr>
    </w:p>
    <w:p w:rsidRPr="00594741" w:rsidR="00FF6C09" w:rsidP="003628ED" w:rsidRDefault="00FF6C09" w14:paraId="505D8FFE" w14:textId="77777777">
      <w:pPr>
        <w:jc w:val="center"/>
        <w:rPr>
          <w:rFonts w:ascii="Courier New" w:hAnsi="Courier New" w:cs="Courier New"/>
          <w:sz w:val="24"/>
        </w:rPr>
      </w:pPr>
    </w:p>
    <w:p w:rsidRPr="00594741" w:rsidR="00FF6C09" w:rsidP="003628ED" w:rsidRDefault="00FF6C09" w14:paraId="3069E701" w14:textId="77777777">
      <w:pPr>
        <w:jc w:val="center"/>
        <w:rPr>
          <w:rFonts w:ascii="Courier New" w:hAnsi="Courier New" w:cs="Courier New"/>
          <w:sz w:val="24"/>
        </w:rPr>
      </w:pPr>
    </w:p>
    <w:p w:rsidRPr="00594741" w:rsidR="00FF6C09" w:rsidP="003628ED" w:rsidRDefault="00FF6C09" w14:paraId="69CFE222" w14:textId="77777777">
      <w:pPr>
        <w:jc w:val="center"/>
        <w:rPr>
          <w:rFonts w:ascii="Courier New" w:hAnsi="Courier New" w:cs="Courier New"/>
          <w:sz w:val="24"/>
        </w:rPr>
      </w:pPr>
    </w:p>
    <w:p w:rsidRPr="00594741" w:rsidR="00FF6C09" w:rsidP="003628ED" w:rsidRDefault="00FF6C09" w14:paraId="67232B35" w14:textId="77777777">
      <w:pPr>
        <w:jc w:val="center"/>
        <w:rPr>
          <w:rFonts w:ascii="Courier New" w:hAnsi="Courier New" w:cs="Courier New"/>
          <w:sz w:val="24"/>
        </w:rPr>
      </w:pPr>
    </w:p>
    <w:p w:rsidRPr="00594741" w:rsidR="0052697C" w:rsidP="003628ED" w:rsidRDefault="0052697C" w14:paraId="4B3D8FEE" w14:textId="77777777">
      <w:pPr>
        <w:jc w:val="center"/>
        <w:outlineLvl w:val="0"/>
        <w:rPr>
          <w:rFonts w:ascii="Courier New" w:hAnsi="Courier New" w:cs="Courier New"/>
          <w:sz w:val="24"/>
        </w:rPr>
      </w:pPr>
      <w:r w:rsidRPr="00594741">
        <w:rPr>
          <w:rFonts w:ascii="Courier New" w:hAnsi="Courier New" w:cs="Courier New"/>
          <w:sz w:val="24"/>
        </w:rPr>
        <w:t>Contact Information:</w:t>
      </w:r>
    </w:p>
    <w:p w:rsidRPr="00594741" w:rsidR="0052697C" w:rsidP="003628ED" w:rsidRDefault="00024384" w14:paraId="13C78B16" w14:textId="77777777">
      <w:pPr>
        <w:jc w:val="center"/>
        <w:outlineLvl w:val="0"/>
        <w:rPr>
          <w:rFonts w:ascii="Courier New" w:hAnsi="Courier New" w:cs="Courier New"/>
          <w:bCs/>
          <w:sz w:val="24"/>
        </w:rPr>
      </w:pPr>
      <w:r w:rsidRPr="00594741">
        <w:rPr>
          <w:rFonts w:ascii="Courier New" w:hAnsi="Courier New" w:cs="Courier New"/>
          <w:bCs/>
          <w:sz w:val="24"/>
        </w:rPr>
        <w:t>Alice Asher</w:t>
      </w:r>
      <w:r w:rsidRPr="00594741" w:rsidR="0052697C">
        <w:rPr>
          <w:rFonts w:ascii="Courier New" w:hAnsi="Courier New" w:cs="Courier New"/>
          <w:bCs/>
          <w:sz w:val="24"/>
        </w:rPr>
        <w:t>, PhD</w:t>
      </w:r>
    </w:p>
    <w:p w:rsidRPr="00594741" w:rsidR="0052697C" w:rsidP="003628ED" w:rsidRDefault="00024384" w14:paraId="692F7480" w14:textId="77777777">
      <w:pPr>
        <w:jc w:val="center"/>
        <w:rPr>
          <w:rFonts w:ascii="Courier New" w:hAnsi="Courier New" w:cs="Courier New"/>
          <w:bCs/>
          <w:sz w:val="24"/>
        </w:rPr>
      </w:pPr>
      <w:r w:rsidRPr="00594741">
        <w:rPr>
          <w:rFonts w:ascii="Courier New" w:hAnsi="Courier New" w:cs="Courier New"/>
          <w:bCs/>
          <w:sz w:val="24"/>
        </w:rPr>
        <w:t xml:space="preserve">Office of </w:t>
      </w:r>
      <w:r w:rsidRPr="00594741" w:rsidR="00C72C65">
        <w:rPr>
          <w:rFonts w:ascii="Courier New" w:hAnsi="Courier New" w:cs="Courier New"/>
          <w:bCs/>
          <w:sz w:val="24"/>
        </w:rPr>
        <w:t>Policy, Planning and Partnerships</w:t>
      </w:r>
    </w:p>
    <w:p w:rsidRPr="00594741" w:rsidR="0052697C" w:rsidP="003628ED" w:rsidRDefault="00C72C65" w14:paraId="5C954477" w14:textId="77777777">
      <w:pPr>
        <w:jc w:val="center"/>
        <w:rPr>
          <w:rFonts w:ascii="Courier New" w:hAnsi="Courier New" w:cs="Courier New"/>
          <w:bCs/>
          <w:sz w:val="24"/>
        </w:rPr>
      </w:pPr>
      <w:r w:rsidRPr="00594741">
        <w:rPr>
          <w:rFonts w:ascii="Courier New" w:hAnsi="Courier New" w:cs="Courier New"/>
          <w:bCs/>
          <w:sz w:val="24"/>
        </w:rPr>
        <w:t>Office of the Director</w:t>
      </w:r>
    </w:p>
    <w:p w:rsidRPr="00594741" w:rsidR="0052697C" w:rsidP="003628ED" w:rsidRDefault="0052697C" w14:paraId="65706DA2" w14:textId="77777777">
      <w:pPr>
        <w:jc w:val="center"/>
        <w:rPr>
          <w:rFonts w:ascii="Courier New" w:hAnsi="Courier New" w:cs="Courier New"/>
          <w:bCs/>
          <w:sz w:val="24"/>
        </w:rPr>
      </w:pPr>
      <w:r w:rsidRPr="00594741">
        <w:rPr>
          <w:rFonts w:ascii="Courier New" w:hAnsi="Courier New" w:cs="Courier New"/>
          <w:bCs/>
          <w:sz w:val="24"/>
        </w:rPr>
        <w:t>National Center for HIV, Viral He</w:t>
      </w:r>
      <w:r w:rsidRPr="00594741" w:rsidR="00C72C65">
        <w:rPr>
          <w:rFonts w:ascii="Courier New" w:hAnsi="Courier New" w:cs="Courier New"/>
          <w:bCs/>
          <w:sz w:val="24"/>
        </w:rPr>
        <w:t>patitis, STD, and TB Prevention</w:t>
      </w:r>
    </w:p>
    <w:p w:rsidRPr="00594741" w:rsidR="0052697C" w:rsidP="003628ED" w:rsidRDefault="0052697C" w14:paraId="252AC8FA" w14:textId="77777777">
      <w:pPr>
        <w:jc w:val="center"/>
        <w:rPr>
          <w:rFonts w:ascii="Courier New" w:hAnsi="Courier New" w:cs="Courier New"/>
          <w:bCs/>
          <w:sz w:val="24"/>
        </w:rPr>
      </w:pPr>
      <w:r w:rsidRPr="00594741">
        <w:rPr>
          <w:rFonts w:ascii="Courier New" w:hAnsi="Courier New" w:cs="Courier New"/>
          <w:bCs/>
          <w:sz w:val="24"/>
        </w:rPr>
        <w:t>Centers for Disease Control and Prevention</w:t>
      </w:r>
    </w:p>
    <w:p w:rsidRPr="00594741" w:rsidR="0052697C" w:rsidP="003628ED" w:rsidRDefault="0052697C" w14:paraId="756CF296" w14:textId="77777777">
      <w:pPr>
        <w:jc w:val="center"/>
        <w:rPr>
          <w:rFonts w:ascii="Courier New" w:hAnsi="Courier New" w:cs="Courier New"/>
          <w:bCs/>
          <w:sz w:val="24"/>
        </w:rPr>
      </w:pPr>
      <w:r w:rsidRPr="00594741">
        <w:rPr>
          <w:rFonts w:ascii="Courier New" w:hAnsi="Courier New" w:cs="Courier New"/>
          <w:bCs/>
          <w:sz w:val="24"/>
        </w:rPr>
        <w:t>1600 Clifton Road</w:t>
      </w:r>
      <w:r w:rsidRPr="00594741" w:rsidR="00C72C65">
        <w:rPr>
          <w:rFonts w:ascii="Courier New" w:hAnsi="Courier New" w:cs="Courier New"/>
          <w:bCs/>
          <w:sz w:val="24"/>
        </w:rPr>
        <w:t xml:space="preserve"> (MS 8-6</w:t>
      </w:r>
      <w:r w:rsidRPr="00594741">
        <w:rPr>
          <w:rFonts w:ascii="Courier New" w:hAnsi="Courier New" w:cs="Courier New"/>
          <w:bCs/>
          <w:sz w:val="24"/>
        </w:rPr>
        <w:t>)</w:t>
      </w:r>
    </w:p>
    <w:p w:rsidRPr="00594741" w:rsidR="0052697C" w:rsidP="003628ED" w:rsidRDefault="0052697C" w14:paraId="6FA3678A" w14:textId="77777777">
      <w:pPr>
        <w:jc w:val="center"/>
        <w:rPr>
          <w:rFonts w:ascii="Courier New" w:hAnsi="Courier New" w:cs="Courier New"/>
          <w:bCs/>
          <w:sz w:val="24"/>
        </w:rPr>
      </w:pPr>
      <w:r w:rsidRPr="00594741">
        <w:rPr>
          <w:rFonts w:ascii="Courier New" w:hAnsi="Courier New" w:cs="Courier New"/>
          <w:bCs/>
          <w:sz w:val="24"/>
        </w:rPr>
        <w:t>Atlanta, GA</w:t>
      </w:r>
      <w:r w:rsidRPr="00594741" w:rsidR="00C72C65">
        <w:rPr>
          <w:rFonts w:ascii="Courier New" w:hAnsi="Courier New" w:cs="Courier New"/>
          <w:bCs/>
          <w:sz w:val="24"/>
        </w:rPr>
        <w:t xml:space="preserve"> 30329</w:t>
      </w:r>
    </w:p>
    <w:p w:rsidRPr="00594741" w:rsidR="0052697C" w:rsidP="003628ED" w:rsidRDefault="0052697C" w14:paraId="6AC80D7F" w14:textId="096123BC">
      <w:pPr>
        <w:jc w:val="center"/>
        <w:rPr>
          <w:rFonts w:ascii="Courier New" w:hAnsi="Courier New" w:cs="Courier New"/>
          <w:bCs/>
          <w:sz w:val="24"/>
        </w:rPr>
      </w:pPr>
      <w:r w:rsidRPr="00594741">
        <w:rPr>
          <w:rFonts w:ascii="Courier New" w:hAnsi="Courier New" w:cs="Courier New"/>
          <w:bCs/>
          <w:sz w:val="24"/>
        </w:rPr>
        <w:t>404.</w:t>
      </w:r>
      <w:r w:rsidRPr="00594741" w:rsidR="00C72C65">
        <w:rPr>
          <w:rFonts w:ascii="Courier New" w:hAnsi="Courier New" w:cs="Courier New"/>
          <w:bCs/>
          <w:sz w:val="24"/>
        </w:rPr>
        <w:t>718.828</w:t>
      </w:r>
      <w:r w:rsidRPr="00594741" w:rsidR="004F2E2D">
        <w:rPr>
          <w:rFonts w:ascii="Courier New" w:hAnsi="Courier New" w:cs="Courier New"/>
          <w:bCs/>
          <w:sz w:val="24"/>
        </w:rPr>
        <w:t>4</w:t>
      </w:r>
    </w:p>
    <w:p w:rsidRPr="00594741" w:rsidR="00C0638A" w:rsidP="003628ED" w:rsidRDefault="009C19FF" w14:paraId="17BA9E6D" w14:textId="77777777">
      <w:pPr>
        <w:jc w:val="center"/>
        <w:outlineLvl w:val="0"/>
        <w:rPr>
          <w:rFonts w:ascii="Courier New" w:hAnsi="Courier New" w:cs="Courier New"/>
          <w:bCs/>
          <w:sz w:val="24"/>
        </w:rPr>
      </w:pPr>
      <w:hyperlink w:history="1" r:id="rId11">
        <w:r w:rsidRPr="00594741" w:rsidR="00C72C65">
          <w:rPr>
            <w:rStyle w:val="Hyperlink"/>
            <w:rFonts w:ascii="Courier New" w:hAnsi="Courier New" w:cs="Courier New"/>
            <w:bCs/>
            <w:sz w:val="24"/>
          </w:rPr>
          <w:t>AAsher@cdc.gov</w:t>
        </w:r>
      </w:hyperlink>
    </w:p>
    <w:p w:rsidRPr="00594741" w:rsidR="00C0638A" w:rsidP="00FF6C09" w:rsidRDefault="003628ED" w14:paraId="6D5C749E" w14:textId="77777777">
      <w:pPr>
        <w:rPr>
          <w:rFonts w:ascii="Courier New" w:hAnsi="Courier New" w:cs="Courier New"/>
          <w:bCs/>
          <w:sz w:val="24"/>
        </w:rPr>
      </w:pPr>
      <w:r w:rsidRPr="00594741">
        <w:rPr>
          <w:rFonts w:ascii="Courier New" w:hAnsi="Courier New" w:cs="Courier New"/>
          <w:bCs/>
          <w:sz w:val="24"/>
        </w:rPr>
        <w:br/>
      </w:r>
    </w:p>
    <w:p w:rsidRPr="00594741" w:rsidR="003628ED" w:rsidP="00FF6C09" w:rsidRDefault="003628ED" w14:paraId="0EF2B402" w14:textId="77777777">
      <w:pPr>
        <w:rPr>
          <w:rFonts w:ascii="Courier New" w:hAnsi="Courier New" w:cs="Courier New"/>
          <w:bCs/>
          <w:sz w:val="24"/>
        </w:rPr>
      </w:pPr>
    </w:p>
    <w:p w:rsidRPr="00594741" w:rsidR="00E023E7" w:rsidRDefault="00E023E7" w14:paraId="14D9235F" w14:textId="77777777">
      <w:pPr>
        <w:widowControl/>
        <w:autoSpaceDE/>
        <w:autoSpaceDN/>
        <w:adjustRightInd/>
        <w:rPr>
          <w:rFonts w:ascii="Courier New" w:hAnsi="Courier New" w:cs="Courier New"/>
          <w:b/>
          <w:sz w:val="24"/>
        </w:rPr>
      </w:pPr>
      <w:r w:rsidRPr="00594741">
        <w:rPr>
          <w:rFonts w:ascii="Courier New" w:hAnsi="Courier New" w:cs="Courier New"/>
          <w:b/>
          <w:sz w:val="24"/>
        </w:rPr>
        <w:br w:type="page"/>
      </w:r>
    </w:p>
    <w:p w:rsidRPr="00594741" w:rsidR="00026FD9" w:rsidP="00026FD9" w:rsidRDefault="00026FD9" w14:paraId="0FF065B4" w14:textId="69DB159D">
      <w:pPr>
        <w:jc w:val="center"/>
        <w:rPr>
          <w:rFonts w:ascii="Courier New" w:hAnsi="Courier New" w:cs="Courier New"/>
          <w:b/>
          <w:sz w:val="24"/>
        </w:rPr>
      </w:pPr>
      <w:r w:rsidRPr="00594741">
        <w:rPr>
          <w:rFonts w:ascii="Courier New" w:hAnsi="Courier New" w:cs="Courier New"/>
          <w:b/>
          <w:sz w:val="24"/>
        </w:rPr>
        <w:lastRenderedPageBreak/>
        <w:t>Table of Contents</w:t>
      </w:r>
    </w:p>
    <w:p w:rsidRPr="00594741" w:rsidR="00026FD9" w:rsidP="00026FD9" w:rsidRDefault="00026FD9" w14:paraId="147A6DFB" w14:textId="77777777">
      <w:pPr>
        <w:rPr>
          <w:rFonts w:ascii="Courier New" w:hAnsi="Courier New" w:cs="Courier New"/>
          <w:b/>
          <w:sz w:val="24"/>
        </w:rPr>
      </w:pPr>
      <w:r w:rsidRPr="00594741">
        <w:rPr>
          <w:rFonts w:ascii="Courier New" w:hAnsi="Courier New" w:cs="Courier New"/>
          <w:b/>
          <w:sz w:val="24"/>
        </w:rPr>
        <w:t>Section</w:t>
      </w:r>
      <w:r w:rsidRPr="00594741">
        <w:rPr>
          <w:rFonts w:ascii="Courier New" w:hAnsi="Courier New" w:cs="Courier New"/>
          <w:b/>
          <w:sz w:val="24"/>
        </w:rPr>
        <w:tab/>
      </w:r>
    </w:p>
    <w:p w:rsidRPr="00594741" w:rsidR="00026FD9" w:rsidP="00026FD9" w:rsidRDefault="00026FD9" w14:paraId="37D9E384" w14:textId="77777777">
      <w:pPr>
        <w:rPr>
          <w:rFonts w:ascii="Courier New" w:hAnsi="Courier New" w:cs="Courier New"/>
          <w:b/>
          <w:sz w:val="24"/>
        </w:rPr>
      </w:pPr>
      <w:r w:rsidRPr="00594741">
        <w:rPr>
          <w:rFonts w:ascii="Courier New" w:hAnsi="Courier New" w:cs="Courier New"/>
          <w:b/>
          <w:sz w:val="24"/>
        </w:rPr>
        <w:t>A.</w:t>
      </w:r>
      <w:r w:rsidRPr="00594741">
        <w:rPr>
          <w:rFonts w:ascii="Courier New" w:hAnsi="Courier New" w:cs="Courier New"/>
          <w:b/>
          <w:sz w:val="24"/>
        </w:rPr>
        <w:tab/>
        <w:t>Justification</w:t>
      </w:r>
    </w:p>
    <w:p w:rsidRPr="00594741" w:rsidR="00026FD9" w:rsidP="00026FD9" w:rsidRDefault="00026FD9" w14:paraId="3CFA14AC"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Circumstances Making the Collection of Information Necessary </w:t>
      </w:r>
    </w:p>
    <w:p w:rsidRPr="00594741" w:rsidR="00026FD9" w:rsidP="00026FD9" w:rsidRDefault="00026FD9" w14:paraId="60F7DC87"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Purpose and Use of the Information Collection </w:t>
      </w:r>
    </w:p>
    <w:p w:rsidRPr="00594741" w:rsidR="00026FD9" w:rsidP="00026FD9" w:rsidRDefault="00026FD9" w14:paraId="1FD42347" w14:textId="77777777">
      <w:pPr>
        <w:numPr>
          <w:ilvl w:val="0"/>
          <w:numId w:val="8"/>
        </w:numPr>
        <w:ind w:hanging="720"/>
        <w:rPr>
          <w:rFonts w:ascii="Courier New" w:hAnsi="Courier New" w:cs="Courier New"/>
          <w:sz w:val="24"/>
        </w:rPr>
      </w:pPr>
      <w:r w:rsidRPr="00594741">
        <w:rPr>
          <w:rFonts w:ascii="Courier New" w:hAnsi="Courier New" w:cs="Courier New"/>
          <w:sz w:val="24"/>
        </w:rPr>
        <w:t>Use of Improved Information Technology and Burden Reduction</w:t>
      </w:r>
    </w:p>
    <w:p w:rsidRPr="00594741" w:rsidR="00026FD9" w:rsidP="00026FD9" w:rsidRDefault="00026FD9" w14:paraId="285A146A"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Efforts to Identify Duplication and Use of Similar Information </w:t>
      </w:r>
    </w:p>
    <w:p w:rsidRPr="00594741" w:rsidR="00026FD9" w:rsidP="00026FD9" w:rsidRDefault="00026FD9" w14:paraId="22CDF423" w14:textId="77777777">
      <w:pPr>
        <w:numPr>
          <w:ilvl w:val="0"/>
          <w:numId w:val="8"/>
        </w:numPr>
        <w:ind w:hanging="720"/>
        <w:rPr>
          <w:rFonts w:ascii="Courier New" w:hAnsi="Courier New" w:cs="Courier New"/>
          <w:sz w:val="24"/>
        </w:rPr>
      </w:pPr>
      <w:r w:rsidRPr="00594741">
        <w:rPr>
          <w:rFonts w:ascii="Courier New" w:hAnsi="Courier New" w:cs="Courier New"/>
          <w:sz w:val="24"/>
        </w:rPr>
        <w:t>Impact on Small Businesses or Other Small Entities</w:t>
      </w:r>
    </w:p>
    <w:p w:rsidRPr="00594741" w:rsidR="00026FD9" w:rsidP="00026FD9" w:rsidRDefault="00026FD9" w14:paraId="521B9D15"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Consequences of Collecting the Information Less Frequently </w:t>
      </w:r>
    </w:p>
    <w:p w:rsidRPr="00594741" w:rsidR="00026FD9" w:rsidP="00026FD9" w:rsidRDefault="00026FD9" w14:paraId="08661B94"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Special Circumstances Relating to the Guidelines of 5 CFR 1320.5 </w:t>
      </w:r>
    </w:p>
    <w:p w:rsidRPr="00594741" w:rsidR="00026FD9" w:rsidP="00026FD9" w:rsidRDefault="00026FD9" w14:paraId="503CB449"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Comments in Response to the Federal Register Notice and Efforts to Consult Outside the Agency </w:t>
      </w:r>
    </w:p>
    <w:p w:rsidRPr="00594741" w:rsidR="00026FD9" w:rsidP="00026FD9" w:rsidRDefault="00026FD9" w14:paraId="43DD4536"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Explanation of Any Payment or Gift to Respondents </w:t>
      </w:r>
    </w:p>
    <w:p w:rsidRPr="00594741" w:rsidR="00026FD9" w:rsidP="00026FD9" w:rsidRDefault="00026FD9" w14:paraId="1AB509A7" w14:textId="13BAC76A">
      <w:pPr>
        <w:numPr>
          <w:ilvl w:val="0"/>
          <w:numId w:val="8"/>
        </w:numPr>
        <w:ind w:hanging="720"/>
        <w:rPr>
          <w:rFonts w:ascii="Courier New" w:hAnsi="Courier New" w:cs="Courier New"/>
          <w:sz w:val="24"/>
        </w:rPr>
      </w:pPr>
      <w:r w:rsidRPr="00594741">
        <w:rPr>
          <w:rFonts w:ascii="Courier New" w:hAnsi="Courier New" w:cs="Courier New"/>
          <w:sz w:val="24"/>
        </w:rPr>
        <w:t>Protection of the Privacy and Confidentiality of Information Provided by Respondents</w:t>
      </w:r>
    </w:p>
    <w:p w:rsidRPr="00594741" w:rsidR="00026FD9" w:rsidP="00026FD9" w:rsidRDefault="00026FD9" w14:paraId="2E4007C3" w14:textId="7F80EAB8">
      <w:pPr>
        <w:numPr>
          <w:ilvl w:val="0"/>
          <w:numId w:val="8"/>
        </w:numPr>
        <w:ind w:hanging="720"/>
        <w:rPr>
          <w:rFonts w:ascii="Courier New" w:hAnsi="Courier New" w:cs="Courier New"/>
          <w:sz w:val="24"/>
        </w:rPr>
      </w:pPr>
      <w:r w:rsidRPr="00594741">
        <w:rPr>
          <w:rFonts w:ascii="Courier New" w:hAnsi="Courier New" w:cs="Courier New"/>
          <w:sz w:val="24"/>
        </w:rPr>
        <w:t xml:space="preserve">Institutional Review Board (IRB) and Justification for Sensitive Questions </w:t>
      </w:r>
    </w:p>
    <w:p w:rsidRPr="00594741" w:rsidR="00026FD9" w:rsidP="00026FD9" w:rsidRDefault="00026FD9" w14:paraId="6976913D" w14:textId="77777777">
      <w:pPr>
        <w:numPr>
          <w:ilvl w:val="0"/>
          <w:numId w:val="8"/>
        </w:numPr>
        <w:ind w:left="360"/>
        <w:rPr>
          <w:rFonts w:ascii="Courier New" w:hAnsi="Courier New" w:cs="Courier New"/>
          <w:sz w:val="24"/>
        </w:rPr>
      </w:pPr>
      <w:r w:rsidRPr="00594741">
        <w:rPr>
          <w:rFonts w:ascii="Courier New" w:hAnsi="Courier New" w:cs="Courier New"/>
          <w:sz w:val="24"/>
        </w:rPr>
        <w:t xml:space="preserve">Estimates of Annualized Burden Hours and Costs </w:t>
      </w:r>
    </w:p>
    <w:p w:rsidRPr="00594741" w:rsidR="00026FD9" w:rsidP="00026FD9" w:rsidRDefault="00026FD9" w14:paraId="04AEC35B"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Estimates of Other Total Annual Cost Burden to Respondents and Record Keepers </w:t>
      </w:r>
    </w:p>
    <w:p w:rsidRPr="00594741" w:rsidR="00026FD9" w:rsidP="00026FD9" w:rsidRDefault="00026FD9" w14:paraId="3F8926A4" w14:textId="2A9DD7AE">
      <w:pPr>
        <w:numPr>
          <w:ilvl w:val="0"/>
          <w:numId w:val="8"/>
        </w:numPr>
        <w:ind w:left="360"/>
        <w:rPr>
          <w:rFonts w:ascii="Courier New" w:hAnsi="Courier New" w:cs="Courier New"/>
          <w:sz w:val="24"/>
        </w:rPr>
      </w:pPr>
      <w:r w:rsidRPr="00594741">
        <w:rPr>
          <w:rFonts w:ascii="Courier New" w:hAnsi="Courier New" w:cs="Courier New"/>
          <w:sz w:val="24"/>
        </w:rPr>
        <w:t xml:space="preserve">Annualized Cost to the </w:t>
      </w:r>
      <w:r w:rsidRPr="00594741" w:rsidR="00AD1F20">
        <w:rPr>
          <w:rFonts w:ascii="Courier New" w:hAnsi="Courier New" w:cs="Courier New"/>
          <w:sz w:val="24"/>
        </w:rPr>
        <w:t xml:space="preserve">Federal </w:t>
      </w:r>
      <w:r w:rsidRPr="00594741">
        <w:rPr>
          <w:rFonts w:ascii="Courier New" w:hAnsi="Courier New" w:cs="Courier New"/>
          <w:sz w:val="24"/>
        </w:rPr>
        <w:t xml:space="preserve">Government </w:t>
      </w:r>
    </w:p>
    <w:p w:rsidRPr="00594741" w:rsidR="00AD1F20" w:rsidP="00026FD9" w:rsidRDefault="00AD1F20" w14:paraId="046807AE" w14:textId="2DB5FCCC">
      <w:pPr>
        <w:numPr>
          <w:ilvl w:val="0"/>
          <w:numId w:val="8"/>
        </w:numPr>
        <w:ind w:left="360"/>
        <w:rPr>
          <w:rFonts w:ascii="Courier New" w:hAnsi="Courier New" w:cs="Courier New"/>
          <w:sz w:val="24"/>
        </w:rPr>
      </w:pPr>
      <w:r w:rsidRPr="00594741">
        <w:rPr>
          <w:rFonts w:ascii="Courier New" w:hAnsi="Courier New" w:cs="Courier New"/>
          <w:sz w:val="24"/>
        </w:rPr>
        <w:t>Explanation for Program Changes or Adjustments</w:t>
      </w:r>
    </w:p>
    <w:p w:rsidRPr="00594741" w:rsidR="00026FD9" w:rsidP="00026FD9" w:rsidRDefault="00026FD9" w14:paraId="04106481" w14:textId="77777777">
      <w:pPr>
        <w:numPr>
          <w:ilvl w:val="0"/>
          <w:numId w:val="8"/>
        </w:numPr>
        <w:ind w:hanging="720"/>
        <w:rPr>
          <w:rFonts w:ascii="Courier New" w:hAnsi="Courier New" w:cs="Courier New"/>
          <w:sz w:val="24"/>
        </w:rPr>
      </w:pPr>
      <w:r w:rsidRPr="00594741">
        <w:rPr>
          <w:rFonts w:ascii="Courier New" w:hAnsi="Courier New" w:cs="Courier New"/>
          <w:sz w:val="24"/>
        </w:rPr>
        <w:t xml:space="preserve">Plans for Tabulation and Publication and Project Time Schedule </w:t>
      </w:r>
    </w:p>
    <w:p w:rsidRPr="00594741" w:rsidR="00026FD9" w:rsidP="00026FD9" w:rsidRDefault="00026FD9" w14:paraId="03EC54A0" w14:textId="77777777">
      <w:pPr>
        <w:numPr>
          <w:ilvl w:val="0"/>
          <w:numId w:val="8"/>
        </w:numPr>
        <w:ind w:hanging="720"/>
        <w:rPr>
          <w:rFonts w:ascii="Courier New" w:hAnsi="Courier New" w:cs="Courier New"/>
          <w:sz w:val="24"/>
        </w:rPr>
      </w:pPr>
      <w:r w:rsidRPr="00594741">
        <w:rPr>
          <w:rFonts w:ascii="Courier New" w:hAnsi="Courier New" w:cs="Courier New"/>
          <w:sz w:val="24"/>
        </w:rPr>
        <w:t>Reason(s) Display of OMB Expiration Date is Inappropriate</w:t>
      </w:r>
    </w:p>
    <w:p w:rsidRPr="00594741" w:rsidR="00026FD9" w:rsidP="00026FD9" w:rsidRDefault="00026FD9" w14:paraId="1C77349A" w14:textId="391DE174">
      <w:pPr>
        <w:rPr>
          <w:rFonts w:ascii="Courier New" w:hAnsi="Courier New" w:cs="Courier New"/>
          <w:sz w:val="24"/>
        </w:rPr>
      </w:pPr>
      <w:r w:rsidRPr="00594741">
        <w:rPr>
          <w:rFonts w:ascii="Courier New" w:hAnsi="Courier New" w:cs="Courier New"/>
          <w:b/>
          <w:sz w:val="24"/>
        </w:rPr>
        <w:t>1</w:t>
      </w:r>
      <w:r w:rsidRPr="00594741" w:rsidR="005B67E1">
        <w:rPr>
          <w:rFonts w:ascii="Courier New" w:hAnsi="Courier New" w:cs="Courier New"/>
          <w:b/>
          <w:sz w:val="24"/>
        </w:rPr>
        <w:t>8</w:t>
      </w:r>
      <w:r w:rsidRPr="00594741">
        <w:rPr>
          <w:rFonts w:ascii="Courier New" w:hAnsi="Courier New" w:cs="Courier New"/>
          <w:b/>
          <w:sz w:val="24"/>
        </w:rPr>
        <w:t>.</w:t>
      </w:r>
      <w:r w:rsidRPr="00594741">
        <w:rPr>
          <w:rFonts w:ascii="Courier New" w:hAnsi="Courier New" w:cs="Courier New"/>
          <w:sz w:val="24"/>
        </w:rPr>
        <w:t xml:space="preserve"> </w:t>
      </w:r>
      <w:r w:rsidRPr="00594741">
        <w:rPr>
          <w:rFonts w:ascii="Courier New" w:hAnsi="Courier New" w:cs="Courier New"/>
          <w:sz w:val="24"/>
        </w:rPr>
        <w:tab/>
        <w:t xml:space="preserve">Exceptions to Certification for Paperwork Reduction Act </w:t>
      </w:r>
      <w:r w:rsidRPr="00594741">
        <w:rPr>
          <w:rFonts w:ascii="Courier New" w:hAnsi="Courier New" w:cs="Courier New"/>
          <w:sz w:val="24"/>
        </w:rPr>
        <w:tab/>
        <w:t>Submissions</w:t>
      </w:r>
    </w:p>
    <w:p w:rsidRPr="00594741" w:rsidR="00026FD9" w:rsidP="00026FD9" w:rsidRDefault="00026FD9" w14:paraId="2429AD72" w14:textId="77777777">
      <w:pPr>
        <w:rPr>
          <w:rFonts w:ascii="Courier New" w:hAnsi="Courier New" w:cs="Courier New"/>
          <w:sz w:val="24"/>
        </w:rPr>
      </w:pPr>
    </w:p>
    <w:p w:rsidRPr="00594741" w:rsidR="008C54A9" w:rsidP="00026FD9" w:rsidRDefault="008C54A9" w14:paraId="5711B93F" w14:textId="77777777">
      <w:pPr>
        <w:rPr>
          <w:rFonts w:ascii="Courier New" w:hAnsi="Courier New" w:cs="Courier New"/>
          <w:sz w:val="24"/>
        </w:rPr>
      </w:pPr>
    </w:p>
    <w:p w:rsidRPr="00594741" w:rsidR="008C54A9" w:rsidP="00026FD9" w:rsidRDefault="008C54A9" w14:paraId="5DFC814C" w14:textId="77777777">
      <w:pPr>
        <w:rPr>
          <w:rFonts w:ascii="Courier New" w:hAnsi="Courier New" w:cs="Courier New"/>
          <w:sz w:val="24"/>
        </w:rPr>
      </w:pPr>
    </w:p>
    <w:p w:rsidRPr="00594741" w:rsidR="006755B4" w:rsidP="006755B4" w:rsidRDefault="006755B4" w14:paraId="2C1D70AA" w14:textId="77777777">
      <w:pPr>
        <w:tabs>
          <w:tab w:val="left" w:pos="7560"/>
        </w:tabs>
        <w:ind w:left="540"/>
        <w:jc w:val="center"/>
        <w:rPr>
          <w:rFonts w:ascii="Courier New" w:hAnsi="Courier New" w:cs="Courier New"/>
          <w:b/>
          <w:sz w:val="24"/>
        </w:rPr>
      </w:pPr>
    </w:p>
    <w:p w:rsidRPr="00594741" w:rsidR="006755B4" w:rsidP="006755B4" w:rsidRDefault="006755B4" w14:paraId="0077E208" w14:textId="77777777">
      <w:pPr>
        <w:pStyle w:val="Heading2"/>
      </w:pPr>
      <w:bookmarkStart w:name="_Toc202600545" w:id="0"/>
      <w:r w:rsidRPr="00594741">
        <w:t>EXHIBITS</w:t>
      </w:r>
      <w:bookmarkEnd w:id="0"/>
    </w:p>
    <w:p w:rsidRPr="00594741" w:rsidR="006755B4" w:rsidP="006755B4" w:rsidRDefault="006755B4" w14:paraId="12271032" w14:textId="77777777">
      <w:pPr>
        <w:tabs>
          <w:tab w:val="left" w:pos="360"/>
        </w:tabs>
        <w:ind w:left="360" w:hanging="360"/>
        <w:rPr>
          <w:rFonts w:ascii="Courier New" w:hAnsi="Courier New" w:cs="Courier New"/>
          <w:sz w:val="24"/>
        </w:rPr>
      </w:pPr>
      <w:r w:rsidRPr="00594741">
        <w:rPr>
          <w:rFonts w:ascii="Courier New" w:hAnsi="Courier New" w:cs="Courier New"/>
          <w:sz w:val="24"/>
        </w:rPr>
        <w:fldChar w:fldCharType="begin"/>
      </w:r>
      <w:r w:rsidRPr="00594741">
        <w:rPr>
          <w:rFonts w:ascii="Courier New" w:hAnsi="Courier New" w:cs="Courier New"/>
          <w:sz w:val="24"/>
        </w:rPr>
        <w:instrText xml:space="preserve"> TOC \t "Exhibit Title,5" </w:instrText>
      </w:r>
      <w:r w:rsidRPr="00594741">
        <w:rPr>
          <w:rFonts w:ascii="Courier New" w:hAnsi="Courier New" w:cs="Courier New"/>
          <w:sz w:val="24"/>
        </w:rPr>
        <w:fldChar w:fldCharType="separate"/>
      </w:r>
      <w:r w:rsidRPr="00594741">
        <w:rPr>
          <w:rFonts w:ascii="Courier New" w:hAnsi="Courier New" w:cs="Courier New"/>
          <w:sz w:val="24"/>
        </w:rPr>
        <w:t>Exhibit 12.A</w:t>
      </w:r>
      <w:r w:rsidRPr="00594741">
        <w:rPr>
          <w:rFonts w:ascii="Courier New" w:hAnsi="Courier New" w:cs="Courier New"/>
          <w:sz w:val="24"/>
        </w:rPr>
        <w:tab/>
        <w:t>Estimated Annualized Burden Hours</w:t>
      </w:r>
    </w:p>
    <w:p w:rsidRPr="00594741" w:rsidR="006755B4" w:rsidP="006755B4" w:rsidRDefault="006755B4" w14:paraId="7FA505FC" w14:textId="77777777">
      <w:pPr>
        <w:tabs>
          <w:tab w:val="left" w:pos="360"/>
        </w:tabs>
        <w:ind w:left="360" w:hanging="360"/>
        <w:rPr>
          <w:rFonts w:ascii="Courier New" w:hAnsi="Courier New" w:cs="Courier New"/>
          <w:sz w:val="24"/>
        </w:rPr>
      </w:pPr>
      <w:r w:rsidRPr="00594741">
        <w:rPr>
          <w:rFonts w:ascii="Courier New" w:hAnsi="Courier New" w:cs="Courier New"/>
          <w:sz w:val="24"/>
        </w:rPr>
        <w:t>Exhibit 12.B</w:t>
      </w:r>
      <w:r w:rsidRPr="00594741">
        <w:rPr>
          <w:rFonts w:ascii="Courier New" w:hAnsi="Courier New" w:cs="Courier New"/>
          <w:sz w:val="24"/>
        </w:rPr>
        <w:tab/>
        <w:t>Estimated Annualized Burden Costs</w:t>
      </w:r>
    </w:p>
    <w:p w:rsidRPr="00594741" w:rsidR="006755B4" w:rsidP="006755B4" w:rsidRDefault="006755B4" w14:paraId="78E3863F" w14:textId="77777777">
      <w:pPr>
        <w:tabs>
          <w:tab w:val="left" w:pos="360"/>
        </w:tabs>
        <w:ind w:left="360" w:hanging="360"/>
        <w:rPr>
          <w:rFonts w:ascii="Courier New" w:hAnsi="Courier New" w:cs="Courier New"/>
          <w:sz w:val="24"/>
        </w:rPr>
      </w:pPr>
      <w:r w:rsidRPr="00594741">
        <w:rPr>
          <w:rFonts w:ascii="Courier New" w:hAnsi="Courier New" w:cs="Courier New"/>
          <w:sz w:val="24"/>
        </w:rPr>
        <w:t>Exhibit 14.A</w:t>
      </w:r>
      <w:r w:rsidRPr="00594741">
        <w:rPr>
          <w:rFonts w:ascii="Courier New" w:hAnsi="Courier New" w:cs="Courier New"/>
          <w:sz w:val="24"/>
        </w:rPr>
        <w:tab/>
        <w:t xml:space="preserve">Estimated Annualized Costs to the Government </w:t>
      </w:r>
    </w:p>
    <w:p w:rsidRPr="00594741" w:rsidR="006755B4" w:rsidP="006755B4" w:rsidRDefault="006755B4" w14:paraId="4BA2247C" w14:textId="77777777">
      <w:pPr>
        <w:tabs>
          <w:tab w:val="left" w:pos="360"/>
        </w:tabs>
        <w:ind w:left="360" w:hanging="360"/>
        <w:rPr>
          <w:rFonts w:ascii="Courier New" w:hAnsi="Courier New" w:cs="Courier New"/>
          <w:sz w:val="24"/>
        </w:rPr>
      </w:pPr>
    </w:p>
    <w:p w:rsidRPr="00594741" w:rsidR="008C54A9" w:rsidP="006755B4" w:rsidRDefault="006755B4" w14:paraId="3AF93187" w14:textId="265E7DCB">
      <w:pPr>
        <w:rPr>
          <w:rFonts w:ascii="Courier New" w:hAnsi="Courier New" w:cs="Courier New"/>
          <w:sz w:val="24"/>
        </w:rPr>
      </w:pPr>
      <w:r w:rsidRPr="00594741">
        <w:rPr>
          <w:rFonts w:ascii="Courier New" w:hAnsi="Courier New" w:cs="Courier New"/>
          <w:sz w:val="24"/>
        </w:rPr>
        <w:fldChar w:fldCharType="end"/>
      </w:r>
    </w:p>
    <w:p w:rsidRPr="00594741" w:rsidR="008C54A9" w:rsidP="00026FD9" w:rsidRDefault="008C54A9" w14:paraId="04EDD79F" w14:textId="77777777">
      <w:pPr>
        <w:rPr>
          <w:rFonts w:ascii="Courier New" w:hAnsi="Courier New" w:cs="Courier New"/>
          <w:sz w:val="24"/>
        </w:rPr>
      </w:pPr>
    </w:p>
    <w:p w:rsidRPr="00594741" w:rsidR="00CA7E30" w:rsidRDefault="00CA7E30" w14:paraId="0ACE52F6" w14:textId="77777777">
      <w:pPr>
        <w:widowControl/>
        <w:autoSpaceDE/>
        <w:autoSpaceDN/>
        <w:adjustRightInd/>
        <w:rPr>
          <w:rFonts w:ascii="Courier New" w:hAnsi="Courier New" w:cs="Courier New"/>
          <w:b/>
          <w:sz w:val="24"/>
        </w:rPr>
      </w:pPr>
      <w:r w:rsidRPr="00594741">
        <w:rPr>
          <w:rFonts w:ascii="Courier New" w:hAnsi="Courier New" w:cs="Courier New"/>
          <w:b/>
          <w:sz w:val="24"/>
        </w:rPr>
        <w:br w:type="page"/>
      </w:r>
    </w:p>
    <w:p w:rsidRPr="00594741" w:rsidR="00026FD9" w:rsidP="00026FD9" w:rsidRDefault="00026FD9" w14:paraId="33759E7E" w14:textId="407CB23B">
      <w:pPr>
        <w:rPr>
          <w:rFonts w:ascii="Courier New" w:hAnsi="Courier New" w:cs="Courier New"/>
          <w:b/>
          <w:sz w:val="24"/>
        </w:rPr>
      </w:pPr>
      <w:r w:rsidRPr="00594741">
        <w:rPr>
          <w:rFonts w:ascii="Courier New" w:hAnsi="Courier New" w:cs="Courier New"/>
          <w:b/>
          <w:sz w:val="24"/>
        </w:rPr>
        <w:lastRenderedPageBreak/>
        <w:t>List of Attachments</w:t>
      </w:r>
    </w:p>
    <w:p w:rsidRPr="00594741" w:rsidR="00026FD9" w:rsidP="00026FD9" w:rsidRDefault="00026FD9" w14:paraId="424E164C" w14:textId="77777777">
      <w:pPr>
        <w:rPr>
          <w:rFonts w:ascii="Courier New" w:hAnsi="Courier New" w:cs="Courier New"/>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7693"/>
      </w:tblGrid>
      <w:tr w:rsidRPr="00594741" w:rsidR="00026FD9" w:rsidTr="00434FCA" w14:paraId="4A5A3D0C" w14:textId="77777777">
        <w:tc>
          <w:tcPr>
            <w:tcW w:w="1657" w:type="dxa"/>
            <w:shd w:val="clear" w:color="auto" w:fill="auto"/>
          </w:tcPr>
          <w:p w:rsidRPr="00594741" w:rsidR="00026FD9" w:rsidP="008C35E5" w:rsidRDefault="00026FD9" w14:paraId="48BA493C" w14:textId="77777777">
            <w:pPr>
              <w:rPr>
                <w:rFonts w:ascii="Courier New" w:hAnsi="Courier New" w:cs="Courier New"/>
                <w:b/>
                <w:sz w:val="24"/>
              </w:rPr>
            </w:pPr>
            <w:r w:rsidRPr="00594741">
              <w:rPr>
                <w:rFonts w:ascii="Courier New" w:hAnsi="Courier New" w:cs="Courier New"/>
                <w:b/>
                <w:sz w:val="24"/>
              </w:rPr>
              <w:t>Attachment number</w:t>
            </w:r>
          </w:p>
        </w:tc>
        <w:tc>
          <w:tcPr>
            <w:tcW w:w="7693" w:type="dxa"/>
            <w:shd w:val="clear" w:color="auto" w:fill="auto"/>
          </w:tcPr>
          <w:p w:rsidRPr="00594741" w:rsidR="00026FD9" w:rsidP="008C35E5" w:rsidRDefault="00026FD9" w14:paraId="2D9864A8" w14:textId="77777777">
            <w:pPr>
              <w:rPr>
                <w:rFonts w:ascii="Courier New" w:hAnsi="Courier New" w:cs="Courier New"/>
                <w:b/>
                <w:sz w:val="24"/>
              </w:rPr>
            </w:pPr>
            <w:r w:rsidRPr="00594741">
              <w:rPr>
                <w:rFonts w:ascii="Courier New" w:hAnsi="Courier New" w:cs="Courier New"/>
                <w:b/>
                <w:sz w:val="24"/>
              </w:rPr>
              <w:t>Document description</w:t>
            </w:r>
          </w:p>
        </w:tc>
      </w:tr>
      <w:tr w:rsidRPr="00594741" w:rsidR="00026FD9" w:rsidTr="00434FCA" w14:paraId="1A178942" w14:textId="77777777">
        <w:tc>
          <w:tcPr>
            <w:tcW w:w="1657" w:type="dxa"/>
            <w:shd w:val="clear" w:color="auto" w:fill="auto"/>
          </w:tcPr>
          <w:p w:rsidRPr="00594741" w:rsidR="00026FD9" w:rsidP="008C35E5" w:rsidRDefault="00026FD9" w14:paraId="02E4E229" w14:textId="77777777">
            <w:pPr>
              <w:rPr>
                <w:rFonts w:ascii="Courier New" w:hAnsi="Courier New" w:cs="Courier New"/>
                <w:sz w:val="24"/>
              </w:rPr>
            </w:pPr>
            <w:r w:rsidRPr="00594741">
              <w:rPr>
                <w:rFonts w:ascii="Courier New" w:hAnsi="Courier New" w:cs="Courier New"/>
                <w:sz w:val="24"/>
              </w:rPr>
              <w:t>1</w:t>
            </w:r>
          </w:p>
        </w:tc>
        <w:tc>
          <w:tcPr>
            <w:tcW w:w="7693" w:type="dxa"/>
            <w:shd w:val="clear" w:color="auto" w:fill="auto"/>
          </w:tcPr>
          <w:p w:rsidRPr="00594741" w:rsidR="00026FD9" w:rsidP="008C35E5" w:rsidRDefault="008A5AB9" w14:paraId="21C4E87B" w14:textId="2E150EEA">
            <w:pPr>
              <w:rPr>
                <w:rFonts w:ascii="Courier New" w:hAnsi="Courier New" w:cs="Courier New"/>
                <w:sz w:val="24"/>
              </w:rPr>
            </w:pPr>
            <w:r w:rsidRPr="00594741">
              <w:rPr>
                <w:rFonts w:ascii="Courier New" w:hAnsi="Courier New" w:cs="Courier New"/>
                <w:sz w:val="24"/>
              </w:rPr>
              <w:t>Authorizing Legislation</w:t>
            </w:r>
          </w:p>
        </w:tc>
      </w:tr>
      <w:tr w:rsidRPr="00594741" w:rsidR="00026FD9" w:rsidTr="00434FCA" w14:paraId="268456FC" w14:textId="77777777">
        <w:tc>
          <w:tcPr>
            <w:tcW w:w="1657" w:type="dxa"/>
            <w:shd w:val="clear" w:color="auto" w:fill="auto"/>
          </w:tcPr>
          <w:p w:rsidRPr="00594741" w:rsidR="00026FD9" w:rsidP="008C35E5" w:rsidRDefault="00026FD9" w14:paraId="13F979E7" w14:textId="77777777">
            <w:pPr>
              <w:rPr>
                <w:rFonts w:ascii="Courier New" w:hAnsi="Courier New" w:cs="Courier New"/>
                <w:sz w:val="24"/>
              </w:rPr>
            </w:pPr>
            <w:r w:rsidRPr="00594741">
              <w:rPr>
                <w:rFonts w:ascii="Courier New" w:hAnsi="Courier New" w:cs="Courier New"/>
                <w:sz w:val="24"/>
              </w:rPr>
              <w:t>2</w:t>
            </w:r>
          </w:p>
        </w:tc>
        <w:tc>
          <w:tcPr>
            <w:tcW w:w="7693" w:type="dxa"/>
            <w:shd w:val="clear" w:color="auto" w:fill="auto"/>
          </w:tcPr>
          <w:p w:rsidRPr="00594741" w:rsidR="00026FD9" w:rsidP="008C35E5" w:rsidRDefault="00026FD9" w14:paraId="64C64CFC" w14:textId="517BF4CC">
            <w:pPr>
              <w:rPr>
                <w:rFonts w:ascii="Courier New" w:hAnsi="Courier New" w:cs="Courier New"/>
                <w:sz w:val="24"/>
              </w:rPr>
            </w:pPr>
            <w:r w:rsidRPr="00594741">
              <w:rPr>
                <w:rFonts w:ascii="Courier New" w:hAnsi="Courier New" w:cs="Courier New"/>
                <w:sz w:val="24"/>
              </w:rPr>
              <w:t>60-Day Federal Register Notice</w:t>
            </w:r>
            <w:r w:rsidRPr="00594741" w:rsidR="00103EA6">
              <w:rPr>
                <w:rFonts w:ascii="Courier New" w:hAnsi="Courier New" w:cs="Courier New"/>
                <w:sz w:val="24"/>
              </w:rPr>
              <w:t xml:space="preserve"> (FRN)</w:t>
            </w:r>
          </w:p>
        </w:tc>
      </w:tr>
      <w:tr w:rsidRPr="00594741" w:rsidR="009C19FF" w:rsidTr="00434FCA" w14:paraId="43265E9D" w14:textId="77777777">
        <w:tc>
          <w:tcPr>
            <w:tcW w:w="1657" w:type="dxa"/>
            <w:shd w:val="clear" w:color="auto" w:fill="auto"/>
          </w:tcPr>
          <w:p w:rsidRPr="00594741" w:rsidR="009C19FF" w:rsidP="008C35E5" w:rsidRDefault="009C19FF" w14:paraId="65E224E3" w14:textId="0DCBDE4C">
            <w:pPr>
              <w:rPr>
                <w:rFonts w:ascii="Courier New" w:hAnsi="Courier New" w:cs="Courier New"/>
                <w:sz w:val="24"/>
              </w:rPr>
            </w:pPr>
            <w:r>
              <w:rPr>
                <w:rFonts w:ascii="Courier New" w:hAnsi="Courier New" w:cs="Courier New"/>
                <w:sz w:val="24"/>
              </w:rPr>
              <w:t>2A</w:t>
            </w:r>
          </w:p>
        </w:tc>
        <w:tc>
          <w:tcPr>
            <w:tcW w:w="7693" w:type="dxa"/>
            <w:shd w:val="clear" w:color="auto" w:fill="auto"/>
          </w:tcPr>
          <w:p w:rsidRPr="00594741" w:rsidR="009C19FF" w:rsidP="008C35E5" w:rsidRDefault="009C19FF" w14:paraId="2FAE0C9B" w14:textId="32249E41">
            <w:pPr>
              <w:rPr>
                <w:rFonts w:ascii="Courier New" w:hAnsi="Courier New" w:cs="Courier New"/>
                <w:sz w:val="24"/>
              </w:rPr>
            </w:pPr>
            <w:r>
              <w:rPr>
                <w:rFonts w:ascii="Courier New" w:hAnsi="Courier New" w:cs="Courier New"/>
                <w:sz w:val="24"/>
              </w:rPr>
              <w:t>Public Comment to 60 day FRN</w:t>
            </w:r>
            <w:bookmarkStart w:name="_GoBack" w:id="1"/>
            <w:bookmarkEnd w:id="1"/>
          </w:p>
        </w:tc>
      </w:tr>
      <w:tr w:rsidRPr="00594741" w:rsidR="00026FD9" w:rsidTr="00434FCA" w14:paraId="7AD64FAA" w14:textId="77777777">
        <w:tc>
          <w:tcPr>
            <w:tcW w:w="1657" w:type="dxa"/>
            <w:shd w:val="clear" w:color="auto" w:fill="auto"/>
          </w:tcPr>
          <w:p w:rsidRPr="00594741" w:rsidR="00026FD9" w:rsidP="008C35E5" w:rsidRDefault="00434FCA" w14:paraId="256A4C47" w14:textId="2DE6C2AA">
            <w:pPr>
              <w:rPr>
                <w:rFonts w:ascii="Courier New" w:hAnsi="Courier New" w:cs="Courier New"/>
                <w:sz w:val="24"/>
              </w:rPr>
            </w:pPr>
            <w:r w:rsidRPr="00594741">
              <w:rPr>
                <w:rFonts w:ascii="Courier New" w:hAnsi="Courier New" w:cs="Courier New"/>
                <w:sz w:val="24"/>
              </w:rPr>
              <w:t>3</w:t>
            </w:r>
          </w:p>
        </w:tc>
        <w:tc>
          <w:tcPr>
            <w:tcW w:w="7693" w:type="dxa"/>
            <w:shd w:val="clear" w:color="auto" w:fill="auto"/>
          </w:tcPr>
          <w:p w:rsidRPr="00594741" w:rsidR="00026FD9" w:rsidP="008C35E5" w:rsidRDefault="008A7B3A" w14:paraId="79FD05D9" w14:textId="468DE66B">
            <w:pPr>
              <w:rPr>
                <w:rFonts w:ascii="Courier New" w:hAnsi="Courier New" w:cs="Courier New"/>
                <w:sz w:val="24"/>
              </w:rPr>
            </w:pPr>
            <w:r w:rsidRPr="00594741">
              <w:rPr>
                <w:rFonts w:ascii="Courier New" w:hAnsi="Courier New" w:cs="Courier New"/>
                <w:sz w:val="24"/>
              </w:rPr>
              <w:t>Eligibility Screen</w:t>
            </w:r>
            <w:r w:rsidRPr="00594741" w:rsidR="00103EA6">
              <w:rPr>
                <w:rFonts w:ascii="Courier New" w:hAnsi="Courier New" w:cs="Courier New"/>
                <w:sz w:val="24"/>
              </w:rPr>
              <w:t>ing Form</w:t>
            </w:r>
          </w:p>
        </w:tc>
      </w:tr>
      <w:tr w:rsidRPr="00594741" w:rsidR="00026FD9" w:rsidTr="00434FCA" w14:paraId="49380431" w14:textId="77777777">
        <w:tc>
          <w:tcPr>
            <w:tcW w:w="1657" w:type="dxa"/>
            <w:shd w:val="clear" w:color="auto" w:fill="auto"/>
          </w:tcPr>
          <w:p w:rsidRPr="00594741" w:rsidR="00026FD9" w:rsidP="008C35E5" w:rsidRDefault="00434FCA" w14:paraId="0ABB1416" w14:textId="465EA1A2">
            <w:pPr>
              <w:rPr>
                <w:rFonts w:ascii="Courier New" w:hAnsi="Courier New" w:cs="Courier New"/>
                <w:sz w:val="24"/>
              </w:rPr>
            </w:pPr>
            <w:r w:rsidRPr="00594741">
              <w:rPr>
                <w:rFonts w:ascii="Courier New" w:hAnsi="Courier New" w:cs="Courier New"/>
                <w:sz w:val="24"/>
              </w:rPr>
              <w:t>4</w:t>
            </w:r>
          </w:p>
        </w:tc>
        <w:tc>
          <w:tcPr>
            <w:tcW w:w="7693" w:type="dxa"/>
            <w:shd w:val="clear" w:color="auto" w:fill="auto"/>
          </w:tcPr>
          <w:p w:rsidRPr="00594741" w:rsidR="00026FD9" w:rsidP="008C35E5" w:rsidRDefault="008A7B3A" w14:paraId="45FE560D" w14:textId="5503A537">
            <w:pPr>
              <w:rPr>
                <w:rFonts w:ascii="Courier New" w:hAnsi="Courier New" w:cs="Courier New"/>
                <w:sz w:val="24"/>
              </w:rPr>
            </w:pPr>
            <w:r w:rsidRPr="00594741">
              <w:rPr>
                <w:rFonts w:ascii="Courier New" w:hAnsi="Courier New" w:cs="Courier New"/>
                <w:sz w:val="24"/>
              </w:rPr>
              <w:t>Model Recruitment Coupon</w:t>
            </w:r>
          </w:p>
        </w:tc>
      </w:tr>
      <w:tr w:rsidRPr="00594741" w:rsidR="00BD5F1A" w:rsidTr="00434FCA" w14:paraId="68DF4F2D" w14:textId="77777777">
        <w:tc>
          <w:tcPr>
            <w:tcW w:w="1657" w:type="dxa"/>
            <w:shd w:val="clear" w:color="auto" w:fill="auto"/>
          </w:tcPr>
          <w:p w:rsidRPr="00594741" w:rsidR="00BD5F1A" w:rsidP="008C35E5" w:rsidRDefault="00434FCA" w14:paraId="0505B2FB" w14:textId="434E08EA">
            <w:pPr>
              <w:rPr>
                <w:rFonts w:ascii="Courier New" w:hAnsi="Courier New" w:cs="Courier New"/>
                <w:sz w:val="24"/>
              </w:rPr>
            </w:pPr>
            <w:r w:rsidRPr="00594741">
              <w:rPr>
                <w:rFonts w:ascii="Courier New" w:hAnsi="Courier New" w:cs="Courier New"/>
                <w:sz w:val="24"/>
              </w:rPr>
              <w:t>5</w:t>
            </w:r>
          </w:p>
        </w:tc>
        <w:tc>
          <w:tcPr>
            <w:tcW w:w="7693" w:type="dxa"/>
            <w:shd w:val="clear" w:color="auto" w:fill="auto"/>
          </w:tcPr>
          <w:p w:rsidRPr="00594741" w:rsidR="00BD5F1A" w:rsidP="008C35E5" w:rsidRDefault="008A7B3A" w14:paraId="46AFFF3B" w14:textId="5B246C73">
            <w:pPr>
              <w:rPr>
                <w:rFonts w:ascii="Courier New" w:hAnsi="Courier New" w:cs="Courier New"/>
                <w:sz w:val="24"/>
              </w:rPr>
            </w:pPr>
            <w:r w:rsidRPr="00594741">
              <w:rPr>
                <w:rFonts w:ascii="Courier New" w:hAnsi="Courier New" w:cs="Courier New"/>
                <w:sz w:val="24"/>
              </w:rPr>
              <w:t>Model Recruiter Training Script</w:t>
            </w:r>
          </w:p>
        </w:tc>
      </w:tr>
      <w:tr w:rsidRPr="00594741" w:rsidR="00745DA4" w:rsidTr="00434FCA" w14:paraId="39CD432E" w14:textId="77777777">
        <w:tc>
          <w:tcPr>
            <w:tcW w:w="1657" w:type="dxa"/>
            <w:shd w:val="clear" w:color="auto" w:fill="auto"/>
          </w:tcPr>
          <w:p w:rsidRPr="00594741" w:rsidR="00745DA4" w:rsidP="008C35E5" w:rsidRDefault="00434FCA" w14:paraId="59ED5BE5" w14:textId="4890A9F1">
            <w:pPr>
              <w:rPr>
                <w:rFonts w:ascii="Courier New" w:hAnsi="Courier New" w:cs="Courier New"/>
                <w:sz w:val="24"/>
              </w:rPr>
            </w:pPr>
            <w:r w:rsidRPr="00594741">
              <w:rPr>
                <w:rFonts w:ascii="Courier New" w:hAnsi="Courier New" w:cs="Courier New"/>
                <w:sz w:val="24"/>
              </w:rPr>
              <w:t>6</w:t>
            </w:r>
          </w:p>
        </w:tc>
        <w:tc>
          <w:tcPr>
            <w:tcW w:w="7693" w:type="dxa"/>
            <w:shd w:val="clear" w:color="auto" w:fill="auto"/>
          </w:tcPr>
          <w:p w:rsidRPr="00594741" w:rsidR="00745DA4" w:rsidP="008C35E5" w:rsidRDefault="00B55D58" w14:paraId="01EB4546" w14:textId="5B55BA78">
            <w:pPr>
              <w:rPr>
                <w:rFonts w:ascii="Courier New" w:hAnsi="Courier New" w:cs="Courier New"/>
                <w:sz w:val="24"/>
              </w:rPr>
            </w:pPr>
            <w:r w:rsidRPr="00594741">
              <w:rPr>
                <w:rFonts w:ascii="Courier New" w:hAnsi="Courier New" w:cs="Courier New"/>
                <w:sz w:val="24"/>
              </w:rPr>
              <w:t xml:space="preserve">Model </w:t>
            </w:r>
            <w:r w:rsidRPr="00594741" w:rsidR="00B00E85">
              <w:rPr>
                <w:rFonts w:ascii="Courier New" w:hAnsi="Courier New" w:cs="Courier New"/>
                <w:sz w:val="24"/>
              </w:rPr>
              <w:t>Project Permission</w:t>
            </w:r>
            <w:r w:rsidRPr="00594741" w:rsidR="00857FA8">
              <w:rPr>
                <w:rFonts w:ascii="Courier New" w:hAnsi="Courier New" w:cs="Courier New"/>
                <w:sz w:val="24"/>
              </w:rPr>
              <w:t xml:space="preserve"> </w:t>
            </w:r>
            <w:r w:rsidRPr="00594741">
              <w:rPr>
                <w:rFonts w:ascii="Courier New" w:hAnsi="Courier New" w:cs="Courier New"/>
                <w:sz w:val="24"/>
              </w:rPr>
              <w:t>Form</w:t>
            </w:r>
          </w:p>
        </w:tc>
      </w:tr>
      <w:tr w:rsidRPr="00594741" w:rsidR="00026FD9" w:rsidTr="00434FCA" w14:paraId="406890E0" w14:textId="77777777">
        <w:tc>
          <w:tcPr>
            <w:tcW w:w="1657" w:type="dxa"/>
            <w:shd w:val="clear" w:color="auto" w:fill="auto"/>
          </w:tcPr>
          <w:p w:rsidRPr="00594741" w:rsidR="00026FD9" w:rsidP="008C35E5" w:rsidRDefault="00434FCA" w14:paraId="129710C3" w14:textId="298F357A">
            <w:pPr>
              <w:rPr>
                <w:rFonts w:ascii="Courier New" w:hAnsi="Courier New" w:cs="Courier New"/>
                <w:sz w:val="24"/>
              </w:rPr>
            </w:pPr>
            <w:r w:rsidRPr="00594741">
              <w:rPr>
                <w:rFonts w:ascii="Courier New" w:hAnsi="Courier New" w:cs="Courier New"/>
                <w:sz w:val="24"/>
              </w:rPr>
              <w:t>7</w:t>
            </w:r>
          </w:p>
        </w:tc>
        <w:tc>
          <w:tcPr>
            <w:tcW w:w="7693" w:type="dxa"/>
            <w:shd w:val="clear" w:color="auto" w:fill="auto"/>
          </w:tcPr>
          <w:p w:rsidRPr="00594741" w:rsidR="00026FD9" w:rsidP="008C35E5" w:rsidRDefault="00B53F2C" w14:paraId="486AB32D" w14:textId="6EA4A5AE">
            <w:pPr>
              <w:rPr>
                <w:rFonts w:ascii="Courier New" w:hAnsi="Courier New" w:cs="Courier New"/>
                <w:sz w:val="24"/>
              </w:rPr>
            </w:pPr>
            <w:r w:rsidRPr="00594741">
              <w:rPr>
                <w:rFonts w:ascii="Courier New" w:hAnsi="Courier New" w:cs="Courier New"/>
                <w:sz w:val="24"/>
              </w:rPr>
              <w:t xml:space="preserve">IDU </w:t>
            </w:r>
            <w:r w:rsidRPr="00594741" w:rsidR="00251EF0">
              <w:rPr>
                <w:rFonts w:ascii="Courier New" w:hAnsi="Courier New" w:cs="Courier New"/>
                <w:sz w:val="24"/>
              </w:rPr>
              <w:t>Survey</w:t>
            </w:r>
          </w:p>
        </w:tc>
      </w:tr>
      <w:tr w:rsidRPr="00594741" w:rsidR="00BD5F1A" w:rsidTr="00434FCA" w14:paraId="533600CF" w14:textId="77777777">
        <w:trPr>
          <w:trHeight w:val="44"/>
        </w:trPr>
        <w:tc>
          <w:tcPr>
            <w:tcW w:w="1657" w:type="dxa"/>
            <w:shd w:val="clear" w:color="auto" w:fill="auto"/>
          </w:tcPr>
          <w:p w:rsidRPr="00594741" w:rsidR="00BD5F1A" w:rsidP="00BD5F1A" w:rsidRDefault="00434FCA" w14:paraId="068ABED0" w14:textId="77C58B2A">
            <w:pPr>
              <w:rPr>
                <w:rFonts w:ascii="Courier New" w:hAnsi="Courier New" w:cs="Courier New"/>
                <w:sz w:val="24"/>
              </w:rPr>
            </w:pPr>
            <w:r w:rsidRPr="00594741">
              <w:rPr>
                <w:rFonts w:ascii="Courier New" w:hAnsi="Courier New" w:cs="Courier New"/>
                <w:sz w:val="24"/>
              </w:rPr>
              <w:t>8</w:t>
            </w:r>
          </w:p>
        </w:tc>
        <w:tc>
          <w:tcPr>
            <w:tcW w:w="7693" w:type="dxa"/>
            <w:shd w:val="clear" w:color="auto" w:fill="auto"/>
          </w:tcPr>
          <w:p w:rsidRPr="00594741" w:rsidR="00BD5F1A" w:rsidP="00BD5F1A" w:rsidRDefault="008A7B3A" w14:paraId="13C6F873" w14:textId="0474EE53">
            <w:pPr>
              <w:rPr>
                <w:rFonts w:ascii="Courier New" w:hAnsi="Courier New" w:cs="Courier New"/>
                <w:sz w:val="24"/>
              </w:rPr>
            </w:pPr>
            <w:r w:rsidRPr="00594741">
              <w:rPr>
                <w:rFonts w:ascii="Courier New" w:hAnsi="Courier New" w:cs="Courier New"/>
                <w:sz w:val="24"/>
              </w:rPr>
              <w:t>Recruitment Coupon Spreadsheet</w:t>
            </w:r>
          </w:p>
        </w:tc>
      </w:tr>
      <w:tr w:rsidRPr="00594741" w:rsidR="00BD5F1A" w:rsidTr="00434FCA" w14:paraId="16D6366F" w14:textId="77777777">
        <w:tc>
          <w:tcPr>
            <w:tcW w:w="1657" w:type="dxa"/>
            <w:shd w:val="clear" w:color="auto" w:fill="auto"/>
          </w:tcPr>
          <w:p w:rsidRPr="00594741" w:rsidR="00BD5F1A" w:rsidP="00BD5F1A" w:rsidRDefault="00434FCA" w14:paraId="59C9E568" w14:textId="50307DA5">
            <w:pPr>
              <w:rPr>
                <w:rFonts w:ascii="Courier New" w:hAnsi="Courier New" w:cs="Courier New"/>
                <w:sz w:val="24"/>
              </w:rPr>
            </w:pPr>
            <w:r w:rsidRPr="00594741">
              <w:rPr>
                <w:rFonts w:ascii="Courier New" w:hAnsi="Courier New" w:cs="Courier New"/>
                <w:sz w:val="24"/>
              </w:rPr>
              <w:t>9</w:t>
            </w:r>
          </w:p>
        </w:tc>
        <w:tc>
          <w:tcPr>
            <w:tcW w:w="7693" w:type="dxa"/>
            <w:shd w:val="clear" w:color="auto" w:fill="auto"/>
          </w:tcPr>
          <w:p w:rsidRPr="00594741" w:rsidR="00BD5F1A" w:rsidP="00BD5F1A" w:rsidRDefault="008A7B3A" w14:paraId="3172A950" w14:textId="14E79A88">
            <w:pPr>
              <w:rPr>
                <w:rFonts w:ascii="Courier New" w:hAnsi="Courier New" w:cs="Courier New"/>
                <w:sz w:val="24"/>
              </w:rPr>
            </w:pPr>
            <w:r w:rsidRPr="00594741">
              <w:rPr>
                <w:rFonts w:ascii="Courier New" w:hAnsi="Courier New" w:cs="Courier New"/>
                <w:sz w:val="24"/>
              </w:rPr>
              <w:t>Assurance of Confidentiality</w:t>
            </w:r>
          </w:p>
        </w:tc>
      </w:tr>
      <w:tr w:rsidRPr="00594741" w:rsidR="00227915" w:rsidTr="00434FCA" w14:paraId="3711C4B9" w14:textId="77777777">
        <w:tc>
          <w:tcPr>
            <w:tcW w:w="1657" w:type="dxa"/>
            <w:shd w:val="clear" w:color="auto" w:fill="auto"/>
          </w:tcPr>
          <w:p w:rsidRPr="00594741" w:rsidR="00227915" w:rsidP="00BD5F1A" w:rsidRDefault="00093961" w14:paraId="4603DE29" w14:textId="76BB4ECC">
            <w:pPr>
              <w:rPr>
                <w:rFonts w:ascii="Courier New" w:hAnsi="Courier New" w:cs="Courier New"/>
                <w:sz w:val="24"/>
              </w:rPr>
            </w:pPr>
            <w:r w:rsidRPr="00594741">
              <w:rPr>
                <w:rFonts w:ascii="Courier New" w:hAnsi="Courier New" w:cs="Courier New"/>
                <w:sz w:val="24"/>
              </w:rPr>
              <w:t>10</w:t>
            </w:r>
          </w:p>
        </w:tc>
        <w:tc>
          <w:tcPr>
            <w:tcW w:w="7693" w:type="dxa"/>
            <w:shd w:val="clear" w:color="auto" w:fill="auto"/>
          </w:tcPr>
          <w:p w:rsidRPr="00594741" w:rsidR="00227915" w:rsidDel="008A7B3A" w:rsidP="00BD5F1A" w:rsidRDefault="00093961" w14:paraId="1D6E99DF" w14:textId="5BA1B0D7">
            <w:pPr>
              <w:rPr>
                <w:rFonts w:ascii="Courier New" w:hAnsi="Courier New" w:cs="Courier New"/>
                <w:sz w:val="24"/>
              </w:rPr>
            </w:pPr>
            <w:r w:rsidRPr="00594741">
              <w:rPr>
                <w:rFonts w:ascii="Courier New" w:hAnsi="Courier New" w:cs="Courier New"/>
                <w:sz w:val="24"/>
              </w:rPr>
              <w:t>Project Determination</w:t>
            </w:r>
          </w:p>
        </w:tc>
      </w:tr>
      <w:tr w:rsidRPr="00594741" w:rsidR="009B2B4B" w:rsidTr="00434FCA" w14:paraId="7DD08DEE" w14:textId="77777777">
        <w:tc>
          <w:tcPr>
            <w:tcW w:w="1657" w:type="dxa"/>
            <w:shd w:val="clear" w:color="auto" w:fill="auto"/>
          </w:tcPr>
          <w:p w:rsidRPr="00594741" w:rsidR="009B2B4B" w:rsidP="00BD5F1A" w:rsidRDefault="009B2B4B" w14:paraId="01FFC62F" w14:textId="34E8B43F">
            <w:pPr>
              <w:rPr>
                <w:rFonts w:ascii="Courier New" w:hAnsi="Courier New" w:cs="Courier New"/>
                <w:sz w:val="24"/>
              </w:rPr>
            </w:pPr>
            <w:r w:rsidRPr="00594741">
              <w:rPr>
                <w:rFonts w:ascii="Courier New" w:hAnsi="Courier New" w:cs="Courier New"/>
                <w:sz w:val="24"/>
              </w:rPr>
              <w:t>11</w:t>
            </w:r>
          </w:p>
        </w:tc>
        <w:tc>
          <w:tcPr>
            <w:tcW w:w="7693" w:type="dxa"/>
            <w:shd w:val="clear" w:color="auto" w:fill="auto"/>
          </w:tcPr>
          <w:p w:rsidRPr="00594741" w:rsidR="009B2B4B" w:rsidP="00BD5F1A" w:rsidRDefault="009B2B4B" w14:paraId="4C629A91" w14:textId="2EBA2EA9">
            <w:pPr>
              <w:rPr>
                <w:rFonts w:ascii="Courier New" w:hAnsi="Courier New" w:cs="Courier New"/>
                <w:sz w:val="24"/>
              </w:rPr>
            </w:pPr>
            <w:r w:rsidRPr="00594741">
              <w:rPr>
                <w:rFonts w:ascii="Courier New" w:hAnsi="Courier New" w:cs="Courier New"/>
                <w:sz w:val="24"/>
              </w:rPr>
              <w:t>Screenshots of IDU Survey in REDCap</w:t>
            </w:r>
            <w:r w:rsidRPr="00594741" w:rsidR="0050425A">
              <w:rPr>
                <w:rFonts w:ascii="Courier New" w:hAnsi="Courier New" w:cs="Courier New"/>
                <w:sz w:val="24"/>
              </w:rPr>
              <w:t xml:space="preserve"> </w:t>
            </w:r>
            <w:r w:rsidRPr="00594741" w:rsidR="00B309AF">
              <w:rPr>
                <w:rFonts w:ascii="Courier New" w:hAnsi="Courier New" w:cs="Courier New"/>
                <w:sz w:val="24"/>
              </w:rPr>
              <w:t>(Web-based application)</w:t>
            </w:r>
          </w:p>
        </w:tc>
      </w:tr>
      <w:tr w:rsidRPr="00594741" w:rsidR="00093961" w:rsidTr="00434FCA" w14:paraId="465436F2" w14:textId="77777777">
        <w:tc>
          <w:tcPr>
            <w:tcW w:w="1657" w:type="dxa"/>
            <w:shd w:val="clear" w:color="auto" w:fill="auto"/>
          </w:tcPr>
          <w:p w:rsidRPr="00594741" w:rsidR="00093961" w:rsidP="00BD5F1A" w:rsidRDefault="00093961" w14:paraId="0E1ED9A4" w14:textId="2B0709FD">
            <w:pPr>
              <w:rPr>
                <w:rFonts w:ascii="Courier New" w:hAnsi="Courier New" w:cs="Courier New"/>
                <w:sz w:val="24"/>
              </w:rPr>
            </w:pPr>
            <w:r w:rsidRPr="00594741">
              <w:rPr>
                <w:rFonts w:ascii="Courier New" w:hAnsi="Courier New" w:cs="Courier New"/>
                <w:sz w:val="24"/>
              </w:rPr>
              <w:t>1</w:t>
            </w:r>
            <w:r w:rsidRPr="00594741" w:rsidR="009B2B4B">
              <w:rPr>
                <w:rFonts w:ascii="Courier New" w:hAnsi="Courier New" w:cs="Courier New"/>
                <w:sz w:val="24"/>
              </w:rPr>
              <w:t>2</w:t>
            </w:r>
          </w:p>
        </w:tc>
        <w:tc>
          <w:tcPr>
            <w:tcW w:w="7693" w:type="dxa"/>
            <w:shd w:val="clear" w:color="auto" w:fill="auto"/>
          </w:tcPr>
          <w:p w:rsidRPr="00594741" w:rsidR="00093961" w:rsidP="00BD5F1A" w:rsidRDefault="00093961" w14:paraId="50902E7C" w14:textId="3B18A7F5">
            <w:pPr>
              <w:rPr>
                <w:rFonts w:ascii="Courier New" w:hAnsi="Courier New" w:cs="Courier New"/>
                <w:sz w:val="24"/>
              </w:rPr>
            </w:pPr>
            <w:r w:rsidRPr="00594741">
              <w:rPr>
                <w:rFonts w:ascii="Courier New" w:hAnsi="Courier New" w:cs="Courier New"/>
                <w:sz w:val="24"/>
              </w:rPr>
              <w:t>Sample Analysis Tables</w:t>
            </w:r>
          </w:p>
        </w:tc>
      </w:tr>
    </w:tbl>
    <w:p w:rsidRPr="00594741" w:rsidR="003628ED" w:rsidP="00026FD9" w:rsidRDefault="003628ED" w14:paraId="32F30808" w14:textId="77777777">
      <w:pPr>
        <w:rPr>
          <w:rFonts w:ascii="Courier New" w:hAnsi="Courier New" w:cs="Courier New"/>
          <w:sz w:val="24"/>
        </w:rPr>
      </w:pPr>
    </w:p>
    <w:p w:rsidRPr="00594741" w:rsidR="0054538A" w:rsidP="00026FD9" w:rsidRDefault="0054538A" w14:paraId="3087EE3A" w14:textId="77777777">
      <w:pPr>
        <w:rPr>
          <w:rFonts w:ascii="Courier New" w:hAnsi="Courier New" w:cs="Courier New"/>
          <w:sz w:val="24"/>
        </w:rPr>
      </w:pPr>
    </w:p>
    <w:p w:rsidRPr="00594741" w:rsidR="0054538A" w:rsidP="00026FD9" w:rsidRDefault="0054538A" w14:paraId="69CB004F" w14:textId="77777777">
      <w:pPr>
        <w:rPr>
          <w:rFonts w:ascii="Courier New" w:hAnsi="Courier New" w:cs="Courier New"/>
          <w:sz w:val="24"/>
        </w:rPr>
      </w:pPr>
    </w:p>
    <w:p w:rsidRPr="00594741" w:rsidR="0054538A" w:rsidP="00026FD9" w:rsidRDefault="0054538A" w14:paraId="2BD7BD5A" w14:textId="77777777">
      <w:pPr>
        <w:rPr>
          <w:rFonts w:ascii="Courier New" w:hAnsi="Courier New" w:cs="Courier New"/>
          <w:sz w:val="24"/>
        </w:rPr>
      </w:pPr>
    </w:p>
    <w:p w:rsidRPr="00594741" w:rsidR="0054538A" w:rsidP="00026FD9" w:rsidRDefault="0054538A" w14:paraId="0E87F9B1" w14:textId="77777777">
      <w:pPr>
        <w:rPr>
          <w:rFonts w:ascii="Courier New" w:hAnsi="Courier New" w:cs="Courier New"/>
          <w:sz w:val="24"/>
        </w:rPr>
      </w:pPr>
    </w:p>
    <w:p w:rsidRPr="00594741" w:rsidR="0054538A" w:rsidP="00026FD9" w:rsidRDefault="0054538A" w14:paraId="1182C688" w14:textId="77777777">
      <w:pPr>
        <w:rPr>
          <w:rFonts w:ascii="Courier New" w:hAnsi="Courier New" w:cs="Courier New"/>
          <w:sz w:val="24"/>
        </w:rPr>
      </w:pPr>
    </w:p>
    <w:p w:rsidRPr="00594741" w:rsidR="003628ED" w:rsidP="003628ED" w:rsidRDefault="003628ED" w14:paraId="610710F8" w14:textId="77777777">
      <w:pPr>
        <w:ind w:left="270"/>
        <w:rPr>
          <w:rFonts w:ascii="Courier New" w:hAnsi="Courier New" w:cs="Courier New"/>
          <w:sz w:val="24"/>
        </w:rPr>
      </w:pPr>
    </w:p>
    <w:p w:rsidRPr="00594741" w:rsidR="003628ED" w:rsidP="003628ED" w:rsidRDefault="003628ED" w14:paraId="19E1C023" w14:textId="77777777">
      <w:pPr>
        <w:pStyle w:val="Heading2"/>
        <w:spacing w:before="100" w:beforeAutospacing="1" w:after="200"/>
        <w:ind w:left="0" w:firstLine="0"/>
      </w:pPr>
    </w:p>
    <w:p w:rsidRPr="00594741" w:rsidR="003628ED" w:rsidP="003628ED" w:rsidRDefault="003628ED" w14:paraId="0494C095" w14:textId="77777777">
      <w:pPr>
        <w:pStyle w:val="Heading2"/>
        <w:spacing w:before="100" w:beforeAutospacing="1" w:after="200"/>
        <w:ind w:left="0" w:firstLine="0"/>
      </w:pPr>
    </w:p>
    <w:p w:rsidRPr="00594741" w:rsidR="003628ED" w:rsidP="003628ED" w:rsidRDefault="003628ED" w14:paraId="59ACBAA4" w14:textId="77777777">
      <w:pPr>
        <w:pStyle w:val="Heading2"/>
        <w:spacing w:before="100" w:beforeAutospacing="1" w:after="200"/>
        <w:ind w:left="0" w:firstLine="0"/>
      </w:pPr>
    </w:p>
    <w:p w:rsidRPr="00594741" w:rsidR="003628ED" w:rsidP="003628ED" w:rsidRDefault="003628ED" w14:paraId="52810D5A" w14:textId="77777777">
      <w:pPr>
        <w:pStyle w:val="Heading2"/>
        <w:spacing w:before="100" w:beforeAutospacing="1" w:after="200"/>
        <w:ind w:left="0" w:firstLine="0"/>
      </w:pPr>
    </w:p>
    <w:p w:rsidRPr="00594741" w:rsidR="003628ED" w:rsidP="003628ED" w:rsidRDefault="003628ED" w14:paraId="3BEA257D" w14:textId="77777777">
      <w:pPr>
        <w:pStyle w:val="Heading2"/>
        <w:spacing w:before="100" w:beforeAutospacing="1" w:after="200"/>
        <w:ind w:left="0" w:firstLine="0"/>
      </w:pPr>
    </w:p>
    <w:p w:rsidRPr="00594741" w:rsidR="003628ED" w:rsidP="003628ED" w:rsidRDefault="003628ED" w14:paraId="20AD068D" w14:textId="77777777">
      <w:pPr>
        <w:pStyle w:val="Heading2"/>
        <w:spacing w:before="100" w:beforeAutospacing="1" w:after="200"/>
        <w:ind w:left="0" w:firstLine="0"/>
      </w:pPr>
    </w:p>
    <w:p w:rsidRPr="00594741" w:rsidR="003628ED" w:rsidP="003628ED" w:rsidRDefault="003628ED" w14:paraId="28E11668" w14:textId="77777777">
      <w:pPr>
        <w:pStyle w:val="Heading2"/>
        <w:spacing w:before="100" w:beforeAutospacing="1" w:after="200"/>
        <w:ind w:left="0" w:firstLine="0"/>
      </w:pPr>
    </w:p>
    <w:p w:rsidRPr="00594741" w:rsidR="003628ED" w:rsidP="003628ED" w:rsidRDefault="003628ED" w14:paraId="5E255CAF" w14:textId="7E661537">
      <w:pPr>
        <w:pStyle w:val="Heading2"/>
        <w:spacing w:before="100" w:beforeAutospacing="1" w:after="200"/>
        <w:ind w:left="0" w:firstLine="0"/>
      </w:pPr>
    </w:p>
    <w:p w:rsidRPr="00594741" w:rsidR="00532635" w:rsidP="00532635" w:rsidRDefault="00532635" w14:paraId="2D48EA59" w14:textId="61532C7A">
      <w:pPr>
        <w:rPr>
          <w:rFonts w:ascii="Courier New" w:hAnsi="Courier New" w:cs="Courier New"/>
          <w:sz w:val="24"/>
        </w:rPr>
      </w:pPr>
    </w:p>
    <w:p w:rsidRPr="00594741" w:rsidR="00532635" w:rsidP="00532635" w:rsidRDefault="00532635" w14:paraId="4EDE1D7C" w14:textId="3A1DFDBB">
      <w:pPr>
        <w:rPr>
          <w:rFonts w:ascii="Courier New" w:hAnsi="Courier New" w:cs="Courier New"/>
          <w:sz w:val="24"/>
        </w:rPr>
      </w:pPr>
    </w:p>
    <w:p w:rsidRPr="00594741" w:rsidR="00532635" w:rsidP="00532635" w:rsidRDefault="00532635" w14:paraId="2B9BC70D" w14:textId="77777777">
      <w:pPr>
        <w:rPr>
          <w:rFonts w:ascii="Courier New" w:hAnsi="Courier New" w:cs="Courier New"/>
          <w:sz w:val="24"/>
        </w:rPr>
      </w:pPr>
    </w:p>
    <w:p w:rsidRPr="00594741" w:rsidR="003628ED" w:rsidP="003628ED" w:rsidRDefault="003628ED" w14:paraId="5A619BA9" w14:textId="77777777">
      <w:pPr>
        <w:pStyle w:val="Heading2"/>
        <w:spacing w:before="100" w:beforeAutospacing="1" w:after="200"/>
        <w:ind w:left="0" w:firstLine="0"/>
      </w:pPr>
    </w:p>
    <w:p w:rsidRPr="00594741" w:rsidR="003628ED" w:rsidP="003628ED" w:rsidRDefault="004332BD" w14:paraId="6D9D866C" w14:textId="16B5FD62">
      <w:pPr>
        <w:pStyle w:val="Heading2"/>
        <w:spacing w:before="100" w:beforeAutospacing="1" w:after="200"/>
        <w:ind w:left="0" w:firstLine="0"/>
      </w:pPr>
      <w:r w:rsidRPr="00594741">
        <w:rPr>
          <w:noProof/>
        </w:rPr>
        <w:lastRenderedPageBreak/>
        <mc:AlternateContent>
          <mc:Choice Requires="wps">
            <w:drawing>
              <wp:anchor distT="0" distB="0" distL="114300" distR="114300" simplePos="0" relativeHeight="251657728" behindDoc="0" locked="0" layoutInCell="1" allowOverlap="1" wp14:editId="5766A5C3" wp14:anchorId="5BD16323">
                <wp:simplePos x="0" y="0"/>
                <wp:positionH relativeFrom="column">
                  <wp:posOffset>-121920</wp:posOffset>
                </wp:positionH>
                <wp:positionV relativeFrom="paragraph">
                  <wp:posOffset>33020</wp:posOffset>
                </wp:positionV>
                <wp:extent cx="6145530" cy="88392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8839200"/>
                        </a:xfrm>
                        <a:prstGeom prst="rect">
                          <a:avLst/>
                        </a:prstGeom>
                        <a:solidFill>
                          <a:srgbClr val="FFFFFF"/>
                        </a:solidFill>
                        <a:ln w="9525">
                          <a:solidFill>
                            <a:srgbClr val="000000"/>
                          </a:solidFill>
                          <a:miter lim="800000"/>
                          <a:headEnd/>
                          <a:tailEnd/>
                        </a:ln>
                      </wps:spPr>
                      <wps:txbx>
                        <w:txbxContent>
                          <w:p w:rsidRPr="00B67779" w:rsidR="00BF55A1" w:rsidP="00D025D7" w:rsidRDefault="00BF55A1" w14:paraId="206C6BC1" w14:textId="77777777">
                            <w:pPr>
                              <w:widowControl/>
                              <w:autoSpaceDE/>
                              <w:autoSpaceDN/>
                              <w:adjustRightInd/>
                              <w:rPr>
                                <w:rFonts w:ascii="Courier New" w:hAnsi="Courier New" w:cs="Courier New"/>
                                <w:b/>
                                <w:sz w:val="22"/>
                                <w:szCs w:val="22"/>
                              </w:rPr>
                            </w:pPr>
                          </w:p>
                          <w:p w:rsidRPr="00B67779" w:rsidR="00BF55A1" w:rsidP="00D025D7" w:rsidRDefault="00BF55A1" w14:paraId="7A6E88DA" w14:textId="1ED202F1">
                            <w:pPr>
                              <w:widowControl/>
                              <w:autoSpaceDE/>
                              <w:autoSpaceDN/>
                              <w:adjustRightInd/>
                              <w:rPr>
                                <w:rFonts w:ascii="Courier New" w:hAnsi="Courier New" w:eastAsia="Calibri" w:cs="Courier New"/>
                                <w:sz w:val="22"/>
                                <w:szCs w:val="22"/>
                              </w:rPr>
                            </w:pPr>
                            <w:r w:rsidRPr="00B67779">
                              <w:rPr>
                                <w:rFonts w:ascii="Courier New" w:hAnsi="Courier New" w:cs="Courier New"/>
                                <w:b/>
                                <w:sz w:val="22"/>
                                <w:szCs w:val="22"/>
                              </w:rPr>
                              <w:t xml:space="preserve">Goals of the </w:t>
                            </w:r>
                            <w:r>
                              <w:rPr>
                                <w:rFonts w:ascii="Courier New" w:hAnsi="Courier New" w:cs="Courier New"/>
                                <w:b/>
                                <w:sz w:val="22"/>
                                <w:szCs w:val="22"/>
                              </w:rPr>
                              <w:t>project:</w:t>
                            </w:r>
                            <w:r w:rsidRPr="00B67779">
                              <w:rPr>
                                <w:rFonts w:ascii="Courier New" w:hAnsi="Courier New" w:cs="Courier New"/>
                                <w:sz w:val="22"/>
                                <w:szCs w:val="22"/>
                              </w:rPr>
                              <w:t xml:space="preserve"> </w:t>
                            </w:r>
                            <w:r w:rsidRPr="00434FCA">
                              <w:rPr>
                                <w:rFonts w:ascii="Courier New" w:hAnsi="Courier New" w:cs="Courier New"/>
                                <w:sz w:val="22"/>
                                <w:szCs w:val="22"/>
                              </w:rPr>
                              <w:t>The primary purpose of the IDU Surveillance P</w:t>
                            </w:r>
                            <w:r>
                              <w:rPr>
                                <w:rFonts w:ascii="Courier New" w:hAnsi="Courier New" w:cs="Courier New"/>
                                <w:sz w:val="22"/>
                                <w:szCs w:val="22"/>
                              </w:rPr>
                              <w:t>roject</w:t>
                            </w:r>
                            <w:r w:rsidRPr="00434FCA">
                              <w:rPr>
                                <w:rFonts w:ascii="Courier New" w:hAnsi="Courier New" w:cs="Courier New"/>
                                <w:sz w:val="22"/>
                                <w:szCs w:val="22"/>
                              </w:rPr>
                              <w:t xml:space="preserve"> (IDU-SP) is to </w:t>
                            </w:r>
                            <w:r>
                              <w:rPr>
                                <w:rFonts w:ascii="Courier New" w:hAnsi="Courier New" w:cs="Courier New"/>
                                <w:sz w:val="22"/>
                                <w:szCs w:val="22"/>
                              </w:rPr>
                              <w:t>develop</w:t>
                            </w:r>
                            <w:r w:rsidRPr="00434FCA">
                              <w:rPr>
                                <w:rFonts w:ascii="Courier New" w:hAnsi="Courier New" w:cs="Courier New"/>
                                <w:sz w:val="22"/>
                                <w:szCs w:val="22"/>
                              </w:rPr>
                              <w:t xml:space="preserve"> a surveillance system to monitor drug use risk and prevention behaviors and the infectious disease consequences of high-risk drug use in 6-30 select urban and non-urban areas of the U</w:t>
                            </w:r>
                            <w:r>
                              <w:rPr>
                                <w:rFonts w:ascii="Courier New" w:hAnsi="Courier New" w:cs="Courier New"/>
                                <w:sz w:val="22"/>
                                <w:szCs w:val="22"/>
                              </w:rPr>
                              <w:t xml:space="preserve">nited </w:t>
                            </w:r>
                            <w:r w:rsidRPr="00434FCA">
                              <w:rPr>
                                <w:rFonts w:ascii="Courier New" w:hAnsi="Courier New" w:cs="Courier New"/>
                                <w:sz w:val="22"/>
                                <w:szCs w:val="22"/>
                              </w:rPr>
                              <w:t>S</w:t>
                            </w:r>
                            <w:r>
                              <w:rPr>
                                <w:rFonts w:ascii="Courier New" w:hAnsi="Courier New" w:cs="Courier New"/>
                                <w:sz w:val="22"/>
                                <w:szCs w:val="22"/>
                              </w:rPr>
                              <w:t>tates</w:t>
                            </w:r>
                            <w:r w:rsidRPr="00434FCA">
                              <w:rPr>
                                <w:rFonts w:ascii="Courier New" w:hAnsi="Courier New" w:cs="Courier New"/>
                                <w:sz w:val="22"/>
                                <w:szCs w:val="22"/>
                              </w:rPr>
                              <w:t xml:space="preserve"> that have been impacted by the opioid crisis. </w:t>
                            </w:r>
                            <w:bookmarkStart w:name="_Hlk29454847" w:id="2"/>
                            <w:r w:rsidRPr="00434FCA">
                              <w:rPr>
                                <w:rFonts w:ascii="Courier New" w:hAnsi="Courier New" w:cs="Courier New"/>
                                <w:sz w:val="22"/>
                                <w:szCs w:val="22"/>
                              </w:rPr>
                              <w:t xml:space="preserve">Such a surveillance system is urgently needed to </w:t>
                            </w:r>
                            <w:r>
                              <w:rPr>
                                <w:rFonts w:ascii="Courier New" w:hAnsi="Courier New" w:cs="Courier New"/>
                                <w:sz w:val="22"/>
                                <w:szCs w:val="22"/>
                              </w:rPr>
                              <w:t>develop</w:t>
                            </w:r>
                            <w:r w:rsidRPr="00434FCA">
                              <w:rPr>
                                <w:rFonts w:ascii="Courier New" w:hAnsi="Courier New" w:cs="Courier New"/>
                                <w:sz w:val="22"/>
                                <w:szCs w:val="22"/>
                              </w:rPr>
                              <w:t xml:space="preserve"> prevention efforts and policy.</w:t>
                            </w:r>
                            <w:r>
                              <w:rPr>
                                <w:rFonts w:ascii="Courier New" w:hAnsi="Courier New" w:cs="Courier New"/>
                              </w:rPr>
                              <w:t xml:space="preserve"> </w:t>
                            </w:r>
                            <w:bookmarkStart w:name="_Hlk25135083" w:id="3"/>
                            <w:bookmarkEnd w:id="2"/>
                            <w:r w:rsidRPr="00434FCA">
                              <w:rPr>
                                <w:rFonts w:ascii="Courier New" w:hAnsi="Courier New" w:cs="Courier New"/>
                                <w:sz w:val="22"/>
                                <w:szCs w:val="22"/>
                              </w:rPr>
                              <w:t xml:space="preserve">The specific objectives of the project are to assess the following among persons who use drugs (i.e., via injecting and non-injecting routes of administration) who are recruited in syringe services programs (SSPs) and through </w:t>
                            </w:r>
                            <w:r w:rsidRPr="00A16CB7">
                              <w:rPr>
                                <w:rFonts w:ascii="Courier New" w:hAnsi="Courier New" w:cs="Courier New"/>
                                <w:sz w:val="22"/>
                                <w:szCs w:val="22"/>
                              </w:rPr>
                              <w:t>peer-driven recruitment</w:t>
                            </w:r>
                            <w:r w:rsidRPr="00434FCA">
                              <w:rPr>
                                <w:rFonts w:ascii="Courier New" w:hAnsi="Courier New" w:cs="Courier New"/>
                                <w:sz w:val="22"/>
                                <w:szCs w:val="22"/>
                              </w:rPr>
                              <w:t>: 1) drug use and sex risk behaviors, injection risk networks, receipt of prevention services, and barriers to prevention and care; and 2) the prevalence of HIV and Hepatitis C</w:t>
                            </w:r>
                            <w:r>
                              <w:rPr>
                                <w:rFonts w:ascii="Courier New" w:hAnsi="Courier New" w:cs="Courier New"/>
                                <w:sz w:val="22"/>
                                <w:szCs w:val="22"/>
                              </w:rPr>
                              <w:t xml:space="preserve"> virus</w:t>
                            </w:r>
                            <w:r w:rsidRPr="00434FCA">
                              <w:rPr>
                                <w:rFonts w:ascii="Courier New" w:hAnsi="Courier New" w:cs="Courier New"/>
                                <w:sz w:val="22"/>
                                <w:szCs w:val="22"/>
                              </w:rPr>
                              <w:t xml:space="preserve"> (HCV) infections.</w:t>
                            </w:r>
                            <w:bookmarkEnd w:id="3"/>
                          </w:p>
                          <w:p w:rsidRPr="00B67779" w:rsidR="00BF55A1" w:rsidP="003628ED" w:rsidRDefault="00BF55A1" w14:paraId="7D8506CE" w14:textId="77777777">
                            <w:pPr>
                              <w:rPr>
                                <w:rFonts w:ascii="Courier New" w:hAnsi="Courier New" w:cs="Courier New"/>
                                <w:sz w:val="22"/>
                                <w:szCs w:val="22"/>
                              </w:rPr>
                            </w:pPr>
                          </w:p>
                          <w:p w:rsidRPr="00B67779" w:rsidR="00BF55A1" w:rsidP="00763079" w:rsidRDefault="00BF55A1" w14:paraId="73631787" w14:textId="6C016CBB">
                            <w:pPr>
                              <w:pStyle w:val="NoSpacing"/>
                              <w:rPr>
                                <w:rFonts w:ascii="Courier New" w:hAnsi="Courier New" w:cs="Courier New"/>
                              </w:rPr>
                            </w:pPr>
                            <w:r w:rsidRPr="00B67779">
                              <w:rPr>
                                <w:rFonts w:ascii="Courier New" w:hAnsi="Courier New" w:cs="Courier New"/>
                                <w:b/>
                              </w:rPr>
                              <w:t>Intended use:</w:t>
                            </w:r>
                            <w:r w:rsidRPr="00B67779">
                              <w:rPr>
                                <w:rFonts w:ascii="Courier New" w:hAnsi="Courier New" w:cs="Courier New"/>
                              </w:rPr>
                              <w:t xml:space="preserve"> </w:t>
                            </w:r>
                            <w:r w:rsidRPr="006A7523">
                              <w:rPr>
                                <w:rFonts w:ascii="Courier New" w:hAnsi="Courier New" w:cs="Courier New"/>
                              </w:rPr>
                              <w:t xml:space="preserve">Data from </w:t>
                            </w:r>
                            <w:r>
                              <w:rPr>
                                <w:rFonts w:ascii="Courier New" w:hAnsi="Courier New" w:cs="Courier New"/>
                              </w:rPr>
                              <w:t>the IDU-SP</w:t>
                            </w:r>
                            <w:r w:rsidRPr="006A7523">
                              <w:rPr>
                                <w:rFonts w:ascii="Courier New" w:hAnsi="Courier New" w:cs="Courier New"/>
                              </w:rPr>
                              <w:t xml:space="preserve"> will be used to inform planning and evaluation of prevention programs </w:t>
                            </w:r>
                            <w:r>
                              <w:rPr>
                                <w:rFonts w:ascii="Courier New" w:hAnsi="Courier New" w:cs="Courier New"/>
                              </w:rPr>
                              <w:t xml:space="preserve">at the local and national level </w:t>
                            </w:r>
                            <w:r w:rsidRPr="006A7523">
                              <w:rPr>
                                <w:rFonts w:ascii="Courier New" w:hAnsi="Courier New" w:cs="Courier New"/>
                              </w:rPr>
                              <w:t>that aim to reduce adverse health outcomes</w:t>
                            </w:r>
                            <w:r>
                              <w:rPr>
                                <w:rFonts w:ascii="Courier New" w:hAnsi="Courier New" w:cs="Courier New"/>
                              </w:rPr>
                              <w:t xml:space="preserve"> of injecting and non-injecting drug use</w:t>
                            </w:r>
                            <w:r w:rsidRPr="006A7523">
                              <w:rPr>
                                <w:rFonts w:ascii="Courier New" w:hAnsi="Courier New" w:cs="Courier New"/>
                              </w:rPr>
                              <w:t xml:space="preserve"> </w:t>
                            </w:r>
                            <w:r>
                              <w:rPr>
                                <w:rFonts w:ascii="Courier New" w:hAnsi="Courier New" w:cs="Courier New"/>
                              </w:rPr>
                              <w:t xml:space="preserve">and to contribute to the overall opioid crisis response efforts. </w:t>
                            </w:r>
                            <w:bookmarkStart w:name="_Hlk29455029" w:id="4"/>
                            <w:r w:rsidRPr="00B67779">
                              <w:rPr>
                                <w:rFonts w:ascii="Courier New" w:hAnsi="Courier New" w:cs="Courier New"/>
                              </w:rPr>
                              <w:t xml:space="preserve">Data from </w:t>
                            </w:r>
                            <w:r>
                              <w:rPr>
                                <w:rFonts w:ascii="Courier New" w:hAnsi="Courier New" w:cs="Courier New"/>
                              </w:rPr>
                              <w:t>the IDU-SP</w:t>
                            </w:r>
                            <w:r w:rsidRPr="00B67779">
                              <w:rPr>
                                <w:rFonts w:ascii="Courier New" w:hAnsi="Courier New" w:cs="Courier New"/>
                              </w:rPr>
                              <w:t xml:space="preserve"> will also </w:t>
                            </w:r>
                            <w:r>
                              <w:rPr>
                                <w:rFonts w:ascii="Courier New" w:hAnsi="Courier New" w:cs="Courier New"/>
                              </w:rPr>
                              <w:t xml:space="preserve">be used to </w:t>
                            </w:r>
                            <w:r w:rsidRPr="00B67779">
                              <w:rPr>
                                <w:rFonts w:ascii="Courier New" w:hAnsi="Courier New" w:cs="Courier New"/>
                              </w:rPr>
                              <w:t xml:space="preserve">establish an ongoing surveillance system in the U.S. to monitor </w:t>
                            </w:r>
                            <w:r>
                              <w:rPr>
                                <w:rFonts w:ascii="Courier New" w:hAnsi="Courier New" w:cs="Courier New"/>
                              </w:rPr>
                              <w:t xml:space="preserve">trends in </w:t>
                            </w:r>
                            <w:r w:rsidRPr="00B67779">
                              <w:rPr>
                                <w:rFonts w:ascii="Courier New" w:hAnsi="Courier New" w:cs="Courier New"/>
                              </w:rPr>
                              <w:t>drug use and the infectious disease consequences of drug use.</w:t>
                            </w:r>
                            <w:bookmarkEnd w:id="4"/>
                          </w:p>
                          <w:p w:rsidRPr="00B775C8" w:rsidR="00BF55A1" w:rsidP="003628ED" w:rsidRDefault="00BF55A1" w14:paraId="3B8A7846" w14:textId="77777777">
                            <w:pPr>
                              <w:rPr>
                                <w:rFonts w:ascii="Courier New" w:hAnsi="Courier New" w:cs="Courier New"/>
                                <w:szCs w:val="20"/>
                              </w:rPr>
                            </w:pPr>
                          </w:p>
                          <w:p w:rsidRPr="00B775C8" w:rsidR="00BF55A1" w:rsidP="008F05FD" w:rsidRDefault="00BF55A1" w14:paraId="4A34F45D" w14:textId="77777777">
                            <w:pPr>
                              <w:pStyle w:val="NoSpacing"/>
                              <w:rPr>
                                <w:rFonts w:ascii="Courier New" w:hAnsi="Courier New" w:cs="Courier New"/>
                                <w:sz w:val="20"/>
                                <w:szCs w:val="20"/>
                              </w:rPr>
                            </w:pPr>
                            <w:r w:rsidRPr="00B775C8">
                              <w:rPr>
                                <w:rFonts w:ascii="Courier New" w:hAnsi="Courier New" w:cs="Courier New"/>
                                <w:b/>
                                <w:sz w:val="20"/>
                                <w:szCs w:val="20"/>
                              </w:rPr>
                              <w:t>Methods to be used to collect data:</w:t>
                            </w:r>
                            <w:r w:rsidRPr="00B775C8">
                              <w:rPr>
                                <w:rFonts w:ascii="Courier New" w:hAnsi="Courier New" w:cs="Courier New"/>
                                <w:sz w:val="20"/>
                                <w:szCs w:val="20"/>
                              </w:rPr>
                              <w:t xml:space="preserve"> </w:t>
                            </w:r>
                          </w:p>
                          <w:p w:rsidRPr="00B775C8" w:rsidR="00BF55A1" w:rsidP="00B775C8" w:rsidRDefault="00BF55A1" w14:paraId="6C8F72F1" w14:textId="341D7878">
                            <w:pPr>
                              <w:pStyle w:val="NoSpacing"/>
                              <w:rPr>
                                <w:rFonts w:ascii="Courier New" w:hAnsi="Courier New" w:cs="Courier New"/>
                                <w:sz w:val="20"/>
                                <w:szCs w:val="20"/>
                              </w:rPr>
                            </w:pPr>
                            <w:r w:rsidRPr="00B039C8">
                              <w:rPr>
                                <w:rFonts w:ascii="Courier New" w:hAnsi="Courier New" w:cs="Courier New"/>
                              </w:rPr>
                              <w:t xml:space="preserve">Clients of SSPs and their peers who meet eligibility criteria (i.e. English speaking, </w:t>
                            </w:r>
                            <w:r w:rsidRPr="00B039C8">
                              <w:rPr>
                                <w:rFonts w:ascii="Courier New" w:hAnsi="Courier New" w:cs="Courier New"/>
                                <w:u w:val="single"/>
                              </w:rPr>
                              <w:t>&gt;</w:t>
                            </w:r>
                            <w:r w:rsidRPr="00B039C8">
                              <w:rPr>
                                <w:rFonts w:ascii="Courier New" w:hAnsi="Courier New" w:cs="Courier New"/>
                              </w:rPr>
                              <w:t xml:space="preserve">18 years of age, able to </w:t>
                            </w:r>
                            <w:r>
                              <w:rPr>
                                <w:rFonts w:ascii="Courier New" w:hAnsi="Courier New" w:cs="Courier New"/>
                              </w:rPr>
                              <w:t>give permission to participate in project</w:t>
                            </w:r>
                            <w:r w:rsidRPr="00B039C8">
                              <w:rPr>
                                <w:rFonts w:ascii="Courier New" w:hAnsi="Courier New" w:cs="Courier New"/>
                              </w:rPr>
                              <w:t>, and injected drugs in the past 6 months OR used injectable drugs other than marijuana via non-injecting routes in the past 6 months) will complete a</w:t>
                            </w:r>
                            <w:r>
                              <w:rPr>
                                <w:rFonts w:ascii="Courier New" w:hAnsi="Courier New" w:cs="Courier New"/>
                              </w:rPr>
                              <w:t>bout a</w:t>
                            </w:r>
                            <w:r w:rsidRPr="00B039C8">
                              <w:rPr>
                                <w:rFonts w:ascii="Courier New" w:hAnsi="Courier New" w:cs="Courier New"/>
                              </w:rPr>
                              <w:t xml:space="preserve"> </w:t>
                            </w:r>
                            <w:r>
                              <w:rPr>
                                <w:rFonts w:ascii="Courier New" w:hAnsi="Courier New" w:cs="Courier New"/>
                              </w:rPr>
                              <w:t xml:space="preserve">30 </w:t>
                            </w:r>
                            <w:r w:rsidRPr="00B039C8">
                              <w:rPr>
                                <w:rFonts w:ascii="Courier New" w:hAnsi="Courier New" w:cs="Courier New"/>
                              </w:rPr>
                              <w:t xml:space="preserve">minute survey using the Research Electronic Data Capture (REDCap) system, a secure web-based </w:t>
                            </w:r>
                            <w:r w:rsidRPr="00B039C8">
                              <w:rPr>
                                <w:rFonts w:ascii="Courier New" w:hAnsi="Courier New" w:cs="Courier New"/>
                                <w:lang w:val="en"/>
                              </w:rPr>
                              <w:t>application for administering online surveys</w:t>
                            </w:r>
                            <w:r w:rsidRPr="00B039C8">
                              <w:rPr>
                                <w:rFonts w:ascii="Courier New" w:hAnsi="Courier New" w:cs="Courier New"/>
                              </w:rPr>
                              <w:t>. The survey will include questions on drug use and sex risk behaviors, risk networks, transitions from non-injection drug use to drug injection, drug treatment history</w:t>
                            </w:r>
                            <w:r w:rsidRPr="00C64130">
                              <w:rPr>
                                <w:rFonts w:ascii="Courier New" w:hAnsi="Courier New" w:cs="Courier New"/>
                              </w:rPr>
                              <w:t>, history of drug</w:t>
                            </w:r>
                            <w:r>
                              <w:rPr>
                                <w:rFonts w:ascii="Courier New" w:hAnsi="Courier New" w:cs="Courier New"/>
                              </w:rPr>
                              <w:t>-</w:t>
                            </w:r>
                            <w:r w:rsidRPr="00C64130">
                              <w:rPr>
                                <w:rFonts w:ascii="Courier New" w:hAnsi="Courier New" w:cs="Courier New"/>
                              </w:rPr>
                              <w:t>use</w:t>
                            </w:r>
                            <w:r>
                              <w:rPr>
                                <w:rFonts w:ascii="Courier New" w:hAnsi="Courier New" w:cs="Courier New"/>
                              </w:rPr>
                              <w:t>-</w:t>
                            </w:r>
                            <w:r w:rsidRPr="00C64130">
                              <w:rPr>
                                <w:rFonts w:ascii="Courier New" w:hAnsi="Courier New" w:cs="Courier New"/>
                              </w:rPr>
                              <w:t>related adverse health outcomes, such as overdose, experiences with law enforcement, experiences with violence</w:t>
                            </w:r>
                            <w:r>
                              <w:rPr>
                                <w:rFonts w:ascii="Courier New" w:hAnsi="Courier New" w:cs="Courier New"/>
                              </w:rPr>
                              <w:t>,</w:t>
                            </w:r>
                            <w:r w:rsidRPr="00C64130">
                              <w:rPr>
                                <w:rFonts w:ascii="Courier New" w:hAnsi="Courier New" w:cs="Courier New"/>
                              </w:rPr>
                              <w:t xml:space="preserve"> HIV </w:t>
                            </w:r>
                            <w:r>
                              <w:rPr>
                                <w:rFonts w:ascii="Courier New" w:hAnsi="Courier New" w:cs="Courier New"/>
                              </w:rPr>
                              <w:t xml:space="preserve">and HCV </w:t>
                            </w:r>
                            <w:r w:rsidRPr="00C64130">
                              <w:rPr>
                                <w:rFonts w:ascii="Courier New" w:hAnsi="Courier New" w:cs="Courier New"/>
                              </w:rPr>
                              <w:t xml:space="preserve">testing experience, </w:t>
                            </w:r>
                            <w:r>
                              <w:rPr>
                                <w:rFonts w:ascii="Courier New" w:hAnsi="Courier New" w:cs="Courier New"/>
                              </w:rPr>
                              <w:t xml:space="preserve">and </w:t>
                            </w:r>
                            <w:r w:rsidRPr="00C64130">
                              <w:rPr>
                                <w:rFonts w:ascii="Courier New" w:hAnsi="Courier New" w:cs="Courier New"/>
                              </w:rPr>
                              <w:t>use of prevention and health</w:t>
                            </w:r>
                            <w:r w:rsidRPr="00D025D7">
                              <w:rPr>
                                <w:rFonts w:ascii="Courier New" w:hAnsi="Courier New" w:cs="Courier New"/>
                                <w:sz w:val="20"/>
                                <w:szCs w:val="20"/>
                              </w:rPr>
                              <w:t xml:space="preserve"> care services. </w:t>
                            </w:r>
                            <w:r w:rsidRPr="009E4B6D">
                              <w:rPr>
                                <w:rFonts w:ascii="Courier New" w:hAnsi="Courier New" w:cs="Courier New"/>
                                <w:szCs w:val="20"/>
                              </w:rPr>
                              <w:t>Lastly, p</w:t>
                            </w:r>
                            <w:r w:rsidRPr="00D025D7">
                              <w:rPr>
                                <w:rFonts w:ascii="Courier New" w:hAnsi="Courier New" w:cs="Courier New"/>
                                <w:szCs w:val="20"/>
                              </w:rPr>
                              <w:t xml:space="preserve">articipants will be offered anonymous </w:t>
                            </w:r>
                            <w:r w:rsidRPr="004F2E2D">
                              <w:rPr>
                                <w:rFonts w:ascii="Courier New" w:hAnsi="Courier New" w:cs="Courier New"/>
                                <w:szCs w:val="20"/>
                              </w:rPr>
                              <w:t>HIV and HCV testing</w:t>
                            </w:r>
                            <w:r w:rsidRPr="00D025D7">
                              <w:rPr>
                                <w:rFonts w:ascii="Courier New" w:hAnsi="Courier New" w:cs="Courier New"/>
                                <w:szCs w:val="20"/>
                              </w:rPr>
                              <w:t xml:space="preserve"> in conjunction with the</w:t>
                            </w:r>
                            <w:r>
                              <w:rPr>
                                <w:rFonts w:ascii="Courier New" w:hAnsi="Courier New" w:cs="Courier New"/>
                                <w:szCs w:val="20"/>
                              </w:rPr>
                              <w:t xml:space="preserve"> survey</w:t>
                            </w:r>
                            <w:r w:rsidRPr="00D025D7">
                              <w:rPr>
                                <w:rFonts w:ascii="Courier New" w:hAnsi="Courier New" w:cs="Courier New"/>
                                <w:szCs w:val="20"/>
                              </w:rPr>
                              <w:t xml:space="preserve">, which they may refuse with no effect on participation in the </w:t>
                            </w:r>
                            <w:r>
                              <w:rPr>
                                <w:rFonts w:ascii="Courier New" w:hAnsi="Courier New" w:cs="Courier New"/>
                                <w:szCs w:val="20"/>
                              </w:rPr>
                              <w:t>survey</w:t>
                            </w:r>
                            <w:r w:rsidRPr="00D025D7">
                              <w:rPr>
                                <w:rFonts w:ascii="Courier New" w:hAnsi="Courier New" w:cs="Courier New"/>
                                <w:szCs w:val="20"/>
                              </w:rPr>
                              <w:t xml:space="preserve">. </w:t>
                            </w:r>
                          </w:p>
                          <w:p w:rsidRPr="00B039C8" w:rsidR="00BF55A1" w:rsidP="003628ED" w:rsidRDefault="00BF55A1" w14:paraId="56397B9D" w14:textId="77777777">
                            <w:pPr>
                              <w:rPr>
                                <w:rFonts w:ascii="Courier New" w:hAnsi="Courier New" w:cs="Courier New"/>
                                <w:sz w:val="22"/>
                                <w:szCs w:val="22"/>
                              </w:rPr>
                            </w:pPr>
                          </w:p>
                          <w:p w:rsidRPr="00B96357" w:rsidR="00BF55A1" w:rsidP="0054538A" w:rsidRDefault="00BF55A1" w14:paraId="76481DCF" w14:textId="128836E2">
                            <w:pPr>
                              <w:pStyle w:val="NoSpacing"/>
                              <w:rPr>
                                <w:rFonts w:ascii="Courier New" w:hAnsi="Courier New" w:cs="Courier New"/>
                              </w:rPr>
                            </w:pPr>
                            <w:r w:rsidRPr="00B96357">
                              <w:rPr>
                                <w:rFonts w:ascii="Courier New" w:hAnsi="Courier New" w:cs="Courier New"/>
                                <w:b/>
                              </w:rPr>
                              <w:t>The subpopulation to be studied:</w:t>
                            </w:r>
                            <w:r w:rsidRPr="00B96357">
                              <w:rPr>
                                <w:rFonts w:ascii="Courier New" w:hAnsi="Courier New" w:cs="Courier New"/>
                              </w:rPr>
                              <w:t xml:space="preserve"> The project will involve a two-stage sampling approach. First, 6-30 SSPs will be selected to ensure geographic diversity and representation of key program characteristics, such as syringe distribution model</w:t>
                            </w:r>
                            <w:r>
                              <w:rPr>
                                <w:rFonts w:ascii="Courier New" w:hAnsi="Courier New" w:cs="Courier New"/>
                              </w:rPr>
                              <w:t xml:space="preserve"> </w:t>
                            </w:r>
                            <w:r w:rsidRPr="00B96357">
                              <w:rPr>
                                <w:rFonts w:ascii="Courier New" w:hAnsi="Courier New" w:cs="Courier New"/>
                              </w:rPr>
                              <w:t>(needs-based vs all other) and length in operation (&lt;5 years, 5 years or longer). Second, SSP clients and their drug using peers will be recruited through a combination of random recruitment at SSP</w:t>
                            </w:r>
                            <w:r>
                              <w:rPr>
                                <w:rFonts w:ascii="Courier New" w:hAnsi="Courier New" w:cs="Courier New"/>
                              </w:rPr>
                              <w:t>s</w:t>
                            </w:r>
                            <w:r w:rsidRPr="00B96357">
                              <w:rPr>
                                <w:rFonts w:ascii="Courier New" w:hAnsi="Courier New" w:cs="Courier New"/>
                              </w:rPr>
                              <w:t xml:space="preserve"> and </w:t>
                            </w:r>
                            <w:r>
                              <w:rPr>
                                <w:rFonts w:ascii="Courier New" w:hAnsi="Courier New" w:cs="Courier New"/>
                              </w:rPr>
                              <w:t>peer-driven recruitment</w:t>
                            </w:r>
                            <w:r w:rsidRPr="00B96357">
                              <w:rPr>
                                <w:rFonts w:ascii="Courier New" w:hAnsi="Courier New" w:cs="Courier New"/>
                              </w:rPr>
                              <w:t xml:space="preserve"> to partake in a survey</w:t>
                            </w:r>
                            <w:r>
                              <w:rPr>
                                <w:rFonts w:ascii="Courier New" w:hAnsi="Courier New" w:cs="Courier New"/>
                              </w:rPr>
                              <w:t>,</w:t>
                            </w:r>
                            <w:r w:rsidRPr="00B96357">
                              <w:rPr>
                                <w:rFonts w:ascii="Courier New" w:hAnsi="Courier New" w:cs="Courier New"/>
                              </w:rPr>
                              <w:t xml:space="preserve"> a</w:t>
                            </w:r>
                            <w:r>
                              <w:rPr>
                                <w:rFonts w:ascii="Courier New" w:hAnsi="Courier New" w:cs="Courier New"/>
                              </w:rPr>
                              <w:t>s well as</w:t>
                            </w:r>
                            <w:r w:rsidRPr="00B96357">
                              <w:rPr>
                                <w:rFonts w:ascii="Courier New" w:hAnsi="Courier New" w:cs="Courier New"/>
                              </w:rPr>
                              <w:t xml:space="preserve"> HCV and HIV testing.</w:t>
                            </w:r>
                          </w:p>
                          <w:p w:rsidRPr="00B96357" w:rsidR="00BF55A1" w:rsidP="003628ED" w:rsidRDefault="00BF55A1" w14:paraId="47AC7DFE" w14:textId="77777777">
                            <w:pPr>
                              <w:rPr>
                                <w:rFonts w:ascii="Courier New" w:hAnsi="Courier New" w:cs="Courier New"/>
                                <w:sz w:val="22"/>
                                <w:szCs w:val="22"/>
                              </w:rPr>
                            </w:pPr>
                          </w:p>
                          <w:p w:rsidRPr="00B96357" w:rsidR="00BF55A1" w:rsidP="003628ED" w:rsidRDefault="00BF55A1" w14:paraId="3F6A536A" w14:textId="0EAE4922">
                            <w:pPr>
                              <w:rPr>
                                <w:rFonts w:ascii="Courier New" w:hAnsi="Courier New" w:cs="Courier New"/>
                                <w:sz w:val="22"/>
                                <w:szCs w:val="22"/>
                              </w:rPr>
                            </w:pPr>
                            <w:r w:rsidRPr="00B96357">
                              <w:rPr>
                                <w:rFonts w:ascii="Courier New" w:hAnsi="Courier New" w:cs="Courier New"/>
                                <w:b/>
                                <w:sz w:val="22"/>
                                <w:szCs w:val="22"/>
                              </w:rPr>
                              <w:t>How data will be analyzed:</w:t>
                            </w:r>
                            <w:r w:rsidRPr="00B96357">
                              <w:rPr>
                                <w:rFonts w:ascii="Courier New" w:hAnsi="Courier New" w:cs="Courier New"/>
                                <w:sz w:val="22"/>
                                <w:szCs w:val="22"/>
                              </w:rPr>
                              <w:t xml:space="preserve"> Data will be analyzed using Analytic Software &amp; Solutions (SAS) software or other appropriate statistical package</w:t>
                            </w:r>
                            <w:r>
                              <w:rPr>
                                <w:rFonts w:ascii="Courier New" w:hAnsi="Courier New" w:cs="Courier New"/>
                                <w:sz w:val="22"/>
                                <w:szCs w:val="22"/>
                              </w:rPr>
                              <w:t>s</w:t>
                            </w:r>
                            <w:r w:rsidRPr="00B96357">
                              <w:rPr>
                                <w:rFonts w:ascii="Courier New" w:hAnsi="Courier New" w:cs="Courier New"/>
                                <w:sz w:val="22"/>
                                <w:szCs w:val="22"/>
                              </w:rPr>
                              <w:t>. Univariate and bivariate statistics and multivaria</w:t>
                            </w:r>
                            <w:r>
                              <w:rPr>
                                <w:rFonts w:ascii="Courier New" w:hAnsi="Courier New" w:cs="Courier New"/>
                                <w:sz w:val="22"/>
                                <w:szCs w:val="22"/>
                              </w:rPr>
                              <w:t>ble</w:t>
                            </w:r>
                            <w:r w:rsidRPr="00B96357">
                              <w:rPr>
                                <w:rFonts w:ascii="Courier New" w:hAnsi="Courier New" w:cs="Courier New"/>
                                <w:sz w:val="22"/>
                                <w:szCs w:val="22"/>
                              </w:rPr>
                              <w:t xml:space="preserve"> regression methods will be used to address the objectives of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D16323">
                <v:stroke joinstyle="miter"/>
                <v:path gradientshapeok="t" o:connecttype="rect"/>
              </v:shapetype>
              <v:shape id="Text Box 2" style="position:absolute;margin-left:-9.6pt;margin-top:2.6pt;width:483.9pt;height:6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">
                <v:textbox>
                  <w:txbxContent>
                    <w:p w:rsidRPr="00B67779" w:rsidR="00BF55A1" w:rsidP="00D025D7" w:rsidRDefault="00BF55A1" w14:paraId="206C6BC1" w14:textId="77777777">
                      <w:pPr>
                        <w:widowControl/>
                        <w:autoSpaceDE/>
                        <w:autoSpaceDN/>
                        <w:adjustRightInd/>
                        <w:rPr>
                          <w:rFonts w:ascii="Courier New" w:hAnsi="Courier New" w:cs="Courier New"/>
                          <w:b/>
                          <w:sz w:val="22"/>
                          <w:szCs w:val="22"/>
                        </w:rPr>
                      </w:pPr>
                    </w:p>
                    <w:p w:rsidRPr="00B67779" w:rsidR="00BF55A1" w:rsidP="00D025D7" w:rsidRDefault="00BF55A1" w14:paraId="7A6E88DA" w14:textId="1ED202F1">
                      <w:pPr>
                        <w:widowControl/>
                        <w:autoSpaceDE/>
                        <w:autoSpaceDN/>
                        <w:adjustRightInd/>
                        <w:rPr>
                          <w:rFonts w:ascii="Courier New" w:hAnsi="Courier New" w:eastAsia="Calibri" w:cs="Courier New"/>
                          <w:sz w:val="22"/>
                          <w:szCs w:val="22"/>
                        </w:rPr>
                      </w:pPr>
                      <w:r w:rsidRPr="00B67779">
                        <w:rPr>
                          <w:rFonts w:ascii="Courier New" w:hAnsi="Courier New" w:cs="Courier New"/>
                          <w:b/>
                          <w:sz w:val="22"/>
                          <w:szCs w:val="22"/>
                        </w:rPr>
                        <w:t xml:space="preserve">Goals of the </w:t>
                      </w:r>
                      <w:r>
                        <w:rPr>
                          <w:rFonts w:ascii="Courier New" w:hAnsi="Courier New" w:cs="Courier New"/>
                          <w:b/>
                          <w:sz w:val="22"/>
                          <w:szCs w:val="22"/>
                        </w:rPr>
                        <w:t>project:</w:t>
                      </w:r>
                      <w:r w:rsidRPr="00B67779">
                        <w:rPr>
                          <w:rFonts w:ascii="Courier New" w:hAnsi="Courier New" w:cs="Courier New"/>
                          <w:sz w:val="22"/>
                          <w:szCs w:val="22"/>
                        </w:rPr>
                        <w:t xml:space="preserve"> </w:t>
                      </w:r>
                      <w:r w:rsidRPr="00434FCA">
                        <w:rPr>
                          <w:rFonts w:ascii="Courier New" w:hAnsi="Courier New" w:cs="Courier New"/>
                          <w:sz w:val="22"/>
                          <w:szCs w:val="22"/>
                        </w:rPr>
                        <w:t>The primary purpose of the IDU Surveillance P</w:t>
                      </w:r>
                      <w:r>
                        <w:rPr>
                          <w:rFonts w:ascii="Courier New" w:hAnsi="Courier New" w:cs="Courier New"/>
                          <w:sz w:val="22"/>
                          <w:szCs w:val="22"/>
                        </w:rPr>
                        <w:t>roject</w:t>
                      </w:r>
                      <w:r w:rsidRPr="00434FCA">
                        <w:rPr>
                          <w:rFonts w:ascii="Courier New" w:hAnsi="Courier New" w:cs="Courier New"/>
                          <w:sz w:val="22"/>
                          <w:szCs w:val="22"/>
                        </w:rPr>
                        <w:t xml:space="preserve"> (IDU-SP) is to </w:t>
                      </w:r>
                      <w:r>
                        <w:rPr>
                          <w:rFonts w:ascii="Courier New" w:hAnsi="Courier New" w:cs="Courier New"/>
                          <w:sz w:val="22"/>
                          <w:szCs w:val="22"/>
                        </w:rPr>
                        <w:t>develop</w:t>
                      </w:r>
                      <w:r w:rsidRPr="00434FCA">
                        <w:rPr>
                          <w:rFonts w:ascii="Courier New" w:hAnsi="Courier New" w:cs="Courier New"/>
                          <w:sz w:val="22"/>
                          <w:szCs w:val="22"/>
                        </w:rPr>
                        <w:t xml:space="preserve"> a surveillance system to monitor drug use risk and prevention behaviors and the infectious disease consequences of high-risk drug use in 6-30 select urban and non-urban areas of the U</w:t>
                      </w:r>
                      <w:r>
                        <w:rPr>
                          <w:rFonts w:ascii="Courier New" w:hAnsi="Courier New" w:cs="Courier New"/>
                          <w:sz w:val="22"/>
                          <w:szCs w:val="22"/>
                        </w:rPr>
                        <w:t xml:space="preserve">nited </w:t>
                      </w:r>
                      <w:r w:rsidRPr="00434FCA">
                        <w:rPr>
                          <w:rFonts w:ascii="Courier New" w:hAnsi="Courier New" w:cs="Courier New"/>
                          <w:sz w:val="22"/>
                          <w:szCs w:val="22"/>
                        </w:rPr>
                        <w:t>S</w:t>
                      </w:r>
                      <w:r>
                        <w:rPr>
                          <w:rFonts w:ascii="Courier New" w:hAnsi="Courier New" w:cs="Courier New"/>
                          <w:sz w:val="22"/>
                          <w:szCs w:val="22"/>
                        </w:rPr>
                        <w:t>tates</w:t>
                      </w:r>
                      <w:r w:rsidRPr="00434FCA">
                        <w:rPr>
                          <w:rFonts w:ascii="Courier New" w:hAnsi="Courier New" w:cs="Courier New"/>
                          <w:sz w:val="22"/>
                          <w:szCs w:val="22"/>
                        </w:rPr>
                        <w:t xml:space="preserve"> that have been impacted by the opioid crisis. </w:t>
                      </w:r>
                      <w:bookmarkStart w:name="_Hlk29454847" w:id="4"/>
                      <w:r w:rsidRPr="00434FCA">
                        <w:rPr>
                          <w:rFonts w:ascii="Courier New" w:hAnsi="Courier New" w:cs="Courier New"/>
                          <w:sz w:val="22"/>
                          <w:szCs w:val="22"/>
                        </w:rPr>
                        <w:t xml:space="preserve">Such a surveillance system is urgently needed to </w:t>
                      </w:r>
                      <w:r>
                        <w:rPr>
                          <w:rFonts w:ascii="Courier New" w:hAnsi="Courier New" w:cs="Courier New"/>
                          <w:sz w:val="22"/>
                          <w:szCs w:val="22"/>
                        </w:rPr>
                        <w:t>develop</w:t>
                      </w:r>
                      <w:r w:rsidRPr="00434FCA">
                        <w:rPr>
                          <w:rFonts w:ascii="Courier New" w:hAnsi="Courier New" w:cs="Courier New"/>
                          <w:sz w:val="22"/>
                          <w:szCs w:val="22"/>
                        </w:rPr>
                        <w:t xml:space="preserve"> prevention efforts and policy.</w:t>
                      </w:r>
                      <w:r>
                        <w:rPr>
                          <w:rFonts w:ascii="Courier New" w:hAnsi="Courier New" w:cs="Courier New"/>
                        </w:rPr>
                        <w:t xml:space="preserve"> </w:t>
                      </w:r>
                      <w:bookmarkStart w:name="_Hlk25135083" w:id="5"/>
                      <w:bookmarkEnd w:id="4"/>
                      <w:r w:rsidRPr="00434FCA">
                        <w:rPr>
                          <w:rFonts w:ascii="Courier New" w:hAnsi="Courier New" w:cs="Courier New"/>
                          <w:sz w:val="22"/>
                          <w:szCs w:val="22"/>
                        </w:rPr>
                        <w:t xml:space="preserve">The specific objectives of the project are to assess the following among persons who use drugs (i.e., via injecting and non-injecting routes of administration) who are recruited in syringe services programs (SSPs) and through </w:t>
                      </w:r>
                      <w:r w:rsidRPr="00A16CB7">
                        <w:rPr>
                          <w:rFonts w:ascii="Courier New" w:hAnsi="Courier New" w:cs="Courier New"/>
                          <w:sz w:val="22"/>
                          <w:szCs w:val="22"/>
                        </w:rPr>
                        <w:t>peer-driven recruitment</w:t>
                      </w:r>
                      <w:r w:rsidRPr="00434FCA">
                        <w:rPr>
                          <w:rFonts w:ascii="Courier New" w:hAnsi="Courier New" w:cs="Courier New"/>
                          <w:sz w:val="22"/>
                          <w:szCs w:val="22"/>
                        </w:rPr>
                        <w:t>: 1) drug use and sex risk behaviors, injection risk networks, receipt of prevention services, and barriers to prevention and care; and 2) the prevalence of HIV and Hepatitis C</w:t>
                      </w:r>
                      <w:r>
                        <w:rPr>
                          <w:rFonts w:ascii="Courier New" w:hAnsi="Courier New" w:cs="Courier New"/>
                          <w:sz w:val="22"/>
                          <w:szCs w:val="22"/>
                        </w:rPr>
                        <w:t xml:space="preserve"> virus</w:t>
                      </w:r>
                      <w:r w:rsidRPr="00434FCA">
                        <w:rPr>
                          <w:rFonts w:ascii="Courier New" w:hAnsi="Courier New" w:cs="Courier New"/>
                          <w:sz w:val="22"/>
                          <w:szCs w:val="22"/>
                        </w:rPr>
                        <w:t xml:space="preserve"> (HCV) infections.</w:t>
                      </w:r>
                      <w:bookmarkEnd w:id="5"/>
                    </w:p>
                    <w:p w:rsidRPr="00B67779" w:rsidR="00BF55A1" w:rsidP="003628ED" w:rsidRDefault="00BF55A1" w14:paraId="7D8506CE" w14:textId="77777777">
                      <w:pPr>
                        <w:rPr>
                          <w:rFonts w:ascii="Courier New" w:hAnsi="Courier New" w:cs="Courier New"/>
                          <w:sz w:val="22"/>
                          <w:szCs w:val="22"/>
                        </w:rPr>
                      </w:pPr>
                    </w:p>
                    <w:p w:rsidRPr="00B67779" w:rsidR="00BF55A1" w:rsidP="00763079" w:rsidRDefault="00BF55A1" w14:paraId="73631787" w14:textId="6C016CBB">
                      <w:pPr>
                        <w:pStyle w:val="NoSpacing"/>
                        <w:rPr>
                          <w:rFonts w:ascii="Courier New" w:hAnsi="Courier New" w:cs="Courier New"/>
                        </w:rPr>
                      </w:pPr>
                      <w:r w:rsidRPr="00B67779">
                        <w:rPr>
                          <w:rFonts w:ascii="Courier New" w:hAnsi="Courier New" w:cs="Courier New"/>
                          <w:b/>
                        </w:rPr>
                        <w:t>Intended use:</w:t>
                      </w:r>
                      <w:r w:rsidRPr="00B67779">
                        <w:rPr>
                          <w:rFonts w:ascii="Courier New" w:hAnsi="Courier New" w:cs="Courier New"/>
                        </w:rPr>
                        <w:t xml:space="preserve"> </w:t>
                      </w:r>
                      <w:r w:rsidRPr="006A7523">
                        <w:rPr>
                          <w:rFonts w:ascii="Courier New" w:hAnsi="Courier New" w:cs="Courier New"/>
                        </w:rPr>
                        <w:t xml:space="preserve">Data from </w:t>
                      </w:r>
                      <w:r>
                        <w:rPr>
                          <w:rFonts w:ascii="Courier New" w:hAnsi="Courier New" w:cs="Courier New"/>
                        </w:rPr>
                        <w:t>the IDU-SP</w:t>
                      </w:r>
                      <w:r w:rsidRPr="006A7523">
                        <w:rPr>
                          <w:rFonts w:ascii="Courier New" w:hAnsi="Courier New" w:cs="Courier New"/>
                        </w:rPr>
                        <w:t xml:space="preserve"> will be used to inform planning and evaluation of prevention programs </w:t>
                      </w:r>
                      <w:r>
                        <w:rPr>
                          <w:rFonts w:ascii="Courier New" w:hAnsi="Courier New" w:cs="Courier New"/>
                        </w:rPr>
                        <w:t xml:space="preserve">at the local and national level </w:t>
                      </w:r>
                      <w:r w:rsidRPr="006A7523">
                        <w:rPr>
                          <w:rFonts w:ascii="Courier New" w:hAnsi="Courier New" w:cs="Courier New"/>
                        </w:rPr>
                        <w:t>that aim to reduce adverse health outcomes</w:t>
                      </w:r>
                      <w:r>
                        <w:rPr>
                          <w:rFonts w:ascii="Courier New" w:hAnsi="Courier New" w:cs="Courier New"/>
                        </w:rPr>
                        <w:t xml:space="preserve"> of injecting and non-injecting drug use</w:t>
                      </w:r>
                      <w:r w:rsidRPr="006A7523">
                        <w:rPr>
                          <w:rFonts w:ascii="Courier New" w:hAnsi="Courier New" w:cs="Courier New"/>
                        </w:rPr>
                        <w:t xml:space="preserve"> </w:t>
                      </w:r>
                      <w:r>
                        <w:rPr>
                          <w:rFonts w:ascii="Courier New" w:hAnsi="Courier New" w:cs="Courier New"/>
                        </w:rPr>
                        <w:t xml:space="preserve">and to contribute to the overall opioid crisis response efforts. </w:t>
                      </w:r>
                      <w:bookmarkStart w:name="_Hlk29455029" w:id="6"/>
                      <w:r w:rsidRPr="00B67779">
                        <w:rPr>
                          <w:rFonts w:ascii="Courier New" w:hAnsi="Courier New" w:cs="Courier New"/>
                        </w:rPr>
                        <w:t xml:space="preserve">Data from </w:t>
                      </w:r>
                      <w:r>
                        <w:rPr>
                          <w:rFonts w:ascii="Courier New" w:hAnsi="Courier New" w:cs="Courier New"/>
                        </w:rPr>
                        <w:t>the IDU-SP</w:t>
                      </w:r>
                      <w:r w:rsidRPr="00B67779">
                        <w:rPr>
                          <w:rFonts w:ascii="Courier New" w:hAnsi="Courier New" w:cs="Courier New"/>
                        </w:rPr>
                        <w:t xml:space="preserve"> will also </w:t>
                      </w:r>
                      <w:r>
                        <w:rPr>
                          <w:rFonts w:ascii="Courier New" w:hAnsi="Courier New" w:cs="Courier New"/>
                        </w:rPr>
                        <w:t xml:space="preserve">be used to </w:t>
                      </w:r>
                      <w:r w:rsidRPr="00B67779">
                        <w:rPr>
                          <w:rFonts w:ascii="Courier New" w:hAnsi="Courier New" w:cs="Courier New"/>
                        </w:rPr>
                        <w:t xml:space="preserve">establish an ongoing surveillance system in the U.S. to monitor </w:t>
                      </w:r>
                      <w:r>
                        <w:rPr>
                          <w:rFonts w:ascii="Courier New" w:hAnsi="Courier New" w:cs="Courier New"/>
                        </w:rPr>
                        <w:t xml:space="preserve">trends in </w:t>
                      </w:r>
                      <w:r w:rsidRPr="00B67779">
                        <w:rPr>
                          <w:rFonts w:ascii="Courier New" w:hAnsi="Courier New" w:cs="Courier New"/>
                        </w:rPr>
                        <w:t>drug use and the infectious disease consequences of drug use.</w:t>
                      </w:r>
                      <w:bookmarkEnd w:id="6"/>
                    </w:p>
                    <w:p w:rsidRPr="00B775C8" w:rsidR="00BF55A1" w:rsidP="003628ED" w:rsidRDefault="00BF55A1" w14:paraId="3B8A7846" w14:textId="77777777">
                      <w:pPr>
                        <w:rPr>
                          <w:rFonts w:ascii="Courier New" w:hAnsi="Courier New" w:cs="Courier New"/>
                          <w:szCs w:val="20"/>
                        </w:rPr>
                      </w:pPr>
                    </w:p>
                    <w:p w:rsidRPr="00B775C8" w:rsidR="00BF55A1" w:rsidP="008F05FD" w:rsidRDefault="00BF55A1" w14:paraId="4A34F45D" w14:textId="77777777">
                      <w:pPr>
                        <w:pStyle w:val="NoSpacing"/>
                        <w:rPr>
                          <w:rFonts w:ascii="Courier New" w:hAnsi="Courier New" w:cs="Courier New"/>
                          <w:sz w:val="20"/>
                          <w:szCs w:val="20"/>
                        </w:rPr>
                      </w:pPr>
                      <w:r w:rsidRPr="00B775C8">
                        <w:rPr>
                          <w:rFonts w:ascii="Courier New" w:hAnsi="Courier New" w:cs="Courier New"/>
                          <w:b/>
                          <w:sz w:val="20"/>
                          <w:szCs w:val="20"/>
                        </w:rPr>
                        <w:t>Methods to be used to collect data:</w:t>
                      </w:r>
                      <w:r w:rsidRPr="00B775C8">
                        <w:rPr>
                          <w:rFonts w:ascii="Courier New" w:hAnsi="Courier New" w:cs="Courier New"/>
                          <w:sz w:val="20"/>
                          <w:szCs w:val="20"/>
                        </w:rPr>
                        <w:t xml:space="preserve"> </w:t>
                      </w:r>
                    </w:p>
                    <w:p w:rsidRPr="00B775C8" w:rsidR="00BF55A1" w:rsidP="00B775C8" w:rsidRDefault="00BF55A1" w14:paraId="6C8F72F1" w14:textId="341D7878">
                      <w:pPr>
                        <w:pStyle w:val="NoSpacing"/>
                        <w:rPr>
                          <w:rFonts w:ascii="Courier New" w:hAnsi="Courier New" w:cs="Courier New"/>
                          <w:sz w:val="20"/>
                          <w:szCs w:val="20"/>
                        </w:rPr>
                      </w:pPr>
                      <w:r w:rsidRPr="00B039C8">
                        <w:rPr>
                          <w:rFonts w:ascii="Courier New" w:hAnsi="Courier New" w:cs="Courier New"/>
                        </w:rPr>
                        <w:t xml:space="preserve">Clients of SSPs and their peers who meet eligibility criteria (i.e. English speaking, </w:t>
                      </w:r>
                      <w:r w:rsidRPr="00B039C8">
                        <w:rPr>
                          <w:rFonts w:ascii="Courier New" w:hAnsi="Courier New" w:cs="Courier New"/>
                          <w:u w:val="single"/>
                        </w:rPr>
                        <w:t>&gt;</w:t>
                      </w:r>
                      <w:r w:rsidRPr="00B039C8">
                        <w:rPr>
                          <w:rFonts w:ascii="Courier New" w:hAnsi="Courier New" w:cs="Courier New"/>
                        </w:rPr>
                        <w:t xml:space="preserve">18 years of age, able to </w:t>
                      </w:r>
                      <w:r>
                        <w:rPr>
                          <w:rFonts w:ascii="Courier New" w:hAnsi="Courier New" w:cs="Courier New"/>
                        </w:rPr>
                        <w:t>give permission to participate in project</w:t>
                      </w:r>
                      <w:r w:rsidRPr="00B039C8">
                        <w:rPr>
                          <w:rFonts w:ascii="Courier New" w:hAnsi="Courier New" w:cs="Courier New"/>
                        </w:rPr>
                        <w:t>, and injected drugs in the past 6 months OR used injectable drugs other than marijuana via non-injecting routes in the past 6 months) will complete a</w:t>
                      </w:r>
                      <w:r>
                        <w:rPr>
                          <w:rFonts w:ascii="Courier New" w:hAnsi="Courier New" w:cs="Courier New"/>
                        </w:rPr>
                        <w:t>bout a</w:t>
                      </w:r>
                      <w:r w:rsidRPr="00B039C8">
                        <w:rPr>
                          <w:rFonts w:ascii="Courier New" w:hAnsi="Courier New" w:cs="Courier New"/>
                        </w:rPr>
                        <w:t xml:space="preserve"> </w:t>
                      </w:r>
                      <w:r>
                        <w:rPr>
                          <w:rFonts w:ascii="Courier New" w:hAnsi="Courier New" w:cs="Courier New"/>
                        </w:rPr>
                        <w:t xml:space="preserve">30 </w:t>
                      </w:r>
                      <w:r w:rsidRPr="00B039C8">
                        <w:rPr>
                          <w:rFonts w:ascii="Courier New" w:hAnsi="Courier New" w:cs="Courier New"/>
                        </w:rPr>
                        <w:t xml:space="preserve">minute survey using the Research Electronic Data Capture (REDCap) system, a secure web-based </w:t>
                      </w:r>
                      <w:r w:rsidRPr="00B039C8">
                        <w:rPr>
                          <w:rFonts w:ascii="Courier New" w:hAnsi="Courier New" w:cs="Courier New"/>
                          <w:lang w:val="en"/>
                        </w:rPr>
                        <w:t>application for administering online surveys</w:t>
                      </w:r>
                      <w:r w:rsidRPr="00B039C8">
                        <w:rPr>
                          <w:rFonts w:ascii="Courier New" w:hAnsi="Courier New" w:cs="Courier New"/>
                        </w:rPr>
                        <w:t>. The survey will include questions on drug use and sex risk behaviors, risk networks, transitions from non-injection drug use to drug injection, drug treatment history</w:t>
                      </w:r>
                      <w:r w:rsidRPr="00C64130">
                        <w:rPr>
                          <w:rFonts w:ascii="Courier New" w:hAnsi="Courier New" w:cs="Courier New"/>
                        </w:rPr>
                        <w:t>, history of drug</w:t>
                      </w:r>
                      <w:r>
                        <w:rPr>
                          <w:rFonts w:ascii="Courier New" w:hAnsi="Courier New" w:cs="Courier New"/>
                        </w:rPr>
                        <w:t>-</w:t>
                      </w:r>
                      <w:r w:rsidRPr="00C64130">
                        <w:rPr>
                          <w:rFonts w:ascii="Courier New" w:hAnsi="Courier New" w:cs="Courier New"/>
                        </w:rPr>
                        <w:t>use</w:t>
                      </w:r>
                      <w:r>
                        <w:rPr>
                          <w:rFonts w:ascii="Courier New" w:hAnsi="Courier New" w:cs="Courier New"/>
                        </w:rPr>
                        <w:t>-</w:t>
                      </w:r>
                      <w:r w:rsidRPr="00C64130">
                        <w:rPr>
                          <w:rFonts w:ascii="Courier New" w:hAnsi="Courier New" w:cs="Courier New"/>
                        </w:rPr>
                        <w:t>related adverse health outcomes, such as overdose, experiences with law enforcement, experiences with violence</w:t>
                      </w:r>
                      <w:r>
                        <w:rPr>
                          <w:rFonts w:ascii="Courier New" w:hAnsi="Courier New" w:cs="Courier New"/>
                        </w:rPr>
                        <w:t>,</w:t>
                      </w:r>
                      <w:r w:rsidRPr="00C64130">
                        <w:rPr>
                          <w:rFonts w:ascii="Courier New" w:hAnsi="Courier New" w:cs="Courier New"/>
                        </w:rPr>
                        <w:t xml:space="preserve"> HIV </w:t>
                      </w:r>
                      <w:r>
                        <w:rPr>
                          <w:rFonts w:ascii="Courier New" w:hAnsi="Courier New" w:cs="Courier New"/>
                        </w:rPr>
                        <w:t xml:space="preserve">and HCV </w:t>
                      </w:r>
                      <w:r w:rsidRPr="00C64130">
                        <w:rPr>
                          <w:rFonts w:ascii="Courier New" w:hAnsi="Courier New" w:cs="Courier New"/>
                        </w:rPr>
                        <w:t xml:space="preserve">testing experience, </w:t>
                      </w:r>
                      <w:r>
                        <w:rPr>
                          <w:rFonts w:ascii="Courier New" w:hAnsi="Courier New" w:cs="Courier New"/>
                        </w:rPr>
                        <w:t xml:space="preserve">and </w:t>
                      </w:r>
                      <w:r w:rsidRPr="00C64130">
                        <w:rPr>
                          <w:rFonts w:ascii="Courier New" w:hAnsi="Courier New" w:cs="Courier New"/>
                        </w:rPr>
                        <w:t>use of prevention and health</w:t>
                      </w:r>
                      <w:r w:rsidRPr="00D025D7">
                        <w:rPr>
                          <w:rFonts w:ascii="Courier New" w:hAnsi="Courier New" w:cs="Courier New"/>
                          <w:sz w:val="20"/>
                          <w:szCs w:val="20"/>
                        </w:rPr>
                        <w:t xml:space="preserve"> care services. </w:t>
                      </w:r>
                      <w:r w:rsidRPr="009E4B6D">
                        <w:rPr>
                          <w:rFonts w:ascii="Courier New" w:hAnsi="Courier New" w:cs="Courier New"/>
                          <w:szCs w:val="20"/>
                        </w:rPr>
                        <w:t>Lastly, p</w:t>
                      </w:r>
                      <w:r w:rsidRPr="00D025D7">
                        <w:rPr>
                          <w:rFonts w:ascii="Courier New" w:hAnsi="Courier New" w:cs="Courier New"/>
                          <w:szCs w:val="20"/>
                        </w:rPr>
                        <w:t xml:space="preserve">articipants will be offered anonymous </w:t>
                      </w:r>
                      <w:r w:rsidRPr="004F2E2D">
                        <w:rPr>
                          <w:rFonts w:ascii="Courier New" w:hAnsi="Courier New" w:cs="Courier New"/>
                          <w:szCs w:val="20"/>
                        </w:rPr>
                        <w:t>HIV and HCV testing</w:t>
                      </w:r>
                      <w:r w:rsidRPr="00D025D7">
                        <w:rPr>
                          <w:rFonts w:ascii="Courier New" w:hAnsi="Courier New" w:cs="Courier New"/>
                          <w:szCs w:val="20"/>
                        </w:rPr>
                        <w:t xml:space="preserve"> in conjunction with the</w:t>
                      </w:r>
                      <w:r>
                        <w:rPr>
                          <w:rFonts w:ascii="Courier New" w:hAnsi="Courier New" w:cs="Courier New"/>
                          <w:szCs w:val="20"/>
                        </w:rPr>
                        <w:t xml:space="preserve"> survey</w:t>
                      </w:r>
                      <w:r w:rsidRPr="00D025D7">
                        <w:rPr>
                          <w:rFonts w:ascii="Courier New" w:hAnsi="Courier New" w:cs="Courier New"/>
                          <w:szCs w:val="20"/>
                        </w:rPr>
                        <w:t xml:space="preserve">, which they may refuse with no effect on participation in the </w:t>
                      </w:r>
                      <w:r>
                        <w:rPr>
                          <w:rFonts w:ascii="Courier New" w:hAnsi="Courier New" w:cs="Courier New"/>
                          <w:szCs w:val="20"/>
                        </w:rPr>
                        <w:t>survey</w:t>
                      </w:r>
                      <w:r w:rsidRPr="00D025D7">
                        <w:rPr>
                          <w:rFonts w:ascii="Courier New" w:hAnsi="Courier New" w:cs="Courier New"/>
                          <w:szCs w:val="20"/>
                        </w:rPr>
                        <w:t xml:space="preserve">. </w:t>
                      </w:r>
                    </w:p>
                    <w:p w:rsidRPr="00B039C8" w:rsidR="00BF55A1" w:rsidP="003628ED" w:rsidRDefault="00BF55A1" w14:paraId="56397B9D" w14:textId="77777777">
                      <w:pPr>
                        <w:rPr>
                          <w:rFonts w:ascii="Courier New" w:hAnsi="Courier New" w:cs="Courier New"/>
                          <w:sz w:val="22"/>
                          <w:szCs w:val="22"/>
                        </w:rPr>
                      </w:pPr>
                    </w:p>
                    <w:p w:rsidRPr="00B96357" w:rsidR="00BF55A1" w:rsidP="0054538A" w:rsidRDefault="00BF55A1" w14:paraId="76481DCF" w14:textId="128836E2">
                      <w:pPr>
                        <w:pStyle w:val="NoSpacing"/>
                        <w:rPr>
                          <w:rFonts w:ascii="Courier New" w:hAnsi="Courier New" w:cs="Courier New"/>
                        </w:rPr>
                      </w:pPr>
                      <w:r w:rsidRPr="00B96357">
                        <w:rPr>
                          <w:rFonts w:ascii="Courier New" w:hAnsi="Courier New" w:cs="Courier New"/>
                          <w:b/>
                        </w:rPr>
                        <w:t>The subpopulation to be studied:</w:t>
                      </w:r>
                      <w:r w:rsidRPr="00B96357">
                        <w:rPr>
                          <w:rFonts w:ascii="Courier New" w:hAnsi="Courier New" w:cs="Courier New"/>
                        </w:rPr>
                        <w:t xml:space="preserve"> The project will involve a two-stage sampling approach. First, 6-30 SSPs will be selected to ensure geographic diversity and representation of key program characteristics, such as syringe distribution model</w:t>
                      </w:r>
                      <w:r>
                        <w:rPr>
                          <w:rFonts w:ascii="Courier New" w:hAnsi="Courier New" w:cs="Courier New"/>
                        </w:rPr>
                        <w:t xml:space="preserve"> </w:t>
                      </w:r>
                      <w:r w:rsidRPr="00B96357">
                        <w:rPr>
                          <w:rFonts w:ascii="Courier New" w:hAnsi="Courier New" w:cs="Courier New"/>
                        </w:rPr>
                        <w:t>(needs-based vs all other) and length in operation (&lt;5 years, 5 years or longer). Second, SSP clients and their drug using peers will be recruited through a combination of random recruitment at SSP</w:t>
                      </w:r>
                      <w:r>
                        <w:rPr>
                          <w:rFonts w:ascii="Courier New" w:hAnsi="Courier New" w:cs="Courier New"/>
                        </w:rPr>
                        <w:t>s</w:t>
                      </w:r>
                      <w:r w:rsidRPr="00B96357">
                        <w:rPr>
                          <w:rFonts w:ascii="Courier New" w:hAnsi="Courier New" w:cs="Courier New"/>
                        </w:rPr>
                        <w:t xml:space="preserve"> and </w:t>
                      </w:r>
                      <w:r>
                        <w:rPr>
                          <w:rFonts w:ascii="Courier New" w:hAnsi="Courier New" w:cs="Courier New"/>
                        </w:rPr>
                        <w:t>peer-driven recruitment</w:t>
                      </w:r>
                      <w:r w:rsidRPr="00B96357">
                        <w:rPr>
                          <w:rFonts w:ascii="Courier New" w:hAnsi="Courier New" w:cs="Courier New"/>
                        </w:rPr>
                        <w:t xml:space="preserve"> to partake in a survey</w:t>
                      </w:r>
                      <w:r>
                        <w:rPr>
                          <w:rFonts w:ascii="Courier New" w:hAnsi="Courier New" w:cs="Courier New"/>
                        </w:rPr>
                        <w:t>,</w:t>
                      </w:r>
                      <w:r w:rsidRPr="00B96357">
                        <w:rPr>
                          <w:rFonts w:ascii="Courier New" w:hAnsi="Courier New" w:cs="Courier New"/>
                        </w:rPr>
                        <w:t xml:space="preserve"> a</w:t>
                      </w:r>
                      <w:r>
                        <w:rPr>
                          <w:rFonts w:ascii="Courier New" w:hAnsi="Courier New" w:cs="Courier New"/>
                        </w:rPr>
                        <w:t>s well as</w:t>
                      </w:r>
                      <w:r w:rsidRPr="00B96357">
                        <w:rPr>
                          <w:rFonts w:ascii="Courier New" w:hAnsi="Courier New" w:cs="Courier New"/>
                        </w:rPr>
                        <w:t xml:space="preserve"> HCV and HIV testing.</w:t>
                      </w:r>
                    </w:p>
                    <w:p w:rsidRPr="00B96357" w:rsidR="00BF55A1" w:rsidP="003628ED" w:rsidRDefault="00BF55A1" w14:paraId="47AC7DFE" w14:textId="77777777">
                      <w:pPr>
                        <w:rPr>
                          <w:rFonts w:ascii="Courier New" w:hAnsi="Courier New" w:cs="Courier New"/>
                          <w:sz w:val="22"/>
                          <w:szCs w:val="22"/>
                        </w:rPr>
                      </w:pPr>
                    </w:p>
                    <w:p w:rsidRPr="00B96357" w:rsidR="00BF55A1" w:rsidP="003628ED" w:rsidRDefault="00BF55A1" w14:paraId="3F6A536A" w14:textId="0EAE4922">
                      <w:pPr>
                        <w:rPr>
                          <w:rFonts w:ascii="Courier New" w:hAnsi="Courier New" w:cs="Courier New"/>
                          <w:sz w:val="22"/>
                          <w:szCs w:val="22"/>
                        </w:rPr>
                      </w:pPr>
                      <w:r w:rsidRPr="00B96357">
                        <w:rPr>
                          <w:rFonts w:ascii="Courier New" w:hAnsi="Courier New" w:cs="Courier New"/>
                          <w:b/>
                          <w:sz w:val="22"/>
                          <w:szCs w:val="22"/>
                        </w:rPr>
                        <w:t>How data will be analyzed:</w:t>
                      </w:r>
                      <w:r w:rsidRPr="00B96357">
                        <w:rPr>
                          <w:rFonts w:ascii="Courier New" w:hAnsi="Courier New" w:cs="Courier New"/>
                          <w:sz w:val="22"/>
                          <w:szCs w:val="22"/>
                        </w:rPr>
                        <w:t xml:space="preserve"> Data will be analyzed using Analytic Software &amp; Solutions (SAS) software or other appropriate statistical package</w:t>
                      </w:r>
                      <w:r>
                        <w:rPr>
                          <w:rFonts w:ascii="Courier New" w:hAnsi="Courier New" w:cs="Courier New"/>
                          <w:sz w:val="22"/>
                          <w:szCs w:val="22"/>
                        </w:rPr>
                        <w:t>s</w:t>
                      </w:r>
                      <w:r w:rsidRPr="00B96357">
                        <w:rPr>
                          <w:rFonts w:ascii="Courier New" w:hAnsi="Courier New" w:cs="Courier New"/>
                          <w:sz w:val="22"/>
                          <w:szCs w:val="22"/>
                        </w:rPr>
                        <w:t>. Univariate and bivariate statistics and multivaria</w:t>
                      </w:r>
                      <w:r>
                        <w:rPr>
                          <w:rFonts w:ascii="Courier New" w:hAnsi="Courier New" w:cs="Courier New"/>
                          <w:sz w:val="22"/>
                          <w:szCs w:val="22"/>
                        </w:rPr>
                        <w:t>ble</w:t>
                      </w:r>
                      <w:r w:rsidRPr="00B96357">
                        <w:rPr>
                          <w:rFonts w:ascii="Courier New" w:hAnsi="Courier New" w:cs="Courier New"/>
                          <w:sz w:val="22"/>
                          <w:szCs w:val="22"/>
                        </w:rPr>
                        <w:t xml:space="preserve"> regression methods will be used to address the objectives of the project.</w:t>
                      </w:r>
                    </w:p>
                  </w:txbxContent>
                </v:textbox>
              </v:shape>
            </w:pict>
          </mc:Fallback>
        </mc:AlternateContent>
      </w:r>
    </w:p>
    <w:p w:rsidRPr="00594741" w:rsidR="003628ED" w:rsidP="003628ED" w:rsidRDefault="003628ED" w14:paraId="22621DA6" w14:textId="6F18BD79">
      <w:pPr>
        <w:pStyle w:val="Heading2"/>
        <w:spacing w:before="100" w:beforeAutospacing="1" w:after="200"/>
        <w:ind w:left="0" w:firstLine="0"/>
      </w:pPr>
    </w:p>
    <w:p w:rsidRPr="00594741" w:rsidR="003628ED" w:rsidP="003628ED" w:rsidRDefault="003628ED" w14:paraId="2918344F" w14:textId="45EFAC68">
      <w:pPr>
        <w:pStyle w:val="Heading2"/>
        <w:spacing w:before="100" w:beforeAutospacing="1" w:after="200"/>
        <w:ind w:left="0" w:firstLine="0"/>
      </w:pPr>
    </w:p>
    <w:p w:rsidRPr="00594741" w:rsidR="003628ED" w:rsidP="003628ED" w:rsidRDefault="003628ED" w14:paraId="209B8DB9" w14:textId="77777777">
      <w:pPr>
        <w:pStyle w:val="Heading2"/>
        <w:spacing w:before="100" w:beforeAutospacing="1" w:after="200"/>
        <w:ind w:left="0" w:firstLine="0"/>
      </w:pPr>
    </w:p>
    <w:p w:rsidRPr="00594741" w:rsidR="003628ED" w:rsidP="003628ED" w:rsidRDefault="003628ED" w14:paraId="0A98AF94" w14:textId="77777777">
      <w:pPr>
        <w:pStyle w:val="Heading2"/>
        <w:spacing w:before="100" w:beforeAutospacing="1" w:after="200"/>
        <w:ind w:left="0" w:firstLine="0"/>
      </w:pPr>
    </w:p>
    <w:p w:rsidRPr="00594741" w:rsidR="003628ED" w:rsidP="003628ED" w:rsidRDefault="003628ED" w14:paraId="1E946B2D" w14:textId="77777777">
      <w:pPr>
        <w:pStyle w:val="Heading2"/>
        <w:spacing w:before="100" w:beforeAutospacing="1" w:after="200"/>
        <w:ind w:left="0" w:firstLine="0"/>
      </w:pPr>
    </w:p>
    <w:p w:rsidRPr="00594741" w:rsidR="00265877" w:rsidP="00FF6C09" w:rsidRDefault="00265877" w14:paraId="3EE06FD8" w14:textId="69A9CBA1">
      <w:pPr>
        <w:rPr>
          <w:rFonts w:ascii="Courier New" w:hAnsi="Courier New" w:cs="Courier New"/>
          <w:bCs/>
          <w:sz w:val="24"/>
        </w:rPr>
      </w:pPr>
    </w:p>
    <w:p w:rsidRPr="00594741" w:rsidR="00265877" w:rsidP="00265877" w:rsidRDefault="00265877" w14:paraId="72793456" w14:textId="77777777">
      <w:pPr>
        <w:rPr>
          <w:rFonts w:ascii="Courier New" w:hAnsi="Courier New" w:cs="Courier New"/>
          <w:sz w:val="24"/>
        </w:rPr>
      </w:pPr>
    </w:p>
    <w:p w:rsidRPr="00594741" w:rsidR="00265877" w:rsidP="00A578D8" w:rsidRDefault="00265877" w14:paraId="70F3B28B" w14:textId="77777777">
      <w:pPr>
        <w:rPr>
          <w:rFonts w:ascii="Courier New" w:hAnsi="Courier New" w:cs="Courier New"/>
          <w:sz w:val="24"/>
        </w:rPr>
      </w:pPr>
    </w:p>
    <w:p w:rsidRPr="00594741" w:rsidR="00265877" w:rsidRDefault="00265877" w14:paraId="63628E15" w14:textId="77777777">
      <w:pPr>
        <w:rPr>
          <w:rFonts w:ascii="Courier New" w:hAnsi="Courier New" w:cs="Courier New"/>
          <w:sz w:val="24"/>
        </w:rPr>
      </w:pPr>
    </w:p>
    <w:p w:rsidRPr="00594741" w:rsidR="00265877" w:rsidRDefault="00265877" w14:paraId="0D368BD0" w14:textId="77777777">
      <w:pPr>
        <w:rPr>
          <w:rFonts w:ascii="Courier New" w:hAnsi="Courier New" w:cs="Courier New"/>
          <w:sz w:val="24"/>
        </w:rPr>
      </w:pPr>
    </w:p>
    <w:p w:rsidRPr="00594741" w:rsidR="00265877" w:rsidRDefault="00265877" w14:paraId="563CDACC" w14:textId="77777777">
      <w:pPr>
        <w:rPr>
          <w:rFonts w:ascii="Courier New" w:hAnsi="Courier New" w:cs="Courier New"/>
          <w:sz w:val="24"/>
        </w:rPr>
      </w:pPr>
    </w:p>
    <w:p w:rsidRPr="00594741" w:rsidR="00265877" w:rsidRDefault="00265877" w14:paraId="33EE77C9" w14:textId="77777777">
      <w:pPr>
        <w:rPr>
          <w:rFonts w:ascii="Courier New" w:hAnsi="Courier New" w:cs="Courier New"/>
          <w:sz w:val="24"/>
        </w:rPr>
      </w:pPr>
    </w:p>
    <w:p w:rsidRPr="00594741" w:rsidR="00265877" w:rsidRDefault="00265877" w14:paraId="772656CC" w14:textId="77777777">
      <w:pPr>
        <w:rPr>
          <w:rFonts w:ascii="Courier New" w:hAnsi="Courier New" w:cs="Courier New"/>
          <w:sz w:val="24"/>
        </w:rPr>
      </w:pPr>
    </w:p>
    <w:p w:rsidRPr="00594741" w:rsidR="00265877" w:rsidRDefault="00265877" w14:paraId="7705153C" w14:textId="77777777">
      <w:pPr>
        <w:rPr>
          <w:rFonts w:ascii="Courier New" w:hAnsi="Courier New" w:cs="Courier New"/>
          <w:sz w:val="24"/>
        </w:rPr>
      </w:pPr>
    </w:p>
    <w:p w:rsidRPr="00594741" w:rsidR="00265877" w:rsidRDefault="00265877" w14:paraId="15816610" w14:textId="77777777">
      <w:pPr>
        <w:rPr>
          <w:rFonts w:ascii="Courier New" w:hAnsi="Courier New" w:cs="Courier New"/>
          <w:sz w:val="24"/>
        </w:rPr>
      </w:pPr>
    </w:p>
    <w:p w:rsidRPr="00594741" w:rsidR="00265877" w:rsidRDefault="00265877" w14:paraId="3153BD84" w14:textId="77777777">
      <w:pPr>
        <w:rPr>
          <w:rFonts w:ascii="Courier New" w:hAnsi="Courier New" w:cs="Courier New"/>
          <w:sz w:val="24"/>
        </w:rPr>
      </w:pPr>
    </w:p>
    <w:p w:rsidRPr="00594741" w:rsidR="00265877" w:rsidRDefault="00265877" w14:paraId="59F2B06E" w14:textId="77777777">
      <w:pPr>
        <w:rPr>
          <w:rFonts w:ascii="Courier New" w:hAnsi="Courier New" w:cs="Courier New"/>
          <w:sz w:val="24"/>
        </w:rPr>
      </w:pPr>
    </w:p>
    <w:p w:rsidRPr="00594741" w:rsidR="00265877" w:rsidRDefault="00265877" w14:paraId="6EF86C96" w14:textId="77777777">
      <w:pPr>
        <w:rPr>
          <w:rFonts w:ascii="Courier New" w:hAnsi="Courier New" w:cs="Courier New"/>
          <w:sz w:val="24"/>
        </w:rPr>
      </w:pPr>
    </w:p>
    <w:p w:rsidRPr="00594741" w:rsidR="00265877" w:rsidRDefault="00265877" w14:paraId="540189AD" w14:textId="77777777">
      <w:pPr>
        <w:rPr>
          <w:rFonts w:ascii="Courier New" w:hAnsi="Courier New" w:cs="Courier New"/>
          <w:sz w:val="24"/>
        </w:rPr>
      </w:pPr>
    </w:p>
    <w:p w:rsidRPr="00594741" w:rsidR="00265877" w:rsidRDefault="00265877" w14:paraId="06A4A001" w14:textId="77777777">
      <w:pPr>
        <w:rPr>
          <w:rFonts w:ascii="Courier New" w:hAnsi="Courier New" w:cs="Courier New"/>
          <w:sz w:val="24"/>
        </w:rPr>
      </w:pPr>
    </w:p>
    <w:p w:rsidRPr="00594741" w:rsidR="00265877" w:rsidRDefault="00265877" w14:paraId="771F2DE8" w14:textId="77777777">
      <w:pPr>
        <w:rPr>
          <w:rFonts w:ascii="Courier New" w:hAnsi="Courier New" w:cs="Courier New"/>
          <w:sz w:val="24"/>
        </w:rPr>
      </w:pPr>
    </w:p>
    <w:p w:rsidRPr="00594741" w:rsidR="00265877" w:rsidRDefault="00265877" w14:paraId="2EBB4D06" w14:textId="77777777">
      <w:pPr>
        <w:rPr>
          <w:rFonts w:ascii="Courier New" w:hAnsi="Courier New" w:cs="Courier New"/>
          <w:sz w:val="24"/>
        </w:rPr>
      </w:pPr>
    </w:p>
    <w:p w:rsidRPr="00594741" w:rsidR="00265877" w:rsidRDefault="00265877" w14:paraId="62476217" w14:textId="77777777">
      <w:pPr>
        <w:rPr>
          <w:rFonts w:ascii="Courier New" w:hAnsi="Courier New" w:cs="Courier New"/>
          <w:sz w:val="24"/>
        </w:rPr>
      </w:pPr>
    </w:p>
    <w:p w:rsidRPr="00594741" w:rsidR="00265877" w:rsidRDefault="00265877" w14:paraId="578E13BF" w14:textId="77777777">
      <w:pPr>
        <w:rPr>
          <w:rFonts w:ascii="Courier New" w:hAnsi="Courier New" w:cs="Courier New"/>
          <w:sz w:val="24"/>
        </w:rPr>
      </w:pPr>
    </w:p>
    <w:p w:rsidRPr="00594741" w:rsidR="00265877" w:rsidRDefault="00265877" w14:paraId="74313A64" w14:textId="77777777">
      <w:pPr>
        <w:rPr>
          <w:rFonts w:ascii="Courier New" w:hAnsi="Courier New" w:cs="Courier New"/>
          <w:sz w:val="24"/>
        </w:rPr>
      </w:pPr>
    </w:p>
    <w:p w:rsidRPr="00594741" w:rsidR="00265877" w:rsidRDefault="00265877" w14:paraId="7124379B" w14:textId="77777777">
      <w:pPr>
        <w:rPr>
          <w:rFonts w:ascii="Courier New" w:hAnsi="Courier New" w:cs="Courier New"/>
          <w:sz w:val="24"/>
        </w:rPr>
      </w:pPr>
    </w:p>
    <w:p w:rsidRPr="00594741" w:rsidR="00265877" w:rsidRDefault="00265877" w14:paraId="73C74AB6" w14:textId="77777777">
      <w:pPr>
        <w:rPr>
          <w:rFonts w:ascii="Courier New" w:hAnsi="Courier New" w:cs="Courier New"/>
          <w:sz w:val="24"/>
        </w:rPr>
      </w:pPr>
    </w:p>
    <w:p w:rsidRPr="00594741" w:rsidR="00265877" w:rsidRDefault="00265877" w14:paraId="2E2BF24C" w14:textId="77777777">
      <w:pPr>
        <w:rPr>
          <w:rFonts w:ascii="Courier New" w:hAnsi="Courier New" w:cs="Courier New"/>
          <w:sz w:val="24"/>
        </w:rPr>
      </w:pPr>
    </w:p>
    <w:p w:rsidRPr="00594741" w:rsidR="00265877" w:rsidRDefault="00265877" w14:paraId="4CE5CFC9" w14:textId="77777777">
      <w:pPr>
        <w:rPr>
          <w:rFonts w:ascii="Courier New" w:hAnsi="Courier New" w:cs="Courier New"/>
          <w:sz w:val="24"/>
        </w:rPr>
      </w:pPr>
    </w:p>
    <w:p w:rsidRPr="00594741" w:rsidR="00265877" w:rsidRDefault="00265877" w14:paraId="54A8D66E" w14:textId="77777777">
      <w:pPr>
        <w:rPr>
          <w:rFonts w:ascii="Courier New" w:hAnsi="Courier New" w:cs="Courier New"/>
          <w:sz w:val="24"/>
        </w:rPr>
      </w:pPr>
    </w:p>
    <w:p w:rsidRPr="00594741" w:rsidR="00265877" w:rsidP="00265877" w:rsidRDefault="00265877" w14:paraId="31F5CEE8" w14:textId="6C37264E">
      <w:pPr>
        <w:rPr>
          <w:rFonts w:ascii="Courier New" w:hAnsi="Courier New" w:cs="Courier New"/>
          <w:sz w:val="24"/>
        </w:rPr>
      </w:pPr>
    </w:p>
    <w:p w:rsidRPr="00594741" w:rsidR="00A57958" w:rsidRDefault="00A57958" w14:paraId="1AC57134" w14:textId="77777777">
      <w:pPr>
        <w:rPr>
          <w:rFonts w:ascii="Courier New" w:hAnsi="Courier New" w:cs="Courier New"/>
          <w:sz w:val="24"/>
        </w:rPr>
        <w:sectPr w:rsidRPr="00594741" w:rsidR="00A57958" w:rsidSect="001E796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noEndnote/>
          <w:titlePg/>
          <w:docGrid w:linePitch="326"/>
        </w:sectPr>
      </w:pPr>
    </w:p>
    <w:p w:rsidRPr="00594741" w:rsidR="00C2704E" w:rsidP="003F72FB" w:rsidRDefault="00C2704E" w14:paraId="432F8AC9" w14:textId="77777777">
      <w:pPr>
        <w:outlineLvl w:val="0"/>
        <w:rPr>
          <w:rFonts w:ascii="Courier New" w:hAnsi="Courier New" w:cs="Courier New"/>
          <w:sz w:val="24"/>
        </w:rPr>
      </w:pPr>
      <w:r w:rsidRPr="00594741">
        <w:rPr>
          <w:rFonts w:ascii="Courier New" w:hAnsi="Courier New" w:cs="Courier New"/>
          <w:sz w:val="24"/>
        </w:rPr>
        <w:lastRenderedPageBreak/>
        <w:t>A. Justification</w:t>
      </w:r>
    </w:p>
    <w:p w:rsidRPr="00594741" w:rsidR="00C2704E" w:rsidP="00C2704E" w:rsidRDefault="00C2704E" w14:paraId="11EC0848" w14:textId="77777777">
      <w:pPr>
        <w:rPr>
          <w:rFonts w:ascii="Courier New" w:hAnsi="Courier New" w:cs="Courier New"/>
          <w:sz w:val="24"/>
        </w:rPr>
      </w:pPr>
    </w:p>
    <w:p w:rsidRPr="00594741" w:rsidR="00D061D0" w:rsidP="00D025D7" w:rsidRDefault="00C2704E" w14:paraId="27065BAB" w14:textId="77777777">
      <w:pPr>
        <w:widowControl/>
        <w:numPr>
          <w:ilvl w:val="0"/>
          <w:numId w:val="1"/>
        </w:numPr>
        <w:tabs>
          <w:tab w:val="num" w:pos="0"/>
        </w:tabs>
        <w:autoSpaceDE/>
        <w:autoSpaceDN/>
        <w:adjustRightInd/>
        <w:ind w:hanging="810"/>
        <w:rPr>
          <w:rFonts w:ascii="Courier New" w:hAnsi="Courier New" w:cs="Courier New"/>
          <w:b/>
          <w:sz w:val="24"/>
        </w:rPr>
      </w:pPr>
      <w:r w:rsidRPr="00594741">
        <w:rPr>
          <w:rFonts w:ascii="Courier New" w:hAnsi="Courier New" w:cs="Courier New"/>
          <w:b/>
          <w:sz w:val="24"/>
        </w:rPr>
        <w:t>Circumstances Making the Collection of Information Necessar</w:t>
      </w:r>
      <w:r w:rsidRPr="00594741" w:rsidR="00D061D0">
        <w:rPr>
          <w:rFonts w:ascii="Courier New" w:hAnsi="Courier New" w:cs="Courier New"/>
          <w:b/>
          <w:sz w:val="24"/>
        </w:rPr>
        <w:t>y</w:t>
      </w:r>
    </w:p>
    <w:p w:rsidRPr="00594741" w:rsidR="00D6700C" w:rsidP="00D6700C" w:rsidRDefault="00D6700C" w14:paraId="39F77AB9" w14:textId="77777777">
      <w:pPr>
        <w:widowControl/>
        <w:autoSpaceDE/>
        <w:autoSpaceDN/>
        <w:adjustRightInd/>
        <w:ind w:left="360"/>
        <w:rPr>
          <w:rFonts w:ascii="Courier New" w:hAnsi="Courier New" w:cs="Courier New"/>
          <w:sz w:val="24"/>
        </w:rPr>
      </w:pPr>
    </w:p>
    <w:p w:rsidRPr="00594741" w:rsidR="00AA2BF5" w:rsidP="00AA2BF5" w:rsidRDefault="00D061D0" w14:paraId="662BEF9C" w14:textId="46AE416A">
      <w:pPr>
        <w:pStyle w:val="Default"/>
        <w:rPr>
          <w:rFonts w:ascii="Courier New" w:hAnsi="Courier New" w:cs="Courier New"/>
        </w:rPr>
      </w:pPr>
      <w:r w:rsidRPr="00594741">
        <w:rPr>
          <w:rFonts w:ascii="Courier New" w:hAnsi="Courier New" w:cs="Courier New"/>
        </w:rPr>
        <w:t>The Centers for Disease Control and Prevention (CDC), National Center for HIV/AIDS, Viral Hepatitis, STD, and TB Prevention (NCHHSTP)</w:t>
      </w:r>
      <w:r w:rsidRPr="00594741" w:rsidR="00F65260">
        <w:rPr>
          <w:rFonts w:ascii="Courier New" w:hAnsi="Courier New" w:cs="Courier New"/>
        </w:rPr>
        <w:t xml:space="preserve"> </w:t>
      </w:r>
      <w:r w:rsidRPr="00594741">
        <w:rPr>
          <w:rFonts w:ascii="Courier New" w:hAnsi="Courier New" w:cs="Courier New"/>
        </w:rPr>
        <w:t xml:space="preserve">requests approval for </w:t>
      </w:r>
      <w:r w:rsidRPr="00594741" w:rsidR="00434FCA">
        <w:rPr>
          <w:rFonts w:ascii="Courier New" w:hAnsi="Courier New" w:cs="Courier New"/>
        </w:rPr>
        <w:t xml:space="preserve">3 years for </w:t>
      </w:r>
      <w:r w:rsidRPr="00594741">
        <w:rPr>
          <w:rFonts w:ascii="Courier New" w:hAnsi="Courier New" w:cs="Courier New"/>
        </w:rPr>
        <w:t>new data collection called “</w:t>
      </w:r>
      <w:r w:rsidRPr="00594741" w:rsidR="000240DA">
        <w:rPr>
          <w:rFonts w:ascii="Courier New" w:hAnsi="Courier New" w:cs="Courier New"/>
        </w:rPr>
        <w:t>National Harm Reduction Technical Assistance and Syringe Services Program (SSP) Monitoring and Evaluation</w:t>
      </w:r>
      <w:r w:rsidRPr="00594741" w:rsidR="009B3945">
        <w:rPr>
          <w:rFonts w:ascii="Courier New" w:hAnsi="Courier New" w:cs="Courier New"/>
        </w:rPr>
        <w:t>,</w:t>
      </w:r>
      <w:r w:rsidRPr="00594741" w:rsidR="000240DA">
        <w:rPr>
          <w:rFonts w:ascii="Courier New" w:hAnsi="Courier New" w:cs="Courier New"/>
        </w:rPr>
        <w:t>”</w:t>
      </w:r>
      <w:r w:rsidRPr="00594741" w:rsidR="009B3945">
        <w:rPr>
          <w:rFonts w:ascii="Courier New" w:hAnsi="Courier New" w:cs="Courier New"/>
        </w:rPr>
        <w:t xml:space="preserve"> Notice </w:t>
      </w:r>
      <w:r w:rsidRPr="00594741" w:rsidR="00B775C8">
        <w:rPr>
          <w:rFonts w:ascii="Courier New" w:hAnsi="Courier New" w:cs="Courier New"/>
        </w:rPr>
        <w:t>o</w:t>
      </w:r>
      <w:r w:rsidRPr="00594741" w:rsidR="009B3945">
        <w:rPr>
          <w:rFonts w:ascii="Courier New" w:hAnsi="Courier New" w:cs="Courier New"/>
        </w:rPr>
        <w:t>f Funding Opportunity</w:t>
      </w:r>
      <w:r w:rsidRPr="00594741" w:rsidR="00D32243">
        <w:rPr>
          <w:rFonts w:ascii="Courier New" w:hAnsi="Courier New" w:cs="Courier New"/>
        </w:rPr>
        <w:t xml:space="preserve">, </w:t>
      </w:r>
      <w:r w:rsidRPr="00594741" w:rsidR="00F65260">
        <w:rPr>
          <w:rFonts w:ascii="Courier New" w:hAnsi="Courier New" w:cs="Courier New"/>
        </w:rPr>
        <w:t>CDC-RFA-</w:t>
      </w:r>
      <w:r w:rsidRPr="00594741" w:rsidR="00D32243">
        <w:rPr>
          <w:rFonts w:ascii="Courier New" w:hAnsi="Courier New" w:cs="Courier New"/>
        </w:rPr>
        <w:t>PS</w:t>
      </w:r>
      <w:r w:rsidRPr="00594741" w:rsidR="00D30626">
        <w:rPr>
          <w:rFonts w:ascii="Courier New" w:hAnsi="Courier New" w:cs="Courier New"/>
        </w:rPr>
        <w:t>19-</w:t>
      </w:r>
      <w:r w:rsidRPr="00594741" w:rsidR="00D32243">
        <w:rPr>
          <w:rFonts w:ascii="Courier New" w:hAnsi="Courier New" w:cs="Courier New"/>
        </w:rPr>
        <w:t>1909</w:t>
      </w:r>
      <w:r w:rsidRPr="00594741" w:rsidR="00AA2BF5">
        <w:rPr>
          <w:rFonts w:ascii="Courier New" w:hAnsi="Courier New" w:cs="Courier New"/>
        </w:rPr>
        <w:t>.</w:t>
      </w:r>
    </w:p>
    <w:p w:rsidRPr="00594741" w:rsidR="00705FE5" w:rsidP="00AA2BF5" w:rsidRDefault="00626A4C" w14:paraId="3E941CCC" w14:textId="4F384656">
      <w:pPr>
        <w:pStyle w:val="Default"/>
        <w:ind w:firstLine="720"/>
        <w:rPr>
          <w:rFonts w:ascii="Courier New" w:hAnsi="Courier New" w:cs="Courier New"/>
        </w:rPr>
      </w:pPr>
      <w:r w:rsidRPr="00594741">
        <w:rPr>
          <w:rFonts w:ascii="Courier New" w:hAnsi="Courier New" w:cs="Courier New"/>
        </w:rPr>
        <w:t>The IDU-SP</w:t>
      </w:r>
      <w:r w:rsidRPr="00594741" w:rsidR="00395689">
        <w:rPr>
          <w:rFonts w:ascii="Courier New" w:hAnsi="Courier New" w:cs="Courier New"/>
        </w:rPr>
        <w:t xml:space="preserve"> aims </w:t>
      </w:r>
      <w:r w:rsidRPr="00594741" w:rsidR="00655BEF">
        <w:rPr>
          <w:rFonts w:ascii="Courier New" w:hAnsi="Courier New" w:cs="Courier New"/>
        </w:rPr>
        <w:t xml:space="preserve">to </w:t>
      </w:r>
      <w:r w:rsidRPr="00594741" w:rsidR="00057A3E">
        <w:rPr>
          <w:rFonts w:ascii="Courier New" w:hAnsi="Courier New" w:cs="Courier New"/>
        </w:rPr>
        <w:t>conduct</w:t>
      </w:r>
      <w:r w:rsidRPr="00594741" w:rsidR="00C64130">
        <w:rPr>
          <w:rFonts w:ascii="Courier New" w:hAnsi="Courier New" w:cs="Courier New"/>
        </w:rPr>
        <w:t xml:space="preserve"> a</w:t>
      </w:r>
      <w:r w:rsidRPr="00594741" w:rsidR="00514995">
        <w:rPr>
          <w:rFonts w:ascii="Courier New" w:hAnsi="Courier New" w:cs="Courier New"/>
        </w:rPr>
        <w:t>n</w:t>
      </w:r>
      <w:r w:rsidRPr="00594741" w:rsidR="00AA2BF5">
        <w:rPr>
          <w:rFonts w:ascii="Courier New" w:hAnsi="Courier New" w:cs="Courier New"/>
        </w:rPr>
        <w:t xml:space="preserve"> IDU</w:t>
      </w:r>
      <w:r w:rsidRPr="00594741" w:rsidR="00057A3E">
        <w:rPr>
          <w:rFonts w:ascii="Courier New" w:hAnsi="Courier New" w:cs="Courier New"/>
        </w:rPr>
        <w:t xml:space="preserve"> surveillance</w:t>
      </w:r>
      <w:r w:rsidRPr="00594741" w:rsidR="00C64130">
        <w:rPr>
          <w:rFonts w:ascii="Courier New" w:hAnsi="Courier New" w:cs="Courier New"/>
        </w:rPr>
        <w:t xml:space="preserve"> project</w:t>
      </w:r>
      <w:r w:rsidRPr="00594741" w:rsidR="00057A3E">
        <w:rPr>
          <w:rFonts w:ascii="Courier New" w:hAnsi="Courier New" w:cs="Courier New"/>
        </w:rPr>
        <w:t xml:space="preserve"> </w:t>
      </w:r>
      <w:r w:rsidRPr="00594741" w:rsidR="00C64130">
        <w:rPr>
          <w:rFonts w:ascii="Courier New" w:hAnsi="Courier New" w:cs="Courier New"/>
        </w:rPr>
        <w:t xml:space="preserve">in 6-30 SSPs </w:t>
      </w:r>
      <w:r w:rsidRPr="00594741" w:rsidR="00057A3E">
        <w:rPr>
          <w:rFonts w:ascii="Courier New" w:hAnsi="Courier New" w:cs="Courier New"/>
        </w:rPr>
        <w:t xml:space="preserve">among </w:t>
      </w:r>
      <w:r w:rsidRPr="00594741" w:rsidR="00C53637">
        <w:rPr>
          <w:rFonts w:ascii="Courier New" w:hAnsi="Courier New" w:cs="Courier New"/>
        </w:rPr>
        <w:t>pe</w:t>
      </w:r>
      <w:r w:rsidRPr="00594741" w:rsidR="00494193">
        <w:rPr>
          <w:rFonts w:ascii="Courier New" w:hAnsi="Courier New" w:cs="Courier New"/>
        </w:rPr>
        <w:t>ople</w:t>
      </w:r>
      <w:r w:rsidRPr="00594741" w:rsidR="00C53637">
        <w:rPr>
          <w:rFonts w:ascii="Courier New" w:hAnsi="Courier New" w:cs="Courier New"/>
        </w:rPr>
        <w:t xml:space="preserve"> who inject drugs (</w:t>
      </w:r>
      <w:r w:rsidRPr="00594741" w:rsidR="00057A3E">
        <w:rPr>
          <w:rFonts w:ascii="Courier New" w:hAnsi="Courier New" w:cs="Courier New"/>
        </w:rPr>
        <w:t>PWID</w:t>
      </w:r>
      <w:r w:rsidRPr="00594741" w:rsidR="00C53637">
        <w:rPr>
          <w:rFonts w:ascii="Courier New" w:hAnsi="Courier New" w:cs="Courier New"/>
        </w:rPr>
        <w:t>)</w:t>
      </w:r>
      <w:r w:rsidRPr="00594741" w:rsidR="00057A3E">
        <w:rPr>
          <w:rFonts w:ascii="Courier New" w:hAnsi="Courier New" w:cs="Courier New"/>
        </w:rPr>
        <w:t xml:space="preserve"> and their </w:t>
      </w:r>
      <w:r w:rsidRPr="00594741" w:rsidR="00AA2BF5">
        <w:rPr>
          <w:rFonts w:ascii="Courier New" w:hAnsi="Courier New" w:cs="Courier New"/>
        </w:rPr>
        <w:t xml:space="preserve">injecting or non-injecting </w:t>
      </w:r>
      <w:r w:rsidRPr="00594741" w:rsidR="00057A3E">
        <w:rPr>
          <w:rFonts w:ascii="Courier New" w:hAnsi="Courier New" w:cs="Courier New"/>
        </w:rPr>
        <w:t>peers</w:t>
      </w:r>
      <w:r w:rsidRPr="00594741" w:rsidR="00A675DB">
        <w:rPr>
          <w:rFonts w:ascii="Courier New" w:hAnsi="Courier New" w:cs="Courier New"/>
        </w:rPr>
        <w:t>, who may be at high risk for IDU</w:t>
      </w:r>
      <w:r w:rsidRPr="00594741" w:rsidR="00057A3E">
        <w:rPr>
          <w:rFonts w:ascii="Courier New" w:hAnsi="Courier New" w:cs="Courier New"/>
        </w:rPr>
        <w:t xml:space="preserve">. Data from this project will be used to inform planning and evaluation of prevention programs that aim to reduce injection-related adverse health outcomes and </w:t>
      </w:r>
      <w:r w:rsidRPr="00594741" w:rsidR="00D30626">
        <w:rPr>
          <w:rFonts w:ascii="Courier New" w:hAnsi="Courier New" w:cs="Courier New"/>
        </w:rPr>
        <w:t xml:space="preserve">to establish </w:t>
      </w:r>
      <w:r w:rsidRPr="00594741" w:rsidR="00667E97">
        <w:rPr>
          <w:rFonts w:ascii="Courier New" w:hAnsi="Courier New" w:cs="Courier New"/>
        </w:rPr>
        <w:t xml:space="preserve">an </w:t>
      </w:r>
      <w:r w:rsidRPr="00594741" w:rsidR="00057A3E">
        <w:rPr>
          <w:rFonts w:ascii="Courier New" w:hAnsi="Courier New" w:cs="Courier New"/>
        </w:rPr>
        <w:t xml:space="preserve">ongoing surveillance </w:t>
      </w:r>
      <w:r w:rsidRPr="00594741" w:rsidR="00667E97">
        <w:rPr>
          <w:rFonts w:ascii="Courier New" w:hAnsi="Courier New" w:cs="Courier New"/>
        </w:rPr>
        <w:t xml:space="preserve">system </w:t>
      </w:r>
      <w:r w:rsidRPr="00594741" w:rsidR="00057A3E">
        <w:rPr>
          <w:rFonts w:ascii="Courier New" w:hAnsi="Courier New" w:cs="Courier New"/>
        </w:rPr>
        <w:t>of injection drug use and associated risks</w:t>
      </w:r>
      <w:r w:rsidRPr="00594741" w:rsidR="00B775C8">
        <w:rPr>
          <w:rFonts w:ascii="Courier New" w:hAnsi="Courier New" w:cs="Courier New"/>
        </w:rPr>
        <w:t>,</w:t>
      </w:r>
      <w:r w:rsidRPr="00594741" w:rsidR="00057A3E">
        <w:rPr>
          <w:rFonts w:ascii="Courier New" w:hAnsi="Courier New" w:cs="Courier New"/>
        </w:rPr>
        <w:t xml:space="preserve"> at the national and local levels. The two main </w:t>
      </w:r>
      <w:r w:rsidRPr="00594741" w:rsidR="00667E97">
        <w:rPr>
          <w:rFonts w:ascii="Courier New" w:hAnsi="Courier New" w:cs="Courier New"/>
        </w:rPr>
        <w:t xml:space="preserve">objectives </w:t>
      </w:r>
      <w:r w:rsidRPr="00594741" w:rsidR="00B775C8">
        <w:rPr>
          <w:rFonts w:ascii="Courier New" w:hAnsi="Courier New" w:cs="Courier New"/>
        </w:rPr>
        <w:t xml:space="preserve">of </w:t>
      </w:r>
      <w:r w:rsidRPr="00594741">
        <w:rPr>
          <w:rFonts w:ascii="Courier New" w:hAnsi="Courier New" w:cs="Courier New"/>
        </w:rPr>
        <w:t xml:space="preserve">the IDU-SP </w:t>
      </w:r>
      <w:r w:rsidRPr="00594741" w:rsidR="00057A3E">
        <w:rPr>
          <w:rFonts w:ascii="Courier New" w:hAnsi="Courier New" w:cs="Courier New"/>
        </w:rPr>
        <w:t xml:space="preserve"> </w:t>
      </w:r>
      <w:r w:rsidRPr="00594741" w:rsidR="00B30803">
        <w:rPr>
          <w:rFonts w:ascii="Courier New" w:hAnsi="Courier New" w:cs="Courier New"/>
        </w:rPr>
        <w:t xml:space="preserve">are </w:t>
      </w:r>
      <w:r w:rsidRPr="00594741" w:rsidR="00057A3E">
        <w:rPr>
          <w:rFonts w:ascii="Courier New" w:hAnsi="Courier New" w:cs="Courier New"/>
        </w:rPr>
        <w:t xml:space="preserve">to: 1) </w:t>
      </w:r>
      <w:r w:rsidRPr="00594741" w:rsidR="00705FE5">
        <w:rPr>
          <w:rFonts w:ascii="Courier New" w:hAnsi="Courier New" w:cs="Courier New"/>
        </w:rPr>
        <w:t xml:space="preserve">conduct surveillance in collaboration with SSPs among PWID </w:t>
      </w:r>
      <w:r w:rsidRPr="00594741" w:rsidR="0082411A">
        <w:rPr>
          <w:rFonts w:ascii="Courier New" w:hAnsi="Courier New" w:cs="Courier New"/>
        </w:rPr>
        <w:t>and their drug-using peers,</w:t>
      </w:r>
      <w:r w:rsidRPr="00594741" w:rsidR="00B30803">
        <w:rPr>
          <w:rFonts w:ascii="Courier New" w:hAnsi="Courier New" w:cs="Courier New"/>
        </w:rPr>
        <w:t xml:space="preserve"> </w:t>
      </w:r>
      <w:r w:rsidRPr="00594741" w:rsidR="0082411A">
        <w:rPr>
          <w:rFonts w:ascii="Courier New" w:hAnsi="Courier New" w:cs="Courier New"/>
        </w:rPr>
        <w:t xml:space="preserve">to assess </w:t>
      </w:r>
      <w:r w:rsidRPr="00594741" w:rsidR="00D73D24">
        <w:rPr>
          <w:rFonts w:ascii="Courier New" w:hAnsi="Courier New" w:cs="Courier New"/>
        </w:rPr>
        <w:t xml:space="preserve">such topics </w:t>
      </w:r>
      <w:r w:rsidRPr="00594741" w:rsidR="00494193">
        <w:rPr>
          <w:rFonts w:ascii="Courier New" w:hAnsi="Courier New" w:cs="Courier New"/>
        </w:rPr>
        <w:t xml:space="preserve">as </w:t>
      </w:r>
      <w:r w:rsidRPr="00594741" w:rsidR="009E4B6D">
        <w:rPr>
          <w:rFonts w:ascii="Courier New" w:hAnsi="Courier New" w:cs="Courier New"/>
        </w:rPr>
        <w:t>their injection use trends</w:t>
      </w:r>
      <w:r w:rsidRPr="00594741" w:rsidR="00395689">
        <w:rPr>
          <w:rFonts w:ascii="Courier New" w:hAnsi="Courier New" w:cs="Courier New"/>
        </w:rPr>
        <w:t>,</w:t>
      </w:r>
      <w:r w:rsidRPr="00594741" w:rsidR="009E4B6D">
        <w:rPr>
          <w:rFonts w:ascii="Courier New" w:hAnsi="Courier New" w:cs="Courier New"/>
        </w:rPr>
        <w:t xml:space="preserve"> </w:t>
      </w:r>
      <w:r w:rsidRPr="00594741" w:rsidR="00705FE5">
        <w:rPr>
          <w:rFonts w:ascii="Courier New" w:hAnsi="Courier New" w:cs="Courier New"/>
        </w:rPr>
        <w:t>risk behaviors, injection risk networks, receipt of prevention services, and barriers to prevention and care</w:t>
      </w:r>
      <w:r w:rsidRPr="00594741" w:rsidR="0082411A">
        <w:rPr>
          <w:rFonts w:ascii="Courier New" w:hAnsi="Courier New" w:cs="Courier New"/>
        </w:rPr>
        <w:t>; and 2) estimate the prevalence of HIV and HCV infections among PWID and their drug using peers</w:t>
      </w:r>
      <w:r w:rsidRPr="00594741" w:rsidR="00D73D24">
        <w:rPr>
          <w:rFonts w:ascii="Courier New" w:hAnsi="Courier New" w:cs="Courier New"/>
        </w:rPr>
        <w:t>.</w:t>
      </w:r>
      <w:r w:rsidRPr="00594741" w:rsidR="00C31861">
        <w:rPr>
          <w:rFonts w:ascii="Courier New" w:hAnsi="Courier New" w:cs="Courier New"/>
        </w:rPr>
        <w:t xml:space="preserve"> </w:t>
      </w:r>
    </w:p>
    <w:p w:rsidRPr="00594741" w:rsidR="00C2704E" w:rsidP="00C64130" w:rsidRDefault="000240DA" w14:paraId="532191E1" w14:textId="77777777">
      <w:pPr>
        <w:tabs>
          <w:tab w:val="left" w:pos="0"/>
        </w:tabs>
        <w:spacing w:before="100" w:beforeAutospacing="1" w:after="200"/>
        <w:rPr>
          <w:rFonts w:ascii="Courier New" w:hAnsi="Courier New" w:cs="Courier New"/>
          <w:sz w:val="24"/>
        </w:rPr>
      </w:pPr>
      <w:r w:rsidRPr="00594741">
        <w:rPr>
          <w:rFonts w:ascii="Courier New" w:hAnsi="Courier New" w:cs="Courier New"/>
          <w:sz w:val="24"/>
          <w:u w:val="single"/>
        </w:rPr>
        <w:t>Background</w:t>
      </w:r>
    </w:p>
    <w:p w:rsidRPr="00594741" w:rsidR="00705FE5" w:rsidP="00C64130" w:rsidRDefault="00705FE5" w14:paraId="49E6416D" w14:textId="3A5DD01E">
      <w:pPr>
        <w:rPr>
          <w:rFonts w:ascii="Courier New" w:hAnsi="Courier New" w:cs="Courier New"/>
          <w:sz w:val="24"/>
        </w:rPr>
      </w:pPr>
      <w:r w:rsidRPr="00594741">
        <w:rPr>
          <w:rFonts w:ascii="Courier New" w:hAnsi="Courier New" w:cs="Courier New"/>
          <w:sz w:val="24"/>
        </w:rPr>
        <w:t>The opioid crisis in the U.S. has led to steep increases in overdos</w:t>
      </w:r>
      <w:r w:rsidRPr="00594741" w:rsidR="005237D0">
        <w:rPr>
          <w:rFonts w:ascii="Courier New" w:hAnsi="Courier New" w:cs="Courier New"/>
          <w:sz w:val="24"/>
        </w:rPr>
        <w:t>e</w:t>
      </w:r>
      <w:r w:rsidRPr="00594741" w:rsidR="00A57832">
        <w:rPr>
          <w:rFonts w:ascii="Courier New" w:hAnsi="Courier New" w:cs="Courier New"/>
          <w:sz w:val="24"/>
        </w:rPr>
        <w:t xml:space="preserve"> (1)</w:t>
      </w:r>
      <w:r w:rsidRPr="00594741" w:rsidR="005C548D">
        <w:rPr>
          <w:rFonts w:ascii="Courier New" w:hAnsi="Courier New" w:cs="Courier New"/>
          <w:sz w:val="24"/>
        </w:rPr>
        <w:t>,</w:t>
      </w:r>
      <w:r w:rsidRPr="00594741">
        <w:rPr>
          <w:rFonts w:ascii="Courier New" w:hAnsi="Courier New" w:cs="Courier New"/>
          <w:sz w:val="24"/>
        </w:rPr>
        <w:t xml:space="preserve"> </w:t>
      </w:r>
      <w:r w:rsidRPr="00594741" w:rsidR="00DD7620">
        <w:rPr>
          <w:rFonts w:ascii="Courier New" w:hAnsi="Courier New" w:cs="Courier New"/>
          <w:sz w:val="24"/>
        </w:rPr>
        <w:t>HCV</w:t>
      </w:r>
      <w:r w:rsidRPr="00594741">
        <w:rPr>
          <w:rFonts w:ascii="Courier New" w:hAnsi="Courier New" w:cs="Courier New"/>
          <w:sz w:val="24"/>
        </w:rPr>
        <w:t xml:space="preserve"> incidence</w:t>
      </w:r>
      <w:r w:rsidRPr="00594741" w:rsidR="00CE3556">
        <w:rPr>
          <w:rFonts w:ascii="Courier New" w:hAnsi="Courier New" w:cs="Courier New"/>
          <w:sz w:val="24"/>
        </w:rPr>
        <w:t xml:space="preserve"> </w:t>
      </w:r>
      <w:r w:rsidRPr="00594741" w:rsidR="00A57832">
        <w:rPr>
          <w:rFonts w:ascii="Courier New" w:hAnsi="Courier New" w:cs="Courier New"/>
          <w:sz w:val="24"/>
        </w:rPr>
        <w:t>(2)</w:t>
      </w:r>
      <w:r w:rsidRPr="00594741">
        <w:rPr>
          <w:rFonts w:ascii="Courier New" w:hAnsi="Courier New" w:cs="Courier New"/>
          <w:sz w:val="24"/>
        </w:rPr>
        <w:t xml:space="preserve"> and HIV clusters </w:t>
      </w:r>
      <w:r w:rsidRPr="00594741" w:rsidR="00667E97">
        <w:rPr>
          <w:rFonts w:ascii="Courier New" w:hAnsi="Courier New" w:cs="Courier New"/>
          <w:sz w:val="24"/>
        </w:rPr>
        <w:t xml:space="preserve">and outbreaks </w:t>
      </w:r>
      <w:r w:rsidRPr="00594741">
        <w:rPr>
          <w:rFonts w:ascii="Courier New" w:hAnsi="Courier New" w:cs="Courier New"/>
          <w:sz w:val="24"/>
        </w:rPr>
        <w:t xml:space="preserve">among </w:t>
      </w:r>
      <w:r w:rsidRPr="00594741" w:rsidR="004A2BDF">
        <w:rPr>
          <w:rFonts w:ascii="Courier New" w:hAnsi="Courier New" w:cs="Courier New"/>
          <w:sz w:val="24"/>
        </w:rPr>
        <w:t>people who inject drugs (</w:t>
      </w:r>
      <w:r w:rsidRPr="00594741">
        <w:rPr>
          <w:rFonts w:ascii="Courier New" w:hAnsi="Courier New" w:cs="Courier New"/>
          <w:sz w:val="24"/>
        </w:rPr>
        <w:t>PWID</w:t>
      </w:r>
      <w:r w:rsidRPr="00594741" w:rsidR="00FC5C76">
        <w:rPr>
          <w:rFonts w:ascii="Courier New" w:hAnsi="Courier New" w:cs="Courier New"/>
          <w:sz w:val="24"/>
        </w:rPr>
        <w:t>)</w:t>
      </w:r>
      <w:r w:rsidRPr="00594741" w:rsidR="00A57832">
        <w:rPr>
          <w:rFonts w:ascii="Courier New" w:hAnsi="Courier New" w:cs="Courier New"/>
          <w:sz w:val="24"/>
        </w:rPr>
        <w:t>(3-6)</w:t>
      </w:r>
      <w:r w:rsidRPr="00594741" w:rsidR="005F012C">
        <w:rPr>
          <w:rFonts w:ascii="Courier New" w:hAnsi="Courier New" w:cs="Courier New"/>
          <w:sz w:val="24"/>
        </w:rPr>
        <w:t>.</w:t>
      </w:r>
      <w:r w:rsidRPr="00594741">
        <w:rPr>
          <w:rFonts w:ascii="Courier New" w:hAnsi="Courier New" w:cs="Courier New"/>
          <w:sz w:val="24"/>
        </w:rPr>
        <w:t xml:space="preserve"> </w:t>
      </w:r>
      <w:r w:rsidRPr="00594741" w:rsidR="004A2BDF">
        <w:rPr>
          <w:rFonts w:ascii="Courier New" w:hAnsi="Courier New" w:eastAsia="Calibri" w:cs="Courier New"/>
          <w:sz w:val="24"/>
        </w:rPr>
        <w:t xml:space="preserve">These alarming trends indicate an urgent need to strengthen interventions to prevent </w:t>
      </w:r>
      <w:r w:rsidRPr="00594741" w:rsidR="00BE581D">
        <w:rPr>
          <w:rFonts w:ascii="Courier New" w:hAnsi="Courier New" w:eastAsia="Calibri" w:cs="Courier New"/>
          <w:sz w:val="24"/>
        </w:rPr>
        <w:t xml:space="preserve">morbidity and mortality and </w:t>
      </w:r>
      <w:r w:rsidRPr="00594741" w:rsidR="004A2BDF">
        <w:rPr>
          <w:rFonts w:ascii="Courier New" w:hAnsi="Courier New" w:eastAsia="Calibri" w:cs="Courier New"/>
          <w:sz w:val="24"/>
        </w:rPr>
        <w:t>transmission of infectious disease among PWID</w:t>
      </w:r>
      <w:r w:rsidRPr="00594741" w:rsidR="004A2BDF">
        <w:rPr>
          <w:rFonts w:ascii="Courier New" w:hAnsi="Courier New" w:cs="Courier New"/>
          <w:sz w:val="24"/>
        </w:rPr>
        <w:t xml:space="preserve">. </w:t>
      </w:r>
      <w:r w:rsidRPr="00594741" w:rsidR="00D55451">
        <w:rPr>
          <w:rFonts w:ascii="Courier New" w:hAnsi="Courier New" w:eastAsia="Calibri" w:cs="Courier New"/>
          <w:sz w:val="24"/>
        </w:rPr>
        <w:t>Syringe services programs</w:t>
      </w:r>
      <w:r w:rsidRPr="00594741" w:rsidR="00667E97">
        <w:rPr>
          <w:rFonts w:ascii="Courier New" w:hAnsi="Courier New" w:eastAsia="Calibri" w:cs="Courier New"/>
          <w:sz w:val="24"/>
        </w:rPr>
        <w:t xml:space="preserve"> (SSPs)</w:t>
      </w:r>
      <w:r w:rsidRPr="00594741" w:rsidR="00D55451">
        <w:rPr>
          <w:rFonts w:ascii="Courier New" w:hAnsi="Courier New" w:eastAsia="Calibri" w:cs="Courier New"/>
          <w:sz w:val="24"/>
        </w:rPr>
        <w:t xml:space="preserve"> are evidence-based</w:t>
      </w:r>
      <w:r w:rsidRPr="00594741" w:rsidR="00667E97">
        <w:rPr>
          <w:rFonts w:ascii="Courier New" w:hAnsi="Courier New" w:eastAsia="Calibri" w:cs="Courier New"/>
          <w:sz w:val="24"/>
        </w:rPr>
        <w:t xml:space="preserve">, highly effective prevention </w:t>
      </w:r>
      <w:r w:rsidRPr="00594741" w:rsidR="00D55451">
        <w:rPr>
          <w:rFonts w:ascii="Courier New" w:hAnsi="Courier New" w:eastAsia="Calibri" w:cs="Courier New"/>
          <w:sz w:val="24"/>
        </w:rPr>
        <w:t xml:space="preserve">programs that have expanded in many areas in the United States to respond to the increasing needs of providing HIV and </w:t>
      </w:r>
      <w:r w:rsidRPr="00594741" w:rsidR="00DD7620">
        <w:rPr>
          <w:rFonts w:ascii="Courier New" w:hAnsi="Courier New" w:eastAsia="Calibri" w:cs="Courier New"/>
          <w:sz w:val="24"/>
        </w:rPr>
        <w:t>HCV</w:t>
      </w:r>
      <w:r w:rsidRPr="00594741" w:rsidR="002721CC">
        <w:rPr>
          <w:rFonts w:ascii="Courier New" w:hAnsi="Courier New" w:eastAsia="Calibri" w:cs="Courier New"/>
          <w:sz w:val="24"/>
        </w:rPr>
        <w:t xml:space="preserve"> </w:t>
      </w:r>
      <w:r w:rsidRPr="00594741" w:rsidR="00D55451">
        <w:rPr>
          <w:rFonts w:ascii="Courier New" w:hAnsi="Courier New" w:eastAsia="Calibri" w:cs="Courier New"/>
          <w:sz w:val="24"/>
        </w:rPr>
        <w:t>prevention and other health and social services to PWID</w:t>
      </w:r>
      <w:r w:rsidRPr="00594741" w:rsidR="00667E97">
        <w:rPr>
          <w:rFonts w:ascii="Courier New" w:hAnsi="Courier New" w:eastAsia="Calibri" w:cs="Courier New"/>
          <w:sz w:val="24"/>
        </w:rPr>
        <w:t xml:space="preserve"> and their communities</w:t>
      </w:r>
      <w:r w:rsidRPr="00594741" w:rsidR="00E235EE">
        <w:rPr>
          <w:rFonts w:ascii="Courier New" w:hAnsi="Courier New" w:cs="Courier New"/>
          <w:sz w:val="24"/>
        </w:rPr>
        <w:t xml:space="preserve">. </w:t>
      </w:r>
      <w:r w:rsidRPr="00594741" w:rsidR="003744E2">
        <w:rPr>
          <w:rFonts w:ascii="Courier New" w:hAnsi="Courier New" w:cs="Courier New"/>
          <w:sz w:val="24"/>
        </w:rPr>
        <w:t xml:space="preserve">Due to an increase in </w:t>
      </w:r>
      <w:r w:rsidRPr="00594741" w:rsidR="00DD7620">
        <w:rPr>
          <w:rFonts w:ascii="Courier New" w:hAnsi="Courier New" w:cs="Courier New"/>
          <w:sz w:val="24"/>
        </w:rPr>
        <w:t>HCV</w:t>
      </w:r>
      <w:r w:rsidRPr="00594741" w:rsidR="003744E2">
        <w:rPr>
          <w:rFonts w:ascii="Courier New" w:hAnsi="Courier New" w:cs="Courier New"/>
          <w:sz w:val="24"/>
        </w:rPr>
        <w:t xml:space="preserve"> and HIV related to IDU</w:t>
      </w:r>
      <w:r w:rsidRPr="00594741" w:rsidR="00A57832">
        <w:rPr>
          <w:rFonts w:ascii="Courier New" w:hAnsi="Courier New" w:cs="Courier New"/>
          <w:sz w:val="24"/>
        </w:rPr>
        <w:t xml:space="preserve"> (7,8)</w:t>
      </w:r>
      <w:r w:rsidRPr="00594741" w:rsidR="005F012C">
        <w:rPr>
          <w:rFonts w:ascii="Courier New" w:hAnsi="Courier New" w:cs="Courier New"/>
          <w:sz w:val="24"/>
        </w:rPr>
        <w:t>,</w:t>
      </w:r>
      <w:r w:rsidRPr="00594741" w:rsidR="00A57832">
        <w:rPr>
          <w:rFonts w:ascii="Courier New" w:hAnsi="Courier New" w:cs="Courier New"/>
          <w:sz w:val="24"/>
        </w:rPr>
        <w:t xml:space="preserve"> </w:t>
      </w:r>
      <w:r w:rsidRPr="00594741" w:rsidR="003744E2">
        <w:rPr>
          <w:rFonts w:ascii="Courier New" w:hAnsi="Courier New" w:cs="Courier New"/>
          <w:sz w:val="24"/>
        </w:rPr>
        <w:t xml:space="preserve">it is now </w:t>
      </w:r>
      <w:r w:rsidRPr="00594741" w:rsidR="00C31861">
        <w:rPr>
          <w:rFonts w:ascii="Courier New" w:hAnsi="Courier New" w:cs="Courier New"/>
          <w:sz w:val="24"/>
        </w:rPr>
        <w:t>critical</w:t>
      </w:r>
      <w:r w:rsidRPr="00594741" w:rsidR="003744E2">
        <w:rPr>
          <w:rFonts w:ascii="Courier New" w:hAnsi="Courier New" w:cs="Courier New"/>
          <w:sz w:val="24"/>
        </w:rPr>
        <w:t xml:space="preserve"> to understand </w:t>
      </w:r>
      <w:r w:rsidRPr="00594741" w:rsidR="00C31861">
        <w:rPr>
          <w:rFonts w:ascii="Courier New" w:hAnsi="Courier New" w:cs="Courier New"/>
          <w:sz w:val="24"/>
        </w:rPr>
        <w:t xml:space="preserve">current </w:t>
      </w:r>
      <w:r w:rsidRPr="00594741" w:rsidR="007A6901">
        <w:rPr>
          <w:rFonts w:ascii="Courier New" w:hAnsi="Courier New" w:cs="Courier New"/>
          <w:sz w:val="24"/>
        </w:rPr>
        <w:t xml:space="preserve">patterns of </w:t>
      </w:r>
      <w:r w:rsidRPr="00594741" w:rsidR="00D31F97">
        <w:rPr>
          <w:rFonts w:ascii="Courier New" w:hAnsi="Courier New" w:cs="Courier New"/>
          <w:sz w:val="24"/>
        </w:rPr>
        <w:t xml:space="preserve">IDU </w:t>
      </w:r>
      <w:r w:rsidRPr="00594741" w:rsidR="003744E2">
        <w:rPr>
          <w:rFonts w:ascii="Courier New" w:hAnsi="Courier New" w:cs="Courier New"/>
          <w:sz w:val="24"/>
        </w:rPr>
        <w:t xml:space="preserve">for the prevention of these infectious diseases and other injection related harms. </w:t>
      </w:r>
      <w:r w:rsidRPr="00594741">
        <w:rPr>
          <w:rFonts w:ascii="Courier New" w:hAnsi="Courier New" w:eastAsia="Calibri" w:cs="Courier New"/>
          <w:sz w:val="24"/>
        </w:rPr>
        <w:t xml:space="preserve">Data to inform these prevention efforts are </w:t>
      </w:r>
      <w:r w:rsidRPr="00594741" w:rsidR="003744E2">
        <w:rPr>
          <w:rFonts w:ascii="Courier New" w:hAnsi="Courier New" w:eastAsia="Calibri" w:cs="Courier New"/>
          <w:sz w:val="24"/>
        </w:rPr>
        <w:t>needed nationally</w:t>
      </w:r>
      <w:r w:rsidRPr="00594741" w:rsidR="00052021">
        <w:rPr>
          <w:rFonts w:ascii="Courier New" w:hAnsi="Courier New" w:eastAsia="Calibri" w:cs="Courier New"/>
          <w:sz w:val="24"/>
        </w:rPr>
        <w:t>,</w:t>
      </w:r>
      <w:r w:rsidRPr="00594741" w:rsidR="00C31861">
        <w:rPr>
          <w:rFonts w:ascii="Courier New" w:hAnsi="Courier New" w:eastAsia="Calibri" w:cs="Courier New"/>
          <w:sz w:val="24"/>
        </w:rPr>
        <w:t xml:space="preserve"> </w:t>
      </w:r>
      <w:r w:rsidRPr="00594741">
        <w:rPr>
          <w:rFonts w:ascii="Courier New" w:hAnsi="Courier New" w:eastAsia="Calibri" w:cs="Courier New"/>
          <w:sz w:val="24"/>
        </w:rPr>
        <w:t>particularly from non-urban settings that have experienced increases in injection drug use and where current surveillance activities are non-existent or limited</w:t>
      </w:r>
      <w:r w:rsidRPr="00594741" w:rsidR="00A57832">
        <w:rPr>
          <w:rFonts w:ascii="Courier New" w:hAnsi="Courier New" w:eastAsia="Calibri" w:cs="Courier New"/>
          <w:sz w:val="24"/>
        </w:rPr>
        <w:t xml:space="preserve"> (9)</w:t>
      </w:r>
      <w:r w:rsidRPr="00594741" w:rsidR="005F012C">
        <w:rPr>
          <w:rFonts w:ascii="Courier New" w:hAnsi="Courier New" w:eastAsia="Calibri" w:cs="Courier New"/>
          <w:sz w:val="24"/>
        </w:rPr>
        <w:t>.</w:t>
      </w:r>
      <w:r w:rsidRPr="00594741">
        <w:rPr>
          <w:rFonts w:ascii="Courier New" w:hAnsi="Courier New" w:eastAsia="Calibri" w:cs="Courier New"/>
          <w:sz w:val="24"/>
        </w:rPr>
        <w:t xml:space="preserve"> </w:t>
      </w:r>
    </w:p>
    <w:p w:rsidRPr="00594741" w:rsidR="00DB602B" w:rsidP="00705FE5" w:rsidRDefault="00DB602B" w14:paraId="2168C086" w14:textId="77777777">
      <w:pPr>
        <w:widowControl/>
        <w:autoSpaceDE/>
        <w:autoSpaceDN/>
        <w:adjustRightInd/>
        <w:rPr>
          <w:rFonts w:ascii="Courier New" w:hAnsi="Courier New" w:eastAsia="Calibri" w:cs="Courier New"/>
          <w:sz w:val="24"/>
        </w:rPr>
      </w:pPr>
    </w:p>
    <w:p w:rsidRPr="00594741" w:rsidR="00995659" w:rsidP="00F63BD4" w:rsidRDefault="00AA2BF5" w14:paraId="4AAEAAEC" w14:textId="3C05E25E">
      <w:pPr>
        <w:pStyle w:val="CommentText"/>
        <w:rPr>
          <w:rFonts w:ascii="Courier New" w:hAnsi="Courier New" w:cs="Courier New"/>
          <w:sz w:val="24"/>
          <w:szCs w:val="24"/>
        </w:rPr>
      </w:pPr>
      <w:r w:rsidRPr="00594741">
        <w:rPr>
          <w:rFonts w:ascii="Courier New" w:hAnsi="Courier New" w:cs="Courier New"/>
          <w:sz w:val="24"/>
          <w:szCs w:val="24"/>
        </w:rPr>
        <w:t>No</w:t>
      </w:r>
      <w:r w:rsidRPr="00594741">
        <w:rPr>
          <w:rFonts w:ascii="Courier New" w:hAnsi="Courier New" w:eastAsia="Calibri" w:cs="Courier New"/>
          <w:sz w:val="24"/>
          <w:szCs w:val="24"/>
        </w:rPr>
        <w:t xml:space="preserve"> </w:t>
      </w:r>
      <w:r w:rsidRPr="00594741" w:rsidR="00995659">
        <w:rPr>
          <w:rFonts w:ascii="Courier New" w:hAnsi="Courier New" w:cs="Courier New"/>
          <w:sz w:val="24"/>
          <w:szCs w:val="24"/>
        </w:rPr>
        <w:t xml:space="preserve">systematic data has been collected from </w:t>
      </w:r>
      <w:r w:rsidRPr="00594741" w:rsidR="0008648B">
        <w:rPr>
          <w:rFonts w:ascii="Courier New" w:hAnsi="Courier New" w:cs="Courier New"/>
          <w:sz w:val="24"/>
          <w:szCs w:val="24"/>
        </w:rPr>
        <w:t>PWID</w:t>
      </w:r>
      <w:r w:rsidRPr="00594741" w:rsidR="00995659">
        <w:rPr>
          <w:rFonts w:ascii="Courier New" w:hAnsi="Courier New" w:cs="Courier New"/>
          <w:sz w:val="24"/>
          <w:szCs w:val="24"/>
        </w:rPr>
        <w:t xml:space="preserve"> nationally. Large population surveys</w:t>
      </w:r>
      <w:r w:rsidRPr="00594741" w:rsidR="00052021">
        <w:rPr>
          <w:rFonts w:ascii="Courier New" w:hAnsi="Courier New" w:cs="Courier New"/>
          <w:sz w:val="24"/>
          <w:szCs w:val="24"/>
        </w:rPr>
        <w:t>,</w:t>
      </w:r>
      <w:r w:rsidRPr="00594741" w:rsidR="00995659">
        <w:rPr>
          <w:rFonts w:ascii="Courier New" w:hAnsi="Courier New" w:cs="Courier New"/>
          <w:sz w:val="24"/>
          <w:szCs w:val="24"/>
        </w:rPr>
        <w:t xml:space="preserve"> such as </w:t>
      </w:r>
      <w:r w:rsidRPr="00594741" w:rsidR="005C548D">
        <w:rPr>
          <w:rFonts w:ascii="Courier New" w:hAnsi="Courier New" w:cs="Courier New"/>
          <w:sz w:val="24"/>
          <w:szCs w:val="24"/>
        </w:rPr>
        <w:t xml:space="preserve">the Substance Abuse and Mental </w:t>
      </w:r>
      <w:r w:rsidRPr="00594741" w:rsidR="005C548D">
        <w:rPr>
          <w:rFonts w:ascii="Courier New" w:hAnsi="Courier New" w:cs="Courier New"/>
          <w:sz w:val="24"/>
          <w:szCs w:val="24"/>
        </w:rPr>
        <w:lastRenderedPageBreak/>
        <w:t xml:space="preserve">Health </w:t>
      </w:r>
      <w:r w:rsidRPr="00594741" w:rsidR="0008648B">
        <w:rPr>
          <w:rFonts w:ascii="Courier New" w:hAnsi="Courier New" w:cs="Courier New"/>
          <w:sz w:val="24"/>
          <w:szCs w:val="24"/>
        </w:rPr>
        <w:t xml:space="preserve">Services Administration </w:t>
      </w:r>
      <w:r w:rsidRPr="00594741" w:rsidR="005C548D">
        <w:rPr>
          <w:rFonts w:ascii="Courier New" w:hAnsi="Courier New" w:cs="Courier New"/>
          <w:sz w:val="24"/>
          <w:szCs w:val="24"/>
        </w:rPr>
        <w:t>(SAMHSA</w:t>
      </w:r>
      <w:r w:rsidRPr="00594741" w:rsidR="00995659">
        <w:rPr>
          <w:rFonts w:ascii="Courier New" w:hAnsi="Courier New" w:cs="Courier New"/>
          <w:sz w:val="24"/>
          <w:szCs w:val="24"/>
        </w:rPr>
        <w:t xml:space="preserve"> National Survey on Drug Use and Health</w:t>
      </w:r>
      <w:r w:rsidRPr="00594741" w:rsidR="009F2954">
        <w:rPr>
          <w:rFonts w:ascii="Courier New" w:hAnsi="Courier New" w:cs="Courier New"/>
          <w:sz w:val="24"/>
          <w:szCs w:val="24"/>
        </w:rPr>
        <w:t>)</w:t>
      </w:r>
      <w:r w:rsidRPr="00594741" w:rsidR="00052021">
        <w:rPr>
          <w:rFonts w:ascii="Courier New" w:hAnsi="Courier New" w:cs="Courier New"/>
          <w:sz w:val="24"/>
          <w:szCs w:val="24"/>
        </w:rPr>
        <w:t xml:space="preserve">, </w:t>
      </w:r>
      <w:r w:rsidRPr="00594741" w:rsidR="00995659">
        <w:rPr>
          <w:rFonts w:ascii="Courier New" w:hAnsi="Courier New" w:cs="Courier New"/>
          <w:sz w:val="24"/>
          <w:szCs w:val="24"/>
        </w:rPr>
        <w:t>sample from non-institutionalize</w:t>
      </w:r>
      <w:r w:rsidRPr="00594741" w:rsidR="00D1438D">
        <w:rPr>
          <w:rFonts w:ascii="Courier New" w:hAnsi="Courier New" w:cs="Courier New"/>
          <w:sz w:val="24"/>
          <w:szCs w:val="24"/>
        </w:rPr>
        <w:t xml:space="preserve">d </w:t>
      </w:r>
      <w:r w:rsidRPr="00594741" w:rsidR="00995659">
        <w:rPr>
          <w:rFonts w:ascii="Courier New" w:hAnsi="Courier New" w:cs="Courier New"/>
          <w:sz w:val="24"/>
          <w:szCs w:val="24"/>
        </w:rPr>
        <w:t xml:space="preserve">populations and </w:t>
      </w:r>
      <w:r w:rsidRPr="00594741" w:rsidR="00052021">
        <w:rPr>
          <w:rFonts w:ascii="Courier New" w:hAnsi="Courier New" w:cs="Courier New"/>
          <w:sz w:val="24"/>
          <w:szCs w:val="24"/>
        </w:rPr>
        <w:t xml:space="preserve">have </w:t>
      </w:r>
      <w:r w:rsidRPr="00594741" w:rsidR="00995659">
        <w:rPr>
          <w:rFonts w:ascii="Courier New" w:hAnsi="Courier New" w:cs="Courier New"/>
          <w:sz w:val="24"/>
          <w:szCs w:val="24"/>
        </w:rPr>
        <w:t xml:space="preserve">a very small </w:t>
      </w:r>
      <w:r w:rsidRPr="00594741" w:rsidR="005C548D">
        <w:rPr>
          <w:rFonts w:ascii="Courier New" w:hAnsi="Courier New" w:cs="Courier New"/>
          <w:sz w:val="24"/>
          <w:szCs w:val="24"/>
        </w:rPr>
        <w:t>proportion</w:t>
      </w:r>
      <w:r w:rsidRPr="00594741" w:rsidR="00995659">
        <w:rPr>
          <w:rFonts w:ascii="Courier New" w:hAnsi="Courier New" w:cs="Courier New"/>
          <w:sz w:val="24"/>
          <w:szCs w:val="24"/>
        </w:rPr>
        <w:t xml:space="preserve"> reporting a history of IDU</w:t>
      </w:r>
      <w:r w:rsidRPr="00594741" w:rsidR="00A57832">
        <w:rPr>
          <w:rFonts w:ascii="Courier New" w:hAnsi="Courier New" w:cs="Courier New"/>
          <w:sz w:val="24"/>
          <w:szCs w:val="24"/>
        </w:rPr>
        <w:t xml:space="preserve"> (10)</w:t>
      </w:r>
      <w:r w:rsidRPr="00594741" w:rsidR="00995659">
        <w:rPr>
          <w:rFonts w:ascii="Courier New" w:hAnsi="Courier New" w:cs="Courier New"/>
          <w:sz w:val="24"/>
          <w:szCs w:val="24"/>
        </w:rPr>
        <w:t xml:space="preserve">. </w:t>
      </w:r>
      <w:bookmarkStart w:name="_Hlk29480751" w:id="5"/>
      <w:r w:rsidRPr="00594741" w:rsidR="00D1438D">
        <w:rPr>
          <w:rFonts w:ascii="Courier New" w:hAnsi="Courier New" w:cs="Courier New"/>
          <w:sz w:val="24"/>
          <w:szCs w:val="24"/>
        </w:rPr>
        <w:t>The National HIV Behavior</w:t>
      </w:r>
      <w:r w:rsidRPr="00594741" w:rsidR="00E079DB">
        <w:rPr>
          <w:rFonts w:ascii="Courier New" w:hAnsi="Courier New" w:cs="Courier New"/>
          <w:sz w:val="24"/>
          <w:szCs w:val="24"/>
        </w:rPr>
        <w:t>al Surveillance (NHBS) system</w:t>
      </w:r>
      <w:r w:rsidRPr="00594741" w:rsidR="00D1438D">
        <w:rPr>
          <w:rFonts w:ascii="Courier New" w:hAnsi="Courier New" w:cs="Courier New"/>
          <w:sz w:val="24"/>
          <w:szCs w:val="24"/>
        </w:rPr>
        <w:t xml:space="preserve"> </w:t>
      </w:r>
      <w:bookmarkEnd w:id="5"/>
      <w:r w:rsidRPr="00594741" w:rsidR="00D1438D">
        <w:rPr>
          <w:rFonts w:ascii="Courier New" w:hAnsi="Courier New" w:cs="Courier New"/>
          <w:sz w:val="24"/>
          <w:szCs w:val="24"/>
        </w:rPr>
        <w:t xml:space="preserve">is </w:t>
      </w:r>
      <w:bookmarkStart w:name="_Hlk29480851" w:id="6"/>
      <w:r w:rsidRPr="00594741" w:rsidR="00D1438D">
        <w:rPr>
          <w:rFonts w:ascii="Courier New" w:hAnsi="Courier New" w:cs="Courier New"/>
          <w:sz w:val="24"/>
          <w:szCs w:val="24"/>
        </w:rPr>
        <w:t xml:space="preserve">an ongoing surveillance system that samples PWID across 20-23 </w:t>
      </w:r>
      <w:r w:rsidRPr="00594741" w:rsidR="00AC15B2">
        <w:rPr>
          <w:rFonts w:ascii="Courier New" w:hAnsi="Courier New" w:cs="Courier New"/>
          <w:sz w:val="24"/>
          <w:szCs w:val="24"/>
        </w:rPr>
        <w:t>metropolitan statistical areas (</w:t>
      </w:r>
      <w:r w:rsidRPr="00594741" w:rsidR="00D1438D">
        <w:rPr>
          <w:rFonts w:ascii="Courier New" w:hAnsi="Courier New" w:cs="Courier New"/>
          <w:sz w:val="24"/>
          <w:szCs w:val="24"/>
        </w:rPr>
        <w:t>MSAs</w:t>
      </w:r>
      <w:r w:rsidRPr="00594741" w:rsidR="00AC15B2">
        <w:rPr>
          <w:rFonts w:ascii="Courier New" w:hAnsi="Courier New" w:cs="Courier New"/>
          <w:sz w:val="24"/>
          <w:szCs w:val="24"/>
        </w:rPr>
        <w:t>)</w:t>
      </w:r>
      <w:r w:rsidRPr="00594741" w:rsidR="00D1438D">
        <w:rPr>
          <w:rFonts w:ascii="Courier New" w:hAnsi="Courier New" w:cs="Courier New"/>
          <w:sz w:val="24"/>
          <w:szCs w:val="24"/>
        </w:rPr>
        <w:t xml:space="preserve"> in the </w:t>
      </w:r>
      <w:r w:rsidRPr="00594741" w:rsidR="00681F04">
        <w:rPr>
          <w:rFonts w:ascii="Courier New" w:hAnsi="Courier New" w:cs="Courier New"/>
          <w:sz w:val="24"/>
          <w:szCs w:val="24"/>
        </w:rPr>
        <w:t>U.S.</w:t>
      </w:r>
      <w:r w:rsidRPr="00594741" w:rsidR="00D1438D">
        <w:rPr>
          <w:rFonts w:ascii="Courier New" w:hAnsi="Courier New" w:cs="Courier New"/>
          <w:sz w:val="24"/>
          <w:szCs w:val="24"/>
        </w:rPr>
        <w:t xml:space="preserve"> to collect information on behaviors and HIV infection.</w:t>
      </w:r>
      <w:bookmarkEnd w:id="6"/>
      <w:r w:rsidRPr="00594741" w:rsidR="00D1438D">
        <w:rPr>
          <w:rFonts w:ascii="Courier New" w:hAnsi="Courier New" w:cs="Courier New"/>
          <w:sz w:val="24"/>
          <w:szCs w:val="24"/>
        </w:rPr>
        <w:t xml:space="preserve"> However, the system is limited to large urban centers with high HIV prevalence and thus misses information from non-urban areas and other communities highly impacted by the opioid </w:t>
      </w:r>
      <w:r w:rsidRPr="00594741" w:rsidR="008D39BE">
        <w:rPr>
          <w:rFonts w:ascii="Courier New" w:hAnsi="Courier New" w:cs="Courier New"/>
          <w:sz w:val="24"/>
          <w:szCs w:val="24"/>
        </w:rPr>
        <w:t>epidemic</w:t>
      </w:r>
      <w:r w:rsidRPr="00594741" w:rsidR="00A57832">
        <w:rPr>
          <w:rFonts w:ascii="Courier New" w:hAnsi="Courier New" w:cs="Courier New"/>
          <w:sz w:val="24"/>
          <w:szCs w:val="24"/>
        </w:rPr>
        <w:t xml:space="preserve"> (11)</w:t>
      </w:r>
      <w:r w:rsidRPr="00594741" w:rsidR="00D1438D">
        <w:rPr>
          <w:rFonts w:ascii="Courier New" w:hAnsi="Courier New" w:cs="Courier New"/>
          <w:sz w:val="24"/>
          <w:szCs w:val="24"/>
        </w:rPr>
        <w:t>. T</w:t>
      </w:r>
      <w:r w:rsidRPr="00594741" w:rsidR="005C548D">
        <w:rPr>
          <w:rFonts w:ascii="Courier New" w:hAnsi="Courier New" w:cs="Courier New"/>
          <w:sz w:val="24"/>
          <w:szCs w:val="24"/>
        </w:rPr>
        <w:t>he SA</w:t>
      </w:r>
      <w:r w:rsidRPr="00594741" w:rsidR="0008648B">
        <w:rPr>
          <w:rFonts w:ascii="Courier New" w:hAnsi="Courier New" w:cs="Courier New"/>
          <w:sz w:val="24"/>
          <w:szCs w:val="24"/>
        </w:rPr>
        <w:t>MHSA</w:t>
      </w:r>
      <w:r w:rsidRPr="00594741" w:rsidR="00995659">
        <w:rPr>
          <w:rFonts w:ascii="Courier New" w:hAnsi="Courier New" w:cs="Courier New"/>
          <w:sz w:val="24"/>
          <w:szCs w:val="24"/>
        </w:rPr>
        <w:t xml:space="preserve"> Treatment Episode Dataset only capture</w:t>
      </w:r>
      <w:r w:rsidRPr="00594741" w:rsidR="005C548D">
        <w:rPr>
          <w:rFonts w:ascii="Courier New" w:hAnsi="Courier New" w:cs="Courier New"/>
          <w:sz w:val="24"/>
          <w:szCs w:val="24"/>
        </w:rPr>
        <w:t xml:space="preserve">s </w:t>
      </w:r>
      <w:r w:rsidRPr="00594741" w:rsidR="00995659">
        <w:rPr>
          <w:rFonts w:ascii="Courier New" w:hAnsi="Courier New" w:cs="Courier New"/>
          <w:sz w:val="24"/>
          <w:szCs w:val="24"/>
        </w:rPr>
        <w:t xml:space="preserve">those </w:t>
      </w:r>
      <w:r w:rsidRPr="00594741" w:rsidR="005C548D">
        <w:rPr>
          <w:rFonts w:ascii="Courier New" w:hAnsi="Courier New" w:cs="Courier New"/>
          <w:sz w:val="24"/>
          <w:szCs w:val="24"/>
        </w:rPr>
        <w:t xml:space="preserve">who enter </w:t>
      </w:r>
      <w:r w:rsidRPr="00594741" w:rsidR="00995659">
        <w:rPr>
          <w:rFonts w:ascii="Courier New" w:hAnsi="Courier New" w:cs="Courier New"/>
          <w:sz w:val="24"/>
          <w:szCs w:val="24"/>
        </w:rPr>
        <w:t xml:space="preserve">substance use treatment </w:t>
      </w:r>
      <w:r w:rsidRPr="00594741" w:rsidR="005C548D">
        <w:rPr>
          <w:rFonts w:ascii="Courier New" w:hAnsi="Courier New" w:cs="Courier New"/>
          <w:sz w:val="24"/>
          <w:szCs w:val="24"/>
        </w:rPr>
        <w:t>and report</w:t>
      </w:r>
      <w:r w:rsidRPr="00594741" w:rsidR="00995659">
        <w:rPr>
          <w:rFonts w:ascii="Courier New" w:hAnsi="Courier New" w:cs="Courier New"/>
          <w:sz w:val="24"/>
          <w:szCs w:val="24"/>
        </w:rPr>
        <w:t xml:space="preserve"> injection drug use as primary factor for entering treatment</w:t>
      </w:r>
      <w:r w:rsidRPr="00594741" w:rsidR="00A57832">
        <w:rPr>
          <w:rFonts w:ascii="Courier New" w:hAnsi="Courier New" w:cs="Courier New"/>
          <w:sz w:val="24"/>
          <w:szCs w:val="24"/>
        </w:rPr>
        <w:t xml:space="preserve"> (12)</w:t>
      </w:r>
      <w:r w:rsidRPr="00594741" w:rsidR="00995659">
        <w:rPr>
          <w:rFonts w:ascii="Courier New" w:hAnsi="Courier New" w:cs="Courier New"/>
          <w:sz w:val="24"/>
          <w:szCs w:val="24"/>
        </w:rPr>
        <w:t>.</w:t>
      </w:r>
      <w:r w:rsidRPr="00594741" w:rsidR="006653BE">
        <w:rPr>
          <w:rFonts w:ascii="Courier New" w:hAnsi="Courier New" w:cs="Courier New"/>
          <w:sz w:val="24"/>
          <w:szCs w:val="24"/>
        </w:rPr>
        <w:t xml:space="preserve"> There is no existing national survey that specifically samples from SSPs, and there is little information about the impact these programs have on the people who use them. </w:t>
      </w:r>
      <w:r w:rsidRPr="00594741" w:rsidR="005C548D">
        <w:rPr>
          <w:rFonts w:ascii="Courier New" w:hAnsi="Courier New" w:cs="Courier New"/>
          <w:sz w:val="24"/>
          <w:szCs w:val="24"/>
        </w:rPr>
        <w:t>Given the</w:t>
      </w:r>
      <w:r w:rsidRPr="00594741" w:rsidR="00995659">
        <w:rPr>
          <w:rFonts w:ascii="Courier New" w:hAnsi="Courier New" w:cs="Courier New"/>
          <w:sz w:val="24"/>
          <w:szCs w:val="24"/>
        </w:rPr>
        <w:t xml:space="preserve"> limitations of these </w:t>
      </w:r>
      <w:r w:rsidRPr="00594741" w:rsidR="00420E11">
        <w:rPr>
          <w:rFonts w:ascii="Courier New" w:hAnsi="Courier New" w:cs="Courier New"/>
          <w:sz w:val="24"/>
          <w:szCs w:val="24"/>
        </w:rPr>
        <w:t xml:space="preserve">survey data </w:t>
      </w:r>
      <w:r w:rsidRPr="00594741" w:rsidR="00995659">
        <w:rPr>
          <w:rFonts w:ascii="Courier New" w:hAnsi="Courier New" w:cs="Courier New"/>
          <w:sz w:val="24"/>
          <w:szCs w:val="24"/>
        </w:rPr>
        <w:t>and the need to better understand the syndemics of drug use and infectious disease</w:t>
      </w:r>
      <w:r w:rsidRPr="00594741" w:rsidR="00420E11">
        <w:rPr>
          <w:rFonts w:ascii="Courier New" w:hAnsi="Courier New" w:cs="Courier New"/>
          <w:sz w:val="24"/>
          <w:szCs w:val="24"/>
        </w:rPr>
        <w:t xml:space="preserve">, this project </w:t>
      </w:r>
      <w:r w:rsidRPr="00594741" w:rsidR="00885FDA">
        <w:rPr>
          <w:rFonts w:ascii="Courier New" w:hAnsi="Courier New" w:cs="Courier New"/>
          <w:sz w:val="24"/>
          <w:szCs w:val="24"/>
        </w:rPr>
        <w:t>proposes to work</w:t>
      </w:r>
      <w:r w:rsidRPr="00594741" w:rsidR="00995659">
        <w:rPr>
          <w:rFonts w:ascii="Courier New" w:hAnsi="Courier New" w:cs="Courier New"/>
          <w:sz w:val="24"/>
          <w:szCs w:val="24"/>
        </w:rPr>
        <w:t xml:space="preserve"> with a grantee to </w:t>
      </w:r>
      <w:r w:rsidRPr="00594741" w:rsidR="00420E11">
        <w:rPr>
          <w:rFonts w:ascii="Courier New" w:hAnsi="Courier New" w:cs="Courier New"/>
          <w:sz w:val="24"/>
          <w:szCs w:val="24"/>
        </w:rPr>
        <w:t xml:space="preserve">fill in the gaps on </w:t>
      </w:r>
      <w:r w:rsidRPr="00594741" w:rsidR="00995659">
        <w:rPr>
          <w:rFonts w:ascii="Courier New" w:hAnsi="Courier New" w:cs="Courier New"/>
          <w:sz w:val="24"/>
          <w:szCs w:val="24"/>
        </w:rPr>
        <w:t xml:space="preserve">drug use and related behavioral data from PWID and their drug using peers. </w:t>
      </w:r>
      <w:r w:rsidRPr="00594741" w:rsidR="00247429">
        <w:rPr>
          <w:rFonts w:ascii="Courier New" w:hAnsi="Courier New" w:cs="Courier New"/>
          <w:sz w:val="24"/>
          <w:szCs w:val="24"/>
        </w:rPr>
        <w:t>Th</w:t>
      </w:r>
      <w:r w:rsidRPr="00594741" w:rsidR="00626A4C">
        <w:rPr>
          <w:rFonts w:ascii="Courier New" w:hAnsi="Courier New" w:cs="Courier New"/>
          <w:sz w:val="24"/>
          <w:szCs w:val="24"/>
        </w:rPr>
        <w:t>e IDU-SP</w:t>
      </w:r>
      <w:r w:rsidRPr="00594741" w:rsidR="00247429">
        <w:rPr>
          <w:rFonts w:ascii="Courier New" w:hAnsi="Courier New" w:cs="Courier New"/>
          <w:sz w:val="24"/>
          <w:szCs w:val="24"/>
        </w:rPr>
        <w:t xml:space="preserve"> is unique in its sampling strategy and scope. Although it is currently funded as a one-time survey, should more funds be made available, it </w:t>
      </w:r>
      <w:r w:rsidRPr="00594741" w:rsidR="00F63BD4">
        <w:rPr>
          <w:rFonts w:ascii="Courier New" w:hAnsi="Courier New" w:cs="Courier New"/>
          <w:sz w:val="24"/>
          <w:szCs w:val="24"/>
        </w:rPr>
        <w:t>will</w:t>
      </w:r>
      <w:r w:rsidRPr="00594741" w:rsidR="00247429">
        <w:rPr>
          <w:rFonts w:ascii="Courier New" w:hAnsi="Courier New" w:cs="Courier New"/>
          <w:sz w:val="24"/>
          <w:szCs w:val="24"/>
        </w:rPr>
        <w:t xml:space="preserve"> be implemented at more SSPs, either annually or biannually, and could also provide invaluable information about trends in drug use, risk behaviors and infectious disease in high risk populations in the U.S.</w:t>
      </w:r>
      <w:r w:rsidRPr="00594741" w:rsidR="001A31E1">
        <w:rPr>
          <w:rFonts w:ascii="Courier New" w:hAnsi="Courier New" w:cs="Courier New"/>
          <w:sz w:val="24"/>
          <w:szCs w:val="24"/>
        </w:rPr>
        <w:t xml:space="preserve"> These</w:t>
      </w:r>
      <w:r w:rsidRPr="00594741" w:rsidR="00860697">
        <w:rPr>
          <w:rFonts w:ascii="Courier New" w:hAnsi="Courier New" w:cs="Courier New"/>
          <w:sz w:val="24"/>
          <w:szCs w:val="24"/>
        </w:rPr>
        <w:t xml:space="preserve"> data will be used to inform</w:t>
      </w:r>
      <w:r w:rsidRPr="00594741" w:rsidR="006D15E8">
        <w:rPr>
          <w:rFonts w:ascii="Courier New" w:hAnsi="Courier New" w:cs="Courier New"/>
          <w:sz w:val="24"/>
          <w:szCs w:val="24"/>
        </w:rPr>
        <w:t xml:space="preserve"> </w:t>
      </w:r>
      <w:r w:rsidRPr="00594741" w:rsidR="005D0388">
        <w:rPr>
          <w:rFonts w:ascii="Courier New" w:hAnsi="Courier New" w:cs="Courier New"/>
          <w:sz w:val="24"/>
          <w:szCs w:val="24"/>
        </w:rPr>
        <w:t>best practices for SSPs, identify gaps in services, and demonstrate the impact of SSPs on the health of PWID.</w:t>
      </w:r>
    </w:p>
    <w:p w:rsidRPr="00594741" w:rsidR="00995659" w:rsidP="00D025D7" w:rsidRDefault="00984EB3" w14:paraId="29DFFC33" w14:textId="2B8BECD5">
      <w:pPr>
        <w:spacing w:before="100" w:beforeAutospacing="1" w:after="200"/>
        <w:rPr>
          <w:rFonts w:ascii="Courier New" w:hAnsi="Courier New" w:cs="Courier New"/>
          <w:b/>
          <w:sz w:val="24"/>
        </w:rPr>
      </w:pPr>
      <w:r w:rsidRPr="00594741">
        <w:rPr>
          <w:rFonts w:ascii="Courier New" w:hAnsi="Courier New" w:cs="Courier New"/>
          <w:sz w:val="24"/>
        </w:rPr>
        <w:t xml:space="preserve">This proposed information collection is authorized under Section 301(a) of the Public Health Services Act (42.U.S.C.241) </w:t>
      </w:r>
      <w:r w:rsidRPr="00594741">
        <w:rPr>
          <w:rFonts w:ascii="Courier New" w:hAnsi="Courier New" w:cs="Courier New"/>
          <w:b/>
          <w:sz w:val="24"/>
        </w:rPr>
        <w:t>(Attachment 1</w:t>
      </w:r>
      <w:r w:rsidRPr="00594741" w:rsidR="00473F3E">
        <w:rPr>
          <w:rFonts w:ascii="Courier New" w:hAnsi="Courier New" w:cs="Courier New"/>
          <w:b/>
          <w:sz w:val="24"/>
        </w:rPr>
        <w:t>)</w:t>
      </w:r>
      <w:r w:rsidRPr="00594741">
        <w:rPr>
          <w:rFonts w:ascii="Courier New" w:hAnsi="Courier New" w:cs="Courier New"/>
          <w:b/>
          <w:sz w:val="24"/>
        </w:rPr>
        <w:t>.</w:t>
      </w:r>
      <w:r w:rsidRPr="00594741" w:rsidDel="00473F3E" w:rsidR="00473F3E">
        <w:rPr>
          <w:rFonts w:ascii="Courier New" w:hAnsi="Courier New" w:cs="Courier New"/>
          <w:sz w:val="24"/>
          <w:highlight w:val="yellow"/>
        </w:rPr>
        <w:t xml:space="preserve"> </w:t>
      </w:r>
    </w:p>
    <w:p w:rsidRPr="00594741" w:rsidR="00EF1A69" w:rsidP="00100FAC" w:rsidRDefault="00EF1A69" w14:paraId="10DAE98D" w14:textId="77777777">
      <w:pPr>
        <w:rPr>
          <w:rFonts w:ascii="Courier New" w:hAnsi="Courier New" w:cs="Courier New"/>
          <w:sz w:val="24"/>
        </w:rPr>
      </w:pPr>
    </w:p>
    <w:p w:rsidRPr="00594741" w:rsidR="00100FAC" w:rsidP="00D74492" w:rsidRDefault="00100FAC" w14:paraId="393E8277" w14:textId="77777777">
      <w:pPr>
        <w:numPr>
          <w:ilvl w:val="0"/>
          <w:numId w:val="1"/>
        </w:numPr>
        <w:rPr>
          <w:rFonts w:ascii="Courier New" w:hAnsi="Courier New" w:cs="Courier New"/>
          <w:b/>
          <w:bCs/>
          <w:sz w:val="24"/>
        </w:rPr>
      </w:pPr>
      <w:r w:rsidRPr="00594741">
        <w:rPr>
          <w:rFonts w:ascii="Courier New" w:hAnsi="Courier New" w:cs="Courier New"/>
          <w:b/>
          <w:bCs/>
          <w:sz w:val="24"/>
        </w:rPr>
        <w:t>Purpose and Use of Information Collection</w:t>
      </w:r>
    </w:p>
    <w:p w:rsidRPr="00594741" w:rsidR="003744E2" w:rsidP="00C12BC3" w:rsidRDefault="003744E2" w14:paraId="2E1FEA92" w14:textId="77777777">
      <w:pPr>
        <w:rPr>
          <w:rFonts w:ascii="Courier New" w:hAnsi="Courier New" w:cs="Courier New"/>
          <w:sz w:val="24"/>
        </w:rPr>
      </w:pPr>
    </w:p>
    <w:p w:rsidRPr="00594741" w:rsidR="00AC15B2" w:rsidP="00AC15B2" w:rsidRDefault="00AC15B2" w14:paraId="36EDEB37" w14:textId="78D8A83A">
      <w:pPr>
        <w:rPr>
          <w:rFonts w:ascii="Courier New" w:hAnsi="Courier New" w:cs="Courier New"/>
          <w:sz w:val="24"/>
        </w:rPr>
      </w:pPr>
      <w:r w:rsidRPr="00594741">
        <w:rPr>
          <w:rFonts w:ascii="Courier New" w:hAnsi="Courier New" w:cs="Courier New"/>
          <w:sz w:val="24"/>
        </w:rPr>
        <w:t>The primary purpose of the IDU</w:t>
      </w:r>
      <w:r w:rsidRPr="00594741" w:rsidR="00626A4C">
        <w:rPr>
          <w:rFonts w:ascii="Courier New" w:hAnsi="Courier New" w:cs="Courier New"/>
          <w:sz w:val="24"/>
        </w:rPr>
        <w:t xml:space="preserve">-SP </w:t>
      </w:r>
      <w:r w:rsidRPr="00594741">
        <w:rPr>
          <w:rFonts w:ascii="Courier New" w:hAnsi="Courier New" w:cs="Courier New"/>
          <w:sz w:val="24"/>
        </w:rPr>
        <w:t>is to develop an IDU surveillance system that collects information on injection use patterns, drug use and sex risk behaviors, and infectious diseases to inform planning and evaluation of prevention programs, and to reduce injection-related adverse health outcomes.</w:t>
      </w:r>
    </w:p>
    <w:p w:rsidRPr="00594741" w:rsidR="00AC15B2" w:rsidP="00AC15B2" w:rsidRDefault="00AC15B2" w14:paraId="02D578A6" w14:textId="77777777">
      <w:pPr>
        <w:rPr>
          <w:rFonts w:ascii="Courier New" w:hAnsi="Courier New" w:cs="Courier New"/>
          <w:sz w:val="24"/>
        </w:rPr>
      </w:pPr>
    </w:p>
    <w:p w:rsidRPr="00594741" w:rsidR="002F7A20" w:rsidP="00402D2D" w:rsidRDefault="00490F43" w14:paraId="1976A6A1" w14:textId="3202B8B9">
      <w:pPr>
        <w:rPr>
          <w:rFonts w:ascii="Courier New" w:hAnsi="Courier New" w:eastAsia="Calibri" w:cs="Courier New"/>
          <w:sz w:val="24"/>
        </w:rPr>
      </w:pPr>
      <w:r w:rsidRPr="00594741">
        <w:rPr>
          <w:rFonts w:ascii="Courier New" w:hAnsi="Courier New" w:eastAsia="Calibri" w:cs="Courier New"/>
          <w:sz w:val="24"/>
        </w:rPr>
        <w:t xml:space="preserve">This project will develop partnerships with SSPs to collect surveillance data to understand HIV and HCV risk in communities highly impacted by the opioid crisis, to collect information to strengthen SSPs effectiveness in reducing infectious disease </w:t>
      </w:r>
      <w:r w:rsidRPr="00594741">
        <w:rPr>
          <w:rFonts w:ascii="Courier New" w:hAnsi="Courier New" w:eastAsia="Calibri" w:cs="Courier New"/>
          <w:sz w:val="24"/>
        </w:rPr>
        <w:lastRenderedPageBreak/>
        <w:t>related to drug injection</w:t>
      </w:r>
      <w:r w:rsidRPr="00594741" w:rsidR="00052021">
        <w:rPr>
          <w:rFonts w:ascii="Courier New" w:hAnsi="Courier New" w:eastAsia="Calibri" w:cs="Courier New"/>
          <w:sz w:val="24"/>
        </w:rPr>
        <w:t>,</w:t>
      </w:r>
      <w:r w:rsidRPr="00594741">
        <w:rPr>
          <w:rFonts w:ascii="Courier New" w:hAnsi="Courier New" w:eastAsia="Calibri" w:cs="Courier New"/>
          <w:sz w:val="24"/>
        </w:rPr>
        <w:t xml:space="preserve"> and to inform other prevention efforts for PWID</w:t>
      </w:r>
      <w:r w:rsidRPr="00594741" w:rsidR="00530846">
        <w:rPr>
          <w:rFonts w:ascii="Courier New" w:hAnsi="Courier New" w:eastAsia="Calibri" w:cs="Courier New"/>
          <w:sz w:val="24"/>
        </w:rPr>
        <w:t xml:space="preserve">, their </w:t>
      </w:r>
      <w:r w:rsidRPr="00594741" w:rsidR="00C352F8">
        <w:rPr>
          <w:rFonts w:ascii="Courier New" w:hAnsi="Courier New" w:eastAsia="Calibri" w:cs="Courier New"/>
          <w:sz w:val="24"/>
        </w:rPr>
        <w:t xml:space="preserve">drug using </w:t>
      </w:r>
      <w:r w:rsidRPr="00594741" w:rsidR="00530846">
        <w:rPr>
          <w:rFonts w:ascii="Courier New" w:hAnsi="Courier New" w:eastAsia="Calibri" w:cs="Courier New"/>
          <w:sz w:val="24"/>
        </w:rPr>
        <w:t>peers</w:t>
      </w:r>
      <w:r w:rsidRPr="00594741" w:rsidR="00C352F8">
        <w:rPr>
          <w:rFonts w:ascii="Courier New" w:hAnsi="Courier New" w:eastAsia="Calibri" w:cs="Courier New"/>
          <w:sz w:val="24"/>
        </w:rPr>
        <w:t>,</w:t>
      </w:r>
      <w:r w:rsidRPr="00594741">
        <w:rPr>
          <w:rFonts w:ascii="Courier New" w:hAnsi="Courier New" w:eastAsia="Calibri" w:cs="Courier New"/>
          <w:sz w:val="24"/>
        </w:rPr>
        <w:t xml:space="preserve"> and their communities. As SSPs continue to expand services and build local partnerships, these programs could be ideal long-term partners for national and local surveillance efforts.</w:t>
      </w:r>
      <w:r w:rsidRPr="00594741" w:rsidR="002F7A20">
        <w:rPr>
          <w:rFonts w:ascii="Courier New" w:hAnsi="Courier New" w:eastAsia="Calibri" w:cs="Courier New"/>
          <w:sz w:val="24"/>
        </w:rPr>
        <w:t xml:space="preserve"> </w:t>
      </w:r>
    </w:p>
    <w:p w:rsidRPr="00594741" w:rsidR="002F7A20" w:rsidP="00402D2D" w:rsidRDefault="002F7A20" w14:paraId="77E31BD1" w14:textId="77777777">
      <w:pPr>
        <w:rPr>
          <w:rFonts w:ascii="Courier New" w:hAnsi="Courier New" w:eastAsia="Calibri" w:cs="Courier New"/>
          <w:sz w:val="24"/>
        </w:rPr>
      </w:pPr>
    </w:p>
    <w:p w:rsidRPr="00594741" w:rsidR="002949A2" w:rsidP="00D025D7" w:rsidRDefault="002949A2" w14:paraId="24492CCD" w14:textId="77777777">
      <w:pPr>
        <w:pStyle w:val="NoSpacing"/>
        <w:rPr>
          <w:rFonts w:ascii="Courier New" w:hAnsi="Courier New" w:cs="Courier New"/>
          <w:bCs/>
          <w:iCs/>
          <w:sz w:val="24"/>
          <w:szCs w:val="24"/>
        </w:rPr>
      </w:pPr>
      <w:bookmarkStart w:name="objective4" w:id="7"/>
      <w:bookmarkEnd w:id="7"/>
    </w:p>
    <w:p w:rsidRPr="00594741" w:rsidR="00C14F6D" w:rsidP="00C14F6D" w:rsidRDefault="000C3B43" w14:paraId="26486E3F" w14:textId="672265F7">
      <w:pPr>
        <w:pStyle w:val="NoSpacing"/>
        <w:rPr>
          <w:rFonts w:ascii="Courier New" w:hAnsi="Courier New" w:cs="Courier New"/>
          <w:sz w:val="24"/>
          <w:szCs w:val="24"/>
        </w:rPr>
      </w:pPr>
      <w:r w:rsidRPr="00594741">
        <w:rPr>
          <w:rFonts w:ascii="Courier New" w:hAnsi="Courier New" w:cs="Courier New"/>
          <w:sz w:val="24"/>
          <w:szCs w:val="24"/>
        </w:rPr>
        <w:t>The</w:t>
      </w:r>
      <w:r w:rsidRPr="00594741" w:rsidR="000E5EA5">
        <w:rPr>
          <w:rFonts w:ascii="Courier New" w:hAnsi="Courier New" w:cs="Courier New"/>
          <w:sz w:val="24"/>
          <w:szCs w:val="24"/>
        </w:rPr>
        <w:t xml:space="preserve"> IDU</w:t>
      </w:r>
      <w:r w:rsidRPr="00594741" w:rsidR="00626A4C">
        <w:rPr>
          <w:rFonts w:ascii="Courier New" w:hAnsi="Courier New" w:cs="Courier New"/>
          <w:sz w:val="24"/>
          <w:szCs w:val="24"/>
        </w:rPr>
        <w:t xml:space="preserve">-SP </w:t>
      </w:r>
      <w:r w:rsidRPr="00594741" w:rsidR="005C2249">
        <w:rPr>
          <w:rFonts w:ascii="Courier New" w:hAnsi="Courier New" w:cs="Courier New"/>
          <w:sz w:val="24"/>
          <w:szCs w:val="24"/>
        </w:rPr>
        <w:t xml:space="preserve">will employ a two-stage sampling framework. In the first stage, </w:t>
      </w:r>
      <w:r w:rsidRPr="00594741" w:rsidR="00C64130">
        <w:rPr>
          <w:rFonts w:ascii="Courier New" w:hAnsi="Courier New" w:cs="Courier New"/>
          <w:sz w:val="24"/>
          <w:szCs w:val="24"/>
        </w:rPr>
        <w:t>between 6-30</w:t>
      </w:r>
      <w:r w:rsidRPr="00594741" w:rsidR="00E94628">
        <w:rPr>
          <w:rFonts w:ascii="Courier New" w:hAnsi="Courier New" w:cs="Courier New"/>
          <w:sz w:val="24"/>
          <w:szCs w:val="24"/>
        </w:rPr>
        <w:t xml:space="preserve"> </w:t>
      </w:r>
      <w:r w:rsidRPr="00594741" w:rsidR="005C2249">
        <w:rPr>
          <w:rFonts w:ascii="Courier New" w:hAnsi="Courier New" w:cs="Courier New"/>
          <w:sz w:val="24"/>
          <w:szCs w:val="24"/>
        </w:rPr>
        <w:t xml:space="preserve">SSPs will be </w:t>
      </w:r>
      <w:r w:rsidRPr="00594741" w:rsidR="00530939">
        <w:rPr>
          <w:rFonts w:ascii="Courier New" w:hAnsi="Courier New" w:cs="Courier New"/>
          <w:sz w:val="24"/>
          <w:szCs w:val="24"/>
        </w:rPr>
        <w:t xml:space="preserve">selected to ensure </w:t>
      </w:r>
      <w:r w:rsidRPr="00594741" w:rsidR="005C2249">
        <w:rPr>
          <w:rFonts w:ascii="Courier New" w:hAnsi="Courier New" w:cs="Courier New"/>
          <w:sz w:val="24"/>
          <w:szCs w:val="24"/>
        </w:rPr>
        <w:t>represent</w:t>
      </w:r>
      <w:r w:rsidRPr="00594741" w:rsidR="00530939">
        <w:rPr>
          <w:rFonts w:ascii="Courier New" w:hAnsi="Courier New" w:cs="Courier New"/>
          <w:sz w:val="24"/>
          <w:szCs w:val="24"/>
        </w:rPr>
        <w:t>ation on</w:t>
      </w:r>
      <w:r w:rsidRPr="00594741" w:rsidR="005C2249">
        <w:rPr>
          <w:rFonts w:ascii="Courier New" w:hAnsi="Courier New" w:cs="Courier New"/>
          <w:sz w:val="24"/>
          <w:szCs w:val="24"/>
        </w:rPr>
        <w:t xml:space="preserve"> the following criteria: 1) setting (urban, suburban</w:t>
      </w:r>
      <w:r w:rsidRPr="00594741" w:rsidR="00681F04">
        <w:rPr>
          <w:rFonts w:ascii="Courier New" w:hAnsi="Courier New" w:cs="Courier New"/>
          <w:sz w:val="24"/>
          <w:szCs w:val="24"/>
        </w:rPr>
        <w:t>,</w:t>
      </w:r>
      <w:r w:rsidRPr="00594741" w:rsidR="005C2249">
        <w:rPr>
          <w:rFonts w:ascii="Courier New" w:hAnsi="Courier New" w:cs="Courier New"/>
          <w:sz w:val="24"/>
          <w:szCs w:val="24"/>
        </w:rPr>
        <w:t xml:space="preserve"> and rural), 2) </w:t>
      </w:r>
      <w:r w:rsidRPr="00594741" w:rsidR="00681F04">
        <w:rPr>
          <w:rFonts w:ascii="Courier New" w:hAnsi="Courier New" w:cs="Courier New"/>
          <w:sz w:val="24"/>
          <w:szCs w:val="24"/>
        </w:rPr>
        <w:t>U.S.</w:t>
      </w:r>
      <w:r w:rsidRPr="00594741" w:rsidR="005C2249">
        <w:rPr>
          <w:rFonts w:ascii="Courier New" w:hAnsi="Courier New" w:cs="Courier New"/>
          <w:sz w:val="24"/>
          <w:szCs w:val="24"/>
        </w:rPr>
        <w:t xml:space="preserve"> Census region (East, South, Midwest, and West), 3) length in operation (&lt;5 years, 5 years or longer), 4) syringe distribution model (needs-based vs all other), and 5) health department affiliation (yes, no). The sample of potential SSPs will be selected from a publicly available directory of all known SSPs in the </w:t>
      </w:r>
      <w:r w:rsidRPr="00594741" w:rsidR="00681F04">
        <w:rPr>
          <w:rFonts w:ascii="Courier New" w:hAnsi="Courier New" w:cs="Courier New"/>
          <w:sz w:val="24"/>
          <w:szCs w:val="24"/>
        </w:rPr>
        <w:t>U.S.</w:t>
      </w:r>
      <w:r w:rsidRPr="00594741" w:rsidR="005C2249">
        <w:rPr>
          <w:rFonts w:ascii="Courier New" w:hAnsi="Courier New" w:cs="Courier New"/>
          <w:sz w:val="24"/>
          <w:szCs w:val="24"/>
        </w:rPr>
        <w:t xml:space="preserve"> maintained by the North American Syringe Exchange Network (NASEN; </w:t>
      </w:r>
      <w:hyperlink w:history="1" r:id="rId18">
        <w:r w:rsidRPr="00594741" w:rsidR="005C2249">
          <w:rPr>
            <w:rFonts w:ascii="Courier New" w:hAnsi="Courier New" w:cs="Courier New"/>
            <w:color w:val="0563C1"/>
            <w:sz w:val="24"/>
            <w:szCs w:val="24"/>
            <w:u w:val="single"/>
          </w:rPr>
          <w:t>https://nasen.org</w:t>
        </w:r>
      </w:hyperlink>
      <w:r w:rsidRPr="00594741" w:rsidR="005C2249">
        <w:rPr>
          <w:rFonts w:ascii="Courier New" w:hAnsi="Courier New" w:cs="Courier New"/>
          <w:sz w:val="24"/>
          <w:szCs w:val="24"/>
        </w:rPr>
        <w:t>).</w:t>
      </w:r>
      <w:r w:rsidRPr="00594741" w:rsidR="00C14F6D">
        <w:rPr>
          <w:rFonts w:ascii="Courier New" w:hAnsi="Courier New" w:cs="Courier New"/>
          <w:sz w:val="24"/>
          <w:szCs w:val="24"/>
        </w:rPr>
        <w:t xml:space="preserve"> </w:t>
      </w:r>
      <w:r w:rsidRPr="00594741" w:rsidR="00530939">
        <w:rPr>
          <w:rFonts w:ascii="Courier New" w:hAnsi="Courier New" w:cs="Courier New"/>
          <w:sz w:val="24"/>
          <w:szCs w:val="24"/>
        </w:rPr>
        <w:t>SSPs will be not considered i</w:t>
      </w:r>
      <w:r w:rsidRPr="00594741" w:rsidR="00F63BD4">
        <w:rPr>
          <w:rFonts w:ascii="Courier New" w:hAnsi="Courier New" w:cs="Courier New"/>
          <w:sz w:val="24"/>
          <w:szCs w:val="24"/>
        </w:rPr>
        <w:t>f</w:t>
      </w:r>
      <w:r w:rsidRPr="00594741" w:rsidR="00530939">
        <w:rPr>
          <w:rFonts w:ascii="Courier New" w:hAnsi="Courier New" w:cs="Courier New"/>
          <w:sz w:val="24"/>
          <w:szCs w:val="24"/>
        </w:rPr>
        <w:t xml:space="preserve"> they are in MSAs that currently participate in the CDC’s National HIV Behavioral Surveillance (NHBS) system. </w:t>
      </w:r>
      <w:r w:rsidRPr="00594741" w:rsidR="00C14F6D">
        <w:rPr>
          <w:rFonts w:ascii="Courier New" w:hAnsi="Courier New" w:cs="Courier New"/>
          <w:sz w:val="24"/>
          <w:szCs w:val="24"/>
        </w:rPr>
        <w:t xml:space="preserve">SSPs will </w:t>
      </w:r>
      <w:r w:rsidRPr="00594741" w:rsidR="00530939">
        <w:rPr>
          <w:rFonts w:ascii="Courier New" w:hAnsi="Courier New" w:cs="Courier New"/>
          <w:sz w:val="24"/>
          <w:szCs w:val="24"/>
        </w:rPr>
        <w:t xml:space="preserve">also </w:t>
      </w:r>
      <w:r w:rsidRPr="00594741" w:rsidR="00C14F6D">
        <w:rPr>
          <w:rFonts w:ascii="Courier New" w:hAnsi="Courier New" w:cs="Courier New"/>
          <w:sz w:val="24"/>
          <w:szCs w:val="24"/>
        </w:rPr>
        <w:t xml:space="preserve">be excluded from the selection process if they are not located in jurisdictions with CDC concurrence of determination of need for SSPs (DON; </w:t>
      </w:r>
      <w:hyperlink w:history="1" r:id="rId19">
        <w:r w:rsidRPr="00594741" w:rsidR="00C14F6D">
          <w:rPr>
            <w:rStyle w:val="Hyperlink"/>
            <w:rFonts w:ascii="Courier New" w:hAnsi="Courier New" w:cs="Courier New"/>
            <w:sz w:val="24"/>
            <w:szCs w:val="24"/>
          </w:rPr>
          <w:t>https://www.cdc.gov/hiv/risk/ssps-jurisdictions.html</w:t>
        </w:r>
      </w:hyperlink>
      <w:r w:rsidRPr="00594741" w:rsidR="00C14F6D">
        <w:rPr>
          <w:rFonts w:ascii="Courier New" w:hAnsi="Courier New" w:cs="Courier New"/>
          <w:sz w:val="24"/>
          <w:szCs w:val="24"/>
        </w:rPr>
        <w:t xml:space="preserve">) as specified in the funding announcement (PS19-1909) for this project. </w:t>
      </w:r>
    </w:p>
    <w:p w:rsidRPr="00594741" w:rsidR="00C14F6D" w:rsidP="00745DA4" w:rsidRDefault="00C14F6D" w14:paraId="43BA1C16" w14:textId="77777777">
      <w:pPr>
        <w:pStyle w:val="NoSpacing"/>
        <w:rPr>
          <w:rFonts w:ascii="Courier New" w:hAnsi="Courier New" w:cs="Courier New"/>
          <w:sz w:val="24"/>
          <w:szCs w:val="24"/>
        </w:rPr>
      </w:pPr>
    </w:p>
    <w:p w:rsidRPr="00594741" w:rsidR="00FC5C76" w:rsidP="00FC5C76" w:rsidRDefault="00FC5C76" w14:paraId="0169FE6D" w14:textId="3DD41F36">
      <w:pPr>
        <w:pStyle w:val="NoSpacing"/>
        <w:rPr>
          <w:rFonts w:ascii="Courier New" w:hAnsi="Courier New" w:cs="Courier New"/>
          <w:sz w:val="24"/>
          <w:szCs w:val="24"/>
        </w:rPr>
      </w:pPr>
      <w:r w:rsidRPr="00594741">
        <w:rPr>
          <w:rFonts w:ascii="Courier New" w:hAnsi="Courier New" w:cs="Courier New"/>
          <w:sz w:val="24"/>
          <w:szCs w:val="24"/>
        </w:rPr>
        <w:t>In the second stage of sampling, SSP clients and their drug using peers will be recruited through a combination of direct recruitment at the SSP and peer-driven recruitment. This sampling strategy was designed to ensure sufficient participation by SSP clients to provide valuable information to each participating SSP and to reach deeper into the networks of persons who use drugs in these communities to understand injection drug use related risks and access to prevention services. At each of the 6-30 selected SSPs, recruitment will begin with inviting SSP clients to participate in the IDU-SP. Persons who meet the IDU-SP eligibility criteria (</w:t>
      </w:r>
      <w:r w:rsidRPr="00594741">
        <w:rPr>
          <w:rFonts w:ascii="Courier New" w:hAnsi="Courier New" w:cs="Courier New"/>
          <w:b/>
          <w:sz w:val="24"/>
          <w:szCs w:val="24"/>
        </w:rPr>
        <w:t>Attachment 3</w:t>
      </w:r>
      <w:r w:rsidRPr="00594741">
        <w:rPr>
          <w:rFonts w:ascii="Courier New" w:hAnsi="Courier New" w:cs="Courier New"/>
          <w:sz w:val="24"/>
          <w:szCs w:val="24"/>
        </w:rPr>
        <w:t>) and complete the survey (</w:t>
      </w:r>
      <w:r w:rsidRPr="00594741">
        <w:rPr>
          <w:rFonts w:ascii="Courier New" w:hAnsi="Courier New" w:cs="Courier New"/>
          <w:b/>
          <w:sz w:val="24"/>
          <w:szCs w:val="24"/>
        </w:rPr>
        <w:t>Attachment 4</w:t>
      </w:r>
      <w:r w:rsidRPr="00594741">
        <w:rPr>
          <w:rFonts w:ascii="Courier New" w:hAnsi="Courier New" w:cs="Courier New"/>
          <w:sz w:val="24"/>
          <w:szCs w:val="24"/>
        </w:rPr>
        <w:t>) will be asked to recruit others they know who use drugs (other than marijuana) via injecting and non-injecting routes. This peer-driven strategy for recruitment is similar to respondent-driven sampling (RDS)(13,14). As in RDS, participants will be given up to 5 coupons to recruit their peers (</w:t>
      </w:r>
      <w:r w:rsidRPr="00594741">
        <w:rPr>
          <w:rFonts w:ascii="Courier New" w:hAnsi="Courier New" w:cs="Courier New"/>
          <w:b/>
          <w:sz w:val="24"/>
          <w:szCs w:val="24"/>
        </w:rPr>
        <w:t>Attachment 4</w:t>
      </w:r>
      <w:r w:rsidRPr="00594741">
        <w:rPr>
          <w:rFonts w:ascii="Courier New" w:hAnsi="Courier New" w:cs="Courier New"/>
          <w:sz w:val="24"/>
          <w:szCs w:val="24"/>
        </w:rPr>
        <w:t xml:space="preserve">). The recruited peers who meet the IDU-SP eligibility criteria and complete the survey will be given </w:t>
      </w:r>
      <w:r w:rsidRPr="00181FBD">
        <w:rPr>
          <w:rFonts w:ascii="Courier New" w:hAnsi="Courier New" w:cs="Courier New"/>
          <w:sz w:val="24"/>
          <w:szCs w:val="24"/>
        </w:rPr>
        <w:t>up to 5 coupons</w:t>
      </w:r>
      <w:r w:rsidRPr="00594741">
        <w:rPr>
          <w:rFonts w:ascii="Courier New" w:hAnsi="Courier New" w:cs="Courier New"/>
          <w:sz w:val="24"/>
          <w:szCs w:val="24"/>
        </w:rPr>
        <w:t xml:space="preserve"> to recruit their peers, and this recruitment process will continue until the project sample size is reached. To ensure standardization of recruitment </w:t>
      </w:r>
      <w:r w:rsidRPr="00594741">
        <w:rPr>
          <w:rFonts w:ascii="Courier New" w:hAnsi="Courier New" w:cs="Courier New"/>
          <w:sz w:val="24"/>
          <w:szCs w:val="24"/>
        </w:rPr>
        <w:lastRenderedPageBreak/>
        <w:t>methods, project staff will use a recruitment training script (</w:t>
      </w:r>
      <w:r w:rsidRPr="00594741">
        <w:rPr>
          <w:rFonts w:ascii="Courier New" w:hAnsi="Courier New" w:cs="Courier New"/>
          <w:b/>
          <w:sz w:val="24"/>
          <w:szCs w:val="24"/>
        </w:rPr>
        <w:t>Attachment 5</w:t>
      </w:r>
      <w:r w:rsidRPr="00594741">
        <w:rPr>
          <w:rFonts w:ascii="Courier New" w:hAnsi="Courier New" w:cs="Courier New"/>
          <w:sz w:val="24"/>
          <w:szCs w:val="24"/>
        </w:rPr>
        <w:t xml:space="preserve">) to explain who should be recruited. Recruitment will be monitored on an ongoing basis to ensure that at least 50 SSP clients (recruited at SSP and through peer-driven recruitment) are included in the sample; once this goal is reached, direct recruitment at the SSP will stop and only peer-driven recruitment will continue until the total sample of 300 participants per site is reached. </w:t>
      </w:r>
    </w:p>
    <w:p w:rsidRPr="00594741" w:rsidR="00FC5C76" w:rsidP="00F86B7D" w:rsidRDefault="00FC5C76" w14:paraId="57E2A75C" w14:textId="77777777">
      <w:pPr>
        <w:pStyle w:val="NoSpacing"/>
        <w:rPr>
          <w:rFonts w:ascii="Courier New" w:hAnsi="Courier New" w:cs="Courier New"/>
          <w:sz w:val="24"/>
          <w:szCs w:val="24"/>
        </w:rPr>
      </w:pPr>
    </w:p>
    <w:p w:rsidRPr="00594741" w:rsidR="00F86B7D" w:rsidP="00745DA4" w:rsidRDefault="00F86B7D" w14:paraId="6FEA9C14" w14:textId="77777777">
      <w:pPr>
        <w:pStyle w:val="NoSpacing"/>
        <w:rPr>
          <w:rFonts w:ascii="Courier New" w:hAnsi="Courier New" w:cs="Courier New"/>
          <w:sz w:val="24"/>
          <w:szCs w:val="24"/>
        </w:rPr>
      </w:pPr>
    </w:p>
    <w:p w:rsidRPr="00594741" w:rsidR="009C69BF" w:rsidP="009C69BF" w:rsidRDefault="0085502C" w14:paraId="4568AC1A" w14:textId="2C644638">
      <w:pPr>
        <w:pStyle w:val="NoSpacing"/>
        <w:rPr>
          <w:rFonts w:ascii="Courier New" w:hAnsi="Courier New" w:cs="Courier New"/>
          <w:sz w:val="24"/>
          <w:szCs w:val="24"/>
        </w:rPr>
      </w:pPr>
      <w:r w:rsidRPr="00594741">
        <w:rPr>
          <w:rFonts w:ascii="Courier New" w:hAnsi="Courier New" w:cs="Courier New"/>
          <w:sz w:val="24"/>
          <w:szCs w:val="24"/>
        </w:rPr>
        <w:t xml:space="preserve">A short </w:t>
      </w:r>
      <w:r w:rsidRPr="00594741" w:rsidR="001A39A1">
        <w:rPr>
          <w:rFonts w:ascii="Courier New" w:hAnsi="Courier New" w:cs="Courier New"/>
          <w:sz w:val="24"/>
          <w:szCs w:val="24"/>
        </w:rPr>
        <w:t>screener</w:t>
      </w:r>
      <w:r w:rsidRPr="00594741">
        <w:rPr>
          <w:rFonts w:ascii="Courier New" w:hAnsi="Courier New" w:cs="Courier New"/>
          <w:sz w:val="24"/>
          <w:szCs w:val="24"/>
        </w:rPr>
        <w:t xml:space="preserve"> to assess</w:t>
      </w:r>
      <w:r w:rsidRPr="00594741" w:rsidR="001A39A1">
        <w:rPr>
          <w:rFonts w:ascii="Courier New" w:hAnsi="Courier New" w:cs="Courier New"/>
          <w:sz w:val="24"/>
          <w:szCs w:val="24"/>
        </w:rPr>
        <w:t xml:space="preserve"> </w:t>
      </w:r>
      <w:r w:rsidRPr="00594741">
        <w:rPr>
          <w:rFonts w:ascii="Courier New" w:hAnsi="Courier New" w:cs="Courier New"/>
          <w:sz w:val="24"/>
          <w:szCs w:val="24"/>
        </w:rPr>
        <w:t>eligibility</w:t>
      </w:r>
      <w:r w:rsidRPr="00594741" w:rsidR="00FA3EF8">
        <w:rPr>
          <w:rFonts w:ascii="Courier New" w:hAnsi="Courier New" w:cs="Courier New"/>
          <w:sz w:val="24"/>
          <w:szCs w:val="24"/>
        </w:rPr>
        <w:t xml:space="preserve"> for project participation</w:t>
      </w:r>
      <w:r w:rsidRPr="00594741" w:rsidR="0080109F">
        <w:rPr>
          <w:rFonts w:ascii="Courier New" w:hAnsi="Courier New" w:cs="Courier New"/>
          <w:sz w:val="24"/>
          <w:szCs w:val="24"/>
        </w:rPr>
        <w:t xml:space="preserve"> in the IDU</w:t>
      </w:r>
      <w:r w:rsidRPr="00594741" w:rsidR="00626A4C">
        <w:rPr>
          <w:rFonts w:ascii="Courier New" w:hAnsi="Courier New" w:cs="Courier New"/>
          <w:sz w:val="24"/>
          <w:szCs w:val="24"/>
        </w:rPr>
        <w:t xml:space="preserve">-SP </w:t>
      </w:r>
      <w:r w:rsidRPr="00594741">
        <w:rPr>
          <w:rFonts w:ascii="Courier New" w:hAnsi="Courier New" w:cs="Courier New"/>
          <w:sz w:val="24"/>
          <w:szCs w:val="24"/>
        </w:rPr>
        <w:t>(</w:t>
      </w:r>
      <w:r w:rsidRPr="00594741">
        <w:rPr>
          <w:rFonts w:ascii="Courier New" w:hAnsi="Courier New" w:cs="Courier New"/>
          <w:b/>
          <w:sz w:val="24"/>
          <w:szCs w:val="24"/>
        </w:rPr>
        <w:t xml:space="preserve">Attachment </w:t>
      </w:r>
      <w:r w:rsidRPr="00594741" w:rsidR="00274D3F">
        <w:rPr>
          <w:rFonts w:ascii="Courier New" w:hAnsi="Courier New" w:cs="Courier New"/>
          <w:b/>
          <w:sz w:val="24"/>
          <w:szCs w:val="24"/>
        </w:rPr>
        <w:t>3</w:t>
      </w:r>
      <w:r w:rsidRPr="00594741">
        <w:rPr>
          <w:rFonts w:ascii="Courier New" w:hAnsi="Courier New" w:cs="Courier New"/>
          <w:sz w:val="24"/>
          <w:szCs w:val="24"/>
        </w:rPr>
        <w:t>)</w:t>
      </w:r>
      <w:r w:rsidRPr="00594741" w:rsidR="001A39A1">
        <w:rPr>
          <w:rFonts w:ascii="Courier New" w:hAnsi="Courier New" w:cs="Courier New"/>
          <w:sz w:val="24"/>
          <w:szCs w:val="24"/>
        </w:rPr>
        <w:t xml:space="preserve"> will be administered</w:t>
      </w:r>
      <w:r w:rsidRPr="00594741" w:rsidR="00681F04">
        <w:rPr>
          <w:rFonts w:ascii="Courier New" w:hAnsi="Courier New" w:cs="Courier New"/>
          <w:sz w:val="24"/>
          <w:szCs w:val="24"/>
        </w:rPr>
        <w:t xml:space="preserve">. Eligibility criteria will include: </w:t>
      </w:r>
      <w:r w:rsidRPr="00594741">
        <w:rPr>
          <w:rFonts w:ascii="Courier New" w:hAnsi="Courier New" w:cs="Courier New"/>
          <w:sz w:val="24"/>
          <w:szCs w:val="24"/>
        </w:rPr>
        <w:t>1)</w:t>
      </w:r>
      <w:r w:rsidRPr="00594741" w:rsidR="00DF04DE">
        <w:rPr>
          <w:rFonts w:ascii="Courier New" w:hAnsi="Courier New" w:cs="Courier New"/>
          <w:sz w:val="24"/>
          <w:szCs w:val="24"/>
        </w:rPr>
        <w:t xml:space="preserve"> 18 years or older</w:t>
      </w:r>
      <w:r w:rsidRPr="00594741">
        <w:rPr>
          <w:rFonts w:ascii="Courier New" w:hAnsi="Courier New" w:cs="Courier New"/>
          <w:sz w:val="24"/>
          <w:szCs w:val="24"/>
        </w:rPr>
        <w:t>; 2)</w:t>
      </w:r>
      <w:r w:rsidRPr="00594741" w:rsidR="00DF04DE">
        <w:rPr>
          <w:rFonts w:ascii="Courier New" w:hAnsi="Courier New" w:cs="Courier New"/>
          <w:sz w:val="24"/>
          <w:szCs w:val="24"/>
        </w:rPr>
        <w:t xml:space="preserve"> injected drugs in the past 6 months OR used injectable drugs</w:t>
      </w:r>
      <w:r w:rsidRPr="00594741" w:rsidR="00C44367">
        <w:rPr>
          <w:rFonts w:ascii="Courier New" w:hAnsi="Courier New" w:cs="Courier New"/>
          <w:sz w:val="24"/>
          <w:szCs w:val="24"/>
        </w:rPr>
        <w:t xml:space="preserve"> other than marijuana</w:t>
      </w:r>
      <w:r w:rsidRPr="00594741" w:rsidR="00DF04DE">
        <w:rPr>
          <w:rFonts w:ascii="Courier New" w:hAnsi="Courier New" w:cs="Courier New"/>
          <w:sz w:val="24"/>
          <w:szCs w:val="24"/>
        </w:rPr>
        <w:t xml:space="preserve"> via non-injecting routes in the past 6 months</w:t>
      </w:r>
      <w:r w:rsidRPr="00594741">
        <w:rPr>
          <w:rFonts w:ascii="Courier New" w:hAnsi="Courier New" w:cs="Courier New"/>
          <w:sz w:val="24"/>
          <w:szCs w:val="24"/>
        </w:rPr>
        <w:t>; 3)</w:t>
      </w:r>
      <w:r w:rsidRPr="00594741" w:rsidR="00C31861">
        <w:rPr>
          <w:rFonts w:ascii="Courier New" w:hAnsi="Courier New" w:cs="Courier New"/>
          <w:sz w:val="24"/>
          <w:szCs w:val="24"/>
        </w:rPr>
        <w:t xml:space="preserve"> </w:t>
      </w:r>
      <w:r w:rsidRPr="00594741" w:rsidR="00DF04DE">
        <w:rPr>
          <w:rFonts w:ascii="Courier New" w:hAnsi="Courier New" w:cs="Courier New"/>
          <w:sz w:val="24"/>
          <w:szCs w:val="24"/>
        </w:rPr>
        <w:t>English speaking</w:t>
      </w:r>
      <w:r w:rsidRPr="00594741" w:rsidR="00980C6B">
        <w:rPr>
          <w:rFonts w:ascii="Courier New" w:hAnsi="Courier New" w:cs="Courier New"/>
          <w:sz w:val="24"/>
          <w:szCs w:val="24"/>
        </w:rPr>
        <w:t xml:space="preserve">; 4) </w:t>
      </w:r>
      <w:r w:rsidRPr="00594741" w:rsidR="00C44367">
        <w:rPr>
          <w:rFonts w:ascii="Courier New" w:hAnsi="Courier New" w:cs="Courier New"/>
          <w:sz w:val="24"/>
          <w:szCs w:val="24"/>
        </w:rPr>
        <w:t xml:space="preserve">able to </w:t>
      </w:r>
      <w:r w:rsidRPr="00594741" w:rsidR="00651CB2">
        <w:rPr>
          <w:rFonts w:ascii="Courier New" w:hAnsi="Courier New" w:cs="Courier New"/>
          <w:sz w:val="24"/>
          <w:szCs w:val="24"/>
        </w:rPr>
        <w:t>give permission to participate</w:t>
      </w:r>
      <w:r w:rsidRPr="00594741" w:rsidR="00C44367">
        <w:rPr>
          <w:rFonts w:ascii="Courier New" w:hAnsi="Courier New" w:cs="Courier New"/>
          <w:sz w:val="24"/>
          <w:szCs w:val="24"/>
        </w:rPr>
        <w:t>; and 5)</w:t>
      </w:r>
      <w:r w:rsidRPr="00594741" w:rsidR="00980C6B">
        <w:rPr>
          <w:rFonts w:ascii="Courier New" w:hAnsi="Courier New" w:cs="Courier New"/>
          <w:sz w:val="24"/>
          <w:szCs w:val="24"/>
        </w:rPr>
        <w:t xml:space="preserve"> </w:t>
      </w:r>
      <w:r w:rsidRPr="00594741" w:rsidR="0032544A">
        <w:rPr>
          <w:rFonts w:ascii="Courier New" w:hAnsi="Courier New" w:cs="Courier New"/>
          <w:sz w:val="24"/>
          <w:szCs w:val="24"/>
        </w:rPr>
        <w:t>no</w:t>
      </w:r>
      <w:r w:rsidRPr="00594741" w:rsidR="00980C6B">
        <w:rPr>
          <w:rFonts w:ascii="Courier New" w:hAnsi="Courier New" w:cs="Courier New"/>
          <w:sz w:val="24"/>
          <w:szCs w:val="24"/>
        </w:rPr>
        <w:t xml:space="preserve"> previous participat</w:t>
      </w:r>
      <w:r w:rsidRPr="00594741" w:rsidR="0032544A">
        <w:rPr>
          <w:rFonts w:ascii="Courier New" w:hAnsi="Courier New" w:cs="Courier New"/>
          <w:sz w:val="24"/>
          <w:szCs w:val="24"/>
        </w:rPr>
        <w:t>ion</w:t>
      </w:r>
      <w:r w:rsidRPr="00594741" w:rsidR="00980C6B">
        <w:rPr>
          <w:rFonts w:ascii="Courier New" w:hAnsi="Courier New" w:cs="Courier New"/>
          <w:sz w:val="24"/>
          <w:szCs w:val="24"/>
        </w:rPr>
        <w:t xml:space="preserve"> in this survey. Eligible persons who </w:t>
      </w:r>
      <w:r w:rsidRPr="00594741" w:rsidR="00651CB2">
        <w:rPr>
          <w:rFonts w:ascii="Courier New" w:hAnsi="Courier New" w:cs="Courier New"/>
          <w:sz w:val="24"/>
          <w:szCs w:val="24"/>
        </w:rPr>
        <w:t>give permission to</w:t>
      </w:r>
      <w:r w:rsidRPr="00594741" w:rsidR="00980C6B">
        <w:rPr>
          <w:rFonts w:ascii="Courier New" w:hAnsi="Courier New" w:cs="Courier New"/>
          <w:sz w:val="24"/>
          <w:szCs w:val="24"/>
        </w:rPr>
        <w:t xml:space="preserve"> participate </w:t>
      </w:r>
      <w:r w:rsidRPr="00594741" w:rsidR="000B6B4F">
        <w:rPr>
          <w:rFonts w:ascii="Courier New" w:hAnsi="Courier New" w:cs="Courier New"/>
          <w:sz w:val="24"/>
          <w:szCs w:val="24"/>
        </w:rPr>
        <w:t>(</w:t>
      </w:r>
      <w:r w:rsidRPr="00594741" w:rsidR="000B6B4F">
        <w:rPr>
          <w:rFonts w:ascii="Courier New" w:hAnsi="Courier New" w:cs="Courier New"/>
          <w:b/>
          <w:sz w:val="24"/>
          <w:szCs w:val="24"/>
        </w:rPr>
        <w:t xml:space="preserve">Attachment </w:t>
      </w:r>
      <w:r w:rsidRPr="00594741" w:rsidR="00274D3F">
        <w:rPr>
          <w:rFonts w:ascii="Courier New" w:hAnsi="Courier New" w:cs="Courier New"/>
          <w:b/>
          <w:sz w:val="24"/>
          <w:szCs w:val="24"/>
        </w:rPr>
        <w:t>6</w:t>
      </w:r>
      <w:r w:rsidRPr="00594741" w:rsidR="000B6B4F">
        <w:rPr>
          <w:rFonts w:ascii="Courier New" w:hAnsi="Courier New" w:cs="Courier New"/>
          <w:sz w:val="24"/>
          <w:szCs w:val="24"/>
        </w:rPr>
        <w:t xml:space="preserve">) </w:t>
      </w:r>
      <w:r w:rsidRPr="00594741" w:rsidR="00980C6B">
        <w:rPr>
          <w:rFonts w:ascii="Courier New" w:hAnsi="Courier New" w:cs="Courier New"/>
          <w:sz w:val="24"/>
          <w:szCs w:val="24"/>
        </w:rPr>
        <w:t xml:space="preserve">will be asked to complete </w:t>
      </w:r>
      <w:r w:rsidRPr="00594741" w:rsidR="00BD5F1A">
        <w:rPr>
          <w:rFonts w:ascii="Courier New" w:hAnsi="Courier New" w:cs="Courier New"/>
          <w:sz w:val="24"/>
          <w:szCs w:val="24"/>
        </w:rPr>
        <w:t>a</w:t>
      </w:r>
      <w:r w:rsidRPr="00594741" w:rsidR="00060EEE">
        <w:rPr>
          <w:rFonts w:ascii="Courier New" w:hAnsi="Courier New" w:cs="Courier New"/>
          <w:sz w:val="24"/>
          <w:szCs w:val="24"/>
        </w:rPr>
        <w:t>bout a</w:t>
      </w:r>
      <w:r w:rsidRPr="00594741" w:rsidR="00BD5F1A">
        <w:rPr>
          <w:rFonts w:ascii="Courier New" w:hAnsi="Courier New" w:cs="Courier New"/>
          <w:sz w:val="24"/>
          <w:szCs w:val="24"/>
        </w:rPr>
        <w:t xml:space="preserve"> </w:t>
      </w:r>
      <w:r w:rsidRPr="00594741" w:rsidR="00060EEE">
        <w:rPr>
          <w:rFonts w:ascii="Courier New" w:hAnsi="Courier New" w:cs="Courier New"/>
          <w:sz w:val="24"/>
          <w:szCs w:val="24"/>
        </w:rPr>
        <w:t>30</w:t>
      </w:r>
      <w:r w:rsidRPr="00594741" w:rsidR="00B67BAB">
        <w:rPr>
          <w:rFonts w:ascii="Courier New" w:hAnsi="Courier New" w:cs="Courier New"/>
          <w:sz w:val="24"/>
          <w:szCs w:val="24"/>
        </w:rPr>
        <w:t xml:space="preserve"> </w:t>
      </w:r>
      <w:r w:rsidRPr="00594741" w:rsidR="00BD5F1A">
        <w:rPr>
          <w:rFonts w:ascii="Courier New" w:hAnsi="Courier New" w:cs="Courier New"/>
          <w:sz w:val="24"/>
          <w:szCs w:val="24"/>
        </w:rPr>
        <w:t>minute</w:t>
      </w:r>
      <w:r w:rsidRPr="00594741" w:rsidR="00BA6F02">
        <w:rPr>
          <w:rFonts w:ascii="Courier New" w:hAnsi="Courier New" w:cs="Courier New"/>
          <w:sz w:val="24"/>
          <w:szCs w:val="24"/>
        </w:rPr>
        <w:t xml:space="preserve"> </w:t>
      </w:r>
      <w:r w:rsidRPr="00594741" w:rsidR="00251EF0">
        <w:rPr>
          <w:rFonts w:ascii="Courier New" w:hAnsi="Courier New" w:cs="Courier New"/>
          <w:sz w:val="24"/>
          <w:szCs w:val="24"/>
        </w:rPr>
        <w:t>survey</w:t>
      </w:r>
      <w:r w:rsidRPr="00594741" w:rsidR="00BA6F02">
        <w:rPr>
          <w:rFonts w:ascii="Courier New" w:hAnsi="Courier New" w:cs="Courier New"/>
          <w:sz w:val="24"/>
          <w:szCs w:val="24"/>
        </w:rPr>
        <w:t xml:space="preserve"> using </w:t>
      </w:r>
      <w:r w:rsidRPr="00594741" w:rsidR="00980C6B">
        <w:rPr>
          <w:rFonts w:ascii="Courier New" w:hAnsi="Courier New" w:cs="Courier New"/>
          <w:sz w:val="24"/>
          <w:szCs w:val="24"/>
        </w:rPr>
        <w:t xml:space="preserve">the </w:t>
      </w:r>
      <w:r w:rsidRPr="00594741" w:rsidR="0080109F">
        <w:rPr>
          <w:rFonts w:ascii="Courier New" w:hAnsi="Courier New" w:cs="Courier New"/>
          <w:sz w:val="24"/>
          <w:szCs w:val="24"/>
        </w:rPr>
        <w:t xml:space="preserve">Research Electronic Data Capture </w:t>
      </w:r>
      <w:r w:rsidRPr="00594741" w:rsidR="00F27167">
        <w:rPr>
          <w:rFonts w:ascii="Courier New" w:hAnsi="Courier New" w:cs="Courier New"/>
          <w:sz w:val="24"/>
          <w:szCs w:val="24"/>
        </w:rPr>
        <w:t>(</w:t>
      </w:r>
      <w:r w:rsidRPr="00594741" w:rsidR="005D28C5">
        <w:rPr>
          <w:rFonts w:ascii="Courier New" w:hAnsi="Courier New" w:cs="Courier New"/>
          <w:sz w:val="24"/>
          <w:szCs w:val="24"/>
        </w:rPr>
        <w:t>REDCap</w:t>
      </w:r>
      <w:r w:rsidRPr="00594741" w:rsidR="00F27167">
        <w:rPr>
          <w:rFonts w:ascii="Courier New" w:hAnsi="Courier New" w:cs="Courier New"/>
          <w:sz w:val="24"/>
          <w:szCs w:val="24"/>
        </w:rPr>
        <w:t>)</w:t>
      </w:r>
      <w:r w:rsidRPr="00594741" w:rsidR="00980C6B">
        <w:rPr>
          <w:rFonts w:ascii="Courier New" w:hAnsi="Courier New" w:cs="Courier New"/>
          <w:sz w:val="24"/>
          <w:szCs w:val="24"/>
        </w:rPr>
        <w:t xml:space="preserve"> software via a computer or a </w:t>
      </w:r>
      <w:r w:rsidRPr="00594741" w:rsidR="000B6B4F">
        <w:rPr>
          <w:rFonts w:ascii="Courier New" w:hAnsi="Courier New" w:cs="Courier New"/>
          <w:sz w:val="24"/>
          <w:szCs w:val="24"/>
        </w:rPr>
        <w:t>handheld</w:t>
      </w:r>
      <w:r w:rsidRPr="00594741" w:rsidR="00980C6B">
        <w:rPr>
          <w:rFonts w:ascii="Courier New" w:hAnsi="Courier New" w:cs="Courier New"/>
          <w:sz w:val="24"/>
          <w:szCs w:val="24"/>
        </w:rPr>
        <w:t xml:space="preserve"> device (e.g., tablet</w:t>
      </w:r>
      <w:r w:rsidRPr="00594741" w:rsidR="000B6B4F">
        <w:rPr>
          <w:rFonts w:ascii="Courier New" w:hAnsi="Courier New" w:cs="Courier New"/>
          <w:sz w:val="24"/>
          <w:szCs w:val="24"/>
        </w:rPr>
        <w:t>)</w:t>
      </w:r>
      <w:r w:rsidRPr="00594741" w:rsidR="00980C6B">
        <w:rPr>
          <w:rFonts w:ascii="Courier New" w:hAnsi="Courier New" w:cs="Courier New"/>
          <w:sz w:val="24"/>
          <w:szCs w:val="24"/>
        </w:rPr>
        <w:t>. REDCap is</w:t>
      </w:r>
      <w:r w:rsidRPr="00594741" w:rsidR="005D28C5">
        <w:rPr>
          <w:rFonts w:ascii="Courier New" w:hAnsi="Courier New" w:cs="Courier New"/>
          <w:sz w:val="24"/>
          <w:szCs w:val="24"/>
        </w:rPr>
        <w:t xml:space="preserve"> a secure web-based </w:t>
      </w:r>
      <w:r w:rsidRPr="00594741" w:rsidR="00514995">
        <w:rPr>
          <w:rFonts w:ascii="Courier New" w:hAnsi="Courier New" w:cs="Courier New"/>
          <w:sz w:val="24"/>
          <w:szCs w:val="24"/>
        </w:rPr>
        <w:t>application</w:t>
      </w:r>
      <w:r w:rsidRPr="00594741" w:rsidR="00BA6F02">
        <w:rPr>
          <w:rFonts w:ascii="Courier New" w:hAnsi="Courier New" w:cs="Courier New"/>
          <w:sz w:val="24"/>
          <w:szCs w:val="24"/>
        </w:rPr>
        <w:t xml:space="preserve"> </w:t>
      </w:r>
      <w:r w:rsidRPr="00FD58D8" w:rsidR="005D28C5">
        <w:rPr>
          <w:rFonts w:ascii="Courier New" w:hAnsi="Courier New" w:cs="Courier New"/>
          <w:sz w:val="24"/>
          <w:szCs w:val="24"/>
        </w:rPr>
        <w:t xml:space="preserve">that </w:t>
      </w:r>
      <w:r w:rsidRPr="00FD58D8" w:rsidR="00980C6B">
        <w:rPr>
          <w:rFonts w:ascii="Courier New" w:hAnsi="Courier New" w:cs="Courier New"/>
          <w:sz w:val="24"/>
          <w:szCs w:val="24"/>
        </w:rPr>
        <w:t>includes</w:t>
      </w:r>
      <w:r w:rsidRPr="00FD58D8" w:rsidR="0032544A">
        <w:rPr>
          <w:rFonts w:ascii="Courier New" w:hAnsi="Courier New" w:cs="Courier New"/>
          <w:sz w:val="24"/>
          <w:szCs w:val="24"/>
        </w:rPr>
        <w:t xml:space="preserve"> a</w:t>
      </w:r>
      <w:r w:rsidRPr="00FD58D8" w:rsidR="00980C6B">
        <w:rPr>
          <w:rFonts w:ascii="Courier New" w:hAnsi="Courier New" w:cs="Courier New"/>
          <w:sz w:val="24"/>
          <w:szCs w:val="24"/>
        </w:rPr>
        <w:t xml:space="preserve"> </w:t>
      </w:r>
      <w:r w:rsidRPr="00FD58D8" w:rsidR="000B6B4F">
        <w:rPr>
          <w:rFonts w:ascii="Courier New" w:hAnsi="Courier New" w:cs="Courier New"/>
          <w:sz w:val="24"/>
          <w:szCs w:val="24"/>
        </w:rPr>
        <w:t xml:space="preserve">self-administered component with </w:t>
      </w:r>
      <w:r w:rsidRPr="00FD58D8" w:rsidR="005D28C5">
        <w:rPr>
          <w:rFonts w:ascii="Courier New" w:hAnsi="Courier New" w:cs="Courier New"/>
          <w:sz w:val="24"/>
          <w:szCs w:val="24"/>
        </w:rPr>
        <w:t>an</w:t>
      </w:r>
      <w:r w:rsidRPr="00FD58D8" w:rsidR="000C3B43">
        <w:rPr>
          <w:rFonts w:ascii="Courier New" w:hAnsi="Courier New" w:cs="Courier New"/>
          <w:sz w:val="24"/>
          <w:szCs w:val="24"/>
        </w:rPr>
        <w:t xml:space="preserve"> audio</w:t>
      </w:r>
      <w:r w:rsidRPr="00FD58D8" w:rsidR="000B6B4F">
        <w:rPr>
          <w:rFonts w:ascii="Courier New" w:hAnsi="Courier New" w:cs="Courier New"/>
          <w:sz w:val="24"/>
          <w:szCs w:val="24"/>
        </w:rPr>
        <w:t>-recording feat</w:t>
      </w:r>
      <w:r w:rsidRPr="00FD58D8" w:rsidR="0032544A">
        <w:rPr>
          <w:rFonts w:ascii="Courier New" w:hAnsi="Courier New" w:cs="Courier New"/>
          <w:sz w:val="24"/>
          <w:szCs w:val="24"/>
        </w:rPr>
        <w:t>ure</w:t>
      </w:r>
      <w:r w:rsidRPr="00FD58D8" w:rsidR="000B6B4F">
        <w:rPr>
          <w:rFonts w:ascii="Courier New" w:hAnsi="Courier New" w:cs="Courier New"/>
          <w:sz w:val="24"/>
          <w:szCs w:val="24"/>
        </w:rPr>
        <w:t xml:space="preserve"> </w:t>
      </w:r>
      <w:r w:rsidRPr="00FD58D8" w:rsidR="005D28C5">
        <w:rPr>
          <w:rFonts w:ascii="Courier New" w:hAnsi="Courier New" w:cs="Courier New"/>
          <w:sz w:val="24"/>
          <w:szCs w:val="24"/>
        </w:rPr>
        <w:t xml:space="preserve">that allows questions to be </w:t>
      </w:r>
      <w:r w:rsidRPr="00FD58D8" w:rsidR="0032544A">
        <w:rPr>
          <w:rFonts w:ascii="Courier New" w:hAnsi="Courier New" w:cs="Courier New"/>
          <w:sz w:val="24"/>
          <w:szCs w:val="24"/>
        </w:rPr>
        <w:t xml:space="preserve">heard </w:t>
      </w:r>
      <w:r w:rsidRPr="00FD58D8" w:rsidR="000C3B43">
        <w:rPr>
          <w:rFonts w:ascii="Courier New" w:hAnsi="Courier New" w:cs="Courier New"/>
          <w:sz w:val="24"/>
          <w:szCs w:val="24"/>
        </w:rPr>
        <w:t xml:space="preserve">using headphones </w:t>
      </w:r>
      <w:r w:rsidRPr="00FD58D8" w:rsidR="005D28C5">
        <w:rPr>
          <w:rFonts w:ascii="Courier New" w:hAnsi="Courier New" w:cs="Courier New"/>
          <w:sz w:val="24"/>
          <w:szCs w:val="24"/>
        </w:rPr>
        <w:t xml:space="preserve">so that </w:t>
      </w:r>
      <w:r w:rsidRPr="00FD58D8" w:rsidR="00BA6F02">
        <w:rPr>
          <w:rFonts w:ascii="Courier New" w:hAnsi="Courier New" w:cs="Courier New"/>
          <w:sz w:val="24"/>
          <w:szCs w:val="24"/>
        </w:rPr>
        <w:t>participants</w:t>
      </w:r>
      <w:r w:rsidRPr="00FD58D8" w:rsidR="005D28C5">
        <w:rPr>
          <w:rFonts w:ascii="Courier New" w:hAnsi="Courier New" w:cs="Courier New"/>
          <w:sz w:val="24"/>
          <w:szCs w:val="24"/>
        </w:rPr>
        <w:t xml:space="preserve"> can answer questions</w:t>
      </w:r>
      <w:r w:rsidRPr="00FD58D8" w:rsidR="00BA6F02">
        <w:rPr>
          <w:rFonts w:ascii="Courier New" w:hAnsi="Courier New" w:cs="Courier New"/>
          <w:sz w:val="24"/>
          <w:szCs w:val="24"/>
        </w:rPr>
        <w:t xml:space="preserve"> privately</w:t>
      </w:r>
      <w:r w:rsidRPr="00594741" w:rsidR="0032544A">
        <w:rPr>
          <w:rFonts w:ascii="Courier New" w:hAnsi="Courier New" w:cs="Courier New"/>
          <w:sz w:val="24"/>
          <w:szCs w:val="24"/>
        </w:rPr>
        <w:t xml:space="preserve"> </w:t>
      </w:r>
      <w:r w:rsidRPr="00594741">
        <w:rPr>
          <w:rFonts w:ascii="Courier New" w:hAnsi="Courier New" w:cs="Courier New"/>
          <w:sz w:val="24"/>
          <w:szCs w:val="24"/>
        </w:rPr>
        <w:t>(</w:t>
      </w:r>
      <w:r w:rsidRPr="00594741">
        <w:rPr>
          <w:rFonts w:ascii="Courier New" w:hAnsi="Courier New" w:cs="Courier New"/>
          <w:b/>
          <w:sz w:val="24"/>
          <w:szCs w:val="24"/>
        </w:rPr>
        <w:t xml:space="preserve">Attachment </w:t>
      </w:r>
      <w:r w:rsidRPr="00594741" w:rsidR="00350921">
        <w:rPr>
          <w:rFonts w:ascii="Courier New" w:hAnsi="Courier New" w:cs="Courier New"/>
          <w:b/>
          <w:sz w:val="24"/>
          <w:szCs w:val="24"/>
        </w:rPr>
        <w:t>7</w:t>
      </w:r>
      <w:r w:rsidRPr="00594741">
        <w:rPr>
          <w:rFonts w:ascii="Courier New" w:hAnsi="Courier New" w:cs="Courier New"/>
          <w:sz w:val="24"/>
          <w:szCs w:val="24"/>
        </w:rPr>
        <w:t>)</w:t>
      </w:r>
      <w:r w:rsidRPr="00594741" w:rsidR="00DF04DE">
        <w:rPr>
          <w:rFonts w:ascii="Courier New" w:hAnsi="Courier New" w:cs="Courier New"/>
          <w:sz w:val="24"/>
          <w:szCs w:val="24"/>
        </w:rPr>
        <w:t xml:space="preserve">. </w:t>
      </w:r>
      <w:r w:rsidRPr="00FD58D8" w:rsidR="0032544A">
        <w:rPr>
          <w:rFonts w:ascii="Courier New" w:hAnsi="Courier New" w:cs="Courier New"/>
          <w:sz w:val="24"/>
          <w:szCs w:val="24"/>
        </w:rPr>
        <w:t>The b</w:t>
      </w:r>
      <w:r w:rsidRPr="00FD58D8" w:rsidR="00FA3EF8">
        <w:rPr>
          <w:rFonts w:ascii="Courier New" w:hAnsi="Courier New" w:cs="Courier New"/>
          <w:sz w:val="24"/>
          <w:szCs w:val="24"/>
        </w:rPr>
        <w:t xml:space="preserve">eginning and closing sections of </w:t>
      </w:r>
      <w:r w:rsidRPr="00FD58D8" w:rsidR="00320E41">
        <w:rPr>
          <w:rFonts w:ascii="Courier New" w:hAnsi="Courier New" w:cs="Courier New"/>
          <w:sz w:val="24"/>
          <w:szCs w:val="24"/>
        </w:rPr>
        <w:t xml:space="preserve">the </w:t>
      </w:r>
      <w:r w:rsidRPr="00FD58D8" w:rsidR="00251EF0">
        <w:rPr>
          <w:rFonts w:ascii="Courier New" w:hAnsi="Courier New" w:cs="Courier New"/>
          <w:sz w:val="24"/>
          <w:szCs w:val="24"/>
        </w:rPr>
        <w:t>survey</w:t>
      </w:r>
      <w:r w:rsidRPr="00FD58D8" w:rsidR="00FA3EF8">
        <w:rPr>
          <w:rFonts w:ascii="Courier New" w:hAnsi="Courier New" w:cs="Courier New"/>
          <w:sz w:val="24"/>
          <w:szCs w:val="24"/>
        </w:rPr>
        <w:t xml:space="preserve"> </w:t>
      </w:r>
      <w:r w:rsidRPr="00FD58D8" w:rsidR="00D77C0C">
        <w:rPr>
          <w:rFonts w:ascii="Courier New" w:hAnsi="Courier New" w:cs="Courier New"/>
          <w:sz w:val="24"/>
          <w:szCs w:val="24"/>
        </w:rPr>
        <w:t>will be interviewer-administered</w:t>
      </w:r>
      <w:r w:rsidRPr="00FD58D8" w:rsidR="000B6B4F">
        <w:rPr>
          <w:rFonts w:ascii="Courier New" w:hAnsi="Courier New" w:cs="Courier New"/>
          <w:sz w:val="24"/>
          <w:szCs w:val="24"/>
        </w:rPr>
        <w:t xml:space="preserve"> to ensure </w:t>
      </w:r>
      <w:r w:rsidRPr="00FD58D8" w:rsidR="00350921">
        <w:rPr>
          <w:rFonts w:ascii="Courier New" w:hAnsi="Courier New" w:cs="Courier New"/>
          <w:sz w:val="24"/>
          <w:szCs w:val="24"/>
        </w:rPr>
        <w:t>that</w:t>
      </w:r>
      <w:r w:rsidRPr="00FD58D8" w:rsidR="000B6B4F">
        <w:rPr>
          <w:rFonts w:ascii="Courier New" w:hAnsi="Courier New" w:cs="Courier New"/>
          <w:sz w:val="24"/>
          <w:szCs w:val="24"/>
        </w:rPr>
        <w:t xml:space="preserve"> participant</w:t>
      </w:r>
      <w:r w:rsidRPr="00FD58D8" w:rsidR="00350921">
        <w:rPr>
          <w:rFonts w:ascii="Courier New" w:hAnsi="Courier New" w:cs="Courier New"/>
          <w:sz w:val="24"/>
          <w:szCs w:val="24"/>
        </w:rPr>
        <w:t>s</w:t>
      </w:r>
      <w:r w:rsidRPr="00FD58D8" w:rsidR="000B6B4F">
        <w:rPr>
          <w:rFonts w:ascii="Courier New" w:hAnsi="Courier New" w:cs="Courier New"/>
          <w:sz w:val="24"/>
          <w:szCs w:val="24"/>
        </w:rPr>
        <w:t xml:space="preserve"> understand how to take this s</w:t>
      </w:r>
      <w:r w:rsidRPr="00FD58D8" w:rsidR="0032544A">
        <w:rPr>
          <w:rFonts w:ascii="Courier New" w:hAnsi="Courier New" w:cs="Courier New"/>
          <w:sz w:val="24"/>
          <w:szCs w:val="24"/>
        </w:rPr>
        <w:t>u</w:t>
      </w:r>
      <w:r w:rsidRPr="00FD58D8" w:rsidR="000B6B4F">
        <w:rPr>
          <w:rFonts w:ascii="Courier New" w:hAnsi="Courier New" w:cs="Courier New"/>
          <w:sz w:val="24"/>
          <w:szCs w:val="24"/>
        </w:rPr>
        <w:t xml:space="preserve">rvey. </w:t>
      </w:r>
      <w:r w:rsidRPr="00FD58D8" w:rsidR="00C2149A">
        <w:rPr>
          <w:rFonts w:ascii="Courier New" w:hAnsi="Courier New" w:cs="Courier New"/>
          <w:sz w:val="24"/>
          <w:szCs w:val="24"/>
        </w:rPr>
        <w:t xml:space="preserve">Participants will have an option to use the self-administered feature of the survey with an audio recording to complete </w:t>
      </w:r>
      <w:r w:rsidRPr="00FD58D8" w:rsidR="00BE6702">
        <w:rPr>
          <w:rFonts w:ascii="Courier New" w:hAnsi="Courier New" w:cs="Courier New"/>
          <w:sz w:val="24"/>
          <w:szCs w:val="24"/>
        </w:rPr>
        <w:t>sections</w:t>
      </w:r>
      <w:r w:rsidRPr="00FD58D8" w:rsidR="00286F1B">
        <w:rPr>
          <w:rFonts w:ascii="Courier New" w:hAnsi="Courier New" w:cs="Courier New"/>
          <w:sz w:val="24"/>
          <w:szCs w:val="24"/>
        </w:rPr>
        <w:t xml:space="preserve"> </w:t>
      </w:r>
      <w:r w:rsidRPr="00FD58D8" w:rsidR="000B6B4F">
        <w:rPr>
          <w:rFonts w:ascii="Courier New" w:hAnsi="Courier New" w:cs="Courier New"/>
          <w:sz w:val="24"/>
          <w:szCs w:val="24"/>
        </w:rPr>
        <w:t>of the survey that ask about potential sensitive information (e.g., drug use, sex practices)</w:t>
      </w:r>
      <w:r w:rsidRPr="00FD58D8" w:rsidR="00D77C0C">
        <w:rPr>
          <w:rFonts w:ascii="Courier New" w:hAnsi="Courier New" w:cs="Courier New"/>
          <w:sz w:val="24"/>
          <w:szCs w:val="24"/>
        </w:rPr>
        <w:t xml:space="preserve">. </w:t>
      </w:r>
      <w:r w:rsidRPr="00594741" w:rsidR="004857AB">
        <w:rPr>
          <w:rFonts w:ascii="Courier New" w:hAnsi="Courier New" w:cs="Courier New"/>
          <w:sz w:val="24"/>
          <w:szCs w:val="24"/>
        </w:rPr>
        <w:t xml:space="preserve">In addition to the </w:t>
      </w:r>
      <w:r w:rsidRPr="00594741" w:rsidR="00251EF0">
        <w:rPr>
          <w:rFonts w:ascii="Courier New" w:hAnsi="Courier New" w:cs="Courier New"/>
          <w:sz w:val="24"/>
          <w:szCs w:val="24"/>
        </w:rPr>
        <w:t>survey</w:t>
      </w:r>
      <w:r w:rsidRPr="00594741" w:rsidR="004857AB">
        <w:rPr>
          <w:rFonts w:ascii="Courier New" w:hAnsi="Courier New" w:cs="Courier New"/>
          <w:sz w:val="24"/>
          <w:szCs w:val="24"/>
        </w:rPr>
        <w:t>,</w:t>
      </w:r>
      <w:r w:rsidRPr="00594741" w:rsidR="004659A8">
        <w:rPr>
          <w:rFonts w:ascii="Courier New" w:hAnsi="Courier New" w:cs="Courier New"/>
          <w:sz w:val="24"/>
          <w:szCs w:val="24"/>
        </w:rPr>
        <w:t xml:space="preserve"> </w:t>
      </w:r>
      <w:r w:rsidRPr="00594741" w:rsidR="004857AB">
        <w:rPr>
          <w:rFonts w:ascii="Courier New" w:hAnsi="Courier New" w:cs="Courier New"/>
          <w:sz w:val="24"/>
          <w:szCs w:val="24"/>
        </w:rPr>
        <w:t>participants will be offered anonymous</w:t>
      </w:r>
      <w:r w:rsidRPr="00594741" w:rsidR="000B6B4F">
        <w:rPr>
          <w:rFonts w:ascii="Courier New" w:hAnsi="Courier New" w:cs="Courier New"/>
          <w:sz w:val="24"/>
          <w:szCs w:val="24"/>
        </w:rPr>
        <w:t>, rapid</w:t>
      </w:r>
      <w:r w:rsidRPr="00594741" w:rsidR="004857AB">
        <w:rPr>
          <w:rFonts w:ascii="Courier New" w:hAnsi="Courier New" w:cs="Courier New"/>
          <w:sz w:val="24"/>
          <w:szCs w:val="24"/>
        </w:rPr>
        <w:t xml:space="preserve"> HIV and </w:t>
      </w:r>
      <w:r w:rsidRPr="00594741" w:rsidR="00DD7620">
        <w:rPr>
          <w:rFonts w:ascii="Courier New" w:hAnsi="Courier New" w:cs="Courier New"/>
          <w:sz w:val="24"/>
          <w:szCs w:val="24"/>
        </w:rPr>
        <w:t>HCV</w:t>
      </w:r>
      <w:r w:rsidRPr="00594741" w:rsidR="004857AB">
        <w:rPr>
          <w:rFonts w:ascii="Courier New" w:hAnsi="Courier New" w:cs="Courier New"/>
          <w:sz w:val="24"/>
          <w:szCs w:val="24"/>
        </w:rPr>
        <w:t xml:space="preserve"> testing, which they may refuse with no effect on participation in the </w:t>
      </w:r>
      <w:r w:rsidRPr="00594741" w:rsidR="00251EF0">
        <w:rPr>
          <w:rFonts w:ascii="Courier New" w:hAnsi="Courier New" w:cs="Courier New"/>
          <w:sz w:val="24"/>
          <w:szCs w:val="24"/>
        </w:rPr>
        <w:t>survey</w:t>
      </w:r>
      <w:r w:rsidRPr="00594741" w:rsidR="004857AB">
        <w:rPr>
          <w:rFonts w:ascii="Courier New" w:hAnsi="Courier New" w:cs="Courier New"/>
          <w:sz w:val="24"/>
          <w:szCs w:val="24"/>
        </w:rPr>
        <w:t xml:space="preserve">. Those who provide </w:t>
      </w:r>
      <w:r w:rsidRPr="00594741" w:rsidR="006D6CE4">
        <w:rPr>
          <w:rFonts w:ascii="Courier New" w:hAnsi="Courier New" w:cs="Courier New"/>
          <w:sz w:val="24"/>
          <w:szCs w:val="24"/>
        </w:rPr>
        <w:t xml:space="preserve">verbal </w:t>
      </w:r>
      <w:r w:rsidRPr="00594741" w:rsidR="00651CB2">
        <w:rPr>
          <w:rFonts w:ascii="Courier New" w:hAnsi="Courier New" w:cs="Courier New"/>
          <w:sz w:val="24"/>
          <w:szCs w:val="24"/>
        </w:rPr>
        <w:t xml:space="preserve">permission </w:t>
      </w:r>
      <w:r w:rsidRPr="00594741" w:rsidR="004857AB">
        <w:rPr>
          <w:rFonts w:ascii="Courier New" w:hAnsi="Courier New" w:cs="Courier New"/>
          <w:sz w:val="24"/>
          <w:szCs w:val="24"/>
        </w:rPr>
        <w:t xml:space="preserve">to HIV and </w:t>
      </w:r>
      <w:r w:rsidRPr="00594741" w:rsidR="00DD7620">
        <w:rPr>
          <w:rFonts w:ascii="Courier New" w:hAnsi="Courier New" w:cs="Courier New"/>
          <w:sz w:val="24"/>
          <w:szCs w:val="24"/>
        </w:rPr>
        <w:t>HCV</w:t>
      </w:r>
      <w:r w:rsidRPr="00594741" w:rsidR="00CE1125">
        <w:rPr>
          <w:rFonts w:ascii="Courier New" w:hAnsi="Courier New" w:cs="Courier New"/>
          <w:sz w:val="24"/>
          <w:szCs w:val="24"/>
        </w:rPr>
        <w:t xml:space="preserve"> </w:t>
      </w:r>
      <w:r w:rsidRPr="00594741" w:rsidR="004857AB">
        <w:rPr>
          <w:rFonts w:ascii="Courier New" w:hAnsi="Courier New" w:cs="Courier New"/>
          <w:sz w:val="24"/>
          <w:szCs w:val="24"/>
        </w:rPr>
        <w:t xml:space="preserve">testing will also be asked to allow storage of left-over blood specimens via dried blood spots (DBS) for additional future testing. </w:t>
      </w:r>
      <w:r w:rsidRPr="00594741" w:rsidR="00706728">
        <w:rPr>
          <w:rFonts w:ascii="Courier New" w:hAnsi="Courier New" w:cs="Courier New"/>
          <w:sz w:val="24"/>
          <w:szCs w:val="24"/>
        </w:rPr>
        <w:t>Participants may refuse DBS specimen collection with no effect on participation in the survey</w:t>
      </w:r>
      <w:r w:rsidRPr="00594741" w:rsidR="00DD7620">
        <w:rPr>
          <w:rFonts w:ascii="Courier New" w:hAnsi="Courier New" w:cs="Courier New"/>
          <w:sz w:val="24"/>
          <w:szCs w:val="24"/>
        </w:rPr>
        <w:t xml:space="preserve"> or the choice to get tested for HIV and HCV</w:t>
      </w:r>
      <w:r w:rsidRPr="00594741" w:rsidR="00706728">
        <w:rPr>
          <w:rFonts w:ascii="Courier New" w:hAnsi="Courier New" w:cs="Courier New"/>
          <w:sz w:val="24"/>
          <w:szCs w:val="24"/>
        </w:rPr>
        <w:t xml:space="preserve">. </w:t>
      </w:r>
      <w:r w:rsidRPr="00594741" w:rsidR="004857AB">
        <w:rPr>
          <w:rFonts w:ascii="Courier New" w:hAnsi="Courier New" w:cs="Courier New"/>
          <w:sz w:val="24"/>
          <w:szCs w:val="24"/>
        </w:rPr>
        <w:t>The project goal is for 90% or more of participants to agree to testing.</w:t>
      </w:r>
      <w:r w:rsidRPr="00594741" w:rsidR="000B6B4F">
        <w:rPr>
          <w:rFonts w:ascii="Courier New" w:hAnsi="Courier New" w:cs="Courier New"/>
          <w:sz w:val="24"/>
          <w:szCs w:val="24"/>
        </w:rPr>
        <w:t xml:space="preserve"> Participants who screen positive for HIV </w:t>
      </w:r>
      <w:r w:rsidRPr="00594741" w:rsidR="00A84A1C">
        <w:rPr>
          <w:rFonts w:ascii="Courier New" w:hAnsi="Courier New" w:cs="Courier New"/>
          <w:sz w:val="24"/>
          <w:szCs w:val="24"/>
        </w:rPr>
        <w:t>or</w:t>
      </w:r>
      <w:r w:rsidRPr="00594741" w:rsidR="000B6B4F">
        <w:rPr>
          <w:rFonts w:ascii="Courier New" w:hAnsi="Courier New" w:cs="Courier New"/>
          <w:sz w:val="24"/>
          <w:szCs w:val="24"/>
        </w:rPr>
        <w:t xml:space="preserve"> </w:t>
      </w:r>
      <w:r w:rsidRPr="00594741" w:rsidR="00A84A1C">
        <w:rPr>
          <w:rFonts w:ascii="Courier New" w:hAnsi="Courier New" w:cs="Courier New"/>
          <w:sz w:val="24"/>
          <w:szCs w:val="24"/>
        </w:rPr>
        <w:t xml:space="preserve">HCV </w:t>
      </w:r>
      <w:r w:rsidRPr="00594741" w:rsidR="000B6B4F">
        <w:rPr>
          <w:rFonts w:ascii="Courier New" w:hAnsi="Courier New" w:cs="Courier New"/>
          <w:sz w:val="24"/>
          <w:szCs w:val="24"/>
        </w:rPr>
        <w:t>will be offered linkage to available care and treatment. All participants will be offered referrals to health and social services based on participant need and local availability.</w:t>
      </w:r>
      <w:r w:rsidR="00485503">
        <w:rPr>
          <w:rFonts w:ascii="Courier New" w:hAnsi="Courier New" w:cs="Courier New"/>
          <w:sz w:val="24"/>
          <w:szCs w:val="24"/>
        </w:rPr>
        <w:t xml:space="preserve"> </w:t>
      </w:r>
      <w:r w:rsidRPr="00594741" w:rsidR="00526879">
        <w:rPr>
          <w:rFonts w:ascii="Courier New" w:hAnsi="Courier New" w:cs="Courier New"/>
          <w:sz w:val="24"/>
          <w:szCs w:val="24"/>
        </w:rPr>
        <w:t>Similar to</w:t>
      </w:r>
      <w:r w:rsidRPr="00594741" w:rsidR="00FB5EAC">
        <w:rPr>
          <w:rFonts w:ascii="Courier New" w:hAnsi="Courier New" w:cs="Courier New"/>
          <w:sz w:val="24"/>
          <w:szCs w:val="24"/>
        </w:rPr>
        <w:t xml:space="preserve"> </w:t>
      </w:r>
      <w:r w:rsidRPr="00594741" w:rsidR="005E5122">
        <w:rPr>
          <w:rFonts w:ascii="Courier New" w:hAnsi="Courier New" w:cs="Courier New"/>
          <w:sz w:val="24"/>
          <w:szCs w:val="24"/>
        </w:rPr>
        <w:t>another</w:t>
      </w:r>
      <w:r w:rsidRPr="00594741" w:rsidR="00526879">
        <w:rPr>
          <w:rFonts w:ascii="Courier New" w:hAnsi="Courier New" w:cs="Courier New"/>
          <w:sz w:val="24"/>
          <w:szCs w:val="24"/>
        </w:rPr>
        <w:t xml:space="preserve"> </w:t>
      </w:r>
      <w:r w:rsidRPr="00594741" w:rsidR="00FB5EAC">
        <w:rPr>
          <w:rFonts w:ascii="Courier New" w:hAnsi="Courier New" w:cs="Courier New"/>
          <w:sz w:val="24"/>
          <w:szCs w:val="24"/>
        </w:rPr>
        <w:t xml:space="preserve">OMB approved </w:t>
      </w:r>
      <w:r w:rsidRPr="00594741" w:rsidR="00FF4BDF">
        <w:rPr>
          <w:rFonts w:ascii="Courier New" w:hAnsi="Courier New" w:cs="Courier New"/>
          <w:sz w:val="24"/>
          <w:szCs w:val="24"/>
        </w:rPr>
        <w:t>surveillance</w:t>
      </w:r>
      <w:r w:rsidRPr="00594741" w:rsidR="005E5122">
        <w:rPr>
          <w:rFonts w:ascii="Courier New" w:hAnsi="Courier New" w:cs="Courier New"/>
          <w:sz w:val="24"/>
          <w:szCs w:val="24"/>
        </w:rPr>
        <w:t xml:space="preserve"> project</w:t>
      </w:r>
      <w:r w:rsidRPr="00594741" w:rsidR="00FF4BDF">
        <w:rPr>
          <w:rFonts w:ascii="Courier New" w:hAnsi="Courier New" w:cs="Courier New"/>
          <w:sz w:val="24"/>
          <w:szCs w:val="24"/>
        </w:rPr>
        <w:t xml:space="preserve"> </w:t>
      </w:r>
      <w:r w:rsidRPr="00594741" w:rsidR="005E5122">
        <w:rPr>
          <w:rFonts w:ascii="Courier New" w:hAnsi="Courier New" w:cs="Courier New"/>
          <w:sz w:val="24"/>
          <w:szCs w:val="24"/>
        </w:rPr>
        <w:t xml:space="preserve">of people who inject drugs </w:t>
      </w:r>
      <w:r w:rsidRPr="00594741" w:rsidR="00FF4BDF">
        <w:rPr>
          <w:rFonts w:ascii="Courier New" w:hAnsi="Courier New" w:cs="Courier New"/>
          <w:sz w:val="24"/>
          <w:szCs w:val="24"/>
        </w:rPr>
        <w:t>(OMB # 0920-0770; Expiration: 01/31/2023)</w:t>
      </w:r>
      <w:r w:rsidRPr="00594741" w:rsidR="00FB5EAC">
        <w:rPr>
          <w:rFonts w:ascii="Courier New" w:hAnsi="Courier New" w:cs="Courier New"/>
          <w:sz w:val="24"/>
          <w:szCs w:val="24"/>
        </w:rPr>
        <w:t xml:space="preserve">, HIV and HCV testing are not included in the burden estimates </w:t>
      </w:r>
      <w:r w:rsidRPr="00594741" w:rsidR="0031700C">
        <w:rPr>
          <w:rFonts w:ascii="Courier New" w:hAnsi="Courier New" w:cs="Courier New"/>
          <w:sz w:val="24"/>
          <w:szCs w:val="24"/>
        </w:rPr>
        <w:t xml:space="preserve">of this surveillance project </w:t>
      </w:r>
      <w:r w:rsidRPr="00594741" w:rsidR="00FF4BDF">
        <w:rPr>
          <w:rFonts w:ascii="Courier New" w:hAnsi="Courier New" w:cs="Courier New"/>
          <w:sz w:val="24"/>
          <w:szCs w:val="24"/>
        </w:rPr>
        <w:t>as it is</w:t>
      </w:r>
      <w:r w:rsidRPr="00594741" w:rsidR="00FB5EAC">
        <w:rPr>
          <w:rFonts w:ascii="Courier New" w:hAnsi="Courier New" w:cs="Courier New"/>
          <w:sz w:val="24"/>
          <w:szCs w:val="24"/>
        </w:rPr>
        <w:t xml:space="preserve"> considered a clinical procedure.</w:t>
      </w:r>
    </w:p>
    <w:p w:rsidRPr="00594741" w:rsidR="00F44F9F" w:rsidP="00F44F9F" w:rsidRDefault="00594741" w14:paraId="3D75772E" w14:textId="7F84D6ED">
      <w:pPr>
        <w:rPr>
          <w:rFonts w:ascii="Courier New" w:hAnsi="Courier New" w:cs="Courier New"/>
          <w:sz w:val="24"/>
        </w:rPr>
      </w:pPr>
      <w:r>
        <w:rPr>
          <w:rFonts w:ascii="Courier New" w:hAnsi="Courier New" w:cs="Courier New"/>
          <w:sz w:val="24"/>
        </w:rPr>
        <w:lastRenderedPageBreak/>
        <w:t>T</w:t>
      </w:r>
      <w:r w:rsidRPr="00594741" w:rsidR="00F44F9F">
        <w:rPr>
          <w:rFonts w:ascii="Courier New" w:hAnsi="Courier New" w:cs="Courier New"/>
          <w:sz w:val="24"/>
        </w:rPr>
        <w:t xml:space="preserve">he </w:t>
      </w:r>
      <w:r>
        <w:rPr>
          <w:rFonts w:ascii="Courier New" w:hAnsi="Courier New" w:cs="Courier New"/>
          <w:sz w:val="24"/>
        </w:rPr>
        <w:t xml:space="preserve">COVID-19 </w:t>
      </w:r>
      <w:r w:rsidRPr="00594741" w:rsidR="00F44F9F">
        <w:rPr>
          <w:rFonts w:ascii="Courier New" w:hAnsi="Courier New" w:cs="Courier New"/>
          <w:sz w:val="24"/>
        </w:rPr>
        <w:t xml:space="preserve">pandemic may impact the timing of sampling and survey administration; however, project partners will ensure that sampling of SSPs takes place with the most up-to-date information about SSP closures and re-openings. </w:t>
      </w:r>
      <w:r w:rsidR="006B6622">
        <w:rPr>
          <w:rFonts w:ascii="Courier New" w:hAnsi="Courier New" w:cs="Courier New"/>
          <w:sz w:val="24"/>
        </w:rPr>
        <w:t>In addition,</w:t>
      </w:r>
      <w:r w:rsidRPr="00594741" w:rsidR="00F44F9F">
        <w:rPr>
          <w:rFonts w:ascii="Courier New" w:hAnsi="Courier New" w:cs="Courier New"/>
          <w:sz w:val="24"/>
        </w:rPr>
        <w:t xml:space="preserve"> respondents of this data collection will not be engaged in the COVID-19 response, either directly or as support.</w:t>
      </w:r>
      <w:r>
        <w:rPr>
          <w:rFonts w:ascii="Courier New" w:hAnsi="Courier New" w:cs="Courier New"/>
          <w:sz w:val="24"/>
        </w:rPr>
        <w:t xml:space="preserve"> </w:t>
      </w:r>
      <w:r w:rsidR="006B6622">
        <w:rPr>
          <w:rFonts w:ascii="Courier New" w:hAnsi="Courier New" w:cs="Courier New"/>
          <w:sz w:val="24"/>
        </w:rPr>
        <w:t xml:space="preserve">However, </w:t>
      </w:r>
      <w:r>
        <w:rPr>
          <w:rFonts w:ascii="Courier New" w:hAnsi="Courier New" w:cs="Courier New"/>
          <w:sz w:val="24"/>
        </w:rPr>
        <w:t>r</w:t>
      </w:r>
      <w:r w:rsidRPr="00594741" w:rsidR="00F44F9F">
        <w:rPr>
          <w:rFonts w:ascii="Courier New" w:hAnsi="Courier New" w:cs="Courier New"/>
          <w:sz w:val="24"/>
        </w:rPr>
        <w:t xml:space="preserve">espondents’ need for SSP services will continue throughout the pandemic, and </w:t>
      </w:r>
      <w:r w:rsidR="006B6622">
        <w:rPr>
          <w:rFonts w:ascii="Courier New" w:hAnsi="Courier New" w:cs="Courier New"/>
          <w:sz w:val="24"/>
        </w:rPr>
        <w:t xml:space="preserve">therefore </w:t>
      </w:r>
      <w:r w:rsidRPr="00594741" w:rsidR="00F44F9F">
        <w:rPr>
          <w:rFonts w:ascii="Courier New" w:hAnsi="Courier New" w:cs="Courier New"/>
          <w:sz w:val="24"/>
        </w:rPr>
        <w:t>this data collection</w:t>
      </w:r>
      <w:r w:rsidR="006B6622">
        <w:rPr>
          <w:rFonts w:ascii="Courier New" w:hAnsi="Courier New" w:cs="Courier New"/>
          <w:sz w:val="24"/>
        </w:rPr>
        <w:t xml:space="preserve"> </w:t>
      </w:r>
      <w:r w:rsidRPr="00594741" w:rsidR="00F44F9F">
        <w:rPr>
          <w:rFonts w:ascii="Courier New" w:hAnsi="Courier New" w:cs="Courier New"/>
          <w:sz w:val="24"/>
        </w:rPr>
        <w:t>remains critical to inform planning and evaluation of prevention programs for PWID, and to reduce injection-related adverse health outcomes during and after the pandemic.</w:t>
      </w:r>
    </w:p>
    <w:p w:rsidRPr="00594741" w:rsidR="00F44F9F" w:rsidP="009E1987" w:rsidRDefault="00F44F9F" w14:paraId="4E19693B" w14:textId="77777777">
      <w:pPr>
        <w:rPr>
          <w:rFonts w:ascii="Courier New" w:hAnsi="Courier New" w:cs="Courier New"/>
          <w:sz w:val="24"/>
        </w:rPr>
      </w:pPr>
    </w:p>
    <w:p w:rsidRPr="00594741" w:rsidR="00146525" w:rsidP="00146525" w:rsidRDefault="00146525" w14:paraId="226479C3" w14:textId="7777777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Use of Improved Information Technology and Burden Reduction</w:t>
      </w:r>
    </w:p>
    <w:p w:rsidRPr="00594741" w:rsidR="00D904F5" w:rsidP="003A42B5" w:rsidRDefault="00D904F5" w14:paraId="039FE6F0" w14:textId="77777777">
      <w:pPr>
        <w:rPr>
          <w:rFonts w:ascii="Courier New" w:hAnsi="Courier New" w:cs="Courier New"/>
          <w:sz w:val="24"/>
        </w:rPr>
      </w:pPr>
    </w:p>
    <w:p w:rsidRPr="00594741" w:rsidR="00F264C5" w:rsidP="00F11017" w:rsidRDefault="00D421C8" w14:paraId="286B4866" w14:textId="43231B18">
      <w:pPr>
        <w:rPr>
          <w:rFonts w:ascii="Courier New" w:hAnsi="Courier New" w:cs="Courier New"/>
          <w:bCs/>
          <w:iCs/>
          <w:sz w:val="24"/>
        </w:rPr>
      </w:pPr>
      <w:r w:rsidRPr="00594741">
        <w:rPr>
          <w:rFonts w:ascii="Courier New" w:hAnsi="Courier New" w:cs="Courier New"/>
          <w:sz w:val="24"/>
        </w:rPr>
        <w:t>D</w:t>
      </w:r>
      <w:r w:rsidRPr="00594741" w:rsidR="00146525">
        <w:rPr>
          <w:rFonts w:ascii="Courier New" w:hAnsi="Courier New" w:cs="Courier New"/>
          <w:sz w:val="24"/>
        </w:rPr>
        <w:t xml:space="preserve">ata will be collected electronically to minimize burden to </w:t>
      </w:r>
      <w:r w:rsidRPr="00594741" w:rsidR="00F333F3">
        <w:rPr>
          <w:rFonts w:ascii="Courier New" w:hAnsi="Courier New" w:cs="Courier New"/>
          <w:sz w:val="24"/>
        </w:rPr>
        <w:t xml:space="preserve">participants </w:t>
      </w:r>
      <w:r w:rsidRPr="00594741" w:rsidR="00146525">
        <w:rPr>
          <w:rFonts w:ascii="Courier New" w:hAnsi="Courier New" w:cs="Courier New"/>
          <w:sz w:val="24"/>
        </w:rPr>
        <w:t>and interviewers.</w:t>
      </w:r>
      <w:r w:rsidRPr="00594741" w:rsidR="00C31861">
        <w:rPr>
          <w:rFonts w:ascii="Courier New" w:hAnsi="Courier New" w:cs="Courier New"/>
          <w:sz w:val="24"/>
        </w:rPr>
        <w:t xml:space="preserve"> </w:t>
      </w:r>
      <w:r w:rsidRPr="00594741" w:rsidR="00707317">
        <w:rPr>
          <w:rFonts w:ascii="Courier New" w:hAnsi="Courier New" w:cs="Courier New"/>
          <w:bCs/>
          <w:iCs/>
          <w:sz w:val="24"/>
        </w:rPr>
        <w:t xml:space="preserve">Data </w:t>
      </w:r>
      <w:r w:rsidRPr="00594741" w:rsidR="00F242C4">
        <w:rPr>
          <w:rFonts w:ascii="Courier New" w:hAnsi="Courier New" w:cs="Courier New"/>
          <w:bCs/>
          <w:iCs/>
          <w:sz w:val="24"/>
        </w:rPr>
        <w:t xml:space="preserve">on recruitment coupons that </w:t>
      </w:r>
      <w:r w:rsidRPr="00594741" w:rsidR="00707317">
        <w:rPr>
          <w:rFonts w:ascii="Courier New" w:hAnsi="Courier New" w:cs="Courier New"/>
          <w:bCs/>
          <w:iCs/>
          <w:sz w:val="24"/>
        </w:rPr>
        <w:t xml:space="preserve">link recruiters and recruits </w:t>
      </w:r>
      <w:r w:rsidRPr="00594741" w:rsidR="00F242C4">
        <w:rPr>
          <w:rFonts w:ascii="Courier New" w:hAnsi="Courier New" w:cs="Courier New"/>
          <w:bCs/>
          <w:iCs/>
          <w:sz w:val="24"/>
        </w:rPr>
        <w:t>during the</w:t>
      </w:r>
      <w:r w:rsidRPr="00594741" w:rsidR="00DD7620">
        <w:rPr>
          <w:rFonts w:ascii="Courier New" w:hAnsi="Courier New" w:cs="Courier New"/>
          <w:bCs/>
          <w:iCs/>
          <w:sz w:val="24"/>
        </w:rPr>
        <w:t xml:space="preserve"> </w:t>
      </w:r>
      <w:r w:rsidRPr="00594741" w:rsidR="00706728">
        <w:rPr>
          <w:rFonts w:ascii="Courier New" w:hAnsi="Courier New" w:cs="Courier New"/>
          <w:bCs/>
          <w:iCs/>
          <w:sz w:val="24"/>
        </w:rPr>
        <w:t>peer-</w:t>
      </w:r>
      <w:r w:rsidRPr="00594741" w:rsidR="00A84A1C">
        <w:rPr>
          <w:rFonts w:ascii="Courier New" w:hAnsi="Courier New" w:cs="Courier New"/>
          <w:bCs/>
          <w:iCs/>
          <w:sz w:val="24"/>
        </w:rPr>
        <w:t>driven</w:t>
      </w:r>
      <w:r w:rsidRPr="00594741" w:rsidR="00706728">
        <w:rPr>
          <w:rFonts w:ascii="Courier New" w:hAnsi="Courier New" w:cs="Courier New"/>
          <w:bCs/>
          <w:iCs/>
          <w:sz w:val="24"/>
        </w:rPr>
        <w:t xml:space="preserve"> </w:t>
      </w:r>
      <w:r w:rsidRPr="00594741" w:rsidR="00810EA1">
        <w:rPr>
          <w:rFonts w:ascii="Courier New" w:hAnsi="Courier New" w:cs="Courier New"/>
          <w:bCs/>
          <w:iCs/>
          <w:sz w:val="24"/>
        </w:rPr>
        <w:t xml:space="preserve">component of </w:t>
      </w:r>
      <w:r w:rsidRPr="00594741" w:rsidR="00706728">
        <w:rPr>
          <w:rFonts w:ascii="Courier New" w:hAnsi="Courier New" w:cs="Courier New"/>
          <w:bCs/>
          <w:iCs/>
          <w:sz w:val="24"/>
        </w:rPr>
        <w:t>recruitment</w:t>
      </w:r>
      <w:r w:rsidRPr="00594741" w:rsidR="00F242C4">
        <w:rPr>
          <w:rFonts w:ascii="Courier New" w:hAnsi="Courier New" w:cs="Courier New"/>
          <w:bCs/>
          <w:iCs/>
          <w:sz w:val="24"/>
        </w:rPr>
        <w:t xml:space="preserve"> in this project</w:t>
      </w:r>
      <w:r w:rsidRPr="00594741" w:rsidR="00707317">
        <w:rPr>
          <w:rFonts w:ascii="Courier New" w:hAnsi="Courier New" w:cs="Courier New"/>
          <w:bCs/>
          <w:iCs/>
          <w:sz w:val="24"/>
        </w:rPr>
        <w:t xml:space="preserve"> will be entered directly into a</w:t>
      </w:r>
      <w:r w:rsidRPr="00594741" w:rsidR="00706728">
        <w:rPr>
          <w:rFonts w:ascii="Courier New" w:hAnsi="Courier New" w:cs="Courier New"/>
          <w:bCs/>
          <w:iCs/>
          <w:sz w:val="24"/>
        </w:rPr>
        <w:t xml:space="preserve"> </w:t>
      </w:r>
      <w:r w:rsidRPr="00594741" w:rsidR="00F242C4">
        <w:rPr>
          <w:rFonts w:ascii="Courier New" w:hAnsi="Courier New" w:cs="Courier New"/>
          <w:bCs/>
          <w:iCs/>
          <w:sz w:val="24"/>
        </w:rPr>
        <w:t>spreadsheet</w:t>
      </w:r>
      <w:r w:rsidRPr="00594741" w:rsidR="00706728">
        <w:rPr>
          <w:rFonts w:ascii="Courier New" w:hAnsi="Courier New" w:cs="Courier New"/>
          <w:bCs/>
          <w:iCs/>
          <w:sz w:val="24"/>
        </w:rPr>
        <w:t xml:space="preserve"> </w:t>
      </w:r>
      <w:r w:rsidRPr="00594741" w:rsidR="00F242C4">
        <w:rPr>
          <w:rFonts w:ascii="Courier New" w:hAnsi="Courier New" w:cs="Courier New"/>
          <w:bCs/>
          <w:iCs/>
          <w:sz w:val="24"/>
        </w:rPr>
        <w:t xml:space="preserve">on a computer </w:t>
      </w:r>
      <w:r w:rsidRPr="00594741" w:rsidR="00706728">
        <w:rPr>
          <w:rFonts w:ascii="Courier New" w:hAnsi="Courier New" w:cs="Courier New"/>
          <w:bCs/>
          <w:iCs/>
          <w:sz w:val="24"/>
        </w:rPr>
        <w:t>designed for this purpose</w:t>
      </w:r>
      <w:r w:rsidRPr="00594741" w:rsidR="008504DE">
        <w:rPr>
          <w:rFonts w:ascii="Courier New" w:hAnsi="Courier New" w:cs="Courier New"/>
          <w:bCs/>
          <w:iCs/>
          <w:sz w:val="24"/>
        </w:rPr>
        <w:t xml:space="preserve"> (</w:t>
      </w:r>
      <w:r w:rsidRPr="00594741" w:rsidR="008B1957">
        <w:rPr>
          <w:rFonts w:ascii="Courier New" w:hAnsi="Courier New" w:cs="Courier New"/>
          <w:b/>
          <w:bCs/>
          <w:iCs/>
          <w:sz w:val="24"/>
        </w:rPr>
        <w:t>A</w:t>
      </w:r>
      <w:r w:rsidRPr="00594741" w:rsidR="008504DE">
        <w:rPr>
          <w:rFonts w:ascii="Courier New" w:hAnsi="Courier New" w:cs="Courier New"/>
          <w:b/>
          <w:bCs/>
          <w:iCs/>
          <w:sz w:val="24"/>
        </w:rPr>
        <w:t xml:space="preserve">ttachment </w:t>
      </w:r>
      <w:r w:rsidRPr="00594741" w:rsidR="00810EA1">
        <w:rPr>
          <w:rFonts w:ascii="Courier New" w:hAnsi="Courier New" w:cs="Courier New"/>
          <w:b/>
          <w:bCs/>
          <w:iCs/>
          <w:sz w:val="24"/>
        </w:rPr>
        <w:t>8</w:t>
      </w:r>
      <w:r w:rsidRPr="00594741" w:rsidR="008504DE">
        <w:rPr>
          <w:rFonts w:ascii="Courier New" w:hAnsi="Courier New" w:cs="Courier New"/>
          <w:bCs/>
          <w:iCs/>
          <w:sz w:val="24"/>
        </w:rPr>
        <w:t>)</w:t>
      </w:r>
      <w:r w:rsidRPr="00594741" w:rsidR="00F242C4">
        <w:rPr>
          <w:rFonts w:ascii="Courier New" w:hAnsi="Courier New" w:cs="Courier New"/>
          <w:bCs/>
          <w:iCs/>
          <w:sz w:val="24"/>
        </w:rPr>
        <w:t>.</w:t>
      </w:r>
      <w:r w:rsidRPr="00594741" w:rsidR="00707317">
        <w:rPr>
          <w:rFonts w:ascii="Courier New" w:hAnsi="Courier New" w:cs="Courier New"/>
          <w:bCs/>
          <w:iCs/>
          <w:sz w:val="24"/>
        </w:rPr>
        <w:t xml:space="preserve"> </w:t>
      </w:r>
      <w:r w:rsidRPr="00594741" w:rsidR="008B00B7">
        <w:rPr>
          <w:rFonts w:ascii="Courier New" w:hAnsi="Courier New" w:cs="Courier New"/>
          <w:bCs/>
          <w:iCs/>
          <w:sz w:val="24"/>
        </w:rPr>
        <w:t xml:space="preserve">By entering data directly into the </w:t>
      </w:r>
      <w:r w:rsidRPr="00594741" w:rsidR="00810B90">
        <w:rPr>
          <w:rFonts w:ascii="Courier New" w:hAnsi="Courier New" w:cs="Courier New"/>
          <w:bCs/>
          <w:iCs/>
          <w:sz w:val="24"/>
        </w:rPr>
        <w:t xml:space="preserve">on-line REDCap </w:t>
      </w:r>
      <w:r w:rsidRPr="00594741" w:rsidR="008B00B7">
        <w:rPr>
          <w:rFonts w:ascii="Courier New" w:hAnsi="Courier New" w:cs="Courier New"/>
          <w:bCs/>
          <w:iCs/>
          <w:sz w:val="24"/>
        </w:rPr>
        <w:t>computer</w:t>
      </w:r>
      <w:r w:rsidRPr="00594741" w:rsidR="00810B90">
        <w:rPr>
          <w:rFonts w:ascii="Courier New" w:hAnsi="Courier New" w:cs="Courier New"/>
          <w:bCs/>
          <w:iCs/>
          <w:sz w:val="24"/>
        </w:rPr>
        <w:t xml:space="preserve"> system</w:t>
      </w:r>
      <w:r w:rsidRPr="00594741" w:rsidR="008B00B7">
        <w:rPr>
          <w:rFonts w:ascii="Courier New" w:hAnsi="Courier New" w:cs="Courier New"/>
          <w:bCs/>
          <w:iCs/>
          <w:sz w:val="24"/>
        </w:rPr>
        <w:t xml:space="preserve">, the efficiency of data collection is improved as compared to using paper and then </w:t>
      </w:r>
      <w:r w:rsidRPr="00594741" w:rsidR="00810B90">
        <w:rPr>
          <w:rFonts w:ascii="Courier New" w:hAnsi="Courier New" w:cs="Courier New"/>
          <w:bCs/>
          <w:iCs/>
          <w:sz w:val="24"/>
        </w:rPr>
        <w:t>transferring that data into a computer database</w:t>
      </w:r>
      <w:r w:rsidRPr="00594741" w:rsidR="008B00B7">
        <w:rPr>
          <w:rFonts w:ascii="Courier New" w:hAnsi="Courier New" w:cs="Courier New"/>
          <w:bCs/>
          <w:iCs/>
          <w:sz w:val="24"/>
        </w:rPr>
        <w:t xml:space="preserve">. The </w:t>
      </w:r>
      <w:r w:rsidRPr="00594741" w:rsidR="00F242C4">
        <w:rPr>
          <w:rFonts w:ascii="Courier New" w:hAnsi="Courier New" w:cs="Courier New"/>
          <w:bCs/>
          <w:iCs/>
          <w:sz w:val="24"/>
        </w:rPr>
        <w:t>recruitment coupon spreadsheet will</w:t>
      </w:r>
      <w:r w:rsidRPr="00594741" w:rsidR="008B00B7">
        <w:rPr>
          <w:rFonts w:ascii="Courier New" w:hAnsi="Courier New" w:cs="Courier New"/>
          <w:bCs/>
          <w:iCs/>
          <w:sz w:val="24"/>
        </w:rPr>
        <w:t xml:space="preserve"> also reduce the time and effort to validate coupons and track payments of incentives. During a participant’s </w:t>
      </w:r>
      <w:r w:rsidRPr="00594741" w:rsidR="003162E4">
        <w:rPr>
          <w:rFonts w:ascii="Courier New" w:hAnsi="Courier New" w:cs="Courier New"/>
          <w:bCs/>
          <w:iCs/>
          <w:sz w:val="24"/>
        </w:rPr>
        <w:t>visit</w:t>
      </w:r>
      <w:r w:rsidRPr="00594741" w:rsidR="008B00B7">
        <w:rPr>
          <w:rFonts w:ascii="Courier New" w:hAnsi="Courier New" w:cs="Courier New"/>
          <w:bCs/>
          <w:iCs/>
          <w:sz w:val="24"/>
        </w:rPr>
        <w:t xml:space="preserve">, data can be called up efficiently through use of search terms, such as by coupon number. With logic checks and range values programmed in, the quality of the data is improved. </w:t>
      </w:r>
      <w:r w:rsidRPr="00594741" w:rsidR="00AE4C31">
        <w:rPr>
          <w:rFonts w:ascii="Courier New" w:hAnsi="Courier New" w:cs="Courier New"/>
          <w:bCs/>
          <w:iCs/>
          <w:sz w:val="24"/>
        </w:rPr>
        <w:t xml:space="preserve">Data from </w:t>
      </w:r>
      <w:r w:rsidRPr="00594741" w:rsidR="00F242C4">
        <w:rPr>
          <w:rFonts w:ascii="Courier New" w:hAnsi="Courier New" w:cs="Courier New"/>
          <w:bCs/>
          <w:iCs/>
          <w:sz w:val="24"/>
        </w:rPr>
        <w:t>the recruitment coupons spreadsheet</w:t>
      </w:r>
      <w:r w:rsidRPr="00594741" w:rsidR="00AE4C31">
        <w:rPr>
          <w:rFonts w:ascii="Courier New" w:hAnsi="Courier New" w:cs="Courier New"/>
          <w:bCs/>
          <w:iCs/>
          <w:sz w:val="24"/>
        </w:rPr>
        <w:t xml:space="preserve"> linking recruiters and recruits </w:t>
      </w:r>
      <w:r w:rsidRPr="00594741" w:rsidR="00F242C4">
        <w:rPr>
          <w:rFonts w:ascii="Courier New" w:hAnsi="Courier New" w:cs="Courier New"/>
          <w:bCs/>
          <w:iCs/>
          <w:sz w:val="24"/>
        </w:rPr>
        <w:t>will</w:t>
      </w:r>
      <w:r w:rsidRPr="00594741" w:rsidR="00AE4C31">
        <w:rPr>
          <w:rFonts w:ascii="Courier New" w:hAnsi="Courier New" w:cs="Courier New"/>
          <w:bCs/>
          <w:iCs/>
          <w:sz w:val="24"/>
        </w:rPr>
        <w:t xml:space="preserve"> also</w:t>
      </w:r>
      <w:r w:rsidRPr="00594741" w:rsidR="00810EA1">
        <w:rPr>
          <w:rFonts w:ascii="Courier New" w:hAnsi="Courier New" w:cs="Courier New"/>
          <w:bCs/>
          <w:iCs/>
          <w:sz w:val="24"/>
        </w:rPr>
        <w:t xml:space="preserve"> be</w:t>
      </w:r>
      <w:r w:rsidRPr="00594741" w:rsidR="00AE4C31">
        <w:rPr>
          <w:rFonts w:ascii="Courier New" w:hAnsi="Courier New" w:cs="Courier New"/>
          <w:bCs/>
          <w:iCs/>
          <w:sz w:val="24"/>
        </w:rPr>
        <w:t xml:space="preserve"> used in analys</w:t>
      </w:r>
      <w:r w:rsidRPr="00594741" w:rsidR="00F242C4">
        <w:rPr>
          <w:rFonts w:ascii="Courier New" w:hAnsi="Courier New" w:cs="Courier New"/>
          <w:bCs/>
          <w:iCs/>
          <w:sz w:val="24"/>
        </w:rPr>
        <w:t>e</w:t>
      </w:r>
      <w:r w:rsidRPr="00594741" w:rsidR="00AE4C31">
        <w:rPr>
          <w:rFonts w:ascii="Courier New" w:hAnsi="Courier New" w:cs="Courier New"/>
          <w:bCs/>
          <w:iCs/>
          <w:sz w:val="24"/>
        </w:rPr>
        <w:t xml:space="preserve">s. </w:t>
      </w:r>
    </w:p>
    <w:p w:rsidRPr="00594741" w:rsidR="00F264C5" w:rsidP="00D904F5" w:rsidRDefault="00F264C5" w14:paraId="36C54846" w14:textId="77777777">
      <w:pPr>
        <w:rPr>
          <w:rFonts w:ascii="Courier New" w:hAnsi="Courier New" w:cs="Courier New"/>
          <w:bCs/>
          <w:iCs/>
          <w:sz w:val="24"/>
        </w:rPr>
      </w:pPr>
    </w:p>
    <w:p w:rsidRPr="00594741" w:rsidR="00F264C5" w:rsidP="006B41CF" w:rsidRDefault="00A84A1C" w14:paraId="4541F180" w14:textId="34D335F2">
      <w:pPr>
        <w:rPr>
          <w:rFonts w:ascii="Courier New" w:hAnsi="Courier New" w:cs="Courier New"/>
          <w:sz w:val="24"/>
        </w:rPr>
      </w:pPr>
      <w:r w:rsidRPr="00594741">
        <w:rPr>
          <w:rFonts w:ascii="Courier New" w:hAnsi="Courier New" w:cs="Courier New"/>
          <w:sz w:val="24"/>
        </w:rPr>
        <w:t>The recipient</w:t>
      </w:r>
      <w:r w:rsidRPr="00594741" w:rsidR="00712AC8">
        <w:rPr>
          <w:rFonts w:ascii="Courier New" w:hAnsi="Courier New" w:cs="Courier New"/>
          <w:sz w:val="24"/>
        </w:rPr>
        <w:t xml:space="preserve"> awarded by CDC to oversee this project</w:t>
      </w:r>
      <w:r w:rsidRPr="00594741" w:rsidR="00146525">
        <w:rPr>
          <w:rFonts w:ascii="Courier New" w:hAnsi="Courier New" w:cs="Courier New"/>
          <w:sz w:val="24"/>
        </w:rPr>
        <w:t xml:space="preserve"> will conduct training and site visits to provide instructions and technical assistance on how </w:t>
      </w:r>
      <w:r w:rsidRPr="00594741" w:rsidR="00F1296E">
        <w:rPr>
          <w:rFonts w:ascii="Courier New" w:hAnsi="Courier New" w:cs="Courier New"/>
          <w:sz w:val="24"/>
        </w:rPr>
        <w:t xml:space="preserve">to </w:t>
      </w:r>
      <w:r w:rsidRPr="00594741" w:rsidR="00146525">
        <w:rPr>
          <w:rFonts w:ascii="Courier New" w:hAnsi="Courier New" w:cs="Courier New"/>
          <w:sz w:val="24"/>
        </w:rPr>
        <w:t xml:space="preserve">archive the collected data and </w:t>
      </w:r>
      <w:r w:rsidRPr="00594741" w:rsidR="00CE1125">
        <w:rPr>
          <w:rFonts w:ascii="Courier New" w:hAnsi="Courier New" w:cs="Courier New"/>
          <w:sz w:val="24"/>
        </w:rPr>
        <w:t xml:space="preserve">share </w:t>
      </w:r>
      <w:r w:rsidRPr="00594741" w:rsidR="00146525">
        <w:rPr>
          <w:rFonts w:ascii="Courier New" w:hAnsi="Courier New" w:cs="Courier New"/>
          <w:sz w:val="24"/>
        </w:rPr>
        <w:t>th</w:t>
      </w:r>
      <w:r w:rsidRPr="00594741" w:rsidR="00AE4C31">
        <w:rPr>
          <w:rFonts w:ascii="Courier New" w:hAnsi="Courier New" w:cs="Courier New"/>
          <w:sz w:val="24"/>
        </w:rPr>
        <w:t xml:space="preserve">e data. </w:t>
      </w:r>
      <w:r w:rsidRPr="00594741">
        <w:rPr>
          <w:rFonts w:ascii="Courier New" w:hAnsi="Courier New" w:cs="Courier New"/>
          <w:sz w:val="24"/>
        </w:rPr>
        <w:t xml:space="preserve">The award recipient </w:t>
      </w:r>
      <w:r w:rsidRPr="00594741" w:rsidR="00146525">
        <w:rPr>
          <w:rFonts w:ascii="Courier New" w:hAnsi="Courier New" w:cs="Courier New"/>
          <w:sz w:val="24"/>
        </w:rPr>
        <w:t xml:space="preserve">will regularly convene </w:t>
      </w:r>
      <w:r w:rsidRPr="00594741" w:rsidR="00F27167">
        <w:rPr>
          <w:rFonts w:ascii="Courier New" w:hAnsi="Courier New" w:cs="Courier New"/>
          <w:sz w:val="24"/>
        </w:rPr>
        <w:t>‘</w:t>
      </w:r>
      <w:r w:rsidRPr="00594741" w:rsidR="00146525">
        <w:rPr>
          <w:rFonts w:ascii="Courier New" w:hAnsi="Courier New" w:cs="Courier New"/>
          <w:sz w:val="24"/>
        </w:rPr>
        <w:t>lessons learned</w:t>
      </w:r>
      <w:r w:rsidRPr="00594741" w:rsidR="00F27167">
        <w:rPr>
          <w:rFonts w:ascii="Courier New" w:hAnsi="Courier New" w:cs="Courier New"/>
          <w:sz w:val="24"/>
        </w:rPr>
        <w:t>’</w:t>
      </w:r>
      <w:r w:rsidRPr="00594741" w:rsidR="00146525">
        <w:rPr>
          <w:rFonts w:ascii="Courier New" w:hAnsi="Courier New" w:cs="Courier New"/>
          <w:sz w:val="24"/>
        </w:rPr>
        <w:t xml:space="preserve"> meetings to understand the problems that can occur with the </w:t>
      </w:r>
      <w:r w:rsidRPr="00594741" w:rsidR="00CE1125">
        <w:rPr>
          <w:rFonts w:ascii="Courier New" w:hAnsi="Courier New" w:cs="Courier New"/>
          <w:sz w:val="24"/>
        </w:rPr>
        <w:t>survey</w:t>
      </w:r>
      <w:r w:rsidRPr="00594741" w:rsidR="00146525">
        <w:rPr>
          <w:rFonts w:ascii="Courier New" w:hAnsi="Courier New" w:cs="Courier New"/>
          <w:sz w:val="24"/>
        </w:rPr>
        <w:t xml:space="preserve"> that is used for conducting the interviews.</w:t>
      </w:r>
      <w:r w:rsidRPr="00594741" w:rsidR="00C31861">
        <w:rPr>
          <w:rFonts w:ascii="Courier New" w:hAnsi="Courier New" w:cs="Courier New"/>
          <w:sz w:val="24"/>
        </w:rPr>
        <w:t xml:space="preserve"> </w:t>
      </w:r>
      <w:r w:rsidRPr="00594741" w:rsidR="00146525">
        <w:rPr>
          <w:rFonts w:ascii="Courier New" w:hAnsi="Courier New" w:cs="Courier New"/>
          <w:sz w:val="24"/>
        </w:rPr>
        <w:t>Automated edit checks will be built into the computer software programs as a further quality control measure.</w:t>
      </w:r>
      <w:r w:rsidRPr="00594741" w:rsidR="00F264C5">
        <w:rPr>
          <w:rFonts w:ascii="Courier New" w:hAnsi="Courier New" w:cs="Courier New"/>
          <w:sz w:val="24"/>
        </w:rPr>
        <w:t xml:space="preserve"> Provision of electronic data collection software, training and technical assistance will help to reduce the burden on conducting</w:t>
      </w:r>
      <w:r w:rsidRPr="00594741" w:rsidR="004B4184">
        <w:rPr>
          <w:rFonts w:ascii="Courier New" w:hAnsi="Courier New" w:cs="Courier New"/>
          <w:sz w:val="24"/>
        </w:rPr>
        <w:t xml:space="preserve"> IDU surveillance</w:t>
      </w:r>
      <w:r w:rsidRPr="00594741" w:rsidR="0080109F">
        <w:rPr>
          <w:rFonts w:ascii="Courier New" w:hAnsi="Courier New" w:cs="Courier New"/>
          <w:sz w:val="24"/>
        </w:rPr>
        <w:t xml:space="preserve"> project</w:t>
      </w:r>
      <w:r w:rsidRPr="00594741" w:rsidR="00F264C5">
        <w:rPr>
          <w:rFonts w:ascii="Courier New" w:hAnsi="Courier New" w:cs="Courier New"/>
          <w:sz w:val="24"/>
        </w:rPr>
        <w:t>.</w:t>
      </w:r>
      <w:r w:rsidRPr="00594741" w:rsidR="00C31861">
        <w:rPr>
          <w:rFonts w:ascii="Courier New" w:hAnsi="Courier New" w:cs="Courier New"/>
          <w:sz w:val="24"/>
        </w:rPr>
        <w:t xml:space="preserve"> </w:t>
      </w:r>
    </w:p>
    <w:p w:rsidRPr="00594741" w:rsidR="00592564" w:rsidP="00592564" w:rsidRDefault="00592564" w14:paraId="17AB24BE" w14:textId="77777777">
      <w:pPr>
        <w:rPr>
          <w:rFonts w:ascii="Courier New" w:hAnsi="Courier New" w:cs="Courier New"/>
          <w:sz w:val="24"/>
        </w:rPr>
      </w:pPr>
    </w:p>
    <w:p w:rsidRPr="00594741" w:rsidR="00592564" w:rsidP="00592564" w:rsidRDefault="00592564" w14:paraId="1BAD5149" w14:textId="4E9EC671">
      <w:pPr>
        <w:rPr>
          <w:rFonts w:ascii="Courier New" w:hAnsi="Courier New" w:cs="Courier New"/>
          <w:sz w:val="24"/>
        </w:rPr>
      </w:pPr>
      <w:r w:rsidRPr="00594741">
        <w:rPr>
          <w:rFonts w:ascii="Courier New" w:hAnsi="Courier New" w:cs="Courier New"/>
          <w:sz w:val="24"/>
        </w:rPr>
        <w:t xml:space="preserve">The </w:t>
      </w:r>
      <w:r w:rsidRPr="00594741" w:rsidR="00CE1E3F">
        <w:rPr>
          <w:rFonts w:ascii="Courier New" w:hAnsi="Courier New" w:cs="Courier New"/>
          <w:sz w:val="24"/>
        </w:rPr>
        <w:t xml:space="preserve">project </w:t>
      </w:r>
      <w:r w:rsidRPr="00594741">
        <w:rPr>
          <w:rFonts w:ascii="Courier New" w:hAnsi="Courier New" w:cs="Courier New"/>
          <w:sz w:val="24"/>
        </w:rPr>
        <w:t xml:space="preserve">data files </w:t>
      </w:r>
      <w:r w:rsidRPr="00594741" w:rsidR="00077577">
        <w:rPr>
          <w:rFonts w:ascii="Courier New" w:hAnsi="Courier New" w:cs="Courier New"/>
          <w:sz w:val="24"/>
        </w:rPr>
        <w:t xml:space="preserve">will be transferred directly to the RedCap server and accessed by the Grant Recipient. </w:t>
      </w:r>
      <w:r w:rsidRPr="00594741" w:rsidR="00712AC8">
        <w:rPr>
          <w:rFonts w:ascii="Courier New" w:hAnsi="Courier New" w:cs="Courier New"/>
          <w:sz w:val="24"/>
        </w:rPr>
        <w:t>All</w:t>
      </w:r>
      <w:r w:rsidRPr="00594741">
        <w:rPr>
          <w:rFonts w:ascii="Courier New" w:hAnsi="Courier New" w:cs="Courier New"/>
          <w:sz w:val="24"/>
        </w:rPr>
        <w:t xml:space="preserve"> data files must be transmitted to CDC using the Secure Data Network (SDN).</w:t>
      </w:r>
    </w:p>
    <w:p w:rsidRPr="00594741" w:rsidR="0071233C" w:rsidP="0071233C" w:rsidRDefault="0071233C" w14:paraId="4739AB85" w14:textId="7777777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lastRenderedPageBreak/>
        <w:t>Efforts to Identify Duplication and Use of Similar Information</w:t>
      </w:r>
    </w:p>
    <w:p w:rsidRPr="00594741" w:rsidR="0071233C" w:rsidP="0071233C" w:rsidRDefault="0071233C" w14:paraId="0A75E9DB" w14:textId="77777777">
      <w:pPr>
        <w:rPr>
          <w:rFonts w:ascii="Courier New" w:hAnsi="Courier New" w:cs="Courier New"/>
          <w:sz w:val="24"/>
        </w:rPr>
      </w:pPr>
    </w:p>
    <w:p w:rsidRPr="00594741" w:rsidR="0071233C" w:rsidP="0071233C" w:rsidRDefault="00AB632A" w14:paraId="6899368C" w14:textId="05BE723F">
      <w:pPr>
        <w:rPr>
          <w:rFonts w:ascii="Courier New" w:hAnsi="Courier New" w:cs="Courier New"/>
          <w:sz w:val="24"/>
        </w:rPr>
      </w:pPr>
      <w:r w:rsidRPr="00594741">
        <w:rPr>
          <w:rFonts w:ascii="Courier New" w:hAnsi="Courier New" w:cs="Courier New"/>
          <w:sz w:val="24"/>
        </w:rPr>
        <w:t xml:space="preserve">We reviewed currently-funded programs and did not identify potential areas of duplication. We are not aware of any department or agency that rigorously or systematically collects or maintains data on risk behavioral data from </w:t>
      </w:r>
      <w:r w:rsidRPr="00594741" w:rsidR="00B93F10">
        <w:rPr>
          <w:rFonts w:ascii="Courier New" w:hAnsi="Courier New" w:cs="Courier New"/>
          <w:sz w:val="24"/>
        </w:rPr>
        <w:t>PWID</w:t>
      </w:r>
      <w:r w:rsidRPr="00594741" w:rsidR="00933136">
        <w:rPr>
          <w:rFonts w:ascii="Courier New" w:hAnsi="Courier New" w:cs="Courier New"/>
          <w:sz w:val="24"/>
        </w:rPr>
        <w:t xml:space="preserve"> and persons who do not inject drugs but are at risk of initiating drug injection, both in urban and non-urban settings. </w:t>
      </w:r>
      <w:r w:rsidRPr="00594741" w:rsidR="000725C7">
        <w:rPr>
          <w:rFonts w:ascii="Courier New" w:hAnsi="Courier New" w:cs="Courier New"/>
          <w:sz w:val="24"/>
        </w:rPr>
        <w:t xml:space="preserve">The National HIV Behavioral Surveillance (NHBS) system (OMB </w:t>
      </w:r>
      <w:r w:rsidRPr="00594741" w:rsidR="00A84A1C">
        <w:rPr>
          <w:rFonts w:ascii="Courier New" w:hAnsi="Courier New" w:cs="Courier New"/>
          <w:sz w:val="24"/>
        </w:rPr>
        <w:t>0920-0770</w:t>
      </w:r>
      <w:r w:rsidRPr="00594741" w:rsidR="000725C7">
        <w:rPr>
          <w:rFonts w:ascii="Courier New" w:hAnsi="Courier New" w:cs="Courier New"/>
          <w:sz w:val="24"/>
        </w:rPr>
        <w:t xml:space="preserve">) collects behavioral data from PWID, but it is limited to up to 25 large urban areas with high HIV prevalence. </w:t>
      </w:r>
    </w:p>
    <w:p w:rsidRPr="00594741" w:rsidR="00AA065C" w:rsidP="0071233C" w:rsidRDefault="00AA065C" w14:paraId="4F73D89E" w14:textId="77777777">
      <w:pPr>
        <w:rPr>
          <w:rFonts w:ascii="Courier New" w:hAnsi="Courier New" w:cs="Courier New"/>
          <w:sz w:val="24"/>
        </w:rPr>
      </w:pPr>
    </w:p>
    <w:p w:rsidRPr="00594741" w:rsidR="0071233C" w:rsidP="00146525" w:rsidRDefault="0071233C" w14:paraId="15D5BDAC" w14:textId="77777777">
      <w:pPr>
        <w:rPr>
          <w:rFonts w:ascii="Courier New" w:hAnsi="Courier New" w:cs="Courier New"/>
          <w:b/>
          <w:sz w:val="24"/>
        </w:rPr>
      </w:pPr>
    </w:p>
    <w:p w:rsidRPr="00594741" w:rsidR="0071233C" w:rsidP="0071233C" w:rsidRDefault="0071233C" w14:paraId="43DA20B6" w14:textId="74FA64C5">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Impact on Small Businesses or Other Small Entities</w:t>
      </w:r>
    </w:p>
    <w:p w:rsidRPr="00594741" w:rsidR="00AA065C" w:rsidP="00097D0D" w:rsidRDefault="00AA065C" w14:paraId="44F8CA7C" w14:textId="77777777">
      <w:pPr>
        <w:widowControl/>
        <w:autoSpaceDE/>
        <w:autoSpaceDN/>
        <w:adjustRightInd/>
        <w:ind w:left="360"/>
        <w:rPr>
          <w:rFonts w:ascii="Courier New" w:hAnsi="Courier New" w:cs="Courier New"/>
          <w:b/>
          <w:sz w:val="24"/>
        </w:rPr>
      </w:pPr>
    </w:p>
    <w:p w:rsidRPr="00594741" w:rsidR="00A84A1C" w:rsidP="00A84A1C" w:rsidRDefault="00254219" w14:paraId="549AD5BE" w14:textId="153DC446">
      <w:pPr>
        <w:pStyle w:val="CommentText"/>
        <w:rPr>
          <w:rFonts w:ascii="Courier New" w:hAnsi="Courier New" w:cs="Courier New"/>
          <w:sz w:val="24"/>
          <w:szCs w:val="24"/>
        </w:rPr>
      </w:pPr>
      <w:r w:rsidRPr="00594741">
        <w:rPr>
          <w:rFonts w:ascii="Courier New" w:hAnsi="Courier New" w:cs="Courier New"/>
          <w:sz w:val="24"/>
          <w:szCs w:val="24"/>
        </w:rPr>
        <w:t>This data collection will not involve small businesses.</w:t>
      </w:r>
    </w:p>
    <w:p w:rsidRPr="00594741" w:rsidR="00AA065C" w:rsidP="00146525" w:rsidRDefault="00AA065C" w14:paraId="76A8D81C" w14:textId="77777777">
      <w:pPr>
        <w:rPr>
          <w:rFonts w:ascii="Courier New" w:hAnsi="Courier New" w:cs="Courier New"/>
          <w:sz w:val="24"/>
        </w:rPr>
      </w:pPr>
    </w:p>
    <w:p w:rsidRPr="00594741" w:rsidR="009B2E60" w:rsidP="00146525" w:rsidRDefault="009B2E60" w14:paraId="1F33354E" w14:textId="245462E6">
      <w:pPr>
        <w:rPr>
          <w:rFonts w:ascii="Courier New" w:hAnsi="Courier New" w:cs="Courier New"/>
          <w:b/>
          <w:sz w:val="24"/>
        </w:rPr>
      </w:pPr>
    </w:p>
    <w:p w:rsidRPr="00594741" w:rsidR="002853D1" w:rsidP="002853D1" w:rsidRDefault="002853D1" w14:paraId="0A90B453" w14:textId="7777777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Consequences of Collecting the Information Less Frequently</w:t>
      </w:r>
    </w:p>
    <w:p w:rsidRPr="00594741" w:rsidR="002853D1" w:rsidP="002853D1" w:rsidRDefault="002853D1" w14:paraId="6C629676" w14:textId="77777777">
      <w:pPr>
        <w:rPr>
          <w:rFonts w:ascii="Courier New" w:hAnsi="Courier New" w:cs="Courier New"/>
          <w:sz w:val="24"/>
        </w:rPr>
      </w:pPr>
    </w:p>
    <w:p w:rsidRPr="00594741" w:rsidR="00595E7B" w:rsidP="00595E7B" w:rsidRDefault="000A62DB" w14:paraId="1D33238E" w14:textId="37287C19">
      <w:pPr>
        <w:rPr>
          <w:rFonts w:ascii="Courier New" w:hAnsi="Courier New" w:cs="Courier New"/>
          <w:sz w:val="24"/>
        </w:rPr>
      </w:pPr>
      <w:r w:rsidRPr="00594741">
        <w:rPr>
          <w:rFonts w:ascii="Courier New" w:hAnsi="Courier New" w:cs="Courier New"/>
          <w:sz w:val="24"/>
        </w:rPr>
        <w:t>Data</w:t>
      </w:r>
      <w:r w:rsidRPr="00594741" w:rsidR="002853D1">
        <w:rPr>
          <w:rFonts w:ascii="Courier New" w:hAnsi="Courier New" w:cs="Courier New"/>
          <w:sz w:val="24"/>
        </w:rPr>
        <w:t xml:space="preserve"> collection ac</w:t>
      </w:r>
      <w:r w:rsidRPr="00594741">
        <w:rPr>
          <w:rFonts w:ascii="Courier New" w:hAnsi="Courier New" w:cs="Courier New"/>
          <w:sz w:val="24"/>
        </w:rPr>
        <w:t xml:space="preserve">tivities will occur during </w:t>
      </w:r>
      <w:r w:rsidRPr="00594741" w:rsidR="002853D1">
        <w:rPr>
          <w:rFonts w:ascii="Courier New" w:hAnsi="Courier New" w:cs="Courier New"/>
          <w:sz w:val="24"/>
        </w:rPr>
        <w:t xml:space="preserve">calendar year </w:t>
      </w:r>
      <w:r w:rsidRPr="00594741">
        <w:rPr>
          <w:rFonts w:ascii="Courier New" w:hAnsi="Courier New" w:cs="Courier New"/>
          <w:sz w:val="24"/>
        </w:rPr>
        <w:t>202</w:t>
      </w:r>
      <w:r w:rsidRPr="00594741" w:rsidR="00430D14">
        <w:rPr>
          <w:rFonts w:ascii="Courier New" w:hAnsi="Courier New" w:cs="Courier New"/>
          <w:sz w:val="24"/>
        </w:rPr>
        <w:t>0</w:t>
      </w:r>
      <w:r w:rsidRPr="00594741">
        <w:rPr>
          <w:rFonts w:ascii="Courier New" w:hAnsi="Courier New" w:cs="Courier New"/>
          <w:sz w:val="24"/>
        </w:rPr>
        <w:t xml:space="preserve">. It is currently funded as a project, but it is </w:t>
      </w:r>
      <w:r w:rsidRPr="00594741" w:rsidR="00595E7B">
        <w:rPr>
          <w:rFonts w:ascii="Courier New" w:hAnsi="Courier New" w:cs="Courier New"/>
          <w:sz w:val="24"/>
        </w:rPr>
        <w:t xml:space="preserve">expected that </w:t>
      </w:r>
      <w:r w:rsidRPr="00594741">
        <w:rPr>
          <w:rFonts w:ascii="Courier New" w:hAnsi="Courier New" w:cs="Courier New"/>
          <w:sz w:val="24"/>
        </w:rPr>
        <w:t>if successful, this effort</w:t>
      </w:r>
      <w:r w:rsidRPr="00594741" w:rsidR="00595E7B">
        <w:rPr>
          <w:rFonts w:ascii="Courier New" w:hAnsi="Courier New" w:cs="Courier New"/>
          <w:sz w:val="24"/>
        </w:rPr>
        <w:t xml:space="preserve"> will continue beyond this initial funding period</w:t>
      </w:r>
      <w:r w:rsidRPr="00594741" w:rsidR="002853D1">
        <w:rPr>
          <w:rFonts w:ascii="Courier New" w:hAnsi="Courier New" w:cs="Courier New"/>
          <w:sz w:val="24"/>
        </w:rPr>
        <w:t>.</w:t>
      </w:r>
      <w:r w:rsidRPr="00594741" w:rsidR="003B3CE4">
        <w:rPr>
          <w:rFonts w:ascii="Courier New" w:hAnsi="Courier New" w:cs="Courier New"/>
          <w:sz w:val="24"/>
        </w:rPr>
        <w:t xml:space="preserve"> </w:t>
      </w:r>
      <w:r w:rsidRPr="00594741" w:rsidR="00E75E96">
        <w:rPr>
          <w:rFonts w:ascii="Courier New" w:hAnsi="Courier New" w:cs="Courier New"/>
          <w:sz w:val="24"/>
        </w:rPr>
        <w:t>If the</w:t>
      </w:r>
      <w:r w:rsidRPr="00594741" w:rsidR="004B4184">
        <w:rPr>
          <w:rFonts w:ascii="Courier New" w:hAnsi="Courier New" w:cs="Courier New"/>
          <w:sz w:val="24"/>
        </w:rPr>
        <w:t xml:space="preserve"> IDU</w:t>
      </w:r>
      <w:r w:rsidRPr="00594741" w:rsidR="00626A4C">
        <w:rPr>
          <w:rFonts w:ascii="Courier New" w:hAnsi="Courier New" w:cs="Courier New"/>
          <w:sz w:val="24"/>
        </w:rPr>
        <w:t xml:space="preserve">-SP </w:t>
      </w:r>
      <w:r w:rsidRPr="00594741" w:rsidR="00E75E96">
        <w:rPr>
          <w:rFonts w:ascii="Courier New" w:hAnsi="Courier New" w:cs="Courier New"/>
          <w:sz w:val="24"/>
        </w:rPr>
        <w:t>w</w:t>
      </w:r>
      <w:r w:rsidRPr="00594741" w:rsidR="003162E4">
        <w:rPr>
          <w:rFonts w:ascii="Courier New" w:hAnsi="Courier New" w:cs="Courier New"/>
          <w:sz w:val="24"/>
        </w:rPr>
        <w:t>as</w:t>
      </w:r>
      <w:r w:rsidRPr="00594741" w:rsidR="00E75E96">
        <w:rPr>
          <w:rFonts w:ascii="Courier New" w:hAnsi="Courier New" w:cs="Courier New"/>
          <w:sz w:val="24"/>
        </w:rPr>
        <w:t xml:space="preserve"> not implemented, </w:t>
      </w:r>
      <w:r w:rsidRPr="00594741" w:rsidR="00F53830">
        <w:rPr>
          <w:rFonts w:ascii="Courier New" w:hAnsi="Courier New" w:cs="Courier New"/>
          <w:sz w:val="24"/>
        </w:rPr>
        <w:t>we would continue to lack a systematic way to examine infectious disease, overdose</w:t>
      </w:r>
      <w:r w:rsidRPr="00594741" w:rsidR="00AA065C">
        <w:rPr>
          <w:rFonts w:ascii="Courier New" w:hAnsi="Courier New" w:cs="Courier New"/>
          <w:sz w:val="24"/>
        </w:rPr>
        <w:t>,</w:t>
      </w:r>
      <w:r w:rsidRPr="00594741" w:rsidR="00F53830">
        <w:rPr>
          <w:rFonts w:ascii="Courier New" w:hAnsi="Courier New" w:cs="Courier New"/>
          <w:sz w:val="24"/>
        </w:rPr>
        <w:t xml:space="preserve"> and other </w:t>
      </w:r>
      <w:r w:rsidRPr="00594741" w:rsidR="000725C7">
        <w:rPr>
          <w:rFonts w:ascii="Courier New" w:hAnsi="Courier New" w:cs="Courier New"/>
          <w:sz w:val="24"/>
        </w:rPr>
        <w:t xml:space="preserve">consequences of </w:t>
      </w:r>
      <w:r w:rsidRPr="00594741" w:rsidR="0020740D">
        <w:rPr>
          <w:rFonts w:ascii="Courier New" w:hAnsi="Courier New" w:cs="Courier New"/>
          <w:sz w:val="24"/>
        </w:rPr>
        <w:t>high-risk</w:t>
      </w:r>
      <w:r w:rsidRPr="00594741" w:rsidR="00F53830">
        <w:rPr>
          <w:rFonts w:ascii="Courier New" w:hAnsi="Courier New" w:cs="Courier New"/>
          <w:sz w:val="24"/>
        </w:rPr>
        <w:t xml:space="preserve"> </w:t>
      </w:r>
      <w:r w:rsidRPr="00594741" w:rsidR="000725C7">
        <w:rPr>
          <w:rFonts w:ascii="Courier New" w:hAnsi="Courier New" w:cs="Courier New"/>
          <w:sz w:val="24"/>
        </w:rPr>
        <w:t xml:space="preserve">drug use </w:t>
      </w:r>
      <w:r w:rsidRPr="00594741" w:rsidR="00F53830">
        <w:rPr>
          <w:rFonts w:ascii="Courier New" w:hAnsi="Courier New" w:cs="Courier New"/>
          <w:sz w:val="24"/>
        </w:rPr>
        <w:t xml:space="preserve">among people who inject drugs and their drug using peers. </w:t>
      </w:r>
    </w:p>
    <w:p w:rsidRPr="00594741" w:rsidR="002853D1" w:rsidP="00595E7B" w:rsidRDefault="002853D1" w14:paraId="50C8B1E4" w14:textId="77777777">
      <w:pPr>
        <w:rPr>
          <w:rFonts w:ascii="Courier New" w:hAnsi="Courier New" w:cs="Courier New"/>
          <w:sz w:val="24"/>
        </w:rPr>
      </w:pPr>
    </w:p>
    <w:p w:rsidRPr="00594741" w:rsidR="008836A3" w:rsidP="003F72FB" w:rsidRDefault="008836A3" w14:paraId="3E5D6333" w14:textId="6E63DC19">
      <w:pPr>
        <w:outlineLvl w:val="0"/>
        <w:rPr>
          <w:rFonts w:ascii="Courier New" w:hAnsi="Courier New" w:cs="Courier New"/>
          <w:sz w:val="24"/>
        </w:rPr>
      </w:pPr>
      <w:r w:rsidRPr="00594741">
        <w:rPr>
          <w:rFonts w:ascii="Courier New" w:hAnsi="Courier New" w:cs="Courier New"/>
          <w:sz w:val="24"/>
        </w:rPr>
        <w:t>There are no legal ob</w:t>
      </w:r>
      <w:r w:rsidRPr="00594741" w:rsidR="00AA065C">
        <w:rPr>
          <w:rFonts w:ascii="Courier New" w:hAnsi="Courier New" w:cs="Courier New"/>
          <w:sz w:val="24"/>
        </w:rPr>
        <w:t>s</w:t>
      </w:r>
      <w:r w:rsidRPr="00594741">
        <w:rPr>
          <w:rFonts w:ascii="Courier New" w:hAnsi="Courier New" w:cs="Courier New"/>
          <w:sz w:val="24"/>
        </w:rPr>
        <w:t>tacles to reduce the burden.</w:t>
      </w:r>
    </w:p>
    <w:p w:rsidRPr="00594741" w:rsidR="009B2E60" w:rsidP="0080109F" w:rsidRDefault="009B2E60" w14:paraId="1FB38088" w14:textId="67A4C968">
      <w:pPr>
        <w:rPr>
          <w:rFonts w:ascii="Courier New" w:hAnsi="Courier New" w:cs="Courier New"/>
          <w:sz w:val="24"/>
        </w:rPr>
      </w:pPr>
    </w:p>
    <w:p w:rsidRPr="00594741" w:rsidR="00AA065C" w:rsidP="0080109F" w:rsidRDefault="00AA065C" w14:paraId="37CF7F90" w14:textId="77777777">
      <w:pPr>
        <w:rPr>
          <w:rFonts w:ascii="Courier New" w:hAnsi="Courier New" w:cs="Courier New"/>
          <w:sz w:val="24"/>
        </w:rPr>
      </w:pPr>
    </w:p>
    <w:p w:rsidRPr="00594741" w:rsidR="002853D1" w:rsidP="002853D1" w:rsidRDefault="002853D1" w14:paraId="4456B58D" w14:textId="7777777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Special Circumstances Relating to the Guidelines of 5 CFR 1320.5</w:t>
      </w:r>
    </w:p>
    <w:p w:rsidRPr="00594741" w:rsidR="002853D1" w:rsidP="002853D1" w:rsidRDefault="002853D1" w14:paraId="4D7FBB63" w14:textId="77777777">
      <w:pPr>
        <w:rPr>
          <w:rFonts w:ascii="Courier New" w:hAnsi="Courier New" w:cs="Courier New"/>
          <w:sz w:val="24"/>
        </w:rPr>
      </w:pPr>
    </w:p>
    <w:p w:rsidRPr="00594741" w:rsidR="002853D1" w:rsidP="003F72FB" w:rsidRDefault="002853D1" w14:paraId="3844A4A6" w14:textId="77777777">
      <w:pPr>
        <w:outlineLvl w:val="0"/>
        <w:rPr>
          <w:rFonts w:ascii="Courier New" w:hAnsi="Courier New" w:cs="Courier New"/>
          <w:sz w:val="24"/>
        </w:rPr>
      </w:pPr>
      <w:r w:rsidRPr="00594741">
        <w:rPr>
          <w:rFonts w:ascii="Courier New" w:hAnsi="Courier New" w:cs="Courier New"/>
          <w:sz w:val="24"/>
        </w:rPr>
        <w:t>This request fully complies with the guidelines of 5 CFR 1320.5.</w:t>
      </w:r>
    </w:p>
    <w:p w:rsidRPr="00594741" w:rsidR="002853D1" w:rsidP="002853D1" w:rsidRDefault="002853D1" w14:paraId="3C6D4C6C" w14:textId="77777777">
      <w:pPr>
        <w:ind w:left="360"/>
        <w:rPr>
          <w:rFonts w:ascii="Courier New" w:hAnsi="Courier New" w:cs="Courier New"/>
          <w:sz w:val="24"/>
        </w:rPr>
      </w:pPr>
    </w:p>
    <w:p w:rsidRPr="00594741" w:rsidR="009B2E60" w:rsidP="002853D1" w:rsidRDefault="009B2E60" w14:paraId="48199616" w14:textId="77777777">
      <w:pPr>
        <w:ind w:left="360"/>
        <w:rPr>
          <w:rFonts w:ascii="Courier New" w:hAnsi="Courier New" w:cs="Courier New"/>
          <w:sz w:val="24"/>
        </w:rPr>
      </w:pPr>
    </w:p>
    <w:p w:rsidRPr="00594741" w:rsidR="008D425B" w:rsidP="008D425B" w:rsidRDefault="008D425B" w14:paraId="189FB571" w14:textId="7777777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Comments in Response to the Federal Register Notice and Efforts to Consult Outside the Agency</w:t>
      </w:r>
    </w:p>
    <w:p w:rsidRPr="00B2161C" w:rsidR="00F65C43" w:rsidP="00F65C43" w:rsidRDefault="00B93F10" w14:paraId="2AB90BED" w14:textId="77777777">
      <w:pPr>
        <w:rPr>
          <w:rFonts w:ascii="Courier New" w:hAnsi="Courier New" w:cs="Courier New"/>
          <w:sz w:val="24"/>
        </w:rPr>
      </w:pPr>
      <w:r w:rsidRPr="00594741">
        <w:rPr>
          <w:rFonts w:ascii="Courier New" w:hAnsi="Courier New" w:cs="Courier New"/>
          <w:sz w:val="24"/>
        </w:rPr>
        <w:t xml:space="preserve">A 60-day </w:t>
      </w:r>
      <w:r w:rsidRPr="00594741" w:rsidR="00254219">
        <w:rPr>
          <w:rFonts w:ascii="Courier New" w:hAnsi="Courier New" w:cs="Courier New"/>
          <w:sz w:val="24"/>
        </w:rPr>
        <w:t xml:space="preserve">federal register </w:t>
      </w:r>
      <w:r w:rsidRPr="00594741">
        <w:rPr>
          <w:rFonts w:ascii="Courier New" w:hAnsi="Courier New" w:cs="Courier New"/>
          <w:sz w:val="24"/>
        </w:rPr>
        <w:t xml:space="preserve">notice to solicit public comments was published in the Federal Register on </w:t>
      </w:r>
      <w:r w:rsidRPr="00594741" w:rsidR="0007486F">
        <w:rPr>
          <w:rFonts w:ascii="Courier New" w:hAnsi="Courier New" w:cs="Courier New"/>
          <w:sz w:val="24"/>
        </w:rPr>
        <w:t>03</w:t>
      </w:r>
      <w:r w:rsidRPr="00594741" w:rsidR="00254219">
        <w:rPr>
          <w:rFonts w:ascii="Courier New" w:hAnsi="Courier New" w:cs="Courier New"/>
          <w:sz w:val="24"/>
        </w:rPr>
        <w:t>/</w:t>
      </w:r>
      <w:r w:rsidRPr="00594741" w:rsidR="0007486F">
        <w:rPr>
          <w:rFonts w:ascii="Courier New" w:hAnsi="Courier New" w:cs="Courier New"/>
          <w:sz w:val="24"/>
        </w:rPr>
        <w:t>09</w:t>
      </w:r>
      <w:r w:rsidRPr="00594741" w:rsidR="00254219">
        <w:rPr>
          <w:rFonts w:ascii="Courier New" w:hAnsi="Courier New" w:cs="Courier New"/>
          <w:sz w:val="24"/>
        </w:rPr>
        <w:t>/</w:t>
      </w:r>
      <w:r w:rsidRPr="00594741" w:rsidR="0007486F">
        <w:rPr>
          <w:rFonts w:ascii="Courier New" w:hAnsi="Courier New" w:cs="Courier New"/>
          <w:sz w:val="24"/>
        </w:rPr>
        <w:t>2020</w:t>
      </w:r>
      <w:r w:rsidRPr="00594741" w:rsidR="00254219">
        <w:rPr>
          <w:rFonts w:ascii="Courier New" w:hAnsi="Courier New" w:cs="Courier New"/>
          <w:sz w:val="24"/>
        </w:rPr>
        <w:t xml:space="preserve">, Volume </w:t>
      </w:r>
      <w:r w:rsidRPr="00594741" w:rsidR="0007486F">
        <w:rPr>
          <w:rFonts w:ascii="Courier New" w:hAnsi="Courier New" w:cs="Courier New"/>
          <w:sz w:val="24"/>
        </w:rPr>
        <w:t>85</w:t>
      </w:r>
      <w:r w:rsidRPr="00594741" w:rsidR="00254219">
        <w:rPr>
          <w:rFonts w:ascii="Courier New" w:hAnsi="Courier New" w:cs="Courier New"/>
          <w:sz w:val="24"/>
        </w:rPr>
        <w:t xml:space="preserve">, Number </w:t>
      </w:r>
      <w:r w:rsidRPr="00594741" w:rsidR="0007486F">
        <w:rPr>
          <w:rFonts w:ascii="Courier New" w:hAnsi="Courier New" w:cs="Courier New"/>
          <w:sz w:val="24"/>
        </w:rPr>
        <w:t>46</w:t>
      </w:r>
      <w:r w:rsidRPr="00594741" w:rsidR="00254219">
        <w:rPr>
          <w:rFonts w:ascii="Courier New" w:hAnsi="Courier New" w:cs="Courier New"/>
          <w:sz w:val="24"/>
        </w:rPr>
        <w:t xml:space="preserve">, Pages </w:t>
      </w:r>
      <w:r w:rsidRPr="00594741" w:rsidR="0007486F">
        <w:rPr>
          <w:rFonts w:ascii="Courier New" w:hAnsi="Courier New" w:eastAsia="SimSun" w:cs="Courier New"/>
          <w:sz w:val="24"/>
        </w:rPr>
        <w:t>13655-13656</w:t>
      </w:r>
      <w:r w:rsidRPr="00594741" w:rsidR="0007486F">
        <w:rPr>
          <w:rFonts w:ascii="Courier New" w:hAnsi="Courier New" w:cs="Courier New"/>
          <w:sz w:val="24"/>
        </w:rPr>
        <w:t xml:space="preserve"> </w:t>
      </w:r>
      <w:r w:rsidRPr="00594741" w:rsidR="00254219">
        <w:rPr>
          <w:rFonts w:ascii="Courier New" w:hAnsi="Courier New" w:cs="Courier New"/>
          <w:sz w:val="24"/>
        </w:rPr>
        <w:t>(</w:t>
      </w:r>
      <w:r w:rsidRPr="00594741" w:rsidR="00D74492">
        <w:rPr>
          <w:rFonts w:ascii="Courier New" w:hAnsi="Courier New" w:cs="Courier New"/>
          <w:b/>
          <w:sz w:val="24"/>
        </w:rPr>
        <w:t>A</w:t>
      </w:r>
      <w:r w:rsidRPr="00594741" w:rsidR="00254219">
        <w:rPr>
          <w:rFonts w:ascii="Courier New" w:hAnsi="Courier New" w:cs="Courier New"/>
          <w:b/>
          <w:sz w:val="24"/>
        </w:rPr>
        <w:t>ttachment 2</w:t>
      </w:r>
      <w:r w:rsidRPr="00594741" w:rsidR="00254219">
        <w:rPr>
          <w:rFonts w:ascii="Courier New" w:hAnsi="Courier New" w:cs="Courier New"/>
          <w:sz w:val="24"/>
        </w:rPr>
        <w:t xml:space="preserve">). </w:t>
      </w:r>
      <w:r w:rsidR="00F65C43">
        <w:rPr>
          <w:rFonts w:ascii="Courier New" w:hAnsi="Courier New" w:cs="Courier New"/>
          <w:sz w:val="24"/>
        </w:rPr>
        <w:t>One non-</w:t>
      </w:r>
      <w:r w:rsidR="00A7736A">
        <w:rPr>
          <w:rFonts w:ascii="Courier New" w:hAnsi="Courier New" w:cs="Courier New"/>
          <w:sz w:val="24"/>
        </w:rPr>
        <w:t>substantive comments</w:t>
      </w:r>
      <w:r w:rsidR="00F65C43">
        <w:rPr>
          <w:rFonts w:ascii="Courier New" w:hAnsi="Courier New" w:cs="Courier New"/>
          <w:sz w:val="24"/>
        </w:rPr>
        <w:t xml:space="preserve"> was received</w:t>
      </w:r>
      <w:r w:rsidRPr="00594741" w:rsidR="00254219">
        <w:rPr>
          <w:rFonts w:ascii="Courier New" w:hAnsi="Courier New" w:cs="Courier New"/>
          <w:sz w:val="24"/>
        </w:rPr>
        <w:t>.</w:t>
      </w:r>
      <w:r w:rsidR="00F65C43">
        <w:rPr>
          <w:rFonts w:ascii="Courier New" w:hAnsi="Courier New" w:cs="Courier New"/>
          <w:sz w:val="24"/>
        </w:rPr>
        <w:t xml:space="preserve"> </w:t>
      </w:r>
      <w:r w:rsidR="00F65C43">
        <w:rPr>
          <w:rFonts w:ascii="Courier New" w:hAnsi="Courier New" w:cs="Courier New"/>
          <w:sz w:val="24"/>
        </w:rPr>
        <w:t xml:space="preserve">No CDC response was sent because contact information was not provided. </w:t>
      </w:r>
    </w:p>
    <w:p w:rsidRPr="00594741" w:rsidR="00B93F10" w:rsidP="00B93F10" w:rsidRDefault="00B93F10" w14:paraId="420075A9" w14:textId="4BD7A3F0">
      <w:pPr>
        <w:ind w:left="360"/>
        <w:rPr>
          <w:rFonts w:ascii="Courier New" w:hAnsi="Courier New" w:cs="Courier New"/>
          <w:sz w:val="24"/>
        </w:rPr>
      </w:pPr>
    </w:p>
    <w:p w:rsidRPr="00594741" w:rsidR="008D425B" w:rsidP="00A916B7" w:rsidRDefault="008D425B" w14:paraId="26AEA46B" w14:textId="77777777">
      <w:pPr>
        <w:rPr>
          <w:rFonts w:ascii="Courier New" w:hAnsi="Courier New" w:cs="Courier New"/>
          <w:sz w:val="24"/>
        </w:rPr>
      </w:pPr>
    </w:p>
    <w:p w:rsidRPr="00594741" w:rsidR="002641B8" w:rsidP="00BF07F6" w:rsidRDefault="002641B8" w14:paraId="14E6766A" w14:textId="77777777">
      <w:pPr>
        <w:rPr>
          <w:rFonts w:ascii="Courier New" w:hAnsi="Courier New" w:cs="Courier New"/>
          <w:sz w:val="24"/>
        </w:rPr>
      </w:pPr>
    </w:p>
    <w:p w:rsidRPr="00594741" w:rsidR="00886DFC" w:rsidP="00886DFC" w:rsidRDefault="00886DFC" w14:paraId="6859764E" w14:textId="7777777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lastRenderedPageBreak/>
        <w:t>Explanation of any Payment or Gift to Respondents</w:t>
      </w:r>
    </w:p>
    <w:p w:rsidRPr="00594741" w:rsidR="008635A4" w:rsidP="002641B8" w:rsidRDefault="008635A4" w14:paraId="4B1C7836" w14:textId="77777777">
      <w:pPr>
        <w:tabs>
          <w:tab w:val="left" w:pos="4500"/>
        </w:tabs>
        <w:rPr>
          <w:rFonts w:ascii="Courier New" w:hAnsi="Courier New" w:cs="Courier New"/>
          <w:sz w:val="24"/>
        </w:rPr>
      </w:pPr>
    </w:p>
    <w:p w:rsidRPr="00594741" w:rsidR="00753DC3" w:rsidP="00753DC3" w:rsidRDefault="006E349D" w14:paraId="6E5B9E19" w14:textId="3B66679E">
      <w:pPr>
        <w:rPr>
          <w:rFonts w:ascii="Courier New" w:hAnsi="Courier New" w:cs="Courier New"/>
          <w:sz w:val="24"/>
        </w:rPr>
      </w:pPr>
      <w:bookmarkStart w:name="_Hlk30776560" w:id="8"/>
      <w:r w:rsidRPr="00594741">
        <w:rPr>
          <w:rFonts w:ascii="Courier New" w:hAnsi="Courier New" w:eastAsia="Calibri" w:cs="Courier New"/>
          <w:sz w:val="24"/>
        </w:rPr>
        <w:t xml:space="preserve">Participants </w:t>
      </w:r>
      <w:r w:rsidRPr="00594741" w:rsidR="00B730D6">
        <w:rPr>
          <w:rFonts w:ascii="Courier New" w:hAnsi="Courier New" w:eastAsia="Calibri" w:cs="Courier New"/>
          <w:sz w:val="24"/>
        </w:rPr>
        <w:t>will be given approximately $</w:t>
      </w:r>
      <w:r w:rsidRPr="00594741" w:rsidR="00501263">
        <w:rPr>
          <w:rFonts w:ascii="Courier New" w:hAnsi="Courier New" w:eastAsia="Calibri" w:cs="Courier New"/>
          <w:sz w:val="24"/>
        </w:rPr>
        <w:t>2</w:t>
      </w:r>
      <w:r w:rsidRPr="00594741" w:rsidR="00B730D6">
        <w:rPr>
          <w:rFonts w:ascii="Courier New" w:hAnsi="Courier New" w:eastAsia="Calibri" w:cs="Courier New"/>
          <w:sz w:val="24"/>
        </w:rPr>
        <w:t xml:space="preserve">0 for participation in the </w:t>
      </w:r>
      <w:r w:rsidRPr="00594741" w:rsidR="007865BA">
        <w:rPr>
          <w:rFonts w:ascii="Courier New" w:hAnsi="Courier New" w:eastAsia="Calibri" w:cs="Courier New"/>
          <w:sz w:val="24"/>
        </w:rPr>
        <w:t xml:space="preserve">IDU </w:t>
      </w:r>
      <w:r w:rsidRPr="00594741" w:rsidR="00B730D6">
        <w:rPr>
          <w:rFonts w:ascii="Courier New" w:hAnsi="Courier New" w:eastAsia="Calibri" w:cs="Courier New"/>
          <w:sz w:val="24"/>
        </w:rPr>
        <w:t xml:space="preserve">survey, $10 for taking voluntary HIV and HCV tests, $10 for each peer recruited (up to 5) into the </w:t>
      </w:r>
      <w:r w:rsidRPr="00594741" w:rsidR="00626A4C">
        <w:rPr>
          <w:rFonts w:ascii="Courier New" w:hAnsi="Courier New" w:eastAsia="Calibri" w:cs="Courier New"/>
          <w:sz w:val="24"/>
        </w:rPr>
        <w:t>IDU-SP</w:t>
      </w:r>
      <w:r w:rsidRPr="00594741" w:rsidR="00B730D6">
        <w:rPr>
          <w:rFonts w:ascii="Courier New" w:hAnsi="Courier New" w:eastAsia="Calibri" w:cs="Courier New"/>
          <w:sz w:val="24"/>
        </w:rPr>
        <w:t xml:space="preserve"> as a token of appreciation for participation</w:t>
      </w:r>
      <w:r w:rsidRPr="00594741" w:rsidR="00974754">
        <w:rPr>
          <w:rFonts w:ascii="Courier New" w:hAnsi="Courier New" w:eastAsia="Calibri" w:cs="Courier New"/>
          <w:sz w:val="24"/>
        </w:rPr>
        <w:t xml:space="preserve">, but no more than </w:t>
      </w:r>
      <w:r w:rsidRPr="00594741" w:rsidR="00501263">
        <w:rPr>
          <w:rFonts w:ascii="Courier New" w:hAnsi="Courier New" w:eastAsia="Calibri" w:cs="Courier New"/>
          <w:sz w:val="24"/>
        </w:rPr>
        <w:t>$80</w:t>
      </w:r>
      <w:r w:rsidRPr="00594741" w:rsidR="00B730D6">
        <w:rPr>
          <w:rFonts w:ascii="Courier New" w:hAnsi="Courier New" w:eastAsia="Calibri" w:cs="Courier New"/>
          <w:sz w:val="24"/>
        </w:rPr>
        <w:t xml:space="preserve">. </w:t>
      </w:r>
      <w:bookmarkStart w:name="_Hlk30776588" w:id="9"/>
      <w:bookmarkEnd w:id="8"/>
      <w:r w:rsidRPr="00594741" w:rsidR="00B730D6">
        <w:rPr>
          <w:rFonts w:ascii="Courier New" w:hAnsi="Courier New" w:eastAsia="Calibri" w:cs="Courier New"/>
          <w:sz w:val="24"/>
        </w:rPr>
        <w:t xml:space="preserve">The specific amounts will be determined by the award recipient </w:t>
      </w:r>
      <w:r w:rsidRPr="00594741" w:rsidR="000725C7">
        <w:rPr>
          <w:rFonts w:ascii="Courier New" w:hAnsi="Courier New" w:eastAsia="Calibri" w:cs="Courier New"/>
          <w:sz w:val="24"/>
        </w:rPr>
        <w:t xml:space="preserve">and local partners </w:t>
      </w:r>
      <w:r w:rsidRPr="00594741" w:rsidR="00B730D6">
        <w:rPr>
          <w:rFonts w:ascii="Courier New" w:hAnsi="Courier New" w:eastAsia="Calibri" w:cs="Courier New"/>
          <w:sz w:val="24"/>
        </w:rPr>
        <w:t>based on local standards. In sampling methods that rely on peer</w:t>
      </w:r>
      <w:r w:rsidRPr="00594741" w:rsidR="00006AF9">
        <w:rPr>
          <w:rFonts w:ascii="Courier New" w:hAnsi="Courier New" w:eastAsia="Calibri" w:cs="Courier New"/>
          <w:sz w:val="24"/>
        </w:rPr>
        <w:t>-driven</w:t>
      </w:r>
      <w:r w:rsidRPr="00594741" w:rsidR="00B730D6">
        <w:rPr>
          <w:rFonts w:ascii="Courier New" w:hAnsi="Courier New" w:eastAsia="Calibri" w:cs="Courier New"/>
          <w:sz w:val="24"/>
        </w:rPr>
        <w:t xml:space="preserve"> recruitmen</w:t>
      </w:r>
      <w:r w:rsidRPr="00594741" w:rsidR="00006AF9">
        <w:rPr>
          <w:rFonts w:ascii="Courier New" w:hAnsi="Courier New" w:eastAsia="Calibri" w:cs="Courier New"/>
          <w:sz w:val="24"/>
        </w:rPr>
        <w:t>t</w:t>
      </w:r>
      <w:r w:rsidRPr="00594741" w:rsidR="00B730D6">
        <w:rPr>
          <w:rFonts w:ascii="Courier New" w:hAnsi="Courier New" w:eastAsia="Calibri" w:cs="Courier New"/>
          <w:sz w:val="24"/>
        </w:rPr>
        <w:t xml:space="preserve">, </w:t>
      </w:r>
      <w:r w:rsidRPr="00594741" w:rsidR="00F333F3">
        <w:rPr>
          <w:rFonts w:ascii="Courier New" w:hAnsi="Courier New" w:eastAsia="Calibri" w:cs="Courier New"/>
          <w:sz w:val="24"/>
        </w:rPr>
        <w:t xml:space="preserve">participants </w:t>
      </w:r>
      <w:r w:rsidRPr="00594741" w:rsidR="00B730D6">
        <w:rPr>
          <w:rFonts w:ascii="Courier New" w:hAnsi="Courier New" w:eastAsia="Calibri" w:cs="Courier New"/>
          <w:sz w:val="24"/>
        </w:rPr>
        <w:t>receive a token of appreciation for participating as a respondent and a reward for successfully recruiting one or more of their peers. Recruiter rewards of approximately $10 are standard in studies using this sampling methodology</w:t>
      </w:r>
      <w:r w:rsidRPr="00594741" w:rsidR="00F22667">
        <w:rPr>
          <w:rFonts w:ascii="Courier New" w:hAnsi="Courier New" w:eastAsia="Calibri" w:cs="Courier New"/>
          <w:sz w:val="24"/>
        </w:rPr>
        <w:t xml:space="preserve">. </w:t>
      </w:r>
      <w:r w:rsidRPr="00594741" w:rsidR="00E233E8">
        <w:rPr>
          <w:rFonts w:ascii="Courier New" w:hAnsi="Courier New" w:cs="Courier New"/>
          <w:sz w:val="24"/>
        </w:rPr>
        <w:t xml:space="preserve">A dual-incentive system is a standard part of </w:t>
      </w:r>
      <w:r w:rsidRPr="00594741" w:rsidR="00006AF9">
        <w:rPr>
          <w:rFonts w:ascii="Courier New" w:hAnsi="Courier New" w:cs="Courier New"/>
          <w:sz w:val="24"/>
        </w:rPr>
        <w:t>peer-driven recruitment</w:t>
      </w:r>
      <w:r w:rsidRPr="00594741" w:rsidR="00E233E8">
        <w:rPr>
          <w:rFonts w:ascii="Courier New" w:hAnsi="Courier New" w:cs="Courier New"/>
          <w:sz w:val="24"/>
        </w:rPr>
        <w:t xml:space="preserve"> in which participants receive a token of appreciation for completing the surveillance activities and for recruiting their peers.</w:t>
      </w:r>
      <w:r w:rsidRPr="00594741" w:rsidR="00753DC3">
        <w:rPr>
          <w:rFonts w:ascii="Courier New" w:hAnsi="Courier New" w:cs="Courier New"/>
          <w:sz w:val="24"/>
        </w:rPr>
        <w:t xml:space="preserve"> Research indicates that providing a token of appreciation to </w:t>
      </w:r>
      <w:r w:rsidRPr="00594741" w:rsidR="00F333F3">
        <w:rPr>
          <w:rFonts w:ascii="Courier New" w:hAnsi="Courier New" w:cs="Courier New"/>
          <w:sz w:val="24"/>
        </w:rPr>
        <w:t>participants</w:t>
      </w:r>
      <w:r w:rsidRPr="00594741" w:rsidR="00753DC3">
        <w:rPr>
          <w:rFonts w:ascii="Courier New" w:hAnsi="Courier New" w:cs="Courier New"/>
          <w:sz w:val="24"/>
        </w:rPr>
        <w:t xml:space="preserve"> helps raise response rates for long, sensitive, in-person surveys</w:t>
      </w:r>
      <w:r w:rsidRPr="00594741" w:rsidR="00A57832">
        <w:rPr>
          <w:rFonts w:ascii="Courier New" w:hAnsi="Courier New" w:cs="Courier New"/>
          <w:sz w:val="24"/>
        </w:rPr>
        <w:t xml:space="preserve"> (15)</w:t>
      </w:r>
      <w:r w:rsidRPr="00594741" w:rsidR="00753DC3">
        <w:rPr>
          <w:rFonts w:ascii="Courier New" w:hAnsi="Courier New" w:cs="Courier New"/>
          <w:sz w:val="24"/>
        </w:rPr>
        <w:t xml:space="preserve">. A token is also provided to persons who participate in </w:t>
      </w:r>
      <w:r w:rsidRPr="00594741" w:rsidR="00BD4A55">
        <w:rPr>
          <w:rFonts w:ascii="Courier New" w:hAnsi="Courier New" w:cs="Courier New"/>
          <w:sz w:val="24"/>
        </w:rPr>
        <w:t xml:space="preserve">other </w:t>
      </w:r>
      <w:r w:rsidRPr="00594741" w:rsidR="00753DC3">
        <w:rPr>
          <w:rFonts w:ascii="Courier New" w:hAnsi="Courier New" w:cs="Courier New"/>
          <w:sz w:val="24"/>
        </w:rPr>
        <w:t>HIV-related data</w:t>
      </w:r>
      <w:r w:rsidRPr="00594741" w:rsidR="00BD4A55">
        <w:rPr>
          <w:rFonts w:ascii="Courier New" w:hAnsi="Courier New" w:cs="Courier New"/>
          <w:sz w:val="24"/>
        </w:rPr>
        <w:t xml:space="preserve"> collection conducted by CDC</w:t>
      </w:r>
      <w:r w:rsidRPr="00594741" w:rsidR="00753DC3">
        <w:rPr>
          <w:rFonts w:ascii="Courier New" w:hAnsi="Courier New" w:cs="Courier New"/>
          <w:sz w:val="24"/>
        </w:rPr>
        <w:t>, such as the National HIV Behavior</w:t>
      </w:r>
      <w:r w:rsidRPr="00594741" w:rsidR="00356A32">
        <w:rPr>
          <w:rFonts w:ascii="Courier New" w:hAnsi="Courier New" w:cs="Courier New"/>
          <w:sz w:val="24"/>
        </w:rPr>
        <w:t>al Surveillance (NHBS) system</w:t>
      </w:r>
      <w:r w:rsidRPr="00594741" w:rsidR="00B9603C">
        <w:rPr>
          <w:rFonts w:ascii="Courier New" w:hAnsi="Courier New" w:cs="Courier New"/>
          <w:sz w:val="24"/>
        </w:rPr>
        <w:t xml:space="preserve"> </w:t>
      </w:r>
      <w:bookmarkStart w:name="_Hlk32219070" w:id="10"/>
      <w:r w:rsidRPr="00594741" w:rsidR="00753DC3">
        <w:rPr>
          <w:rFonts w:ascii="Courier New" w:hAnsi="Courier New" w:cs="Courier New"/>
          <w:sz w:val="24"/>
        </w:rPr>
        <w:t>(</w:t>
      </w:r>
      <w:r w:rsidRPr="00594741" w:rsidR="00B21ACA">
        <w:rPr>
          <w:rFonts w:ascii="Courier New" w:hAnsi="Courier New" w:cs="Courier New"/>
          <w:sz w:val="24"/>
        </w:rPr>
        <w:t>OMB # 0920-0770; Expiration: 01/31/2023</w:t>
      </w:r>
      <w:r w:rsidRPr="00594741" w:rsidR="00753DC3">
        <w:rPr>
          <w:rFonts w:ascii="Courier New" w:hAnsi="Courier New" w:cs="Courier New"/>
          <w:sz w:val="24"/>
        </w:rPr>
        <w:t>)</w:t>
      </w:r>
      <w:bookmarkEnd w:id="10"/>
      <w:r w:rsidRPr="00594741" w:rsidR="00753DC3">
        <w:rPr>
          <w:rFonts w:ascii="Courier New" w:hAnsi="Courier New" w:cs="Courier New"/>
          <w:sz w:val="24"/>
        </w:rPr>
        <w:t>, an ongoing surveillance system that samples PWID across 20-23 MSAs in the U.S.</w:t>
      </w:r>
      <w:r w:rsidRPr="00594741" w:rsidR="00BD4A55">
        <w:rPr>
          <w:rFonts w:ascii="Courier New" w:hAnsi="Courier New" w:cs="Courier New"/>
          <w:sz w:val="24"/>
        </w:rPr>
        <w:t>,</w:t>
      </w:r>
      <w:r w:rsidRPr="00594741" w:rsidR="00753DC3">
        <w:rPr>
          <w:rFonts w:ascii="Courier New" w:hAnsi="Courier New" w:cs="Courier New"/>
          <w:sz w:val="24"/>
        </w:rPr>
        <w:t xml:space="preserve"> to collect information on behaviors and HIV infection, and offers a $2</w:t>
      </w:r>
      <w:r w:rsidRPr="00594741" w:rsidR="00501263">
        <w:rPr>
          <w:rFonts w:ascii="Courier New" w:hAnsi="Courier New" w:cs="Courier New"/>
          <w:sz w:val="24"/>
        </w:rPr>
        <w:t>5</w:t>
      </w:r>
      <w:r w:rsidRPr="00594741" w:rsidR="00753DC3">
        <w:rPr>
          <w:rFonts w:ascii="Courier New" w:hAnsi="Courier New" w:cs="Courier New"/>
          <w:sz w:val="24"/>
        </w:rPr>
        <w:t xml:space="preserve"> token for participation. The Medical Monitoring Project (OMB 0920-0740, exp. 6/30/2021), which collects sensitive information from HIV-positive persons, also utilizes incentives to reduce nonresponse. Participants in the Medical Monitoring Project are offered $25 for their time. A token of appreciation of a similar amount was used in the Supplement to HIV/AIDS Surveillance (SHAS) project (OMB 0920-0262, exp. 06/30/2004).</w:t>
      </w:r>
    </w:p>
    <w:bookmarkEnd w:id="9"/>
    <w:p w:rsidRPr="00594741" w:rsidR="00B730D6" w:rsidP="00B730D6" w:rsidRDefault="00B730D6" w14:paraId="1E3C7C59" w14:textId="0834D853">
      <w:pPr>
        <w:widowControl/>
        <w:autoSpaceDE/>
        <w:autoSpaceDN/>
        <w:adjustRightInd/>
        <w:rPr>
          <w:rFonts w:ascii="Courier New" w:hAnsi="Courier New" w:eastAsia="Calibri" w:cs="Courier New"/>
          <w:sz w:val="24"/>
        </w:rPr>
      </w:pPr>
    </w:p>
    <w:p w:rsidRPr="00594741" w:rsidR="009B2E60" w:rsidP="00BF07F6" w:rsidRDefault="009B2E60" w14:paraId="3A0077DF" w14:textId="77777777">
      <w:pPr>
        <w:rPr>
          <w:rFonts w:ascii="Courier New" w:hAnsi="Courier New" w:cs="Courier New"/>
          <w:sz w:val="24"/>
        </w:rPr>
      </w:pPr>
    </w:p>
    <w:p w:rsidRPr="00594741" w:rsidR="009B2E60" w:rsidP="00BF07F6" w:rsidRDefault="009B2E60" w14:paraId="3F037F67" w14:textId="77777777">
      <w:pPr>
        <w:rPr>
          <w:rFonts w:ascii="Courier New" w:hAnsi="Courier New" w:cs="Courier New"/>
          <w:b/>
          <w:sz w:val="24"/>
        </w:rPr>
      </w:pPr>
    </w:p>
    <w:p w:rsidRPr="00594741" w:rsidR="00207EA0" w:rsidP="00207EA0" w:rsidRDefault="00254219" w14:paraId="043B60A6" w14:textId="4753D13D">
      <w:pPr>
        <w:widowControl/>
        <w:numPr>
          <w:ilvl w:val="0"/>
          <w:numId w:val="1"/>
        </w:numPr>
        <w:autoSpaceDE/>
        <w:autoSpaceDN/>
        <w:adjustRightInd/>
        <w:rPr>
          <w:rFonts w:ascii="Courier New" w:hAnsi="Courier New" w:cs="Courier New"/>
          <w:b/>
          <w:sz w:val="24"/>
        </w:rPr>
      </w:pPr>
      <w:r w:rsidRPr="00594741">
        <w:rPr>
          <w:rFonts w:ascii="Courier New" w:hAnsi="Courier New" w:cs="Courier New"/>
          <w:b/>
          <w:bCs/>
          <w:sz w:val="24"/>
        </w:rPr>
        <w:t xml:space="preserve">Protection of the Privacy and Confidentiality of Information Provided by Respondents </w:t>
      </w:r>
    </w:p>
    <w:p w:rsidRPr="00594741" w:rsidR="00207EA0" w:rsidP="00BF07F6" w:rsidRDefault="00207EA0" w14:paraId="74F765B1" w14:textId="77777777">
      <w:pPr>
        <w:rPr>
          <w:rFonts w:ascii="Courier New" w:hAnsi="Courier New" w:cs="Courier New"/>
          <w:sz w:val="24"/>
        </w:rPr>
      </w:pPr>
    </w:p>
    <w:p w:rsidRPr="00594741" w:rsidR="00DD5DE3" w:rsidP="00DD5DE3" w:rsidRDefault="006A6338" w14:paraId="520529A4" w14:textId="19D5CB61">
      <w:pPr>
        <w:rPr>
          <w:rFonts w:ascii="Courier New" w:hAnsi="Courier New" w:cs="Courier New"/>
          <w:sz w:val="24"/>
        </w:rPr>
      </w:pPr>
      <w:r w:rsidRPr="006A6338">
        <w:rPr>
          <w:rFonts w:ascii="Courier New" w:hAnsi="Courier New" w:cs="Courier New"/>
          <w:sz w:val="24"/>
        </w:rPr>
        <w:t xml:space="preserve">The CDC </w:t>
      </w:r>
      <w:r w:rsidRPr="00D8548D" w:rsidR="00D8548D">
        <w:rPr>
          <w:rFonts w:ascii="Courier New" w:hAnsi="Courier New" w:cs="Courier New"/>
          <w:sz w:val="24"/>
        </w:rPr>
        <w:t>Information Systems Security Officer (ISSO</w:t>
      </w:r>
      <w:r w:rsidR="00D8548D">
        <w:rPr>
          <w:rFonts w:ascii="Courier New" w:hAnsi="Courier New" w:cs="Courier New"/>
          <w:sz w:val="24"/>
        </w:rPr>
        <w:t>)</w:t>
      </w:r>
      <w:r w:rsidRPr="006A6338">
        <w:rPr>
          <w:rFonts w:ascii="Courier New" w:hAnsi="Courier New" w:cs="Courier New"/>
          <w:sz w:val="24"/>
        </w:rPr>
        <w:t xml:space="preserve"> has assessed this package for applicability of 5 U.S.C. § 552a, and determined that the Privacy Act </w:t>
      </w:r>
      <w:r w:rsidRPr="00594741" w:rsidR="00A750B3">
        <w:rPr>
          <w:rFonts w:ascii="Courier New" w:hAnsi="Courier New" w:cs="Courier New"/>
          <w:sz w:val="24"/>
        </w:rPr>
        <w:t xml:space="preserve">does not apply. </w:t>
      </w:r>
      <w:r w:rsidRPr="00594741" w:rsidR="00AA065C">
        <w:rPr>
          <w:rFonts w:ascii="Courier New" w:hAnsi="Courier New" w:cs="Courier New"/>
          <w:sz w:val="24"/>
        </w:rPr>
        <w:t>The d</w:t>
      </w:r>
      <w:r w:rsidRPr="00594741" w:rsidR="00A750B3">
        <w:rPr>
          <w:rFonts w:ascii="Courier New" w:hAnsi="Courier New" w:cs="Courier New"/>
          <w:sz w:val="24"/>
        </w:rPr>
        <w:t xml:space="preserve">ata collected </w:t>
      </w:r>
      <w:r w:rsidRPr="00594741" w:rsidR="00AA065C">
        <w:rPr>
          <w:rFonts w:ascii="Courier New" w:hAnsi="Courier New" w:cs="Courier New"/>
          <w:sz w:val="24"/>
        </w:rPr>
        <w:t xml:space="preserve">will be </w:t>
      </w:r>
      <w:r w:rsidRPr="00594741" w:rsidR="000E7432">
        <w:rPr>
          <w:rFonts w:ascii="Courier New" w:hAnsi="Courier New" w:cs="Courier New"/>
          <w:sz w:val="24"/>
        </w:rPr>
        <w:t xml:space="preserve">anonymous, in that </w:t>
      </w:r>
      <w:r w:rsidRPr="00594741" w:rsidR="00DD5DE3">
        <w:rPr>
          <w:rFonts w:ascii="Courier New" w:hAnsi="Courier New" w:cs="Courier New"/>
          <w:sz w:val="24"/>
        </w:rPr>
        <w:t>name or social security number</w:t>
      </w:r>
      <w:r w:rsidRPr="00594741" w:rsidR="000E7432">
        <w:rPr>
          <w:rFonts w:ascii="Courier New" w:hAnsi="Courier New" w:cs="Courier New"/>
          <w:sz w:val="24"/>
        </w:rPr>
        <w:t xml:space="preserve"> are not collected</w:t>
      </w:r>
      <w:r w:rsidRPr="00594741" w:rsidR="00DD5DE3">
        <w:rPr>
          <w:rFonts w:ascii="Courier New" w:hAnsi="Courier New" w:cs="Courier New"/>
          <w:sz w:val="24"/>
        </w:rPr>
        <w:t xml:space="preserve">. Data collected, both locally and at CDC, are stored and accessed by a survey identification number. </w:t>
      </w:r>
      <w:r w:rsidRPr="00594741" w:rsidR="00D12F1C">
        <w:rPr>
          <w:rFonts w:ascii="Courier New" w:hAnsi="Courier New" w:cs="Courier New"/>
          <w:sz w:val="24"/>
        </w:rPr>
        <w:t xml:space="preserve">Other data collected, while sensitive, are not personally identifying; these survey questions are described in Section 11. </w:t>
      </w:r>
    </w:p>
    <w:p w:rsidRPr="00594741" w:rsidR="00586D10" w:rsidP="00DD5DE3" w:rsidRDefault="00586D10" w14:paraId="2B1B599D" w14:textId="77777777">
      <w:pPr>
        <w:rPr>
          <w:rFonts w:ascii="Courier New" w:hAnsi="Courier New" w:cs="Courier New"/>
          <w:sz w:val="24"/>
        </w:rPr>
      </w:pPr>
    </w:p>
    <w:p w:rsidRPr="00594741" w:rsidR="00586D10" w:rsidP="00586D10" w:rsidRDefault="00586D10" w14:paraId="53499820" w14:textId="131C3121">
      <w:pPr>
        <w:rPr>
          <w:rFonts w:ascii="Courier New" w:hAnsi="Courier New" w:cs="Courier New"/>
          <w:sz w:val="24"/>
        </w:rPr>
      </w:pPr>
      <w:r w:rsidRPr="00594741">
        <w:rPr>
          <w:rFonts w:ascii="Courier New" w:hAnsi="Courier New" w:cs="Courier New"/>
          <w:sz w:val="24"/>
        </w:rPr>
        <w:t xml:space="preserve">In addition to limiting the amount of personally identifying </w:t>
      </w:r>
      <w:r w:rsidRPr="00594741">
        <w:rPr>
          <w:rFonts w:ascii="Courier New" w:hAnsi="Courier New" w:cs="Courier New"/>
          <w:sz w:val="24"/>
        </w:rPr>
        <w:lastRenderedPageBreak/>
        <w:t xml:space="preserve">information collected, </w:t>
      </w:r>
      <w:r w:rsidRPr="00594741" w:rsidR="004C4498">
        <w:rPr>
          <w:rFonts w:ascii="Courier New" w:hAnsi="Courier New" w:cs="Courier New"/>
          <w:sz w:val="24"/>
        </w:rPr>
        <w:t xml:space="preserve">this submission </w:t>
      </w:r>
      <w:r w:rsidRPr="00594741">
        <w:rPr>
          <w:rFonts w:ascii="Courier New" w:hAnsi="Courier New" w:cs="Courier New"/>
          <w:sz w:val="24"/>
        </w:rPr>
        <w:t>is covered by an Assurance of Confidentiality for HIV/AIDS surveillance data (</w:t>
      </w:r>
      <w:r w:rsidRPr="00594741" w:rsidR="00033762">
        <w:rPr>
          <w:rFonts w:ascii="Courier New" w:hAnsi="Courier New" w:cs="Courier New"/>
          <w:b/>
          <w:sz w:val="24"/>
        </w:rPr>
        <w:t>Attachment</w:t>
      </w:r>
      <w:r w:rsidRPr="00594741" w:rsidR="004C4498">
        <w:rPr>
          <w:rFonts w:ascii="Courier New" w:hAnsi="Courier New" w:cs="Courier New"/>
          <w:b/>
          <w:sz w:val="24"/>
        </w:rPr>
        <w:t xml:space="preserve"> </w:t>
      </w:r>
      <w:r w:rsidRPr="00594741" w:rsidR="00F06B9B">
        <w:rPr>
          <w:rFonts w:ascii="Courier New" w:hAnsi="Courier New" w:cs="Courier New"/>
          <w:b/>
          <w:sz w:val="24"/>
        </w:rPr>
        <w:t>9</w:t>
      </w:r>
      <w:r w:rsidRPr="00594741">
        <w:rPr>
          <w:rFonts w:ascii="Courier New" w:hAnsi="Courier New" w:cs="Courier New"/>
          <w:sz w:val="24"/>
        </w:rPr>
        <w:t>). The Assurance provides the highest level of legal confidentiality protections to the individual persons who are the subject of this data collection, and to the individuals and organizations responsible for data collection.</w:t>
      </w:r>
      <w:r w:rsidRPr="00594741" w:rsidR="00C31861">
        <w:rPr>
          <w:rFonts w:ascii="Courier New" w:hAnsi="Courier New" w:cs="Courier New"/>
          <w:sz w:val="24"/>
        </w:rPr>
        <w:t xml:space="preserve"> </w:t>
      </w:r>
      <w:r w:rsidRPr="00594741">
        <w:rPr>
          <w:rFonts w:ascii="Courier New" w:hAnsi="Courier New" w:cs="Courier New"/>
          <w:sz w:val="24"/>
        </w:rPr>
        <w:t>The terms of the Assurance of Confidentiality reflect the collective experience of CDC, health departments, and the Council of State and Territorial Epidemiologists with respect to the collection, electronic transmission, and dissemination of HIV/AIDS surveillance data.</w:t>
      </w:r>
      <w:r w:rsidRPr="00594741" w:rsidR="00C31861">
        <w:rPr>
          <w:rFonts w:ascii="Courier New" w:hAnsi="Courier New" w:cs="Courier New"/>
          <w:sz w:val="24"/>
        </w:rPr>
        <w:t xml:space="preserve"> </w:t>
      </w:r>
      <w:r w:rsidRPr="00594741">
        <w:rPr>
          <w:rFonts w:ascii="Courier New" w:hAnsi="Courier New" w:cs="Courier New"/>
          <w:sz w:val="24"/>
        </w:rPr>
        <w:t>Th</w:t>
      </w:r>
      <w:r w:rsidRPr="00594741" w:rsidR="00A57BCC">
        <w:rPr>
          <w:rFonts w:ascii="Courier New" w:hAnsi="Courier New" w:cs="Courier New"/>
          <w:sz w:val="24"/>
        </w:rPr>
        <w:t>e Assurance includes established</w:t>
      </w:r>
      <w:r w:rsidRPr="00594741">
        <w:rPr>
          <w:rFonts w:ascii="Courier New" w:hAnsi="Courier New" w:cs="Courier New"/>
          <w:sz w:val="24"/>
        </w:rPr>
        <w:t xml:space="preserve"> policies and procedures governing all aspects of data collection and de-identification, physical security for paper forms and records, electronic data storage and transmission, and the release of aggregate data in forms that cannot be linked back to individual </w:t>
      </w:r>
      <w:r w:rsidRPr="00594741" w:rsidR="00F333F3">
        <w:rPr>
          <w:rFonts w:ascii="Courier New" w:hAnsi="Courier New" w:cs="Courier New"/>
          <w:sz w:val="24"/>
        </w:rPr>
        <w:t>participants</w:t>
      </w:r>
      <w:r w:rsidRPr="00594741">
        <w:rPr>
          <w:rFonts w:ascii="Courier New" w:hAnsi="Courier New" w:cs="Courier New"/>
          <w:sz w:val="24"/>
        </w:rPr>
        <w:t>.</w:t>
      </w:r>
      <w:r w:rsidRPr="00594741" w:rsidR="00C31861">
        <w:rPr>
          <w:rFonts w:ascii="Courier New" w:hAnsi="Courier New" w:cs="Courier New"/>
          <w:sz w:val="24"/>
        </w:rPr>
        <w:t xml:space="preserve"> </w:t>
      </w:r>
      <w:r w:rsidRPr="00594741">
        <w:rPr>
          <w:rFonts w:ascii="Courier New" w:hAnsi="Courier New" w:cs="Courier New"/>
          <w:sz w:val="24"/>
        </w:rPr>
        <w:t>The protections afforded by the Assurance of Confidentiality last forever,</w:t>
      </w:r>
      <w:r w:rsidR="007C5E6E">
        <w:rPr>
          <w:rFonts w:ascii="Courier New" w:hAnsi="Courier New" w:cs="Courier New"/>
          <w:sz w:val="24"/>
        </w:rPr>
        <w:t xml:space="preserve"> </w:t>
      </w:r>
      <w:r w:rsidRPr="00594741">
        <w:rPr>
          <w:rFonts w:ascii="Courier New" w:hAnsi="Courier New" w:cs="Courier New"/>
          <w:sz w:val="24"/>
        </w:rPr>
        <w:t xml:space="preserve">and endure even after the respondent’s death. </w:t>
      </w:r>
    </w:p>
    <w:p w:rsidRPr="00594741" w:rsidR="00586D10" w:rsidP="00586D10" w:rsidRDefault="00586D10" w14:paraId="495DF764" w14:textId="77777777">
      <w:pPr>
        <w:rPr>
          <w:rFonts w:ascii="Courier New" w:hAnsi="Courier New" w:cs="Courier New"/>
          <w:sz w:val="24"/>
        </w:rPr>
      </w:pPr>
    </w:p>
    <w:p w:rsidRPr="00594741" w:rsidR="00586D10" w:rsidP="00586D10" w:rsidRDefault="00586D10" w14:paraId="34E88328" w14:textId="3593834D">
      <w:pPr>
        <w:rPr>
          <w:rFonts w:ascii="Courier New" w:hAnsi="Courier New" w:cs="Courier New"/>
          <w:sz w:val="24"/>
        </w:rPr>
      </w:pPr>
      <w:r w:rsidRPr="00594741">
        <w:rPr>
          <w:rFonts w:ascii="Courier New" w:hAnsi="Courier New" w:cs="Courier New"/>
          <w:sz w:val="24"/>
        </w:rPr>
        <w:t>The Assurance of Confidentiality is enforced with appropriate training and contractual agreements which clarify the responsibilities of all participants in HIV/AIDS surveillance activities who have access to directly identifiable data or to data that are potentially identifiable through indirect means.</w:t>
      </w:r>
      <w:r w:rsidRPr="00594741" w:rsidR="00C31861">
        <w:rPr>
          <w:rFonts w:ascii="Courier New" w:hAnsi="Courier New" w:cs="Courier New"/>
          <w:sz w:val="24"/>
        </w:rPr>
        <w:t xml:space="preserve"> </w:t>
      </w:r>
      <w:r w:rsidRPr="00594741">
        <w:rPr>
          <w:rFonts w:ascii="Courier New" w:hAnsi="Courier New" w:cs="Courier New"/>
          <w:sz w:val="24"/>
        </w:rPr>
        <w:t>State and local health department personnel who conduct HIV/AIDS surveillance are subject to the confidentiality obligations described in the CDC guidelines for the security and confidentiality of HIV/AIDS Reporting System (HARS) data (</w:t>
      </w:r>
      <w:hyperlink w:history="1" r:id="rId20">
        <w:r w:rsidRPr="00594741">
          <w:rPr>
            <w:rStyle w:val="Hyperlink"/>
            <w:rFonts w:ascii="Courier New" w:hAnsi="Courier New" w:cs="Courier New"/>
            <w:sz w:val="24"/>
          </w:rPr>
          <w:t>http://www.cdc.gov/hiv/topics/surveillance/index.htm</w:t>
        </w:r>
      </w:hyperlink>
      <w:r w:rsidRPr="00594741">
        <w:rPr>
          <w:rFonts w:ascii="Courier New" w:hAnsi="Courier New" w:cs="Courier New"/>
          <w:sz w:val="24"/>
        </w:rPr>
        <w:t>)</w:t>
      </w:r>
      <w:r w:rsidRPr="00594741" w:rsidR="00365162">
        <w:rPr>
          <w:rFonts w:ascii="Courier New" w:hAnsi="Courier New" w:cs="Courier New"/>
          <w:sz w:val="24"/>
        </w:rPr>
        <w:t xml:space="preserve"> </w:t>
      </w:r>
      <w:r w:rsidRPr="00594741">
        <w:rPr>
          <w:rFonts w:ascii="Courier New" w:hAnsi="Courier New" w:cs="Courier New"/>
          <w:sz w:val="24"/>
        </w:rPr>
        <w:t>and are required to undergo security and confidentiality training.</w:t>
      </w:r>
      <w:r w:rsidRPr="00594741" w:rsidR="00C31861">
        <w:rPr>
          <w:rFonts w:ascii="Courier New" w:hAnsi="Courier New" w:cs="Courier New"/>
          <w:sz w:val="24"/>
        </w:rPr>
        <w:t xml:space="preserve"> </w:t>
      </w:r>
      <w:r w:rsidRPr="00594741">
        <w:rPr>
          <w:rFonts w:ascii="Courier New" w:hAnsi="Courier New" w:cs="Courier New"/>
          <w:sz w:val="24"/>
        </w:rPr>
        <w:t xml:space="preserve"> </w:t>
      </w:r>
      <w:r w:rsidRPr="00594741" w:rsidR="000D2974">
        <w:rPr>
          <w:rFonts w:ascii="Courier New" w:hAnsi="Courier New" w:cs="Courier New"/>
          <w:sz w:val="24"/>
        </w:rPr>
        <w:t>I</w:t>
      </w:r>
      <w:r w:rsidRPr="00594741">
        <w:rPr>
          <w:rFonts w:ascii="Courier New" w:hAnsi="Courier New" w:cs="Courier New"/>
          <w:sz w:val="24"/>
        </w:rPr>
        <w:t>nterviewers and data managers will undergo the same security and confidentiality training as required for health department staff.</w:t>
      </w:r>
      <w:r w:rsidRPr="00594741" w:rsidR="00C31861">
        <w:rPr>
          <w:rFonts w:ascii="Courier New" w:hAnsi="Courier New" w:cs="Courier New"/>
          <w:sz w:val="24"/>
        </w:rPr>
        <w:t xml:space="preserve"> </w:t>
      </w:r>
      <w:r w:rsidRPr="00594741">
        <w:rPr>
          <w:rFonts w:ascii="Courier New" w:hAnsi="Courier New" w:cs="Courier New"/>
          <w:sz w:val="24"/>
        </w:rPr>
        <w:t>CDC’s Procurement and Grants Office will require the inclusion of 308(d) clauses in any HIV/AIDS support services work done by contractors (e.g., data analysis, computer programming, LAN support).</w:t>
      </w:r>
      <w:r w:rsidRPr="00594741" w:rsidR="00C31861">
        <w:rPr>
          <w:rFonts w:ascii="Courier New" w:hAnsi="Courier New" w:cs="Courier New"/>
          <w:sz w:val="24"/>
        </w:rPr>
        <w:t xml:space="preserve"> </w:t>
      </w:r>
      <w:r w:rsidRPr="00594741">
        <w:rPr>
          <w:rFonts w:ascii="Courier New" w:hAnsi="Courier New" w:cs="Courier New"/>
          <w:sz w:val="24"/>
        </w:rPr>
        <w:t>All CDC permanent employees and their contractors will be required to attend annual confidentiality training, to sign a Nondisclosure Agreement and to update their confidentiality agreements on an annual basis.</w:t>
      </w:r>
      <w:r w:rsidRPr="00594741" w:rsidR="00C31861">
        <w:rPr>
          <w:rFonts w:ascii="Courier New" w:hAnsi="Courier New" w:cs="Courier New"/>
          <w:sz w:val="24"/>
        </w:rPr>
        <w:t xml:space="preserve"> </w:t>
      </w:r>
      <w:r w:rsidRPr="00594741">
        <w:rPr>
          <w:rFonts w:ascii="Courier New" w:hAnsi="Courier New" w:cs="Courier New"/>
          <w:sz w:val="24"/>
        </w:rPr>
        <w:t>Contractors must sign a “Contractor’s Pledge of Confidentiality.”</w:t>
      </w:r>
      <w:r w:rsidRPr="00594741" w:rsidR="00C31861">
        <w:rPr>
          <w:rFonts w:ascii="Courier New" w:hAnsi="Courier New" w:cs="Courier New"/>
          <w:sz w:val="24"/>
        </w:rPr>
        <w:t xml:space="preserve"> </w:t>
      </w:r>
      <w:r w:rsidRPr="00594741">
        <w:rPr>
          <w:rFonts w:ascii="Courier New" w:hAnsi="Courier New" w:cs="Courier New"/>
          <w:sz w:val="24"/>
        </w:rPr>
        <w:t>Access to HIV/AIDS surveillance data maintained at CDC is restricted to authorized personnel who have signed the “Agreement to Abide by Restrictions on Release of Data.”</w:t>
      </w:r>
      <w:r w:rsidRPr="00594741" w:rsidR="00C31861">
        <w:rPr>
          <w:rFonts w:ascii="Courier New" w:hAnsi="Courier New" w:cs="Courier New"/>
          <w:sz w:val="24"/>
        </w:rPr>
        <w:t xml:space="preserve"> </w:t>
      </w:r>
      <w:r w:rsidRPr="00594741">
        <w:rPr>
          <w:rFonts w:ascii="Courier New" w:hAnsi="Courier New" w:cs="Courier New"/>
          <w:sz w:val="24"/>
        </w:rPr>
        <w:t xml:space="preserve">CDC-funded cooperative agreements to state and local health departments reference the Assurance of Confidentiality as a condition of award. </w:t>
      </w:r>
    </w:p>
    <w:p w:rsidRPr="00594741" w:rsidR="00DD5DE3" w:rsidP="00DD5DE3" w:rsidRDefault="00DD5DE3" w14:paraId="56FC687A" w14:textId="77777777">
      <w:pPr>
        <w:rPr>
          <w:rFonts w:ascii="Courier New" w:hAnsi="Courier New" w:cs="Courier New"/>
          <w:sz w:val="24"/>
        </w:rPr>
      </w:pPr>
    </w:p>
    <w:p w:rsidRPr="00594741" w:rsidR="005F4CF3" w:rsidP="005F4CF3" w:rsidRDefault="00A578D8" w14:paraId="2C40ED15" w14:textId="4B040FEB">
      <w:pPr>
        <w:rPr>
          <w:rFonts w:ascii="Courier New" w:hAnsi="Courier New" w:cs="Courier New"/>
          <w:sz w:val="24"/>
        </w:rPr>
      </w:pPr>
      <w:r w:rsidRPr="00594741">
        <w:rPr>
          <w:rFonts w:ascii="Courier New" w:hAnsi="Courier New" w:cs="Courier New"/>
          <w:sz w:val="24"/>
        </w:rPr>
        <w:t>An</w:t>
      </w:r>
      <w:r w:rsidRPr="00594741" w:rsidR="00586D10">
        <w:rPr>
          <w:rFonts w:ascii="Courier New" w:hAnsi="Courier New" w:cs="Courier New"/>
          <w:sz w:val="24"/>
        </w:rPr>
        <w:t xml:space="preserve"> internet-based system </w:t>
      </w:r>
      <w:r w:rsidRPr="00594741">
        <w:rPr>
          <w:rFonts w:ascii="Courier New" w:hAnsi="Courier New" w:cs="Courier New"/>
          <w:sz w:val="24"/>
        </w:rPr>
        <w:t xml:space="preserve">will be </w:t>
      </w:r>
      <w:r w:rsidRPr="00594741" w:rsidR="00586D10">
        <w:rPr>
          <w:rFonts w:ascii="Courier New" w:hAnsi="Courier New" w:cs="Courier New"/>
          <w:sz w:val="24"/>
        </w:rPr>
        <w:t>used to transmit HIV/AIDS</w:t>
      </w:r>
      <w:r w:rsidRPr="00594741" w:rsidR="001E171F">
        <w:rPr>
          <w:rFonts w:ascii="Courier New" w:hAnsi="Courier New" w:cs="Courier New"/>
          <w:sz w:val="24"/>
        </w:rPr>
        <w:t xml:space="preserve"> </w:t>
      </w:r>
      <w:r w:rsidRPr="00594741" w:rsidR="00586D10">
        <w:rPr>
          <w:rFonts w:ascii="Courier New" w:hAnsi="Courier New" w:cs="Courier New"/>
          <w:sz w:val="24"/>
        </w:rPr>
        <w:lastRenderedPageBreak/>
        <w:t>surveillance data to CDC.</w:t>
      </w:r>
      <w:r w:rsidRPr="00594741" w:rsidR="00C31861">
        <w:rPr>
          <w:rFonts w:ascii="Courier New" w:hAnsi="Courier New" w:cs="Courier New"/>
          <w:sz w:val="24"/>
        </w:rPr>
        <w:t xml:space="preserve"> </w:t>
      </w:r>
      <w:r w:rsidRPr="00594741" w:rsidR="00586D10">
        <w:rPr>
          <w:rFonts w:ascii="Courier New" w:hAnsi="Courier New" w:cs="Courier New"/>
          <w:sz w:val="24"/>
        </w:rPr>
        <w:t>This system is referred to as the Secure Data Network (SDN).</w:t>
      </w:r>
      <w:r w:rsidRPr="00594741" w:rsidR="00C31861">
        <w:rPr>
          <w:rFonts w:ascii="Courier New" w:hAnsi="Courier New" w:cs="Courier New"/>
          <w:sz w:val="24"/>
        </w:rPr>
        <w:t xml:space="preserve"> </w:t>
      </w:r>
      <w:r w:rsidRPr="00594741" w:rsidR="00586D10">
        <w:rPr>
          <w:rFonts w:ascii="Courier New" w:hAnsi="Courier New" w:cs="Courier New"/>
          <w:sz w:val="24"/>
        </w:rPr>
        <w:t xml:space="preserve">Databases submitted through the SDN must be encrypted before being sent to CDC. </w:t>
      </w:r>
      <w:r w:rsidRPr="00594741" w:rsidR="005F4CF3">
        <w:rPr>
          <w:rFonts w:ascii="Courier New" w:hAnsi="Courier New" w:cs="Courier New"/>
          <w:sz w:val="24"/>
        </w:rPr>
        <w:t>Encryption security for all data must meet the current National Institute of Standards and Technology (NIST) Federal Information Processing Standards (FIPS), which meet or exceed Advanced Encryption Standards (AES). See the document “Technical Guidance for HIV/AIDS surveillance Programs, Volume III: Security and Confidentiality Guidelines” for further information (</w:t>
      </w:r>
      <w:hyperlink w:history="1" r:id="rId21">
        <w:r w:rsidRPr="00594741" w:rsidR="005F4CF3">
          <w:rPr>
            <w:rStyle w:val="Hyperlink"/>
            <w:rFonts w:ascii="Courier New" w:hAnsi="Courier New" w:cs="Courier New"/>
            <w:sz w:val="24"/>
          </w:rPr>
          <w:t>www.cdc.gov/hiv/surveillance.htm</w:t>
        </w:r>
      </w:hyperlink>
      <w:r w:rsidRPr="00594741" w:rsidR="005F4CF3">
        <w:rPr>
          <w:rFonts w:ascii="Courier New" w:hAnsi="Courier New" w:cs="Courier New"/>
          <w:sz w:val="24"/>
        </w:rPr>
        <w:t xml:space="preserve">). </w:t>
      </w:r>
    </w:p>
    <w:p w:rsidRPr="00594741" w:rsidR="00942FB1" w:rsidP="005F4CF3" w:rsidRDefault="00942FB1" w14:paraId="51D41386" w14:textId="77777777">
      <w:pPr>
        <w:rPr>
          <w:rFonts w:ascii="Courier New" w:hAnsi="Courier New" w:cs="Courier New"/>
          <w:sz w:val="24"/>
        </w:rPr>
      </w:pPr>
    </w:p>
    <w:p w:rsidRPr="00594741" w:rsidR="00942FB1" w:rsidP="00586D10" w:rsidRDefault="00586D10" w14:paraId="4FFDCDCD" w14:textId="0EABD558">
      <w:pPr>
        <w:rPr>
          <w:rFonts w:ascii="Courier New" w:hAnsi="Courier New" w:cs="Courier New"/>
          <w:sz w:val="24"/>
        </w:rPr>
      </w:pPr>
      <w:r w:rsidRPr="00594741">
        <w:rPr>
          <w:rFonts w:ascii="Courier New" w:hAnsi="Courier New" w:cs="Courier New"/>
          <w:sz w:val="24"/>
        </w:rPr>
        <w:t xml:space="preserve">A number of required protections ensure the security of the data on the </w:t>
      </w:r>
      <w:r w:rsidRPr="00594741" w:rsidR="00B225A3">
        <w:rPr>
          <w:rFonts w:ascii="Courier New" w:hAnsi="Courier New" w:cs="Courier New"/>
          <w:sz w:val="24"/>
        </w:rPr>
        <w:t xml:space="preserve">portable </w:t>
      </w:r>
      <w:r w:rsidRPr="00594741">
        <w:rPr>
          <w:rFonts w:ascii="Courier New" w:hAnsi="Courier New" w:cs="Courier New"/>
          <w:sz w:val="24"/>
        </w:rPr>
        <w:t>computers</w:t>
      </w:r>
      <w:r w:rsidRPr="00594741" w:rsidR="00B225A3">
        <w:rPr>
          <w:rFonts w:ascii="Courier New" w:hAnsi="Courier New" w:cs="Courier New"/>
          <w:sz w:val="24"/>
        </w:rPr>
        <w:t xml:space="preserve"> (e.g</w:t>
      </w:r>
      <w:r w:rsidRPr="00594741" w:rsidR="00516463">
        <w:rPr>
          <w:rFonts w:ascii="Courier New" w:hAnsi="Courier New" w:cs="Courier New"/>
          <w:sz w:val="24"/>
        </w:rPr>
        <w:t>.,</w:t>
      </w:r>
      <w:r w:rsidRPr="00594741" w:rsidR="00B225A3">
        <w:rPr>
          <w:rFonts w:ascii="Courier New" w:hAnsi="Courier New" w:cs="Courier New"/>
          <w:sz w:val="24"/>
        </w:rPr>
        <w:t xml:space="preserve"> tablets)</w:t>
      </w:r>
      <w:r w:rsidRPr="00594741">
        <w:rPr>
          <w:rFonts w:ascii="Courier New" w:hAnsi="Courier New" w:cs="Courier New"/>
          <w:sz w:val="24"/>
        </w:rPr>
        <w:t xml:space="preserve">. The </w:t>
      </w:r>
      <w:r w:rsidRPr="00594741" w:rsidR="00B225A3">
        <w:rPr>
          <w:rFonts w:ascii="Courier New" w:hAnsi="Courier New" w:cs="Courier New"/>
          <w:sz w:val="24"/>
        </w:rPr>
        <w:t xml:space="preserve">portable </w:t>
      </w:r>
      <w:r w:rsidRPr="00594741" w:rsidR="00942FB1">
        <w:rPr>
          <w:rFonts w:ascii="Courier New" w:hAnsi="Courier New" w:cs="Courier New"/>
          <w:sz w:val="24"/>
        </w:rPr>
        <w:t xml:space="preserve">computers </w:t>
      </w:r>
      <w:r w:rsidRPr="00594741">
        <w:rPr>
          <w:rFonts w:ascii="Courier New" w:hAnsi="Courier New" w:cs="Courier New"/>
          <w:sz w:val="24"/>
        </w:rPr>
        <w:t>are solely used for data collection activities.</w:t>
      </w:r>
      <w:r w:rsidRPr="00594741" w:rsidR="00C31861">
        <w:rPr>
          <w:rFonts w:ascii="Courier New" w:hAnsi="Courier New" w:cs="Courier New"/>
          <w:sz w:val="24"/>
        </w:rPr>
        <w:t xml:space="preserve"> </w:t>
      </w:r>
      <w:r w:rsidRPr="00594741" w:rsidR="00B225A3">
        <w:rPr>
          <w:rFonts w:ascii="Courier New" w:hAnsi="Courier New" w:cs="Courier New"/>
          <w:sz w:val="24"/>
        </w:rPr>
        <w:t xml:space="preserve">Portable </w:t>
      </w:r>
      <w:r w:rsidRPr="00594741" w:rsidR="00942FB1">
        <w:rPr>
          <w:rFonts w:ascii="Courier New" w:hAnsi="Courier New" w:cs="Courier New"/>
          <w:sz w:val="24"/>
        </w:rPr>
        <w:t xml:space="preserve">computers </w:t>
      </w:r>
      <w:r w:rsidRPr="00594741">
        <w:rPr>
          <w:rFonts w:ascii="Courier New" w:hAnsi="Courier New" w:cs="Courier New"/>
          <w:sz w:val="24"/>
        </w:rPr>
        <w:t>are</w:t>
      </w:r>
      <w:r w:rsidRPr="00594741" w:rsidR="00942FB1">
        <w:rPr>
          <w:rFonts w:ascii="Courier New" w:hAnsi="Courier New" w:cs="Courier New"/>
          <w:sz w:val="24"/>
        </w:rPr>
        <w:t xml:space="preserve"> protected by using a coded password only known by authorized</w:t>
      </w:r>
      <w:r w:rsidRPr="00594741" w:rsidR="00C31861">
        <w:rPr>
          <w:rFonts w:ascii="Courier New" w:hAnsi="Courier New" w:cs="Courier New"/>
          <w:sz w:val="24"/>
        </w:rPr>
        <w:t xml:space="preserve"> </w:t>
      </w:r>
      <w:r w:rsidRPr="00594741" w:rsidR="00942FB1">
        <w:rPr>
          <w:rFonts w:ascii="Courier New" w:hAnsi="Courier New" w:cs="Courier New"/>
          <w:sz w:val="24"/>
        </w:rPr>
        <w:t xml:space="preserve">project staff. </w:t>
      </w:r>
      <w:r w:rsidRPr="00594741">
        <w:rPr>
          <w:rFonts w:ascii="Courier New" w:hAnsi="Courier New" w:cs="Courier New"/>
          <w:sz w:val="24"/>
        </w:rPr>
        <w:t xml:space="preserve">The </w:t>
      </w:r>
      <w:r w:rsidRPr="00594741" w:rsidR="00B225A3">
        <w:rPr>
          <w:rFonts w:ascii="Courier New" w:hAnsi="Courier New" w:cs="Courier New"/>
          <w:sz w:val="24"/>
        </w:rPr>
        <w:t xml:space="preserve">portable </w:t>
      </w:r>
      <w:r w:rsidRPr="00594741">
        <w:rPr>
          <w:rFonts w:ascii="Courier New" w:hAnsi="Courier New" w:cs="Courier New"/>
          <w:sz w:val="24"/>
        </w:rPr>
        <w:t>computers must</w:t>
      </w:r>
      <w:r w:rsidRPr="00594741" w:rsidR="00365162">
        <w:rPr>
          <w:rFonts w:ascii="Courier New" w:hAnsi="Courier New" w:cs="Courier New"/>
          <w:sz w:val="24"/>
        </w:rPr>
        <w:t xml:space="preserve"> </w:t>
      </w:r>
      <w:r w:rsidRPr="00594741">
        <w:rPr>
          <w:rFonts w:ascii="Courier New" w:hAnsi="Courier New" w:cs="Courier New"/>
          <w:sz w:val="24"/>
        </w:rPr>
        <w:t xml:space="preserve">be kept with the staff at all times when in the field; </w:t>
      </w:r>
      <w:r w:rsidRPr="00594741" w:rsidR="00A57BCC">
        <w:rPr>
          <w:rFonts w:ascii="Courier New" w:hAnsi="Courier New" w:cs="Courier New"/>
          <w:sz w:val="24"/>
        </w:rPr>
        <w:t>the computers</w:t>
      </w:r>
      <w:r w:rsidRPr="00594741">
        <w:rPr>
          <w:rFonts w:ascii="Courier New" w:hAnsi="Courier New" w:cs="Courier New"/>
          <w:sz w:val="24"/>
        </w:rPr>
        <w:t xml:space="preserve"> are</w:t>
      </w:r>
      <w:r w:rsidRPr="00594741" w:rsidR="00942FB1">
        <w:rPr>
          <w:rFonts w:ascii="Courier New" w:hAnsi="Courier New" w:cs="Courier New"/>
          <w:sz w:val="24"/>
        </w:rPr>
        <w:t xml:space="preserve"> collected and secured by the field supervisor after the last </w:t>
      </w:r>
      <w:r w:rsidRPr="00594741" w:rsidR="00DD70DA">
        <w:rPr>
          <w:rFonts w:ascii="Courier New" w:hAnsi="Courier New" w:cs="Courier New"/>
          <w:sz w:val="24"/>
        </w:rPr>
        <w:t>survey/</w:t>
      </w:r>
      <w:r w:rsidRPr="00594741" w:rsidR="00942FB1">
        <w:rPr>
          <w:rFonts w:ascii="Courier New" w:hAnsi="Courier New" w:cs="Courier New"/>
          <w:sz w:val="24"/>
        </w:rPr>
        <w:t xml:space="preserve">interview </w:t>
      </w:r>
      <w:r w:rsidRPr="00594741">
        <w:rPr>
          <w:rFonts w:ascii="Courier New" w:hAnsi="Courier New" w:cs="Courier New"/>
          <w:sz w:val="24"/>
        </w:rPr>
        <w:t>each</w:t>
      </w:r>
      <w:r w:rsidRPr="00594741" w:rsidR="00942FB1">
        <w:rPr>
          <w:rFonts w:ascii="Courier New" w:hAnsi="Courier New" w:cs="Courier New"/>
          <w:sz w:val="24"/>
        </w:rPr>
        <w:t xml:space="preserve"> day.</w:t>
      </w:r>
      <w:r w:rsidRPr="00594741" w:rsidR="00C31861">
        <w:rPr>
          <w:rFonts w:ascii="Courier New" w:hAnsi="Courier New" w:cs="Courier New"/>
          <w:sz w:val="24"/>
        </w:rPr>
        <w:t xml:space="preserve"> </w:t>
      </w:r>
      <w:r w:rsidRPr="00594741" w:rsidR="00942FB1">
        <w:rPr>
          <w:rFonts w:ascii="Courier New" w:hAnsi="Courier New" w:cs="Courier New"/>
          <w:sz w:val="24"/>
        </w:rPr>
        <w:t xml:space="preserve">When not in use in the field, the </w:t>
      </w:r>
      <w:r w:rsidRPr="00594741" w:rsidR="00B225A3">
        <w:rPr>
          <w:rFonts w:ascii="Courier New" w:hAnsi="Courier New" w:cs="Courier New"/>
          <w:sz w:val="24"/>
        </w:rPr>
        <w:t xml:space="preserve">portable </w:t>
      </w:r>
      <w:r w:rsidRPr="00594741" w:rsidR="00942FB1">
        <w:rPr>
          <w:rFonts w:ascii="Courier New" w:hAnsi="Courier New" w:cs="Courier New"/>
          <w:sz w:val="24"/>
        </w:rPr>
        <w:t>computers are to be locked in a drawer or office.</w:t>
      </w:r>
      <w:r w:rsidRPr="00594741" w:rsidR="00C31861">
        <w:rPr>
          <w:rFonts w:ascii="Courier New" w:hAnsi="Courier New" w:cs="Courier New"/>
          <w:sz w:val="24"/>
        </w:rPr>
        <w:t xml:space="preserve"> </w:t>
      </w:r>
    </w:p>
    <w:p w:rsidRPr="00594741" w:rsidR="00D12F1C" w:rsidP="0056329A" w:rsidRDefault="00D12F1C" w14:paraId="56CD0E4F" w14:textId="77777777">
      <w:pPr>
        <w:rPr>
          <w:rFonts w:ascii="Courier New" w:hAnsi="Courier New" w:cs="Courier New"/>
          <w:sz w:val="24"/>
        </w:rPr>
      </w:pPr>
    </w:p>
    <w:p w:rsidRPr="00594741" w:rsidR="00586D10" w:rsidP="00F82F32" w:rsidRDefault="00470A9F" w14:paraId="13AAC890" w14:textId="7BC7B1D3">
      <w:pPr>
        <w:rPr>
          <w:rFonts w:ascii="Courier New" w:hAnsi="Courier New" w:cs="Courier New"/>
          <w:sz w:val="24"/>
        </w:rPr>
      </w:pPr>
      <w:r w:rsidRPr="00594741">
        <w:rPr>
          <w:rFonts w:ascii="Courier New" w:hAnsi="Courier New" w:cs="Courier New"/>
          <w:sz w:val="24"/>
        </w:rPr>
        <w:t xml:space="preserve">The </w:t>
      </w:r>
      <w:r w:rsidRPr="00594741" w:rsidR="00651CB2">
        <w:rPr>
          <w:rFonts w:ascii="Courier New" w:hAnsi="Courier New" w:cs="Courier New"/>
          <w:sz w:val="24"/>
        </w:rPr>
        <w:t>project permission</w:t>
      </w:r>
      <w:r w:rsidRPr="00594741">
        <w:rPr>
          <w:rFonts w:ascii="Courier New" w:hAnsi="Courier New" w:cs="Courier New"/>
          <w:sz w:val="24"/>
        </w:rPr>
        <w:t xml:space="preserve"> process for </w:t>
      </w:r>
      <w:r w:rsidRPr="00594741" w:rsidR="00F333F3">
        <w:rPr>
          <w:rFonts w:ascii="Courier New" w:hAnsi="Courier New" w:cs="Courier New"/>
          <w:sz w:val="24"/>
        </w:rPr>
        <w:t xml:space="preserve">participants </w:t>
      </w:r>
      <w:r w:rsidRPr="00594741">
        <w:rPr>
          <w:rFonts w:ascii="Courier New" w:hAnsi="Courier New" w:cs="Courier New"/>
          <w:sz w:val="24"/>
        </w:rPr>
        <w:t xml:space="preserve">may be fulfilled by </w:t>
      </w:r>
      <w:r w:rsidRPr="00594741" w:rsidR="00651CB2">
        <w:rPr>
          <w:rFonts w:ascii="Courier New" w:hAnsi="Courier New" w:cs="Courier New"/>
          <w:sz w:val="24"/>
        </w:rPr>
        <w:t>obtaining</w:t>
      </w:r>
      <w:r w:rsidRPr="00594741">
        <w:rPr>
          <w:rFonts w:ascii="Courier New" w:hAnsi="Courier New" w:cs="Courier New"/>
          <w:sz w:val="24"/>
        </w:rPr>
        <w:t xml:space="preserve"> </w:t>
      </w:r>
      <w:r w:rsidRPr="00594741" w:rsidR="001E171F">
        <w:rPr>
          <w:rFonts w:ascii="Courier New" w:hAnsi="Courier New" w:cs="Courier New"/>
          <w:sz w:val="24"/>
        </w:rPr>
        <w:t>verbal</w:t>
      </w:r>
      <w:r w:rsidRPr="00594741">
        <w:rPr>
          <w:rFonts w:ascii="Courier New" w:hAnsi="Courier New" w:cs="Courier New"/>
          <w:sz w:val="24"/>
        </w:rPr>
        <w:t xml:space="preserve"> </w:t>
      </w:r>
      <w:r w:rsidRPr="00594741" w:rsidR="00651CB2">
        <w:rPr>
          <w:rFonts w:ascii="Courier New" w:hAnsi="Courier New" w:cs="Courier New"/>
          <w:sz w:val="24"/>
        </w:rPr>
        <w:t>permission</w:t>
      </w:r>
      <w:r w:rsidRPr="00594741">
        <w:rPr>
          <w:rFonts w:ascii="Courier New" w:hAnsi="Courier New" w:cs="Courier New"/>
          <w:sz w:val="24"/>
        </w:rPr>
        <w:t xml:space="preserve"> from the respondent.</w:t>
      </w:r>
      <w:r w:rsidRPr="00594741" w:rsidR="00C31861">
        <w:rPr>
          <w:rFonts w:ascii="Courier New" w:hAnsi="Courier New" w:cs="Courier New"/>
          <w:sz w:val="24"/>
        </w:rPr>
        <w:t xml:space="preserve"> </w:t>
      </w:r>
      <w:r w:rsidRPr="00594741" w:rsidR="00EA3114">
        <w:rPr>
          <w:rFonts w:ascii="Courier New" w:hAnsi="Courier New" w:cs="Courier New"/>
          <w:sz w:val="24"/>
        </w:rPr>
        <w:t xml:space="preserve">All sites must obtain </w:t>
      </w:r>
      <w:r w:rsidR="001C5BFC">
        <w:rPr>
          <w:rFonts w:ascii="Courier New" w:hAnsi="Courier New" w:cs="Courier New"/>
          <w:sz w:val="24"/>
        </w:rPr>
        <w:t xml:space="preserve">a project </w:t>
      </w:r>
      <w:r w:rsidRPr="00594741" w:rsidR="00651CB2">
        <w:rPr>
          <w:rFonts w:ascii="Courier New" w:hAnsi="Courier New" w:cs="Courier New"/>
          <w:sz w:val="24"/>
        </w:rPr>
        <w:t>permission</w:t>
      </w:r>
      <w:r w:rsidRPr="00594741" w:rsidR="00EA3114">
        <w:rPr>
          <w:rFonts w:ascii="Courier New" w:hAnsi="Courier New" w:cs="Courier New"/>
          <w:sz w:val="24"/>
        </w:rPr>
        <w:t xml:space="preserve"> </w:t>
      </w:r>
      <w:r w:rsidR="001C5BFC">
        <w:rPr>
          <w:rFonts w:ascii="Courier New" w:hAnsi="Courier New" w:cs="Courier New"/>
          <w:sz w:val="24"/>
        </w:rPr>
        <w:t xml:space="preserve">form </w:t>
      </w:r>
      <w:r w:rsidRPr="00594741" w:rsidR="00EA3114">
        <w:rPr>
          <w:rFonts w:ascii="Courier New" w:hAnsi="Courier New" w:cs="Courier New"/>
          <w:sz w:val="24"/>
        </w:rPr>
        <w:t xml:space="preserve">from </w:t>
      </w:r>
      <w:r w:rsidRPr="00594741" w:rsidR="00F333F3">
        <w:rPr>
          <w:rFonts w:ascii="Courier New" w:hAnsi="Courier New" w:cs="Courier New"/>
          <w:sz w:val="24"/>
        </w:rPr>
        <w:t xml:space="preserve">participants </w:t>
      </w:r>
      <w:r w:rsidRPr="00594741" w:rsidR="00EA3114">
        <w:rPr>
          <w:rFonts w:ascii="Courier New" w:hAnsi="Courier New" w:cs="Courier New"/>
          <w:sz w:val="24"/>
        </w:rPr>
        <w:t xml:space="preserve">and document it in the data collection form on the </w:t>
      </w:r>
      <w:r w:rsidRPr="00594741" w:rsidR="00B225A3">
        <w:rPr>
          <w:rFonts w:ascii="Courier New" w:hAnsi="Courier New" w:cs="Courier New"/>
          <w:sz w:val="24"/>
        </w:rPr>
        <w:t xml:space="preserve">portable </w:t>
      </w:r>
      <w:r w:rsidRPr="00594741" w:rsidR="00EA3114">
        <w:rPr>
          <w:rFonts w:ascii="Courier New" w:hAnsi="Courier New" w:cs="Courier New"/>
          <w:sz w:val="24"/>
        </w:rPr>
        <w:t xml:space="preserve">computer. </w:t>
      </w:r>
      <w:r w:rsidRPr="00594741">
        <w:rPr>
          <w:rFonts w:ascii="Courier New" w:hAnsi="Courier New" w:cs="Courier New"/>
          <w:sz w:val="24"/>
        </w:rPr>
        <w:t>A</w:t>
      </w:r>
      <w:r w:rsidR="001C5BFC">
        <w:rPr>
          <w:rFonts w:ascii="Courier New" w:hAnsi="Courier New" w:cs="Courier New"/>
          <w:sz w:val="24"/>
        </w:rPr>
        <w:t xml:space="preserve"> model</w:t>
      </w:r>
      <w:r w:rsidRPr="00594741">
        <w:rPr>
          <w:rFonts w:ascii="Courier New" w:hAnsi="Courier New" w:cs="Courier New"/>
          <w:sz w:val="24"/>
        </w:rPr>
        <w:t xml:space="preserve"> </w:t>
      </w:r>
      <w:r w:rsidRPr="00594741" w:rsidR="00651CB2">
        <w:rPr>
          <w:rFonts w:ascii="Courier New" w:hAnsi="Courier New" w:cs="Courier New"/>
          <w:sz w:val="24"/>
        </w:rPr>
        <w:t>project permission form</w:t>
      </w:r>
      <w:r w:rsidRPr="00594741">
        <w:rPr>
          <w:rFonts w:ascii="Courier New" w:hAnsi="Courier New" w:cs="Courier New"/>
          <w:sz w:val="24"/>
        </w:rPr>
        <w:t xml:space="preserve"> is included as </w:t>
      </w:r>
      <w:r w:rsidRPr="00594741">
        <w:rPr>
          <w:rFonts w:ascii="Courier New" w:hAnsi="Courier New" w:cs="Courier New"/>
          <w:b/>
          <w:sz w:val="24"/>
        </w:rPr>
        <w:t xml:space="preserve">Attachment </w:t>
      </w:r>
      <w:r w:rsidRPr="00594741" w:rsidR="00365162">
        <w:rPr>
          <w:rFonts w:ascii="Courier New" w:hAnsi="Courier New" w:cs="Courier New"/>
          <w:b/>
          <w:sz w:val="24"/>
        </w:rPr>
        <w:t>6</w:t>
      </w:r>
      <w:r w:rsidRPr="00594741">
        <w:rPr>
          <w:rFonts w:ascii="Courier New" w:hAnsi="Courier New" w:cs="Courier New"/>
          <w:sz w:val="24"/>
        </w:rPr>
        <w:t>.</w:t>
      </w:r>
      <w:r w:rsidRPr="00594741" w:rsidR="00C31861">
        <w:rPr>
          <w:rFonts w:ascii="Courier New" w:hAnsi="Courier New" w:cs="Courier New"/>
          <w:sz w:val="24"/>
        </w:rPr>
        <w:t xml:space="preserve"> </w:t>
      </w:r>
      <w:r w:rsidRPr="00594741" w:rsidR="00651CB2">
        <w:rPr>
          <w:rFonts w:ascii="Courier New" w:hAnsi="Courier New" w:cs="Courier New"/>
          <w:sz w:val="24"/>
        </w:rPr>
        <w:t xml:space="preserve">Permission </w:t>
      </w:r>
      <w:r w:rsidRPr="00594741">
        <w:rPr>
          <w:rFonts w:ascii="Courier New" w:hAnsi="Courier New" w:cs="Courier New"/>
          <w:sz w:val="24"/>
        </w:rPr>
        <w:t xml:space="preserve">must be </w:t>
      </w:r>
      <w:r w:rsidRPr="00594741" w:rsidR="00651CB2">
        <w:rPr>
          <w:rFonts w:ascii="Courier New" w:hAnsi="Courier New" w:cs="Courier New"/>
          <w:sz w:val="24"/>
        </w:rPr>
        <w:t xml:space="preserve">given to participate </w:t>
      </w:r>
      <w:r w:rsidRPr="00594741">
        <w:rPr>
          <w:rFonts w:ascii="Courier New" w:hAnsi="Courier New" w:cs="Courier New"/>
          <w:sz w:val="24"/>
        </w:rPr>
        <w:t xml:space="preserve">for the survey and HIV </w:t>
      </w:r>
      <w:r w:rsidRPr="00594741" w:rsidR="001E171F">
        <w:rPr>
          <w:rFonts w:ascii="Courier New" w:hAnsi="Courier New" w:cs="Courier New"/>
          <w:sz w:val="24"/>
        </w:rPr>
        <w:t xml:space="preserve">and </w:t>
      </w:r>
      <w:r w:rsidRPr="00594741" w:rsidR="00DD7620">
        <w:rPr>
          <w:rFonts w:ascii="Courier New" w:hAnsi="Courier New" w:cs="Courier New"/>
          <w:sz w:val="24"/>
        </w:rPr>
        <w:t>HCV</w:t>
      </w:r>
      <w:r w:rsidRPr="00594741" w:rsidR="001E171F">
        <w:rPr>
          <w:rFonts w:ascii="Courier New" w:hAnsi="Courier New" w:cs="Courier New"/>
          <w:sz w:val="24"/>
        </w:rPr>
        <w:t xml:space="preserve"> </w:t>
      </w:r>
      <w:r w:rsidRPr="00594741">
        <w:rPr>
          <w:rFonts w:ascii="Courier New" w:hAnsi="Courier New" w:cs="Courier New"/>
          <w:sz w:val="24"/>
        </w:rPr>
        <w:t>testing separately. Participants may elect to do the survey and not be tested</w:t>
      </w:r>
      <w:r w:rsidRPr="00594741" w:rsidR="001E171F">
        <w:rPr>
          <w:rFonts w:ascii="Courier New" w:hAnsi="Courier New" w:cs="Courier New"/>
          <w:sz w:val="24"/>
        </w:rPr>
        <w:t xml:space="preserve"> for HIV and </w:t>
      </w:r>
      <w:r w:rsidRPr="00594741" w:rsidR="00DD7620">
        <w:rPr>
          <w:rFonts w:ascii="Courier New" w:hAnsi="Courier New" w:cs="Courier New"/>
          <w:sz w:val="24"/>
        </w:rPr>
        <w:t>HCV</w:t>
      </w:r>
      <w:r w:rsidRPr="00594741">
        <w:rPr>
          <w:rFonts w:ascii="Courier New" w:hAnsi="Courier New" w:cs="Courier New"/>
          <w:sz w:val="24"/>
        </w:rPr>
        <w:t>; however, they may not be tested without completing the survey</w:t>
      </w:r>
      <w:r w:rsidRPr="00594741" w:rsidR="00516463">
        <w:rPr>
          <w:rFonts w:ascii="Courier New" w:hAnsi="Courier New" w:cs="Courier New"/>
          <w:sz w:val="24"/>
        </w:rPr>
        <w:t>.</w:t>
      </w:r>
      <w:r w:rsidRPr="00594741">
        <w:rPr>
          <w:rFonts w:ascii="Courier New" w:hAnsi="Courier New" w:cs="Courier New"/>
          <w:sz w:val="24"/>
        </w:rPr>
        <w:t xml:space="preserve"> (</w:t>
      </w:r>
      <w:r w:rsidRPr="00594741" w:rsidR="00516463">
        <w:rPr>
          <w:rFonts w:ascii="Courier New" w:hAnsi="Courier New" w:cs="Courier New"/>
          <w:sz w:val="24"/>
        </w:rPr>
        <w:t>P</w:t>
      </w:r>
      <w:r w:rsidRPr="00594741">
        <w:rPr>
          <w:rFonts w:ascii="Courier New" w:hAnsi="Courier New" w:cs="Courier New"/>
          <w:sz w:val="24"/>
        </w:rPr>
        <w:t xml:space="preserve">ersons </w:t>
      </w:r>
      <w:r w:rsidRPr="00594741" w:rsidR="00EA3114">
        <w:rPr>
          <w:rFonts w:ascii="Courier New" w:hAnsi="Courier New" w:cs="Courier New"/>
          <w:sz w:val="24"/>
        </w:rPr>
        <w:t xml:space="preserve">who only want an HIV test </w:t>
      </w:r>
      <w:r w:rsidRPr="00594741" w:rsidR="001E171F">
        <w:rPr>
          <w:rFonts w:ascii="Courier New" w:hAnsi="Courier New" w:cs="Courier New"/>
          <w:sz w:val="24"/>
        </w:rPr>
        <w:t xml:space="preserve">or </w:t>
      </w:r>
      <w:r w:rsidRPr="00594741" w:rsidR="00DD7620">
        <w:rPr>
          <w:rFonts w:ascii="Courier New" w:hAnsi="Courier New" w:cs="Courier New"/>
          <w:sz w:val="24"/>
        </w:rPr>
        <w:t>HCV</w:t>
      </w:r>
      <w:r w:rsidRPr="00594741" w:rsidR="001E171F">
        <w:rPr>
          <w:rFonts w:ascii="Courier New" w:hAnsi="Courier New" w:cs="Courier New"/>
          <w:sz w:val="24"/>
        </w:rPr>
        <w:t xml:space="preserve"> test </w:t>
      </w:r>
      <w:r w:rsidRPr="00594741">
        <w:rPr>
          <w:rFonts w:ascii="Courier New" w:hAnsi="Courier New" w:cs="Courier New"/>
          <w:sz w:val="24"/>
        </w:rPr>
        <w:t>may be given information on where to seek an HIV</w:t>
      </w:r>
      <w:r w:rsidRPr="00594741" w:rsidR="00365162">
        <w:rPr>
          <w:rFonts w:ascii="Courier New" w:hAnsi="Courier New" w:cs="Courier New"/>
          <w:sz w:val="24"/>
        </w:rPr>
        <w:t xml:space="preserve"> or HCV</w:t>
      </w:r>
      <w:r w:rsidRPr="00594741">
        <w:rPr>
          <w:rFonts w:ascii="Courier New" w:hAnsi="Courier New" w:cs="Courier New"/>
          <w:sz w:val="24"/>
        </w:rPr>
        <w:t xml:space="preserve"> test elsewhere). </w:t>
      </w:r>
      <w:r w:rsidRPr="00594741" w:rsidR="00586D10">
        <w:rPr>
          <w:rFonts w:ascii="Courier New" w:hAnsi="Courier New" w:cs="Courier New"/>
          <w:sz w:val="24"/>
        </w:rPr>
        <w:t xml:space="preserve">In conducting the proposed surveillance activities, </w:t>
      </w:r>
      <w:r w:rsidRPr="00594741" w:rsidR="00F333F3">
        <w:rPr>
          <w:rFonts w:ascii="Courier New" w:hAnsi="Courier New" w:cs="Courier New"/>
          <w:sz w:val="24"/>
        </w:rPr>
        <w:t xml:space="preserve">participants </w:t>
      </w:r>
      <w:r w:rsidRPr="00594741" w:rsidR="00586D10">
        <w:rPr>
          <w:rFonts w:ascii="Courier New" w:hAnsi="Courier New" w:cs="Courier New"/>
          <w:sz w:val="24"/>
        </w:rPr>
        <w:t xml:space="preserve">will be informed that their data will be </w:t>
      </w:r>
      <w:r w:rsidRPr="00594741" w:rsidR="00F82F32">
        <w:rPr>
          <w:rFonts w:ascii="Courier New" w:hAnsi="Courier New" w:cs="Courier New"/>
          <w:sz w:val="24"/>
        </w:rPr>
        <w:t>kept private and secure</w:t>
      </w:r>
      <w:r w:rsidRPr="00594741" w:rsidR="00586D10">
        <w:rPr>
          <w:rFonts w:ascii="Courier New" w:hAnsi="Courier New" w:cs="Courier New"/>
          <w:sz w:val="24"/>
        </w:rPr>
        <w:t xml:space="preserve"> and that the data will be reported in aggregate format. All </w:t>
      </w:r>
      <w:r w:rsidRPr="00594741" w:rsidR="00DD70DA">
        <w:rPr>
          <w:rFonts w:ascii="Courier New" w:hAnsi="Courier New" w:cs="Courier New"/>
          <w:sz w:val="24"/>
        </w:rPr>
        <w:t>surveys/</w:t>
      </w:r>
      <w:r w:rsidRPr="00594741" w:rsidR="00586D10">
        <w:rPr>
          <w:rFonts w:ascii="Courier New" w:hAnsi="Courier New" w:cs="Courier New"/>
          <w:sz w:val="24"/>
        </w:rPr>
        <w:t>interviews will be conducted by trained staff in a private location where the questions and responses cannot be overheard by others.</w:t>
      </w:r>
    </w:p>
    <w:p w:rsidRPr="00594741" w:rsidR="00470A9F" w:rsidP="0056329A" w:rsidRDefault="00470A9F" w14:paraId="19DD0A51" w14:textId="77777777">
      <w:pPr>
        <w:rPr>
          <w:rFonts w:ascii="Courier New" w:hAnsi="Courier New" w:cs="Courier New"/>
          <w:sz w:val="24"/>
        </w:rPr>
      </w:pPr>
    </w:p>
    <w:p w:rsidRPr="00594741" w:rsidR="00EA3114" w:rsidP="005F4CF3" w:rsidRDefault="00EA3114" w14:paraId="4FE17C46" w14:textId="77777777">
      <w:pPr>
        <w:rPr>
          <w:rFonts w:ascii="Courier New" w:hAnsi="Courier New" w:cs="Courier New"/>
          <w:sz w:val="24"/>
        </w:rPr>
      </w:pPr>
    </w:p>
    <w:p w:rsidRPr="00594741" w:rsidR="00422A76" w:rsidP="00422A76" w:rsidRDefault="00254219" w14:paraId="186961C6" w14:textId="64752834">
      <w:pPr>
        <w:widowControl/>
        <w:numPr>
          <w:ilvl w:val="0"/>
          <w:numId w:val="1"/>
        </w:numPr>
        <w:autoSpaceDE/>
        <w:autoSpaceDN/>
        <w:adjustRightInd/>
        <w:rPr>
          <w:rFonts w:ascii="Courier New" w:hAnsi="Courier New" w:cs="Courier New"/>
          <w:b/>
          <w:sz w:val="24"/>
        </w:rPr>
      </w:pPr>
      <w:r w:rsidRPr="00594741">
        <w:rPr>
          <w:rFonts w:ascii="Courier New" w:hAnsi="Courier New" w:cs="Courier New"/>
          <w:b/>
          <w:bCs/>
          <w:sz w:val="24"/>
        </w:rPr>
        <w:t xml:space="preserve">Institutional Review Board (IRB) and </w:t>
      </w:r>
      <w:r w:rsidRPr="00594741" w:rsidR="00422A76">
        <w:rPr>
          <w:rFonts w:ascii="Courier New" w:hAnsi="Courier New" w:cs="Courier New"/>
          <w:b/>
          <w:sz w:val="24"/>
        </w:rPr>
        <w:t>Justification for Sensitive Questions</w:t>
      </w:r>
    </w:p>
    <w:p w:rsidRPr="00594741" w:rsidR="00422A76" w:rsidP="00422A76" w:rsidRDefault="00422A76" w14:paraId="1DD8A254" w14:textId="77777777">
      <w:pPr>
        <w:rPr>
          <w:rFonts w:ascii="Courier New" w:hAnsi="Courier New" w:cs="Courier New"/>
          <w:sz w:val="24"/>
        </w:rPr>
      </w:pPr>
    </w:p>
    <w:p w:rsidRPr="00594741" w:rsidR="003B4EBF" w:rsidP="00422A76" w:rsidRDefault="003B4EBF" w14:paraId="02686395" w14:textId="54F88FF1">
      <w:pPr>
        <w:rPr>
          <w:rFonts w:ascii="Courier New" w:hAnsi="Courier New" w:cs="Courier New"/>
          <w:sz w:val="24"/>
        </w:rPr>
      </w:pPr>
      <w:r w:rsidRPr="00594741">
        <w:rPr>
          <w:rFonts w:ascii="Courier New" w:hAnsi="Courier New" w:cs="Courier New"/>
          <w:sz w:val="24"/>
        </w:rPr>
        <w:t>IRB Approval</w:t>
      </w:r>
    </w:p>
    <w:p w:rsidRPr="00594741" w:rsidR="003B4EBF" w:rsidP="00422A76" w:rsidRDefault="003B4EBF" w14:paraId="5EB6EA77" w14:textId="77777777">
      <w:pPr>
        <w:rPr>
          <w:rFonts w:ascii="Courier New" w:hAnsi="Courier New" w:cs="Courier New"/>
          <w:sz w:val="24"/>
        </w:rPr>
      </w:pPr>
    </w:p>
    <w:p w:rsidRPr="00594741" w:rsidR="00A615C9" w:rsidP="00422A76" w:rsidRDefault="00A615C9" w14:paraId="1AD8293D" w14:textId="04299A7F">
      <w:pPr>
        <w:rPr>
          <w:rFonts w:ascii="Courier New" w:hAnsi="Courier New" w:cs="Courier New"/>
          <w:sz w:val="24"/>
        </w:rPr>
      </w:pPr>
      <w:bookmarkStart w:name="_Hlk31628446" w:id="11"/>
      <w:r w:rsidRPr="00594741">
        <w:rPr>
          <w:rFonts w:ascii="Courier New" w:hAnsi="Courier New" w:cs="Courier New"/>
          <w:sz w:val="24"/>
        </w:rPr>
        <w:t>The approved Project Determination Form (</w:t>
      </w:r>
      <w:r w:rsidRPr="00594741">
        <w:rPr>
          <w:rFonts w:ascii="Courier New" w:hAnsi="Courier New" w:cs="Courier New"/>
          <w:b/>
          <w:sz w:val="24"/>
        </w:rPr>
        <w:t xml:space="preserve">Attachment </w:t>
      </w:r>
      <w:r w:rsidRPr="00594741" w:rsidR="00B34634">
        <w:rPr>
          <w:rFonts w:ascii="Courier New" w:hAnsi="Courier New" w:cs="Courier New"/>
          <w:b/>
          <w:sz w:val="24"/>
        </w:rPr>
        <w:t>10</w:t>
      </w:r>
      <w:r w:rsidRPr="00594741">
        <w:rPr>
          <w:rFonts w:ascii="Courier New" w:hAnsi="Courier New" w:cs="Courier New"/>
          <w:sz w:val="24"/>
        </w:rPr>
        <w:t xml:space="preserve">) </w:t>
      </w:r>
      <w:r w:rsidRPr="00594741">
        <w:rPr>
          <w:rFonts w:ascii="Courier New" w:hAnsi="Courier New" w:cs="Courier New"/>
          <w:sz w:val="24"/>
        </w:rPr>
        <w:lastRenderedPageBreak/>
        <w:t>indicates that because the project is a routine disease surveillance activity, the protocol will not be reviewed by CDC’s IRB.</w:t>
      </w:r>
      <w:r w:rsidRPr="00594741" w:rsidR="00C31861">
        <w:rPr>
          <w:rFonts w:ascii="Courier New" w:hAnsi="Courier New" w:cs="Courier New"/>
          <w:sz w:val="24"/>
        </w:rPr>
        <w:t xml:space="preserve"> </w:t>
      </w:r>
    </w:p>
    <w:bookmarkEnd w:id="11"/>
    <w:p w:rsidRPr="00594741" w:rsidR="00A615C9" w:rsidP="00422A76" w:rsidRDefault="00A615C9" w14:paraId="71B2CFE4" w14:textId="77777777">
      <w:pPr>
        <w:rPr>
          <w:rFonts w:ascii="Courier New" w:hAnsi="Courier New" w:cs="Courier New"/>
          <w:sz w:val="24"/>
        </w:rPr>
      </w:pPr>
    </w:p>
    <w:p w:rsidRPr="00594741" w:rsidR="00A615C9" w:rsidP="00A615C9" w:rsidRDefault="00411B5A" w14:paraId="73DE49A6" w14:textId="41B54483">
      <w:pPr>
        <w:rPr>
          <w:rFonts w:ascii="Courier New" w:hAnsi="Courier New" w:cs="Courier New"/>
          <w:sz w:val="24"/>
        </w:rPr>
      </w:pPr>
      <w:r w:rsidRPr="00594741">
        <w:rPr>
          <w:rFonts w:ascii="Courier New" w:hAnsi="Courier New" w:cs="Courier New"/>
          <w:sz w:val="24"/>
        </w:rPr>
        <w:t>People who inject drugs are at high risk for a host of negative sequ</w:t>
      </w:r>
      <w:r w:rsidRPr="00594741" w:rsidR="005A4462">
        <w:rPr>
          <w:rFonts w:ascii="Courier New" w:hAnsi="Courier New" w:cs="Courier New"/>
          <w:sz w:val="24"/>
        </w:rPr>
        <w:t>e</w:t>
      </w:r>
      <w:r w:rsidRPr="00594741">
        <w:rPr>
          <w:rFonts w:ascii="Courier New" w:hAnsi="Courier New" w:cs="Courier New"/>
          <w:sz w:val="24"/>
        </w:rPr>
        <w:t>lae including infectious disease</w:t>
      </w:r>
      <w:r w:rsidRPr="00594741" w:rsidR="005A4462">
        <w:rPr>
          <w:rFonts w:ascii="Courier New" w:hAnsi="Courier New" w:cs="Courier New"/>
          <w:sz w:val="24"/>
        </w:rPr>
        <w:t>s</w:t>
      </w:r>
      <w:r w:rsidRPr="00594741">
        <w:rPr>
          <w:rFonts w:ascii="Courier New" w:hAnsi="Courier New" w:cs="Courier New"/>
          <w:sz w:val="24"/>
        </w:rPr>
        <w:t xml:space="preserve"> such as viral hepatitis and HIV, endocarditis and other bacterial infections, </w:t>
      </w:r>
      <w:r w:rsidRPr="00594741" w:rsidR="005A4462">
        <w:rPr>
          <w:rFonts w:ascii="Courier New" w:hAnsi="Courier New" w:cs="Courier New"/>
          <w:sz w:val="24"/>
        </w:rPr>
        <w:t xml:space="preserve">wound abscesses, cellulitis, </w:t>
      </w:r>
      <w:r w:rsidRPr="00594741">
        <w:rPr>
          <w:rFonts w:ascii="Courier New" w:hAnsi="Courier New" w:cs="Courier New"/>
          <w:sz w:val="24"/>
        </w:rPr>
        <w:t>and overdose. The mode</w:t>
      </w:r>
      <w:r w:rsidRPr="00594741" w:rsidR="00422A76">
        <w:rPr>
          <w:rFonts w:ascii="Courier New" w:hAnsi="Courier New" w:cs="Courier New"/>
          <w:sz w:val="24"/>
        </w:rPr>
        <w:t xml:space="preserve"> of transmission necessitate</w:t>
      </w:r>
      <w:r w:rsidRPr="00594741" w:rsidR="00BD4A55">
        <w:rPr>
          <w:rFonts w:ascii="Courier New" w:hAnsi="Courier New" w:cs="Courier New"/>
          <w:sz w:val="24"/>
        </w:rPr>
        <w:t>s</w:t>
      </w:r>
      <w:r w:rsidRPr="00594741" w:rsidR="00422A76">
        <w:rPr>
          <w:rFonts w:ascii="Courier New" w:hAnsi="Courier New" w:cs="Courier New"/>
          <w:sz w:val="24"/>
        </w:rPr>
        <w:t xml:space="preserve"> the collection of sensitive data regarding drug use</w:t>
      </w:r>
      <w:r w:rsidRPr="00594741">
        <w:rPr>
          <w:rFonts w:ascii="Courier New" w:hAnsi="Courier New" w:cs="Courier New"/>
          <w:sz w:val="24"/>
        </w:rPr>
        <w:t xml:space="preserve"> and sexual practices</w:t>
      </w:r>
      <w:r w:rsidRPr="00594741" w:rsidR="00422A76">
        <w:rPr>
          <w:rFonts w:ascii="Courier New" w:hAnsi="Courier New" w:cs="Courier New"/>
          <w:sz w:val="24"/>
        </w:rPr>
        <w:t>.</w:t>
      </w:r>
      <w:r w:rsidRPr="00594741" w:rsidR="00C31861">
        <w:rPr>
          <w:rFonts w:ascii="Courier New" w:hAnsi="Courier New" w:cs="Courier New"/>
          <w:sz w:val="24"/>
        </w:rPr>
        <w:t xml:space="preserve"> </w:t>
      </w:r>
      <w:r w:rsidRPr="00594741" w:rsidR="008A6DAA">
        <w:rPr>
          <w:rFonts w:ascii="Courier New" w:hAnsi="Courier New" w:cs="Courier New"/>
          <w:sz w:val="24"/>
        </w:rPr>
        <w:t xml:space="preserve">Other sensitive data are collected because the specific behaviors, experiences or conditions have been shown to be associated with </w:t>
      </w:r>
      <w:r w:rsidRPr="00594741">
        <w:rPr>
          <w:rFonts w:ascii="Courier New" w:hAnsi="Courier New" w:cs="Courier New"/>
          <w:sz w:val="24"/>
        </w:rPr>
        <w:t>negative consequences of injection drug use</w:t>
      </w:r>
      <w:r w:rsidRPr="00594741" w:rsidR="00B225A3">
        <w:rPr>
          <w:rFonts w:ascii="Courier New" w:hAnsi="Courier New" w:cs="Courier New"/>
          <w:sz w:val="24"/>
        </w:rPr>
        <w:t xml:space="preserve"> or non-injection drug use of injectable drugs (e.g., </w:t>
      </w:r>
      <w:r w:rsidRPr="00594741" w:rsidR="00CF7D2E">
        <w:rPr>
          <w:rFonts w:ascii="Courier New" w:hAnsi="Courier New" w:cs="Courier New"/>
          <w:sz w:val="24"/>
        </w:rPr>
        <w:t xml:space="preserve">smoking or </w:t>
      </w:r>
      <w:r w:rsidRPr="00594741" w:rsidR="00B225A3">
        <w:rPr>
          <w:rFonts w:ascii="Courier New" w:hAnsi="Courier New" w:cs="Courier New"/>
          <w:sz w:val="24"/>
        </w:rPr>
        <w:t>snorting heroin)</w:t>
      </w:r>
      <w:r w:rsidRPr="00594741">
        <w:rPr>
          <w:rFonts w:ascii="Courier New" w:hAnsi="Courier New" w:cs="Courier New"/>
          <w:sz w:val="24"/>
        </w:rPr>
        <w:t>. T</w:t>
      </w:r>
      <w:r w:rsidRPr="00594741" w:rsidR="008A6DAA">
        <w:rPr>
          <w:rFonts w:ascii="Courier New" w:hAnsi="Courier New" w:cs="Courier New"/>
          <w:sz w:val="24"/>
        </w:rPr>
        <w:t>his includes the collection of information about med</w:t>
      </w:r>
      <w:r w:rsidRPr="00594741">
        <w:rPr>
          <w:rFonts w:ascii="Courier New" w:hAnsi="Courier New" w:cs="Courier New"/>
          <w:sz w:val="24"/>
        </w:rPr>
        <w:t xml:space="preserve">ical information related to infectious disease </w:t>
      </w:r>
      <w:r w:rsidRPr="00594741" w:rsidR="008A6DAA">
        <w:rPr>
          <w:rFonts w:ascii="Courier New" w:hAnsi="Courier New" w:cs="Courier New"/>
          <w:sz w:val="24"/>
        </w:rPr>
        <w:t xml:space="preserve">status, STD diagnosis and testing, </w:t>
      </w:r>
      <w:r w:rsidRPr="00594741" w:rsidR="004C4498">
        <w:rPr>
          <w:rFonts w:ascii="Courier New" w:hAnsi="Courier New" w:cs="Courier New"/>
          <w:sz w:val="24"/>
        </w:rPr>
        <w:t>h</w:t>
      </w:r>
      <w:r w:rsidRPr="00594741" w:rsidR="008A6DAA">
        <w:rPr>
          <w:rFonts w:ascii="Courier New" w:hAnsi="Courier New" w:cs="Courier New"/>
          <w:sz w:val="24"/>
        </w:rPr>
        <w:t xml:space="preserve">epatitis diagnosis and vaccinations; </w:t>
      </w:r>
      <w:r w:rsidRPr="00594741">
        <w:rPr>
          <w:rFonts w:ascii="Courier New" w:hAnsi="Courier New" w:cs="Courier New"/>
          <w:sz w:val="24"/>
        </w:rPr>
        <w:t xml:space="preserve">overdose; </w:t>
      </w:r>
      <w:r w:rsidRPr="00594741" w:rsidR="008A6DAA">
        <w:rPr>
          <w:rFonts w:ascii="Courier New" w:hAnsi="Courier New" w:cs="Courier New"/>
          <w:sz w:val="24"/>
        </w:rPr>
        <w:t>history of incarceration</w:t>
      </w:r>
      <w:r w:rsidRPr="00594741" w:rsidR="00516463">
        <w:rPr>
          <w:rFonts w:ascii="Courier New" w:hAnsi="Courier New" w:cs="Courier New"/>
          <w:sz w:val="24"/>
        </w:rPr>
        <w:t>;</w:t>
      </w:r>
      <w:r w:rsidRPr="00594741" w:rsidR="001E171F">
        <w:rPr>
          <w:rFonts w:ascii="Courier New" w:hAnsi="Courier New" w:cs="Courier New"/>
          <w:sz w:val="24"/>
        </w:rPr>
        <w:t xml:space="preserve"> and violence.</w:t>
      </w:r>
      <w:r w:rsidRPr="00594741" w:rsidR="008A6DAA">
        <w:rPr>
          <w:rFonts w:ascii="Courier New" w:hAnsi="Courier New" w:cs="Courier New"/>
          <w:sz w:val="24"/>
        </w:rPr>
        <w:t xml:space="preserve"> </w:t>
      </w:r>
      <w:r w:rsidRPr="00594741" w:rsidR="00A615C9">
        <w:rPr>
          <w:rFonts w:ascii="Courier New" w:hAnsi="Courier New" w:cs="Courier New"/>
          <w:sz w:val="24"/>
        </w:rPr>
        <w:t xml:space="preserve">Questions about race and ethnicity will be asked using OMB’s two question format. These questions will be used to report on racial and ethnic disparities that have been well documented in other research on HIV risk and risk behaviors. </w:t>
      </w:r>
    </w:p>
    <w:p w:rsidRPr="00594741" w:rsidR="00A615C9" w:rsidP="00A615C9" w:rsidRDefault="00A615C9" w14:paraId="31BC4DD5" w14:textId="77777777">
      <w:pPr>
        <w:rPr>
          <w:rFonts w:ascii="Courier New" w:hAnsi="Courier New" w:cs="Courier New"/>
          <w:sz w:val="24"/>
        </w:rPr>
      </w:pPr>
    </w:p>
    <w:p w:rsidRPr="00594741" w:rsidR="003B4EBF" w:rsidP="00A615C9" w:rsidRDefault="003B4EBF" w14:paraId="03189F7F" w14:textId="3F93A2B5">
      <w:pPr>
        <w:rPr>
          <w:rFonts w:ascii="Courier New" w:hAnsi="Courier New" w:cs="Courier New"/>
          <w:sz w:val="24"/>
        </w:rPr>
      </w:pPr>
      <w:r w:rsidRPr="00594741">
        <w:rPr>
          <w:rFonts w:ascii="Courier New" w:hAnsi="Courier New" w:cs="Courier New"/>
          <w:sz w:val="24"/>
        </w:rPr>
        <w:t>Sensitive Questions</w:t>
      </w:r>
    </w:p>
    <w:p w:rsidRPr="00594741" w:rsidR="003B4EBF" w:rsidP="00A615C9" w:rsidRDefault="003B4EBF" w14:paraId="1DD5CA14" w14:textId="77777777">
      <w:pPr>
        <w:rPr>
          <w:rFonts w:ascii="Courier New" w:hAnsi="Courier New" w:cs="Courier New"/>
          <w:sz w:val="24"/>
        </w:rPr>
      </w:pPr>
    </w:p>
    <w:p w:rsidRPr="00594741" w:rsidR="00A615C9" w:rsidP="00A615C9" w:rsidRDefault="00A615C9" w14:paraId="2002A6D8" w14:textId="6A2063AD">
      <w:pPr>
        <w:rPr>
          <w:rFonts w:ascii="Courier New" w:hAnsi="Courier New" w:cs="Courier New"/>
          <w:sz w:val="24"/>
        </w:rPr>
      </w:pPr>
      <w:r w:rsidRPr="00594741">
        <w:rPr>
          <w:rFonts w:ascii="Courier New" w:hAnsi="Courier New" w:cs="Courier New"/>
          <w:sz w:val="24"/>
        </w:rPr>
        <w:t xml:space="preserve">Although the information requested from participants is highly sensitive, the </w:t>
      </w:r>
      <w:r w:rsidRPr="00594741" w:rsidR="0080109F">
        <w:rPr>
          <w:rFonts w:ascii="Courier New" w:hAnsi="Courier New" w:cs="Courier New"/>
          <w:sz w:val="24"/>
        </w:rPr>
        <w:t>IDU</w:t>
      </w:r>
      <w:r w:rsidRPr="00594741" w:rsidR="00626A4C">
        <w:rPr>
          <w:rFonts w:ascii="Courier New" w:hAnsi="Courier New" w:cs="Courier New"/>
          <w:sz w:val="24"/>
        </w:rPr>
        <w:t xml:space="preserve">-SP </w:t>
      </w:r>
      <w:r w:rsidRPr="00594741">
        <w:rPr>
          <w:rFonts w:ascii="Courier New" w:hAnsi="Courier New" w:cs="Courier New"/>
          <w:sz w:val="24"/>
        </w:rPr>
        <w:t>cannot be accomplished without their collection. Collection of the data is used to understand barriers to engaging in protective behaviors</w:t>
      </w:r>
      <w:r w:rsidRPr="00594741" w:rsidR="00516463">
        <w:rPr>
          <w:rFonts w:ascii="Courier New" w:hAnsi="Courier New" w:cs="Courier New"/>
          <w:sz w:val="24"/>
        </w:rPr>
        <w:t>,</w:t>
      </w:r>
      <w:r w:rsidRPr="00594741">
        <w:rPr>
          <w:rFonts w:ascii="Courier New" w:hAnsi="Courier New" w:cs="Courier New"/>
          <w:sz w:val="24"/>
        </w:rPr>
        <w:t xml:space="preserve"> to using HIV </w:t>
      </w:r>
      <w:r w:rsidRPr="00594741" w:rsidR="00B225A3">
        <w:rPr>
          <w:rFonts w:ascii="Courier New" w:hAnsi="Courier New" w:cs="Courier New"/>
          <w:sz w:val="24"/>
        </w:rPr>
        <w:t xml:space="preserve">and viral hepatitis </w:t>
      </w:r>
      <w:r w:rsidRPr="00594741">
        <w:rPr>
          <w:rFonts w:ascii="Courier New" w:hAnsi="Courier New" w:cs="Courier New"/>
          <w:sz w:val="24"/>
        </w:rPr>
        <w:t>prevention services</w:t>
      </w:r>
      <w:r w:rsidRPr="00594741" w:rsidR="00516463">
        <w:rPr>
          <w:rFonts w:ascii="Courier New" w:hAnsi="Courier New" w:cs="Courier New"/>
          <w:sz w:val="24"/>
        </w:rPr>
        <w:t>,</w:t>
      </w:r>
      <w:r w:rsidRPr="00594741" w:rsidR="00066258">
        <w:rPr>
          <w:rFonts w:ascii="Courier New" w:hAnsi="Courier New" w:cs="Courier New"/>
          <w:sz w:val="24"/>
        </w:rPr>
        <w:t xml:space="preserve"> and </w:t>
      </w:r>
      <w:r w:rsidRPr="00594741" w:rsidR="00516463">
        <w:rPr>
          <w:rFonts w:ascii="Courier New" w:hAnsi="Courier New" w:cs="Courier New"/>
          <w:sz w:val="24"/>
        </w:rPr>
        <w:t xml:space="preserve">to </w:t>
      </w:r>
      <w:r w:rsidRPr="00594741" w:rsidR="00066258">
        <w:rPr>
          <w:rFonts w:ascii="Courier New" w:hAnsi="Courier New" w:cs="Courier New"/>
          <w:sz w:val="24"/>
        </w:rPr>
        <w:t xml:space="preserve">other services that </w:t>
      </w:r>
      <w:r w:rsidRPr="00594741" w:rsidR="002137D0">
        <w:rPr>
          <w:rFonts w:ascii="Courier New" w:hAnsi="Courier New" w:cs="Courier New"/>
          <w:sz w:val="24"/>
        </w:rPr>
        <w:t>improve</w:t>
      </w:r>
      <w:r w:rsidRPr="00594741" w:rsidR="00066258">
        <w:rPr>
          <w:rFonts w:ascii="Courier New" w:hAnsi="Courier New" w:cs="Courier New"/>
          <w:sz w:val="24"/>
        </w:rPr>
        <w:t xml:space="preserve"> the health of people who use drugs</w:t>
      </w:r>
      <w:r w:rsidRPr="00594741">
        <w:rPr>
          <w:rFonts w:ascii="Courier New" w:hAnsi="Courier New" w:cs="Courier New"/>
          <w:sz w:val="24"/>
        </w:rPr>
        <w:t xml:space="preserve">. These data are also used to enhance prevention programs designed to reduce high-risk behaviors in persons most likely to </w:t>
      </w:r>
      <w:r w:rsidRPr="00594741" w:rsidR="00066258">
        <w:rPr>
          <w:rFonts w:ascii="Courier New" w:hAnsi="Courier New" w:cs="Courier New"/>
          <w:sz w:val="24"/>
        </w:rPr>
        <w:t>experience the infectious disease consequences of high-risk substance use</w:t>
      </w:r>
      <w:r w:rsidRPr="00594741">
        <w:rPr>
          <w:rFonts w:ascii="Courier New" w:hAnsi="Courier New" w:cs="Courier New"/>
          <w:sz w:val="24"/>
        </w:rPr>
        <w:t xml:space="preserve">. </w:t>
      </w:r>
    </w:p>
    <w:p w:rsidRPr="00594741" w:rsidR="00A615C9" w:rsidP="00422A76" w:rsidRDefault="00A615C9" w14:paraId="20C7645E" w14:textId="77777777">
      <w:pPr>
        <w:rPr>
          <w:rFonts w:ascii="Courier New" w:hAnsi="Courier New" w:cs="Courier New"/>
          <w:sz w:val="24"/>
        </w:rPr>
      </w:pPr>
    </w:p>
    <w:p w:rsidRPr="00594741" w:rsidR="00903B34" w:rsidP="00422A76" w:rsidRDefault="00903B34" w14:paraId="6C13A74A" w14:textId="77777777">
      <w:pPr>
        <w:rPr>
          <w:rFonts w:ascii="Courier New" w:hAnsi="Courier New" w:cs="Courier New"/>
          <w:sz w:val="24"/>
        </w:rPr>
      </w:pPr>
    </w:p>
    <w:p w:rsidRPr="00594741" w:rsidR="00903B34" w:rsidP="00422A76" w:rsidRDefault="00903B34" w14:paraId="4905A41D" w14:textId="77777777">
      <w:pPr>
        <w:rPr>
          <w:rFonts w:ascii="Courier New" w:hAnsi="Courier New" w:cs="Courier New"/>
          <w:sz w:val="24"/>
        </w:rPr>
      </w:pPr>
      <w:r w:rsidRPr="00594741">
        <w:rPr>
          <w:rFonts w:ascii="Courier New" w:hAnsi="Courier New" w:cs="Courier New"/>
          <w:sz w:val="24"/>
        </w:rPr>
        <w:t>The context in which questions are asked help to overcome their potential s</w:t>
      </w:r>
      <w:r w:rsidRPr="00594741" w:rsidR="003C6058">
        <w:rPr>
          <w:rFonts w:ascii="Courier New" w:hAnsi="Courier New" w:cs="Courier New"/>
          <w:sz w:val="24"/>
        </w:rPr>
        <w:t xml:space="preserve">ensitivity. Several steps will be taken </w:t>
      </w:r>
      <w:r w:rsidRPr="00594741">
        <w:rPr>
          <w:rFonts w:ascii="Courier New" w:hAnsi="Courier New" w:cs="Courier New"/>
          <w:sz w:val="24"/>
        </w:rPr>
        <w:t>to minimize sensitivity and reiterate to the respondent the legitimate need for the information:</w:t>
      </w:r>
    </w:p>
    <w:p w:rsidRPr="00594741" w:rsidR="00903B34" w:rsidP="00903B34" w:rsidRDefault="00903B34" w14:paraId="7875CB77" w14:textId="77777777">
      <w:pPr>
        <w:numPr>
          <w:ilvl w:val="1"/>
          <w:numId w:val="1"/>
        </w:numPr>
        <w:rPr>
          <w:rFonts w:ascii="Courier New" w:hAnsi="Courier New" w:cs="Courier New"/>
          <w:sz w:val="24"/>
        </w:rPr>
      </w:pPr>
      <w:r w:rsidRPr="00594741">
        <w:rPr>
          <w:rFonts w:ascii="Courier New" w:hAnsi="Courier New" w:cs="Courier New"/>
          <w:sz w:val="24"/>
        </w:rPr>
        <w:t xml:space="preserve">Nearly all questions allow for responses of “don’t know” or “refuse to answer.” </w:t>
      </w:r>
    </w:p>
    <w:p w:rsidRPr="00594741" w:rsidR="00903B34" w:rsidP="00903B34" w:rsidRDefault="00651CB2" w14:paraId="5A0B99C0" w14:textId="0157CA09">
      <w:pPr>
        <w:numPr>
          <w:ilvl w:val="1"/>
          <w:numId w:val="1"/>
        </w:numPr>
        <w:rPr>
          <w:rFonts w:ascii="Courier New" w:hAnsi="Courier New" w:cs="Courier New"/>
          <w:sz w:val="24"/>
        </w:rPr>
      </w:pPr>
      <w:r w:rsidRPr="00594741">
        <w:rPr>
          <w:rFonts w:ascii="Courier New" w:hAnsi="Courier New" w:cs="Courier New"/>
          <w:sz w:val="24"/>
        </w:rPr>
        <w:t>Project permission form</w:t>
      </w:r>
      <w:r w:rsidRPr="00594741" w:rsidR="00903B34">
        <w:rPr>
          <w:rFonts w:ascii="Courier New" w:hAnsi="Courier New" w:cs="Courier New"/>
          <w:sz w:val="24"/>
        </w:rPr>
        <w:t xml:space="preserve"> make</w:t>
      </w:r>
      <w:r w:rsidRPr="00594741">
        <w:rPr>
          <w:rFonts w:ascii="Courier New" w:hAnsi="Courier New" w:cs="Courier New"/>
          <w:sz w:val="24"/>
        </w:rPr>
        <w:t>s</w:t>
      </w:r>
      <w:r w:rsidRPr="00594741" w:rsidR="00903B34">
        <w:rPr>
          <w:rFonts w:ascii="Courier New" w:hAnsi="Courier New" w:cs="Courier New"/>
          <w:sz w:val="24"/>
        </w:rPr>
        <w:t xml:space="preserve"> it clear that the survey is </w:t>
      </w:r>
      <w:r w:rsidRPr="00594741" w:rsidR="0016319A">
        <w:rPr>
          <w:rFonts w:ascii="Courier New" w:hAnsi="Courier New" w:cs="Courier New"/>
          <w:sz w:val="24"/>
        </w:rPr>
        <w:t xml:space="preserve">anonymous </w:t>
      </w:r>
      <w:r w:rsidRPr="00594741" w:rsidR="00903B34">
        <w:rPr>
          <w:rFonts w:ascii="Courier New" w:hAnsi="Courier New" w:cs="Courier New"/>
          <w:sz w:val="24"/>
        </w:rPr>
        <w:t xml:space="preserve">and </w:t>
      </w:r>
      <w:r w:rsidRPr="00594741" w:rsidR="0016319A">
        <w:rPr>
          <w:rFonts w:ascii="Courier New" w:hAnsi="Courier New" w:cs="Courier New"/>
          <w:sz w:val="24"/>
        </w:rPr>
        <w:t>how and by whom the</w:t>
      </w:r>
      <w:r w:rsidRPr="00594741" w:rsidR="00903B34">
        <w:rPr>
          <w:rFonts w:ascii="Courier New" w:hAnsi="Courier New" w:cs="Courier New"/>
          <w:sz w:val="24"/>
        </w:rPr>
        <w:t xml:space="preserve"> information will be</w:t>
      </w:r>
      <w:r w:rsidRPr="00594741" w:rsidR="00C31861">
        <w:rPr>
          <w:rFonts w:ascii="Courier New" w:hAnsi="Courier New" w:cs="Courier New"/>
          <w:sz w:val="24"/>
        </w:rPr>
        <w:t xml:space="preserve"> </w:t>
      </w:r>
      <w:r w:rsidRPr="00594741" w:rsidR="00903B34">
        <w:rPr>
          <w:rFonts w:ascii="Courier New" w:hAnsi="Courier New" w:cs="Courier New"/>
          <w:sz w:val="24"/>
        </w:rPr>
        <w:t>use</w:t>
      </w:r>
      <w:r w:rsidRPr="00594741" w:rsidR="0016319A">
        <w:rPr>
          <w:rFonts w:ascii="Courier New" w:hAnsi="Courier New" w:cs="Courier New"/>
          <w:sz w:val="24"/>
        </w:rPr>
        <w:t>d</w:t>
      </w:r>
      <w:r w:rsidRPr="00594741" w:rsidR="00903B34">
        <w:rPr>
          <w:rFonts w:ascii="Courier New" w:hAnsi="Courier New" w:cs="Courier New"/>
          <w:sz w:val="24"/>
        </w:rPr>
        <w:t xml:space="preserve">. </w:t>
      </w:r>
    </w:p>
    <w:p w:rsidRPr="00594741" w:rsidR="00903B34" w:rsidP="00903B34" w:rsidRDefault="00651CB2" w14:paraId="0A164EF8" w14:textId="262FCB68">
      <w:pPr>
        <w:numPr>
          <w:ilvl w:val="1"/>
          <w:numId w:val="1"/>
        </w:numPr>
        <w:rPr>
          <w:rFonts w:ascii="Courier New" w:hAnsi="Courier New" w:cs="Courier New"/>
          <w:sz w:val="24"/>
        </w:rPr>
      </w:pPr>
      <w:r w:rsidRPr="00594741">
        <w:rPr>
          <w:rFonts w:ascii="Courier New" w:hAnsi="Courier New" w:cs="Courier New"/>
          <w:sz w:val="24"/>
        </w:rPr>
        <w:t>Project permission form</w:t>
      </w:r>
      <w:r w:rsidRPr="00594741" w:rsidR="0016319A">
        <w:rPr>
          <w:rFonts w:ascii="Courier New" w:hAnsi="Courier New" w:cs="Courier New"/>
          <w:sz w:val="24"/>
        </w:rPr>
        <w:t xml:space="preserve"> make</w:t>
      </w:r>
      <w:r w:rsidRPr="00594741">
        <w:rPr>
          <w:rFonts w:ascii="Courier New" w:hAnsi="Courier New" w:cs="Courier New"/>
          <w:sz w:val="24"/>
        </w:rPr>
        <w:t>s</w:t>
      </w:r>
      <w:r w:rsidRPr="00594741" w:rsidR="0016319A">
        <w:rPr>
          <w:rFonts w:ascii="Courier New" w:hAnsi="Courier New" w:cs="Courier New"/>
          <w:sz w:val="24"/>
        </w:rPr>
        <w:t xml:space="preserve"> it clear that the survey is sponsored by CDC and the </w:t>
      </w:r>
      <w:r w:rsidRPr="00594741" w:rsidR="00097D0D">
        <w:rPr>
          <w:rFonts w:ascii="Courier New" w:hAnsi="Courier New" w:cs="Courier New"/>
          <w:sz w:val="24"/>
        </w:rPr>
        <w:t>grant recipient,</w:t>
      </w:r>
      <w:r w:rsidRPr="00594741" w:rsidR="0016319A">
        <w:rPr>
          <w:rFonts w:ascii="Courier New" w:hAnsi="Courier New" w:cs="Courier New"/>
          <w:sz w:val="24"/>
        </w:rPr>
        <w:t xml:space="preserve"> and</w:t>
      </w:r>
      <w:r w:rsidRPr="00594741" w:rsidDel="0016319A" w:rsidR="0016319A">
        <w:rPr>
          <w:rFonts w:ascii="Courier New" w:hAnsi="Courier New" w:cs="Courier New"/>
          <w:sz w:val="24"/>
        </w:rPr>
        <w:t xml:space="preserve"> </w:t>
      </w:r>
      <w:r w:rsidRPr="00594741" w:rsidR="00306755">
        <w:rPr>
          <w:rFonts w:ascii="Courier New" w:hAnsi="Courier New" w:cs="Courier New"/>
          <w:sz w:val="24"/>
        </w:rPr>
        <w:t>l</w:t>
      </w:r>
      <w:r w:rsidRPr="00594741" w:rsidR="00AD05EC">
        <w:rPr>
          <w:rFonts w:ascii="Courier New" w:hAnsi="Courier New" w:cs="Courier New"/>
          <w:sz w:val="24"/>
        </w:rPr>
        <w:t>ocal</w:t>
      </w:r>
      <w:r w:rsidRPr="00594741" w:rsidR="00903B34">
        <w:rPr>
          <w:rFonts w:ascii="Courier New" w:hAnsi="Courier New" w:cs="Courier New"/>
          <w:sz w:val="24"/>
        </w:rPr>
        <w:t xml:space="preserve"> phone numbers </w:t>
      </w:r>
      <w:r w:rsidRPr="00594741" w:rsidR="007F0CAB">
        <w:rPr>
          <w:rFonts w:ascii="Courier New" w:hAnsi="Courier New" w:cs="Courier New"/>
          <w:sz w:val="24"/>
        </w:rPr>
        <w:t>will be</w:t>
      </w:r>
      <w:r w:rsidRPr="00594741" w:rsidR="00903B34">
        <w:rPr>
          <w:rFonts w:ascii="Courier New" w:hAnsi="Courier New" w:cs="Courier New"/>
          <w:sz w:val="24"/>
        </w:rPr>
        <w:t xml:space="preserve"> provided if the respondent has </w:t>
      </w:r>
      <w:r w:rsidRPr="00594741" w:rsidR="00903B34">
        <w:rPr>
          <w:rFonts w:ascii="Courier New" w:hAnsi="Courier New" w:cs="Courier New"/>
          <w:sz w:val="24"/>
        </w:rPr>
        <w:lastRenderedPageBreak/>
        <w:t>questions about the survey.</w:t>
      </w:r>
    </w:p>
    <w:p w:rsidRPr="00594741" w:rsidR="00903B34" w:rsidP="00903B34" w:rsidRDefault="00903B34" w14:paraId="14E02902" w14:textId="4346ECB4">
      <w:pPr>
        <w:numPr>
          <w:ilvl w:val="1"/>
          <w:numId w:val="1"/>
        </w:numPr>
        <w:rPr>
          <w:rFonts w:ascii="Courier New" w:hAnsi="Courier New" w:cs="Courier New"/>
          <w:sz w:val="24"/>
        </w:rPr>
      </w:pPr>
      <w:r w:rsidRPr="00594741">
        <w:rPr>
          <w:rFonts w:ascii="Courier New" w:hAnsi="Courier New" w:cs="Courier New"/>
          <w:sz w:val="24"/>
        </w:rPr>
        <w:t xml:space="preserve">The </w:t>
      </w:r>
      <w:r w:rsidRPr="00594741" w:rsidR="00251EF0">
        <w:rPr>
          <w:rFonts w:ascii="Courier New" w:hAnsi="Courier New" w:cs="Courier New"/>
          <w:sz w:val="24"/>
        </w:rPr>
        <w:t>survey</w:t>
      </w:r>
      <w:r w:rsidRPr="00594741">
        <w:rPr>
          <w:rFonts w:ascii="Courier New" w:hAnsi="Courier New" w:cs="Courier New"/>
          <w:sz w:val="24"/>
        </w:rPr>
        <w:t xml:space="preserve"> is carefully organized to lead smoothly from one topic to another. Transitions are made clear to </w:t>
      </w:r>
      <w:r w:rsidRPr="00594741" w:rsidR="00F333F3">
        <w:rPr>
          <w:rFonts w:ascii="Courier New" w:hAnsi="Courier New" w:cs="Courier New"/>
          <w:sz w:val="24"/>
        </w:rPr>
        <w:t xml:space="preserve">participants </w:t>
      </w:r>
      <w:r w:rsidRPr="00594741">
        <w:rPr>
          <w:rFonts w:ascii="Courier New" w:hAnsi="Courier New" w:cs="Courier New"/>
          <w:sz w:val="24"/>
        </w:rPr>
        <w:t xml:space="preserve">and the need for the information explained. Assurances about the privacy and confidentiality of the data are reiterated. </w:t>
      </w:r>
    </w:p>
    <w:p w:rsidRPr="00594741" w:rsidR="00903B34" w:rsidP="00903B34" w:rsidRDefault="00903B34" w14:paraId="7691EBF1" w14:textId="0BD88F4C">
      <w:pPr>
        <w:numPr>
          <w:ilvl w:val="1"/>
          <w:numId w:val="1"/>
        </w:numPr>
        <w:rPr>
          <w:rFonts w:ascii="Courier New" w:hAnsi="Courier New" w:cs="Courier New"/>
          <w:sz w:val="24"/>
        </w:rPr>
      </w:pPr>
      <w:r w:rsidRPr="00594741">
        <w:rPr>
          <w:rFonts w:ascii="Courier New" w:hAnsi="Courier New" w:cs="Courier New"/>
          <w:sz w:val="24"/>
        </w:rPr>
        <w:t xml:space="preserve">The use of </w:t>
      </w:r>
      <w:r w:rsidRPr="00594741" w:rsidR="00B225A3">
        <w:rPr>
          <w:rFonts w:ascii="Courier New" w:hAnsi="Courier New" w:cs="Courier New"/>
          <w:sz w:val="24"/>
        </w:rPr>
        <w:t xml:space="preserve">portable </w:t>
      </w:r>
      <w:r w:rsidRPr="00594741">
        <w:rPr>
          <w:rFonts w:ascii="Courier New" w:hAnsi="Courier New" w:cs="Courier New"/>
          <w:sz w:val="24"/>
        </w:rPr>
        <w:t>computers</w:t>
      </w:r>
      <w:r w:rsidRPr="00594741" w:rsidR="00B225A3">
        <w:rPr>
          <w:rFonts w:ascii="Courier New" w:hAnsi="Courier New" w:cs="Courier New"/>
          <w:sz w:val="24"/>
        </w:rPr>
        <w:t xml:space="preserve"> (e.g., tablets)</w:t>
      </w:r>
      <w:r w:rsidRPr="00594741">
        <w:rPr>
          <w:rFonts w:ascii="Courier New" w:hAnsi="Courier New" w:cs="Courier New"/>
          <w:sz w:val="24"/>
        </w:rPr>
        <w:t xml:space="preserve"> for data collection addresses concerns about privacy the respondent might have (that others can see their answers).</w:t>
      </w:r>
    </w:p>
    <w:p w:rsidRPr="00594741" w:rsidR="00903B34" w:rsidP="00903B34" w:rsidRDefault="00903B34" w14:paraId="571581EC" w14:textId="0DFE20A4">
      <w:pPr>
        <w:numPr>
          <w:ilvl w:val="1"/>
          <w:numId w:val="1"/>
        </w:numPr>
        <w:rPr>
          <w:rFonts w:ascii="Courier New" w:hAnsi="Courier New" w:cs="Courier New"/>
          <w:sz w:val="24"/>
        </w:rPr>
      </w:pPr>
      <w:r w:rsidRPr="00594741">
        <w:rPr>
          <w:rFonts w:ascii="Courier New" w:hAnsi="Courier New" w:cs="Courier New"/>
          <w:sz w:val="24"/>
        </w:rPr>
        <w:t xml:space="preserve">The payment of </w:t>
      </w:r>
      <w:r w:rsidRPr="00594741" w:rsidR="0016319A">
        <w:rPr>
          <w:rFonts w:ascii="Courier New" w:hAnsi="Courier New" w:cs="Courier New"/>
          <w:sz w:val="24"/>
        </w:rPr>
        <w:t>a token of appreciation</w:t>
      </w:r>
      <w:r w:rsidRPr="00594741">
        <w:rPr>
          <w:rFonts w:ascii="Courier New" w:hAnsi="Courier New" w:cs="Courier New"/>
          <w:sz w:val="24"/>
        </w:rPr>
        <w:t xml:space="preserve"> indicates clearly to the respondent that the information is important to the survey sponsors. </w:t>
      </w:r>
    </w:p>
    <w:p w:rsidRPr="00594741" w:rsidR="00F16EC2" w:rsidP="00F16EC2" w:rsidRDefault="00F16EC2" w14:paraId="6F2620DC" w14:textId="77777777">
      <w:pPr>
        <w:rPr>
          <w:rFonts w:ascii="Courier New" w:hAnsi="Courier New" w:cs="Courier New"/>
          <w:sz w:val="24"/>
        </w:rPr>
      </w:pPr>
    </w:p>
    <w:p w:rsidRPr="00594741" w:rsidR="00F16EC2" w:rsidP="00F16EC2" w:rsidRDefault="00F16EC2" w14:paraId="24C787DE" w14:textId="77777777">
      <w:pPr>
        <w:rPr>
          <w:rFonts w:ascii="Courier New" w:hAnsi="Courier New" w:cs="Courier New"/>
          <w:sz w:val="24"/>
        </w:rPr>
      </w:pPr>
    </w:p>
    <w:p w:rsidRPr="00594741" w:rsidR="00F16EC2" w:rsidP="005F70F6" w:rsidRDefault="00F16EC2" w14:paraId="15B41183" w14:textId="7777777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Estimates of Annualized Burden Hours and Costs</w:t>
      </w:r>
    </w:p>
    <w:p w:rsidRPr="00594741" w:rsidR="00F16EC2" w:rsidP="00F16EC2" w:rsidRDefault="00F16EC2" w14:paraId="38109B78" w14:textId="77777777">
      <w:pPr>
        <w:ind w:left="360"/>
        <w:rPr>
          <w:rFonts w:ascii="Courier New" w:hAnsi="Courier New" w:cs="Courier New"/>
          <w:sz w:val="24"/>
        </w:rPr>
      </w:pPr>
    </w:p>
    <w:p w:rsidRPr="00594741" w:rsidR="00F16EC2" w:rsidP="00F16EC2" w:rsidRDefault="00F16EC2" w14:paraId="70290C01" w14:textId="3B956A13">
      <w:pPr>
        <w:rPr>
          <w:rFonts w:ascii="Courier New" w:hAnsi="Courier New" w:cs="Courier New"/>
          <w:sz w:val="24"/>
        </w:rPr>
      </w:pPr>
      <w:r w:rsidRPr="00594741">
        <w:rPr>
          <w:rFonts w:ascii="Courier New" w:hAnsi="Courier New" w:cs="Courier New"/>
          <w:sz w:val="24"/>
        </w:rPr>
        <w:t>The annualized estimates of respondent burden for each data collection form is provided belo</w:t>
      </w:r>
      <w:r w:rsidRPr="00594741" w:rsidR="00144724">
        <w:rPr>
          <w:rFonts w:ascii="Courier New" w:hAnsi="Courier New" w:cs="Courier New"/>
          <w:sz w:val="24"/>
        </w:rPr>
        <w:t xml:space="preserve">w. </w:t>
      </w:r>
      <w:r w:rsidRPr="00594741">
        <w:rPr>
          <w:rFonts w:ascii="Courier New" w:hAnsi="Courier New" w:cs="Courier New"/>
          <w:sz w:val="24"/>
        </w:rPr>
        <w:t xml:space="preserve">An eligibility screener will be used to determine eligibility by assessing </w:t>
      </w:r>
      <w:r w:rsidRPr="00594741" w:rsidR="00DC2FA0">
        <w:rPr>
          <w:rFonts w:ascii="Courier New" w:hAnsi="Courier New" w:cs="Courier New"/>
          <w:sz w:val="24"/>
        </w:rPr>
        <w:t xml:space="preserve">if </w:t>
      </w:r>
      <w:r w:rsidRPr="00594741">
        <w:rPr>
          <w:rFonts w:ascii="Courier New" w:hAnsi="Courier New" w:cs="Courier New"/>
          <w:sz w:val="24"/>
        </w:rPr>
        <w:t>responden</w:t>
      </w:r>
      <w:r w:rsidRPr="00594741" w:rsidR="00144724">
        <w:rPr>
          <w:rFonts w:ascii="Courier New" w:hAnsi="Courier New" w:cs="Courier New"/>
          <w:sz w:val="24"/>
        </w:rPr>
        <w:t>t</w:t>
      </w:r>
      <w:r w:rsidRPr="00594741" w:rsidR="00DC2FA0">
        <w:rPr>
          <w:rFonts w:ascii="Courier New" w:hAnsi="Courier New" w:cs="Courier New"/>
          <w:sz w:val="24"/>
        </w:rPr>
        <w:t>:</w:t>
      </w:r>
      <w:r w:rsidRPr="00594741">
        <w:rPr>
          <w:rFonts w:ascii="Courier New" w:hAnsi="Courier New" w:cs="Courier New"/>
          <w:sz w:val="24"/>
        </w:rPr>
        <w:t xml:space="preserve"> </w:t>
      </w:r>
      <w:r w:rsidRPr="00594741" w:rsidR="00DC2FA0">
        <w:rPr>
          <w:rFonts w:ascii="Courier New" w:hAnsi="Courier New" w:cs="Courier New"/>
          <w:sz w:val="24"/>
        </w:rPr>
        <w:t xml:space="preserve">1) </w:t>
      </w:r>
      <w:r w:rsidRPr="00594741" w:rsidR="00144724">
        <w:rPr>
          <w:rFonts w:ascii="Courier New" w:hAnsi="Courier New" w:cs="Courier New"/>
          <w:sz w:val="24"/>
        </w:rPr>
        <w:t xml:space="preserve">is </w:t>
      </w:r>
      <w:r w:rsidRPr="00594741" w:rsidR="00DC2FA0">
        <w:rPr>
          <w:rFonts w:ascii="Courier New" w:hAnsi="Courier New" w:cs="Courier New"/>
          <w:sz w:val="24"/>
        </w:rPr>
        <w:t>18 years or older; 2) injected drugs in the past 6 months OR used</w:t>
      </w:r>
      <w:r w:rsidRPr="00594741" w:rsidR="007C2E23">
        <w:rPr>
          <w:rFonts w:ascii="Courier New" w:hAnsi="Courier New" w:cs="Courier New"/>
          <w:sz w:val="24"/>
        </w:rPr>
        <w:t xml:space="preserve"> </w:t>
      </w:r>
      <w:r w:rsidRPr="00594741" w:rsidR="00DC2FA0">
        <w:rPr>
          <w:rFonts w:ascii="Courier New" w:hAnsi="Courier New" w:cs="Courier New"/>
          <w:sz w:val="24"/>
        </w:rPr>
        <w:t>injectable drugs</w:t>
      </w:r>
      <w:r w:rsidRPr="00594741" w:rsidR="0058065A">
        <w:rPr>
          <w:rFonts w:ascii="Courier New" w:hAnsi="Courier New" w:cs="Courier New"/>
          <w:sz w:val="24"/>
        </w:rPr>
        <w:t xml:space="preserve"> other than marijuana</w:t>
      </w:r>
      <w:r w:rsidRPr="00594741" w:rsidR="00A84A1C">
        <w:rPr>
          <w:rFonts w:ascii="Courier New" w:hAnsi="Courier New" w:cs="Courier New"/>
          <w:sz w:val="24"/>
        </w:rPr>
        <w:t xml:space="preserve"> </w:t>
      </w:r>
      <w:r w:rsidRPr="00594741" w:rsidR="00DC2FA0">
        <w:rPr>
          <w:rFonts w:ascii="Courier New" w:hAnsi="Courier New" w:cs="Courier New"/>
          <w:sz w:val="24"/>
        </w:rPr>
        <w:t xml:space="preserve">via non-injecting routes in the past 6 months; 3) </w:t>
      </w:r>
      <w:r w:rsidRPr="00594741" w:rsidR="00144724">
        <w:rPr>
          <w:rFonts w:ascii="Courier New" w:hAnsi="Courier New" w:cs="Courier New"/>
          <w:sz w:val="24"/>
        </w:rPr>
        <w:t xml:space="preserve">is </w:t>
      </w:r>
      <w:r w:rsidRPr="00594741" w:rsidR="00DC2FA0">
        <w:rPr>
          <w:rFonts w:ascii="Courier New" w:hAnsi="Courier New" w:cs="Courier New"/>
          <w:sz w:val="24"/>
        </w:rPr>
        <w:t>English speaking</w:t>
      </w:r>
      <w:r w:rsidRPr="00594741" w:rsidR="0016319A">
        <w:rPr>
          <w:rFonts w:ascii="Courier New" w:hAnsi="Courier New" w:cs="Courier New"/>
          <w:sz w:val="24"/>
        </w:rPr>
        <w:t>; 4)</w:t>
      </w:r>
      <w:r w:rsidRPr="00594741" w:rsidR="0058065A">
        <w:rPr>
          <w:rFonts w:ascii="Courier New" w:hAnsi="Courier New" w:cs="Courier New"/>
          <w:sz w:val="24"/>
        </w:rPr>
        <w:t xml:space="preserve"> is able to </w:t>
      </w:r>
      <w:r w:rsidRPr="00594741" w:rsidR="007F0CAB">
        <w:rPr>
          <w:rFonts w:ascii="Courier New" w:hAnsi="Courier New" w:cs="Courier New"/>
          <w:sz w:val="24"/>
        </w:rPr>
        <w:t>give permission to participate in project</w:t>
      </w:r>
      <w:r w:rsidRPr="00594741" w:rsidR="0058065A">
        <w:rPr>
          <w:rFonts w:ascii="Courier New" w:hAnsi="Courier New" w:cs="Courier New"/>
          <w:sz w:val="24"/>
        </w:rPr>
        <w:t>;</w:t>
      </w:r>
      <w:r w:rsidRPr="00594741" w:rsidR="0016319A">
        <w:rPr>
          <w:rFonts w:ascii="Courier New" w:hAnsi="Courier New" w:cs="Courier New"/>
          <w:sz w:val="24"/>
        </w:rPr>
        <w:t xml:space="preserve"> and</w:t>
      </w:r>
      <w:r w:rsidRPr="00594741" w:rsidR="0058065A">
        <w:rPr>
          <w:rFonts w:ascii="Courier New" w:hAnsi="Courier New" w:cs="Courier New"/>
          <w:sz w:val="24"/>
        </w:rPr>
        <w:t xml:space="preserve"> 5)</w:t>
      </w:r>
      <w:r w:rsidRPr="00594741" w:rsidR="0016319A">
        <w:rPr>
          <w:rFonts w:ascii="Courier New" w:hAnsi="Courier New" w:cs="Courier New"/>
          <w:sz w:val="24"/>
        </w:rPr>
        <w:t xml:space="preserve"> </w:t>
      </w:r>
      <w:r w:rsidRPr="00594741" w:rsidR="00144724">
        <w:rPr>
          <w:rFonts w:ascii="Courier New" w:hAnsi="Courier New" w:cs="Courier New"/>
          <w:sz w:val="24"/>
        </w:rPr>
        <w:t>has</w:t>
      </w:r>
      <w:r w:rsidRPr="00594741" w:rsidR="0016319A">
        <w:rPr>
          <w:rFonts w:ascii="Courier New" w:hAnsi="Courier New" w:cs="Courier New"/>
          <w:sz w:val="24"/>
        </w:rPr>
        <w:t xml:space="preserve"> not previously participated in this project</w:t>
      </w:r>
      <w:r w:rsidRPr="00594741" w:rsidR="00DC2FA0">
        <w:rPr>
          <w:rFonts w:ascii="Courier New" w:hAnsi="Courier New" w:cs="Courier New"/>
          <w:sz w:val="24"/>
        </w:rPr>
        <w:t xml:space="preserve"> </w:t>
      </w:r>
      <w:r w:rsidRPr="00594741">
        <w:rPr>
          <w:rFonts w:ascii="Courier New" w:hAnsi="Courier New" w:cs="Courier New"/>
          <w:sz w:val="24"/>
        </w:rPr>
        <w:t>(</w:t>
      </w:r>
      <w:r w:rsidRPr="00594741">
        <w:rPr>
          <w:rFonts w:ascii="Courier New" w:hAnsi="Courier New" w:cs="Courier New"/>
          <w:b/>
          <w:sz w:val="24"/>
        </w:rPr>
        <w:t>Attachment</w:t>
      </w:r>
      <w:r w:rsidRPr="00594741" w:rsidR="0058065A">
        <w:rPr>
          <w:rFonts w:ascii="Courier New" w:hAnsi="Courier New" w:cs="Courier New"/>
          <w:b/>
          <w:sz w:val="24"/>
        </w:rPr>
        <w:t xml:space="preserve"> 3</w:t>
      </w:r>
      <w:r w:rsidRPr="00594741">
        <w:rPr>
          <w:rFonts w:ascii="Courier New" w:hAnsi="Courier New" w:cs="Courier New"/>
          <w:sz w:val="24"/>
        </w:rPr>
        <w:t>).</w:t>
      </w:r>
      <w:r w:rsidRPr="00594741" w:rsidR="00C31861">
        <w:rPr>
          <w:rFonts w:ascii="Courier New" w:hAnsi="Courier New" w:cs="Courier New"/>
          <w:sz w:val="24"/>
        </w:rPr>
        <w:t xml:space="preserve"> </w:t>
      </w:r>
      <w:bookmarkStart w:name="_Hlk31635551" w:id="12"/>
      <w:r w:rsidRPr="00594741">
        <w:rPr>
          <w:rFonts w:ascii="Courier New" w:hAnsi="Courier New" w:cs="Courier New"/>
          <w:sz w:val="24"/>
        </w:rPr>
        <w:t xml:space="preserve">Approximately </w:t>
      </w:r>
      <w:r w:rsidRPr="00594741" w:rsidR="00446976">
        <w:rPr>
          <w:rFonts w:ascii="Courier New" w:hAnsi="Courier New" w:cs="Courier New"/>
          <w:sz w:val="24"/>
        </w:rPr>
        <w:t>10,</w:t>
      </w:r>
      <w:r w:rsidRPr="00594741" w:rsidR="00E458D7">
        <w:rPr>
          <w:rFonts w:ascii="Courier New" w:hAnsi="Courier New" w:cs="Courier New"/>
          <w:sz w:val="24"/>
        </w:rPr>
        <w:t>499</w:t>
      </w:r>
      <w:r w:rsidRPr="00594741" w:rsidR="00DC2FA0">
        <w:rPr>
          <w:rFonts w:ascii="Courier New" w:hAnsi="Courier New" w:cs="Courier New"/>
          <w:sz w:val="24"/>
        </w:rPr>
        <w:t xml:space="preserve"> </w:t>
      </w:r>
      <w:r w:rsidRPr="00594741">
        <w:rPr>
          <w:rFonts w:ascii="Courier New" w:hAnsi="Courier New" w:cs="Courier New"/>
          <w:sz w:val="24"/>
        </w:rPr>
        <w:t xml:space="preserve">individuals will complete the eligibility screener. We estimate that it will take </w:t>
      </w:r>
      <w:r w:rsidRPr="00594741" w:rsidR="00DC2FA0">
        <w:rPr>
          <w:rFonts w:ascii="Courier New" w:hAnsi="Courier New" w:cs="Courier New"/>
          <w:sz w:val="24"/>
        </w:rPr>
        <w:t>five</w:t>
      </w:r>
      <w:r w:rsidRPr="00594741">
        <w:rPr>
          <w:rFonts w:ascii="Courier New" w:hAnsi="Courier New" w:cs="Courier New"/>
          <w:sz w:val="24"/>
        </w:rPr>
        <w:t xml:space="preserve"> minutes to complete the eligibility screener. </w:t>
      </w:r>
      <w:r w:rsidRPr="00594741" w:rsidR="00F72EBA">
        <w:rPr>
          <w:rFonts w:ascii="Courier New" w:hAnsi="Courier New" w:cs="Courier New"/>
          <w:sz w:val="24"/>
        </w:rPr>
        <w:t>Our target population is 300 participants per site or 1</w:t>
      </w:r>
      <w:r w:rsidRPr="00594741" w:rsidR="00514995">
        <w:rPr>
          <w:rFonts w:ascii="Courier New" w:hAnsi="Courier New" w:cs="Courier New"/>
          <w:sz w:val="24"/>
        </w:rPr>
        <w:t>,</w:t>
      </w:r>
      <w:r w:rsidRPr="00594741" w:rsidR="00F72EBA">
        <w:rPr>
          <w:rFonts w:ascii="Courier New" w:hAnsi="Courier New" w:cs="Courier New"/>
          <w:sz w:val="24"/>
        </w:rPr>
        <w:t>800</w:t>
      </w:r>
      <w:r w:rsidRPr="00594741" w:rsidR="00E029F7">
        <w:rPr>
          <w:rFonts w:ascii="Courier New" w:hAnsi="Courier New" w:cs="Courier New"/>
          <w:sz w:val="24"/>
        </w:rPr>
        <w:t>-9</w:t>
      </w:r>
      <w:r w:rsidRPr="00594741" w:rsidR="00514995">
        <w:rPr>
          <w:rFonts w:ascii="Courier New" w:hAnsi="Courier New" w:cs="Courier New"/>
          <w:sz w:val="24"/>
        </w:rPr>
        <w:t>,</w:t>
      </w:r>
      <w:r w:rsidRPr="00594741" w:rsidR="00E029F7">
        <w:rPr>
          <w:rFonts w:ascii="Courier New" w:hAnsi="Courier New" w:cs="Courier New"/>
          <w:sz w:val="24"/>
        </w:rPr>
        <w:t>000</w:t>
      </w:r>
      <w:r w:rsidRPr="00594741" w:rsidR="00F72EBA">
        <w:rPr>
          <w:rFonts w:ascii="Courier New" w:hAnsi="Courier New" w:cs="Courier New"/>
          <w:sz w:val="24"/>
        </w:rPr>
        <w:t xml:space="preserve"> for </w:t>
      </w:r>
      <w:r w:rsidRPr="00594741" w:rsidR="00E029F7">
        <w:rPr>
          <w:rFonts w:ascii="Courier New" w:hAnsi="Courier New" w:cs="Courier New"/>
          <w:sz w:val="24"/>
        </w:rPr>
        <w:t xml:space="preserve">6-30 </w:t>
      </w:r>
      <w:r w:rsidRPr="00594741" w:rsidR="00F72EBA">
        <w:rPr>
          <w:rFonts w:ascii="Courier New" w:hAnsi="Courier New" w:cs="Courier New"/>
          <w:sz w:val="24"/>
        </w:rPr>
        <w:t xml:space="preserve">sites. We </w:t>
      </w:r>
      <w:r w:rsidRPr="00594741">
        <w:rPr>
          <w:rFonts w:ascii="Courier New" w:hAnsi="Courier New" w:cs="Courier New"/>
          <w:sz w:val="24"/>
        </w:rPr>
        <w:t>anticipate that, on average</w:t>
      </w:r>
      <w:r w:rsidRPr="00594741" w:rsidR="00144724">
        <w:rPr>
          <w:rFonts w:ascii="Courier New" w:hAnsi="Courier New" w:cs="Courier New"/>
          <w:sz w:val="24"/>
        </w:rPr>
        <w:t>,</w:t>
      </w:r>
      <w:r w:rsidRPr="00594741" w:rsidR="00DC2FA0">
        <w:rPr>
          <w:rFonts w:ascii="Courier New" w:hAnsi="Courier New" w:cs="Courier New"/>
          <w:sz w:val="24"/>
        </w:rPr>
        <w:t xml:space="preserve"> </w:t>
      </w:r>
      <w:r w:rsidRPr="00594741">
        <w:rPr>
          <w:rFonts w:ascii="Courier New" w:hAnsi="Courier New" w:cs="Courier New"/>
          <w:sz w:val="24"/>
        </w:rPr>
        <w:t xml:space="preserve">16.66% </w:t>
      </w:r>
      <w:r w:rsidRPr="00594741" w:rsidR="00F72EBA">
        <w:rPr>
          <w:rFonts w:ascii="Courier New" w:hAnsi="Courier New" w:cs="Courier New"/>
          <w:sz w:val="24"/>
        </w:rPr>
        <w:t>or 300</w:t>
      </w:r>
      <w:r w:rsidRPr="00594741" w:rsidR="00E029F7">
        <w:rPr>
          <w:rFonts w:ascii="Courier New" w:hAnsi="Courier New" w:cs="Courier New"/>
          <w:sz w:val="24"/>
        </w:rPr>
        <w:t>-1</w:t>
      </w:r>
      <w:r w:rsidRPr="00594741" w:rsidR="00514995">
        <w:rPr>
          <w:rFonts w:ascii="Courier New" w:hAnsi="Courier New" w:cs="Courier New"/>
          <w:sz w:val="24"/>
        </w:rPr>
        <w:t>,</w:t>
      </w:r>
      <w:r w:rsidRPr="00594741" w:rsidR="00E029F7">
        <w:rPr>
          <w:rFonts w:ascii="Courier New" w:hAnsi="Courier New" w:cs="Courier New"/>
          <w:sz w:val="24"/>
        </w:rPr>
        <w:t>499</w:t>
      </w:r>
      <w:r w:rsidRPr="00594741" w:rsidR="00514995">
        <w:rPr>
          <w:rFonts w:ascii="Courier New" w:hAnsi="Courier New" w:cs="Courier New"/>
          <w:sz w:val="24"/>
        </w:rPr>
        <w:t xml:space="preserve"> persons</w:t>
      </w:r>
      <w:r w:rsidRPr="00594741" w:rsidR="00E029F7">
        <w:rPr>
          <w:rFonts w:ascii="Courier New" w:hAnsi="Courier New" w:cs="Courier New"/>
          <w:sz w:val="24"/>
        </w:rPr>
        <w:t xml:space="preserve"> (for 6-30 SSPs)</w:t>
      </w:r>
      <w:r w:rsidRPr="00594741" w:rsidR="00F72EBA">
        <w:rPr>
          <w:rFonts w:ascii="Courier New" w:hAnsi="Courier New" w:cs="Courier New"/>
          <w:sz w:val="24"/>
        </w:rPr>
        <w:t xml:space="preserve"> </w:t>
      </w:r>
      <w:r w:rsidRPr="00594741">
        <w:rPr>
          <w:rFonts w:ascii="Courier New" w:hAnsi="Courier New" w:cs="Courier New"/>
          <w:sz w:val="24"/>
        </w:rPr>
        <w:t>will not</w:t>
      </w:r>
      <w:r w:rsidRPr="00594741" w:rsidR="00EC6961">
        <w:rPr>
          <w:rFonts w:ascii="Courier New" w:hAnsi="Courier New" w:cs="Courier New"/>
          <w:sz w:val="24"/>
        </w:rPr>
        <w:t xml:space="preserve"> be</w:t>
      </w:r>
      <w:r w:rsidRPr="00594741">
        <w:rPr>
          <w:rFonts w:ascii="Courier New" w:hAnsi="Courier New" w:cs="Courier New"/>
          <w:sz w:val="24"/>
        </w:rPr>
        <w:t xml:space="preserve"> interested in completing </w:t>
      </w:r>
      <w:r w:rsidRPr="00594741" w:rsidR="00F72EBA">
        <w:rPr>
          <w:rFonts w:ascii="Courier New" w:hAnsi="Courier New" w:cs="Courier New"/>
          <w:sz w:val="24"/>
        </w:rPr>
        <w:t xml:space="preserve">a </w:t>
      </w:r>
      <w:r w:rsidRPr="00594741" w:rsidR="00FC5C76">
        <w:rPr>
          <w:rFonts w:ascii="Courier New" w:hAnsi="Courier New" w:cs="Courier New"/>
          <w:sz w:val="24"/>
        </w:rPr>
        <w:t>survey</w:t>
      </w:r>
      <w:r w:rsidRPr="00594741" w:rsidR="00F72EBA">
        <w:rPr>
          <w:rFonts w:ascii="Courier New" w:hAnsi="Courier New" w:cs="Courier New"/>
          <w:sz w:val="24"/>
        </w:rPr>
        <w:t>, yielding 2</w:t>
      </w:r>
      <w:r w:rsidRPr="00594741" w:rsidR="00514995">
        <w:rPr>
          <w:rFonts w:ascii="Courier New" w:hAnsi="Courier New" w:cs="Courier New"/>
          <w:sz w:val="24"/>
        </w:rPr>
        <w:t>,</w:t>
      </w:r>
      <w:r w:rsidRPr="00594741" w:rsidR="00F72EBA">
        <w:rPr>
          <w:rFonts w:ascii="Courier New" w:hAnsi="Courier New" w:cs="Courier New"/>
          <w:sz w:val="24"/>
        </w:rPr>
        <w:t>100</w:t>
      </w:r>
      <w:r w:rsidRPr="00594741" w:rsidR="00514995">
        <w:rPr>
          <w:rFonts w:ascii="Courier New" w:hAnsi="Courier New" w:cs="Courier New"/>
          <w:sz w:val="24"/>
        </w:rPr>
        <w:t>-10,499</w:t>
      </w:r>
      <w:r w:rsidRPr="00594741" w:rsidR="00F72EBA">
        <w:rPr>
          <w:rFonts w:ascii="Courier New" w:hAnsi="Courier New" w:cs="Courier New"/>
          <w:sz w:val="24"/>
        </w:rPr>
        <w:t xml:space="preserve"> eligible </w:t>
      </w:r>
      <w:r w:rsidRPr="00594741" w:rsidR="00F333F3">
        <w:rPr>
          <w:rFonts w:ascii="Courier New" w:hAnsi="Courier New" w:cs="Courier New"/>
          <w:sz w:val="24"/>
        </w:rPr>
        <w:t>participants</w:t>
      </w:r>
      <w:r w:rsidRPr="00594741" w:rsidR="00754D22">
        <w:rPr>
          <w:rFonts w:ascii="Courier New" w:hAnsi="Courier New" w:cs="Courier New"/>
          <w:sz w:val="24"/>
        </w:rPr>
        <w:t xml:space="preserve">. </w:t>
      </w:r>
      <w:r w:rsidRPr="00594741">
        <w:rPr>
          <w:rFonts w:ascii="Courier New" w:hAnsi="Courier New" w:cs="Courier New"/>
          <w:sz w:val="24"/>
        </w:rPr>
        <w:t>We estimate that it will take</w:t>
      </w:r>
      <w:r w:rsidRPr="00594741" w:rsidR="00FD7B2B">
        <w:rPr>
          <w:rFonts w:ascii="Courier New" w:hAnsi="Courier New" w:cs="Courier New"/>
          <w:sz w:val="24"/>
        </w:rPr>
        <w:t xml:space="preserve"> 5 minutes to complete the </w:t>
      </w:r>
      <w:r w:rsidRPr="00594741" w:rsidR="007F0CAB">
        <w:rPr>
          <w:rFonts w:ascii="Courier New" w:hAnsi="Courier New" w:cs="Courier New"/>
          <w:sz w:val="24"/>
        </w:rPr>
        <w:t>project permission</w:t>
      </w:r>
      <w:r w:rsidRPr="00594741" w:rsidR="00FD7B2B">
        <w:rPr>
          <w:rFonts w:ascii="Courier New" w:hAnsi="Courier New" w:cs="Courier New"/>
          <w:sz w:val="24"/>
        </w:rPr>
        <w:t xml:space="preserve"> process and </w:t>
      </w:r>
      <w:r w:rsidRPr="00594741" w:rsidR="00F97990">
        <w:rPr>
          <w:rFonts w:ascii="Courier New" w:hAnsi="Courier New" w:cs="Courier New"/>
          <w:sz w:val="24"/>
        </w:rPr>
        <w:t>30</w:t>
      </w:r>
      <w:r w:rsidRPr="00594741">
        <w:rPr>
          <w:rFonts w:ascii="Courier New" w:hAnsi="Courier New" w:cs="Courier New"/>
          <w:sz w:val="24"/>
        </w:rPr>
        <w:t xml:space="preserve"> minutes </w:t>
      </w:r>
      <w:r w:rsidRPr="00594741" w:rsidR="00754D22">
        <w:rPr>
          <w:rFonts w:ascii="Courier New" w:hAnsi="Courier New" w:cs="Courier New"/>
          <w:sz w:val="24"/>
        </w:rPr>
        <w:t>for the IDU survey</w:t>
      </w:r>
      <w:r w:rsidRPr="00594741">
        <w:rPr>
          <w:rFonts w:ascii="Courier New" w:hAnsi="Courier New" w:cs="Courier New"/>
          <w:sz w:val="24"/>
        </w:rPr>
        <w:t xml:space="preserve">. </w:t>
      </w:r>
      <w:bookmarkEnd w:id="12"/>
    </w:p>
    <w:p w:rsidRPr="00594741" w:rsidR="00F16EC2" w:rsidP="00F16EC2" w:rsidRDefault="00F16EC2" w14:paraId="322E42AC" w14:textId="77777777">
      <w:pPr>
        <w:rPr>
          <w:rFonts w:ascii="Courier New" w:hAnsi="Courier New" w:cs="Courier New"/>
          <w:sz w:val="24"/>
        </w:rPr>
      </w:pPr>
    </w:p>
    <w:p w:rsidRPr="00594741" w:rsidR="00F16EC2" w:rsidP="00F16EC2" w:rsidRDefault="00F16EC2" w14:paraId="33C087BE" w14:textId="7DFD59D0">
      <w:pPr>
        <w:rPr>
          <w:rFonts w:ascii="Courier New" w:hAnsi="Courier New" w:cs="Courier New"/>
          <w:sz w:val="24"/>
        </w:rPr>
      </w:pPr>
      <w:r w:rsidRPr="00594741">
        <w:rPr>
          <w:rFonts w:ascii="Courier New" w:hAnsi="Courier New" w:cs="Courier New"/>
          <w:sz w:val="24"/>
        </w:rPr>
        <w:t>The estimates in</w:t>
      </w:r>
      <w:r w:rsidRPr="00594741" w:rsidR="00497616">
        <w:rPr>
          <w:rFonts w:ascii="Courier New" w:hAnsi="Courier New" w:cs="Courier New"/>
          <w:sz w:val="24"/>
        </w:rPr>
        <w:t xml:space="preserve"> the table below</w:t>
      </w:r>
      <w:r w:rsidRPr="00594741">
        <w:rPr>
          <w:rFonts w:ascii="Courier New" w:hAnsi="Courier New" w:cs="Courier New"/>
          <w:sz w:val="24"/>
        </w:rPr>
        <w:t xml:space="preserve"> cover the time that each respondent will spend communicating with the project staff </w:t>
      </w:r>
      <w:r w:rsidRPr="00594741" w:rsidR="00DD70DA">
        <w:rPr>
          <w:rFonts w:ascii="Courier New" w:hAnsi="Courier New" w:cs="Courier New"/>
          <w:sz w:val="24"/>
        </w:rPr>
        <w:t xml:space="preserve">to assess eligibility, </w:t>
      </w:r>
      <w:r w:rsidRPr="00594741" w:rsidR="007F0CAB">
        <w:rPr>
          <w:rFonts w:ascii="Courier New" w:hAnsi="Courier New" w:cs="Courier New"/>
          <w:sz w:val="24"/>
        </w:rPr>
        <w:t>review project permission form</w:t>
      </w:r>
      <w:r w:rsidRPr="00594741" w:rsidR="00BA40E7">
        <w:rPr>
          <w:rFonts w:ascii="Courier New" w:hAnsi="Courier New" w:cs="Courier New"/>
          <w:sz w:val="24"/>
        </w:rPr>
        <w:t>, and</w:t>
      </w:r>
      <w:r w:rsidRPr="00594741" w:rsidR="00DD70DA">
        <w:rPr>
          <w:rFonts w:ascii="Courier New" w:hAnsi="Courier New" w:cs="Courier New"/>
          <w:sz w:val="24"/>
        </w:rPr>
        <w:t xml:space="preserve"> </w:t>
      </w:r>
      <w:r w:rsidRPr="00594741" w:rsidR="00BA40E7">
        <w:rPr>
          <w:rFonts w:ascii="Courier New" w:hAnsi="Courier New" w:cs="Courier New"/>
          <w:sz w:val="24"/>
        </w:rPr>
        <w:t xml:space="preserve">answer </w:t>
      </w:r>
      <w:r w:rsidRPr="00594741" w:rsidR="00DD70DA">
        <w:rPr>
          <w:rFonts w:ascii="Courier New" w:hAnsi="Courier New" w:cs="Courier New"/>
          <w:sz w:val="24"/>
        </w:rPr>
        <w:t>survey</w:t>
      </w:r>
      <w:r w:rsidRPr="00594741" w:rsidR="00BA40E7">
        <w:rPr>
          <w:rFonts w:ascii="Courier New" w:hAnsi="Courier New" w:cs="Courier New"/>
          <w:sz w:val="24"/>
        </w:rPr>
        <w:t xml:space="preserve"> </w:t>
      </w:r>
      <w:r w:rsidRPr="00594741">
        <w:rPr>
          <w:rFonts w:ascii="Courier New" w:hAnsi="Courier New" w:cs="Courier New"/>
          <w:sz w:val="24"/>
        </w:rPr>
        <w:t>questions</w:t>
      </w:r>
      <w:r w:rsidRPr="00594741" w:rsidR="00BA40E7">
        <w:rPr>
          <w:rFonts w:ascii="Courier New" w:hAnsi="Courier New" w:cs="Courier New"/>
          <w:sz w:val="24"/>
        </w:rPr>
        <w:t xml:space="preserve"> (if eligible)</w:t>
      </w:r>
      <w:r w:rsidRPr="00594741">
        <w:rPr>
          <w:rFonts w:ascii="Courier New" w:hAnsi="Courier New" w:cs="Courier New"/>
          <w:sz w:val="24"/>
        </w:rPr>
        <w:t>.</w:t>
      </w:r>
      <w:r w:rsidRPr="00594741" w:rsidR="00C31861">
        <w:rPr>
          <w:rFonts w:ascii="Courier New" w:hAnsi="Courier New" w:cs="Courier New"/>
          <w:sz w:val="24"/>
        </w:rPr>
        <w:t xml:space="preserve"> </w:t>
      </w:r>
    </w:p>
    <w:p w:rsidRPr="00594741" w:rsidR="00F16EC2" w:rsidP="00F16EC2" w:rsidRDefault="00F16EC2" w14:paraId="18B36A29" w14:textId="532892EF">
      <w:pPr>
        <w:rPr>
          <w:rFonts w:ascii="Courier New" w:hAnsi="Courier New" w:cs="Courier New"/>
          <w:b/>
          <w:sz w:val="24"/>
        </w:rPr>
      </w:pPr>
      <w:r w:rsidRPr="00594741">
        <w:rPr>
          <w:rFonts w:ascii="Courier New" w:hAnsi="Courier New" w:cs="Courier New"/>
          <w:b/>
          <w:sz w:val="24"/>
        </w:rPr>
        <w:br w:type="page"/>
      </w:r>
      <w:bookmarkStart w:name="_Hlk31638785" w:id="13"/>
      <w:r w:rsidRPr="00594741" w:rsidR="006755B4">
        <w:rPr>
          <w:rFonts w:ascii="Courier New" w:hAnsi="Courier New" w:cs="Courier New"/>
          <w:b/>
          <w:sz w:val="24"/>
        </w:rPr>
        <w:lastRenderedPageBreak/>
        <w:t xml:space="preserve">Table A.12.1: </w:t>
      </w:r>
      <w:r w:rsidRPr="00594741">
        <w:rPr>
          <w:rFonts w:ascii="Courier New" w:hAnsi="Courier New" w:cs="Courier New"/>
          <w:b/>
          <w:sz w:val="24"/>
        </w:rPr>
        <w:t>Estimate</w:t>
      </w:r>
      <w:r w:rsidRPr="00594741" w:rsidR="00A837A2">
        <w:rPr>
          <w:rFonts w:ascii="Courier New" w:hAnsi="Courier New" w:cs="Courier New"/>
          <w:b/>
          <w:sz w:val="24"/>
        </w:rPr>
        <w:t>s</w:t>
      </w:r>
      <w:r w:rsidRPr="00594741">
        <w:rPr>
          <w:rFonts w:ascii="Courier New" w:hAnsi="Courier New" w:cs="Courier New"/>
          <w:b/>
          <w:sz w:val="24"/>
        </w:rPr>
        <w:t xml:space="preserve"> of Annualized Burden Hours</w:t>
      </w:r>
      <w:r w:rsidRPr="00594741" w:rsidR="00F22667">
        <w:rPr>
          <w:rFonts w:ascii="Courier New" w:hAnsi="Courier New" w:cs="Courier New"/>
          <w:b/>
          <w:sz w:val="24"/>
        </w:rPr>
        <w:t xml:space="preserve"> (Based on maximum number of participating SSPs (n=30)</w:t>
      </w:r>
    </w:p>
    <w:tbl>
      <w:tblPr>
        <w:tblpPr w:leftFromText="180" w:rightFromText="180" w:vertAnchor="page" w:horzAnchor="margin" w:tblpXSpec="center" w:tblpY="2258"/>
        <w:tblW w:w="10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065"/>
        <w:gridCol w:w="1980"/>
        <w:gridCol w:w="1890"/>
        <w:gridCol w:w="1710"/>
        <w:gridCol w:w="1440"/>
        <w:gridCol w:w="1530"/>
      </w:tblGrid>
      <w:tr w:rsidRPr="00594741" w:rsidR="00B56941" w:rsidTr="0008703C" w14:paraId="0339CF08" w14:textId="77777777">
        <w:tc>
          <w:tcPr>
            <w:tcW w:w="2065" w:type="dxa"/>
            <w:vAlign w:val="bottom"/>
          </w:tcPr>
          <w:p w:rsidRPr="00594741" w:rsidR="00B56941" w:rsidP="00B56941" w:rsidRDefault="00B56941" w14:paraId="2389A968" w14:textId="77777777">
            <w:pPr>
              <w:jc w:val="center"/>
              <w:rPr>
                <w:rFonts w:ascii="Courier New" w:hAnsi="Courier New" w:cs="Courier New"/>
                <w:sz w:val="24"/>
              </w:rPr>
            </w:pPr>
            <w:r w:rsidRPr="00594741">
              <w:rPr>
                <w:rFonts w:ascii="Courier New" w:hAnsi="Courier New" w:cs="Courier New"/>
                <w:sz w:val="24"/>
              </w:rPr>
              <w:t>Respondent</w:t>
            </w:r>
          </w:p>
        </w:tc>
        <w:tc>
          <w:tcPr>
            <w:tcW w:w="1980" w:type="dxa"/>
            <w:vAlign w:val="bottom"/>
          </w:tcPr>
          <w:p w:rsidRPr="00594741" w:rsidR="00B56941" w:rsidP="00B56941" w:rsidRDefault="00B56941" w14:paraId="7334B393" w14:textId="77777777">
            <w:pPr>
              <w:jc w:val="center"/>
              <w:rPr>
                <w:rFonts w:ascii="Courier New" w:hAnsi="Courier New" w:cs="Courier New"/>
                <w:sz w:val="24"/>
              </w:rPr>
            </w:pPr>
            <w:r w:rsidRPr="00594741">
              <w:rPr>
                <w:rFonts w:ascii="Courier New" w:hAnsi="Courier New" w:cs="Courier New"/>
                <w:sz w:val="24"/>
              </w:rPr>
              <w:t>Form</w:t>
            </w:r>
          </w:p>
        </w:tc>
        <w:tc>
          <w:tcPr>
            <w:tcW w:w="1890" w:type="dxa"/>
            <w:vAlign w:val="bottom"/>
          </w:tcPr>
          <w:p w:rsidRPr="00594741" w:rsidR="00B56941" w:rsidP="00B56941" w:rsidRDefault="00B56941" w14:paraId="47DA0277" w14:textId="77777777">
            <w:pPr>
              <w:jc w:val="center"/>
              <w:rPr>
                <w:rFonts w:ascii="Courier New" w:hAnsi="Courier New" w:cs="Courier New"/>
                <w:sz w:val="24"/>
              </w:rPr>
            </w:pPr>
            <w:r w:rsidRPr="00594741">
              <w:rPr>
                <w:rFonts w:ascii="Courier New" w:hAnsi="Courier New" w:cs="Courier New"/>
                <w:sz w:val="24"/>
              </w:rPr>
              <w:t>No. of Respondents</w:t>
            </w:r>
          </w:p>
        </w:tc>
        <w:tc>
          <w:tcPr>
            <w:tcW w:w="1710" w:type="dxa"/>
            <w:vAlign w:val="bottom"/>
          </w:tcPr>
          <w:p w:rsidRPr="00594741" w:rsidR="00B56941" w:rsidP="00B56941" w:rsidRDefault="00B56941" w14:paraId="119D7702" w14:textId="77777777">
            <w:pPr>
              <w:jc w:val="center"/>
              <w:rPr>
                <w:rFonts w:ascii="Courier New" w:hAnsi="Courier New" w:cs="Courier New"/>
                <w:sz w:val="24"/>
              </w:rPr>
            </w:pPr>
            <w:r w:rsidRPr="00594741">
              <w:rPr>
                <w:rFonts w:ascii="Courier New" w:hAnsi="Courier New" w:cs="Courier New"/>
                <w:sz w:val="24"/>
              </w:rPr>
              <w:t>No. of Responses per Respondent</w:t>
            </w:r>
          </w:p>
        </w:tc>
        <w:tc>
          <w:tcPr>
            <w:tcW w:w="1440" w:type="dxa"/>
            <w:vAlign w:val="bottom"/>
          </w:tcPr>
          <w:p w:rsidRPr="00594741" w:rsidR="00B56941" w:rsidP="00B56941" w:rsidRDefault="00B56941" w14:paraId="60EB5128" w14:textId="77777777">
            <w:pPr>
              <w:jc w:val="center"/>
              <w:rPr>
                <w:rFonts w:ascii="Courier New" w:hAnsi="Courier New" w:cs="Courier New"/>
                <w:sz w:val="24"/>
              </w:rPr>
            </w:pPr>
            <w:r w:rsidRPr="00594741">
              <w:rPr>
                <w:rFonts w:ascii="Courier New" w:hAnsi="Courier New" w:cs="Courier New"/>
                <w:sz w:val="24"/>
              </w:rPr>
              <w:t>Average Burden per Response</w:t>
            </w:r>
          </w:p>
          <w:p w:rsidRPr="00594741" w:rsidR="00B56941" w:rsidP="00B56941" w:rsidRDefault="00B56941" w14:paraId="3E9545AC" w14:textId="77777777">
            <w:pPr>
              <w:jc w:val="center"/>
              <w:rPr>
                <w:rFonts w:ascii="Courier New" w:hAnsi="Courier New" w:cs="Courier New"/>
                <w:sz w:val="24"/>
              </w:rPr>
            </w:pPr>
            <w:r w:rsidRPr="00594741">
              <w:rPr>
                <w:rFonts w:ascii="Courier New" w:hAnsi="Courier New" w:cs="Courier New"/>
                <w:sz w:val="24"/>
              </w:rPr>
              <w:t>(hours)</w:t>
            </w:r>
          </w:p>
        </w:tc>
        <w:tc>
          <w:tcPr>
            <w:tcW w:w="1530" w:type="dxa"/>
            <w:vAlign w:val="bottom"/>
          </w:tcPr>
          <w:p w:rsidRPr="00594741" w:rsidR="00B56941" w:rsidP="00B56941" w:rsidRDefault="00B56941" w14:paraId="7F9E9EAA" w14:textId="77777777">
            <w:pPr>
              <w:jc w:val="center"/>
              <w:rPr>
                <w:rFonts w:ascii="Courier New" w:hAnsi="Courier New" w:cs="Courier New"/>
                <w:sz w:val="24"/>
              </w:rPr>
            </w:pPr>
            <w:r w:rsidRPr="00594741">
              <w:rPr>
                <w:rFonts w:ascii="Courier New" w:hAnsi="Courier New" w:cs="Courier New"/>
                <w:sz w:val="24"/>
              </w:rPr>
              <w:t>Total Burden(in hours)</w:t>
            </w:r>
          </w:p>
        </w:tc>
      </w:tr>
      <w:tr w:rsidRPr="00594741" w:rsidR="00B56941" w:rsidTr="0008703C" w14:paraId="4B1D578C" w14:textId="77777777">
        <w:tc>
          <w:tcPr>
            <w:tcW w:w="2065" w:type="dxa"/>
            <w:vAlign w:val="bottom"/>
          </w:tcPr>
          <w:p w:rsidRPr="00594741" w:rsidR="00B56941" w:rsidP="00B56941" w:rsidRDefault="00B56941" w14:paraId="5BC80F57" w14:textId="77777777">
            <w:pPr>
              <w:jc w:val="center"/>
              <w:rPr>
                <w:rFonts w:ascii="Courier New" w:hAnsi="Courier New" w:cs="Courier New"/>
                <w:sz w:val="24"/>
              </w:rPr>
            </w:pPr>
            <w:r w:rsidRPr="00594741">
              <w:rPr>
                <w:rFonts w:ascii="Courier New" w:hAnsi="Courier New" w:cs="Courier New"/>
                <w:sz w:val="24"/>
              </w:rPr>
              <w:t>Persons Screened</w:t>
            </w:r>
          </w:p>
        </w:tc>
        <w:tc>
          <w:tcPr>
            <w:tcW w:w="1980" w:type="dxa"/>
            <w:vAlign w:val="bottom"/>
          </w:tcPr>
          <w:p w:rsidRPr="00594741" w:rsidR="00B56941" w:rsidP="00B56941" w:rsidRDefault="00B56941" w14:paraId="2501679B" w14:textId="77777777">
            <w:pPr>
              <w:jc w:val="center"/>
              <w:rPr>
                <w:rFonts w:ascii="Courier New" w:hAnsi="Courier New" w:cs="Courier New"/>
                <w:sz w:val="24"/>
              </w:rPr>
            </w:pPr>
            <w:r w:rsidRPr="00594741">
              <w:rPr>
                <w:rFonts w:ascii="Courier New" w:hAnsi="Courier New" w:cs="Courier New"/>
                <w:sz w:val="24"/>
              </w:rPr>
              <w:t xml:space="preserve">Eligibility Screening Form </w:t>
            </w:r>
          </w:p>
          <w:p w:rsidRPr="00594741" w:rsidR="00B56941" w:rsidP="00B56941" w:rsidRDefault="00B56941" w14:paraId="41F07E79" w14:textId="77777777">
            <w:pPr>
              <w:jc w:val="center"/>
              <w:rPr>
                <w:rFonts w:ascii="Courier New" w:hAnsi="Courier New" w:cs="Courier New"/>
                <w:sz w:val="24"/>
              </w:rPr>
            </w:pPr>
            <w:r w:rsidRPr="00594741">
              <w:rPr>
                <w:rFonts w:ascii="Courier New" w:hAnsi="Courier New" w:cs="Courier New"/>
                <w:sz w:val="24"/>
              </w:rPr>
              <w:t>(Att 3)</w:t>
            </w:r>
          </w:p>
        </w:tc>
        <w:tc>
          <w:tcPr>
            <w:tcW w:w="1890" w:type="dxa"/>
            <w:vAlign w:val="bottom"/>
          </w:tcPr>
          <w:p w:rsidRPr="00594741" w:rsidR="00B56941" w:rsidP="00B56941" w:rsidRDefault="00B56941" w14:paraId="4230C7A4" w14:textId="77777777">
            <w:pPr>
              <w:jc w:val="center"/>
              <w:rPr>
                <w:rFonts w:ascii="Courier New" w:hAnsi="Courier New" w:cs="Courier New"/>
                <w:sz w:val="24"/>
              </w:rPr>
            </w:pPr>
          </w:p>
          <w:p w:rsidRPr="00594741" w:rsidR="00B56941" w:rsidP="00B56941" w:rsidRDefault="00B56941" w14:paraId="6467B6B1" w14:textId="77777777">
            <w:pPr>
              <w:jc w:val="center"/>
              <w:rPr>
                <w:rFonts w:ascii="Courier New" w:hAnsi="Courier New" w:cs="Courier New"/>
                <w:sz w:val="24"/>
              </w:rPr>
            </w:pPr>
            <w:r w:rsidRPr="00594741">
              <w:rPr>
                <w:rFonts w:ascii="Courier New" w:hAnsi="Courier New" w:cs="Courier New"/>
                <w:sz w:val="24"/>
              </w:rPr>
              <w:t>10,499</w:t>
            </w:r>
          </w:p>
        </w:tc>
        <w:tc>
          <w:tcPr>
            <w:tcW w:w="1710" w:type="dxa"/>
            <w:vAlign w:val="bottom"/>
          </w:tcPr>
          <w:p w:rsidRPr="00594741" w:rsidR="00B56941" w:rsidP="00B56941" w:rsidRDefault="00B56941" w14:paraId="79D89584" w14:textId="77777777">
            <w:pPr>
              <w:jc w:val="center"/>
              <w:rPr>
                <w:rFonts w:ascii="Courier New" w:hAnsi="Courier New" w:cs="Courier New"/>
                <w:sz w:val="24"/>
              </w:rPr>
            </w:pPr>
          </w:p>
          <w:p w:rsidRPr="00594741" w:rsidR="00B56941" w:rsidP="00B56941" w:rsidRDefault="00B56941" w14:paraId="04ECD467" w14:textId="77777777">
            <w:pPr>
              <w:jc w:val="center"/>
              <w:rPr>
                <w:rFonts w:ascii="Courier New" w:hAnsi="Courier New" w:cs="Courier New"/>
                <w:sz w:val="24"/>
              </w:rPr>
            </w:pPr>
            <w:r w:rsidRPr="00594741">
              <w:rPr>
                <w:rFonts w:ascii="Courier New" w:hAnsi="Courier New" w:cs="Courier New"/>
                <w:sz w:val="24"/>
              </w:rPr>
              <w:t>1</w:t>
            </w:r>
          </w:p>
        </w:tc>
        <w:tc>
          <w:tcPr>
            <w:tcW w:w="1440" w:type="dxa"/>
            <w:vAlign w:val="bottom"/>
          </w:tcPr>
          <w:p w:rsidRPr="00594741" w:rsidR="00B56941" w:rsidP="00B56941" w:rsidRDefault="00B56941" w14:paraId="0C9D392E" w14:textId="77777777">
            <w:pPr>
              <w:jc w:val="center"/>
              <w:rPr>
                <w:rFonts w:ascii="Courier New" w:hAnsi="Courier New" w:cs="Courier New"/>
                <w:sz w:val="24"/>
              </w:rPr>
            </w:pPr>
          </w:p>
          <w:p w:rsidRPr="00594741" w:rsidR="00B56941" w:rsidP="00B56941" w:rsidRDefault="00B56941" w14:paraId="06A75150" w14:textId="77777777">
            <w:pPr>
              <w:jc w:val="center"/>
              <w:rPr>
                <w:rFonts w:ascii="Courier New" w:hAnsi="Courier New" w:cs="Courier New"/>
                <w:sz w:val="24"/>
              </w:rPr>
            </w:pPr>
            <w:r w:rsidRPr="00594741">
              <w:rPr>
                <w:rFonts w:ascii="Courier New" w:hAnsi="Courier New" w:cs="Courier New"/>
                <w:sz w:val="24"/>
              </w:rPr>
              <w:t>5/60</w:t>
            </w:r>
          </w:p>
        </w:tc>
        <w:tc>
          <w:tcPr>
            <w:tcW w:w="1530" w:type="dxa"/>
            <w:vAlign w:val="bottom"/>
          </w:tcPr>
          <w:p w:rsidRPr="00594741" w:rsidR="00B56941" w:rsidP="00B56941" w:rsidRDefault="00B56941" w14:paraId="5BE714FF" w14:textId="77777777">
            <w:pPr>
              <w:jc w:val="center"/>
              <w:rPr>
                <w:rFonts w:ascii="Courier New" w:hAnsi="Courier New" w:cs="Courier New"/>
                <w:sz w:val="24"/>
              </w:rPr>
            </w:pPr>
            <w:r w:rsidRPr="00594741">
              <w:rPr>
                <w:rFonts w:ascii="Courier New" w:hAnsi="Courier New" w:cs="Courier New"/>
                <w:sz w:val="24"/>
              </w:rPr>
              <w:t>875</w:t>
            </w:r>
          </w:p>
        </w:tc>
      </w:tr>
      <w:tr w:rsidRPr="00594741" w:rsidR="00B56941" w:rsidTr="0008703C" w14:paraId="7614629A" w14:textId="77777777">
        <w:trPr>
          <w:trHeight w:val="1667"/>
        </w:trPr>
        <w:tc>
          <w:tcPr>
            <w:tcW w:w="2065" w:type="dxa"/>
            <w:vAlign w:val="bottom"/>
          </w:tcPr>
          <w:p w:rsidRPr="00594741" w:rsidR="00B56941" w:rsidP="00B56941" w:rsidRDefault="007F0CAB" w14:paraId="3FB478B1" w14:textId="53A412B6">
            <w:pPr>
              <w:jc w:val="center"/>
              <w:rPr>
                <w:rFonts w:ascii="Courier New" w:hAnsi="Courier New" w:cs="Courier New"/>
                <w:sz w:val="24"/>
              </w:rPr>
            </w:pPr>
            <w:r w:rsidRPr="00594741">
              <w:rPr>
                <w:rFonts w:ascii="Courier New" w:hAnsi="Courier New" w:cs="Courier New"/>
                <w:sz w:val="24"/>
              </w:rPr>
              <w:t>Persons who give permission</w:t>
            </w:r>
          </w:p>
        </w:tc>
        <w:tc>
          <w:tcPr>
            <w:tcW w:w="1980" w:type="dxa"/>
            <w:vAlign w:val="bottom"/>
          </w:tcPr>
          <w:p w:rsidRPr="00594741" w:rsidR="00B56941" w:rsidP="00B56941" w:rsidRDefault="00B56941" w14:paraId="0986E82F" w14:textId="66C1B0D4">
            <w:pPr>
              <w:jc w:val="center"/>
              <w:rPr>
                <w:rFonts w:ascii="Courier New" w:hAnsi="Courier New" w:cs="Courier New"/>
                <w:sz w:val="24"/>
              </w:rPr>
            </w:pPr>
            <w:r w:rsidRPr="00594741">
              <w:rPr>
                <w:rFonts w:ascii="Courier New" w:hAnsi="Courier New" w:cs="Courier New"/>
                <w:sz w:val="24"/>
              </w:rPr>
              <w:t xml:space="preserve">Model </w:t>
            </w:r>
            <w:r w:rsidRPr="00594741" w:rsidR="007F0CAB">
              <w:rPr>
                <w:rFonts w:ascii="Courier New" w:hAnsi="Courier New" w:cs="Courier New"/>
                <w:sz w:val="24"/>
              </w:rPr>
              <w:t>Project Permission</w:t>
            </w:r>
            <w:r w:rsidRPr="00594741">
              <w:rPr>
                <w:rFonts w:ascii="Courier New" w:hAnsi="Courier New" w:cs="Courier New"/>
                <w:sz w:val="24"/>
              </w:rPr>
              <w:t xml:space="preserve"> Form </w:t>
            </w:r>
          </w:p>
          <w:p w:rsidRPr="00594741" w:rsidR="00B56941" w:rsidP="00B56941" w:rsidRDefault="00B56941" w14:paraId="17860A4D" w14:textId="77777777">
            <w:pPr>
              <w:jc w:val="center"/>
              <w:rPr>
                <w:rFonts w:ascii="Courier New" w:hAnsi="Courier New" w:cs="Courier New"/>
                <w:sz w:val="24"/>
              </w:rPr>
            </w:pPr>
            <w:r w:rsidRPr="00594741">
              <w:rPr>
                <w:rFonts w:ascii="Courier New" w:hAnsi="Courier New" w:cs="Courier New"/>
                <w:sz w:val="24"/>
              </w:rPr>
              <w:t xml:space="preserve">(Att 6) </w:t>
            </w:r>
          </w:p>
        </w:tc>
        <w:tc>
          <w:tcPr>
            <w:tcW w:w="1890" w:type="dxa"/>
            <w:vAlign w:val="bottom"/>
          </w:tcPr>
          <w:p w:rsidRPr="00594741" w:rsidR="00B56941" w:rsidP="00B56941" w:rsidRDefault="00B56941" w14:paraId="0C45DA6F" w14:textId="77777777">
            <w:pPr>
              <w:jc w:val="center"/>
              <w:rPr>
                <w:rFonts w:ascii="Courier New" w:hAnsi="Courier New" w:cs="Courier New"/>
                <w:sz w:val="24"/>
              </w:rPr>
            </w:pPr>
            <w:r w:rsidRPr="00594741">
              <w:rPr>
                <w:rFonts w:ascii="Courier New" w:hAnsi="Courier New" w:cs="Courier New"/>
                <w:sz w:val="24"/>
              </w:rPr>
              <w:t>9000</w:t>
            </w:r>
          </w:p>
        </w:tc>
        <w:tc>
          <w:tcPr>
            <w:tcW w:w="1710" w:type="dxa"/>
            <w:vAlign w:val="bottom"/>
          </w:tcPr>
          <w:p w:rsidRPr="00594741" w:rsidR="00B56941" w:rsidP="00B56941" w:rsidRDefault="00B56941" w14:paraId="6ED9791D" w14:textId="77777777">
            <w:pPr>
              <w:jc w:val="center"/>
              <w:rPr>
                <w:rFonts w:ascii="Courier New" w:hAnsi="Courier New" w:cs="Courier New"/>
                <w:sz w:val="24"/>
              </w:rPr>
            </w:pPr>
            <w:r w:rsidRPr="00594741">
              <w:rPr>
                <w:rFonts w:ascii="Courier New" w:hAnsi="Courier New" w:cs="Courier New"/>
                <w:sz w:val="24"/>
              </w:rPr>
              <w:t>1</w:t>
            </w:r>
          </w:p>
        </w:tc>
        <w:tc>
          <w:tcPr>
            <w:tcW w:w="1440" w:type="dxa"/>
            <w:vAlign w:val="bottom"/>
          </w:tcPr>
          <w:p w:rsidRPr="00594741" w:rsidR="00B56941" w:rsidP="00B56941" w:rsidRDefault="00B56941" w14:paraId="28082E7F" w14:textId="77777777">
            <w:pPr>
              <w:jc w:val="center"/>
              <w:rPr>
                <w:rFonts w:ascii="Courier New" w:hAnsi="Courier New" w:cs="Courier New"/>
                <w:sz w:val="24"/>
              </w:rPr>
            </w:pPr>
            <w:r w:rsidRPr="00594741">
              <w:rPr>
                <w:rFonts w:ascii="Courier New" w:hAnsi="Courier New" w:cs="Courier New"/>
                <w:sz w:val="24"/>
              </w:rPr>
              <w:t>5/60</w:t>
            </w:r>
          </w:p>
        </w:tc>
        <w:tc>
          <w:tcPr>
            <w:tcW w:w="1530" w:type="dxa"/>
            <w:vAlign w:val="bottom"/>
          </w:tcPr>
          <w:p w:rsidRPr="00594741" w:rsidR="00B56941" w:rsidP="00B56941" w:rsidRDefault="00B56941" w14:paraId="5CEC7369" w14:textId="77777777">
            <w:pPr>
              <w:jc w:val="center"/>
              <w:rPr>
                <w:rFonts w:ascii="Courier New" w:hAnsi="Courier New" w:cs="Courier New"/>
                <w:sz w:val="24"/>
              </w:rPr>
            </w:pPr>
            <w:r w:rsidRPr="00594741">
              <w:rPr>
                <w:rFonts w:ascii="Courier New" w:hAnsi="Courier New" w:cs="Courier New"/>
                <w:sz w:val="24"/>
              </w:rPr>
              <w:t>750</w:t>
            </w:r>
          </w:p>
        </w:tc>
      </w:tr>
      <w:tr w:rsidRPr="00594741" w:rsidR="00B56941" w:rsidTr="0008703C" w14:paraId="33E1A767" w14:textId="77777777">
        <w:trPr>
          <w:trHeight w:val="794"/>
        </w:trPr>
        <w:tc>
          <w:tcPr>
            <w:tcW w:w="2065" w:type="dxa"/>
            <w:vAlign w:val="bottom"/>
          </w:tcPr>
          <w:p w:rsidRPr="00594741" w:rsidR="00B56941" w:rsidP="00B56941" w:rsidRDefault="00B56941" w14:paraId="07179786" w14:textId="77777777">
            <w:pPr>
              <w:jc w:val="center"/>
              <w:rPr>
                <w:rFonts w:ascii="Courier New" w:hAnsi="Courier New" w:cs="Courier New"/>
                <w:sz w:val="24"/>
              </w:rPr>
            </w:pPr>
            <w:r w:rsidRPr="00594741">
              <w:rPr>
                <w:rFonts w:ascii="Courier New" w:hAnsi="Courier New" w:cs="Courier New"/>
                <w:sz w:val="24"/>
              </w:rPr>
              <w:t>Eligible Participants</w:t>
            </w:r>
          </w:p>
        </w:tc>
        <w:tc>
          <w:tcPr>
            <w:tcW w:w="1980" w:type="dxa"/>
            <w:vAlign w:val="bottom"/>
          </w:tcPr>
          <w:p w:rsidRPr="00594741" w:rsidR="00B56941" w:rsidP="00B56941" w:rsidRDefault="00B56941" w14:paraId="2F1CA09C" w14:textId="77777777">
            <w:pPr>
              <w:jc w:val="center"/>
              <w:rPr>
                <w:rFonts w:ascii="Courier New" w:hAnsi="Courier New" w:cs="Courier New"/>
                <w:sz w:val="24"/>
              </w:rPr>
            </w:pPr>
            <w:r w:rsidRPr="00594741">
              <w:rPr>
                <w:rFonts w:ascii="Courier New" w:hAnsi="Courier New" w:cs="Courier New"/>
                <w:sz w:val="24"/>
              </w:rPr>
              <w:t>IDU Survey</w:t>
            </w:r>
          </w:p>
          <w:p w:rsidRPr="00594741" w:rsidR="00B56941" w:rsidP="00B56941" w:rsidRDefault="00B56941" w14:paraId="784A4B99" w14:textId="77777777">
            <w:pPr>
              <w:jc w:val="center"/>
              <w:rPr>
                <w:rFonts w:ascii="Courier New" w:hAnsi="Courier New" w:cs="Courier New"/>
                <w:sz w:val="24"/>
              </w:rPr>
            </w:pPr>
            <w:r w:rsidRPr="00594741">
              <w:rPr>
                <w:rFonts w:ascii="Courier New" w:hAnsi="Courier New" w:cs="Courier New"/>
                <w:sz w:val="24"/>
              </w:rPr>
              <w:t>(Att 7)</w:t>
            </w:r>
          </w:p>
        </w:tc>
        <w:tc>
          <w:tcPr>
            <w:tcW w:w="1890" w:type="dxa"/>
            <w:vAlign w:val="bottom"/>
          </w:tcPr>
          <w:p w:rsidRPr="00594741" w:rsidR="00B56941" w:rsidP="00B56941" w:rsidRDefault="00B56941" w14:paraId="55431EFF" w14:textId="77777777">
            <w:pPr>
              <w:jc w:val="center"/>
              <w:rPr>
                <w:rFonts w:ascii="Courier New" w:hAnsi="Courier New" w:cs="Courier New"/>
                <w:sz w:val="24"/>
              </w:rPr>
            </w:pPr>
          </w:p>
          <w:p w:rsidRPr="00594741" w:rsidR="00B56941" w:rsidP="00B56941" w:rsidRDefault="00B56941" w14:paraId="0B090491" w14:textId="77777777">
            <w:pPr>
              <w:jc w:val="center"/>
              <w:rPr>
                <w:rFonts w:ascii="Courier New" w:hAnsi="Courier New" w:cs="Courier New"/>
                <w:sz w:val="24"/>
              </w:rPr>
            </w:pPr>
            <w:r w:rsidRPr="00594741">
              <w:rPr>
                <w:rFonts w:ascii="Courier New" w:hAnsi="Courier New" w:cs="Courier New"/>
                <w:sz w:val="24"/>
              </w:rPr>
              <w:t>9000</w:t>
            </w:r>
          </w:p>
        </w:tc>
        <w:tc>
          <w:tcPr>
            <w:tcW w:w="1710" w:type="dxa"/>
            <w:vAlign w:val="bottom"/>
          </w:tcPr>
          <w:p w:rsidRPr="00594741" w:rsidR="00B56941" w:rsidP="00B56941" w:rsidRDefault="00B56941" w14:paraId="7400DFAD" w14:textId="77777777">
            <w:pPr>
              <w:jc w:val="center"/>
              <w:rPr>
                <w:rFonts w:ascii="Courier New" w:hAnsi="Courier New" w:cs="Courier New"/>
                <w:sz w:val="24"/>
              </w:rPr>
            </w:pPr>
          </w:p>
          <w:p w:rsidRPr="00594741" w:rsidR="00B56941" w:rsidP="00B56941" w:rsidRDefault="00B56941" w14:paraId="6091E81B" w14:textId="77777777">
            <w:pPr>
              <w:jc w:val="center"/>
              <w:rPr>
                <w:rFonts w:ascii="Courier New" w:hAnsi="Courier New" w:cs="Courier New"/>
                <w:sz w:val="24"/>
              </w:rPr>
            </w:pPr>
            <w:r w:rsidRPr="00594741">
              <w:rPr>
                <w:rFonts w:ascii="Courier New" w:hAnsi="Courier New" w:cs="Courier New"/>
                <w:sz w:val="24"/>
              </w:rPr>
              <w:t>1</w:t>
            </w:r>
          </w:p>
        </w:tc>
        <w:tc>
          <w:tcPr>
            <w:tcW w:w="1440" w:type="dxa"/>
            <w:vAlign w:val="bottom"/>
          </w:tcPr>
          <w:p w:rsidRPr="00594741" w:rsidR="00B56941" w:rsidP="00B56941" w:rsidRDefault="00B56941" w14:paraId="5882422D" w14:textId="77777777">
            <w:pPr>
              <w:jc w:val="center"/>
              <w:rPr>
                <w:rFonts w:ascii="Courier New" w:hAnsi="Courier New" w:cs="Courier New"/>
                <w:sz w:val="24"/>
              </w:rPr>
            </w:pPr>
          </w:p>
          <w:p w:rsidRPr="00594741" w:rsidR="00B56941" w:rsidP="00B56941" w:rsidRDefault="00B56941" w14:paraId="1831A78B" w14:textId="77777777">
            <w:pPr>
              <w:jc w:val="center"/>
              <w:rPr>
                <w:rFonts w:ascii="Courier New" w:hAnsi="Courier New" w:cs="Courier New"/>
                <w:sz w:val="24"/>
              </w:rPr>
            </w:pPr>
            <w:r w:rsidRPr="00594741">
              <w:rPr>
                <w:rFonts w:ascii="Courier New" w:hAnsi="Courier New" w:cs="Courier New"/>
                <w:sz w:val="24"/>
              </w:rPr>
              <w:t>30/60</w:t>
            </w:r>
          </w:p>
        </w:tc>
        <w:tc>
          <w:tcPr>
            <w:tcW w:w="1530" w:type="dxa"/>
            <w:vAlign w:val="bottom"/>
          </w:tcPr>
          <w:p w:rsidRPr="00594741" w:rsidR="00B56941" w:rsidP="00B56941" w:rsidRDefault="00B56941" w14:paraId="43F54840" w14:textId="77777777">
            <w:pPr>
              <w:jc w:val="center"/>
              <w:rPr>
                <w:rFonts w:ascii="Courier New" w:hAnsi="Courier New" w:cs="Courier New"/>
                <w:sz w:val="24"/>
              </w:rPr>
            </w:pPr>
            <w:r w:rsidRPr="00594741">
              <w:rPr>
                <w:rFonts w:ascii="Courier New" w:hAnsi="Courier New" w:cs="Courier New"/>
                <w:sz w:val="24"/>
              </w:rPr>
              <w:t>4500</w:t>
            </w:r>
          </w:p>
        </w:tc>
      </w:tr>
      <w:tr w:rsidRPr="00594741" w:rsidR="00B56941" w:rsidDel="00090236" w:rsidTr="00BA111A" w14:paraId="74E1D99A" w14:textId="77777777">
        <w:trPr>
          <w:trHeight w:val="1073"/>
        </w:trPr>
        <w:tc>
          <w:tcPr>
            <w:tcW w:w="2065" w:type="dxa"/>
            <w:vAlign w:val="bottom"/>
          </w:tcPr>
          <w:p w:rsidRPr="00594741" w:rsidR="00B56941" w:rsidDel="00090236" w:rsidP="00B56941" w:rsidRDefault="00B56941" w14:paraId="72DFE053" w14:textId="77777777">
            <w:pPr>
              <w:jc w:val="center"/>
              <w:rPr>
                <w:rFonts w:ascii="Courier New" w:hAnsi="Courier New" w:cs="Courier New"/>
                <w:sz w:val="24"/>
              </w:rPr>
            </w:pPr>
            <w:r w:rsidRPr="00594741">
              <w:rPr>
                <w:rFonts w:ascii="Courier New" w:hAnsi="Courier New" w:cs="Courier New"/>
                <w:sz w:val="24"/>
              </w:rPr>
              <w:t>Total Annualized Burden</w:t>
            </w:r>
          </w:p>
        </w:tc>
        <w:tc>
          <w:tcPr>
            <w:tcW w:w="1980" w:type="dxa"/>
            <w:shd w:val="clear" w:color="auto" w:fill="7F7F7F" w:themeFill="text1" w:themeFillTint="80"/>
            <w:vAlign w:val="bottom"/>
          </w:tcPr>
          <w:p w:rsidRPr="00BF55A1" w:rsidR="00B56941" w:rsidDel="00090236" w:rsidP="00B56941" w:rsidRDefault="00B56941" w14:paraId="11ADBC0D" w14:textId="77777777">
            <w:pPr>
              <w:jc w:val="center"/>
              <w:rPr>
                <w:rFonts w:ascii="Courier New" w:hAnsi="Courier New" w:cs="Courier New"/>
                <w:sz w:val="24"/>
              </w:rPr>
            </w:pPr>
          </w:p>
        </w:tc>
        <w:tc>
          <w:tcPr>
            <w:tcW w:w="1890" w:type="dxa"/>
            <w:tcBorders>
              <w:bottom w:val="single" w:color="auto" w:sz="4" w:space="0"/>
            </w:tcBorders>
            <w:shd w:val="clear" w:color="auto" w:fill="7F7F7F" w:themeFill="text1" w:themeFillTint="80"/>
            <w:vAlign w:val="bottom"/>
          </w:tcPr>
          <w:p w:rsidRPr="00BF55A1" w:rsidR="00B56941" w:rsidDel="00090236" w:rsidP="00B56941" w:rsidRDefault="00B56941" w14:paraId="511407C7" w14:textId="77777777">
            <w:pPr>
              <w:jc w:val="center"/>
              <w:rPr>
                <w:rFonts w:ascii="Courier New" w:hAnsi="Courier New" w:cs="Courier New"/>
                <w:sz w:val="24"/>
              </w:rPr>
            </w:pPr>
          </w:p>
        </w:tc>
        <w:tc>
          <w:tcPr>
            <w:tcW w:w="1710" w:type="dxa"/>
            <w:tcBorders>
              <w:bottom w:val="single" w:color="auto" w:sz="4" w:space="0"/>
            </w:tcBorders>
            <w:shd w:val="clear" w:color="auto" w:fill="7F7F7F" w:themeFill="text1" w:themeFillTint="80"/>
            <w:vAlign w:val="bottom"/>
          </w:tcPr>
          <w:p w:rsidRPr="00BF55A1" w:rsidR="00B56941" w:rsidDel="00090236" w:rsidP="00B56941" w:rsidRDefault="00B56941" w14:paraId="087B3AF5" w14:textId="77777777">
            <w:pPr>
              <w:jc w:val="center"/>
              <w:rPr>
                <w:rFonts w:ascii="Courier New" w:hAnsi="Courier New" w:cs="Courier New"/>
                <w:sz w:val="24"/>
              </w:rPr>
            </w:pPr>
          </w:p>
        </w:tc>
        <w:tc>
          <w:tcPr>
            <w:tcW w:w="1440" w:type="dxa"/>
            <w:tcBorders>
              <w:bottom w:val="single" w:color="auto" w:sz="4" w:space="0"/>
            </w:tcBorders>
            <w:shd w:val="clear" w:color="auto" w:fill="7F7F7F" w:themeFill="text1" w:themeFillTint="80"/>
            <w:vAlign w:val="bottom"/>
          </w:tcPr>
          <w:p w:rsidRPr="00BF55A1" w:rsidR="00B56941" w:rsidDel="00090236" w:rsidP="00B56941" w:rsidRDefault="00B56941" w14:paraId="7A917E6D" w14:textId="77777777">
            <w:pPr>
              <w:jc w:val="center"/>
              <w:rPr>
                <w:rFonts w:ascii="Courier New" w:hAnsi="Courier New" w:cs="Courier New"/>
                <w:sz w:val="24"/>
              </w:rPr>
            </w:pPr>
          </w:p>
        </w:tc>
        <w:tc>
          <w:tcPr>
            <w:tcW w:w="1530" w:type="dxa"/>
            <w:vAlign w:val="bottom"/>
          </w:tcPr>
          <w:p w:rsidRPr="00594741" w:rsidR="00B56941" w:rsidDel="00090236" w:rsidP="00B56941" w:rsidRDefault="00B56941" w14:paraId="3AAC08FE" w14:textId="77777777">
            <w:pPr>
              <w:jc w:val="center"/>
              <w:rPr>
                <w:rFonts w:ascii="Courier New" w:hAnsi="Courier New" w:cs="Courier New"/>
                <w:sz w:val="24"/>
              </w:rPr>
            </w:pPr>
            <w:r w:rsidRPr="00594741">
              <w:rPr>
                <w:rFonts w:ascii="Courier New" w:hAnsi="Courier New" w:cs="Courier New"/>
                <w:sz w:val="24"/>
              </w:rPr>
              <w:t>6125</w:t>
            </w:r>
          </w:p>
        </w:tc>
      </w:tr>
    </w:tbl>
    <w:p w:rsidRPr="00594741" w:rsidR="00F16EC2" w:rsidP="00F16EC2" w:rsidRDefault="00F16EC2" w14:paraId="14557DFF" w14:textId="77777777">
      <w:pPr>
        <w:rPr>
          <w:rFonts w:ascii="Courier New" w:hAnsi="Courier New" w:cs="Courier New"/>
          <w:sz w:val="24"/>
        </w:rPr>
      </w:pPr>
    </w:p>
    <w:bookmarkEnd w:id="13"/>
    <w:p w:rsidRPr="00594741" w:rsidR="00F16EC2" w:rsidP="00F16EC2" w:rsidRDefault="00F16EC2" w14:paraId="2ECF69F8" w14:textId="77777777">
      <w:pPr>
        <w:rPr>
          <w:rFonts w:ascii="Courier New" w:hAnsi="Courier New" w:cs="Courier New"/>
          <w:sz w:val="24"/>
        </w:rPr>
      </w:pPr>
    </w:p>
    <w:p w:rsidRPr="00594741" w:rsidR="00570031" w:rsidP="00F16EC2" w:rsidRDefault="00570031" w14:paraId="29533157" w14:textId="77777777">
      <w:pPr>
        <w:pStyle w:val="HTMLPreformatted"/>
        <w:rPr>
          <w:b/>
          <w:sz w:val="24"/>
          <w:szCs w:val="24"/>
        </w:rPr>
      </w:pPr>
    </w:p>
    <w:p w:rsidRPr="00594741" w:rsidR="00570031" w:rsidP="00F16EC2" w:rsidRDefault="00570031" w14:paraId="34A7FA43" w14:textId="77777777">
      <w:pPr>
        <w:pStyle w:val="HTMLPreformatted"/>
        <w:rPr>
          <w:b/>
          <w:sz w:val="24"/>
          <w:szCs w:val="24"/>
        </w:rPr>
      </w:pPr>
    </w:p>
    <w:p w:rsidRPr="00594741" w:rsidR="00570031" w:rsidP="00F16EC2" w:rsidRDefault="00570031" w14:paraId="3AE8466B" w14:textId="77777777">
      <w:pPr>
        <w:pStyle w:val="HTMLPreformatted"/>
        <w:rPr>
          <w:b/>
          <w:sz w:val="24"/>
          <w:szCs w:val="24"/>
        </w:rPr>
      </w:pPr>
    </w:p>
    <w:p w:rsidRPr="00594741" w:rsidR="00570031" w:rsidP="00F16EC2" w:rsidRDefault="00570031" w14:paraId="30B89066" w14:textId="77777777">
      <w:pPr>
        <w:pStyle w:val="HTMLPreformatted"/>
        <w:rPr>
          <w:b/>
          <w:sz w:val="24"/>
          <w:szCs w:val="24"/>
        </w:rPr>
      </w:pPr>
    </w:p>
    <w:p w:rsidRPr="00594741" w:rsidR="00570031" w:rsidP="00F16EC2" w:rsidRDefault="00570031" w14:paraId="130E9F7D" w14:textId="77777777">
      <w:pPr>
        <w:pStyle w:val="HTMLPreformatted"/>
        <w:rPr>
          <w:b/>
          <w:sz w:val="24"/>
          <w:szCs w:val="24"/>
        </w:rPr>
      </w:pPr>
    </w:p>
    <w:p w:rsidRPr="00594741" w:rsidR="00570031" w:rsidP="00F16EC2" w:rsidRDefault="00570031" w14:paraId="056C44E1" w14:textId="77777777">
      <w:pPr>
        <w:pStyle w:val="HTMLPreformatted"/>
        <w:rPr>
          <w:b/>
          <w:sz w:val="24"/>
          <w:szCs w:val="24"/>
        </w:rPr>
      </w:pPr>
    </w:p>
    <w:p w:rsidRPr="00594741" w:rsidR="00570031" w:rsidP="00F16EC2" w:rsidRDefault="00570031" w14:paraId="4A2EDC7B" w14:textId="77777777">
      <w:pPr>
        <w:pStyle w:val="HTMLPreformatted"/>
        <w:rPr>
          <w:b/>
          <w:sz w:val="24"/>
          <w:szCs w:val="24"/>
        </w:rPr>
      </w:pPr>
    </w:p>
    <w:p w:rsidRPr="00594741" w:rsidR="00570031" w:rsidP="00F16EC2" w:rsidRDefault="00570031" w14:paraId="16450044" w14:textId="77777777">
      <w:pPr>
        <w:pStyle w:val="HTMLPreformatted"/>
        <w:rPr>
          <w:b/>
          <w:sz w:val="24"/>
          <w:szCs w:val="24"/>
        </w:rPr>
      </w:pPr>
    </w:p>
    <w:p w:rsidRPr="00594741" w:rsidR="00570031" w:rsidP="00F16EC2" w:rsidRDefault="00570031" w14:paraId="48EA7909" w14:textId="77777777">
      <w:pPr>
        <w:pStyle w:val="HTMLPreformatted"/>
        <w:rPr>
          <w:b/>
          <w:sz w:val="24"/>
          <w:szCs w:val="24"/>
        </w:rPr>
      </w:pPr>
    </w:p>
    <w:p w:rsidRPr="00594741" w:rsidR="00570031" w:rsidP="00F16EC2" w:rsidRDefault="00570031" w14:paraId="2E983C11" w14:textId="77777777">
      <w:pPr>
        <w:pStyle w:val="HTMLPreformatted"/>
        <w:rPr>
          <w:b/>
          <w:sz w:val="24"/>
          <w:szCs w:val="24"/>
        </w:rPr>
      </w:pPr>
    </w:p>
    <w:p w:rsidRPr="00594741" w:rsidR="00570031" w:rsidP="00F16EC2" w:rsidRDefault="00570031" w14:paraId="75F01CE2" w14:textId="77777777">
      <w:pPr>
        <w:pStyle w:val="HTMLPreformatted"/>
        <w:rPr>
          <w:b/>
          <w:sz w:val="24"/>
          <w:szCs w:val="24"/>
        </w:rPr>
      </w:pPr>
    </w:p>
    <w:p w:rsidRPr="00594741" w:rsidR="00570031" w:rsidP="00F16EC2" w:rsidRDefault="00570031" w14:paraId="2F038997" w14:textId="77777777">
      <w:pPr>
        <w:pStyle w:val="HTMLPreformatted"/>
        <w:rPr>
          <w:b/>
          <w:sz w:val="24"/>
          <w:szCs w:val="24"/>
        </w:rPr>
      </w:pPr>
    </w:p>
    <w:p w:rsidRPr="00594741" w:rsidR="00570031" w:rsidP="00F16EC2" w:rsidRDefault="00570031" w14:paraId="742CEE36" w14:textId="77777777">
      <w:pPr>
        <w:pStyle w:val="HTMLPreformatted"/>
        <w:rPr>
          <w:b/>
          <w:sz w:val="24"/>
          <w:szCs w:val="24"/>
        </w:rPr>
      </w:pPr>
    </w:p>
    <w:p w:rsidRPr="00594741" w:rsidR="00570031" w:rsidP="00F16EC2" w:rsidRDefault="00570031" w14:paraId="0400D3DF" w14:textId="77777777">
      <w:pPr>
        <w:pStyle w:val="HTMLPreformatted"/>
        <w:rPr>
          <w:b/>
          <w:sz w:val="24"/>
          <w:szCs w:val="24"/>
        </w:rPr>
      </w:pPr>
    </w:p>
    <w:p w:rsidRPr="00594741" w:rsidR="00570031" w:rsidP="00F16EC2" w:rsidRDefault="00570031" w14:paraId="7FE6A7E8" w14:textId="77777777">
      <w:pPr>
        <w:pStyle w:val="HTMLPreformatted"/>
        <w:rPr>
          <w:b/>
          <w:sz w:val="24"/>
          <w:szCs w:val="24"/>
        </w:rPr>
      </w:pPr>
    </w:p>
    <w:p w:rsidRPr="00594741" w:rsidR="00570031" w:rsidP="00F16EC2" w:rsidRDefault="00570031" w14:paraId="61D5EFB4" w14:textId="77777777">
      <w:pPr>
        <w:pStyle w:val="HTMLPreformatted"/>
        <w:rPr>
          <w:b/>
          <w:sz w:val="24"/>
          <w:szCs w:val="24"/>
        </w:rPr>
      </w:pPr>
    </w:p>
    <w:p w:rsidRPr="00594741" w:rsidR="00570031" w:rsidP="00F16EC2" w:rsidRDefault="00570031" w14:paraId="79D722BA" w14:textId="77777777">
      <w:pPr>
        <w:pStyle w:val="HTMLPreformatted"/>
        <w:rPr>
          <w:b/>
          <w:sz w:val="24"/>
          <w:szCs w:val="24"/>
        </w:rPr>
      </w:pPr>
    </w:p>
    <w:p w:rsidRPr="00594741" w:rsidR="00570031" w:rsidP="00F16EC2" w:rsidRDefault="00570031" w14:paraId="63277505" w14:textId="77777777">
      <w:pPr>
        <w:pStyle w:val="HTMLPreformatted"/>
        <w:rPr>
          <w:b/>
          <w:sz w:val="24"/>
          <w:szCs w:val="24"/>
        </w:rPr>
      </w:pPr>
    </w:p>
    <w:p w:rsidRPr="00594741" w:rsidR="00570031" w:rsidP="00F16EC2" w:rsidRDefault="00570031" w14:paraId="3EDCDA84" w14:textId="77777777">
      <w:pPr>
        <w:pStyle w:val="HTMLPreformatted"/>
        <w:rPr>
          <w:b/>
          <w:sz w:val="24"/>
          <w:szCs w:val="24"/>
        </w:rPr>
      </w:pPr>
    </w:p>
    <w:p w:rsidRPr="00594741" w:rsidR="00570031" w:rsidP="00F16EC2" w:rsidRDefault="00570031" w14:paraId="5C2825B6" w14:textId="77777777">
      <w:pPr>
        <w:pStyle w:val="HTMLPreformatted"/>
        <w:rPr>
          <w:b/>
          <w:sz w:val="24"/>
          <w:szCs w:val="24"/>
        </w:rPr>
      </w:pPr>
    </w:p>
    <w:p w:rsidRPr="00594741" w:rsidR="00570031" w:rsidP="00F16EC2" w:rsidRDefault="00570031" w14:paraId="0790D48B" w14:textId="77777777">
      <w:pPr>
        <w:pStyle w:val="HTMLPreformatted"/>
        <w:rPr>
          <w:b/>
          <w:sz w:val="24"/>
          <w:szCs w:val="24"/>
        </w:rPr>
      </w:pPr>
    </w:p>
    <w:p w:rsidRPr="00594741" w:rsidR="00F16EC2" w:rsidP="00F16EC2" w:rsidRDefault="00F16EC2" w14:paraId="51C86BEB" w14:textId="5FE5B03D">
      <w:pPr>
        <w:pStyle w:val="HTMLPreformatted"/>
        <w:rPr>
          <w:sz w:val="24"/>
          <w:szCs w:val="24"/>
        </w:rPr>
      </w:pPr>
      <w:r w:rsidRPr="00594741">
        <w:rPr>
          <w:b/>
          <w:sz w:val="24"/>
          <w:szCs w:val="24"/>
        </w:rPr>
        <w:lastRenderedPageBreak/>
        <w:t xml:space="preserve">B. Estimated Annualized Cost to </w:t>
      </w:r>
      <w:r w:rsidRPr="00594741" w:rsidR="00F333F3">
        <w:rPr>
          <w:b/>
          <w:sz w:val="24"/>
          <w:szCs w:val="24"/>
        </w:rPr>
        <w:t>Participants</w:t>
      </w:r>
    </w:p>
    <w:p w:rsidRPr="00594741" w:rsidR="00F16EC2" w:rsidP="00F16EC2" w:rsidRDefault="00F16EC2" w14:paraId="10E0E952" w14:textId="724E9066">
      <w:pPr>
        <w:pStyle w:val="HTMLPreformatted"/>
        <w:rPr>
          <w:sz w:val="24"/>
          <w:szCs w:val="24"/>
        </w:rPr>
      </w:pPr>
      <w:r w:rsidRPr="00594741">
        <w:rPr>
          <w:sz w:val="24"/>
          <w:szCs w:val="24"/>
        </w:rPr>
        <w:t>Note:</w:t>
      </w:r>
      <w:r w:rsidRPr="00594741" w:rsidR="00C31861">
        <w:rPr>
          <w:sz w:val="24"/>
          <w:szCs w:val="24"/>
        </w:rPr>
        <w:t xml:space="preserve"> </w:t>
      </w:r>
      <w:r w:rsidRPr="00594741">
        <w:rPr>
          <w:sz w:val="24"/>
          <w:szCs w:val="24"/>
        </w:rPr>
        <w:t xml:space="preserve">The hourly rate was determined by using </w:t>
      </w:r>
      <w:r w:rsidRPr="00594741" w:rsidR="002D753B">
        <w:rPr>
          <w:sz w:val="24"/>
          <w:szCs w:val="24"/>
        </w:rPr>
        <w:t xml:space="preserve">data </w:t>
      </w:r>
      <w:r w:rsidRPr="00594741">
        <w:rPr>
          <w:sz w:val="24"/>
          <w:szCs w:val="24"/>
        </w:rPr>
        <w:t xml:space="preserve">obtained from the </w:t>
      </w:r>
      <w:r w:rsidRPr="00594741" w:rsidR="00681F04">
        <w:rPr>
          <w:sz w:val="24"/>
          <w:szCs w:val="24"/>
        </w:rPr>
        <w:t>U.S.</w:t>
      </w:r>
      <w:r w:rsidRPr="00594741">
        <w:rPr>
          <w:sz w:val="24"/>
          <w:szCs w:val="24"/>
        </w:rPr>
        <w:t xml:space="preserve"> Department of Labor, Bureau of Labor Statistics:</w:t>
      </w:r>
      <w:r w:rsidRPr="00594741" w:rsidR="00C31861">
        <w:rPr>
          <w:sz w:val="24"/>
          <w:szCs w:val="24"/>
        </w:rPr>
        <w:t xml:space="preserve"> </w:t>
      </w:r>
    </w:p>
    <w:p w:rsidRPr="00594741" w:rsidR="00F16EC2" w:rsidP="00F16EC2" w:rsidRDefault="009C19FF" w14:paraId="1F63A530" w14:textId="77777777">
      <w:pPr>
        <w:pStyle w:val="HTMLPreformatted"/>
        <w:rPr>
          <w:sz w:val="24"/>
          <w:szCs w:val="24"/>
        </w:rPr>
      </w:pPr>
      <w:hyperlink w:history="1" r:id="rId22">
        <w:r w:rsidRPr="00594741" w:rsidR="00F16EC2">
          <w:rPr>
            <w:rStyle w:val="Hyperlink"/>
            <w:sz w:val="24"/>
            <w:szCs w:val="24"/>
          </w:rPr>
          <w:t>http://www.bls.gov/cps/cpsaat39.htm</w:t>
        </w:r>
      </w:hyperlink>
    </w:p>
    <w:p w:rsidRPr="00594741" w:rsidR="00570031" w:rsidP="00F16EC2" w:rsidRDefault="00570031" w14:paraId="123ABC18" w14:textId="77777777">
      <w:pPr>
        <w:pStyle w:val="HTMLPreformatted"/>
        <w:rPr>
          <w:b/>
          <w:sz w:val="24"/>
          <w:szCs w:val="24"/>
        </w:rPr>
      </w:pPr>
    </w:p>
    <w:p w:rsidRPr="00594741" w:rsidR="00F16EC2" w:rsidP="00F16EC2" w:rsidRDefault="006755B4" w14:paraId="3890BED6" w14:textId="754C7BEA">
      <w:pPr>
        <w:pStyle w:val="HTMLPreformatted"/>
        <w:rPr>
          <w:sz w:val="24"/>
          <w:szCs w:val="24"/>
        </w:rPr>
      </w:pPr>
      <w:r w:rsidRPr="00594741">
        <w:rPr>
          <w:b/>
          <w:sz w:val="24"/>
          <w:szCs w:val="24"/>
        </w:rPr>
        <w:t>Table A-12-2:</w:t>
      </w:r>
      <w:r w:rsidRPr="00594741" w:rsidR="00570031">
        <w:rPr>
          <w:b/>
          <w:sz w:val="24"/>
          <w:szCs w:val="24"/>
        </w:rPr>
        <w:t xml:space="preserve"> Annualized Cost to Respondents</w:t>
      </w:r>
      <w:r w:rsidRPr="00594741">
        <w:rPr>
          <w:b/>
          <w:sz w:val="24"/>
          <w:szCs w:val="24"/>
        </w:rPr>
        <w:t xml:space="preserve">  </w:t>
      </w:r>
    </w:p>
    <w:tbl>
      <w:tblPr>
        <w:tblW w:w="10170" w:type="dxa"/>
        <w:tblInd w:w="-10" w:type="dxa"/>
        <w:tblLayout w:type="fixed"/>
        <w:tblLook w:val="04A0" w:firstRow="1" w:lastRow="0" w:firstColumn="1" w:lastColumn="0" w:noHBand="0" w:noVBand="1"/>
      </w:tblPr>
      <w:tblGrid>
        <w:gridCol w:w="2250"/>
        <w:gridCol w:w="2070"/>
        <w:gridCol w:w="1710"/>
        <w:gridCol w:w="1170"/>
        <w:gridCol w:w="1260"/>
        <w:gridCol w:w="1710"/>
      </w:tblGrid>
      <w:tr w:rsidRPr="00594741" w:rsidR="00F16EC2" w:rsidTr="00196473" w14:paraId="2B005DDC" w14:textId="77777777">
        <w:trPr>
          <w:trHeight w:val="336"/>
        </w:trPr>
        <w:tc>
          <w:tcPr>
            <w:tcW w:w="22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94741" w:rsidR="00F16EC2" w:rsidP="00330BBE" w:rsidRDefault="00F16EC2" w14:paraId="23F5F39B" w14:textId="77777777">
            <w:pPr>
              <w:widowControl/>
              <w:autoSpaceDE/>
              <w:autoSpaceDN/>
              <w:adjustRightInd/>
              <w:rPr>
                <w:rFonts w:ascii="Courier New" w:hAnsi="Courier New" w:cs="Courier New"/>
                <w:bCs/>
                <w:color w:val="000000"/>
                <w:sz w:val="24"/>
              </w:rPr>
            </w:pPr>
            <w:r w:rsidRPr="00594741">
              <w:rPr>
                <w:rFonts w:ascii="Courier New" w:hAnsi="Courier New" w:cs="Courier New"/>
                <w:bCs/>
                <w:color w:val="000000"/>
                <w:sz w:val="24"/>
              </w:rPr>
              <w:t>Type of Respondent</w:t>
            </w:r>
          </w:p>
        </w:tc>
        <w:tc>
          <w:tcPr>
            <w:tcW w:w="2070" w:type="dxa"/>
            <w:tcBorders>
              <w:top w:val="single" w:color="auto" w:sz="8" w:space="0"/>
              <w:left w:val="nil"/>
              <w:bottom w:val="single" w:color="auto" w:sz="8" w:space="0"/>
              <w:right w:val="single" w:color="auto" w:sz="8" w:space="0"/>
            </w:tcBorders>
            <w:shd w:val="clear" w:color="auto" w:fill="auto"/>
            <w:noWrap/>
            <w:vAlign w:val="center"/>
            <w:hideMark/>
          </w:tcPr>
          <w:p w:rsidRPr="00594741" w:rsidR="00F16EC2" w:rsidP="00330BBE" w:rsidRDefault="00F16EC2" w14:paraId="2D8F4F4F" w14:textId="1CCD74B7">
            <w:pPr>
              <w:widowControl/>
              <w:autoSpaceDE/>
              <w:autoSpaceDN/>
              <w:adjustRightInd/>
              <w:rPr>
                <w:rFonts w:ascii="Courier New" w:hAnsi="Courier New" w:cs="Courier New"/>
                <w:bCs/>
                <w:color w:val="000000"/>
                <w:sz w:val="24"/>
              </w:rPr>
            </w:pPr>
            <w:r w:rsidRPr="00594741">
              <w:rPr>
                <w:rFonts w:ascii="Courier New" w:hAnsi="Courier New" w:cs="Courier New"/>
                <w:bCs/>
                <w:color w:val="000000"/>
                <w:sz w:val="24"/>
              </w:rPr>
              <w:t xml:space="preserve">No. of </w:t>
            </w:r>
            <w:r w:rsidRPr="00594741" w:rsidR="00F333F3">
              <w:rPr>
                <w:rFonts w:ascii="Courier New" w:hAnsi="Courier New" w:cs="Courier New"/>
                <w:bCs/>
                <w:color w:val="000000"/>
                <w:sz w:val="24"/>
              </w:rPr>
              <w:t>Participants</w:t>
            </w:r>
          </w:p>
        </w:tc>
        <w:tc>
          <w:tcPr>
            <w:tcW w:w="1710" w:type="dxa"/>
            <w:tcBorders>
              <w:top w:val="single" w:color="auto" w:sz="8" w:space="0"/>
              <w:left w:val="nil"/>
              <w:bottom w:val="single" w:color="auto" w:sz="8" w:space="0"/>
              <w:right w:val="single" w:color="auto" w:sz="8" w:space="0"/>
            </w:tcBorders>
            <w:shd w:val="clear" w:color="auto" w:fill="auto"/>
            <w:noWrap/>
            <w:vAlign w:val="center"/>
            <w:hideMark/>
          </w:tcPr>
          <w:p w:rsidRPr="00594741" w:rsidR="00F16EC2" w:rsidP="00330BBE" w:rsidRDefault="00F16EC2" w14:paraId="6DE266E8" w14:textId="77777777">
            <w:pPr>
              <w:widowControl/>
              <w:autoSpaceDE/>
              <w:autoSpaceDN/>
              <w:adjustRightInd/>
              <w:rPr>
                <w:rFonts w:ascii="Courier New" w:hAnsi="Courier New" w:cs="Courier New"/>
                <w:bCs/>
                <w:color w:val="000000"/>
                <w:sz w:val="24"/>
              </w:rPr>
            </w:pPr>
            <w:r w:rsidRPr="00594741">
              <w:rPr>
                <w:rFonts w:ascii="Courier New" w:hAnsi="Courier New" w:cs="Courier New"/>
                <w:bCs/>
                <w:color w:val="000000"/>
                <w:sz w:val="24"/>
              </w:rPr>
              <w:t>No. of Responses per Respondent</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94741" w:rsidR="00F16EC2" w:rsidP="00330BBE" w:rsidRDefault="00F16EC2" w14:paraId="2192D0FD" w14:textId="77777777">
            <w:pPr>
              <w:widowControl/>
              <w:autoSpaceDE/>
              <w:autoSpaceDN/>
              <w:adjustRightInd/>
              <w:rPr>
                <w:rFonts w:ascii="Courier New" w:hAnsi="Courier New" w:cs="Courier New"/>
                <w:bCs/>
                <w:color w:val="000000"/>
                <w:sz w:val="24"/>
              </w:rPr>
            </w:pPr>
            <w:r w:rsidRPr="00594741">
              <w:rPr>
                <w:rFonts w:ascii="Courier New" w:hAnsi="Courier New" w:cs="Courier New"/>
                <w:bCs/>
                <w:color w:val="000000"/>
                <w:sz w:val="24"/>
              </w:rPr>
              <w:t>Total Burden Hours</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94741" w:rsidR="00F16EC2" w:rsidP="00330BBE" w:rsidRDefault="00F16EC2" w14:paraId="18683362" w14:textId="77777777">
            <w:pPr>
              <w:widowControl/>
              <w:autoSpaceDE/>
              <w:autoSpaceDN/>
              <w:adjustRightInd/>
              <w:rPr>
                <w:rFonts w:ascii="Courier New" w:hAnsi="Courier New" w:cs="Courier New"/>
                <w:bCs/>
                <w:color w:val="000000"/>
                <w:sz w:val="24"/>
              </w:rPr>
            </w:pPr>
            <w:r w:rsidRPr="00594741">
              <w:rPr>
                <w:rFonts w:ascii="Courier New" w:hAnsi="Courier New" w:cs="Courier New"/>
                <w:bCs/>
                <w:color w:val="000000"/>
                <w:sz w:val="24"/>
              </w:rPr>
              <w:t>Hourly wage rate</w:t>
            </w:r>
          </w:p>
        </w:tc>
        <w:tc>
          <w:tcPr>
            <w:tcW w:w="1710" w:type="dxa"/>
            <w:tcBorders>
              <w:top w:val="single" w:color="auto" w:sz="8" w:space="0"/>
              <w:left w:val="nil"/>
              <w:bottom w:val="single" w:color="auto" w:sz="8" w:space="0"/>
              <w:right w:val="single" w:color="auto" w:sz="8" w:space="0"/>
            </w:tcBorders>
            <w:shd w:val="clear" w:color="auto" w:fill="auto"/>
            <w:noWrap/>
            <w:vAlign w:val="center"/>
            <w:hideMark/>
          </w:tcPr>
          <w:p w:rsidRPr="00594741" w:rsidR="00F16EC2" w:rsidP="00330BBE" w:rsidRDefault="00F16EC2" w14:paraId="7087F64A" w14:textId="77777777">
            <w:pPr>
              <w:widowControl/>
              <w:autoSpaceDE/>
              <w:autoSpaceDN/>
              <w:adjustRightInd/>
              <w:rPr>
                <w:rFonts w:ascii="Courier New" w:hAnsi="Courier New" w:cs="Courier New"/>
                <w:bCs/>
                <w:color w:val="000000"/>
                <w:sz w:val="24"/>
              </w:rPr>
            </w:pPr>
            <w:r w:rsidRPr="00594741">
              <w:rPr>
                <w:rFonts w:ascii="Courier New" w:hAnsi="Courier New" w:cs="Courier New"/>
                <w:bCs/>
                <w:color w:val="000000"/>
                <w:sz w:val="24"/>
              </w:rPr>
              <w:t>Total Respondent Cost</w:t>
            </w:r>
          </w:p>
        </w:tc>
      </w:tr>
      <w:tr w:rsidRPr="00594741" w:rsidR="00F16EC2" w:rsidTr="00196473" w14:paraId="2DEE285A" w14:textId="77777777">
        <w:trPr>
          <w:trHeight w:val="288"/>
        </w:trPr>
        <w:tc>
          <w:tcPr>
            <w:tcW w:w="225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594741" w:rsidR="00F16EC2" w:rsidP="00330BBE" w:rsidRDefault="00F16EC2" w14:paraId="481D86D4" w14:textId="2BAA6685">
            <w:pPr>
              <w:widowControl/>
              <w:autoSpaceDE/>
              <w:autoSpaceDN/>
              <w:adjustRightInd/>
              <w:rPr>
                <w:rFonts w:ascii="Courier New" w:hAnsi="Courier New" w:cs="Courier New"/>
                <w:color w:val="000000"/>
                <w:sz w:val="24"/>
              </w:rPr>
            </w:pPr>
            <w:r w:rsidRPr="00594741">
              <w:rPr>
                <w:rFonts w:ascii="Courier New" w:hAnsi="Courier New" w:cs="Courier New"/>
                <w:color w:val="000000"/>
                <w:sz w:val="24"/>
              </w:rPr>
              <w:t xml:space="preserve">Persons Screened, </w:t>
            </w:r>
            <w:r w:rsidRPr="00594741" w:rsidR="009B15E7">
              <w:rPr>
                <w:rFonts w:ascii="Courier New" w:hAnsi="Courier New" w:cs="Courier New"/>
                <w:color w:val="000000"/>
                <w:sz w:val="24"/>
              </w:rPr>
              <w:t xml:space="preserve">  </w:t>
            </w:r>
            <w:r w:rsidRPr="00594741">
              <w:rPr>
                <w:rFonts w:ascii="Courier New" w:hAnsi="Courier New" w:cs="Courier New"/>
                <w:color w:val="000000"/>
                <w:sz w:val="24"/>
              </w:rPr>
              <w:t>(Att</w:t>
            </w:r>
            <w:r w:rsidRPr="00594741" w:rsidR="00D745E7">
              <w:rPr>
                <w:rFonts w:ascii="Courier New" w:hAnsi="Courier New" w:cs="Courier New"/>
                <w:color w:val="000000"/>
                <w:sz w:val="24"/>
              </w:rPr>
              <w:t xml:space="preserve"> 3</w:t>
            </w:r>
            <w:r w:rsidRPr="00594741">
              <w:rPr>
                <w:rFonts w:ascii="Courier New" w:hAnsi="Courier New" w:cs="Courier New"/>
                <w:color w:val="000000"/>
                <w:sz w:val="24"/>
              </w:rPr>
              <w:t xml:space="preserve">) </w:t>
            </w:r>
          </w:p>
        </w:tc>
        <w:tc>
          <w:tcPr>
            <w:tcW w:w="2070" w:type="dxa"/>
            <w:vMerge w:val="restart"/>
            <w:tcBorders>
              <w:top w:val="nil"/>
              <w:left w:val="single" w:color="auto" w:sz="8" w:space="0"/>
              <w:bottom w:val="single" w:color="000000" w:sz="8" w:space="0"/>
              <w:right w:val="single" w:color="auto" w:sz="8" w:space="0"/>
            </w:tcBorders>
            <w:shd w:val="clear" w:color="auto" w:fill="auto"/>
            <w:noWrap/>
            <w:vAlign w:val="bottom"/>
          </w:tcPr>
          <w:p w:rsidRPr="00594741" w:rsidR="00F16EC2" w:rsidP="00330BBE" w:rsidRDefault="000C79A8" w14:paraId="2FCA5EEA" w14:textId="77777777">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10,499</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594741" w:rsidR="00F16EC2" w:rsidP="00330BBE" w:rsidRDefault="00F16EC2" w14:paraId="01A80011" w14:textId="77777777">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1</w:t>
            </w:r>
          </w:p>
        </w:tc>
        <w:tc>
          <w:tcPr>
            <w:tcW w:w="1170" w:type="dxa"/>
            <w:vMerge w:val="restart"/>
            <w:tcBorders>
              <w:top w:val="nil"/>
              <w:left w:val="single" w:color="auto" w:sz="8" w:space="0"/>
              <w:bottom w:val="single" w:color="000000" w:sz="8" w:space="0"/>
              <w:right w:val="single" w:color="auto" w:sz="8" w:space="0"/>
            </w:tcBorders>
            <w:shd w:val="clear" w:color="auto" w:fill="auto"/>
            <w:noWrap/>
            <w:vAlign w:val="bottom"/>
          </w:tcPr>
          <w:p w:rsidRPr="00594741" w:rsidR="00F16EC2" w:rsidP="003D3F49" w:rsidRDefault="003D3F49" w14:paraId="2517437A" w14:textId="4B9184BE">
            <w:pPr>
              <w:widowControl/>
              <w:autoSpaceDE/>
              <w:autoSpaceDN/>
              <w:adjustRightInd/>
              <w:jc w:val="center"/>
              <w:rPr>
                <w:rFonts w:ascii="Courier New" w:hAnsi="Courier New" w:cs="Courier New"/>
                <w:color w:val="000000"/>
                <w:sz w:val="24"/>
              </w:rPr>
            </w:pPr>
            <w:r w:rsidRPr="00594741">
              <w:rPr>
                <w:rFonts w:ascii="Courier New" w:hAnsi="Courier New" w:cs="Courier New"/>
                <w:color w:val="000000"/>
                <w:sz w:val="24"/>
              </w:rPr>
              <w:t>875</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594741" w:rsidR="00F16EC2" w:rsidP="00330BBE" w:rsidRDefault="00F16EC2" w14:paraId="088454C0" w14:textId="77777777">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 xml:space="preserve">$22.15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bottom"/>
          </w:tcPr>
          <w:p w:rsidRPr="00594741" w:rsidR="00F16EC2" w:rsidP="00330BBE" w:rsidRDefault="00196473" w14:paraId="57B3F5EB" w14:textId="4EE8F89D">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$19,381</w:t>
            </w:r>
          </w:p>
        </w:tc>
      </w:tr>
      <w:tr w:rsidRPr="00594741" w:rsidR="00F16EC2" w:rsidTr="00196473" w14:paraId="7938D0B0" w14:textId="77777777">
        <w:trPr>
          <w:trHeight w:val="300"/>
        </w:trPr>
        <w:tc>
          <w:tcPr>
            <w:tcW w:w="225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248EDD1D" w14:textId="77777777">
            <w:pPr>
              <w:widowControl/>
              <w:autoSpaceDE/>
              <w:autoSpaceDN/>
              <w:adjustRightInd/>
              <w:rPr>
                <w:rFonts w:ascii="Courier New" w:hAnsi="Courier New" w:cs="Courier New"/>
                <w:color w:val="000000"/>
                <w:sz w:val="24"/>
              </w:rPr>
            </w:pPr>
          </w:p>
        </w:tc>
        <w:tc>
          <w:tcPr>
            <w:tcW w:w="2070" w:type="dxa"/>
            <w:vMerge/>
            <w:tcBorders>
              <w:top w:val="nil"/>
              <w:left w:val="single" w:color="auto" w:sz="8" w:space="0"/>
              <w:bottom w:val="single" w:color="000000" w:sz="8" w:space="0"/>
              <w:right w:val="single" w:color="auto" w:sz="8" w:space="0"/>
            </w:tcBorders>
            <w:vAlign w:val="bottom"/>
          </w:tcPr>
          <w:p w:rsidRPr="00594741" w:rsidR="00F16EC2" w:rsidP="00330BBE" w:rsidRDefault="00F16EC2" w14:paraId="17C561E7"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bottom"/>
            <w:hideMark/>
          </w:tcPr>
          <w:p w:rsidRPr="00594741" w:rsidR="00F16EC2" w:rsidP="00330BBE" w:rsidRDefault="00F16EC2" w14:paraId="0A498F85"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bottom"/>
          </w:tcPr>
          <w:p w:rsidRPr="00594741" w:rsidR="00F16EC2" w:rsidP="003D3F49" w:rsidRDefault="00F16EC2" w14:paraId="4313A86C" w14:textId="77777777">
            <w:pPr>
              <w:widowControl/>
              <w:autoSpaceDE/>
              <w:autoSpaceDN/>
              <w:adjustRightInd/>
              <w:jc w:val="center"/>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bottom"/>
            <w:hideMark/>
          </w:tcPr>
          <w:p w:rsidRPr="00594741" w:rsidR="00F16EC2" w:rsidP="00330BBE" w:rsidRDefault="00F16EC2" w14:paraId="64311F88"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bottom"/>
          </w:tcPr>
          <w:p w:rsidRPr="00594741" w:rsidR="00F16EC2" w:rsidP="00330BBE" w:rsidRDefault="00F16EC2" w14:paraId="4B939E9D" w14:textId="77777777">
            <w:pPr>
              <w:widowControl/>
              <w:autoSpaceDE/>
              <w:autoSpaceDN/>
              <w:adjustRightInd/>
              <w:rPr>
                <w:rFonts w:ascii="Courier New" w:hAnsi="Courier New" w:cs="Courier New"/>
                <w:color w:val="000000"/>
                <w:sz w:val="24"/>
              </w:rPr>
            </w:pPr>
          </w:p>
        </w:tc>
      </w:tr>
      <w:tr w:rsidRPr="00594741" w:rsidR="00F16EC2" w:rsidTr="00196473" w14:paraId="52635D9D" w14:textId="77777777">
        <w:trPr>
          <w:trHeight w:val="300"/>
        </w:trPr>
        <w:tc>
          <w:tcPr>
            <w:tcW w:w="225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13AAE01C" w14:textId="77777777">
            <w:pPr>
              <w:widowControl/>
              <w:autoSpaceDE/>
              <w:autoSpaceDN/>
              <w:adjustRightInd/>
              <w:rPr>
                <w:rFonts w:ascii="Courier New" w:hAnsi="Courier New" w:cs="Courier New"/>
                <w:color w:val="000000"/>
                <w:sz w:val="24"/>
              </w:rPr>
            </w:pPr>
          </w:p>
        </w:tc>
        <w:tc>
          <w:tcPr>
            <w:tcW w:w="2070" w:type="dxa"/>
            <w:vMerge/>
            <w:tcBorders>
              <w:top w:val="nil"/>
              <w:left w:val="single" w:color="auto" w:sz="8" w:space="0"/>
              <w:bottom w:val="single" w:color="000000" w:sz="8" w:space="0"/>
              <w:right w:val="single" w:color="auto" w:sz="8" w:space="0"/>
            </w:tcBorders>
            <w:vAlign w:val="bottom"/>
          </w:tcPr>
          <w:p w:rsidRPr="00594741" w:rsidR="00F16EC2" w:rsidP="00330BBE" w:rsidRDefault="00F16EC2" w14:paraId="1D644281"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bottom"/>
            <w:hideMark/>
          </w:tcPr>
          <w:p w:rsidRPr="00594741" w:rsidR="00F16EC2" w:rsidP="00330BBE" w:rsidRDefault="00F16EC2" w14:paraId="2A580869"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bottom"/>
          </w:tcPr>
          <w:p w:rsidRPr="00594741" w:rsidR="00F16EC2" w:rsidP="003D3F49" w:rsidRDefault="00F16EC2" w14:paraId="0E476ACE" w14:textId="77777777">
            <w:pPr>
              <w:widowControl/>
              <w:autoSpaceDE/>
              <w:autoSpaceDN/>
              <w:adjustRightInd/>
              <w:jc w:val="center"/>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bottom"/>
            <w:hideMark/>
          </w:tcPr>
          <w:p w:rsidRPr="00594741" w:rsidR="00F16EC2" w:rsidP="00330BBE" w:rsidRDefault="00F16EC2" w14:paraId="64D91F53"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bottom"/>
          </w:tcPr>
          <w:p w:rsidRPr="00594741" w:rsidR="00F16EC2" w:rsidP="00330BBE" w:rsidRDefault="00F16EC2" w14:paraId="78939FB8" w14:textId="77777777">
            <w:pPr>
              <w:widowControl/>
              <w:autoSpaceDE/>
              <w:autoSpaceDN/>
              <w:adjustRightInd/>
              <w:rPr>
                <w:rFonts w:ascii="Courier New" w:hAnsi="Courier New" w:cs="Courier New"/>
                <w:color w:val="000000"/>
                <w:sz w:val="24"/>
              </w:rPr>
            </w:pPr>
          </w:p>
        </w:tc>
      </w:tr>
      <w:tr w:rsidRPr="00594741" w:rsidR="008B3884" w:rsidTr="00196473" w14:paraId="03FA09E2" w14:textId="77777777">
        <w:trPr>
          <w:trHeight w:val="288"/>
        </w:trPr>
        <w:tc>
          <w:tcPr>
            <w:tcW w:w="2250" w:type="dxa"/>
            <w:tcBorders>
              <w:top w:val="nil"/>
              <w:left w:val="single" w:color="auto" w:sz="8" w:space="0"/>
              <w:bottom w:val="single" w:color="000000" w:sz="8" w:space="0"/>
              <w:right w:val="single" w:color="auto" w:sz="8" w:space="0"/>
            </w:tcBorders>
            <w:shd w:val="clear" w:color="auto" w:fill="auto"/>
            <w:noWrap/>
            <w:vAlign w:val="center"/>
          </w:tcPr>
          <w:p w:rsidRPr="00594741" w:rsidR="008B3884" w:rsidP="00330BBE" w:rsidRDefault="007F0CAB" w14:paraId="170082A3" w14:textId="01D9DE38">
            <w:pPr>
              <w:widowControl/>
              <w:autoSpaceDE/>
              <w:autoSpaceDN/>
              <w:adjustRightInd/>
              <w:rPr>
                <w:rFonts w:ascii="Courier New" w:hAnsi="Courier New" w:cs="Courier New"/>
                <w:color w:val="000000"/>
                <w:sz w:val="24"/>
              </w:rPr>
            </w:pPr>
            <w:r w:rsidRPr="00594741">
              <w:rPr>
                <w:rFonts w:ascii="Courier New" w:hAnsi="Courier New" w:cs="Courier New"/>
                <w:color w:val="000000"/>
                <w:sz w:val="24"/>
              </w:rPr>
              <w:t>Persons who give permission</w:t>
            </w:r>
            <w:r w:rsidRPr="00594741" w:rsidR="00BD4A55">
              <w:rPr>
                <w:rFonts w:ascii="Courier New" w:hAnsi="Courier New" w:cs="Courier New"/>
                <w:color w:val="000000"/>
                <w:sz w:val="24"/>
              </w:rPr>
              <w:t>(Att 6)</w:t>
            </w:r>
          </w:p>
        </w:tc>
        <w:tc>
          <w:tcPr>
            <w:tcW w:w="2070" w:type="dxa"/>
            <w:tcBorders>
              <w:top w:val="nil"/>
              <w:left w:val="single" w:color="auto" w:sz="8" w:space="0"/>
              <w:bottom w:val="single" w:color="000000" w:sz="8" w:space="0"/>
              <w:right w:val="single" w:color="auto" w:sz="8" w:space="0"/>
            </w:tcBorders>
            <w:shd w:val="clear" w:color="auto" w:fill="auto"/>
            <w:noWrap/>
            <w:vAlign w:val="bottom"/>
          </w:tcPr>
          <w:p w:rsidRPr="00594741" w:rsidR="008B3884" w:rsidP="00330BBE" w:rsidRDefault="008B3884" w14:paraId="09A0542D" w14:textId="6DE632C7">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9000</w:t>
            </w:r>
          </w:p>
        </w:tc>
        <w:tc>
          <w:tcPr>
            <w:tcW w:w="1710" w:type="dxa"/>
            <w:tcBorders>
              <w:top w:val="nil"/>
              <w:left w:val="single" w:color="auto" w:sz="8" w:space="0"/>
              <w:bottom w:val="single" w:color="000000" w:sz="8" w:space="0"/>
              <w:right w:val="single" w:color="auto" w:sz="8" w:space="0"/>
            </w:tcBorders>
            <w:shd w:val="clear" w:color="auto" w:fill="auto"/>
            <w:noWrap/>
            <w:vAlign w:val="bottom"/>
          </w:tcPr>
          <w:p w:rsidRPr="00594741" w:rsidR="008B3884" w:rsidP="00330BBE" w:rsidRDefault="008B3884" w14:paraId="66C9F539" w14:textId="01CC13F3">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1</w:t>
            </w:r>
          </w:p>
        </w:tc>
        <w:tc>
          <w:tcPr>
            <w:tcW w:w="1170" w:type="dxa"/>
            <w:tcBorders>
              <w:top w:val="nil"/>
              <w:left w:val="single" w:color="auto" w:sz="8" w:space="0"/>
              <w:bottom w:val="single" w:color="000000" w:sz="8" w:space="0"/>
              <w:right w:val="single" w:color="auto" w:sz="8" w:space="0"/>
            </w:tcBorders>
            <w:shd w:val="clear" w:color="auto" w:fill="auto"/>
            <w:noWrap/>
            <w:vAlign w:val="bottom"/>
          </w:tcPr>
          <w:p w:rsidRPr="00594741" w:rsidR="008B3884" w:rsidP="003D3F49" w:rsidRDefault="003D3F49" w14:paraId="6CD1725B" w14:textId="6AD29DB2">
            <w:pPr>
              <w:widowControl/>
              <w:autoSpaceDE/>
              <w:autoSpaceDN/>
              <w:adjustRightInd/>
              <w:jc w:val="center"/>
              <w:rPr>
                <w:rFonts w:ascii="Courier New" w:hAnsi="Courier New" w:cs="Courier New"/>
                <w:color w:val="000000"/>
                <w:sz w:val="24"/>
              </w:rPr>
            </w:pPr>
            <w:r w:rsidRPr="00594741">
              <w:rPr>
                <w:rFonts w:ascii="Courier New" w:hAnsi="Courier New" w:cs="Courier New"/>
                <w:color w:val="000000"/>
                <w:sz w:val="24"/>
              </w:rPr>
              <w:t>750</w:t>
            </w:r>
          </w:p>
        </w:tc>
        <w:tc>
          <w:tcPr>
            <w:tcW w:w="1260" w:type="dxa"/>
            <w:tcBorders>
              <w:top w:val="nil"/>
              <w:left w:val="single" w:color="auto" w:sz="8" w:space="0"/>
              <w:bottom w:val="single" w:color="000000" w:sz="8" w:space="0"/>
              <w:right w:val="single" w:color="auto" w:sz="8" w:space="0"/>
            </w:tcBorders>
            <w:shd w:val="clear" w:color="auto" w:fill="auto"/>
            <w:noWrap/>
            <w:vAlign w:val="bottom"/>
          </w:tcPr>
          <w:p w:rsidRPr="00594741" w:rsidR="008B3884" w:rsidP="00330BBE" w:rsidRDefault="008B3884" w14:paraId="3A1D076B" w14:textId="35F136B2">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$22.15</w:t>
            </w:r>
          </w:p>
        </w:tc>
        <w:tc>
          <w:tcPr>
            <w:tcW w:w="1710" w:type="dxa"/>
            <w:tcBorders>
              <w:top w:val="nil"/>
              <w:left w:val="single" w:color="auto" w:sz="8" w:space="0"/>
              <w:bottom w:val="single" w:color="000000" w:sz="8" w:space="0"/>
              <w:right w:val="single" w:color="auto" w:sz="8" w:space="0"/>
            </w:tcBorders>
            <w:shd w:val="clear" w:color="auto" w:fill="auto"/>
            <w:noWrap/>
            <w:vAlign w:val="bottom"/>
          </w:tcPr>
          <w:p w:rsidRPr="00594741" w:rsidR="008B3884" w:rsidP="00330BBE" w:rsidRDefault="00196473" w14:paraId="06B25F2E" w14:textId="11E9BC49">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$16,612</w:t>
            </w:r>
          </w:p>
        </w:tc>
      </w:tr>
      <w:tr w:rsidRPr="00594741" w:rsidR="00F16EC2" w:rsidTr="00196473" w14:paraId="52D3299F" w14:textId="77777777">
        <w:trPr>
          <w:trHeight w:val="288"/>
        </w:trPr>
        <w:tc>
          <w:tcPr>
            <w:tcW w:w="225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594741" w:rsidR="00F16EC2" w:rsidP="00330BBE" w:rsidRDefault="00F16EC2" w14:paraId="490B2EF8" w14:textId="112503FE">
            <w:pPr>
              <w:widowControl/>
              <w:autoSpaceDE/>
              <w:autoSpaceDN/>
              <w:adjustRightInd/>
              <w:rPr>
                <w:rFonts w:ascii="Courier New" w:hAnsi="Courier New" w:cs="Courier New"/>
                <w:color w:val="000000"/>
                <w:sz w:val="24"/>
              </w:rPr>
            </w:pPr>
            <w:r w:rsidRPr="00594741">
              <w:rPr>
                <w:rFonts w:ascii="Courier New" w:hAnsi="Courier New" w:cs="Courier New"/>
                <w:color w:val="000000"/>
                <w:sz w:val="24"/>
              </w:rPr>
              <w:t xml:space="preserve">Eligible Participants </w:t>
            </w:r>
            <w:r w:rsidRPr="00594741" w:rsidR="001E378E">
              <w:rPr>
                <w:rFonts w:ascii="Courier New" w:hAnsi="Courier New" w:cs="Courier New"/>
                <w:color w:val="000000"/>
                <w:sz w:val="24"/>
              </w:rPr>
              <w:t xml:space="preserve">for </w:t>
            </w:r>
            <w:r w:rsidRPr="00594741">
              <w:rPr>
                <w:rFonts w:ascii="Courier New" w:hAnsi="Courier New" w:cs="Courier New"/>
                <w:color w:val="000000"/>
                <w:sz w:val="24"/>
              </w:rPr>
              <w:t>IDU</w:t>
            </w:r>
            <w:r w:rsidRPr="00594741" w:rsidR="000C593B">
              <w:rPr>
                <w:rFonts w:ascii="Courier New" w:hAnsi="Courier New" w:cs="Courier New"/>
                <w:color w:val="000000"/>
                <w:sz w:val="24"/>
              </w:rPr>
              <w:t xml:space="preserve"> Survey</w:t>
            </w:r>
            <w:r w:rsidRPr="00594741">
              <w:rPr>
                <w:rFonts w:ascii="Courier New" w:hAnsi="Courier New" w:cs="Courier New"/>
                <w:color w:val="000000"/>
                <w:sz w:val="24"/>
              </w:rPr>
              <w:t xml:space="preserve">, (Att </w:t>
            </w:r>
            <w:r w:rsidRPr="00594741" w:rsidR="00272A13">
              <w:rPr>
                <w:rFonts w:ascii="Courier New" w:hAnsi="Courier New" w:cs="Courier New"/>
                <w:color w:val="000000"/>
                <w:sz w:val="24"/>
              </w:rPr>
              <w:t>7</w:t>
            </w:r>
            <w:r w:rsidRPr="00594741">
              <w:rPr>
                <w:rFonts w:ascii="Courier New" w:hAnsi="Courier New" w:cs="Courier New"/>
                <w:color w:val="000000"/>
                <w:sz w:val="24"/>
              </w:rPr>
              <w:t xml:space="preserve">) </w:t>
            </w:r>
          </w:p>
        </w:tc>
        <w:tc>
          <w:tcPr>
            <w:tcW w:w="2070" w:type="dxa"/>
            <w:vMerge w:val="restart"/>
            <w:tcBorders>
              <w:top w:val="nil"/>
              <w:left w:val="single" w:color="auto" w:sz="8" w:space="0"/>
              <w:bottom w:val="single" w:color="000000" w:sz="8" w:space="0"/>
              <w:right w:val="single" w:color="auto" w:sz="8" w:space="0"/>
            </w:tcBorders>
            <w:shd w:val="clear" w:color="auto" w:fill="auto"/>
            <w:noWrap/>
            <w:vAlign w:val="bottom"/>
          </w:tcPr>
          <w:p w:rsidRPr="00594741" w:rsidR="00F16EC2" w:rsidP="00330BBE" w:rsidRDefault="00BC3D12" w14:paraId="4D15BF41" w14:textId="485A69D5">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9000</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594741" w:rsidR="00F16EC2" w:rsidP="00330BBE" w:rsidRDefault="00F16EC2" w14:paraId="5656EE50" w14:textId="77777777">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1</w:t>
            </w:r>
          </w:p>
        </w:tc>
        <w:tc>
          <w:tcPr>
            <w:tcW w:w="1170" w:type="dxa"/>
            <w:vMerge w:val="restart"/>
            <w:tcBorders>
              <w:top w:val="nil"/>
              <w:left w:val="single" w:color="auto" w:sz="8" w:space="0"/>
              <w:bottom w:val="single" w:color="000000" w:sz="8" w:space="0"/>
              <w:right w:val="single" w:color="auto" w:sz="8" w:space="0"/>
            </w:tcBorders>
            <w:shd w:val="clear" w:color="auto" w:fill="auto"/>
            <w:noWrap/>
            <w:vAlign w:val="bottom"/>
          </w:tcPr>
          <w:p w:rsidRPr="00594741" w:rsidR="00F16EC2" w:rsidP="003D3F49" w:rsidRDefault="003D3F49" w14:paraId="60015AC3" w14:textId="594044D1">
            <w:pPr>
              <w:widowControl/>
              <w:autoSpaceDE/>
              <w:autoSpaceDN/>
              <w:adjustRightInd/>
              <w:jc w:val="center"/>
              <w:rPr>
                <w:rFonts w:ascii="Courier New" w:hAnsi="Courier New" w:cs="Courier New"/>
                <w:color w:val="000000"/>
                <w:sz w:val="24"/>
              </w:rPr>
            </w:pPr>
            <w:r w:rsidRPr="00594741">
              <w:rPr>
                <w:rFonts w:ascii="Courier New" w:hAnsi="Courier New" w:cs="Courier New"/>
                <w:color w:val="000000"/>
                <w:sz w:val="24"/>
              </w:rPr>
              <w:t>4500</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594741" w:rsidR="00F16EC2" w:rsidP="00330BBE" w:rsidRDefault="00F16EC2" w14:paraId="2F03D3AA" w14:textId="77777777">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 xml:space="preserve">$22.15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bottom"/>
          </w:tcPr>
          <w:p w:rsidRPr="00594741" w:rsidR="00F16EC2" w:rsidP="00330BBE" w:rsidRDefault="00196473" w14:paraId="40DBFF05" w14:textId="52CBC7B1">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$99,675</w:t>
            </w:r>
          </w:p>
        </w:tc>
      </w:tr>
      <w:tr w:rsidRPr="00594741" w:rsidR="00F16EC2" w:rsidTr="00196473" w14:paraId="1E070D20" w14:textId="77777777">
        <w:trPr>
          <w:trHeight w:val="300"/>
        </w:trPr>
        <w:tc>
          <w:tcPr>
            <w:tcW w:w="225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09F0AB8E" w14:textId="77777777">
            <w:pPr>
              <w:widowControl/>
              <w:autoSpaceDE/>
              <w:autoSpaceDN/>
              <w:adjustRightInd/>
              <w:rPr>
                <w:rFonts w:ascii="Courier New" w:hAnsi="Courier New" w:cs="Courier New"/>
                <w:color w:val="000000"/>
                <w:sz w:val="24"/>
              </w:rPr>
            </w:pPr>
          </w:p>
        </w:tc>
        <w:tc>
          <w:tcPr>
            <w:tcW w:w="207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70F2248D"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14711762"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519ABC47" w14:textId="77777777">
            <w:pPr>
              <w:widowControl/>
              <w:autoSpaceDE/>
              <w:autoSpaceDN/>
              <w:adjustRightInd/>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3835DA0B"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04FAA134" w14:textId="77777777">
            <w:pPr>
              <w:widowControl/>
              <w:autoSpaceDE/>
              <w:autoSpaceDN/>
              <w:adjustRightInd/>
              <w:rPr>
                <w:rFonts w:ascii="Courier New" w:hAnsi="Courier New" w:cs="Courier New"/>
                <w:color w:val="000000"/>
                <w:sz w:val="24"/>
              </w:rPr>
            </w:pPr>
          </w:p>
        </w:tc>
      </w:tr>
      <w:tr w:rsidRPr="00594741" w:rsidR="00F16EC2" w:rsidTr="00196473" w14:paraId="3297F065" w14:textId="77777777">
        <w:trPr>
          <w:trHeight w:val="300"/>
        </w:trPr>
        <w:tc>
          <w:tcPr>
            <w:tcW w:w="225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0F8F582C" w14:textId="77777777">
            <w:pPr>
              <w:widowControl/>
              <w:autoSpaceDE/>
              <w:autoSpaceDN/>
              <w:adjustRightInd/>
              <w:rPr>
                <w:rFonts w:ascii="Courier New" w:hAnsi="Courier New" w:cs="Courier New"/>
                <w:color w:val="000000"/>
                <w:sz w:val="24"/>
              </w:rPr>
            </w:pPr>
          </w:p>
        </w:tc>
        <w:tc>
          <w:tcPr>
            <w:tcW w:w="207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093657C5"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04D1D47F"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00D1BAE5" w14:textId="77777777">
            <w:pPr>
              <w:widowControl/>
              <w:autoSpaceDE/>
              <w:autoSpaceDN/>
              <w:adjustRightInd/>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08FBA3DC"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38C9D909" w14:textId="77777777">
            <w:pPr>
              <w:widowControl/>
              <w:autoSpaceDE/>
              <w:autoSpaceDN/>
              <w:adjustRightInd/>
              <w:rPr>
                <w:rFonts w:ascii="Courier New" w:hAnsi="Courier New" w:cs="Courier New"/>
                <w:color w:val="000000"/>
                <w:sz w:val="24"/>
              </w:rPr>
            </w:pPr>
          </w:p>
        </w:tc>
      </w:tr>
      <w:tr w:rsidRPr="00594741" w:rsidR="00F16EC2" w:rsidTr="00196473" w14:paraId="7A44097D" w14:textId="77777777">
        <w:trPr>
          <w:trHeight w:val="300"/>
        </w:trPr>
        <w:tc>
          <w:tcPr>
            <w:tcW w:w="225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063589B0" w14:textId="77777777">
            <w:pPr>
              <w:widowControl/>
              <w:autoSpaceDE/>
              <w:autoSpaceDN/>
              <w:adjustRightInd/>
              <w:rPr>
                <w:rFonts w:ascii="Courier New" w:hAnsi="Courier New" w:cs="Courier New"/>
                <w:color w:val="000000"/>
                <w:sz w:val="24"/>
              </w:rPr>
            </w:pPr>
          </w:p>
        </w:tc>
        <w:tc>
          <w:tcPr>
            <w:tcW w:w="207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4EEFE826"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64A9D105" w14:textId="77777777">
            <w:pPr>
              <w:widowControl/>
              <w:autoSpaceDE/>
              <w:autoSpaceDN/>
              <w:adjustRightInd/>
              <w:rPr>
                <w:rFonts w:ascii="Courier New" w:hAnsi="Courier New" w:cs="Courier New"/>
                <w:color w:val="000000"/>
                <w:sz w:val="24"/>
              </w:rPr>
            </w:pPr>
          </w:p>
        </w:tc>
        <w:tc>
          <w:tcPr>
            <w:tcW w:w="117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61C49723" w14:textId="77777777">
            <w:pPr>
              <w:widowControl/>
              <w:autoSpaceDE/>
              <w:autoSpaceDN/>
              <w:adjustRightInd/>
              <w:rPr>
                <w:rFonts w:ascii="Courier New" w:hAnsi="Courier New" w:cs="Courier New"/>
                <w:color w:val="000000"/>
                <w:sz w:val="24"/>
              </w:rPr>
            </w:pPr>
          </w:p>
        </w:tc>
        <w:tc>
          <w:tcPr>
            <w:tcW w:w="126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4DE71040"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34674EBA" w14:textId="77777777">
            <w:pPr>
              <w:widowControl/>
              <w:autoSpaceDE/>
              <w:autoSpaceDN/>
              <w:adjustRightInd/>
              <w:rPr>
                <w:rFonts w:ascii="Courier New" w:hAnsi="Courier New" w:cs="Courier New"/>
                <w:color w:val="000000"/>
                <w:sz w:val="24"/>
              </w:rPr>
            </w:pPr>
          </w:p>
        </w:tc>
      </w:tr>
      <w:tr w:rsidRPr="00594741" w:rsidR="00F16EC2" w:rsidTr="00196473" w14:paraId="080FFA31" w14:textId="77777777">
        <w:trPr>
          <w:trHeight w:val="288"/>
        </w:trPr>
        <w:tc>
          <w:tcPr>
            <w:tcW w:w="225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594741" w:rsidR="00F16EC2" w:rsidP="00330BBE" w:rsidRDefault="00F16EC2" w14:paraId="1F2CEB09" w14:textId="77777777">
            <w:pPr>
              <w:widowControl/>
              <w:autoSpaceDE/>
              <w:autoSpaceDN/>
              <w:adjustRightInd/>
              <w:rPr>
                <w:rFonts w:ascii="Courier New" w:hAnsi="Courier New" w:cs="Courier New"/>
                <w:color w:val="000000"/>
                <w:sz w:val="24"/>
              </w:rPr>
            </w:pPr>
            <w:r w:rsidRPr="00594741">
              <w:rPr>
                <w:rFonts w:ascii="Courier New" w:hAnsi="Courier New" w:cs="Courier New"/>
                <w:color w:val="000000"/>
                <w:sz w:val="24"/>
              </w:rPr>
              <w:t>Total Annualized Cost</w:t>
            </w:r>
          </w:p>
        </w:tc>
        <w:tc>
          <w:tcPr>
            <w:tcW w:w="2070" w:type="dxa"/>
            <w:vMerge w:val="restart"/>
            <w:tcBorders>
              <w:top w:val="nil"/>
              <w:left w:val="single" w:color="auto" w:sz="8" w:space="0"/>
              <w:bottom w:val="single" w:color="000000" w:sz="8" w:space="0"/>
              <w:right w:val="single" w:color="auto" w:sz="8" w:space="0"/>
            </w:tcBorders>
            <w:shd w:val="clear" w:color="auto" w:fill="808080" w:themeFill="background1" w:themeFillShade="80"/>
            <w:noWrap/>
            <w:vAlign w:val="center"/>
            <w:hideMark/>
          </w:tcPr>
          <w:p w:rsidRPr="00594741" w:rsidR="00F16EC2" w:rsidP="00330BBE" w:rsidRDefault="00F16EC2" w14:paraId="19417E08" w14:textId="77777777">
            <w:pPr>
              <w:widowControl/>
              <w:autoSpaceDE/>
              <w:autoSpaceDN/>
              <w:adjustRightInd/>
              <w:rPr>
                <w:rFonts w:ascii="Courier New" w:hAnsi="Courier New" w:cs="Courier New"/>
                <w:b/>
                <w:bCs/>
                <w:color w:val="000000"/>
                <w:sz w:val="24"/>
              </w:rPr>
            </w:pPr>
            <w:r w:rsidRPr="00594741">
              <w:rPr>
                <w:rFonts w:ascii="Courier New" w:hAnsi="Courier New" w:cs="Courier New"/>
                <w:b/>
                <w:bCs/>
                <w:color w:val="000000"/>
                <w:sz w:val="24"/>
              </w:rPr>
              <w:t> </w:t>
            </w:r>
          </w:p>
        </w:tc>
        <w:tc>
          <w:tcPr>
            <w:tcW w:w="1710" w:type="dxa"/>
            <w:vMerge w:val="restart"/>
            <w:tcBorders>
              <w:top w:val="nil"/>
              <w:left w:val="single" w:color="auto" w:sz="8" w:space="0"/>
              <w:bottom w:val="single" w:color="000000" w:sz="8" w:space="0"/>
              <w:right w:val="single" w:color="auto" w:sz="8" w:space="0"/>
            </w:tcBorders>
            <w:shd w:val="clear" w:color="auto" w:fill="808080" w:themeFill="background1" w:themeFillShade="80"/>
            <w:noWrap/>
            <w:vAlign w:val="center"/>
            <w:hideMark/>
          </w:tcPr>
          <w:p w:rsidRPr="00594741" w:rsidR="00F16EC2" w:rsidP="00330BBE" w:rsidRDefault="00F16EC2" w14:paraId="008CB082" w14:textId="77777777">
            <w:pPr>
              <w:widowControl/>
              <w:autoSpaceDE/>
              <w:autoSpaceDN/>
              <w:adjustRightInd/>
              <w:rPr>
                <w:rFonts w:ascii="Courier New" w:hAnsi="Courier New" w:cs="Courier New"/>
                <w:b/>
                <w:bCs/>
                <w:color w:val="000000"/>
                <w:sz w:val="24"/>
              </w:rPr>
            </w:pPr>
            <w:r w:rsidRPr="00594741">
              <w:rPr>
                <w:rFonts w:ascii="Courier New" w:hAnsi="Courier New" w:cs="Courier New"/>
                <w:b/>
                <w:bCs/>
                <w:color w:val="000000"/>
                <w:sz w:val="24"/>
              </w:rPr>
              <w:t> </w:t>
            </w:r>
          </w:p>
        </w:tc>
        <w:tc>
          <w:tcPr>
            <w:tcW w:w="1170" w:type="dxa"/>
            <w:vMerge w:val="restart"/>
            <w:tcBorders>
              <w:top w:val="nil"/>
              <w:left w:val="single" w:color="auto" w:sz="8" w:space="0"/>
              <w:bottom w:val="single" w:color="000000" w:sz="8" w:space="0"/>
              <w:right w:val="single" w:color="auto" w:sz="8" w:space="0"/>
            </w:tcBorders>
            <w:shd w:val="clear" w:color="auto" w:fill="808080" w:themeFill="background1" w:themeFillShade="80"/>
            <w:noWrap/>
            <w:vAlign w:val="center"/>
            <w:hideMark/>
          </w:tcPr>
          <w:p w:rsidRPr="00594741" w:rsidR="00F16EC2" w:rsidP="00330BBE" w:rsidRDefault="00F16EC2" w14:paraId="305C1629" w14:textId="77777777">
            <w:pPr>
              <w:widowControl/>
              <w:autoSpaceDE/>
              <w:autoSpaceDN/>
              <w:adjustRightInd/>
              <w:rPr>
                <w:rFonts w:ascii="Courier New" w:hAnsi="Courier New" w:cs="Courier New"/>
                <w:b/>
                <w:bCs/>
                <w:color w:val="000000"/>
                <w:sz w:val="24"/>
              </w:rPr>
            </w:pPr>
            <w:r w:rsidRPr="00594741">
              <w:rPr>
                <w:rFonts w:ascii="Courier New" w:hAnsi="Courier New" w:cs="Courier New"/>
                <w:b/>
                <w:bCs/>
                <w:color w:val="000000"/>
                <w:sz w:val="24"/>
              </w:rPr>
              <w:t> </w:t>
            </w:r>
          </w:p>
        </w:tc>
        <w:tc>
          <w:tcPr>
            <w:tcW w:w="1260" w:type="dxa"/>
            <w:vMerge w:val="restart"/>
            <w:tcBorders>
              <w:top w:val="nil"/>
              <w:left w:val="single" w:color="auto" w:sz="8" w:space="0"/>
              <w:bottom w:val="single" w:color="000000" w:sz="8" w:space="0"/>
              <w:right w:val="single" w:color="auto" w:sz="8" w:space="0"/>
            </w:tcBorders>
            <w:shd w:val="clear" w:color="auto" w:fill="808080" w:themeFill="background1" w:themeFillShade="80"/>
            <w:noWrap/>
            <w:vAlign w:val="center"/>
            <w:hideMark/>
          </w:tcPr>
          <w:p w:rsidRPr="00594741" w:rsidR="00F16EC2" w:rsidP="00330BBE" w:rsidRDefault="00F16EC2" w14:paraId="57CAFFCE" w14:textId="77777777">
            <w:pPr>
              <w:widowControl/>
              <w:autoSpaceDE/>
              <w:autoSpaceDN/>
              <w:adjustRightInd/>
              <w:rPr>
                <w:rFonts w:ascii="Courier New" w:hAnsi="Courier New" w:cs="Courier New"/>
                <w:color w:val="000000"/>
                <w:sz w:val="24"/>
              </w:rPr>
            </w:pPr>
            <w:r w:rsidRPr="00594741">
              <w:rPr>
                <w:rFonts w:ascii="Courier New" w:hAnsi="Courier New" w:cs="Courier New"/>
                <w:color w:val="000000"/>
                <w:sz w:val="24"/>
              </w:rPr>
              <w:t> </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bottom"/>
          </w:tcPr>
          <w:p w:rsidRPr="00594741" w:rsidR="00F16EC2" w:rsidP="00330BBE" w:rsidRDefault="00196473" w14:paraId="21C4702C" w14:textId="3422F331">
            <w:pPr>
              <w:widowControl/>
              <w:autoSpaceDE/>
              <w:autoSpaceDN/>
              <w:adjustRightInd/>
              <w:jc w:val="right"/>
              <w:rPr>
                <w:rFonts w:ascii="Courier New" w:hAnsi="Courier New" w:cs="Courier New"/>
                <w:color w:val="000000"/>
                <w:sz w:val="24"/>
              </w:rPr>
            </w:pPr>
            <w:r w:rsidRPr="00594741">
              <w:rPr>
                <w:rFonts w:ascii="Courier New" w:hAnsi="Courier New" w:cs="Courier New"/>
                <w:color w:val="000000"/>
                <w:sz w:val="24"/>
              </w:rPr>
              <w:t>$135,668</w:t>
            </w:r>
          </w:p>
        </w:tc>
      </w:tr>
      <w:tr w:rsidRPr="00594741" w:rsidR="00F16EC2" w:rsidTr="00196473" w14:paraId="16D19C44" w14:textId="77777777">
        <w:trPr>
          <w:trHeight w:val="300"/>
        </w:trPr>
        <w:tc>
          <w:tcPr>
            <w:tcW w:w="2250" w:type="dxa"/>
            <w:vMerge/>
            <w:tcBorders>
              <w:top w:val="nil"/>
              <w:left w:val="single" w:color="auto" w:sz="8" w:space="0"/>
              <w:bottom w:val="single" w:color="000000" w:sz="8" w:space="0"/>
              <w:right w:val="single" w:color="auto" w:sz="8" w:space="0"/>
            </w:tcBorders>
            <w:vAlign w:val="center"/>
            <w:hideMark/>
          </w:tcPr>
          <w:p w:rsidRPr="00594741" w:rsidR="00F16EC2" w:rsidP="00330BBE" w:rsidRDefault="00F16EC2" w14:paraId="67FDD1BC" w14:textId="77777777">
            <w:pPr>
              <w:widowControl/>
              <w:autoSpaceDE/>
              <w:autoSpaceDN/>
              <w:adjustRightInd/>
              <w:rPr>
                <w:rFonts w:ascii="Courier New" w:hAnsi="Courier New" w:cs="Courier New"/>
                <w:color w:val="000000"/>
                <w:sz w:val="24"/>
              </w:rPr>
            </w:pPr>
          </w:p>
        </w:tc>
        <w:tc>
          <w:tcPr>
            <w:tcW w:w="2070" w:type="dxa"/>
            <w:vMerge/>
            <w:tcBorders>
              <w:top w:val="nil"/>
              <w:left w:val="single" w:color="auto" w:sz="8" w:space="0"/>
              <w:bottom w:val="single" w:color="000000" w:sz="8" w:space="0"/>
              <w:right w:val="single" w:color="auto" w:sz="8" w:space="0"/>
            </w:tcBorders>
            <w:shd w:val="clear" w:color="auto" w:fill="808080" w:themeFill="background1" w:themeFillShade="80"/>
            <w:vAlign w:val="center"/>
            <w:hideMark/>
          </w:tcPr>
          <w:p w:rsidRPr="00594741" w:rsidR="00F16EC2" w:rsidP="00330BBE" w:rsidRDefault="00F16EC2" w14:paraId="0F641262" w14:textId="77777777">
            <w:pPr>
              <w:widowControl/>
              <w:autoSpaceDE/>
              <w:autoSpaceDN/>
              <w:adjustRightInd/>
              <w:rPr>
                <w:rFonts w:ascii="Courier New" w:hAnsi="Courier New" w:cs="Courier New"/>
                <w:b/>
                <w:bCs/>
                <w:color w:val="000000"/>
                <w:sz w:val="24"/>
              </w:rPr>
            </w:pPr>
          </w:p>
        </w:tc>
        <w:tc>
          <w:tcPr>
            <w:tcW w:w="1710" w:type="dxa"/>
            <w:vMerge/>
            <w:tcBorders>
              <w:top w:val="nil"/>
              <w:left w:val="single" w:color="auto" w:sz="8" w:space="0"/>
              <w:bottom w:val="single" w:color="000000" w:sz="8" w:space="0"/>
              <w:right w:val="single" w:color="auto" w:sz="8" w:space="0"/>
            </w:tcBorders>
            <w:shd w:val="clear" w:color="auto" w:fill="808080" w:themeFill="background1" w:themeFillShade="80"/>
            <w:vAlign w:val="center"/>
            <w:hideMark/>
          </w:tcPr>
          <w:p w:rsidRPr="00594741" w:rsidR="00F16EC2" w:rsidP="00330BBE" w:rsidRDefault="00F16EC2" w14:paraId="0D220176" w14:textId="77777777">
            <w:pPr>
              <w:widowControl/>
              <w:autoSpaceDE/>
              <w:autoSpaceDN/>
              <w:adjustRightInd/>
              <w:rPr>
                <w:rFonts w:ascii="Courier New" w:hAnsi="Courier New" w:cs="Courier New"/>
                <w:b/>
                <w:bCs/>
                <w:color w:val="000000"/>
                <w:sz w:val="24"/>
              </w:rPr>
            </w:pPr>
          </w:p>
        </w:tc>
        <w:tc>
          <w:tcPr>
            <w:tcW w:w="1170" w:type="dxa"/>
            <w:vMerge/>
            <w:tcBorders>
              <w:top w:val="nil"/>
              <w:left w:val="single" w:color="auto" w:sz="8" w:space="0"/>
              <w:bottom w:val="single" w:color="000000" w:sz="8" w:space="0"/>
              <w:right w:val="single" w:color="auto" w:sz="8" w:space="0"/>
            </w:tcBorders>
            <w:shd w:val="clear" w:color="auto" w:fill="808080" w:themeFill="background1" w:themeFillShade="80"/>
            <w:vAlign w:val="center"/>
            <w:hideMark/>
          </w:tcPr>
          <w:p w:rsidRPr="00594741" w:rsidR="00F16EC2" w:rsidP="00330BBE" w:rsidRDefault="00F16EC2" w14:paraId="6C9EC6C2" w14:textId="77777777">
            <w:pPr>
              <w:widowControl/>
              <w:autoSpaceDE/>
              <w:autoSpaceDN/>
              <w:adjustRightInd/>
              <w:rPr>
                <w:rFonts w:ascii="Courier New" w:hAnsi="Courier New" w:cs="Courier New"/>
                <w:b/>
                <w:bCs/>
                <w:color w:val="000000"/>
                <w:sz w:val="24"/>
              </w:rPr>
            </w:pPr>
          </w:p>
        </w:tc>
        <w:tc>
          <w:tcPr>
            <w:tcW w:w="1260" w:type="dxa"/>
            <w:vMerge/>
            <w:tcBorders>
              <w:top w:val="nil"/>
              <w:left w:val="single" w:color="auto" w:sz="8" w:space="0"/>
              <w:bottom w:val="single" w:color="000000" w:sz="8" w:space="0"/>
              <w:right w:val="single" w:color="auto" w:sz="8" w:space="0"/>
            </w:tcBorders>
            <w:shd w:val="clear" w:color="auto" w:fill="808080" w:themeFill="background1" w:themeFillShade="80"/>
            <w:vAlign w:val="center"/>
            <w:hideMark/>
          </w:tcPr>
          <w:p w:rsidRPr="00594741" w:rsidR="00F16EC2" w:rsidP="00330BBE" w:rsidRDefault="00F16EC2" w14:paraId="223BF7D7" w14:textId="77777777">
            <w:pPr>
              <w:widowControl/>
              <w:autoSpaceDE/>
              <w:autoSpaceDN/>
              <w:adjustRightInd/>
              <w:rPr>
                <w:rFonts w:ascii="Courier New" w:hAnsi="Courier New" w:cs="Courier New"/>
                <w:color w:val="000000"/>
                <w:sz w:val="24"/>
              </w:rPr>
            </w:pPr>
          </w:p>
        </w:tc>
        <w:tc>
          <w:tcPr>
            <w:tcW w:w="1710" w:type="dxa"/>
            <w:vMerge/>
            <w:tcBorders>
              <w:top w:val="nil"/>
              <w:left w:val="single" w:color="auto" w:sz="8" w:space="0"/>
              <w:bottom w:val="single" w:color="000000" w:sz="8" w:space="0"/>
              <w:right w:val="single" w:color="auto" w:sz="8" w:space="0"/>
            </w:tcBorders>
            <w:vAlign w:val="center"/>
          </w:tcPr>
          <w:p w:rsidRPr="00594741" w:rsidR="00F16EC2" w:rsidP="00330BBE" w:rsidRDefault="00F16EC2" w14:paraId="719FB437" w14:textId="77777777">
            <w:pPr>
              <w:widowControl/>
              <w:autoSpaceDE/>
              <w:autoSpaceDN/>
              <w:adjustRightInd/>
              <w:rPr>
                <w:rFonts w:ascii="Courier New" w:hAnsi="Courier New" w:cs="Courier New"/>
                <w:color w:val="000000"/>
                <w:sz w:val="24"/>
              </w:rPr>
            </w:pPr>
          </w:p>
        </w:tc>
      </w:tr>
    </w:tbl>
    <w:p w:rsidRPr="00594741" w:rsidR="00F16EC2" w:rsidP="00F16EC2" w:rsidRDefault="00F16EC2" w14:paraId="0264A0F8" w14:textId="77777777">
      <w:pPr>
        <w:pStyle w:val="HTMLPreformatted"/>
        <w:rPr>
          <w:sz w:val="24"/>
          <w:szCs w:val="24"/>
        </w:rPr>
      </w:pPr>
    </w:p>
    <w:p w:rsidRPr="00594741" w:rsidR="00F16EC2" w:rsidP="00F16EC2" w:rsidRDefault="00F16EC2" w14:paraId="697FE969" w14:textId="77777777">
      <w:pPr>
        <w:pStyle w:val="HTMLPreformatted"/>
        <w:rPr>
          <w:sz w:val="24"/>
          <w:szCs w:val="24"/>
        </w:rPr>
      </w:pPr>
    </w:p>
    <w:p w:rsidRPr="00594741" w:rsidR="00F16EC2" w:rsidP="00F16EC2" w:rsidRDefault="00F16EC2" w14:paraId="6B2A5E80" w14:textId="77777777">
      <w:pPr>
        <w:ind w:left="360"/>
        <w:rPr>
          <w:rFonts w:ascii="Courier New" w:hAnsi="Courier New" w:cs="Courier New"/>
          <w:sz w:val="24"/>
        </w:rPr>
      </w:pPr>
    </w:p>
    <w:p w:rsidRPr="00594741" w:rsidR="00F16EC2" w:rsidP="005F70F6" w:rsidRDefault="00F16EC2" w14:paraId="537840EC" w14:textId="1991488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 xml:space="preserve">Estimates of Other Total Annual Cost Burden to </w:t>
      </w:r>
      <w:r w:rsidRPr="00594741" w:rsidR="00F333F3">
        <w:rPr>
          <w:rFonts w:ascii="Courier New" w:hAnsi="Courier New" w:cs="Courier New"/>
          <w:b/>
          <w:sz w:val="24"/>
        </w:rPr>
        <w:t xml:space="preserve">Participants </w:t>
      </w:r>
      <w:r w:rsidRPr="00594741">
        <w:rPr>
          <w:rFonts w:ascii="Courier New" w:hAnsi="Courier New" w:cs="Courier New"/>
          <w:b/>
          <w:sz w:val="24"/>
        </w:rPr>
        <w:t>or Record Keepers</w:t>
      </w:r>
    </w:p>
    <w:p w:rsidRPr="00594741" w:rsidR="00F16EC2" w:rsidP="00F16EC2" w:rsidRDefault="00F16EC2" w14:paraId="475F7148" w14:textId="77777777">
      <w:pPr>
        <w:rPr>
          <w:rFonts w:ascii="Courier New" w:hAnsi="Courier New" w:cs="Courier New"/>
          <w:b/>
          <w:sz w:val="24"/>
        </w:rPr>
      </w:pPr>
    </w:p>
    <w:p w:rsidRPr="00594741" w:rsidR="00F16EC2" w:rsidP="00F16EC2" w:rsidRDefault="00F16EC2" w14:paraId="33899EF0" w14:textId="759827D3">
      <w:pPr>
        <w:rPr>
          <w:rFonts w:ascii="Courier New" w:hAnsi="Courier New" w:cs="Courier New"/>
          <w:sz w:val="24"/>
        </w:rPr>
      </w:pPr>
      <w:r w:rsidRPr="00594741">
        <w:rPr>
          <w:rFonts w:ascii="Courier New" w:hAnsi="Courier New" w:cs="Courier New"/>
          <w:sz w:val="24"/>
        </w:rPr>
        <w:t xml:space="preserve">There are no other costs to </w:t>
      </w:r>
      <w:r w:rsidRPr="00594741" w:rsidR="00F333F3">
        <w:rPr>
          <w:rFonts w:ascii="Courier New" w:hAnsi="Courier New" w:cs="Courier New"/>
          <w:sz w:val="24"/>
        </w:rPr>
        <w:t xml:space="preserve">participants </w:t>
      </w:r>
      <w:r w:rsidRPr="00594741">
        <w:rPr>
          <w:rFonts w:ascii="Courier New" w:hAnsi="Courier New" w:cs="Courier New"/>
          <w:sz w:val="24"/>
        </w:rPr>
        <w:t>associated with this proposed collection of information.</w:t>
      </w:r>
      <w:r w:rsidRPr="00594741" w:rsidR="00C31861">
        <w:rPr>
          <w:rFonts w:ascii="Courier New" w:hAnsi="Courier New" w:cs="Courier New"/>
          <w:sz w:val="24"/>
        </w:rPr>
        <w:t xml:space="preserve"> </w:t>
      </w:r>
    </w:p>
    <w:p w:rsidRPr="00594741" w:rsidR="00F16EC2" w:rsidP="00F16EC2" w:rsidRDefault="00F16EC2" w14:paraId="41A3377A" w14:textId="13E93E75">
      <w:pPr>
        <w:rPr>
          <w:rFonts w:ascii="Courier New" w:hAnsi="Courier New" w:cs="Courier New"/>
          <w:sz w:val="24"/>
        </w:rPr>
      </w:pPr>
    </w:p>
    <w:p w:rsidRPr="00594741" w:rsidR="00717E29" w:rsidP="00F16EC2" w:rsidRDefault="00717E29" w14:paraId="760DD981" w14:textId="77777777">
      <w:pPr>
        <w:rPr>
          <w:rFonts w:ascii="Courier New" w:hAnsi="Courier New" w:cs="Courier New"/>
          <w:sz w:val="24"/>
        </w:rPr>
      </w:pPr>
      <w:bookmarkStart w:name="_Hlk31712253" w:id="14"/>
    </w:p>
    <w:p w:rsidRPr="00594741" w:rsidR="00F16EC2" w:rsidP="005F70F6" w:rsidRDefault="00F16EC2" w14:paraId="2D941871" w14:textId="77777777">
      <w:pPr>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Annualized Cost to the Federal Government</w:t>
      </w:r>
    </w:p>
    <w:p w:rsidRPr="00594741" w:rsidR="006755B4" w:rsidP="006755B4" w:rsidRDefault="006755B4" w14:paraId="5FCE011A" w14:textId="77777777">
      <w:pPr>
        <w:rPr>
          <w:rFonts w:ascii="Courier New" w:hAnsi="Courier New" w:cs="Courier New"/>
          <w:sz w:val="24"/>
        </w:rPr>
      </w:pPr>
    </w:p>
    <w:p w:rsidRPr="00594741" w:rsidR="006755B4" w:rsidP="006755B4" w:rsidRDefault="006755B4" w14:paraId="6ABBF79B" w14:textId="1B5CD18E">
      <w:pPr>
        <w:rPr>
          <w:rFonts w:ascii="Courier New" w:hAnsi="Courier New" w:cs="Courier New"/>
          <w:sz w:val="24"/>
        </w:rPr>
      </w:pPr>
      <w:r w:rsidRPr="00594741">
        <w:rPr>
          <w:rFonts w:ascii="Courier New" w:hAnsi="Courier New" w:cs="Courier New"/>
          <w:sz w:val="24"/>
        </w:rPr>
        <w:t xml:space="preserve">The annualized cost to the government is </w:t>
      </w:r>
      <w:r w:rsidRPr="00594741" w:rsidR="00E508CD">
        <w:rPr>
          <w:rFonts w:ascii="Courier New" w:hAnsi="Courier New" w:cs="Courier New"/>
          <w:sz w:val="24"/>
        </w:rPr>
        <w:t>$3,147,032</w:t>
      </w:r>
      <w:r w:rsidRPr="00594741">
        <w:rPr>
          <w:rFonts w:ascii="Courier New" w:hAnsi="Courier New" w:cs="Courier New"/>
          <w:sz w:val="24"/>
        </w:rPr>
        <w:t>. The cost of this project for the three years is estimated to be $</w:t>
      </w:r>
      <w:r w:rsidRPr="00594741" w:rsidR="00E508CD">
        <w:rPr>
          <w:rFonts w:ascii="Courier New" w:hAnsi="Courier New" w:cs="Courier New"/>
          <w:sz w:val="24"/>
        </w:rPr>
        <w:t>9,441,096</w:t>
      </w:r>
      <w:r w:rsidRPr="00594741">
        <w:rPr>
          <w:rFonts w:ascii="Courier New" w:hAnsi="Courier New" w:cs="Courier New"/>
          <w:sz w:val="24"/>
        </w:rPr>
        <w:t>.  The annualized cost is summarized in Exhibit 14.A.</w:t>
      </w:r>
    </w:p>
    <w:p w:rsidRPr="00594741" w:rsidR="00F16EC2" w:rsidP="00F16EC2" w:rsidRDefault="00F16EC2" w14:paraId="15DD18A1" w14:textId="77777777">
      <w:pPr>
        <w:ind w:firstLine="360"/>
        <w:rPr>
          <w:rFonts w:ascii="Courier New" w:hAnsi="Courier New" w:cs="Courier New"/>
          <w:sz w:val="24"/>
        </w:rPr>
      </w:pPr>
    </w:p>
    <w:p w:rsidRPr="00594741" w:rsidR="00F16EC2" w:rsidP="00F16EC2" w:rsidRDefault="00F16EC2" w14:paraId="5E069BEC" w14:textId="603B2616">
      <w:pPr>
        <w:rPr>
          <w:rFonts w:ascii="Courier New" w:hAnsi="Courier New" w:cs="Courier New"/>
          <w:b/>
          <w:sz w:val="24"/>
          <w:highlight w:val="yellow"/>
        </w:rPr>
      </w:pPr>
      <w:r w:rsidRPr="00594741">
        <w:rPr>
          <w:rFonts w:ascii="Courier New" w:hAnsi="Courier New" w:cs="Courier New"/>
          <w:b/>
          <w:sz w:val="24"/>
        </w:rPr>
        <w:br w:type="page"/>
      </w:r>
    </w:p>
    <w:p w:rsidRPr="00594741" w:rsidR="007C4115" w:rsidP="007C4115" w:rsidRDefault="007C4115" w14:paraId="3793D2FF" w14:textId="77777777">
      <w:pPr>
        <w:rPr>
          <w:rFonts w:ascii="Courier New" w:hAnsi="Courier New" w:cs="Courier New"/>
          <w:b/>
          <w:sz w:val="24"/>
        </w:rPr>
      </w:pPr>
      <w:r w:rsidRPr="00594741">
        <w:rPr>
          <w:rFonts w:ascii="Courier New" w:hAnsi="Courier New" w:cs="Courier New"/>
          <w:b/>
          <w:sz w:val="24"/>
        </w:rPr>
        <w:lastRenderedPageBreak/>
        <w:t>Exhibit 14.A. NHBS Annualized Cost to the Federal Government</w:t>
      </w:r>
    </w:p>
    <w:p w:rsidRPr="00594741" w:rsidR="00F16EC2" w:rsidP="00F16EC2" w:rsidRDefault="00F16EC2" w14:paraId="3E9898DB" w14:textId="77777777">
      <w:pPr>
        <w:rPr>
          <w:rFonts w:ascii="Courier New" w:hAnsi="Courier New" w:cs="Courier New"/>
          <w:b/>
          <w:sz w:val="24"/>
          <w:highlight w:val="yellow"/>
        </w:rPr>
      </w:pPr>
    </w:p>
    <w:tbl>
      <w:tblPr>
        <w:tblW w:w="991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1"/>
        <w:gridCol w:w="6300"/>
        <w:gridCol w:w="1890"/>
      </w:tblGrid>
      <w:tr w:rsidRPr="00594741" w:rsidR="00F16EC2" w:rsidTr="00330BBE" w14:paraId="0E0F8E08"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7F2CE784" w14:textId="77777777">
            <w:pPr>
              <w:rPr>
                <w:rFonts w:ascii="Courier New" w:hAnsi="Courier New" w:cs="Courier New"/>
                <w:sz w:val="24"/>
              </w:rPr>
            </w:pPr>
            <w:r w:rsidRPr="00594741">
              <w:rPr>
                <w:rFonts w:ascii="Courier New" w:hAnsi="Courier New" w:cs="Courier New"/>
                <w:sz w:val="24"/>
              </w:rPr>
              <w:t>Expense Type</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78BAAA9C" w14:textId="77777777">
            <w:pPr>
              <w:rPr>
                <w:rFonts w:ascii="Courier New" w:hAnsi="Courier New" w:cs="Courier New"/>
                <w:sz w:val="24"/>
              </w:rPr>
            </w:pPr>
            <w:r w:rsidRPr="00594741">
              <w:rPr>
                <w:rFonts w:ascii="Courier New" w:hAnsi="Courier New" w:cs="Courier New"/>
                <w:sz w:val="24"/>
              </w:rPr>
              <w:t>Expense Explanation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2C302606" w14:textId="77777777">
            <w:pPr>
              <w:rPr>
                <w:rFonts w:ascii="Courier New" w:hAnsi="Courier New" w:cs="Courier New"/>
                <w:sz w:val="24"/>
              </w:rPr>
            </w:pPr>
            <w:r w:rsidRPr="00594741">
              <w:rPr>
                <w:rFonts w:ascii="Courier New" w:hAnsi="Courier New" w:cs="Courier New"/>
                <w:sz w:val="24"/>
              </w:rPr>
              <w:t xml:space="preserve">Annual Costs </w:t>
            </w:r>
          </w:p>
          <w:p w:rsidRPr="00594741" w:rsidR="00F16EC2" w:rsidP="00330BBE" w:rsidRDefault="00F16EC2" w14:paraId="4E2F77B1" w14:textId="77777777">
            <w:pPr>
              <w:rPr>
                <w:rFonts w:ascii="Courier New" w:hAnsi="Courier New" w:cs="Courier New"/>
                <w:sz w:val="24"/>
              </w:rPr>
            </w:pPr>
            <w:r w:rsidRPr="00594741">
              <w:rPr>
                <w:rFonts w:ascii="Courier New" w:hAnsi="Courier New" w:cs="Courier New"/>
                <w:sz w:val="24"/>
              </w:rPr>
              <w:t>(dollars)</w:t>
            </w:r>
          </w:p>
        </w:tc>
      </w:tr>
      <w:tr w:rsidRPr="00594741" w:rsidR="00F16EC2" w:rsidTr="00330BBE" w14:paraId="310A3997" w14:textId="77777777">
        <w:tc>
          <w:tcPr>
            <w:tcW w:w="1721" w:type="dxa"/>
            <w:vMerge w:val="restart"/>
            <w:tcBorders>
              <w:top w:val="single" w:color="auto" w:sz="4" w:space="0"/>
              <w:left w:val="single" w:color="auto" w:sz="4" w:space="0"/>
              <w:right w:val="single" w:color="auto" w:sz="4" w:space="0"/>
            </w:tcBorders>
            <w:shd w:val="clear" w:color="auto" w:fill="auto"/>
          </w:tcPr>
          <w:p w:rsidRPr="00594741" w:rsidR="00F16EC2" w:rsidP="00330BBE" w:rsidRDefault="00F16EC2" w14:paraId="05C87C63" w14:textId="77777777">
            <w:pPr>
              <w:rPr>
                <w:rFonts w:ascii="Courier New" w:hAnsi="Courier New" w:cs="Courier New"/>
                <w:sz w:val="24"/>
              </w:rPr>
            </w:pPr>
            <w:r w:rsidRPr="00594741">
              <w:rPr>
                <w:rFonts w:ascii="Courier New" w:hAnsi="Courier New" w:cs="Courier New"/>
                <w:sz w:val="24"/>
              </w:rPr>
              <w:t>Direct Costs to the Federal Government</w:t>
            </w:r>
          </w:p>
        </w:tc>
        <w:tc>
          <w:tcPr>
            <w:tcW w:w="6300" w:type="dxa"/>
            <w:tcBorders>
              <w:top w:val="single" w:color="auto" w:sz="4" w:space="0"/>
              <w:left w:val="single" w:color="auto" w:sz="4" w:space="0"/>
              <w:bottom w:val="nil"/>
              <w:right w:val="single" w:color="auto" w:sz="4" w:space="0"/>
            </w:tcBorders>
            <w:shd w:val="clear" w:color="auto" w:fill="auto"/>
          </w:tcPr>
          <w:p w:rsidRPr="00594741" w:rsidR="00F16EC2" w:rsidP="00330BBE" w:rsidRDefault="00F16EC2" w14:paraId="77588D45" w14:textId="76E678CC">
            <w:pPr>
              <w:rPr>
                <w:rFonts w:ascii="Courier New" w:hAnsi="Courier New" w:cs="Courier New"/>
                <w:sz w:val="24"/>
              </w:rPr>
            </w:pPr>
            <w:r w:rsidRPr="00594741">
              <w:rPr>
                <w:rFonts w:ascii="Courier New" w:hAnsi="Courier New" w:cs="Courier New"/>
                <w:sz w:val="24"/>
              </w:rPr>
              <w:t>Personnel</w:t>
            </w:r>
            <w:r w:rsidRPr="00594741" w:rsidR="00C31861">
              <w:rPr>
                <w:rFonts w:ascii="Courier New" w:hAnsi="Courier New" w:cs="Courier New"/>
                <w:sz w:val="24"/>
              </w:rPr>
              <w:t xml:space="preserve">    </w:t>
            </w:r>
          </w:p>
        </w:tc>
        <w:tc>
          <w:tcPr>
            <w:tcW w:w="1890" w:type="dxa"/>
            <w:vMerge w:val="restart"/>
            <w:tcBorders>
              <w:top w:val="single" w:color="auto" w:sz="4" w:space="0"/>
              <w:left w:val="single" w:color="auto" w:sz="4" w:space="0"/>
              <w:right w:val="single" w:color="auto" w:sz="4" w:space="0"/>
            </w:tcBorders>
            <w:shd w:val="clear" w:color="auto" w:fill="auto"/>
          </w:tcPr>
          <w:p w:rsidRPr="00594741" w:rsidR="00F16EC2" w:rsidP="00330BBE" w:rsidRDefault="00F16EC2" w14:paraId="1B308FD2" w14:textId="3D9E840A">
            <w:pPr>
              <w:jc w:val="right"/>
              <w:rPr>
                <w:rFonts w:ascii="Courier New" w:hAnsi="Courier New" w:cs="Courier New"/>
                <w:sz w:val="24"/>
              </w:rPr>
            </w:pPr>
            <w:r w:rsidRPr="00594741">
              <w:rPr>
                <w:rFonts w:ascii="Courier New" w:hAnsi="Courier New" w:cs="Courier New"/>
                <w:sz w:val="24"/>
              </w:rPr>
              <w:t>$</w:t>
            </w:r>
            <w:r w:rsidRPr="00594741" w:rsidR="00970442">
              <w:rPr>
                <w:rFonts w:ascii="Courier New" w:hAnsi="Courier New" w:cs="Courier New"/>
                <w:sz w:val="24"/>
              </w:rPr>
              <w:t>147,032</w:t>
            </w:r>
          </w:p>
        </w:tc>
      </w:tr>
      <w:tr w:rsidRPr="00594741" w:rsidR="00F16EC2" w:rsidTr="000C593B" w14:paraId="1B6856B0" w14:textId="77777777">
        <w:tc>
          <w:tcPr>
            <w:tcW w:w="1721" w:type="dxa"/>
            <w:vMerge/>
            <w:tcBorders>
              <w:left w:val="single" w:color="auto" w:sz="4" w:space="0"/>
              <w:right w:val="single" w:color="auto" w:sz="4" w:space="0"/>
            </w:tcBorders>
            <w:shd w:val="clear" w:color="auto" w:fill="auto"/>
          </w:tcPr>
          <w:p w:rsidRPr="00594741" w:rsidR="00F16EC2" w:rsidP="00330BBE" w:rsidRDefault="00F16EC2" w14:paraId="70502893"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594741" w:rsidR="00F16EC2" w:rsidP="00330BBE" w:rsidRDefault="00F16EC2" w14:paraId="4E317D9F" w14:textId="22B20575">
            <w:pPr>
              <w:rPr>
                <w:rFonts w:ascii="Courier New" w:hAnsi="Courier New" w:cs="Courier New"/>
                <w:sz w:val="24"/>
              </w:rPr>
            </w:pPr>
            <w:r w:rsidRPr="00594741">
              <w:rPr>
                <w:rFonts w:ascii="Courier New" w:hAnsi="Courier New" w:cs="Courier New"/>
                <w:sz w:val="24"/>
              </w:rPr>
              <w:t>Epidemiologist-14</w:t>
            </w:r>
            <w:r w:rsidRPr="00594741" w:rsidR="00C31861">
              <w:rPr>
                <w:rFonts w:ascii="Courier New" w:hAnsi="Courier New" w:cs="Courier New"/>
                <w:sz w:val="24"/>
              </w:rPr>
              <w:t xml:space="preserve">    </w:t>
            </w:r>
            <w:r w:rsidRPr="00594741" w:rsidR="00463ECB">
              <w:rPr>
                <w:rFonts w:ascii="Courier New" w:hAnsi="Courier New" w:cs="Courier New"/>
                <w:sz w:val="24"/>
              </w:rPr>
              <w:t>1</w:t>
            </w:r>
            <w:r w:rsidRPr="00594741" w:rsidR="00C31861">
              <w:rPr>
                <w:rFonts w:ascii="Courier New" w:hAnsi="Courier New" w:cs="Courier New"/>
                <w:sz w:val="24"/>
              </w:rPr>
              <w:t xml:space="preserve"> </w:t>
            </w:r>
            <w:r w:rsidRPr="00594741" w:rsidR="00463ECB">
              <w:rPr>
                <w:rFonts w:ascii="Courier New" w:hAnsi="Courier New" w:cs="Courier New"/>
                <w:sz w:val="24"/>
              </w:rPr>
              <w:t>15</w:t>
            </w:r>
            <w:r w:rsidRPr="00594741">
              <w:rPr>
                <w:rFonts w:ascii="Courier New" w:hAnsi="Courier New" w:cs="Courier New"/>
                <w:sz w:val="24"/>
              </w:rPr>
              <w:t>%</w:t>
            </w:r>
            <w:r w:rsidRPr="00594741" w:rsidR="00C31861">
              <w:rPr>
                <w:rFonts w:ascii="Courier New" w:hAnsi="Courier New" w:cs="Courier New"/>
                <w:sz w:val="24"/>
              </w:rPr>
              <w:t xml:space="preserve">  </w:t>
            </w:r>
            <w:r w:rsidRPr="00594741">
              <w:rPr>
                <w:rFonts w:ascii="Courier New" w:hAnsi="Courier New" w:cs="Courier New"/>
                <w:sz w:val="24"/>
              </w:rPr>
              <w:t>$</w:t>
            </w:r>
            <w:r w:rsidRPr="00594741" w:rsidR="00970442">
              <w:rPr>
                <w:rFonts w:ascii="Courier New" w:hAnsi="Courier New" w:cs="Courier New"/>
                <w:sz w:val="24"/>
              </w:rPr>
              <w:t>17,637</w:t>
            </w:r>
          </w:p>
        </w:tc>
        <w:tc>
          <w:tcPr>
            <w:tcW w:w="1890" w:type="dxa"/>
            <w:vMerge/>
            <w:tcBorders>
              <w:left w:val="single" w:color="auto" w:sz="4" w:space="0"/>
              <w:right w:val="single" w:color="auto" w:sz="4" w:space="0"/>
            </w:tcBorders>
            <w:shd w:val="clear" w:color="auto" w:fill="auto"/>
          </w:tcPr>
          <w:p w:rsidRPr="00594741" w:rsidR="00F16EC2" w:rsidP="00330BBE" w:rsidRDefault="00F16EC2" w14:paraId="5BAD1E18" w14:textId="77777777">
            <w:pPr>
              <w:jc w:val="right"/>
              <w:rPr>
                <w:rFonts w:ascii="Courier New" w:hAnsi="Courier New" w:cs="Courier New"/>
                <w:sz w:val="24"/>
              </w:rPr>
            </w:pPr>
          </w:p>
        </w:tc>
      </w:tr>
      <w:tr w:rsidRPr="00594741" w:rsidR="00F16EC2" w:rsidTr="000C593B" w14:paraId="75A884C8" w14:textId="77777777">
        <w:tc>
          <w:tcPr>
            <w:tcW w:w="1721" w:type="dxa"/>
            <w:vMerge/>
            <w:tcBorders>
              <w:left w:val="single" w:color="auto" w:sz="4" w:space="0"/>
              <w:right w:val="single" w:color="auto" w:sz="4" w:space="0"/>
            </w:tcBorders>
            <w:shd w:val="clear" w:color="auto" w:fill="auto"/>
          </w:tcPr>
          <w:p w:rsidRPr="00594741" w:rsidR="00F16EC2" w:rsidP="00330BBE" w:rsidRDefault="00F16EC2" w14:paraId="4C374C9A"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594741" w:rsidR="00F16EC2" w:rsidP="00330BBE" w:rsidRDefault="00F16EC2" w14:paraId="0082843E" w14:textId="17E25F8B">
            <w:pPr>
              <w:rPr>
                <w:rFonts w:ascii="Courier New" w:hAnsi="Courier New" w:cs="Courier New"/>
                <w:sz w:val="24"/>
              </w:rPr>
            </w:pPr>
            <w:r w:rsidRPr="00594741">
              <w:rPr>
                <w:rFonts w:ascii="Courier New" w:hAnsi="Courier New" w:cs="Courier New"/>
                <w:sz w:val="24"/>
              </w:rPr>
              <w:t>Epidemiologist-13</w:t>
            </w:r>
            <w:r w:rsidRPr="00594741" w:rsidR="00C31861">
              <w:rPr>
                <w:rFonts w:ascii="Courier New" w:hAnsi="Courier New" w:cs="Courier New"/>
                <w:sz w:val="24"/>
              </w:rPr>
              <w:t xml:space="preserve">    </w:t>
            </w:r>
            <w:r w:rsidRPr="00594741" w:rsidR="00066258">
              <w:rPr>
                <w:rFonts w:ascii="Courier New" w:hAnsi="Courier New" w:cs="Courier New"/>
                <w:sz w:val="24"/>
              </w:rPr>
              <w:t>1</w:t>
            </w:r>
            <w:r w:rsidRPr="00594741" w:rsidR="00C31861">
              <w:rPr>
                <w:rFonts w:ascii="Courier New" w:hAnsi="Courier New" w:cs="Courier New"/>
                <w:sz w:val="24"/>
              </w:rPr>
              <w:t xml:space="preserve"> </w:t>
            </w:r>
            <w:r w:rsidRPr="00594741" w:rsidR="00066258">
              <w:rPr>
                <w:rFonts w:ascii="Courier New" w:hAnsi="Courier New" w:cs="Courier New"/>
                <w:sz w:val="24"/>
              </w:rPr>
              <w:t>15</w:t>
            </w:r>
            <w:r w:rsidRPr="00594741">
              <w:rPr>
                <w:rFonts w:ascii="Courier New" w:hAnsi="Courier New" w:cs="Courier New"/>
                <w:sz w:val="24"/>
              </w:rPr>
              <w:t>%</w:t>
            </w:r>
            <w:r w:rsidRPr="00594741" w:rsidR="00C31861">
              <w:rPr>
                <w:rFonts w:ascii="Courier New" w:hAnsi="Courier New" w:cs="Courier New"/>
                <w:sz w:val="24"/>
              </w:rPr>
              <w:t xml:space="preserve">  </w:t>
            </w:r>
            <w:r w:rsidRPr="00594741">
              <w:rPr>
                <w:rFonts w:ascii="Courier New" w:hAnsi="Courier New" w:cs="Courier New"/>
                <w:sz w:val="24"/>
              </w:rPr>
              <w:t>$</w:t>
            </w:r>
            <w:r w:rsidRPr="00594741" w:rsidR="00066258">
              <w:rPr>
                <w:rFonts w:ascii="Courier New" w:hAnsi="Courier New" w:cs="Courier New"/>
                <w:sz w:val="24"/>
              </w:rPr>
              <w:t>14,925</w:t>
            </w:r>
          </w:p>
        </w:tc>
        <w:tc>
          <w:tcPr>
            <w:tcW w:w="1890" w:type="dxa"/>
            <w:vMerge/>
            <w:tcBorders>
              <w:left w:val="single" w:color="auto" w:sz="4" w:space="0"/>
              <w:right w:val="single" w:color="auto" w:sz="4" w:space="0"/>
            </w:tcBorders>
            <w:shd w:val="clear" w:color="auto" w:fill="auto"/>
          </w:tcPr>
          <w:p w:rsidRPr="00594741" w:rsidR="00F16EC2" w:rsidP="00330BBE" w:rsidRDefault="00F16EC2" w14:paraId="2A17FF43" w14:textId="77777777">
            <w:pPr>
              <w:jc w:val="right"/>
              <w:rPr>
                <w:rFonts w:ascii="Courier New" w:hAnsi="Courier New" w:cs="Courier New"/>
                <w:sz w:val="24"/>
              </w:rPr>
            </w:pPr>
          </w:p>
        </w:tc>
      </w:tr>
      <w:tr w:rsidRPr="00594741" w:rsidR="00F16EC2" w:rsidTr="00463ECB" w14:paraId="67588D83" w14:textId="77777777">
        <w:tc>
          <w:tcPr>
            <w:tcW w:w="1721" w:type="dxa"/>
            <w:vMerge/>
            <w:tcBorders>
              <w:left w:val="single" w:color="auto" w:sz="4" w:space="0"/>
              <w:right w:val="single" w:color="auto" w:sz="4" w:space="0"/>
            </w:tcBorders>
            <w:shd w:val="clear" w:color="auto" w:fill="auto"/>
          </w:tcPr>
          <w:p w:rsidRPr="00594741" w:rsidR="00F16EC2" w:rsidP="00330BBE" w:rsidRDefault="00F16EC2" w14:paraId="5CFAD105"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594741" w:rsidR="00F16EC2" w:rsidP="00330BBE" w:rsidRDefault="00F16EC2" w14:paraId="1D31A5AE" w14:textId="0B61D15A">
            <w:pPr>
              <w:rPr>
                <w:rFonts w:ascii="Courier New" w:hAnsi="Courier New" w:cs="Courier New"/>
                <w:sz w:val="24"/>
              </w:rPr>
            </w:pPr>
            <w:r w:rsidRPr="00594741">
              <w:rPr>
                <w:rFonts w:ascii="Courier New" w:hAnsi="Courier New" w:cs="Courier New"/>
                <w:sz w:val="24"/>
              </w:rPr>
              <w:t>Epidemiologist-13</w:t>
            </w:r>
            <w:r w:rsidRPr="00594741" w:rsidR="00C31861">
              <w:rPr>
                <w:rFonts w:ascii="Courier New" w:hAnsi="Courier New" w:cs="Courier New"/>
                <w:sz w:val="24"/>
              </w:rPr>
              <w:t xml:space="preserve">    </w:t>
            </w:r>
            <w:r w:rsidRPr="00594741" w:rsidR="00463ECB">
              <w:rPr>
                <w:rFonts w:ascii="Courier New" w:hAnsi="Courier New" w:cs="Courier New"/>
                <w:sz w:val="24"/>
              </w:rPr>
              <w:t>1</w:t>
            </w:r>
            <w:r w:rsidRPr="00594741" w:rsidR="00C31861">
              <w:rPr>
                <w:rFonts w:ascii="Courier New" w:hAnsi="Courier New" w:cs="Courier New"/>
                <w:sz w:val="24"/>
              </w:rPr>
              <w:t xml:space="preserve"> </w:t>
            </w:r>
            <w:r w:rsidRPr="00594741">
              <w:rPr>
                <w:rFonts w:ascii="Courier New" w:hAnsi="Courier New" w:cs="Courier New"/>
                <w:sz w:val="24"/>
              </w:rPr>
              <w:t>75%</w:t>
            </w:r>
            <w:r w:rsidRPr="00594741" w:rsidR="00C31861">
              <w:rPr>
                <w:rFonts w:ascii="Courier New" w:hAnsi="Courier New" w:cs="Courier New"/>
                <w:sz w:val="24"/>
              </w:rPr>
              <w:t xml:space="preserve">  </w:t>
            </w:r>
            <w:r w:rsidRPr="00594741">
              <w:rPr>
                <w:rFonts w:ascii="Courier New" w:hAnsi="Courier New" w:cs="Courier New"/>
                <w:sz w:val="24"/>
              </w:rPr>
              <w:t>$</w:t>
            </w:r>
            <w:r w:rsidRPr="00594741" w:rsidR="00066258">
              <w:rPr>
                <w:rFonts w:ascii="Courier New" w:hAnsi="Courier New" w:cs="Courier New"/>
                <w:sz w:val="24"/>
              </w:rPr>
              <w:t>81,000</w:t>
            </w:r>
          </w:p>
        </w:tc>
        <w:tc>
          <w:tcPr>
            <w:tcW w:w="1890" w:type="dxa"/>
            <w:vMerge/>
            <w:tcBorders>
              <w:left w:val="single" w:color="auto" w:sz="4" w:space="0"/>
              <w:right w:val="single" w:color="auto" w:sz="4" w:space="0"/>
            </w:tcBorders>
            <w:shd w:val="clear" w:color="auto" w:fill="auto"/>
          </w:tcPr>
          <w:p w:rsidRPr="00594741" w:rsidR="00F16EC2" w:rsidP="00330BBE" w:rsidRDefault="00F16EC2" w14:paraId="14ADB72A" w14:textId="77777777">
            <w:pPr>
              <w:jc w:val="right"/>
              <w:rPr>
                <w:rFonts w:ascii="Courier New" w:hAnsi="Courier New" w:cs="Courier New"/>
                <w:sz w:val="24"/>
              </w:rPr>
            </w:pPr>
          </w:p>
        </w:tc>
      </w:tr>
      <w:tr w:rsidRPr="00594741" w:rsidR="00F16EC2" w:rsidTr="00970442" w14:paraId="498EEE49" w14:textId="77777777">
        <w:tc>
          <w:tcPr>
            <w:tcW w:w="1721" w:type="dxa"/>
            <w:vMerge/>
            <w:tcBorders>
              <w:left w:val="single" w:color="auto" w:sz="4" w:space="0"/>
              <w:right w:val="single" w:color="auto" w:sz="4" w:space="0"/>
            </w:tcBorders>
            <w:shd w:val="clear" w:color="auto" w:fill="auto"/>
          </w:tcPr>
          <w:p w:rsidRPr="00594741" w:rsidR="00F16EC2" w:rsidP="00330BBE" w:rsidRDefault="00F16EC2" w14:paraId="26E7B75B"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594741" w:rsidR="00F16EC2" w:rsidP="00330BBE" w:rsidRDefault="00F16EC2" w14:paraId="2271D462" w14:textId="0C1B9B82">
            <w:pPr>
              <w:rPr>
                <w:rFonts w:ascii="Courier New" w:hAnsi="Courier New" w:cs="Courier New"/>
                <w:sz w:val="24"/>
              </w:rPr>
            </w:pPr>
            <w:r w:rsidRPr="00594741">
              <w:rPr>
                <w:rFonts w:ascii="Courier New" w:hAnsi="Courier New" w:cs="Courier New"/>
                <w:sz w:val="24"/>
              </w:rPr>
              <w:t>Epidemiologist-12</w:t>
            </w:r>
            <w:r w:rsidRPr="00594741" w:rsidR="00C31861">
              <w:rPr>
                <w:rFonts w:ascii="Courier New" w:hAnsi="Courier New" w:cs="Courier New"/>
                <w:sz w:val="24"/>
              </w:rPr>
              <w:t xml:space="preserve">    </w:t>
            </w:r>
            <w:r w:rsidRPr="00594741" w:rsidR="00066258">
              <w:rPr>
                <w:rFonts w:ascii="Courier New" w:hAnsi="Courier New" w:cs="Courier New"/>
                <w:sz w:val="24"/>
              </w:rPr>
              <w:t>2</w:t>
            </w:r>
            <w:r w:rsidRPr="00594741" w:rsidR="00C31861">
              <w:rPr>
                <w:rFonts w:ascii="Courier New" w:hAnsi="Courier New" w:cs="Courier New"/>
                <w:sz w:val="24"/>
              </w:rPr>
              <w:t xml:space="preserve"> </w:t>
            </w:r>
            <w:r w:rsidRPr="00594741" w:rsidR="00066258">
              <w:rPr>
                <w:rFonts w:ascii="Courier New" w:hAnsi="Courier New" w:cs="Courier New"/>
                <w:sz w:val="24"/>
              </w:rPr>
              <w:t>15</w:t>
            </w:r>
            <w:r w:rsidRPr="00594741">
              <w:rPr>
                <w:rFonts w:ascii="Courier New" w:hAnsi="Courier New" w:cs="Courier New"/>
                <w:sz w:val="24"/>
              </w:rPr>
              <w:t>%</w:t>
            </w:r>
            <w:r w:rsidRPr="00594741" w:rsidR="00C31861">
              <w:rPr>
                <w:rFonts w:ascii="Courier New" w:hAnsi="Courier New" w:cs="Courier New"/>
                <w:sz w:val="24"/>
              </w:rPr>
              <w:t xml:space="preserve">  </w:t>
            </w:r>
            <w:r w:rsidRPr="00594741">
              <w:rPr>
                <w:rFonts w:ascii="Courier New" w:hAnsi="Courier New" w:cs="Courier New"/>
                <w:sz w:val="24"/>
              </w:rPr>
              <w:t>$</w:t>
            </w:r>
            <w:r w:rsidRPr="00594741" w:rsidR="00066258">
              <w:rPr>
                <w:rFonts w:ascii="Courier New" w:hAnsi="Courier New" w:cs="Courier New"/>
                <w:sz w:val="24"/>
              </w:rPr>
              <w:t>12,551</w:t>
            </w:r>
          </w:p>
        </w:tc>
        <w:tc>
          <w:tcPr>
            <w:tcW w:w="1890" w:type="dxa"/>
            <w:vMerge w:val="restart"/>
            <w:tcBorders>
              <w:left w:val="single" w:color="auto" w:sz="4" w:space="0"/>
              <w:right w:val="single" w:color="auto" w:sz="4" w:space="0"/>
            </w:tcBorders>
            <w:shd w:val="clear" w:color="auto" w:fill="auto"/>
          </w:tcPr>
          <w:p w:rsidRPr="00594741" w:rsidR="00F16EC2" w:rsidP="00330BBE" w:rsidRDefault="00F16EC2" w14:paraId="03ED8188" w14:textId="77777777">
            <w:pPr>
              <w:jc w:val="right"/>
              <w:rPr>
                <w:rFonts w:ascii="Courier New" w:hAnsi="Courier New" w:cs="Courier New"/>
                <w:sz w:val="24"/>
              </w:rPr>
            </w:pPr>
          </w:p>
        </w:tc>
      </w:tr>
      <w:tr w:rsidRPr="00594741" w:rsidR="00F16EC2" w:rsidTr="000C593B" w14:paraId="5071547E" w14:textId="77777777">
        <w:tc>
          <w:tcPr>
            <w:tcW w:w="1721" w:type="dxa"/>
            <w:vMerge/>
            <w:tcBorders>
              <w:left w:val="single" w:color="auto" w:sz="4" w:space="0"/>
              <w:right w:val="single" w:color="auto" w:sz="4" w:space="0"/>
            </w:tcBorders>
            <w:shd w:val="clear" w:color="auto" w:fill="auto"/>
          </w:tcPr>
          <w:p w:rsidRPr="00594741" w:rsidR="00F16EC2" w:rsidP="00330BBE" w:rsidRDefault="00F16EC2" w14:paraId="0B5842FC"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594741" w:rsidR="00F16EC2" w:rsidP="00330BBE" w:rsidRDefault="00F16EC2" w14:paraId="540E7691" w14:textId="4638FDD5">
            <w:pPr>
              <w:rPr>
                <w:rFonts w:ascii="Courier New" w:hAnsi="Courier New" w:cs="Courier New"/>
                <w:sz w:val="24"/>
              </w:rPr>
            </w:pPr>
            <w:r w:rsidRPr="00594741">
              <w:rPr>
                <w:rFonts w:ascii="Courier New" w:hAnsi="Courier New" w:cs="Courier New"/>
                <w:sz w:val="24"/>
              </w:rPr>
              <w:t>Epidemiologist-12</w:t>
            </w:r>
            <w:r w:rsidRPr="00594741" w:rsidR="00C31861">
              <w:rPr>
                <w:rFonts w:ascii="Courier New" w:hAnsi="Courier New" w:cs="Courier New"/>
                <w:sz w:val="24"/>
              </w:rPr>
              <w:t xml:space="preserve">    </w:t>
            </w:r>
            <w:r w:rsidRPr="00594741">
              <w:rPr>
                <w:rFonts w:ascii="Courier New" w:hAnsi="Courier New" w:cs="Courier New"/>
                <w:sz w:val="24"/>
              </w:rPr>
              <w:t>1</w:t>
            </w:r>
            <w:r w:rsidRPr="00594741" w:rsidR="00C31861">
              <w:rPr>
                <w:rFonts w:ascii="Courier New" w:hAnsi="Courier New" w:cs="Courier New"/>
                <w:sz w:val="24"/>
              </w:rPr>
              <w:t xml:space="preserve"> </w:t>
            </w:r>
            <w:r w:rsidRPr="00594741" w:rsidR="00066258">
              <w:rPr>
                <w:rFonts w:ascii="Courier New" w:hAnsi="Courier New" w:cs="Courier New"/>
                <w:sz w:val="24"/>
              </w:rPr>
              <w:t>25</w:t>
            </w:r>
            <w:r w:rsidRPr="00594741">
              <w:rPr>
                <w:rFonts w:ascii="Courier New" w:hAnsi="Courier New" w:cs="Courier New"/>
                <w:sz w:val="24"/>
              </w:rPr>
              <w:t>%</w:t>
            </w:r>
            <w:r w:rsidRPr="00594741" w:rsidR="00C31861">
              <w:rPr>
                <w:rFonts w:ascii="Courier New" w:hAnsi="Courier New" w:cs="Courier New"/>
                <w:sz w:val="24"/>
              </w:rPr>
              <w:t xml:space="preserve">  </w:t>
            </w:r>
            <w:r w:rsidRPr="00594741">
              <w:rPr>
                <w:rFonts w:ascii="Courier New" w:hAnsi="Courier New" w:cs="Courier New"/>
                <w:sz w:val="24"/>
              </w:rPr>
              <w:t>$</w:t>
            </w:r>
            <w:r w:rsidRPr="00594741" w:rsidR="00066258">
              <w:rPr>
                <w:rFonts w:ascii="Courier New" w:hAnsi="Courier New" w:cs="Courier New"/>
                <w:sz w:val="24"/>
              </w:rPr>
              <w:t>20,919</w:t>
            </w:r>
          </w:p>
        </w:tc>
        <w:tc>
          <w:tcPr>
            <w:tcW w:w="1890" w:type="dxa"/>
            <w:vMerge/>
            <w:tcBorders>
              <w:left w:val="single" w:color="auto" w:sz="4" w:space="0"/>
              <w:right w:val="single" w:color="auto" w:sz="4" w:space="0"/>
            </w:tcBorders>
            <w:shd w:val="clear" w:color="auto" w:fill="auto"/>
          </w:tcPr>
          <w:p w:rsidRPr="00594741" w:rsidR="00F16EC2" w:rsidP="00330BBE" w:rsidRDefault="00F16EC2" w14:paraId="49E77B48" w14:textId="77777777">
            <w:pPr>
              <w:jc w:val="right"/>
              <w:rPr>
                <w:rFonts w:ascii="Courier New" w:hAnsi="Courier New" w:cs="Courier New"/>
                <w:sz w:val="24"/>
              </w:rPr>
            </w:pPr>
          </w:p>
        </w:tc>
      </w:tr>
      <w:tr w:rsidRPr="00594741" w:rsidR="00F16EC2" w:rsidTr="00330BBE" w14:paraId="2AB0E742"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231C3CB3" w14:textId="77777777">
            <w:pPr>
              <w:rPr>
                <w:rFonts w:ascii="Courier New" w:hAnsi="Courier New" w:cs="Courier New"/>
                <w:sz w:val="24"/>
              </w:rPr>
            </w:pPr>
            <w:r w:rsidRPr="00594741">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0D51568D" w14:textId="07D6159E">
            <w:pPr>
              <w:rPr>
                <w:rFonts w:ascii="Courier New" w:hAnsi="Courier New" w:cs="Courier New"/>
                <w:sz w:val="24"/>
              </w:rPr>
            </w:pPr>
            <w:r w:rsidRPr="00594741">
              <w:rPr>
                <w:rFonts w:ascii="Courier New" w:hAnsi="Courier New" w:cs="Courier New"/>
                <w:sz w:val="24"/>
              </w:rPr>
              <w:t xml:space="preserve">Cooperative agreement funds </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0472298E" w14:textId="30DAC881">
            <w:pPr>
              <w:jc w:val="right"/>
              <w:rPr>
                <w:rFonts w:ascii="Courier New" w:hAnsi="Courier New" w:cs="Courier New"/>
                <w:sz w:val="24"/>
              </w:rPr>
            </w:pPr>
            <w:r w:rsidRPr="00594741">
              <w:rPr>
                <w:rFonts w:ascii="Courier New" w:hAnsi="Courier New" w:cs="Courier New"/>
                <w:sz w:val="24"/>
              </w:rPr>
              <w:t>$</w:t>
            </w:r>
            <w:r w:rsidRPr="00594741" w:rsidR="00C014C0">
              <w:rPr>
                <w:rFonts w:ascii="Courier New" w:hAnsi="Courier New" w:cs="Courier New"/>
                <w:sz w:val="24"/>
              </w:rPr>
              <w:t>3,000,000</w:t>
            </w:r>
            <w:r w:rsidRPr="00594741">
              <w:rPr>
                <w:rFonts w:ascii="Courier New" w:hAnsi="Courier New" w:cs="Courier New"/>
                <w:sz w:val="24"/>
              </w:rPr>
              <w:t xml:space="preserve"> </w:t>
            </w:r>
          </w:p>
        </w:tc>
      </w:tr>
      <w:tr w:rsidRPr="00594741" w:rsidR="00F16EC2" w:rsidTr="00330BBE" w14:paraId="10D2985D"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25E57DC7" w14:textId="77777777">
            <w:pPr>
              <w:rPr>
                <w:rFonts w:ascii="Courier New" w:hAnsi="Courier New" w:cs="Courier New"/>
                <w:sz w:val="24"/>
              </w:rPr>
            </w:pPr>
            <w:r w:rsidRPr="00594741">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7016F1B0" w14:textId="77777777">
            <w:pPr>
              <w:rPr>
                <w:rFonts w:ascii="Courier New" w:hAnsi="Courier New" w:cs="Courier New"/>
                <w:sz w:val="24"/>
              </w:rPr>
            </w:pPr>
            <w:r w:rsidRPr="00594741">
              <w:rPr>
                <w:rFonts w:ascii="Courier New" w:hAnsi="Courier New" w:cs="Courier New"/>
                <w:sz w:val="24"/>
              </w:rPr>
              <w:t>TOTAL COST TO THE GOVERNMENT</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594741" w:rsidR="00F16EC2" w:rsidP="00330BBE" w:rsidRDefault="00F16EC2" w14:paraId="3B42E832" w14:textId="1A9BBA57">
            <w:pPr>
              <w:jc w:val="right"/>
              <w:rPr>
                <w:rFonts w:ascii="Courier New" w:hAnsi="Courier New" w:cs="Courier New"/>
                <w:sz w:val="24"/>
              </w:rPr>
            </w:pPr>
            <w:r w:rsidRPr="00594741">
              <w:rPr>
                <w:rFonts w:ascii="Courier New" w:hAnsi="Courier New" w:cs="Courier New"/>
                <w:sz w:val="24"/>
              </w:rPr>
              <w:t>$</w:t>
            </w:r>
            <w:r w:rsidRPr="00594741" w:rsidR="00AB3B57">
              <w:rPr>
                <w:rFonts w:ascii="Courier New" w:hAnsi="Courier New" w:cs="Courier New"/>
                <w:sz w:val="24"/>
              </w:rPr>
              <w:t>3,1</w:t>
            </w:r>
            <w:r w:rsidRPr="00594741" w:rsidR="00E508CD">
              <w:rPr>
                <w:rFonts w:ascii="Courier New" w:hAnsi="Courier New" w:cs="Courier New"/>
                <w:sz w:val="24"/>
              </w:rPr>
              <w:t>47,032</w:t>
            </w:r>
          </w:p>
        </w:tc>
      </w:tr>
    </w:tbl>
    <w:p w:rsidRPr="00594741" w:rsidR="00F16EC2" w:rsidP="00F16EC2" w:rsidRDefault="00F16EC2" w14:paraId="7A2BE539" w14:textId="032CDC60">
      <w:pPr>
        <w:rPr>
          <w:rFonts w:ascii="Courier New" w:hAnsi="Courier New" w:cs="Courier New"/>
          <w:sz w:val="24"/>
          <w:highlight w:val="yellow"/>
        </w:rPr>
      </w:pPr>
      <w:r w:rsidRPr="00594741">
        <w:rPr>
          <w:rFonts w:ascii="Courier New" w:hAnsi="Courier New" w:cs="Courier New"/>
          <w:sz w:val="24"/>
        </w:rPr>
        <w:t xml:space="preserve">*Salary estimates were obtained from the </w:t>
      </w:r>
      <w:r w:rsidRPr="00594741" w:rsidR="00681F04">
        <w:rPr>
          <w:rFonts w:ascii="Courier New" w:hAnsi="Courier New" w:cs="Courier New"/>
          <w:sz w:val="24"/>
        </w:rPr>
        <w:t>U.S.</w:t>
      </w:r>
      <w:r w:rsidRPr="00594741">
        <w:rPr>
          <w:rFonts w:ascii="Courier New" w:hAnsi="Courier New" w:cs="Courier New"/>
          <w:sz w:val="24"/>
        </w:rPr>
        <w:t xml:space="preserve"> Office of Personnel Management salary scale at https://www.opm.gov/policy-data-oversight/pay-leave/salaries-wages/201</w:t>
      </w:r>
      <w:r w:rsidRPr="00594741" w:rsidR="00C829A5">
        <w:rPr>
          <w:rFonts w:ascii="Courier New" w:hAnsi="Courier New" w:cs="Courier New"/>
          <w:sz w:val="24"/>
        </w:rPr>
        <w:t>8</w:t>
      </w:r>
      <w:r w:rsidRPr="00594741">
        <w:rPr>
          <w:rFonts w:ascii="Courier New" w:hAnsi="Courier New" w:cs="Courier New"/>
          <w:sz w:val="24"/>
        </w:rPr>
        <w:t>/general-schedule</w:t>
      </w:r>
      <w:r w:rsidRPr="00594741" w:rsidDel="00A8660F">
        <w:rPr>
          <w:rFonts w:ascii="Courier New" w:hAnsi="Courier New" w:cs="Courier New"/>
          <w:sz w:val="24"/>
        </w:rPr>
        <w:t xml:space="preserve"> </w:t>
      </w:r>
      <w:r w:rsidRPr="00594741">
        <w:rPr>
          <w:rFonts w:ascii="Courier New" w:hAnsi="Courier New" w:cs="Courier New"/>
          <w:sz w:val="24"/>
        </w:rPr>
        <w:t>/.</w:t>
      </w:r>
    </w:p>
    <w:p w:rsidRPr="00594741" w:rsidR="00F16EC2" w:rsidP="00F16EC2" w:rsidRDefault="00F16EC2" w14:paraId="0105B9D1" w14:textId="77777777">
      <w:pPr>
        <w:rPr>
          <w:rFonts w:ascii="Courier New" w:hAnsi="Courier New" w:cs="Courier New"/>
          <w:sz w:val="24"/>
          <w:highlight w:val="yellow"/>
        </w:rPr>
      </w:pPr>
    </w:p>
    <w:p w:rsidRPr="00594741" w:rsidR="00F16EC2" w:rsidP="00F16EC2" w:rsidRDefault="00F16EC2" w14:paraId="53B62F03" w14:textId="444A4817">
      <w:pPr>
        <w:rPr>
          <w:rFonts w:ascii="Courier New" w:hAnsi="Courier New" w:cs="Courier New"/>
          <w:sz w:val="24"/>
        </w:rPr>
      </w:pPr>
      <w:r w:rsidRPr="00594741">
        <w:rPr>
          <w:rFonts w:ascii="Courier New" w:hAnsi="Courier New" w:cs="Courier New"/>
          <w:sz w:val="24"/>
        </w:rPr>
        <w:t xml:space="preserve">The personnel related to the </w:t>
      </w:r>
      <w:r w:rsidRPr="00594741" w:rsidR="00BC3D12">
        <w:rPr>
          <w:rFonts w:ascii="Courier New" w:hAnsi="Courier New" w:cs="Courier New"/>
          <w:sz w:val="24"/>
        </w:rPr>
        <w:t>IDU</w:t>
      </w:r>
      <w:r w:rsidRPr="00594741" w:rsidR="00242D0B">
        <w:rPr>
          <w:rFonts w:ascii="Courier New" w:hAnsi="Courier New" w:cs="Courier New"/>
          <w:sz w:val="24"/>
        </w:rPr>
        <w:t>-SP</w:t>
      </w:r>
      <w:r w:rsidRPr="00594741" w:rsidR="00BC3D12">
        <w:rPr>
          <w:rFonts w:ascii="Courier New" w:hAnsi="Courier New" w:cs="Courier New"/>
          <w:sz w:val="24"/>
        </w:rPr>
        <w:t xml:space="preserve"> </w:t>
      </w:r>
      <w:r w:rsidRPr="00594741">
        <w:rPr>
          <w:rFonts w:ascii="Courier New" w:hAnsi="Courier New" w:cs="Courier New"/>
          <w:sz w:val="24"/>
        </w:rPr>
        <w:t xml:space="preserve">data collection include project officers (epidemiologists) at the GS-12, 13, and 14 levels, </w:t>
      </w:r>
      <w:r w:rsidRPr="00594741" w:rsidR="00501263">
        <w:rPr>
          <w:rFonts w:ascii="Courier New" w:hAnsi="Courier New" w:cs="Courier New"/>
          <w:sz w:val="24"/>
        </w:rPr>
        <w:t>and a cooperative agreement</w:t>
      </w:r>
      <w:r w:rsidRPr="00594741">
        <w:rPr>
          <w:rFonts w:ascii="Courier New" w:hAnsi="Courier New" w:cs="Courier New"/>
          <w:sz w:val="24"/>
        </w:rPr>
        <w:t>.</w:t>
      </w:r>
      <w:r w:rsidRPr="00594741" w:rsidR="00C31861">
        <w:rPr>
          <w:rFonts w:ascii="Courier New" w:hAnsi="Courier New" w:cs="Courier New"/>
          <w:sz w:val="24"/>
        </w:rPr>
        <w:t xml:space="preserve"> </w:t>
      </w:r>
      <w:r w:rsidRPr="00594741">
        <w:rPr>
          <w:rFonts w:ascii="Courier New" w:hAnsi="Courier New" w:cs="Courier New"/>
          <w:sz w:val="24"/>
        </w:rPr>
        <w:t xml:space="preserve">Travel is related to </w:t>
      </w:r>
      <w:r w:rsidRPr="00594741" w:rsidR="00E43213">
        <w:rPr>
          <w:rFonts w:ascii="Courier New" w:hAnsi="Courier New" w:cs="Courier New"/>
          <w:sz w:val="24"/>
        </w:rPr>
        <w:t xml:space="preserve">conducting </w:t>
      </w:r>
      <w:r w:rsidRPr="00594741">
        <w:rPr>
          <w:rFonts w:ascii="Courier New" w:hAnsi="Courier New" w:cs="Courier New"/>
          <w:sz w:val="24"/>
        </w:rPr>
        <w:t xml:space="preserve">site visits. </w:t>
      </w:r>
    </w:p>
    <w:p w:rsidRPr="00594741" w:rsidR="00F16EC2" w:rsidP="00F16EC2" w:rsidRDefault="00F16EC2" w14:paraId="0F3666C0" w14:textId="77777777">
      <w:pPr>
        <w:rPr>
          <w:rFonts w:ascii="Courier New" w:hAnsi="Courier New" w:cs="Courier New"/>
          <w:sz w:val="24"/>
          <w:highlight w:val="yellow"/>
        </w:rPr>
      </w:pPr>
    </w:p>
    <w:p w:rsidRPr="00594741" w:rsidR="00F16EC2" w:rsidP="00F16EC2" w:rsidRDefault="00F16EC2" w14:paraId="35109ED4" w14:textId="4C130C58">
      <w:pPr>
        <w:rPr>
          <w:rFonts w:ascii="Courier New" w:hAnsi="Courier New" w:cs="Courier New"/>
          <w:sz w:val="24"/>
        </w:rPr>
      </w:pPr>
      <w:r w:rsidRPr="00594741">
        <w:rPr>
          <w:rFonts w:ascii="Courier New" w:hAnsi="Courier New" w:cs="Courier New"/>
          <w:sz w:val="24"/>
        </w:rPr>
        <w:t xml:space="preserve">The information collection described in this request will be funded through cooperative agreements with state and local health departments </w:t>
      </w:r>
      <w:r w:rsidRPr="00594741" w:rsidR="00BC3D12">
        <w:rPr>
          <w:rFonts w:ascii="Courier New" w:hAnsi="Courier New" w:cs="Courier New"/>
          <w:sz w:val="24"/>
        </w:rPr>
        <w:t xml:space="preserve">through </w:t>
      </w:r>
      <w:r w:rsidRPr="00594741">
        <w:rPr>
          <w:rFonts w:ascii="Courier New" w:hAnsi="Courier New" w:cs="Courier New"/>
          <w:sz w:val="24"/>
        </w:rPr>
        <w:t>fiscal year 2021. CDC surveillance activities are routinely funded through cooperative agreements with state and local health departments.</w:t>
      </w:r>
    </w:p>
    <w:p w:rsidRPr="00594741" w:rsidR="00F16EC2" w:rsidP="00F16EC2" w:rsidRDefault="00F16EC2" w14:paraId="59AA0501" w14:textId="77777777">
      <w:pPr>
        <w:rPr>
          <w:rFonts w:ascii="Courier New" w:hAnsi="Courier New" w:cs="Courier New"/>
          <w:sz w:val="24"/>
        </w:rPr>
      </w:pPr>
    </w:p>
    <w:p w:rsidRPr="00594741" w:rsidR="00F16EC2" w:rsidP="00717E29" w:rsidRDefault="00F16EC2" w14:paraId="6A8ED6F8" w14:textId="5387DA05">
      <w:pPr>
        <w:rPr>
          <w:rFonts w:ascii="Courier New" w:hAnsi="Courier New" w:cs="Courier New"/>
          <w:sz w:val="24"/>
        </w:rPr>
      </w:pPr>
      <w:r w:rsidRPr="00594741">
        <w:rPr>
          <w:rFonts w:ascii="Courier New" w:hAnsi="Courier New" w:cs="Courier New"/>
          <w:sz w:val="24"/>
        </w:rPr>
        <w:t xml:space="preserve">Data for </w:t>
      </w:r>
      <w:r w:rsidRPr="00594741" w:rsidR="00CC5FA1">
        <w:rPr>
          <w:rFonts w:ascii="Courier New" w:hAnsi="Courier New" w:cs="Courier New"/>
          <w:sz w:val="24"/>
        </w:rPr>
        <w:t xml:space="preserve">this project </w:t>
      </w:r>
      <w:r w:rsidRPr="00594741" w:rsidR="00717E29">
        <w:rPr>
          <w:rFonts w:ascii="Courier New" w:hAnsi="Courier New" w:cs="Courier New"/>
          <w:sz w:val="24"/>
        </w:rPr>
        <w:t>will be collected using REDCap a secure web-based data collection program</w:t>
      </w:r>
      <w:r w:rsidRPr="00594741" w:rsidR="009B15E7">
        <w:rPr>
          <w:rFonts w:ascii="Courier New" w:hAnsi="Courier New" w:cs="Courier New"/>
          <w:sz w:val="24"/>
        </w:rPr>
        <w:t xml:space="preserve"> (</w:t>
      </w:r>
      <w:r w:rsidRPr="00594741" w:rsidR="009B15E7">
        <w:rPr>
          <w:rFonts w:ascii="Courier New" w:hAnsi="Courier New" w:cs="Courier New"/>
          <w:b/>
          <w:sz w:val="24"/>
        </w:rPr>
        <w:t>Attachment 11</w:t>
      </w:r>
      <w:r w:rsidRPr="00594741" w:rsidR="009B15E7">
        <w:rPr>
          <w:rFonts w:ascii="Courier New" w:hAnsi="Courier New" w:cs="Courier New"/>
          <w:sz w:val="24"/>
        </w:rPr>
        <w:t>)</w:t>
      </w:r>
      <w:r w:rsidRPr="00594741" w:rsidR="00717E29">
        <w:rPr>
          <w:rFonts w:ascii="Courier New" w:hAnsi="Courier New" w:cs="Courier New"/>
          <w:sz w:val="24"/>
        </w:rPr>
        <w:t>. Data entered by participants and staff will be transmitted directly to the secure REDCap server rather than stored locally on computers or tablets at each site. The award recipient will routinely download and clean the data files,</w:t>
      </w:r>
      <w:r w:rsidRPr="00594741" w:rsidR="00E458D7">
        <w:rPr>
          <w:rFonts w:ascii="Courier New" w:hAnsi="Courier New" w:cs="Courier New"/>
          <w:sz w:val="24"/>
        </w:rPr>
        <w:t xml:space="preserve"> </w:t>
      </w:r>
      <w:r w:rsidRPr="00594741" w:rsidR="00717E29">
        <w:rPr>
          <w:rFonts w:ascii="Courier New" w:hAnsi="Courier New" w:cs="Courier New"/>
          <w:sz w:val="24"/>
        </w:rPr>
        <w:t xml:space="preserve">and will provide biweekly recruitment monitoring reports to CDC. At the conclusion of data collection, the award recipient </w:t>
      </w:r>
      <w:r w:rsidRPr="00594741">
        <w:rPr>
          <w:rFonts w:ascii="Courier New" w:hAnsi="Courier New" w:cs="Courier New"/>
          <w:sz w:val="24"/>
        </w:rPr>
        <w:t xml:space="preserve">will process all data </w:t>
      </w:r>
      <w:r w:rsidRPr="00594741" w:rsidR="00CC5FA1">
        <w:rPr>
          <w:rFonts w:ascii="Courier New" w:hAnsi="Courier New" w:cs="Courier New"/>
          <w:sz w:val="24"/>
        </w:rPr>
        <w:t>collected across the 6-30 participating sites</w:t>
      </w:r>
      <w:r w:rsidRPr="00594741">
        <w:rPr>
          <w:rFonts w:ascii="Courier New" w:hAnsi="Courier New" w:cs="Courier New"/>
          <w:sz w:val="24"/>
        </w:rPr>
        <w:t xml:space="preserve"> and produce a clean, final data set for use by CDC.</w:t>
      </w:r>
      <w:r w:rsidRPr="00594741" w:rsidR="00717E29">
        <w:rPr>
          <w:rFonts w:ascii="Courier New" w:hAnsi="Courier New" w:cs="Courier New"/>
          <w:sz w:val="24"/>
        </w:rPr>
        <w:t xml:space="preserve"> This dataset will be sent via a secure network to CDC. </w:t>
      </w:r>
      <w:r w:rsidRPr="00594741" w:rsidDel="00717E29" w:rsidR="00717E29">
        <w:rPr>
          <w:rStyle w:val="CommentReference"/>
          <w:rFonts w:ascii="Courier New" w:hAnsi="Courier New" w:cs="Courier New"/>
          <w:sz w:val="24"/>
          <w:szCs w:val="24"/>
        </w:rPr>
        <w:t xml:space="preserve"> </w:t>
      </w:r>
    </w:p>
    <w:p w:rsidRPr="00594741" w:rsidR="00F16EC2" w:rsidP="00717E29" w:rsidRDefault="00F16EC2" w14:paraId="04D9DF9C" w14:textId="77777777">
      <w:pPr>
        <w:rPr>
          <w:rFonts w:ascii="Courier New" w:hAnsi="Courier New" w:cs="Courier New"/>
          <w:sz w:val="24"/>
        </w:rPr>
      </w:pPr>
    </w:p>
    <w:p w:rsidRPr="00594741" w:rsidR="00241BCA" w:rsidP="00241BCA" w:rsidRDefault="00F16EC2" w14:paraId="09F08779" w14:textId="77777777">
      <w:pPr>
        <w:rPr>
          <w:rFonts w:ascii="Courier New" w:hAnsi="Courier New" w:cs="Courier New"/>
          <w:sz w:val="24"/>
        </w:rPr>
      </w:pPr>
      <w:r w:rsidRPr="00594741">
        <w:rPr>
          <w:rFonts w:ascii="Courier New" w:hAnsi="Courier New" w:cs="Courier New"/>
          <w:sz w:val="24"/>
        </w:rPr>
        <w:t xml:space="preserve">The </w:t>
      </w:r>
      <w:r w:rsidRPr="00594741" w:rsidR="001C213E">
        <w:rPr>
          <w:rFonts w:ascii="Courier New" w:hAnsi="Courier New" w:cs="Courier New"/>
          <w:sz w:val="24"/>
        </w:rPr>
        <w:t>award recipient</w:t>
      </w:r>
      <w:r w:rsidRPr="00594741" w:rsidR="00CC5FA1">
        <w:rPr>
          <w:rFonts w:ascii="Courier New" w:hAnsi="Courier New" w:cs="Courier New"/>
          <w:sz w:val="24"/>
        </w:rPr>
        <w:t xml:space="preserve"> </w:t>
      </w:r>
      <w:r w:rsidRPr="00594741">
        <w:rPr>
          <w:rFonts w:ascii="Courier New" w:hAnsi="Courier New" w:cs="Courier New"/>
          <w:sz w:val="24"/>
        </w:rPr>
        <w:t xml:space="preserve">data analyst will have responsibility for analyzing the final data set. They will work with </w:t>
      </w:r>
      <w:r w:rsidRPr="00594741" w:rsidR="00B279AA">
        <w:rPr>
          <w:rFonts w:ascii="Courier New" w:hAnsi="Courier New" w:cs="Courier New"/>
          <w:sz w:val="24"/>
        </w:rPr>
        <w:t xml:space="preserve">the </w:t>
      </w:r>
      <w:r w:rsidRPr="00594741" w:rsidR="001C213E">
        <w:rPr>
          <w:rFonts w:ascii="Courier New" w:hAnsi="Courier New" w:cs="Courier New"/>
          <w:sz w:val="24"/>
        </w:rPr>
        <w:t>award recipient</w:t>
      </w:r>
      <w:r w:rsidRPr="00594741" w:rsidR="00CC5FA1">
        <w:rPr>
          <w:rFonts w:ascii="Courier New" w:hAnsi="Courier New" w:cs="Courier New"/>
          <w:sz w:val="24"/>
        </w:rPr>
        <w:t xml:space="preserve"> and CDC </w:t>
      </w:r>
      <w:r w:rsidRPr="00594741">
        <w:rPr>
          <w:rFonts w:ascii="Courier New" w:hAnsi="Courier New" w:cs="Courier New"/>
          <w:sz w:val="24"/>
        </w:rPr>
        <w:t>epidemiologists to create data tables to be displayed in surveillance reports and other products.</w:t>
      </w:r>
      <w:bookmarkEnd w:id="14"/>
    </w:p>
    <w:p w:rsidRPr="00594741" w:rsidR="00241BCA" w:rsidP="00241BCA" w:rsidRDefault="00241BCA" w14:paraId="2487C795" w14:textId="77777777">
      <w:pPr>
        <w:rPr>
          <w:rFonts w:ascii="Courier New" w:hAnsi="Courier New" w:cs="Courier New"/>
          <w:sz w:val="24"/>
        </w:rPr>
      </w:pPr>
    </w:p>
    <w:p w:rsidR="00C013CA" w:rsidP="00241BCA" w:rsidRDefault="00241BCA" w14:paraId="7D254D02" w14:textId="77777777">
      <w:pPr>
        <w:rPr>
          <w:rFonts w:ascii="Courier New" w:hAnsi="Courier New" w:cs="Courier New"/>
          <w:b/>
          <w:sz w:val="24"/>
        </w:rPr>
      </w:pPr>
      <w:r w:rsidRPr="00594741">
        <w:rPr>
          <w:rFonts w:ascii="Courier New" w:hAnsi="Courier New" w:cs="Courier New"/>
          <w:b/>
          <w:sz w:val="24"/>
        </w:rPr>
        <w:t xml:space="preserve"> </w:t>
      </w:r>
    </w:p>
    <w:p w:rsidR="00C013CA" w:rsidP="00241BCA" w:rsidRDefault="00C013CA" w14:paraId="25252798" w14:textId="77777777">
      <w:pPr>
        <w:rPr>
          <w:rFonts w:ascii="Courier New" w:hAnsi="Courier New" w:cs="Courier New"/>
          <w:b/>
          <w:sz w:val="24"/>
        </w:rPr>
      </w:pPr>
    </w:p>
    <w:p w:rsidRPr="00594741" w:rsidR="00AD1F20" w:rsidP="00241BCA" w:rsidRDefault="00AD1F20" w14:paraId="7684F3AA" w14:textId="1B0836A5">
      <w:pPr>
        <w:rPr>
          <w:rFonts w:ascii="Courier New" w:hAnsi="Courier New" w:cs="Courier New"/>
          <w:b/>
          <w:sz w:val="24"/>
        </w:rPr>
      </w:pPr>
      <w:r w:rsidRPr="00594741">
        <w:rPr>
          <w:rFonts w:ascii="Courier New" w:hAnsi="Courier New" w:cs="Courier New"/>
          <w:b/>
          <w:sz w:val="24"/>
        </w:rPr>
        <w:lastRenderedPageBreak/>
        <w:t>Explanation for Program Changes or Adjustments</w:t>
      </w:r>
    </w:p>
    <w:p w:rsidRPr="00594741" w:rsidR="00B25408" w:rsidP="00B25408" w:rsidRDefault="00B25408" w14:paraId="55BEC070" w14:textId="77777777">
      <w:pPr>
        <w:pStyle w:val="ListParagraph"/>
        <w:ind w:left="360"/>
        <w:rPr>
          <w:rFonts w:ascii="Courier New" w:hAnsi="Courier New" w:cs="Courier New"/>
          <w:b/>
          <w:sz w:val="24"/>
        </w:rPr>
      </w:pPr>
    </w:p>
    <w:p w:rsidRPr="00594741" w:rsidR="007D4506" w:rsidP="007D4506" w:rsidRDefault="007D4506" w14:paraId="59145325" w14:textId="7F4C9203">
      <w:pPr>
        <w:rPr>
          <w:rFonts w:ascii="Courier New" w:hAnsi="Courier New" w:cs="Courier New"/>
          <w:color w:val="1F4E79"/>
          <w:sz w:val="24"/>
        </w:rPr>
      </w:pPr>
      <w:r w:rsidRPr="00594741">
        <w:rPr>
          <w:rFonts w:ascii="Courier New" w:hAnsi="Courier New" w:cs="Courier New"/>
          <w:color w:val="000000"/>
          <w:sz w:val="24"/>
        </w:rPr>
        <w:t>This is a new data/information collection.</w:t>
      </w:r>
    </w:p>
    <w:p w:rsidRPr="00594741" w:rsidR="00B25408" w:rsidP="00AD1F20" w:rsidRDefault="00B25408" w14:paraId="1D301008" w14:textId="77777777">
      <w:pPr>
        <w:pStyle w:val="ListParagraph"/>
        <w:ind w:left="360"/>
        <w:rPr>
          <w:rFonts w:ascii="Courier New" w:hAnsi="Courier New" w:cs="Courier New"/>
          <w:sz w:val="24"/>
        </w:rPr>
      </w:pPr>
    </w:p>
    <w:p w:rsidRPr="00594741" w:rsidR="00E71BE0" w:rsidP="00AD1F20" w:rsidRDefault="00E71BE0" w14:paraId="6DD74E43" w14:textId="35AADA49">
      <w:pPr>
        <w:pStyle w:val="ListParagraph"/>
        <w:numPr>
          <w:ilvl w:val="0"/>
          <w:numId w:val="1"/>
        </w:numPr>
        <w:rPr>
          <w:rFonts w:ascii="Courier New" w:hAnsi="Courier New" w:cs="Courier New"/>
          <w:sz w:val="24"/>
        </w:rPr>
      </w:pPr>
      <w:r w:rsidRPr="00594741">
        <w:rPr>
          <w:rFonts w:ascii="Courier New" w:hAnsi="Courier New" w:cs="Courier New"/>
          <w:b/>
          <w:bCs/>
          <w:sz w:val="24"/>
        </w:rPr>
        <w:t>Plans for Tabulation and Publication and Project Time Schedule</w:t>
      </w:r>
    </w:p>
    <w:p w:rsidRPr="00594741" w:rsidR="00E71BE0" w:rsidP="00C96229" w:rsidRDefault="00E71BE0" w14:paraId="27DC922C" w14:textId="353A3073">
      <w:pPr>
        <w:rPr>
          <w:rFonts w:ascii="Courier New" w:hAnsi="Courier New" w:cs="Courier New"/>
          <w:sz w:val="24"/>
        </w:rPr>
      </w:pPr>
    </w:p>
    <w:p w:rsidRPr="00594741" w:rsidR="00C96229" w:rsidP="00C96229" w:rsidRDefault="00C96229" w14:paraId="1EC85E8A" w14:textId="42B0AD15">
      <w:pPr>
        <w:rPr>
          <w:rFonts w:ascii="Courier New" w:hAnsi="Courier New" w:cs="Courier New"/>
          <w:sz w:val="24"/>
        </w:rPr>
      </w:pPr>
      <w:r w:rsidRPr="00594741">
        <w:rPr>
          <w:rFonts w:ascii="Courier New" w:hAnsi="Courier New" w:cs="Courier New"/>
          <w:sz w:val="24"/>
        </w:rPr>
        <w:t xml:space="preserve">Data will be collected </w:t>
      </w:r>
      <w:r w:rsidRPr="00594741" w:rsidR="006D2266">
        <w:rPr>
          <w:rFonts w:ascii="Courier New" w:hAnsi="Courier New" w:cs="Courier New"/>
          <w:sz w:val="24"/>
        </w:rPr>
        <w:t xml:space="preserve">once </w:t>
      </w:r>
      <w:r w:rsidRPr="00594741" w:rsidR="00FC5C76">
        <w:rPr>
          <w:rFonts w:ascii="Courier New" w:hAnsi="Courier New" w:cs="Courier New"/>
          <w:sz w:val="24"/>
        </w:rPr>
        <w:t>from each site</w:t>
      </w:r>
      <w:r w:rsidRPr="00594741" w:rsidR="006D2266">
        <w:rPr>
          <w:rFonts w:ascii="Courier New" w:hAnsi="Courier New" w:cs="Courier New"/>
          <w:sz w:val="24"/>
        </w:rPr>
        <w:t>;</w:t>
      </w:r>
      <w:r w:rsidRPr="00594741">
        <w:rPr>
          <w:rFonts w:ascii="Courier New" w:hAnsi="Courier New" w:cs="Courier New"/>
          <w:sz w:val="24"/>
        </w:rPr>
        <w:t xml:space="preserve"> clearance is requested for 3 years. The following is a brief overview of the </w:t>
      </w:r>
      <w:r w:rsidRPr="00594741" w:rsidR="006D2266">
        <w:rPr>
          <w:rFonts w:ascii="Courier New" w:hAnsi="Courier New" w:cs="Courier New"/>
          <w:sz w:val="24"/>
        </w:rPr>
        <w:t>IDU-SP</w:t>
      </w:r>
      <w:r w:rsidRPr="00594741">
        <w:rPr>
          <w:rFonts w:ascii="Courier New" w:hAnsi="Courier New" w:cs="Courier New"/>
          <w:sz w:val="24"/>
        </w:rPr>
        <w:t xml:space="preserve"> Timeline</w:t>
      </w:r>
      <w:r w:rsidRPr="00594741" w:rsidR="006D2266">
        <w:rPr>
          <w:rFonts w:ascii="Courier New" w:hAnsi="Courier New" w:cs="Courier New"/>
          <w:sz w:val="24"/>
        </w:rPr>
        <w:t>.</w:t>
      </w:r>
      <w:r w:rsidRPr="00594741" w:rsidR="001E378E">
        <w:rPr>
          <w:rFonts w:ascii="Courier New" w:hAnsi="Courier New" w:cs="Courier New"/>
          <w:sz w:val="24"/>
        </w:rPr>
        <w:t xml:space="preserve"> Data </w:t>
      </w:r>
      <w:r w:rsidRPr="00594741" w:rsidR="008B765C">
        <w:rPr>
          <w:rFonts w:ascii="Courier New" w:hAnsi="Courier New" w:cs="Courier New"/>
          <w:sz w:val="24"/>
        </w:rPr>
        <w:t xml:space="preserve">from 6-30 SSPs, </w:t>
      </w:r>
      <w:r w:rsidRPr="00594741" w:rsidR="001E378E">
        <w:rPr>
          <w:rFonts w:ascii="Courier New" w:hAnsi="Courier New" w:cs="Courier New"/>
          <w:sz w:val="24"/>
        </w:rPr>
        <w:t xml:space="preserve">will be collected </w:t>
      </w:r>
      <w:r w:rsidRPr="00594741" w:rsidR="008B765C">
        <w:rPr>
          <w:rFonts w:ascii="Courier New" w:hAnsi="Courier New" w:cs="Courier New"/>
          <w:sz w:val="24"/>
        </w:rPr>
        <w:t>in phases</w:t>
      </w:r>
      <w:r w:rsidRPr="00594741" w:rsidR="00FC5C76">
        <w:rPr>
          <w:rFonts w:ascii="Courier New" w:hAnsi="Courier New" w:cs="Courier New"/>
          <w:sz w:val="24"/>
        </w:rPr>
        <w:t xml:space="preserve">, </w:t>
      </w:r>
      <w:r w:rsidRPr="00594741" w:rsidR="0088575C">
        <w:rPr>
          <w:rFonts w:ascii="Courier New" w:hAnsi="Courier New" w:cs="Courier New"/>
          <w:sz w:val="24"/>
        </w:rPr>
        <w:t>2-10 SSPs at a time</w:t>
      </w:r>
      <w:r w:rsidRPr="00594741" w:rsidR="00B06C85">
        <w:rPr>
          <w:rFonts w:ascii="Courier New" w:hAnsi="Courier New" w:cs="Courier New"/>
          <w:sz w:val="24"/>
        </w:rPr>
        <w:t>.</w:t>
      </w:r>
    </w:p>
    <w:p w:rsidRPr="00594741" w:rsidR="00036E29" w:rsidP="000C593B" w:rsidRDefault="00036E29" w14:paraId="72627A42" w14:textId="77777777">
      <w:pPr>
        <w:tabs>
          <w:tab w:val="right" w:leader="dot" w:pos="9360"/>
        </w:tabs>
        <w:spacing w:before="40" w:after="40"/>
        <w:ind w:right="720"/>
        <w:rPr>
          <w:rFonts w:ascii="Courier New" w:hAnsi="Courier New" w:cs="Courier New"/>
          <w:noProof/>
          <w:sz w:val="24"/>
        </w:rPr>
      </w:pPr>
    </w:p>
    <w:p w:rsidRPr="00594741" w:rsidR="00C96229" w:rsidP="00C96229" w:rsidRDefault="00C96229" w14:paraId="07DF867B" w14:textId="77777777">
      <w:pPr>
        <w:rPr>
          <w:rFonts w:ascii="Courier New" w:hAnsi="Courier New" w:cs="Courier New"/>
          <w:sz w:val="24"/>
          <w:highlight w:val="yellow"/>
        </w:rPr>
      </w:pPr>
    </w:p>
    <w:tbl>
      <w:tblPr>
        <w:tblW w:w="0" w:type="auto"/>
        <w:tblCellMar>
          <w:left w:w="0" w:type="dxa"/>
          <w:right w:w="0" w:type="dxa"/>
        </w:tblCellMar>
        <w:tblLook w:val="04A0" w:firstRow="1" w:lastRow="0" w:firstColumn="1" w:lastColumn="0" w:noHBand="0" w:noVBand="1"/>
      </w:tblPr>
      <w:tblGrid>
        <w:gridCol w:w="4428"/>
        <w:gridCol w:w="4428"/>
      </w:tblGrid>
      <w:tr w:rsidRPr="00594741" w:rsidR="00C96229" w:rsidTr="00C96229" w14:paraId="40F751D1" w14:textId="77777777">
        <w:tc>
          <w:tcPr>
            <w:tcW w:w="44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94741" w:rsidR="00C96229" w:rsidRDefault="00C96229" w14:paraId="2536C350" w14:textId="77777777">
            <w:pPr>
              <w:rPr>
                <w:rFonts w:ascii="Courier New" w:hAnsi="Courier New" w:cs="Courier New"/>
                <w:b/>
                <w:bCs/>
                <w:sz w:val="24"/>
              </w:rPr>
            </w:pPr>
            <w:r w:rsidRPr="00594741">
              <w:rPr>
                <w:rFonts w:ascii="Courier New" w:hAnsi="Courier New" w:cs="Courier New"/>
                <w:b/>
                <w:bCs/>
                <w:sz w:val="24"/>
              </w:rPr>
              <w:t>Activities</w:t>
            </w:r>
          </w:p>
        </w:tc>
        <w:tc>
          <w:tcPr>
            <w:tcW w:w="44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94741" w:rsidR="00C96229" w:rsidRDefault="00C96229" w14:paraId="40EF8CBF" w14:textId="2E41E297">
            <w:pPr>
              <w:rPr>
                <w:rFonts w:ascii="Courier New" w:hAnsi="Courier New" w:cs="Courier New"/>
                <w:b/>
                <w:bCs/>
                <w:sz w:val="24"/>
              </w:rPr>
            </w:pPr>
            <w:r w:rsidRPr="00594741">
              <w:rPr>
                <w:rFonts w:ascii="Courier New" w:hAnsi="Courier New" w:cs="Courier New"/>
                <w:b/>
                <w:bCs/>
                <w:sz w:val="24"/>
              </w:rPr>
              <w:t>Time Schedule</w:t>
            </w:r>
            <w:r w:rsidRPr="00594741" w:rsidR="00E508CD">
              <w:rPr>
                <w:rFonts w:ascii="Courier New" w:hAnsi="Courier New" w:cs="Courier New"/>
                <w:b/>
                <w:bCs/>
                <w:sz w:val="24"/>
              </w:rPr>
              <w:t xml:space="preserve"> </w:t>
            </w:r>
            <w:r w:rsidRPr="00594741" w:rsidR="0088575C">
              <w:rPr>
                <w:rFonts w:ascii="Courier New" w:hAnsi="Courier New" w:cs="Courier New"/>
                <w:b/>
                <w:bCs/>
                <w:sz w:val="24"/>
              </w:rPr>
              <w:t xml:space="preserve">             </w:t>
            </w:r>
            <w:r w:rsidRPr="00594741" w:rsidR="00E508CD">
              <w:rPr>
                <w:rFonts w:ascii="Courier New" w:hAnsi="Courier New" w:cs="Courier New"/>
                <w:b/>
                <w:bCs/>
                <w:sz w:val="24"/>
              </w:rPr>
              <w:t>(</w:t>
            </w:r>
            <w:r w:rsidRPr="00594741" w:rsidR="00153A49">
              <w:rPr>
                <w:rFonts w:ascii="Courier New" w:hAnsi="Courier New" w:cs="Courier New"/>
                <w:b/>
                <w:bCs/>
                <w:sz w:val="24"/>
              </w:rPr>
              <w:t>B</w:t>
            </w:r>
            <w:r w:rsidRPr="00594741" w:rsidR="00E508CD">
              <w:rPr>
                <w:rFonts w:ascii="Courier New" w:hAnsi="Courier New" w:cs="Courier New"/>
                <w:b/>
                <w:bCs/>
                <w:sz w:val="24"/>
              </w:rPr>
              <w:t xml:space="preserve">ased on </w:t>
            </w:r>
            <w:r w:rsidRPr="00594741" w:rsidR="00153A49">
              <w:rPr>
                <w:rFonts w:ascii="Courier New" w:hAnsi="Courier New" w:cs="Courier New"/>
                <w:b/>
                <w:bCs/>
                <w:sz w:val="24"/>
              </w:rPr>
              <w:t>E</w:t>
            </w:r>
            <w:r w:rsidRPr="00594741" w:rsidR="00E508CD">
              <w:rPr>
                <w:rFonts w:ascii="Courier New" w:hAnsi="Courier New" w:cs="Courier New"/>
                <w:b/>
                <w:bCs/>
                <w:sz w:val="24"/>
              </w:rPr>
              <w:t xml:space="preserve">xpected OMB Approval: </w:t>
            </w:r>
            <w:r w:rsidRPr="00594741" w:rsidR="00AE31E8">
              <w:rPr>
                <w:rFonts w:ascii="Courier New" w:hAnsi="Courier New" w:cs="Courier New"/>
                <w:b/>
                <w:bCs/>
                <w:sz w:val="24"/>
              </w:rPr>
              <w:t>October</w:t>
            </w:r>
            <w:r w:rsidRPr="00594741" w:rsidR="00E508CD">
              <w:rPr>
                <w:rFonts w:ascii="Courier New" w:hAnsi="Courier New" w:cs="Courier New"/>
                <w:b/>
                <w:bCs/>
                <w:sz w:val="24"/>
              </w:rPr>
              <w:t xml:space="preserve"> 2020)</w:t>
            </w:r>
          </w:p>
        </w:tc>
      </w:tr>
      <w:tr w:rsidRPr="00594741" w:rsidR="00E508CD" w:rsidTr="00932929" w14:paraId="4CAC7823" w14:textId="77777777">
        <w:tc>
          <w:tcPr>
            <w:tcW w:w="4428"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594741" w:rsidR="00E508CD" w:rsidRDefault="008B765C" w14:paraId="5ABCAE31" w14:textId="323FDF6D">
            <w:pPr>
              <w:rPr>
                <w:rFonts w:ascii="Courier New" w:hAnsi="Courier New" w:cs="Courier New"/>
                <w:sz w:val="24"/>
              </w:rPr>
            </w:pPr>
            <w:r w:rsidRPr="00594741">
              <w:rPr>
                <w:rFonts w:ascii="Courier New" w:hAnsi="Courier New" w:cs="Courier New"/>
                <w:sz w:val="24"/>
              </w:rPr>
              <w:t>Phase 1:</w:t>
            </w:r>
            <w:r w:rsidRPr="00594741" w:rsidR="0088575C">
              <w:rPr>
                <w:rFonts w:ascii="Courier New" w:hAnsi="Courier New" w:cs="Courier New"/>
                <w:sz w:val="24"/>
              </w:rPr>
              <w:t xml:space="preserve"> (2-10 SSPs)</w:t>
            </w:r>
          </w:p>
        </w:tc>
        <w:tc>
          <w:tcPr>
            <w:tcW w:w="4428"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594741" w:rsidR="00E508CD" w:rsidRDefault="00E508CD" w14:paraId="13736312" w14:textId="77777777">
            <w:pPr>
              <w:rPr>
                <w:rFonts w:ascii="Courier New" w:hAnsi="Courier New" w:cs="Courier New"/>
                <w:sz w:val="24"/>
              </w:rPr>
            </w:pPr>
          </w:p>
        </w:tc>
      </w:tr>
      <w:tr w:rsidRPr="00594741" w:rsidR="00C96229" w:rsidTr="00C96229" w14:paraId="3F31BFA3"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94741" w:rsidR="00C96229" w:rsidRDefault="00C96229" w14:paraId="6B0A9996" w14:textId="77777777">
            <w:pPr>
              <w:rPr>
                <w:rFonts w:ascii="Courier New" w:hAnsi="Courier New" w:cs="Courier New"/>
                <w:sz w:val="24"/>
              </w:rPr>
            </w:pPr>
            <w:r w:rsidRPr="00594741">
              <w:rPr>
                <w:rFonts w:ascii="Courier New" w:hAnsi="Courier New" w:cs="Courier New"/>
                <w:sz w:val="24"/>
              </w:rPr>
              <w:t>Interviewer Training</w:t>
            </w:r>
          </w:p>
        </w:tc>
        <w:tc>
          <w:tcPr>
            <w:tcW w:w="4428" w:type="dxa"/>
            <w:tcBorders>
              <w:top w:val="nil"/>
              <w:left w:val="nil"/>
              <w:bottom w:val="single" w:color="auto" w:sz="8" w:space="0"/>
              <w:right w:val="single" w:color="auto" w:sz="8" w:space="0"/>
            </w:tcBorders>
            <w:tcMar>
              <w:top w:w="0" w:type="dxa"/>
              <w:left w:w="108" w:type="dxa"/>
              <w:bottom w:w="0" w:type="dxa"/>
              <w:right w:w="108" w:type="dxa"/>
            </w:tcMar>
            <w:hideMark/>
          </w:tcPr>
          <w:p w:rsidRPr="00594741" w:rsidR="00C96229" w:rsidRDefault="00D56ACF" w14:paraId="10B30775" w14:textId="20B48D6C">
            <w:pPr>
              <w:rPr>
                <w:rFonts w:ascii="Courier New" w:hAnsi="Courier New" w:cs="Courier New"/>
                <w:sz w:val="24"/>
              </w:rPr>
            </w:pPr>
            <w:r>
              <w:rPr>
                <w:rFonts w:ascii="Courier New" w:hAnsi="Courier New" w:cs="Courier New"/>
                <w:sz w:val="24"/>
              </w:rPr>
              <w:t>4</w:t>
            </w:r>
            <w:r w:rsidRPr="00594741" w:rsidR="00C96229">
              <w:rPr>
                <w:rFonts w:ascii="Courier New" w:hAnsi="Courier New" w:cs="Courier New"/>
                <w:sz w:val="24"/>
              </w:rPr>
              <w:t xml:space="preserve"> month</w:t>
            </w:r>
            <w:r w:rsidRPr="00594741" w:rsidR="00932929">
              <w:rPr>
                <w:rFonts w:ascii="Courier New" w:hAnsi="Courier New" w:cs="Courier New"/>
                <w:sz w:val="24"/>
              </w:rPr>
              <w:t>s</w:t>
            </w:r>
            <w:r w:rsidRPr="00594741" w:rsidR="00C96229">
              <w:rPr>
                <w:rFonts w:ascii="Courier New" w:hAnsi="Courier New" w:cs="Courier New"/>
                <w:sz w:val="24"/>
              </w:rPr>
              <w:t xml:space="preserve"> after OMB approval</w:t>
            </w:r>
          </w:p>
        </w:tc>
      </w:tr>
      <w:tr w:rsidRPr="00594741" w:rsidR="00C96229" w:rsidTr="00C96229" w14:paraId="774482B4"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94741" w:rsidR="00C96229" w:rsidRDefault="0088575C" w14:paraId="7291A987" w14:textId="1C06AC8C">
            <w:pPr>
              <w:rPr>
                <w:rFonts w:ascii="Courier New" w:hAnsi="Courier New" w:cs="Courier New"/>
                <w:sz w:val="24"/>
              </w:rPr>
            </w:pPr>
            <w:r w:rsidRPr="00594741">
              <w:rPr>
                <w:rFonts w:ascii="Courier New" w:hAnsi="Courier New" w:cs="Courier New"/>
                <w:sz w:val="24"/>
              </w:rPr>
              <w:t xml:space="preserve">Begin </w:t>
            </w:r>
            <w:r w:rsidRPr="00594741" w:rsidR="008B765C">
              <w:rPr>
                <w:rFonts w:ascii="Courier New" w:hAnsi="Courier New" w:cs="Courier New"/>
                <w:sz w:val="24"/>
              </w:rPr>
              <w:t xml:space="preserve">Data Collection </w:t>
            </w:r>
          </w:p>
        </w:tc>
        <w:tc>
          <w:tcPr>
            <w:tcW w:w="4428" w:type="dxa"/>
            <w:tcBorders>
              <w:top w:val="nil"/>
              <w:left w:val="nil"/>
              <w:bottom w:val="single" w:color="auto" w:sz="8" w:space="0"/>
              <w:right w:val="single" w:color="auto" w:sz="8" w:space="0"/>
            </w:tcBorders>
            <w:tcMar>
              <w:top w:w="0" w:type="dxa"/>
              <w:left w:w="108" w:type="dxa"/>
              <w:bottom w:w="0" w:type="dxa"/>
              <w:right w:w="108" w:type="dxa"/>
            </w:tcMar>
            <w:hideMark/>
          </w:tcPr>
          <w:p w:rsidRPr="00594741" w:rsidR="00C96229" w:rsidRDefault="00D56ACF" w14:paraId="59218DA9" w14:textId="49A237E2">
            <w:pPr>
              <w:rPr>
                <w:rFonts w:ascii="Courier New" w:hAnsi="Courier New" w:cs="Courier New"/>
                <w:sz w:val="24"/>
              </w:rPr>
            </w:pPr>
            <w:r>
              <w:rPr>
                <w:rFonts w:ascii="Courier New" w:hAnsi="Courier New" w:cs="Courier New"/>
                <w:sz w:val="24"/>
              </w:rPr>
              <w:t>6</w:t>
            </w:r>
            <w:r w:rsidRPr="00594741" w:rsidR="00C96229">
              <w:rPr>
                <w:rFonts w:ascii="Courier New" w:hAnsi="Courier New" w:cs="Courier New"/>
                <w:sz w:val="24"/>
              </w:rPr>
              <w:t xml:space="preserve"> months after OMB approval</w:t>
            </w:r>
          </w:p>
        </w:tc>
      </w:tr>
      <w:tr w:rsidRPr="00594741" w:rsidR="008B765C" w:rsidTr="00C96229" w14:paraId="2A214875"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94741" w:rsidR="008B765C" w:rsidRDefault="0088575C" w14:paraId="612A0EF6" w14:textId="52CC5AFA">
            <w:pPr>
              <w:rPr>
                <w:rFonts w:ascii="Courier New" w:hAnsi="Courier New" w:cs="Courier New"/>
                <w:sz w:val="24"/>
              </w:rPr>
            </w:pPr>
            <w:r w:rsidRPr="00594741">
              <w:rPr>
                <w:rFonts w:ascii="Courier New" w:hAnsi="Courier New" w:cs="Courier New"/>
                <w:sz w:val="24"/>
              </w:rPr>
              <w:t xml:space="preserve">End Data Collection and </w:t>
            </w:r>
            <w:r w:rsidRPr="00594741" w:rsidR="008B765C">
              <w:rPr>
                <w:rFonts w:ascii="Courier New" w:hAnsi="Courier New" w:cs="Courier New"/>
                <w:sz w:val="24"/>
              </w:rPr>
              <w:t>Clean Data</w:t>
            </w:r>
          </w:p>
        </w:tc>
        <w:tc>
          <w:tcPr>
            <w:tcW w:w="4428" w:type="dxa"/>
            <w:tcBorders>
              <w:top w:val="nil"/>
              <w:left w:val="nil"/>
              <w:bottom w:val="single" w:color="auto" w:sz="8" w:space="0"/>
              <w:right w:val="single" w:color="auto" w:sz="8" w:space="0"/>
            </w:tcBorders>
            <w:tcMar>
              <w:top w:w="0" w:type="dxa"/>
              <w:left w:w="108" w:type="dxa"/>
              <w:bottom w:w="0" w:type="dxa"/>
              <w:right w:w="108" w:type="dxa"/>
            </w:tcMar>
          </w:tcPr>
          <w:p w:rsidRPr="00594741" w:rsidR="008B765C" w:rsidDel="00E508CD" w:rsidRDefault="00D56ACF" w14:paraId="258CEB08" w14:textId="6F46B629">
            <w:pPr>
              <w:rPr>
                <w:rFonts w:ascii="Courier New" w:hAnsi="Courier New" w:cs="Courier New"/>
                <w:sz w:val="24"/>
              </w:rPr>
            </w:pPr>
            <w:r>
              <w:rPr>
                <w:rFonts w:ascii="Courier New" w:hAnsi="Courier New" w:cs="Courier New"/>
                <w:sz w:val="24"/>
              </w:rPr>
              <w:t>9</w:t>
            </w:r>
            <w:r w:rsidRPr="00594741" w:rsidR="0088575C">
              <w:rPr>
                <w:rFonts w:ascii="Courier New" w:hAnsi="Courier New" w:cs="Courier New"/>
                <w:sz w:val="24"/>
              </w:rPr>
              <w:t xml:space="preserve"> months after OMB approval</w:t>
            </w:r>
          </w:p>
        </w:tc>
      </w:tr>
      <w:tr w:rsidRPr="00594741" w:rsidR="00871574" w:rsidTr="00932929" w14:paraId="11C4DDFC" w14:textId="77777777">
        <w:tc>
          <w:tcPr>
            <w:tcW w:w="4428"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594741" w:rsidR="00871574" w:rsidRDefault="008B765C" w14:paraId="2CEDFAD3" w14:textId="6C51126F">
            <w:pPr>
              <w:rPr>
                <w:rFonts w:ascii="Courier New" w:hAnsi="Courier New" w:cs="Courier New"/>
                <w:sz w:val="24"/>
              </w:rPr>
            </w:pPr>
            <w:r w:rsidRPr="00594741">
              <w:rPr>
                <w:rFonts w:ascii="Courier New" w:hAnsi="Courier New" w:cs="Courier New"/>
                <w:sz w:val="24"/>
              </w:rPr>
              <w:t>Phase 2:</w:t>
            </w:r>
            <w:r w:rsidRPr="00594741" w:rsidR="0088575C">
              <w:rPr>
                <w:rFonts w:ascii="Courier New" w:hAnsi="Courier New" w:cs="Courier New"/>
                <w:sz w:val="24"/>
              </w:rPr>
              <w:t xml:space="preserve"> (2-10) SSPs</w:t>
            </w:r>
          </w:p>
        </w:tc>
        <w:tc>
          <w:tcPr>
            <w:tcW w:w="4428"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594741" w:rsidR="00871574" w:rsidDel="00E508CD" w:rsidRDefault="00871574" w14:paraId="40BC458C" w14:textId="77777777">
            <w:pPr>
              <w:rPr>
                <w:rFonts w:ascii="Courier New" w:hAnsi="Courier New" w:cs="Courier New"/>
                <w:sz w:val="24"/>
              </w:rPr>
            </w:pPr>
          </w:p>
        </w:tc>
      </w:tr>
      <w:tr w:rsidRPr="00594741" w:rsidR="008B765C" w:rsidTr="00C96229" w14:paraId="0068F191"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94741" w:rsidR="008B765C" w:rsidP="008B765C" w:rsidRDefault="008B765C" w14:paraId="73C7BB65" w14:textId="3019FCA1">
            <w:pPr>
              <w:rPr>
                <w:rFonts w:ascii="Courier New" w:hAnsi="Courier New" w:cs="Courier New"/>
                <w:sz w:val="24"/>
              </w:rPr>
            </w:pPr>
            <w:r w:rsidRPr="00594741">
              <w:rPr>
                <w:rFonts w:ascii="Courier New" w:hAnsi="Courier New" w:cs="Courier New"/>
                <w:sz w:val="24"/>
              </w:rPr>
              <w:t>Interviewer Training</w:t>
            </w:r>
          </w:p>
        </w:tc>
        <w:tc>
          <w:tcPr>
            <w:tcW w:w="4428" w:type="dxa"/>
            <w:tcBorders>
              <w:top w:val="nil"/>
              <w:left w:val="nil"/>
              <w:bottom w:val="single" w:color="auto" w:sz="8" w:space="0"/>
              <w:right w:val="single" w:color="auto" w:sz="8" w:space="0"/>
            </w:tcBorders>
            <w:tcMar>
              <w:top w:w="0" w:type="dxa"/>
              <w:left w:w="108" w:type="dxa"/>
              <w:bottom w:w="0" w:type="dxa"/>
              <w:right w:w="108" w:type="dxa"/>
            </w:tcMar>
          </w:tcPr>
          <w:p w:rsidRPr="00594741" w:rsidR="008B765C" w:rsidDel="00E508CD" w:rsidP="008B765C" w:rsidRDefault="00D56ACF" w14:paraId="506CFE69" w14:textId="06C733AA">
            <w:pPr>
              <w:rPr>
                <w:rFonts w:ascii="Courier New" w:hAnsi="Courier New" w:cs="Courier New"/>
                <w:sz w:val="24"/>
              </w:rPr>
            </w:pPr>
            <w:r>
              <w:rPr>
                <w:rFonts w:ascii="Courier New" w:hAnsi="Courier New" w:cs="Courier New"/>
                <w:sz w:val="24"/>
              </w:rPr>
              <w:t>10</w:t>
            </w:r>
            <w:r w:rsidRPr="00594741" w:rsidR="0088575C">
              <w:rPr>
                <w:rFonts w:ascii="Courier New" w:hAnsi="Courier New" w:cs="Courier New"/>
                <w:sz w:val="24"/>
              </w:rPr>
              <w:t xml:space="preserve"> months after OMB approval</w:t>
            </w:r>
          </w:p>
        </w:tc>
      </w:tr>
      <w:tr w:rsidRPr="00594741" w:rsidR="008B765C" w:rsidTr="00C96229" w14:paraId="79BDB678"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94741" w:rsidR="008B765C" w:rsidP="008B765C" w:rsidRDefault="0088575C" w14:paraId="61FBC4CC" w14:textId="416F94C6">
            <w:pPr>
              <w:rPr>
                <w:rFonts w:ascii="Courier New" w:hAnsi="Courier New" w:cs="Courier New"/>
                <w:sz w:val="24"/>
              </w:rPr>
            </w:pPr>
            <w:r w:rsidRPr="00594741">
              <w:rPr>
                <w:rFonts w:ascii="Courier New" w:hAnsi="Courier New" w:cs="Courier New"/>
                <w:sz w:val="24"/>
              </w:rPr>
              <w:t xml:space="preserve">Begin </w:t>
            </w:r>
            <w:r w:rsidRPr="00594741" w:rsidR="008B765C">
              <w:rPr>
                <w:rFonts w:ascii="Courier New" w:hAnsi="Courier New" w:cs="Courier New"/>
                <w:sz w:val="24"/>
              </w:rPr>
              <w:t xml:space="preserve">Data Collection </w:t>
            </w:r>
          </w:p>
        </w:tc>
        <w:tc>
          <w:tcPr>
            <w:tcW w:w="4428" w:type="dxa"/>
            <w:tcBorders>
              <w:top w:val="nil"/>
              <w:left w:val="nil"/>
              <w:bottom w:val="single" w:color="auto" w:sz="8" w:space="0"/>
              <w:right w:val="single" w:color="auto" w:sz="8" w:space="0"/>
            </w:tcBorders>
            <w:tcMar>
              <w:top w:w="0" w:type="dxa"/>
              <w:left w:w="108" w:type="dxa"/>
              <w:bottom w:w="0" w:type="dxa"/>
              <w:right w:w="108" w:type="dxa"/>
            </w:tcMar>
          </w:tcPr>
          <w:p w:rsidRPr="00594741" w:rsidR="008B765C" w:rsidDel="00E508CD" w:rsidP="008B765C" w:rsidRDefault="0088575C" w14:paraId="12B9B767" w14:textId="2315C279">
            <w:pPr>
              <w:rPr>
                <w:rFonts w:ascii="Courier New" w:hAnsi="Courier New" w:cs="Courier New"/>
                <w:sz w:val="24"/>
              </w:rPr>
            </w:pPr>
            <w:r w:rsidRPr="00594741">
              <w:rPr>
                <w:rFonts w:ascii="Courier New" w:hAnsi="Courier New" w:cs="Courier New"/>
                <w:sz w:val="24"/>
              </w:rPr>
              <w:t>1</w:t>
            </w:r>
            <w:r w:rsidR="00D56ACF">
              <w:rPr>
                <w:rFonts w:ascii="Courier New" w:hAnsi="Courier New" w:cs="Courier New"/>
                <w:sz w:val="24"/>
              </w:rPr>
              <w:t>2</w:t>
            </w:r>
            <w:r w:rsidRPr="00594741">
              <w:rPr>
                <w:rFonts w:ascii="Courier New" w:hAnsi="Courier New" w:cs="Courier New"/>
                <w:sz w:val="24"/>
              </w:rPr>
              <w:t xml:space="preserve"> months after OMB approval</w:t>
            </w:r>
          </w:p>
        </w:tc>
      </w:tr>
      <w:tr w:rsidRPr="00594741" w:rsidR="008B765C" w:rsidTr="00C96229" w14:paraId="5AD9245B"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94741" w:rsidR="008B765C" w:rsidP="008B765C" w:rsidRDefault="00FF3EFC" w14:paraId="654E4B36" w14:textId="0EECD879">
            <w:pPr>
              <w:rPr>
                <w:rFonts w:ascii="Courier New" w:hAnsi="Courier New" w:cs="Courier New"/>
                <w:sz w:val="24"/>
              </w:rPr>
            </w:pPr>
            <w:r w:rsidRPr="00594741">
              <w:rPr>
                <w:rFonts w:ascii="Courier New" w:hAnsi="Courier New" w:cs="Courier New"/>
                <w:sz w:val="24"/>
              </w:rPr>
              <w:t xml:space="preserve">End </w:t>
            </w:r>
            <w:r w:rsidRPr="00594741" w:rsidR="0088575C">
              <w:rPr>
                <w:rFonts w:ascii="Courier New" w:hAnsi="Courier New" w:cs="Courier New"/>
                <w:sz w:val="24"/>
              </w:rPr>
              <w:t>Data Collection and Clean Data</w:t>
            </w:r>
          </w:p>
        </w:tc>
        <w:tc>
          <w:tcPr>
            <w:tcW w:w="4428" w:type="dxa"/>
            <w:tcBorders>
              <w:top w:val="nil"/>
              <w:left w:val="nil"/>
              <w:bottom w:val="single" w:color="auto" w:sz="8" w:space="0"/>
              <w:right w:val="single" w:color="auto" w:sz="8" w:space="0"/>
            </w:tcBorders>
            <w:tcMar>
              <w:top w:w="0" w:type="dxa"/>
              <w:left w:w="108" w:type="dxa"/>
              <w:bottom w:w="0" w:type="dxa"/>
              <w:right w:w="108" w:type="dxa"/>
            </w:tcMar>
          </w:tcPr>
          <w:p w:rsidRPr="00594741" w:rsidR="008B765C" w:rsidDel="00E508CD" w:rsidP="008B765C" w:rsidRDefault="0088575C" w14:paraId="07A833D5" w14:textId="14D25AE6">
            <w:pPr>
              <w:rPr>
                <w:rFonts w:ascii="Courier New" w:hAnsi="Courier New" w:cs="Courier New"/>
                <w:sz w:val="24"/>
              </w:rPr>
            </w:pPr>
            <w:r w:rsidRPr="00594741">
              <w:rPr>
                <w:rFonts w:ascii="Courier New" w:hAnsi="Courier New" w:cs="Courier New"/>
                <w:sz w:val="24"/>
              </w:rPr>
              <w:t>1</w:t>
            </w:r>
            <w:r w:rsidR="00D56ACF">
              <w:rPr>
                <w:rFonts w:ascii="Courier New" w:hAnsi="Courier New" w:cs="Courier New"/>
                <w:sz w:val="24"/>
              </w:rPr>
              <w:t>5</w:t>
            </w:r>
            <w:r w:rsidRPr="00594741">
              <w:rPr>
                <w:rFonts w:ascii="Courier New" w:hAnsi="Courier New" w:cs="Courier New"/>
                <w:sz w:val="24"/>
              </w:rPr>
              <w:t xml:space="preserve"> months after OMB approval</w:t>
            </w:r>
          </w:p>
        </w:tc>
      </w:tr>
      <w:tr w:rsidRPr="00594741" w:rsidR="0088575C" w:rsidTr="00932929" w14:paraId="0AF91B89" w14:textId="77777777">
        <w:tc>
          <w:tcPr>
            <w:tcW w:w="4428"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594741" w:rsidR="0088575C" w:rsidP="0088575C" w:rsidRDefault="0088575C" w14:paraId="13129BEF" w14:textId="2D4CBB1A">
            <w:pPr>
              <w:rPr>
                <w:rFonts w:ascii="Courier New" w:hAnsi="Courier New" w:cs="Courier New"/>
                <w:sz w:val="24"/>
                <w:highlight w:val="lightGray"/>
              </w:rPr>
            </w:pPr>
            <w:r w:rsidRPr="00594741">
              <w:rPr>
                <w:rFonts w:ascii="Courier New" w:hAnsi="Courier New" w:cs="Courier New"/>
                <w:sz w:val="24"/>
                <w:highlight w:val="lightGray"/>
              </w:rPr>
              <w:t>Phase 3: (2-10) SSPs</w:t>
            </w:r>
          </w:p>
        </w:tc>
        <w:tc>
          <w:tcPr>
            <w:tcW w:w="4428"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594741" w:rsidR="0088575C" w:rsidP="0088575C" w:rsidRDefault="0088575C" w14:paraId="4BF4D76C" w14:textId="77777777">
            <w:pPr>
              <w:rPr>
                <w:rFonts w:ascii="Courier New" w:hAnsi="Courier New" w:cs="Courier New"/>
                <w:sz w:val="24"/>
                <w:highlight w:val="lightGray"/>
              </w:rPr>
            </w:pPr>
          </w:p>
        </w:tc>
      </w:tr>
      <w:tr w:rsidRPr="00594741" w:rsidR="0088575C" w:rsidTr="00C96229" w14:paraId="0FCBAA2C"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94741" w:rsidR="0088575C" w:rsidP="0088575C" w:rsidRDefault="0088575C" w14:paraId="4007D86F" w14:textId="3248CCBD">
            <w:pPr>
              <w:rPr>
                <w:rFonts w:ascii="Courier New" w:hAnsi="Courier New" w:cs="Courier New"/>
                <w:sz w:val="24"/>
              </w:rPr>
            </w:pPr>
            <w:r w:rsidRPr="00594741">
              <w:rPr>
                <w:rFonts w:ascii="Courier New" w:hAnsi="Courier New" w:cs="Courier New"/>
                <w:sz w:val="24"/>
              </w:rPr>
              <w:t>Interviewer Training</w:t>
            </w:r>
          </w:p>
        </w:tc>
        <w:tc>
          <w:tcPr>
            <w:tcW w:w="4428" w:type="dxa"/>
            <w:tcBorders>
              <w:top w:val="nil"/>
              <w:left w:val="nil"/>
              <w:bottom w:val="single" w:color="auto" w:sz="8" w:space="0"/>
              <w:right w:val="single" w:color="auto" w:sz="8" w:space="0"/>
            </w:tcBorders>
            <w:tcMar>
              <w:top w:w="0" w:type="dxa"/>
              <w:left w:w="108" w:type="dxa"/>
              <w:bottom w:w="0" w:type="dxa"/>
              <w:right w:w="108" w:type="dxa"/>
            </w:tcMar>
          </w:tcPr>
          <w:p w:rsidRPr="00594741" w:rsidR="0088575C" w:rsidP="0088575C" w:rsidRDefault="0088575C" w14:paraId="0807015B" w14:textId="64F5F335">
            <w:pPr>
              <w:rPr>
                <w:rFonts w:ascii="Courier New" w:hAnsi="Courier New" w:cs="Courier New"/>
                <w:sz w:val="24"/>
              </w:rPr>
            </w:pPr>
            <w:r w:rsidRPr="00594741">
              <w:rPr>
                <w:rFonts w:ascii="Courier New" w:hAnsi="Courier New" w:cs="Courier New"/>
                <w:sz w:val="24"/>
              </w:rPr>
              <w:t>1</w:t>
            </w:r>
            <w:r w:rsidR="00D56ACF">
              <w:rPr>
                <w:rFonts w:ascii="Courier New" w:hAnsi="Courier New" w:cs="Courier New"/>
                <w:sz w:val="24"/>
              </w:rPr>
              <w:t>6</w:t>
            </w:r>
            <w:r w:rsidRPr="00594741">
              <w:rPr>
                <w:rFonts w:ascii="Courier New" w:hAnsi="Courier New" w:cs="Courier New"/>
                <w:sz w:val="24"/>
              </w:rPr>
              <w:t xml:space="preserve"> months after OMB approval</w:t>
            </w:r>
          </w:p>
        </w:tc>
      </w:tr>
      <w:tr w:rsidRPr="00594741" w:rsidR="0088575C" w:rsidTr="00C96229" w14:paraId="512EBA46"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94741" w:rsidR="0088575C" w:rsidP="0088575C" w:rsidRDefault="0088575C" w14:paraId="7C2A29BD" w14:textId="47163460">
            <w:pPr>
              <w:rPr>
                <w:rFonts w:ascii="Courier New" w:hAnsi="Courier New" w:cs="Courier New"/>
                <w:sz w:val="24"/>
              </w:rPr>
            </w:pPr>
            <w:r w:rsidRPr="00594741">
              <w:rPr>
                <w:rFonts w:ascii="Courier New" w:hAnsi="Courier New" w:cs="Courier New"/>
                <w:sz w:val="24"/>
              </w:rPr>
              <w:t xml:space="preserve">Begin Data Collection </w:t>
            </w:r>
          </w:p>
        </w:tc>
        <w:tc>
          <w:tcPr>
            <w:tcW w:w="4428" w:type="dxa"/>
            <w:tcBorders>
              <w:top w:val="nil"/>
              <w:left w:val="nil"/>
              <w:bottom w:val="single" w:color="auto" w:sz="8" w:space="0"/>
              <w:right w:val="single" w:color="auto" w:sz="8" w:space="0"/>
            </w:tcBorders>
            <w:tcMar>
              <w:top w:w="0" w:type="dxa"/>
              <w:left w:w="108" w:type="dxa"/>
              <w:bottom w:w="0" w:type="dxa"/>
              <w:right w:w="108" w:type="dxa"/>
            </w:tcMar>
          </w:tcPr>
          <w:p w:rsidRPr="00594741" w:rsidR="0088575C" w:rsidP="0088575C" w:rsidRDefault="0088575C" w14:paraId="78904186" w14:textId="4A80274C">
            <w:pPr>
              <w:rPr>
                <w:rFonts w:ascii="Courier New" w:hAnsi="Courier New" w:cs="Courier New"/>
                <w:sz w:val="24"/>
              </w:rPr>
            </w:pPr>
            <w:r w:rsidRPr="00594741">
              <w:rPr>
                <w:rFonts w:ascii="Courier New" w:hAnsi="Courier New" w:cs="Courier New"/>
                <w:sz w:val="24"/>
              </w:rPr>
              <w:t>1</w:t>
            </w:r>
            <w:r w:rsidR="00D56ACF">
              <w:rPr>
                <w:rFonts w:ascii="Courier New" w:hAnsi="Courier New" w:cs="Courier New"/>
                <w:sz w:val="24"/>
              </w:rPr>
              <w:t>7</w:t>
            </w:r>
            <w:r w:rsidRPr="00594741">
              <w:rPr>
                <w:rFonts w:ascii="Courier New" w:hAnsi="Courier New" w:cs="Courier New"/>
                <w:sz w:val="24"/>
              </w:rPr>
              <w:t xml:space="preserve"> months after OMB approval</w:t>
            </w:r>
          </w:p>
        </w:tc>
      </w:tr>
      <w:tr w:rsidRPr="00594741" w:rsidR="0088575C" w:rsidTr="00C96229" w14:paraId="6B24EB28"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94741" w:rsidR="0088575C" w:rsidP="0088575C" w:rsidRDefault="0088575C" w14:paraId="3760CB1F" w14:textId="15115880">
            <w:pPr>
              <w:rPr>
                <w:rFonts w:ascii="Courier New" w:hAnsi="Courier New" w:cs="Courier New"/>
                <w:sz w:val="24"/>
              </w:rPr>
            </w:pPr>
            <w:r w:rsidRPr="00594741">
              <w:rPr>
                <w:rFonts w:ascii="Courier New" w:hAnsi="Courier New" w:cs="Courier New"/>
                <w:sz w:val="24"/>
              </w:rPr>
              <w:t>End Data Collection and Clean Data</w:t>
            </w:r>
          </w:p>
        </w:tc>
        <w:tc>
          <w:tcPr>
            <w:tcW w:w="4428" w:type="dxa"/>
            <w:tcBorders>
              <w:top w:val="nil"/>
              <w:left w:val="nil"/>
              <w:bottom w:val="single" w:color="auto" w:sz="8" w:space="0"/>
              <w:right w:val="single" w:color="auto" w:sz="8" w:space="0"/>
            </w:tcBorders>
            <w:tcMar>
              <w:top w:w="0" w:type="dxa"/>
              <w:left w:w="108" w:type="dxa"/>
              <w:bottom w:w="0" w:type="dxa"/>
              <w:right w:w="108" w:type="dxa"/>
            </w:tcMar>
          </w:tcPr>
          <w:p w:rsidRPr="00594741" w:rsidR="0088575C" w:rsidP="0088575C" w:rsidRDefault="00D56ACF" w14:paraId="175D236E" w14:textId="417D88C7">
            <w:pPr>
              <w:rPr>
                <w:rFonts w:ascii="Courier New" w:hAnsi="Courier New" w:cs="Courier New"/>
                <w:sz w:val="24"/>
              </w:rPr>
            </w:pPr>
            <w:r>
              <w:rPr>
                <w:rFonts w:ascii="Courier New" w:hAnsi="Courier New" w:cs="Courier New"/>
                <w:sz w:val="24"/>
              </w:rPr>
              <w:t>20</w:t>
            </w:r>
            <w:r w:rsidRPr="00594741" w:rsidR="0088575C">
              <w:rPr>
                <w:rFonts w:ascii="Courier New" w:hAnsi="Courier New" w:cs="Courier New"/>
                <w:sz w:val="24"/>
              </w:rPr>
              <w:t xml:space="preserve"> months after OMB approval</w:t>
            </w:r>
          </w:p>
        </w:tc>
      </w:tr>
      <w:tr w:rsidRPr="00594741" w:rsidR="0088575C" w:rsidTr="00C96229" w14:paraId="452EBE8D"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94741" w:rsidR="0088575C" w:rsidP="0088575C" w:rsidRDefault="00932929" w14:paraId="742A48EB" w14:textId="0FA34E4E">
            <w:pPr>
              <w:rPr>
                <w:rFonts w:ascii="Courier New" w:hAnsi="Courier New" w:cs="Courier New"/>
                <w:sz w:val="24"/>
              </w:rPr>
            </w:pPr>
            <w:r w:rsidRPr="00594741">
              <w:rPr>
                <w:rFonts w:ascii="Courier New" w:hAnsi="Courier New" w:cs="Courier New"/>
                <w:sz w:val="24"/>
              </w:rPr>
              <w:t xml:space="preserve">Complete </w:t>
            </w:r>
            <w:r w:rsidRPr="00594741" w:rsidR="0088575C">
              <w:rPr>
                <w:rFonts w:ascii="Courier New" w:hAnsi="Courier New" w:cs="Courier New"/>
                <w:sz w:val="24"/>
              </w:rPr>
              <w:t xml:space="preserve">Analysis of </w:t>
            </w:r>
            <w:r w:rsidRPr="00594741">
              <w:rPr>
                <w:rFonts w:ascii="Courier New" w:hAnsi="Courier New" w:cs="Courier New"/>
                <w:sz w:val="24"/>
              </w:rPr>
              <w:t>D</w:t>
            </w:r>
            <w:r w:rsidRPr="00594741" w:rsidR="0088575C">
              <w:rPr>
                <w:rFonts w:ascii="Courier New" w:hAnsi="Courier New" w:cs="Courier New"/>
                <w:sz w:val="24"/>
              </w:rPr>
              <w:t>ata</w:t>
            </w:r>
          </w:p>
        </w:tc>
        <w:tc>
          <w:tcPr>
            <w:tcW w:w="4428" w:type="dxa"/>
            <w:tcBorders>
              <w:top w:val="nil"/>
              <w:left w:val="nil"/>
              <w:bottom w:val="single" w:color="auto" w:sz="8" w:space="0"/>
              <w:right w:val="single" w:color="auto" w:sz="8" w:space="0"/>
            </w:tcBorders>
            <w:tcMar>
              <w:top w:w="0" w:type="dxa"/>
              <w:left w:w="108" w:type="dxa"/>
              <w:bottom w:w="0" w:type="dxa"/>
              <w:right w:w="108" w:type="dxa"/>
            </w:tcMar>
            <w:hideMark/>
          </w:tcPr>
          <w:p w:rsidRPr="00594741" w:rsidR="0088575C" w:rsidP="0088575C" w:rsidRDefault="0088575C" w14:paraId="153C4BA5" w14:textId="07F4FF75">
            <w:pPr>
              <w:rPr>
                <w:rFonts w:ascii="Courier New" w:hAnsi="Courier New" w:cs="Courier New"/>
                <w:sz w:val="24"/>
              </w:rPr>
            </w:pPr>
            <w:r w:rsidRPr="00594741">
              <w:rPr>
                <w:rFonts w:ascii="Courier New" w:hAnsi="Courier New" w:cs="Courier New"/>
                <w:sz w:val="24"/>
              </w:rPr>
              <w:t>2</w:t>
            </w:r>
            <w:r w:rsidR="00D56ACF">
              <w:rPr>
                <w:rFonts w:ascii="Courier New" w:hAnsi="Courier New" w:cs="Courier New"/>
                <w:sz w:val="24"/>
              </w:rPr>
              <w:t>8</w:t>
            </w:r>
            <w:r w:rsidRPr="00594741">
              <w:rPr>
                <w:rFonts w:ascii="Courier New" w:hAnsi="Courier New" w:cs="Courier New"/>
                <w:sz w:val="24"/>
              </w:rPr>
              <w:t xml:space="preserve"> months after OMB approval</w:t>
            </w:r>
          </w:p>
        </w:tc>
      </w:tr>
      <w:tr w:rsidRPr="00594741" w:rsidR="0088575C" w:rsidTr="00C96229" w14:paraId="651F02C2" w14:textId="77777777">
        <w:tc>
          <w:tcPr>
            <w:tcW w:w="44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94741" w:rsidR="0088575C" w:rsidP="0088575C" w:rsidRDefault="0088575C" w14:paraId="2D50F73F" w14:textId="1A61E0B6">
            <w:pPr>
              <w:rPr>
                <w:rFonts w:ascii="Courier New" w:hAnsi="Courier New" w:cs="Courier New"/>
                <w:sz w:val="24"/>
              </w:rPr>
            </w:pPr>
            <w:r w:rsidRPr="00594741">
              <w:rPr>
                <w:rFonts w:ascii="Courier New" w:hAnsi="Courier New" w:cs="Courier New"/>
                <w:sz w:val="24"/>
              </w:rPr>
              <w:t>Publication of data</w:t>
            </w:r>
          </w:p>
        </w:tc>
        <w:tc>
          <w:tcPr>
            <w:tcW w:w="4428" w:type="dxa"/>
            <w:tcBorders>
              <w:top w:val="nil"/>
              <w:left w:val="nil"/>
              <w:bottom w:val="single" w:color="auto" w:sz="8" w:space="0"/>
              <w:right w:val="single" w:color="auto" w:sz="8" w:space="0"/>
            </w:tcBorders>
            <w:tcMar>
              <w:top w:w="0" w:type="dxa"/>
              <w:left w:w="108" w:type="dxa"/>
              <w:bottom w:w="0" w:type="dxa"/>
              <w:right w:w="108" w:type="dxa"/>
            </w:tcMar>
            <w:hideMark/>
          </w:tcPr>
          <w:p w:rsidRPr="00594741" w:rsidR="0088575C" w:rsidP="0088575C" w:rsidRDefault="0088575C" w14:paraId="162A056E" w14:textId="2A6190C0">
            <w:pPr>
              <w:rPr>
                <w:rFonts w:ascii="Courier New" w:hAnsi="Courier New" w:cs="Courier New"/>
                <w:sz w:val="24"/>
              </w:rPr>
            </w:pPr>
            <w:r w:rsidRPr="00594741">
              <w:rPr>
                <w:rFonts w:ascii="Courier New" w:hAnsi="Courier New" w:cs="Courier New"/>
                <w:sz w:val="24"/>
              </w:rPr>
              <w:t>No more than 36 months after OMB approval</w:t>
            </w:r>
          </w:p>
        </w:tc>
      </w:tr>
    </w:tbl>
    <w:p w:rsidRPr="00594741" w:rsidR="00C96229" w:rsidP="00C96229" w:rsidRDefault="00C96229" w14:paraId="71B9B659" w14:textId="77777777">
      <w:pPr>
        <w:rPr>
          <w:rFonts w:ascii="Courier New" w:hAnsi="Courier New" w:cs="Courier New" w:eastAsiaTheme="minorHAnsi"/>
          <w:sz w:val="24"/>
          <w:highlight w:val="yellow"/>
        </w:rPr>
      </w:pPr>
    </w:p>
    <w:p w:rsidRPr="00594741" w:rsidR="00C96229" w:rsidP="00C96229" w:rsidRDefault="00C96229" w14:paraId="7C95676B" w14:textId="32EBC524">
      <w:pPr>
        <w:rPr>
          <w:rFonts w:ascii="Courier New" w:hAnsi="Courier New" w:cs="Courier New"/>
          <w:sz w:val="24"/>
        </w:rPr>
      </w:pPr>
      <w:r w:rsidRPr="00594741">
        <w:rPr>
          <w:rFonts w:ascii="Courier New" w:hAnsi="Courier New" w:cs="Courier New"/>
          <w:sz w:val="24"/>
        </w:rPr>
        <w:t xml:space="preserve">Data from </w:t>
      </w:r>
      <w:r w:rsidRPr="00594741" w:rsidR="006D2266">
        <w:rPr>
          <w:rFonts w:ascii="Courier New" w:hAnsi="Courier New" w:cs="Courier New"/>
          <w:sz w:val="24"/>
        </w:rPr>
        <w:t>IDU-SP</w:t>
      </w:r>
      <w:r w:rsidRPr="00594741">
        <w:rPr>
          <w:rFonts w:ascii="Courier New" w:hAnsi="Courier New" w:cs="Courier New"/>
          <w:sz w:val="24"/>
        </w:rPr>
        <w:t xml:space="preserve"> will inform prevention programs services and increase existing knowledge in the behaviors</w:t>
      </w:r>
      <w:r w:rsidRPr="00594741" w:rsidR="006D2266">
        <w:rPr>
          <w:rFonts w:ascii="Courier New" w:hAnsi="Courier New" w:cs="Courier New"/>
          <w:sz w:val="24"/>
        </w:rPr>
        <w:t xml:space="preserve"> about drug use and risk</w:t>
      </w:r>
      <w:r w:rsidRPr="00594741">
        <w:rPr>
          <w:rFonts w:ascii="Courier New" w:hAnsi="Courier New" w:cs="Courier New"/>
          <w:sz w:val="24"/>
        </w:rPr>
        <w:t xml:space="preserve">.  See </w:t>
      </w:r>
      <w:r w:rsidRPr="00594741">
        <w:rPr>
          <w:rFonts w:ascii="Courier New" w:hAnsi="Courier New" w:cs="Courier New"/>
          <w:b/>
          <w:bCs/>
          <w:sz w:val="24"/>
        </w:rPr>
        <w:t>Attachment 1</w:t>
      </w:r>
      <w:r w:rsidRPr="00594741" w:rsidR="009B15E7">
        <w:rPr>
          <w:rFonts w:ascii="Courier New" w:hAnsi="Courier New" w:cs="Courier New"/>
          <w:b/>
          <w:bCs/>
          <w:sz w:val="24"/>
        </w:rPr>
        <w:t>2</w:t>
      </w:r>
      <w:r w:rsidRPr="00594741">
        <w:rPr>
          <w:rFonts w:ascii="Courier New" w:hAnsi="Courier New" w:cs="Courier New"/>
          <w:sz w:val="24"/>
        </w:rPr>
        <w:t xml:space="preserve"> for sample analysis tables.</w:t>
      </w:r>
    </w:p>
    <w:p w:rsidRPr="00594741" w:rsidR="00C96229" w:rsidP="00C96229" w:rsidRDefault="00C96229" w14:paraId="0AAD7414" w14:textId="77777777">
      <w:pPr>
        <w:rPr>
          <w:rFonts w:ascii="Courier New" w:hAnsi="Courier New" w:cs="Courier New"/>
          <w:sz w:val="24"/>
        </w:rPr>
      </w:pPr>
    </w:p>
    <w:p w:rsidRPr="00594741" w:rsidR="00C96229" w:rsidP="00C96229" w:rsidRDefault="00C96229" w14:paraId="3B4ACEA6" w14:textId="08B93037">
      <w:pPr>
        <w:rPr>
          <w:rFonts w:ascii="Courier New" w:hAnsi="Courier New" w:cs="Courier New"/>
          <w:sz w:val="24"/>
        </w:rPr>
      </w:pPr>
      <w:r w:rsidRPr="00594741">
        <w:rPr>
          <w:rFonts w:ascii="Courier New" w:hAnsi="Courier New" w:cs="Courier New"/>
          <w:sz w:val="24"/>
        </w:rPr>
        <w:t xml:space="preserve">Most of the results are expected to be useful at the local level, while other results will be more meaningful aggregated across sites. </w:t>
      </w:r>
      <w:r w:rsidRPr="00594741" w:rsidR="00D35EDB">
        <w:rPr>
          <w:rFonts w:ascii="Courier New" w:hAnsi="Courier New" w:cs="Courier New"/>
          <w:sz w:val="24"/>
        </w:rPr>
        <w:t>The funded recipient has primary</w:t>
      </w:r>
      <w:r w:rsidRPr="00594741">
        <w:rPr>
          <w:rFonts w:ascii="Courier New" w:hAnsi="Courier New" w:cs="Courier New"/>
          <w:sz w:val="24"/>
        </w:rPr>
        <w:t xml:space="preserve"> responsibility for the release of local data.  CDC has primary responsibility for the release of data aggregated from all </w:t>
      </w:r>
      <w:r w:rsidRPr="00594741" w:rsidR="002D753B">
        <w:rPr>
          <w:rFonts w:ascii="Courier New" w:hAnsi="Courier New" w:cs="Courier New"/>
          <w:sz w:val="24"/>
        </w:rPr>
        <w:t xml:space="preserve">participating SSPs. </w:t>
      </w:r>
      <w:r w:rsidRPr="00594741">
        <w:rPr>
          <w:rFonts w:ascii="Courier New" w:hAnsi="Courier New" w:cs="Courier New"/>
          <w:sz w:val="24"/>
        </w:rPr>
        <w:t xml:space="preserve">These data are distributed to the participating agencies, researchers, policy makers and other interested parties through </w:t>
      </w:r>
      <w:r w:rsidRPr="00594741">
        <w:rPr>
          <w:rFonts w:ascii="Courier New" w:hAnsi="Courier New" w:cs="Courier New"/>
          <w:sz w:val="24"/>
        </w:rPr>
        <w:lastRenderedPageBreak/>
        <w:t xml:space="preserve">presentations at local, national and international conferences, publications in peer reviewed journals, and presentations at different forums such as continuing medical education courses and seminars. Furthermore, CDC </w:t>
      </w:r>
      <w:r w:rsidRPr="00594741" w:rsidR="002D753B">
        <w:rPr>
          <w:rFonts w:ascii="Courier New" w:hAnsi="Courier New" w:cs="Courier New"/>
          <w:sz w:val="24"/>
        </w:rPr>
        <w:t xml:space="preserve">will </w:t>
      </w:r>
      <w:r w:rsidRPr="00594741">
        <w:rPr>
          <w:rFonts w:ascii="Courier New" w:hAnsi="Courier New" w:cs="Courier New"/>
          <w:sz w:val="24"/>
        </w:rPr>
        <w:t>regularly publis</w:t>
      </w:r>
      <w:r w:rsidRPr="00594741" w:rsidR="00093961">
        <w:rPr>
          <w:rFonts w:ascii="Courier New" w:hAnsi="Courier New" w:cs="Courier New"/>
          <w:sz w:val="24"/>
        </w:rPr>
        <w:t>h</w:t>
      </w:r>
      <w:r w:rsidRPr="00594741" w:rsidR="002D753B">
        <w:rPr>
          <w:rFonts w:ascii="Courier New" w:hAnsi="Courier New" w:cs="Courier New"/>
          <w:sz w:val="24"/>
        </w:rPr>
        <w:t xml:space="preserve"> an IDU</w:t>
      </w:r>
      <w:r w:rsidRPr="00594741">
        <w:rPr>
          <w:rFonts w:ascii="Courier New" w:hAnsi="Courier New" w:cs="Courier New"/>
          <w:sz w:val="24"/>
        </w:rPr>
        <w:t xml:space="preserve"> surveillance report using data collected annually</w:t>
      </w:r>
      <w:r w:rsidRPr="00594741" w:rsidR="002D753B">
        <w:rPr>
          <w:rFonts w:ascii="Courier New" w:hAnsi="Courier New" w:cs="Courier New"/>
          <w:sz w:val="24"/>
        </w:rPr>
        <w:t>.</w:t>
      </w:r>
      <w:r w:rsidRPr="00594741">
        <w:rPr>
          <w:rFonts w:ascii="Courier New" w:hAnsi="Courier New" w:cs="Courier New"/>
          <w:sz w:val="24"/>
        </w:rPr>
        <w:t xml:space="preserve"> </w:t>
      </w:r>
      <w:r w:rsidRPr="00594741" w:rsidR="002D753B">
        <w:rPr>
          <w:rFonts w:ascii="Courier New" w:hAnsi="Courier New" w:cs="Courier New"/>
          <w:sz w:val="24"/>
        </w:rPr>
        <w:t>D</w:t>
      </w:r>
      <w:r w:rsidRPr="00594741">
        <w:rPr>
          <w:rFonts w:ascii="Courier New" w:hAnsi="Courier New" w:cs="Courier New"/>
          <w:sz w:val="24"/>
        </w:rPr>
        <w:t xml:space="preserve">epending on publication schedules, these reports </w:t>
      </w:r>
      <w:r w:rsidRPr="00594741" w:rsidR="002D753B">
        <w:rPr>
          <w:rFonts w:ascii="Courier New" w:hAnsi="Courier New" w:cs="Courier New"/>
          <w:sz w:val="24"/>
        </w:rPr>
        <w:t>will be</w:t>
      </w:r>
      <w:r w:rsidRPr="00594741">
        <w:rPr>
          <w:rFonts w:ascii="Courier New" w:hAnsi="Courier New" w:cs="Courier New"/>
          <w:sz w:val="24"/>
        </w:rPr>
        <w:t xml:space="preserve"> published within 12 months - 18 months of the end of data collection. </w:t>
      </w:r>
    </w:p>
    <w:p w:rsidRPr="00594741" w:rsidR="00C96229" w:rsidP="00C96229" w:rsidRDefault="00C96229" w14:paraId="3FE696AA" w14:textId="77777777">
      <w:pPr>
        <w:rPr>
          <w:rFonts w:ascii="Courier New" w:hAnsi="Courier New" w:cs="Courier New"/>
          <w:sz w:val="24"/>
          <w:highlight w:val="yellow"/>
        </w:rPr>
      </w:pPr>
    </w:p>
    <w:p w:rsidRPr="00594741" w:rsidR="009B15E7" w:rsidP="009B15E7" w:rsidRDefault="00C96229" w14:paraId="29D8C3B8" w14:textId="455E1E89">
      <w:pPr>
        <w:rPr>
          <w:rFonts w:ascii="Courier New" w:hAnsi="Courier New" w:cs="Courier New"/>
          <w:sz w:val="24"/>
        </w:rPr>
      </w:pPr>
      <w:r w:rsidRPr="00594741">
        <w:rPr>
          <w:rFonts w:ascii="Courier New" w:hAnsi="Courier New" w:cs="Courier New"/>
          <w:sz w:val="24"/>
        </w:rPr>
        <w:t xml:space="preserve">Community members will be informed of </w:t>
      </w:r>
      <w:r w:rsidRPr="00594741" w:rsidR="002D753B">
        <w:rPr>
          <w:rFonts w:ascii="Courier New" w:hAnsi="Courier New" w:cs="Courier New"/>
          <w:sz w:val="24"/>
        </w:rPr>
        <w:t>IDU-SP</w:t>
      </w:r>
      <w:r w:rsidRPr="00594741">
        <w:rPr>
          <w:rFonts w:ascii="Courier New" w:hAnsi="Courier New" w:cs="Courier New"/>
          <w:sz w:val="24"/>
        </w:rPr>
        <w:t xml:space="preserve"> findings through multiple conduits of information.  National data results will be released through national publications and presentations at conferences.  Local data results will be reported back to the community through means such as local publications, Epidemiologic Profile reports, and presentations to local</w:t>
      </w:r>
      <w:r w:rsidRPr="00594741" w:rsidR="002D753B">
        <w:rPr>
          <w:rFonts w:ascii="Courier New" w:hAnsi="Courier New" w:cs="Courier New"/>
          <w:sz w:val="24"/>
        </w:rPr>
        <w:t xml:space="preserve"> SSPs </w:t>
      </w:r>
      <w:r w:rsidRPr="00594741">
        <w:rPr>
          <w:rFonts w:ascii="Courier New" w:hAnsi="Courier New" w:cs="Courier New"/>
          <w:sz w:val="24"/>
        </w:rPr>
        <w:t>and at local conferences and workshops.</w:t>
      </w:r>
    </w:p>
    <w:p w:rsidRPr="00594741" w:rsidR="004362E7" w:rsidP="009B15E7" w:rsidRDefault="004362E7" w14:paraId="46C640B7" w14:textId="3EAD893E">
      <w:pPr>
        <w:rPr>
          <w:rFonts w:ascii="Courier New" w:hAnsi="Courier New" w:cs="Courier New"/>
          <w:sz w:val="24"/>
        </w:rPr>
      </w:pPr>
    </w:p>
    <w:p w:rsidRPr="00594741" w:rsidR="009B15E7" w:rsidP="009B15E7" w:rsidRDefault="009B15E7" w14:paraId="5776D439" w14:textId="77777777">
      <w:pPr>
        <w:rPr>
          <w:rFonts w:ascii="Courier New" w:hAnsi="Courier New" w:cs="Courier New"/>
          <w:sz w:val="24"/>
        </w:rPr>
      </w:pPr>
    </w:p>
    <w:p w:rsidRPr="00594741" w:rsidR="00E71BE0" w:rsidP="00AD1F20" w:rsidRDefault="00E71BE0" w14:paraId="07C5C26E" w14:textId="14531623">
      <w:pPr>
        <w:pStyle w:val="ListParagraph"/>
        <w:numPr>
          <w:ilvl w:val="0"/>
          <w:numId w:val="1"/>
        </w:numPr>
        <w:rPr>
          <w:rFonts w:ascii="Courier New" w:hAnsi="Courier New" w:cs="Courier New"/>
          <w:b/>
          <w:sz w:val="24"/>
        </w:rPr>
      </w:pPr>
      <w:r w:rsidRPr="00594741">
        <w:rPr>
          <w:rFonts w:ascii="Courier New" w:hAnsi="Courier New" w:cs="Courier New"/>
          <w:b/>
          <w:sz w:val="24"/>
        </w:rPr>
        <w:t>Reason(s) Display of OMB Expiration Date is Inappropriate</w:t>
      </w:r>
    </w:p>
    <w:p w:rsidRPr="00594741" w:rsidR="00E71BE0" w:rsidP="006634B1" w:rsidRDefault="00E71BE0" w14:paraId="104E5341" w14:textId="77777777">
      <w:pPr>
        <w:widowControl/>
        <w:autoSpaceDE/>
        <w:autoSpaceDN/>
        <w:adjustRightInd/>
        <w:ind w:left="360"/>
        <w:rPr>
          <w:rFonts w:ascii="Courier New" w:hAnsi="Courier New" w:cs="Courier New"/>
          <w:sz w:val="24"/>
        </w:rPr>
      </w:pPr>
    </w:p>
    <w:p w:rsidRPr="00594741" w:rsidR="007C5F1F" w:rsidP="007C5F1F" w:rsidRDefault="007C5F1F" w14:paraId="6EF33F6D" w14:textId="77777777">
      <w:pPr>
        <w:rPr>
          <w:rFonts w:ascii="Courier New" w:hAnsi="Courier New" w:cs="Courier New"/>
          <w:sz w:val="24"/>
        </w:rPr>
      </w:pPr>
    </w:p>
    <w:p w:rsidRPr="00594741" w:rsidR="007C5F1F" w:rsidP="003F72FB" w:rsidRDefault="003B4EBF" w14:paraId="04D53881" w14:textId="0DAA122A">
      <w:pPr>
        <w:outlineLvl w:val="0"/>
        <w:rPr>
          <w:rFonts w:ascii="Courier New" w:hAnsi="Courier New" w:cs="Courier New"/>
          <w:sz w:val="24"/>
        </w:rPr>
      </w:pPr>
      <w:r w:rsidRPr="00594741">
        <w:rPr>
          <w:rFonts w:ascii="Courier New" w:hAnsi="Courier New" w:cs="Courier New"/>
          <w:sz w:val="24"/>
        </w:rPr>
        <w:t>The display of the OMB expiration date is not inappropriate.</w:t>
      </w:r>
    </w:p>
    <w:p w:rsidRPr="00594741" w:rsidR="007C5F1F" w:rsidP="007C5F1F" w:rsidRDefault="007C5F1F" w14:paraId="02E562BE" w14:textId="77777777">
      <w:pPr>
        <w:rPr>
          <w:rFonts w:ascii="Courier New" w:hAnsi="Courier New" w:cs="Courier New"/>
          <w:sz w:val="24"/>
        </w:rPr>
      </w:pPr>
    </w:p>
    <w:p w:rsidRPr="00594741" w:rsidR="007C4979" w:rsidP="007C5F1F" w:rsidRDefault="007C4979" w14:paraId="3509B724" w14:textId="77777777">
      <w:pPr>
        <w:rPr>
          <w:rFonts w:ascii="Courier New" w:hAnsi="Courier New" w:cs="Courier New"/>
          <w:sz w:val="24"/>
        </w:rPr>
      </w:pPr>
    </w:p>
    <w:p w:rsidRPr="00594741" w:rsidR="007C5F1F" w:rsidP="00AD1F20" w:rsidRDefault="007C5F1F" w14:paraId="50C3A8AF" w14:textId="46366316">
      <w:pPr>
        <w:pStyle w:val="ListParagraph"/>
        <w:widowControl/>
        <w:numPr>
          <w:ilvl w:val="0"/>
          <w:numId w:val="1"/>
        </w:numPr>
        <w:autoSpaceDE/>
        <w:autoSpaceDN/>
        <w:adjustRightInd/>
        <w:rPr>
          <w:rFonts w:ascii="Courier New" w:hAnsi="Courier New" w:cs="Courier New"/>
          <w:b/>
          <w:sz w:val="24"/>
        </w:rPr>
      </w:pPr>
      <w:r w:rsidRPr="00594741">
        <w:rPr>
          <w:rFonts w:ascii="Courier New" w:hAnsi="Courier New" w:cs="Courier New"/>
          <w:b/>
          <w:sz w:val="24"/>
        </w:rPr>
        <w:t>Exceptions to Certification for Paperwork Reduction Act Submissions</w:t>
      </w:r>
    </w:p>
    <w:p w:rsidRPr="00594741" w:rsidR="007C5F1F" w:rsidP="007C5F1F" w:rsidRDefault="007C5F1F" w14:paraId="7D2B32CA" w14:textId="77777777">
      <w:pPr>
        <w:rPr>
          <w:rFonts w:ascii="Courier New" w:hAnsi="Courier New" w:cs="Courier New"/>
          <w:sz w:val="24"/>
        </w:rPr>
      </w:pPr>
    </w:p>
    <w:p w:rsidRPr="00594741" w:rsidR="00371F6F" w:rsidP="00A77D8F" w:rsidRDefault="007C5F1F" w14:paraId="7D485AD4" w14:textId="42CAC509">
      <w:pPr>
        <w:rPr>
          <w:rFonts w:ascii="Courier New" w:hAnsi="Courier New" w:cs="Courier New"/>
          <w:sz w:val="24"/>
        </w:rPr>
      </w:pPr>
      <w:r w:rsidRPr="00594741">
        <w:rPr>
          <w:rFonts w:ascii="Courier New" w:hAnsi="Courier New" w:cs="Courier New"/>
          <w:sz w:val="24"/>
        </w:rPr>
        <w:t>There are no exceptions to the certification</w:t>
      </w:r>
      <w:r w:rsidRPr="00594741" w:rsidR="003B4EBF">
        <w:rPr>
          <w:rFonts w:ascii="Courier New" w:hAnsi="Courier New" w:cs="Courier New"/>
          <w:sz w:val="24"/>
        </w:rPr>
        <w:t>.</w:t>
      </w:r>
      <w:r w:rsidRPr="00594741">
        <w:rPr>
          <w:rFonts w:ascii="Courier New" w:hAnsi="Courier New" w:cs="Courier New"/>
          <w:sz w:val="24"/>
        </w:rPr>
        <w:t xml:space="preserve"> </w:t>
      </w:r>
    </w:p>
    <w:p w:rsidRPr="00594741" w:rsidR="004362E7" w:rsidP="00A77D8F" w:rsidRDefault="004362E7" w14:paraId="77F5B844" w14:textId="28AB0C47">
      <w:pPr>
        <w:rPr>
          <w:rFonts w:ascii="Courier New" w:hAnsi="Courier New" w:cs="Courier New"/>
          <w:sz w:val="24"/>
        </w:rPr>
      </w:pPr>
    </w:p>
    <w:p w:rsidRPr="00594741" w:rsidR="004362E7" w:rsidP="00A77D8F" w:rsidRDefault="004362E7" w14:paraId="4502D822" w14:textId="05F122A4">
      <w:pPr>
        <w:rPr>
          <w:rFonts w:ascii="Courier New" w:hAnsi="Courier New" w:cs="Courier New"/>
          <w:sz w:val="24"/>
        </w:rPr>
      </w:pPr>
    </w:p>
    <w:p w:rsidRPr="00594741" w:rsidR="00ED7338" w:rsidP="00A77D8F" w:rsidRDefault="00ED7338" w14:paraId="0ECAA34E" w14:textId="0EE7A3E2">
      <w:pPr>
        <w:rPr>
          <w:rFonts w:ascii="Courier New" w:hAnsi="Courier New" w:cs="Courier New"/>
          <w:sz w:val="24"/>
        </w:rPr>
      </w:pPr>
    </w:p>
    <w:p w:rsidRPr="00594741" w:rsidR="00926237" w:rsidP="00A77D8F" w:rsidRDefault="00926237" w14:paraId="10A45A27" w14:textId="0C235360">
      <w:pPr>
        <w:rPr>
          <w:rFonts w:ascii="Courier New" w:hAnsi="Courier New" w:cs="Courier New"/>
          <w:sz w:val="24"/>
        </w:rPr>
      </w:pPr>
    </w:p>
    <w:p w:rsidRPr="00594741" w:rsidR="00926237" w:rsidP="00A77D8F" w:rsidRDefault="00926237" w14:paraId="42424F1C" w14:textId="77777777">
      <w:pPr>
        <w:rPr>
          <w:rFonts w:ascii="Courier New" w:hAnsi="Courier New" w:cs="Courier New"/>
          <w:sz w:val="24"/>
        </w:rPr>
      </w:pPr>
    </w:p>
    <w:p w:rsidRPr="00594741" w:rsidR="00ED7338" w:rsidP="00A77D8F" w:rsidRDefault="00ED7338" w14:paraId="3E75C2E1" w14:textId="02B5D6FD">
      <w:pPr>
        <w:rPr>
          <w:rFonts w:ascii="Courier New" w:hAnsi="Courier New" w:cs="Courier New"/>
          <w:sz w:val="24"/>
        </w:rPr>
      </w:pPr>
    </w:p>
    <w:p w:rsidRPr="00594741" w:rsidR="00EC6961" w:rsidP="00A77D8F" w:rsidRDefault="00EC6961" w14:paraId="15056222" w14:textId="0A926B01">
      <w:pPr>
        <w:rPr>
          <w:rFonts w:ascii="Courier New" w:hAnsi="Courier New" w:cs="Courier New"/>
          <w:sz w:val="24"/>
        </w:rPr>
      </w:pPr>
    </w:p>
    <w:p w:rsidRPr="00594741" w:rsidR="00EC6961" w:rsidP="00A77D8F" w:rsidRDefault="00EC6961" w14:paraId="2E1FB5C5" w14:textId="118D0715">
      <w:pPr>
        <w:rPr>
          <w:rFonts w:ascii="Courier New" w:hAnsi="Courier New" w:cs="Courier New"/>
          <w:sz w:val="24"/>
        </w:rPr>
      </w:pPr>
    </w:p>
    <w:p w:rsidRPr="00594741" w:rsidR="00EC6961" w:rsidP="00A77D8F" w:rsidRDefault="00EC6961" w14:paraId="6A55732A" w14:textId="6B2FF77C">
      <w:pPr>
        <w:rPr>
          <w:rFonts w:ascii="Courier New" w:hAnsi="Courier New" w:cs="Courier New"/>
          <w:sz w:val="24"/>
        </w:rPr>
      </w:pPr>
    </w:p>
    <w:p w:rsidRPr="00594741" w:rsidR="00EC6961" w:rsidP="00A77D8F" w:rsidRDefault="00EC6961" w14:paraId="2A363919" w14:textId="7D394108">
      <w:pPr>
        <w:rPr>
          <w:rFonts w:ascii="Courier New" w:hAnsi="Courier New" w:cs="Courier New"/>
          <w:sz w:val="24"/>
        </w:rPr>
      </w:pPr>
    </w:p>
    <w:p w:rsidRPr="00594741" w:rsidR="00EC6961" w:rsidP="00A77D8F" w:rsidRDefault="00EC6961" w14:paraId="1880BEA7" w14:textId="1E1ED221">
      <w:pPr>
        <w:rPr>
          <w:rFonts w:ascii="Courier New" w:hAnsi="Courier New" w:cs="Courier New"/>
          <w:sz w:val="24"/>
        </w:rPr>
      </w:pPr>
    </w:p>
    <w:p w:rsidRPr="00594741" w:rsidR="00EC6961" w:rsidP="00A77D8F" w:rsidRDefault="00EC6961" w14:paraId="1F6FFE14" w14:textId="267300B0">
      <w:pPr>
        <w:rPr>
          <w:rFonts w:ascii="Courier New" w:hAnsi="Courier New" w:cs="Courier New"/>
          <w:sz w:val="24"/>
        </w:rPr>
      </w:pPr>
    </w:p>
    <w:p w:rsidRPr="00594741" w:rsidR="00EC6961" w:rsidP="00A77D8F" w:rsidRDefault="00EC6961" w14:paraId="24EE14FD" w14:textId="5CA7F876">
      <w:pPr>
        <w:rPr>
          <w:rFonts w:ascii="Courier New" w:hAnsi="Courier New" w:cs="Courier New"/>
          <w:sz w:val="24"/>
        </w:rPr>
      </w:pPr>
    </w:p>
    <w:p w:rsidRPr="00594741" w:rsidR="00EC6961" w:rsidP="00A77D8F" w:rsidRDefault="00EC6961" w14:paraId="32F3BCCE" w14:textId="4B9F00EE">
      <w:pPr>
        <w:rPr>
          <w:rFonts w:ascii="Courier New" w:hAnsi="Courier New" w:cs="Courier New"/>
          <w:sz w:val="24"/>
        </w:rPr>
      </w:pPr>
    </w:p>
    <w:p w:rsidRPr="00594741" w:rsidR="00EC6961" w:rsidP="00A77D8F" w:rsidRDefault="00EC6961" w14:paraId="2DF378FD" w14:textId="7075432C">
      <w:pPr>
        <w:rPr>
          <w:rFonts w:ascii="Courier New" w:hAnsi="Courier New" w:cs="Courier New"/>
          <w:sz w:val="24"/>
        </w:rPr>
      </w:pPr>
    </w:p>
    <w:p w:rsidRPr="00594741" w:rsidR="00EC6961" w:rsidP="00A77D8F" w:rsidRDefault="00EC6961" w14:paraId="5D9ED0D7" w14:textId="30BEAAA3">
      <w:pPr>
        <w:rPr>
          <w:rFonts w:ascii="Courier New" w:hAnsi="Courier New" w:cs="Courier New"/>
          <w:sz w:val="24"/>
        </w:rPr>
      </w:pPr>
    </w:p>
    <w:p w:rsidRPr="00594741" w:rsidR="00EC6961" w:rsidP="00A77D8F" w:rsidRDefault="00EC6961" w14:paraId="1DA50396" w14:textId="5E875932">
      <w:pPr>
        <w:rPr>
          <w:rFonts w:ascii="Courier New" w:hAnsi="Courier New" w:cs="Courier New"/>
          <w:sz w:val="24"/>
        </w:rPr>
      </w:pPr>
    </w:p>
    <w:p w:rsidRPr="00594741" w:rsidR="00EC6961" w:rsidP="00A77D8F" w:rsidRDefault="00EC6961" w14:paraId="0975CCDA" w14:textId="07407A13">
      <w:pPr>
        <w:rPr>
          <w:rFonts w:ascii="Courier New" w:hAnsi="Courier New" w:cs="Courier New"/>
          <w:sz w:val="24"/>
        </w:rPr>
      </w:pPr>
    </w:p>
    <w:p w:rsidRPr="00594741" w:rsidR="00EC6961" w:rsidP="00A77D8F" w:rsidRDefault="00EC6961" w14:paraId="4F97EB31" w14:textId="12268ACC">
      <w:pPr>
        <w:rPr>
          <w:rFonts w:ascii="Courier New" w:hAnsi="Courier New" w:cs="Courier New"/>
          <w:sz w:val="24"/>
        </w:rPr>
      </w:pPr>
    </w:p>
    <w:p w:rsidRPr="00594741" w:rsidR="00ED7338" w:rsidP="00A77D8F" w:rsidRDefault="00ED7338" w14:paraId="5A70C61E" w14:textId="77777777">
      <w:pPr>
        <w:rPr>
          <w:rFonts w:ascii="Courier New" w:hAnsi="Courier New" w:cs="Courier New"/>
          <w:sz w:val="24"/>
        </w:rPr>
      </w:pPr>
    </w:p>
    <w:p w:rsidRPr="00594741" w:rsidR="004362E7" w:rsidP="00DB7C3D" w:rsidRDefault="004362E7" w14:paraId="465CDC32" w14:textId="77777777">
      <w:pPr>
        <w:jc w:val="center"/>
        <w:rPr>
          <w:rFonts w:ascii="Courier New" w:hAnsi="Courier New" w:cs="Courier New"/>
          <w:b/>
          <w:sz w:val="24"/>
        </w:rPr>
      </w:pPr>
      <w:r w:rsidRPr="00594741">
        <w:rPr>
          <w:rFonts w:ascii="Courier New" w:hAnsi="Courier New" w:cs="Courier New"/>
          <w:b/>
          <w:sz w:val="24"/>
        </w:rPr>
        <w:lastRenderedPageBreak/>
        <w:t>References</w:t>
      </w:r>
    </w:p>
    <w:p w:rsidRPr="00594741" w:rsidR="004362E7" w:rsidP="004362E7" w:rsidRDefault="004362E7" w14:paraId="73783ED5" w14:textId="77777777">
      <w:pPr>
        <w:rPr>
          <w:rFonts w:ascii="Courier New" w:hAnsi="Courier New" w:cs="Courier New"/>
          <w:sz w:val="24"/>
        </w:rPr>
      </w:pPr>
    </w:p>
    <w:p w:rsidRPr="00594741" w:rsidR="004362E7" w:rsidP="004362E7" w:rsidRDefault="004362E7" w14:paraId="670F54F5" w14:textId="77777777">
      <w:pPr>
        <w:rPr>
          <w:rFonts w:ascii="Courier New" w:hAnsi="Courier New" w:cs="Courier New"/>
          <w:sz w:val="24"/>
        </w:rPr>
      </w:pPr>
      <w:r w:rsidRPr="00594741">
        <w:rPr>
          <w:rFonts w:ascii="Courier New" w:hAnsi="Courier New" w:cs="Courier New"/>
          <w:sz w:val="24"/>
        </w:rPr>
        <w:t>1)  Centers for Disease Control and Prevention. (2018) Drug Overdose Death Data, 2017. https://www.cdc.gov/drugoverdose/data/statedeaths.html</w:t>
      </w:r>
    </w:p>
    <w:p w:rsidRPr="00594741" w:rsidR="004362E7" w:rsidP="004362E7" w:rsidRDefault="004362E7" w14:paraId="523B2447" w14:textId="77777777">
      <w:pPr>
        <w:rPr>
          <w:rFonts w:ascii="Courier New" w:hAnsi="Courier New" w:cs="Courier New"/>
          <w:sz w:val="24"/>
        </w:rPr>
      </w:pPr>
      <w:r w:rsidRPr="00594741">
        <w:rPr>
          <w:rFonts w:ascii="Courier New" w:hAnsi="Courier New" w:cs="Courier New"/>
          <w:sz w:val="24"/>
        </w:rPr>
        <w:t>2)  Centers for Disease Control and Prevention. (2019). Surveillance for Viral Hepatitis — United States, 2017. Retrieved from https://www.cdc.gov/hepatitis/statistics/2017surveillance/commentary.htm</w:t>
      </w:r>
    </w:p>
    <w:p w:rsidRPr="00594741" w:rsidR="004362E7" w:rsidP="004362E7" w:rsidRDefault="004362E7" w14:paraId="41EB9980" w14:textId="129FA940">
      <w:pPr>
        <w:rPr>
          <w:rFonts w:ascii="Courier New" w:hAnsi="Courier New" w:cs="Courier New"/>
          <w:sz w:val="24"/>
        </w:rPr>
      </w:pPr>
      <w:r w:rsidRPr="00594741">
        <w:rPr>
          <w:rFonts w:ascii="Courier New" w:hAnsi="Courier New" w:cs="Courier New"/>
          <w:sz w:val="24"/>
        </w:rPr>
        <w:t>3)  Bradley, H., Hogan, V., Agnew-Brune, C., Armstrong, J., Broussard, D., Buchacz, K., Hoots, B. E. (2019). Increased HIV diagnoses in West Virginia counties highly vulnerable to rapid HIV dissemination through injection drug use: a cautionary tale. Ann Epidemiol, 34, 12-17. doi:10.1016/j.annepidem.2019.02.012</w:t>
      </w:r>
    </w:p>
    <w:p w:rsidRPr="00594741" w:rsidR="004362E7" w:rsidP="004362E7" w:rsidRDefault="004362E7" w14:paraId="066C97F3" w14:textId="16C0E869">
      <w:pPr>
        <w:rPr>
          <w:rFonts w:ascii="Courier New" w:hAnsi="Courier New" w:cs="Courier New"/>
          <w:sz w:val="24"/>
        </w:rPr>
      </w:pPr>
      <w:r w:rsidRPr="00594741">
        <w:rPr>
          <w:rFonts w:ascii="Courier New" w:hAnsi="Courier New" w:cs="Courier New"/>
          <w:sz w:val="24"/>
        </w:rPr>
        <w:t>4)  Cranston, K., Alpren, C., John, B., Dawson, E., Roosevelt, K., Burrage, A.,</w:t>
      </w:r>
      <w:r w:rsidRPr="00594741" w:rsidR="00DB7C3D">
        <w:rPr>
          <w:rFonts w:ascii="Courier New" w:hAnsi="Courier New" w:cs="Courier New"/>
          <w:sz w:val="24"/>
        </w:rPr>
        <w:t xml:space="preserve"> </w:t>
      </w:r>
      <w:r w:rsidRPr="00594741">
        <w:rPr>
          <w:rFonts w:ascii="Courier New" w:hAnsi="Courier New" w:cs="Courier New"/>
          <w:sz w:val="24"/>
        </w:rPr>
        <w:t>DeMaria, A., Jr. (2019). Notes from the Field: HIV Diagnoses Among Persons Who Inject Drugs - Northeastern Massachusetts, 2015-2018. MMWR Morb Mortal Wkly Rep, 68(10), 253-254. doi:10.15585/mmwr.mm6810a6</w:t>
      </w:r>
    </w:p>
    <w:p w:rsidRPr="00594741" w:rsidR="004362E7" w:rsidP="004362E7" w:rsidRDefault="004362E7" w14:paraId="0F0DED98" w14:textId="77777777">
      <w:pPr>
        <w:rPr>
          <w:rFonts w:ascii="Courier New" w:hAnsi="Courier New" w:cs="Courier New"/>
          <w:sz w:val="24"/>
        </w:rPr>
      </w:pPr>
      <w:r w:rsidRPr="00594741">
        <w:rPr>
          <w:rFonts w:ascii="Courier New" w:hAnsi="Courier New" w:cs="Courier New"/>
          <w:sz w:val="24"/>
        </w:rPr>
        <w:t>5)  Glick, S. N., Burt, R., Kummer, K., Tinsley, J., Banta-Green, C. J., &amp; Golden, M. R. (2018). Increasing methamphetamine injection among non-MSM who inject drugs in King County, Washington. Drug Alcohol Depend, 182, 86-92. doi:10.1016/j.drugalcdep.2017.10.011</w:t>
      </w:r>
    </w:p>
    <w:p w:rsidRPr="00594741" w:rsidR="004362E7" w:rsidP="004362E7" w:rsidRDefault="004362E7" w14:paraId="2460890F" w14:textId="1F6ADF32">
      <w:pPr>
        <w:rPr>
          <w:rFonts w:ascii="Courier New" w:hAnsi="Courier New" w:cs="Courier New"/>
          <w:sz w:val="24"/>
        </w:rPr>
      </w:pPr>
      <w:r w:rsidRPr="00594741">
        <w:rPr>
          <w:rFonts w:ascii="Courier New" w:hAnsi="Courier New" w:cs="Courier New"/>
          <w:sz w:val="24"/>
        </w:rPr>
        <w:t>6)  Golden, M. R., Lechtenberg, R., Glick, S. N., Dombrowski, J., Duchin, J., Reuer, J. R., Buskin, S. E. (2019). Outbreak of Human Immunodeficiency Virus Infection Among Heterosexual Persons Who Are Living Homeless and Inject Drugs - Seattle, Washington, 2018. MMWR Morb Mortal Wkly Rep, 68(15), 344-349. doi:10.15585/mmwr.mm6815a2</w:t>
      </w:r>
    </w:p>
    <w:p w:rsidRPr="00594741" w:rsidR="004362E7" w:rsidP="004362E7" w:rsidRDefault="004362E7" w14:paraId="2676B7B4" w14:textId="77777777">
      <w:pPr>
        <w:rPr>
          <w:rFonts w:ascii="Courier New" w:hAnsi="Courier New" w:cs="Courier New"/>
          <w:sz w:val="24"/>
        </w:rPr>
      </w:pPr>
      <w:r w:rsidRPr="00594741">
        <w:rPr>
          <w:rFonts w:ascii="Courier New" w:hAnsi="Courier New" w:cs="Courier New"/>
          <w:sz w:val="24"/>
        </w:rPr>
        <w:t>7)  Bramson, H., Des Jarlais, D. C., Arasteh, K., Nugent, A., Guardino, V., Feelemyer, J., &amp; Hodel, D. (2015). State laws, syringe exchange, and HIV among persons who inject drugs in the United States: History and effectiveness. J Public Health Policy, 36(2), 212-230. doi:10.1057/jphp.2014.54</w:t>
      </w:r>
    </w:p>
    <w:p w:rsidRPr="00594741" w:rsidR="004362E7" w:rsidP="004362E7" w:rsidRDefault="004362E7" w14:paraId="33723129" w14:textId="77777777">
      <w:pPr>
        <w:rPr>
          <w:rFonts w:ascii="Courier New" w:hAnsi="Courier New" w:cs="Courier New"/>
          <w:sz w:val="24"/>
        </w:rPr>
      </w:pPr>
      <w:r w:rsidRPr="00594741">
        <w:rPr>
          <w:rFonts w:ascii="Courier New" w:hAnsi="Courier New" w:cs="Courier New"/>
          <w:sz w:val="24"/>
        </w:rPr>
        <w:t>8)  Zibbell, J. E., Asher, A. K., Patel, R. C., Kupronis, B., Iqbal, K., Ward, J. W., &amp; Holtzman, D. (2018). Increases in Acute HCV Virus Infection Related to a Growing Opioid Epidemic and Associated Injection Drug Use, United States, 2004 to 2014. Am J Public Health, 108(2), 175-181. doi:10.2105/ajph.2017.304132</w:t>
      </w:r>
    </w:p>
    <w:p w:rsidRPr="00594741" w:rsidR="004362E7" w:rsidP="004362E7" w:rsidRDefault="004362E7" w14:paraId="3ED4B149" w14:textId="77777777">
      <w:pPr>
        <w:rPr>
          <w:rFonts w:ascii="Courier New" w:hAnsi="Courier New" w:cs="Courier New"/>
          <w:sz w:val="24"/>
        </w:rPr>
      </w:pPr>
      <w:r w:rsidRPr="00594741">
        <w:rPr>
          <w:rFonts w:ascii="Courier New" w:hAnsi="Courier New" w:cs="Courier New"/>
          <w:sz w:val="24"/>
        </w:rPr>
        <w:t>9)  Paquette, C. E., &amp; Pollini, R. A. (2018). Injection drug use, HIV/HCV, and related services in nonurban areas of the United States: A systematic review. Drug Alcohol Depend, 188, 239-250. doi:10.1016/j.drugalcdep.2018.03.049</w:t>
      </w:r>
    </w:p>
    <w:p w:rsidRPr="00594741" w:rsidR="004362E7" w:rsidP="004362E7" w:rsidRDefault="004362E7" w14:paraId="00A20AA0" w14:textId="77777777">
      <w:pPr>
        <w:rPr>
          <w:rFonts w:ascii="Courier New" w:hAnsi="Courier New" w:cs="Courier New"/>
          <w:sz w:val="24"/>
        </w:rPr>
      </w:pPr>
      <w:r w:rsidRPr="00594741">
        <w:rPr>
          <w:rFonts w:ascii="Courier New" w:hAnsi="Courier New" w:cs="Courier New"/>
          <w:sz w:val="24"/>
        </w:rPr>
        <w:t xml:space="preserve">10)  Substance Abuse and Mental Health Services Administration </w:t>
      </w:r>
      <w:r w:rsidRPr="00594741">
        <w:rPr>
          <w:rFonts w:ascii="Courier New" w:hAnsi="Courier New" w:cs="Courier New"/>
          <w:sz w:val="24"/>
        </w:rPr>
        <w:lastRenderedPageBreak/>
        <w:t>(SAMHSA). (2017). 2018 National Survey on Drug Use and Health: detailed tables. Rockville, MD</w:t>
      </w:r>
    </w:p>
    <w:p w:rsidRPr="00594741" w:rsidR="004362E7" w:rsidP="004362E7" w:rsidRDefault="004362E7" w14:paraId="637E4C14" w14:textId="11871BF4">
      <w:pPr>
        <w:rPr>
          <w:rFonts w:ascii="Courier New" w:hAnsi="Courier New" w:cs="Courier New"/>
          <w:sz w:val="24"/>
        </w:rPr>
      </w:pPr>
      <w:r w:rsidRPr="00594741">
        <w:rPr>
          <w:rFonts w:ascii="Courier New" w:hAnsi="Courier New" w:cs="Courier New"/>
          <w:sz w:val="24"/>
        </w:rPr>
        <w:t>11)  Van Handel, M., Rose, C., Hallisey, E., Kolling, J., Zibbell, J., Lewis, B.,</w:t>
      </w:r>
      <w:r w:rsidRPr="00594741" w:rsidR="00DB7C3D">
        <w:rPr>
          <w:rFonts w:ascii="Courier New" w:hAnsi="Courier New" w:cs="Courier New"/>
          <w:sz w:val="24"/>
        </w:rPr>
        <w:t xml:space="preserve"> </w:t>
      </w:r>
      <w:r w:rsidRPr="00594741">
        <w:rPr>
          <w:rFonts w:ascii="Courier New" w:hAnsi="Courier New" w:cs="Courier New"/>
          <w:sz w:val="24"/>
        </w:rPr>
        <w:t>Brooks, J. (2016). County-level Vulnerability Assessment for Rapid Dissemination of HIV or HCV Infections among Persons who Inject Drugs, United States. Journal of Acquired Immune Deficiency Syndromes.</w:t>
      </w:r>
    </w:p>
    <w:p w:rsidRPr="00594741" w:rsidR="004362E7" w:rsidP="004362E7" w:rsidRDefault="004362E7" w14:paraId="7F397EB1" w14:textId="77777777">
      <w:pPr>
        <w:rPr>
          <w:rFonts w:ascii="Courier New" w:hAnsi="Courier New" w:cs="Courier New"/>
          <w:sz w:val="24"/>
        </w:rPr>
      </w:pPr>
      <w:r w:rsidRPr="00594741">
        <w:rPr>
          <w:rFonts w:ascii="Courier New" w:hAnsi="Courier New" w:cs="Courier New"/>
          <w:sz w:val="24"/>
        </w:rPr>
        <w:t>12)  Substance Abuse and Mental Health Administration. Treatment Episode Data Set: Admissions. Parent Series Details. Retrieved from https://datafiles.samhsa.gov/study/treatment-episode-data-set-admissions-teds-2013-nid16874</w:t>
      </w:r>
    </w:p>
    <w:p w:rsidRPr="00594741" w:rsidR="004362E7" w:rsidP="004362E7" w:rsidRDefault="004362E7" w14:paraId="5BBE5964" w14:textId="77777777">
      <w:pPr>
        <w:rPr>
          <w:rFonts w:ascii="Courier New" w:hAnsi="Courier New" w:cs="Courier New"/>
          <w:sz w:val="24"/>
        </w:rPr>
      </w:pPr>
      <w:r w:rsidRPr="00594741">
        <w:rPr>
          <w:rFonts w:ascii="Courier New" w:hAnsi="Courier New" w:cs="Courier New"/>
          <w:sz w:val="24"/>
        </w:rPr>
        <w:t>13)  Heckathorn, D. (2002). Respondent-Driven Sampling II: Deriving Valid Population Estimates from Chain-Referral Samples of Hidden Populations. Social Problems, 49(1), 11-34. doi:10.1525/sp.2002.49.1.11</w:t>
      </w:r>
    </w:p>
    <w:p w:rsidRPr="00594741" w:rsidR="004362E7" w:rsidP="004362E7" w:rsidRDefault="004362E7" w14:paraId="30782C5E" w14:textId="77777777">
      <w:pPr>
        <w:rPr>
          <w:rFonts w:ascii="Courier New" w:hAnsi="Courier New" w:cs="Courier New"/>
          <w:sz w:val="24"/>
        </w:rPr>
      </w:pPr>
      <w:r w:rsidRPr="00594741">
        <w:rPr>
          <w:rFonts w:ascii="Courier New" w:hAnsi="Courier New" w:cs="Courier New"/>
          <w:sz w:val="24"/>
        </w:rPr>
        <w:t>14)  Heckathorn, D. D., Semaan, S., Broadhead, R. S., Hughes, J. J. J. A., &amp; Behavior. (2002). Extensions of Respondent-Driven Sampling: A New Approach to the Study of Injection Drug Users Aged 18–25. 6(1), 55-67. doi:10.1023/a:1014528612685</w:t>
      </w:r>
    </w:p>
    <w:p w:rsidRPr="00594741" w:rsidR="004362E7" w:rsidP="004362E7" w:rsidRDefault="004362E7" w14:paraId="0C1BC142" w14:textId="0D4AE03A">
      <w:pPr>
        <w:rPr>
          <w:rFonts w:ascii="Courier New" w:hAnsi="Courier New" w:cs="Courier New"/>
          <w:sz w:val="24"/>
        </w:rPr>
      </w:pPr>
      <w:r w:rsidRPr="00594741">
        <w:rPr>
          <w:rFonts w:ascii="Courier New" w:hAnsi="Courier New" w:cs="Courier New"/>
          <w:sz w:val="24"/>
        </w:rPr>
        <w:t>15)  Kulka, R. 1995 The use of incentives to survey hard-to-reach respondents: A brief review of empirical research and current practice. Pp. 256-299 in Seminar on New Directions in Statistical Methodology (Statistical Policy Working Paper 23), Part 2 of 3. Washington, DC: Federal Committee on Statistical Methodology, Statistical Policy Office, Office of Information and Regulatory Affairs, Office of Management and Budget.</w:t>
      </w:r>
    </w:p>
    <w:sectPr w:rsidRPr="00594741" w:rsidR="004362E7" w:rsidSect="007C49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C512D" w14:textId="77777777" w:rsidR="00BF55A1" w:rsidRDefault="00BF55A1">
      <w:r>
        <w:separator/>
      </w:r>
    </w:p>
  </w:endnote>
  <w:endnote w:type="continuationSeparator" w:id="0">
    <w:p w14:paraId="3C3BA782" w14:textId="77777777" w:rsidR="00BF55A1" w:rsidRDefault="00BF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7D7" w14:textId="77777777" w:rsidR="00BF55A1" w:rsidRDefault="00BF5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5D94" w14:textId="77777777" w:rsidR="00BF55A1" w:rsidRDefault="00BF5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2379" w14:textId="77777777" w:rsidR="00BF55A1" w:rsidRDefault="00BF5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65ACE" w14:textId="77777777" w:rsidR="00BF55A1" w:rsidRDefault="00BF55A1">
      <w:r>
        <w:separator/>
      </w:r>
    </w:p>
  </w:footnote>
  <w:footnote w:type="continuationSeparator" w:id="0">
    <w:p w14:paraId="3E62FA3E" w14:textId="77777777" w:rsidR="00BF55A1" w:rsidRDefault="00BF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E413" w14:textId="77777777" w:rsidR="00BF55A1" w:rsidRDefault="00BF5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9E68" w14:textId="77777777" w:rsidR="00BF55A1" w:rsidRPr="00FF6C09" w:rsidRDefault="00BF55A1" w:rsidP="00C5641A">
    <w:pPr>
      <w:pStyle w:val="Footer"/>
      <w:framePr w:w="646" w:wrap="around" w:vAnchor="text" w:hAnchor="page" w:x="9901" w:y="1"/>
      <w:rPr>
        <w:rStyle w:val="PageNumber"/>
        <w:sz w:val="18"/>
        <w:szCs w:val="18"/>
      </w:rPr>
    </w:pPr>
    <w:r w:rsidRPr="00FF6C09">
      <w:rPr>
        <w:rStyle w:val="PageNumber"/>
        <w:sz w:val="18"/>
        <w:szCs w:val="18"/>
      </w:rPr>
      <w:t xml:space="preserve">page </w:t>
    </w:r>
    <w:r>
      <w:rPr>
        <w:rStyle w:val="PageNumber"/>
        <w:rFonts w:eastAsia="Times New Roman"/>
        <w:sz w:val="20"/>
        <w:lang w:eastAsia="en-US"/>
      </w:rPr>
      <w:fldChar w:fldCharType="begin"/>
    </w:r>
    <w:r>
      <w:rPr>
        <w:rStyle w:val="PageNumber"/>
        <w:rFonts w:eastAsia="Times New Roman"/>
        <w:sz w:val="20"/>
        <w:lang w:eastAsia="en-US"/>
      </w:rPr>
      <w:instrText xml:space="preserve"> PAGE </w:instrText>
    </w:r>
    <w:r>
      <w:rPr>
        <w:rStyle w:val="PageNumber"/>
        <w:rFonts w:eastAsia="Times New Roman"/>
        <w:sz w:val="20"/>
        <w:lang w:eastAsia="en-US"/>
      </w:rPr>
      <w:fldChar w:fldCharType="separate"/>
    </w:r>
    <w:r>
      <w:rPr>
        <w:rStyle w:val="PageNumber"/>
        <w:rFonts w:eastAsia="Times New Roman"/>
        <w:noProof/>
        <w:sz w:val="20"/>
        <w:lang w:eastAsia="en-US"/>
      </w:rPr>
      <w:t>20</w:t>
    </w:r>
    <w:r>
      <w:rPr>
        <w:rStyle w:val="PageNumber"/>
        <w:rFonts w:eastAsia="Times New Roman"/>
        <w:sz w:val="20"/>
        <w:lang w:eastAsia="en-US"/>
      </w:rPr>
      <w:fldChar w:fldCharType="end"/>
    </w:r>
  </w:p>
  <w:p w14:paraId="7203CA14" w14:textId="77777777" w:rsidR="00BF55A1" w:rsidRDefault="00BF55A1" w:rsidP="00C5641A">
    <w:pPr>
      <w:pStyle w:val="Header"/>
      <w:pBdr>
        <w:bottom w:val="single" w:sz="4" w:space="1" w:color="auto"/>
      </w:pBdr>
    </w:pPr>
    <w:r>
      <w:t>Supporting Statement: SSP Monitoring and IDU Surveillance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0AF7" w14:textId="77777777" w:rsidR="00BF55A1" w:rsidRDefault="00BF5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8712E"/>
    <w:multiLevelType w:val="hybridMultilevel"/>
    <w:tmpl w:val="23D28266"/>
    <w:lvl w:ilvl="0" w:tplc="E26A843C">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21205"/>
    <w:multiLevelType w:val="hybridMultilevel"/>
    <w:tmpl w:val="7290994C"/>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766183"/>
    <w:multiLevelType w:val="hybridMultilevel"/>
    <w:tmpl w:val="E41E03EC"/>
    <w:lvl w:ilvl="0" w:tplc="B66E0C3E">
      <w:start w:val="1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044AE"/>
    <w:multiLevelType w:val="hybridMultilevel"/>
    <w:tmpl w:val="B860CDB4"/>
    <w:lvl w:ilvl="0" w:tplc="A718C4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FD410E5"/>
    <w:multiLevelType w:val="hybridMultilevel"/>
    <w:tmpl w:val="CCF45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102F1"/>
    <w:multiLevelType w:val="hybridMultilevel"/>
    <w:tmpl w:val="02E08B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E971BE"/>
    <w:multiLevelType w:val="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A40B90"/>
    <w:multiLevelType w:val="hybridMultilevel"/>
    <w:tmpl w:val="8034E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3155C"/>
    <w:multiLevelType w:val="hybridMultilevel"/>
    <w:tmpl w:val="277C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31FC6"/>
    <w:multiLevelType w:val="hybridMultilevel"/>
    <w:tmpl w:val="2D28B32E"/>
    <w:lvl w:ilvl="0" w:tplc="579A24C2">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6C954BED"/>
    <w:multiLevelType w:val="hybridMultilevel"/>
    <w:tmpl w:val="2B2A3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12"/>
  </w:num>
  <w:num w:numId="6">
    <w:abstractNumId w:val="9"/>
  </w:num>
  <w:num w:numId="7">
    <w:abstractNumId w:val="7"/>
  </w:num>
  <w:num w:numId="8">
    <w:abstractNumId w:val="2"/>
  </w:num>
  <w:num w:numId="9">
    <w:abstractNumId w:val="11"/>
  </w:num>
  <w:num w:numId="10">
    <w:abstractNumId w:val="1"/>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4E"/>
    <w:rsid w:val="00001FAB"/>
    <w:rsid w:val="000036AB"/>
    <w:rsid w:val="00003978"/>
    <w:rsid w:val="00006AF9"/>
    <w:rsid w:val="000102EC"/>
    <w:rsid w:val="000119E5"/>
    <w:rsid w:val="00011FD0"/>
    <w:rsid w:val="00014C84"/>
    <w:rsid w:val="00015F55"/>
    <w:rsid w:val="00023C7E"/>
    <w:rsid w:val="000240DA"/>
    <w:rsid w:val="00024384"/>
    <w:rsid w:val="00025E9B"/>
    <w:rsid w:val="00026FD9"/>
    <w:rsid w:val="00027F0F"/>
    <w:rsid w:val="0003074A"/>
    <w:rsid w:val="00033762"/>
    <w:rsid w:val="0003481E"/>
    <w:rsid w:val="00036E29"/>
    <w:rsid w:val="00041A67"/>
    <w:rsid w:val="0004784D"/>
    <w:rsid w:val="00052021"/>
    <w:rsid w:val="00057A3E"/>
    <w:rsid w:val="0006090A"/>
    <w:rsid w:val="00060EEE"/>
    <w:rsid w:val="00064555"/>
    <w:rsid w:val="00066258"/>
    <w:rsid w:val="000725C7"/>
    <w:rsid w:val="0007486F"/>
    <w:rsid w:val="00077577"/>
    <w:rsid w:val="00077C58"/>
    <w:rsid w:val="00081409"/>
    <w:rsid w:val="00082094"/>
    <w:rsid w:val="0008648B"/>
    <w:rsid w:val="0008703C"/>
    <w:rsid w:val="00093961"/>
    <w:rsid w:val="000939D2"/>
    <w:rsid w:val="00097D0D"/>
    <w:rsid w:val="000A2CE9"/>
    <w:rsid w:val="000A62DB"/>
    <w:rsid w:val="000B0832"/>
    <w:rsid w:val="000B2EEC"/>
    <w:rsid w:val="000B6B4F"/>
    <w:rsid w:val="000C0C91"/>
    <w:rsid w:val="000C3B43"/>
    <w:rsid w:val="000C593B"/>
    <w:rsid w:val="000C6096"/>
    <w:rsid w:val="000C6C28"/>
    <w:rsid w:val="000C79A8"/>
    <w:rsid w:val="000D2974"/>
    <w:rsid w:val="000E2CFC"/>
    <w:rsid w:val="000E5EA5"/>
    <w:rsid w:val="000E7432"/>
    <w:rsid w:val="000F12D4"/>
    <w:rsid w:val="000F7ABE"/>
    <w:rsid w:val="00100FAC"/>
    <w:rsid w:val="00101AA1"/>
    <w:rsid w:val="00103EA6"/>
    <w:rsid w:val="001111D7"/>
    <w:rsid w:val="00111560"/>
    <w:rsid w:val="00115B0F"/>
    <w:rsid w:val="00117E0C"/>
    <w:rsid w:val="00124615"/>
    <w:rsid w:val="00126850"/>
    <w:rsid w:val="00127B89"/>
    <w:rsid w:val="001321A9"/>
    <w:rsid w:val="001337A4"/>
    <w:rsid w:val="00135F41"/>
    <w:rsid w:val="001431FD"/>
    <w:rsid w:val="00144724"/>
    <w:rsid w:val="00146525"/>
    <w:rsid w:val="00153A49"/>
    <w:rsid w:val="00154609"/>
    <w:rsid w:val="00155B63"/>
    <w:rsid w:val="001564BC"/>
    <w:rsid w:val="0015742A"/>
    <w:rsid w:val="0016319A"/>
    <w:rsid w:val="0016365E"/>
    <w:rsid w:val="00181DD4"/>
    <w:rsid w:val="00181FBD"/>
    <w:rsid w:val="00185E28"/>
    <w:rsid w:val="00195806"/>
    <w:rsid w:val="00196473"/>
    <w:rsid w:val="001A09AE"/>
    <w:rsid w:val="001A31E1"/>
    <w:rsid w:val="001A39A1"/>
    <w:rsid w:val="001B64D1"/>
    <w:rsid w:val="001C0C1B"/>
    <w:rsid w:val="001C213E"/>
    <w:rsid w:val="001C32E7"/>
    <w:rsid w:val="001C447A"/>
    <w:rsid w:val="001C464F"/>
    <w:rsid w:val="001C5BFC"/>
    <w:rsid w:val="001C6712"/>
    <w:rsid w:val="001C7DDC"/>
    <w:rsid w:val="001D696A"/>
    <w:rsid w:val="001E059A"/>
    <w:rsid w:val="001E171F"/>
    <w:rsid w:val="001E378E"/>
    <w:rsid w:val="001E3B24"/>
    <w:rsid w:val="001E64EA"/>
    <w:rsid w:val="001E7967"/>
    <w:rsid w:val="001F04F3"/>
    <w:rsid w:val="001F0891"/>
    <w:rsid w:val="001F1125"/>
    <w:rsid w:val="001F2F53"/>
    <w:rsid w:val="001F7C29"/>
    <w:rsid w:val="0020151D"/>
    <w:rsid w:val="00203874"/>
    <w:rsid w:val="0020740D"/>
    <w:rsid w:val="00207EA0"/>
    <w:rsid w:val="00212803"/>
    <w:rsid w:val="002137D0"/>
    <w:rsid w:val="00214258"/>
    <w:rsid w:val="00227915"/>
    <w:rsid w:val="00231246"/>
    <w:rsid w:val="00236E60"/>
    <w:rsid w:val="00241BCA"/>
    <w:rsid w:val="00242D0B"/>
    <w:rsid w:val="00246B9F"/>
    <w:rsid w:val="00247429"/>
    <w:rsid w:val="002474E2"/>
    <w:rsid w:val="002516A8"/>
    <w:rsid w:val="00251EF0"/>
    <w:rsid w:val="00252D1D"/>
    <w:rsid w:val="00254219"/>
    <w:rsid w:val="0025635F"/>
    <w:rsid w:val="00257988"/>
    <w:rsid w:val="0026382C"/>
    <w:rsid w:val="002641B8"/>
    <w:rsid w:val="00265877"/>
    <w:rsid w:val="002713F7"/>
    <w:rsid w:val="002721CC"/>
    <w:rsid w:val="00272A13"/>
    <w:rsid w:val="00274CB7"/>
    <w:rsid w:val="00274D3F"/>
    <w:rsid w:val="0027587F"/>
    <w:rsid w:val="00276E2D"/>
    <w:rsid w:val="00280011"/>
    <w:rsid w:val="002853D1"/>
    <w:rsid w:val="00286F1B"/>
    <w:rsid w:val="00291B9D"/>
    <w:rsid w:val="002949A2"/>
    <w:rsid w:val="002A4431"/>
    <w:rsid w:val="002B0D16"/>
    <w:rsid w:val="002D6EB3"/>
    <w:rsid w:val="002D753B"/>
    <w:rsid w:val="002E34ED"/>
    <w:rsid w:val="002E3B04"/>
    <w:rsid w:val="002E70DF"/>
    <w:rsid w:val="002F397E"/>
    <w:rsid w:val="002F3CB2"/>
    <w:rsid w:val="002F617F"/>
    <w:rsid w:val="002F7A20"/>
    <w:rsid w:val="0030004B"/>
    <w:rsid w:val="00303DD2"/>
    <w:rsid w:val="00306755"/>
    <w:rsid w:val="003139E1"/>
    <w:rsid w:val="003162E4"/>
    <w:rsid w:val="0031700C"/>
    <w:rsid w:val="00320C50"/>
    <w:rsid w:val="00320E41"/>
    <w:rsid w:val="00322DA9"/>
    <w:rsid w:val="003238C1"/>
    <w:rsid w:val="003246A9"/>
    <w:rsid w:val="0032544A"/>
    <w:rsid w:val="0032734C"/>
    <w:rsid w:val="00330BBE"/>
    <w:rsid w:val="00330BFD"/>
    <w:rsid w:val="00332E3C"/>
    <w:rsid w:val="003341E3"/>
    <w:rsid w:val="00335139"/>
    <w:rsid w:val="00347622"/>
    <w:rsid w:val="00347D31"/>
    <w:rsid w:val="00350921"/>
    <w:rsid w:val="003513D1"/>
    <w:rsid w:val="00356A32"/>
    <w:rsid w:val="0035712E"/>
    <w:rsid w:val="003606E9"/>
    <w:rsid w:val="003620E6"/>
    <w:rsid w:val="0036286C"/>
    <w:rsid w:val="003628ED"/>
    <w:rsid w:val="00363E5B"/>
    <w:rsid w:val="00364B51"/>
    <w:rsid w:val="00365162"/>
    <w:rsid w:val="0036532A"/>
    <w:rsid w:val="00371F6F"/>
    <w:rsid w:val="003732C6"/>
    <w:rsid w:val="00373BCE"/>
    <w:rsid w:val="003744E2"/>
    <w:rsid w:val="003775FF"/>
    <w:rsid w:val="00380CB7"/>
    <w:rsid w:val="00381E57"/>
    <w:rsid w:val="00387CE0"/>
    <w:rsid w:val="00387D7B"/>
    <w:rsid w:val="00387FA8"/>
    <w:rsid w:val="003938E5"/>
    <w:rsid w:val="00395689"/>
    <w:rsid w:val="003958F6"/>
    <w:rsid w:val="00395957"/>
    <w:rsid w:val="003A2F03"/>
    <w:rsid w:val="003A42B5"/>
    <w:rsid w:val="003A5912"/>
    <w:rsid w:val="003A7038"/>
    <w:rsid w:val="003B1989"/>
    <w:rsid w:val="003B3135"/>
    <w:rsid w:val="003B3CE4"/>
    <w:rsid w:val="003B4EBF"/>
    <w:rsid w:val="003B6252"/>
    <w:rsid w:val="003B68B6"/>
    <w:rsid w:val="003C3FCC"/>
    <w:rsid w:val="003C6058"/>
    <w:rsid w:val="003C70C0"/>
    <w:rsid w:val="003C77A5"/>
    <w:rsid w:val="003D1218"/>
    <w:rsid w:val="003D20B3"/>
    <w:rsid w:val="003D3F49"/>
    <w:rsid w:val="003D502E"/>
    <w:rsid w:val="003D5938"/>
    <w:rsid w:val="003E3D74"/>
    <w:rsid w:val="003E4AF2"/>
    <w:rsid w:val="003F72FB"/>
    <w:rsid w:val="004000C4"/>
    <w:rsid w:val="00402D2D"/>
    <w:rsid w:val="00404BDA"/>
    <w:rsid w:val="004070A6"/>
    <w:rsid w:val="00411B5A"/>
    <w:rsid w:val="004175BD"/>
    <w:rsid w:val="00417D1B"/>
    <w:rsid w:val="00420E11"/>
    <w:rsid w:val="00421D07"/>
    <w:rsid w:val="00422A76"/>
    <w:rsid w:val="004272E2"/>
    <w:rsid w:val="00430D14"/>
    <w:rsid w:val="004326CB"/>
    <w:rsid w:val="004332BD"/>
    <w:rsid w:val="00434FCA"/>
    <w:rsid w:val="004362E7"/>
    <w:rsid w:val="0044162B"/>
    <w:rsid w:val="004416E4"/>
    <w:rsid w:val="00444590"/>
    <w:rsid w:val="00445AEE"/>
    <w:rsid w:val="00446976"/>
    <w:rsid w:val="00450CD6"/>
    <w:rsid w:val="004548F8"/>
    <w:rsid w:val="00462887"/>
    <w:rsid w:val="00463ECB"/>
    <w:rsid w:val="004659A8"/>
    <w:rsid w:val="00465C75"/>
    <w:rsid w:val="00470A9F"/>
    <w:rsid w:val="0047383B"/>
    <w:rsid w:val="00473F3E"/>
    <w:rsid w:val="0047578A"/>
    <w:rsid w:val="00483990"/>
    <w:rsid w:val="00485503"/>
    <w:rsid w:val="004857AB"/>
    <w:rsid w:val="00490F43"/>
    <w:rsid w:val="004914FB"/>
    <w:rsid w:val="00491DEA"/>
    <w:rsid w:val="00494193"/>
    <w:rsid w:val="00497616"/>
    <w:rsid w:val="004A09B8"/>
    <w:rsid w:val="004A2BDF"/>
    <w:rsid w:val="004A4C60"/>
    <w:rsid w:val="004B32F1"/>
    <w:rsid w:val="004B4184"/>
    <w:rsid w:val="004B4C4D"/>
    <w:rsid w:val="004C224B"/>
    <w:rsid w:val="004C323B"/>
    <w:rsid w:val="004C4498"/>
    <w:rsid w:val="004C6469"/>
    <w:rsid w:val="004D2313"/>
    <w:rsid w:val="004D33CC"/>
    <w:rsid w:val="004E0905"/>
    <w:rsid w:val="004E158C"/>
    <w:rsid w:val="004E1784"/>
    <w:rsid w:val="004E635F"/>
    <w:rsid w:val="004F1BEA"/>
    <w:rsid w:val="004F2E2D"/>
    <w:rsid w:val="004F4F9B"/>
    <w:rsid w:val="004F67CD"/>
    <w:rsid w:val="004F7925"/>
    <w:rsid w:val="00501263"/>
    <w:rsid w:val="00502EB6"/>
    <w:rsid w:val="0050425A"/>
    <w:rsid w:val="00514995"/>
    <w:rsid w:val="00516463"/>
    <w:rsid w:val="00520ABC"/>
    <w:rsid w:val="00521EE3"/>
    <w:rsid w:val="00522431"/>
    <w:rsid w:val="005230E5"/>
    <w:rsid w:val="005237D0"/>
    <w:rsid w:val="005238DF"/>
    <w:rsid w:val="00525367"/>
    <w:rsid w:val="00526879"/>
    <w:rsid w:val="0052697C"/>
    <w:rsid w:val="00530846"/>
    <w:rsid w:val="00530939"/>
    <w:rsid w:val="00531F33"/>
    <w:rsid w:val="005320F4"/>
    <w:rsid w:val="0053253F"/>
    <w:rsid w:val="00532635"/>
    <w:rsid w:val="00533A9F"/>
    <w:rsid w:val="005341E0"/>
    <w:rsid w:val="00540249"/>
    <w:rsid w:val="005420A9"/>
    <w:rsid w:val="0054538A"/>
    <w:rsid w:val="00545536"/>
    <w:rsid w:val="0055124F"/>
    <w:rsid w:val="005528A5"/>
    <w:rsid w:val="0056329A"/>
    <w:rsid w:val="005648AE"/>
    <w:rsid w:val="005668E3"/>
    <w:rsid w:val="00566AAA"/>
    <w:rsid w:val="00570031"/>
    <w:rsid w:val="0058065A"/>
    <w:rsid w:val="00582DC6"/>
    <w:rsid w:val="00586D10"/>
    <w:rsid w:val="00586EC8"/>
    <w:rsid w:val="00592564"/>
    <w:rsid w:val="0059333F"/>
    <w:rsid w:val="00594741"/>
    <w:rsid w:val="00595E7B"/>
    <w:rsid w:val="005A4462"/>
    <w:rsid w:val="005A6B50"/>
    <w:rsid w:val="005B3BE0"/>
    <w:rsid w:val="005B4356"/>
    <w:rsid w:val="005B5597"/>
    <w:rsid w:val="005B67E1"/>
    <w:rsid w:val="005B6A86"/>
    <w:rsid w:val="005C2249"/>
    <w:rsid w:val="005C34CF"/>
    <w:rsid w:val="005C548C"/>
    <w:rsid w:val="005C548D"/>
    <w:rsid w:val="005C6AE9"/>
    <w:rsid w:val="005C78B5"/>
    <w:rsid w:val="005C7C9B"/>
    <w:rsid w:val="005D0388"/>
    <w:rsid w:val="005D28C5"/>
    <w:rsid w:val="005E0EF3"/>
    <w:rsid w:val="005E3D95"/>
    <w:rsid w:val="005E4D6F"/>
    <w:rsid w:val="005E5122"/>
    <w:rsid w:val="005E54A2"/>
    <w:rsid w:val="005F012C"/>
    <w:rsid w:val="005F4CF3"/>
    <w:rsid w:val="005F51D3"/>
    <w:rsid w:val="005F54D0"/>
    <w:rsid w:val="005F5A23"/>
    <w:rsid w:val="005F64EA"/>
    <w:rsid w:val="005F70F6"/>
    <w:rsid w:val="005F7E7A"/>
    <w:rsid w:val="00617CEC"/>
    <w:rsid w:val="00620DB8"/>
    <w:rsid w:val="006211BB"/>
    <w:rsid w:val="00626A4C"/>
    <w:rsid w:val="00631A10"/>
    <w:rsid w:val="0063759C"/>
    <w:rsid w:val="00640974"/>
    <w:rsid w:val="00642629"/>
    <w:rsid w:val="006443F9"/>
    <w:rsid w:val="00651CB2"/>
    <w:rsid w:val="00655BEF"/>
    <w:rsid w:val="00660C4E"/>
    <w:rsid w:val="00662A18"/>
    <w:rsid w:val="006630A8"/>
    <w:rsid w:val="006634B1"/>
    <w:rsid w:val="006653BE"/>
    <w:rsid w:val="00667E97"/>
    <w:rsid w:val="006701AB"/>
    <w:rsid w:val="006705E2"/>
    <w:rsid w:val="00670DDA"/>
    <w:rsid w:val="00672424"/>
    <w:rsid w:val="006740C5"/>
    <w:rsid w:val="006755B4"/>
    <w:rsid w:val="00681F04"/>
    <w:rsid w:val="00690BC6"/>
    <w:rsid w:val="00692E54"/>
    <w:rsid w:val="006A6338"/>
    <w:rsid w:val="006B41CF"/>
    <w:rsid w:val="006B5132"/>
    <w:rsid w:val="006B54E5"/>
    <w:rsid w:val="006B6622"/>
    <w:rsid w:val="006C187B"/>
    <w:rsid w:val="006C3361"/>
    <w:rsid w:val="006C3CC1"/>
    <w:rsid w:val="006C5824"/>
    <w:rsid w:val="006D15E8"/>
    <w:rsid w:val="006D2266"/>
    <w:rsid w:val="006D3DA1"/>
    <w:rsid w:val="006D6CE4"/>
    <w:rsid w:val="006E349D"/>
    <w:rsid w:val="006E42C6"/>
    <w:rsid w:val="006F47D1"/>
    <w:rsid w:val="007034F4"/>
    <w:rsid w:val="0070421C"/>
    <w:rsid w:val="00705DCA"/>
    <w:rsid w:val="00705FE5"/>
    <w:rsid w:val="0070651E"/>
    <w:rsid w:val="00706728"/>
    <w:rsid w:val="00707317"/>
    <w:rsid w:val="0070788F"/>
    <w:rsid w:val="00712336"/>
    <w:rsid w:val="0071233C"/>
    <w:rsid w:val="00712AC8"/>
    <w:rsid w:val="00715298"/>
    <w:rsid w:val="00715FCB"/>
    <w:rsid w:val="00717E29"/>
    <w:rsid w:val="007220C0"/>
    <w:rsid w:val="00724341"/>
    <w:rsid w:val="00726235"/>
    <w:rsid w:val="007308D4"/>
    <w:rsid w:val="00733039"/>
    <w:rsid w:val="00736AF4"/>
    <w:rsid w:val="00743B8B"/>
    <w:rsid w:val="00745DA4"/>
    <w:rsid w:val="00753DC3"/>
    <w:rsid w:val="00754821"/>
    <w:rsid w:val="00754B7A"/>
    <w:rsid w:val="00754D22"/>
    <w:rsid w:val="00760CB0"/>
    <w:rsid w:val="00763079"/>
    <w:rsid w:val="00763A74"/>
    <w:rsid w:val="007650C1"/>
    <w:rsid w:val="00765879"/>
    <w:rsid w:val="007663EB"/>
    <w:rsid w:val="00767E9D"/>
    <w:rsid w:val="00774111"/>
    <w:rsid w:val="00774DB4"/>
    <w:rsid w:val="00775004"/>
    <w:rsid w:val="00781F3A"/>
    <w:rsid w:val="00782AF6"/>
    <w:rsid w:val="007865BA"/>
    <w:rsid w:val="0079022F"/>
    <w:rsid w:val="007915AC"/>
    <w:rsid w:val="007918F5"/>
    <w:rsid w:val="00792123"/>
    <w:rsid w:val="00796444"/>
    <w:rsid w:val="007A6901"/>
    <w:rsid w:val="007C01C8"/>
    <w:rsid w:val="007C2E23"/>
    <w:rsid w:val="007C4115"/>
    <w:rsid w:val="007C4979"/>
    <w:rsid w:val="007C5E6E"/>
    <w:rsid w:val="007C5F1F"/>
    <w:rsid w:val="007D3C90"/>
    <w:rsid w:val="007D4506"/>
    <w:rsid w:val="007E6678"/>
    <w:rsid w:val="007F0CAB"/>
    <w:rsid w:val="007F6677"/>
    <w:rsid w:val="0080109F"/>
    <w:rsid w:val="00804D5C"/>
    <w:rsid w:val="008077E6"/>
    <w:rsid w:val="00810B90"/>
    <w:rsid w:val="00810CEB"/>
    <w:rsid w:val="00810EA1"/>
    <w:rsid w:val="00812DEB"/>
    <w:rsid w:val="0081509E"/>
    <w:rsid w:val="00820A68"/>
    <w:rsid w:val="0082411A"/>
    <w:rsid w:val="008265C8"/>
    <w:rsid w:val="0083073B"/>
    <w:rsid w:val="008332F2"/>
    <w:rsid w:val="00837CE3"/>
    <w:rsid w:val="00842034"/>
    <w:rsid w:val="00847775"/>
    <w:rsid w:val="008504DE"/>
    <w:rsid w:val="00850B35"/>
    <w:rsid w:val="0085502C"/>
    <w:rsid w:val="00855F97"/>
    <w:rsid w:val="00857FA8"/>
    <w:rsid w:val="00860697"/>
    <w:rsid w:val="008635A4"/>
    <w:rsid w:val="00864035"/>
    <w:rsid w:val="00866DF2"/>
    <w:rsid w:val="00870CA2"/>
    <w:rsid w:val="00871574"/>
    <w:rsid w:val="00871B3C"/>
    <w:rsid w:val="00873E74"/>
    <w:rsid w:val="008744AD"/>
    <w:rsid w:val="0087758E"/>
    <w:rsid w:val="00881DB7"/>
    <w:rsid w:val="008836A3"/>
    <w:rsid w:val="0088575C"/>
    <w:rsid w:val="00885FDA"/>
    <w:rsid w:val="00886DFC"/>
    <w:rsid w:val="008915CA"/>
    <w:rsid w:val="008A0D09"/>
    <w:rsid w:val="008A0EC4"/>
    <w:rsid w:val="008A5AB9"/>
    <w:rsid w:val="008A6DAA"/>
    <w:rsid w:val="008A7B3A"/>
    <w:rsid w:val="008B00B7"/>
    <w:rsid w:val="008B1957"/>
    <w:rsid w:val="008B3884"/>
    <w:rsid w:val="008B4E62"/>
    <w:rsid w:val="008B765C"/>
    <w:rsid w:val="008C1080"/>
    <w:rsid w:val="008C1AEF"/>
    <w:rsid w:val="008C2DD1"/>
    <w:rsid w:val="008C35E5"/>
    <w:rsid w:val="008C54A9"/>
    <w:rsid w:val="008D35D6"/>
    <w:rsid w:val="008D39BE"/>
    <w:rsid w:val="008D425B"/>
    <w:rsid w:val="008E6897"/>
    <w:rsid w:val="008F05FD"/>
    <w:rsid w:val="008F0632"/>
    <w:rsid w:val="008F4B6A"/>
    <w:rsid w:val="008F60B3"/>
    <w:rsid w:val="008F6F9C"/>
    <w:rsid w:val="00900851"/>
    <w:rsid w:val="00903B34"/>
    <w:rsid w:val="00905D49"/>
    <w:rsid w:val="00906E56"/>
    <w:rsid w:val="009137C4"/>
    <w:rsid w:val="009164D6"/>
    <w:rsid w:val="009222EB"/>
    <w:rsid w:val="00926157"/>
    <w:rsid w:val="00926237"/>
    <w:rsid w:val="0093288C"/>
    <w:rsid w:val="00932929"/>
    <w:rsid w:val="00933136"/>
    <w:rsid w:val="0093573B"/>
    <w:rsid w:val="00941C61"/>
    <w:rsid w:val="00942FB1"/>
    <w:rsid w:val="00950D86"/>
    <w:rsid w:val="009565C3"/>
    <w:rsid w:val="00961737"/>
    <w:rsid w:val="00961F79"/>
    <w:rsid w:val="00962113"/>
    <w:rsid w:val="0096615B"/>
    <w:rsid w:val="00970442"/>
    <w:rsid w:val="00973DD9"/>
    <w:rsid w:val="00974754"/>
    <w:rsid w:val="00980C6B"/>
    <w:rsid w:val="009810E6"/>
    <w:rsid w:val="009832F8"/>
    <w:rsid w:val="00984A43"/>
    <w:rsid w:val="00984EB3"/>
    <w:rsid w:val="00985D2C"/>
    <w:rsid w:val="00986621"/>
    <w:rsid w:val="00990D6C"/>
    <w:rsid w:val="00995659"/>
    <w:rsid w:val="009A1B67"/>
    <w:rsid w:val="009A3702"/>
    <w:rsid w:val="009B04C0"/>
    <w:rsid w:val="009B15E7"/>
    <w:rsid w:val="009B2B4B"/>
    <w:rsid w:val="009B2E60"/>
    <w:rsid w:val="009B3945"/>
    <w:rsid w:val="009B5F40"/>
    <w:rsid w:val="009B632F"/>
    <w:rsid w:val="009C19FF"/>
    <w:rsid w:val="009C3C72"/>
    <w:rsid w:val="009C49D7"/>
    <w:rsid w:val="009C69BF"/>
    <w:rsid w:val="009D0983"/>
    <w:rsid w:val="009D7BEC"/>
    <w:rsid w:val="009E0A9B"/>
    <w:rsid w:val="009E1987"/>
    <w:rsid w:val="009E27FD"/>
    <w:rsid w:val="009E32EF"/>
    <w:rsid w:val="009E4B6D"/>
    <w:rsid w:val="009E591D"/>
    <w:rsid w:val="009E6287"/>
    <w:rsid w:val="009F0BA4"/>
    <w:rsid w:val="009F2818"/>
    <w:rsid w:val="009F2829"/>
    <w:rsid w:val="009F2954"/>
    <w:rsid w:val="00A0470E"/>
    <w:rsid w:val="00A07ACA"/>
    <w:rsid w:val="00A13E9D"/>
    <w:rsid w:val="00A16CB7"/>
    <w:rsid w:val="00A200CB"/>
    <w:rsid w:val="00A2283E"/>
    <w:rsid w:val="00A2760F"/>
    <w:rsid w:val="00A42665"/>
    <w:rsid w:val="00A43943"/>
    <w:rsid w:val="00A44C17"/>
    <w:rsid w:val="00A44D60"/>
    <w:rsid w:val="00A45AF4"/>
    <w:rsid w:val="00A53C95"/>
    <w:rsid w:val="00A56D76"/>
    <w:rsid w:val="00A57832"/>
    <w:rsid w:val="00A578D8"/>
    <w:rsid w:val="00A57958"/>
    <w:rsid w:val="00A57BCC"/>
    <w:rsid w:val="00A61424"/>
    <w:rsid w:val="00A615C9"/>
    <w:rsid w:val="00A675DB"/>
    <w:rsid w:val="00A750B3"/>
    <w:rsid w:val="00A7736A"/>
    <w:rsid w:val="00A77D8F"/>
    <w:rsid w:val="00A837A2"/>
    <w:rsid w:val="00A84A1C"/>
    <w:rsid w:val="00A916B7"/>
    <w:rsid w:val="00A926B1"/>
    <w:rsid w:val="00AA065C"/>
    <w:rsid w:val="00AA2BF5"/>
    <w:rsid w:val="00AA658A"/>
    <w:rsid w:val="00AB087D"/>
    <w:rsid w:val="00AB3B57"/>
    <w:rsid w:val="00AB4958"/>
    <w:rsid w:val="00AB632A"/>
    <w:rsid w:val="00AB7EFE"/>
    <w:rsid w:val="00AC0FEC"/>
    <w:rsid w:val="00AC15B2"/>
    <w:rsid w:val="00AC2872"/>
    <w:rsid w:val="00AC7E09"/>
    <w:rsid w:val="00AD05EC"/>
    <w:rsid w:val="00AD1F20"/>
    <w:rsid w:val="00AD5984"/>
    <w:rsid w:val="00AE13F3"/>
    <w:rsid w:val="00AE31E8"/>
    <w:rsid w:val="00AE460F"/>
    <w:rsid w:val="00AE4C31"/>
    <w:rsid w:val="00AF0113"/>
    <w:rsid w:val="00AF56A5"/>
    <w:rsid w:val="00AF752E"/>
    <w:rsid w:val="00B00BAF"/>
    <w:rsid w:val="00B00E85"/>
    <w:rsid w:val="00B039C8"/>
    <w:rsid w:val="00B0479F"/>
    <w:rsid w:val="00B06988"/>
    <w:rsid w:val="00B06C85"/>
    <w:rsid w:val="00B07F26"/>
    <w:rsid w:val="00B12FCD"/>
    <w:rsid w:val="00B132BB"/>
    <w:rsid w:val="00B165F6"/>
    <w:rsid w:val="00B21ACA"/>
    <w:rsid w:val="00B225A3"/>
    <w:rsid w:val="00B25408"/>
    <w:rsid w:val="00B26891"/>
    <w:rsid w:val="00B279AA"/>
    <w:rsid w:val="00B30803"/>
    <w:rsid w:val="00B309AF"/>
    <w:rsid w:val="00B34634"/>
    <w:rsid w:val="00B375F0"/>
    <w:rsid w:val="00B407D2"/>
    <w:rsid w:val="00B43E43"/>
    <w:rsid w:val="00B46162"/>
    <w:rsid w:val="00B46FCE"/>
    <w:rsid w:val="00B47430"/>
    <w:rsid w:val="00B50089"/>
    <w:rsid w:val="00B53F2C"/>
    <w:rsid w:val="00B55D58"/>
    <w:rsid w:val="00B56941"/>
    <w:rsid w:val="00B63A1B"/>
    <w:rsid w:val="00B67779"/>
    <w:rsid w:val="00B67BAB"/>
    <w:rsid w:val="00B70094"/>
    <w:rsid w:val="00B730D6"/>
    <w:rsid w:val="00B73739"/>
    <w:rsid w:val="00B73E94"/>
    <w:rsid w:val="00B74F65"/>
    <w:rsid w:val="00B775C8"/>
    <w:rsid w:val="00B845F3"/>
    <w:rsid w:val="00B86761"/>
    <w:rsid w:val="00B86A19"/>
    <w:rsid w:val="00B91415"/>
    <w:rsid w:val="00B93F10"/>
    <w:rsid w:val="00B95E37"/>
    <w:rsid w:val="00B9603C"/>
    <w:rsid w:val="00B96357"/>
    <w:rsid w:val="00BA0E97"/>
    <w:rsid w:val="00BA111A"/>
    <w:rsid w:val="00BA40E7"/>
    <w:rsid w:val="00BA6F02"/>
    <w:rsid w:val="00BB113E"/>
    <w:rsid w:val="00BC11B3"/>
    <w:rsid w:val="00BC3D12"/>
    <w:rsid w:val="00BC52DC"/>
    <w:rsid w:val="00BC677A"/>
    <w:rsid w:val="00BD235D"/>
    <w:rsid w:val="00BD4622"/>
    <w:rsid w:val="00BD4A55"/>
    <w:rsid w:val="00BD5F1A"/>
    <w:rsid w:val="00BD6BB7"/>
    <w:rsid w:val="00BD7CC5"/>
    <w:rsid w:val="00BE11C8"/>
    <w:rsid w:val="00BE1233"/>
    <w:rsid w:val="00BE34C9"/>
    <w:rsid w:val="00BE581D"/>
    <w:rsid w:val="00BE6702"/>
    <w:rsid w:val="00BF07F6"/>
    <w:rsid w:val="00BF0FC4"/>
    <w:rsid w:val="00BF29DE"/>
    <w:rsid w:val="00BF55A1"/>
    <w:rsid w:val="00C013CA"/>
    <w:rsid w:val="00C014C0"/>
    <w:rsid w:val="00C0226D"/>
    <w:rsid w:val="00C05B93"/>
    <w:rsid w:val="00C0638A"/>
    <w:rsid w:val="00C12BC3"/>
    <w:rsid w:val="00C13B92"/>
    <w:rsid w:val="00C14F6D"/>
    <w:rsid w:val="00C17037"/>
    <w:rsid w:val="00C209C1"/>
    <w:rsid w:val="00C2149A"/>
    <w:rsid w:val="00C2704E"/>
    <w:rsid w:val="00C30ED0"/>
    <w:rsid w:val="00C31861"/>
    <w:rsid w:val="00C32376"/>
    <w:rsid w:val="00C34263"/>
    <w:rsid w:val="00C352F8"/>
    <w:rsid w:val="00C36A60"/>
    <w:rsid w:val="00C41F0F"/>
    <w:rsid w:val="00C44367"/>
    <w:rsid w:val="00C46B52"/>
    <w:rsid w:val="00C47E46"/>
    <w:rsid w:val="00C50E44"/>
    <w:rsid w:val="00C53637"/>
    <w:rsid w:val="00C5641A"/>
    <w:rsid w:val="00C57C31"/>
    <w:rsid w:val="00C64130"/>
    <w:rsid w:val="00C72C65"/>
    <w:rsid w:val="00C7388D"/>
    <w:rsid w:val="00C745E3"/>
    <w:rsid w:val="00C80136"/>
    <w:rsid w:val="00C814B9"/>
    <w:rsid w:val="00C829A5"/>
    <w:rsid w:val="00C901AD"/>
    <w:rsid w:val="00C96229"/>
    <w:rsid w:val="00CA48FC"/>
    <w:rsid w:val="00CA4BF0"/>
    <w:rsid w:val="00CA561C"/>
    <w:rsid w:val="00CA7E30"/>
    <w:rsid w:val="00CB6513"/>
    <w:rsid w:val="00CB75AB"/>
    <w:rsid w:val="00CC5FA1"/>
    <w:rsid w:val="00CC6E4B"/>
    <w:rsid w:val="00CC7D7C"/>
    <w:rsid w:val="00CE0DB5"/>
    <w:rsid w:val="00CE1125"/>
    <w:rsid w:val="00CE1E3F"/>
    <w:rsid w:val="00CE3556"/>
    <w:rsid w:val="00CE7B69"/>
    <w:rsid w:val="00CF478E"/>
    <w:rsid w:val="00CF7801"/>
    <w:rsid w:val="00CF7D2E"/>
    <w:rsid w:val="00D008C0"/>
    <w:rsid w:val="00D025D7"/>
    <w:rsid w:val="00D045C7"/>
    <w:rsid w:val="00D061D0"/>
    <w:rsid w:val="00D12F1C"/>
    <w:rsid w:val="00D13098"/>
    <w:rsid w:val="00D13E20"/>
    <w:rsid w:val="00D13E85"/>
    <w:rsid w:val="00D1438D"/>
    <w:rsid w:val="00D15139"/>
    <w:rsid w:val="00D20A78"/>
    <w:rsid w:val="00D21048"/>
    <w:rsid w:val="00D25415"/>
    <w:rsid w:val="00D30626"/>
    <w:rsid w:val="00D31F97"/>
    <w:rsid w:val="00D32243"/>
    <w:rsid w:val="00D35EDB"/>
    <w:rsid w:val="00D377D6"/>
    <w:rsid w:val="00D421C8"/>
    <w:rsid w:val="00D42B89"/>
    <w:rsid w:val="00D479CD"/>
    <w:rsid w:val="00D51FC4"/>
    <w:rsid w:val="00D5277E"/>
    <w:rsid w:val="00D52EE4"/>
    <w:rsid w:val="00D55451"/>
    <w:rsid w:val="00D56ACF"/>
    <w:rsid w:val="00D5767A"/>
    <w:rsid w:val="00D608CA"/>
    <w:rsid w:val="00D64403"/>
    <w:rsid w:val="00D649DF"/>
    <w:rsid w:val="00D65739"/>
    <w:rsid w:val="00D6700C"/>
    <w:rsid w:val="00D73D24"/>
    <w:rsid w:val="00D74492"/>
    <w:rsid w:val="00D745E7"/>
    <w:rsid w:val="00D77C0C"/>
    <w:rsid w:val="00D82C72"/>
    <w:rsid w:val="00D8548D"/>
    <w:rsid w:val="00D8664A"/>
    <w:rsid w:val="00D904F5"/>
    <w:rsid w:val="00D917F5"/>
    <w:rsid w:val="00D91BC8"/>
    <w:rsid w:val="00D9426A"/>
    <w:rsid w:val="00DA4F13"/>
    <w:rsid w:val="00DA5282"/>
    <w:rsid w:val="00DA5A66"/>
    <w:rsid w:val="00DA62DB"/>
    <w:rsid w:val="00DA6F88"/>
    <w:rsid w:val="00DB49A3"/>
    <w:rsid w:val="00DB602B"/>
    <w:rsid w:val="00DB7C3D"/>
    <w:rsid w:val="00DC2FA0"/>
    <w:rsid w:val="00DD371F"/>
    <w:rsid w:val="00DD5DE3"/>
    <w:rsid w:val="00DD70DA"/>
    <w:rsid w:val="00DD7620"/>
    <w:rsid w:val="00DD78D7"/>
    <w:rsid w:val="00DE6206"/>
    <w:rsid w:val="00DF04DE"/>
    <w:rsid w:val="00DF1C7B"/>
    <w:rsid w:val="00DF3DC8"/>
    <w:rsid w:val="00E00FEB"/>
    <w:rsid w:val="00E017F6"/>
    <w:rsid w:val="00E023E7"/>
    <w:rsid w:val="00E029F7"/>
    <w:rsid w:val="00E03F96"/>
    <w:rsid w:val="00E04C60"/>
    <w:rsid w:val="00E06EAF"/>
    <w:rsid w:val="00E079DB"/>
    <w:rsid w:val="00E114BB"/>
    <w:rsid w:val="00E161B2"/>
    <w:rsid w:val="00E16F92"/>
    <w:rsid w:val="00E205A8"/>
    <w:rsid w:val="00E233E8"/>
    <w:rsid w:val="00E235B9"/>
    <w:rsid w:val="00E235EE"/>
    <w:rsid w:val="00E240EA"/>
    <w:rsid w:val="00E24A8A"/>
    <w:rsid w:val="00E2708D"/>
    <w:rsid w:val="00E317CE"/>
    <w:rsid w:val="00E34162"/>
    <w:rsid w:val="00E36FFC"/>
    <w:rsid w:val="00E37876"/>
    <w:rsid w:val="00E4273A"/>
    <w:rsid w:val="00E43213"/>
    <w:rsid w:val="00E4400A"/>
    <w:rsid w:val="00E458D7"/>
    <w:rsid w:val="00E508CD"/>
    <w:rsid w:val="00E54DEC"/>
    <w:rsid w:val="00E61CDF"/>
    <w:rsid w:val="00E71054"/>
    <w:rsid w:val="00E71BE0"/>
    <w:rsid w:val="00E720F5"/>
    <w:rsid w:val="00E75E96"/>
    <w:rsid w:val="00E76202"/>
    <w:rsid w:val="00E80C92"/>
    <w:rsid w:val="00E85CAA"/>
    <w:rsid w:val="00E9208F"/>
    <w:rsid w:val="00E93295"/>
    <w:rsid w:val="00E94628"/>
    <w:rsid w:val="00E96353"/>
    <w:rsid w:val="00E97A4F"/>
    <w:rsid w:val="00EA3114"/>
    <w:rsid w:val="00EA3258"/>
    <w:rsid w:val="00EA45B2"/>
    <w:rsid w:val="00EB47CA"/>
    <w:rsid w:val="00EB730B"/>
    <w:rsid w:val="00EC4466"/>
    <w:rsid w:val="00EC6961"/>
    <w:rsid w:val="00ED348B"/>
    <w:rsid w:val="00ED7338"/>
    <w:rsid w:val="00EE3443"/>
    <w:rsid w:val="00EE6674"/>
    <w:rsid w:val="00EE6D8C"/>
    <w:rsid w:val="00EF1A69"/>
    <w:rsid w:val="00EF33C8"/>
    <w:rsid w:val="00EF6CF7"/>
    <w:rsid w:val="00F05555"/>
    <w:rsid w:val="00F06B9B"/>
    <w:rsid w:val="00F07FC3"/>
    <w:rsid w:val="00F11017"/>
    <w:rsid w:val="00F1296E"/>
    <w:rsid w:val="00F16EC2"/>
    <w:rsid w:val="00F2031B"/>
    <w:rsid w:val="00F22667"/>
    <w:rsid w:val="00F242C4"/>
    <w:rsid w:val="00F264C5"/>
    <w:rsid w:val="00F27167"/>
    <w:rsid w:val="00F3297D"/>
    <w:rsid w:val="00F33184"/>
    <w:rsid w:val="00F333F3"/>
    <w:rsid w:val="00F3382B"/>
    <w:rsid w:val="00F33F1D"/>
    <w:rsid w:val="00F34C95"/>
    <w:rsid w:val="00F42F74"/>
    <w:rsid w:val="00F44F9F"/>
    <w:rsid w:val="00F4614E"/>
    <w:rsid w:val="00F5238E"/>
    <w:rsid w:val="00F53830"/>
    <w:rsid w:val="00F63BD4"/>
    <w:rsid w:val="00F65260"/>
    <w:rsid w:val="00F65C43"/>
    <w:rsid w:val="00F72EBA"/>
    <w:rsid w:val="00F737FC"/>
    <w:rsid w:val="00F73D7D"/>
    <w:rsid w:val="00F74198"/>
    <w:rsid w:val="00F81A0D"/>
    <w:rsid w:val="00F82F32"/>
    <w:rsid w:val="00F86B7D"/>
    <w:rsid w:val="00F86C6F"/>
    <w:rsid w:val="00F86E9D"/>
    <w:rsid w:val="00F9063B"/>
    <w:rsid w:val="00F96220"/>
    <w:rsid w:val="00F96873"/>
    <w:rsid w:val="00F97990"/>
    <w:rsid w:val="00FA14DA"/>
    <w:rsid w:val="00FA2384"/>
    <w:rsid w:val="00FA240D"/>
    <w:rsid w:val="00FA3EF8"/>
    <w:rsid w:val="00FA5F7B"/>
    <w:rsid w:val="00FB0743"/>
    <w:rsid w:val="00FB22A1"/>
    <w:rsid w:val="00FB5EAC"/>
    <w:rsid w:val="00FC5C76"/>
    <w:rsid w:val="00FC6369"/>
    <w:rsid w:val="00FD58D8"/>
    <w:rsid w:val="00FD7B2B"/>
    <w:rsid w:val="00FF3EFC"/>
    <w:rsid w:val="00FF4BDF"/>
    <w:rsid w:val="00FF6C09"/>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68AFE80"/>
  <w15:docId w15:val="{7E9815E4-7725-4EE3-AA17-E9FDA265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2704E"/>
    <w:pPr>
      <w:widowControl w:val="0"/>
      <w:autoSpaceDE w:val="0"/>
      <w:autoSpaceDN w:val="0"/>
      <w:adjustRightInd w:val="0"/>
    </w:pPr>
    <w:rPr>
      <w:rFonts w:eastAsia="Times New Roman"/>
      <w:szCs w:val="24"/>
    </w:rPr>
  </w:style>
  <w:style w:type="paragraph" w:styleId="Heading2">
    <w:name w:val="heading 2"/>
    <w:basedOn w:val="Normal"/>
    <w:next w:val="Normal"/>
    <w:link w:val="Heading2Char"/>
    <w:qFormat/>
    <w:rsid w:val="003628ED"/>
    <w:pPr>
      <w:widowControl/>
      <w:tabs>
        <w:tab w:val="left" w:pos="-1440"/>
      </w:tabs>
      <w:ind w:left="720" w:hanging="720"/>
      <w:outlineLvl w:val="1"/>
    </w:pPr>
    <w:rPr>
      <w:rFonts w:ascii="Courier New" w:hAnsi="Courier New"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text1">
    <w:name w:val="regulartext1"/>
    <w:rsid w:val="00EE6674"/>
    <w:rPr>
      <w:rFonts w:ascii="Arial" w:hAnsi="Arial" w:cs="Arial"/>
      <w:color w:val="000000"/>
      <w:sz w:val="18"/>
      <w:szCs w:val="18"/>
    </w:rPr>
  </w:style>
  <w:style w:type="character" w:styleId="Strong">
    <w:name w:val="Strong"/>
    <w:qFormat/>
    <w:rsid w:val="00C13B92"/>
    <w:rPr>
      <w:b/>
      <w:bCs/>
    </w:rPr>
  </w:style>
  <w:style w:type="character" w:styleId="Hyperlink">
    <w:name w:val="Hyperlink"/>
    <w:rsid w:val="009F0BA4"/>
    <w:rPr>
      <w:color w:val="0000FF"/>
      <w:u w:val="single"/>
    </w:rPr>
  </w:style>
  <w:style w:type="paragraph" w:styleId="HTMLPreformatted">
    <w:name w:val="HTML Preformatted"/>
    <w:basedOn w:val="Normal"/>
    <w:link w:val="HTMLPreformattedChar"/>
    <w:rsid w:val="00ED34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uiPriority w:val="59"/>
    <w:rsid w:val="00ED3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3A1B"/>
    <w:rPr>
      <w:sz w:val="24"/>
    </w:rPr>
  </w:style>
  <w:style w:type="character" w:styleId="CommentReference">
    <w:name w:val="annotation reference"/>
    <w:uiPriority w:val="99"/>
    <w:rsid w:val="000E7432"/>
    <w:rPr>
      <w:sz w:val="16"/>
      <w:szCs w:val="16"/>
    </w:rPr>
  </w:style>
  <w:style w:type="paragraph" w:styleId="CommentText">
    <w:name w:val="annotation text"/>
    <w:basedOn w:val="Normal"/>
    <w:link w:val="CommentTextChar"/>
    <w:uiPriority w:val="99"/>
    <w:rsid w:val="000E7432"/>
    <w:rPr>
      <w:szCs w:val="20"/>
    </w:rPr>
  </w:style>
  <w:style w:type="paragraph" w:styleId="CommentSubject">
    <w:name w:val="annotation subject"/>
    <w:basedOn w:val="CommentText"/>
    <w:next w:val="CommentText"/>
    <w:semiHidden/>
    <w:rsid w:val="000E7432"/>
    <w:rPr>
      <w:b/>
      <w:bCs/>
    </w:rPr>
  </w:style>
  <w:style w:type="paragraph" w:styleId="BalloonText">
    <w:name w:val="Balloon Text"/>
    <w:basedOn w:val="Normal"/>
    <w:semiHidden/>
    <w:rsid w:val="000E7432"/>
    <w:rPr>
      <w:rFonts w:ascii="Tahoma" w:hAnsi="Tahoma" w:cs="Tahoma"/>
      <w:sz w:val="16"/>
      <w:szCs w:val="16"/>
    </w:rPr>
  </w:style>
  <w:style w:type="paragraph" w:styleId="Footer">
    <w:name w:val="footer"/>
    <w:basedOn w:val="Normal"/>
    <w:rsid w:val="00371F6F"/>
    <w:pPr>
      <w:widowControl/>
      <w:tabs>
        <w:tab w:val="center" w:pos="4320"/>
        <w:tab w:val="right" w:pos="8640"/>
      </w:tabs>
      <w:autoSpaceDE/>
      <w:autoSpaceDN/>
      <w:adjustRightInd/>
    </w:pPr>
    <w:rPr>
      <w:rFonts w:eastAsia="SimSun"/>
      <w:sz w:val="24"/>
      <w:lang w:eastAsia="zh-CN"/>
    </w:rPr>
  </w:style>
  <w:style w:type="character" w:styleId="PageNumber">
    <w:name w:val="page number"/>
    <w:basedOn w:val="DefaultParagraphFont"/>
    <w:rsid w:val="00371F6F"/>
  </w:style>
  <w:style w:type="paragraph" w:styleId="Date">
    <w:name w:val="Date"/>
    <w:basedOn w:val="Normal"/>
    <w:next w:val="Normal"/>
    <w:rsid w:val="0052697C"/>
  </w:style>
  <w:style w:type="paragraph" w:styleId="Header">
    <w:name w:val="header"/>
    <w:basedOn w:val="Normal"/>
    <w:rsid w:val="00FF6C09"/>
    <w:pPr>
      <w:tabs>
        <w:tab w:val="center" w:pos="4320"/>
        <w:tab w:val="right" w:pos="8640"/>
      </w:tabs>
    </w:pPr>
  </w:style>
  <w:style w:type="paragraph" w:styleId="DocumentMap">
    <w:name w:val="Document Map"/>
    <w:basedOn w:val="Normal"/>
    <w:semiHidden/>
    <w:rsid w:val="003F72FB"/>
    <w:pPr>
      <w:shd w:val="clear" w:color="auto" w:fill="000080"/>
    </w:pPr>
    <w:rPr>
      <w:rFonts w:ascii="Tahoma" w:hAnsi="Tahoma" w:cs="Tahoma"/>
      <w:szCs w:val="20"/>
    </w:rPr>
  </w:style>
  <w:style w:type="character" w:customStyle="1" w:styleId="Heading2Char">
    <w:name w:val="Heading 2 Char"/>
    <w:link w:val="Heading2"/>
    <w:rsid w:val="003628ED"/>
    <w:rPr>
      <w:rFonts w:ascii="Courier New" w:eastAsia="Times New Roman" w:hAnsi="Courier New" w:cs="Courier New"/>
      <w:b/>
      <w:bCs/>
      <w:sz w:val="24"/>
      <w:szCs w:val="24"/>
    </w:rPr>
  </w:style>
  <w:style w:type="paragraph" w:customStyle="1" w:styleId="Default">
    <w:name w:val="Default"/>
    <w:rsid w:val="00837CE3"/>
    <w:pPr>
      <w:autoSpaceDE w:val="0"/>
      <w:autoSpaceDN w:val="0"/>
      <w:adjustRightInd w:val="0"/>
    </w:pPr>
    <w:rPr>
      <w:color w:val="000000"/>
      <w:sz w:val="24"/>
      <w:szCs w:val="24"/>
    </w:rPr>
  </w:style>
  <w:style w:type="paragraph" w:styleId="NoSpacing">
    <w:name w:val="No Spacing"/>
    <w:uiPriority w:val="1"/>
    <w:qFormat/>
    <w:rsid w:val="00705FE5"/>
    <w:rPr>
      <w:rFonts w:ascii="Calibri" w:eastAsia="Calibri" w:hAnsi="Calibri"/>
      <w:sz w:val="22"/>
      <w:szCs w:val="22"/>
    </w:rPr>
  </w:style>
  <w:style w:type="character" w:customStyle="1" w:styleId="CommentTextChar">
    <w:name w:val="Comment Text Char"/>
    <w:link w:val="CommentText"/>
    <w:uiPriority w:val="99"/>
    <w:rsid w:val="00F86B7D"/>
    <w:rPr>
      <w:rFonts w:eastAsia="Times New Roman"/>
    </w:rPr>
  </w:style>
  <w:style w:type="character" w:customStyle="1" w:styleId="HTMLPreformattedChar">
    <w:name w:val="HTML Preformatted Char"/>
    <w:link w:val="HTMLPreformatted"/>
    <w:locked/>
    <w:rsid w:val="00F16EC2"/>
    <w:rPr>
      <w:rFonts w:ascii="Courier New" w:eastAsia="Times New Roman" w:hAnsi="Courier New" w:cs="Courier New"/>
    </w:rPr>
  </w:style>
  <w:style w:type="paragraph" w:styleId="EndnoteText">
    <w:name w:val="endnote text"/>
    <w:basedOn w:val="Normal"/>
    <w:link w:val="EndnoteTextChar"/>
    <w:rsid w:val="009832F8"/>
    <w:rPr>
      <w:szCs w:val="20"/>
    </w:rPr>
  </w:style>
  <w:style w:type="character" w:customStyle="1" w:styleId="EndnoteTextChar">
    <w:name w:val="Endnote Text Char"/>
    <w:basedOn w:val="DefaultParagraphFont"/>
    <w:link w:val="EndnoteText"/>
    <w:rsid w:val="009832F8"/>
    <w:rPr>
      <w:rFonts w:eastAsia="Times New Roman"/>
    </w:rPr>
  </w:style>
  <w:style w:type="character" w:styleId="EndnoteReference">
    <w:name w:val="endnote reference"/>
    <w:basedOn w:val="DefaultParagraphFont"/>
    <w:rsid w:val="009832F8"/>
    <w:rPr>
      <w:vertAlign w:val="superscript"/>
    </w:rPr>
  </w:style>
  <w:style w:type="paragraph" w:styleId="FootnoteText">
    <w:name w:val="footnote text"/>
    <w:basedOn w:val="Normal"/>
    <w:link w:val="FootnoteTextChar"/>
    <w:rsid w:val="005237D0"/>
    <w:rPr>
      <w:szCs w:val="20"/>
    </w:rPr>
  </w:style>
  <w:style w:type="character" w:customStyle="1" w:styleId="FootnoteTextChar">
    <w:name w:val="Footnote Text Char"/>
    <w:basedOn w:val="DefaultParagraphFont"/>
    <w:link w:val="FootnoteText"/>
    <w:rsid w:val="005237D0"/>
    <w:rPr>
      <w:rFonts w:eastAsia="Times New Roman"/>
    </w:rPr>
  </w:style>
  <w:style w:type="character" w:styleId="FootnoteReference">
    <w:name w:val="footnote reference"/>
    <w:basedOn w:val="DefaultParagraphFont"/>
    <w:rsid w:val="005237D0"/>
    <w:rPr>
      <w:vertAlign w:val="superscript"/>
    </w:rPr>
  </w:style>
  <w:style w:type="paragraph" w:styleId="Revision">
    <w:name w:val="Revision"/>
    <w:hidden/>
    <w:uiPriority w:val="99"/>
    <w:semiHidden/>
    <w:rsid w:val="00970442"/>
    <w:rPr>
      <w:rFonts w:eastAsia="Times New Roman"/>
      <w:szCs w:val="24"/>
    </w:rPr>
  </w:style>
  <w:style w:type="paragraph" w:styleId="ListParagraph">
    <w:name w:val="List Paragraph"/>
    <w:basedOn w:val="Normal"/>
    <w:uiPriority w:val="34"/>
    <w:qFormat/>
    <w:rsid w:val="00E71BE0"/>
    <w:pPr>
      <w:ind w:left="720"/>
      <w:contextualSpacing/>
    </w:pPr>
  </w:style>
  <w:style w:type="character" w:styleId="FollowedHyperlink">
    <w:name w:val="FollowedHyperlink"/>
    <w:basedOn w:val="DefaultParagraphFont"/>
    <w:semiHidden/>
    <w:unhideWhenUsed/>
    <w:rsid w:val="003B6252"/>
    <w:rPr>
      <w:color w:val="954F72" w:themeColor="followedHyperlink"/>
      <w:u w:val="single"/>
    </w:rPr>
  </w:style>
  <w:style w:type="character" w:styleId="UnresolvedMention">
    <w:name w:val="Unresolved Mention"/>
    <w:basedOn w:val="DefaultParagraphFont"/>
    <w:uiPriority w:val="99"/>
    <w:semiHidden/>
    <w:unhideWhenUsed/>
    <w:rsid w:val="00F0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49923">
      <w:bodyDiv w:val="1"/>
      <w:marLeft w:val="0"/>
      <w:marRight w:val="0"/>
      <w:marTop w:val="0"/>
      <w:marBottom w:val="0"/>
      <w:divBdr>
        <w:top w:val="none" w:sz="0" w:space="0" w:color="auto"/>
        <w:left w:val="none" w:sz="0" w:space="0" w:color="auto"/>
        <w:bottom w:val="none" w:sz="0" w:space="0" w:color="auto"/>
        <w:right w:val="none" w:sz="0" w:space="0" w:color="auto"/>
      </w:divBdr>
    </w:div>
    <w:div w:id="606275545">
      <w:bodyDiv w:val="1"/>
      <w:marLeft w:val="0"/>
      <w:marRight w:val="0"/>
      <w:marTop w:val="0"/>
      <w:marBottom w:val="0"/>
      <w:divBdr>
        <w:top w:val="none" w:sz="0" w:space="0" w:color="auto"/>
        <w:left w:val="none" w:sz="0" w:space="0" w:color="auto"/>
        <w:bottom w:val="none" w:sz="0" w:space="0" w:color="auto"/>
        <w:right w:val="none" w:sz="0" w:space="0" w:color="auto"/>
      </w:divBdr>
    </w:div>
    <w:div w:id="709887582">
      <w:bodyDiv w:val="1"/>
      <w:marLeft w:val="0"/>
      <w:marRight w:val="0"/>
      <w:marTop w:val="0"/>
      <w:marBottom w:val="0"/>
      <w:divBdr>
        <w:top w:val="none" w:sz="0" w:space="0" w:color="auto"/>
        <w:left w:val="none" w:sz="0" w:space="0" w:color="auto"/>
        <w:bottom w:val="none" w:sz="0" w:space="0" w:color="auto"/>
        <w:right w:val="none" w:sz="0" w:space="0" w:color="auto"/>
      </w:divBdr>
    </w:div>
    <w:div w:id="1142886139">
      <w:bodyDiv w:val="1"/>
      <w:marLeft w:val="0"/>
      <w:marRight w:val="0"/>
      <w:marTop w:val="0"/>
      <w:marBottom w:val="0"/>
      <w:divBdr>
        <w:top w:val="none" w:sz="0" w:space="0" w:color="auto"/>
        <w:left w:val="none" w:sz="0" w:space="0" w:color="auto"/>
        <w:bottom w:val="none" w:sz="0" w:space="0" w:color="auto"/>
        <w:right w:val="none" w:sz="0" w:space="0" w:color="auto"/>
      </w:divBdr>
    </w:div>
    <w:div w:id="1298611008">
      <w:bodyDiv w:val="1"/>
      <w:marLeft w:val="0"/>
      <w:marRight w:val="0"/>
      <w:marTop w:val="0"/>
      <w:marBottom w:val="0"/>
      <w:divBdr>
        <w:top w:val="none" w:sz="0" w:space="0" w:color="auto"/>
        <w:left w:val="none" w:sz="0" w:space="0" w:color="auto"/>
        <w:bottom w:val="none" w:sz="0" w:space="0" w:color="auto"/>
        <w:right w:val="none" w:sz="0" w:space="0" w:color="auto"/>
      </w:divBdr>
    </w:div>
    <w:div w:id="1902599317">
      <w:bodyDiv w:val="1"/>
      <w:marLeft w:val="0"/>
      <w:marRight w:val="0"/>
      <w:marTop w:val="0"/>
      <w:marBottom w:val="0"/>
      <w:divBdr>
        <w:top w:val="none" w:sz="0" w:space="0" w:color="auto"/>
        <w:left w:val="none" w:sz="0" w:space="0" w:color="auto"/>
        <w:bottom w:val="none" w:sz="0" w:space="0" w:color="auto"/>
        <w:right w:val="none" w:sz="0" w:space="0" w:color="auto"/>
      </w:divBdr>
    </w:div>
    <w:div w:id="201353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nasen.org" TargetMode="External"/><Relationship Id="rId3" Type="http://schemas.openxmlformats.org/officeDocument/2006/relationships/customXml" Target="../customXml/item3.xml"/><Relationship Id="rId21" Type="http://schemas.openxmlformats.org/officeDocument/2006/relationships/hyperlink" Target="http://www.cdc.gov/hiv/surveillance.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dc.gov/hiv/topics/surveillance/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nsky@cd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c.gov/hiv/risk/ssps-jurisdic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ls.gov/cps/cpsaat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165D1F3B2A74983CC611C42B7E1E1" ma:contentTypeVersion="7" ma:contentTypeDescription="Create a new document." ma:contentTypeScope="" ma:versionID="f1a44f848e880ff434a4cacade52d5dd">
  <xsd:schema xmlns:xsd="http://www.w3.org/2001/XMLSchema" xmlns:xs="http://www.w3.org/2001/XMLSchema" xmlns:p="http://schemas.microsoft.com/office/2006/metadata/properties" xmlns:ns3="ba29be68-c578-4f7c-baf5-a9accb690020" xmlns:ns4="4f7c4fe7-a7c9-42dc-b5f6-e49e142a18d5" targetNamespace="http://schemas.microsoft.com/office/2006/metadata/properties" ma:root="true" ma:fieldsID="b78b904cf701c096db3b4fc764923d7a" ns3:_="" ns4:_="">
    <xsd:import namespace="ba29be68-c578-4f7c-baf5-a9accb690020"/>
    <xsd:import namespace="4f7c4fe7-a7c9-42dc-b5f6-e49e142a1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9be68-c578-4f7c-baf5-a9accb6900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c4fe7-a7c9-42dc-b5f6-e49e142a18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4914E-335A-475D-A95E-303AE6C7032A}">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4f7c4fe7-a7c9-42dc-b5f6-e49e142a18d5"/>
    <ds:schemaRef ds:uri="http://www.w3.org/XML/1998/namespace"/>
    <ds:schemaRef ds:uri="http://schemas.openxmlformats.org/package/2006/metadata/core-properties"/>
    <ds:schemaRef ds:uri="ba29be68-c578-4f7c-baf5-a9accb690020"/>
    <ds:schemaRef ds:uri="http://schemas.microsoft.com/office/2006/metadata/properties"/>
  </ds:schemaRefs>
</ds:datastoreItem>
</file>

<file path=customXml/itemProps2.xml><?xml version="1.0" encoding="utf-8"?>
<ds:datastoreItem xmlns:ds="http://schemas.openxmlformats.org/officeDocument/2006/customXml" ds:itemID="{5D5BAFAD-A748-4AC8-86BF-5C5C2E825E1B}">
  <ds:schemaRefs>
    <ds:schemaRef ds:uri="http://schemas.microsoft.com/sharepoint/v3/contenttype/forms"/>
  </ds:schemaRefs>
</ds:datastoreItem>
</file>

<file path=customXml/itemProps3.xml><?xml version="1.0" encoding="utf-8"?>
<ds:datastoreItem xmlns:ds="http://schemas.openxmlformats.org/officeDocument/2006/customXml" ds:itemID="{3E0E4041-1B27-49E7-9425-D9239AA5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9be68-c578-4f7c-baf5-a9accb690020"/>
    <ds:schemaRef ds:uri="4f7c4fe7-a7c9-42dc-b5f6-e49e142a1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AD2F7-C99A-4A19-A363-46FB4F7E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5731</Words>
  <Characters>33476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vt:lpstr>
    </vt:vector>
  </TitlesOfParts>
  <Company>CDC\ITSO</Company>
  <LinksUpToDate>false</LinksUpToDate>
  <CharactersWithSpaces>39129</CharactersWithSpaces>
  <SharedDoc>false</SharedDoc>
  <HLinks>
    <vt:vector size="54" baseType="variant">
      <vt:variant>
        <vt:i4>2293817</vt:i4>
      </vt:variant>
      <vt:variant>
        <vt:i4>18</vt:i4>
      </vt:variant>
      <vt:variant>
        <vt:i4>0</vt:i4>
      </vt:variant>
      <vt:variant>
        <vt:i4>5</vt:i4>
      </vt:variant>
      <vt:variant>
        <vt:lpwstr>http://www.bls.gov/cps/cpsaat39.htm</vt:lpwstr>
      </vt:variant>
      <vt:variant>
        <vt:lpwstr/>
      </vt:variant>
      <vt:variant>
        <vt:i4>7602297</vt:i4>
      </vt:variant>
      <vt:variant>
        <vt:i4>15</vt:i4>
      </vt:variant>
      <vt:variant>
        <vt:i4>0</vt:i4>
      </vt:variant>
      <vt:variant>
        <vt:i4>5</vt:i4>
      </vt:variant>
      <vt:variant>
        <vt:lpwstr>http://www.cdc.gov/hiv/surveillance.htm</vt:lpwstr>
      </vt:variant>
      <vt:variant>
        <vt:lpwstr/>
      </vt:variant>
      <vt:variant>
        <vt:i4>1114141</vt:i4>
      </vt:variant>
      <vt:variant>
        <vt:i4>12</vt:i4>
      </vt:variant>
      <vt:variant>
        <vt:i4>0</vt:i4>
      </vt:variant>
      <vt:variant>
        <vt:i4>5</vt:i4>
      </vt:variant>
      <vt:variant>
        <vt:lpwstr>http://www.cdc.gov/hiv/topics/surveillance/index.htm</vt:lpwstr>
      </vt:variant>
      <vt:variant>
        <vt:lpwstr/>
      </vt:variant>
      <vt:variant>
        <vt:i4>131086</vt:i4>
      </vt:variant>
      <vt:variant>
        <vt:i4>9</vt:i4>
      </vt:variant>
      <vt:variant>
        <vt:i4>0</vt:i4>
      </vt:variant>
      <vt:variant>
        <vt:i4>5</vt:i4>
      </vt:variant>
      <vt:variant>
        <vt:lpwstr>https://www.cdc.gov/hiv/risk/ssps-jurisdictions.html</vt:lpwstr>
      </vt:variant>
      <vt:variant>
        <vt:lpwstr/>
      </vt:variant>
      <vt:variant>
        <vt:i4>6684731</vt:i4>
      </vt:variant>
      <vt:variant>
        <vt:i4>6</vt:i4>
      </vt:variant>
      <vt:variant>
        <vt:i4>0</vt:i4>
      </vt:variant>
      <vt:variant>
        <vt:i4>5</vt:i4>
      </vt:variant>
      <vt:variant>
        <vt:lpwstr>https://nasen.org/</vt:lpwstr>
      </vt:variant>
      <vt:variant>
        <vt:lpwstr/>
      </vt:variant>
      <vt:variant>
        <vt:i4>7929926</vt:i4>
      </vt:variant>
      <vt:variant>
        <vt:i4>0</vt:i4>
      </vt:variant>
      <vt:variant>
        <vt:i4>0</vt:i4>
      </vt:variant>
      <vt:variant>
        <vt:i4>5</vt:i4>
      </vt:variant>
      <vt:variant>
        <vt:lpwstr>mailto:ALansky@cdc.gov</vt:lpwstr>
      </vt:variant>
      <vt:variant>
        <vt:lpwstr/>
      </vt:variant>
      <vt:variant>
        <vt:i4>5701701</vt:i4>
      </vt:variant>
      <vt:variant>
        <vt:i4>6</vt:i4>
      </vt:variant>
      <vt:variant>
        <vt:i4>0</vt:i4>
      </vt:variant>
      <vt:variant>
        <vt:i4>5</vt:i4>
      </vt:variant>
      <vt:variant>
        <vt:lpwstr>https://www.cdc.gov/hepatitis/statistics/2016surveillance/commentary.htm</vt:lpwstr>
      </vt:variant>
      <vt:variant>
        <vt:lpwstr/>
      </vt:variant>
      <vt:variant>
        <vt:i4>3997794</vt:i4>
      </vt:variant>
      <vt:variant>
        <vt:i4>3</vt:i4>
      </vt:variant>
      <vt:variant>
        <vt:i4>0</vt:i4>
      </vt:variant>
      <vt:variant>
        <vt:i4>5</vt:i4>
      </vt:variant>
      <vt:variant>
        <vt:lpwstr>https://www.cdc.gov/drugoverdose/data/statedeaths.html</vt:lpwstr>
      </vt:variant>
      <vt:variant>
        <vt:lpwstr/>
      </vt:variant>
      <vt:variant>
        <vt:i4>1048589</vt:i4>
      </vt:variant>
      <vt:variant>
        <vt:i4>0</vt:i4>
      </vt:variant>
      <vt:variant>
        <vt:i4>0</vt:i4>
      </vt:variant>
      <vt:variant>
        <vt:i4>5</vt:i4>
      </vt:variant>
      <vt:variant>
        <vt:lpwstr>http://www.cdc.gov/hiv/library/reports/hiv-surveillance.html. Published February 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all0</dc:creator>
  <cp:lastModifiedBy>Bonds, Constance (CDC/DDID/NCHHSTP/OD)</cp:lastModifiedBy>
  <cp:revision>5</cp:revision>
  <cp:lastPrinted>2020-02-11T14:56:00Z</cp:lastPrinted>
  <dcterms:created xsi:type="dcterms:W3CDTF">2020-06-12T13:59:00Z</dcterms:created>
  <dcterms:modified xsi:type="dcterms:W3CDTF">2020-06-12T14:49:00Z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0x010100641165D1F3B2A74983CC611C42B7E1E1</vt:lpwstr>
  </property>
</Properties>
</file>