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7FAF" w:rsidR="009B5AF3" w:rsidP="009B5AF3" w:rsidRDefault="009B5AF3" w14:paraId="5D197C24" w14:textId="77777777">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Supporting Statement – Part A</w:t>
      </w:r>
    </w:p>
    <w:p w:rsidRPr="00857FAF" w:rsidR="009B5AF3" w:rsidP="009B5AF3" w:rsidRDefault="009B5AF3" w14:paraId="35BC5EB3" w14:textId="73F3A468">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 xml:space="preserve"> National Healthcare Safety Network (NHSN) Data Validation Study for the End-Stage Renal Disease (ESRD) Quality Incentive Program (QIP)</w:t>
      </w:r>
      <w:r w:rsidR="007D7C1E">
        <w:rPr>
          <w:rFonts w:ascii="Times New Roman" w:hAnsi="Times New Roman" w:cs="Times New Roman"/>
          <w:b/>
          <w:sz w:val="24"/>
          <w:szCs w:val="24"/>
        </w:rPr>
        <w:t xml:space="preserve"> (CMS-10639)</w:t>
      </w:r>
    </w:p>
    <w:p w:rsidRPr="00857FAF" w:rsidR="009B5AF3" w:rsidP="009B5AF3" w:rsidRDefault="009B5AF3" w14:paraId="1689C8E7" w14:textId="77777777">
      <w:pPr>
        <w:spacing w:line="240" w:lineRule="auto"/>
        <w:jc w:val="center"/>
        <w:rPr>
          <w:rFonts w:ascii="Times New Roman" w:hAnsi="Times New Roman" w:cs="Times New Roman"/>
          <w:b/>
          <w:sz w:val="24"/>
          <w:szCs w:val="24"/>
        </w:rPr>
      </w:pPr>
    </w:p>
    <w:p w:rsidRPr="00857FAF" w:rsidR="009B5AF3" w:rsidP="009B5AF3" w:rsidRDefault="009B5AF3" w14:paraId="3EED1185"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Background</w:t>
      </w:r>
    </w:p>
    <w:p w:rsidRPr="00857FAF" w:rsidR="002D2904" w:rsidRDefault="009B5AF3" w14:paraId="27C5FFB9" w14:textId="1E3FB21B">
      <w:pPr>
        <w:rPr>
          <w:rFonts w:ascii="Times New Roman" w:hAnsi="Times New Roman" w:cs="Times New Roman"/>
          <w:sz w:val="24"/>
          <w:szCs w:val="24"/>
        </w:rPr>
      </w:pPr>
      <w:r w:rsidRPr="00857FAF">
        <w:rPr>
          <w:rFonts w:ascii="Times New Roman" w:hAnsi="Times New Roman" w:cs="Times New Roman"/>
          <w:sz w:val="24"/>
          <w:szCs w:val="24"/>
        </w:rPr>
        <w:t>Pursuant to section 1881(h) of the Social Security Act (the Act) as amended by section 153(h) of the Medicare Improvements for Patients and Providers Act (MIPPA), the Centers for Medicare and Medicaid Services (CMS) established the End-Stage Renal Disease Quality Incentive Program (ESRD QIP) starting in 2011.  The ESRD QIP is the first</w:t>
      </w:r>
      <w:r w:rsidR="003758A1">
        <w:rPr>
          <w:rFonts w:ascii="Times New Roman" w:hAnsi="Times New Roman" w:cs="Times New Roman"/>
          <w:sz w:val="24"/>
          <w:szCs w:val="24"/>
        </w:rPr>
        <w:t xml:space="preserve"> nationally implemented</w:t>
      </w:r>
      <w:r w:rsidRPr="00857FAF">
        <w:rPr>
          <w:rFonts w:ascii="Times New Roman" w:hAnsi="Times New Roman" w:cs="Times New Roman"/>
          <w:sz w:val="24"/>
          <w:szCs w:val="24"/>
        </w:rPr>
        <w:t xml:space="preserve"> value-based purchasing program established by CMS, and it is aimed at promoting patient health by providing a financial incentive for renal dialysis facilities to deliver high-quality care.</w:t>
      </w:r>
    </w:p>
    <w:p w:rsidRPr="00857FAF" w:rsidR="009B5AF3" w:rsidRDefault="009B5AF3" w14:paraId="71F01EF7" w14:textId="368D13D7">
      <w:pPr>
        <w:rPr>
          <w:rFonts w:ascii="Times New Roman" w:hAnsi="Times New Roman" w:cs="Times New Roman"/>
          <w:sz w:val="24"/>
          <w:szCs w:val="24"/>
        </w:rPr>
      </w:pPr>
      <w:r w:rsidRPr="00857FAF">
        <w:rPr>
          <w:rFonts w:ascii="Times New Roman" w:hAnsi="Times New Roman" w:cs="Times New Roman"/>
          <w:sz w:val="24"/>
          <w:szCs w:val="24"/>
        </w:rPr>
        <w:t>In implementing the End-Stage Renal</w:t>
      </w:r>
      <w:r w:rsidRPr="00857FAF" w:rsidR="00F7049C">
        <w:rPr>
          <w:rFonts w:ascii="Times New Roman" w:hAnsi="Times New Roman" w:cs="Times New Roman"/>
          <w:sz w:val="24"/>
          <w:szCs w:val="24"/>
        </w:rPr>
        <w:t xml:space="preserve"> Disease Quality Incentive Program, CMS believes that a successful quality incentive program will promote the delivery of </w:t>
      </w:r>
      <w:r w:rsidRPr="00857FAF" w:rsidR="0031019C">
        <w:rPr>
          <w:rFonts w:ascii="Times New Roman" w:hAnsi="Times New Roman" w:cs="Times New Roman"/>
          <w:sz w:val="24"/>
          <w:szCs w:val="24"/>
        </w:rPr>
        <w:t>high-quality</w:t>
      </w:r>
      <w:r w:rsidRPr="00857FAF" w:rsidR="00F7049C">
        <w:rPr>
          <w:rFonts w:ascii="Times New Roman" w:hAnsi="Times New Roman" w:cs="Times New Roman"/>
          <w:sz w:val="24"/>
          <w:szCs w:val="24"/>
        </w:rPr>
        <w:t xml:space="preserve"> health care services in the renal dialysis facility setting.  Under section 1881(h)(2) of the Act, the Secretary is required to specify quality measures for evaluating the quality of care ESRD patients receive at renal dialysis facilities.  While the Act outlines a few mandatory measure topics, the Secretary is authorized to adopt measures on specified areas of medical topics determined appropriate by the Secretary (§</w:t>
      </w:r>
      <w:r w:rsidR="00B354F8">
        <w:rPr>
          <w:rFonts w:ascii="Times New Roman" w:hAnsi="Times New Roman" w:cs="Times New Roman"/>
          <w:sz w:val="24"/>
          <w:szCs w:val="24"/>
        </w:rPr>
        <w:t xml:space="preserve"> </w:t>
      </w:r>
      <w:r w:rsidRPr="00857FAF" w:rsidR="00F7049C">
        <w:rPr>
          <w:rFonts w:ascii="Times New Roman" w:hAnsi="Times New Roman" w:cs="Times New Roman"/>
          <w:sz w:val="24"/>
          <w:szCs w:val="24"/>
        </w:rPr>
        <w:t xml:space="preserve">1881(h)(2)).  The ESRD QIP began in calendar year (CY) 2011 with an initial set of three quality </w:t>
      </w:r>
      <w:r w:rsidRPr="00857FAF" w:rsidR="0031019C">
        <w:rPr>
          <w:rFonts w:ascii="Times New Roman" w:hAnsi="Times New Roman" w:cs="Times New Roman"/>
          <w:sz w:val="24"/>
          <w:szCs w:val="24"/>
        </w:rPr>
        <w:t>measures and</w:t>
      </w:r>
      <w:r w:rsidRPr="00857FAF" w:rsidR="00F7049C">
        <w:rPr>
          <w:rFonts w:ascii="Times New Roman" w:hAnsi="Times New Roman" w:cs="Times New Roman"/>
          <w:sz w:val="24"/>
          <w:szCs w:val="24"/>
        </w:rPr>
        <w:t xml:space="preserve"> has dramatically increased its measure set over the intervening years through notice and comment rulemaking.</w:t>
      </w:r>
    </w:p>
    <w:p w:rsidRPr="00857FAF" w:rsidR="00186E9A" w:rsidRDefault="00186E9A" w14:paraId="23E0E3DE" w14:textId="122D2F90">
      <w:pPr>
        <w:rPr>
          <w:rFonts w:ascii="Times New Roman" w:hAnsi="Times New Roman" w:cs="Times New Roman"/>
          <w:sz w:val="24"/>
          <w:szCs w:val="24"/>
        </w:rPr>
      </w:pPr>
      <w:r w:rsidRPr="00857FAF">
        <w:rPr>
          <w:rFonts w:ascii="Times New Roman" w:hAnsi="Times New Roman" w:cs="Times New Roman"/>
          <w:sz w:val="24"/>
          <w:szCs w:val="24"/>
        </w:rPr>
        <w:t xml:space="preserve">To score facility performance on quality measures, CMS must be able to collect data on these measures.  CMS collects these data from multiple sources, </w:t>
      </w:r>
      <w:r w:rsidRPr="00857FAF" w:rsidR="00BC6430">
        <w:rPr>
          <w:rFonts w:ascii="Times New Roman" w:hAnsi="Times New Roman" w:cs="Times New Roman"/>
          <w:sz w:val="24"/>
          <w:szCs w:val="24"/>
        </w:rPr>
        <w:t>including Medicare claims (OMB Control N</w:t>
      </w:r>
      <w:r w:rsidRPr="00857FAF">
        <w:rPr>
          <w:rFonts w:ascii="Times New Roman" w:hAnsi="Times New Roman" w:cs="Times New Roman"/>
          <w:sz w:val="24"/>
          <w:szCs w:val="24"/>
        </w:rPr>
        <w:t>umber 0938-1197) and other tools such as the Centers for Disease Control and Prevention’s National Healthcare Safety Network (NHSN) Dialysis Event Protocol.  To further expand the measures used to evaluate the quality of care provided to ESRD patients in renal dialysis</w:t>
      </w:r>
      <w:r w:rsidRPr="00857FAF" w:rsidR="00BC6430">
        <w:rPr>
          <w:rFonts w:ascii="Times New Roman" w:hAnsi="Times New Roman" w:cs="Times New Roman"/>
          <w:sz w:val="24"/>
          <w:szCs w:val="24"/>
        </w:rPr>
        <w:t xml:space="preserve"> </w:t>
      </w:r>
      <w:r w:rsidRPr="00857FAF" w:rsidR="00C57986">
        <w:rPr>
          <w:rFonts w:ascii="Times New Roman" w:hAnsi="Times New Roman" w:cs="Times New Roman"/>
          <w:sz w:val="24"/>
          <w:szCs w:val="24"/>
        </w:rPr>
        <w:t>facilities</w:t>
      </w:r>
      <w:r w:rsidRPr="00857FAF" w:rsidR="00BC6430">
        <w:rPr>
          <w:rFonts w:ascii="Times New Roman" w:hAnsi="Times New Roman" w:cs="Times New Roman"/>
          <w:sz w:val="24"/>
          <w:szCs w:val="24"/>
        </w:rPr>
        <w:t>, CMS also collects data using the Consolidated Renal Operations in a Web-Enabled Network (CROWNWeb) System.</w:t>
      </w:r>
      <w:r w:rsidR="00821D73">
        <w:rPr>
          <w:rFonts w:ascii="Times New Roman" w:hAnsi="Times New Roman" w:cs="Times New Roman"/>
          <w:sz w:val="24"/>
          <w:szCs w:val="24"/>
        </w:rPr>
        <w:t xml:space="preserve"> </w:t>
      </w:r>
      <w:r w:rsidRPr="00857FAF" w:rsidR="00BC6430">
        <w:rPr>
          <w:rFonts w:ascii="Times New Roman" w:hAnsi="Times New Roman" w:cs="Times New Roman"/>
          <w:sz w:val="24"/>
          <w:szCs w:val="24"/>
        </w:rPr>
        <w:t xml:space="preserve"> The information collection requirements associated with the ESRD QIP measures that use data collected in CROWNWeb are covered under OMB Control Number 0938-1289.</w:t>
      </w:r>
      <w:r w:rsidR="00B4250F">
        <w:rPr>
          <w:rFonts w:ascii="Times New Roman" w:hAnsi="Times New Roman" w:cs="Times New Roman"/>
          <w:sz w:val="24"/>
          <w:szCs w:val="24"/>
        </w:rPr>
        <w:t xml:space="preserve">  The information collection requirements associated with the NHSN Bloodstream Infection Modules are captured under OMB Control Number 0920-0666 </w:t>
      </w:r>
      <w:r w:rsidRPr="00B4250F" w:rsidR="00B4250F">
        <w:rPr>
          <w:rFonts w:ascii="Times New Roman" w:hAnsi="Times New Roman" w:cs="Times New Roman"/>
          <w:sz w:val="24"/>
          <w:szCs w:val="24"/>
        </w:rPr>
        <w:t>(The National Healthcare Safety Network)</w:t>
      </w:r>
      <w:r w:rsidR="00B4250F">
        <w:rPr>
          <w:rFonts w:ascii="Times New Roman" w:hAnsi="Times New Roman" w:cs="Times New Roman"/>
          <w:sz w:val="24"/>
          <w:szCs w:val="24"/>
        </w:rPr>
        <w:t>.</w:t>
      </w:r>
    </w:p>
    <w:p w:rsidRPr="00857FAF" w:rsidR="00BC6430" w:rsidRDefault="00BC6430" w14:paraId="05927220" w14:textId="77777777">
      <w:pPr>
        <w:rPr>
          <w:rFonts w:ascii="Times New Roman" w:hAnsi="Times New Roman" w:cs="Times New Roman"/>
          <w:sz w:val="24"/>
          <w:szCs w:val="24"/>
        </w:rPr>
      </w:pPr>
      <w:r w:rsidRPr="00857FAF">
        <w:rPr>
          <w:rFonts w:ascii="Times New Roman" w:hAnsi="Times New Roman" w:cs="Times New Roman"/>
          <w:sz w:val="24"/>
          <w:szCs w:val="24"/>
        </w:rPr>
        <w:t>One of the critical elements of the ESRD QIP’s success is ensuring that the data submitted to calculate measure scores and Total Performance Scores (TPS) are accurate.  In the CY 2015 ESRD PPS final rule, CMS finalized a feasibility study for Payment Year (PY) 2017 and PY 2018 to validate data reported to the CDC’s NHSN Dialysis Event Module for the NHSN Bloodstream Infection clinical measure.  The purpose of this study was to compare the accuracy and frequency of dialysis event data reported to the NHSN system, to what was recorded in patient medical records for those years.</w:t>
      </w:r>
      <w:r w:rsidRPr="00857FAF" w:rsidR="00475E45">
        <w:rPr>
          <w:rFonts w:ascii="Times New Roman" w:hAnsi="Times New Roman" w:cs="Times New Roman"/>
          <w:sz w:val="24"/>
          <w:szCs w:val="24"/>
        </w:rPr>
        <w:t xml:space="preserve">  Healthcare-Acquired Infections (HAI) are relatively rare, and CMS finalized that the feasibility study would target records with a higher probability of including a dialysis event, because this would enrich the validation sample while reducing the </w:t>
      </w:r>
      <w:r w:rsidRPr="00857FAF" w:rsidR="00475E45">
        <w:rPr>
          <w:rFonts w:ascii="Times New Roman" w:hAnsi="Times New Roman" w:cs="Times New Roman"/>
          <w:sz w:val="24"/>
          <w:szCs w:val="24"/>
        </w:rPr>
        <w:lastRenderedPageBreak/>
        <w:t xml:space="preserve">burden on facilities.  For CY 2015, the feasibility study </w:t>
      </w:r>
      <w:r w:rsidR="00C57986">
        <w:rPr>
          <w:rFonts w:ascii="Times New Roman" w:hAnsi="Times New Roman" w:cs="Times New Roman"/>
          <w:sz w:val="24"/>
          <w:szCs w:val="24"/>
        </w:rPr>
        <w:t>examined</w:t>
      </w:r>
      <w:r w:rsidRPr="00857FAF" w:rsidR="00475E45">
        <w:rPr>
          <w:rFonts w:ascii="Times New Roman" w:hAnsi="Times New Roman" w:cs="Times New Roman"/>
          <w:sz w:val="24"/>
          <w:szCs w:val="24"/>
        </w:rPr>
        <w:t xml:space="preserve"> records from only 9 ESRD facilities.  </w:t>
      </w:r>
    </w:p>
    <w:p w:rsidR="00F0299F" w:rsidRDefault="00475E45" w14:paraId="122591B4" w14:textId="6A867469">
      <w:pPr>
        <w:rPr>
          <w:rFonts w:ascii="Times New Roman" w:hAnsi="Times New Roman" w:cs="Times New Roman"/>
          <w:sz w:val="24"/>
          <w:szCs w:val="24"/>
        </w:rPr>
      </w:pPr>
      <w:r w:rsidRPr="00857FAF">
        <w:rPr>
          <w:rFonts w:ascii="Times New Roman" w:hAnsi="Times New Roman" w:cs="Times New Roman"/>
          <w:sz w:val="24"/>
          <w:szCs w:val="24"/>
        </w:rPr>
        <w:t>The Feasibility Study in PY 2017</w:t>
      </w:r>
      <w:r w:rsidRPr="00857FAF" w:rsidR="00A3601D">
        <w:rPr>
          <w:rFonts w:ascii="Times New Roman" w:hAnsi="Times New Roman" w:cs="Times New Roman"/>
          <w:sz w:val="24"/>
          <w:szCs w:val="24"/>
        </w:rPr>
        <w:t xml:space="preserve"> was conducted as follows: </w:t>
      </w:r>
      <w:r w:rsidR="00C57986">
        <w:rPr>
          <w:rFonts w:ascii="Times New Roman" w:hAnsi="Times New Roman" w:cs="Times New Roman"/>
          <w:sz w:val="24"/>
          <w:szCs w:val="24"/>
        </w:rPr>
        <w:t>t</w:t>
      </w:r>
      <w:r w:rsidRPr="00857FAF" w:rsidR="00C57986">
        <w:rPr>
          <w:rFonts w:ascii="Times New Roman" w:hAnsi="Times New Roman" w:cs="Times New Roman"/>
          <w:sz w:val="24"/>
          <w:szCs w:val="24"/>
        </w:rPr>
        <w:t xml:space="preserve">he </w:t>
      </w:r>
      <w:r w:rsidRPr="00857FAF" w:rsidR="00A3601D">
        <w:rPr>
          <w:rFonts w:ascii="Times New Roman" w:hAnsi="Times New Roman" w:cs="Times New Roman"/>
          <w:sz w:val="24"/>
          <w:szCs w:val="24"/>
        </w:rPr>
        <w:t>v</w:t>
      </w:r>
      <w:r w:rsidRPr="00857FAF">
        <w:rPr>
          <w:rFonts w:ascii="Times New Roman" w:hAnsi="Times New Roman" w:cs="Times New Roman"/>
          <w:sz w:val="24"/>
          <w:szCs w:val="24"/>
        </w:rPr>
        <w:t>alidation contractor mailed CMS-approved formal request letters and packets to the nine selected facilities and asked for lists</w:t>
      </w:r>
      <w:r w:rsidRPr="00857FAF" w:rsidR="00564F16">
        <w:rPr>
          <w:rFonts w:ascii="Times New Roman" w:hAnsi="Times New Roman" w:cs="Times New Roman"/>
          <w:sz w:val="24"/>
          <w:szCs w:val="24"/>
        </w:rPr>
        <w:t xml:space="preserve"> of all CY 2015 positive blood cultures, associated medical records, completed surveys, and patient cover sheets.  The medical records were considered the “gold standard” for comparison purposes.  Trained medical reviewers abstracted the data from the patient medical records.  All nine selected facilities participated in the survey and submitted their positive blood culture templates.  A total of 16 positive blood cultures were identified from those </w:t>
      </w:r>
      <w:r w:rsidRPr="00857FAF" w:rsidR="00FA43AF">
        <w:rPr>
          <w:rFonts w:ascii="Times New Roman" w:hAnsi="Times New Roman" w:cs="Times New Roman"/>
          <w:sz w:val="24"/>
          <w:szCs w:val="24"/>
        </w:rPr>
        <w:t>facilities</w:t>
      </w:r>
      <w:r w:rsidRPr="00857FAF" w:rsidR="00564F16">
        <w:rPr>
          <w:rFonts w:ascii="Times New Roman" w:hAnsi="Times New Roman" w:cs="Times New Roman"/>
          <w:sz w:val="24"/>
          <w:szCs w:val="24"/>
        </w:rPr>
        <w:t>.  After abstracting the 16 patient</w:t>
      </w:r>
      <w:r w:rsidRPr="00857FAF" w:rsidR="00FA43AF">
        <w:rPr>
          <w:rFonts w:ascii="Times New Roman" w:hAnsi="Times New Roman" w:cs="Times New Roman"/>
          <w:sz w:val="24"/>
          <w:szCs w:val="24"/>
        </w:rPr>
        <w:t xml:space="preserve"> charts, reviewers identified 21 reportable events.  Due to the relatively small sample size, there were no instances where the chart reviewed was without an event and there were no events reported in NHSN for that patient during the time period.  That would constitute a true negative.  The facilities selected were also asked to complete a survey to provide information related to their participation with the feasibility study.  They provided information regarding the processes used to track Dialysis Events as well as how their denominators were calculated.</w:t>
      </w:r>
      <w:r w:rsidR="00821D73">
        <w:rPr>
          <w:rFonts w:ascii="Times New Roman" w:hAnsi="Times New Roman" w:cs="Times New Roman"/>
          <w:sz w:val="24"/>
          <w:szCs w:val="24"/>
        </w:rPr>
        <w:t xml:space="preserve"> </w:t>
      </w:r>
      <w:r w:rsidRPr="00857FAF" w:rsidR="00FA43AF">
        <w:rPr>
          <w:rFonts w:ascii="Times New Roman" w:hAnsi="Times New Roman" w:cs="Times New Roman"/>
          <w:sz w:val="24"/>
          <w:szCs w:val="24"/>
        </w:rPr>
        <w:t xml:space="preserve"> This information helped generalize findings and identify potential deficiencies and improvement opportunities.  Based on the results of the feasibility study and the survey responses, the validation contractor made several recommendations for improvement opportunities.  Specifically, they recommended</w:t>
      </w:r>
      <w:r w:rsidR="00F0299F">
        <w:rPr>
          <w:rFonts w:ascii="Times New Roman" w:hAnsi="Times New Roman" w:cs="Times New Roman"/>
          <w:sz w:val="24"/>
          <w:szCs w:val="24"/>
        </w:rPr>
        <w:t>:</w:t>
      </w:r>
    </w:p>
    <w:p w:rsidRPr="0087690E" w:rsidR="00F0299F" w:rsidP="0087690E" w:rsidRDefault="00762ED7" w14:paraId="657D0F84" w14:textId="752EF55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dditional training for Dialysis Event abstraction covering complex multiple dialysis events reporting as well as commonly found reporting errors.  </w:t>
      </w:r>
    </w:p>
    <w:p w:rsidRPr="0087690E" w:rsidR="00F0299F" w:rsidP="0087690E" w:rsidRDefault="00762ED7" w14:paraId="3E32BC7F" w14:textId="520B2D8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Pr="0087690E" w:rsidR="00FA43AF">
        <w:rPr>
          <w:rFonts w:ascii="Times New Roman" w:hAnsi="Times New Roman" w:cs="Times New Roman"/>
          <w:sz w:val="24"/>
          <w:szCs w:val="24"/>
        </w:rPr>
        <w:t xml:space="preserve"> revision of the definition of a “match,” considering a match of the data if the report is within +/- 3 days of the event.  </w:t>
      </w:r>
    </w:p>
    <w:p w:rsidRPr="0087690E" w:rsidR="00475E45" w:rsidP="0087690E" w:rsidRDefault="00762ED7" w14:paraId="5E30EB1F" w14:textId="4037D8A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w:t>
      </w:r>
      <w:r w:rsidRPr="0087690E" w:rsidR="00FA43AF">
        <w:rPr>
          <w:rFonts w:ascii="Times New Roman" w:hAnsi="Times New Roman" w:cs="Times New Roman"/>
          <w:sz w:val="24"/>
          <w:szCs w:val="24"/>
        </w:rPr>
        <w:t>ing a more robust study methodology, possibly expanding analysis from only one Dialysis Event to include the other two types of events and increasing the sample size to identify areas of required adjustment.</w:t>
      </w:r>
    </w:p>
    <w:p w:rsidRPr="00857FAF" w:rsidR="00FA43AF" w:rsidRDefault="00FA43AF" w14:paraId="15B8F8A1" w14:textId="0BBCEB3E">
      <w:pPr>
        <w:rPr>
          <w:rFonts w:ascii="Times New Roman" w:hAnsi="Times New Roman" w:cs="Times New Roman"/>
          <w:sz w:val="24"/>
          <w:szCs w:val="24"/>
        </w:rPr>
      </w:pPr>
      <w:r w:rsidRPr="00857FAF">
        <w:rPr>
          <w:rFonts w:ascii="Times New Roman" w:hAnsi="Times New Roman" w:cs="Times New Roman"/>
          <w:sz w:val="24"/>
          <w:szCs w:val="24"/>
        </w:rPr>
        <w:t xml:space="preserve">CMS took these recommendations and developed a more robust study to be implemented in the PY 2019 </w:t>
      </w:r>
      <w:r w:rsidR="00474794">
        <w:rPr>
          <w:rFonts w:ascii="Times New Roman" w:hAnsi="Times New Roman" w:cs="Times New Roman"/>
          <w:sz w:val="24"/>
          <w:szCs w:val="24"/>
        </w:rPr>
        <w:t>ESRD QIP</w:t>
      </w:r>
      <w:r w:rsidRPr="00857FAF">
        <w:rPr>
          <w:rFonts w:ascii="Times New Roman" w:hAnsi="Times New Roman" w:cs="Times New Roman"/>
          <w:sz w:val="24"/>
          <w:szCs w:val="24"/>
        </w:rPr>
        <w:t>.  Due to the changes in the sample size and the methodology</w:t>
      </w:r>
      <w:r w:rsidRPr="00857FAF" w:rsidR="007030EE">
        <w:rPr>
          <w:rFonts w:ascii="Times New Roman" w:hAnsi="Times New Roman" w:cs="Times New Roman"/>
          <w:sz w:val="24"/>
          <w:szCs w:val="24"/>
        </w:rPr>
        <w:t xml:space="preserve">, described below, </w:t>
      </w:r>
      <w:r w:rsidR="00762ED7">
        <w:rPr>
          <w:rFonts w:ascii="Times New Roman" w:hAnsi="Times New Roman" w:cs="Times New Roman"/>
          <w:sz w:val="24"/>
          <w:szCs w:val="24"/>
        </w:rPr>
        <w:t>CMS</w:t>
      </w:r>
      <w:r w:rsidRPr="00857FAF" w:rsidR="007030EE">
        <w:rPr>
          <w:rFonts w:ascii="Times New Roman" w:hAnsi="Times New Roman" w:cs="Times New Roman"/>
          <w:sz w:val="24"/>
          <w:szCs w:val="24"/>
        </w:rPr>
        <w:t xml:space="preserve"> developed</w:t>
      </w:r>
      <w:r w:rsidRPr="00857FAF">
        <w:rPr>
          <w:rFonts w:ascii="Times New Roman" w:hAnsi="Times New Roman" w:cs="Times New Roman"/>
          <w:sz w:val="24"/>
          <w:szCs w:val="24"/>
        </w:rPr>
        <w:t xml:space="preserve"> a PRA package specific to the NHSN Data Validation work being done for the ESRD QIP beginning with the PY 2019 Program.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updated this PRA Package for the PY 2020 </w:t>
      </w:r>
      <w:r w:rsidR="00474794">
        <w:rPr>
          <w:rFonts w:ascii="Times New Roman" w:hAnsi="Times New Roman" w:cs="Times New Roman"/>
          <w:sz w:val="24"/>
          <w:szCs w:val="24"/>
        </w:rPr>
        <w:t>ESRD QIP</w:t>
      </w:r>
      <w:r w:rsidR="001E4912">
        <w:rPr>
          <w:rFonts w:ascii="Times New Roman" w:hAnsi="Times New Roman" w:cs="Times New Roman"/>
          <w:sz w:val="24"/>
          <w:szCs w:val="24"/>
        </w:rPr>
        <w:t>,</w:t>
      </w:r>
      <w:r w:rsidR="001F76EF">
        <w:rPr>
          <w:rFonts w:ascii="Times New Roman" w:hAnsi="Times New Roman" w:cs="Times New Roman"/>
          <w:sz w:val="24"/>
          <w:szCs w:val="24"/>
        </w:rPr>
        <w:t xml:space="preserve"> </w:t>
      </w:r>
      <w:r w:rsidR="00474794">
        <w:rPr>
          <w:rFonts w:ascii="Times New Roman" w:hAnsi="Times New Roman" w:cs="Times New Roman"/>
          <w:sz w:val="24"/>
          <w:szCs w:val="24"/>
        </w:rPr>
        <w:t>the PY 2021 ESRD QIP</w:t>
      </w:r>
      <w:r w:rsidR="008A097B">
        <w:rPr>
          <w:rFonts w:ascii="Times New Roman" w:hAnsi="Times New Roman" w:cs="Times New Roman"/>
          <w:sz w:val="24"/>
          <w:szCs w:val="24"/>
        </w:rPr>
        <w:t xml:space="preserve">, </w:t>
      </w:r>
      <w:r w:rsidR="001E4912">
        <w:rPr>
          <w:rFonts w:ascii="Times New Roman" w:hAnsi="Times New Roman" w:cs="Times New Roman"/>
          <w:sz w:val="24"/>
          <w:szCs w:val="24"/>
        </w:rPr>
        <w:t xml:space="preserve">the PY 2022 ESRD QIP, </w:t>
      </w:r>
      <w:r w:rsidR="008A097B">
        <w:rPr>
          <w:rFonts w:ascii="Times New Roman" w:hAnsi="Times New Roman" w:cs="Times New Roman"/>
          <w:sz w:val="24"/>
          <w:szCs w:val="24"/>
        </w:rPr>
        <w:t xml:space="preserve">and now </w:t>
      </w:r>
      <w:r w:rsidR="00762ED7">
        <w:rPr>
          <w:rFonts w:ascii="Times New Roman" w:hAnsi="Times New Roman" w:cs="Times New Roman"/>
          <w:sz w:val="24"/>
          <w:szCs w:val="24"/>
        </w:rPr>
        <w:t>CMS is</w:t>
      </w:r>
      <w:r w:rsidR="008A097B">
        <w:rPr>
          <w:rFonts w:ascii="Times New Roman" w:hAnsi="Times New Roman" w:cs="Times New Roman"/>
          <w:sz w:val="24"/>
          <w:szCs w:val="24"/>
        </w:rPr>
        <w:t xml:space="preserve"> updating the P</w:t>
      </w:r>
      <w:r w:rsidRPr="00857FAF">
        <w:rPr>
          <w:rFonts w:ascii="Times New Roman" w:hAnsi="Times New Roman" w:cs="Times New Roman"/>
          <w:sz w:val="24"/>
          <w:szCs w:val="24"/>
        </w:rPr>
        <w:t>RA Package for the PY 202</w:t>
      </w:r>
      <w:r w:rsidR="001E4912">
        <w:rPr>
          <w:rFonts w:ascii="Times New Roman" w:hAnsi="Times New Roman" w:cs="Times New Roman"/>
          <w:sz w:val="24"/>
          <w:szCs w:val="24"/>
        </w:rPr>
        <w:t>3</w:t>
      </w:r>
      <w:r w:rsidR="00C575FC">
        <w:rPr>
          <w:rFonts w:ascii="Times New Roman" w:hAnsi="Times New Roman" w:cs="Times New Roman"/>
          <w:sz w:val="24"/>
          <w:szCs w:val="24"/>
        </w:rPr>
        <w:t xml:space="preserve"> </w:t>
      </w:r>
      <w:r w:rsidR="00474794">
        <w:rPr>
          <w:rFonts w:ascii="Times New Roman" w:hAnsi="Times New Roman" w:cs="Times New Roman"/>
          <w:sz w:val="24"/>
          <w:szCs w:val="24"/>
        </w:rPr>
        <w:t>ESRD QIP</w:t>
      </w:r>
      <w:r w:rsidRPr="00857FAF">
        <w:rPr>
          <w:rFonts w:ascii="Times New Roman" w:hAnsi="Times New Roman" w:cs="Times New Roman"/>
          <w:sz w:val="24"/>
          <w:szCs w:val="24"/>
        </w:rPr>
        <w:t>, as discussed more fully below.</w:t>
      </w:r>
    </w:p>
    <w:p w:rsidRPr="00857FAF" w:rsidR="00FA43AF" w:rsidP="00FA43AF" w:rsidRDefault="00FA43AF" w14:paraId="7426EF55" w14:textId="77777777">
      <w:pPr>
        <w:pStyle w:val="ListParagraph"/>
        <w:numPr>
          <w:ilvl w:val="0"/>
          <w:numId w:val="2"/>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NHSN Data Validation for the ESRD QIP</w:t>
      </w:r>
    </w:p>
    <w:p w:rsidR="00F0299F" w:rsidRDefault="007030EE" w14:paraId="3295F69C" w14:textId="77777777">
      <w:pPr>
        <w:rPr>
          <w:rFonts w:ascii="Times New Roman" w:hAnsi="Times New Roman" w:cs="Times New Roman"/>
          <w:sz w:val="24"/>
          <w:szCs w:val="24"/>
        </w:rPr>
      </w:pPr>
      <w:r w:rsidRPr="00857FAF">
        <w:rPr>
          <w:rFonts w:ascii="Times New Roman" w:hAnsi="Times New Roman" w:cs="Times New Roman"/>
          <w:sz w:val="24"/>
          <w:szCs w:val="24"/>
        </w:rPr>
        <w:t>CMS finalized a new methodology for the NHSN Data Validation work conducted in PY 2019 and later finalized a policy continuing use of that methodology with slight modifications to the sampling methodology.</w:t>
      </w:r>
      <w:r w:rsidRPr="00857FAF" w:rsidR="00735C47">
        <w:rPr>
          <w:rFonts w:ascii="Times New Roman" w:hAnsi="Times New Roman" w:cs="Times New Roman"/>
          <w:sz w:val="24"/>
          <w:szCs w:val="24"/>
        </w:rPr>
        <w:t xml:space="preserve">  </w:t>
      </w:r>
      <w:r w:rsidRPr="00857FAF" w:rsidR="00A3601D">
        <w:rPr>
          <w:rFonts w:ascii="Times New Roman" w:hAnsi="Times New Roman" w:cs="Times New Roman"/>
          <w:sz w:val="24"/>
          <w:szCs w:val="24"/>
        </w:rPr>
        <w:t xml:space="preserve">Additionally, for PY 2019, CMS finalized that the validation study would consist of 35 facilities—a policy that was continued for PY 2020.  </w:t>
      </w:r>
    </w:p>
    <w:p w:rsidRPr="00857FAF" w:rsidR="00466B44" w:rsidRDefault="00A3601D" w14:paraId="14B88E96" w14:textId="1E132699">
      <w:pPr>
        <w:rPr>
          <w:rFonts w:ascii="Times New Roman" w:hAnsi="Times New Roman" w:cs="Times New Roman"/>
          <w:sz w:val="24"/>
          <w:szCs w:val="24"/>
        </w:rPr>
      </w:pPr>
      <w:r w:rsidRPr="00857FAF">
        <w:rPr>
          <w:rFonts w:ascii="Times New Roman" w:hAnsi="Times New Roman" w:cs="Times New Roman"/>
          <w:sz w:val="24"/>
          <w:szCs w:val="24"/>
        </w:rPr>
        <w:t xml:space="preserve">For PY 2021,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continue</w:t>
      </w:r>
      <w:r w:rsidR="00A22454">
        <w:rPr>
          <w:rFonts w:ascii="Times New Roman" w:hAnsi="Times New Roman" w:cs="Times New Roman"/>
          <w:sz w:val="24"/>
          <w:szCs w:val="24"/>
        </w:rPr>
        <w:t>d</w:t>
      </w:r>
      <w:r w:rsidRPr="00857FAF">
        <w:rPr>
          <w:rFonts w:ascii="Times New Roman" w:hAnsi="Times New Roman" w:cs="Times New Roman"/>
          <w:sz w:val="24"/>
          <w:szCs w:val="24"/>
        </w:rPr>
        <w:t xml:space="preserve"> use of the PY 2020 study methodology, with some modifications.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participating facilities from 35 to 150 facilities for the validation study conducted </w:t>
      </w:r>
      <w:r w:rsidRPr="00857FAF" w:rsidR="00B45641">
        <w:rPr>
          <w:rFonts w:ascii="Times New Roman" w:hAnsi="Times New Roman" w:cs="Times New Roman"/>
          <w:sz w:val="24"/>
          <w:szCs w:val="24"/>
        </w:rPr>
        <w:t xml:space="preserve">in CY 2019 </w:t>
      </w:r>
      <w:r w:rsidRPr="00857FAF">
        <w:rPr>
          <w:rFonts w:ascii="Times New Roman" w:hAnsi="Times New Roman" w:cs="Times New Roman"/>
          <w:sz w:val="24"/>
          <w:szCs w:val="24"/>
        </w:rPr>
        <w:t>for</w:t>
      </w:r>
      <w:r w:rsidRPr="00857FAF" w:rsidR="00B45641">
        <w:rPr>
          <w:rFonts w:ascii="Times New Roman" w:hAnsi="Times New Roman" w:cs="Times New Roman"/>
          <w:sz w:val="24"/>
          <w:szCs w:val="24"/>
        </w:rPr>
        <w:t xml:space="preserve"> the</w:t>
      </w:r>
      <w:r w:rsidRPr="00857FAF">
        <w:rPr>
          <w:rFonts w:ascii="Times New Roman" w:hAnsi="Times New Roman" w:cs="Times New Roman"/>
          <w:sz w:val="24"/>
          <w:szCs w:val="24"/>
        </w:rPr>
        <w:t xml:space="preserve"> PY 2021 </w:t>
      </w:r>
      <w:r w:rsidRPr="00857FAF" w:rsidR="00B45641">
        <w:rPr>
          <w:rFonts w:ascii="Times New Roman" w:hAnsi="Times New Roman" w:cs="Times New Roman"/>
          <w:sz w:val="24"/>
          <w:szCs w:val="24"/>
        </w:rPr>
        <w:t>study</w:t>
      </w:r>
      <w:r w:rsidRPr="00857FAF">
        <w:rPr>
          <w:rFonts w:ascii="Times New Roman" w:hAnsi="Times New Roman" w:cs="Times New Roman"/>
          <w:sz w:val="24"/>
          <w:szCs w:val="24"/>
        </w:rPr>
        <w:t xml:space="preserve">.  Beginning </w:t>
      </w:r>
      <w:r w:rsidRPr="00857FAF" w:rsidR="00B45641">
        <w:rPr>
          <w:rFonts w:ascii="Times New Roman" w:hAnsi="Times New Roman" w:cs="Times New Roman"/>
          <w:sz w:val="24"/>
          <w:szCs w:val="24"/>
        </w:rPr>
        <w:t>with the</w:t>
      </w:r>
      <w:r w:rsidRPr="00857FAF">
        <w:rPr>
          <w:rFonts w:ascii="Times New Roman" w:hAnsi="Times New Roman" w:cs="Times New Roman"/>
          <w:sz w:val="24"/>
          <w:szCs w:val="24"/>
        </w:rPr>
        <w:t xml:space="preserve"> PY 2021</w:t>
      </w:r>
      <w:r w:rsidRPr="00857FAF" w:rsidR="00B45641">
        <w:rPr>
          <w:rFonts w:ascii="Times New Roman" w:hAnsi="Times New Roman" w:cs="Times New Roman"/>
          <w:sz w:val="24"/>
          <w:szCs w:val="24"/>
        </w:rPr>
        <w:t xml:space="preserve"> study</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Pr="00857FAF">
        <w:rPr>
          <w:rFonts w:ascii="Times New Roman" w:hAnsi="Times New Roman" w:cs="Times New Roman"/>
          <w:sz w:val="24"/>
          <w:szCs w:val="24"/>
        </w:rPr>
        <w:lastRenderedPageBreak/>
        <w:t>also increase</w:t>
      </w:r>
      <w:r w:rsidR="001F624D">
        <w:rPr>
          <w:rFonts w:ascii="Times New Roman" w:hAnsi="Times New Roman" w:cs="Times New Roman"/>
          <w:sz w:val="24"/>
          <w:szCs w:val="24"/>
        </w:rPr>
        <w:t>d</w:t>
      </w:r>
      <w:r w:rsidRPr="00857FAF">
        <w:rPr>
          <w:rFonts w:ascii="Times New Roman" w:hAnsi="Times New Roman" w:cs="Times New Roman"/>
          <w:sz w:val="24"/>
          <w:szCs w:val="24"/>
        </w:rPr>
        <w:t xml:space="preserve"> the number of collected records from </w:t>
      </w:r>
      <w:r w:rsidRPr="00857FAF" w:rsidR="00B45641">
        <w:rPr>
          <w:rFonts w:ascii="Times New Roman" w:hAnsi="Times New Roman" w:cs="Times New Roman"/>
          <w:sz w:val="24"/>
          <w:szCs w:val="24"/>
        </w:rPr>
        <w:t>10</w:t>
      </w:r>
      <w:r w:rsidRPr="00857FAF">
        <w:rPr>
          <w:rFonts w:ascii="Times New Roman" w:hAnsi="Times New Roman" w:cs="Times New Roman"/>
          <w:sz w:val="24"/>
          <w:szCs w:val="24"/>
        </w:rPr>
        <w:t xml:space="preserve"> to </w:t>
      </w:r>
      <w:r w:rsidRPr="00857FAF" w:rsidR="00B45641">
        <w:rPr>
          <w:rFonts w:ascii="Times New Roman" w:hAnsi="Times New Roman" w:cs="Times New Roman"/>
          <w:sz w:val="24"/>
          <w:szCs w:val="24"/>
        </w:rPr>
        <w:t>20</w:t>
      </w:r>
      <w:r w:rsidRPr="00857FAF">
        <w:rPr>
          <w:rFonts w:ascii="Times New Roman" w:hAnsi="Times New Roman" w:cs="Times New Roman"/>
          <w:sz w:val="24"/>
          <w:szCs w:val="24"/>
        </w:rPr>
        <w:t xml:space="preserve"> records</w:t>
      </w:r>
      <w:r w:rsidR="00E02B1C">
        <w:rPr>
          <w:rFonts w:ascii="Times New Roman" w:hAnsi="Times New Roman" w:cs="Times New Roman"/>
          <w:sz w:val="24"/>
          <w:szCs w:val="24"/>
        </w:rPr>
        <w:t xml:space="preserve"> per quarter over the first two quarters</w:t>
      </w:r>
      <w:r w:rsidRPr="00857FAF">
        <w:rPr>
          <w:rFonts w:ascii="Times New Roman" w:hAnsi="Times New Roman" w:cs="Times New Roman"/>
          <w:sz w:val="24"/>
          <w:szCs w:val="24"/>
        </w:rPr>
        <w:t>.</w:t>
      </w:r>
      <w:r w:rsidRPr="00857FAF" w:rsidR="00466B44">
        <w:rPr>
          <w:rFonts w:ascii="Times New Roman" w:hAnsi="Times New Roman" w:cs="Times New Roman"/>
          <w:sz w:val="24"/>
          <w:szCs w:val="24"/>
        </w:rPr>
        <w:t xml:space="preserve">  </w:t>
      </w:r>
      <w:r w:rsidR="001F624D">
        <w:rPr>
          <w:rFonts w:ascii="Times New Roman" w:hAnsi="Times New Roman" w:cs="Times New Roman"/>
          <w:sz w:val="24"/>
          <w:szCs w:val="24"/>
        </w:rPr>
        <w:t xml:space="preserve">For PY 2022, </w:t>
      </w:r>
      <w:r w:rsidR="00762ED7">
        <w:rPr>
          <w:rFonts w:ascii="Times New Roman" w:hAnsi="Times New Roman" w:cs="Times New Roman"/>
          <w:sz w:val="24"/>
          <w:szCs w:val="24"/>
        </w:rPr>
        <w:t>CMS</w:t>
      </w:r>
      <w:r w:rsidR="001F624D">
        <w:rPr>
          <w:rFonts w:ascii="Times New Roman" w:hAnsi="Times New Roman" w:cs="Times New Roman"/>
          <w:sz w:val="24"/>
          <w:szCs w:val="24"/>
        </w:rPr>
        <w:t xml:space="preserve"> </w:t>
      </w:r>
      <w:r w:rsidR="00F97012">
        <w:rPr>
          <w:rFonts w:ascii="Times New Roman" w:hAnsi="Times New Roman" w:cs="Times New Roman"/>
          <w:sz w:val="24"/>
          <w:szCs w:val="24"/>
        </w:rPr>
        <w:t>finalized a policy</w:t>
      </w:r>
      <w:r w:rsidR="001F624D">
        <w:rPr>
          <w:rFonts w:ascii="Times New Roman" w:hAnsi="Times New Roman" w:cs="Times New Roman"/>
          <w:sz w:val="24"/>
          <w:szCs w:val="24"/>
        </w:rPr>
        <w:t xml:space="preserve"> to continue use of the PY 2021 study methodology with one modification; </w:t>
      </w:r>
      <w:r w:rsidR="00762ED7">
        <w:rPr>
          <w:rFonts w:ascii="Times New Roman" w:hAnsi="Times New Roman" w:cs="Times New Roman"/>
          <w:sz w:val="24"/>
          <w:szCs w:val="24"/>
        </w:rPr>
        <w:t xml:space="preserve">CMS </w:t>
      </w:r>
      <w:r w:rsidR="00692BBD">
        <w:rPr>
          <w:rFonts w:ascii="Times New Roman" w:hAnsi="Times New Roman" w:cs="Times New Roman"/>
          <w:sz w:val="24"/>
          <w:szCs w:val="24"/>
        </w:rPr>
        <w:t xml:space="preserve">increased </w:t>
      </w:r>
      <w:r w:rsidR="001F624D">
        <w:rPr>
          <w:rFonts w:ascii="Times New Roman" w:hAnsi="Times New Roman" w:cs="Times New Roman"/>
          <w:sz w:val="24"/>
          <w:szCs w:val="24"/>
        </w:rPr>
        <w:t>the number of participating facilities from 150 to 300 facilities for the validation study cond</w:t>
      </w:r>
      <w:r w:rsidR="00150C2D">
        <w:rPr>
          <w:rFonts w:ascii="Times New Roman" w:hAnsi="Times New Roman" w:cs="Times New Roman"/>
          <w:sz w:val="24"/>
          <w:szCs w:val="24"/>
        </w:rPr>
        <w:t>ucted in CY 202</w:t>
      </w:r>
      <w:r w:rsidR="00377379">
        <w:rPr>
          <w:rFonts w:ascii="Times New Roman" w:hAnsi="Times New Roman" w:cs="Times New Roman"/>
          <w:sz w:val="24"/>
          <w:szCs w:val="24"/>
        </w:rPr>
        <w:t>0</w:t>
      </w:r>
      <w:r w:rsidR="00150C2D">
        <w:rPr>
          <w:rFonts w:ascii="Times New Roman" w:hAnsi="Times New Roman" w:cs="Times New Roman"/>
          <w:sz w:val="24"/>
          <w:szCs w:val="24"/>
        </w:rPr>
        <w:t xml:space="preserve"> for the PY 202</w:t>
      </w:r>
      <w:r w:rsidR="00F97012">
        <w:rPr>
          <w:rFonts w:ascii="Times New Roman" w:hAnsi="Times New Roman" w:cs="Times New Roman"/>
          <w:sz w:val="24"/>
          <w:szCs w:val="24"/>
        </w:rPr>
        <w:t>2</w:t>
      </w:r>
      <w:r w:rsidR="00150C2D">
        <w:rPr>
          <w:rFonts w:ascii="Times New Roman" w:hAnsi="Times New Roman" w:cs="Times New Roman"/>
          <w:sz w:val="24"/>
          <w:szCs w:val="24"/>
        </w:rPr>
        <w:t xml:space="preserve"> ESRD QIP. </w:t>
      </w:r>
      <w:r w:rsidR="00821D73">
        <w:rPr>
          <w:rFonts w:ascii="Times New Roman" w:hAnsi="Times New Roman" w:cs="Times New Roman"/>
          <w:sz w:val="24"/>
          <w:szCs w:val="24"/>
        </w:rPr>
        <w:t xml:space="preserve"> </w:t>
      </w:r>
      <w:r w:rsidRPr="00857FAF" w:rsidR="00466B44">
        <w:rPr>
          <w:rFonts w:ascii="Times New Roman" w:hAnsi="Times New Roman" w:cs="Times New Roman"/>
          <w:sz w:val="24"/>
          <w:szCs w:val="24"/>
        </w:rPr>
        <w:t xml:space="preserve">Further details on the methodology </w:t>
      </w:r>
      <w:r w:rsidR="00F97012">
        <w:rPr>
          <w:rFonts w:ascii="Times New Roman" w:hAnsi="Times New Roman" w:cs="Times New Roman"/>
          <w:sz w:val="24"/>
          <w:szCs w:val="24"/>
        </w:rPr>
        <w:t>finalized</w:t>
      </w:r>
      <w:r w:rsidRPr="00857FAF" w:rsidR="00466B44">
        <w:rPr>
          <w:rFonts w:ascii="Times New Roman" w:hAnsi="Times New Roman" w:cs="Times New Roman"/>
          <w:sz w:val="24"/>
          <w:szCs w:val="24"/>
        </w:rPr>
        <w:t xml:space="preserve"> for use in </w:t>
      </w:r>
      <w:r w:rsidR="00F97012">
        <w:rPr>
          <w:rFonts w:ascii="Times New Roman" w:hAnsi="Times New Roman" w:cs="Times New Roman"/>
          <w:sz w:val="24"/>
          <w:szCs w:val="24"/>
        </w:rPr>
        <w:t xml:space="preserve">the </w:t>
      </w:r>
      <w:r w:rsidRPr="00857FAF" w:rsidR="00466B44">
        <w:rPr>
          <w:rFonts w:ascii="Times New Roman" w:hAnsi="Times New Roman" w:cs="Times New Roman"/>
          <w:sz w:val="24"/>
          <w:szCs w:val="24"/>
        </w:rPr>
        <w:t>PY 202</w:t>
      </w:r>
      <w:r w:rsidR="00F97012">
        <w:rPr>
          <w:rFonts w:ascii="Times New Roman" w:hAnsi="Times New Roman" w:cs="Times New Roman"/>
          <w:sz w:val="24"/>
          <w:szCs w:val="24"/>
        </w:rPr>
        <w:t>2</w:t>
      </w:r>
      <w:r w:rsidR="000577A4">
        <w:rPr>
          <w:rFonts w:ascii="Times New Roman" w:hAnsi="Times New Roman" w:cs="Times New Roman"/>
          <w:sz w:val="24"/>
          <w:szCs w:val="24"/>
        </w:rPr>
        <w:t xml:space="preserve"> </w:t>
      </w:r>
      <w:r w:rsidR="00F97012">
        <w:rPr>
          <w:rFonts w:ascii="Times New Roman" w:hAnsi="Times New Roman" w:cs="Times New Roman"/>
          <w:sz w:val="24"/>
          <w:szCs w:val="24"/>
        </w:rPr>
        <w:t>ESRD QIP</w:t>
      </w:r>
      <w:r w:rsidRPr="00857FAF" w:rsidR="00B45641">
        <w:rPr>
          <w:rFonts w:ascii="Times New Roman" w:hAnsi="Times New Roman" w:cs="Times New Roman"/>
          <w:sz w:val="24"/>
          <w:szCs w:val="24"/>
        </w:rPr>
        <w:t xml:space="preserve"> </w:t>
      </w:r>
      <w:r w:rsidRPr="00857FAF" w:rsidR="00466B44">
        <w:rPr>
          <w:rFonts w:ascii="Times New Roman" w:hAnsi="Times New Roman" w:cs="Times New Roman"/>
          <w:sz w:val="24"/>
          <w:szCs w:val="24"/>
        </w:rPr>
        <w:t>are provided below.</w:t>
      </w:r>
      <w:r w:rsidRPr="00857FAF" w:rsidR="00B45641">
        <w:rPr>
          <w:rFonts w:ascii="Times New Roman" w:hAnsi="Times New Roman" w:cs="Times New Roman"/>
          <w:sz w:val="24"/>
          <w:szCs w:val="24"/>
        </w:rPr>
        <w:t xml:space="preserve">  The purpose of this validation study is to compare the data entered by facilities into the CDC’s NHSN system against what is reported in medical records. </w:t>
      </w:r>
    </w:p>
    <w:p w:rsidRPr="00857FAF" w:rsidR="00FA43AF" w:rsidRDefault="00B167E5" w14:paraId="0742C9F7" w14:textId="5FBC87B5">
      <w:pPr>
        <w:rPr>
          <w:rFonts w:ascii="Times New Roman" w:hAnsi="Times New Roman" w:cs="Times New Roman"/>
          <w:sz w:val="24"/>
          <w:szCs w:val="24"/>
        </w:rPr>
      </w:pPr>
      <w:r w:rsidRPr="00857FAF">
        <w:rPr>
          <w:rFonts w:ascii="Times New Roman" w:hAnsi="Times New Roman" w:cs="Times New Roman"/>
          <w:sz w:val="24"/>
          <w:szCs w:val="24"/>
        </w:rPr>
        <w:t>For the PY 202</w:t>
      </w:r>
      <w:r w:rsidR="00F97012">
        <w:rPr>
          <w:rFonts w:ascii="Times New Roman" w:hAnsi="Times New Roman" w:cs="Times New Roman"/>
          <w:sz w:val="24"/>
          <w:szCs w:val="24"/>
        </w:rPr>
        <w:t>2</w:t>
      </w:r>
      <w:r w:rsidRPr="00857FAF">
        <w:rPr>
          <w:rFonts w:ascii="Times New Roman" w:hAnsi="Times New Roman" w:cs="Times New Roman"/>
          <w:sz w:val="24"/>
          <w:szCs w:val="24"/>
        </w:rPr>
        <w:t xml:space="preserve"> study, </w:t>
      </w:r>
      <w:r w:rsidRPr="00857FAF" w:rsidR="00D20789">
        <w:rPr>
          <w:rFonts w:ascii="Times New Roman" w:hAnsi="Times New Roman" w:cs="Times New Roman"/>
          <w:sz w:val="24"/>
          <w:szCs w:val="24"/>
        </w:rPr>
        <w:t xml:space="preserve">CMS </w:t>
      </w:r>
      <w:r w:rsidR="00F97012">
        <w:rPr>
          <w:rFonts w:ascii="Times New Roman" w:hAnsi="Times New Roman" w:cs="Times New Roman"/>
          <w:sz w:val="24"/>
          <w:szCs w:val="24"/>
        </w:rPr>
        <w:t>finalized a policy</w:t>
      </w:r>
      <w:r w:rsidRPr="00857FAF" w:rsidR="00D20789">
        <w:rPr>
          <w:rFonts w:ascii="Times New Roman" w:hAnsi="Times New Roman" w:cs="Times New Roman"/>
          <w:sz w:val="24"/>
          <w:szCs w:val="24"/>
        </w:rPr>
        <w:t xml:space="preserve"> to select </w:t>
      </w:r>
      <w:r w:rsidR="00F97012">
        <w:rPr>
          <w:rFonts w:ascii="Times New Roman" w:hAnsi="Times New Roman" w:cs="Times New Roman"/>
          <w:sz w:val="24"/>
          <w:szCs w:val="24"/>
        </w:rPr>
        <w:t>300</w:t>
      </w:r>
      <w:r w:rsidRPr="00857FAF">
        <w:rPr>
          <w:rFonts w:ascii="Times New Roman" w:hAnsi="Times New Roman" w:cs="Times New Roman"/>
          <w:sz w:val="24"/>
          <w:szCs w:val="24"/>
        </w:rPr>
        <w:t xml:space="preserve"> </w:t>
      </w:r>
      <w:r w:rsidRPr="00857FAF" w:rsidR="00D20789">
        <w:rPr>
          <w:rFonts w:ascii="Times New Roman" w:hAnsi="Times New Roman" w:cs="Times New Roman"/>
          <w:sz w:val="24"/>
          <w:szCs w:val="24"/>
        </w:rPr>
        <w:t>facilities to participate in an NHSN Dialysis Event validation study by submitting 20 patient records</w:t>
      </w:r>
      <w:r w:rsidR="002F6084">
        <w:rPr>
          <w:rFonts w:ascii="Times New Roman" w:hAnsi="Times New Roman" w:cs="Times New Roman"/>
          <w:sz w:val="24"/>
          <w:szCs w:val="24"/>
        </w:rPr>
        <w:t xml:space="preserve"> per quarter</w:t>
      </w:r>
      <w:r w:rsidRPr="00857FAF" w:rsidR="00D20789">
        <w:rPr>
          <w:rFonts w:ascii="Times New Roman" w:hAnsi="Times New Roman" w:cs="Times New Roman"/>
          <w:sz w:val="24"/>
          <w:szCs w:val="24"/>
        </w:rPr>
        <w:t xml:space="preserve"> covering two quarters of data reported in</w:t>
      </w:r>
      <w:r w:rsidRPr="00857FAF" w:rsidR="00782351">
        <w:rPr>
          <w:rFonts w:ascii="Times New Roman" w:hAnsi="Times New Roman" w:cs="Times New Roman"/>
          <w:sz w:val="24"/>
          <w:szCs w:val="24"/>
        </w:rPr>
        <w:t xml:space="preserve"> CY 20</w:t>
      </w:r>
      <w:r w:rsidR="00F97012">
        <w:rPr>
          <w:rFonts w:ascii="Times New Roman" w:hAnsi="Times New Roman" w:cs="Times New Roman"/>
          <w:sz w:val="24"/>
          <w:szCs w:val="24"/>
        </w:rPr>
        <w:t>20</w:t>
      </w:r>
      <w:r w:rsidR="002F6084">
        <w:rPr>
          <w:rFonts w:ascii="Times New Roman" w:hAnsi="Times New Roman" w:cs="Times New Roman"/>
          <w:sz w:val="24"/>
          <w:szCs w:val="24"/>
        </w:rPr>
        <w:t>, for a total of 40 patient records per year</w:t>
      </w:r>
      <w:r w:rsidRPr="00857FAF">
        <w:rPr>
          <w:rFonts w:ascii="Times New Roman" w:hAnsi="Times New Roman" w:cs="Times New Roman"/>
          <w:sz w:val="24"/>
          <w:szCs w:val="24"/>
        </w:rPr>
        <w:t xml:space="preserve">. </w:t>
      </w:r>
      <w:r w:rsidRPr="00857FAF" w:rsidR="00782351">
        <w:rPr>
          <w:rFonts w:ascii="Times New Roman" w:hAnsi="Times New Roman" w:cs="Times New Roman"/>
          <w:sz w:val="24"/>
          <w:szCs w:val="24"/>
        </w:rPr>
        <w:t xml:space="preserve"> </w:t>
      </w:r>
      <w:r w:rsidR="001E4912">
        <w:rPr>
          <w:rFonts w:ascii="Times New Roman" w:hAnsi="Times New Roman" w:cs="Times New Roman"/>
          <w:sz w:val="24"/>
          <w:szCs w:val="24"/>
        </w:rPr>
        <w:t xml:space="preserve">For the PY 2023 study, CMS is </w:t>
      </w:r>
      <w:r w:rsidR="00692BBD">
        <w:rPr>
          <w:rFonts w:ascii="Times New Roman" w:hAnsi="Times New Roman" w:cs="Times New Roman"/>
          <w:sz w:val="24"/>
          <w:szCs w:val="24"/>
        </w:rPr>
        <w:t xml:space="preserve">finalizing its </w:t>
      </w:r>
      <w:r w:rsidR="001E4912">
        <w:rPr>
          <w:rFonts w:ascii="Times New Roman" w:hAnsi="Times New Roman" w:cs="Times New Roman"/>
          <w:sz w:val="24"/>
          <w:szCs w:val="24"/>
        </w:rPr>
        <w:t>propos</w:t>
      </w:r>
      <w:r w:rsidR="00692BBD">
        <w:rPr>
          <w:rFonts w:ascii="Times New Roman" w:hAnsi="Times New Roman" w:cs="Times New Roman"/>
          <w:sz w:val="24"/>
          <w:szCs w:val="24"/>
        </w:rPr>
        <w:t>al</w:t>
      </w:r>
      <w:r w:rsidR="001E4912">
        <w:rPr>
          <w:rFonts w:ascii="Times New Roman" w:hAnsi="Times New Roman" w:cs="Times New Roman"/>
          <w:sz w:val="24"/>
          <w:szCs w:val="24"/>
        </w:rPr>
        <w:t xml:space="preserve"> to update this policy to reflect that facilities </w:t>
      </w:r>
      <w:r w:rsidRPr="001E4912" w:rsidR="001E4912">
        <w:rPr>
          <w:rFonts w:ascii="Times New Roman" w:hAnsi="Times New Roman" w:cs="Times New Roman"/>
          <w:sz w:val="24"/>
          <w:szCs w:val="24"/>
        </w:rPr>
        <w:t xml:space="preserve">selected to participate in the NHSN validation study can submit a total of 20 records across </w:t>
      </w:r>
      <w:r w:rsidR="001E4912">
        <w:rPr>
          <w:rFonts w:ascii="Times New Roman" w:hAnsi="Times New Roman" w:cs="Times New Roman"/>
          <w:sz w:val="24"/>
          <w:szCs w:val="24"/>
        </w:rPr>
        <w:t xml:space="preserve">any </w:t>
      </w:r>
      <w:r w:rsidRPr="001E4912" w:rsidR="001E4912">
        <w:rPr>
          <w:rFonts w:ascii="Times New Roman" w:hAnsi="Times New Roman" w:cs="Times New Roman"/>
          <w:sz w:val="24"/>
          <w:szCs w:val="24"/>
        </w:rPr>
        <w:t>2 quarters</w:t>
      </w:r>
      <w:r w:rsidR="001E4912">
        <w:rPr>
          <w:rFonts w:ascii="Times New Roman" w:hAnsi="Times New Roman" w:cs="Times New Roman"/>
          <w:sz w:val="24"/>
          <w:szCs w:val="24"/>
        </w:rPr>
        <w:t xml:space="preserve">, and are not restricted to the first 2 quarters of the calendar year.  </w:t>
      </w:r>
      <w:r w:rsidR="000577A4">
        <w:rPr>
          <w:rFonts w:ascii="Times New Roman" w:hAnsi="Times New Roman" w:cs="Times New Roman"/>
          <w:sz w:val="24"/>
          <w:szCs w:val="24"/>
        </w:rPr>
        <w:t>A</w:t>
      </w:r>
      <w:r w:rsidRPr="00857FAF" w:rsidR="00D20789">
        <w:rPr>
          <w:rFonts w:ascii="Times New Roman" w:hAnsi="Times New Roman" w:cs="Times New Roman"/>
          <w:sz w:val="24"/>
          <w:szCs w:val="24"/>
        </w:rPr>
        <w:t xml:space="preserve"> CMS contractor will send </w:t>
      </w:r>
      <w:r w:rsidRPr="00857FAF">
        <w:rPr>
          <w:rFonts w:ascii="Times New Roman" w:hAnsi="Times New Roman" w:cs="Times New Roman"/>
          <w:sz w:val="24"/>
          <w:szCs w:val="24"/>
        </w:rPr>
        <w:t>the selected</w:t>
      </w:r>
      <w:r w:rsidRPr="00857FAF" w:rsidR="00D20789">
        <w:rPr>
          <w:rFonts w:ascii="Times New Roman" w:hAnsi="Times New Roman" w:cs="Times New Roman"/>
          <w:sz w:val="24"/>
          <w:szCs w:val="24"/>
        </w:rPr>
        <w:t xml:space="preserve"> </w:t>
      </w:r>
      <w:r w:rsidRPr="00857FAF" w:rsidR="00782351">
        <w:rPr>
          <w:rFonts w:ascii="Times New Roman" w:hAnsi="Times New Roman" w:cs="Times New Roman"/>
          <w:sz w:val="24"/>
          <w:szCs w:val="24"/>
        </w:rPr>
        <w:t>facilities</w:t>
      </w:r>
      <w:r w:rsidRPr="00857FAF" w:rsidR="00D20789">
        <w:rPr>
          <w:rFonts w:ascii="Times New Roman" w:hAnsi="Times New Roman" w:cs="Times New Roman"/>
          <w:sz w:val="24"/>
          <w:szCs w:val="24"/>
        </w:rPr>
        <w:t xml:space="preserve"> requests for medical records for all patients with “candidate events” during the evaluation period</w:t>
      </w:r>
      <w:r w:rsidRPr="00857FAF">
        <w:rPr>
          <w:rFonts w:ascii="Times New Roman" w:hAnsi="Times New Roman" w:cs="Times New Roman"/>
          <w:sz w:val="24"/>
          <w:szCs w:val="24"/>
        </w:rPr>
        <w:t xml:space="preserve"> (i.e. patients who had any positive blood cultures; received any intravenous antimicrobials; had any pus, redness, or increased swelling at a vascular access site; and/or were admitted to a hospital during the evaluation period</w:t>
      </w:r>
      <w:r w:rsidR="0091680C">
        <w:rPr>
          <w:rFonts w:ascii="Times New Roman" w:hAnsi="Times New Roman" w:cs="Times New Roman"/>
          <w:sz w:val="24"/>
          <w:szCs w:val="24"/>
        </w:rPr>
        <w:t>)</w:t>
      </w:r>
      <w:r w:rsidRPr="00857FAF" w:rsidR="006159CF">
        <w:rPr>
          <w:rFonts w:ascii="Times New Roman" w:hAnsi="Times New Roman" w:cs="Times New Roman"/>
          <w:sz w:val="24"/>
          <w:szCs w:val="24"/>
        </w:rPr>
        <w:t>.  Facilities will have 60 calendar days to respond to the request for medical records based on candidate events either electronically or on paper.  If the contractor determines that additional medical records</w:t>
      </w:r>
      <w:r w:rsidR="00DF3784">
        <w:rPr>
          <w:rFonts w:ascii="Times New Roman" w:hAnsi="Times New Roman" w:cs="Times New Roman"/>
          <w:sz w:val="24"/>
          <w:szCs w:val="24"/>
        </w:rPr>
        <w:t xml:space="preserve"> are needed to reach the 20-reco</w:t>
      </w:r>
      <w:r w:rsidRPr="00857FAF" w:rsidR="006159CF">
        <w:rPr>
          <w:rFonts w:ascii="Times New Roman" w:hAnsi="Times New Roman" w:cs="Times New Roman"/>
          <w:sz w:val="24"/>
          <w:szCs w:val="24"/>
        </w:rPr>
        <w:t>rd threshold from a facility to validate whether the facility accurately reported the dialysis events, then the contactor will send a request for additional, randomly selected patient records from the facility.  The facility will have 60 calendar days from the date of the l</w:t>
      </w:r>
      <w:r w:rsidR="00D34627">
        <w:rPr>
          <w:rFonts w:ascii="Times New Roman" w:hAnsi="Times New Roman" w:cs="Times New Roman"/>
          <w:sz w:val="24"/>
          <w:szCs w:val="24"/>
        </w:rPr>
        <w:t>e</w:t>
      </w:r>
      <w:r w:rsidRPr="00857FAF" w:rsidR="006159CF">
        <w:rPr>
          <w:rFonts w:ascii="Times New Roman" w:hAnsi="Times New Roman" w:cs="Times New Roman"/>
          <w:sz w:val="24"/>
          <w:szCs w:val="24"/>
        </w:rPr>
        <w:t xml:space="preserve">tter to respond to the request.  Through collaboration with the CDC for system and data access, the CMS contractor will utilize the methodology described above for reviewing and validating records from candidate events and randomly selected patients, </w:t>
      </w:r>
      <w:r w:rsidRPr="00857FAF" w:rsidR="00D34627">
        <w:rPr>
          <w:rFonts w:ascii="Times New Roman" w:hAnsi="Times New Roman" w:cs="Times New Roman"/>
          <w:sz w:val="24"/>
          <w:szCs w:val="24"/>
        </w:rPr>
        <w:t>to</w:t>
      </w:r>
      <w:r w:rsidRPr="00857FAF" w:rsidR="006159CF">
        <w:rPr>
          <w:rFonts w:ascii="Times New Roman" w:hAnsi="Times New Roman" w:cs="Times New Roman"/>
          <w:sz w:val="24"/>
          <w:szCs w:val="24"/>
        </w:rPr>
        <w:t xml:space="preserve"> determine whether the facility reported dialysis events for those patients in accordance with the NHSN Dialysis Event Protocol.  If a facility is selected to participate in the validation study but does not provide CMS with </w:t>
      </w:r>
      <w:r w:rsidRPr="00857FAF" w:rsidR="00B579D7">
        <w:rPr>
          <w:rFonts w:ascii="Times New Roman" w:hAnsi="Times New Roman" w:cs="Times New Roman"/>
          <w:sz w:val="24"/>
          <w:szCs w:val="24"/>
        </w:rPr>
        <w:t>the requisite lists of positive</w:t>
      </w:r>
      <w:r w:rsidRPr="00857FAF" w:rsidR="006159CF">
        <w:rPr>
          <w:rFonts w:ascii="Times New Roman" w:hAnsi="Times New Roman" w:cs="Times New Roman"/>
          <w:sz w:val="24"/>
          <w:szCs w:val="24"/>
        </w:rPr>
        <w:t xml:space="preserve"> blood cultures within 60 calendar days of receiving a request, then </w:t>
      </w:r>
      <w:r w:rsidR="00762ED7">
        <w:rPr>
          <w:rFonts w:ascii="Times New Roman" w:hAnsi="Times New Roman" w:cs="Times New Roman"/>
          <w:sz w:val="24"/>
          <w:szCs w:val="24"/>
        </w:rPr>
        <w:t>CMS</w:t>
      </w:r>
      <w:r w:rsidRPr="00857FAF" w:rsidR="006159CF">
        <w:rPr>
          <w:rFonts w:ascii="Times New Roman" w:hAnsi="Times New Roman" w:cs="Times New Roman"/>
          <w:sz w:val="24"/>
          <w:szCs w:val="24"/>
        </w:rPr>
        <w:t xml:space="preserve"> will deduct 10 points from the facility’s TPS</w:t>
      </w:r>
      <w:r w:rsidRPr="00857FAF" w:rsidR="00B579D7">
        <w:rPr>
          <w:rFonts w:ascii="Times New Roman" w:hAnsi="Times New Roman" w:cs="Times New Roman"/>
          <w:sz w:val="24"/>
          <w:szCs w:val="24"/>
        </w:rPr>
        <w:t>.  Information from the validation study may be used in future years of the program to inform our consideration of future policies that would incorporate NHSN data accuracy into the scoring process.</w:t>
      </w:r>
    </w:p>
    <w:p w:rsidRPr="00857FAF" w:rsidR="00366564" w:rsidP="00366564" w:rsidRDefault="00366564" w14:paraId="284AC86C" w14:textId="77777777">
      <w:pPr>
        <w:pStyle w:val="ListParagraph"/>
        <w:numPr>
          <w:ilvl w:val="0"/>
          <w:numId w:val="1"/>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Justification</w:t>
      </w:r>
    </w:p>
    <w:p w:rsidRPr="00857FAF" w:rsidR="00366564" w:rsidP="00366564" w:rsidRDefault="00366564" w14:paraId="57F799D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Need and Legal Basis</w:t>
      </w:r>
    </w:p>
    <w:p w:rsidR="002D7E7A" w:rsidP="00366564" w:rsidRDefault="00F0299F" w14:paraId="06E5B7D3" w14:textId="2A66E351">
      <w:pPr>
        <w:spacing w:line="240" w:lineRule="auto"/>
        <w:rPr>
          <w:rFonts w:ascii="Times New Roman" w:hAnsi="Times New Roman" w:cs="Times New Roman"/>
          <w:sz w:val="24"/>
          <w:szCs w:val="24"/>
        </w:rPr>
      </w:pPr>
      <w:r>
        <w:rPr>
          <w:rFonts w:ascii="Times New Roman" w:hAnsi="Times New Roman" w:cs="Times New Roman"/>
          <w:sz w:val="24"/>
          <w:szCs w:val="24"/>
        </w:rPr>
        <w:t>Dialysis Facilities, researchers, and patient advocacy groups</w:t>
      </w:r>
      <w:r w:rsidR="00097337">
        <w:rPr>
          <w:rFonts w:ascii="Times New Roman" w:hAnsi="Times New Roman" w:cs="Times New Roman"/>
          <w:sz w:val="24"/>
          <w:szCs w:val="24"/>
        </w:rPr>
        <w:t>,</w:t>
      </w:r>
      <w:r>
        <w:rPr>
          <w:rFonts w:ascii="Times New Roman" w:hAnsi="Times New Roman" w:cs="Times New Roman"/>
          <w:sz w:val="24"/>
          <w:szCs w:val="24"/>
        </w:rPr>
        <w:t xml:space="preserve"> as well as other stakeholders who have previously submitted public comments on the ESRD PPS Proposed Rule</w:t>
      </w:r>
      <w:r w:rsidR="00097337">
        <w:rPr>
          <w:rFonts w:ascii="Times New Roman" w:hAnsi="Times New Roman" w:cs="Times New Roman"/>
          <w:sz w:val="24"/>
          <w:szCs w:val="24"/>
        </w:rPr>
        <w:t>,</w:t>
      </w:r>
      <w:r>
        <w:rPr>
          <w:rFonts w:ascii="Times New Roman" w:hAnsi="Times New Roman" w:cs="Times New Roman"/>
          <w:sz w:val="24"/>
          <w:szCs w:val="24"/>
        </w:rPr>
        <w:t xml:space="preserve"> have expressed significant concerns about facilities not reporting dialysis events when they should be reported.  These public comments, as well as a thorough review of data reported for the PY 2016 NHSN BSI clinical measure, and results from the NHSN data validation feasibility study, suggest that 23 percent of dialysis events are under-reported, and have clarified the delicate tradeoffs associated with incentivizing facilities to report and prevent dialysis events. </w:t>
      </w:r>
      <w:r w:rsidR="00821D73">
        <w:rPr>
          <w:rFonts w:ascii="Times New Roman" w:hAnsi="Times New Roman" w:cs="Times New Roman"/>
          <w:sz w:val="24"/>
          <w:szCs w:val="24"/>
        </w:rPr>
        <w:t xml:space="preserve"> </w:t>
      </w:r>
      <w:r>
        <w:rPr>
          <w:rFonts w:ascii="Times New Roman" w:hAnsi="Times New Roman" w:cs="Times New Roman"/>
          <w:sz w:val="24"/>
          <w:szCs w:val="24"/>
        </w:rPr>
        <w:t xml:space="preserve">Due to the small sample size of facilities that are validated through the ESRD QIP validation study, it is difficult to pinpoint exactly why the underreporting rate is high. </w:t>
      </w:r>
      <w:r w:rsidR="00821D73">
        <w:rPr>
          <w:rFonts w:ascii="Times New Roman" w:hAnsi="Times New Roman" w:cs="Times New Roman"/>
          <w:sz w:val="24"/>
          <w:szCs w:val="24"/>
        </w:rPr>
        <w:t xml:space="preserve"> </w:t>
      </w:r>
      <w:r w:rsidR="00762ED7">
        <w:rPr>
          <w:rFonts w:ascii="Times New Roman" w:hAnsi="Times New Roman" w:cs="Times New Roman"/>
          <w:sz w:val="24"/>
          <w:szCs w:val="24"/>
        </w:rPr>
        <w:t>CMS</w:t>
      </w:r>
      <w:r>
        <w:rPr>
          <w:rFonts w:ascii="Times New Roman" w:hAnsi="Times New Roman" w:cs="Times New Roman"/>
          <w:sz w:val="24"/>
          <w:szCs w:val="24"/>
        </w:rPr>
        <w:t xml:space="preserve"> believe</w:t>
      </w:r>
      <w:r w:rsidR="00762ED7">
        <w:rPr>
          <w:rFonts w:ascii="Times New Roman" w:hAnsi="Times New Roman" w:cs="Times New Roman"/>
          <w:sz w:val="24"/>
          <w:szCs w:val="24"/>
        </w:rPr>
        <w:t>s</w:t>
      </w:r>
      <w:r>
        <w:rPr>
          <w:rFonts w:ascii="Times New Roman" w:hAnsi="Times New Roman" w:cs="Times New Roman"/>
          <w:sz w:val="24"/>
          <w:szCs w:val="24"/>
        </w:rPr>
        <w:t xml:space="preserve"> that the leading cause for </w:t>
      </w:r>
      <w:r>
        <w:rPr>
          <w:rFonts w:ascii="Times New Roman" w:hAnsi="Times New Roman" w:cs="Times New Roman"/>
          <w:sz w:val="24"/>
          <w:szCs w:val="24"/>
        </w:rPr>
        <w:lastRenderedPageBreak/>
        <w:t xml:space="preserve">underreporting is due to a lack of clear and consistent communication between hospitals and dialysis facilities. </w:t>
      </w:r>
      <w:r w:rsidR="00821D73">
        <w:rPr>
          <w:rFonts w:ascii="Times New Roman" w:hAnsi="Times New Roman" w:cs="Times New Roman"/>
          <w:sz w:val="24"/>
          <w:szCs w:val="24"/>
        </w:rPr>
        <w:t xml:space="preserve"> </w:t>
      </w:r>
      <w:r w:rsidRPr="002519FA">
        <w:rPr>
          <w:rFonts w:ascii="Times New Roman" w:hAnsi="Times New Roman" w:cs="Times New Roman"/>
          <w:sz w:val="24"/>
          <w:szCs w:val="24"/>
        </w:rPr>
        <w:t>Complete and accurate reporting is</w:t>
      </w:r>
      <w:r>
        <w:rPr>
          <w:rFonts w:ascii="Times New Roman" w:hAnsi="Times New Roman" w:cs="Times New Roman"/>
          <w:sz w:val="24"/>
          <w:szCs w:val="24"/>
        </w:rPr>
        <w:t xml:space="preserve"> </w:t>
      </w:r>
      <w:r w:rsidRPr="002519FA">
        <w:rPr>
          <w:rFonts w:ascii="Times New Roman" w:hAnsi="Times New Roman" w:cs="Times New Roman"/>
          <w:sz w:val="24"/>
          <w:szCs w:val="24"/>
        </w:rPr>
        <w:t>critical to maintaining the integrity of</w:t>
      </w:r>
      <w:r>
        <w:rPr>
          <w:rFonts w:ascii="Times New Roman" w:hAnsi="Times New Roman" w:cs="Times New Roman"/>
          <w:sz w:val="24"/>
          <w:szCs w:val="24"/>
        </w:rPr>
        <w:t xml:space="preserve"> </w:t>
      </w:r>
      <w:r w:rsidRPr="002519FA">
        <w:rPr>
          <w:rFonts w:ascii="Times New Roman" w:hAnsi="Times New Roman" w:cs="Times New Roman"/>
          <w:sz w:val="24"/>
          <w:szCs w:val="24"/>
        </w:rPr>
        <w:t>the NHSN surveillance system, enables</w:t>
      </w:r>
      <w:r>
        <w:rPr>
          <w:rFonts w:ascii="Times New Roman" w:hAnsi="Times New Roman" w:cs="Times New Roman"/>
          <w:sz w:val="24"/>
          <w:szCs w:val="24"/>
        </w:rPr>
        <w:t xml:space="preserve"> </w:t>
      </w:r>
      <w:r w:rsidRPr="002519FA">
        <w:rPr>
          <w:rFonts w:ascii="Times New Roman" w:hAnsi="Times New Roman" w:cs="Times New Roman"/>
          <w:sz w:val="24"/>
          <w:szCs w:val="24"/>
        </w:rPr>
        <w:t>facilities to implement their own quality</w:t>
      </w:r>
      <w:r>
        <w:rPr>
          <w:rFonts w:ascii="Times New Roman" w:hAnsi="Times New Roman" w:cs="Times New Roman"/>
          <w:sz w:val="24"/>
          <w:szCs w:val="24"/>
        </w:rPr>
        <w:t xml:space="preserve"> </w:t>
      </w:r>
      <w:r w:rsidRPr="002519FA">
        <w:rPr>
          <w:rFonts w:ascii="Times New Roman" w:hAnsi="Times New Roman" w:cs="Times New Roman"/>
          <w:sz w:val="24"/>
          <w:szCs w:val="24"/>
        </w:rPr>
        <w:t>improvement initiatives, and enables</w:t>
      </w:r>
      <w:r>
        <w:rPr>
          <w:rFonts w:ascii="Times New Roman" w:hAnsi="Times New Roman" w:cs="Times New Roman"/>
          <w:sz w:val="24"/>
          <w:szCs w:val="24"/>
        </w:rPr>
        <w:t xml:space="preserve"> </w:t>
      </w:r>
      <w:r w:rsidRPr="002519FA">
        <w:rPr>
          <w:rFonts w:ascii="Times New Roman" w:hAnsi="Times New Roman" w:cs="Times New Roman"/>
          <w:sz w:val="24"/>
          <w:szCs w:val="24"/>
        </w:rPr>
        <w:t>the CDC to design and disseminate</w:t>
      </w:r>
      <w:r>
        <w:rPr>
          <w:rFonts w:ascii="Times New Roman" w:hAnsi="Times New Roman" w:cs="Times New Roman"/>
          <w:sz w:val="24"/>
          <w:szCs w:val="24"/>
        </w:rPr>
        <w:t xml:space="preserve"> </w:t>
      </w:r>
      <w:r w:rsidRPr="002519FA">
        <w:rPr>
          <w:rFonts w:ascii="Times New Roman" w:hAnsi="Times New Roman" w:cs="Times New Roman"/>
          <w:sz w:val="24"/>
          <w:szCs w:val="24"/>
        </w:rPr>
        <w:t>prevention strategies.</w:t>
      </w:r>
      <w:r>
        <w:rPr>
          <w:rFonts w:ascii="Times New Roman" w:hAnsi="Times New Roman" w:cs="Times New Roman"/>
          <w:sz w:val="24"/>
          <w:szCs w:val="24"/>
        </w:rPr>
        <w:t xml:space="preserve">  To gain a more accurate understanding of the patient population and the data being submitted to NHSN, it is imperative that the data validation study be expanded to include a greater number of facilities.   </w:t>
      </w:r>
      <w:r w:rsidRPr="002D7E7A" w:rsidR="002D7E7A">
        <w:rPr>
          <w:rFonts w:ascii="Times New Roman" w:hAnsi="Times New Roman" w:cs="Times New Roman"/>
          <w:sz w:val="24"/>
          <w:szCs w:val="24"/>
        </w:rPr>
        <w:t xml:space="preserve">As noted above, we have </w:t>
      </w:r>
      <w:r w:rsidR="00F97012">
        <w:rPr>
          <w:rFonts w:ascii="Times New Roman" w:hAnsi="Times New Roman" w:cs="Times New Roman"/>
          <w:sz w:val="24"/>
          <w:szCs w:val="24"/>
        </w:rPr>
        <w:t>finalized</w:t>
      </w:r>
      <w:r w:rsidRPr="002D7E7A">
        <w:rPr>
          <w:rFonts w:ascii="Times New Roman" w:hAnsi="Times New Roman" w:cs="Times New Roman"/>
          <w:sz w:val="24"/>
          <w:szCs w:val="24"/>
        </w:rPr>
        <w:t xml:space="preserve"> </w:t>
      </w:r>
      <w:r w:rsidR="00B87B6D">
        <w:rPr>
          <w:rFonts w:ascii="Times New Roman" w:hAnsi="Times New Roman" w:cs="Times New Roman"/>
          <w:sz w:val="24"/>
          <w:szCs w:val="24"/>
        </w:rPr>
        <w:t>incremental expansion of the</w:t>
      </w:r>
      <w:r w:rsidRPr="002D7E7A" w:rsidR="002D7E7A">
        <w:rPr>
          <w:rFonts w:ascii="Times New Roman" w:hAnsi="Times New Roman" w:cs="Times New Roman"/>
          <w:sz w:val="24"/>
          <w:szCs w:val="24"/>
        </w:rPr>
        <w:t xml:space="preserve"> sample for NHSN validation</w:t>
      </w:r>
      <w:r w:rsidR="00B87B6D">
        <w:rPr>
          <w:rFonts w:ascii="Times New Roman" w:hAnsi="Times New Roman" w:cs="Times New Roman"/>
          <w:sz w:val="24"/>
          <w:szCs w:val="24"/>
        </w:rPr>
        <w:t xml:space="preserve"> over two years (PY 2021 and PY 2022)</w:t>
      </w:r>
      <w:r w:rsidRPr="002D7E7A" w:rsidR="002D7E7A">
        <w:rPr>
          <w:rFonts w:ascii="Times New Roman" w:hAnsi="Times New Roman" w:cs="Times New Roman"/>
          <w:sz w:val="24"/>
          <w:szCs w:val="24"/>
        </w:rPr>
        <w:t xml:space="preserve">, and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2D7E7A" w:rsidR="002D7E7A">
        <w:rPr>
          <w:rFonts w:ascii="Times New Roman" w:hAnsi="Times New Roman" w:cs="Times New Roman"/>
          <w:sz w:val="24"/>
          <w:szCs w:val="24"/>
        </w:rPr>
        <w:t xml:space="preserve"> that </w:t>
      </w:r>
      <w:r>
        <w:rPr>
          <w:rFonts w:ascii="Times New Roman" w:hAnsi="Times New Roman" w:cs="Times New Roman"/>
          <w:sz w:val="24"/>
          <w:szCs w:val="24"/>
        </w:rPr>
        <w:t>this</w:t>
      </w:r>
      <w:r w:rsidRPr="002D7E7A">
        <w:rPr>
          <w:rFonts w:ascii="Times New Roman" w:hAnsi="Times New Roman" w:cs="Times New Roman"/>
          <w:sz w:val="24"/>
          <w:szCs w:val="24"/>
        </w:rPr>
        <w:t xml:space="preserve"> </w:t>
      </w:r>
      <w:r w:rsidRPr="002D7E7A" w:rsidR="002D7E7A">
        <w:rPr>
          <w:rFonts w:ascii="Times New Roman" w:hAnsi="Times New Roman" w:cs="Times New Roman"/>
          <w:sz w:val="24"/>
          <w:szCs w:val="24"/>
        </w:rPr>
        <w:t xml:space="preserve">expansion is necessary to ensure that NHSN data are accurate and complete.  Based on statistical analyses conducted by CDC, with an expected accuracy of 80% of dialysis events from </w:t>
      </w:r>
      <w:r w:rsidRPr="002D7E7A" w:rsidR="0051421F">
        <w:rPr>
          <w:rFonts w:ascii="Times New Roman" w:hAnsi="Times New Roman" w:cs="Times New Roman"/>
          <w:sz w:val="24"/>
          <w:szCs w:val="24"/>
        </w:rPr>
        <w:t>facilities and</w:t>
      </w:r>
      <w:r w:rsidRPr="002D7E7A" w:rsidR="002D7E7A">
        <w:rPr>
          <w:rFonts w:ascii="Times New Roman" w:hAnsi="Times New Roman" w:cs="Times New Roman"/>
          <w:sz w:val="24"/>
          <w:szCs w:val="24"/>
        </w:rPr>
        <w:t xml:space="preserve"> setting the precision of the NHSN validation study to 95% confidence and 1% margin of error, we estimate that a total of 303 facilities and 6,072 chart reviews would be necessary to achieve the appropriate statistical power for the validation study.  However, because that increase in sample size would represent a nearly tenfold increase in sampled facilities compared to </w:t>
      </w:r>
      <w:r w:rsidR="00B87B6D">
        <w:rPr>
          <w:rFonts w:ascii="Times New Roman" w:hAnsi="Times New Roman" w:cs="Times New Roman"/>
          <w:sz w:val="24"/>
          <w:szCs w:val="24"/>
        </w:rPr>
        <w:t>the PY 2020 ESRD QIP</w:t>
      </w:r>
      <w:r w:rsidRPr="002D7E7A" w:rsidR="002D7E7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2D7E7A" w:rsidR="002D7E7A">
        <w:rPr>
          <w:rFonts w:ascii="Times New Roman" w:hAnsi="Times New Roman" w:cs="Times New Roman"/>
          <w:sz w:val="24"/>
          <w:szCs w:val="24"/>
        </w:rPr>
        <w:t xml:space="preserve"> </w:t>
      </w:r>
      <w:r w:rsidR="00B87B6D">
        <w:rPr>
          <w:rFonts w:ascii="Times New Roman" w:hAnsi="Times New Roman" w:cs="Times New Roman"/>
          <w:sz w:val="24"/>
          <w:szCs w:val="24"/>
        </w:rPr>
        <w:t xml:space="preserve">finalized an incremental expansion of </w:t>
      </w:r>
      <w:r w:rsidRPr="002D7E7A" w:rsidR="002D7E7A">
        <w:rPr>
          <w:rFonts w:ascii="Times New Roman" w:hAnsi="Times New Roman" w:cs="Times New Roman"/>
          <w:sz w:val="24"/>
          <w:szCs w:val="24"/>
        </w:rPr>
        <w:t>the sample size incrementally over two years</w:t>
      </w:r>
      <w:r w:rsidR="00B87B6D">
        <w:rPr>
          <w:rFonts w:ascii="Times New Roman" w:hAnsi="Times New Roman" w:cs="Times New Roman"/>
          <w:sz w:val="24"/>
          <w:szCs w:val="24"/>
        </w:rPr>
        <w:t xml:space="preserve"> (PY 2021 and PY 2022)</w:t>
      </w:r>
      <w:r w:rsidRPr="002D7E7A" w:rsidR="002D7E7A">
        <w:rPr>
          <w:rFonts w:ascii="Times New Roman" w:hAnsi="Times New Roman" w:cs="Times New Roman"/>
          <w:sz w:val="24"/>
          <w:szCs w:val="24"/>
        </w:rPr>
        <w:t>.</w:t>
      </w:r>
      <w:r w:rsidR="000577A4">
        <w:rPr>
          <w:rFonts w:ascii="Times New Roman" w:hAnsi="Times New Roman" w:cs="Times New Roman"/>
          <w:sz w:val="24"/>
          <w:szCs w:val="24"/>
        </w:rPr>
        <w:t xml:space="preserve">  This PRA package focuses on the </w:t>
      </w:r>
      <w:r w:rsidR="001E4912">
        <w:rPr>
          <w:rFonts w:ascii="Times New Roman" w:hAnsi="Times New Roman" w:cs="Times New Roman"/>
          <w:sz w:val="24"/>
          <w:szCs w:val="24"/>
        </w:rPr>
        <w:t xml:space="preserve">PY 2023 study. </w:t>
      </w:r>
    </w:p>
    <w:p w:rsidRPr="00857FAF" w:rsidR="00A8049B" w:rsidP="00A8049B" w:rsidRDefault="00A8049B" w14:paraId="35C9D299"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Information Users</w:t>
      </w:r>
    </w:p>
    <w:p w:rsidR="00030F3D" w:rsidP="008C74D4" w:rsidRDefault="00F0299F" w14:paraId="0B3D9C5B"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Section 1881(h) of the Act requires the Secretary, generally, to adopt a set of quality measures and assess the quality of care provided by renal dialysis facilities using those measures.  The information that comes out of the validation study will be used by CMS and others to monitor and assess the accuracy of data reported to NSHN as part of the ESRD QIP.  The information will also be used by CMS to identify areas where data accuracy could be improved and to direct its contractors to engage in activities designed to improve data accuracy in those areas (e.g., the development of targeted trainings to help facilities improve the accuracy of data reporting).  Facilities, beneficiaries, and the public do not have access to validation results.  </w:t>
      </w:r>
    </w:p>
    <w:p w:rsidRPr="008C74D4" w:rsidR="00747AB8" w:rsidP="00100847" w:rsidRDefault="00747AB8" w14:paraId="306B2ACE" w14:textId="06CEFE2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Use of Information Technology</w:t>
      </w:r>
    </w:p>
    <w:p w:rsidR="00030F3D" w:rsidP="008C74D4" w:rsidRDefault="00F0299F" w14:paraId="462F05EE" w14:textId="054AABEF">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The NHSN data validation study allows facilities to submit their quarterly data either electronically or on paper.  These expenses would not exceed what is normally expended for a typical healthcare facility infection surveillance program.  Paper forms are provided to facilities for data </w:t>
      </w:r>
      <w:r w:rsidRPr="008C74D4" w:rsidR="0051421F">
        <w:rPr>
          <w:rFonts w:ascii="Times New Roman" w:hAnsi="Times New Roman" w:cs="Times New Roman"/>
          <w:sz w:val="24"/>
          <w:szCs w:val="24"/>
        </w:rPr>
        <w:t>collection,</w:t>
      </w:r>
      <w:r w:rsidRPr="008C74D4">
        <w:rPr>
          <w:rFonts w:ascii="Times New Roman" w:hAnsi="Times New Roman" w:cs="Times New Roman"/>
          <w:sz w:val="24"/>
          <w:szCs w:val="24"/>
        </w:rPr>
        <w:t xml:space="preserve"> but they are not required to use them for entry of data into NHSN or for submission to CMS for the data validation study. </w:t>
      </w:r>
    </w:p>
    <w:p w:rsidRPr="008C74D4" w:rsidR="00030F3D" w:rsidP="00100847" w:rsidRDefault="00DE2645" w14:paraId="6B14F8AD" w14:textId="244D61C1">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Duplication of Efforts/Similar Information</w:t>
      </w:r>
    </w:p>
    <w:p w:rsidR="00030F3D" w:rsidP="008C74D4" w:rsidRDefault="00F0299F" w14:paraId="42A292FA" w14:textId="4D60BACC">
      <w:pPr>
        <w:spacing w:line="240" w:lineRule="auto"/>
        <w:rPr>
          <w:rFonts w:ascii="Times New Roman" w:hAnsi="Times New Roman" w:cs="Times New Roman"/>
          <w:sz w:val="24"/>
          <w:szCs w:val="24"/>
        </w:rPr>
      </w:pPr>
      <w:r w:rsidRPr="008C74D4">
        <w:rPr>
          <w:rFonts w:ascii="Times New Roman" w:hAnsi="Times New Roman" w:cs="Times New Roman"/>
          <w:sz w:val="24"/>
          <w:szCs w:val="24"/>
        </w:rPr>
        <w:t>The purpose of the validation study is to review the medical records of the selected patients to ensure that the facility accurately reported any dialysis event data to the NHSN system.</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 The patient medical record is the most accurate source of information regarding each patient’s condition and symptoms. </w:t>
      </w:r>
      <w:r w:rsidR="00821D73">
        <w:rPr>
          <w:rFonts w:ascii="Times New Roman" w:hAnsi="Times New Roman" w:cs="Times New Roman"/>
          <w:sz w:val="24"/>
          <w:szCs w:val="24"/>
        </w:rPr>
        <w:t xml:space="preserve"> </w:t>
      </w:r>
      <w:r w:rsidRPr="008C74D4">
        <w:rPr>
          <w:rFonts w:ascii="Times New Roman" w:hAnsi="Times New Roman" w:cs="Times New Roman"/>
          <w:sz w:val="24"/>
          <w:szCs w:val="24"/>
        </w:rPr>
        <w:t xml:space="preserve">The validation study does not require facilities to duplicate their effort and report identical data to CMS, rather it requires facilities to submit the complete patient record so that CMS can independently review and identify whether the facility properly reported dialysis events into NHSN according the CDC’s dialysis event protocol.   </w:t>
      </w:r>
    </w:p>
    <w:p w:rsidRPr="008C74D4" w:rsidR="00DE2645" w:rsidP="00100847" w:rsidRDefault="00DE2645" w14:paraId="5A42ABD1" w14:textId="543CFC29">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Small Businesses</w:t>
      </w:r>
    </w:p>
    <w:p w:rsidRPr="00857FAF" w:rsidR="00DE2645" w:rsidRDefault="00DE2645" w14:paraId="4AC65F5F" w14:textId="31EF3A68">
      <w:pPr>
        <w:rPr>
          <w:rFonts w:ascii="Times New Roman" w:hAnsi="Times New Roman" w:cs="Times New Roman"/>
          <w:sz w:val="24"/>
          <w:szCs w:val="24"/>
        </w:rPr>
      </w:pPr>
      <w:r w:rsidRPr="00857FAF">
        <w:rPr>
          <w:rFonts w:ascii="Times New Roman" w:hAnsi="Times New Roman" w:cs="Times New Roman"/>
          <w:sz w:val="24"/>
          <w:szCs w:val="24"/>
        </w:rPr>
        <w:t>Facilities treating 10 or fewer patients are excluded from NSHN Dialysis Event reporting.</w:t>
      </w:r>
      <w:r w:rsidRPr="00857FAF" w:rsidR="00102365">
        <w:rPr>
          <w:rFonts w:ascii="Times New Roman" w:hAnsi="Times New Roman" w:cs="Times New Roman"/>
          <w:sz w:val="24"/>
          <w:szCs w:val="24"/>
        </w:rPr>
        <w:t xml:space="preserve">  Individuals on peritoneal dialysis are also not included.  Information collection requirements </w:t>
      </w:r>
      <w:r w:rsidRPr="00857FAF" w:rsidR="00102365">
        <w:rPr>
          <w:rFonts w:ascii="Times New Roman" w:hAnsi="Times New Roman" w:cs="Times New Roman"/>
          <w:sz w:val="24"/>
          <w:szCs w:val="24"/>
        </w:rPr>
        <w:lastRenderedPageBreak/>
        <w:t>were designed to impose minimal burdens on small renal dialysis facilities subject to the ESRD QIP.  Specifically, the NHSN system was created to allow small renal dialysis facilities to enter data via their web-based application rather than using paper-based data submission or employing a full electronic health record, which can be prohibitively expensive for these facilities.  As a result, this effort facilitates small renal dialysis facilities’ collection and reporting of required data.</w:t>
      </w:r>
    </w:p>
    <w:p w:rsidRPr="00857FAF" w:rsidR="00102365" w:rsidP="00102365" w:rsidRDefault="00102365" w14:paraId="37458F50"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Less Frequent Collection</w:t>
      </w:r>
    </w:p>
    <w:p w:rsidRPr="009D09A1" w:rsidR="009D09A1" w:rsidP="009D09A1" w:rsidRDefault="009D09A1" w14:paraId="488317DE" w14:textId="68469532">
      <w:pPr>
        <w:rPr>
          <w:rFonts w:ascii="Times New Roman" w:hAnsi="Times New Roman" w:cs="Times New Roman"/>
          <w:sz w:val="24"/>
          <w:szCs w:val="24"/>
        </w:rPr>
      </w:pPr>
      <w:r w:rsidRPr="009D09A1">
        <w:rPr>
          <w:rFonts w:ascii="Times New Roman" w:hAnsi="Times New Roman" w:cs="Times New Roman"/>
          <w:sz w:val="24"/>
          <w:szCs w:val="24"/>
        </w:rPr>
        <w:t>Each month, facilities report the number of maintenance hemodialysis outpatients who were dialyzed in the facility on the first two working days of the month, using the Denominators for Outpatient Dialysis form.  This count is used to estimate the number of patients at the facility who are at risk of HAIs.  Each month, facilities use a Dialysis Event form to report the details of each of three infection related dialysis events (IV antimicrobial starts, positive blood cultures, and evidence of local access site infection) that occurred among their patients.  Due to the seasonal variability of bloodstream infections</w:t>
      </w:r>
      <w:r w:rsidR="007D6D9B">
        <w:rPr>
          <w:rFonts w:ascii="Times New Roman" w:hAnsi="Times New Roman" w:cs="Times New Roman"/>
          <w:sz w:val="24"/>
          <w:szCs w:val="24"/>
        </w:rPr>
        <w:t>,</w:t>
      </w:r>
      <w:r w:rsidRPr="009D09A1">
        <w:rPr>
          <w:rFonts w:ascii="Times New Roman" w:hAnsi="Times New Roman" w:cs="Times New Roman"/>
          <w:sz w:val="24"/>
          <w:szCs w:val="24"/>
        </w:rPr>
        <w:t xml:space="preserve"> it is absolutely essential for facilities to report the full 12 months of data to reflect performance over the course of the entire performance period.  </w:t>
      </w:r>
    </w:p>
    <w:p w:rsidR="00030F3D" w:rsidP="008C74D4" w:rsidRDefault="009D09A1" w14:paraId="3B089F44" w14:textId="7E74E8AD">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While the CDC requires that facilities report these data monthly under a previously approved PRA package (OMB Control Number 0920-0666), the </w:t>
      </w:r>
      <w:r w:rsidR="00097337">
        <w:rPr>
          <w:rFonts w:ascii="Times New Roman" w:hAnsi="Times New Roman" w:cs="Times New Roman"/>
          <w:sz w:val="24"/>
          <w:szCs w:val="24"/>
        </w:rPr>
        <w:t>finalized proposal to update the</w:t>
      </w:r>
      <w:r w:rsidRPr="008C74D4" w:rsidR="00097337">
        <w:rPr>
          <w:rFonts w:ascii="Times New Roman" w:hAnsi="Times New Roman" w:cs="Times New Roman"/>
          <w:sz w:val="24"/>
          <w:szCs w:val="24"/>
        </w:rPr>
        <w:t xml:space="preserve"> </w:t>
      </w:r>
      <w:r w:rsidRPr="008C74D4">
        <w:rPr>
          <w:rFonts w:ascii="Times New Roman" w:hAnsi="Times New Roman" w:cs="Times New Roman"/>
          <w:sz w:val="24"/>
          <w:szCs w:val="24"/>
        </w:rPr>
        <w:t xml:space="preserve">data validation study will require selected facilities to submit lists of dialysis events </w:t>
      </w:r>
      <w:r w:rsidR="003758A1">
        <w:rPr>
          <w:rFonts w:ascii="Times New Roman" w:hAnsi="Times New Roman" w:cs="Times New Roman"/>
          <w:sz w:val="24"/>
          <w:szCs w:val="24"/>
        </w:rPr>
        <w:t>across any</w:t>
      </w:r>
      <w:r w:rsidRPr="008C74D4">
        <w:rPr>
          <w:rFonts w:ascii="Times New Roman" w:hAnsi="Times New Roman" w:cs="Times New Roman"/>
          <w:sz w:val="24"/>
          <w:szCs w:val="24"/>
        </w:rPr>
        <w:t xml:space="preserve"> two quarters of a given year.  At this time, CMS is only able to validate two quarters of data due to operational constraints regarding when the data is available and when the scores and possible TPS reductions are calculated.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Per the ESRD QIP guidelines, facilities are required to complete reporting for each quarter before the end of the subsequent quarter. </w:t>
      </w:r>
      <w:r w:rsidR="000B514A">
        <w:rPr>
          <w:rFonts w:ascii="Times New Roman" w:hAnsi="Times New Roman" w:cs="Times New Roman"/>
          <w:sz w:val="24"/>
          <w:szCs w:val="24"/>
        </w:rPr>
        <w:t xml:space="preserve"> </w:t>
      </w:r>
      <w:r w:rsidRPr="008C74D4">
        <w:rPr>
          <w:rFonts w:ascii="Times New Roman" w:hAnsi="Times New Roman" w:cs="Times New Roman"/>
          <w:sz w:val="24"/>
          <w:szCs w:val="24"/>
        </w:rPr>
        <w:t xml:space="preserve">This requirement hinders </w:t>
      </w:r>
      <w:r w:rsidR="00762ED7">
        <w:rPr>
          <w:rFonts w:ascii="Times New Roman" w:hAnsi="Times New Roman" w:cs="Times New Roman"/>
          <w:sz w:val="24"/>
          <w:szCs w:val="24"/>
        </w:rPr>
        <w:t>CMS’s</w:t>
      </w:r>
      <w:r w:rsidRPr="008C74D4">
        <w:rPr>
          <w:rFonts w:ascii="Times New Roman" w:hAnsi="Times New Roman" w:cs="Times New Roman"/>
          <w:sz w:val="24"/>
          <w:szCs w:val="24"/>
        </w:rPr>
        <w:t xml:space="preserve"> ability to collect additional data and compute final scores prior to the start of the preview period. </w:t>
      </w:r>
    </w:p>
    <w:p w:rsidRPr="008C74D4" w:rsidR="00102365" w:rsidP="00100847" w:rsidRDefault="00102365" w14:paraId="2D938F31" w14:textId="60767237">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Special Circumstances</w:t>
      </w:r>
    </w:p>
    <w:p w:rsidRPr="00857FAF" w:rsidR="00102365" w:rsidRDefault="00102365" w14:paraId="10E912BC" w14:textId="421B9E5B">
      <w:pPr>
        <w:rPr>
          <w:rFonts w:ascii="Times New Roman" w:hAnsi="Times New Roman" w:cs="Times New Roman"/>
          <w:sz w:val="24"/>
          <w:szCs w:val="24"/>
        </w:rPr>
      </w:pPr>
      <w:r w:rsidRPr="00857FAF">
        <w:rPr>
          <w:rFonts w:ascii="Times New Roman" w:hAnsi="Times New Roman" w:cs="Times New Roman"/>
          <w:sz w:val="24"/>
          <w:szCs w:val="24"/>
        </w:rPr>
        <w:t xml:space="preserve">The data validation study methodology is designed to collect quarterly data from dialysis facilities.  Without this quarterly data, the CMS contractor will not be able to complete the data validation on a full year’s worth of data.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therefore believe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quarterly collection is most appropriate in order to appropriately complete the NHSN data validation study for the ESRD QIP.</w:t>
      </w:r>
    </w:p>
    <w:p w:rsidRPr="00857FAF" w:rsidR="00270FE2" w:rsidP="00270FE2" w:rsidRDefault="00270FE2" w14:paraId="5880782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Federal Register Notice/Outside Consultation</w:t>
      </w:r>
    </w:p>
    <w:p w:rsidRPr="00857FAF" w:rsidR="00270FE2" w:rsidRDefault="00270FE2" w14:paraId="538E89C5" w14:textId="0850D876">
      <w:pPr>
        <w:rPr>
          <w:rFonts w:ascii="Times New Roman" w:hAnsi="Times New Roman" w:cs="Times New Roman"/>
          <w:sz w:val="24"/>
          <w:szCs w:val="24"/>
        </w:rPr>
      </w:pPr>
      <w:r w:rsidRPr="00857FAF">
        <w:rPr>
          <w:rFonts w:ascii="Times New Roman" w:hAnsi="Times New Roman" w:cs="Times New Roman"/>
          <w:sz w:val="24"/>
          <w:szCs w:val="24"/>
        </w:rPr>
        <w:t>The</w:t>
      </w:r>
      <w:r w:rsidR="00802468">
        <w:rPr>
          <w:rFonts w:ascii="Times New Roman" w:hAnsi="Times New Roman" w:cs="Times New Roman"/>
          <w:sz w:val="24"/>
          <w:szCs w:val="24"/>
        </w:rPr>
        <w:t xml:space="preserve"> CY 20</w:t>
      </w:r>
      <w:r w:rsidR="00B32191">
        <w:rPr>
          <w:rFonts w:ascii="Times New Roman" w:hAnsi="Times New Roman" w:cs="Times New Roman"/>
          <w:sz w:val="24"/>
          <w:szCs w:val="24"/>
        </w:rPr>
        <w:t>2</w:t>
      </w:r>
      <w:r w:rsidR="0012782E">
        <w:rPr>
          <w:rFonts w:ascii="Times New Roman" w:hAnsi="Times New Roman" w:cs="Times New Roman"/>
          <w:sz w:val="24"/>
          <w:szCs w:val="24"/>
        </w:rPr>
        <w:t>1</w:t>
      </w:r>
      <w:r w:rsidR="00802468">
        <w:rPr>
          <w:rFonts w:ascii="Times New Roman" w:hAnsi="Times New Roman" w:cs="Times New Roman"/>
          <w:sz w:val="24"/>
          <w:szCs w:val="24"/>
        </w:rPr>
        <w:t xml:space="preserve"> ESRD PPS proposed rule </w:t>
      </w:r>
      <w:r w:rsidRPr="00857FAF">
        <w:rPr>
          <w:rFonts w:ascii="Times New Roman" w:hAnsi="Times New Roman" w:cs="Times New Roman"/>
          <w:sz w:val="24"/>
          <w:szCs w:val="24"/>
        </w:rPr>
        <w:t>serv</w:t>
      </w:r>
      <w:r w:rsidR="0037011A">
        <w:rPr>
          <w:rFonts w:ascii="Times New Roman" w:hAnsi="Times New Roman" w:cs="Times New Roman"/>
          <w:sz w:val="24"/>
          <w:szCs w:val="24"/>
        </w:rPr>
        <w:t>ed</w:t>
      </w:r>
      <w:r w:rsidRPr="00857FAF">
        <w:rPr>
          <w:rFonts w:ascii="Times New Roman" w:hAnsi="Times New Roman" w:cs="Times New Roman"/>
          <w:sz w:val="24"/>
          <w:szCs w:val="24"/>
        </w:rPr>
        <w:t xml:space="preserve"> as the 60-day Federal Register notice</w:t>
      </w:r>
      <w:r w:rsidR="00F118ED">
        <w:rPr>
          <w:rFonts w:ascii="Times New Roman" w:hAnsi="Times New Roman" w:cs="Times New Roman"/>
          <w:sz w:val="24"/>
          <w:szCs w:val="24"/>
        </w:rPr>
        <w:t xml:space="preserve">, and was </w:t>
      </w:r>
      <w:r w:rsidR="00467A42">
        <w:rPr>
          <w:rFonts w:ascii="Times New Roman" w:hAnsi="Times New Roman" w:cs="Times New Roman"/>
          <w:sz w:val="24"/>
          <w:szCs w:val="24"/>
        </w:rPr>
        <w:t xml:space="preserve"> published </w:t>
      </w:r>
      <w:r w:rsidR="00DD63B9">
        <w:rPr>
          <w:rFonts w:ascii="Times New Roman" w:hAnsi="Times New Roman" w:cs="Times New Roman"/>
          <w:sz w:val="24"/>
          <w:szCs w:val="24"/>
        </w:rPr>
        <w:t xml:space="preserve">on </w:t>
      </w:r>
      <w:r w:rsidR="00197FFB">
        <w:rPr>
          <w:rFonts w:ascii="Times New Roman" w:hAnsi="Times New Roman" w:cs="Times New Roman"/>
          <w:sz w:val="24"/>
          <w:szCs w:val="24"/>
        </w:rPr>
        <w:t>July 13, 2020 (85 FR 42132).</w:t>
      </w:r>
      <w:r w:rsidR="00467A42">
        <w:rPr>
          <w:rFonts w:ascii="Times New Roman" w:hAnsi="Times New Roman" w:cs="Times New Roman"/>
          <w:sz w:val="24"/>
          <w:szCs w:val="24"/>
        </w:rPr>
        <w:t xml:space="preserve"> </w:t>
      </w:r>
      <w:r w:rsidR="00F118ED">
        <w:rPr>
          <w:rFonts w:ascii="Times New Roman" w:hAnsi="Times New Roman" w:cs="Times New Roman"/>
          <w:sz w:val="24"/>
          <w:szCs w:val="24"/>
        </w:rPr>
        <w:t xml:space="preserve"> </w:t>
      </w:r>
      <w:r w:rsidRPr="00692BBD" w:rsidR="00692BBD">
        <w:rPr>
          <w:rFonts w:ascii="Times New Roman" w:hAnsi="Times New Roman" w:cs="Times New Roman"/>
          <w:sz w:val="24"/>
          <w:szCs w:val="24"/>
        </w:rPr>
        <w:t xml:space="preserve">The final rule published on </w:t>
      </w:r>
      <w:r w:rsidRPr="006919D2" w:rsidR="00AE25FF">
        <w:rPr>
          <w:rFonts w:ascii="Times New Roman" w:hAnsi="Times New Roman" w:cs="Times New Roman"/>
          <w:sz w:val="24"/>
          <w:szCs w:val="24"/>
        </w:rPr>
        <w:t>November 9</w:t>
      </w:r>
      <w:r w:rsidRPr="006919D2" w:rsidR="00692BBD">
        <w:rPr>
          <w:rFonts w:ascii="Times New Roman" w:hAnsi="Times New Roman" w:cs="Times New Roman"/>
          <w:sz w:val="24"/>
          <w:szCs w:val="24"/>
        </w:rPr>
        <w:t xml:space="preserve">, </w:t>
      </w:r>
      <w:r w:rsidRPr="006A6934" w:rsidR="00692BBD">
        <w:rPr>
          <w:rFonts w:ascii="Times New Roman" w:hAnsi="Times New Roman" w:cs="Times New Roman"/>
          <w:sz w:val="24"/>
          <w:szCs w:val="24"/>
        </w:rPr>
        <w:t>2020 (</w:t>
      </w:r>
      <w:r w:rsidRPr="006A6934" w:rsidR="006A6934">
        <w:rPr>
          <w:rFonts w:ascii="Times New Roman" w:hAnsi="Times New Roman" w:cs="Times New Roman"/>
          <w:sz w:val="24"/>
          <w:szCs w:val="24"/>
        </w:rPr>
        <w:t>85 FR 71</w:t>
      </w:r>
      <w:r w:rsidR="00B354F8">
        <w:rPr>
          <w:rFonts w:ascii="Times New Roman" w:hAnsi="Times New Roman" w:cs="Times New Roman"/>
          <w:sz w:val="24"/>
          <w:szCs w:val="24"/>
        </w:rPr>
        <w:t>398</w:t>
      </w:r>
      <w:r w:rsidRPr="006A6934" w:rsidR="00692BBD">
        <w:rPr>
          <w:rFonts w:ascii="Times New Roman" w:hAnsi="Times New Roman" w:cs="Times New Roman"/>
          <w:sz w:val="24"/>
          <w:szCs w:val="24"/>
        </w:rPr>
        <w:t>).</w:t>
      </w:r>
    </w:p>
    <w:p w:rsidRPr="00857FAF" w:rsidR="00270FE2" w:rsidP="00270FE2" w:rsidRDefault="00270FE2" w14:paraId="1E483258"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Payment or Gift to Respondent</w:t>
      </w:r>
    </w:p>
    <w:p w:rsidR="00100847" w:rsidP="008C74D4" w:rsidRDefault="009D09A1" w14:paraId="1433645F" w14:textId="77777777">
      <w:pPr>
        <w:spacing w:line="240" w:lineRule="auto"/>
        <w:rPr>
          <w:rFonts w:ascii="Times New Roman" w:hAnsi="Times New Roman" w:cs="Times New Roman"/>
          <w:sz w:val="24"/>
          <w:szCs w:val="24"/>
        </w:rPr>
      </w:pPr>
      <w:r w:rsidRPr="008C74D4">
        <w:rPr>
          <w:rFonts w:ascii="Times New Roman" w:hAnsi="Times New Roman" w:cs="Times New Roman"/>
          <w:sz w:val="24"/>
          <w:szCs w:val="24"/>
        </w:rPr>
        <w:t xml:space="preserve">Dialysis facilities are required to submit measure data to CMS as part of the Conditions for Coverage of End-Stage Renal Disease Facilities (see 42 CFR 494.180(h)).  No additional payments or gifts will be given to respondents for compliance with the requirements of the NHSN Data Validation Study for the ESRD QIP.  As noted above, if a facility is selected to participate in the validation study but does not provide CMS with the requisite medical records </w:t>
      </w:r>
      <w:r w:rsidRPr="008C74D4">
        <w:rPr>
          <w:rFonts w:ascii="Times New Roman" w:hAnsi="Times New Roman" w:cs="Times New Roman"/>
          <w:sz w:val="24"/>
          <w:szCs w:val="24"/>
        </w:rPr>
        <w:lastRenderedPageBreak/>
        <w:t xml:space="preserve">within 60 calendar days of receiving a request, then we would deduct 10 points from the facility’s TPS.  This ten-point reduction may subject the facility to a payment penalty under the Program. </w:t>
      </w:r>
    </w:p>
    <w:p w:rsidRPr="008C74D4" w:rsidR="004F45A0" w:rsidP="00100847" w:rsidRDefault="004F45A0" w14:paraId="301ADA32" w14:textId="41487814">
      <w:pPr>
        <w:pStyle w:val="ListParagraph"/>
        <w:numPr>
          <w:ilvl w:val="0"/>
          <w:numId w:val="3"/>
        </w:numPr>
        <w:spacing w:line="240" w:lineRule="auto"/>
        <w:rPr>
          <w:rFonts w:ascii="Times New Roman" w:hAnsi="Times New Roman" w:cs="Times New Roman"/>
          <w:b/>
          <w:sz w:val="24"/>
          <w:szCs w:val="24"/>
        </w:rPr>
      </w:pPr>
      <w:r w:rsidRPr="008C74D4">
        <w:rPr>
          <w:rFonts w:ascii="Times New Roman" w:hAnsi="Times New Roman" w:cs="Times New Roman"/>
          <w:b/>
          <w:sz w:val="24"/>
          <w:szCs w:val="24"/>
        </w:rPr>
        <w:t>Confidentiality</w:t>
      </w:r>
    </w:p>
    <w:p w:rsidRPr="00CC1FA2" w:rsidR="00F81C15" w:rsidP="00F81C15" w:rsidRDefault="009D09A1" w14:paraId="5AB9B2FC" w14:textId="3EC655EE">
      <w:pPr>
        <w:spacing w:line="240" w:lineRule="auto"/>
        <w:rPr>
          <w:rFonts w:ascii="Times New Roman" w:hAnsi="Times New Roman" w:cs="Times New Roman"/>
          <w:sz w:val="24"/>
          <w:szCs w:val="24"/>
        </w:rPr>
      </w:pPr>
      <w:r w:rsidRPr="009D09A1">
        <w:rPr>
          <w:rFonts w:ascii="Times New Roman" w:hAnsi="Times New Roman" w:cs="Times New Roman"/>
          <w:sz w:val="24"/>
          <w:szCs w:val="24"/>
        </w:rPr>
        <w:t>CMS adheres to all confidentiality-related statutes, regulations, and agency policies.</w:t>
      </w:r>
      <w:r>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F81C15">
        <w:rPr>
          <w:rFonts w:ascii="Times New Roman" w:hAnsi="Times New Roman" w:cs="Times New Roman"/>
          <w:sz w:val="24"/>
          <w:szCs w:val="24"/>
        </w:rPr>
        <w:t xml:space="preserve">All information collected under ESRD QIP </w:t>
      </w:r>
      <w:r w:rsidRPr="00CC1FA2" w:rsidR="00F81C15">
        <w:rPr>
          <w:rFonts w:ascii="Times New Roman" w:hAnsi="Times New Roman" w:cs="Times New Roman"/>
          <w:sz w:val="24"/>
          <w:szCs w:val="24"/>
        </w:rPr>
        <w:t xml:space="preserve">will conform to all applicable Federal laws and regulations and Federal, HHS, and CMS policies and standards as they relate to information security and data privacy.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The laws and regulations</w:t>
      </w:r>
      <w:r w:rsidR="00762ED7">
        <w:rPr>
          <w:rFonts w:ascii="Times New Roman" w:hAnsi="Times New Roman" w:cs="Times New Roman"/>
          <w:sz w:val="24"/>
          <w:szCs w:val="24"/>
        </w:rPr>
        <w:t xml:space="preserve"> that</w:t>
      </w:r>
      <w:r w:rsidRPr="00CC1FA2" w:rsidR="00F81C15">
        <w:rPr>
          <w:rFonts w:ascii="Times New Roman" w:hAnsi="Times New Roman" w:cs="Times New Roman"/>
          <w:sz w:val="24"/>
          <w:szCs w:val="24"/>
        </w:rPr>
        <w:t xml:space="preserve"> may apply</w:t>
      </w:r>
      <w:r w:rsidR="00762ED7">
        <w:rPr>
          <w:rFonts w:ascii="Times New Roman" w:hAnsi="Times New Roman" w:cs="Times New Roman"/>
          <w:sz w:val="24"/>
          <w:szCs w:val="24"/>
        </w:rPr>
        <w:t xml:space="preserve"> include,</w:t>
      </w:r>
      <w:r w:rsidRPr="00CC1FA2" w:rsidR="00F81C15">
        <w:rPr>
          <w:rFonts w:ascii="Times New Roman" w:hAnsi="Times New Roman" w:cs="Times New Roman"/>
          <w:sz w:val="24"/>
          <w:szCs w:val="24"/>
        </w:rPr>
        <w:t xml:space="preserve"> but are not limited to: The Privacy Act of 1974; the Federal Information Security Management Act of 2002; the Computer Fraud and Abuse Act of 1986; the Health Insurance Portability and Accountability Act of 1996; the EGovernment Act of 2002, the Clinger Cohen Act of 1996; the Medicare Modernization Act of 2003, and the corresponding implementing regulations. OMB Circular A–130, Management of Federal Resources, Appendix III, Security of Federal Automated Information Resources also applies. </w:t>
      </w:r>
      <w:r w:rsidR="000B514A">
        <w:rPr>
          <w:rFonts w:ascii="Times New Roman" w:hAnsi="Times New Roman" w:cs="Times New Roman"/>
          <w:sz w:val="24"/>
          <w:szCs w:val="24"/>
        </w:rPr>
        <w:t xml:space="preserve"> </w:t>
      </w:r>
      <w:r w:rsidRPr="00CC1FA2" w:rsidR="00F81C15">
        <w:rPr>
          <w:rFonts w:ascii="Times New Roman" w:hAnsi="Times New Roman" w:cs="Times New Roman"/>
          <w:sz w:val="24"/>
          <w:szCs w:val="24"/>
        </w:rPr>
        <w:t>Federal, HHS, and CMS policies and standards include but are not limited to: All pertinent National Institute of Standards and Technology publications; the HHS Information S</w:t>
      </w:r>
      <w:r w:rsidR="00F81C15">
        <w:rPr>
          <w:rFonts w:ascii="Times New Roman" w:hAnsi="Times New Roman" w:cs="Times New Roman"/>
          <w:sz w:val="24"/>
          <w:szCs w:val="24"/>
        </w:rPr>
        <w:t xml:space="preserve">ystems Program Handbook and the </w:t>
      </w:r>
      <w:r w:rsidRPr="00CC1FA2" w:rsidR="00F81C15">
        <w:rPr>
          <w:rFonts w:ascii="Times New Roman" w:hAnsi="Times New Roman" w:cs="Times New Roman"/>
          <w:sz w:val="24"/>
          <w:szCs w:val="24"/>
        </w:rPr>
        <w:t>CMS Information Security Handbook.</w:t>
      </w:r>
    </w:p>
    <w:p w:rsidR="00F81C15" w:rsidP="00F81C15" w:rsidRDefault="00F81C15" w14:paraId="21144644" w14:textId="5F3BDC52">
      <w:pPr>
        <w:spacing w:line="240" w:lineRule="auto"/>
        <w:rPr>
          <w:rFonts w:ascii="Times New Roman" w:hAnsi="Times New Roman" w:cs="Times New Roman"/>
          <w:sz w:val="24"/>
          <w:szCs w:val="24"/>
        </w:rPr>
      </w:pPr>
      <w:r>
        <w:rPr>
          <w:rFonts w:ascii="Times New Roman" w:hAnsi="Times New Roman" w:cs="Times New Roman"/>
          <w:sz w:val="24"/>
          <w:szCs w:val="24"/>
        </w:rPr>
        <w:t>SORN #:  09-70-0520 – ESRD Program Management and Medical Information System (PMMIS) published 6/17/2002 (</w:t>
      </w:r>
      <w:r w:rsidRPr="00CA343E">
        <w:rPr>
          <w:rFonts w:ascii="Times New Roman" w:hAnsi="Times New Roman" w:cs="Times New Roman"/>
          <w:sz w:val="24"/>
          <w:szCs w:val="24"/>
        </w:rPr>
        <w:t xml:space="preserve">67 </w:t>
      </w:r>
      <w:r>
        <w:rPr>
          <w:rFonts w:ascii="Times New Roman" w:hAnsi="Times New Roman" w:cs="Times New Roman"/>
          <w:sz w:val="24"/>
          <w:szCs w:val="24"/>
        </w:rPr>
        <w:t>FR</w:t>
      </w:r>
      <w:r w:rsidRPr="00CA343E">
        <w:rPr>
          <w:rFonts w:ascii="Times New Roman" w:hAnsi="Times New Roman" w:cs="Times New Roman"/>
          <w:sz w:val="24"/>
          <w:szCs w:val="24"/>
        </w:rPr>
        <w:t xml:space="preserve"> 41244</w:t>
      </w:r>
      <w:r>
        <w:rPr>
          <w:rFonts w:ascii="Times New Roman" w:hAnsi="Times New Roman" w:cs="Times New Roman"/>
          <w:sz w:val="24"/>
          <w:szCs w:val="24"/>
        </w:rPr>
        <w:t>)</w:t>
      </w:r>
      <w:r w:rsidR="00E5102A">
        <w:rPr>
          <w:rFonts w:ascii="Times New Roman" w:hAnsi="Times New Roman" w:cs="Times New Roman"/>
          <w:sz w:val="24"/>
          <w:szCs w:val="24"/>
        </w:rPr>
        <w:t xml:space="preserve">, </w:t>
      </w:r>
      <w:r>
        <w:rPr>
          <w:rFonts w:ascii="Times New Roman" w:hAnsi="Times New Roman" w:cs="Times New Roman"/>
          <w:sz w:val="24"/>
          <w:szCs w:val="24"/>
        </w:rPr>
        <w:t>updated 5/8/2007 (72 FR 26126)</w:t>
      </w:r>
      <w:r w:rsidR="00E5102A">
        <w:rPr>
          <w:rFonts w:ascii="Times New Roman" w:hAnsi="Times New Roman" w:cs="Times New Roman"/>
          <w:sz w:val="24"/>
          <w:szCs w:val="24"/>
        </w:rPr>
        <w:t>, and revised 6/26/</w:t>
      </w:r>
      <w:r w:rsidR="0093412B">
        <w:rPr>
          <w:rFonts w:ascii="Times New Roman" w:hAnsi="Times New Roman" w:cs="Times New Roman"/>
          <w:sz w:val="24"/>
          <w:szCs w:val="24"/>
        </w:rPr>
        <w:t>20</w:t>
      </w:r>
      <w:r w:rsidR="00E5102A">
        <w:rPr>
          <w:rFonts w:ascii="Times New Roman" w:hAnsi="Times New Roman" w:cs="Times New Roman"/>
          <w:sz w:val="24"/>
          <w:szCs w:val="24"/>
        </w:rPr>
        <w:t>09 (74 FR 30606)</w:t>
      </w:r>
      <w:r>
        <w:rPr>
          <w:rFonts w:ascii="Times New Roman" w:hAnsi="Times New Roman" w:cs="Times New Roman"/>
          <w:sz w:val="24"/>
          <w:szCs w:val="24"/>
        </w:rPr>
        <w:t>.</w:t>
      </w:r>
    </w:p>
    <w:p w:rsidRPr="00857FAF" w:rsidR="001E22B9" w:rsidP="001E22B9" w:rsidRDefault="001E22B9" w14:paraId="31BC5A3D"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Sensitive Questions</w:t>
      </w:r>
    </w:p>
    <w:p w:rsidRPr="00857FAF" w:rsidR="001E22B9" w:rsidRDefault="001E22B9" w14:paraId="21DEA5E3" w14:textId="77777777">
      <w:pPr>
        <w:rPr>
          <w:rFonts w:ascii="Times New Roman" w:hAnsi="Times New Roman" w:cs="Times New Roman"/>
          <w:sz w:val="24"/>
          <w:szCs w:val="24"/>
        </w:rPr>
      </w:pPr>
      <w:r w:rsidRPr="00857FAF">
        <w:rPr>
          <w:rFonts w:ascii="Times New Roman" w:hAnsi="Times New Roman" w:cs="Times New Roman"/>
          <w:sz w:val="24"/>
          <w:szCs w:val="24"/>
        </w:rPr>
        <w:t>There are no questions of a sensitive nature being collected as part of this data validation study.</w:t>
      </w:r>
    </w:p>
    <w:p w:rsidRPr="00857FAF" w:rsidR="001E22B9" w:rsidP="001E22B9" w:rsidRDefault="001E22B9" w14:paraId="758EB321"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Burden Estimates</w:t>
      </w:r>
    </w:p>
    <w:p w:rsidR="00F40C6E" w:rsidP="00F40C6E" w:rsidRDefault="009C2BA2" w14:paraId="2F4E6A7F" w14:textId="0289B408">
      <w:pPr>
        <w:rPr>
          <w:rFonts w:ascii="Times New Roman" w:hAnsi="Times New Roman" w:cs="Times New Roman"/>
          <w:b/>
          <w:noProof/>
          <w:sz w:val="24"/>
          <w:szCs w:val="24"/>
        </w:rPr>
      </w:pPr>
      <w:r w:rsidRPr="009C2BA2">
        <w:rPr>
          <w:rFonts w:ascii="Times New Roman" w:hAnsi="Times New Roman" w:cs="Times New Roman"/>
          <w:sz w:val="24"/>
          <w:szCs w:val="24"/>
        </w:rPr>
        <w:t>Consistent with the currently approved PRA, CMS continues to use the following equation to estimate burden associated with the NHSN Data Validation Study for PY 2023</w:t>
      </w:r>
      <w:r>
        <w:rPr>
          <w:rFonts w:ascii="Times New Roman" w:hAnsi="Times New Roman" w:cs="Times New Roman"/>
          <w:sz w:val="24"/>
          <w:szCs w:val="24"/>
        </w:rPr>
        <w:t>:</w:t>
      </w:r>
      <w:r w:rsidRPr="001353C0" w:rsidR="001353C0">
        <w:rPr>
          <w:rFonts w:ascii="Times New Roman" w:hAnsi="Times New Roman" w:cs="Times New Roman"/>
          <w:b/>
          <w:noProof/>
          <w:sz w:val="24"/>
          <w:szCs w:val="24"/>
        </w:rPr>
        <w:t xml:space="preserve"> </w:t>
      </w:r>
    </w:p>
    <w:p w:rsidRPr="00857FAF" w:rsidR="001E22B9" w:rsidP="009C2BA2" w:rsidRDefault="001353C0" w14:paraId="7E7AE5A1" w14:textId="13F168CE">
      <w:pPr>
        <w:ind w:firstLine="720"/>
        <w:rPr>
          <w:rFonts w:ascii="Times New Roman" w:hAnsi="Times New Roman" w:cs="Times New Roman"/>
          <w:sz w:val="24"/>
          <w:szCs w:val="24"/>
        </w:rPr>
      </w:pPr>
      <w:r w:rsidRPr="00857FAF">
        <w:rPr>
          <w:rFonts w:ascii="Times New Roman" w:hAnsi="Times New Roman" w:cs="Times New Roman"/>
          <w:b/>
          <w:noProof/>
          <w:sz w:val="24"/>
          <w:szCs w:val="24"/>
        </w:rPr>
        <mc:AlternateContent>
          <mc:Choice Requires="wps">
            <w:drawing>
              <wp:inline distT="0" distB="0" distL="0" distR="0" wp14:anchorId="38E5C832" wp14:editId="6F89F1B5">
                <wp:extent cx="4991100" cy="387350"/>
                <wp:effectExtent l="0" t="0" r="19050" b="19050"/>
                <wp:docPr id="1" name="TextBox 15"/>
                <wp:cNvGraphicFramePr/>
                <a:graphic xmlns:a="http://schemas.openxmlformats.org/drawingml/2006/main">
                  <a:graphicData uri="http://schemas.microsoft.com/office/word/2010/wordprocessingShape">
                    <wps:wsp>
                      <wps:cNvSpPr txBox="1"/>
                      <wps:spPr>
                        <a:xfrm>
                          <a:off x="0" y="0"/>
                          <a:ext cx="4991100" cy="387350"/>
                        </a:xfrm>
                        <a:prstGeom prst="rect">
                          <a:avLst/>
                        </a:prstGeom>
                        <a:noFill/>
                        <a:ln>
                          <a:solidFill>
                            <a:schemeClr val="tx1"/>
                          </a:solidFill>
                        </a:ln>
                      </wps:spPr>
                      <wps:txbx>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wps:txbx>
                      <wps:bodyPr wrap="square" rtlCol="0">
                        <a:spAutoFit/>
                      </wps:bodyPr>
                    </wps:wsp>
                  </a:graphicData>
                </a:graphic>
              </wp:inline>
            </w:drawing>
          </mc:Choice>
          <mc:Fallback>
            <w:pict>
              <v:shapetype id="_x0000_t202" coordsize="21600,21600" o:spt="202" path="m,l,21600r21600,l21600,xe" w14:anchorId="38E5C832">
                <v:stroke joinstyle="miter"/>
                <v:path gradientshapeok="t" o:connecttype="rect"/>
              </v:shapetype>
              <v:shape id="TextBox 15" style="width:393pt;height:30.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">
                <v:textbox style="mso-fit-shape-to-text:t">
                  <w:txbxContent>
                    <w:p w:rsidR="001353C0" w:rsidP="001353C0" w:rsidRDefault="001353C0" w14:paraId="6728E630" w14:textId="77777777">
                      <w:pPr>
                        <w:pStyle w:val="NormalWeb"/>
                        <w:spacing w:before="0" w:beforeAutospacing="0" w:after="0" w:afterAutospacing="0"/>
                        <w:jc w:val="center"/>
                      </w:pPr>
                      <w:r>
                        <w:rPr>
                          <w:rFonts w:hAnsi="Calibri" w:asciiTheme="minorHAnsi" w:cstheme="minorBidi"/>
                          <w:i/>
                          <w:iCs/>
                          <w:color w:val="000000" w:themeColor="text1"/>
                          <w:kern w:val="24"/>
                        </w:rPr>
                        <w:t xml:space="preserve">Burden = </w:t>
                      </w:r>
                      <m:oMath>
                        <m:r>
                          <w:rPr>
                            <w:rFonts w:ascii="Cambria Math" w:hAnsi="Cambria Math" w:cstheme="minorBidi"/>
                            <w:color w:val="000000" w:themeColor="text1"/>
                            <w:kern w:val="24"/>
                          </w:rPr>
                          <m:t># participating facilities *</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 records</m:t>
                            </m:r>
                          </m:num>
                          <m:den>
                            <m:r>
                              <w:rPr>
                                <w:rFonts w:ascii="Cambria Math" w:hAnsi="Cambria Math" w:cstheme="minorBidi"/>
                                <w:color w:val="000000" w:themeColor="text1"/>
                                <w:kern w:val="24"/>
                              </w:rPr>
                              <m:t>year</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0.25 </m:t>
                            </m:r>
                            <m:r>
                              <w:rPr>
                                <w:rFonts w:ascii="Cambria Math" w:hAnsi="Cambria Math" w:cstheme="minorBidi"/>
                                <w:color w:val="000000" w:themeColor="text1"/>
                                <w:kern w:val="24"/>
                              </w:rPr>
                              <m:t>hours</m:t>
                            </m:r>
                          </m:num>
                          <m:den>
                            <m:r>
                              <w:rPr>
                                <w:rFonts w:ascii="Cambria Math" w:hAnsi="Cambria Math" w:cstheme="minorBidi"/>
                                <w:color w:val="000000" w:themeColor="text1"/>
                                <w:kern w:val="24"/>
                              </w:rPr>
                              <m:t>record</m:t>
                            </m:r>
                          </m:den>
                        </m:f>
                      </m:oMath>
                      <w:r>
                        <w:rPr>
                          <w:rFonts w:hAnsi="Calibri" w:asciiTheme="minorHAnsi" w:cstheme="minorBidi"/>
                          <w:i/>
                          <w:iCs/>
                          <w:color w:val="000000" w:themeColor="text1"/>
                          <w:kern w:val="24"/>
                        </w:rPr>
                        <w:t xml:space="preserve"> * </w:t>
                      </w:r>
                      <m:oMath>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hour</m:t>
                            </m:r>
                          </m:den>
                        </m:f>
                      </m:oMath>
                      <w:r>
                        <w:rPr>
                          <w:rFonts w:hAnsi="Calibri" w:asciiTheme="minorHAnsi" w:cstheme="minorBidi"/>
                          <w:i/>
                          <w:iCs/>
                          <w:color w:val="000000" w:themeColor="text1"/>
                          <w:kern w:val="24"/>
                        </w:rPr>
                        <w:t xml:space="preserve"> </w:t>
                      </w:r>
                      <m:oMath>
                        <m:r>
                          <w:rPr>
                            <w:rFonts w:ascii="Cambria Math" w:hAnsi="Cambria Math" w:cstheme="minorBidi"/>
                            <w:color w:val="000000" w:themeColor="text1"/>
                            <w:kern w:val="24"/>
                          </w:rPr>
                          <m:t>=</m:t>
                        </m:r>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wage $</m:t>
                            </m:r>
                          </m:num>
                          <m:den>
                            <m:r>
                              <w:rPr>
                                <w:rFonts w:ascii="Cambria Math" w:hAnsi="Cambria Math" w:cstheme="minorBidi"/>
                                <w:color w:val="000000" w:themeColor="text1"/>
                                <w:kern w:val="24"/>
                              </w:rPr>
                              <m:t>year</m:t>
                            </m:r>
                          </m:den>
                        </m:f>
                      </m:oMath>
                    </w:p>
                  </w:txbxContent>
                </v:textbox>
                <w10:anchorlock/>
              </v:shape>
            </w:pict>
          </mc:Fallback>
        </mc:AlternateContent>
      </w:r>
    </w:p>
    <w:p w:rsidRPr="00857FAF" w:rsidR="00290523" w:rsidP="009C2BA2" w:rsidRDefault="00290523" w14:paraId="4BC86060" w14:textId="77777777">
      <w:pPr>
        <w:jc w:val="center"/>
        <w:rPr>
          <w:rFonts w:ascii="Times New Roman" w:hAnsi="Times New Roman" w:cs="Times New Roman"/>
          <w:b/>
          <w:sz w:val="24"/>
          <w:szCs w:val="24"/>
        </w:rPr>
      </w:pPr>
    </w:p>
    <w:p w:rsidRPr="00857FAF" w:rsidR="00290523" w:rsidP="009C2BA2" w:rsidRDefault="00290523" w14:paraId="61262BB3"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Table A. NHSN Data Validation Burden Estimate Elements</w:t>
      </w:r>
    </w:p>
    <w:tbl>
      <w:tblPr>
        <w:tblStyle w:val="TableGrid"/>
        <w:tblW w:w="0" w:type="auto"/>
        <w:jc w:val="center"/>
        <w:tblLook w:val="04A0" w:firstRow="1" w:lastRow="0" w:firstColumn="1" w:lastColumn="0" w:noHBand="0" w:noVBand="1"/>
      </w:tblPr>
      <w:tblGrid>
        <w:gridCol w:w="4675"/>
        <w:gridCol w:w="2337"/>
      </w:tblGrid>
      <w:tr w:rsidRPr="00857FAF" w:rsidR="000577A4" w:rsidTr="009C2BA2" w14:paraId="0E07A2E7" w14:textId="77777777">
        <w:trPr>
          <w:jc w:val="center"/>
        </w:trPr>
        <w:tc>
          <w:tcPr>
            <w:tcW w:w="4675" w:type="dxa"/>
          </w:tcPr>
          <w:p w:rsidRPr="00857FAF" w:rsidR="000577A4" w:rsidP="00F40C6E" w:rsidRDefault="000577A4" w14:paraId="1067504A"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Burden Estimate Element</w:t>
            </w:r>
          </w:p>
        </w:tc>
        <w:tc>
          <w:tcPr>
            <w:tcW w:w="2337" w:type="dxa"/>
          </w:tcPr>
          <w:p w:rsidRPr="00857FAF" w:rsidR="000577A4" w:rsidP="00F40C6E" w:rsidRDefault="000577A4" w14:paraId="667FEDB0" w14:textId="382B61D8">
            <w:pPr>
              <w:jc w:val="center"/>
              <w:rPr>
                <w:rFonts w:ascii="Times New Roman" w:hAnsi="Times New Roman" w:cs="Times New Roman"/>
                <w:b/>
                <w:sz w:val="24"/>
                <w:szCs w:val="24"/>
              </w:rPr>
            </w:pPr>
            <w:r w:rsidRPr="00857FAF">
              <w:rPr>
                <w:rFonts w:ascii="Times New Roman" w:hAnsi="Times New Roman" w:cs="Times New Roman"/>
                <w:b/>
                <w:sz w:val="24"/>
                <w:szCs w:val="24"/>
              </w:rPr>
              <w:t>PY 202</w:t>
            </w:r>
            <w:r w:rsidR="0012782E">
              <w:rPr>
                <w:rFonts w:ascii="Times New Roman" w:hAnsi="Times New Roman" w:cs="Times New Roman"/>
                <w:b/>
                <w:sz w:val="24"/>
                <w:szCs w:val="24"/>
              </w:rPr>
              <w:t>3</w:t>
            </w:r>
            <w:r w:rsidRPr="00857FAF">
              <w:rPr>
                <w:rFonts w:ascii="Times New Roman" w:hAnsi="Times New Roman" w:cs="Times New Roman"/>
                <w:b/>
                <w:sz w:val="24"/>
                <w:szCs w:val="24"/>
              </w:rPr>
              <w:t>/CY 20</w:t>
            </w:r>
            <w:r w:rsidR="00DD63B9">
              <w:rPr>
                <w:rFonts w:ascii="Times New Roman" w:hAnsi="Times New Roman" w:cs="Times New Roman"/>
                <w:b/>
                <w:sz w:val="24"/>
                <w:szCs w:val="24"/>
              </w:rPr>
              <w:t>2</w:t>
            </w:r>
            <w:r w:rsidR="0012782E">
              <w:rPr>
                <w:rFonts w:ascii="Times New Roman" w:hAnsi="Times New Roman" w:cs="Times New Roman"/>
                <w:b/>
                <w:sz w:val="24"/>
                <w:szCs w:val="24"/>
              </w:rPr>
              <w:t>1</w:t>
            </w:r>
          </w:p>
        </w:tc>
      </w:tr>
      <w:tr w:rsidRPr="00857FAF" w:rsidR="000577A4" w:rsidTr="009C2BA2" w14:paraId="5C6FC314" w14:textId="77777777">
        <w:trPr>
          <w:jc w:val="center"/>
        </w:trPr>
        <w:tc>
          <w:tcPr>
            <w:tcW w:w="4675" w:type="dxa"/>
          </w:tcPr>
          <w:p w:rsidRPr="00857FAF" w:rsidR="000577A4" w:rsidP="00F40C6E" w:rsidRDefault="000577A4" w14:paraId="560133B6" w14:textId="77777777">
            <w:pPr>
              <w:jc w:val="center"/>
              <w:rPr>
                <w:rFonts w:ascii="Times New Roman" w:hAnsi="Times New Roman" w:cs="Times New Roman"/>
                <w:sz w:val="24"/>
                <w:szCs w:val="24"/>
              </w:rPr>
            </w:pPr>
            <w:r w:rsidRPr="00857FAF">
              <w:rPr>
                <w:rFonts w:ascii="Times New Roman" w:hAnsi="Times New Roman" w:cs="Times New Roman"/>
                <w:sz w:val="24"/>
                <w:szCs w:val="24"/>
              </w:rPr>
              <w:t>Number of facilities participating in the NHSN Data Validation study, annually</w:t>
            </w:r>
          </w:p>
        </w:tc>
        <w:tc>
          <w:tcPr>
            <w:tcW w:w="2337" w:type="dxa"/>
            <w:vAlign w:val="center"/>
          </w:tcPr>
          <w:p w:rsidRPr="00857FAF" w:rsidR="000577A4" w:rsidP="00F40C6E" w:rsidRDefault="00DD63B9" w14:paraId="0729A503" w14:textId="046A886B">
            <w:pPr>
              <w:jc w:val="center"/>
              <w:rPr>
                <w:rFonts w:ascii="Times New Roman" w:hAnsi="Times New Roman" w:cs="Times New Roman"/>
                <w:sz w:val="24"/>
                <w:szCs w:val="24"/>
              </w:rPr>
            </w:pPr>
            <w:r>
              <w:rPr>
                <w:rFonts w:ascii="Times New Roman" w:hAnsi="Times New Roman" w:cs="Times New Roman"/>
                <w:sz w:val="24"/>
                <w:szCs w:val="24"/>
              </w:rPr>
              <w:t>300</w:t>
            </w:r>
          </w:p>
        </w:tc>
      </w:tr>
      <w:tr w:rsidRPr="00857FAF" w:rsidR="000577A4" w:rsidTr="009C2BA2" w14:paraId="2FB8E228" w14:textId="77777777">
        <w:trPr>
          <w:jc w:val="center"/>
        </w:trPr>
        <w:tc>
          <w:tcPr>
            <w:tcW w:w="4675" w:type="dxa"/>
          </w:tcPr>
          <w:p w:rsidRPr="00857FAF" w:rsidR="000577A4" w:rsidP="00F40C6E" w:rsidRDefault="000577A4" w14:paraId="469BC11D" w14:textId="77777777">
            <w:pPr>
              <w:jc w:val="center"/>
              <w:rPr>
                <w:rFonts w:ascii="Times New Roman" w:hAnsi="Times New Roman" w:cs="Times New Roman"/>
                <w:sz w:val="24"/>
                <w:szCs w:val="24"/>
              </w:rPr>
            </w:pPr>
            <w:r w:rsidRPr="00857FAF">
              <w:rPr>
                <w:rFonts w:ascii="Times New Roman" w:hAnsi="Times New Roman" w:cs="Times New Roman"/>
                <w:sz w:val="24"/>
                <w:szCs w:val="24"/>
              </w:rPr>
              <w:t>Estimated number of medical records per facility per year</w:t>
            </w:r>
          </w:p>
        </w:tc>
        <w:tc>
          <w:tcPr>
            <w:tcW w:w="2337" w:type="dxa"/>
            <w:vAlign w:val="center"/>
          </w:tcPr>
          <w:p w:rsidRPr="00802468" w:rsidR="000577A4" w:rsidP="00F40C6E" w:rsidRDefault="0012782E" w14:paraId="604C501F" w14:textId="73557455">
            <w:pPr>
              <w:jc w:val="center"/>
              <w:rPr>
                <w:rFonts w:ascii="Times New Roman" w:hAnsi="Times New Roman" w:cs="Times New Roman"/>
                <w:sz w:val="24"/>
                <w:szCs w:val="24"/>
              </w:rPr>
            </w:pPr>
            <w:r>
              <w:rPr>
                <w:rFonts w:ascii="Times New Roman" w:hAnsi="Times New Roman" w:cs="Times New Roman"/>
                <w:sz w:val="24"/>
                <w:szCs w:val="24"/>
              </w:rPr>
              <w:t>20</w:t>
            </w:r>
          </w:p>
        </w:tc>
      </w:tr>
      <w:tr w:rsidRPr="00857FAF" w:rsidR="000577A4" w:rsidTr="009C2BA2" w14:paraId="0D02A9C8" w14:textId="77777777">
        <w:trPr>
          <w:jc w:val="center"/>
        </w:trPr>
        <w:tc>
          <w:tcPr>
            <w:tcW w:w="4675" w:type="dxa"/>
          </w:tcPr>
          <w:p w:rsidRPr="00857FAF" w:rsidR="000577A4" w:rsidP="00F40C6E" w:rsidRDefault="000577A4" w14:paraId="62C8EA80" w14:textId="6E5864CC">
            <w:pPr>
              <w:jc w:val="center"/>
              <w:rPr>
                <w:rFonts w:ascii="Times New Roman" w:hAnsi="Times New Roman" w:cs="Times New Roman"/>
                <w:sz w:val="24"/>
                <w:szCs w:val="24"/>
              </w:rPr>
            </w:pPr>
            <w:r w:rsidRPr="00857FAF">
              <w:rPr>
                <w:rFonts w:ascii="Times New Roman" w:hAnsi="Times New Roman" w:cs="Times New Roman"/>
                <w:sz w:val="24"/>
                <w:szCs w:val="24"/>
              </w:rPr>
              <w:t>Time spent for record collection and submission per facility</w:t>
            </w:r>
          </w:p>
        </w:tc>
        <w:tc>
          <w:tcPr>
            <w:tcW w:w="2337" w:type="dxa"/>
            <w:vAlign w:val="center"/>
          </w:tcPr>
          <w:p w:rsidR="000577A4" w:rsidP="00F40C6E" w:rsidRDefault="00B15A91" w14:paraId="50D925C3" w14:textId="501FDE12">
            <w:pPr>
              <w:jc w:val="center"/>
              <w:rPr>
                <w:rFonts w:ascii="Times New Roman" w:hAnsi="Times New Roman" w:cs="Times New Roman"/>
                <w:sz w:val="24"/>
                <w:szCs w:val="24"/>
              </w:rPr>
            </w:pPr>
            <w:r>
              <w:rPr>
                <w:rFonts w:ascii="Times New Roman" w:hAnsi="Times New Roman" w:cs="Times New Roman"/>
                <w:sz w:val="24"/>
                <w:szCs w:val="24"/>
              </w:rPr>
              <w:t>5</w:t>
            </w:r>
            <w:r w:rsidRPr="00857FAF" w:rsidR="000577A4">
              <w:rPr>
                <w:rFonts w:ascii="Times New Roman" w:hAnsi="Times New Roman" w:cs="Times New Roman"/>
                <w:sz w:val="24"/>
                <w:szCs w:val="24"/>
              </w:rPr>
              <w:t xml:space="preserve"> hours</w:t>
            </w:r>
          </w:p>
          <w:p w:rsidRPr="00857FAF" w:rsidR="000577A4" w:rsidP="00B23DEE" w:rsidRDefault="000577A4" w14:paraId="358A8DF2" w14:textId="77777777">
            <w:pPr>
              <w:jc w:val="center"/>
              <w:rPr>
                <w:rFonts w:ascii="Times New Roman" w:hAnsi="Times New Roman" w:cs="Times New Roman"/>
                <w:sz w:val="24"/>
                <w:szCs w:val="24"/>
              </w:rPr>
            </w:pPr>
            <w:r>
              <w:rPr>
                <w:rFonts w:ascii="Times New Roman" w:hAnsi="Times New Roman" w:cs="Times New Roman"/>
                <w:sz w:val="24"/>
                <w:szCs w:val="24"/>
              </w:rPr>
              <w:t xml:space="preserve">(approx. </w:t>
            </w:r>
            <w:r w:rsidRPr="00857FAF">
              <w:rPr>
                <w:rFonts w:ascii="Times New Roman" w:hAnsi="Times New Roman" w:cs="Times New Roman"/>
                <w:sz w:val="24"/>
                <w:szCs w:val="24"/>
              </w:rPr>
              <w:t>0.</w:t>
            </w:r>
            <w:r>
              <w:rPr>
                <w:rFonts w:ascii="Times New Roman" w:hAnsi="Times New Roman" w:cs="Times New Roman"/>
                <w:sz w:val="24"/>
                <w:szCs w:val="24"/>
              </w:rPr>
              <w:t>2</w:t>
            </w:r>
            <w:r w:rsidRPr="00857FAF">
              <w:rPr>
                <w:rFonts w:ascii="Times New Roman" w:hAnsi="Times New Roman" w:cs="Times New Roman"/>
                <w:sz w:val="24"/>
                <w:szCs w:val="24"/>
              </w:rPr>
              <w:t>5 hours per record)</w:t>
            </w:r>
          </w:p>
        </w:tc>
      </w:tr>
      <w:tr w:rsidRPr="00857FAF" w:rsidR="000577A4" w:rsidTr="009C2BA2" w14:paraId="5D533725" w14:textId="77777777">
        <w:trPr>
          <w:jc w:val="center"/>
        </w:trPr>
        <w:tc>
          <w:tcPr>
            <w:tcW w:w="4675" w:type="dxa"/>
          </w:tcPr>
          <w:p w:rsidRPr="00857FAF" w:rsidR="000577A4" w:rsidP="00F40C6E" w:rsidRDefault="000577A4" w14:paraId="3A38134E" w14:textId="71972B08">
            <w:pPr>
              <w:jc w:val="center"/>
              <w:rPr>
                <w:rFonts w:ascii="Times New Roman" w:hAnsi="Times New Roman" w:cs="Times New Roman"/>
                <w:sz w:val="24"/>
                <w:szCs w:val="24"/>
              </w:rPr>
            </w:pPr>
            <w:r w:rsidRPr="00857FAF">
              <w:rPr>
                <w:rFonts w:ascii="Times New Roman" w:hAnsi="Times New Roman" w:cs="Times New Roman"/>
                <w:sz w:val="24"/>
                <w:szCs w:val="24"/>
              </w:rPr>
              <w:t>Hourly wage per hour engaged in data collection and submission plus overhead and benefits</w:t>
            </w:r>
          </w:p>
        </w:tc>
        <w:tc>
          <w:tcPr>
            <w:tcW w:w="2337" w:type="dxa"/>
            <w:vAlign w:val="center"/>
          </w:tcPr>
          <w:p w:rsidRPr="00857FAF" w:rsidR="000577A4" w:rsidP="00F40C6E" w:rsidRDefault="000577A4" w14:paraId="14497347" w14:textId="13BE0B61">
            <w:pPr>
              <w:jc w:val="center"/>
              <w:rPr>
                <w:rFonts w:ascii="Times New Roman" w:hAnsi="Times New Roman" w:cs="Times New Roman"/>
                <w:sz w:val="24"/>
                <w:szCs w:val="24"/>
              </w:rPr>
            </w:pPr>
            <w:r w:rsidRPr="00857FAF">
              <w:rPr>
                <w:rFonts w:ascii="Times New Roman" w:hAnsi="Times New Roman" w:cs="Times New Roman"/>
                <w:sz w:val="24"/>
                <w:szCs w:val="24"/>
              </w:rPr>
              <w:t>$</w:t>
            </w:r>
            <w:r w:rsidR="00800342">
              <w:rPr>
                <w:rFonts w:ascii="Times New Roman" w:hAnsi="Times New Roman" w:cs="Times New Roman"/>
                <w:sz w:val="24"/>
                <w:szCs w:val="24"/>
              </w:rPr>
              <w:t>4</w:t>
            </w:r>
            <w:r w:rsidR="0012782E">
              <w:rPr>
                <w:rFonts w:ascii="Times New Roman" w:hAnsi="Times New Roman" w:cs="Times New Roman"/>
                <w:sz w:val="24"/>
                <w:szCs w:val="24"/>
              </w:rPr>
              <w:t>1</w:t>
            </w:r>
            <w:r w:rsidR="00800342">
              <w:rPr>
                <w:rFonts w:ascii="Times New Roman" w:hAnsi="Times New Roman" w:cs="Times New Roman"/>
                <w:sz w:val="24"/>
                <w:szCs w:val="24"/>
              </w:rPr>
              <w:t>.</w:t>
            </w:r>
            <w:r w:rsidR="0012782E">
              <w:rPr>
                <w:rFonts w:ascii="Times New Roman" w:hAnsi="Times New Roman" w:cs="Times New Roman"/>
                <w:sz w:val="24"/>
                <w:szCs w:val="24"/>
              </w:rPr>
              <w:t>00</w:t>
            </w:r>
          </w:p>
        </w:tc>
      </w:tr>
    </w:tbl>
    <w:p w:rsidRPr="00857FAF" w:rsidR="00290523" w:rsidRDefault="00290523" w14:paraId="5C775F28" w14:textId="77777777">
      <w:pPr>
        <w:rPr>
          <w:rFonts w:ascii="Times New Roman" w:hAnsi="Times New Roman" w:cs="Times New Roman"/>
          <w:sz w:val="24"/>
          <w:szCs w:val="24"/>
        </w:rPr>
      </w:pPr>
    </w:p>
    <w:p w:rsidRPr="00857FAF" w:rsidR="00290523" w:rsidRDefault="00290523" w14:paraId="6A8A5DC4" w14:textId="69997280">
      <w:pPr>
        <w:rPr>
          <w:rFonts w:ascii="Times New Roman" w:hAnsi="Times New Roman" w:cs="Times New Roman"/>
          <w:sz w:val="24"/>
          <w:szCs w:val="24"/>
        </w:rPr>
      </w:pPr>
      <w:r w:rsidRPr="00857FAF">
        <w:rPr>
          <w:rFonts w:ascii="Times New Roman" w:hAnsi="Times New Roman" w:cs="Times New Roman"/>
          <w:sz w:val="24"/>
          <w:szCs w:val="24"/>
        </w:rPr>
        <w:t>Under the NHSN data validation stud</w:t>
      </w:r>
      <w:r w:rsidR="00DD63B9">
        <w:rPr>
          <w:rFonts w:ascii="Times New Roman" w:hAnsi="Times New Roman" w:cs="Times New Roman"/>
          <w:sz w:val="24"/>
          <w:szCs w:val="24"/>
        </w:rPr>
        <w:t>y</w:t>
      </w:r>
      <w:r w:rsidRPr="00857FAF">
        <w:rPr>
          <w:rFonts w:ascii="Times New Roman" w:hAnsi="Times New Roman" w:cs="Times New Roman"/>
          <w:sz w:val="24"/>
          <w:szCs w:val="24"/>
        </w:rPr>
        <w:t xml:space="preserve"> </w:t>
      </w:r>
      <w:r w:rsidR="00892643">
        <w:rPr>
          <w:rFonts w:ascii="Times New Roman" w:hAnsi="Times New Roman" w:cs="Times New Roman"/>
          <w:sz w:val="24"/>
          <w:szCs w:val="24"/>
        </w:rPr>
        <w:t>finaliz</w:t>
      </w:r>
      <w:r w:rsidR="00FE2152">
        <w:rPr>
          <w:rFonts w:ascii="Times New Roman" w:hAnsi="Times New Roman" w:cs="Times New Roman"/>
          <w:sz w:val="24"/>
          <w:szCs w:val="24"/>
        </w:rPr>
        <w:t xml:space="preserve">ed </w:t>
      </w:r>
      <w:r w:rsidRPr="00857FAF">
        <w:rPr>
          <w:rFonts w:ascii="Times New Roman" w:hAnsi="Times New Roman" w:cs="Times New Roman"/>
          <w:sz w:val="24"/>
          <w:szCs w:val="24"/>
        </w:rPr>
        <w:t>for PY 202</w:t>
      </w:r>
      <w:r w:rsidR="0012782E">
        <w:rPr>
          <w:rFonts w:ascii="Times New Roman" w:hAnsi="Times New Roman" w:cs="Times New Roman"/>
          <w:sz w:val="24"/>
          <w:szCs w:val="24"/>
        </w:rPr>
        <w:t>3</w:t>
      </w:r>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w:t>
      </w:r>
      <w:r w:rsidR="00DD63B9">
        <w:rPr>
          <w:rFonts w:ascii="Times New Roman" w:hAnsi="Times New Roman" w:cs="Times New Roman"/>
          <w:sz w:val="24"/>
          <w:szCs w:val="24"/>
        </w:rPr>
        <w:t>will</w:t>
      </w:r>
      <w:r w:rsidRPr="00857FAF">
        <w:rPr>
          <w:rFonts w:ascii="Times New Roman" w:hAnsi="Times New Roman" w:cs="Times New Roman"/>
          <w:sz w:val="24"/>
          <w:szCs w:val="24"/>
        </w:rPr>
        <w:t xml:space="preserve"> sample records from </w:t>
      </w:r>
      <w:r w:rsidR="00DD63B9">
        <w:rPr>
          <w:rFonts w:ascii="Times New Roman" w:hAnsi="Times New Roman" w:cs="Times New Roman"/>
          <w:sz w:val="24"/>
          <w:szCs w:val="24"/>
        </w:rPr>
        <w:t>300</w:t>
      </w:r>
      <w:r w:rsidRPr="00857FAF">
        <w:rPr>
          <w:rFonts w:ascii="Times New Roman" w:hAnsi="Times New Roman" w:cs="Times New Roman"/>
          <w:sz w:val="24"/>
          <w:szCs w:val="24"/>
        </w:rPr>
        <w:t xml:space="preserve"> facilities.  A CMS contractor will send these facilities quarterly requests.</w:t>
      </w:r>
    </w:p>
    <w:p w:rsidRPr="00857FAF" w:rsidR="00C24E53" w:rsidRDefault="00290523" w14:paraId="593C190B" w14:textId="59DB50FE">
      <w:pPr>
        <w:rPr>
          <w:rFonts w:ascii="Times New Roman" w:hAnsi="Times New Roman" w:cs="Times New Roman"/>
          <w:sz w:val="24"/>
          <w:szCs w:val="24"/>
        </w:rPr>
      </w:pPr>
      <w:r w:rsidRPr="00857FAF">
        <w:rPr>
          <w:rFonts w:ascii="Times New Roman" w:hAnsi="Times New Roman" w:cs="Times New Roman"/>
          <w:sz w:val="24"/>
          <w:szCs w:val="24"/>
        </w:rPr>
        <w:t xml:space="preserve">To derive wage estimates,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used data from the U.S. Bureau of Labor Statistics’ (BLS) </w:t>
      </w:r>
      <w:r w:rsidRPr="00857FAF" w:rsidR="00B917C4">
        <w:rPr>
          <w:rFonts w:ascii="Times New Roman" w:hAnsi="Times New Roman" w:cs="Times New Roman"/>
          <w:sz w:val="24"/>
          <w:szCs w:val="24"/>
        </w:rPr>
        <w:t>May 201</w:t>
      </w:r>
      <w:r w:rsidR="0012782E">
        <w:rPr>
          <w:rFonts w:ascii="Times New Roman" w:hAnsi="Times New Roman" w:cs="Times New Roman"/>
          <w:sz w:val="24"/>
          <w:szCs w:val="24"/>
        </w:rPr>
        <w:t>9</w:t>
      </w:r>
      <w:r w:rsidRPr="00857FAF">
        <w:rPr>
          <w:rFonts w:ascii="Times New Roman" w:hAnsi="Times New Roman" w:cs="Times New Roman"/>
          <w:sz w:val="24"/>
          <w:szCs w:val="24"/>
        </w:rPr>
        <w:t xml:space="preserve"> National Occupational Employment and Wage Estimates.</w:t>
      </w:r>
      <w:r w:rsidRPr="00857FAF" w:rsidR="00B917C4">
        <w:rPr>
          <w:rStyle w:val="FootnoteReference"/>
          <w:rFonts w:ascii="Times New Roman" w:hAnsi="Times New Roman" w:cs="Times New Roman"/>
          <w:sz w:val="24"/>
          <w:szCs w:val="24"/>
        </w:rPr>
        <w:footnoteReference w:id="1"/>
      </w:r>
      <w:r w:rsidRPr="00857FAF">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anticipate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the labor required to collect</w:t>
      </w:r>
      <w:r w:rsidRPr="00857FAF" w:rsidR="00C24E53">
        <w:rPr>
          <w:rFonts w:ascii="Times New Roman" w:hAnsi="Times New Roman" w:cs="Times New Roman"/>
          <w:sz w:val="24"/>
          <w:szCs w:val="24"/>
        </w:rPr>
        <w:t xml:space="preserve"> and submit these data will be completed by either Medical Records and Health Information Technicians or similar administrative staff.  The me</w:t>
      </w:r>
      <w:r w:rsidR="00B15A91">
        <w:rPr>
          <w:rFonts w:ascii="Times New Roman" w:hAnsi="Times New Roman" w:cs="Times New Roman"/>
          <w:sz w:val="24"/>
          <w:szCs w:val="24"/>
        </w:rPr>
        <w:t>di</w:t>
      </w:r>
      <w:r w:rsidRPr="00857FAF" w:rsidR="00C24E53">
        <w:rPr>
          <w:rFonts w:ascii="Times New Roman" w:hAnsi="Times New Roman" w:cs="Times New Roman"/>
          <w:sz w:val="24"/>
          <w:szCs w:val="24"/>
        </w:rPr>
        <w:t>an hourly wage of a Medical Records and Health Information Technician is $</w:t>
      </w:r>
      <w:r w:rsidR="00800342">
        <w:rPr>
          <w:rFonts w:ascii="Times New Roman" w:hAnsi="Times New Roman" w:cs="Times New Roman"/>
          <w:sz w:val="24"/>
          <w:szCs w:val="24"/>
        </w:rPr>
        <w:t>2</w:t>
      </w:r>
      <w:r w:rsidR="009360A1">
        <w:rPr>
          <w:rFonts w:ascii="Times New Roman" w:hAnsi="Times New Roman" w:cs="Times New Roman"/>
          <w:sz w:val="24"/>
          <w:szCs w:val="24"/>
        </w:rPr>
        <w:t>0</w:t>
      </w:r>
      <w:r w:rsidR="00800342">
        <w:rPr>
          <w:rFonts w:ascii="Times New Roman" w:hAnsi="Times New Roman" w:cs="Times New Roman"/>
          <w:sz w:val="24"/>
          <w:szCs w:val="24"/>
        </w:rPr>
        <w:t>.</w:t>
      </w:r>
      <w:r w:rsidR="009360A1">
        <w:rPr>
          <w:rFonts w:ascii="Times New Roman" w:hAnsi="Times New Roman" w:cs="Times New Roman"/>
          <w:sz w:val="24"/>
          <w:szCs w:val="24"/>
        </w:rPr>
        <w:t>50</w:t>
      </w:r>
      <w:r w:rsidRPr="00857FAF" w:rsidR="00C24E53">
        <w:rPr>
          <w:rFonts w:ascii="Times New Roman" w:hAnsi="Times New Roman" w:cs="Times New Roman"/>
          <w:sz w:val="24"/>
          <w:szCs w:val="24"/>
        </w:rPr>
        <w:t xml:space="preserve">.  Fringe benefits </w:t>
      </w:r>
      <w:r w:rsidR="00AD04C6">
        <w:rPr>
          <w:rFonts w:ascii="Times New Roman" w:hAnsi="Times New Roman" w:cs="Times New Roman"/>
          <w:sz w:val="24"/>
          <w:szCs w:val="24"/>
        </w:rPr>
        <w:t xml:space="preserve">and overhead </w:t>
      </w:r>
      <w:r w:rsidRPr="00857FAF" w:rsidR="00C24E53">
        <w:rPr>
          <w:rFonts w:ascii="Times New Roman" w:hAnsi="Times New Roman" w:cs="Times New Roman"/>
          <w:sz w:val="24"/>
          <w:szCs w:val="24"/>
        </w:rPr>
        <w:t xml:space="preserve">are calculated at 100% using current HHS department-wide guidance on estimating the cost of fringe benefits and overhead.  These are necessarily rough adjustments both because fringe benefits and overhead costs vary significantly from employer to employer and because methods of estimating these costs vary widely from study to study.  Nonetheless, there is no practical alternative and </w:t>
      </w:r>
      <w:r w:rsidR="00762ED7">
        <w:rPr>
          <w:rFonts w:ascii="Times New Roman" w:hAnsi="Times New Roman" w:cs="Times New Roman"/>
          <w:sz w:val="24"/>
          <w:szCs w:val="24"/>
        </w:rPr>
        <w:t>CMS</w:t>
      </w:r>
      <w:r w:rsidRPr="00857FAF" w:rsidR="00C24E53">
        <w:rPr>
          <w:rFonts w:ascii="Times New Roman" w:hAnsi="Times New Roman" w:cs="Times New Roman"/>
          <w:sz w:val="24"/>
          <w:szCs w:val="24"/>
        </w:rPr>
        <w:t xml:space="preserve"> believe</w:t>
      </w:r>
      <w:r w:rsidR="00762ED7">
        <w:rPr>
          <w:rFonts w:ascii="Times New Roman" w:hAnsi="Times New Roman" w:cs="Times New Roman"/>
          <w:sz w:val="24"/>
          <w:szCs w:val="24"/>
        </w:rPr>
        <w:t>s</w:t>
      </w:r>
      <w:r w:rsidRPr="00857FAF" w:rsidR="00C24E53">
        <w:rPr>
          <w:rFonts w:ascii="Times New Roman" w:hAnsi="Times New Roman" w:cs="Times New Roman"/>
          <w:sz w:val="24"/>
          <w:szCs w:val="24"/>
        </w:rPr>
        <w:t xml:space="preserve"> that these are reasonable estimation methods.  </w:t>
      </w:r>
    </w:p>
    <w:p w:rsidRPr="00857FAF" w:rsidR="002D2904" w:rsidRDefault="00C24E53" w14:paraId="7199A9F6" w14:textId="6635C870">
      <w:pPr>
        <w:rPr>
          <w:rFonts w:ascii="Times New Roman" w:hAnsi="Times New Roman" w:cs="Times New Roman"/>
          <w:sz w:val="24"/>
          <w:szCs w:val="24"/>
        </w:rPr>
      </w:pPr>
      <w:r w:rsidRPr="00857FAF">
        <w:rPr>
          <w:rFonts w:ascii="Times New Roman" w:hAnsi="Times New Roman" w:cs="Times New Roman"/>
          <w:sz w:val="24"/>
          <w:szCs w:val="24"/>
        </w:rPr>
        <w:t xml:space="preserve">Using the assumptions </w:t>
      </w:r>
      <w:proofErr w:type="gramStart"/>
      <w:r w:rsidRPr="00857FAF">
        <w:rPr>
          <w:rFonts w:ascii="Times New Roman" w:hAnsi="Times New Roman" w:cs="Times New Roman"/>
          <w:sz w:val="24"/>
          <w:szCs w:val="24"/>
        </w:rPr>
        <w:t>described above,</w:t>
      </w:r>
      <w:proofErr w:type="gramEnd"/>
      <w:r w:rsidRPr="00857FAF">
        <w:rPr>
          <w:rFonts w:ascii="Times New Roman" w:hAnsi="Times New Roman" w:cs="Times New Roman"/>
          <w:sz w:val="24"/>
          <w:szCs w:val="24"/>
        </w:rPr>
        <w:t xml:space="preserve"> </w:t>
      </w:r>
      <w:r w:rsidR="00762ED7">
        <w:rPr>
          <w:rFonts w:ascii="Times New Roman" w:hAnsi="Times New Roman" w:cs="Times New Roman"/>
          <w:sz w:val="24"/>
          <w:szCs w:val="24"/>
        </w:rPr>
        <w:t>CMS</w:t>
      </w:r>
      <w:r w:rsidRPr="00857FAF">
        <w:rPr>
          <w:rFonts w:ascii="Times New Roman" w:hAnsi="Times New Roman" w:cs="Times New Roman"/>
          <w:sz w:val="24"/>
          <w:szCs w:val="24"/>
        </w:rPr>
        <w:t xml:space="preserve"> estimate</w:t>
      </w:r>
      <w:r w:rsidR="00762ED7">
        <w:rPr>
          <w:rFonts w:ascii="Times New Roman" w:hAnsi="Times New Roman" w:cs="Times New Roman"/>
          <w:sz w:val="24"/>
          <w:szCs w:val="24"/>
        </w:rPr>
        <w:t>s</w:t>
      </w:r>
      <w:r w:rsidRPr="00857FAF">
        <w:rPr>
          <w:rFonts w:ascii="Times New Roman" w:hAnsi="Times New Roman" w:cs="Times New Roman"/>
          <w:sz w:val="24"/>
          <w:szCs w:val="24"/>
        </w:rPr>
        <w:t xml:space="preserve"> that an hourly labor cost of $</w:t>
      </w:r>
      <w:r w:rsidR="00800342">
        <w:rPr>
          <w:rFonts w:ascii="Times New Roman" w:hAnsi="Times New Roman" w:cs="Times New Roman"/>
          <w:sz w:val="24"/>
          <w:szCs w:val="24"/>
        </w:rPr>
        <w:t>4</w:t>
      </w:r>
      <w:r w:rsidR="009360A1">
        <w:rPr>
          <w:rFonts w:ascii="Times New Roman" w:hAnsi="Times New Roman" w:cs="Times New Roman"/>
          <w:sz w:val="24"/>
          <w:szCs w:val="24"/>
        </w:rPr>
        <w:t>1</w:t>
      </w:r>
      <w:r w:rsidR="00800342">
        <w:rPr>
          <w:rFonts w:ascii="Times New Roman" w:hAnsi="Times New Roman" w:cs="Times New Roman"/>
          <w:sz w:val="24"/>
          <w:szCs w:val="24"/>
        </w:rPr>
        <w:t>.</w:t>
      </w:r>
      <w:r w:rsidR="009360A1">
        <w:rPr>
          <w:rFonts w:ascii="Times New Roman" w:hAnsi="Times New Roman" w:cs="Times New Roman"/>
          <w:sz w:val="24"/>
          <w:szCs w:val="24"/>
        </w:rPr>
        <w:t>00</w:t>
      </w:r>
      <w:r w:rsidRPr="00857FAF">
        <w:rPr>
          <w:rFonts w:ascii="Times New Roman" w:hAnsi="Times New Roman" w:cs="Times New Roman"/>
          <w:sz w:val="24"/>
          <w:szCs w:val="24"/>
        </w:rPr>
        <w:t xml:space="preserve"> as the basis of the wage estimates for all collection of information calculations in the ESRD QIP.  </w:t>
      </w:r>
      <w:r w:rsidR="00762ED7">
        <w:rPr>
          <w:rFonts w:ascii="Times New Roman" w:hAnsi="Times New Roman" w:cs="Times New Roman"/>
          <w:sz w:val="24"/>
          <w:szCs w:val="24"/>
        </w:rPr>
        <w:t>CMS</w:t>
      </w:r>
      <w:r w:rsidRPr="00857FAF" w:rsidR="004165C8">
        <w:rPr>
          <w:rFonts w:ascii="Times New Roman" w:hAnsi="Times New Roman" w:cs="Times New Roman"/>
          <w:sz w:val="24"/>
          <w:szCs w:val="24"/>
        </w:rPr>
        <w:t xml:space="preserve"> also estimate</w:t>
      </w:r>
      <w:r w:rsidR="00762ED7">
        <w:rPr>
          <w:rFonts w:ascii="Times New Roman" w:hAnsi="Times New Roman" w:cs="Times New Roman"/>
          <w:sz w:val="24"/>
          <w:szCs w:val="24"/>
        </w:rPr>
        <w:t>s</w:t>
      </w:r>
      <w:r w:rsidRPr="00857FAF" w:rsidR="004165C8">
        <w:rPr>
          <w:rFonts w:ascii="Times New Roman" w:hAnsi="Times New Roman" w:cs="Times New Roman"/>
          <w:sz w:val="24"/>
          <w:szCs w:val="24"/>
        </w:rPr>
        <w:t xml:space="preserve"> the total annual burden for the </w:t>
      </w:r>
      <w:r w:rsidR="001A0821">
        <w:rPr>
          <w:rFonts w:ascii="Times New Roman" w:hAnsi="Times New Roman" w:cs="Times New Roman"/>
          <w:sz w:val="24"/>
          <w:szCs w:val="24"/>
        </w:rPr>
        <w:t>CY 20</w:t>
      </w:r>
      <w:r w:rsidR="00BF08E2">
        <w:rPr>
          <w:rFonts w:ascii="Times New Roman" w:hAnsi="Times New Roman" w:cs="Times New Roman"/>
          <w:sz w:val="24"/>
          <w:szCs w:val="24"/>
        </w:rPr>
        <w:t>2</w:t>
      </w:r>
      <w:r w:rsidR="009360A1">
        <w:rPr>
          <w:rFonts w:ascii="Times New Roman" w:hAnsi="Times New Roman" w:cs="Times New Roman"/>
          <w:sz w:val="24"/>
          <w:szCs w:val="24"/>
        </w:rPr>
        <w:t>1</w:t>
      </w:r>
      <w:r w:rsidR="001A0821">
        <w:rPr>
          <w:rFonts w:ascii="Times New Roman" w:hAnsi="Times New Roman" w:cs="Times New Roman"/>
          <w:sz w:val="24"/>
          <w:szCs w:val="24"/>
        </w:rPr>
        <w:t>/</w:t>
      </w:r>
      <w:r w:rsidRPr="00857FAF" w:rsidR="004165C8">
        <w:rPr>
          <w:rFonts w:ascii="Times New Roman" w:hAnsi="Times New Roman" w:cs="Times New Roman"/>
          <w:sz w:val="24"/>
          <w:szCs w:val="24"/>
        </w:rPr>
        <w:t>PY 202</w:t>
      </w:r>
      <w:r w:rsidR="009360A1">
        <w:rPr>
          <w:rFonts w:ascii="Times New Roman" w:hAnsi="Times New Roman" w:cs="Times New Roman"/>
          <w:sz w:val="24"/>
          <w:szCs w:val="24"/>
        </w:rPr>
        <w:t>3</w:t>
      </w:r>
      <w:r w:rsidRPr="00857FAF" w:rsidR="004165C8">
        <w:rPr>
          <w:rFonts w:ascii="Times New Roman" w:hAnsi="Times New Roman" w:cs="Times New Roman"/>
          <w:sz w:val="24"/>
          <w:szCs w:val="24"/>
        </w:rPr>
        <w:t xml:space="preserve"> study is </w:t>
      </w:r>
      <w:r w:rsidR="000E431B">
        <w:rPr>
          <w:rFonts w:ascii="Times New Roman" w:hAnsi="Times New Roman" w:cs="Times New Roman"/>
          <w:sz w:val="24"/>
          <w:szCs w:val="24"/>
        </w:rPr>
        <w:t>$</w:t>
      </w:r>
      <w:r w:rsidR="00B15A91">
        <w:rPr>
          <w:rFonts w:ascii="Times New Roman" w:hAnsi="Times New Roman" w:cs="Times New Roman"/>
          <w:sz w:val="24"/>
          <w:szCs w:val="24"/>
        </w:rPr>
        <w:t>61,500</w:t>
      </w:r>
      <w:r w:rsidRPr="00857FAF" w:rsidR="004165C8">
        <w:rPr>
          <w:rFonts w:ascii="Times New Roman" w:hAnsi="Times New Roman" w:cs="Times New Roman"/>
          <w:sz w:val="24"/>
          <w:szCs w:val="24"/>
        </w:rPr>
        <w:t xml:space="preserve">.  </w:t>
      </w:r>
    </w:p>
    <w:p w:rsidRPr="00857FAF" w:rsidR="004165C8" w:rsidP="004165C8" w:rsidRDefault="004165C8" w14:paraId="2F1A42F2" w14:textId="4BBE4D4C">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B. NHSN Data Validation Burden Per Facility</w:t>
      </w:r>
      <w:r w:rsidR="00B23DCC">
        <w:rPr>
          <w:rFonts w:ascii="Times New Roman" w:hAnsi="Times New Roman" w:cs="Times New Roman"/>
          <w:b/>
          <w:sz w:val="24"/>
          <w:szCs w:val="24"/>
        </w:rPr>
        <w:t xml:space="preserve">, </w:t>
      </w:r>
      <w:r w:rsidRPr="00B23DCC" w:rsidR="00B23DCC">
        <w:rPr>
          <w:rFonts w:ascii="Times New Roman" w:hAnsi="Times New Roman" w:cs="Times New Roman"/>
          <w:b/>
          <w:sz w:val="24"/>
          <w:szCs w:val="24"/>
        </w:rPr>
        <w:t>PY 202</w:t>
      </w:r>
      <w:r w:rsidR="00B15A91">
        <w:rPr>
          <w:rFonts w:ascii="Times New Roman" w:hAnsi="Times New Roman" w:cs="Times New Roman"/>
          <w:b/>
          <w:sz w:val="24"/>
          <w:szCs w:val="24"/>
        </w:rPr>
        <w:t>3</w:t>
      </w:r>
      <w:r w:rsidRPr="00B23DCC" w:rsidR="00B23DCC">
        <w:rPr>
          <w:rFonts w:ascii="Times New Roman" w:hAnsi="Times New Roman" w:cs="Times New Roman"/>
          <w:b/>
          <w:sz w:val="24"/>
          <w:szCs w:val="24"/>
        </w:rPr>
        <w:t>/ CY 20</w:t>
      </w:r>
      <w:r w:rsidR="00B15A91">
        <w:rPr>
          <w:rFonts w:ascii="Times New Roman" w:hAnsi="Times New Roman" w:cs="Times New Roman"/>
          <w:b/>
          <w:sz w:val="24"/>
          <w:szCs w:val="24"/>
        </w:rPr>
        <w:t>21</w:t>
      </w:r>
    </w:p>
    <w:tbl>
      <w:tblPr>
        <w:tblStyle w:val="TableGrid"/>
        <w:tblW w:w="0" w:type="auto"/>
        <w:tblLook w:val="04A0" w:firstRow="1" w:lastRow="0" w:firstColumn="1" w:lastColumn="0" w:noHBand="0" w:noVBand="1"/>
      </w:tblPr>
      <w:tblGrid>
        <w:gridCol w:w="1334"/>
        <w:gridCol w:w="1336"/>
        <w:gridCol w:w="1336"/>
        <w:gridCol w:w="1336"/>
        <w:gridCol w:w="1336"/>
        <w:gridCol w:w="1336"/>
        <w:gridCol w:w="1336"/>
      </w:tblGrid>
      <w:tr w:rsidRPr="00857FAF" w:rsidR="004165C8" w:rsidTr="009264CE" w14:paraId="02520F0E" w14:textId="77777777">
        <w:tc>
          <w:tcPr>
            <w:tcW w:w="1334" w:type="dxa"/>
            <w:tcBorders>
              <w:bottom w:val="single" w:color="auto" w:sz="4" w:space="0"/>
            </w:tcBorders>
          </w:tcPr>
          <w:p w:rsidRPr="00857FAF" w:rsidR="004165C8" w:rsidP="00A47EEC" w:rsidRDefault="004165C8" w14:paraId="1D870C11" w14:textId="77777777">
            <w:pPr>
              <w:rPr>
                <w:rFonts w:ascii="Times New Roman" w:hAnsi="Times New Roman" w:cs="Times New Roman"/>
                <w:b/>
                <w:sz w:val="24"/>
                <w:szCs w:val="24"/>
              </w:rPr>
            </w:pPr>
            <w:r w:rsidRPr="00857FAF">
              <w:rPr>
                <w:rFonts w:ascii="Times New Roman" w:hAnsi="Times New Roman" w:cs="Times New Roman"/>
                <w:b/>
                <w:sz w:val="24"/>
                <w:szCs w:val="24"/>
              </w:rPr>
              <w:t>NHSN Data Validation Facilities CY 2017</w:t>
            </w:r>
          </w:p>
        </w:tc>
        <w:tc>
          <w:tcPr>
            <w:tcW w:w="1336" w:type="dxa"/>
            <w:tcBorders>
              <w:bottom w:val="single" w:color="auto" w:sz="4" w:space="0"/>
            </w:tcBorders>
          </w:tcPr>
          <w:p w:rsidRPr="00857FAF" w:rsidR="004165C8" w:rsidP="00A47EEC" w:rsidRDefault="004165C8" w14:paraId="60E6ACF5" w14:textId="77777777">
            <w:pPr>
              <w:rPr>
                <w:rFonts w:ascii="Times New Roman" w:hAnsi="Times New Roman" w:cs="Times New Roman"/>
                <w:b/>
                <w:sz w:val="24"/>
                <w:szCs w:val="24"/>
              </w:rPr>
            </w:pPr>
            <w:r w:rsidRPr="00857FAF">
              <w:rPr>
                <w:rFonts w:ascii="Times New Roman" w:hAnsi="Times New Roman" w:cs="Times New Roman"/>
                <w:b/>
                <w:sz w:val="24"/>
                <w:szCs w:val="24"/>
              </w:rPr>
              <w:t>Number of Facilities</w:t>
            </w:r>
          </w:p>
        </w:tc>
        <w:tc>
          <w:tcPr>
            <w:tcW w:w="1336" w:type="dxa"/>
            <w:tcBorders>
              <w:bottom w:val="single" w:color="auto" w:sz="4" w:space="0"/>
            </w:tcBorders>
          </w:tcPr>
          <w:p w:rsidRPr="00857FAF" w:rsidR="004165C8" w:rsidP="00A47EEC" w:rsidRDefault="004165C8" w14:paraId="0C862978" w14:textId="77777777">
            <w:pPr>
              <w:rPr>
                <w:rFonts w:ascii="Times New Roman" w:hAnsi="Times New Roman" w:cs="Times New Roman"/>
                <w:b/>
                <w:sz w:val="24"/>
                <w:szCs w:val="24"/>
              </w:rPr>
            </w:pPr>
            <w:r w:rsidRPr="00857FAF">
              <w:rPr>
                <w:rFonts w:ascii="Times New Roman" w:hAnsi="Times New Roman" w:cs="Times New Roman"/>
                <w:b/>
                <w:sz w:val="24"/>
                <w:szCs w:val="24"/>
              </w:rPr>
              <w:t>Number of Records Per Year</w:t>
            </w:r>
          </w:p>
        </w:tc>
        <w:tc>
          <w:tcPr>
            <w:tcW w:w="1336" w:type="dxa"/>
            <w:tcBorders>
              <w:bottom w:val="single" w:color="auto" w:sz="4" w:space="0"/>
            </w:tcBorders>
          </w:tcPr>
          <w:p w:rsidRPr="00857FAF" w:rsidR="004165C8" w:rsidP="00A47EEC" w:rsidRDefault="004165C8" w14:paraId="11F19ABE" w14:textId="75598BBC">
            <w:pPr>
              <w:rPr>
                <w:rFonts w:ascii="Times New Roman" w:hAnsi="Times New Roman" w:cs="Times New Roman"/>
                <w:b/>
                <w:sz w:val="24"/>
                <w:szCs w:val="24"/>
              </w:rPr>
            </w:pPr>
            <w:r w:rsidRPr="00857FAF">
              <w:rPr>
                <w:rFonts w:ascii="Times New Roman" w:hAnsi="Times New Roman" w:cs="Times New Roman"/>
                <w:b/>
                <w:sz w:val="24"/>
                <w:szCs w:val="24"/>
              </w:rPr>
              <w:t>Estimated Time Per Record</w:t>
            </w:r>
          </w:p>
        </w:tc>
        <w:tc>
          <w:tcPr>
            <w:tcW w:w="1336" w:type="dxa"/>
            <w:tcBorders>
              <w:bottom w:val="single" w:color="auto" w:sz="4" w:space="0"/>
            </w:tcBorders>
          </w:tcPr>
          <w:p w:rsidRPr="00857FAF" w:rsidR="004165C8" w:rsidP="00A47EEC" w:rsidRDefault="004165C8" w14:paraId="7CCA1CB3" w14:textId="77777777">
            <w:pPr>
              <w:rPr>
                <w:rFonts w:ascii="Times New Roman" w:hAnsi="Times New Roman" w:cs="Times New Roman"/>
                <w:b/>
                <w:sz w:val="24"/>
                <w:szCs w:val="24"/>
              </w:rPr>
            </w:pPr>
            <w:r w:rsidRPr="00857FAF">
              <w:rPr>
                <w:rFonts w:ascii="Times New Roman" w:hAnsi="Times New Roman" w:cs="Times New Roman"/>
                <w:b/>
                <w:sz w:val="24"/>
                <w:szCs w:val="24"/>
              </w:rPr>
              <w:t>Estimated Wage Plus Benefits Per Hour for Record Collection</w:t>
            </w:r>
          </w:p>
        </w:tc>
        <w:tc>
          <w:tcPr>
            <w:tcW w:w="1336" w:type="dxa"/>
            <w:tcBorders>
              <w:bottom w:val="single" w:color="auto" w:sz="4" w:space="0"/>
            </w:tcBorders>
          </w:tcPr>
          <w:p w:rsidRPr="00857FAF" w:rsidR="004165C8" w:rsidP="00A47EEC" w:rsidRDefault="004165C8" w14:paraId="70BBE946" w14:textId="77777777">
            <w:pPr>
              <w:rPr>
                <w:rFonts w:ascii="Times New Roman" w:hAnsi="Times New Roman" w:cs="Times New Roman"/>
                <w:b/>
                <w:sz w:val="24"/>
                <w:szCs w:val="24"/>
              </w:rPr>
            </w:pPr>
            <w:r w:rsidRPr="00857FAF">
              <w:rPr>
                <w:rFonts w:ascii="Times New Roman" w:hAnsi="Times New Roman" w:cs="Times New Roman"/>
                <w:b/>
                <w:sz w:val="24"/>
                <w:szCs w:val="24"/>
              </w:rPr>
              <w:t>Annual Hour Burden Per Facility</w:t>
            </w:r>
          </w:p>
        </w:tc>
        <w:tc>
          <w:tcPr>
            <w:tcW w:w="1336" w:type="dxa"/>
            <w:tcBorders>
              <w:bottom w:val="single" w:color="auto" w:sz="4" w:space="0"/>
            </w:tcBorders>
          </w:tcPr>
          <w:p w:rsidRPr="00857FAF" w:rsidR="004165C8" w:rsidP="00A47EEC" w:rsidRDefault="004165C8" w14:paraId="73F11225" w14:textId="77777777">
            <w:pPr>
              <w:rPr>
                <w:rFonts w:ascii="Times New Roman" w:hAnsi="Times New Roman" w:cs="Times New Roman"/>
                <w:b/>
                <w:sz w:val="24"/>
                <w:szCs w:val="24"/>
              </w:rPr>
            </w:pPr>
            <w:r w:rsidRPr="00857FAF">
              <w:rPr>
                <w:rFonts w:ascii="Times New Roman" w:hAnsi="Times New Roman" w:cs="Times New Roman"/>
                <w:b/>
                <w:sz w:val="24"/>
                <w:szCs w:val="24"/>
              </w:rPr>
              <w:t>Annual Burden Per Facility</w:t>
            </w:r>
          </w:p>
        </w:tc>
      </w:tr>
      <w:tr w:rsidRPr="00857FAF" w:rsidR="004165C8" w:rsidTr="009264CE" w14:paraId="35D35DD7" w14:textId="77777777">
        <w:tc>
          <w:tcPr>
            <w:tcW w:w="1334" w:type="dxa"/>
          </w:tcPr>
          <w:p w:rsidRPr="00857FAF" w:rsidR="004165C8" w:rsidP="00A47EEC" w:rsidRDefault="004165C8" w14:paraId="61BA7EDF" w14:textId="77777777">
            <w:pPr>
              <w:rPr>
                <w:rFonts w:ascii="Times New Roman" w:hAnsi="Times New Roman" w:cs="Times New Roman"/>
                <w:sz w:val="24"/>
                <w:szCs w:val="24"/>
              </w:rPr>
            </w:pPr>
            <w:r w:rsidRPr="00857FAF">
              <w:rPr>
                <w:rFonts w:ascii="Times New Roman" w:hAnsi="Times New Roman" w:cs="Times New Roman"/>
                <w:sz w:val="24"/>
                <w:szCs w:val="24"/>
              </w:rPr>
              <w:t>NHSN Data Validation</w:t>
            </w:r>
          </w:p>
        </w:tc>
        <w:tc>
          <w:tcPr>
            <w:tcW w:w="1336" w:type="dxa"/>
            <w:vAlign w:val="center"/>
          </w:tcPr>
          <w:p w:rsidRPr="00857FAF" w:rsidR="004165C8" w:rsidP="00671B20" w:rsidRDefault="00BF08E2" w14:paraId="4AA21D6F" w14:textId="63B6440F">
            <w:pPr>
              <w:jc w:val="right"/>
              <w:rPr>
                <w:rFonts w:ascii="Times New Roman" w:hAnsi="Times New Roman" w:cs="Times New Roman"/>
                <w:sz w:val="24"/>
                <w:szCs w:val="24"/>
              </w:rPr>
            </w:pPr>
            <w:r>
              <w:rPr>
                <w:rFonts w:ascii="Times New Roman" w:hAnsi="Times New Roman" w:cs="Times New Roman"/>
                <w:sz w:val="24"/>
                <w:szCs w:val="24"/>
              </w:rPr>
              <w:t>300</w:t>
            </w:r>
          </w:p>
        </w:tc>
        <w:tc>
          <w:tcPr>
            <w:tcW w:w="1336" w:type="dxa"/>
            <w:vAlign w:val="center"/>
          </w:tcPr>
          <w:p w:rsidRPr="00857FAF" w:rsidR="004165C8" w:rsidP="00671B20" w:rsidRDefault="00B15A91" w14:paraId="484FFECB" w14:textId="5EA82F8E">
            <w:pPr>
              <w:jc w:val="right"/>
              <w:rPr>
                <w:rFonts w:ascii="Times New Roman" w:hAnsi="Times New Roman" w:cs="Times New Roman"/>
                <w:sz w:val="24"/>
                <w:szCs w:val="24"/>
              </w:rPr>
            </w:pPr>
            <w:r>
              <w:rPr>
                <w:rFonts w:ascii="Times New Roman" w:hAnsi="Times New Roman" w:cs="Times New Roman"/>
                <w:sz w:val="24"/>
                <w:szCs w:val="24"/>
              </w:rPr>
              <w:t>20</w:t>
            </w:r>
          </w:p>
        </w:tc>
        <w:tc>
          <w:tcPr>
            <w:tcW w:w="1336" w:type="dxa"/>
            <w:vAlign w:val="center"/>
          </w:tcPr>
          <w:p w:rsidRPr="00857FAF" w:rsidR="004165C8" w:rsidP="00671B20" w:rsidRDefault="000E431B" w14:paraId="3FEE98EC" w14:textId="77777777">
            <w:pPr>
              <w:jc w:val="right"/>
              <w:rPr>
                <w:rFonts w:ascii="Times New Roman" w:hAnsi="Times New Roman" w:cs="Times New Roman"/>
                <w:sz w:val="24"/>
                <w:szCs w:val="24"/>
              </w:rPr>
            </w:pPr>
            <w:r>
              <w:rPr>
                <w:rFonts w:ascii="Times New Roman" w:hAnsi="Times New Roman" w:cs="Times New Roman"/>
                <w:sz w:val="24"/>
                <w:szCs w:val="24"/>
              </w:rPr>
              <w:t>0.25</w:t>
            </w:r>
          </w:p>
        </w:tc>
        <w:tc>
          <w:tcPr>
            <w:tcW w:w="1336" w:type="dxa"/>
            <w:vAlign w:val="center"/>
          </w:tcPr>
          <w:p w:rsidRPr="00857FAF" w:rsidR="004165C8" w:rsidP="00671B20" w:rsidRDefault="004165C8" w14:paraId="3F6D7425" w14:textId="1599263B">
            <w:pPr>
              <w:jc w:val="right"/>
              <w:rPr>
                <w:rFonts w:ascii="Times New Roman" w:hAnsi="Times New Roman" w:cs="Times New Roman"/>
                <w:sz w:val="24"/>
                <w:szCs w:val="24"/>
              </w:rPr>
            </w:pPr>
            <w:r w:rsidRPr="00857FAF">
              <w:rPr>
                <w:rFonts w:ascii="Times New Roman" w:hAnsi="Times New Roman" w:cs="Times New Roman"/>
                <w:sz w:val="24"/>
                <w:szCs w:val="24"/>
              </w:rPr>
              <w:t>$</w:t>
            </w:r>
            <w:r w:rsidR="00800342">
              <w:rPr>
                <w:rFonts w:ascii="Times New Roman" w:hAnsi="Times New Roman" w:cs="Times New Roman"/>
                <w:sz w:val="24"/>
                <w:szCs w:val="24"/>
              </w:rPr>
              <w:t>4</w:t>
            </w:r>
            <w:r w:rsidR="00215072">
              <w:rPr>
                <w:rFonts w:ascii="Times New Roman" w:hAnsi="Times New Roman" w:cs="Times New Roman"/>
                <w:sz w:val="24"/>
                <w:szCs w:val="24"/>
              </w:rPr>
              <w:t>1</w:t>
            </w:r>
            <w:r w:rsidR="00800342">
              <w:rPr>
                <w:rFonts w:ascii="Times New Roman" w:hAnsi="Times New Roman" w:cs="Times New Roman"/>
                <w:sz w:val="24"/>
                <w:szCs w:val="24"/>
              </w:rPr>
              <w:t>.</w:t>
            </w:r>
            <w:r w:rsidR="00215072">
              <w:rPr>
                <w:rFonts w:ascii="Times New Roman" w:hAnsi="Times New Roman" w:cs="Times New Roman"/>
                <w:sz w:val="24"/>
                <w:szCs w:val="24"/>
              </w:rPr>
              <w:t>00</w:t>
            </w:r>
          </w:p>
        </w:tc>
        <w:tc>
          <w:tcPr>
            <w:tcW w:w="1336" w:type="dxa"/>
            <w:vAlign w:val="center"/>
          </w:tcPr>
          <w:p w:rsidRPr="00857FAF" w:rsidR="004165C8" w:rsidP="00671B20" w:rsidRDefault="00B15A91" w14:paraId="650D842F" w14:textId="2F5C5145">
            <w:pPr>
              <w:jc w:val="right"/>
              <w:rPr>
                <w:rFonts w:ascii="Times New Roman" w:hAnsi="Times New Roman" w:cs="Times New Roman"/>
                <w:sz w:val="24"/>
                <w:szCs w:val="24"/>
              </w:rPr>
            </w:pPr>
            <w:r>
              <w:rPr>
                <w:rFonts w:ascii="Times New Roman" w:hAnsi="Times New Roman" w:cs="Times New Roman"/>
                <w:sz w:val="24"/>
                <w:szCs w:val="24"/>
              </w:rPr>
              <w:t>5</w:t>
            </w:r>
          </w:p>
        </w:tc>
        <w:tc>
          <w:tcPr>
            <w:tcW w:w="1336" w:type="dxa"/>
            <w:vAlign w:val="center"/>
          </w:tcPr>
          <w:p w:rsidRPr="00857FAF" w:rsidR="004165C8" w:rsidP="00671B20" w:rsidRDefault="00671B20" w14:paraId="5294E99F" w14:textId="45C4B841">
            <w:pPr>
              <w:jc w:val="right"/>
              <w:rPr>
                <w:rFonts w:ascii="Times New Roman" w:hAnsi="Times New Roman" w:cs="Times New Roman"/>
                <w:sz w:val="24"/>
                <w:szCs w:val="24"/>
              </w:rPr>
            </w:pPr>
            <w:r>
              <w:rPr>
                <w:rFonts w:ascii="Times New Roman" w:hAnsi="Times New Roman" w:cs="Times New Roman"/>
                <w:sz w:val="24"/>
                <w:szCs w:val="24"/>
              </w:rPr>
              <w:t>$</w:t>
            </w:r>
            <w:r w:rsidR="00B15A91">
              <w:rPr>
                <w:rFonts w:ascii="Times New Roman" w:hAnsi="Times New Roman" w:cs="Times New Roman"/>
                <w:sz w:val="24"/>
                <w:szCs w:val="24"/>
              </w:rPr>
              <w:t>205.00</w:t>
            </w:r>
          </w:p>
        </w:tc>
      </w:tr>
    </w:tbl>
    <w:p w:rsidRPr="00857FAF" w:rsidR="004165C8" w:rsidP="004165C8" w:rsidRDefault="004165C8" w14:paraId="642B2116" w14:textId="77777777">
      <w:pPr>
        <w:spacing w:line="240" w:lineRule="auto"/>
        <w:rPr>
          <w:rFonts w:ascii="Times New Roman" w:hAnsi="Times New Roman" w:cs="Times New Roman"/>
          <w:sz w:val="24"/>
          <w:szCs w:val="24"/>
        </w:rPr>
      </w:pPr>
    </w:p>
    <w:p w:rsidRPr="00857FAF" w:rsidR="004165C8" w:rsidP="00B23DCC" w:rsidRDefault="004165C8" w14:paraId="65A144EC" w14:textId="1934795E">
      <w:pPr>
        <w:spacing w:line="240" w:lineRule="auto"/>
        <w:jc w:val="center"/>
        <w:rPr>
          <w:rFonts w:ascii="Times New Roman" w:hAnsi="Times New Roman" w:cs="Times New Roman"/>
          <w:b/>
          <w:sz w:val="24"/>
          <w:szCs w:val="24"/>
        </w:rPr>
      </w:pPr>
      <w:r w:rsidRPr="00857FAF">
        <w:rPr>
          <w:rFonts w:ascii="Times New Roman" w:hAnsi="Times New Roman" w:cs="Times New Roman"/>
          <w:b/>
          <w:sz w:val="24"/>
          <w:szCs w:val="24"/>
        </w:rPr>
        <w:t>Table C. NHSN Total Data Validation Burden</w:t>
      </w:r>
      <w:r w:rsidRPr="00857FAF" w:rsidR="00F9603A">
        <w:rPr>
          <w:rFonts w:ascii="Times New Roman" w:hAnsi="Times New Roman" w:cs="Times New Roman"/>
          <w:b/>
          <w:sz w:val="24"/>
          <w:szCs w:val="24"/>
        </w:rPr>
        <w:t>,</w:t>
      </w:r>
      <w:r w:rsidRPr="00B23DCC" w:rsidR="00B23DCC">
        <w:t xml:space="preserve"> </w:t>
      </w:r>
      <w:r w:rsidRPr="00B23DCC" w:rsidR="00B23DCC">
        <w:rPr>
          <w:rFonts w:ascii="Times New Roman" w:hAnsi="Times New Roman" w:cs="Times New Roman"/>
          <w:b/>
          <w:sz w:val="24"/>
          <w:szCs w:val="24"/>
        </w:rPr>
        <w:t>PY 202</w:t>
      </w:r>
      <w:r w:rsidR="00B15A91">
        <w:rPr>
          <w:rFonts w:ascii="Times New Roman" w:hAnsi="Times New Roman" w:cs="Times New Roman"/>
          <w:b/>
          <w:sz w:val="24"/>
          <w:szCs w:val="24"/>
        </w:rPr>
        <w:t>3</w:t>
      </w:r>
      <w:r w:rsidRPr="00B23DCC" w:rsidR="00B23DCC">
        <w:rPr>
          <w:rFonts w:ascii="Times New Roman" w:hAnsi="Times New Roman" w:cs="Times New Roman"/>
          <w:b/>
          <w:sz w:val="24"/>
          <w:szCs w:val="24"/>
        </w:rPr>
        <w:t>/CY 202</w:t>
      </w:r>
      <w:r w:rsidR="00B15A91">
        <w:rPr>
          <w:rFonts w:ascii="Times New Roman" w:hAnsi="Times New Roman" w:cs="Times New Roman"/>
          <w:b/>
          <w:sz w:val="24"/>
          <w:szCs w:val="24"/>
        </w:rPr>
        <w:t>1</w:t>
      </w:r>
    </w:p>
    <w:tbl>
      <w:tblPr>
        <w:tblStyle w:val="TableGrid"/>
        <w:tblW w:w="0" w:type="auto"/>
        <w:tblInd w:w="1525" w:type="dxa"/>
        <w:tblLook w:val="04A0" w:firstRow="1" w:lastRow="0" w:firstColumn="1" w:lastColumn="0" w:noHBand="0" w:noVBand="1"/>
      </w:tblPr>
      <w:tblGrid>
        <w:gridCol w:w="1591"/>
        <w:gridCol w:w="2549"/>
        <w:gridCol w:w="1980"/>
      </w:tblGrid>
      <w:tr w:rsidRPr="00857FAF" w:rsidR="004165C8" w:rsidTr="001353C0" w14:paraId="72E43A7C" w14:textId="77777777">
        <w:tc>
          <w:tcPr>
            <w:tcW w:w="1591" w:type="dxa"/>
            <w:tcBorders>
              <w:bottom w:val="single" w:color="auto" w:sz="4" w:space="0"/>
            </w:tcBorders>
          </w:tcPr>
          <w:p w:rsidRPr="00857FAF" w:rsidR="004165C8" w:rsidP="00A47EEC" w:rsidRDefault="004165C8" w14:paraId="76DDFC34"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Basis</w:t>
            </w:r>
          </w:p>
        </w:tc>
        <w:tc>
          <w:tcPr>
            <w:tcW w:w="2549" w:type="dxa"/>
            <w:tcBorders>
              <w:bottom w:val="single" w:color="auto" w:sz="4" w:space="0"/>
            </w:tcBorders>
          </w:tcPr>
          <w:p w:rsidRPr="00857FAF" w:rsidR="004165C8" w:rsidP="00A47EEC" w:rsidRDefault="004165C8" w14:paraId="3D215B5D"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Hour Burden</w:t>
            </w:r>
          </w:p>
        </w:tc>
        <w:tc>
          <w:tcPr>
            <w:tcW w:w="1980" w:type="dxa"/>
            <w:tcBorders>
              <w:bottom w:val="single" w:color="auto" w:sz="4" w:space="0"/>
            </w:tcBorders>
          </w:tcPr>
          <w:p w:rsidRPr="00857FAF" w:rsidR="004165C8" w:rsidP="00A47EEC" w:rsidRDefault="004165C8" w14:paraId="43BADE05" w14:textId="77777777">
            <w:pPr>
              <w:jc w:val="center"/>
              <w:rPr>
                <w:rFonts w:ascii="Times New Roman" w:hAnsi="Times New Roman" w:cs="Times New Roman"/>
                <w:b/>
                <w:sz w:val="24"/>
                <w:szCs w:val="24"/>
              </w:rPr>
            </w:pPr>
            <w:r w:rsidRPr="00857FAF">
              <w:rPr>
                <w:rFonts w:ascii="Times New Roman" w:hAnsi="Times New Roman" w:cs="Times New Roman"/>
                <w:b/>
                <w:sz w:val="24"/>
                <w:szCs w:val="24"/>
              </w:rPr>
              <w:t>Annual Burden</w:t>
            </w:r>
          </w:p>
        </w:tc>
      </w:tr>
      <w:tr w:rsidRPr="00857FAF" w:rsidR="004165C8" w:rsidTr="00671B20" w14:paraId="2426CC84" w14:textId="77777777">
        <w:tc>
          <w:tcPr>
            <w:tcW w:w="1591" w:type="dxa"/>
          </w:tcPr>
          <w:p w:rsidRPr="00857FAF" w:rsidR="004165C8" w:rsidP="00A47EEC" w:rsidRDefault="004165C8" w14:paraId="5A46FBC3" w14:textId="77777777">
            <w:pPr>
              <w:rPr>
                <w:rFonts w:ascii="Times New Roman" w:hAnsi="Times New Roman" w:cs="Times New Roman"/>
                <w:sz w:val="24"/>
                <w:szCs w:val="24"/>
              </w:rPr>
            </w:pPr>
            <w:r w:rsidRPr="00857FAF">
              <w:rPr>
                <w:rFonts w:ascii="Times New Roman" w:hAnsi="Times New Roman" w:cs="Times New Roman"/>
                <w:sz w:val="24"/>
                <w:szCs w:val="24"/>
              </w:rPr>
              <w:t>Each Facility</w:t>
            </w:r>
          </w:p>
        </w:tc>
        <w:tc>
          <w:tcPr>
            <w:tcW w:w="2549" w:type="dxa"/>
            <w:vAlign w:val="center"/>
          </w:tcPr>
          <w:p w:rsidRPr="00857FAF" w:rsidR="004165C8" w:rsidP="00671B20" w:rsidRDefault="00B15A91" w14:paraId="70353C48" w14:textId="0D20B796">
            <w:pPr>
              <w:jc w:val="right"/>
              <w:rPr>
                <w:rFonts w:ascii="Times New Roman" w:hAnsi="Times New Roman" w:cs="Times New Roman"/>
                <w:sz w:val="24"/>
                <w:szCs w:val="24"/>
              </w:rPr>
            </w:pPr>
            <w:r>
              <w:rPr>
                <w:rFonts w:ascii="Times New Roman" w:hAnsi="Times New Roman" w:cs="Times New Roman"/>
                <w:sz w:val="24"/>
                <w:szCs w:val="24"/>
              </w:rPr>
              <w:t>5</w:t>
            </w:r>
          </w:p>
        </w:tc>
        <w:tc>
          <w:tcPr>
            <w:tcW w:w="1980" w:type="dxa"/>
            <w:vAlign w:val="center"/>
          </w:tcPr>
          <w:p w:rsidRPr="00857FAF" w:rsidR="004165C8" w:rsidP="00671B20" w:rsidRDefault="00671B20" w14:paraId="45568B32" w14:textId="7E28ABE1">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205.00</w:t>
            </w:r>
          </w:p>
        </w:tc>
      </w:tr>
      <w:tr w:rsidRPr="00857FAF" w:rsidR="004165C8" w:rsidTr="00671B20" w14:paraId="1D3855BA" w14:textId="77777777">
        <w:tc>
          <w:tcPr>
            <w:tcW w:w="1591" w:type="dxa"/>
          </w:tcPr>
          <w:p w:rsidRPr="00857FAF" w:rsidR="004165C8" w:rsidP="00A47EEC" w:rsidRDefault="004165C8" w14:paraId="7F80A523" w14:textId="77777777">
            <w:pPr>
              <w:rPr>
                <w:rFonts w:ascii="Times New Roman" w:hAnsi="Times New Roman" w:cs="Times New Roman"/>
                <w:sz w:val="24"/>
                <w:szCs w:val="24"/>
              </w:rPr>
            </w:pPr>
            <w:r w:rsidRPr="00857FAF">
              <w:rPr>
                <w:rFonts w:ascii="Times New Roman" w:hAnsi="Times New Roman" w:cs="Times New Roman"/>
                <w:sz w:val="24"/>
                <w:szCs w:val="24"/>
              </w:rPr>
              <w:t>National</w:t>
            </w:r>
          </w:p>
        </w:tc>
        <w:tc>
          <w:tcPr>
            <w:tcW w:w="2549" w:type="dxa"/>
            <w:vAlign w:val="center"/>
          </w:tcPr>
          <w:p w:rsidRPr="00857FAF" w:rsidR="004165C8" w:rsidP="00671B20" w:rsidRDefault="00B23DEE" w14:paraId="054C30F8" w14:textId="0752AD00">
            <w:pPr>
              <w:jc w:val="right"/>
              <w:rPr>
                <w:rFonts w:ascii="Times New Roman" w:hAnsi="Times New Roman" w:cs="Times New Roman"/>
                <w:sz w:val="24"/>
                <w:szCs w:val="24"/>
              </w:rPr>
            </w:pPr>
            <w:r>
              <w:rPr>
                <w:rFonts w:ascii="Times New Roman" w:hAnsi="Times New Roman" w:cs="Times New Roman"/>
                <w:sz w:val="24"/>
                <w:szCs w:val="24"/>
              </w:rPr>
              <w:t>1,500</w:t>
            </w:r>
          </w:p>
        </w:tc>
        <w:tc>
          <w:tcPr>
            <w:tcW w:w="1980" w:type="dxa"/>
            <w:vAlign w:val="center"/>
          </w:tcPr>
          <w:p w:rsidRPr="00857FAF" w:rsidR="004165C8" w:rsidP="00671B20" w:rsidRDefault="00BF08E2" w14:paraId="56FF5A4E" w14:textId="7956E4A6">
            <w:pPr>
              <w:jc w:val="right"/>
              <w:rPr>
                <w:rFonts w:ascii="Times New Roman" w:hAnsi="Times New Roman" w:cs="Times New Roman"/>
                <w:sz w:val="24"/>
                <w:szCs w:val="24"/>
              </w:rPr>
            </w:pPr>
            <w:r>
              <w:rPr>
                <w:rFonts w:ascii="Times New Roman" w:hAnsi="Times New Roman" w:cs="Times New Roman"/>
                <w:sz w:val="24"/>
                <w:szCs w:val="24"/>
              </w:rPr>
              <w:t>$</w:t>
            </w:r>
            <w:r w:rsidR="000E09E1">
              <w:rPr>
                <w:rFonts w:ascii="Times New Roman" w:hAnsi="Times New Roman" w:cs="Times New Roman"/>
                <w:sz w:val="24"/>
                <w:szCs w:val="24"/>
              </w:rPr>
              <w:t>61,500</w:t>
            </w:r>
            <w:r w:rsidR="00800342">
              <w:rPr>
                <w:rFonts w:ascii="Times New Roman" w:hAnsi="Times New Roman" w:cs="Times New Roman"/>
                <w:sz w:val="24"/>
                <w:szCs w:val="24"/>
              </w:rPr>
              <w:t>.00</w:t>
            </w:r>
          </w:p>
        </w:tc>
      </w:tr>
    </w:tbl>
    <w:p w:rsidRPr="00857FAF" w:rsidR="004165C8" w:rsidRDefault="00B642C4" w14:paraId="1FE10B1F" w14:textId="77777777">
      <w:pPr>
        <w:rPr>
          <w:rFonts w:ascii="Times New Roman" w:hAnsi="Times New Roman" w:cs="Times New Roman"/>
          <w:sz w:val="24"/>
          <w:szCs w:val="24"/>
        </w:rPr>
      </w:pPr>
      <w:r w:rsidRPr="00857FAF">
        <w:rPr>
          <w:rFonts w:ascii="Times New Roman" w:hAnsi="Times New Roman" w:cs="Times New Roman"/>
          <w:sz w:val="24"/>
          <w:szCs w:val="24"/>
        </w:rPr>
        <w:t xml:space="preserve"> </w:t>
      </w:r>
    </w:p>
    <w:p w:rsidRPr="00857FAF" w:rsidR="000C67AF" w:rsidP="000C67AF" w:rsidRDefault="000C67AF" w14:paraId="177479D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Capital Cost</w:t>
      </w:r>
    </w:p>
    <w:p w:rsidRPr="00857FAF" w:rsidR="000C67AF" w:rsidP="000C67AF" w:rsidRDefault="000C67AF" w14:paraId="6A72A47D"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There are no capital costs.  </w:t>
      </w:r>
    </w:p>
    <w:p w:rsidRPr="00857FAF" w:rsidR="000C67AF" w:rsidP="000C67AF" w:rsidRDefault="000C67AF" w14:paraId="4B1D2D85"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Cost to Federal Government</w:t>
      </w:r>
    </w:p>
    <w:p w:rsidRPr="00857FAF" w:rsidR="000C67AF" w:rsidRDefault="000C67AF" w14:paraId="3968268D" w14:textId="4DBF0FB1">
      <w:pPr>
        <w:rPr>
          <w:rFonts w:ascii="Times New Roman" w:hAnsi="Times New Roman" w:cs="Times New Roman"/>
          <w:sz w:val="24"/>
          <w:szCs w:val="24"/>
        </w:rPr>
      </w:pPr>
      <w:r w:rsidRPr="00857FAF">
        <w:rPr>
          <w:rFonts w:ascii="Times New Roman" w:hAnsi="Times New Roman" w:cs="Times New Roman"/>
          <w:sz w:val="24"/>
          <w:szCs w:val="24"/>
        </w:rPr>
        <w:t xml:space="preserve">The cost to the Federal Government includes costs associated with the collection and validation of the data. </w:t>
      </w:r>
      <w:r w:rsidR="000B514A">
        <w:rPr>
          <w:rFonts w:ascii="Times New Roman" w:hAnsi="Times New Roman" w:cs="Times New Roman"/>
          <w:sz w:val="24"/>
          <w:szCs w:val="24"/>
        </w:rPr>
        <w:t xml:space="preserve"> </w:t>
      </w:r>
      <w:r w:rsidRPr="00857FAF">
        <w:rPr>
          <w:rFonts w:ascii="Times New Roman" w:hAnsi="Times New Roman" w:cs="Times New Roman"/>
          <w:sz w:val="24"/>
          <w:szCs w:val="24"/>
        </w:rPr>
        <w:t xml:space="preserve">The validation costs are an estimated $165,000 (FY) annually for the validation </w:t>
      </w:r>
      <w:r w:rsidRPr="00857FAF">
        <w:rPr>
          <w:rFonts w:ascii="Times New Roman" w:hAnsi="Times New Roman" w:cs="Times New Roman"/>
          <w:sz w:val="24"/>
          <w:szCs w:val="24"/>
        </w:rPr>
        <w:lastRenderedPageBreak/>
        <w:t xml:space="preserve">contract. The CDC maintains the NHSN system.  The estimated cost to operate the validation contract includes </w:t>
      </w:r>
      <w:r w:rsidR="00B23DEE">
        <w:rPr>
          <w:rFonts w:ascii="Times New Roman" w:hAnsi="Times New Roman" w:cs="Times New Roman"/>
          <w:sz w:val="24"/>
          <w:szCs w:val="24"/>
        </w:rPr>
        <w:t xml:space="preserve">20 percent of one </w:t>
      </w:r>
      <w:r w:rsidRPr="00857FAF">
        <w:rPr>
          <w:rFonts w:ascii="Times New Roman" w:hAnsi="Times New Roman" w:cs="Times New Roman"/>
          <w:sz w:val="24"/>
          <w:szCs w:val="24"/>
        </w:rPr>
        <w:t xml:space="preserve">CMS staff at the GS-13 </w:t>
      </w:r>
      <w:r w:rsidR="00B23DEE">
        <w:rPr>
          <w:rFonts w:ascii="Times New Roman" w:hAnsi="Times New Roman" w:cs="Times New Roman"/>
          <w:sz w:val="24"/>
          <w:szCs w:val="24"/>
        </w:rPr>
        <w:t xml:space="preserve">Step 5 </w:t>
      </w:r>
      <w:r w:rsidRPr="00857FAF">
        <w:rPr>
          <w:rFonts w:ascii="Times New Roman" w:hAnsi="Times New Roman" w:cs="Times New Roman"/>
          <w:sz w:val="24"/>
          <w:szCs w:val="24"/>
        </w:rPr>
        <w:t>Level (approximate salary is $1</w:t>
      </w:r>
      <w:r w:rsidR="00B23DEE">
        <w:rPr>
          <w:rFonts w:ascii="Times New Roman" w:hAnsi="Times New Roman" w:cs="Times New Roman"/>
          <w:sz w:val="24"/>
          <w:szCs w:val="24"/>
        </w:rPr>
        <w:t>16,353</w:t>
      </w:r>
      <w:r w:rsidRPr="00857FAF">
        <w:rPr>
          <w:rFonts w:ascii="Times New Roman" w:hAnsi="Times New Roman" w:cs="Times New Roman"/>
          <w:sz w:val="24"/>
          <w:szCs w:val="24"/>
        </w:rPr>
        <w:t>).  This results in a total estimated cost of $1</w:t>
      </w:r>
      <w:r w:rsidRPr="00857FAF" w:rsidR="0065285F">
        <w:rPr>
          <w:rFonts w:ascii="Times New Roman" w:hAnsi="Times New Roman" w:cs="Times New Roman"/>
          <w:sz w:val="24"/>
          <w:szCs w:val="24"/>
        </w:rPr>
        <w:t>8</w:t>
      </w:r>
      <w:r w:rsidR="00B23DEE">
        <w:rPr>
          <w:rFonts w:ascii="Times New Roman" w:hAnsi="Times New Roman" w:cs="Times New Roman"/>
          <w:sz w:val="24"/>
          <w:szCs w:val="24"/>
        </w:rPr>
        <w:t>8,271 ($165,000 + 0.20 x $116,353</w:t>
      </w:r>
      <w:r w:rsidRPr="00857FAF" w:rsidR="0065285F">
        <w:rPr>
          <w:rFonts w:ascii="Times New Roman" w:hAnsi="Times New Roman" w:cs="Times New Roman"/>
          <w:sz w:val="24"/>
          <w:szCs w:val="24"/>
        </w:rPr>
        <w:t>) annually.</w:t>
      </w:r>
    </w:p>
    <w:p w:rsidRPr="00857FAF" w:rsidR="0065285F" w:rsidP="0065285F" w:rsidRDefault="0065285F" w14:paraId="6B9BC3E4"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Changes to Burden</w:t>
      </w:r>
    </w:p>
    <w:p w:rsidRPr="00857FAF" w:rsidR="00F30273" w:rsidRDefault="00A4573F" w14:paraId="51B6E568" w14:textId="660F319A">
      <w:pPr>
        <w:rPr>
          <w:rFonts w:ascii="Times New Roman" w:hAnsi="Times New Roman" w:cs="Times New Roman"/>
          <w:sz w:val="24"/>
          <w:szCs w:val="24"/>
        </w:rPr>
      </w:pPr>
      <w:r w:rsidRPr="00671B20">
        <w:rPr>
          <w:rFonts w:ascii="Times New Roman" w:hAnsi="Times New Roman" w:cs="Times New Roman"/>
          <w:sz w:val="24"/>
          <w:szCs w:val="24"/>
        </w:rPr>
        <w:t xml:space="preserve">This is a </w:t>
      </w:r>
      <w:r w:rsidRPr="00671B20" w:rsidR="00F30273">
        <w:rPr>
          <w:rFonts w:ascii="Times New Roman" w:hAnsi="Times New Roman" w:cs="Times New Roman"/>
          <w:sz w:val="24"/>
          <w:szCs w:val="24"/>
        </w:rPr>
        <w:t xml:space="preserve">revision to an </w:t>
      </w:r>
      <w:r w:rsidR="00681E56">
        <w:rPr>
          <w:rFonts w:ascii="Times New Roman" w:hAnsi="Times New Roman" w:cs="Times New Roman"/>
          <w:sz w:val="24"/>
          <w:szCs w:val="24"/>
        </w:rPr>
        <w:t>information collection request (ICR)</w:t>
      </w:r>
      <w:r w:rsidRPr="00671B20">
        <w:rPr>
          <w:rFonts w:ascii="Times New Roman" w:hAnsi="Times New Roman" w:cs="Times New Roman"/>
          <w:sz w:val="24"/>
          <w:szCs w:val="24"/>
        </w:rPr>
        <w:t xml:space="preserve">. </w:t>
      </w:r>
      <w:r w:rsidR="003C39DE">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w:t>
      </w:r>
      <w:r w:rsidR="002F6084">
        <w:rPr>
          <w:rFonts w:ascii="Times New Roman" w:hAnsi="Times New Roman" w:cs="Times New Roman"/>
          <w:sz w:val="24"/>
          <w:szCs w:val="24"/>
        </w:rPr>
        <w:t>currently approved PRA a</w:t>
      </w:r>
      <w:r w:rsidRPr="003C39DE" w:rsidR="003C39DE">
        <w:rPr>
          <w:rFonts w:ascii="Times New Roman" w:hAnsi="Times New Roman" w:cs="Times New Roman"/>
          <w:sz w:val="24"/>
          <w:szCs w:val="24"/>
        </w:rPr>
        <w:t>ssociated with the PY 2022 study</w:t>
      </w:r>
      <w:r w:rsidR="002F6084">
        <w:rPr>
          <w:rFonts w:ascii="Times New Roman" w:hAnsi="Times New Roman" w:cs="Times New Roman"/>
          <w:sz w:val="24"/>
          <w:szCs w:val="24"/>
        </w:rPr>
        <w:t xml:space="preserve"> estimates</w:t>
      </w:r>
      <w:r w:rsidRPr="003C39DE" w:rsidR="003C39DE">
        <w:rPr>
          <w:rFonts w:ascii="Times New Roman" w:hAnsi="Times New Roman" w:cs="Times New Roman"/>
          <w:sz w:val="24"/>
          <w:szCs w:val="24"/>
        </w:rPr>
        <w:t xml:space="preserve"> a total burden of </w:t>
      </w:r>
      <w:r w:rsidR="00ED5A1B">
        <w:rPr>
          <w:rFonts w:ascii="Times New Roman" w:hAnsi="Times New Roman" w:cs="Times New Roman"/>
          <w:sz w:val="24"/>
          <w:szCs w:val="24"/>
        </w:rPr>
        <w:t xml:space="preserve">3,000 hours at a cost of </w:t>
      </w:r>
      <w:r w:rsidR="003C39DE">
        <w:rPr>
          <w:rFonts w:ascii="Times New Roman" w:hAnsi="Times New Roman" w:cs="Times New Roman"/>
          <w:sz w:val="24"/>
          <w:szCs w:val="24"/>
        </w:rPr>
        <w:t>$126,960</w:t>
      </w:r>
      <w:r w:rsidR="002F6084">
        <w:rPr>
          <w:rFonts w:ascii="Times New Roman" w:hAnsi="Times New Roman" w:cs="Times New Roman"/>
          <w:sz w:val="24"/>
          <w:szCs w:val="24"/>
        </w:rPr>
        <w:t xml:space="preserve"> for 300 facilities to submit a total of 40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3C39DE">
        <w:rPr>
          <w:rFonts w:ascii="Times New Roman" w:hAnsi="Times New Roman" w:cs="Times New Roman"/>
          <w:sz w:val="24"/>
          <w:szCs w:val="24"/>
        </w:rPr>
        <w:t xml:space="preserve">The changes in burden </w:t>
      </w:r>
      <w:r w:rsidR="00AA1E3E">
        <w:rPr>
          <w:rFonts w:ascii="Times New Roman" w:hAnsi="Times New Roman" w:cs="Times New Roman"/>
          <w:sz w:val="24"/>
          <w:szCs w:val="24"/>
        </w:rPr>
        <w:t xml:space="preserve">finalized </w:t>
      </w:r>
      <w:r w:rsidR="002F6084">
        <w:rPr>
          <w:rFonts w:ascii="Times New Roman" w:hAnsi="Times New Roman" w:cs="Times New Roman"/>
          <w:sz w:val="24"/>
          <w:szCs w:val="24"/>
        </w:rPr>
        <w:t>in this PRA</w:t>
      </w:r>
      <w:r w:rsidRPr="003C39DE" w:rsidR="003C39DE">
        <w:rPr>
          <w:rFonts w:ascii="Times New Roman" w:hAnsi="Times New Roman" w:cs="Times New Roman"/>
          <w:sz w:val="24"/>
          <w:szCs w:val="24"/>
        </w:rPr>
        <w:t xml:space="preserve"> are due to </w:t>
      </w:r>
      <w:r w:rsidR="002F6084">
        <w:rPr>
          <w:rFonts w:ascii="Times New Roman" w:hAnsi="Times New Roman" w:cs="Times New Roman"/>
          <w:sz w:val="24"/>
          <w:szCs w:val="24"/>
        </w:rPr>
        <w:t>a</w:t>
      </w:r>
      <w:r w:rsidRPr="003C39DE" w:rsidR="003C39DE">
        <w:rPr>
          <w:rFonts w:ascii="Times New Roman" w:hAnsi="Times New Roman" w:cs="Times New Roman"/>
          <w:sz w:val="24"/>
          <w:szCs w:val="24"/>
        </w:rPr>
        <w:t xml:space="preserve"> decrease in NHSN data validation study reporting requirements</w:t>
      </w:r>
      <w:r w:rsidR="002F6084">
        <w:rPr>
          <w:rFonts w:ascii="Times New Roman" w:hAnsi="Times New Roman" w:cs="Times New Roman"/>
          <w:sz w:val="24"/>
          <w:szCs w:val="24"/>
        </w:rPr>
        <w:t xml:space="preserve"> from 40 records per year to 20 records per year</w:t>
      </w:r>
      <w:r w:rsidRPr="003C39DE" w:rsidR="003C39DE">
        <w:rPr>
          <w:rFonts w:ascii="Times New Roman" w:hAnsi="Times New Roman" w:cs="Times New Roman"/>
          <w:sz w:val="24"/>
          <w:szCs w:val="24"/>
        </w:rPr>
        <w:t xml:space="preserve">. </w:t>
      </w:r>
      <w:r w:rsidR="000B514A">
        <w:rPr>
          <w:rFonts w:ascii="Times New Roman" w:hAnsi="Times New Roman" w:cs="Times New Roman"/>
          <w:sz w:val="24"/>
          <w:szCs w:val="24"/>
        </w:rPr>
        <w:t xml:space="preserve"> </w:t>
      </w:r>
      <w:r w:rsidRPr="003C39DE" w:rsidR="003C39DE">
        <w:rPr>
          <w:rFonts w:ascii="Times New Roman" w:hAnsi="Times New Roman" w:cs="Times New Roman"/>
          <w:sz w:val="24"/>
          <w:szCs w:val="24"/>
        </w:rPr>
        <w:t>The burden also changes because the formula is now calculated using the median hourly wage rate, as opposed to the mean hourly wage rate.</w:t>
      </w:r>
      <w:r w:rsidR="00FE2152">
        <w:rPr>
          <w:rFonts w:ascii="Times New Roman" w:hAnsi="Times New Roman" w:cs="Times New Roman"/>
          <w:sz w:val="24"/>
          <w:szCs w:val="24"/>
        </w:rPr>
        <w:t xml:space="preserve">  </w:t>
      </w:r>
      <w:r w:rsidRPr="003758A1" w:rsidR="003758A1">
        <w:rPr>
          <w:rFonts w:ascii="Times New Roman" w:hAnsi="Times New Roman" w:cs="Times New Roman"/>
          <w:sz w:val="24"/>
          <w:szCs w:val="24"/>
        </w:rPr>
        <w:t>We made this change to be consistent with other CMS quality reporting and payment programs, which use the median wage rate in their estimates.</w:t>
      </w:r>
      <w:r w:rsidR="003758A1">
        <w:rPr>
          <w:rFonts w:ascii="Times New Roman" w:hAnsi="Times New Roman" w:cs="Times New Roman"/>
          <w:sz w:val="24"/>
          <w:szCs w:val="24"/>
        </w:rPr>
        <w:t xml:space="preserve">  </w:t>
      </w:r>
      <w:r w:rsidRPr="00671B20" w:rsidR="0047509D">
        <w:rPr>
          <w:rFonts w:ascii="Times New Roman" w:hAnsi="Times New Roman" w:cs="Times New Roman"/>
          <w:sz w:val="24"/>
          <w:szCs w:val="24"/>
        </w:rPr>
        <w:t xml:space="preserve">The </w:t>
      </w:r>
      <w:r w:rsidRPr="00671B20" w:rsidR="00671B20">
        <w:rPr>
          <w:rFonts w:ascii="Times New Roman" w:hAnsi="Times New Roman" w:cs="Times New Roman"/>
          <w:sz w:val="24"/>
          <w:szCs w:val="24"/>
        </w:rPr>
        <w:t xml:space="preserve">annual </w:t>
      </w:r>
      <w:r w:rsidRPr="00671B20" w:rsidR="0047509D">
        <w:rPr>
          <w:rFonts w:ascii="Times New Roman" w:hAnsi="Times New Roman" w:cs="Times New Roman"/>
          <w:sz w:val="24"/>
          <w:szCs w:val="24"/>
        </w:rPr>
        <w:t>burden associated with the PY 202</w:t>
      </w:r>
      <w:r w:rsidR="000E09E1">
        <w:rPr>
          <w:rFonts w:ascii="Times New Roman" w:hAnsi="Times New Roman" w:cs="Times New Roman"/>
          <w:sz w:val="24"/>
          <w:szCs w:val="24"/>
        </w:rPr>
        <w:t>3</w:t>
      </w:r>
      <w:r w:rsidRPr="00671B20" w:rsidR="0047509D">
        <w:rPr>
          <w:rFonts w:ascii="Times New Roman" w:hAnsi="Times New Roman" w:cs="Times New Roman"/>
          <w:sz w:val="24"/>
          <w:szCs w:val="24"/>
        </w:rPr>
        <w:t xml:space="preserve"> </w:t>
      </w:r>
      <w:r w:rsidR="00572474">
        <w:rPr>
          <w:rFonts w:ascii="Times New Roman" w:hAnsi="Times New Roman" w:cs="Times New Roman"/>
          <w:sz w:val="24"/>
          <w:szCs w:val="24"/>
        </w:rPr>
        <w:t>study is</w:t>
      </w:r>
      <w:r w:rsidRPr="00671B20" w:rsidR="0047509D">
        <w:rPr>
          <w:rFonts w:ascii="Times New Roman" w:hAnsi="Times New Roman" w:cs="Times New Roman"/>
          <w:sz w:val="24"/>
          <w:szCs w:val="24"/>
        </w:rPr>
        <w:t xml:space="preserve"> </w:t>
      </w:r>
      <w:r w:rsidR="000E09E1">
        <w:rPr>
          <w:rFonts w:ascii="Times New Roman" w:hAnsi="Times New Roman" w:cs="Times New Roman"/>
          <w:sz w:val="24"/>
          <w:szCs w:val="24"/>
        </w:rPr>
        <w:t>1,500</w:t>
      </w:r>
      <w:r w:rsidR="00B23DEE">
        <w:rPr>
          <w:rFonts w:ascii="Times New Roman" w:hAnsi="Times New Roman" w:cs="Times New Roman"/>
          <w:sz w:val="24"/>
          <w:szCs w:val="24"/>
        </w:rPr>
        <w:t xml:space="preserve"> </w:t>
      </w:r>
      <w:r w:rsidR="002F6084">
        <w:rPr>
          <w:rFonts w:ascii="Times New Roman" w:hAnsi="Times New Roman" w:cs="Times New Roman"/>
          <w:sz w:val="24"/>
          <w:szCs w:val="24"/>
        </w:rPr>
        <w:t xml:space="preserve">hours </w:t>
      </w:r>
      <w:r w:rsidR="00B23DEE">
        <w:rPr>
          <w:rFonts w:ascii="Times New Roman" w:hAnsi="Times New Roman" w:cs="Times New Roman"/>
          <w:sz w:val="24"/>
          <w:szCs w:val="24"/>
        </w:rPr>
        <w:t xml:space="preserve">at a cost of </w:t>
      </w:r>
      <w:r w:rsidR="002C0A1D">
        <w:rPr>
          <w:rFonts w:ascii="Times New Roman" w:hAnsi="Times New Roman" w:cs="Times New Roman"/>
          <w:sz w:val="24"/>
          <w:szCs w:val="24"/>
        </w:rPr>
        <w:t>$</w:t>
      </w:r>
      <w:r w:rsidR="000E09E1">
        <w:rPr>
          <w:rFonts w:ascii="Times New Roman" w:hAnsi="Times New Roman" w:cs="Times New Roman"/>
          <w:sz w:val="24"/>
          <w:szCs w:val="24"/>
        </w:rPr>
        <w:t>61,500</w:t>
      </w:r>
      <w:r w:rsidR="002F6084">
        <w:rPr>
          <w:rFonts w:ascii="Times New Roman" w:hAnsi="Times New Roman" w:cs="Times New Roman"/>
          <w:sz w:val="24"/>
          <w:szCs w:val="24"/>
        </w:rPr>
        <w:t>.  This is a decrease of 1,500 hours and $65,460 from the currently approved burden estimate</w:t>
      </w:r>
      <w:r w:rsidR="002C0A1D">
        <w:rPr>
          <w:rFonts w:ascii="Times New Roman" w:hAnsi="Times New Roman" w:cs="Times New Roman"/>
          <w:sz w:val="24"/>
          <w:szCs w:val="24"/>
        </w:rPr>
        <w:t>.</w:t>
      </w:r>
    </w:p>
    <w:p w:rsidRPr="00857FAF" w:rsidR="0082381A" w:rsidP="0082381A" w:rsidRDefault="0082381A" w14:paraId="708BB00E"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Publication/Tabulation Date</w:t>
      </w:r>
    </w:p>
    <w:p w:rsidRPr="00857FAF" w:rsidR="0082381A" w:rsidRDefault="0082381A" w14:paraId="39EDEACB" w14:textId="0CE6B12E">
      <w:pPr>
        <w:rPr>
          <w:rFonts w:ascii="Times New Roman" w:hAnsi="Times New Roman" w:cs="Times New Roman"/>
          <w:sz w:val="24"/>
          <w:szCs w:val="24"/>
        </w:rPr>
      </w:pPr>
      <w:r w:rsidRPr="00857FAF">
        <w:rPr>
          <w:rFonts w:ascii="Times New Roman" w:hAnsi="Times New Roman" w:cs="Times New Roman"/>
          <w:sz w:val="24"/>
          <w:szCs w:val="24"/>
        </w:rPr>
        <w:t>NHSN is an ongoing data collection s</w:t>
      </w:r>
      <w:r w:rsidRPr="00857FAF" w:rsidR="004828E0">
        <w:rPr>
          <w:rFonts w:ascii="Times New Roman" w:hAnsi="Times New Roman" w:cs="Times New Roman"/>
          <w:sz w:val="24"/>
          <w:szCs w:val="24"/>
        </w:rPr>
        <w:t>ystem, and as such,</w:t>
      </w:r>
      <w:r w:rsidRPr="00857FAF">
        <w:rPr>
          <w:rFonts w:ascii="Times New Roman" w:hAnsi="Times New Roman" w:cs="Times New Roman"/>
          <w:sz w:val="24"/>
          <w:szCs w:val="24"/>
        </w:rPr>
        <w:t xml:space="preserve"> does not have an annual timeline.  The data are reported on a continuous basis by participating institutions and aggregated by CDC into a national database that is analyzed for two main purposes: to describe the epidemiolog</w:t>
      </w:r>
      <w:r w:rsidR="00010F81">
        <w:rPr>
          <w:rFonts w:ascii="Times New Roman" w:hAnsi="Times New Roman" w:cs="Times New Roman"/>
          <w:sz w:val="24"/>
          <w:szCs w:val="24"/>
        </w:rPr>
        <w:t>y</w:t>
      </w:r>
      <w:r w:rsidRPr="00857FAF">
        <w:rPr>
          <w:rFonts w:ascii="Times New Roman" w:hAnsi="Times New Roman" w:cs="Times New Roman"/>
          <w:sz w:val="24"/>
          <w:szCs w:val="24"/>
        </w:rPr>
        <w:t xml:space="preserve"> of healthcare-associated adverse events, and to provide comparative data for populations with similar risks.  Comparative data can be used by participating and non-participating healthcare institutions that collect their data using NHSN methodology.</w:t>
      </w:r>
    </w:p>
    <w:p w:rsidRPr="00857FAF" w:rsidR="0082381A" w:rsidP="0082381A" w:rsidRDefault="0082381A" w14:paraId="1CD9207A"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Expiration Date</w:t>
      </w:r>
    </w:p>
    <w:p w:rsidRPr="00857FAF" w:rsidR="0082381A" w:rsidP="0082381A" w:rsidRDefault="0082381A" w14:paraId="50BFB7AB" w14:textId="77777777">
      <w:pPr>
        <w:spacing w:line="240" w:lineRule="auto"/>
        <w:rPr>
          <w:rFonts w:ascii="Times New Roman" w:hAnsi="Times New Roman" w:cs="Times New Roman"/>
          <w:sz w:val="24"/>
          <w:szCs w:val="24"/>
        </w:rPr>
      </w:pPr>
      <w:r w:rsidRPr="00857FAF">
        <w:rPr>
          <w:rFonts w:ascii="Times New Roman" w:hAnsi="Times New Roman" w:cs="Times New Roman"/>
          <w:sz w:val="24"/>
          <w:szCs w:val="24"/>
        </w:rPr>
        <w:t xml:space="preserve">CMS will display the expiration date and the new OMB control number on the collection instruments.  </w:t>
      </w:r>
    </w:p>
    <w:p w:rsidRPr="00857FAF" w:rsidR="0082381A" w:rsidP="0082381A" w:rsidRDefault="0082381A" w14:paraId="65F602AC" w14:textId="77777777">
      <w:pPr>
        <w:pStyle w:val="ListParagraph"/>
        <w:numPr>
          <w:ilvl w:val="0"/>
          <w:numId w:val="3"/>
        </w:numPr>
        <w:spacing w:line="240" w:lineRule="auto"/>
        <w:rPr>
          <w:rFonts w:ascii="Times New Roman" w:hAnsi="Times New Roman" w:cs="Times New Roman"/>
          <w:b/>
          <w:sz w:val="24"/>
          <w:szCs w:val="24"/>
        </w:rPr>
      </w:pPr>
      <w:r w:rsidRPr="00857FAF">
        <w:rPr>
          <w:rFonts w:ascii="Times New Roman" w:hAnsi="Times New Roman" w:cs="Times New Roman"/>
          <w:b/>
          <w:sz w:val="24"/>
          <w:szCs w:val="24"/>
        </w:rPr>
        <w:t>Explain any exceptions to the certification statement “Certification for Paperwork Reduction Act Submissions” of OMB form 83-I.</w:t>
      </w:r>
    </w:p>
    <w:p w:rsidRPr="00857FAF" w:rsidR="0082381A" w:rsidP="0082381A" w:rsidRDefault="0082381A" w14:paraId="29D15B60" w14:textId="77777777">
      <w:pPr>
        <w:pStyle w:val="BodyText"/>
        <w:jc w:val="left"/>
        <w:rPr>
          <w:b/>
          <w:u w:val="single"/>
        </w:rPr>
      </w:pPr>
      <w:r w:rsidRPr="00857FAF">
        <w:t xml:space="preserve">There are no exceptions to the certification statement “Certification for Paperwork Reduction Act Submissions” of OMB form 83-I. </w:t>
      </w:r>
    </w:p>
    <w:p w:rsidR="0082381A" w:rsidRDefault="0082381A" w14:paraId="5FAB3203" w14:textId="77777777"/>
    <w:p w:rsidR="0082381A" w:rsidRDefault="0082381A" w14:paraId="45AA8983" w14:textId="77777777"/>
    <w:sectPr w:rsidR="008238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02025" w14:textId="77777777" w:rsidR="004166D2" w:rsidRDefault="004166D2" w:rsidP="00B917C4">
      <w:pPr>
        <w:spacing w:after="0" w:line="240" w:lineRule="auto"/>
      </w:pPr>
      <w:r>
        <w:separator/>
      </w:r>
    </w:p>
  </w:endnote>
  <w:endnote w:type="continuationSeparator" w:id="0">
    <w:p w14:paraId="2E77B16A" w14:textId="77777777" w:rsidR="004166D2" w:rsidRDefault="004166D2" w:rsidP="00B9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3D349" w14:textId="77777777" w:rsidR="004166D2" w:rsidRDefault="004166D2" w:rsidP="00B917C4">
      <w:pPr>
        <w:spacing w:after="0" w:line="240" w:lineRule="auto"/>
      </w:pPr>
      <w:r>
        <w:separator/>
      </w:r>
    </w:p>
  </w:footnote>
  <w:footnote w:type="continuationSeparator" w:id="0">
    <w:p w14:paraId="058FF3BD" w14:textId="77777777" w:rsidR="004166D2" w:rsidRDefault="004166D2" w:rsidP="00B917C4">
      <w:pPr>
        <w:spacing w:after="0" w:line="240" w:lineRule="auto"/>
      </w:pPr>
      <w:r>
        <w:continuationSeparator/>
      </w:r>
    </w:p>
  </w:footnote>
  <w:footnote w:id="1">
    <w:p w14:paraId="3AE439D8" w14:textId="1A07A74A" w:rsidR="00B917C4" w:rsidRPr="006B0CA8" w:rsidRDefault="00B917C4">
      <w:pPr>
        <w:pStyle w:val="FootnoteText"/>
        <w:rPr>
          <w:rFonts w:ascii="Times New Roman" w:hAnsi="Times New Roman" w:cs="Times New Roman"/>
        </w:rPr>
      </w:pPr>
      <w:r w:rsidRPr="006B0CA8">
        <w:rPr>
          <w:rStyle w:val="FootnoteReference"/>
          <w:rFonts w:ascii="Times New Roman" w:hAnsi="Times New Roman" w:cs="Times New Roman"/>
        </w:rPr>
        <w:footnoteRef/>
      </w:r>
      <w:r w:rsidRPr="006B0CA8">
        <w:rPr>
          <w:rFonts w:ascii="Times New Roman" w:hAnsi="Times New Roman" w:cs="Times New Roman"/>
        </w:rPr>
        <w:t xml:space="preserve"> </w:t>
      </w:r>
      <w:hyperlink r:id="rId1" w:history="1">
        <w:r w:rsidR="009360A1" w:rsidRPr="008F4DEF">
          <w:rPr>
            <w:rStyle w:val="Hyperlink"/>
            <w:rFonts w:ascii="Times New Roman" w:hAnsi="Times New Roman" w:cs="Times New Roman"/>
          </w:rPr>
          <w:t>https://www.bls.gov/oes/current/oes292098.htm</w:t>
        </w:r>
      </w:hyperlink>
      <w:r w:rsidR="009360A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3CCF"/>
    <w:multiLevelType w:val="hybridMultilevel"/>
    <w:tmpl w:val="82A09A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46181"/>
    <w:multiLevelType w:val="hybridMultilevel"/>
    <w:tmpl w:val="0A6E6C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8D3F6C"/>
    <w:multiLevelType w:val="hybridMultilevel"/>
    <w:tmpl w:val="34B2F8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9C25ED"/>
    <w:multiLevelType w:val="hybridMultilevel"/>
    <w:tmpl w:val="662C33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E23B1"/>
    <w:multiLevelType w:val="hybridMultilevel"/>
    <w:tmpl w:val="69D6AE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0E7"/>
    <w:multiLevelType w:val="hybridMultilevel"/>
    <w:tmpl w:val="99B2A6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1415A"/>
    <w:multiLevelType w:val="hybridMultilevel"/>
    <w:tmpl w:val="C6206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6658A"/>
    <w:multiLevelType w:val="hybridMultilevel"/>
    <w:tmpl w:val="EC9E1B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32A19"/>
    <w:multiLevelType w:val="hybridMultilevel"/>
    <w:tmpl w:val="4E58E4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68082E"/>
    <w:multiLevelType w:val="hybridMultilevel"/>
    <w:tmpl w:val="B2306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263BA"/>
    <w:multiLevelType w:val="hybridMultilevel"/>
    <w:tmpl w:val="5BCAEE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E17AC5"/>
    <w:multiLevelType w:val="hybridMultilevel"/>
    <w:tmpl w:val="3D44BE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C3CC3"/>
    <w:multiLevelType w:val="hybridMultilevel"/>
    <w:tmpl w:val="8A58F3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124B8"/>
    <w:multiLevelType w:val="hybridMultilevel"/>
    <w:tmpl w:val="59127F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84672E"/>
    <w:multiLevelType w:val="hybridMultilevel"/>
    <w:tmpl w:val="AA7E39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43531B"/>
    <w:multiLevelType w:val="hybridMultilevel"/>
    <w:tmpl w:val="006C6D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7C272A"/>
    <w:multiLevelType w:val="hybridMultilevel"/>
    <w:tmpl w:val="187228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E51F8"/>
    <w:multiLevelType w:val="hybridMultilevel"/>
    <w:tmpl w:val="0204BC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9646BE"/>
    <w:multiLevelType w:val="hybridMultilevel"/>
    <w:tmpl w:val="61B48B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846A2"/>
    <w:multiLevelType w:val="hybridMultilevel"/>
    <w:tmpl w:val="253CB8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F43377"/>
    <w:multiLevelType w:val="hybridMultilevel"/>
    <w:tmpl w:val="0EDA1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19"/>
  </w:num>
  <w:num w:numId="4">
    <w:abstractNumId w:val="4"/>
  </w:num>
  <w:num w:numId="5">
    <w:abstractNumId w:val="15"/>
  </w:num>
  <w:num w:numId="6">
    <w:abstractNumId w:val="20"/>
  </w:num>
  <w:num w:numId="7">
    <w:abstractNumId w:val="8"/>
  </w:num>
  <w:num w:numId="8">
    <w:abstractNumId w:val="10"/>
  </w:num>
  <w:num w:numId="9">
    <w:abstractNumId w:val="18"/>
  </w:num>
  <w:num w:numId="10">
    <w:abstractNumId w:val="11"/>
  </w:num>
  <w:num w:numId="11">
    <w:abstractNumId w:val="3"/>
  </w:num>
  <w:num w:numId="12">
    <w:abstractNumId w:val="13"/>
  </w:num>
  <w:num w:numId="13">
    <w:abstractNumId w:val="14"/>
  </w:num>
  <w:num w:numId="14">
    <w:abstractNumId w:val="16"/>
  </w:num>
  <w:num w:numId="15">
    <w:abstractNumId w:val="0"/>
  </w:num>
  <w:num w:numId="16">
    <w:abstractNumId w:val="2"/>
  </w:num>
  <w:num w:numId="17">
    <w:abstractNumId w:val="12"/>
  </w:num>
  <w:num w:numId="18">
    <w:abstractNumId w:val="5"/>
  </w:num>
  <w:num w:numId="19">
    <w:abstractNumId w:val="17"/>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11"/>
    <w:rsid w:val="00001F14"/>
    <w:rsid w:val="000076FB"/>
    <w:rsid w:val="00010F81"/>
    <w:rsid w:val="0002128C"/>
    <w:rsid w:val="00030F3D"/>
    <w:rsid w:val="000412C4"/>
    <w:rsid w:val="00043D76"/>
    <w:rsid w:val="00044C17"/>
    <w:rsid w:val="000511F4"/>
    <w:rsid w:val="000540CB"/>
    <w:rsid w:val="000577A4"/>
    <w:rsid w:val="000653E9"/>
    <w:rsid w:val="00083E73"/>
    <w:rsid w:val="00086C0A"/>
    <w:rsid w:val="000928F7"/>
    <w:rsid w:val="00097011"/>
    <w:rsid w:val="00097337"/>
    <w:rsid w:val="000A69A7"/>
    <w:rsid w:val="000B021A"/>
    <w:rsid w:val="000B514A"/>
    <w:rsid w:val="000B55C2"/>
    <w:rsid w:val="000C05B9"/>
    <w:rsid w:val="000C225B"/>
    <w:rsid w:val="000C67AF"/>
    <w:rsid w:val="000E09E1"/>
    <w:rsid w:val="000E431B"/>
    <w:rsid w:val="000F2BEA"/>
    <w:rsid w:val="00100847"/>
    <w:rsid w:val="00102365"/>
    <w:rsid w:val="001034CD"/>
    <w:rsid w:val="00120C57"/>
    <w:rsid w:val="0012782E"/>
    <w:rsid w:val="00134BC5"/>
    <w:rsid w:val="001353C0"/>
    <w:rsid w:val="00137962"/>
    <w:rsid w:val="001419F8"/>
    <w:rsid w:val="00141C71"/>
    <w:rsid w:val="00150C2D"/>
    <w:rsid w:val="00160F04"/>
    <w:rsid w:val="001731B0"/>
    <w:rsid w:val="00186E9A"/>
    <w:rsid w:val="00193984"/>
    <w:rsid w:val="0019699E"/>
    <w:rsid w:val="00197FFB"/>
    <w:rsid w:val="001A0821"/>
    <w:rsid w:val="001B1349"/>
    <w:rsid w:val="001B2259"/>
    <w:rsid w:val="001B4417"/>
    <w:rsid w:val="001D16BE"/>
    <w:rsid w:val="001E13C4"/>
    <w:rsid w:val="001E22B9"/>
    <w:rsid w:val="001E4912"/>
    <w:rsid w:val="001F1841"/>
    <w:rsid w:val="001F48DD"/>
    <w:rsid w:val="001F624D"/>
    <w:rsid w:val="001F76EF"/>
    <w:rsid w:val="002033FD"/>
    <w:rsid w:val="00215072"/>
    <w:rsid w:val="00236235"/>
    <w:rsid w:val="00236C9A"/>
    <w:rsid w:val="00245AAC"/>
    <w:rsid w:val="00266C12"/>
    <w:rsid w:val="00270FE2"/>
    <w:rsid w:val="0027536B"/>
    <w:rsid w:val="0027729E"/>
    <w:rsid w:val="00281722"/>
    <w:rsid w:val="00284EBC"/>
    <w:rsid w:val="0028600A"/>
    <w:rsid w:val="00290523"/>
    <w:rsid w:val="00293DE7"/>
    <w:rsid w:val="002A1A60"/>
    <w:rsid w:val="002A208E"/>
    <w:rsid w:val="002C0A1D"/>
    <w:rsid w:val="002C442F"/>
    <w:rsid w:val="002D16C0"/>
    <w:rsid w:val="002D2904"/>
    <w:rsid w:val="002D359D"/>
    <w:rsid w:val="002D5D7B"/>
    <w:rsid w:val="002D7E7A"/>
    <w:rsid w:val="002E0C6E"/>
    <w:rsid w:val="002F6084"/>
    <w:rsid w:val="002F64F7"/>
    <w:rsid w:val="003005AA"/>
    <w:rsid w:val="0031019C"/>
    <w:rsid w:val="003236B7"/>
    <w:rsid w:val="00343E8D"/>
    <w:rsid w:val="00366564"/>
    <w:rsid w:val="0037011A"/>
    <w:rsid w:val="003758A1"/>
    <w:rsid w:val="00377379"/>
    <w:rsid w:val="003879EE"/>
    <w:rsid w:val="003B6976"/>
    <w:rsid w:val="003C389B"/>
    <w:rsid w:val="003C39DE"/>
    <w:rsid w:val="003E165D"/>
    <w:rsid w:val="003E5250"/>
    <w:rsid w:val="003E52B4"/>
    <w:rsid w:val="003F2707"/>
    <w:rsid w:val="004165C8"/>
    <w:rsid w:val="004166D2"/>
    <w:rsid w:val="00427B50"/>
    <w:rsid w:val="0044314E"/>
    <w:rsid w:val="00466B44"/>
    <w:rsid w:val="00467A42"/>
    <w:rsid w:val="00474794"/>
    <w:rsid w:val="0047509D"/>
    <w:rsid w:val="00475E45"/>
    <w:rsid w:val="00482058"/>
    <w:rsid w:val="004828E0"/>
    <w:rsid w:val="00484AD4"/>
    <w:rsid w:val="00495070"/>
    <w:rsid w:val="004E000B"/>
    <w:rsid w:val="004F45A0"/>
    <w:rsid w:val="00511CD6"/>
    <w:rsid w:val="0051421F"/>
    <w:rsid w:val="00542863"/>
    <w:rsid w:val="005453F6"/>
    <w:rsid w:val="00556677"/>
    <w:rsid w:val="00564F16"/>
    <w:rsid w:val="00572474"/>
    <w:rsid w:val="00574A2C"/>
    <w:rsid w:val="00575D54"/>
    <w:rsid w:val="005779B9"/>
    <w:rsid w:val="00597777"/>
    <w:rsid w:val="005C7B5E"/>
    <w:rsid w:val="006029C5"/>
    <w:rsid w:val="00611019"/>
    <w:rsid w:val="006159CF"/>
    <w:rsid w:val="0063454B"/>
    <w:rsid w:val="006452EB"/>
    <w:rsid w:val="0065285F"/>
    <w:rsid w:val="0066593C"/>
    <w:rsid w:val="00671B20"/>
    <w:rsid w:val="00680C17"/>
    <w:rsid w:val="00681E56"/>
    <w:rsid w:val="00681E79"/>
    <w:rsid w:val="0068331A"/>
    <w:rsid w:val="00687373"/>
    <w:rsid w:val="006919D2"/>
    <w:rsid w:val="00692BBD"/>
    <w:rsid w:val="006A6934"/>
    <w:rsid w:val="006B0CA8"/>
    <w:rsid w:val="006C68E9"/>
    <w:rsid w:val="006C7B4A"/>
    <w:rsid w:val="006D6C1D"/>
    <w:rsid w:val="006F683B"/>
    <w:rsid w:val="00700F5E"/>
    <w:rsid w:val="00702BBC"/>
    <w:rsid w:val="007030EE"/>
    <w:rsid w:val="00725F08"/>
    <w:rsid w:val="00727455"/>
    <w:rsid w:val="00735C47"/>
    <w:rsid w:val="00747AB8"/>
    <w:rsid w:val="00762ED7"/>
    <w:rsid w:val="00782351"/>
    <w:rsid w:val="00790C5E"/>
    <w:rsid w:val="007D6D9B"/>
    <w:rsid w:val="007D7C1E"/>
    <w:rsid w:val="007E0341"/>
    <w:rsid w:val="007F734C"/>
    <w:rsid w:val="00800342"/>
    <w:rsid w:val="00802468"/>
    <w:rsid w:val="00821D73"/>
    <w:rsid w:val="0082302D"/>
    <w:rsid w:val="0082381A"/>
    <w:rsid w:val="00825335"/>
    <w:rsid w:val="0083002A"/>
    <w:rsid w:val="008458CA"/>
    <w:rsid w:val="0084697F"/>
    <w:rsid w:val="00846BF7"/>
    <w:rsid w:val="0084761A"/>
    <w:rsid w:val="00857FAF"/>
    <w:rsid w:val="0086146C"/>
    <w:rsid w:val="00862437"/>
    <w:rsid w:val="008661AC"/>
    <w:rsid w:val="0087078B"/>
    <w:rsid w:val="0087690E"/>
    <w:rsid w:val="00882C9C"/>
    <w:rsid w:val="00892643"/>
    <w:rsid w:val="008A097B"/>
    <w:rsid w:val="008A1C88"/>
    <w:rsid w:val="008C74D4"/>
    <w:rsid w:val="008F1E2C"/>
    <w:rsid w:val="0091680C"/>
    <w:rsid w:val="00921B59"/>
    <w:rsid w:val="009264CE"/>
    <w:rsid w:val="0093412B"/>
    <w:rsid w:val="009360A1"/>
    <w:rsid w:val="00960C46"/>
    <w:rsid w:val="00981846"/>
    <w:rsid w:val="009851AD"/>
    <w:rsid w:val="00986389"/>
    <w:rsid w:val="009B5AF3"/>
    <w:rsid w:val="009C2BA2"/>
    <w:rsid w:val="009D06A4"/>
    <w:rsid w:val="009D09A1"/>
    <w:rsid w:val="009D237B"/>
    <w:rsid w:val="009D7B05"/>
    <w:rsid w:val="009E2906"/>
    <w:rsid w:val="009E4F4D"/>
    <w:rsid w:val="00A0095E"/>
    <w:rsid w:val="00A078E7"/>
    <w:rsid w:val="00A22454"/>
    <w:rsid w:val="00A2582D"/>
    <w:rsid w:val="00A3601D"/>
    <w:rsid w:val="00A4573F"/>
    <w:rsid w:val="00A47EEC"/>
    <w:rsid w:val="00A62FDA"/>
    <w:rsid w:val="00A6324E"/>
    <w:rsid w:val="00A72DA6"/>
    <w:rsid w:val="00A8049B"/>
    <w:rsid w:val="00A81550"/>
    <w:rsid w:val="00A84A0F"/>
    <w:rsid w:val="00AA1E3E"/>
    <w:rsid w:val="00AB1A7C"/>
    <w:rsid w:val="00AC2301"/>
    <w:rsid w:val="00AC4DD9"/>
    <w:rsid w:val="00AC5AA1"/>
    <w:rsid w:val="00AD04C6"/>
    <w:rsid w:val="00AE25FF"/>
    <w:rsid w:val="00AE589E"/>
    <w:rsid w:val="00AF3E70"/>
    <w:rsid w:val="00B007A7"/>
    <w:rsid w:val="00B13C5B"/>
    <w:rsid w:val="00B15A91"/>
    <w:rsid w:val="00B167E5"/>
    <w:rsid w:val="00B20D2C"/>
    <w:rsid w:val="00B23DCC"/>
    <w:rsid w:val="00B23DEE"/>
    <w:rsid w:val="00B32191"/>
    <w:rsid w:val="00B354F8"/>
    <w:rsid w:val="00B4250F"/>
    <w:rsid w:val="00B45641"/>
    <w:rsid w:val="00B579D7"/>
    <w:rsid w:val="00B642C4"/>
    <w:rsid w:val="00B72E99"/>
    <w:rsid w:val="00B8449A"/>
    <w:rsid w:val="00B85D56"/>
    <w:rsid w:val="00B87B6D"/>
    <w:rsid w:val="00B917C4"/>
    <w:rsid w:val="00B945BD"/>
    <w:rsid w:val="00BC1B89"/>
    <w:rsid w:val="00BC6430"/>
    <w:rsid w:val="00BD361A"/>
    <w:rsid w:val="00BE7F85"/>
    <w:rsid w:val="00BF08E2"/>
    <w:rsid w:val="00C177FE"/>
    <w:rsid w:val="00C24E53"/>
    <w:rsid w:val="00C311FB"/>
    <w:rsid w:val="00C3257E"/>
    <w:rsid w:val="00C575FC"/>
    <w:rsid w:val="00C57986"/>
    <w:rsid w:val="00C9161D"/>
    <w:rsid w:val="00C9740C"/>
    <w:rsid w:val="00CB1135"/>
    <w:rsid w:val="00CB3F82"/>
    <w:rsid w:val="00CC48E0"/>
    <w:rsid w:val="00CF0B35"/>
    <w:rsid w:val="00CF2D67"/>
    <w:rsid w:val="00D01AF1"/>
    <w:rsid w:val="00D20789"/>
    <w:rsid w:val="00D34627"/>
    <w:rsid w:val="00D351BC"/>
    <w:rsid w:val="00D35E30"/>
    <w:rsid w:val="00D60452"/>
    <w:rsid w:val="00D60B8B"/>
    <w:rsid w:val="00D741E2"/>
    <w:rsid w:val="00D8063B"/>
    <w:rsid w:val="00D848A1"/>
    <w:rsid w:val="00D91E65"/>
    <w:rsid w:val="00DA2878"/>
    <w:rsid w:val="00DC1FB5"/>
    <w:rsid w:val="00DD63B9"/>
    <w:rsid w:val="00DE0FD9"/>
    <w:rsid w:val="00DE2645"/>
    <w:rsid w:val="00DF3784"/>
    <w:rsid w:val="00E02B1C"/>
    <w:rsid w:val="00E111B0"/>
    <w:rsid w:val="00E146B4"/>
    <w:rsid w:val="00E32035"/>
    <w:rsid w:val="00E5102A"/>
    <w:rsid w:val="00E8222D"/>
    <w:rsid w:val="00EB45B9"/>
    <w:rsid w:val="00EB6413"/>
    <w:rsid w:val="00EC247C"/>
    <w:rsid w:val="00EC375A"/>
    <w:rsid w:val="00ED5A1B"/>
    <w:rsid w:val="00ED65FE"/>
    <w:rsid w:val="00EF21CD"/>
    <w:rsid w:val="00F0299F"/>
    <w:rsid w:val="00F118ED"/>
    <w:rsid w:val="00F12B87"/>
    <w:rsid w:val="00F30273"/>
    <w:rsid w:val="00F31364"/>
    <w:rsid w:val="00F31BF5"/>
    <w:rsid w:val="00F40C6E"/>
    <w:rsid w:val="00F4114F"/>
    <w:rsid w:val="00F7049C"/>
    <w:rsid w:val="00F81C15"/>
    <w:rsid w:val="00F83161"/>
    <w:rsid w:val="00F9603A"/>
    <w:rsid w:val="00F97012"/>
    <w:rsid w:val="00FA43AF"/>
    <w:rsid w:val="00FB536E"/>
    <w:rsid w:val="00FC7B14"/>
    <w:rsid w:val="00FD6ED4"/>
    <w:rsid w:val="00FE2152"/>
    <w:rsid w:val="00FE7742"/>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8A38"/>
  <w15:docId w15:val="{FD25580A-55F2-4B60-8098-977E3E9B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AF3"/>
    <w:pPr>
      <w:ind w:left="720"/>
      <w:contextualSpacing/>
    </w:pPr>
  </w:style>
  <w:style w:type="character" w:styleId="CommentReference">
    <w:name w:val="annotation reference"/>
    <w:basedOn w:val="DefaultParagraphFont"/>
    <w:uiPriority w:val="99"/>
    <w:semiHidden/>
    <w:unhideWhenUsed/>
    <w:rsid w:val="00D20789"/>
    <w:rPr>
      <w:sz w:val="16"/>
      <w:szCs w:val="16"/>
    </w:rPr>
  </w:style>
  <w:style w:type="paragraph" w:styleId="CommentText">
    <w:name w:val="annotation text"/>
    <w:basedOn w:val="Normal"/>
    <w:link w:val="CommentTextChar"/>
    <w:uiPriority w:val="99"/>
    <w:semiHidden/>
    <w:unhideWhenUsed/>
    <w:rsid w:val="00D20789"/>
    <w:pPr>
      <w:spacing w:line="240" w:lineRule="auto"/>
    </w:pPr>
    <w:rPr>
      <w:sz w:val="20"/>
      <w:szCs w:val="20"/>
    </w:rPr>
  </w:style>
  <w:style w:type="character" w:customStyle="1" w:styleId="CommentTextChar">
    <w:name w:val="Comment Text Char"/>
    <w:basedOn w:val="DefaultParagraphFont"/>
    <w:link w:val="CommentText"/>
    <w:uiPriority w:val="99"/>
    <w:semiHidden/>
    <w:rsid w:val="00D20789"/>
    <w:rPr>
      <w:sz w:val="20"/>
      <w:szCs w:val="20"/>
    </w:rPr>
  </w:style>
  <w:style w:type="paragraph" w:styleId="CommentSubject">
    <w:name w:val="annotation subject"/>
    <w:basedOn w:val="CommentText"/>
    <w:next w:val="CommentText"/>
    <w:link w:val="CommentSubjectChar"/>
    <w:uiPriority w:val="99"/>
    <w:semiHidden/>
    <w:unhideWhenUsed/>
    <w:rsid w:val="00D20789"/>
    <w:rPr>
      <w:b/>
      <w:bCs/>
    </w:rPr>
  </w:style>
  <w:style w:type="character" w:customStyle="1" w:styleId="CommentSubjectChar">
    <w:name w:val="Comment Subject Char"/>
    <w:basedOn w:val="CommentTextChar"/>
    <w:link w:val="CommentSubject"/>
    <w:uiPriority w:val="99"/>
    <w:semiHidden/>
    <w:rsid w:val="00D20789"/>
    <w:rPr>
      <w:b/>
      <w:bCs/>
      <w:sz w:val="20"/>
      <w:szCs w:val="20"/>
    </w:rPr>
  </w:style>
  <w:style w:type="paragraph" w:styleId="BalloonText">
    <w:name w:val="Balloon Text"/>
    <w:basedOn w:val="Normal"/>
    <w:link w:val="BalloonTextChar"/>
    <w:uiPriority w:val="99"/>
    <w:semiHidden/>
    <w:unhideWhenUsed/>
    <w:rsid w:val="00D20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89"/>
    <w:rPr>
      <w:rFonts w:ascii="Segoe UI" w:hAnsi="Segoe UI" w:cs="Segoe UI"/>
      <w:sz w:val="18"/>
      <w:szCs w:val="18"/>
    </w:rPr>
  </w:style>
  <w:style w:type="paragraph" w:styleId="NormalWeb">
    <w:name w:val="Normal (Web)"/>
    <w:basedOn w:val="Normal"/>
    <w:uiPriority w:val="99"/>
    <w:semiHidden/>
    <w:unhideWhenUsed/>
    <w:rsid w:val="002D2904"/>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29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917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7C4"/>
    <w:rPr>
      <w:sz w:val="20"/>
      <w:szCs w:val="20"/>
    </w:rPr>
  </w:style>
  <w:style w:type="character" w:styleId="FootnoteReference">
    <w:name w:val="footnote reference"/>
    <w:basedOn w:val="DefaultParagraphFont"/>
    <w:uiPriority w:val="99"/>
    <w:semiHidden/>
    <w:unhideWhenUsed/>
    <w:rsid w:val="00B917C4"/>
    <w:rPr>
      <w:vertAlign w:val="superscript"/>
    </w:rPr>
  </w:style>
  <w:style w:type="character" w:styleId="Hyperlink">
    <w:name w:val="Hyperlink"/>
    <w:basedOn w:val="DefaultParagraphFont"/>
    <w:uiPriority w:val="99"/>
    <w:unhideWhenUsed/>
    <w:rsid w:val="00B917C4"/>
    <w:rPr>
      <w:color w:val="0563C1" w:themeColor="hyperlink"/>
      <w:u w:val="single"/>
    </w:rPr>
  </w:style>
  <w:style w:type="character" w:customStyle="1" w:styleId="UnresolvedMention1">
    <w:name w:val="Unresolved Mention1"/>
    <w:basedOn w:val="DefaultParagraphFont"/>
    <w:uiPriority w:val="99"/>
    <w:semiHidden/>
    <w:unhideWhenUsed/>
    <w:rsid w:val="00B917C4"/>
    <w:rPr>
      <w:color w:val="808080"/>
      <w:shd w:val="clear" w:color="auto" w:fill="E6E6E6"/>
    </w:rPr>
  </w:style>
  <w:style w:type="paragraph" w:styleId="BodyText">
    <w:name w:val="Body Text"/>
    <w:basedOn w:val="Normal"/>
    <w:link w:val="BodyTextChar"/>
    <w:rsid w:val="0082381A"/>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2381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E13C4"/>
    <w:rPr>
      <w:color w:val="954F72" w:themeColor="followedHyperlink"/>
      <w:u w:val="single"/>
    </w:rPr>
  </w:style>
  <w:style w:type="character" w:customStyle="1" w:styleId="UnresolvedMention2">
    <w:name w:val="Unresolved Mention2"/>
    <w:basedOn w:val="DefaultParagraphFont"/>
    <w:uiPriority w:val="99"/>
    <w:semiHidden/>
    <w:unhideWhenUsed/>
    <w:rsid w:val="009360A1"/>
    <w:rPr>
      <w:color w:val="605E5C"/>
      <w:shd w:val="clear" w:color="auto" w:fill="E1DFDD"/>
    </w:rPr>
  </w:style>
  <w:style w:type="paragraph" w:styleId="Revision">
    <w:name w:val="Revision"/>
    <w:hidden/>
    <w:uiPriority w:val="99"/>
    <w:semiHidden/>
    <w:rsid w:val="00691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5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20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D5239-6447-4C99-B6F5-E6322D34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3537</Words>
  <Characters>20166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Devra Lobel</cp:lastModifiedBy>
  <cp:revision>4</cp:revision>
  <dcterms:created xsi:type="dcterms:W3CDTF">2020-11-10T14:10:00Z</dcterms:created>
  <dcterms:modified xsi:type="dcterms:W3CDTF">2020-11-13T15:54:00Z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