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48F7" w:rsidR="00F948F7" w:rsidP="00F948F7" w:rsidRDefault="00F948F7">
      <w:pPr>
        <w:pStyle w:val="BodyText"/>
        <w:rPr>
          <w:rFonts w:ascii="Times New Roman" w:hAnsi="Times New Roman"/>
          <w:b/>
          <w:sz w:val="28"/>
        </w:rPr>
      </w:pPr>
      <w:r w:rsidRPr="00F948F7">
        <w:rPr>
          <w:rFonts w:ascii="Times New Roman" w:hAnsi="Times New Roman"/>
          <w:b/>
          <w:sz w:val="28"/>
        </w:rPr>
        <w:t>SSA will insert t</w:t>
      </w:r>
      <w:r w:rsidRPr="00F948F7">
        <w:rPr>
          <w:rFonts w:ascii="Times New Roman" w:hAnsi="Times New Roman"/>
          <w:b/>
          <w:sz w:val="28"/>
        </w:rPr>
        <w:t xml:space="preserve">he following revised Privacy </w:t>
      </w:r>
      <w:r w:rsidRPr="00F948F7">
        <w:rPr>
          <w:rFonts w:ascii="Times New Roman" w:hAnsi="Times New Roman"/>
          <w:b/>
          <w:sz w:val="28"/>
        </w:rPr>
        <w:t>Statement into the form as soon as possible:</w:t>
      </w:r>
    </w:p>
    <w:p w:rsidR="00F948F7" w:rsidP="00B37B0C" w:rsidRDefault="00F948F7">
      <w:pPr>
        <w:autoSpaceDE w:val="0"/>
        <w:autoSpaceDN w:val="0"/>
        <w:adjustRightInd w:val="0"/>
        <w:jc w:val="center"/>
        <w:rPr>
          <w:rFonts w:eastAsia="Times New Roman" w:cs="Calibri"/>
          <w:color w:val="000000"/>
          <w:sz w:val="26"/>
          <w:szCs w:val="26"/>
        </w:rPr>
      </w:pPr>
    </w:p>
    <w:p w:rsidRPr="00B37B0C" w:rsidR="00B37B0C" w:rsidP="00B37B0C" w:rsidRDefault="00B37B0C">
      <w:pPr>
        <w:autoSpaceDE w:val="0"/>
        <w:autoSpaceDN w:val="0"/>
        <w:adjustRightInd w:val="0"/>
        <w:jc w:val="center"/>
        <w:rPr>
          <w:rFonts w:eastAsia="SimSun" w:cs="Calibri"/>
          <w:sz w:val="24"/>
          <w:szCs w:val="24"/>
        </w:rPr>
      </w:pPr>
      <w:r w:rsidRPr="00B37B0C">
        <w:rPr>
          <w:rFonts w:eastAsia="Times New Roman" w:cs="Calibri"/>
          <w:color w:val="000000"/>
          <w:sz w:val="26"/>
          <w:szCs w:val="26"/>
        </w:rPr>
        <w:t>Privacy Act Statement</w:t>
      </w:r>
      <w:r w:rsidRPr="00B37B0C">
        <w:rPr>
          <w:rFonts w:eastAsia="Times New Roman" w:cs="Calibri"/>
          <w:color w:val="000000"/>
          <w:sz w:val="26"/>
          <w:szCs w:val="26"/>
        </w:rPr>
        <w:br/>
      </w:r>
      <w:r w:rsidRPr="00B37B0C">
        <w:rPr>
          <w:rFonts w:eastAsia="Times New Roman" w:cs="Calibri"/>
          <w:color w:val="000000"/>
          <w:sz w:val="24"/>
          <w:szCs w:val="24"/>
        </w:rPr>
        <w:t>Collection and Use of Personal Information</w:t>
      </w:r>
      <w:r w:rsidRPr="00B37B0C">
        <w:rPr>
          <w:rFonts w:eastAsia="Times New Roman" w:cs="Calibri"/>
          <w:color w:val="000000"/>
          <w:sz w:val="24"/>
          <w:szCs w:val="24"/>
        </w:rPr>
        <w:br/>
      </w:r>
      <w:bookmarkStart w:name="_GoBack" w:id="0"/>
      <w:bookmarkEnd w:id="0"/>
    </w:p>
    <w:p w:rsidRPr="00B37B0C" w:rsidR="00B37B0C" w:rsidP="00B37B0C" w:rsidRDefault="006841B1">
      <w:pPr>
        <w:autoSpaceDE w:val="0"/>
        <w:autoSpaceDN w:val="0"/>
        <w:adjustRightInd w:val="0"/>
        <w:rPr>
          <w:rFonts w:eastAsia="SimSun" w:cs="Calibri"/>
          <w:sz w:val="24"/>
          <w:szCs w:val="24"/>
          <w:lang w:eastAsia="zh-CN"/>
        </w:rPr>
      </w:pPr>
      <w:r w:rsidRPr="00B36A8E">
        <w:rPr>
          <w:rFonts w:eastAsia="Times New Roman" w:cs="Calibri"/>
          <w:color w:val="000000"/>
          <w:sz w:val="24"/>
          <w:szCs w:val="24"/>
        </w:rPr>
        <w:t>Section</w:t>
      </w:r>
      <w:r w:rsidR="00A023F1">
        <w:rPr>
          <w:rFonts w:eastAsia="Times New Roman" w:cs="Calibri"/>
          <w:color w:val="000000"/>
          <w:sz w:val="24"/>
          <w:szCs w:val="24"/>
        </w:rPr>
        <w:t>s</w:t>
      </w:r>
      <w:r w:rsidRPr="00B36A8E">
        <w:rPr>
          <w:rFonts w:eastAsia="Times New Roman" w:cs="Calibri"/>
          <w:color w:val="000000"/>
          <w:sz w:val="24"/>
          <w:szCs w:val="24"/>
        </w:rPr>
        <w:t xml:space="preserve"> </w:t>
      </w:r>
      <w:r w:rsidR="00A023F1">
        <w:rPr>
          <w:rFonts w:eastAsia="Times New Roman" w:cs="Calibri"/>
          <w:color w:val="000000"/>
          <w:sz w:val="24"/>
          <w:szCs w:val="24"/>
        </w:rPr>
        <w:t xml:space="preserve">1612(a) and </w:t>
      </w:r>
      <w:r w:rsidRPr="00B36A8E">
        <w:rPr>
          <w:rFonts w:eastAsia="Times New Roman" w:cs="Calibri"/>
          <w:color w:val="000000"/>
          <w:sz w:val="24"/>
          <w:szCs w:val="24"/>
        </w:rPr>
        <w:t>1631(e)</w:t>
      </w:r>
      <w:r>
        <w:rPr>
          <w:rFonts w:eastAsia="Times New Roman" w:cs="Calibri"/>
          <w:color w:val="000000"/>
          <w:sz w:val="24"/>
          <w:szCs w:val="24"/>
        </w:rPr>
        <w:t xml:space="preserve"> of the Social Security Act, as amended,</w:t>
      </w:r>
      <w:r w:rsidRPr="00B37B0C" w:rsidR="00B37B0C">
        <w:rPr>
          <w:rFonts w:eastAsia="Times New Roman" w:cs="Calibri"/>
          <w:color w:val="000000"/>
          <w:sz w:val="24"/>
          <w:szCs w:val="24"/>
        </w:rPr>
        <w:t xml:space="preserve"> allow us to collect this information.  </w:t>
      </w:r>
      <w:r w:rsidRPr="00B37B0C" w:rsidR="00B37B0C">
        <w:rPr>
          <w:rFonts w:eastAsia="SimSun" w:cs="Calibri"/>
          <w:sz w:val="24"/>
          <w:szCs w:val="24"/>
          <w:lang w:eastAsia="zh-CN"/>
        </w:rPr>
        <w:t xml:space="preserve">Furnishing us this information is voluntary.  However, failing to provide all or part of the information may </w:t>
      </w:r>
      <w:r w:rsidR="009E47C9">
        <w:rPr>
          <w:rFonts w:eastAsia="SimSun" w:cs="Calibri"/>
          <w:sz w:val="24"/>
          <w:szCs w:val="24"/>
          <w:lang w:eastAsia="zh-CN"/>
        </w:rPr>
        <w:t>prevent us from making an accurate and timely</w:t>
      </w:r>
      <w:r w:rsidR="00A023F1">
        <w:rPr>
          <w:rFonts w:eastAsia="SimSun" w:cs="Calibri"/>
          <w:sz w:val="24"/>
          <w:szCs w:val="24"/>
          <w:lang w:eastAsia="zh-CN"/>
        </w:rPr>
        <w:t xml:space="preserve"> decision</w:t>
      </w:r>
      <w:r w:rsidR="00FE6C83">
        <w:rPr>
          <w:rFonts w:eastAsia="SimSun" w:cs="Calibri"/>
          <w:sz w:val="24"/>
          <w:szCs w:val="24"/>
          <w:lang w:eastAsia="zh-CN"/>
        </w:rPr>
        <w:t xml:space="preserve"> on</w:t>
      </w:r>
      <w:r w:rsidR="00D21FCD">
        <w:rPr>
          <w:rFonts w:eastAsia="SimSun" w:cs="Calibri"/>
          <w:sz w:val="24"/>
          <w:szCs w:val="24"/>
          <w:lang w:eastAsia="zh-CN"/>
        </w:rPr>
        <w:t xml:space="preserve"> your </w:t>
      </w:r>
      <w:r w:rsidR="00FE6C83">
        <w:rPr>
          <w:rFonts w:eastAsia="SimSun" w:cs="Calibri"/>
          <w:sz w:val="24"/>
          <w:szCs w:val="24"/>
          <w:lang w:eastAsia="zh-CN"/>
        </w:rPr>
        <w:t>eligibility for benefits</w:t>
      </w:r>
      <w:r w:rsidRPr="00B37B0C" w:rsidR="00B37B0C">
        <w:rPr>
          <w:rFonts w:eastAsia="SimSun" w:cs="Calibri"/>
          <w:sz w:val="24"/>
          <w:szCs w:val="24"/>
          <w:lang w:eastAsia="zh-CN"/>
        </w:rPr>
        <w:t>.</w:t>
      </w:r>
    </w:p>
    <w:p w:rsidRPr="00B37B0C" w:rsidR="00B37B0C" w:rsidP="00B37B0C" w:rsidRDefault="00B37B0C">
      <w:pPr>
        <w:autoSpaceDE w:val="0"/>
        <w:autoSpaceDN w:val="0"/>
        <w:adjustRightInd w:val="0"/>
        <w:rPr>
          <w:rFonts w:eastAsia="Times New Roman" w:cs="Calibri"/>
          <w:sz w:val="24"/>
          <w:szCs w:val="24"/>
        </w:rPr>
      </w:pPr>
      <w:r w:rsidRPr="00B37B0C">
        <w:rPr>
          <w:rFonts w:eastAsia="Times New Roman" w:cs="Calibri"/>
          <w:color w:val="000000"/>
          <w:sz w:val="24"/>
          <w:szCs w:val="24"/>
        </w:rPr>
        <w:t xml:space="preserve">We will use the information to </w:t>
      </w:r>
      <w:r w:rsidR="00FE6C83">
        <w:rPr>
          <w:rFonts w:eastAsia="Times New Roman" w:cs="Calibri"/>
          <w:color w:val="000000"/>
          <w:sz w:val="24"/>
          <w:szCs w:val="24"/>
        </w:rPr>
        <w:t xml:space="preserve">determine benefit amounts based on </w:t>
      </w:r>
      <w:r w:rsidR="00D21FCD">
        <w:rPr>
          <w:rFonts w:eastAsia="Times New Roman" w:cs="Calibri"/>
          <w:color w:val="000000"/>
          <w:sz w:val="24"/>
          <w:szCs w:val="24"/>
        </w:rPr>
        <w:t>your</w:t>
      </w:r>
      <w:r w:rsidR="00FE6C83">
        <w:rPr>
          <w:rFonts w:eastAsia="Times New Roman" w:cs="Calibri"/>
          <w:color w:val="000000"/>
          <w:sz w:val="24"/>
          <w:szCs w:val="24"/>
        </w:rPr>
        <w:t xml:space="preserve"> housing and living needs.  </w:t>
      </w:r>
      <w:r w:rsidRPr="00B37B0C">
        <w:rPr>
          <w:rFonts w:eastAsia="Times New Roman" w:cs="Calibri"/>
          <w:color w:val="000000"/>
          <w:sz w:val="24"/>
          <w:szCs w:val="24"/>
        </w:rPr>
        <w:t xml:space="preserve">We may also share your information for the following purposes, called routine uses: </w:t>
      </w:r>
    </w:p>
    <w:p w:rsidRPr="00D21FCD" w:rsidR="00704777" w:rsidP="00D21FCD" w:rsidRDefault="00D21FCD">
      <w:pPr>
        <w:numPr>
          <w:ilvl w:val="0"/>
          <w:numId w:val="4"/>
        </w:numPr>
        <w:autoSpaceDE w:val="0"/>
        <w:autoSpaceDN w:val="0"/>
        <w:adjustRightInd w:val="0"/>
        <w:spacing w:after="240" w:line="240" w:lineRule="auto"/>
        <w:contextualSpacing/>
        <w:rPr>
          <w:rFonts w:eastAsia="Times New Roman" w:cs="Calibri"/>
          <w:sz w:val="24"/>
          <w:szCs w:val="24"/>
          <w:lang w:eastAsia="zh-CN"/>
        </w:rPr>
      </w:pPr>
      <w:r w:rsidRPr="00D21FCD">
        <w:rPr>
          <w:rFonts w:eastAsia="Times New Roman" w:cs="Calibri"/>
          <w:sz w:val="24"/>
          <w:szCs w:val="24"/>
          <w:lang w:eastAsia="zh-CN"/>
        </w:rPr>
        <w:t>To third party contacts (e.g., employers and private pension plan) in situations where the party to be contacted has, or is expected to have, information relating to the individual's capability to manage his/her affairs or his/her eligibility for, or entitlement to, benefits under the Social Security program</w:t>
      </w:r>
      <w:r w:rsidRPr="00D21FCD" w:rsidR="00704777">
        <w:rPr>
          <w:rFonts w:eastAsia="Times New Roman" w:cs="Calibri"/>
          <w:sz w:val="24"/>
          <w:szCs w:val="24"/>
          <w:lang w:eastAsia="zh-CN"/>
        </w:rPr>
        <w:t>; and</w:t>
      </w:r>
    </w:p>
    <w:p w:rsidRPr="00704777" w:rsidR="00704777" w:rsidP="00704777" w:rsidRDefault="00704777">
      <w:pPr>
        <w:autoSpaceDE w:val="0"/>
        <w:autoSpaceDN w:val="0"/>
        <w:adjustRightInd w:val="0"/>
        <w:spacing w:after="240" w:line="240" w:lineRule="auto"/>
        <w:ind w:left="720"/>
        <w:contextualSpacing/>
        <w:rPr>
          <w:rFonts w:eastAsia="Times New Roman" w:cs="Calibri"/>
          <w:sz w:val="24"/>
          <w:szCs w:val="24"/>
          <w:lang w:eastAsia="zh-CN"/>
        </w:rPr>
      </w:pPr>
    </w:p>
    <w:p w:rsidRPr="00D21FCD" w:rsidR="00704777" w:rsidP="00704777" w:rsidRDefault="00704777">
      <w:pPr>
        <w:numPr>
          <w:ilvl w:val="0"/>
          <w:numId w:val="4"/>
        </w:numPr>
        <w:autoSpaceDE w:val="0"/>
        <w:autoSpaceDN w:val="0"/>
        <w:adjustRightInd w:val="0"/>
        <w:spacing w:after="240" w:line="240" w:lineRule="auto"/>
        <w:contextualSpacing/>
        <w:rPr>
          <w:rFonts w:eastAsia="Times New Roman" w:cs="Calibri"/>
          <w:sz w:val="24"/>
          <w:szCs w:val="24"/>
          <w:lang w:eastAsia="zh-CN"/>
        </w:rPr>
      </w:pPr>
      <w:r w:rsidRPr="00704777">
        <w:rPr>
          <w:rFonts w:eastAsia="Times New Roman" w:cs="Calibri"/>
          <w:sz w:val="24"/>
          <w:szCs w:val="24"/>
          <w:lang w:eastAsia="zh-CN"/>
        </w:rPr>
        <w:t>To the following Federal and State agencies to prepare information for verification of benefit eligibility under section 1631(e) of the Social Security Act: Bureau of Indian  Affairs; Office of Personnel Management; Department of Agriculture; Department of Labor; U.S. Citizenship and Immigration Services; Internal Revenue Service; Railroad</w:t>
      </w:r>
      <w:r w:rsidRPr="00D21FCD">
        <w:rPr>
          <w:rFonts w:eastAsia="Times New Roman" w:cs="Calibri"/>
          <w:sz w:val="24"/>
          <w:szCs w:val="24"/>
          <w:lang w:eastAsia="zh-CN"/>
        </w:rPr>
        <w:t xml:space="preserve"> Retirement Board; State Pension Funds; State Welfare Offices; State Worker's Compensation; Department of Defense; United States Coast Guard; and Department of Veterans Affairs.</w:t>
      </w:r>
    </w:p>
    <w:p w:rsidRPr="00B37B0C" w:rsidR="00B37B0C" w:rsidP="00704777" w:rsidRDefault="00B37B0C">
      <w:pPr>
        <w:autoSpaceDE w:val="0"/>
        <w:autoSpaceDN w:val="0"/>
        <w:adjustRightInd w:val="0"/>
        <w:spacing w:after="240" w:line="240" w:lineRule="auto"/>
        <w:ind w:left="720"/>
        <w:contextualSpacing/>
        <w:rPr>
          <w:rFonts w:eastAsia="Times New Roman" w:cs="Calibri"/>
          <w:sz w:val="24"/>
          <w:szCs w:val="24"/>
          <w:lang w:eastAsia="zh-CN"/>
        </w:rPr>
      </w:pPr>
    </w:p>
    <w:p w:rsidRPr="00B37B0C" w:rsidR="00B37B0C" w:rsidP="00B37B0C" w:rsidRDefault="00B37B0C">
      <w:pPr>
        <w:rPr>
          <w:rFonts w:eastAsia="Times New Roman" w:cs="Calibri"/>
          <w:sz w:val="24"/>
          <w:szCs w:val="24"/>
        </w:rPr>
      </w:pPr>
      <w:r w:rsidRPr="00B37B0C">
        <w:rPr>
          <w:rFonts w:eastAsia="Times New Roman" w:cs="Calibri"/>
          <w:sz w:val="24"/>
          <w:szCs w:val="24"/>
          <w:lang w:eastAsia="zh-CN"/>
        </w:rPr>
        <w:t xml:space="preserve">In addition, we may share this information in accordance with the Privacy Act and other Federal </w:t>
      </w:r>
      <w:proofErr w:type="gramStart"/>
      <w:r w:rsidRPr="00B37B0C">
        <w:rPr>
          <w:rFonts w:eastAsia="Times New Roman" w:cs="Calibri"/>
          <w:sz w:val="24"/>
          <w:szCs w:val="24"/>
          <w:lang w:eastAsia="zh-CN"/>
        </w:rPr>
        <w:t>laws</w:t>
      </w:r>
      <w:proofErr w:type="gramEnd"/>
      <w:r w:rsidRPr="00B37B0C">
        <w:rPr>
          <w:rFonts w:eastAsia="Times New Roman" w:cs="Calibri"/>
          <w:sz w:val="24"/>
          <w:szCs w:val="24"/>
          <w:lang w:eastAsia="zh-CN"/>
        </w:rPr>
        <w:t xml:space="preserve">.  For example, where authorized, </w:t>
      </w:r>
      <w:r w:rsidRPr="00B37B0C">
        <w:rPr>
          <w:rFonts w:eastAsia="Times New Roman" w:cs="Calibri"/>
          <w:sz w:val="24"/>
          <w:szCs w:val="24"/>
        </w:rPr>
        <w:t>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Pr="00B37B0C" w:rsidR="00B37B0C" w:rsidP="00B37B0C" w:rsidRDefault="00B37B0C">
      <w:pPr>
        <w:autoSpaceDE w:val="0"/>
        <w:autoSpaceDN w:val="0"/>
        <w:adjustRightInd w:val="0"/>
        <w:rPr>
          <w:rFonts w:eastAsia="Times New Roman" w:cs="Calibri"/>
          <w:color w:val="000000"/>
        </w:rPr>
      </w:pPr>
      <w:r w:rsidRPr="00B37B0C">
        <w:rPr>
          <w:rFonts w:eastAsia="Times New Roman" w:cs="Calibri"/>
          <w:color w:val="000000"/>
          <w:sz w:val="24"/>
          <w:szCs w:val="24"/>
        </w:rPr>
        <w:t xml:space="preserve">A list of additional routine uses is available in our Privacy Act System of Records Notice (SORN) </w:t>
      </w:r>
      <w:r w:rsidR="00D21FCD">
        <w:rPr>
          <w:rFonts w:eastAsia="Times New Roman" w:cs="Calibri"/>
          <w:color w:val="000000"/>
          <w:sz w:val="24"/>
          <w:szCs w:val="24"/>
        </w:rPr>
        <w:t>60-0090</w:t>
      </w:r>
      <w:r w:rsidRPr="00B37B0C">
        <w:rPr>
          <w:rFonts w:eastAsia="Times New Roman" w:cs="Calibri"/>
          <w:color w:val="000000"/>
          <w:sz w:val="24"/>
          <w:szCs w:val="24"/>
        </w:rPr>
        <w:t xml:space="preserve">, entitled </w:t>
      </w:r>
      <w:r w:rsidRPr="00D21FCD" w:rsidR="00D21FCD">
        <w:rPr>
          <w:rFonts w:eastAsia="Times New Roman" w:cs="Calibri"/>
          <w:color w:val="000000"/>
          <w:sz w:val="24"/>
          <w:szCs w:val="24"/>
        </w:rPr>
        <w:t>Master Beneficiary Record</w:t>
      </w:r>
      <w:r w:rsidR="00EB7E6B">
        <w:rPr>
          <w:rFonts w:eastAsia="Times New Roman" w:cs="Calibri"/>
          <w:color w:val="000000"/>
          <w:sz w:val="24"/>
          <w:szCs w:val="24"/>
        </w:rPr>
        <w:t>,</w:t>
      </w:r>
      <w:r w:rsidRPr="00EB7E6B" w:rsidR="00EB7E6B">
        <w:rPr>
          <w:rFonts w:eastAsia="Times New Roman" w:cs="Calibri"/>
          <w:sz w:val="24"/>
          <w:szCs w:val="24"/>
        </w:rPr>
        <w:t xml:space="preserve"> </w:t>
      </w:r>
      <w:r w:rsidR="00EB7E6B">
        <w:rPr>
          <w:rFonts w:eastAsia="Times New Roman" w:cs="Calibri"/>
          <w:sz w:val="24"/>
          <w:szCs w:val="24"/>
        </w:rPr>
        <w:t>as published in the Federal Register (FR) on</w:t>
      </w:r>
      <w:r w:rsidR="00D21FCD">
        <w:rPr>
          <w:rFonts w:eastAsia="Times New Roman" w:cs="Calibri"/>
          <w:sz w:val="24"/>
          <w:szCs w:val="24"/>
        </w:rPr>
        <w:t xml:space="preserve"> January 11, 2006 </w:t>
      </w:r>
      <w:r w:rsidR="00EB7E6B">
        <w:rPr>
          <w:rFonts w:eastAsia="Times New Roman" w:cs="Calibri"/>
          <w:sz w:val="24"/>
          <w:szCs w:val="24"/>
        </w:rPr>
        <w:t xml:space="preserve">at </w:t>
      </w:r>
      <w:r w:rsidR="00D21FCD">
        <w:rPr>
          <w:rFonts w:eastAsia="Times New Roman" w:cs="Calibri"/>
          <w:sz w:val="24"/>
          <w:szCs w:val="24"/>
        </w:rPr>
        <w:t>71 FR 1826; and 60-0103, entitled Supplementary Security Income Record, as published in the FR on January 11, 2006 at 71 FR 1830</w:t>
      </w:r>
      <w:r w:rsidRPr="00B37B0C">
        <w:rPr>
          <w:rFonts w:eastAsia="Times New Roman" w:cs="Calibri"/>
          <w:color w:val="000000"/>
          <w:sz w:val="24"/>
          <w:szCs w:val="24"/>
        </w:rPr>
        <w:t>.  Additional information</w:t>
      </w:r>
      <w:r w:rsidR="00554BD7">
        <w:rPr>
          <w:rFonts w:eastAsia="Times New Roman" w:cs="Calibri"/>
          <w:color w:val="000000"/>
          <w:sz w:val="24"/>
          <w:szCs w:val="24"/>
        </w:rPr>
        <w:t>,</w:t>
      </w:r>
      <w:r w:rsidRPr="00B37B0C">
        <w:rPr>
          <w:rFonts w:eastAsia="Times New Roman" w:cs="Calibri"/>
          <w:color w:val="000000"/>
          <w:sz w:val="24"/>
          <w:szCs w:val="24"/>
        </w:rPr>
        <w:t xml:space="preserve"> and a full listing of all</w:t>
      </w:r>
      <w:r w:rsidR="00554BD7">
        <w:rPr>
          <w:rFonts w:eastAsia="Times New Roman" w:cs="Calibri"/>
          <w:color w:val="000000"/>
          <w:sz w:val="24"/>
          <w:szCs w:val="24"/>
        </w:rPr>
        <w:t xml:space="preserve"> of</w:t>
      </w:r>
      <w:r w:rsidRPr="00B37B0C">
        <w:rPr>
          <w:rFonts w:eastAsia="Times New Roman" w:cs="Calibri"/>
          <w:color w:val="000000"/>
          <w:sz w:val="24"/>
          <w:szCs w:val="24"/>
        </w:rPr>
        <w:t xml:space="preserve"> our SORNs</w:t>
      </w:r>
      <w:r w:rsidR="00554BD7">
        <w:rPr>
          <w:rFonts w:eastAsia="Times New Roman" w:cs="Calibri"/>
          <w:color w:val="000000"/>
          <w:sz w:val="24"/>
          <w:szCs w:val="24"/>
        </w:rPr>
        <w:t>,</w:t>
      </w:r>
      <w:r w:rsidRPr="00B37B0C">
        <w:rPr>
          <w:rFonts w:eastAsia="Times New Roman" w:cs="Calibri"/>
          <w:color w:val="000000"/>
          <w:sz w:val="24"/>
          <w:szCs w:val="24"/>
        </w:rPr>
        <w:t xml:space="preserve"> </w:t>
      </w:r>
      <w:r w:rsidR="00554BD7">
        <w:rPr>
          <w:rFonts w:eastAsia="Times New Roman" w:cs="Calibri"/>
          <w:color w:val="000000"/>
          <w:sz w:val="24"/>
          <w:szCs w:val="24"/>
        </w:rPr>
        <w:t>is</w:t>
      </w:r>
      <w:r w:rsidRPr="00B37B0C">
        <w:rPr>
          <w:rFonts w:eastAsia="Times New Roman" w:cs="Calibri"/>
          <w:color w:val="000000"/>
          <w:sz w:val="24"/>
          <w:szCs w:val="24"/>
        </w:rPr>
        <w:t xml:space="preserve"> available on our website at </w:t>
      </w:r>
      <w:hyperlink w:history="1" r:id="rId8">
        <w:r w:rsidRPr="00B37B0C">
          <w:rPr>
            <w:rStyle w:val="Hyperlink"/>
            <w:rFonts w:eastAsia="Times New Roman" w:cs="Calibri"/>
            <w:sz w:val="24"/>
            <w:szCs w:val="24"/>
          </w:rPr>
          <w:t>www.ssa.gov/</w:t>
        </w:r>
        <w:r w:rsidRPr="00B37B0C">
          <w:rPr>
            <w:rStyle w:val="Hyperlink"/>
            <w:rFonts w:eastAsia="Times New Roman" w:cs="Calibri"/>
            <w:sz w:val="24"/>
            <w:szCs w:val="24"/>
          </w:rPr>
          <w:t>p</w:t>
        </w:r>
        <w:r w:rsidRPr="00B37B0C">
          <w:rPr>
            <w:rStyle w:val="Hyperlink"/>
            <w:rFonts w:eastAsia="Times New Roman" w:cs="Calibri"/>
            <w:sz w:val="24"/>
            <w:szCs w:val="24"/>
          </w:rPr>
          <w:t>rivacy/</w:t>
        </w:r>
      </w:hyperlink>
      <w:r>
        <w:rPr>
          <w:rFonts w:eastAsia="Times New Roman" w:cs="Calibri"/>
          <w:sz w:val="24"/>
          <w:szCs w:val="24"/>
        </w:rPr>
        <w:t>.</w:t>
      </w:r>
    </w:p>
    <w:p w:rsidRPr="00866F52" w:rsidR="00CF46EB" w:rsidP="00866F52" w:rsidRDefault="00CF46EB">
      <w:pPr>
        <w:spacing w:after="0" w:line="240" w:lineRule="auto"/>
      </w:pPr>
    </w:p>
    <w:sectPr w:rsidRPr="00866F52" w:rsidR="00CF46E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86" w:rsidRDefault="009F5A86" w:rsidP="001B7217">
      <w:pPr>
        <w:spacing w:after="0" w:line="240" w:lineRule="auto"/>
      </w:pPr>
      <w:r>
        <w:separator/>
      </w:r>
    </w:p>
  </w:endnote>
  <w:endnote w:type="continuationSeparator" w:id="0">
    <w:p w:rsidR="009F5A86" w:rsidRDefault="009F5A86" w:rsidP="001B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86" w:rsidRDefault="009F5A86" w:rsidP="001B7217">
      <w:pPr>
        <w:spacing w:after="0" w:line="240" w:lineRule="auto"/>
      </w:pPr>
      <w:r>
        <w:separator/>
      </w:r>
    </w:p>
  </w:footnote>
  <w:footnote w:type="continuationSeparator" w:id="0">
    <w:p w:rsidR="009F5A86" w:rsidRDefault="009F5A86" w:rsidP="001B7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F8" w:rsidRDefault="00D17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42F06"/>
    <w:multiLevelType w:val="hybridMultilevel"/>
    <w:tmpl w:val="A4A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67C8A"/>
    <w:multiLevelType w:val="hybridMultilevel"/>
    <w:tmpl w:val="221A84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84C4A15"/>
    <w:multiLevelType w:val="hybridMultilevel"/>
    <w:tmpl w:val="7CF092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0C"/>
    <w:rsid w:val="000F1CAD"/>
    <w:rsid w:val="00131CAB"/>
    <w:rsid w:val="001B7217"/>
    <w:rsid w:val="002F2FA7"/>
    <w:rsid w:val="003D3AB0"/>
    <w:rsid w:val="00474522"/>
    <w:rsid w:val="00554BD7"/>
    <w:rsid w:val="005E4BC6"/>
    <w:rsid w:val="006841B1"/>
    <w:rsid w:val="006E30F5"/>
    <w:rsid w:val="007031F4"/>
    <w:rsid w:val="00704777"/>
    <w:rsid w:val="007E5D8E"/>
    <w:rsid w:val="00866F52"/>
    <w:rsid w:val="00957DDF"/>
    <w:rsid w:val="009E47C9"/>
    <w:rsid w:val="009F5A86"/>
    <w:rsid w:val="00A023F1"/>
    <w:rsid w:val="00A15EBD"/>
    <w:rsid w:val="00A60114"/>
    <w:rsid w:val="00A7237E"/>
    <w:rsid w:val="00AB0C46"/>
    <w:rsid w:val="00B25954"/>
    <w:rsid w:val="00B36A8E"/>
    <w:rsid w:val="00B37B0C"/>
    <w:rsid w:val="00B44F8C"/>
    <w:rsid w:val="00C341C2"/>
    <w:rsid w:val="00C94B09"/>
    <w:rsid w:val="00CF46EB"/>
    <w:rsid w:val="00D175F8"/>
    <w:rsid w:val="00D21FCD"/>
    <w:rsid w:val="00DB1211"/>
    <w:rsid w:val="00DB29E0"/>
    <w:rsid w:val="00E1351C"/>
    <w:rsid w:val="00E64093"/>
    <w:rsid w:val="00EB7E6B"/>
    <w:rsid w:val="00F46C72"/>
    <w:rsid w:val="00F522E4"/>
    <w:rsid w:val="00F948F7"/>
    <w:rsid w:val="00FE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E42E579"/>
  <w15:chartTrackingRefBased/>
  <w15:docId w15:val="{7D629C06-D0EF-4D84-B25E-D10FDB9D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1"/>
    <w:qFormat/>
    <w:rsid w:val="00B37B0C"/>
    <w:pPr>
      <w:widowControl w:val="0"/>
      <w:spacing w:before="25" w:after="0" w:line="240" w:lineRule="auto"/>
      <w:ind w:left="140"/>
      <w:outlineLvl w:val="0"/>
    </w:pPr>
    <w:rPr>
      <w:rFonts w:eastAsia="Segoe U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37B0C"/>
    <w:rPr>
      <w:rFonts w:eastAsia="Segoe UI"/>
      <w:b/>
      <w:bCs/>
      <w:sz w:val="28"/>
      <w:szCs w:val="28"/>
    </w:rPr>
  </w:style>
  <w:style w:type="character" w:styleId="Hyperlink">
    <w:name w:val="Hyperlink"/>
    <w:uiPriority w:val="99"/>
    <w:unhideWhenUsed/>
    <w:rsid w:val="00B37B0C"/>
    <w:rPr>
      <w:color w:val="0000FF"/>
      <w:u w:val="single"/>
    </w:rPr>
  </w:style>
  <w:style w:type="paragraph" w:styleId="BodyText">
    <w:name w:val="Body Text"/>
    <w:basedOn w:val="Normal"/>
    <w:link w:val="BodyTextChar"/>
    <w:uiPriority w:val="1"/>
    <w:semiHidden/>
    <w:unhideWhenUsed/>
    <w:qFormat/>
    <w:rsid w:val="00B37B0C"/>
    <w:pPr>
      <w:widowControl w:val="0"/>
      <w:spacing w:after="0" w:line="240" w:lineRule="auto"/>
      <w:ind w:left="860" w:hanging="360"/>
    </w:pPr>
    <w:rPr>
      <w:rFonts w:ascii="Segoe UI" w:eastAsia="Segoe UI" w:hAnsi="Segoe UI"/>
      <w:sz w:val="24"/>
      <w:szCs w:val="24"/>
    </w:rPr>
  </w:style>
  <w:style w:type="character" w:customStyle="1" w:styleId="BodyTextChar">
    <w:name w:val="Body Text Char"/>
    <w:link w:val="BodyText"/>
    <w:uiPriority w:val="1"/>
    <w:semiHidden/>
    <w:rsid w:val="00B37B0C"/>
    <w:rPr>
      <w:rFonts w:ascii="Segoe UI" w:eastAsia="Segoe UI" w:hAnsi="Segoe UI"/>
      <w:sz w:val="24"/>
      <w:szCs w:val="24"/>
    </w:rPr>
  </w:style>
  <w:style w:type="paragraph" w:styleId="Header">
    <w:name w:val="header"/>
    <w:basedOn w:val="Normal"/>
    <w:link w:val="HeaderChar"/>
    <w:uiPriority w:val="99"/>
    <w:unhideWhenUsed/>
    <w:rsid w:val="001B7217"/>
    <w:pPr>
      <w:tabs>
        <w:tab w:val="center" w:pos="4680"/>
        <w:tab w:val="right" w:pos="9360"/>
      </w:tabs>
    </w:pPr>
  </w:style>
  <w:style w:type="character" w:customStyle="1" w:styleId="HeaderChar">
    <w:name w:val="Header Char"/>
    <w:link w:val="Header"/>
    <w:uiPriority w:val="99"/>
    <w:rsid w:val="001B7217"/>
    <w:rPr>
      <w:sz w:val="22"/>
      <w:szCs w:val="22"/>
    </w:rPr>
  </w:style>
  <w:style w:type="paragraph" w:styleId="Footer">
    <w:name w:val="footer"/>
    <w:basedOn w:val="Normal"/>
    <w:link w:val="FooterChar"/>
    <w:uiPriority w:val="99"/>
    <w:unhideWhenUsed/>
    <w:rsid w:val="001B7217"/>
    <w:pPr>
      <w:tabs>
        <w:tab w:val="center" w:pos="4680"/>
        <w:tab w:val="right" w:pos="9360"/>
      </w:tabs>
    </w:pPr>
  </w:style>
  <w:style w:type="character" w:customStyle="1" w:styleId="FooterChar">
    <w:name w:val="Footer Char"/>
    <w:link w:val="Footer"/>
    <w:uiPriority w:val="99"/>
    <w:rsid w:val="001B7217"/>
    <w:rPr>
      <w:sz w:val="22"/>
      <w:szCs w:val="22"/>
    </w:rPr>
  </w:style>
  <w:style w:type="paragraph" w:styleId="BalloonText">
    <w:name w:val="Balloon Text"/>
    <w:basedOn w:val="Normal"/>
    <w:link w:val="BalloonTextChar"/>
    <w:uiPriority w:val="99"/>
    <w:semiHidden/>
    <w:unhideWhenUsed/>
    <w:rsid w:val="004745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522"/>
    <w:rPr>
      <w:rFonts w:ascii="Segoe UI" w:hAnsi="Segoe UI" w:cs="Segoe UI"/>
      <w:sz w:val="18"/>
      <w:szCs w:val="18"/>
    </w:rPr>
  </w:style>
  <w:style w:type="character" w:styleId="FollowedHyperlink">
    <w:name w:val="FollowedHyperlink"/>
    <w:uiPriority w:val="99"/>
    <w:semiHidden/>
    <w:unhideWhenUsed/>
    <w:rsid w:val="00B44F8C"/>
    <w:rPr>
      <w:color w:val="954F72"/>
      <w:u w:val="single"/>
    </w:rPr>
  </w:style>
  <w:style w:type="paragraph" w:customStyle="1" w:styleId="Default">
    <w:name w:val="Default"/>
    <w:rsid w:val="00FE6C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04777"/>
    <w:pPr>
      <w:ind w:left="720"/>
    </w:pPr>
  </w:style>
  <w:style w:type="character" w:styleId="CommentReference">
    <w:name w:val="annotation reference"/>
    <w:uiPriority w:val="99"/>
    <w:semiHidden/>
    <w:unhideWhenUsed/>
    <w:rsid w:val="009E47C9"/>
    <w:rPr>
      <w:sz w:val="16"/>
      <w:szCs w:val="16"/>
    </w:rPr>
  </w:style>
  <w:style w:type="paragraph" w:styleId="CommentText">
    <w:name w:val="annotation text"/>
    <w:basedOn w:val="Normal"/>
    <w:link w:val="CommentTextChar"/>
    <w:uiPriority w:val="99"/>
    <w:semiHidden/>
    <w:unhideWhenUsed/>
    <w:rsid w:val="009E47C9"/>
    <w:rPr>
      <w:sz w:val="20"/>
      <w:szCs w:val="20"/>
    </w:rPr>
  </w:style>
  <w:style w:type="character" w:customStyle="1" w:styleId="CommentTextChar">
    <w:name w:val="Comment Text Char"/>
    <w:basedOn w:val="DefaultParagraphFont"/>
    <w:link w:val="CommentText"/>
    <w:uiPriority w:val="99"/>
    <w:semiHidden/>
    <w:rsid w:val="009E47C9"/>
  </w:style>
  <w:style w:type="paragraph" w:styleId="CommentSubject">
    <w:name w:val="annotation subject"/>
    <w:basedOn w:val="CommentText"/>
    <w:next w:val="CommentText"/>
    <w:link w:val="CommentSubjectChar"/>
    <w:uiPriority w:val="99"/>
    <w:semiHidden/>
    <w:unhideWhenUsed/>
    <w:rsid w:val="009E47C9"/>
    <w:rPr>
      <w:b/>
      <w:bCs/>
    </w:rPr>
  </w:style>
  <w:style w:type="character" w:customStyle="1" w:styleId="CommentSubjectChar">
    <w:name w:val="Comment Subject Char"/>
    <w:link w:val="CommentSubject"/>
    <w:uiPriority w:val="99"/>
    <w:semiHidden/>
    <w:rsid w:val="009E4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3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rivacy/sor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B7AD9-F95E-4442-A002-C3EBCC52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2396</CharactersWithSpaces>
  <SharedDoc>false</SharedDoc>
  <HLinks>
    <vt:vector size="6" baseType="variant">
      <vt:variant>
        <vt:i4>1638425</vt:i4>
      </vt:variant>
      <vt:variant>
        <vt:i4>0</vt:i4>
      </vt:variant>
      <vt:variant>
        <vt:i4>0</vt:i4>
      </vt:variant>
      <vt:variant>
        <vt:i4>5</vt:i4>
      </vt:variant>
      <vt:variant>
        <vt:lpwstr>https://www.ssa.gov/privacy/sorn.html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Carcirieri, Pamela</dc:creator>
  <cp:keywords/>
  <dc:description/>
  <cp:lastModifiedBy>Mandley, Tasha</cp:lastModifiedBy>
  <cp:revision>2</cp:revision>
  <dcterms:created xsi:type="dcterms:W3CDTF">2021-03-12T14:10:00Z</dcterms:created>
  <dcterms:modified xsi:type="dcterms:W3CDTF">2021-03-12T14:10:00Z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477787171</vt:i4>
  </property>
  <property fmtid="{D5CDD505-2E9C-101B-9397-08002B2CF9AE}" pid="3" name="_NewReviewCycle">
    <vt:lpwstr/>
  </property>
  <property fmtid="{D5CDD505-2E9C-101B-9397-08002B2CF9AE}" pid="4" name="_EmailSubject">
    <vt:lpwstr>Concurrence/Revision requested by 1/15/21 0960-0174 SSA-8006-F4 - due 1/19/2020</vt:lpwstr>
  </property>
  <property fmtid="{D5CDD505-2E9C-101B-9397-08002B2CF9AE}" pid="5" name="_AuthorEmail">
    <vt:lpwstr>Elizabeth.Boorstein@ssa.gov</vt:lpwstr>
  </property>
  <property fmtid="{D5CDD505-2E9C-101B-9397-08002B2CF9AE}" pid="6" name="_AuthorEmailDisplayName">
    <vt:lpwstr>Boorstein, Elizabeth</vt:lpwstr>
  </property>
  <property fmtid="{D5CDD505-2E9C-101B-9397-08002B2CF9AE}" pid="7" name="_ReviewingToolsShownOnce">
    <vt:lpwstr/>
  </property>
</Properties>
</file>