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6F60" w:rsidP="00416F60" w:rsidRDefault="00416F60" w14:paraId="7AFD6B22" w14:textId="77777777">
      <w:pPr>
        <w:pStyle w:val="BodyText"/>
        <w:rPr>
          <w:rFonts w:ascii="Times New Roman" w:hAnsi="Times New Roman"/>
          <w:sz w:val="28"/>
        </w:rPr>
      </w:pPr>
      <w:r>
        <w:rPr>
          <w:rFonts w:ascii="Times New Roman" w:hAnsi="Times New Roman"/>
          <w:sz w:val="28"/>
        </w:rPr>
        <w:t>SSA will insert the following revised P</w:t>
      </w:r>
      <w:r w:rsidR="0067448A">
        <w:rPr>
          <w:rFonts w:ascii="Times New Roman" w:hAnsi="Times New Roman"/>
          <w:sz w:val="28"/>
        </w:rPr>
        <w:t xml:space="preserve">rivacy Act </w:t>
      </w:r>
      <w:r>
        <w:rPr>
          <w:rFonts w:ascii="Times New Roman" w:hAnsi="Times New Roman"/>
          <w:sz w:val="28"/>
        </w:rPr>
        <w:t>Statement into the form as soon as possible:</w:t>
      </w:r>
    </w:p>
    <w:p w:rsidR="00416F60" w:rsidP="00416F60" w:rsidRDefault="00416F60" w14:paraId="67040351" w14:textId="77777777">
      <w:pPr>
        <w:rPr>
          <w:sz w:val="28"/>
        </w:rPr>
      </w:pPr>
    </w:p>
    <w:p w:rsidRPr="00CC7689" w:rsidR="00D04AE0" w:rsidP="00D04AE0" w:rsidRDefault="00D04AE0" w14:paraId="20001FF5" w14:textId="77777777">
      <w:pPr>
        <w:jc w:val="center"/>
        <w:rPr>
          <w:rFonts w:cs="Times New Roman"/>
          <w:b/>
          <w:szCs w:val="20"/>
        </w:rPr>
      </w:pPr>
      <w:r w:rsidRPr="00CC7689">
        <w:rPr>
          <w:rFonts w:cs="Times New Roman"/>
          <w:b/>
          <w:szCs w:val="20"/>
        </w:rPr>
        <w:t>Privacy Act Statement</w:t>
      </w:r>
      <w:r w:rsidRPr="00CC7689">
        <w:rPr>
          <w:rFonts w:cs="Times New Roman"/>
          <w:b/>
          <w:szCs w:val="20"/>
        </w:rPr>
        <w:br/>
        <w:t>Collection and Use of Personal Information</w:t>
      </w:r>
    </w:p>
    <w:p w:rsidR="00816318" w:rsidP="00D04AE0" w:rsidRDefault="001A1820" w14:paraId="3FD6B233" w14:textId="77777777">
      <w:pPr>
        <w:rPr>
          <w:rFonts w:cs="Times New Roman"/>
          <w:szCs w:val="20"/>
        </w:rPr>
      </w:pPr>
      <w:r w:rsidRPr="00CC7689">
        <w:rPr>
          <w:rFonts w:cs="Times New Roman"/>
          <w:szCs w:val="20"/>
        </w:rPr>
        <w:t>Section</w:t>
      </w:r>
      <w:r w:rsidR="006922FE">
        <w:rPr>
          <w:rFonts w:cs="Times New Roman"/>
          <w:szCs w:val="20"/>
        </w:rPr>
        <w:t xml:space="preserve">s 202(t), 203, 205, and 1836(b) </w:t>
      </w:r>
      <w:r w:rsidRPr="00CC7689" w:rsidR="0055193A">
        <w:rPr>
          <w:rFonts w:cs="Times New Roman"/>
          <w:szCs w:val="20"/>
        </w:rPr>
        <w:t>of the Social Security Act</w:t>
      </w:r>
      <w:r w:rsidR="006922FE">
        <w:rPr>
          <w:rFonts w:cs="Times New Roman"/>
          <w:szCs w:val="20"/>
        </w:rPr>
        <w:t xml:space="preserve"> and sections 871(a)(3) and 1441 of the Internal Revenue Code,</w:t>
      </w:r>
      <w:r w:rsidRPr="00CC7689" w:rsidR="0055193A">
        <w:rPr>
          <w:rFonts w:cs="Times New Roman"/>
          <w:szCs w:val="20"/>
        </w:rPr>
        <w:t xml:space="preserve"> as amended, </w:t>
      </w:r>
      <w:r w:rsidRPr="00CC7689" w:rsidR="00CC7689">
        <w:rPr>
          <w:rFonts w:cs="Times New Roman"/>
          <w:szCs w:val="20"/>
        </w:rPr>
        <w:t xml:space="preserve">allow us </w:t>
      </w:r>
      <w:r w:rsidRPr="00CC7689" w:rsidR="00D04AE0">
        <w:rPr>
          <w:rFonts w:cs="Times New Roman"/>
          <w:szCs w:val="20"/>
        </w:rPr>
        <w:t xml:space="preserve">to collect this information.  Furnishing us this information is voluntary.  However, failing to provide </w:t>
      </w:r>
      <w:r w:rsidRPr="00CC7689" w:rsidR="008F77B2">
        <w:rPr>
          <w:rFonts w:cs="Times New Roman"/>
          <w:szCs w:val="20"/>
        </w:rPr>
        <w:t xml:space="preserve">all or part </w:t>
      </w:r>
      <w:r w:rsidRPr="00CC7689" w:rsidR="005A5287">
        <w:rPr>
          <w:rFonts w:cs="Times New Roman"/>
          <w:szCs w:val="20"/>
        </w:rPr>
        <w:t xml:space="preserve">may prevent </w:t>
      </w:r>
      <w:r w:rsidR="002B6ACC">
        <w:rPr>
          <w:rFonts w:cs="Times New Roman"/>
          <w:szCs w:val="20"/>
        </w:rPr>
        <w:t xml:space="preserve">us from </w:t>
      </w:r>
      <w:r w:rsidRPr="00C16B4B" w:rsidR="002B6ACC">
        <w:rPr>
          <w:rFonts w:cs="Times New Roman"/>
          <w:szCs w:val="20"/>
        </w:rPr>
        <w:t xml:space="preserve">making an accurate and timely decision </w:t>
      </w:r>
      <w:r w:rsidR="00C16B4B">
        <w:rPr>
          <w:rFonts w:cs="Times New Roman"/>
          <w:szCs w:val="20"/>
        </w:rPr>
        <w:t xml:space="preserve">on any claim filed or could result in the loss of benefits.  </w:t>
      </w:r>
    </w:p>
    <w:p w:rsidRPr="00CC7689" w:rsidR="00D04AE0" w:rsidP="00D04AE0" w:rsidRDefault="00692EAF" w14:paraId="2A7F3136" w14:textId="77777777">
      <w:pPr>
        <w:rPr>
          <w:rFonts w:cs="Times New Roman"/>
          <w:szCs w:val="20"/>
        </w:rPr>
      </w:pPr>
      <w:r>
        <w:rPr>
          <w:rFonts w:cs="Times New Roman"/>
          <w:szCs w:val="20"/>
        </w:rPr>
        <w:t xml:space="preserve">We will use the information you provide to determine eligibility for benefits. </w:t>
      </w:r>
      <w:r>
        <w:rPr>
          <w:rFonts w:cs="Times New Roman"/>
        </w:rPr>
        <w:t xml:space="preserve">We may also share your information for the following purposes, called routine uses: </w:t>
      </w:r>
    </w:p>
    <w:p w:rsidR="00A33C79" w:rsidP="009A3805" w:rsidRDefault="00CC7578" w14:paraId="6C8FA08F" w14:textId="77777777">
      <w:pPr>
        <w:numPr>
          <w:ilvl w:val="0"/>
          <w:numId w:val="3"/>
        </w:numPr>
        <w:autoSpaceDE w:val="0"/>
        <w:autoSpaceDN w:val="0"/>
        <w:adjustRightInd w:val="0"/>
        <w:spacing w:after="0"/>
        <w:ind w:left="1080"/>
      </w:pPr>
      <w:r>
        <w:t xml:space="preserve">To the </w:t>
      </w:r>
      <w:r w:rsidR="009E5059">
        <w:t xml:space="preserve">IRS, </w:t>
      </w:r>
      <w:r>
        <w:t>Department of the Treasury, for the purpose of auditing SSA’s compliance with the safeguard provisions of the I</w:t>
      </w:r>
      <w:r w:rsidR="0059389F">
        <w:t>R</w:t>
      </w:r>
      <w:r w:rsidR="009E5059">
        <w:t>C</w:t>
      </w:r>
      <w:r w:rsidR="00E201C2">
        <w:t xml:space="preserve"> of 1986, as amended; </w:t>
      </w:r>
      <w:r w:rsidR="00665A8B">
        <w:t xml:space="preserve">and </w:t>
      </w:r>
    </w:p>
    <w:p w:rsidR="00A33C79" w:rsidP="00A33C79" w:rsidRDefault="00A33C79" w14:paraId="5D0F73C6" w14:textId="77777777">
      <w:pPr>
        <w:autoSpaceDE w:val="0"/>
        <w:autoSpaceDN w:val="0"/>
        <w:adjustRightInd w:val="0"/>
        <w:spacing w:after="0"/>
        <w:ind w:left="720"/>
      </w:pPr>
    </w:p>
    <w:p w:rsidR="00A33C79" w:rsidP="00A33C79" w:rsidRDefault="001125F5" w14:paraId="34D96D70" w14:textId="77777777">
      <w:pPr>
        <w:numPr>
          <w:ilvl w:val="0"/>
          <w:numId w:val="2"/>
        </w:numPr>
        <w:rPr>
          <w:rFonts w:cs="Times New Roman"/>
          <w:color w:val="1F497D"/>
        </w:rPr>
      </w:pPr>
      <w:r>
        <w:t>To the Centers for Medicare &amp; Medicaid Services (CMS), for the purpose of administering Medicare Part D enrollment and premium collection and Medicare Advantage Part C premium collections, as well as Medicare Part B income-related monthly adjustment amounts</w:t>
      </w:r>
      <w:r w:rsidR="00665A8B">
        <w:t xml:space="preserve">; and </w:t>
      </w:r>
    </w:p>
    <w:p w:rsidRPr="0059389F" w:rsidR="00B57FC4" w:rsidP="0059389F" w:rsidRDefault="0059389F" w14:paraId="14483ADB" w14:textId="77777777">
      <w:pPr>
        <w:numPr>
          <w:ilvl w:val="0"/>
          <w:numId w:val="2"/>
        </w:numPr>
        <w:autoSpaceDE w:val="0"/>
        <w:autoSpaceDN w:val="0"/>
        <w:adjustRightInd w:val="0"/>
        <w:spacing w:after="0"/>
        <w:rPr>
          <w:rFonts w:cs="Times New Roman"/>
          <w:szCs w:val="20"/>
        </w:rPr>
      </w:pPr>
      <w: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w:t>
      </w:r>
    </w:p>
    <w:p w:rsidR="0059389F" w:rsidP="0059389F" w:rsidRDefault="0059389F" w14:paraId="32069CE1" w14:textId="77777777">
      <w:pPr>
        <w:autoSpaceDE w:val="0"/>
        <w:autoSpaceDN w:val="0"/>
        <w:adjustRightInd w:val="0"/>
        <w:spacing w:after="0"/>
        <w:ind w:left="720"/>
        <w:rPr>
          <w:rFonts w:cs="Times New Roman"/>
          <w:szCs w:val="20"/>
        </w:rPr>
      </w:pPr>
    </w:p>
    <w:p w:rsidRPr="00B57FC4" w:rsidR="0059389F" w:rsidP="0059389F" w:rsidRDefault="0059389F" w14:paraId="42BD3BDB" w14:textId="77777777">
      <w:pPr>
        <w:autoSpaceDE w:val="0"/>
        <w:autoSpaceDN w:val="0"/>
        <w:adjustRightInd w:val="0"/>
        <w:spacing w:after="0"/>
        <w:ind w:left="720"/>
        <w:rPr>
          <w:rFonts w:cs="Times New Roman"/>
          <w:szCs w:val="20"/>
        </w:rPr>
      </w:pPr>
    </w:p>
    <w:p w:rsidRPr="00CC7689" w:rsidR="00CC7689" w:rsidP="00CC7689" w:rsidRDefault="00CC7689" w14:paraId="70AE0B69" w14:textId="77777777">
      <w:pPr>
        <w:rPr>
          <w:rFonts w:cs="Calibri"/>
          <w:szCs w:val="22"/>
        </w:rPr>
      </w:pPr>
      <w:r w:rsidRPr="00CC7689">
        <w:rPr>
          <w:rFonts w:cs="Calibri"/>
          <w:szCs w:val="22"/>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9F6BBD" w:rsidR="009F6BBD" w:rsidP="009F6BBD" w:rsidRDefault="009F6BBD" w14:paraId="5FF8A697" w14:textId="77777777">
      <w:pPr>
        <w:rPr>
          <w:rFonts w:cs="Times New Roman"/>
          <w:color w:val="1F497D"/>
        </w:rPr>
      </w:pPr>
      <w:r w:rsidRPr="009F6BBD">
        <w:rPr>
          <w:rFonts w:cs="Times New Roman"/>
        </w:rPr>
        <w:t xml:space="preserve">A list of additional routine uses is available in our Privacy Act System of </w:t>
      </w:r>
      <w:r w:rsidRPr="0010411F">
        <w:rPr>
          <w:rFonts w:cs="Times New Roman"/>
        </w:rPr>
        <w:t>Records Notice</w:t>
      </w:r>
      <w:r w:rsidR="009E38BD">
        <w:rPr>
          <w:rFonts w:cs="Times New Roman"/>
        </w:rPr>
        <w:t>s</w:t>
      </w:r>
      <w:r w:rsidRPr="0010411F">
        <w:rPr>
          <w:rFonts w:cs="Times New Roman"/>
        </w:rPr>
        <w:t xml:space="preserve"> (SORN) 60-0089, </w:t>
      </w:r>
      <w:r w:rsidR="004E6898">
        <w:rPr>
          <w:rFonts w:cs="Times New Roman"/>
        </w:rPr>
        <w:t xml:space="preserve">entitled </w:t>
      </w:r>
      <w:r w:rsidRPr="0010411F">
        <w:rPr>
          <w:rFonts w:cs="Times New Roman"/>
        </w:rPr>
        <w:t>Claims Folders System, as published in the F</w:t>
      </w:r>
      <w:r w:rsidR="00203BD8">
        <w:rPr>
          <w:rFonts w:cs="Times New Roman"/>
        </w:rPr>
        <w:t>ederal Register (F</w:t>
      </w:r>
      <w:r w:rsidRPr="0010411F">
        <w:rPr>
          <w:rFonts w:cs="Times New Roman"/>
        </w:rPr>
        <w:t>R</w:t>
      </w:r>
      <w:r w:rsidR="00203BD8">
        <w:rPr>
          <w:rFonts w:cs="Times New Roman"/>
        </w:rPr>
        <w:t>)</w:t>
      </w:r>
      <w:r w:rsidR="00816318">
        <w:rPr>
          <w:rFonts w:cs="Times New Roman"/>
        </w:rPr>
        <w:t xml:space="preserve"> </w:t>
      </w:r>
      <w:r w:rsidRPr="0010411F">
        <w:rPr>
          <w:rFonts w:cs="Times New Roman"/>
        </w:rPr>
        <w:t>on October 31, 2019, at 84 FR 58422</w:t>
      </w:r>
      <w:r w:rsidR="005C1F45">
        <w:rPr>
          <w:rFonts w:cs="Times New Roman"/>
        </w:rPr>
        <w:t>,</w:t>
      </w:r>
      <w:r w:rsidRPr="0010411F" w:rsidR="000351D3">
        <w:rPr>
          <w:rFonts w:cs="Times New Roman"/>
        </w:rPr>
        <w:t xml:space="preserve"> 60-0</w:t>
      </w:r>
      <w:r w:rsidR="00193C01">
        <w:rPr>
          <w:rFonts w:cs="Times New Roman"/>
        </w:rPr>
        <w:t>090</w:t>
      </w:r>
      <w:r w:rsidRPr="0010411F" w:rsidR="000351D3">
        <w:rPr>
          <w:rFonts w:cs="Times New Roman"/>
        </w:rPr>
        <w:t xml:space="preserve">, </w:t>
      </w:r>
      <w:r w:rsidR="004E6898">
        <w:rPr>
          <w:rFonts w:cs="Times New Roman"/>
        </w:rPr>
        <w:t xml:space="preserve">entitled </w:t>
      </w:r>
      <w:r w:rsidR="00AE01C6">
        <w:rPr>
          <w:rFonts w:cs="Times New Roman"/>
        </w:rPr>
        <w:t xml:space="preserve">Master Beneficiary Record, as published in the FR on </w:t>
      </w:r>
      <w:r w:rsidR="009E38BD">
        <w:rPr>
          <w:rFonts w:cs="Times New Roman"/>
        </w:rPr>
        <w:t xml:space="preserve">January </w:t>
      </w:r>
      <w:r w:rsidR="00AE01C6">
        <w:rPr>
          <w:rFonts w:cs="Times New Roman"/>
        </w:rPr>
        <w:t>11, 2006 at 71 FR 1826</w:t>
      </w:r>
      <w:r w:rsidR="003A0205">
        <w:rPr>
          <w:rFonts w:cs="Times New Roman"/>
        </w:rPr>
        <w:t>;</w:t>
      </w:r>
      <w:r w:rsidR="005C1F45">
        <w:rPr>
          <w:rFonts w:cs="Times New Roman"/>
        </w:rPr>
        <w:t xml:space="preserve"> and </w:t>
      </w:r>
      <w:r w:rsidR="00AE01C6">
        <w:rPr>
          <w:rFonts w:cs="Times New Roman"/>
        </w:rPr>
        <w:t>60-0321</w:t>
      </w:r>
      <w:r w:rsidR="001C2151">
        <w:rPr>
          <w:rFonts w:cs="Times New Roman"/>
        </w:rPr>
        <w:t>, en</w:t>
      </w:r>
      <w:r w:rsidR="005C1F45">
        <w:rPr>
          <w:rFonts w:cs="Times New Roman"/>
        </w:rPr>
        <w:t>t</w:t>
      </w:r>
      <w:r w:rsidR="001C2151">
        <w:rPr>
          <w:rFonts w:cs="Times New Roman"/>
        </w:rPr>
        <w:t xml:space="preserve">itled </w:t>
      </w:r>
      <w:r w:rsidR="00193C01">
        <w:rPr>
          <w:rFonts w:cs="Times New Roman"/>
        </w:rPr>
        <w:t>Medicare Database File</w:t>
      </w:r>
      <w:r w:rsidR="0010411F">
        <w:rPr>
          <w:rFonts w:cs="Times New Roman"/>
        </w:rPr>
        <w:t xml:space="preserve">, as published in the FR on </w:t>
      </w:r>
      <w:r w:rsidR="00193C01">
        <w:rPr>
          <w:rFonts w:cs="Times New Roman"/>
        </w:rPr>
        <w:t>July</w:t>
      </w:r>
      <w:r w:rsidR="0010411F">
        <w:rPr>
          <w:rFonts w:cs="Times New Roman"/>
        </w:rPr>
        <w:t xml:space="preserve"> </w:t>
      </w:r>
      <w:r w:rsidR="00193C01">
        <w:rPr>
          <w:rFonts w:cs="Times New Roman"/>
        </w:rPr>
        <w:t>25</w:t>
      </w:r>
      <w:r w:rsidR="0010411F">
        <w:rPr>
          <w:rFonts w:cs="Times New Roman"/>
        </w:rPr>
        <w:t>, 2006, at 71</w:t>
      </w:r>
      <w:r w:rsidR="004E6898">
        <w:rPr>
          <w:rFonts w:cs="Times New Roman"/>
        </w:rPr>
        <w:t xml:space="preserve"> </w:t>
      </w:r>
      <w:r w:rsidR="0010411F">
        <w:rPr>
          <w:rFonts w:cs="Times New Roman"/>
        </w:rPr>
        <w:t xml:space="preserve">FR </w:t>
      </w:r>
      <w:r w:rsidR="00193C01">
        <w:rPr>
          <w:rFonts w:cs="Times New Roman"/>
        </w:rPr>
        <w:t>42159</w:t>
      </w:r>
      <w:r w:rsidR="005C1F45">
        <w:rPr>
          <w:rFonts w:cs="Times New Roman"/>
        </w:rPr>
        <w:t xml:space="preserve">.  </w:t>
      </w:r>
      <w:r w:rsidRPr="009F6BBD">
        <w:rPr>
          <w:rFonts w:cs="Times New Roman"/>
        </w:rPr>
        <w:t>Additional information, and a full listing of all of our SORNs, is available on our website at</w:t>
      </w:r>
      <w:r w:rsidRPr="009F6BBD">
        <w:rPr>
          <w:rFonts w:cs="Times New Roman"/>
          <w:color w:val="1F497D"/>
        </w:rPr>
        <w:t xml:space="preserve"> </w:t>
      </w:r>
      <w:hyperlink w:history="1" r:id="rId5">
        <w:r w:rsidRPr="009F6BBD">
          <w:rPr>
            <w:rStyle w:val="Hyperlink"/>
            <w:rFonts w:cs="Times New Roman"/>
          </w:rPr>
          <w:t>www.ssa.gov/privacy</w:t>
        </w:r>
      </w:hyperlink>
      <w:r w:rsidRPr="009F6BBD">
        <w:rPr>
          <w:rFonts w:cs="Times New Roman"/>
          <w:color w:val="1F497D"/>
        </w:rPr>
        <w:t>.</w:t>
      </w:r>
    </w:p>
    <w:p w:rsidRPr="009F6BBD" w:rsidR="00D04AE0" w:rsidP="00D04AE0" w:rsidRDefault="00D04AE0" w14:paraId="611BDAFA" w14:textId="77777777">
      <w:pPr>
        <w:contextualSpacing/>
        <w:rPr>
          <w:rFonts w:cs="Times New Roman"/>
        </w:rPr>
      </w:pPr>
    </w:p>
    <w:p w:rsidRPr="00CC7689" w:rsidR="00D04AE0" w:rsidP="00D04AE0" w:rsidRDefault="00D04AE0" w14:paraId="04AC86C9" w14:textId="77777777">
      <w:pPr>
        <w:rPr>
          <w:szCs w:val="20"/>
        </w:rPr>
      </w:pPr>
    </w:p>
    <w:p w:rsidRPr="00CC7689" w:rsidR="00D04AE0" w:rsidP="00D04AE0" w:rsidRDefault="00D04AE0" w14:paraId="69BB77F4" w14:textId="77777777">
      <w:pPr>
        <w:rPr>
          <w:szCs w:val="20"/>
        </w:rPr>
      </w:pPr>
    </w:p>
    <w:p w:rsidRPr="00CC7689" w:rsidR="00D04AE0" w:rsidP="00D04AE0" w:rsidRDefault="00D04AE0" w14:paraId="57F5A88D" w14:textId="77777777">
      <w:pPr>
        <w:rPr>
          <w:szCs w:val="20"/>
        </w:rPr>
      </w:pPr>
    </w:p>
    <w:p w:rsidRPr="00CC7689" w:rsidR="00D04AE0" w:rsidP="00D04AE0" w:rsidRDefault="00D04AE0" w14:paraId="06500C0F" w14:textId="77777777">
      <w:pPr>
        <w:rPr>
          <w:szCs w:val="20"/>
        </w:rPr>
      </w:pPr>
    </w:p>
    <w:p w:rsidRPr="00CC7689" w:rsidR="00D04AE0" w:rsidP="00D04AE0" w:rsidRDefault="00D04AE0" w14:paraId="47EB3EF7" w14:textId="77777777"/>
    <w:p w:rsidRPr="00CC7689" w:rsidR="00D04AE0" w:rsidP="00D04AE0" w:rsidRDefault="00D04AE0" w14:paraId="26DB6751" w14:textId="77777777"/>
    <w:p w:rsidRPr="00CC7689" w:rsidR="00E904C6" w:rsidRDefault="00E904C6" w14:paraId="4A17633F" w14:textId="77777777"/>
    <w:p w:rsidRPr="00CC7689" w:rsidR="00CC7689" w:rsidRDefault="00CC7689" w14:paraId="7E473309" w14:textId="77777777"/>
    <w:sectPr w:rsidRPr="00CC7689" w:rsidR="00CC7689"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26B07"/>
    <w:multiLevelType w:val="hybridMultilevel"/>
    <w:tmpl w:val="8E7CD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66B57"/>
    <w:multiLevelType w:val="hybridMultilevel"/>
    <w:tmpl w:val="7FE29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332F3B"/>
    <w:multiLevelType w:val="hybridMultilevel"/>
    <w:tmpl w:val="2698F09E"/>
    <w:lvl w:ilvl="0" w:tplc="C7B26A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AE0"/>
    <w:rsid w:val="00001151"/>
    <w:rsid w:val="00003597"/>
    <w:rsid w:val="000351D3"/>
    <w:rsid w:val="00036D7D"/>
    <w:rsid w:val="00083ED1"/>
    <w:rsid w:val="000E4A48"/>
    <w:rsid w:val="000E6A11"/>
    <w:rsid w:val="0010411F"/>
    <w:rsid w:val="001125F5"/>
    <w:rsid w:val="00154820"/>
    <w:rsid w:val="00171F91"/>
    <w:rsid w:val="00181D38"/>
    <w:rsid w:val="0018516A"/>
    <w:rsid w:val="00193C01"/>
    <w:rsid w:val="001A1820"/>
    <w:rsid w:val="001C2151"/>
    <w:rsid w:val="001C3D2F"/>
    <w:rsid w:val="001F7F8D"/>
    <w:rsid w:val="00203BD8"/>
    <w:rsid w:val="00206224"/>
    <w:rsid w:val="0022669E"/>
    <w:rsid w:val="002361C9"/>
    <w:rsid w:val="00260A35"/>
    <w:rsid w:val="00265B61"/>
    <w:rsid w:val="0028369A"/>
    <w:rsid w:val="002B6ACC"/>
    <w:rsid w:val="002F7EA2"/>
    <w:rsid w:val="00327453"/>
    <w:rsid w:val="0034365C"/>
    <w:rsid w:val="0035556B"/>
    <w:rsid w:val="003A0205"/>
    <w:rsid w:val="003A28ED"/>
    <w:rsid w:val="003F49AE"/>
    <w:rsid w:val="00402AB9"/>
    <w:rsid w:val="00413B8C"/>
    <w:rsid w:val="00416F60"/>
    <w:rsid w:val="004E6898"/>
    <w:rsid w:val="004F2E20"/>
    <w:rsid w:val="00524E07"/>
    <w:rsid w:val="0055193A"/>
    <w:rsid w:val="0058295F"/>
    <w:rsid w:val="0059389F"/>
    <w:rsid w:val="005A5287"/>
    <w:rsid w:val="005B2A79"/>
    <w:rsid w:val="005C1F45"/>
    <w:rsid w:val="00607027"/>
    <w:rsid w:val="00642EC5"/>
    <w:rsid w:val="006432EE"/>
    <w:rsid w:val="006457FF"/>
    <w:rsid w:val="00665A8B"/>
    <w:rsid w:val="0067448A"/>
    <w:rsid w:val="006922FE"/>
    <w:rsid w:val="00692EAF"/>
    <w:rsid w:val="006B5A6D"/>
    <w:rsid w:val="006C7CFF"/>
    <w:rsid w:val="006E4ED0"/>
    <w:rsid w:val="006E574B"/>
    <w:rsid w:val="00713631"/>
    <w:rsid w:val="00713BB5"/>
    <w:rsid w:val="00741CD6"/>
    <w:rsid w:val="007702CE"/>
    <w:rsid w:val="007749D9"/>
    <w:rsid w:val="00774DE7"/>
    <w:rsid w:val="007847FF"/>
    <w:rsid w:val="00785721"/>
    <w:rsid w:val="007910D5"/>
    <w:rsid w:val="00794759"/>
    <w:rsid w:val="007F0E37"/>
    <w:rsid w:val="00810D3D"/>
    <w:rsid w:val="00816318"/>
    <w:rsid w:val="00857928"/>
    <w:rsid w:val="008A7C0C"/>
    <w:rsid w:val="008C24AE"/>
    <w:rsid w:val="008D40B6"/>
    <w:rsid w:val="008F4A10"/>
    <w:rsid w:val="008F77B2"/>
    <w:rsid w:val="009726EE"/>
    <w:rsid w:val="00985658"/>
    <w:rsid w:val="00985D8D"/>
    <w:rsid w:val="009A3805"/>
    <w:rsid w:val="009E38BD"/>
    <w:rsid w:val="009E5059"/>
    <w:rsid w:val="009E7622"/>
    <w:rsid w:val="009F4EB7"/>
    <w:rsid w:val="009F6BBD"/>
    <w:rsid w:val="00A01071"/>
    <w:rsid w:val="00A260E2"/>
    <w:rsid w:val="00A32EE2"/>
    <w:rsid w:val="00A33C79"/>
    <w:rsid w:val="00A4318E"/>
    <w:rsid w:val="00A51F00"/>
    <w:rsid w:val="00AC736E"/>
    <w:rsid w:val="00AE01C6"/>
    <w:rsid w:val="00AF237C"/>
    <w:rsid w:val="00B57FC4"/>
    <w:rsid w:val="00BD447A"/>
    <w:rsid w:val="00C1425A"/>
    <w:rsid w:val="00C16B4B"/>
    <w:rsid w:val="00C239E0"/>
    <w:rsid w:val="00C23BFE"/>
    <w:rsid w:val="00C375A3"/>
    <w:rsid w:val="00C75C49"/>
    <w:rsid w:val="00CA5E66"/>
    <w:rsid w:val="00CB5669"/>
    <w:rsid w:val="00CC1453"/>
    <w:rsid w:val="00CC7578"/>
    <w:rsid w:val="00CC7689"/>
    <w:rsid w:val="00CF1518"/>
    <w:rsid w:val="00D04AE0"/>
    <w:rsid w:val="00D12165"/>
    <w:rsid w:val="00D339E9"/>
    <w:rsid w:val="00D34531"/>
    <w:rsid w:val="00D35723"/>
    <w:rsid w:val="00DA4D88"/>
    <w:rsid w:val="00DD0F52"/>
    <w:rsid w:val="00E049DF"/>
    <w:rsid w:val="00E201C2"/>
    <w:rsid w:val="00E5707B"/>
    <w:rsid w:val="00E904C6"/>
    <w:rsid w:val="00E937C6"/>
    <w:rsid w:val="00ED18BC"/>
    <w:rsid w:val="00F0169C"/>
    <w:rsid w:val="00F23393"/>
    <w:rsid w:val="00F95F7A"/>
    <w:rsid w:val="00FA3941"/>
    <w:rsid w:val="00FA3C86"/>
    <w:rsid w:val="00FD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2A677E"/>
  <w15:chartTrackingRefBased/>
  <w15:docId w15:val="{9FD64CDF-2385-4E59-A0CA-9B3B7BBA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D04AE0"/>
    <w:pPr>
      <w:spacing w:after="240"/>
    </w:pPr>
    <w:rPr>
      <w:sz w:val="24"/>
      <w:szCs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szCs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szCs w:val="24"/>
    </w:rPr>
  </w:style>
  <w:style w:type="paragraph" w:styleId="NoSpacing">
    <w:name w:val="No Spacing"/>
    <w:uiPriority w:val="9"/>
    <w:rsid w:val="00F23393"/>
    <w:rPr>
      <w:sz w:val="24"/>
      <w:szCs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szCs w:val="24"/>
    </w:rPr>
  </w:style>
  <w:style w:type="paragraph" w:customStyle="1" w:styleId="SSATitle">
    <w:name w:val="SSA Title"/>
    <w:rsid w:val="00F23393"/>
    <w:pPr>
      <w:jc w:val="center"/>
      <w:outlineLvl w:val="0"/>
    </w:pPr>
    <w:rPr>
      <w:rFonts w:ascii="Cambria" w:hAnsi="Cambria"/>
      <w:noProof/>
      <w:color w:val="0000FF"/>
      <w:sz w:val="36"/>
      <w:szCs w:val="24"/>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character" w:styleId="Hyperlink">
    <w:name w:val="Hyperlink"/>
    <w:uiPriority w:val="99"/>
    <w:semiHidden/>
    <w:unhideWhenUsed/>
    <w:rsid w:val="009F6BBD"/>
    <w:rPr>
      <w:color w:val="0000FF"/>
      <w:u w:val="single"/>
    </w:rPr>
  </w:style>
  <w:style w:type="character" w:styleId="CommentReference">
    <w:name w:val="annotation reference"/>
    <w:uiPriority w:val="99"/>
    <w:semiHidden/>
    <w:unhideWhenUsed/>
    <w:rsid w:val="00402AB9"/>
    <w:rPr>
      <w:sz w:val="16"/>
      <w:szCs w:val="16"/>
    </w:rPr>
  </w:style>
  <w:style w:type="paragraph" w:styleId="CommentText">
    <w:name w:val="annotation text"/>
    <w:basedOn w:val="Normal"/>
    <w:link w:val="CommentTextChar"/>
    <w:uiPriority w:val="99"/>
    <w:semiHidden/>
    <w:unhideWhenUsed/>
    <w:rsid w:val="00402AB9"/>
    <w:rPr>
      <w:sz w:val="20"/>
      <w:szCs w:val="20"/>
    </w:rPr>
  </w:style>
  <w:style w:type="character" w:customStyle="1" w:styleId="CommentTextChar">
    <w:name w:val="Comment Text Char"/>
    <w:basedOn w:val="DefaultParagraphFont"/>
    <w:link w:val="CommentText"/>
    <w:uiPriority w:val="99"/>
    <w:semiHidden/>
    <w:rsid w:val="00402AB9"/>
  </w:style>
  <w:style w:type="paragraph" w:styleId="CommentSubject">
    <w:name w:val="annotation subject"/>
    <w:basedOn w:val="CommentText"/>
    <w:next w:val="CommentText"/>
    <w:link w:val="CommentSubjectChar"/>
    <w:uiPriority w:val="99"/>
    <w:semiHidden/>
    <w:unhideWhenUsed/>
    <w:rsid w:val="00402AB9"/>
    <w:rPr>
      <w:b/>
      <w:bCs/>
    </w:rPr>
  </w:style>
  <w:style w:type="character" w:customStyle="1" w:styleId="CommentSubjectChar">
    <w:name w:val="Comment Subject Char"/>
    <w:link w:val="CommentSubject"/>
    <w:uiPriority w:val="99"/>
    <w:semiHidden/>
    <w:rsid w:val="00402AB9"/>
    <w:rPr>
      <w:b/>
      <w:bCs/>
    </w:rPr>
  </w:style>
  <w:style w:type="paragraph" w:styleId="ListParagraph">
    <w:name w:val="List Paragraph"/>
    <w:basedOn w:val="Normal"/>
    <w:uiPriority w:val="34"/>
    <w:qFormat/>
    <w:rsid w:val="00B57FC4"/>
    <w:pPr>
      <w:ind w:left="720"/>
    </w:pPr>
  </w:style>
  <w:style w:type="paragraph" w:styleId="BodyText">
    <w:name w:val="Body Text"/>
    <w:basedOn w:val="Normal"/>
    <w:link w:val="BodyTextChar"/>
    <w:rsid w:val="00416F60"/>
    <w:pPr>
      <w:widowControl w:val="0"/>
      <w:spacing w:after="0"/>
    </w:pPr>
    <w:rPr>
      <w:rFonts w:ascii="Courier" w:hAnsi="Courier" w:cs="Times New Roman"/>
      <w:b/>
      <w:bCs/>
      <w:i/>
      <w:iCs/>
      <w:snapToGrid w:val="0"/>
    </w:rPr>
  </w:style>
  <w:style w:type="character" w:customStyle="1" w:styleId="BodyTextChar">
    <w:name w:val="Body Text Char"/>
    <w:link w:val="BodyText"/>
    <w:rsid w:val="00416F60"/>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358383">
      <w:bodyDiv w:val="1"/>
      <w:marLeft w:val="0"/>
      <w:marRight w:val="0"/>
      <w:marTop w:val="0"/>
      <w:marBottom w:val="0"/>
      <w:divBdr>
        <w:top w:val="none" w:sz="0" w:space="0" w:color="auto"/>
        <w:left w:val="none" w:sz="0" w:space="0" w:color="auto"/>
        <w:bottom w:val="none" w:sz="0" w:space="0" w:color="auto"/>
        <w:right w:val="none" w:sz="0" w:space="0" w:color="auto"/>
      </w:divBdr>
    </w:div>
    <w:div w:id="1422020036">
      <w:bodyDiv w:val="1"/>
      <w:marLeft w:val="0"/>
      <w:marRight w:val="0"/>
      <w:marTop w:val="0"/>
      <w:marBottom w:val="0"/>
      <w:divBdr>
        <w:top w:val="none" w:sz="0" w:space="0" w:color="auto"/>
        <w:left w:val="none" w:sz="0" w:space="0" w:color="auto"/>
        <w:bottom w:val="none" w:sz="0" w:space="0" w:color="auto"/>
        <w:right w:val="none" w:sz="0" w:space="0" w:color="auto"/>
      </w:divBdr>
    </w:div>
    <w:div w:id="14389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2536</CharactersWithSpaces>
  <SharedDoc>false</SharedDoc>
  <HLinks>
    <vt:vector size="6" baseType="variant">
      <vt:variant>
        <vt:i4>2687018</vt:i4>
      </vt:variant>
      <vt:variant>
        <vt:i4>0</vt:i4>
      </vt:variant>
      <vt:variant>
        <vt:i4>0</vt:i4>
      </vt:variant>
      <vt:variant>
        <vt:i4>5</vt:i4>
      </vt:variant>
      <vt:variant>
        <vt:lpwstr>http://www.ssa.gov/privacy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Dorsey, Tristin</dc:creator>
  <cp:keywords/>
  <cp:lastModifiedBy>Mandley, Tasha</cp:lastModifiedBy>
  <cp:revision>2</cp:revision>
  <dcterms:created xsi:type="dcterms:W3CDTF">2021-04-28T13:29:00Z</dcterms:created>
  <dcterms:modified xsi:type="dcterms:W3CDTF">2021-04-28T13:29:00Z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754947686</vt:i4>
  </property>
  <property fmtid="{D5CDD505-2E9C-101B-9397-08002B2CF9AE}" pid="3" name="_NewReviewCycle">
    <vt:lpwstr/>
  </property>
  <property fmtid="{D5CDD505-2E9C-101B-9397-08002B2CF9AE}" pid="4" name="_EmailSubject">
    <vt:lpwstr>Concurrence/Revision requested by 4/8/21 0960-0051</vt:lpwstr>
  </property>
  <property fmtid="{D5CDD505-2E9C-101B-9397-08002B2CF9AE}" pid="5" name="_AuthorEmail">
    <vt:lpwstr>Talya.White@ssa.gov</vt:lpwstr>
  </property>
  <property fmtid="{D5CDD505-2E9C-101B-9397-08002B2CF9AE}" pid="6" name="_AuthorEmailDisplayName">
    <vt:lpwstr>White, Talya</vt:lpwstr>
  </property>
  <property fmtid="{D5CDD505-2E9C-101B-9397-08002B2CF9AE}" pid="7" name="_PreviousAdHocReviewCycleID">
    <vt:i4>539304173</vt:i4>
  </property>
  <property fmtid="{D5CDD505-2E9C-101B-9397-08002B2CF9AE}" pid="8" name="_ReviewingToolsShownOnce">
    <vt:lpwstr/>
  </property>
</Properties>
</file>