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E3178" w:rsidR="002E3178" w:rsidP="002E3178" w:rsidRDefault="002E3178">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 xml:space="preserve">Addendum to the </w:t>
      </w:r>
      <w:r w:rsidRPr="002E3178">
        <w:rPr>
          <w:rFonts w:ascii="Times New Roman" w:hAnsi="Times New Roman" w:cs="Times New Roman"/>
        </w:rPr>
        <w:t>Supporting Statement for</w:t>
      </w:r>
    </w:p>
    <w:p w:rsidRPr="002E3178" w:rsidR="002E3178" w:rsidP="002E3178" w:rsidRDefault="002E3178">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2E3178">
        <w:rPr>
          <w:rFonts w:ascii="Times New Roman" w:hAnsi="Times New Roman" w:cs="Times New Roman"/>
        </w:rPr>
        <w:t>Electronic Consent Based Social Security Number Verification</w:t>
      </w:r>
    </w:p>
    <w:p w:rsidRPr="002E3178" w:rsidR="002E3178" w:rsidP="002E3178" w:rsidRDefault="002E3178">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2E3178">
        <w:rPr>
          <w:rFonts w:ascii="Times New Roman" w:hAnsi="Times New Roman" w:cs="Times New Roman"/>
        </w:rPr>
        <w:t>20 CFR 401.100</w:t>
      </w:r>
    </w:p>
    <w:p w:rsidR="00DB29E0" w:rsidP="002E3178" w:rsidRDefault="002E3178">
      <w:pPr>
        <w:jc w:val="center"/>
        <w:rPr>
          <w:rFonts w:ascii="Times New Roman" w:hAnsi="Times New Roman"/>
          <w:b/>
        </w:rPr>
      </w:pPr>
      <w:r w:rsidRPr="002E3178">
        <w:rPr>
          <w:rFonts w:ascii="Times New Roman" w:hAnsi="Times New Roman"/>
          <w:b/>
        </w:rPr>
        <w:t>OMB No. 0960-0817</w:t>
      </w:r>
    </w:p>
    <w:p w:rsidR="002E3178" w:rsidP="002E3178" w:rsidRDefault="002E3178">
      <w:pPr>
        <w:jc w:val="center"/>
        <w:rPr>
          <w:rFonts w:ascii="Times New Roman" w:hAnsi="Times New Roman"/>
          <w:b/>
        </w:rPr>
      </w:pPr>
    </w:p>
    <w:p w:rsidR="002E3178" w:rsidP="002E3178" w:rsidRDefault="0039654F">
      <w:pPr>
        <w:rPr>
          <w:rFonts w:ascii="Times New Roman" w:hAnsi="Times New Roman"/>
          <w:b/>
          <w:u w:val="single"/>
        </w:rPr>
      </w:pPr>
      <w:r w:rsidRPr="00621B68">
        <w:rPr>
          <w:rFonts w:ascii="Times New Roman" w:hAnsi="Times New Roman"/>
          <w:b/>
          <w:highlight w:val="yellow"/>
          <w:u w:val="single"/>
        </w:rPr>
        <w:t xml:space="preserve">Section </w:t>
      </w:r>
      <w:r>
        <w:rPr>
          <w:rFonts w:ascii="Times New Roman" w:hAnsi="Times New Roman"/>
          <w:b/>
          <w:highlight w:val="yellow"/>
          <w:u w:val="single"/>
        </w:rPr>
        <w:t>A</w:t>
      </w:r>
      <w:r w:rsidRPr="00621B68">
        <w:rPr>
          <w:rFonts w:ascii="Times New Roman" w:hAnsi="Times New Roman"/>
          <w:b/>
          <w:highlight w:val="yellow"/>
          <w:u w:val="single"/>
        </w:rPr>
        <w:t>:  Public Comments</w:t>
      </w:r>
    </w:p>
    <w:p w:rsidR="009C3F28" w:rsidP="002E3178" w:rsidRDefault="009C3F28">
      <w:pPr>
        <w:rPr>
          <w:rFonts w:ascii="Times New Roman" w:hAnsi="Times New Roman"/>
        </w:rPr>
      </w:pPr>
    </w:p>
    <w:p w:rsidR="002E3178" w:rsidP="002E3178" w:rsidRDefault="002E3178">
      <w:pPr>
        <w:rPr>
          <w:rFonts w:ascii="Times New Roman" w:hAnsi="Times New Roman"/>
        </w:rPr>
      </w:pPr>
      <w:r>
        <w:rPr>
          <w:rFonts w:ascii="Times New Roman" w:hAnsi="Times New Roman"/>
        </w:rPr>
        <w:t>We published the 60-day advance Federal Register Notice on November 30, 2020, at 85 FR 76649, and we received the following public comments</w:t>
      </w:r>
      <w:r w:rsidR="00CF23A9">
        <w:rPr>
          <w:rFonts w:ascii="Times New Roman" w:hAnsi="Times New Roman"/>
        </w:rPr>
        <w:t xml:space="preserve"> from the Better Identity Coalition (BIC)</w:t>
      </w:r>
      <w:r>
        <w:rPr>
          <w:rFonts w:ascii="Times New Roman" w:hAnsi="Times New Roman"/>
        </w:rPr>
        <w:t>:</w:t>
      </w:r>
    </w:p>
    <w:p w:rsidR="002E3178" w:rsidP="002E3178" w:rsidRDefault="002E3178">
      <w:pPr>
        <w:rPr>
          <w:rFonts w:ascii="Times New Roman" w:hAnsi="Times New Roman"/>
        </w:rPr>
      </w:pPr>
    </w:p>
    <w:p w:rsidRPr="00386AC3" w:rsidR="00386AC3" w:rsidP="00386AC3" w:rsidRDefault="002E3178">
      <w:pPr>
        <w:pStyle w:val="ListParagraph"/>
        <w:widowControl/>
        <w:numPr>
          <w:ilvl w:val="0"/>
          <w:numId w:val="2"/>
        </w:numPr>
        <w:contextualSpacing w:val="0"/>
        <w:rPr>
          <w:rFonts w:ascii="Times New Roman" w:hAnsi="Times New Roman"/>
          <w:snapToGrid/>
          <w:color w:val="000000"/>
        </w:rPr>
      </w:pPr>
      <w:r w:rsidRPr="002E3178">
        <w:rPr>
          <w:rFonts w:ascii="Times New Roman" w:hAnsi="Times New Roman"/>
          <w:b/>
          <w:i/>
        </w:rPr>
        <w:t xml:space="preserve">Comment #1: </w:t>
      </w:r>
      <w:r w:rsidRPr="002E3178">
        <w:rPr>
          <w:rFonts w:ascii="Times New Roman" w:hAnsi="Times New Roman"/>
        </w:rPr>
        <w:t xml:space="preserve"> The </w:t>
      </w:r>
      <w:r w:rsidR="00CF23A9">
        <w:rPr>
          <w:rFonts w:ascii="Times New Roman" w:hAnsi="Times New Roman"/>
        </w:rPr>
        <w:t>BIC</w:t>
      </w:r>
      <w:r>
        <w:rPr>
          <w:rFonts w:ascii="Times New Roman" w:hAnsi="Times New Roman"/>
        </w:rPr>
        <w:t xml:space="preserve"> noted</w:t>
      </w:r>
      <w:r w:rsidRPr="002E3178">
        <w:rPr>
          <w:rFonts w:ascii="Times New Roman" w:hAnsi="Times New Roman"/>
          <w:color w:val="000000"/>
        </w:rPr>
        <w:t xml:space="preserve"> that we changed the Permitted Entity Certification to eliminate the specific reference for detailed Permitted Entity definition, and only reference the generic “Banking Bill.”  This appears to leave </w:t>
      </w:r>
      <w:r w:rsidR="00C85EA9">
        <w:rPr>
          <w:rFonts w:ascii="Times New Roman" w:hAnsi="Times New Roman"/>
          <w:color w:val="000000"/>
        </w:rPr>
        <w:t xml:space="preserve">Service Providers (SP) </w:t>
      </w:r>
      <w:r w:rsidRPr="002E3178">
        <w:rPr>
          <w:rFonts w:ascii="Times New Roman" w:hAnsi="Times New Roman"/>
          <w:color w:val="000000"/>
        </w:rPr>
        <w:t>in the position of providing sufficient reference for clie</w:t>
      </w:r>
      <w:r w:rsidR="00117238">
        <w:rPr>
          <w:rFonts w:ascii="Times New Roman" w:hAnsi="Times New Roman"/>
          <w:color w:val="000000"/>
        </w:rPr>
        <w:t>nts to determine eligibility (a</w:t>
      </w:r>
      <w:r w:rsidRPr="002E3178">
        <w:rPr>
          <w:rFonts w:ascii="Times New Roman" w:hAnsi="Times New Roman"/>
          <w:color w:val="000000"/>
        </w:rPr>
        <w:t xml:space="preserve"> search using the term “Banking Bill” performed on 1/12/2021 returned a reference to a 2020 piece of legislation, rather th</w:t>
      </w:r>
      <w:r w:rsidR="005B4497">
        <w:rPr>
          <w:rFonts w:ascii="Times New Roman" w:hAnsi="Times New Roman"/>
          <w:color w:val="000000"/>
        </w:rPr>
        <w:t xml:space="preserve">an the one related to </w:t>
      </w:r>
      <w:proofErr w:type="spellStart"/>
      <w:r w:rsidR="005B4497">
        <w:rPr>
          <w:rFonts w:ascii="Times New Roman" w:hAnsi="Times New Roman"/>
          <w:color w:val="000000"/>
        </w:rPr>
        <w:t>eCBSV</w:t>
      </w:r>
      <w:proofErr w:type="spellEnd"/>
      <w:r w:rsidR="005B4497">
        <w:rPr>
          <w:rFonts w:ascii="Times New Roman" w:hAnsi="Times New Roman"/>
          <w:color w:val="000000"/>
        </w:rPr>
        <w:t>).  Based on that information, the BIC asked i</w:t>
      </w:r>
      <w:r w:rsidRPr="002E3178">
        <w:rPr>
          <w:rFonts w:ascii="Times New Roman" w:hAnsi="Times New Roman"/>
          <w:color w:val="000000"/>
        </w:rPr>
        <w:t xml:space="preserve">s this change intentional?  If so, does it affect who can participate in the </w:t>
      </w:r>
      <w:proofErr w:type="spellStart"/>
      <w:r w:rsidRPr="002E3178">
        <w:rPr>
          <w:rFonts w:ascii="Times New Roman" w:hAnsi="Times New Roman"/>
          <w:color w:val="000000"/>
        </w:rPr>
        <w:t>eCBSV</w:t>
      </w:r>
      <w:proofErr w:type="spellEnd"/>
      <w:r w:rsidRPr="002E3178">
        <w:rPr>
          <w:rFonts w:ascii="Times New Roman" w:hAnsi="Times New Roman"/>
          <w:color w:val="000000"/>
        </w:rPr>
        <w:t xml:space="preserve"> Program?</w:t>
      </w:r>
    </w:p>
    <w:p w:rsidRPr="00386AC3" w:rsidR="00386AC3" w:rsidP="00386AC3" w:rsidRDefault="00386AC3">
      <w:pPr>
        <w:pStyle w:val="ListParagraph"/>
        <w:widowControl/>
        <w:ind w:left="360"/>
        <w:contextualSpacing w:val="0"/>
        <w:rPr>
          <w:rFonts w:ascii="Times New Roman" w:hAnsi="Times New Roman"/>
          <w:snapToGrid/>
          <w:color w:val="000000"/>
        </w:rPr>
      </w:pPr>
    </w:p>
    <w:p w:rsidRPr="005B4497" w:rsidR="005B4497" w:rsidP="005B4497" w:rsidRDefault="00386AC3">
      <w:pPr>
        <w:pStyle w:val="ListParagraph"/>
        <w:widowControl/>
        <w:numPr>
          <w:ilvl w:val="1"/>
          <w:numId w:val="2"/>
        </w:numPr>
        <w:contextualSpacing w:val="0"/>
        <w:rPr>
          <w:rFonts w:ascii="Times New Roman" w:hAnsi="Times New Roman"/>
          <w:snapToGrid/>
          <w:color w:val="000000"/>
        </w:rPr>
      </w:pPr>
      <w:r w:rsidRPr="005B4497">
        <w:rPr>
          <w:rFonts w:ascii="Times New Roman" w:hAnsi="Times New Roman"/>
          <w:b/>
          <w:i/>
          <w:color w:val="0000FF"/>
        </w:rPr>
        <w:t>SSA Response #1:</w:t>
      </w:r>
      <w:r w:rsidRPr="005B4497">
        <w:rPr>
          <w:rFonts w:ascii="Times New Roman" w:hAnsi="Times New Roman"/>
          <w:b/>
          <w:i/>
          <w:color w:val="000000" w:themeColor="text1"/>
        </w:rPr>
        <w:t xml:space="preserve"> </w:t>
      </w:r>
      <w:r w:rsidRPr="005B4497">
        <w:rPr>
          <w:rFonts w:ascii="Times New Roman" w:hAnsi="Times New Roman"/>
          <w:color w:val="000000" w:themeColor="text1"/>
        </w:rPr>
        <w:t xml:space="preserve"> </w:t>
      </w:r>
      <w:r w:rsidRPr="005B4497" w:rsidR="005B4497">
        <w:rPr>
          <w:rFonts w:ascii="Times New Roman" w:hAnsi="Times New Roman"/>
          <w:color w:val="000000" w:themeColor="text1"/>
        </w:rPr>
        <w:t>SSA did not make any changes to the Permitted Entity Certification (PEC).  The correct PEC template is in Ex</w:t>
      </w:r>
      <w:r w:rsidR="005B4497">
        <w:rPr>
          <w:rFonts w:ascii="Times New Roman" w:hAnsi="Times New Roman"/>
          <w:color w:val="000000" w:themeColor="text1"/>
        </w:rPr>
        <w:t>hibit A in the User Agreement.</w:t>
      </w:r>
      <w:r w:rsidRPr="005B4497" w:rsidR="005B4497">
        <w:rPr>
          <w:rFonts w:ascii="Times New Roman" w:hAnsi="Times New Roman"/>
          <w:color w:val="000000" w:themeColor="text1"/>
        </w:rPr>
        <w:t xml:space="preserve"> </w:t>
      </w:r>
      <w:r w:rsidR="005B4497">
        <w:rPr>
          <w:rFonts w:ascii="Times New Roman" w:hAnsi="Times New Roman"/>
          <w:color w:val="000000" w:themeColor="text1"/>
        </w:rPr>
        <w:t xml:space="preserve"> We are using the</w:t>
      </w:r>
      <w:r w:rsidRPr="005B4497" w:rsidR="005B4497">
        <w:rPr>
          <w:rFonts w:ascii="Times New Roman" w:hAnsi="Times New Roman"/>
          <w:color w:val="000000" w:themeColor="text1"/>
        </w:rPr>
        <w:t xml:space="preserve"> same template </w:t>
      </w:r>
      <w:r w:rsidR="005B4497">
        <w:rPr>
          <w:rFonts w:ascii="Times New Roman" w:hAnsi="Times New Roman"/>
          <w:color w:val="000000" w:themeColor="text1"/>
        </w:rPr>
        <w:t xml:space="preserve">in the Customer Connection.  </w:t>
      </w:r>
      <w:r w:rsidRPr="005B4497" w:rsidR="005B4497">
        <w:rPr>
          <w:rFonts w:ascii="Times New Roman" w:hAnsi="Times New Roman"/>
          <w:color w:val="000000" w:themeColor="text1"/>
        </w:rPr>
        <w:t xml:space="preserve">There was an extra PEC template for the initial rollout only on the </w:t>
      </w:r>
      <w:proofErr w:type="spellStart"/>
      <w:r w:rsidRPr="005B4497" w:rsidR="005B4497">
        <w:rPr>
          <w:rFonts w:ascii="Times New Roman" w:hAnsi="Times New Roman"/>
          <w:color w:val="000000" w:themeColor="text1"/>
        </w:rPr>
        <w:t>eCBSV</w:t>
      </w:r>
      <w:proofErr w:type="spellEnd"/>
      <w:r w:rsidRPr="005B4497" w:rsidR="005B4497">
        <w:rPr>
          <w:rFonts w:ascii="Times New Roman" w:hAnsi="Times New Roman"/>
          <w:color w:val="000000" w:themeColor="text1"/>
        </w:rPr>
        <w:t xml:space="preserve"> website; </w:t>
      </w:r>
      <w:r w:rsidR="005B4497">
        <w:rPr>
          <w:rFonts w:ascii="Times New Roman" w:hAnsi="Times New Roman"/>
          <w:color w:val="000000" w:themeColor="text1"/>
        </w:rPr>
        <w:t xml:space="preserve">however, </w:t>
      </w:r>
      <w:r w:rsidRPr="005B4497" w:rsidR="005B4497">
        <w:rPr>
          <w:rFonts w:ascii="Times New Roman" w:hAnsi="Times New Roman"/>
          <w:color w:val="000000" w:themeColor="text1"/>
        </w:rPr>
        <w:t xml:space="preserve">we </w:t>
      </w:r>
      <w:proofErr w:type="gramStart"/>
      <w:r w:rsidRPr="005B4497" w:rsidR="005B4497">
        <w:rPr>
          <w:rFonts w:ascii="Times New Roman" w:hAnsi="Times New Roman"/>
          <w:color w:val="000000" w:themeColor="text1"/>
        </w:rPr>
        <w:t>will</w:t>
      </w:r>
      <w:proofErr w:type="gramEnd"/>
      <w:r w:rsidRPr="005B4497" w:rsidR="005B4497">
        <w:rPr>
          <w:rFonts w:ascii="Times New Roman" w:hAnsi="Times New Roman"/>
          <w:color w:val="000000" w:themeColor="text1"/>
        </w:rPr>
        <w:t xml:space="preserve"> remove that older version</w:t>
      </w:r>
      <w:r w:rsidR="005B4497">
        <w:rPr>
          <w:rFonts w:ascii="Times New Roman" w:hAnsi="Times New Roman"/>
          <w:color w:val="000000" w:themeColor="text1"/>
        </w:rPr>
        <w:t xml:space="preserve"> to alleviate any confusion.</w:t>
      </w:r>
    </w:p>
    <w:p w:rsidR="00386AC3" w:rsidP="00386AC3" w:rsidRDefault="00386AC3">
      <w:pPr>
        <w:pStyle w:val="ListParagraph"/>
        <w:ind w:left="360"/>
        <w:rPr>
          <w:rFonts w:ascii="Times New Roman" w:hAnsi="Times New Roman"/>
        </w:rPr>
      </w:pPr>
    </w:p>
    <w:p w:rsidRPr="005B4497" w:rsidR="002E3178" w:rsidP="00961BA3" w:rsidRDefault="005B4497">
      <w:pPr>
        <w:pStyle w:val="ListParagraph"/>
        <w:numPr>
          <w:ilvl w:val="0"/>
          <w:numId w:val="1"/>
        </w:numPr>
        <w:rPr>
          <w:rFonts w:ascii="Times New Roman" w:hAnsi="Times New Roman"/>
        </w:rPr>
      </w:pPr>
      <w:r w:rsidRPr="005B4497">
        <w:rPr>
          <w:rFonts w:ascii="Times New Roman" w:hAnsi="Times New Roman"/>
          <w:b/>
          <w:i/>
        </w:rPr>
        <w:t>Comment #2:</w:t>
      </w:r>
      <w:r>
        <w:rPr>
          <w:rFonts w:ascii="Times New Roman" w:hAnsi="Times New Roman"/>
        </w:rPr>
        <w:t xml:space="preserve">  The BIC also </w:t>
      </w:r>
      <w:r>
        <w:rPr>
          <w:rFonts w:ascii="Times New Roman" w:hAnsi="Times New Roman"/>
          <w:color w:val="000000"/>
        </w:rPr>
        <w:t>noted that in the Permitted Entity Certification, items under the “Financial Institution Registration” heading SSA does not specifically state that only Financial Institutions</w:t>
      </w:r>
      <w:r w:rsidR="00C85EA9">
        <w:rPr>
          <w:rFonts w:ascii="Times New Roman" w:hAnsi="Times New Roman"/>
          <w:color w:val="000000"/>
        </w:rPr>
        <w:t xml:space="preserve"> (FI)</w:t>
      </w:r>
      <w:r>
        <w:rPr>
          <w:rFonts w:ascii="Times New Roman" w:hAnsi="Times New Roman"/>
          <w:color w:val="000000"/>
        </w:rPr>
        <w:t xml:space="preserve"> are eligible to participate.  While SSA provides a hyperlink to learn more about Permitted Entity Certification, the documentation provided lacks ability to explore that link.  The BIC then asked:  does this link provide sufficient detail related to Permitted Entity qualification?  In addition, for clarity &amp; simplicity, the BIC suggested that SSA add the requirement that participation through a</w:t>
      </w:r>
      <w:r w:rsidR="00C85EA9">
        <w:rPr>
          <w:rFonts w:ascii="Times New Roman" w:hAnsi="Times New Roman"/>
          <w:color w:val="000000"/>
        </w:rPr>
        <w:t>n</w:t>
      </w:r>
      <w:r>
        <w:rPr>
          <w:rFonts w:ascii="Times New Roman" w:hAnsi="Times New Roman"/>
          <w:color w:val="000000"/>
        </w:rPr>
        <w:t xml:space="preserve"> </w:t>
      </w:r>
      <w:r w:rsidR="00C85EA9">
        <w:rPr>
          <w:rFonts w:ascii="Times New Roman" w:hAnsi="Times New Roman"/>
          <w:color w:val="000000"/>
        </w:rPr>
        <w:t>SP</w:t>
      </w:r>
      <w:r>
        <w:rPr>
          <w:rFonts w:ascii="Times New Roman" w:hAnsi="Times New Roman"/>
          <w:color w:val="000000"/>
        </w:rPr>
        <w:t xml:space="preserve"> is limited to </w:t>
      </w:r>
      <w:r w:rsidR="00C85EA9">
        <w:rPr>
          <w:rFonts w:ascii="Times New Roman" w:hAnsi="Times New Roman"/>
          <w:color w:val="000000"/>
        </w:rPr>
        <w:t>FIs</w:t>
      </w:r>
      <w:r>
        <w:rPr>
          <w:rFonts w:ascii="Times New Roman" w:hAnsi="Times New Roman"/>
          <w:color w:val="000000"/>
        </w:rPr>
        <w:t>.</w:t>
      </w:r>
    </w:p>
    <w:p w:rsidRPr="005B4497" w:rsidR="005B4497" w:rsidP="005B4497" w:rsidRDefault="005B4497">
      <w:pPr>
        <w:pStyle w:val="ListParagraph"/>
        <w:rPr>
          <w:rFonts w:ascii="Times New Roman" w:hAnsi="Times New Roman"/>
        </w:rPr>
      </w:pPr>
    </w:p>
    <w:p w:rsidRPr="005B4497" w:rsidR="005B4497" w:rsidP="005B4497" w:rsidRDefault="005B4497">
      <w:pPr>
        <w:pStyle w:val="ListParagraph"/>
        <w:numPr>
          <w:ilvl w:val="1"/>
          <w:numId w:val="1"/>
        </w:numPr>
        <w:rPr>
          <w:rFonts w:ascii="Times New Roman" w:hAnsi="Times New Roman"/>
        </w:rPr>
      </w:pPr>
      <w:r w:rsidRPr="005B4497">
        <w:rPr>
          <w:rFonts w:ascii="Times New Roman" w:hAnsi="Times New Roman"/>
          <w:b/>
          <w:i/>
          <w:color w:val="0000FF"/>
        </w:rPr>
        <w:t xml:space="preserve">SSA Response #2: </w:t>
      </w:r>
      <w:r>
        <w:rPr>
          <w:rFonts w:ascii="Times New Roman" w:hAnsi="Times New Roman"/>
          <w:b/>
          <w:i/>
        </w:rPr>
        <w:t xml:space="preserve"> </w:t>
      </w:r>
      <w:r>
        <w:rPr>
          <w:rFonts w:ascii="Times New Roman" w:hAnsi="Times New Roman"/>
        </w:rPr>
        <w:t>SSA t</w:t>
      </w:r>
      <w:r w:rsidRPr="005B4497">
        <w:rPr>
          <w:rFonts w:ascii="Times New Roman" w:hAnsi="Times New Roman"/>
        </w:rPr>
        <w:t>hank</w:t>
      </w:r>
      <w:r>
        <w:rPr>
          <w:rFonts w:ascii="Times New Roman" w:hAnsi="Times New Roman"/>
        </w:rPr>
        <w:t>s the BIC</w:t>
      </w:r>
      <w:r w:rsidRPr="005B4497">
        <w:rPr>
          <w:rFonts w:ascii="Times New Roman" w:hAnsi="Times New Roman"/>
        </w:rPr>
        <w:t xml:space="preserve"> for the suggestion.  The link on the screen will direct the user back to the </w:t>
      </w:r>
      <w:proofErr w:type="spellStart"/>
      <w:r w:rsidRPr="005B4497">
        <w:rPr>
          <w:rFonts w:ascii="Times New Roman" w:hAnsi="Times New Roman"/>
        </w:rPr>
        <w:t>eCBSV</w:t>
      </w:r>
      <w:proofErr w:type="spellEnd"/>
      <w:r w:rsidRPr="005B4497">
        <w:rPr>
          <w:rFonts w:ascii="Times New Roman" w:hAnsi="Times New Roman"/>
        </w:rPr>
        <w:t xml:space="preserve"> Website where there is information about the onboarding process, including the </w:t>
      </w:r>
      <w:r w:rsidR="00C85EA9">
        <w:rPr>
          <w:rFonts w:ascii="Times New Roman" w:hAnsi="Times New Roman"/>
        </w:rPr>
        <w:t>FI</w:t>
      </w:r>
      <w:r>
        <w:rPr>
          <w:rFonts w:ascii="Times New Roman" w:hAnsi="Times New Roman"/>
        </w:rPr>
        <w:t xml:space="preserve"> Registration process.  SSA appreciates </w:t>
      </w:r>
      <w:r w:rsidRPr="005B4497">
        <w:rPr>
          <w:rFonts w:ascii="Times New Roman" w:hAnsi="Times New Roman"/>
        </w:rPr>
        <w:t>the suggestion and will consider it for a future update.</w:t>
      </w:r>
    </w:p>
    <w:p w:rsidRPr="005B4497" w:rsidR="005B4497" w:rsidP="005B4497" w:rsidRDefault="005B4497">
      <w:pPr>
        <w:pStyle w:val="ListParagraph"/>
        <w:ind w:left="1440"/>
        <w:rPr>
          <w:rFonts w:ascii="Times New Roman" w:hAnsi="Times New Roman"/>
        </w:rPr>
      </w:pPr>
    </w:p>
    <w:p w:rsidRPr="002F5F4B" w:rsidR="005B4497" w:rsidP="00961BA3" w:rsidRDefault="005B4497">
      <w:pPr>
        <w:pStyle w:val="ListParagraph"/>
        <w:numPr>
          <w:ilvl w:val="0"/>
          <w:numId w:val="1"/>
        </w:numPr>
        <w:rPr>
          <w:rFonts w:ascii="Times New Roman" w:hAnsi="Times New Roman"/>
        </w:rPr>
      </w:pPr>
      <w:r w:rsidRPr="005B4497">
        <w:rPr>
          <w:rFonts w:ascii="Times New Roman" w:hAnsi="Times New Roman"/>
          <w:b/>
          <w:i/>
        </w:rPr>
        <w:t>Comment #3:</w:t>
      </w:r>
      <w:r>
        <w:rPr>
          <w:rFonts w:ascii="Times New Roman" w:hAnsi="Times New Roman"/>
        </w:rPr>
        <w:t xml:space="preserve">  </w:t>
      </w:r>
      <w:r>
        <w:rPr>
          <w:rFonts w:ascii="Times New Roman" w:hAnsi="Times New Roman"/>
          <w:color w:val="000000"/>
        </w:rPr>
        <w:t xml:space="preserve">The BIC observed that the </w:t>
      </w:r>
      <w:r w:rsidR="00C85EA9">
        <w:rPr>
          <w:rFonts w:ascii="Times New Roman" w:hAnsi="Times New Roman"/>
          <w:color w:val="000000"/>
        </w:rPr>
        <w:t>FI</w:t>
      </w:r>
      <w:r>
        <w:rPr>
          <w:rFonts w:ascii="Times New Roman" w:hAnsi="Times New Roman"/>
          <w:color w:val="000000"/>
        </w:rPr>
        <w:t xml:space="preserve"> Registration completion notice provides advice to download and save the completed PE certification, but not the</w:t>
      </w:r>
      <w:r w:rsidR="00117238">
        <w:rPr>
          <w:rFonts w:ascii="Times New Roman" w:hAnsi="Times New Roman"/>
          <w:color w:val="000000"/>
        </w:rPr>
        <w:t xml:space="preserve"> Employer Identification Number</w:t>
      </w:r>
      <w:r>
        <w:rPr>
          <w:rFonts w:ascii="Times New Roman" w:hAnsi="Times New Roman"/>
          <w:color w:val="000000"/>
        </w:rPr>
        <w:t xml:space="preserve"> </w:t>
      </w:r>
      <w:r w:rsidR="00117238">
        <w:rPr>
          <w:rFonts w:ascii="Times New Roman" w:hAnsi="Times New Roman"/>
          <w:color w:val="000000"/>
        </w:rPr>
        <w:t>(</w:t>
      </w:r>
      <w:r>
        <w:rPr>
          <w:rFonts w:ascii="Times New Roman" w:hAnsi="Times New Roman"/>
          <w:color w:val="000000"/>
        </w:rPr>
        <w:t>EIN</w:t>
      </w:r>
      <w:r w:rsidR="00117238">
        <w:rPr>
          <w:rFonts w:ascii="Times New Roman" w:hAnsi="Times New Roman"/>
          <w:color w:val="000000"/>
        </w:rPr>
        <w:t>)</w:t>
      </w:r>
      <w:r>
        <w:rPr>
          <w:rFonts w:ascii="Times New Roman" w:hAnsi="Times New Roman"/>
          <w:color w:val="000000"/>
        </w:rPr>
        <w:t xml:space="preserve"> Consent form, nor does it advise the respondents to share copies with the </w:t>
      </w:r>
      <w:r w:rsidR="00C85EA9">
        <w:rPr>
          <w:rFonts w:ascii="Times New Roman" w:hAnsi="Times New Roman"/>
          <w:color w:val="000000"/>
        </w:rPr>
        <w:t>SP</w:t>
      </w:r>
      <w:r>
        <w:rPr>
          <w:rFonts w:ascii="Times New Roman" w:hAnsi="Times New Roman"/>
          <w:color w:val="000000"/>
        </w:rPr>
        <w:t xml:space="preserve">. </w:t>
      </w:r>
      <w:r w:rsidR="002F5F4B">
        <w:rPr>
          <w:rFonts w:ascii="Times New Roman" w:hAnsi="Times New Roman"/>
          <w:color w:val="000000"/>
        </w:rPr>
        <w:t xml:space="preserve"> The BIC</w:t>
      </w:r>
      <w:r>
        <w:rPr>
          <w:rFonts w:ascii="Times New Roman" w:hAnsi="Times New Roman"/>
          <w:color w:val="000000"/>
        </w:rPr>
        <w:t xml:space="preserve">’s assumption is that the </w:t>
      </w:r>
      <w:r w:rsidR="00C85EA9">
        <w:rPr>
          <w:rFonts w:ascii="Times New Roman" w:hAnsi="Times New Roman"/>
          <w:color w:val="000000"/>
        </w:rPr>
        <w:t>SP</w:t>
      </w:r>
      <w:r>
        <w:rPr>
          <w:rFonts w:ascii="Times New Roman" w:hAnsi="Times New Roman"/>
          <w:color w:val="000000"/>
        </w:rPr>
        <w:t xml:space="preserve"> needs the EIN to supply to SSA prior to initiation of traffic to </w:t>
      </w:r>
      <w:proofErr w:type="spellStart"/>
      <w:r>
        <w:rPr>
          <w:rFonts w:ascii="Times New Roman" w:hAnsi="Times New Roman"/>
          <w:color w:val="000000"/>
        </w:rPr>
        <w:t>eCBSV</w:t>
      </w:r>
      <w:proofErr w:type="spellEnd"/>
      <w:r>
        <w:rPr>
          <w:rFonts w:ascii="Times New Roman" w:hAnsi="Times New Roman"/>
          <w:color w:val="000000"/>
        </w:rPr>
        <w:t xml:space="preserve">. </w:t>
      </w:r>
      <w:r w:rsidR="002F5F4B">
        <w:rPr>
          <w:rFonts w:ascii="Times New Roman" w:hAnsi="Times New Roman"/>
          <w:color w:val="000000"/>
        </w:rPr>
        <w:t xml:space="preserve"> </w:t>
      </w:r>
      <w:r>
        <w:rPr>
          <w:rFonts w:ascii="Times New Roman" w:hAnsi="Times New Roman"/>
          <w:color w:val="000000"/>
        </w:rPr>
        <w:t xml:space="preserve">Therefore, giving the advice to share with </w:t>
      </w:r>
      <w:r w:rsidR="00C85EA9">
        <w:rPr>
          <w:rFonts w:ascii="Times New Roman" w:hAnsi="Times New Roman"/>
          <w:color w:val="000000"/>
        </w:rPr>
        <w:t>SP</w:t>
      </w:r>
      <w:r>
        <w:rPr>
          <w:rFonts w:ascii="Times New Roman" w:hAnsi="Times New Roman"/>
          <w:color w:val="000000"/>
        </w:rPr>
        <w:t xml:space="preserve"> would be helpful here.  </w:t>
      </w:r>
      <w:r w:rsidR="002F5F4B">
        <w:rPr>
          <w:rFonts w:ascii="Times New Roman" w:hAnsi="Times New Roman"/>
          <w:color w:val="000000"/>
        </w:rPr>
        <w:t>The BIC</w:t>
      </w:r>
      <w:r>
        <w:rPr>
          <w:rFonts w:ascii="Times New Roman" w:hAnsi="Times New Roman"/>
          <w:color w:val="000000"/>
        </w:rPr>
        <w:t xml:space="preserve"> request</w:t>
      </w:r>
      <w:r w:rsidR="002F5F4B">
        <w:rPr>
          <w:rFonts w:ascii="Times New Roman" w:hAnsi="Times New Roman"/>
          <w:color w:val="000000"/>
        </w:rPr>
        <w:t>ed</w:t>
      </w:r>
      <w:r>
        <w:rPr>
          <w:rFonts w:ascii="Times New Roman" w:hAnsi="Times New Roman"/>
          <w:color w:val="000000"/>
        </w:rPr>
        <w:t xml:space="preserve"> that SSA provide the full package of documents required by the PE, and advise that if the PE is coming through a</w:t>
      </w:r>
      <w:r w:rsidR="00C85EA9">
        <w:rPr>
          <w:rFonts w:ascii="Times New Roman" w:hAnsi="Times New Roman"/>
          <w:color w:val="000000"/>
        </w:rPr>
        <w:t>n</w:t>
      </w:r>
      <w:r>
        <w:rPr>
          <w:rFonts w:ascii="Times New Roman" w:hAnsi="Times New Roman"/>
          <w:color w:val="000000"/>
        </w:rPr>
        <w:t xml:space="preserve"> </w:t>
      </w:r>
      <w:r w:rsidR="00C85EA9">
        <w:rPr>
          <w:rFonts w:ascii="Times New Roman" w:hAnsi="Times New Roman"/>
          <w:color w:val="000000"/>
        </w:rPr>
        <w:t>SP</w:t>
      </w:r>
      <w:r>
        <w:rPr>
          <w:rFonts w:ascii="Times New Roman" w:hAnsi="Times New Roman"/>
          <w:color w:val="000000"/>
        </w:rPr>
        <w:t>, that they share those doc</w:t>
      </w:r>
      <w:r w:rsidR="002F5F4B">
        <w:rPr>
          <w:rFonts w:ascii="Times New Roman" w:hAnsi="Times New Roman"/>
          <w:color w:val="000000"/>
        </w:rPr>
        <w:t>ument</w:t>
      </w:r>
      <w:r>
        <w:rPr>
          <w:rFonts w:ascii="Times New Roman" w:hAnsi="Times New Roman"/>
          <w:color w:val="000000"/>
        </w:rPr>
        <w:t xml:space="preserve">s </w:t>
      </w:r>
      <w:r w:rsidR="002F5F4B">
        <w:rPr>
          <w:rFonts w:ascii="Times New Roman" w:hAnsi="Times New Roman"/>
          <w:color w:val="000000"/>
        </w:rPr>
        <w:t>SSA will require</w:t>
      </w:r>
      <w:r w:rsidR="00117238">
        <w:rPr>
          <w:rFonts w:ascii="Times New Roman" w:hAnsi="Times New Roman"/>
          <w:color w:val="000000"/>
        </w:rPr>
        <w:t xml:space="preserve"> of the </w:t>
      </w:r>
      <w:r w:rsidR="00C85EA9">
        <w:rPr>
          <w:rFonts w:ascii="Times New Roman" w:hAnsi="Times New Roman"/>
          <w:color w:val="000000"/>
        </w:rPr>
        <w:t>SP</w:t>
      </w:r>
      <w:r>
        <w:rPr>
          <w:rFonts w:ascii="Times New Roman" w:hAnsi="Times New Roman"/>
          <w:color w:val="000000"/>
        </w:rPr>
        <w:t>.</w:t>
      </w:r>
    </w:p>
    <w:p w:rsidRPr="002F5F4B" w:rsidR="002F5F4B" w:rsidP="002F5F4B" w:rsidRDefault="002F5F4B">
      <w:pPr>
        <w:pStyle w:val="ListParagraph"/>
        <w:rPr>
          <w:rFonts w:ascii="Times New Roman" w:hAnsi="Times New Roman"/>
        </w:rPr>
      </w:pPr>
    </w:p>
    <w:p w:rsidR="002F5F4B" w:rsidP="002F5F4B" w:rsidRDefault="002F5F4B">
      <w:pPr>
        <w:pStyle w:val="ListParagraph"/>
        <w:numPr>
          <w:ilvl w:val="1"/>
          <w:numId w:val="1"/>
        </w:numPr>
        <w:rPr>
          <w:rFonts w:ascii="Times New Roman" w:hAnsi="Times New Roman"/>
        </w:rPr>
      </w:pPr>
      <w:r w:rsidRPr="002F5F4B">
        <w:rPr>
          <w:rFonts w:ascii="Times New Roman" w:hAnsi="Times New Roman"/>
          <w:b/>
          <w:i/>
          <w:color w:val="0000FF"/>
        </w:rPr>
        <w:t>SSA Response</w:t>
      </w:r>
      <w:r w:rsidR="00396B52">
        <w:rPr>
          <w:rFonts w:ascii="Times New Roman" w:hAnsi="Times New Roman"/>
          <w:b/>
          <w:i/>
          <w:color w:val="0000FF"/>
        </w:rPr>
        <w:t xml:space="preserve"> #3</w:t>
      </w:r>
      <w:r w:rsidRPr="002F5F4B">
        <w:rPr>
          <w:rFonts w:ascii="Times New Roman" w:hAnsi="Times New Roman"/>
          <w:b/>
          <w:i/>
          <w:color w:val="0000FF"/>
        </w:rPr>
        <w:t>:</w:t>
      </w:r>
      <w:r w:rsidRPr="002F5F4B">
        <w:rPr>
          <w:rFonts w:ascii="Times New Roman" w:hAnsi="Times New Roman"/>
          <w:color w:val="0000FF"/>
        </w:rPr>
        <w:t xml:space="preserve">  </w:t>
      </w:r>
      <w:r w:rsidRPr="002F5F4B">
        <w:rPr>
          <w:rFonts w:ascii="Times New Roman" w:hAnsi="Times New Roman"/>
          <w:color w:val="000000" w:themeColor="text1"/>
        </w:rPr>
        <w:t xml:space="preserve">The requirement for </w:t>
      </w:r>
      <w:r w:rsidR="00C85EA9">
        <w:rPr>
          <w:rFonts w:ascii="Times New Roman" w:hAnsi="Times New Roman"/>
          <w:color w:val="000000" w:themeColor="text1"/>
        </w:rPr>
        <w:t>SPs</w:t>
      </w:r>
      <w:r w:rsidRPr="002F5F4B">
        <w:rPr>
          <w:rFonts w:ascii="Times New Roman" w:hAnsi="Times New Roman"/>
          <w:color w:val="000000" w:themeColor="text1"/>
        </w:rPr>
        <w:t xml:space="preserve"> to manually provide SSA with the EINs of the </w:t>
      </w:r>
      <w:r w:rsidR="00C85EA9">
        <w:rPr>
          <w:rFonts w:ascii="Times New Roman" w:hAnsi="Times New Roman"/>
          <w:color w:val="000000" w:themeColor="text1"/>
        </w:rPr>
        <w:t>FI</w:t>
      </w:r>
      <w:r w:rsidRPr="002F5F4B">
        <w:rPr>
          <w:rFonts w:ascii="Times New Roman" w:hAnsi="Times New Roman"/>
          <w:color w:val="000000" w:themeColor="text1"/>
        </w:rPr>
        <w:t xml:space="preserve"> they serve, prior to submitting traffic, was f</w:t>
      </w:r>
      <w:r>
        <w:rPr>
          <w:rFonts w:ascii="Times New Roman" w:hAnsi="Times New Roman"/>
          <w:color w:val="000000" w:themeColor="text1"/>
        </w:rPr>
        <w:t xml:space="preserve">or the Initial rollout only.  </w:t>
      </w:r>
      <w:r w:rsidRPr="002F5F4B">
        <w:rPr>
          <w:rFonts w:ascii="Times New Roman" w:hAnsi="Times New Roman"/>
          <w:color w:val="000000" w:themeColor="text1"/>
        </w:rPr>
        <w:t xml:space="preserve">In the Expanded rollout, </w:t>
      </w:r>
      <w:r w:rsidR="00C85EA9">
        <w:rPr>
          <w:rFonts w:ascii="Times New Roman" w:hAnsi="Times New Roman"/>
          <w:color w:val="000000" w:themeColor="text1"/>
        </w:rPr>
        <w:t>FI</w:t>
      </w:r>
      <w:r w:rsidRPr="002F5F4B">
        <w:rPr>
          <w:rFonts w:ascii="Times New Roman" w:hAnsi="Times New Roman"/>
          <w:color w:val="000000" w:themeColor="text1"/>
        </w:rPr>
        <w:t xml:space="preserve"> will use the </w:t>
      </w:r>
      <w:r w:rsidR="00C85EA9">
        <w:rPr>
          <w:rFonts w:ascii="Times New Roman" w:hAnsi="Times New Roman"/>
          <w:color w:val="000000" w:themeColor="text1"/>
        </w:rPr>
        <w:t>FI</w:t>
      </w:r>
      <w:r w:rsidRPr="002F5F4B">
        <w:rPr>
          <w:rFonts w:ascii="Times New Roman" w:hAnsi="Times New Roman"/>
          <w:color w:val="000000" w:themeColor="text1"/>
        </w:rPr>
        <w:t xml:space="preserve"> Registration screen to register their entity wit</w:t>
      </w:r>
      <w:r>
        <w:rPr>
          <w:rFonts w:ascii="Times New Roman" w:hAnsi="Times New Roman"/>
          <w:color w:val="000000" w:themeColor="text1"/>
        </w:rPr>
        <w:t xml:space="preserve">h SSA.  </w:t>
      </w:r>
      <w:r w:rsidRPr="002F5F4B">
        <w:rPr>
          <w:rFonts w:ascii="Times New Roman" w:hAnsi="Times New Roman"/>
          <w:color w:val="000000" w:themeColor="text1"/>
        </w:rPr>
        <w:t xml:space="preserve">Once this is complete, that FI will be registered to use </w:t>
      </w:r>
      <w:proofErr w:type="spellStart"/>
      <w:r w:rsidRPr="002F5F4B">
        <w:rPr>
          <w:rFonts w:ascii="Times New Roman" w:hAnsi="Times New Roman"/>
          <w:color w:val="000000" w:themeColor="text1"/>
        </w:rPr>
        <w:t>eCBS</w:t>
      </w:r>
      <w:r w:rsidR="00C85EA9">
        <w:rPr>
          <w:rFonts w:ascii="Times New Roman" w:hAnsi="Times New Roman"/>
          <w:color w:val="000000" w:themeColor="text1"/>
        </w:rPr>
        <w:t>V</w:t>
      </w:r>
      <w:proofErr w:type="spellEnd"/>
      <w:r w:rsidR="00C85EA9">
        <w:rPr>
          <w:rFonts w:ascii="Times New Roman" w:hAnsi="Times New Roman"/>
          <w:color w:val="000000" w:themeColor="text1"/>
        </w:rPr>
        <w:t xml:space="preserve"> through an SP</w:t>
      </w:r>
      <w:r>
        <w:rPr>
          <w:rFonts w:ascii="Times New Roman" w:hAnsi="Times New Roman"/>
          <w:color w:val="000000" w:themeColor="text1"/>
        </w:rPr>
        <w:t xml:space="preserve">.  </w:t>
      </w:r>
      <w:r w:rsidR="00C85EA9">
        <w:rPr>
          <w:rFonts w:ascii="Times New Roman" w:hAnsi="Times New Roman"/>
          <w:color w:val="000000" w:themeColor="text1"/>
        </w:rPr>
        <w:t>SPs</w:t>
      </w:r>
      <w:r w:rsidRPr="002F5F4B">
        <w:rPr>
          <w:rFonts w:ascii="Times New Roman" w:hAnsi="Times New Roman"/>
          <w:color w:val="000000" w:themeColor="text1"/>
        </w:rPr>
        <w:t xml:space="preserve"> will need to send the EIN associated to the transa</w:t>
      </w:r>
      <w:r>
        <w:rPr>
          <w:rFonts w:ascii="Times New Roman" w:hAnsi="Times New Roman"/>
          <w:color w:val="000000" w:themeColor="text1"/>
        </w:rPr>
        <w:t xml:space="preserve">ction when making a request.  </w:t>
      </w:r>
      <w:r w:rsidRPr="002F5F4B">
        <w:rPr>
          <w:rFonts w:ascii="Times New Roman" w:hAnsi="Times New Roman"/>
          <w:color w:val="000000" w:themeColor="text1"/>
        </w:rPr>
        <w:t xml:space="preserve">It will be on each </w:t>
      </w:r>
      <w:r w:rsidR="00C85EA9">
        <w:rPr>
          <w:rFonts w:ascii="Times New Roman" w:hAnsi="Times New Roman"/>
          <w:color w:val="000000" w:themeColor="text1"/>
        </w:rPr>
        <w:t>SP</w:t>
      </w:r>
      <w:r w:rsidRPr="002F5F4B">
        <w:rPr>
          <w:rFonts w:ascii="Times New Roman" w:hAnsi="Times New Roman"/>
          <w:color w:val="000000" w:themeColor="text1"/>
        </w:rPr>
        <w:t xml:space="preserve"> to obtain the FI’s EIN as part of their internal business process when adding on </w:t>
      </w:r>
      <w:r w:rsidR="00C85EA9">
        <w:rPr>
          <w:rFonts w:ascii="Times New Roman" w:hAnsi="Times New Roman"/>
          <w:color w:val="000000" w:themeColor="text1"/>
        </w:rPr>
        <w:t>FIs</w:t>
      </w:r>
      <w:r w:rsidRPr="002F5F4B">
        <w:rPr>
          <w:rFonts w:ascii="Times New Roman" w:hAnsi="Times New Roman"/>
          <w:color w:val="000000" w:themeColor="text1"/>
        </w:rPr>
        <w:t>.</w:t>
      </w:r>
    </w:p>
    <w:p w:rsidR="002F5F4B" w:rsidP="002F5F4B" w:rsidRDefault="002F5F4B">
      <w:pPr>
        <w:pStyle w:val="ListParagraph"/>
        <w:ind w:left="1440"/>
        <w:rPr>
          <w:rFonts w:ascii="Times New Roman" w:hAnsi="Times New Roman"/>
        </w:rPr>
      </w:pPr>
    </w:p>
    <w:p w:rsidRPr="00F442AE" w:rsidR="005B4497" w:rsidP="00961BA3" w:rsidRDefault="005B4497">
      <w:pPr>
        <w:pStyle w:val="ListParagraph"/>
        <w:numPr>
          <w:ilvl w:val="0"/>
          <w:numId w:val="1"/>
        </w:numPr>
        <w:rPr>
          <w:rFonts w:ascii="Times New Roman" w:hAnsi="Times New Roman"/>
        </w:rPr>
      </w:pPr>
      <w:r w:rsidRPr="00F442AE">
        <w:rPr>
          <w:rFonts w:ascii="Times New Roman" w:hAnsi="Times New Roman"/>
          <w:b/>
          <w:i/>
        </w:rPr>
        <w:t>Comment #4:</w:t>
      </w:r>
      <w:r w:rsidR="00F442AE">
        <w:rPr>
          <w:rFonts w:ascii="Times New Roman" w:hAnsi="Times New Roman"/>
        </w:rPr>
        <w:t xml:space="preserve">  </w:t>
      </w:r>
      <w:r w:rsidR="00F442AE">
        <w:rPr>
          <w:rFonts w:ascii="Times New Roman" w:hAnsi="Times New Roman"/>
          <w:color w:val="000000"/>
        </w:rPr>
        <w:t xml:space="preserve">The BIC remarked that the online enrollment process for </w:t>
      </w:r>
      <w:r w:rsidR="00C85EA9">
        <w:rPr>
          <w:rFonts w:ascii="Times New Roman" w:hAnsi="Times New Roman"/>
          <w:color w:val="000000"/>
        </w:rPr>
        <w:t>FIs</w:t>
      </w:r>
      <w:r w:rsidR="00F442AE">
        <w:rPr>
          <w:rFonts w:ascii="Times New Roman" w:hAnsi="Times New Roman"/>
          <w:color w:val="000000"/>
        </w:rPr>
        <w:t xml:space="preserve"> using </w:t>
      </w:r>
      <w:r w:rsidR="00C85EA9">
        <w:rPr>
          <w:rFonts w:ascii="Times New Roman" w:hAnsi="Times New Roman"/>
          <w:color w:val="000000"/>
        </w:rPr>
        <w:t>SP</w:t>
      </w:r>
      <w:r w:rsidR="00F442AE">
        <w:rPr>
          <w:rFonts w:ascii="Times New Roman" w:hAnsi="Times New Roman"/>
          <w:color w:val="000000"/>
        </w:rPr>
        <w:t xml:space="preserve"> does not require entry of the name of the intended </w:t>
      </w:r>
      <w:r w:rsidR="00C85EA9">
        <w:rPr>
          <w:rFonts w:ascii="Times New Roman" w:hAnsi="Times New Roman"/>
          <w:color w:val="000000"/>
        </w:rPr>
        <w:t>SP</w:t>
      </w:r>
      <w:r w:rsidR="00F442AE">
        <w:rPr>
          <w:rFonts w:ascii="Times New Roman" w:hAnsi="Times New Roman"/>
          <w:color w:val="000000"/>
        </w:rPr>
        <w:t>.  They stated that, because SSA is not requiring that information, it is unclear how the SP will ensure that Item #1 f</w:t>
      </w:r>
      <w:r w:rsidR="00ED1CD8">
        <w:rPr>
          <w:rFonts w:ascii="Times New Roman" w:hAnsi="Times New Roman"/>
          <w:color w:val="000000"/>
        </w:rPr>
        <w:t xml:space="preserve">rom the current User Agreement </w:t>
      </w:r>
      <w:r w:rsidR="00F442AE">
        <w:rPr>
          <w:rFonts w:ascii="Times New Roman" w:hAnsi="Times New Roman"/>
          <w:color w:val="000000"/>
        </w:rPr>
        <w:t xml:space="preserve">is complete.  Similarly, there is no obvious mechanism for providing the notice of intended use of </w:t>
      </w:r>
      <w:r w:rsidR="00C85EA9">
        <w:rPr>
          <w:rFonts w:ascii="Times New Roman" w:hAnsi="Times New Roman"/>
          <w:color w:val="000000"/>
        </w:rPr>
        <w:t>SPs</w:t>
      </w:r>
      <w:r w:rsidR="00F442AE">
        <w:rPr>
          <w:rFonts w:ascii="Times New Roman" w:hAnsi="Times New Roman"/>
          <w:color w:val="000000"/>
        </w:rPr>
        <w:t xml:space="preserve"> by a</w:t>
      </w:r>
      <w:r w:rsidR="00C85EA9">
        <w:rPr>
          <w:rFonts w:ascii="Times New Roman" w:hAnsi="Times New Roman"/>
          <w:color w:val="000000"/>
        </w:rPr>
        <w:t>n</w:t>
      </w:r>
      <w:r w:rsidR="00F442AE">
        <w:rPr>
          <w:rFonts w:ascii="Times New Roman" w:hAnsi="Times New Roman"/>
          <w:color w:val="000000"/>
        </w:rPr>
        <w:t xml:space="preserve"> </w:t>
      </w:r>
      <w:r w:rsidR="00C85EA9">
        <w:rPr>
          <w:rFonts w:ascii="Times New Roman" w:hAnsi="Times New Roman"/>
          <w:color w:val="000000"/>
        </w:rPr>
        <w:t>FI</w:t>
      </w:r>
      <w:r w:rsidR="00F442AE">
        <w:rPr>
          <w:rFonts w:ascii="Times New Roman" w:hAnsi="Times New Roman"/>
          <w:color w:val="000000"/>
        </w:rPr>
        <w:t xml:space="preserve"> (#11 from User Agreemen</w:t>
      </w:r>
      <w:r w:rsidR="00ED1CD8">
        <w:rPr>
          <w:rFonts w:ascii="Times New Roman" w:hAnsi="Times New Roman"/>
          <w:color w:val="000000"/>
        </w:rPr>
        <w:t>t) via the Portal screens.  They are asking SSA to p</w:t>
      </w:r>
      <w:r w:rsidR="00F442AE">
        <w:rPr>
          <w:rFonts w:ascii="Times New Roman" w:hAnsi="Times New Roman"/>
          <w:color w:val="000000"/>
        </w:rPr>
        <w:t>lease clarify this</w:t>
      </w:r>
      <w:r w:rsidR="00ED1CD8">
        <w:rPr>
          <w:rFonts w:ascii="Times New Roman" w:hAnsi="Times New Roman"/>
          <w:color w:val="000000"/>
        </w:rPr>
        <w:t>.</w:t>
      </w:r>
    </w:p>
    <w:p w:rsidR="00F442AE" w:rsidP="00F442AE" w:rsidRDefault="00F442AE">
      <w:pPr>
        <w:pStyle w:val="ListParagraph"/>
        <w:rPr>
          <w:rFonts w:ascii="Times New Roman" w:hAnsi="Times New Roman"/>
        </w:rPr>
      </w:pPr>
    </w:p>
    <w:p w:rsidR="00F442AE" w:rsidP="00F442AE" w:rsidRDefault="00F442AE">
      <w:pPr>
        <w:pStyle w:val="ListParagraph"/>
        <w:numPr>
          <w:ilvl w:val="1"/>
          <w:numId w:val="1"/>
        </w:numPr>
        <w:rPr>
          <w:rFonts w:ascii="Times New Roman" w:hAnsi="Times New Roman"/>
        </w:rPr>
      </w:pPr>
      <w:r w:rsidRPr="00ED1CD8">
        <w:rPr>
          <w:rFonts w:ascii="Times New Roman" w:hAnsi="Times New Roman"/>
          <w:b/>
          <w:i/>
          <w:color w:val="0000FF"/>
        </w:rPr>
        <w:t>SSA Response</w:t>
      </w:r>
      <w:r w:rsidR="00396B52">
        <w:rPr>
          <w:rFonts w:ascii="Times New Roman" w:hAnsi="Times New Roman"/>
          <w:b/>
          <w:i/>
          <w:color w:val="0000FF"/>
        </w:rPr>
        <w:t xml:space="preserve"> #4</w:t>
      </w:r>
      <w:r w:rsidRPr="00ED1CD8">
        <w:rPr>
          <w:rFonts w:ascii="Times New Roman" w:hAnsi="Times New Roman"/>
          <w:b/>
          <w:i/>
          <w:color w:val="0000FF"/>
        </w:rPr>
        <w:t xml:space="preserve">: </w:t>
      </w:r>
      <w:r w:rsidR="00ED1CD8">
        <w:rPr>
          <w:rFonts w:ascii="Times New Roman" w:hAnsi="Times New Roman"/>
        </w:rPr>
        <w:t xml:space="preserve"> As per our response above to Comment #</w:t>
      </w:r>
      <w:r w:rsidR="006A5709">
        <w:rPr>
          <w:rFonts w:ascii="Times New Roman" w:hAnsi="Times New Roman"/>
        </w:rPr>
        <w:t>3, t</w:t>
      </w:r>
      <w:r w:rsidRPr="00ED1CD8" w:rsidR="00ED1CD8">
        <w:rPr>
          <w:rFonts w:ascii="Times New Roman" w:hAnsi="Times New Roman"/>
        </w:rPr>
        <w:t xml:space="preserve">he </w:t>
      </w:r>
      <w:r w:rsidR="00C85EA9">
        <w:rPr>
          <w:rFonts w:ascii="Times New Roman" w:hAnsi="Times New Roman"/>
        </w:rPr>
        <w:t>FI</w:t>
      </w:r>
      <w:r w:rsidRPr="00ED1CD8" w:rsidR="00ED1CD8">
        <w:rPr>
          <w:rFonts w:ascii="Times New Roman" w:hAnsi="Times New Roman"/>
        </w:rPr>
        <w:t xml:space="preserve"> does not need to indicate the </w:t>
      </w:r>
      <w:r w:rsidR="00C85EA9">
        <w:rPr>
          <w:rFonts w:ascii="Times New Roman" w:hAnsi="Times New Roman"/>
        </w:rPr>
        <w:t>SP</w:t>
      </w:r>
      <w:r w:rsidR="006A5709">
        <w:rPr>
          <w:rFonts w:ascii="Times New Roman" w:hAnsi="Times New Roman"/>
        </w:rPr>
        <w:t xml:space="preserve"> they plan to use.</w:t>
      </w:r>
      <w:r w:rsidRPr="00ED1CD8" w:rsidR="00ED1CD8">
        <w:rPr>
          <w:rFonts w:ascii="Times New Roman" w:hAnsi="Times New Roman"/>
        </w:rPr>
        <w:t xml:space="preserve"> </w:t>
      </w:r>
      <w:r w:rsidR="006A5709">
        <w:rPr>
          <w:rFonts w:ascii="Times New Roman" w:hAnsi="Times New Roman"/>
        </w:rPr>
        <w:t xml:space="preserve"> </w:t>
      </w:r>
      <w:r w:rsidRPr="00ED1CD8" w:rsidR="00ED1CD8">
        <w:rPr>
          <w:rFonts w:ascii="Times New Roman" w:hAnsi="Times New Roman"/>
        </w:rPr>
        <w:t xml:space="preserve">Once they are registered, they can use whichever </w:t>
      </w:r>
      <w:r w:rsidR="00C85EA9">
        <w:rPr>
          <w:rFonts w:ascii="Times New Roman" w:hAnsi="Times New Roman"/>
        </w:rPr>
        <w:t>SP</w:t>
      </w:r>
      <w:r w:rsidR="006A5709">
        <w:rPr>
          <w:rFonts w:ascii="Times New Roman" w:hAnsi="Times New Roman"/>
        </w:rPr>
        <w:t xml:space="preserve"> they choose.  </w:t>
      </w:r>
      <w:r w:rsidR="00C85EA9">
        <w:rPr>
          <w:rFonts w:ascii="Times New Roman" w:hAnsi="Times New Roman"/>
        </w:rPr>
        <w:t>The SP</w:t>
      </w:r>
      <w:r w:rsidRPr="00ED1CD8" w:rsidR="00ED1CD8">
        <w:rPr>
          <w:rFonts w:ascii="Times New Roman" w:hAnsi="Times New Roman"/>
        </w:rPr>
        <w:t xml:space="preserve"> is required to provide the EIN of the FI where the</w:t>
      </w:r>
      <w:r w:rsidR="006A5709">
        <w:rPr>
          <w:rFonts w:ascii="Times New Roman" w:hAnsi="Times New Roman"/>
        </w:rPr>
        <w:t xml:space="preserve"> transaction is coming from.  </w:t>
      </w:r>
      <w:r w:rsidRPr="00ED1CD8" w:rsidR="00ED1CD8">
        <w:rPr>
          <w:rFonts w:ascii="Times New Roman" w:hAnsi="Times New Roman"/>
        </w:rPr>
        <w:t xml:space="preserve">If that FI has not previously registered, the verification service will </w:t>
      </w:r>
      <w:r w:rsidR="00FE3BE7">
        <w:rPr>
          <w:rFonts w:ascii="Times New Roman" w:hAnsi="Times New Roman"/>
        </w:rPr>
        <w:t>not process the transaction.</w:t>
      </w:r>
    </w:p>
    <w:p w:rsidR="00F442AE" w:rsidP="00F442AE" w:rsidRDefault="00F442AE">
      <w:pPr>
        <w:pStyle w:val="ListParagraph"/>
        <w:ind w:left="1440"/>
        <w:rPr>
          <w:rFonts w:ascii="Times New Roman" w:hAnsi="Times New Roman"/>
        </w:rPr>
      </w:pPr>
    </w:p>
    <w:p w:rsidRPr="00CF23A9" w:rsidR="00F442AE" w:rsidP="00961BA3" w:rsidRDefault="00F442AE">
      <w:pPr>
        <w:pStyle w:val="ListParagraph"/>
        <w:numPr>
          <w:ilvl w:val="0"/>
          <w:numId w:val="1"/>
        </w:numPr>
        <w:rPr>
          <w:rFonts w:ascii="Times New Roman" w:hAnsi="Times New Roman"/>
        </w:rPr>
      </w:pPr>
      <w:r w:rsidRPr="00F442AE">
        <w:rPr>
          <w:rFonts w:ascii="Times New Roman" w:hAnsi="Times New Roman"/>
          <w:b/>
          <w:i/>
        </w:rPr>
        <w:t>Comment #5:</w:t>
      </w:r>
      <w:r w:rsidR="00CF23A9">
        <w:rPr>
          <w:rFonts w:ascii="Times New Roman" w:hAnsi="Times New Roman"/>
        </w:rPr>
        <w:t xml:space="preserve">  </w:t>
      </w:r>
      <w:r w:rsidR="00CF23A9">
        <w:rPr>
          <w:rFonts w:ascii="Times New Roman" w:hAnsi="Times New Roman"/>
          <w:color w:val="000000"/>
        </w:rPr>
        <w:t>The BIC pointed out that SSA’s sample Entity Registration email contains a reference to a real entity.  They requested that SSA’s samples avoid references to any real corporate entities.</w:t>
      </w:r>
    </w:p>
    <w:p w:rsidRPr="00CF23A9" w:rsidR="00CF23A9" w:rsidP="00CF23A9" w:rsidRDefault="00CF23A9">
      <w:pPr>
        <w:pStyle w:val="ListParagraph"/>
        <w:rPr>
          <w:rFonts w:ascii="Times New Roman" w:hAnsi="Times New Roman"/>
        </w:rPr>
      </w:pPr>
    </w:p>
    <w:p w:rsidR="0039654F" w:rsidP="0039654F" w:rsidRDefault="00CF23A9">
      <w:pPr>
        <w:pStyle w:val="ListParagraph"/>
        <w:numPr>
          <w:ilvl w:val="1"/>
          <w:numId w:val="1"/>
        </w:numPr>
        <w:rPr>
          <w:rFonts w:ascii="Times New Roman" w:hAnsi="Times New Roman"/>
        </w:rPr>
      </w:pPr>
      <w:r w:rsidRPr="00CF23A9">
        <w:rPr>
          <w:rFonts w:ascii="Times New Roman" w:hAnsi="Times New Roman"/>
          <w:b/>
          <w:i/>
          <w:color w:val="0000FF"/>
        </w:rPr>
        <w:t>SSA Response</w:t>
      </w:r>
      <w:r w:rsidR="00396B52">
        <w:rPr>
          <w:rFonts w:ascii="Times New Roman" w:hAnsi="Times New Roman"/>
          <w:b/>
          <w:i/>
          <w:color w:val="0000FF"/>
        </w:rPr>
        <w:t xml:space="preserve"> #5</w:t>
      </w:r>
      <w:r w:rsidRPr="00CF23A9">
        <w:rPr>
          <w:rFonts w:ascii="Times New Roman" w:hAnsi="Times New Roman"/>
          <w:b/>
          <w:i/>
          <w:color w:val="0000FF"/>
        </w:rPr>
        <w:t>:</w:t>
      </w:r>
      <w:r>
        <w:rPr>
          <w:rFonts w:ascii="Times New Roman" w:hAnsi="Times New Roman"/>
        </w:rPr>
        <w:t xml:space="preserve">  SSA appreciates this observation, and we will update the sample to remove the reference.  We will avoid making any references to real corporate entities in the future.</w:t>
      </w:r>
    </w:p>
    <w:p w:rsidR="0039654F" w:rsidP="0039654F" w:rsidRDefault="0039654F">
      <w:pPr>
        <w:rPr>
          <w:rFonts w:ascii="Times New Roman" w:hAnsi="Times New Roman"/>
          <w:b/>
          <w:highlight w:val="yellow"/>
          <w:u w:val="single"/>
        </w:rPr>
      </w:pPr>
    </w:p>
    <w:p w:rsidR="00AF3106" w:rsidP="0039654F" w:rsidRDefault="00AF3106">
      <w:pPr>
        <w:rPr>
          <w:rFonts w:ascii="Times New Roman" w:hAnsi="Times New Roman"/>
          <w:b/>
          <w:highlight w:val="yellow"/>
          <w:u w:val="single"/>
        </w:rPr>
      </w:pPr>
      <w:r>
        <w:rPr>
          <w:rFonts w:ascii="Times New Roman" w:hAnsi="Times New Roman"/>
          <w:b/>
          <w:highlight w:val="yellow"/>
          <w:u w:val="single"/>
        </w:rPr>
        <w:t>Section B:  Revision to the User Agreement</w:t>
      </w:r>
    </w:p>
    <w:p w:rsidR="009C3F28" w:rsidP="0039654F" w:rsidRDefault="009C3F28">
      <w:pPr>
        <w:rPr>
          <w:rFonts w:ascii="Times New Roman" w:hAnsi="Times New Roman"/>
          <w:highlight w:val="yellow"/>
        </w:rPr>
      </w:pPr>
    </w:p>
    <w:p w:rsidR="00572A16" w:rsidP="0039654F" w:rsidRDefault="00572A16">
      <w:pPr>
        <w:rPr>
          <w:rFonts w:ascii="Times New Roman" w:hAnsi="Times New Roman"/>
        </w:rPr>
      </w:pPr>
      <w:r>
        <w:rPr>
          <w:rFonts w:ascii="Times New Roman" w:hAnsi="Times New Roman"/>
        </w:rPr>
        <w:t xml:space="preserve">We are making the following revisions to the User Agreement for </w:t>
      </w:r>
      <w:proofErr w:type="spellStart"/>
      <w:r>
        <w:rPr>
          <w:rFonts w:ascii="Times New Roman" w:hAnsi="Times New Roman"/>
        </w:rPr>
        <w:t>eCBSV</w:t>
      </w:r>
      <w:proofErr w:type="spellEnd"/>
      <w:r>
        <w:rPr>
          <w:rFonts w:ascii="Times New Roman" w:hAnsi="Times New Roman"/>
        </w:rPr>
        <w:t>:</w:t>
      </w:r>
    </w:p>
    <w:p w:rsidR="00572A16" w:rsidP="0039654F" w:rsidRDefault="00572A16">
      <w:pPr>
        <w:rPr>
          <w:rFonts w:ascii="Times New Roman" w:hAnsi="Times New Roman"/>
        </w:rPr>
      </w:pPr>
    </w:p>
    <w:p w:rsidRPr="00572A16" w:rsidR="00572A16" w:rsidP="00572A16" w:rsidRDefault="00572A16">
      <w:pPr>
        <w:pStyle w:val="ListParagraph"/>
        <w:numPr>
          <w:ilvl w:val="0"/>
          <w:numId w:val="3"/>
        </w:numPr>
        <w:rPr>
          <w:rFonts w:ascii="Times New Roman" w:hAnsi="Times New Roman"/>
          <w:b/>
        </w:rPr>
      </w:pPr>
      <w:r w:rsidRPr="00572A16">
        <w:rPr>
          <w:rFonts w:ascii="Times New Roman" w:hAnsi="Times New Roman"/>
          <w:b/>
          <w:u w:val="single"/>
        </w:rPr>
        <w:t>Change #1</w:t>
      </w:r>
      <w:r w:rsidRPr="00572A16">
        <w:rPr>
          <w:rFonts w:ascii="Times New Roman" w:hAnsi="Times New Roman"/>
          <w:b/>
        </w:rPr>
        <w:t xml:space="preserve">:  </w:t>
      </w:r>
      <w:r w:rsidR="002E10F5">
        <w:rPr>
          <w:rFonts w:ascii="Times New Roman" w:hAnsi="Times New Roman"/>
        </w:rPr>
        <w:t>We are adding in new language to Section I.B, Definitions, to include definitions for the Cloud Service Provider and the Managed Service Provider.</w:t>
      </w:r>
    </w:p>
    <w:p w:rsidRPr="00572A16" w:rsidR="00572A16" w:rsidP="00572A16" w:rsidRDefault="00572A16">
      <w:pPr>
        <w:pStyle w:val="ListParagraph"/>
        <w:ind w:left="360"/>
        <w:rPr>
          <w:rFonts w:ascii="Times New Roman" w:hAnsi="Times New Roman"/>
          <w:b/>
        </w:rPr>
      </w:pPr>
    </w:p>
    <w:p w:rsidR="00572A16" w:rsidP="00572A16" w:rsidRDefault="00572A16">
      <w:pPr>
        <w:pStyle w:val="ListParagraph"/>
        <w:ind w:left="360"/>
        <w:rPr>
          <w:rFonts w:ascii="Times New Roman" w:hAnsi="Times New Roman"/>
        </w:rPr>
      </w:pPr>
      <w:r w:rsidRPr="00572A16">
        <w:rPr>
          <w:rFonts w:ascii="Times New Roman" w:hAnsi="Times New Roman"/>
          <w:b/>
          <w:u w:val="single"/>
        </w:rPr>
        <w:t>Justification #1</w:t>
      </w:r>
      <w:r w:rsidRPr="00572A16">
        <w:rPr>
          <w:rFonts w:ascii="Times New Roman" w:hAnsi="Times New Roman"/>
          <w:b/>
        </w:rPr>
        <w:t xml:space="preserve">:  </w:t>
      </w:r>
      <w:r w:rsidR="002E10F5">
        <w:rPr>
          <w:rFonts w:ascii="Times New Roman" w:hAnsi="Times New Roman"/>
        </w:rPr>
        <w:t xml:space="preserve">Since we are adding language regarding these two service providers, we need to define their roles for </w:t>
      </w:r>
      <w:proofErr w:type="spellStart"/>
      <w:r w:rsidR="002E10F5">
        <w:rPr>
          <w:rFonts w:ascii="Times New Roman" w:hAnsi="Times New Roman"/>
        </w:rPr>
        <w:t>eCBSV</w:t>
      </w:r>
      <w:proofErr w:type="spellEnd"/>
      <w:r w:rsidR="002E10F5">
        <w:rPr>
          <w:rFonts w:ascii="Times New Roman" w:hAnsi="Times New Roman"/>
        </w:rPr>
        <w:t>.</w:t>
      </w:r>
    </w:p>
    <w:p w:rsidRPr="00572A16" w:rsidR="00572A16" w:rsidP="00572A16" w:rsidRDefault="00572A16">
      <w:pPr>
        <w:pStyle w:val="ListParagraph"/>
        <w:ind w:left="360"/>
        <w:rPr>
          <w:rFonts w:ascii="Times New Roman" w:hAnsi="Times New Roman"/>
        </w:rPr>
      </w:pPr>
    </w:p>
    <w:p w:rsidRPr="002E10F5" w:rsidR="00572A16" w:rsidP="00572A16" w:rsidRDefault="00572A16">
      <w:pPr>
        <w:pStyle w:val="ListParagraph"/>
        <w:numPr>
          <w:ilvl w:val="0"/>
          <w:numId w:val="3"/>
        </w:numPr>
        <w:rPr>
          <w:rFonts w:ascii="Times New Roman" w:hAnsi="Times New Roman"/>
          <w:b/>
        </w:rPr>
      </w:pPr>
      <w:r w:rsidRPr="00572A16">
        <w:rPr>
          <w:rFonts w:ascii="Times New Roman" w:hAnsi="Times New Roman"/>
          <w:b/>
          <w:u w:val="single"/>
        </w:rPr>
        <w:t>Change #2</w:t>
      </w:r>
      <w:r w:rsidRPr="00572A16">
        <w:rPr>
          <w:rFonts w:ascii="Times New Roman" w:hAnsi="Times New Roman"/>
          <w:b/>
        </w:rPr>
        <w:t xml:space="preserve">: </w:t>
      </w:r>
      <w:r w:rsidR="002E10F5">
        <w:rPr>
          <w:rFonts w:ascii="Times New Roman" w:hAnsi="Times New Roman"/>
        </w:rPr>
        <w:t xml:space="preserve"> We are adding </w:t>
      </w:r>
      <w:r w:rsidR="00B47F94">
        <w:rPr>
          <w:rFonts w:ascii="Times New Roman" w:hAnsi="Times New Roman"/>
        </w:rPr>
        <w:t xml:space="preserve">the following </w:t>
      </w:r>
      <w:r w:rsidR="002E10F5">
        <w:rPr>
          <w:rFonts w:ascii="Times New Roman" w:hAnsi="Times New Roman"/>
        </w:rPr>
        <w:t>new language to Section III.A to discuss the Cloud Service Provider and Managed Service Provider:</w:t>
      </w:r>
    </w:p>
    <w:p w:rsidR="002E10F5" w:rsidP="002E10F5" w:rsidRDefault="002E10F5">
      <w:pPr>
        <w:pStyle w:val="ListParagraph"/>
        <w:ind w:left="360"/>
        <w:rPr>
          <w:rFonts w:ascii="Times New Roman" w:hAnsi="Times New Roman"/>
          <w:b/>
          <w:u w:val="single"/>
        </w:rPr>
      </w:pPr>
    </w:p>
    <w:p w:rsidRPr="009E5A0B" w:rsidR="002E10F5" w:rsidP="002E10F5" w:rsidRDefault="002E10F5">
      <w:pPr>
        <w:pStyle w:val="ListParagraph"/>
        <w:rPr>
          <w:rFonts w:ascii="Times New Roman" w:hAnsi="Times New Roman"/>
          <w:color w:val="0000FF"/>
        </w:rPr>
      </w:pPr>
      <w:r w:rsidRPr="009E5A0B">
        <w:rPr>
          <w:rFonts w:ascii="Times New Roman" w:hAnsi="Times New Roman"/>
          <w:color w:val="0000FF"/>
        </w:rPr>
        <w:t xml:space="preserve">22.  The Permitted Entity must adopt policies and procedures to ensure that the SSN Verification or Written Consent that is maintained in a Managed Service Provider or </w:t>
      </w:r>
      <w:r w:rsidRPr="009E5A0B">
        <w:rPr>
          <w:rFonts w:ascii="Times New Roman" w:hAnsi="Times New Roman"/>
          <w:color w:val="0000FF"/>
        </w:rPr>
        <w:lastRenderedPageBreak/>
        <w:t>Cloud Service Provider is encrypted at rest and in transit.  The Permitted Entity must not provide the Managed Service Provider or Cloud Service Provider the key to unencrypt the SSN Verification or Written Consent maintained in their environment.  The Permitted Entity must also ensure that the SSN Verification or Written Consent is transferred, stored, or processed within the jurisdiction of</w:t>
      </w:r>
      <w:r w:rsidR="0067526C">
        <w:rPr>
          <w:rFonts w:ascii="Times New Roman" w:hAnsi="Times New Roman"/>
          <w:color w:val="0000FF"/>
        </w:rPr>
        <w:t xml:space="preserve"> the</w:t>
      </w:r>
      <w:r w:rsidRPr="009E5A0B">
        <w:rPr>
          <w:rFonts w:ascii="Times New Roman" w:hAnsi="Times New Roman"/>
          <w:color w:val="0000FF"/>
        </w:rPr>
        <w:t xml:space="preserve"> United States (i.e., within the continental United States, Hawaii, Alaska, Puerto Rico, Guam, and the Virgin Islands).  The Permitted Entity must adopt additional policies and procedures to ensure the security and </w:t>
      </w:r>
      <w:r w:rsidRPr="009E5A0B" w:rsidR="000A2B4B">
        <w:rPr>
          <w:rFonts w:ascii="Times New Roman" w:hAnsi="Times New Roman"/>
          <w:color w:val="0000FF"/>
        </w:rPr>
        <w:t>confidentiality</w:t>
      </w:r>
      <w:r w:rsidRPr="009E5A0B">
        <w:rPr>
          <w:rFonts w:ascii="Times New Roman" w:hAnsi="Times New Roman"/>
          <w:color w:val="0000FF"/>
        </w:rPr>
        <w:t xml:space="preserve"> of the SSN Verification or Written Consent maintained in a cloud environment is in accordance with Federal law.  The Permitted Entity must verify the effectiveness of policies and procedures to ensure the security and confidentiality of SSN Verification or Written Consent and retain appropriate evidence.</w:t>
      </w:r>
    </w:p>
    <w:p w:rsidRPr="00572A16" w:rsidR="00572A16" w:rsidP="00572A16" w:rsidRDefault="00572A16">
      <w:pPr>
        <w:pStyle w:val="ListParagraph"/>
        <w:ind w:left="360"/>
        <w:rPr>
          <w:rFonts w:ascii="Times New Roman" w:hAnsi="Times New Roman"/>
          <w:b/>
        </w:rPr>
      </w:pPr>
    </w:p>
    <w:p w:rsidR="00572A16" w:rsidP="00572A16" w:rsidRDefault="00572A16">
      <w:pPr>
        <w:pStyle w:val="ListParagraph"/>
        <w:ind w:left="360"/>
        <w:rPr>
          <w:rFonts w:ascii="Times New Roman" w:hAnsi="Times New Roman"/>
        </w:rPr>
      </w:pPr>
      <w:r w:rsidRPr="00572A16">
        <w:rPr>
          <w:rFonts w:ascii="Times New Roman" w:hAnsi="Times New Roman"/>
          <w:b/>
          <w:u w:val="single"/>
        </w:rPr>
        <w:t>Justification #2</w:t>
      </w:r>
      <w:r w:rsidRPr="00572A16">
        <w:rPr>
          <w:rFonts w:ascii="Times New Roman" w:hAnsi="Times New Roman"/>
          <w:b/>
        </w:rPr>
        <w:t>:</w:t>
      </w:r>
      <w:r w:rsidR="000A2B4B">
        <w:rPr>
          <w:rFonts w:ascii="Times New Roman" w:hAnsi="Times New Roman"/>
        </w:rPr>
        <w:t xml:space="preserve">  This language better explains the role of the Permitted Entity when they store information on cloud servers or use a Managed Service Provider.  We added this language to ensure Permitted Entities understand their requirements.</w:t>
      </w:r>
    </w:p>
    <w:p w:rsidR="000A2B4B" w:rsidP="00572A16" w:rsidRDefault="000A2B4B">
      <w:pPr>
        <w:pStyle w:val="ListParagraph"/>
        <w:ind w:left="360"/>
        <w:rPr>
          <w:rFonts w:ascii="Times New Roman" w:hAnsi="Times New Roman"/>
        </w:rPr>
      </w:pPr>
    </w:p>
    <w:p w:rsidR="000A2B4B" w:rsidP="000A2B4B" w:rsidRDefault="000A2B4B">
      <w:pPr>
        <w:pStyle w:val="ListParagraph"/>
        <w:numPr>
          <w:ilvl w:val="0"/>
          <w:numId w:val="3"/>
        </w:numPr>
        <w:rPr>
          <w:rFonts w:ascii="Times New Roman" w:hAnsi="Times New Roman"/>
        </w:rPr>
      </w:pPr>
      <w:r w:rsidRPr="00B47F94">
        <w:rPr>
          <w:rFonts w:ascii="Times New Roman" w:hAnsi="Times New Roman"/>
          <w:b/>
          <w:u w:val="single"/>
        </w:rPr>
        <w:t>Change #3</w:t>
      </w:r>
      <w:r w:rsidRPr="00B47F94">
        <w:rPr>
          <w:rFonts w:ascii="Times New Roman" w:hAnsi="Times New Roman"/>
          <w:b/>
        </w:rPr>
        <w:t xml:space="preserve">: </w:t>
      </w:r>
      <w:r>
        <w:rPr>
          <w:rFonts w:ascii="Times New Roman" w:hAnsi="Times New Roman"/>
        </w:rPr>
        <w:t xml:space="preserve"> We added </w:t>
      </w:r>
      <w:r w:rsidR="00B47F94">
        <w:rPr>
          <w:rFonts w:ascii="Times New Roman" w:hAnsi="Times New Roman"/>
        </w:rPr>
        <w:t>the following</w:t>
      </w:r>
      <w:r w:rsidR="009444FE">
        <w:rPr>
          <w:rFonts w:ascii="Times New Roman" w:hAnsi="Times New Roman"/>
        </w:rPr>
        <w:t xml:space="preserve"> new</w:t>
      </w:r>
      <w:r w:rsidR="00B47F94">
        <w:rPr>
          <w:rFonts w:ascii="Times New Roman" w:hAnsi="Times New Roman"/>
        </w:rPr>
        <w:t xml:space="preserve"> </w:t>
      </w:r>
      <w:r>
        <w:rPr>
          <w:rFonts w:ascii="Times New Roman" w:hAnsi="Times New Roman"/>
        </w:rPr>
        <w:t xml:space="preserve">language to Section V, A, #5 Technical Specifications and Systems Security, to include </w:t>
      </w:r>
      <w:r w:rsidR="00B47F94">
        <w:rPr>
          <w:rFonts w:ascii="Times New Roman" w:hAnsi="Times New Roman"/>
        </w:rPr>
        <w:t xml:space="preserve">the need for Permitted Entities to adopt policies and procedures to ensure the safety of the SSN Verification or Written Consent:  </w:t>
      </w:r>
    </w:p>
    <w:p w:rsidR="00B47F94" w:rsidP="00B47F94" w:rsidRDefault="00B47F94">
      <w:pPr>
        <w:pStyle w:val="ListParagraph"/>
        <w:ind w:left="360"/>
        <w:rPr>
          <w:rFonts w:ascii="Times New Roman" w:hAnsi="Times New Roman"/>
        </w:rPr>
      </w:pPr>
    </w:p>
    <w:p w:rsidRPr="009E5A0B" w:rsidR="00B47F94" w:rsidP="00B47F94" w:rsidRDefault="00B47F94">
      <w:pPr>
        <w:ind w:left="720"/>
        <w:rPr>
          <w:rFonts w:ascii="Times New Roman" w:hAnsi="Times New Roman"/>
          <w:color w:val="0000FF"/>
        </w:rPr>
      </w:pPr>
      <w:r w:rsidRPr="009E5A0B">
        <w:rPr>
          <w:rFonts w:ascii="Times New Roman" w:hAnsi="Times New Roman"/>
          <w:color w:val="0000FF"/>
        </w:rPr>
        <w:t xml:space="preserve">5.  The Permitted Entity must adopt policies and procedures to ensure that the SSN Verification or Written Consent is encrypted at rest and in transit.  The Permitted Entity must also ensure that the SSN Verification or Written Consent is transferred, stored or processed within the jurisdiction of </w:t>
      </w:r>
      <w:r w:rsidR="0067526C">
        <w:rPr>
          <w:rFonts w:ascii="Times New Roman" w:hAnsi="Times New Roman"/>
          <w:color w:val="0000FF"/>
        </w:rPr>
        <w:t xml:space="preserve">the </w:t>
      </w:r>
      <w:r w:rsidRPr="009E5A0B">
        <w:rPr>
          <w:rFonts w:ascii="Times New Roman" w:hAnsi="Times New Roman"/>
          <w:color w:val="0000FF"/>
        </w:rPr>
        <w:t>United States (i.e., within the continental United States, Hawaii, Alaska, Puerto Rico, Guam, and the Virgin Islands).  The Permitted Entity must verify the effectiveness of policies and procedures to ensure the security and confidentiality of the SSN Verification or Written Consent and retain appropriate evidence.</w:t>
      </w:r>
    </w:p>
    <w:p w:rsidR="009444FE" w:rsidP="00B47F94" w:rsidRDefault="009444FE">
      <w:pPr>
        <w:ind w:left="720"/>
        <w:rPr>
          <w:rFonts w:ascii="Times New Roman" w:hAnsi="Times New Roman"/>
        </w:rPr>
      </w:pPr>
    </w:p>
    <w:p w:rsidR="009444FE" w:rsidP="009444FE" w:rsidRDefault="009444FE">
      <w:pPr>
        <w:pStyle w:val="ListParagraph"/>
        <w:ind w:left="360"/>
        <w:rPr>
          <w:rFonts w:ascii="Times New Roman" w:hAnsi="Times New Roman"/>
        </w:rPr>
      </w:pPr>
      <w:r w:rsidRPr="009444FE">
        <w:rPr>
          <w:rFonts w:ascii="Times New Roman" w:hAnsi="Times New Roman"/>
          <w:b/>
          <w:u w:val="single"/>
        </w:rPr>
        <w:t>Justification #3</w:t>
      </w:r>
      <w:r w:rsidRPr="009444FE">
        <w:rPr>
          <w:rFonts w:ascii="Times New Roman" w:hAnsi="Times New Roman"/>
          <w:b/>
        </w:rPr>
        <w:t>:</w:t>
      </w:r>
      <w:r>
        <w:rPr>
          <w:rFonts w:ascii="Times New Roman" w:hAnsi="Times New Roman"/>
        </w:rPr>
        <w:t xml:space="preserve">  We are including this language to make it clear that the Permitted Entities must ensure the security and confidentiality of SSN </w:t>
      </w:r>
      <w:r w:rsidR="00C93DAC">
        <w:rPr>
          <w:rFonts w:ascii="Times New Roman" w:hAnsi="Times New Roman"/>
        </w:rPr>
        <w:t>Verifications</w:t>
      </w:r>
      <w:r>
        <w:rPr>
          <w:rFonts w:ascii="Times New Roman" w:hAnsi="Times New Roman"/>
        </w:rPr>
        <w:t xml:space="preserve"> and Written Consent which they store.</w:t>
      </w:r>
    </w:p>
    <w:p w:rsidRPr="009444FE" w:rsidR="009444FE" w:rsidP="009444FE" w:rsidRDefault="009444FE">
      <w:pPr>
        <w:pStyle w:val="ListParagraph"/>
        <w:ind w:left="360"/>
        <w:rPr>
          <w:rFonts w:ascii="Times New Roman" w:hAnsi="Times New Roman"/>
        </w:rPr>
      </w:pPr>
    </w:p>
    <w:p w:rsidRPr="00C93DAC" w:rsidR="00AF3106" w:rsidP="0039654F" w:rsidRDefault="00C93DAC">
      <w:pPr>
        <w:rPr>
          <w:rFonts w:ascii="Times New Roman" w:hAnsi="Times New Roman"/>
        </w:rPr>
      </w:pPr>
      <w:r w:rsidRPr="00C93DAC">
        <w:rPr>
          <w:rFonts w:ascii="Times New Roman" w:hAnsi="Times New Roman"/>
        </w:rPr>
        <w:t>We</w:t>
      </w:r>
      <w:r w:rsidR="00095457">
        <w:rPr>
          <w:rFonts w:ascii="Times New Roman" w:hAnsi="Times New Roman"/>
        </w:rPr>
        <w:t xml:space="preserve"> </w:t>
      </w:r>
      <w:r>
        <w:rPr>
          <w:rFonts w:ascii="Times New Roman" w:hAnsi="Times New Roman"/>
        </w:rPr>
        <w:t xml:space="preserve">anticipate the current users </w:t>
      </w:r>
      <w:r w:rsidR="00095457">
        <w:rPr>
          <w:rFonts w:ascii="Times New Roman" w:hAnsi="Times New Roman"/>
        </w:rPr>
        <w:t xml:space="preserve">will need </w:t>
      </w:r>
      <w:r>
        <w:rPr>
          <w:rFonts w:ascii="Times New Roman" w:hAnsi="Times New Roman"/>
        </w:rPr>
        <w:t>to resign the updated User Agreement.  We will use the upda</w:t>
      </w:r>
      <w:r w:rsidR="00095457">
        <w:rPr>
          <w:rFonts w:ascii="Times New Roman" w:hAnsi="Times New Roman"/>
        </w:rPr>
        <w:t xml:space="preserve">ted User Agreement with all </w:t>
      </w:r>
      <w:proofErr w:type="spellStart"/>
      <w:r>
        <w:rPr>
          <w:rFonts w:ascii="Times New Roman" w:hAnsi="Times New Roman"/>
        </w:rPr>
        <w:t>eCBSV</w:t>
      </w:r>
      <w:proofErr w:type="spellEnd"/>
      <w:r>
        <w:rPr>
          <w:rFonts w:ascii="Times New Roman" w:hAnsi="Times New Roman"/>
        </w:rPr>
        <w:t xml:space="preserve"> users.</w:t>
      </w:r>
    </w:p>
    <w:p w:rsidRPr="00AF3106" w:rsidR="00AF3106" w:rsidP="0039654F" w:rsidRDefault="00AF3106">
      <w:pPr>
        <w:rPr>
          <w:rFonts w:ascii="Times New Roman" w:hAnsi="Times New Roman"/>
          <w:highlight w:val="yellow"/>
        </w:rPr>
      </w:pPr>
    </w:p>
    <w:p w:rsidR="0039654F" w:rsidP="0039654F" w:rsidRDefault="0039654F">
      <w:pPr>
        <w:rPr>
          <w:rFonts w:ascii="Times New Roman" w:hAnsi="Times New Roman"/>
        </w:rPr>
      </w:pPr>
      <w:r w:rsidRPr="00621B68">
        <w:rPr>
          <w:rFonts w:ascii="Times New Roman" w:hAnsi="Times New Roman"/>
          <w:b/>
          <w:highlight w:val="yellow"/>
          <w:u w:val="single"/>
        </w:rPr>
        <w:t xml:space="preserve">Section </w:t>
      </w:r>
      <w:r w:rsidR="00AF3106">
        <w:rPr>
          <w:rFonts w:ascii="Times New Roman" w:hAnsi="Times New Roman"/>
          <w:b/>
          <w:highlight w:val="yellow"/>
          <w:u w:val="single"/>
        </w:rPr>
        <w:t>C</w:t>
      </w:r>
      <w:r w:rsidRPr="0039654F">
        <w:rPr>
          <w:rFonts w:ascii="Times New Roman" w:hAnsi="Times New Roman"/>
          <w:b/>
          <w:highlight w:val="yellow"/>
          <w:u w:val="single"/>
        </w:rPr>
        <w:t xml:space="preserve">:  Terms </w:t>
      </w:r>
      <w:r w:rsidRPr="00AF3106">
        <w:rPr>
          <w:rFonts w:ascii="Times New Roman" w:hAnsi="Times New Roman"/>
          <w:b/>
          <w:highlight w:val="yellow"/>
          <w:u w:val="single"/>
        </w:rPr>
        <w:t xml:space="preserve">of </w:t>
      </w:r>
      <w:r w:rsidRPr="00AF3106" w:rsidR="00AF3106">
        <w:rPr>
          <w:rFonts w:ascii="Times New Roman" w:hAnsi="Times New Roman"/>
          <w:b/>
          <w:highlight w:val="yellow"/>
          <w:u w:val="single"/>
        </w:rPr>
        <w:t>Clearance</w:t>
      </w:r>
    </w:p>
    <w:p w:rsidR="0039654F" w:rsidP="0039654F" w:rsidRDefault="0039654F">
      <w:pPr>
        <w:rPr>
          <w:rFonts w:ascii="Times New Roman" w:hAnsi="Times New Roman"/>
        </w:rPr>
      </w:pPr>
    </w:p>
    <w:p w:rsidR="0039654F" w:rsidP="0039654F" w:rsidRDefault="00ED1779">
      <w:pPr>
        <w:rPr>
          <w:rFonts w:ascii="Times New Roman" w:hAnsi="Times New Roman"/>
        </w:rPr>
      </w:pPr>
      <w:r>
        <w:rPr>
          <w:rFonts w:ascii="Times New Roman" w:hAnsi="Times New Roman"/>
        </w:rPr>
        <w:t xml:space="preserve">Upon approving OMB No. 0960-0718 first phase of </w:t>
      </w:r>
      <w:proofErr w:type="spellStart"/>
      <w:r>
        <w:rPr>
          <w:rFonts w:ascii="Times New Roman" w:hAnsi="Times New Roman"/>
        </w:rPr>
        <w:t>eCBSV</w:t>
      </w:r>
      <w:proofErr w:type="spellEnd"/>
      <w:r>
        <w:rPr>
          <w:rFonts w:ascii="Times New Roman" w:hAnsi="Times New Roman"/>
        </w:rPr>
        <w:t>, OMB assigned the following Term of Clearance:</w:t>
      </w:r>
    </w:p>
    <w:p w:rsidRPr="0039654F" w:rsidR="002545E6" w:rsidP="0039654F" w:rsidRDefault="002545E6">
      <w:pPr>
        <w:rPr>
          <w:rFonts w:ascii="Times New Roman" w:hAnsi="Times New Roman"/>
        </w:rPr>
      </w:pPr>
    </w:p>
    <w:p w:rsidRPr="002545E6" w:rsidR="0039654F" w:rsidP="0039654F" w:rsidRDefault="002545E6">
      <w:pPr>
        <w:rPr>
          <w:rFonts w:ascii="Times New Roman" w:hAnsi="Times New Roman"/>
          <w:b/>
        </w:rPr>
      </w:pPr>
      <w:r w:rsidRPr="002545E6">
        <w:rPr>
          <w:rFonts w:ascii="Times New Roman" w:hAnsi="Times New Roman"/>
          <w:b/>
        </w:rPr>
        <w:t>Term of Service:</w:t>
      </w:r>
    </w:p>
    <w:p w:rsidRPr="0039654F" w:rsidR="0039654F" w:rsidP="0039654F" w:rsidRDefault="00ED1779">
      <w:pPr>
        <w:widowControl/>
        <w:autoSpaceDE w:val="0"/>
        <w:autoSpaceDN w:val="0"/>
        <w:adjustRightInd w:val="0"/>
        <w:ind w:left="720"/>
        <w:rPr>
          <w:rFonts w:ascii="Times New Roman" w:hAnsi="Times New Roman" w:eastAsiaTheme="minorHAnsi"/>
          <w:snapToGrid/>
        </w:rPr>
      </w:pPr>
      <w:r>
        <w:rPr>
          <w:rFonts w:ascii="Times New Roman" w:hAnsi="Times New Roman" w:eastAsiaTheme="minorHAnsi"/>
          <w:snapToGrid/>
        </w:rPr>
        <w:t>“</w:t>
      </w:r>
      <w:r w:rsidRPr="0039654F" w:rsidR="0039654F">
        <w:rPr>
          <w:rFonts w:ascii="Times New Roman" w:hAnsi="Times New Roman" w:eastAsiaTheme="minorHAnsi"/>
          <w:snapToGrid/>
        </w:rPr>
        <w:t>The agency will continue to engage with OMB on developing proposals for minimizing the</w:t>
      </w:r>
      <w:r w:rsidR="0039654F">
        <w:rPr>
          <w:rFonts w:ascii="Times New Roman" w:hAnsi="Times New Roman" w:eastAsiaTheme="minorHAnsi"/>
          <w:snapToGrid/>
        </w:rPr>
        <w:t xml:space="preserve"> </w:t>
      </w:r>
      <w:r w:rsidRPr="0039654F" w:rsidR="0039654F">
        <w:rPr>
          <w:rFonts w:ascii="Times New Roman" w:hAnsi="Times New Roman" w:eastAsiaTheme="minorHAnsi"/>
          <w:snapToGrid/>
        </w:rPr>
        <w:t>burden associated with this collection via regulatory and potential legislative solutions.</w:t>
      </w:r>
      <w:r>
        <w:rPr>
          <w:rFonts w:ascii="Times New Roman" w:hAnsi="Times New Roman" w:eastAsiaTheme="minorHAnsi"/>
          <w:snapToGrid/>
        </w:rPr>
        <w:t>”</w:t>
      </w:r>
    </w:p>
    <w:p w:rsidR="0039654F" w:rsidP="0039654F" w:rsidRDefault="0039654F">
      <w:pPr>
        <w:rPr>
          <w:rFonts w:ascii="Times New Roman" w:hAnsi="Times New Roman" w:eastAsiaTheme="minorHAnsi"/>
          <w:snapToGrid/>
        </w:rPr>
      </w:pPr>
    </w:p>
    <w:p w:rsidRPr="0039654F" w:rsidR="00FE3BE7" w:rsidP="0039654F" w:rsidRDefault="00FE3BE7">
      <w:pPr>
        <w:rPr>
          <w:rFonts w:ascii="Times New Roman" w:hAnsi="Times New Roman" w:eastAsiaTheme="minorHAnsi"/>
          <w:snapToGrid/>
        </w:rPr>
      </w:pPr>
      <w:bookmarkStart w:name="_GoBack" w:id="0"/>
      <w:bookmarkEnd w:id="0"/>
    </w:p>
    <w:p w:rsidR="002545E6" w:rsidP="0039654F" w:rsidRDefault="0039654F">
      <w:pPr>
        <w:rPr>
          <w:rFonts w:ascii="Times New Roman" w:hAnsi="Times New Roman" w:eastAsiaTheme="minorHAnsi"/>
          <w:snapToGrid/>
        </w:rPr>
      </w:pPr>
      <w:r w:rsidRPr="0039654F">
        <w:rPr>
          <w:rFonts w:ascii="Times New Roman" w:hAnsi="Times New Roman" w:eastAsiaTheme="minorHAnsi"/>
          <w:b/>
          <w:snapToGrid/>
        </w:rPr>
        <w:t xml:space="preserve">SSA Response: </w:t>
      </w:r>
      <w:r>
        <w:rPr>
          <w:rFonts w:ascii="Times New Roman" w:hAnsi="Times New Roman" w:eastAsiaTheme="minorHAnsi"/>
          <w:snapToGrid/>
        </w:rPr>
        <w:t xml:space="preserve"> </w:t>
      </w:r>
    </w:p>
    <w:p w:rsidR="00ED1779" w:rsidP="0039654F" w:rsidRDefault="00ED1779">
      <w:pPr>
        <w:rPr>
          <w:rFonts w:ascii="Times New Roman" w:hAnsi="Times New Roman" w:eastAsiaTheme="minorHAnsi"/>
          <w:snapToGrid/>
        </w:rPr>
      </w:pPr>
    </w:p>
    <w:p w:rsidR="0039654F" w:rsidP="0039654F" w:rsidRDefault="0039654F">
      <w:pPr>
        <w:ind w:left="720"/>
        <w:rPr>
          <w:rFonts w:ascii="Times New Roman" w:hAnsi="Times New Roman" w:eastAsiaTheme="minorHAnsi"/>
          <w:snapToGrid/>
        </w:rPr>
      </w:pPr>
      <w:r>
        <w:rPr>
          <w:rFonts w:ascii="Times New Roman" w:hAnsi="Times New Roman" w:eastAsiaTheme="minorHAnsi"/>
          <w:snapToGrid/>
        </w:rPr>
        <w:t xml:space="preserve">SSA </w:t>
      </w:r>
      <w:r w:rsidR="00ED1779">
        <w:rPr>
          <w:rFonts w:ascii="Times New Roman" w:hAnsi="Times New Roman"/>
          <w:color w:val="000000"/>
        </w:rPr>
        <w:t xml:space="preserve">remains open to discussions with OMB on relevant legislative and regulatory proposals.  As well, we note that as </w:t>
      </w:r>
      <w:proofErr w:type="spellStart"/>
      <w:r w:rsidR="00ED1779">
        <w:rPr>
          <w:rFonts w:ascii="Times New Roman" w:hAnsi="Times New Roman"/>
          <w:color w:val="000000"/>
        </w:rPr>
        <w:t>eCBSV</w:t>
      </w:r>
      <w:proofErr w:type="spellEnd"/>
      <w:r w:rsidR="00ED1779">
        <w:rPr>
          <w:rFonts w:ascii="Times New Roman" w:hAnsi="Times New Roman"/>
          <w:color w:val="000000"/>
        </w:rPr>
        <w:t xml:space="preserve"> usage continues, we continue dialogue with its users and can use that information to determine if further legislative or regulatory changes would be necessary for them.  Finally, our continued dialogue enables us to develop better ways to minimize burden for the respondents</w:t>
      </w:r>
      <w:r>
        <w:rPr>
          <w:rFonts w:ascii="Times New Roman" w:hAnsi="Times New Roman"/>
          <w:color w:val="000000"/>
        </w:rPr>
        <w:t xml:space="preserve">. </w:t>
      </w:r>
    </w:p>
    <w:p w:rsidRPr="0039654F" w:rsidR="0039654F" w:rsidP="0039654F" w:rsidRDefault="0039654F">
      <w:pPr>
        <w:rPr>
          <w:rFonts w:ascii="Times New Roman" w:hAnsi="Times New Roman"/>
        </w:rPr>
      </w:pPr>
    </w:p>
    <w:sectPr w:rsidRPr="0039654F" w:rsidR="003965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3157D"/>
    <w:multiLevelType w:val="hybridMultilevel"/>
    <w:tmpl w:val="28A80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EF5509"/>
    <w:multiLevelType w:val="hybridMultilevel"/>
    <w:tmpl w:val="43768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22A0360"/>
    <w:multiLevelType w:val="hybridMultilevel"/>
    <w:tmpl w:val="55D2EA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178"/>
    <w:rsid w:val="00095457"/>
    <w:rsid w:val="000A2B4B"/>
    <w:rsid w:val="00111785"/>
    <w:rsid w:val="00117238"/>
    <w:rsid w:val="002545E6"/>
    <w:rsid w:val="002E10F5"/>
    <w:rsid w:val="002E3178"/>
    <w:rsid w:val="002F5F4B"/>
    <w:rsid w:val="00386AC3"/>
    <w:rsid w:val="0039654F"/>
    <w:rsid w:val="00396B52"/>
    <w:rsid w:val="00572A16"/>
    <w:rsid w:val="005B4497"/>
    <w:rsid w:val="0067526C"/>
    <w:rsid w:val="006A5709"/>
    <w:rsid w:val="009444FE"/>
    <w:rsid w:val="009C3F28"/>
    <w:rsid w:val="009E5A0B"/>
    <w:rsid w:val="00AB0C46"/>
    <w:rsid w:val="00AF3106"/>
    <w:rsid w:val="00B47F94"/>
    <w:rsid w:val="00C85EA9"/>
    <w:rsid w:val="00C93DAC"/>
    <w:rsid w:val="00CF23A9"/>
    <w:rsid w:val="00DB29E0"/>
    <w:rsid w:val="00E1351C"/>
    <w:rsid w:val="00ED1779"/>
    <w:rsid w:val="00ED1CD8"/>
    <w:rsid w:val="00F442AE"/>
    <w:rsid w:val="00FE3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57522"/>
  <w15:chartTrackingRefBased/>
  <w15:docId w15:val="{737C3305-DE2A-4769-BC12-903BE14B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178"/>
    <w:pPr>
      <w:widowControl w:val="0"/>
      <w:spacing w:after="0" w:line="240" w:lineRule="auto"/>
    </w:pPr>
    <w:rPr>
      <w:rFonts w:ascii="Courier" w:eastAsia="Times New Roman" w:hAnsi="Courier" w:cs="Times New Roman"/>
      <w:snapToGrid w:val="0"/>
      <w:sz w:val="24"/>
      <w:szCs w:val="24"/>
    </w:rPr>
  </w:style>
  <w:style w:type="paragraph" w:styleId="Heading1">
    <w:name w:val="heading 1"/>
    <w:basedOn w:val="Normal"/>
    <w:next w:val="Normal"/>
    <w:link w:val="Heading1Char"/>
    <w:qFormat/>
    <w:rsid w:val="002E3178"/>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3178"/>
    <w:rPr>
      <w:rFonts w:ascii="Courier New" w:eastAsia="Times New Roman" w:hAnsi="Courier New" w:cs="Courier New"/>
      <w:b/>
      <w:bCs/>
      <w:snapToGrid w:val="0"/>
      <w:sz w:val="24"/>
      <w:szCs w:val="24"/>
    </w:rPr>
  </w:style>
  <w:style w:type="paragraph" w:styleId="ListParagraph">
    <w:name w:val="List Paragraph"/>
    <w:basedOn w:val="Normal"/>
    <w:uiPriority w:val="34"/>
    <w:qFormat/>
    <w:rsid w:val="002E3178"/>
    <w:pPr>
      <w:ind w:left="720"/>
      <w:contextualSpacing/>
    </w:pPr>
  </w:style>
  <w:style w:type="paragraph" w:styleId="BalloonText">
    <w:name w:val="Balloon Text"/>
    <w:basedOn w:val="Normal"/>
    <w:link w:val="BalloonTextChar"/>
    <w:uiPriority w:val="99"/>
    <w:semiHidden/>
    <w:unhideWhenUsed/>
    <w:rsid w:val="002E10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0F5"/>
    <w:rPr>
      <w:rFonts w:ascii="Segoe UI" w:eastAsia="Times New Roman"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02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4</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 Response</dc:creator>
  <cp:keywords/>
  <dc:description/>
  <cp:lastModifiedBy>Naomi Sipple</cp:lastModifiedBy>
  <cp:revision>15</cp:revision>
  <dcterms:created xsi:type="dcterms:W3CDTF">2021-02-04T15:31:00Z</dcterms:created>
  <dcterms:modified xsi:type="dcterms:W3CDTF">2021-03-18T12:49:00Z</dcterms:modified>
</cp:coreProperties>
</file>