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30890422" w:id="0"/>
    <w:p w:rsidRPr="008A7D39" w:rsidR="007452C5" w:rsidP="007452C5" w:rsidRDefault="007452C5" w14:paraId="7A3B4745" w14:textId="38810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lang w:val="en-CA"/>
        </w:rPr>
        <w:fldChar w:fldCharType="begin"/>
      </w:r>
      <w:r w:rsidRPr="008A7D39">
        <w:rPr>
          <w:lang w:val="en-CA"/>
        </w:rPr>
        <w:instrText xml:space="preserve"> SEQ CHAPTER \h \r 1</w:instrText>
      </w:r>
      <w:r w:rsidRPr="008A7D39">
        <w:rPr>
          <w:lang w:val="en-CA"/>
        </w:rPr>
        <w:fldChar w:fldCharType="end"/>
      </w:r>
      <w:r w:rsidRPr="008A7D39">
        <w:rPr>
          <w:b/>
          <w:bCs/>
          <w:sz w:val="32"/>
          <w:szCs w:val="32"/>
        </w:rPr>
        <w:t>Supporting Statement A</w:t>
      </w:r>
    </w:p>
    <w:p w:rsidR="00FB65E0" w:rsidP="007452C5" w:rsidRDefault="00FB65E0" w14:paraId="0DE14FDE" w14:textId="5CAEC1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FB65E0">
        <w:rPr>
          <w:b/>
          <w:bCs/>
          <w:sz w:val="32"/>
          <w:szCs w:val="32"/>
        </w:rPr>
        <w:t>Evaluating Connections: BOEM’s Environmental Studies and Assessments</w:t>
      </w:r>
    </w:p>
    <w:p w:rsidRPr="00CA32F1" w:rsidR="007452C5" w:rsidP="007452C5" w:rsidRDefault="007452C5" w14:paraId="1F013C59" w14:textId="1030BA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 xml:space="preserve">OMB Control Number </w:t>
      </w:r>
      <w:r w:rsidR="00FB65E0">
        <w:rPr>
          <w:b/>
          <w:bCs/>
          <w:sz w:val="32"/>
          <w:szCs w:val="32"/>
        </w:rPr>
        <w:t>1010-NEW</w:t>
      </w:r>
    </w:p>
    <w:p w:rsidRPr="00CA32F1" w:rsidR="007452C5" w:rsidP="007452C5" w:rsidRDefault="00FB65E0" w14:paraId="0D74F475" w14:textId="3BBA7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Bureau of Ocean Energy Management, Interior</w:t>
      </w:r>
    </w:p>
    <w:p w:rsidRPr="00CA32F1" w:rsidR="00FD0BEC" w:rsidP="008A0423" w:rsidRDefault="00FD0BEC" w14:paraId="5AD2E2FA" w14:textId="77777777">
      <w:pPr>
        <w:jc w:val="center"/>
        <w:rPr>
          <w:b/>
          <w:sz w:val="32"/>
          <w:szCs w:val="32"/>
        </w:rPr>
      </w:pPr>
    </w:p>
    <w:p w:rsidRPr="00CA32F1" w:rsidR="007452C5" w:rsidP="007452C5" w:rsidRDefault="007452C5" w14:paraId="675A6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rsidRPr="00CA32F1" w:rsidR="009D5721" w:rsidP="009D5721" w:rsidRDefault="009D5721" w14:paraId="13084394" w14:textId="77777777"/>
    <w:p w:rsidRPr="00CA32F1" w:rsidR="009D5721" w:rsidP="009D5721" w:rsidRDefault="009D5721" w14:paraId="3F153B9D" w14:textId="77777777">
      <w:r w:rsidRPr="00CA32F1">
        <w:rPr>
          <w:b/>
        </w:rPr>
        <w:t>General Instructions</w:t>
      </w:r>
    </w:p>
    <w:p w:rsidRPr="00CA32F1" w:rsidR="009D5721" w:rsidP="009D5721" w:rsidRDefault="009D5721" w14:paraId="2C9CCE61" w14:textId="77777777"/>
    <w:p w:rsidRPr="00CA32F1" w:rsidR="007452C5" w:rsidP="007452C5" w:rsidRDefault="007452C5" w14:paraId="16A61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CA32F1" w:rsidR="00FD0BEC" w:rsidP="009D5721" w:rsidRDefault="00FD0BEC" w14:paraId="7D0BDDEF" w14:textId="77777777"/>
    <w:p w:rsidRPr="00CA32F1" w:rsidR="009D5721" w:rsidP="009D5721" w:rsidRDefault="009D5721" w14:paraId="4B4E06EB" w14:textId="77777777">
      <w:pPr>
        <w:rPr>
          <w:b/>
        </w:rPr>
      </w:pPr>
      <w:r w:rsidRPr="00CA32F1">
        <w:rPr>
          <w:b/>
        </w:rPr>
        <w:t>Specific Instructions</w:t>
      </w:r>
    </w:p>
    <w:p w:rsidRPr="00CA32F1" w:rsidR="009D5721" w:rsidP="009D5721" w:rsidRDefault="009D5721" w14:paraId="0B6C5132" w14:textId="77777777"/>
    <w:p w:rsidRPr="00CA32F1" w:rsidR="007452C5" w:rsidP="009D5721" w:rsidRDefault="007452C5" w14:paraId="5573AD40" w14:textId="77777777">
      <w:pPr>
        <w:rPr>
          <w:b/>
        </w:rPr>
      </w:pPr>
      <w:r w:rsidRPr="00CA32F1">
        <w:rPr>
          <w:b/>
        </w:rPr>
        <w:t>Justification</w:t>
      </w:r>
    </w:p>
    <w:p w:rsidRPr="00CA32F1" w:rsidR="00BF3194" w:rsidP="00BF3194" w:rsidRDefault="00BF3194" w14:paraId="51CA5208" w14:textId="77777777">
      <w:pPr>
        <w:pStyle w:val="Heading2"/>
        <w:numPr>
          <w:ilvl w:val="0"/>
          <w:numId w:val="3"/>
        </w:numPr>
        <w:rPr>
          <w:sz w:val="24"/>
        </w:rPr>
      </w:pPr>
      <w:bookmarkStart w:name="_Toc530890423" w:id="1"/>
      <w:bookmarkEnd w:id="0"/>
      <w:r w:rsidRPr="00CA32F1">
        <w:rPr>
          <w:sz w:val="24"/>
        </w:rPr>
        <w:t>Explain the circumstances that make the collection of information necessary.  Identify any legal or administrative requirements that necessitate the collection.</w:t>
      </w:r>
    </w:p>
    <w:p w:rsidRPr="00CA32F1" w:rsidR="00BF3194" w:rsidP="00BF3194" w:rsidRDefault="00BF3194" w14:paraId="59B9D851" w14:textId="77777777"/>
    <w:bookmarkEnd w:id="1"/>
    <w:p w:rsidR="00FC2CF7" w:rsidP="00842F51" w:rsidRDefault="00FC2CF7" w14:paraId="75C8FE5D" w14:textId="4F1DA0E3">
      <w:pPr>
        <w:ind w:left="360"/>
      </w:pPr>
      <w:r w:rsidRPr="00FB5DFC">
        <w:t>The Bureau of Ocean Energy Management (BOEM)</w:t>
      </w:r>
      <w:r w:rsidRPr="00FB5DFC" w:rsidR="0022721E">
        <w:t xml:space="preserve"> within the U.S. Department of the Interior (DOI)</w:t>
      </w:r>
      <w:r w:rsidRPr="00FB5DFC">
        <w:t xml:space="preserve"> is requesting approval for a new </w:t>
      </w:r>
      <w:r w:rsidRPr="00FB5DFC" w:rsidR="0022721E">
        <w:t>information</w:t>
      </w:r>
      <w:r w:rsidRPr="00FB5DFC">
        <w:t xml:space="preserve"> collection to conduct an online survey and </w:t>
      </w:r>
      <w:r w:rsidRPr="00FB5DFC" w:rsidR="00A1289E">
        <w:t>virtual (phone or web-based)</w:t>
      </w:r>
      <w:r w:rsidRPr="00FB5DFC">
        <w:t xml:space="preserve"> interviews with external contacts at </w:t>
      </w:r>
      <w:r w:rsidRPr="00FB5DFC" w:rsidR="007A6625">
        <w:t>agencies, institutions, and other organizations with whom BOEM collaborates on environmental studies and/or environmental assessment work.</w:t>
      </w:r>
      <w:r w:rsidRPr="00FB5DFC" w:rsidR="00673AC5">
        <w:t xml:space="preserve"> The</w:t>
      </w:r>
      <w:r w:rsidRPr="00FB5DFC" w:rsidR="00BA0620">
        <w:t xml:space="preserve"> </w:t>
      </w:r>
      <w:r w:rsidRPr="00FB5DFC" w:rsidR="00673AC5">
        <w:t>survey and interviews will</w:t>
      </w:r>
      <w:r w:rsidRPr="00FB5DFC" w:rsidR="00051599">
        <w:t xml:space="preserve"> provide </w:t>
      </w:r>
      <w:r w:rsidRPr="00FB5DFC" w:rsidR="0073128F">
        <w:t>important</w:t>
      </w:r>
      <w:r w:rsidRPr="00FB5DFC" w:rsidR="00051599">
        <w:t xml:space="preserve"> information to</w:t>
      </w:r>
      <w:r w:rsidRPr="00FB5DFC" w:rsidR="00673AC5">
        <w:t xml:space="preserve"> understand how </w:t>
      </w:r>
      <w:r w:rsidRPr="00FB5DFC" w:rsidR="0073128F">
        <w:t xml:space="preserve">external </w:t>
      </w:r>
      <w:r w:rsidRPr="00FB5DFC" w:rsidR="00673AC5">
        <w:t>program partners use BOEM’s study and assessment information</w:t>
      </w:r>
      <w:r w:rsidRPr="00FB5DFC" w:rsidR="00E84BCA">
        <w:t>,</w:t>
      </w:r>
      <w:r w:rsidRPr="00FB5DFC" w:rsidR="00673AC5">
        <w:t xml:space="preserve"> and </w:t>
      </w:r>
      <w:r w:rsidRPr="00FB5DFC" w:rsidR="00E84BCA">
        <w:t>the means through which this information is disseminated from BOEM to external partners</w:t>
      </w:r>
      <w:r w:rsidRPr="00FB5DFC" w:rsidR="00673AC5">
        <w:t>.</w:t>
      </w:r>
      <w:r w:rsidRPr="00FB5DFC" w:rsidR="000711BD">
        <w:t xml:space="preserve"> BOEM will use this information to identify areas where communication is strong and where improvements are needed.</w:t>
      </w:r>
      <w:r w:rsidRPr="00FB5DFC" w:rsidR="00673AC5">
        <w:t xml:space="preserve">  </w:t>
      </w:r>
    </w:p>
    <w:p w:rsidR="00FC2CF7" w:rsidP="00842F51" w:rsidRDefault="00FC2CF7" w14:paraId="33BE2F74" w14:textId="77777777">
      <w:pPr>
        <w:ind w:left="360"/>
      </w:pPr>
    </w:p>
    <w:p w:rsidR="00842F51" w:rsidP="00842F51" w:rsidRDefault="00842F51" w14:paraId="13F70B4C" w14:textId="0609BA76">
      <w:pPr>
        <w:ind w:left="360"/>
      </w:pPr>
      <w:r>
        <w:t xml:space="preserve">Section 20 of the Outer Continental Shelf Lands Act (OCSLA) (43 U.S.C. </w:t>
      </w:r>
      <w:r w:rsidR="00092C3F">
        <w:t>1346</w:t>
      </w:r>
      <w:r>
        <w:t>) requires the Secretary of the Interior to study any area or region included in an oil, gas, or other lease sale to gather information needed for assessment and management of impacts on the human, marine, and coastal environments of the Outer Continental Shelf (OCS) and the affected coastal areas. Additionally, subsequent to the leasing and developing on any OCS area, the Secretary may authorize further environmental studies to gather information that can be used for identifying significant changes and trends in the quality and productivity of such environments and for designing experiments to identify the causes of such changes.</w:t>
      </w:r>
    </w:p>
    <w:p w:rsidR="00842F51" w:rsidP="00842F51" w:rsidRDefault="00842F51" w14:paraId="1479ED95" w14:textId="77777777">
      <w:pPr>
        <w:ind w:left="360"/>
      </w:pPr>
    </w:p>
    <w:p w:rsidR="00842F51" w:rsidP="00842F51" w:rsidRDefault="00842F51" w14:paraId="07791EB5" w14:textId="13572A11">
      <w:pPr>
        <w:ind w:left="360"/>
      </w:pPr>
      <w:r>
        <w:lastRenderedPageBreak/>
        <w:t xml:space="preserve">This statutory authority is carried out through BOEM’s Environmental Studies Program (ESP). In fulfilling its mission, BOEM must comply with a range of environmental laws and regulations. To comply with relevant statutes and policies, BOEM develops environmental assessments, including National Environmental Policy Act (NEPA) analyses, consultation documents, and other analyses that require up-to-date and relevant scientific information.  For purposes of the current </w:t>
      </w:r>
      <w:r w:rsidR="00607EB9">
        <w:t>project</w:t>
      </w:r>
      <w:r>
        <w:t>, the term “environmental assessment” encompasses the types of analyses that BOEM’s Environmental Assessment Program undertakes and is not restricted to NEPA environmental assessments. For example, the following types of documents are considered in the universe of BOEM environmental assessments:</w:t>
      </w:r>
    </w:p>
    <w:p w:rsidR="00842F51" w:rsidP="00842F51" w:rsidRDefault="00842F51" w14:paraId="6A4DC8E5" w14:textId="77777777">
      <w:pPr>
        <w:ind w:left="360"/>
      </w:pPr>
    </w:p>
    <w:p w:rsidR="00842F51" w:rsidP="00842F51" w:rsidRDefault="00842F51" w14:paraId="4C9BACCB" w14:textId="6969D3A7">
      <w:pPr>
        <w:numPr>
          <w:ilvl w:val="0"/>
          <w:numId w:val="9"/>
        </w:numPr>
      </w:pPr>
      <w:r>
        <w:t>NEPA environmental impact statements.</w:t>
      </w:r>
    </w:p>
    <w:p w:rsidR="00842F51" w:rsidP="00842F51" w:rsidRDefault="00842F51" w14:paraId="0B40B394" w14:textId="1A54C8AA">
      <w:pPr>
        <w:numPr>
          <w:ilvl w:val="0"/>
          <w:numId w:val="9"/>
        </w:numPr>
      </w:pPr>
      <w:r>
        <w:t>NEPA environmental assessments.</w:t>
      </w:r>
    </w:p>
    <w:p w:rsidR="00842F51" w:rsidP="00842F51" w:rsidRDefault="00842F51" w14:paraId="4C35E159" w14:textId="41A2D4A2">
      <w:pPr>
        <w:numPr>
          <w:ilvl w:val="0"/>
          <w:numId w:val="9"/>
        </w:numPr>
      </w:pPr>
      <w:r>
        <w:t>National Historic Preservation Act (NHPA) documents (including section 106 evaluations of effects on historic properties and programmatic agreements).</w:t>
      </w:r>
    </w:p>
    <w:p w:rsidR="00842F51" w:rsidP="00842F51" w:rsidRDefault="00842F51" w14:paraId="4A12F018" w14:textId="1EC43181">
      <w:pPr>
        <w:numPr>
          <w:ilvl w:val="0"/>
          <w:numId w:val="9"/>
        </w:numPr>
      </w:pPr>
      <w:r>
        <w:t>Essential fish habitat assessments for Magnuson-Stevens Fishery Conservation and Management Act consultations.</w:t>
      </w:r>
    </w:p>
    <w:p w:rsidR="00842F51" w:rsidP="00842F51" w:rsidRDefault="00842F51" w14:paraId="53919D9D" w14:textId="67ABF5DB">
      <w:pPr>
        <w:numPr>
          <w:ilvl w:val="0"/>
          <w:numId w:val="9"/>
        </w:numPr>
      </w:pPr>
      <w:r>
        <w:t>Endangered Species Act (ESA) section 7 biological evaluations or biological assessments.</w:t>
      </w:r>
    </w:p>
    <w:p w:rsidR="00842F51" w:rsidP="00842F51" w:rsidRDefault="00842F51" w14:paraId="14586229" w14:textId="11F57AC3">
      <w:pPr>
        <w:numPr>
          <w:ilvl w:val="0"/>
          <w:numId w:val="9"/>
        </w:numPr>
      </w:pPr>
      <w:r>
        <w:t>Analyses and assessments prepared to comply with the Clean Air Act (CAA), Coastal Zone Management Act (CZMA), and Marine Mammal Protection Act (MMPA).</w:t>
      </w:r>
    </w:p>
    <w:p w:rsidR="00842F51" w:rsidP="00842F51" w:rsidRDefault="00842F51" w14:paraId="1DBA755F" w14:textId="6A88CDBA">
      <w:pPr>
        <w:numPr>
          <w:ilvl w:val="0"/>
          <w:numId w:val="9"/>
        </w:numPr>
      </w:pPr>
      <w:r>
        <w:t>Analyses and assessments such as engineering analyses, regulatory impact analyses, resource evaluations, additional NEPA-related analyses, site assessments, and cost-benefit analyses prepared for OCSLA and other regulatory requirements.</w:t>
      </w:r>
    </w:p>
    <w:p w:rsidR="00842F51" w:rsidP="00842F51" w:rsidRDefault="00842F51" w14:paraId="218099DF" w14:textId="77777777">
      <w:pPr>
        <w:ind w:left="360"/>
      </w:pPr>
      <w:r>
        <w:tab/>
      </w:r>
    </w:p>
    <w:p w:rsidR="00747231" w:rsidP="00842F51" w:rsidRDefault="0097727D" w14:paraId="370CB8DB" w14:textId="4A9D954B">
      <w:pPr>
        <w:ind w:left="360"/>
      </w:pPr>
      <w:r w:rsidRPr="0097727D">
        <w:t xml:space="preserve">Environmental studies sponsored by the ESP provide scientific information to inform BOEM’s environmental assessments. BOEM describes the process by which environmental studies inform environmental assessments and environmental assessments inform environmental studies as a “feedback loop.” </w:t>
      </w:r>
    </w:p>
    <w:p w:rsidR="00747231" w:rsidP="00576DE4" w:rsidRDefault="00747231" w14:paraId="279EC995" w14:textId="77777777">
      <w:pPr>
        <w:ind w:left="360"/>
      </w:pPr>
    </w:p>
    <w:p w:rsidR="003D6990" w:rsidP="00A04FC2" w:rsidRDefault="0097727D" w14:paraId="2343BD81" w14:textId="372DF96A">
      <w:pPr>
        <w:ind w:left="360"/>
      </w:pPr>
      <w:r w:rsidRPr="0097727D">
        <w:t xml:space="preserve">To determine how well this feedback loop is functioning and to identify potential improvements in the science-to-policy process, BOEM is pursuing an evaluation of the linkages between the scientific research it is funding and the information needs within its assessments. </w:t>
      </w:r>
      <w:r w:rsidR="003D6990">
        <w:t xml:space="preserve">The evaluation is </w:t>
      </w:r>
      <w:r w:rsidR="006321F4">
        <w:t xml:space="preserve">being conducted over approximately three years. </w:t>
      </w:r>
      <w:r w:rsidR="00531C7C">
        <w:t xml:space="preserve">The first two years (September 2019 – September 2021) </w:t>
      </w:r>
      <w:r w:rsidR="00CD764B">
        <w:t>focused within BOEM, including</w:t>
      </w:r>
      <w:r w:rsidR="00235CA3">
        <w:t>:</w:t>
      </w:r>
      <w:r w:rsidR="00CD764B">
        <w:t xml:space="preserve"> how environmental studies inform assessments, how assessments inform studies, and how information is shared across the Bureau.</w:t>
      </w:r>
      <w:r w:rsidR="007973A7">
        <w:t xml:space="preserve"> The final year of the evaluation </w:t>
      </w:r>
      <w:r w:rsidR="008921B4">
        <w:t xml:space="preserve">(September 2021-November 2022) </w:t>
      </w:r>
      <w:r w:rsidRPr="006B455A" w:rsidR="006B455A">
        <w:t>look</w:t>
      </w:r>
      <w:r w:rsidR="00B13E15">
        <w:t>s</w:t>
      </w:r>
      <w:r w:rsidRPr="006B455A" w:rsidR="006B455A">
        <w:t xml:space="preserve"> outside of BOEM, includi</w:t>
      </w:r>
      <w:r w:rsidR="009F4EF3">
        <w:t>ng ho</w:t>
      </w:r>
      <w:r w:rsidR="00EE41DF">
        <w:t>w BOEM’s science impacts external stakeholders and decision-makers.</w:t>
      </w:r>
    </w:p>
    <w:p w:rsidR="003D6990" w:rsidP="004E63E7" w:rsidRDefault="003D6990" w14:paraId="7208EA33" w14:textId="77777777">
      <w:pPr>
        <w:ind w:left="360"/>
      </w:pPr>
    </w:p>
    <w:p w:rsidR="004E63E7" w:rsidP="004E63E7" w:rsidRDefault="0097727D" w14:paraId="49A312A0" w14:textId="79C618C4">
      <w:pPr>
        <w:ind w:left="360"/>
      </w:pPr>
      <w:r w:rsidRPr="0097727D">
        <w:t>The</w:t>
      </w:r>
      <w:r w:rsidR="00EE41DF">
        <w:t xml:space="preserve"> external</w:t>
      </w:r>
      <w:r w:rsidRPr="0097727D">
        <w:t xml:space="preserve"> evaluation will include surveys and interviews of</w:t>
      </w:r>
      <w:r w:rsidR="00EE41DF">
        <w:t xml:space="preserve"> external partners of</w:t>
      </w:r>
      <w:r w:rsidRPr="0097727D">
        <w:t xml:space="preserve"> BOEM</w:t>
      </w:r>
      <w:r w:rsidR="00EE41DF">
        <w:t>’s</w:t>
      </w:r>
      <w:r w:rsidRPr="0097727D">
        <w:t xml:space="preserve"> ESP and assessment program (e.g., </w:t>
      </w:r>
      <w:r w:rsidR="00A7623C">
        <w:t>public</w:t>
      </w:r>
      <w:r w:rsidRPr="0097727D">
        <w:t xml:space="preserve"> agencies, academic institutions and scholars, and consulta</w:t>
      </w:r>
      <w:r w:rsidR="00EE41DF">
        <w:t>nts</w:t>
      </w:r>
      <w:r w:rsidRPr="0097727D">
        <w:t>).</w:t>
      </w:r>
      <w:r w:rsidR="00B34E15">
        <w:t xml:space="preserve"> </w:t>
      </w:r>
      <w:r w:rsidR="005D143F">
        <w:t xml:space="preserve">The information will provide insights into how </w:t>
      </w:r>
      <w:r w:rsidR="007F2261">
        <w:t xml:space="preserve">external program partners receive and use the results of BOEM environmental studies and assessments, how external program partners inform BOEM environmental studies and assessments, </w:t>
      </w:r>
      <w:r w:rsidR="00987EA3">
        <w:t xml:space="preserve">and how BOEM study and assessment information influences external decision-making, including policy </w:t>
      </w:r>
      <w:r w:rsidR="00987EA3">
        <w:lastRenderedPageBreak/>
        <w:t xml:space="preserve">decisions. </w:t>
      </w:r>
      <w:r w:rsidRPr="004E63E7" w:rsidR="004E63E7">
        <w:t xml:space="preserve">This information is not otherwise available and will help inform </w:t>
      </w:r>
      <w:r w:rsidR="00FA6B6C">
        <w:t>BOEM’s</w:t>
      </w:r>
      <w:r w:rsidRPr="004E63E7" w:rsidR="004E63E7">
        <w:t xml:space="preserve"> efforts to improve the feedback loop process and ultimately better inform agency decisions.</w:t>
      </w:r>
    </w:p>
    <w:p w:rsidR="000C5A5E" w:rsidP="004E63E7" w:rsidRDefault="000C5A5E" w14:paraId="52426D9B" w14:textId="5973BEAE">
      <w:pPr>
        <w:ind w:left="360"/>
      </w:pPr>
    </w:p>
    <w:p w:rsidRPr="00CA32F1" w:rsidR="00BF3194" w:rsidP="00BF3194" w:rsidRDefault="00BF3194" w14:paraId="73FD529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C3A1F" w:rsidP="00A46405" w:rsidRDefault="00AC3A1F" w14:paraId="1124B9A1" w14:textId="77777777">
      <w:pPr>
        <w:ind w:left="360"/>
      </w:pPr>
    </w:p>
    <w:p w:rsidR="00AC3A1F" w:rsidP="00AC3A1F" w:rsidRDefault="00D67C97" w14:paraId="65852A60" w14:textId="55D2E89A">
      <w:pPr>
        <w:ind w:left="360"/>
      </w:pPr>
      <w:r>
        <w:t>The evaluation team will use t</w:t>
      </w:r>
      <w:r w:rsidRPr="00AC3A1F" w:rsidR="00AC3A1F">
        <w:t>he survey results to understand how program partners use BOEM’s study and assessment information and the network through which this information is disseminated.</w:t>
      </w:r>
      <w:r w:rsidR="007B4D81">
        <w:t xml:space="preserve"> Network analysis involves mapping and characterizing a network, which can be defined as relationships between people or organizations. Network analysis identifies pathways for transmitting ideas, knowledge, information, and/or resources. </w:t>
      </w:r>
      <w:r w:rsidRPr="00AC3A1F" w:rsidR="00AC3A1F">
        <w:t xml:space="preserve">The survey results will </w:t>
      </w:r>
      <w:r w:rsidR="009028D3">
        <w:t xml:space="preserve">provide information about </w:t>
      </w:r>
      <w:r>
        <w:t>the</w:t>
      </w:r>
      <w:r w:rsidRPr="00AC3A1F" w:rsidR="00AC3A1F">
        <w:t xml:space="preserve"> network structure</w:t>
      </w:r>
      <w:r w:rsidR="009028D3">
        <w:t>.</w:t>
      </w:r>
      <w:r w:rsidR="008345BC">
        <w:t xml:space="preserve"> B</w:t>
      </w:r>
      <w:r w:rsidRPr="008345BC" w:rsidR="008345BC">
        <w:t xml:space="preserve">OEM can use this network analysis to understand the network structure, and people or organizations that the </w:t>
      </w:r>
      <w:r w:rsidR="00C72D7D">
        <w:t>B</w:t>
      </w:r>
      <w:r w:rsidRPr="008345BC" w:rsidR="008345BC">
        <w:t>ureau could target or connect to in order to</w:t>
      </w:r>
      <w:r w:rsidR="00613012">
        <w:t xml:space="preserve"> strengthen the use and influence of BOEM’s science</w:t>
      </w:r>
      <w:r w:rsidRPr="008345BC" w:rsidR="008345BC">
        <w:t>.</w:t>
      </w:r>
      <w:r w:rsidRPr="00A86EAB" w:rsidR="00A86EAB">
        <w:t xml:space="preserve"> </w:t>
      </w:r>
      <w:r w:rsidR="00A86EAB">
        <w:t>See Attachment 1 – Survey Letter and Questionnaire for specific questions and understanding of the survey.</w:t>
      </w:r>
    </w:p>
    <w:p w:rsidR="00A86EAB" w:rsidP="00AC3A1F" w:rsidRDefault="00A86EAB" w14:paraId="173238EF" w14:textId="77777777">
      <w:pPr>
        <w:ind w:left="360"/>
      </w:pPr>
    </w:p>
    <w:p w:rsidRPr="00AC3A1F" w:rsidR="00A86EAB" w:rsidP="00A86EAB" w:rsidRDefault="00AC13A0" w14:paraId="1D02C00D" w14:textId="77777777">
      <w:pPr>
        <w:ind w:left="360"/>
      </w:pPr>
      <w:r>
        <w:t>The interviews will provide additional depth and nuance to the survey res</w:t>
      </w:r>
      <w:r w:rsidR="00C72D7D">
        <w:t>ponses</w:t>
      </w:r>
      <w:r>
        <w:t xml:space="preserve">. </w:t>
      </w:r>
      <w:r w:rsidRPr="00AC3A1F" w:rsidR="00AC3A1F">
        <w:t xml:space="preserve">All agencies, organizations, and institutions that BOEM identifies as important for understanding the feedback loop will be contacted for an interview. Interviews will be semi-structured.  Respondents will be asked questions tailored to their type of organization. Interviewers will ask respondents to provide insight into how and why linkages between BOEM and respondents are (or are not) present, and how and why respondents are or are not using study and assessment information from BOEM. As a semi-structured interview, the interviewer will have the opportunity to ask follow-up questions based on initial responses. The interviewers will ask about the respondents’ roles or positions within their organizations, how they use BOEM’s environmental studies and assessment information in their organizations’ work, and how their organizations contribute to studies and assessments.  Additionally, the interviewers will request </w:t>
      </w:r>
      <w:r w:rsidR="009979D4">
        <w:t xml:space="preserve">the respondents’ </w:t>
      </w:r>
      <w:r w:rsidRPr="00AC3A1F" w:rsidR="00AC3A1F">
        <w:t xml:space="preserve">recommendations on ways to strengthen linkages moving forward. </w:t>
      </w:r>
      <w:r w:rsidR="00A86EAB">
        <w:t xml:space="preserve">See </w:t>
      </w:r>
      <w:bookmarkStart w:name="_Hlk87343557" w:id="2"/>
      <w:r w:rsidR="00A86EAB">
        <w:t xml:space="preserve">Attachment 2 – Interview Letter and Guide </w:t>
      </w:r>
      <w:bookmarkEnd w:id="2"/>
      <w:r w:rsidR="00A86EAB">
        <w:t>for specific information related to the interviews.</w:t>
      </w:r>
    </w:p>
    <w:p w:rsidRPr="00AC3A1F" w:rsidR="00AC3A1F" w:rsidP="00AC3A1F" w:rsidRDefault="00AC3A1F" w14:paraId="24318BF0" w14:textId="0D8E6F91">
      <w:pPr>
        <w:ind w:left="360"/>
      </w:pPr>
    </w:p>
    <w:p w:rsidRPr="00CA32F1" w:rsidR="008F0F28" w:rsidP="00A46405" w:rsidRDefault="008F0F28" w14:paraId="2CC4E63D" w14:textId="77777777">
      <w:pPr>
        <w:ind w:left="360"/>
      </w:pPr>
    </w:p>
    <w:p w:rsidRPr="00CA32F1" w:rsidR="00EE6034" w:rsidP="00BF3194" w:rsidRDefault="00BF3194" w14:paraId="2D47C73B" w14:textId="77777777">
      <w:pPr>
        <w:numPr>
          <w:ilvl w:val="0"/>
          <w:numId w:val="3"/>
        </w:numPr>
        <w:rPr>
          <w:b/>
        </w:rPr>
      </w:pPr>
      <w:r w:rsidRPr="00CA32F1">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A32F1" w:rsidR="00BF3194" w:rsidP="00BF3194" w:rsidRDefault="00BF3194" w14:paraId="35B2EC64" w14:textId="77777777">
      <w:pPr>
        <w:ind w:left="360"/>
        <w:rPr>
          <w:b/>
        </w:rPr>
      </w:pPr>
    </w:p>
    <w:p w:rsidR="00A86EAB" w:rsidP="0037194F" w:rsidRDefault="00A86EAB" w14:paraId="73C9438B" w14:textId="47908DD9">
      <w:pPr>
        <w:ind w:left="360"/>
      </w:pPr>
      <w:r>
        <w:t>Information technology will be used when possible to reduce the burden on the public.</w:t>
      </w:r>
    </w:p>
    <w:p w:rsidR="00A86EAB" w:rsidP="0037194F" w:rsidRDefault="00A86EAB" w14:paraId="78E1DE49" w14:textId="77777777">
      <w:pPr>
        <w:ind w:left="360"/>
      </w:pPr>
    </w:p>
    <w:p w:rsidR="0037194F" w:rsidP="0037194F" w:rsidRDefault="000F7D3D" w14:paraId="73392B48" w14:textId="0B312EED">
      <w:pPr>
        <w:ind w:left="360"/>
      </w:pPr>
      <w:r>
        <w:t xml:space="preserve">The survey will be </w:t>
      </w:r>
      <w:r w:rsidR="0007216F">
        <w:t>administered online. The target population will receive a</w:t>
      </w:r>
      <w:r w:rsidR="00133303">
        <w:t xml:space="preserve"> </w:t>
      </w:r>
      <w:r w:rsidR="0007216F">
        <w:t>notificatio</w:t>
      </w:r>
      <w:r w:rsidR="005A17A2">
        <w:t xml:space="preserve">n email that informs them of the survey and provides a link. Upon clicking the link, the survey </w:t>
      </w:r>
      <w:r w:rsidR="005A17A2">
        <w:lastRenderedPageBreak/>
        <w:t xml:space="preserve">will open automatically in the respondent’s internet browser. </w:t>
      </w:r>
      <w:r w:rsidR="002B1D7C">
        <w:t xml:space="preserve">The survey will use skip logic to ensure that respondents only </w:t>
      </w:r>
      <w:r w:rsidR="006959AE">
        <w:t>answer</w:t>
      </w:r>
      <w:r w:rsidR="002B1D7C">
        <w:t xml:space="preserve"> questions that are relevant to them</w:t>
      </w:r>
      <w:r w:rsidR="000F08A9">
        <w:t xml:space="preserve">. It will also use drop-down menus and categorical response options whenever possible to reduce burden. </w:t>
      </w:r>
      <w:r w:rsidR="00790B46">
        <w:t>The survey will not require the submission of any forms or other paperwork; all responses will be submitted directly through the online survey platform.</w:t>
      </w:r>
      <w:r w:rsidR="009A259F">
        <w:t xml:space="preserve"> </w:t>
      </w:r>
    </w:p>
    <w:p w:rsidR="0037194F" w:rsidP="0037194F" w:rsidRDefault="0037194F" w14:paraId="384F0EEE" w14:textId="77777777">
      <w:pPr>
        <w:ind w:left="360"/>
      </w:pPr>
    </w:p>
    <w:p w:rsidRPr="0037194F" w:rsidR="0037194F" w:rsidP="0037194F" w:rsidRDefault="00790B46" w14:paraId="13E77B2F" w14:textId="68138184">
      <w:pPr>
        <w:ind w:left="360"/>
      </w:pPr>
      <w:r>
        <w:t>The interviews wil</w:t>
      </w:r>
      <w:r w:rsidR="005A2008">
        <w:t>l be administered via phone or a commonly used web-conferencing platform (i.e., Microsoft Teams).</w:t>
      </w:r>
      <w:r w:rsidR="00133303">
        <w:t xml:space="preserve"> </w:t>
      </w:r>
      <w:r w:rsidRPr="0037194F" w:rsidR="0037194F">
        <w:t xml:space="preserve">A cleanly formatted version of the </w:t>
      </w:r>
      <w:r w:rsidR="0037194F">
        <w:t xml:space="preserve">interview questions </w:t>
      </w:r>
      <w:r w:rsidRPr="0037194F" w:rsidR="0037194F">
        <w:t xml:space="preserve">will be emailed to respondents </w:t>
      </w:r>
      <w:r w:rsidR="00226D66">
        <w:t xml:space="preserve">in advance </w:t>
      </w:r>
      <w:r w:rsidRPr="0037194F" w:rsidR="0037194F">
        <w:t xml:space="preserve">to allow them </w:t>
      </w:r>
      <w:r w:rsidR="00226D66">
        <w:t xml:space="preserve">time </w:t>
      </w:r>
      <w:r w:rsidRPr="0037194F" w:rsidR="0037194F">
        <w:t xml:space="preserve">to review the questions and get an idea of the type of information </w:t>
      </w:r>
      <w:r w:rsidR="004E4E3A">
        <w:t>being sought.</w:t>
      </w:r>
      <w:r w:rsidRPr="0037194F" w:rsidR="0037194F">
        <w:t xml:space="preserve"> The evaluation team believes that a phone administration of the</w:t>
      </w:r>
      <w:r w:rsidR="004E4E3A">
        <w:t xml:space="preserve"> interviews </w:t>
      </w:r>
      <w:r w:rsidRPr="0037194F" w:rsidR="0037194F">
        <w:t xml:space="preserve">offers the best opportunity for obtaining a high response rate and for obtaining </w:t>
      </w:r>
      <w:r w:rsidR="004E4E3A">
        <w:t>high-</w:t>
      </w:r>
      <w:r w:rsidRPr="0037194F" w:rsidR="0037194F">
        <w:t>quality responses</w:t>
      </w:r>
      <w:r w:rsidR="004E4E3A">
        <w:t>, given the semi-structured format of the interview and the potential to ask follow-up questions</w:t>
      </w:r>
      <w:r w:rsidRPr="0037194F" w:rsidR="0037194F">
        <w:t xml:space="preserve">. The data collection does not use any other automated, electronic, mechanical, or other technological techniques or other forms of information technology. </w:t>
      </w:r>
    </w:p>
    <w:p w:rsidRPr="00CA32F1" w:rsidR="00A07449" w:rsidP="00BF3194" w:rsidRDefault="00A07449" w14:paraId="67869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CA32F1" w:rsidR="00BF3194" w:rsidP="00BF3194" w:rsidRDefault="00BF3194" w14:paraId="32426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4.</w:t>
      </w:r>
      <w:r w:rsidRPr="00CA32F1">
        <w:rPr>
          <w:b/>
        </w:rPr>
        <w:tab/>
        <w:t>Describe efforts to identify duplication.  Show specifically why any similar information already available cannot be used or modified for use for the purposes described in Item 2 above.</w:t>
      </w:r>
    </w:p>
    <w:p w:rsidRPr="00CA32F1" w:rsidR="00EE6034" w:rsidP="00EE6034" w:rsidRDefault="00EE6034" w14:paraId="3982139F" w14:textId="77777777">
      <w:pPr>
        <w:rPr>
          <w:b/>
        </w:rPr>
      </w:pPr>
    </w:p>
    <w:p w:rsidRPr="00CA32F1" w:rsidR="00DD68B4" w:rsidP="00602FC9" w:rsidRDefault="00A86EAB" w14:paraId="4E3781A5" w14:textId="20FEC3EC">
      <w:pPr>
        <w:ind w:left="360"/>
      </w:pPr>
      <w:r w:rsidRPr="00DD79DC">
        <w:t xml:space="preserve">Use of surveys and interviews will not duplicate other surveys by BOEM or other State or Federal agencies on the OCS.  </w:t>
      </w:r>
      <w:r w:rsidR="00146208">
        <w:t xml:space="preserve">The evaluation was initiated in </w:t>
      </w:r>
      <w:r w:rsidR="00312A62">
        <w:t xml:space="preserve">September 2019. The first two years of the evaluation </w:t>
      </w:r>
      <w:r w:rsidR="00A52902">
        <w:t>(Septe</w:t>
      </w:r>
      <w:r w:rsidR="008629AF">
        <w:t xml:space="preserve">mber 2019-September 2021) focused on feedback loop within BOEM – i.e., how studies inform assessments, how assessments inform studies, and how information is shared across the Bureau. </w:t>
      </w:r>
      <w:r w:rsidR="00441DFF">
        <w:t>Although</w:t>
      </w:r>
      <w:r w:rsidR="00842C20">
        <w:t xml:space="preserve"> the first two years of the evaluation </w:t>
      </w:r>
      <w:r w:rsidR="00484D29">
        <w:t>focused primarily within</w:t>
      </w:r>
      <w:r w:rsidR="003F6C36">
        <w:t xml:space="preserve"> BOEM, the</w:t>
      </w:r>
      <w:r w:rsidR="000035C6">
        <w:t xml:space="preserve">se efforts </w:t>
      </w:r>
      <w:r w:rsidR="003F6C36">
        <w:t xml:space="preserve">generated some information </w:t>
      </w:r>
      <w:r w:rsidR="00EE357F">
        <w:t xml:space="preserve">about external </w:t>
      </w:r>
      <w:r w:rsidR="00484D29">
        <w:t>connections</w:t>
      </w:r>
      <w:r w:rsidR="003B4DF9">
        <w:t>, including key organizations in BOEM’s external network a</w:t>
      </w:r>
      <w:r w:rsidR="00E302F0">
        <w:t xml:space="preserve">nd </w:t>
      </w:r>
      <w:r w:rsidR="007C019E">
        <w:t>general</w:t>
      </w:r>
      <w:r w:rsidR="00E302F0">
        <w:t xml:space="preserve"> issues on which BOEM and external partners frequently collaborate</w:t>
      </w:r>
      <w:r w:rsidR="00484D29">
        <w:t xml:space="preserve">. </w:t>
      </w:r>
      <w:r w:rsidR="00164FCF">
        <w:t>The evaluation team is leveraging this information as much as possible</w:t>
      </w:r>
      <w:r w:rsidR="0065731C">
        <w:t>. The present data collection with external connections is focused on information that was not previously collected</w:t>
      </w:r>
      <w:r w:rsidR="00DC1C7B">
        <w:t xml:space="preserve"> from </w:t>
      </w:r>
      <w:r w:rsidR="00F07E7E">
        <w:t>persons</w:t>
      </w:r>
      <w:r w:rsidR="00DC1C7B">
        <w:t xml:space="preserve"> not previously contacted</w:t>
      </w:r>
      <w:r w:rsidR="0065731C">
        <w:t>.</w:t>
      </w:r>
      <w:r w:rsidR="007F3F41">
        <w:t xml:space="preserve"> </w:t>
      </w:r>
    </w:p>
    <w:p w:rsidRPr="00CA32F1" w:rsidR="00C233B3" w:rsidP="00602FC9" w:rsidRDefault="00C233B3" w14:paraId="42756A56" w14:textId="77777777">
      <w:pPr>
        <w:ind w:left="360"/>
        <w:rPr>
          <w:strike/>
        </w:rPr>
      </w:pPr>
    </w:p>
    <w:p w:rsidRPr="00CA32F1" w:rsidR="00BF3194" w:rsidP="00BF3194" w:rsidRDefault="00BF3194" w14:paraId="2D7D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5.</w:t>
      </w:r>
      <w:r w:rsidRPr="00CA32F1">
        <w:rPr>
          <w:b/>
        </w:rPr>
        <w:tab/>
        <w:t>If the collection of information impacts small businesses or other small entities, describe any methods used to minimize burden.</w:t>
      </w:r>
    </w:p>
    <w:p w:rsidRPr="00CA32F1" w:rsidR="00D41246" w:rsidP="00D41246" w:rsidRDefault="00D41246" w14:paraId="39DE2F4F" w14:textId="77777777"/>
    <w:p w:rsidRPr="00CA32F1" w:rsidR="00BF3194" w:rsidP="00BF3194" w:rsidRDefault="00F92B5C" w14:paraId="1BC9BE12" w14:textId="58EB704E">
      <w:pPr>
        <w:ind w:left="360"/>
      </w:pPr>
      <w:r w:rsidRPr="00CA32F1">
        <w:t>The proposed collection of information will not have a</w:t>
      </w:r>
      <w:r w:rsidR="00555736">
        <w:t xml:space="preserve"> significant </w:t>
      </w:r>
      <w:r w:rsidRPr="00CA32F1">
        <w:t xml:space="preserve">impact on small businesses or other </w:t>
      </w:r>
      <w:r w:rsidR="00AC3A1F">
        <w:t xml:space="preserve">small </w:t>
      </w:r>
      <w:r w:rsidRPr="00CA32F1">
        <w:t>entitie</w:t>
      </w:r>
      <w:r w:rsidRPr="00CA32F1" w:rsidR="00602FC9">
        <w:t xml:space="preserve">s.  </w:t>
      </w:r>
      <w:r w:rsidRPr="00CA32F1">
        <w:t xml:space="preserve"> </w:t>
      </w:r>
    </w:p>
    <w:p w:rsidRPr="00CA32F1" w:rsidR="007210FE" w:rsidP="00BF3194" w:rsidRDefault="007210FE" w14:paraId="258D803F" w14:textId="77777777">
      <w:pPr>
        <w:ind w:left="360"/>
      </w:pPr>
    </w:p>
    <w:p w:rsidRPr="00CA32F1" w:rsidR="00F92B5C" w:rsidP="00BF3194" w:rsidRDefault="00BF3194" w14:paraId="407DC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28" w:id="3"/>
      <w:r w:rsidRPr="00CA32F1">
        <w:rPr>
          <w:b/>
        </w:rPr>
        <w:t>6.</w:t>
      </w:r>
      <w:r w:rsidRPr="00CA32F1">
        <w:rPr>
          <w:b/>
        </w:rPr>
        <w:tab/>
        <w:t>Describe the consequence to Federal program or policy activities if the collection is not conducted or is conducted less frequently, as well as any technical or legal obstacles to reducing burden</w:t>
      </w:r>
      <w:bookmarkEnd w:id="3"/>
      <w:r w:rsidRPr="00CA32F1">
        <w:rPr>
          <w:b/>
        </w:rPr>
        <w:t xml:space="preserve">.  </w:t>
      </w:r>
    </w:p>
    <w:p w:rsidRPr="00CA32F1" w:rsidR="00D41246" w:rsidP="00D41246" w:rsidRDefault="00D41246" w14:paraId="33DCFE7F" w14:textId="77777777"/>
    <w:p w:rsidR="00CA0D12" w:rsidP="008E7EAE" w:rsidRDefault="00A364B0" w14:paraId="401C0E6D" w14:textId="5E11B0BC">
      <w:pPr>
        <w:ind w:left="360"/>
      </w:pPr>
      <w:r>
        <w:t xml:space="preserve">If the information collection is not conducted, then the evaluation team will not be able to provide BOEM with </w:t>
      </w:r>
      <w:r w:rsidR="005C6D7B">
        <w:t xml:space="preserve">information about how BOEM’s environmental studies and assessments affect external program partners and how the information is shared. </w:t>
      </w:r>
      <w:r w:rsidR="00566CDC">
        <w:t>Other</w:t>
      </w:r>
      <w:r w:rsidR="00BF29E6">
        <w:t xml:space="preserve"> research methods conducted for t</w:t>
      </w:r>
      <w:r w:rsidR="00C05504">
        <w:t xml:space="preserve">he evaluation will </w:t>
      </w:r>
      <w:r w:rsidR="00CF0CAF">
        <w:t>only</w:t>
      </w:r>
      <w:r w:rsidR="00C05504">
        <w:t xml:space="preserve"> provide </w:t>
      </w:r>
      <w:r w:rsidR="00CF0CAF">
        <w:t xml:space="preserve">simple counts </w:t>
      </w:r>
      <w:r w:rsidR="000921B7">
        <w:t xml:space="preserve">of </w:t>
      </w:r>
      <w:r w:rsidR="00C9554B">
        <w:t>studies and assessment</w:t>
      </w:r>
      <w:r w:rsidR="00CF0CAF">
        <w:t>s</w:t>
      </w:r>
      <w:r w:rsidR="00C9554B">
        <w:t xml:space="preserve"> that </w:t>
      </w:r>
      <w:r w:rsidR="00C9554B">
        <w:lastRenderedPageBreak/>
        <w:t xml:space="preserve">identify contributions from an external partner, but </w:t>
      </w:r>
      <w:r w:rsidR="000921B7">
        <w:t>will lack important insight regarding</w:t>
      </w:r>
      <w:r w:rsidR="00C9554B">
        <w:t xml:space="preserve"> how or why these connections occurred, how BOEM’s science</w:t>
      </w:r>
      <w:r w:rsidR="00845620">
        <w:t xml:space="preserve"> influences external program </w:t>
      </w:r>
      <w:r w:rsidR="008C7B10">
        <w:t xml:space="preserve">partners, or how external program partners make policy decisions or other decisions based on BOEM’s science. </w:t>
      </w:r>
      <w:r w:rsidR="00E73937">
        <w:t xml:space="preserve">Without the survey and interview data, the evaluation team will </w:t>
      </w:r>
      <w:r w:rsidR="008F5ECF">
        <w:t>also be unable to identify program improvement opportunities, such as</w:t>
      </w:r>
      <w:r w:rsidR="00E753E4">
        <w:t xml:space="preserve"> organizations to target</w:t>
      </w:r>
      <w:r w:rsidR="00D2790A">
        <w:t xml:space="preserve"> who are key users of BOEM’s science</w:t>
      </w:r>
      <w:r w:rsidR="00E753E4">
        <w:t xml:space="preserve"> and/or methods </w:t>
      </w:r>
      <w:r w:rsidR="00D2790A">
        <w:t>for sharing study results that external program partners most frequently</w:t>
      </w:r>
      <w:r w:rsidR="009F73BE">
        <w:t xml:space="preserve"> use</w:t>
      </w:r>
      <w:r w:rsidR="008F5ECF">
        <w:t xml:space="preserve">. This type of knowledge is not </w:t>
      </w:r>
      <w:r w:rsidR="006513F6">
        <w:t>recorded, tracked,</w:t>
      </w:r>
      <w:r w:rsidR="008F5ECF">
        <w:t xml:space="preserve"> or publicly available</w:t>
      </w:r>
      <w:r w:rsidR="00D2790A">
        <w:t xml:space="preserve">; it </w:t>
      </w:r>
      <w:r w:rsidR="008F5ECF">
        <w:t xml:space="preserve">can only be </w:t>
      </w:r>
      <w:r w:rsidR="006513F6">
        <w:t xml:space="preserve">gathered </w:t>
      </w:r>
      <w:r w:rsidR="005E7792">
        <w:t>by posing the questions directly to BOEM’s external program partners.</w:t>
      </w:r>
    </w:p>
    <w:p w:rsidRPr="00CA32F1" w:rsidR="00BF3194" w:rsidP="00BF3194" w:rsidRDefault="00BF3194" w14:paraId="0F623F98" w14:textId="7F4DBBFC">
      <w:pPr>
        <w:ind w:left="360"/>
      </w:pPr>
    </w:p>
    <w:p w:rsidRPr="00CA32F1" w:rsidR="00BF3194" w:rsidP="00BF3194" w:rsidRDefault="00BF3194" w14:paraId="472E7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7.</w:t>
      </w:r>
      <w:r w:rsidRPr="00CA32F1">
        <w:rPr>
          <w:b/>
        </w:rPr>
        <w:tab/>
        <w:t>Explain any special circumstances that would cause an information collection to be conducted in a manner:</w:t>
      </w:r>
    </w:p>
    <w:p w:rsidR="0061141A" w:rsidP="00BF3194" w:rsidRDefault="0061141A" w14:paraId="367A69DB" w14:textId="113BD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CA32F1" w:rsidR="00BF3194" w:rsidP="00BF3194" w:rsidRDefault="00BF3194" w14:paraId="6367A6F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report information to the agency more often than quarterly.  </w:t>
      </w:r>
    </w:p>
    <w:p w:rsidRPr="00CA32F1" w:rsidR="00D41246" w:rsidP="00BF3194" w:rsidRDefault="00D41246" w14:paraId="1A7D705B" w14:textId="77777777"/>
    <w:p w:rsidRPr="00CA32F1" w:rsidR="00F92B5C" w:rsidP="008E7EAE" w:rsidRDefault="0061141A" w14:paraId="594C1AFD" w14:textId="6BE10767">
      <w:pPr>
        <w:ind w:left="720"/>
      </w:pPr>
      <w:r>
        <w:t>Information will be collected one time only.</w:t>
      </w:r>
    </w:p>
    <w:p w:rsidRPr="00CA32F1" w:rsidR="00BF3194" w:rsidP="00BF3194" w:rsidRDefault="00BF3194" w14:paraId="57B44422" w14:textId="77777777">
      <w:pPr>
        <w:ind w:left="720"/>
      </w:pPr>
    </w:p>
    <w:p w:rsidRPr="00CA32F1" w:rsidR="00BF3194" w:rsidP="00BF3194" w:rsidRDefault="00BF3194" w14:paraId="39A6BF9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prepare a written response to a collection of information in fewer than 30 days after receipt of it.</w:t>
      </w:r>
    </w:p>
    <w:p w:rsidRPr="00CA32F1" w:rsidR="00F92B5C" w:rsidRDefault="00F92B5C" w14:paraId="4D10EBA1" w14:textId="77777777">
      <w:pPr>
        <w:ind w:left="1440"/>
      </w:pPr>
    </w:p>
    <w:p w:rsidRPr="00CA32F1" w:rsidR="00D509C2" w:rsidP="00BF3194" w:rsidRDefault="00FD1446" w14:paraId="1D2C6F49" w14:textId="4C625E17">
      <w:pPr>
        <w:ind w:left="720"/>
      </w:pPr>
      <w:r w:rsidRPr="00CA32F1">
        <w:t>This i</w:t>
      </w:r>
      <w:r w:rsidRPr="00CA32F1" w:rsidR="00F92B5C">
        <w:t>nformation collection will</w:t>
      </w:r>
      <w:r w:rsidR="005D7D4D">
        <w:t xml:space="preserve"> be obtained through an online survey and through interviews</w:t>
      </w:r>
      <w:r w:rsidR="00365703">
        <w:t xml:space="preserve">, and </w:t>
      </w:r>
      <w:r w:rsidR="00853F21">
        <w:t xml:space="preserve">it </w:t>
      </w:r>
      <w:r w:rsidR="00365703">
        <w:t>is completely voluntary. Respondents will not be required to prepare a written response.</w:t>
      </w:r>
      <w:r w:rsidR="00853F21">
        <w:t xml:space="preserve"> </w:t>
      </w:r>
    </w:p>
    <w:p w:rsidRPr="00CA32F1" w:rsidR="00FD1446" w:rsidP="00BF3194" w:rsidRDefault="00FD1446" w14:paraId="4CB5F74B" w14:textId="77777777">
      <w:pPr>
        <w:ind w:left="720"/>
      </w:pPr>
    </w:p>
    <w:p w:rsidRPr="00CA32F1" w:rsidR="00D509C2" w:rsidP="00D509C2" w:rsidRDefault="00D509C2" w14:paraId="7BDCE5CA"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submit more than an </w:t>
      </w:r>
      <w:r w:rsidRPr="00CA32F1" w:rsidR="00DA014D">
        <w:rPr>
          <w:b/>
        </w:rPr>
        <w:t xml:space="preserve">original </w:t>
      </w:r>
      <w:r w:rsidRPr="00CA32F1">
        <w:rPr>
          <w:b/>
        </w:rPr>
        <w:t>and two copies of any document.</w:t>
      </w:r>
    </w:p>
    <w:p w:rsidRPr="00CA32F1" w:rsidR="00D509C2" w:rsidP="00BF3194" w:rsidRDefault="00D509C2" w14:paraId="646865A6" w14:textId="77777777">
      <w:pPr>
        <w:ind w:left="720"/>
      </w:pPr>
    </w:p>
    <w:p w:rsidRPr="00CA32F1" w:rsidR="00F92B5C" w:rsidP="00D509C2" w:rsidRDefault="00F92B5C" w14:paraId="14108778" w14:textId="123624AB">
      <w:pPr>
        <w:ind w:left="720"/>
      </w:pPr>
      <w:r w:rsidRPr="00CA32F1">
        <w:t xml:space="preserve">Respondents will only be asked to </w:t>
      </w:r>
      <w:r w:rsidR="005D7D4D">
        <w:t>submit one online survey</w:t>
      </w:r>
      <w:r w:rsidR="00853F21">
        <w:t xml:space="preserve"> or to participate in one interview session</w:t>
      </w:r>
      <w:r w:rsidRPr="00CA32F1">
        <w:t>.</w:t>
      </w:r>
      <w:r w:rsidR="00E44EB0">
        <w:t xml:space="preserve"> No copies of any documents will be </w:t>
      </w:r>
      <w:r w:rsidR="001F7FF8">
        <w:t>requested</w:t>
      </w:r>
      <w:r w:rsidR="00E44EB0">
        <w:t>.</w:t>
      </w:r>
    </w:p>
    <w:p w:rsidRPr="00CA32F1" w:rsidR="00F92B5C" w:rsidP="00533337" w:rsidRDefault="00F92B5C" w14:paraId="5929CB3A" w14:textId="77777777"/>
    <w:p w:rsidRPr="00CA32F1" w:rsidR="00D509C2" w:rsidP="00D509C2" w:rsidRDefault="00D509C2" w14:paraId="3366589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retain records, other than health, medical government contract, grant-in-aid, or tax records, for more than 3 years.</w:t>
      </w:r>
    </w:p>
    <w:p w:rsidRPr="00CA32F1" w:rsidR="00D509C2" w:rsidP="00D509C2" w:rsidRDefault="00D509C2" w14:paraId="7861A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CA32F1" w:rsidR="00F92B5C" w:rsidP="00D509C2" w:rsidRDefault="00F92B5C" w14:paraId="5575AC62" w14:textId="1D7D1DB4">
      <w:pPr>
        <w:ind w:left="720"/>
      </w:pPr>
      <w:r w:rsidRPr="00CA32F1">
        <w:t xml:space="preserve">Respondents will not be required to </w:t>
      </w:r>
      <w:r w:rsidRPr="00CA32F1" w:rsidR="00345CEC">
        <w:t>retain</w:t>
      </w:r>
      <w:r w:rsidR="00E44EB0">
        <w:t xml:space="preserve"> any</w:t>
      </w:r>
      <w:r w:rsidRPr="00CA32F1">
        <w:t xml:space="preserve"> records associated with this information collection.</w:t>
      </w:r>
    </w:p>
    <w:p w:rsidRPr="00CA32F1" w:rsidR="00F92B5C" w:rsidP="00533337" w:rsidRDefault="00F92B5C" w14:paraId="1E631CF8" w14:textId="77777777">
      <w:pPr>
        <w:rPr>
          <w:b/>
        </w:rPr>
      </w:pPr>
    </w:p>
    <w:p w:rsidRPr="00CA32F1" w:rsidR="00D509C2" w:rsidP="00533337" w:rsidRDefault="00D509C2" w14:paraId="5B5B291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 connection with a statistical survey that is not designed to produce valid and reliable results that can be generalized to the universe of study.</w:t>
      </w:r>
    </w:p>
    <w:p w:rsidRPr="00CA32F1" w:rsidR="00D509C2" w:rsidP="00D509C2" w:rsidRDefault="00D509C2" w14:paraId="53452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CA32F1" w:rsidR="00D509C2" w:rsidP="00D509C2" w:rsidRDefault="00324C67" w14:paraId="1E19F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The collection will not be conducted in connection with a statistical survey</w:t>
      </w:r>
      <w:r w:rsidRPr="00CA32F1" w:rsidR="008C3E30">
        <w:t xml:space="preserve">.  </w:t>
      </w:r>
    </w:p>
    <w:p w:rsidRPr="00CA32F1" w:rsidR="00345CEC" w:rsidP="00D509C2" w:rsidRDefault="00345CEC" w14:paraId="664460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CA32F1" w:rsidR="00D509C2" w:rsidP="00533337" w:rsidRDefault="00D509C2" w14:paraId="68430B3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the use of a statistical data classification that has not been reviewed and approved by OMB.</w:t>
      </w:r>
    </w:p>
    <w:p w:rsidRPr="00CA32F1" w:rsidR="00D509C2" w:rsidP="00D509C2" w:rsidRDefault="00D509C2" w14:paraId="6F131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CA32F1" w:rsidR="00D509C2" w:rsidP="00D509C2" w:rsidRDefault="00D509C2" w14:paraId="49779888" w14:textId="77777777">
      <w:pPr>
        <w:ind w:left="720"/>
      </w:pPr>
      <w:r w:rsidRPr="00CA32F1">
        <w:lastRenderedPageBreak/>
        <w:t>The proposed information collection will not use a statistical data classification that has not been reviewed and approved by OMB.</w:t>
      </w:r>
    </w:p>
    <w:p w:rsidRPr="00CA32F1" w:rsidR="00D509C2" w:rsidP="00D509C2" w:rsidRDefault="00D509C2" w14:paraId="0C236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CA32F1" w:rsidR="00D509C2" w:rsidP="00533337" w:rsidRDefault="00D509C2" w14:paraId="44ECA1D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CA32F1" w:rsidR="00D509C2" w:rsidP="00D509C2" w:rsidRDefault="00D509C2" w14:paraId="450AC8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BA0BDF" w:rsidR="00D509C2" w:rsidP="00D509C2" w:rsidRDefault="00BA0BDF" w14:paraId="5DE594C2" w14:textId="79DB27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BA0BDF">
        <w:rPr>
          <w:bCs/>
        </w:rPr>
        <w:t>The proposed information collection will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Cs/>
        </w:rPr>
        <w:t>.</w:t>
      </w:r>
    </w:p>
    <w:p w:rsidRPr="00CA32F1" w:rsidR="00BA0BDF" w:rsidP="00D509C2" w:rsidRDefault="00BA0BDF" w14:paraId="2B031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CA32F1" w:rsidR="00D509C2" w:rsidP="00533337" w:rsidRDefault="00D509C2" w14:paraId="4B88C7E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submit proprietary trade secrets, or other confidential information, unless the agency can demonstrate that it has instituted procedures to protect the information's confidentiality to the extent permitted by law.</w:t>
      </w:r>
    </w:p>
    <w:p w:rsidRPr="00CA32F1" w:rsidR="00312766" w:rsidP="00533337" w:rsidRDefault="00312766" w14:paraId="596A5C5C" w14:textId="77777777"/>
    <w:p w:rsidRPr="00CA32F1" w:rsidR="00F92B5C" w:rsidP="00D509C2" w:rsidRDefault="00F92B5C" w14:paraId="60661507" w14:textId="77777777">
      <w:pPr>
        <w:ind w:left="720"/>
      </w:pPr>
      <w:r w:rsidRPr="00CA32F1">
        <w:t>The proposed information collection do</w:t>
      </w:r>
      <w:r w:rsidRPr="00CA32F1" w:rsidR="00D45713">
        <w:t>es</w:t>
      </w:r>
      <w:r w:rsidRPr="00CA32F1">
        <w:t xml:space="preserve"> not request information from respondents that can be considered proprietary or trade secrets.</w:t>
      </w:r>
    </w:p>
    <w:p w:rsidRPr="00CA32F1" w:rsidR="0065050B" w:rsidP="00D509C2" w:rsidRDefault="0065050B" w14:paraId="4741A50E" w14:textId="77777777">
      <w:pPr>
        <w:ind w:left="720"/>
      </w:pPr>
    </w:p>
    <w:p w:rsidRPr="00CA32F1" w:rsidR="00D509C2" w:rsidP="00D509C2" w:rsidRDefault="00D509C2" w14:paraId="3C65D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30" w:id="4"/>
      <w:r w:rsidRPr="00CA32F1">
        <w:rPr>
          <w:b/>
        </w:rPr>
        <w:t>8.</w:t>
      </w:r>
      <w:r w:rsidRPr="00CA32F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A32F1" w:rsidR="00D509C2" w:rsidP="00D509C2" w:rsidRDefault="00D509C2" w14:paraId="2A44F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4"/>
    <w:p w:rsidRPr="00CA32F1" w:rsidR="00A64F16" w:rsidP="00345CEC" w:rsidRDefault="00A64F16" w14:paraId="340B80D0" w14:textId="35EF626D">
      <w:pPr>
        <w:ind w:left="360"/>
      </w:pPr>
      <w:r w:rsidRPr="00CA32F1">
        <w:t xml:space="preserve">A Federal Register notice was published on </w:t>
      </w:r>
      <w:r w:rsidR="00D244C8">
        <w:t>April 28, 2021</w:t>
      </w:r>
      <w:r w:rsidRPr="00CA32F1" w:rsidR="00A96F43">
        <w:t xml:space="preserve"> (</w:t>
      </w:r>
      <w:r w:rsidRPr="00707B50" w:rsidR="00707B50">
        <w:t>86 FR 22451</w:t>
      </w:r>
      <w:r w:rsidR="00707B50">
        <w:t xml:space="preserve">, pages </w:t>
      </w:r>
      <w:r w:rsidRPr="00707B50" w:rsidR="00707B50">
        <w:t>22451-22453</w:t>
      </w:r>
      <w:r w:rsidRPr="00CA32F1" w:rsidR="00A96F43">
        <w:t>). No</w:t>
      </w:r>
      <w:r w:rsidRPr="009E4930" w:rsidR="00AD7EAD">
        <w:t xml:space="preserve"> comments were received.  </w:t>
      </w:r>
      <w:r w:rsidRPr="00CA32F1" w:rsidR="005E56E1">
        <w:t xml:space="preserve">  </w:t>
      </w:r>
    </w:p>
    <w:p w:rsidRPr="00CA32F1" w:rsidR="00A64F16" w:rsidP="00345CEC" w:rsidRDefault="00A64F16" w14:paraId="385969D4" w14:textId="77777777">
      <w:pPr>
        <w:ind w:left="360"/>
      </w:pPr>
    </w:p>
    <w:p w:rsidRPr="00CA32F1" w:rsidR="00F01495" w:rsidP="00F01495" w:rsidRDefault="00F01495" w14:paraId="593DC1AE"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32F1" w:rsidR="00F01495" w:rsidP="00F01495" w:rsidRDefault="00F01495" w14:paraId="313C1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4B2188" w:rsidP="004B2188" w:rsidRDefault="004B2188" w14:paraId="27B395D0" w14:textId="03229EF5">
      <w:pPr>
        <w:ind w:left="720"/>
      </w:pPr>
      <w:r>
        <w:t>As stated above, a</w:t>
      </w:r>
      <w:r w:rsidRPr="00CA32F1">
        <w:t xml:space="preserve"> Federal Register notice was published on </w:t>
      </w:r>
      <w:r>
        <w:t>April 28, 2021</w:t>
      </w:r>
      <w:r w:rsidRPr="00CA32F1">
        <w:t xml:space="preserve"> (</w:t>
      </w:r>
      <w:r w:rsidRPr="00707B50">
        <w:t>86 FR 22451</w:t>
      </w:r>
      <w:r>
        <w:t xml:space="preserve">, pages </w:t>
      </w:r>
      <w:r w:rsidRPr="00707B50">
        <w:t>22451-22453</w:t>
      </w:r>
      <w:r w:rsidRPr="00CA32F1">
        <w:t>)</w:t>
      </w:r>
      <w:r w:rsidR="00AC18FC">
        <w:t xml:space="preserve"> to solicit comments on the proposed information collection</w:t>
      </w:r>
      <w:r w:rsidRPr="00CA32F1">
        <w:t>.</w:t>
      </w:r>
      <w:r w:rsidR="00AC18FC">
        <w:t xml:space="preserve"> No comments were received.</w:t>
      </w:r>
      <w:r w:rsidRPr="00CA32F1">
        <w:t xml:space="preserve"> </w:t>
      </w:r>
    </w:p>
    <w:p w:rsidR="004B2188" w:rsidP="009E4930" w:rsidRDefault="004B2188" w14:paraId="14EC88EC" w14:textId="77777777">
      <w:pPr>
        <w:ind w:left="720"/>
      </w:pPr>
    </w:p>
    <w:p w:rsidRPr="00CA32F1" w:rsidR="00F01495" w:rsidP="00F01495" w:rsidRDefault="00F01495" w14:paraId="0635EBCB"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A32F1" w:rsidR="000B3DF0" w:rsidP="000B3DF0" w:rsidRDefault="000B3DF0" w14:paraId="5DA38676" w14:textId="77777777">
      <w:bookmarkStart w:name="_Toc530890431" w:id="5"/>
    </w:p>
    <w:bookmarkEnd w:id="5"/>
    <w:p w:rsidR="00480696" w:rsidP="00641ED7" w:rsidRDefault="000F20C2" w14:paraId="656A5427" w14:textId="469E73FD">
      <w:pPr>
        <w:ind w:left="720"/>
      </w:pPr>
      <w:r w:rsidRPr="00E67059">
        <w:t xml:space="preserve">Since this is a one-time, voluntary </w:t>
      </w:r>
      <w:r w:rsidR="00E67059">
        <w:t xml:space="preserve">data collection consisting of an online </w:t>
      </w:r>
      <w:r w:rsidRPr="00E67059">
        <w:t xml:space="preserve">survey </w:t>
      </w:r>
      <w:r w:rsidRPr="00E67059" w:rsidR="00641ED7">
        <w:t>and interviews</w:t>
      </w:r>
      <w:r w:rsidR="00FC4B36">
        <w:t xml:space="preserve"> for purposes of obtaining respondents’ perspectives, experiences</w:t>
      </w:r>
      <w:r w:rsidR="00546F92">
        <w:t>,</w:t>
      </w:r>
      <w:r w:rsidR="00FC4B36">
        <w:t xml:space="preserve"> and insights about the feedback loop</w:t>
      </w:r>
      <w:r w:rsidRPr="00E67059" w:rsidR="001A5FEA">
        <w:t>,</w:t>
      </w:r>
      <w:r w:rsidRPr="00E67059">
        <w:t xml:space="preserve"> it </w:t>
      </w:r>
      <w:r w:rsidR="00FC4B36">
        <w:t>wa</w:t>
      </w:r>
      <w:r w:rsidRPr="00E67059">
        <w:t>s not practical to have any type of prior consultation</w:t>
      </w:r>
      <w:r w:rsidR="009546AA">
        <w:t>.</w:t>
      </w:r>
      <w:r w:rsidR="00FC4B36">
        <w:t xml:space="preserve"> </w:t>
      </w:r>
    </w:p>
    <w:p w:rsidRPr="00CA32F1" w:rsidR="00F01495" w:rsidP="00F01495" w:rsidRDefault="00F01495" w14:paraId="3B2B3C9A" w14:textId="77777777">
      <w:pPr>
        <w:ind w:left="720"/>
      </w:pPr>
    </w:p>
    <w:p w:rsidRPr="00CA32F1" w:rsidR="00F01495" w:rsidP="00F01495" w:rsidRDefault="00A91CE4" w14:paraId="04C0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 xml:space="preserve"> </w:t>
      </w:r>
      <w:r w:rsidRPr="00CA32F1" w:rsidR="00F01495">
        <w:rPr>
          <w:b/>
        </w:rPr>
        <w:t>9.</w:t>
      </w:r>
      <w:r w:rsidRPr="00CA32F1" w:rsidR="00F01495">
        <w:rPr>
          <w:b/>
        </w:rPr>
        <w:tab/>
        <w:t>Explain any decision to provide any payment or gift to respondents, other than remuneration of contractors or grantees.</w:t>
      </w:r>
    </w:p>
    <w:p w:rsidRPr="00CA32F1" w:rsidR="000F20C2" w:rsidP="00F01495" w:rsidRDefault="000F20C2" w14:paraId="6F53D4D2" w14:textId="77777777"/>
    <w:p w:rsidRPr="00CA32F1" w:rsidR="00F01495" w:rsidP="00F01495" w:rsidRDefault="00F92B5C" w14:paraId="7E186B7B" w14:textId="77777777">
      <w:pPr>
        <w:ind w:left="360"/>
      </w:pPr>
      <w:r w:rsidRPr="00CA32F1">
        <w:t>There are no plans to provide any payment or gift to respondents</w:t>
      </w:r>
      <w:r w:rsidRPr="00CA32F1" w:rsidR="00480696">
        <w:t xml:space="preserve">. </w:t>
      </w:r>
    </w:p>
    <w:p w:rsidRPr="00CA32F1" w:rsidR="00480696" w:rsidP="00F01495" w:rsidRDefault="00480696" w14:paraId="09E03CCE" w14:textId="77777777">
      <w:pPr>
        <w:ind w:left="360"/>
      </w:pPr>
    </w:p>
    <w:p w:rsidRPr="00CA32F1" w:rsidR="00F01495" w:rsidP="00F01495" w:rsidRDefault="00F01495" w14:paraId="7A89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10.</w:t>
      </w:r>
      <w:r w:rsidRPr="00CA32F1">
        <w:rPr>
          <w:b/>
        </w:rPr>
        <w:tab/>
        <w:t>Describe any assurance of confidentiality provided to respondents and the basis for the assurance in statute, regulation, or agency policy.</w:t>
      </w:r>
    </w:p>
    <w:p w:rsidR="0039314B" w:rsidP="0039314B" w:rsidRDefault="0039314B" w14:paraId="30240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86EAB" w:rsidP="006F3062" w:rsidRDefault="00866CC4" w14:paraId="031FEF39" w14:textId="77777777">
      <w:pPr>
        <w:ind w:left="360"/>
      </w:pPr>
      <w:r>
        <w:t>Survey r</w:t>
      </w:r>
      <w:r w:rsidR="006F3062">
        <w:t xml:space="preserve">espondents will be assured </w:t>
      </w:r>
      <w:r w:rsidR="0039314B">
        <w:t>that all responses will be presented at the organization level</w:t>
      </w:r>
      <w:r>
        <w:t>. Interview respondents will be assured that responses will be aggregated and presented by</w:t>
      </w:r>
      <w:r w:rsidR="004C4882">
        <w:t xml:space="preserve"> type</w:t>
      </w:r>
      <w:r w:rsidR="00D670DA">
        <w:t xml:space="preserve"> of respondent </w:t>
      </w:r>
      <w:r w:rsidRPr="00D670DA" w:rsidR="00D670DA">
        <w:t>(e.g., state agencies, research institutions, academics/universities,</w:t>
      </w:r>
      <w:r w:rsidR="003A36BD">
        <w:t xml:space="preserve"> trib</w:t>
      </w:r>
      <w:r w:rsidR="00144D99">
        <w:t>es</w:t>
      </w:r>
      <w:r w:rsidR="003A36BD">
        <w:t>,</w:t>
      </w:r>
      <w:r w:rsidRPr="00D670DA" w:rsidR="00D670DA">
        <w:t xml:space="preserve"> etc.).</w:t>
      </w:r>
      <w:r w:rsidR="00D670DA">
        <w:t xml:space="preserve"> </w:t>
      </w:r>
      <w:r>
        <w:t xml:space="preserve">For both the survey and </w:t>
      </w:r>
      <w:r w:rsidR="00B039F1">
        <w:t xml:space="preserve">the </w:t>
      </w:r>
      <w:r>
        <w:t>interviews,</w:t>
      </w:r>
      <w:r w:rsidR="00B039F1">
        <w:t xml:space="preserve"> respondents will be assured that</w:t>
      </w:r>
      <w:r>
        <w:t xml:space="preserve"> i</w:t>
      </w:r>
      <w:r w:rsidR="0039314B">
        <w:t>ndividual names will not be disclosed in the presentation of findings or analysis.</w:t>
      </w:r>
    </w:p>
    <w:p w:rsidR="00A86EAB" w:rsidP="006F3062" w:rsidRDefault="00A86EAB" w14:paraId="7068768D" w14:textId="77777777">
      <w:pPr>
        <w:ind w:left="360"/>
      </w:pPr>
    </w:p>
    <w:p w:rsidRPr="00CA32F1" w:rsidR="00A86EAB" w:rsidP="00A86EAB" w:rsidRDefault="00A86EAB" w14:paraId="02E2059E" w14:textId="6D26AADB">
      <w:pPr>
        <w:ind w:left="360"/>
      </w:pPr>
      <w:r w:rsidRPr="00531C22">
        <w:t>After consulting with the</w:t>
      </w:r>
      <w:r>
        <w:t xml:space="preserve"> BOEM</w:t>
      </w:r>
      <w:r w:rsidRPr="00531C22">
        <w:t xml:space="preserve"> Privacy Officer, it was determined that a System of Records Notice (SORN) will not be required because the DOI Bureaus are not responsible for storing or safeguarding the information (see Privacy </w:t>
      </w:r>
      <w:r>
        <w:t>Impact Assessment</w:t>
      </w:r>
      <w:r w:rsidRPr="00531C22">
        <w:t xml:space="preserve"> attached in ROCIS as supplemental documents).  </w:t>
      </w:r>
    </w:p>
    <w:p w:rsidRPr="00CA32F1" w:rsidR="0039314B" w:rsidP="006F3062" w:rsidRDefault="0039314B" w14:paraId="78502EB0" w14:textId="33FE36E5">
      <w:pPr>
        <w:ind w:left="360"/>
      </w:pPr>
    </w:p>
    <w:p w:rsidRPr="00CA32F1" w:rsidR="00F01495" w:rsidP="00F01495" w:rsidRDefault="00F01495" w14:paraId="369AD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11.</w:t>
      </w:r>
      <w:r w:rsidRPr="00CA32F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32F1" w:rsidR="00F01495" w:rsidP="00F01495" w:rsidRDefault="00F01495" w14:paraId="6D75D382" w14:textId="77777777">
      <w:pPr>
        <w:ind w:left="360"/>
      </w:pPr>
    </w:p>
    <w:p w:rsidRPr="00CA32F1" w:rsidR="00F92B5C" w:rsidP="00F01495" w:rsidRDefault="003F06E6" w14:paraId="5C402174" w14:textId="77777777">
      <w:pPr>
        <w:ind w:left="360"/>
      </w:pPr>
      <w:r w:rsidRPr="00CA32F1">
        <w:t xml:space="preserve">No sensitive information will be gathered.  </w:t>
      </w:r>
    </w:p>
    <w:p w:rsidRPr="00CA32F1" w:rsidR="00F01495" w:rsidP="00F01495" w:rsidRDefault="00F01495" w14:paraId="23504977" w14:textId="77777777">
      <w:pPr>
        <w:ind w:left="360"/>
      </w:pPr>
    </w:p>
    <w:p w:rsidRPr="00CA32F1" w:rsidR="00F01495" w:rsidP="00F01495" w:rsidRDefault="00F01495" w14:paraId="5A1F2A67" w14:textId="1EDAAA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12.</w:t>
      </w:r>
      <w:r w:rsidRPr="00CA32F1">
        <w:rPr>
          <w:b/>
        </w:rPr>
        <w:tab/>
        <w:t xml:space="preserve">Provide estimates of the hour burden of the collection of information. </w:t>
      </w:r>
      <w:r w:rsidR="007208E5">
        <w:rPr>
          <w:b/>
        </w:rPr>
        <w:t xml:space="preserve"> </w:t>
      </w:r>
      <w:r w:rsidRPr="00CA32F1">
        <w:rPr>
          <w:b/>
        </w:rPr>
        <w:t>The statement should:</w:t>
      </w:r>
    </w:p>
    <w:p w:rsidRPr="00CA32F1" w:rsidR="00F01495" w:rsidP="00F01495" w:rsidRDefault="00F01495" w14:paraId="78AA98E4" w14:textId="77777777"/>
    <w:p w:rsidRPr="00CA32F1" w:rsidR="00F01495" w:rsidP="00F01495" w:rsidRDefault="00F01495" w14:paraId="43B85D1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A32F1" w:rsidR="00574B6B" w:rsidP="00527976" w:rsidRDefault="00574B6B" w14:paraId="12D8E5CC" w14:textId="77777777">
      <w:pPr>
        <w:pStyle w:val="BodyTextIndent3"/>
      </w:pPr>
    </w:p>
    <w:p w:rsidRPr="00870F70" w:rsidR="008A1136" w:rsidP="00071D0B" w:rsidRDefault="008A1136" w14:paraId="43344C07" w14:textId="3E42E5A8">
      <w:pPr>
        <w:ind w:left="720"/>
      </w:pPr>
      <w:r w:rsidRPr="00870F70">
        <w:lastRenderedPageBreak/>
        <w:t xml:space="preserve">Number of Respondents: 70 interviews; </w:t>
      </w:r>
      <w:r w:rsidR="00DF0BA2">
        <w:t>300</w:t>
      </w:r>
      <w:r w:rsidRPr="00870F70">
        <w:t xml:space="preserve"> online surveys.</w:t>
      </w:r>
    </w:p>
    <w:p w:rsidRPr="00870F70" w:rsidR="008A1136" w:rsidP="00071D0B" w:rsidRDefault="008A1136" w14:paraId="1A89A92C" w14:textId="77777777">
      <w:pPr>
        <w:ind w:left="720"/>
      </w:pPr>
    </w:p>
    <w:p w:rsidRPr="00870F70" w:rsidR="00F977E9" w:rsidP="00F977E9" w:rsidRDefault="00F977E9" w14:paraId="759275A3" w14:textId="26BFED09">
      <w:pPr>
        <w:ind w:left="720"/>
      </w:pPr>
      <w:r w:rsidRPr="00870F70">
        <w:t>Frequency of Response: One time.</w:t>
      </w:r>
    </w:p>
    <w:p w:rsidRPr="00870F70" w:rsidR="00F977E9" w:rsidP="00071D0B" w:rsidRDefault="00F977E9" w14:paraId="2C1D63F6" w14:textId="77777777">
      <w:pPr>
        <w:ind w:left="720"/>
      </w:pPr>
    </w:p>
    <w:p w:rsidRPr="00870F70" w:rsidR="00883A11" w:rsidP="00071D0B" w:rsidRDefault="00883A11" w14:paraId="5D102C05" w14:textId="35E84EA2">
      <w:pPr>
        <w:ind w:left="720"/>
      </w:pPr>
      <w:r w:rsidRPr="00870F70">
        <w:t>Estimated Completion Time per Response: 60 minutes per interview; up to 20 minutes per survey.</w:t>
      </w:r>
    </w:p>
    <w:p w:rsidRPr="00870F70" w:rsidR="00071D0B" w:rsidP="00071D0B" w:rsidRDefault="00071D0B" w14:paraId="2172793C" w14:textId="77777777">
      <w:pPr>
        <w:ind w:left="720"/>
      </w:pPr>
    </w:p>
    <w:p w:rsidRPr="00870F70" w:rsidR="00883A11" w:rsidP="00071D0B" w:rsidRDefault="00883A11" w14:paraId="50759641" w14:textId="27713EFE">
      <w:pPr>
        <w:ind w:left="720"/>
      </w:pPr>
      <w:r w:rsidRPr="00870F70">
        <w:t xml:space="preserve">Total Estimated Number of Annual Burden Hours: 70 hours for interviews; up </w:t>
      </w:r>
      <w:r w:rsidRPr="005C2115">
        <w:t xml:space="preserve">to </w:t>
      </w:r>
      <w:r w:rsidR="005C2115">
        <w:t>100</w:t>
      </w:r>
      <w:r w:rsidRPr="00870F70">
        <w:t xml:space="preserve"> hours for surveys.</w:t>
      </w:r>
    </w:p>
    <w:p w:rsidRPr="00870F70" w:rsidR="00071D0B" w:rsidP="00071D0B" w:rsidRDefault="00071D0B" w14:paraId="4BF7B0ED" w14:textId="77777777">
      <w:pPr>
        <w:ind w:left="720"/>
      </w:pPr>
    </w:p>
    <w:p w:rsidRPr="00A212D8" w:rsidR="00883A11" w:rsidP="00071D0B" w:rsidRDefault="003E2BF2" w14:paraId="193EE982" w14:textId="340AE0CD">
      <w:pPr>
        <w:ind w:left="720"/>
      </w:pPr>
      <w:r w:rsidRPr="00870F70">
        <w:t>Explanation of How the Burden was Estimated</w:t>
      </w:r>
      <w:r w:rsidRPr="00870F70" w:rsidR="00A212D8">
        <w:t>: The burden was estimated based on the evaluation team’s professional judgment and experience conducting surveys and interviews of a similar format, topic, and length. Notably, the time estimates were</w:t>
      </w:r>
      <w:r w:rsidR="00A212D8">
        <w:t xml:space="preserve"> validated through the internal evaluation</w:t>
      </w:r>
      <w:r w:rsidR="006A4AB2">
        <w:t xml:space="preserve">, which </w:t>
      </w:r>
      <w:r w:rsidR="008C7537">
        <w:t xml:space="preserve">was limited to BOEM employees but </w:t>
      </w:r>
      <w:r w:rsidR="006A4AB2">
        <w:t>included similar topics</w:t>
      </w:r>
      <w:r w:rsidR="008C7537">
        <w:t xml:space="preserve"> and</w:t>
      </w:r>
      <w:r w:rsidR="005C112E">
        <w:t xml:space="preserve"> was administered </w:t>
      </w:r>
      <w:r w:rsidR="008C7537">
        <w:t xml:space="preserve">in </w:t>
      </w:r>
      <w:r w:rsidR="005C112E">
        <w:t>the same</w:t>
      </w:r>
      <w:r w:rsidR="008C7537">
        <w:t xml:space="preserve"> format</w:t>
      </w:r>
      <w:r w:rsidR="005C112E">
        <w:t>s (online survey and telephone/web interviews)</w:t>
      </w:r>
      <w:r w:rsidR="008C7537">
        <w:t xml:space="preserve"> </w:t>
      </w:r>
      <w:r w:rsidR="006A4AB2">
        <w:t xml:space="preserve">as the proposed </w:t>
      </w:r>
      <w:r w:rsidR="00321867">
        <w:t xml:space="preserve">new </w:t>
      </w:r>
      <w:r w:rsidR="006A4AB2">
        <w:t>data collection</w:t>
      </w:r>
      <w:r w:rsidR="008C7537">
        <w:t>s</w:t>
      </w:r>
      <w:r w:rsidR="006A4AB2">
        <w:t xml:space="preserve">. </w:t>
      </w:r>
    </w:p>
    <w:p w:rsidRPr="00CA32F1" w:rsidR="00DD6BE6" w:rsidP="00966D2E" w:rsidRDefault="00DD6BE6" w14:paraId="550709C0" w14:textId="77777777">
      <w:pPr>
        <w:pStyle w:val="BodyTextIndent3"/>
        <w:ind w:left="0"/>
      </w:pPr>
    </w:p>
    <w:p w:rsidRPr="00CA32F1" w:rsidR="00EC36CE" w:rsidP="00EC36CE" w:rsidRDefault="00EC36CE" w14:paraId="0A0DF3E1"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If this request for approval covers more than one form, provide separate hour burden estimates for each form and aggregate the hour burdens.  </w:t>
      </w:r>
    </w:p>
    <w:p w:rsidRPr="00CA32F1" w:rsidR="00C72D04" w:rsidP="00966D2E" w:rsidRDefault="00C72D04" w14:paraId="5451AC25" w14:textId="77777777">
      <w:pPr>
        <w:pStyle w:val="BodyTextIndent3"/>
        <w:ind w:left="0"/>
      </w:pPr>
    </w:p>
    <w:p w:rsidRPr="00CA32F1" w:rsidR="00D86683" w:rsidP="00A50022" w:rsidRDefault="004B2158" w14:paraId="004D93EB" w14:textId="521325D6">
      <w:pPr>
        <w:pStyle w:val="BodyTextIndent3"/>
      </w:pPr>
      <w:r>
        <w:t xml:space="preserve">Please </w:t>
      </w:r>
      <w:r w:rsidR="00126DBF">
        <w:t>refer to</w:t>
      </w:r>
      <w:r>
        <w:t xml:space="preserve"> the response for Question 12a.</w:t>
      </w:r>
    </w:p>
    <w:p w:rsidRPr="00CA32F1" w:rsidR="00D06659" w:rsidP="00527976" w:rsidRDefault="00D06659" w14:paraId="3B304E40" w14:textId="77777777">
      <w:pPr>
        <w:pStyle w:val="BodyTextIndent3"/>
      </w:pPr>
    </w:p>
    <w:p w:rsidRPr="00CA32F1" w:rsidR="00EC36CE" w:rsidP="00EC36CE" w:rsidRDefault="00EC36CE" w14:paraId="4736C9B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name="_Toc530890435" w:id="6"/>
      <w:r w:rsidRPr="00CA32F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F3C9D" w:rsidP="00D15613" w:rsidRDefault="001F3C9D" w14:paraId="6E29BC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D2E04" w:rsidP="00986CEB" w:rsidRDefault="001E2BFA" w14:paraId="2B7902C1" w14:textId="182D35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1E2BFA">
        <w:t xml:space="preserve">The Department of </w:t>
      </w:r>
      <w:r>
        <w:t xml:space="preserve">Labor (Bureau of Labor Statistics) reports a mean hourly wage of </w:t>
      </w:r>
      <w:r w:rsidRPr="00327D2F" w:rsidR="00327D2F">
        <w:t>$60.45</w:t>
      </w:r>
      <w:r>
        <w:t xml:space="preserve"> for </w:t>
      </w:r>
      <w:r w:rsidR="008603B2">
        <w:t xml:space="preserve">General and Operations Managers (Occupation </w:t>
      </w:r>
      <w:r w:rsidR="00B36A6C">
        <w:t>C</w:t>
      </w:r>
      <w:r w:rsidR="008603B2">
        <w:t xml:space="preserve">ode </w:t>
      </w:r>
      <w:r w:rsidRPr="00B36A6C" w:rsidR="00B36A6C">
        <w:t>11-1021</w:t>
      </w:r>
      <w:r w:rsidR="008603B2">
        <w:t>).</w:t>
      </w:r>
      <w:r w:rsidR="00B36A6C">
        <w:rPr>
          <w:rStyle w:val="FootnoteReference"/>
        </w:rPr>
        <w:footnoteReference w:id="2"/>
      </w:r>
      <w:r w:rsidR="00400AF5">
        <w:t xml:space="preserve"> </w:t>
      </w:r>
      <w:r w:rsidR="00D81A5F">
        <w:t xml:space="preserve">The evaluation team identified </w:t>
      </w:r>
      <w:r w:rsidR="00BD2E04">
        <w:t>General and Operations Managers</w:t>
      </w:r>
      <w:r w:rsidR="00D81A5F">
        <w:t xml:space="preserve"> as the appropriate occupational category for answering survey and interview questions about the use and influence of BOEM’s environmental studies and assessments.</w:t>
      </w:r>
      <w:r w:rsidR="00321867">
        <w:rPr>
          <w:rStyle w:val="FootnoteReference"/>
        </w:rPr>
        <w:footnoteReference w:id="3"/>
      </w:r>
      <w:r w:rsidR="00D81A5F">
        <w:t xml:space="preserve"> </w:t>
      </w:r>
    </w:p>
    <w:p w:rsidR="008603B2" w:rsidP="00327D2F" w:rsidRDefault="008603B2" w14:paraId="7CD63AA6" w14:textId="77777777">
      <w:pPr>
        <w:ind w:left="360"/>
      </w:pPr>
    </w:p>
    <w:p w:rsidR="005A52CD" w:rsidP="00D15613" w:rsidRDefault="00B32D54" w14:paraId="3557872F" w14:textId="1EC718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total annualized cost to interview respondents is $</w:t>
      </w:r>
      <w:r w:rsidR="00C05C10">
        <w:t>4,232 (70 hours x $60.45).</w:t>
      </w:r>
      <w:r w:rsidR="00765E57">
        <w:t xml:space="preserve"> The total annualized cost to survey respondents is</w:t>
      </w:r>
      <w:r w:rsidR="003D6DEA">
        <w:t xml:space="preserve"> </w:t>
      </w:r>
      <w:r w:rsidRPr="00F96C22" w:rsidR="003D6DEA">
        <w:t>$</w:t>
      </w:r>
      <w:r w:rsidR="00F96C22">
        <w:t>6,045</w:t>
      </w:r>
      <w:r w:rsidR="000B13AE">
        <w:t xml:space="preserve"> (100 hours x $60.45)</w:t>
      </w:r>
      <w:r w:rsidR="003D6DEA">
        <w:t xml:space="preserve">. Therefore, the total annualized cost to the public is </w:t>
      </w:r>
      <w:r w:rsidR="00E41697">
        <w:t>$</w:t>
      </w:r>
      <w:r w:rsidR="0074398E">
        <w:t>10,277</w:t>
      </w:r>
      <w:r w:rsidR="00E41697">
        <w:t>.</w:t>
      </w:r>
      <w:r w:rsidR="00765E57">
        <w:t xml:space="preserve"> </w:t>
      </w:r>
      <w:r w:rsidR="003875C1">
        <w:t>As noted in the response to Question 12a, this is a one-time data collection.</w:t>
      </w:r>
    </w:p>
    <w:p w:rsidRPr="00CA32F1" w:rsidR="00E93725" w:rsidP="00EC36CE" w:rsidRDefault="00E93725" w14:paraId="45C0B2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CA32F1" w:rsidR="00EC36CE" w:rsidP="00EC36CE" w:rsidRDefault="00EC36CE" w14:paraId="0C85D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lastRenderedPageBreak/>
        <w:t>13.</w:t>
      </w:r>
      <w:r w:rsidRPr="00CA32F1">
        <w:rPr>
          <w:b/>
        </w:rPr>
        <w:tab/>
        <w:t>Provide an estimate of the total annual non-hour cost burden to respondents or recordkeepers resulting from the collection of information.  (Do not include the cost of any hour burden already reflected in item 12.)</w:t>
      </w:r>
    </w:p>
    <w:bookmarkEnd w:id="6"/>
    <w:p w:rsidRPr="00CA32F1" w:rsidR="00EC36CE" w:rsidP="00EC36CE" w:rsidRDefault="00EC36CE" w14:paraId="056A9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A32F1" w:rsidR="00EC36CE" w:rsidP="00EC36CE" w:rsidRDefault="00EC36CE" w14:paraId="66135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32F1" w:rsidR="00EC36CE" w:rsidP="00EC36CE" w:rsidRDefault="00EC36CE" w14:paraId="0FED7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A32F1">
        <w:rPr>
          <w:b/>
        </w:rPr>
        <w:tab/>
        <w:t>*</w:t>
      </w:r>
      <w:r w:rsidRPr="00CA32F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32F1" w:rsidR="00A3413C" w:rsidP="006B35C4" w:rsidRDefault="00A3413C" w14:paraId="25098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Pr="00CA32F1" w:rsidR="00A3413C" w:rsidP="00CF7D1D" w:rsidRDefault="00CF6690" w14:paraId="789C4EC3" w14:textId="7CF07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(a)  </w:t>
      </w:r>
      <w:r w:rsidRPr="00CA32F1" w:rsidR="00A3413C">
        <w:rPr>
          <w:bCs/>
        </w:rPr>
        <w:t>The total capital and start-up cost is $0.00.</w:t>
      </w:r>
      <w:r w:rsidRPr="00CA32F1" w:rsidR="00CF7D1D">
        <w:rPr>
          <w:bCs/>
        </w:rPr>
        <w:t xml:space="preserve"> </w:t>
      </w:r>
      <w:r w:rsidR="000250C7">
        <w:rPr>
          <w:bCs/>
        </w:rPr>
        <w:t>BOEM</w:t>
      </w:r>
      <w:r w:rsidRPr="00CA32F1" w:rsidR="00CF7D1D">
        <w:rPr>
          <w:bCs/>
        </w:rPr>
        <w:t xml:space="preserve"> will not require any purchase of equipment or allocation of records storage space in conducting these surveys</w:t>
      </w:r>
      <w:r w:rsidR="000250C7">
        <w:rPr>
          <w:bCs/>
        </w:rPr>
        <w:t xml:space="preserve"> or interviews</w:t>
      </w:r>
      <w:r w:rsidRPr="00CA32F1" w:rsidR="00CF7D1D">
        <w:rPr>
          <w:bCs/>
        </w:rPr>
        <w:t>.</w:t>
      </w:r>
    </w:p>
    <w:p w:rsidRPr="00CA32F1" w:rsidR="00A3413C" w:rsidP="006B35C4" w:rsidRDefault="00A3413C" w14:paraId="1F867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Pr="00CA32F1" w:rsidR="00F92B5C" w:rsidP="00CF6690" w:rsidRDefault="00CF6690" w14:paraId="059B083C" w14:textId="3118A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rPr>
          <w:bCs/>
        </w:rPr>
        <w:t xml:space="preserve">(b)  </w:t>
      </w:r>
      <w:r w:rsidRPr="00CA32F1" w:rsidR="00A3413C">
        <w:t xml:space="preserve">The total </w:t>
      </w:r>
      <w:r w:rsidRPr="00CA32F1" w:rsidR="00F92B5C">
        <w:t xml:space="preserve">operation and maintenance and purchase of services component </w:t>
      </w:r>
      <w:r w:rsidRPr="00CA32F1" w:rsidR="00A3413C">
        <w:t xml:space="preserve">costs </w:t>
      </w:r>
      <w:r w:rsidRPr="00CA32F1" w:rsidR="00F92B5C">
        <w:t>associated with the surveys</w:t>
      </w:r>
      <w:r w:rsidR="000250C7">
        <w:t xml:space="preserve"> and interviews</w:t>
      </w:r>
      <w:r w:rsidRPr="00CA32F1" w:rsidR="00A3413C">
        <w:t xml:space="preserve"> </w:t>
      </w:r>
      <w:r w:rsidRPr="00CA32F1" w:rsidR="003D7A1E">
        <w:t>are</w:t>
      </w:r>
      <w:r w:rsidRPr="00CA32F1" w:rsidR="00A3413C">
        <w:t xml:space="preserve"> $0.00</w:t>
      </w:r>
      <w:r w:rsidRPr="00CA32F1" w:rsidR="00F92B5C">
        <w:t xml:space="preserve">. </w:t>
      </w:r>
      <w:r w:rsidR="000250C7">
        <w:t>BOEM</w:t>
      </w:r>
      <w:r w:rsidRPr="00CA32F1" w:rsidR="00F92B5C">
        <w:t xml:space="preserve"> does not charge a filing fee for survey </w:t>
      </w:r>
      <w:r w:rsidR="000250C7">
        <w:t xml:space="preserve">or interview </w:t>
      </w:r>
      <w:r w:rsidRPr="00CA32F1" w:rsidR="00F92B5C">
        <w:t>responses.</w:t>
      </w:r>
      <w:r w:rsidRPr="00CA32F1" w:rsidR="006B35C4">
        <w:t xml:space="preserve">  </w:t>
      </w:r>
      <w:r w:rsidRPr="00CA32F1" w:rsidR="00F92B5C">
        <w:t xml:space="preserve">  </w:t>
      </w:r>
    </w:p>
    <w:p w:rsidRPr="00CA32F1" w:rsidR="00EC36CE" w:rsidP="00CF6690" w:rsidRDefault="00EC36CE" w14:paraId="27978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CA32F1" w:rsidR="00EC36CE" w:rsidP="00EC36CE" w:rsidRDefault="00EC36CE" w14:paraId="7BEE9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14.</w:t>
      </w:r>
      <w:r w:rsidRPr="00CA32F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67667" w:rsidP="001826BF" w:rsidRDefault="00D67667" w14:paraId="4C5D3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D67667" w:rsidR="00D67667" w:rsidP="001826BF" w:rsidRDefault="00D67667" w14:paraId="6E79D94E" w14:textId="1F49A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r>
        <w:rPr>
          <w:b/>
        </w:rPr>
        <w:tab/>
      </w:r>
      <w:r>
        <w:rPr>
          <w:bCs/>
        </w:rPr>
        <w:t xml:space="preserve">The </w:t>
      </w:r>
      <w:r w:rsidR="005E3992">
        <w:rPr>
          <w:bCs/>
        </w:rPr>
        <w:t>cost to the Federal government associated with the completion of the evaluation is approximately $27</w:t>
      </w:r>
      <w:r w:rsidR="00E17BFF">
        <w:rPr>
          <w:bCs/>
        </w:rPr>
        <w:t>3</w:t>
      </w:r>
      <w:r w:rsidR="005E3992">
        <w:rPr>
          <w:bCs/>
        </w:rPr>
        <w:t>,000.</w:t>
      </w:r>
      <w:r w:rsidR="00B312AB">
        <w:rPr>
          <w:bCs/>
        </w:rPr>
        <w:t xml:space="preserve"> This cost is the amount set aside to pay contractors to perform the </w:t>
      </w:r>
      <w:r w:rsidR="00090736">
        <w:rPr>
          <w:bCs/>
        </w:rPr>
        <w:t xml:space="preserve">external </w:t>
      </w:r>
      <w:r w:rsidR="00B312AB">
        <w:rPr>
          <w:bCs/>
        </w:rPr>
        <w:t>evaluation.</w:t>
      </w:r>
    </w:p>
    <w:p w:rsidR="00D67667" w:rsidP="001826BF" w:rsidRDefault="00D67667" w14:paraId="36451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CA32F1" w:rsidR="00616EB7" w:rsidP="001826BF" w:rsidRDefault="007210FE" w14:paraId="51F9120A" w14:textId="53927F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15.</w:t>
      </w:r>
      <w:r w:rsidRPr="00CA32F1">
        <w:rPr>
          <w:b/>
        </w:rPr>
        <w:tab/>
        <w:t>Explain the reasons for any program changes or adjustments in hour or cost burden.</w:t>
      </w:r>
    </w:p>
    <w:p w:rsidRPr="00CA32F1" w:rsidR="00616EB7" w:rsidP="00FF32B0" w:rsidRDefault="00616EB7" w14:paraId="5B35D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A46405" w:rsidR="00616EB7" w:rsidP="001826BF" w:rsidRDefault="000250C7" w14:paraId="3C47D76F" w14:textId="620F4F66">
      <w:pPr>
        <w:ind w:left="360"/>
      </w:pPr>
      <w:r>
        <w:t xml:space="preserve">This is a new data </w:t>
      </w:r>
      <w:r w:rsidR="007D362E">
        <w:t>collection, so no changes or adjustments have been made to previous estimates of burden</w:t>
      </w:r>
      <w:r>
        <w:t>.</w:t>
      </w:r>
    </w:p>
    <w:p w:rsidRPr="00CA32F1" w:rsidR="00616EB7" w:rsidP="00785D5F" w:rsidRDefault="00616EB7" w14:paraId="2B2088B4" w14:textId="77777777">
      <w:pPr>
        <w:ind w:left="360"/>
      </w:pPr>
    </w:p>
    <w:p w:rsidRPr="00CA32F1" w:rsidR="007210FE" w:rsidP="007210FE" w:rsidRDefault="007210FE" w14:paraId="1A293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16.</w:t>
      </w:r>
      <w:r w:rsidRPr="00CA32F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32F1" w:rsidR="00F92B5C" w:rsidP="007210FE" w:rsidRDefault="00F92B5C" w14:paraId="394569F4" w14:textId="77777777"/>
    <w:p w:rsidR="00E040FC" w:rsidP="009F41E9" w:rsidRDefault="006B0457" w14:paraId="6D10CE9E" w14:textId="0C32089C">
      <w:pPr>
        <w:ind w:left="360"/>
      </w:pPr>
      <w:bookmarkStart w:name="_Toc530890439" w:id="7"/>
      <w:r>
        <w:t>The evaluation team will use t</w:t>
      </w:r>
      <w:r w:rsidR="00883B4B">
        <w:t>he survey results to</w:t>
      </w:r>
      <w:r w:rsidRPr="003658BE" w:rsidR="003658BE">
        <w:t xml:space="preserve"> conduct a network analysis focusing on the information exchange between BOEM </w:t>
      </w:r>
      <w:r w:rsidR="003658BE">
        <w:t xml:space="preserve">environmental studies </w:t>
      </w:r>
      <w:r w:rsidRPr="003658BE" w:rsidR="003658BE">
        <w:t xml:space="preserve">and assessment programs and their external program partners. </w:t>
      </w:r>
      <w:r w:rsidR="003D671F">
        <w:t xml:space="preserve">The evaluation team will </w:t>
      </w:r>
      <w:r w:rsidR="00320ADF">
        <w:t>export the survey results into a commonly used network analysis package (</w:t>
      </w:r>
      <w:r w:rsidR="002733FF">
        <w:t>i</w:t>
      </w:r>
      <w:r w:rsidR="00320ADF">
        <w:t>.</w:t>
      </w:r>
      <w:r w:rsidR="002733FF">
        <w:t>e</w:t>
      </w:r>
      <w:r w:rsidR="00320ADF">
        <w:t xml:space="preserve">., </w:t>
      </w:r>
      <w:r w:rsidR="0063462F">
        <w:t>Gephi</w:t>
      </w:r>
      <w:r w:rsidR="00320ADF">
        <w:t xml:space="preserve">) to </w:t>
      </w:r>
      <w:r w:rsidR="003D671F">
        <w:t xml:space="preserve">look at the ties (connections) between </w:t>
      </w:r>
      <w:r w:rsidR="005A6444">
        <w:t xml:space="preserve">organizations (nodes) and quantify the number and characteristics of those relationships, using </w:t>
      </w:r>
      <w:r w:rsidR="0040614A">
        <w:t>standard measures of network structure</w:t>
      </w:r>
      <w:r w:rsidR="005A6444">
        <w:t xml:space="preserve"> (e.g., measures of centrality). </w:t>
      </w:r>
      <w:r w:rsidR="0081474D">
        <w:t xml:space="preserve">The evaluation team will present maps and metrics that illustrate the presence and strength of relationships in the network, and how information flows from BOEM to external program partners. </w:t>
      </w:r>
      <w:r w:rsidR="006A2D98">
        <w:t xml:space="preserve">Results will be presented at the organizational level; individual names will not be disclosed. </w:t>
      </w:r>
      <w:r w:rsidR="00AE6B02">
        <w:t xml:space="preserve">Also, the evaluation team will provide response frequencies for </w:t>
      </w:r>
      <w:r w:rsidR="00524429">
        <w:t>questions with categorical response options</w:t>
      </w:r>
      <w:r w:rsidR="004C704B">
        <w:t xml:space="preserve"> (e.g., </w:t>
      </w:r>
      <w:r w:rsidR="009669F3">
        <w:t xml:space="preserve">for </w:t>
      </w:r>
      <w:r w:rsidR="004C704B">
        <w:t>multiple-choice questions about the means through which respondents obtain information about BOEM study results)</w:t>
      </w:r>
      <w:r w:rsidR="000D0BAC">
        <w:t>.</w:t>
      </w:r>
    </w:p>
    <w:p w:rsidR="00E040FC" w:rsidP="009F41E9" w:rsidRDefault="00E040FC" w14:paraId="23FC8D3F" w14:textId="77777777">
      <w:pPr>
        <w:ind w:left="360"/>
      </w:pPr>
    </w:p>
    <w:p w:rsidRPr="000E160D" w:rsidR="009F41E9" w:rsidP="009F41E9" w:rsidRDefault="002733FF" w14:paraId="7D86A830" w14:textId="43CDA2B7">
      <w:pPr>
        <w:ind w:left="360"/>
      </w:pPr>
      <w:r>
        <w:t>The evaluation team will analyze t</w:t>
      </w:r>
      <w:r w:rsidR="004C704B">
        <w:t>he interview</w:t>
      </w:r>
      <w:r w:rsidR="00E56A2C">
        <w:t xml:space="preserve"> </w:t>
      </w:r>
      <w:r w:rsidR="003F01CE">
        <w:t xml:space="preserve">results </w:t>
      </w:r>
      <w:r>
        <w:t xml:space="preserve">using a qualitative </w:t>
      </w:r>
      <w:r w:rsidR="001D7367">
        <w:t xml:space="preserve">data analysis software package (i.e., NVivo). </w:t>
      </w:r>
      <w:r w:rsidR="007005B5">
        <w:t xml:space="preserve">The evaluation team </w:t>
      </w:r>
      <w:r w:rsidRPr="000E160D" w:rsidR="007005B5">
        <w:t xml:space="preserve">will present the frequencies of qualitative responses </w:t>
      </w:r>
      <w:r w:rsidR="000D7B87">
        <w:t>for</w:t>
      </w:r>
      <w:r w:rsidRPr="000E160D" w:rsidR="007005B5">
        <w:t xml:space="preserve"> </w:t>
      </w:r>
      <w:r w:rsidR="007005B5">
        <w:t>the</w:t>
      </w:r>
      <w:r w:rsidRPr="000E160D" w:rsidR="007005B5">
        <w:t xml:space="preserve"> coded categorie</w:t>
      </w:r>
      <w:r w:rsidR="008E5B19">
        <w:t>s.</w:t>
      </w:r>
    </w:p>
    <w:p w:rsidRPr="000E160D" w:rsidR="009F41E9" w:rsidP="009F41E9" w:rsidRDefault="009F41E9" w14:paraId="31EF3AEA" w14:textId="77777777">
      <w:pPr>
        <w:ind w:left="360"/>
      </w:pPr>
    </w:p>
    <w:p w:rsidRPr="000E160D" w:rsidR="009F41E9" w:rsidP="009F41E9" w:rsidRDefault="009F41E9" w14:paraId="41B3F80D" w14:textId="68259B54">
      <w:pPr>
        <w:ind w:left="360"/>
      </w:pPr>
      <w:r w:rsidRPr="000E160D">
        <w:t xml:space="preserve">The overall schedule for the </w:t>
      </w:r>
      <w:r w:rsidR="00E52E94">
        <w:t>project</w:t>
      </w:r>
      <w:r w:rsidRPr="000E160D" w:rsidR="00E52E94">
        <w:t xml:space="preserve"> </w:t>
      </w:r>
      <w:r w:rsidRPr="000E160D">
        <w:t>is as follows:</w:t>
      </w:r>
    </w:p>
    <w:p w:rsidRPr="000E160D" w:rsidR="009F41E9" w:rsidP="009F41E9" w:rsidRDefault="009F41E9" w14:paraId="303FEAC8" w14:textId="77777777">
      <w:pPr>
        <w:ind w:left="360"/>
      </w:pPr>
    </w:p>
    <w:p w:rsidRPr="000E160D" w:rsidR="009F41E9" w:rsidP="009F41E9" w:rsidRDefault="009F41E9" w14:paraId="1F1ECF41" w14:textId="0DF18D70">
      <w:pPr>
        <w:ind w:left="360"/>
      </w:pPr>
      <w:r w:rsidRPr="000E160D">
        <w:t>Collect survey</w:t>
      </w:r>
      <w:r w:rsidR="002A7F75">
        <w:t xml:space="preserve"> and interview</w:t>
      </w:r>
      <w:r w:rsidRPr="000E160D">
        <w:t xml:space="preserve"> data</w:t>
      </w:r>
      <w:r w:rsidRPr="000E160D">
        <w:tab/>
      </w:r>
      <w:r w:rsidRPr="000E160D">
        <w:tab/>
      </w:r>
      <w:r w:rsidRPr="000E160D">
        <w:tab/>
      </w:r>
      <w:r w:rsidR="00F2681C">
        <w:t>March</w:t>
      </w:r>
      <w:r w:rsidR="00996A40">
        <w:t>-</w:t>
      </w:r>
      <w:r w:rsidR="002A7F75">
        <w:t>April</w:t>
      </w:r>
      <w:r w:rsidR="005C08E9">
        <w:t xml:space="preserve"> 202</w:t>
      </w:r>
      <w:r w:rsidR="00996A40">
        <w:t>2</w:t>
      </w:r>
    </w:p>
    <w:p w:rsidRPr="000E160D" w:rsidR="009F41E9" w:rsidP="009F41E9" w:rsidRDefault="009F41E9" w14:paraId="7C01A6DC" w14:textId="7A9B0AE3">
      <w:pPr>
        <w:ind w:left="360"/>
      </w:pPr>
      <w:r>
        <w:t xml:space="preserve">Draft report to </w:t>
      </w:r>
      <w:r w:rsidR="005C08E9">
        <w:t>BOEM</w:t>
      </w:r>
      <w:r>
        <w:tab/>
      </w:r>
      <w:r>
        <w:tab/>
      </w:r>
      <w:r>
        <w:tab/>
      </w:r>
      <w:r>
        <w:tab/>
      </w:r>
      <w:r w:rsidR="00996A40">
        <w:t>September</w:t>
      </w:r>
      <w:r w:rsidR="005C08E9">
        <w:t xml:space="preserve"> 2022</w:t>
      </w:r>
    </w:p>
    <w:p w:rsidRPr="009F41E9" w:rsidR="009F41E9" w:rsidP="009F41E9" w:rsidRDefault="009F41E9" w14:paraId="3999ABF6" w14:textId="68CCBAE0">
      <w:pPr>
        <w:ind w:left="360"/>
      </w:pPr>
      <w:r>
        <w:t xml:space="preserve">Final report to </w:t>
      </w:r>
      <w:r w:rsidR="005C08E9">
        <w:t>BOEM</w:t>
      </w:r>
      <w:r>
        <w:tab/>
      </w:r>
      <w:r>
        <w:tab/>
      </w:r>
      <w:r>
        <w:tab/>
      </w:r>
      <w:r>
        <w:tab/>
      </w:r>
      <w:r w:rsidR="00996A40">
        <w:t>November</w:t>
      </w:r>
      <w:r w:rsidR="005C08E9">
        <w:t xml:space="preserve"> 2022</w:t>
      </w:r>
    </w:p>
    <w:p w:rsidR="00FF1D0E" w:rsidP="009F41E9" w:rsidRDefault="00FF1D0E" w14:paraId="5AE8438E" w14:textId="77777777">
      <w:pPr>
        <w:ind w:left="360"/>
      </w:pPr>
    </w:p>
    <w:p w:rsidRPr="000E160D" w:rsidR="009F41E9" w:rsidP="009F41E9" w:rsidRDefault="00FF1D0E" w14:paraId="5766DF6C" w14:textId="3F7B44F7">
      <w:pPr>
        <w:ind w:left="360"/>
      </w:pPr>
      <w:r>
        <w:t>It is anticipated that t</w:t>
      </w:r>
      <w:r w:rsidRPr="000E160D" w:rsidR="009F41E9">
        <w:t xml:space="preserve">he evaluation report will be posted on </w:t>
      </w:r>
      <w:r>
        <w:t xml:space="preserve">BOEM’s </w:t>
      </w:r>
      <w:r w:rsidR="003709B3">
        <w:t>Environmental Documents webpage</w:t>
      </w:r>
      <w:r w:rsidRPr="000E160D" w:rsidR="009F41E9">
        <w:t>:</w:t>
      </w:r>
      <w:r w:rsidR="003709B3">
        <w:t xml:space="preserve"> </w:t>
      </w:r>
      <w:hyperlink w:history="1" r:id="rId11">
        <w:r w:rsidRPr="005C6CE6" w:rsidR="003709B3">
          <w:rPr>
            <w:rStyle w:val="Hyperlink"/>
          </w:rPr>
          <w:t>https://www.boem.gov/environment/environmental-documents</w:t>
        </w:r>
      </w:hyperlink>
      <w:r w:rsidR="003709B3">
        <w:t xml:space="preserve">. </w:t>
      </w:r>
    </w:p>
    <w:p w:rsidRPr="00CA32F1" w:rsidR="00EA5770" w:rsidP="00FF32B0" w:rsidRDefault="00EA5770" w14:paraId="29A66576" w14:textId="77777777">
      <w:pPr>
        <w:ind w:left="360"/>
      </w:pPr>
    </w:p>
    <w:p w:rsidRPr="00CA32F1" w:rsidR="007210FE" w:rsidP="007210FE" w:rsidRDefault="007210FE" w14:paraId="0CFE4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17.</w:t>
      </w:r>
      <w:r w:rsidRPr="00CA32F1">
        <w:rPr>
          <w:b/>
        </w:rPr>
        <w:tab/>
        <w:t>If seeking approval to not display the expiration date for OMB approval of the information collection, explain the reasons that display would be inappropriate.</w:t>
      </w:r>
    </w:p>
    <w:p w:rsidRPr="00A46405" w:rsidR="007210FE" w:rsidP="007210FE" w:rsidRDefault="007210FE" w14:paraId="13010D8A" w14:textId="77777777">
      <w:pPr>
        <w:rPr>
          <w:b/>
        </w:rPr>
      </w:pPr>
    </w:p>
    <w:bookmarkEnd w:id="7"/>
    <w:p w:rsidRPr="00CA32F1" w:rsidR="004D1604" w:rsidP="007210FE" w:rsidRDefault="0092537E" w14:paraId="2A712BB2" w14:textId="77777777">
      <w:pPr>
        <w:ind w:left="360"/>
      </w:pPr>
      <w:r w:rsidRPr="00CA32F1">
        <w:t xml:space="preserve">The expiration date and OMB </w:t>
      </w:r>
      <w:r w:rsidRPr="00CA32F1" w:rsidR="00FF32B0">
        <w:t xml:space="preserve">control </w:t>
      </w:r>
      <w:r w:rsidRPr="00CA32F1">
        <w:t>number will be displayed on all survey</w:t>
      </w:r>
      <w:r w:rsidRPr="00CA32F1" w:rsidR="00FF32B0">
        <w:t xml:space="preserve"> questionnaires</w:t>
      </w:r>
      <w:r w:rsidRPr="00CA32F1">
        <w:t>.</w:t>
      </w:r>
      <w:bookmarkStart w:name="_Toc530890440" w:id="8"/>
      <w:r w:rsidRPr="00CA32F1" w:rsidR="004D1604">
        <w:t xml:space="preserve">  </w:t>
      </w:r>
    </w:p>
    <w:p w:rsidRPr="00CA32F1" w:rsidR="00A37191" w:rsidP="004D1604" w:rsidRDefault="00A37191" w14:paraId="52A606DB" w14:textId="77777777"/>
    <w:p w:rsidRPr="00CA32F1" w:rsidR="00192FDD" w:rsidP="00A37191" w:rsidRDefault="007210FE" w14:paraId="4661EC6E" w14:textId="51740B49">
      <w:pPr>
        <w:rPr>
          <w:b/>
        </w:rPr>
      </w:pPr>
      <w:r w:rsidRPr="00CA32F1">
        <w:rPr>
          <w:b/>
        </w:rPr>
        <w:t>18.</w:t>
      </w:r>
      <w:r w:rsidRPr="00CA32F1" w:rsidR="00C10E6D">
        <w:rPr>
          <w:b/>
        </w:rPr>
        <w:t xml:space="preserve">  </w:t>
      </w:r>
      <w:r w:rsidRPr="00CA32F1">
        <w:rPr>
          <w:b/>
        </w:rPr>
        <w:t>Explain each exception to the topics of the certification statement identified in</w:t>
      </w:r>
    </w:p>
    <w:p w:rsidRPr="00CA32F1" w:rsidR="007210FE" w:rsidP="00A37191" w:rsidRDefault="00192FDD" w14:paraId="35B80EE1" w14:textId="0BF1AC84">
      <w:pPr>
        <w:rPr>
          <w:b/>
        </w:rPr>
      </w:pPr>
      <w:r w:rsidRPr="00CA32F1">
        <w:rPr>
          <w:b/>
        </w:rPr>
        <w:t xml:space="preserve">     </w:t>
      </w:r>
      <w:r w:rsidR="00D45DE6">
        <w:rPr>
          <w:b/>
        </w:rPr>
        <w:t>“</w:t>
      </w:r>
      <w:r w:rsidRPr="00CA32F1" w:rsidR="007210FE">
        <w:rPr>
          <w:b/>
        </w:rPr>
        <w:t>Certification for Paperwork Reduction Act Submissions.</w:t>
      </w:r>
      <w:r w:rsidR="00D45DE6">
        <w:rPr>
          <w:b/>
        </w:rPr>
        <w:t>”</w:t>
      </w:r>
    </w:p>
    <w:bookmarkEnd w:id="8"/>
    <w:p w:rsidRPr="00CA32F1" w:rsidR="0092537E" w:rsidP="0092537E" w:rsidRDefault="0092537E" w14:paraId="711F9C2F" w14:textId="77777777"/>
    <w:p w:rsidRPr="00CA32F1" w:rsidR="00A63433" w:rsidP="007210FE" w:rsidRDefault="00F92B5C" w14:paraId="64B7BE18" w14:textId="77777777">
      <w:pPr>
        <w:ind w:left="360"/>
      </w:pPr>
      <w:r w:rsidRPr="00CA32F1">
        <w:t xml:space="preserve">There are no exceptions to the </w:t>
      </w:r>
      <w:r w:rsidRPr="00CA32F1" w:rsidR="001E70FC">
        <w:t>list of topics in item 19 of the Paperwork Reduction Act submission.</w:t>
      </w:r>
    </w:p>
    <w:p w:rsidRPr="00CA32F1" w:rsidR="005679D0" w:rsidP="006235B5" w:rsidRDefault="005679D0" w14:paraId="780484D8" w14:textId="77777777"/>
    <w:p w:rsidRPr="00CA32F1" w:rsidR="005679D0" w:rsidP="006235B5" w:rsidRDefault="005679D0" w14:paraId="60694269" w14:textId="77777777"/>
    <w:p w:rsidRPr="00CA32F1" w:rsidR="00D06659" w:rsidP="006235B5" w:rsidRDefault="00D06659" w14:paraId="41259E5F" w14:textId="77777777"/>
    <w:p w:rsidRPr="00CA32F1" w:rsidR="00D06659" w:rsidP="006235B5" w:rsidRDefault="00D06659" w14:paraId="5B396F63" w14:textId="77777777"/>
    <w:sectPr w:rsidRPr="00CA32F1" w:rsidR="00D06659" w:rsidSect="00734235">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C681" w14:textId="77777777" w:rsidR="004F34EA" w:rsidRDefault="004F34EA">
      <w:r>
        <w:separator/>
      </w:r>
    </w:p>
  </w:endnote>
  <w:endnote w:type="continuationSeparator" w:id="0">
    <w:p w14:paraId="74836E35" w14:textId="77777777" w:rsidR="004F34EA" w:rsidRDefault="004F34EA">
      <w:r>
        <w:continuationSeparator/>
      </w:r>
    </w:p>
  </w:endnote>
  <w:endnote w:type="continuationNotice" w:id="1">
    <w:p w14:paraId="242656F9" w14:textId="77777777" w:rsidR="004F34EA" w:rsidRDefault="004F3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D5DA3" w14:textId="77777777" w:rsidR="00A37191" w:rsidRDefault="00A37191" w:rsidP="00C35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DDEAD2" w14:textId="77777777" w:rsidR="00A37191" w:rsidRDefault="00A37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EA36" w14:textId="5B5A20E4" w:rsidR="00A37191" w:rsidRDefault="00A37191" w:rsidP="000D7761">
    <w:pPr>
      <w:pStyle w:val="Footer"/>
      <w:jc w:val="center"/>
    </w:pPr>
    <w:r>
      <w:rPr>
        <w:rStyle w:val="PageNumber"/>
      </w:rPr>
      <w:fldChar w:fldCharType="begin"/>
    </w:r>
    <w:r>
      <w:rPr>
        <w:rStyle w:val="PageNumber"/>
      </w:rPr>
      <w:instrText xml:space="preserve"> PAGE </w:instrText>
    </w:r>
    <w:r>
      <w:rPr>
        <w:rStyle w:val="PageNumber"/>
      </w:rPr>
      <w:fldChar w:fldCharType="separate"/>
    </w:r>
    <w:r w:rsidR="0048779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85B01" w14:textId="77777777" w:rsidR="004F34EA" w:rsidRDefault="004F34EA">
      <w:r>
        <w:separator/>
      </w:r>
    </w:p>
  </w:footnote>
  <w:footnote w:type="continuationSeparator" w:id="0">
    <w:p w14:paraId="59E82661" w14:textId="77777777" w:rsidR="004F34EA" w:rsidRDefault="004F34EA">
      <w:r>
        <w:continuationSeparator/>
      </w:r>
    </w:p>
  </w:footnote>
  <w:footnote w:type="continuationNotice" w:id="1">
    <w:p w14:paraId="5C1C6603" w14:textId="77777777" w:rsidR="004F34EA" w:rsidRDefault="004F34EA"/>
  </w:footnote>
  <w:footnote w:id="2">
    <w:p w14:paraId="793F4E47" w14:textId="00CE2E13" w:rsidR="00B36A6C" w:rsidRDefault="00B36A6C">
      <w:pPr>
        <w:pStyle w:val="FootnoteText"/>
      </w:pPr>
      <w:r>
        <w:rPr>
          <w:rStyle w:val="FootnoteReference"/>
        </w:rPr>
        <w:footnoteRef/>
      </w:r>
      <w:r>
        <w:t xml:space="preserve"> </w:t>
      </w:r>
      <w:hyperlink r:id="rId1" w:anchor="11-0000" w:history="1">
        <w:r w:rsidR="00400AF5">
          <w:rPr>
            <w:rStyle w:val="Hyperlink"/>
          </w:rPr>
          <w:t>May 2020 National Occupational Employment and Wage Estimates (bls.gov)</w:t>
        </w:r>
      </w:hyperlink>
    </w:p>
  </w:footnote>
  <w:footnote w:id="3">
    <w:p w14:paraId="15DB87F8" w14:textId="0FD783CA" w:rsidR="00321867" w:rsidRDefault="00321867" w:rsidP="00321867">
      <w:pPr>
        <w:pStyle w:val="FootnoteText"/>
      </w:pPr>
      <w:r>
        <w:rPr>
          <w:rStyle w:val="FootnoteReference"/>
        </w:rPr>
        <w:footnoteRef/>
      </w:r>
      <w:r>
        <w:t xml:space="preserve"> General and Operations Managers “p</w:t>
      </w:r>
      <w:r w:rsidRPr="00321867">
        <w:t>lan, direct, or coordinate the operations of public or private sector organizations, overseeing multiple departments or locations. Duties and responsibilities include formulating policies, managing daily operations, and planning the use of materials and human resources, but are too diverse and general in nature to be classified in any one functional area of management or administration, such as personnel, purchasing, or administrative services.</w:t>
      </w:r>
      <w:r>
        <w:t xml:space="preserve">” </w:t>
      </w:r>
      <w:hyperlink r:id="rId2" w:history="1">
        <w:r>
          <w:rPr>
            <w:rStyle w:val="Hyperlink"/>
          </w:rPr>
          <w:t>General and Operations Managers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D7436" w14:textId="77777777" w:rsidR="00A37191" w:rsidRDefault="00A37191">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C76"/>
    <w:multiLevelType w:val="hybridMultilevel"/>
    <w:tmpl w:val="FD74E044"/>
    <w:lvl w:ilvl="0" w:tplc="ECB697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0CE9"/>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E20"/>
    <w:multiLevelType w:val="hybridMultilevel"/>
    <w:tmpl w:val="8660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AE0143"/>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73F46"/>
    <w:multiLevelType w:val="hybridMultilevel"/>
    <w:tmpl w:val="25BC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471"/>
    <w:multiLevelType w:val="hybridMultilevel"/>
    <w:tmpl w:val="723CE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8D"/>
    <w:rsid w:val="00001416"/>
    <w:rsid w:val="0000289B"/>
    <w:rsid w:val="000035C6"/>
    <w:rsid w:val="00004F32"/>
    <w:rsid w:val="0001244D"/>
    <w:rsid w:val="00022E0C"/>
    <w:rsid w:val="00024063"/>
    <w:rsid w:val="000250C7"/>
    <w:rsid w:val="00025809"/>
    <w:rsid w:val="0002591B"/>
    <w:rsid w:val="000259E3"/>
    <w:rsid w:val="00027675"/>
    <w:rsid w:val="00027FE0"/>
    <w:rsid w:val="000311E6"/>
    <w:rsid w:val="00035478"/>
    <w:rsid w:val="000413E1"/>
    <w:rsid w:val="000428AF"/>
    <w:rsid w:val="00043CFE"/>
    <w:rsid w:val="00044409"/>
    <w:rsid w:val="0004698B"/>
    <w:rsid w:val="00046CA3"/>
    <w:rsid w:val="0004780C"/>
    <w:rsid w:val="000479BE"/>
    <w:rsid w:val="00047B52"/>
    <w:rsid w:val="00051599"/>
    <w:rsid w:val="000516E2"/>
    <w:rsid w:val="00051B07"/>
    <w:rsid w:val="00053E83"/>
    <w:rsid w:val="00053F9B"/>
    <w:rsid w:val="00054776"/>
    <w:rsid w:val="0005569B"/>
    <w:rsid w:val="00055BC5"/>
    <w:rsid w:val="00057EC7"/>
    <w:rsid w:val="0006153F"/>
    <w:rsid w:val="000665D8"/>
    <w:rsid w:val="000711BD"/>
    <w:rsid w:val="00071D0B"/>
    <w:rsid w:val="0007216F"/>
    <w:rsid w:val="00073C29"/>
    <w:rsid w:val="00073DD7"/>
    <w:rsid w:val="000741FE"/>
    <w:rsid w:val="0007497E"/>
    <w:rsid w:val="00076953"/>
    <w:rsid w:val="00077208"/>
    <w:rsid w:val="00080722"/>
    <w:rsid w:val="000809E1"/>
    <w:rsid w:val="00080FAB"/>
    <w:rsid w:val="00083F7D"/>
    <w:rsid w:val="00090736"/>
    <w:rsid w:val="000921B7"/>
    <w:rsid w:val="00092C3F"/>
    <w:rsid w:val="000931E3"/>
    <w:rsid w:val="000935F3"/>
    <w:rsid w:val="000953AD"/>
    <w:rsid w:val="000960BD"/>
    <w:rsid w:val="000A3349"/>
    <w:rsid w:val="000A4AF6"/>
    <w:rsid w:val="000A7E54"/>
    <w:rsid w:val="000B13AE"/>
    <w:rsid w:val="000B1B91"/>
    <w:rsid w:val="000B3DF0"/>
    <w:rsid w:val="000B3FD3"/>
    <w:rsid w:val="000B59E6"/>
    <w:rsid w:val="000B7B3D"/>
    <w:rsid w:val="000C0EC9"/>
    <w:rsid w:val="000C18F8"/>
    <w:rsid w:val="000C53A2"/>
    <w:rsid w:val="000C5A5E"/>
    <w:rsid w:val="000C748A"/>
    <w:rsid w:val="000D0BAC"/>
    <w:rsid w:val="000D17E9"/>
    <w:rsid w:val="000D338E"/>
    <w:rsid w:val="000D7761"/>
    <w:rsid w:val="000D7AFD"/>
    <w:rsid w:val="000D7B87"/>
    <w:rsid w:val="000E06CF"/>
    <w:rsid w:val="000E0CBE"/>
    <w:rsid w:val="000E4CE2"/>
    <w:rsid w:val="000E4F75"/>
    <w:rsid w:val="000E5EDA"/>
    <w:rsid w:val="000E73BF"/>
    <w:rsid w:val="000E7462"/>
    <w:rsid w:val="000E7B23"/>
    <w:rsid w:val="000F08A9"/>
    <w:rsid w:val="000F0B52"/>
    <w:rsid w:val="000F1971"/>
    <w:rsid w:val="000F20C2"/>
    <w:rsid w:val="000F7D3D"/>
    <w:rsid w:val="000F7F02"/>
    <w:rsid w:val="00104FE4"/>
    <w:rsid w:val="001053A7"/>
    <w:rsid w:val="00105724"/>
    <w:rsid w:val="001078D1"/>
    <w:rsid w:val="001111D6"/>
    <w:rsid w:val="00115D6A"/>
    <w:rsid w:val="00117FDF"/>
    <w:rsid w:val="00121261"/>
    <w:rsid w:val="00122392"/>
    <w:rsid w:val="001236F4"/>
    <w:rsid w:val="00124804"/>
    <w:rsid w:val="00125490"/>
    <w:rsid w:val="00126DBF"/>
    <w:rsid w:val="00126DF3"/>
    <w:rsid w:val="00131498"/>
    <w:rsid w:val="001314C8"/>
    <w:rsid w:val="001317C3"/>
    <w:rsid w:val="001326D1"/>
    <w:rsid w:val="00133303"/>
    <w:rsid w:val="00137E7E"/>
    <w:rsid w:val="001426C9"/>
    <w:rsid w:val="00144D99"/>
    <w:rsid w:val="00146208"/>
    <w:rsid w:val="00147D2E"/>
    <w:rsid w:val="0015028C"/>
    <w:rsid w:val="00154270"/>
    <w:rsid w:val="001550D4"/>
    <w:rsid w:val="00155C8F"/>
    <w:rsid w:val="00157630"/>
    <w:rsid w:val="00161261"/>
    <w:rsid w:val="001621F1"/>
    <w:rsid w:val="00162DFC"/>
    <w:rsid w:val="00164FCF"/>
    <w:rsid w:val="00167CAB"/>
    <w:rsid w:val="00170749"/>
    <w:rsid w:val="00171AF1"/>
    <w:rsid w:val="001747E7"/>
    <w:rsid w:val="00175A8D"/>
    <w:rsid w:val="00176352"/>
    <w:rsid w:val="0017687E"/>
    <w:rsid w:val="00176D8F"/>
    <w:rsid w:val="00177F3C"/>
    <w:rsid w:val="001826BF"/>
    <w:rsid w:val="00185BE1"/>
    <w:rsid w:val="001874D0"/>
    <w:rsid w:val="001902A9"/>
    <w:rsid w:val="00190649"/>
    <w:rsid w:val="00192FDD"/>
    <w:rsid w:val="00193B76"/>
    <w:rsid w:val="001A0731"/>
    <w:rsid w:val="001A10B4"/>
    <w:rsid w:val="001A21B2"/>
    <w:rsid w:val="001A5FEA"/>
    <w:rsid w:val="001B12F7"/>
    <w:rsid w:val="001B19BF"/>
    <w:rsid w:val="001B1AA6"/>
    <w:rsid w:val="001B2D89"/>
    <w:rsid w:val="001B39CB"/>
    <w:rsid w:val="001B3C3E"/>
    <w:rsid w:val="001B4141"/>
    <w:rsid w:val="001B65A9"/>
    <w:rsid w:val="001C2C02"/>
    <w:rsid w:val="001C4910"/>
    <w:rsid w:val="001C5F1E"/>
    <w:rsid w:val="001D118E"/>
    <w:rsid w:val="001D12CF"/>
    <w:rsid w:val="001D4471"/>
    <w:rsid w:val="001D4DF7"/>
    <w:rsid w:val="001D4FD6"/>
    <w:rsid w:val="001D58B2"/>
    <w:rsid w:val="001D5EBB"/>
    <w:rsid w:val="001D5F10"/>
    <w:rsid w:val="001D7367"/>
    <w:rsid w:val="001E014C"/>
    <w:rsid w:val="001E0DA3"/>
    <w:rsid w:val="001E13D6"/>
    <w:rsid w:val="001E2BFA"/>
    <w:rsid w:val="001E511D"/>
    <w:rsid w:val="001E5A5B"/>
    <w:rsid w:val="001E5B08"/>
    <w:rsid w:val="001E70FC"/>
    <w:rsid w:val="001F3C9D"/>
    <w:rsid w:val="001F443D"/>
    <w:rsid w:val="001F4A9C"/>
    <w:rsid w:val="001F7FF8"/>
    <w:rsid w:val="002008A9"/>
    <w:rsid w:val="00201430"/>
    <w:rsid w:val="00203564"/>
    <w:rsid w:val="00206462"/>
    <w:rsid w:val="00206E90"/>
    <w:rsid w:val="00207079"/>
    <w:rsid w:val="00210A14"/>
    <w:rsid w:val="00210F13"/>
    <w:rsid w:val="00214957"/>
    <w:rsid w:val="00217067"/>
    <w:rsid w:val="002203D5"/>
    <w:rsid w:val="0022090E"/>
    <w:rsid w:val="00221C98"/>
    <w:rsid w:val="00222571"/>
    <w:rsid w:val="00226D66"/>
    <w:rsid w:val="0022721E"/>
    <w:rsid w:val="00227D45"/>
    <w:rsid w:val="00227DBB"/>
    <w:rsid w:val="00231CFA"/>
    <w:rsid w:val="00232622"/>
    <w:rsid w:val="00233D84"/>
    <w:rsid w:val="00235417"/>
    <w:rsid w:val="00235CA3"/>
    <w:rsid w:val="00242C55"/>
    <w:rsid w:val="0024369A"/>
    <w:rsid w:val="0024382E"/>
    <w:rsid w:val="002512ED"/>
    <w:rsid w:val="002514D5"/>
    <w:rsid w:val="00252033"/>
    <w:rsid w:val="00254E98"/>
    <w:rsid w:val="00255BC3"/>
    <w:rsid w:val="00256764"/>
    <w:rsid w:val="00257DCA"/>
    <w:rsid w:val="00257FFC"/>
    <w:rsid w:val="00264A7B"/>
    <w:rsid w:val="00266473"/>
    <w:rsid w:val="00266B15"/>
    <w:rsid w:val="00270A2B"/>
    <w:rsid w:val="002714FD"/>
    <w:rsid w:val="00271851"/>
    <w:rsid w:val="002732E7"/>
    <w:rsid w:val="002733FF"/>
    <w:rsid w:val="00274949"/>
    <w:rsid w:val="00276B33"/>
    <w:rsid w:val="00276C8C"/>
    <w:rsid w:val="0028330A"/>
    <w:rsid w:val="00284037"/>
    <w:rsid w:val="0028601D"/>
    <w:rsid w:val="00287298"/>
    <w:rsid w:val="00293410"/>
    <w:rsid w:val="00293CF5"/>
    <w:rsid w:val="00296738"/>
    <w:rsid w:val="00297F91"/>
    <w:rsid w:val="002A041E"/>
    <w:rsid w:val="002A123B"/>
    <w:rsid w:val="002A39E1"/>
    <w:rsid w:val="002A56A4"/>
    <w:rsid w:val="002A7F75"/>
    <w:rsid w:val="002B01CB"/>
    <w:rsid w:val="002B1D7C"/>
    <w:rsid w:val="002B24BF"/>
    <w:rsid w:val="002B2FD1"/>
    <w:rsid w:val="002B471C"/>
    <w:rsid w:val="002B5272"/>
    <w:rsid w:val="002B624D"/>
    <w:rsid w:val="002B6863"/>
    <w:rsid w:val="002C0600"/>
    <w:rsid w:val="002C2AC4"/>
    <w:rsid w:val="002C4363"/>
    <w:rsid w:val="002D1838"/>
    <w:rsid w:val="002D2D4A"/>
    <w:rsid w:val="002D3C8C"/>
    <w:rsid w:val="002D5A90"/>
    <w:rsid w:val="002E7EAB"/>
    <w:rsid w:val="002F607F"/>
    <w:rsid w:val="003041C3"/>
    <w:rsid w:val="00307F76"/>
    <w:rsid w:val="003110A0"/>
    <w:rsid w:val="00312766"/>
    <w:rsid w:val="00312A62"/>
    <w:rsid w:val="00320ADF"/>
    <w:rsid w:val="00321867"/>
    <w:rsid w:val="00322891"/>
    <w:rsid w:val="00324AD5"/>
    <w:rsid w:val="00324C67"/>
    <w:rsid w:val="00326EFF"/>
    <w:rsid w:val="0032737F"/>
    <w:rsid w:val="00327D2F"/>
    <w:rsid w:val="00330723"/>
    <w:rsid w:val="003307DC"/>
    <w:rsid w:val="00334556"/>
    <w:rsid w:val="003362C7"/>
    <w:rsid w:val="003443B7"/>
    <w:rsid w:val="003449A8"/>
    <w:rsid w:val="0034519D"/>
    <w:rsid w:val="00345CEC"/>
    <w:rsid w:val="0034603F"/>
    <w:rsid w:val="0035067F"/>
    <w:rsid w:val="0035209A"/>
    <w:rsid w:val="003526C1"/>
    <w:rsid w:val="00352B66"/>
    <w:rsid w:val="00354A87"/>
    <w:rsid w:val="00356C41"/>
    <w:rsid w:val="00357A13"/>
    <w:rsid w:val="00362D88"/>
    <w:rsid w:val="003633A6"/>
    <w:rsid w:val="0036362B"/>
    <w:rsid w:val="00363A42"/>
    <w:rsid w:val="00365703"/>
    <w:rsid w:val="003658BE"/>
    <w:rsid w:val="003709B3"/>
    <w:rsid w:val="0037194F"/>
    <w:rsid w:val="003733FA"/>
    <w:rsid w:val="00375119"/>
    <w:rsid w:val="00376062"/>
    <w:rsid w:val="003762E1"/>
    <w:rsid w:val="00376E4C"/>
    <w:rsid w:val="00381999"/>
    <w:rsid w:val="00383358"/>
    <w:rsid w:val="003833E6"/>
    <w:rsid w:val="00384079"/>
    <w:rsid w:val="003845B5"/>
    <w:rsid w:val="00385F68"/>
    <w:rsid w:val="00386D5E"/>
    <w:rsid w:val="003875C1"/>
    <w:rsid w:val="00387BFD"/>
    <w:rsid w:val="0039314B"/>
    <w:rsid w:val="00393894"/>
    <w:rsid w:val="00394384"/>
    <w:rsid w:val="00394C69"/>
    <w:rsid w:val="00394CEB"/>
    <w:rsid w:val="00396AF9"/>
    <w:rsid w:val="003A1355"/>
    <w:rsid w:val="003A356A"/>
    <w:rsid w:val="003A36BD"/>
    <w:rsid w:val="003A3845"/>
    <w:rsid w:val="003A4E7A"/>
    <w:rsid w:val="003A50AF"/>
    <w:rsid w:val="003A7AD3"/>
    <w:rsid w:val="003B1FA2"/>
    <w:rsid w:val="003B20C8"/>
    <w:rsid w:val="003B28E1"/>
    <w:rsid w:val="003B3E89"/>
    <w:rsid w:val="003B4DF9"/>
    <w:rsid w:val="003C3BBB"/>
    <w:rsid w:val="003C463A"/>
    <w:rsid w:val="003C469D"/>
    <w:rsid w:val="003C6DB0"/>
    <w:rsid w:val="003C6DE3"/>
    <w:rsid w:val="003C7B56"/>
    <w:rsid w:val="003D11D8"/>
    <w:rsid w:val="003D3309"/>
    <w:rsid w:val="003D671F"/>
    <w:rsid w:val="003D6990"/>
    <w:rsid w:val="003D6DEA"/>
    <w:rsid w:val="003D7A1E"/>
    <w:rsid w:val="003E0A17"/>
    <w:rsid w:val="003E2BF2"/>
    <w:rsid w:val="003E5597"/>
    <w:rsid w:val="003E6AEA"/>
    <w:rsid w:val="003E702C"/>
    <w:rsid w:val="003F01CE"/>
    <w:rsid w:val="003F063E"/>
    <w:rsid w:val="003F06E6"/>
    <w:rsid w:val="003F0E2A"/>
    <w:rsid w:val="003F6C36"/>
    <w:rsid w:val="004001B6"/>
    <w:rsid w:val="00400701"/>
    <w:rsid w:val="00400AF5"/>
    <w:rsid w:val="0040245C"/>
    <w:rsid w:val="0040614A"/>
    <w:rsid w:val="00406928"/>
    <w:rsid w:val="00412B8B"/>
    <w:rsid w:val="00415675"/>
    <w:rsid w:val="00417135"/>
    <w:rsid w:val="00417187"/>
    <w:rsid w:val="0042050F"/>
    <w:rsid w:val="00425512"/>
    <w:rsid w:val="00427557"/>
    <w:rsid w:val="00434BA8"/>
    <w:rsid w:val="00440BA7"/>
    <w:rsid w:val="00440D30"/>
    <w:rsid w:val="00441DFF"/>
    <w:rsid w:val="00442650"/>
    <w:rsid w:val="00444A40"/>
    <w:rsid w:val="00446296"/>
    <w:rsid w:val="004462A0"/>
    <w:rsid w:val="004501A0"/>
    <w:rsid w:val="004502A0"/>
    <w:rsid w:val="00451071"/>
    <w:rsid w:val="00451D19"/>
    <w:rsid w:val="004565F7"/>
    <w:rsid w:val="00460A64"/>
    <w:rsid w:val="00460BE1"/>
    <w:rsid w:val="004622D9"/>
    <w:rsid w:val="00462500"/>
    <w:rsid w:val="00462BD9"/>
    <w:rsid w:val="00464BC1"/>
    <w:rsid w:val="00467CE5"/>
    <w:rsid w:val="00470468"/>
    <w:rsid w:val="00471E47"/>
    <w:rsid w:val="004760B7"/>
    <w:rsid w:val="00476FBE"/>
    <w:rsid w:val="0047777F"/>
    <w:rsid w:val="004803EB"/>
    <w:rsid w:val="00480696"/>
    <w:rsid w:val="00482D13"/>
    <w:rsid w:val="00483865"/>
    <w:rsid w:val="00484369"/>
    <w:rsid w:val="00484D29"/>
    <w:rsid w:val="00486E89"/>
    <w:rsid w:val="00487794"/>
    <w:rsid w:val="00487CCF"/>
    <w:rsid w:val="00487DED"/>
    <w:rsid w:val="00491AEB"/>
    <w:rsid w:val="00493085"/>
    <w:rsid w:val="004933CE"/>
    <w:rsid w:val="00494AE2"/>
    <w:rsid w:val="00494FB4"/>
    <w:rsid w:val="0049554A"/>
    <w:rsid w:val="00496752"/>
    <w:rsid w:val="004A0650"/>
    <w:rsid w:val="004A06EC"/>
    <w:rsid w:val="004A1188"/>
    <w:rsid w:val="004A1764"/>
    <w:rsid w:val="004A25BC"/>
    <w:rsid w:val="004A4F2B"/>
    <w:rsid w:val="004B06A0"/>
    <w:rsid w:val="004B2158"/>
    <w:rsid w:val="004B2188"/>
    <w:rsid w:val="004B4095"/>
    <w:rsid w:val="004B5C7D"/>
    <w:rsid w:val="004B650F"/>
    <w:rsid w:val="004B66C2"/>
    <w:rsid w:val="004B7E8C"/>
    <w:rsid w:val="004C2201"/>
    <w:rsid w:val="004C4882"/>
    <w:rsid w:val="004C4F68"/>
    <w:rsid w:val="004C5064"/>
    <w:rsid w:val="004C61DD"/>
    <w:rsid w:val="004C704B"/>
    <w:rsid w:val="004D1208"/>
    <w:rsid w:val="004D133A"/>
    <w:rsid w:val="004D1604"/>
    <w:rsid w:val="004D6BFB"/>
    <w:rsid w:val="004D6CE4"/>
    <w:rsid w:val="004D6E28"/>
    <w:rsid w:val="004E1897"/>
    <w:rsid w:val="004E4C15"/>
    <w:rsid w:val="004E4E3A"/>
    <w:rsid w:val="004E51ED"/>
    <w:rsid w:val="004E5CBE"/>
    <w:rsid w:val="004E63E7"/>
    <w:rsid w:val="004F2C0A"/>
    <w:rsid w:val="004F34EA"/>
    <w:rsid w:val="004F4332"/>
    <w:rsid w:val="004F44AA"/>
    <w:rsid w:val="004F4758"/>
    <w:rsid w:val="00501330"/>
    <w:rsid w:val="005013EF"/>
    <w:rsid w:val="00503329"/>
    <w:rsid w:val="00503579"/>
    <w:rsid w:val="005038F6"/>
    <w:rsid w:val="00506802"/>
    <w:rsid w:val="00515BEC"/>
    <w:rsid w:val="00515D91"/>
    <w:rsid w:val="005172AD"/>
    <w:rsid w:val="00520D84"/>
    <w:rsid w:val="0052248D"/>
    <w:rsid w:val="00524429"/>
    <w:rsid w:val="00525201"/>
    <w:rsid w:val="00527641"/>
    <w:rsid w:val="00527976"/>
    <w:rsid w:val="00527A0A"/>
    <w:rsid w:val="0053170D"/>
    <w:rsid w:val="00531757"/>
    <w:rsid w:val="00531C7C"/>
    <w:rsid w:val="005330BF"/>
    <w:rsid w:val="00533337"/>
    <w:rsid w:val="005347D2"/>
    <w:rsid w:val="00534B1E"/>
    <w:rsid w:val="00534DFC"/>
    <w:rsid w:val="00535C9A"/>
    <w:rsid w:val="00535CE7"/>
    <w:rsid w:val="00537EF2"/>
    <w:rsid w:val="00545355"/>
    <w:rsid w:val="0054640E"/>
    <w:rsid w:val="00546F92"/>
    <w:rsid w:val="00552CA5"/>
    <w:rsid w:val="00552DE2"/>
    <w:rsid w:val="00555287"/>
    <w:rsid w:val="00555533"/>
    <w:rsid w:val="00555736"/>
    <w:rsid w:val="00555BE8"/>
    <w:rsid w:val="00557BF5"/>
    <w:rsid w:val="00566CDC"/>
    <w:rsid w:val="00567457"/>
    <w:rsid w:val="005679D0"/>
    <w:rsid w:val="0057020A"/>
    <w:rsid w:val="00570C21"/>
    <w:rsid w:val="00573E08"/>
    <w:rsid w:val="005744EE"/>
    <w:rsid w:val="00574B6B"/>
    <w:rsid w:val="005764D1"/>
    <w:rsid w:val="00576DE4"/>
    <w:rsid w:val="00580092"/>
    <w:rsid w:val="00583165"/>
    <w:rsid w:val="00585445"/>
    <w:rsid w:val="00587506"/>
    <w:rsid w:val="00587AEB"/>
    <w:rsid w:val="00590D32"/>
    <w:rsid w:val="005935F9"/>
    <w:rsid w:val="0059771D"/>
    <w:rsid w:val="00597FD4"/>
    <w:rsid w:val="005A0522"/>
    <w:rsid w:val="005A17A2"/>
    <w:rsid w:val="005A18EC"/>
    <w:rsid w:val="005A2008"/>
    <w:rsid w:val="005A2E1B"/>
    <w:rsid w:val="005A3938"/>
    <w:rsid w:val="005A52CD"/>
    <w:rsid w:val="005A5712"/>
    <w:rsid w:val="005A5B35"/>
    <w:rsid w:val="005A6444"/>
    <w:rsid w:val="005A6DE8"/>
    <w:rsid w:val="005A7CCA"/>
    <w:rsid w:val="005A7E8F"/>
    <w:rsid w:val="005B1EA2"/>
    <w:rsid w:val="005B1F5A"/>
    <w:rsid w:val="005B26A5"/>
    <w:rsid w:val="005B3800"/>
    <w:rsid w:val="005B381E"/>
    <w:rsid w:val="005B53E6"/>
    <w:rsid w:val="005B609C"/>
    <w:rsid w:val="005B789B"/>
    <w:rsid w:val="005C08E9"/>
    <w:rsid w:val="005C112E"/>
    <w:rsid w:val="005C2115"/>
    <w:rsid w:val="005C43DE"/>
    <w:rsid w:val="005C4452"/>
    <w:rsid w:val="005C53A6"/>
    <w:rsid w:val="005C6639"/>
    <w:rsid w:val="005C6D7B"/>
    <w:rsid w:val="005D01E8"/>
    <w:rsid w:val="005D143F"/>
    <w:rsid w:val="005D36BF"/>
    <w:rsid w:val="005D40EB"/>
    <w:rsid w:val="005D448E"/>
    <w:rsid w:val="005D47D0"/>
    <w:rsid w:val="005D6978"/>
    <w:rsid w:val="005D79D8"/>
    <w:rsid w:val="005D7D4D"/>
    <w:rsid w:val="005E006C"/>
    <w:rsid w:val="005E176D"/>
    <w:rsid w:val="005E3992"/>
    <w:rsid w:val="005E4268"/>
    <w:rsid w:val="005E56E1"/>
    <w:rsid w:val="005E60A9"/>
    <w:rsid w:val="005E63E0"/>
    <w:rsid w:val="005E6984"/>
    <w:rsid w:val="005E7792"/>
    <w:rsid w:val="005E77E6"/>
    <w:rsid w:val="005E7D90"/>
    <w:rsid w:val="005F02A1"/>
    <w:rsid w:val="005F57CE"/>
    <w:rsid w:val="005F61BA"/>
    <w:rsid w:val="00600EB2"/>
    <w:rsid w:val="00601BE1"/>
    <w:rsid w:val="00601C80"/>
    <w:rsid w:val="0060264F"/>
    <w:rsid w:val="00602FC9"/>
    <w:rsid w:val="006063EB"/>
    <w:rsid w:val="00606431"/>
    <w:rsid w:val="0060755F"/>
    <w:rsid w:val="006076A0"/>
    <w:rsid w:val="00607EB9"/>
    <w:rsid w:val="00610B42"/>
    <w:rsid w:val="0061141A"/>
    <w:rsid w:val="006121AF"/>
    <w:rsid w:val="00613012"/>
    <w:rsid w:val="0061517B"/>
    <w:rsid w:val="00615B34"/>
    <w:rsid w:val="00616EB7"/>
    <w:rsid w:val="006206BB"/>
    <w:rsid w:val="006235B5"/>
    <w:rsid w:val="0062604C"/>
    <w:rsid w:val="00627918"/>
    <w:rsid w:val="006321F4"/>
    <w:rsid w:val="0063462F"/>
    <w:rsid w:val="00634CE3"/>
    <w:rsid w:val="00636F5C"/>
    <w:rsid w:val="0063710F"/>
    <w:rsid w:val="00637126"/>
    <w:rsid w:val="006407BE"/>
    <w:rsid w:val="00641ED7"/>
    <w:rsid w:val="00642BD9"/>
    <w:rsid w:val="00642DFE"/>
    <w:rsid w:val="00646AE8"/>
    <w:rsid w:val="00647EF7"/>
    <w:rsid w:val="0065050B"/>
    <w:rsid w:val="006513F6"/>
    <w:rsid w:val="00653974"/>
    <w:rsid w:val="00653D18"/>
    <w:rsid w:val="00654261"/>
    <w:rsid w:val="006564EE"/>
    <w:rsid w:val="0065731C"/>
    <w:rsid w:val="00657464"/>
    <w:rsid w:val="00661420"/>
    <w:rsid w:val="00662900"/>
    <w:rsid w:val="00662DDD"/>
    <w:rsid w:val="00673AC5"/>
    <w:rsid w:val="00674841"/>
    <w:rsid w:val="00675540"/>
    <w:rsid w:val="00675B58"/>
    <w:rsid w:val="00677464"/>
    <w:rsid w:val="0067746B"/>
    <w:rsid w:val="00680665"/>
    <w:rsid w:val="006842A7"/>
    <w:rsid w:val="006850B2"/>
    <w:rsid w:val="006852FE"/>
    <w:rsid w:val="00685378"/>
    <w:rsid w:val="0068686E"/>
    <w:rsid w:val="00687482"/>
    <w:rsid w:val="006936D9"/>
    <w:rsid w:val="006943D5"/>
    <w:rsid w:val="00694993"/>
    <w:rsid w:val="006959AE"/>
    <w:rsid w:val="006960CA"/>
    <w:rsid w:val="00696530"/>
    <w:rsid w:val="00697B36"/>
    <w:rsid w:val="006A2D98"/>
    <w:rsid w:val="006A3820"/>
    <w:rsid w:val="006A4AB2"/>
    <w:rsid w:val="006A5E96"/>
    <w:rsid w:val="006A6224"/>
    <w:rsid w:val="006A7346"/>
    <w:rsid w:val="006A7DB7"/>
    <w:rsid w:val="006B0457"/>
    <w:rsid w:val="006B19B0"/>
    <w:rsid w:val="006B2171"/>
    <w:rsid w:val="006B32C7"/>
    <w:rsid w:val="006B35C4"/>
    <w:rsid w:val="006B37F1"/>
    <w:rsid w:val="006B3D3B"/>
    <w:rsid w:val="006B451C"/>
    <w:rsid w:val="006B455A"/>
    <w:rsid w:val="006B67D1"/>
    <w:rsid w:val="006C1D6B"/>
    <w:rsid w:val="006C217E"/>
    <w:rsid w:val="006C2554"/>
    <w:rsid w:val="006C3B3F"/>
    <w:rsid w:val="006D05FA"/>
    <w:rsid w:val="006D069C"/>
    <w:rsid w:val="006D1D24"/>
    <w:rsid w:val="006D1F22"/>
    <w:rsid w:val="006D1F95"/>
    <w:rsid w:val="006D6727"/>
    <w:rsid w:val="006D6AB7"/>
    <w:rsid w:val="006E33DB"/>
    <w:rsid w:val="006E41DA"/>
    <w:rsid w:val="006E608B"/>
    <w:rsid w:val="006F0206"/>
    <w:rsid w:val="006F178C"/>
    <w:rsid w:val="006F3062"/>
    <w:rsid w:val="006F3820"/>
    <w:rsid w:val="006F46CD"/>
    <w:rsid w:val="006F4CFF"/>
    <w:rsid w:val="006F5677"/>
    <w:rsid w:val="0070021D"/>
    <w:rsid w:val="007005B5"/>
    <w:rsid w:val="00704441"/>
    <w:rsid w:val="00706542"/>
    <w:rsid w:val="00707259"/>
    <w:rsid w:val="00707B50"/>
    <w:rsid w:val="00711C2B"/>
    <w:rsid w:val="0071256C"/>
    <w:rsid w:val="007125A3"/>
    <w:rsid w:val="00717BA5"/>
    <w:rsid w:val="007208E5"/>
    <w:rsid w:val="007210FE"/>
    <w:rsid w:val="007215AC"/>
    <w:rsid w:val="007264AA"/>
    <w:rsid w:val="007275A7"/>
    <w:rsid w:val="0073029B"/>
    <w:rsid w:val="0073040C"/>
    <w:rsid w:val="0073128F"/>
    <w:rsid w:val="00731E85"/>
    <w:rsid w:val="00731F50"/>
    <w:rsid w:val="007336BF"/>
    <w:rsid w:val="0073388D"/>
    <w:rsid w:val="00734235"/>
    <w:rsid w:val="0073436F"/>
    <w:rsid w:val="00735646"/>
    <w:rsid w:val="00736237"/>
    <w:rsid w:val="00737FD1"/>
    <w:rsid w:val="0074033B"/>
    <w:rsid w:val="00741180"/>
    <w:rsid w:val="007416A0"/>
    <w:rsid w:val="00742388"/>
    <w:rsid w:val="0074398E"/>
    <w:rsid w:val="007452C5"/>
    <w:rsid w:val="00747231"/>
    <w:rsid w:val="007511BF"/>
    <w:rsid w:val="00751768"/>
    <w:rsid w:val="00753901"/>
    <w:rsid w:val="0075420E"/>
    <w:rsid w:val="0075737C"/>
    <w:rsid w:val="007613E2"/>
    <w:rsid w:val="0076147D"/>
    <w:rsid w:val="00765B3C"/>
    <w:rsid w:val="00765E57"/>
    <w:rsid w:val="00767FDB"/>
    <w:rsid w:val="00770E6B"/>
    <w:rsid w:val="007726AA"/>
    <w:rsid w:val="007764F1"/>
    <w:rsid w:val="007800E2"/>
    <w:rsid w:val="00780987"/>
    <w:rsid w:val="00782CB4"/>
    <w:rsid w:val="00782E82"/>
    <w:rsid w:val="00784211"/>
    <w:rsid w:val="00784BF2"/>
    <w:rsid w:val="00785D5F"/>
    <w:rsid w:val="007903E7"/>
    <w:rsid w:val="00790B46"/>
    <w:rsid w:val="007942B6"/>
    <w:rsid w:val="007945B1"/>
    <w:rsid w:val="007973A7"/>
    <w:rsid w:val="007A4BE3"/>
    <w:rsid w:val="007A6625"/>
    <w:rsid w:val="007A6CC2"/>
    <w:rsid w:val="007A7D44"/>
    <w:rsid w:val="007B1405"/>
    <w:rsid w:val="007B1B2D"/>
    <w:rsid w:val="007B3572"/>
    <w:rsid w:val="007B4D81"/>
    <w:rsid w:val="007B4E8E"/>
    <w:rsid w:val="007B57E3"/>
    <w:rsid w:val="007C019E"/>
    <w:rsid w:val="007C1628"/>
    <w:rsid w:val="007C36F1"/>
    <w:rsid w:val="007C7E22"/>
    <w:rsid w:val="007D1255"/>
    <w:rsid w:val="007D2425"/>
    <w:rsid w:val="007D2C5D"/>
    <w:rsid w:val="007D362E"/>
    <w:rsid w:val="007D6CD6"/>
    <w:rsid w:val="007D6CFC"/>
    <w:rsid w:val="007D7EA2"/>
    <w:rsid w:val="007D7FDC"/>
    <w:rsid w:val="007E0DE2"/>
    <w:rsid w:val="007E15EB"/>
    <w:rsid w:val="007E1997"/>
    <w:rsid w:val="007E3597"/>
    <w:rsid w:val="007E3E5A"/>
    <w:rsid w:val="007E4190"/>
    <w:rsid w:val="007E4D65"/>
    <w:rsid w:val="007E6935"/>
    <w:rsid w:val="007F170A"/>
    <w:rsid w:val="007F2261"/>
    <w:rsid w:val="007F2B25"/>
    <w:rsid w:val="007F369F"/>
    <w:rsid w:val="007F3F41"/>
    <w:rsid w:val="007F4032"/>
    <w:rsid w:val="007F4856"/>
    <w:rsid w:val="007F5547"/>
    <w:rsid w:val="007F6A8B"/>
    <w:rsid w:val="0080327D"/>
    <w:rsid w:val="00804CD3"/>
    <w:rsid w:val="00811E98"/>
    <w:rsid w:val="008144DE"/>
    <w:rsid w:val="0081474D"/>
    <w:rsid w:val="0081717B"/>
    <w:rsid w:val="00822C92"/>
    <w:rsid w:val="00823B7C"/>
    <w:rsid w:val="00827EDA"/>
    <w:rsid w:val="00830004"/>
    <w:rsid w:val="008319AF"/>
    <w:rsid w:val="00832FF0"/>
    <w:rsid w:val="00833531"/>
    <w:rsid w:val="008345BC"/>
    <w:rsid w:val="00836107"/>
    <w:rsid w:val="00836560"/>
    <w:rsid w:val="00837555"/>
    <w:rsid w:val="00842C20"/>
    <w:rsid w:val="00842F51"/>
    <w:rsid w:val="0084527E"/>
    <w:rsid w:val="00845620"/>
    <w:rsid w:val="008463F5"/>
    <w:rsid w:val="00853F21"/>
    <w:rsid w:val="008545D9"/>
    <w:rsid w:val="00854BA9"/>
    <w:rsid w:val="008603B2"/>
    <w:rsid w:val="008629AF"/>
    <w:rsid w:val="008635F8"/>
    <w:rsid w:val="00863651"/>
    <w:rsid w:val="00866CC4"/>
    <w:rsid w:val="00870F70"/>
    <w:rsid w:val="00873A7E"/>
    <w:rsid w:val="00876DFA"/>
    <w:rsid w:val="008774AA"/>
    <w:rsid w:val="008814F6"/>
    <w:rsid w:val="00882B75"/>
    <w:rsid w:val="00883683"/>
    <w:rsid w:val="00883A11"/>
    <w:rsid w:val="00883B4B"/>
    <w:rsid w:val="008905AF"/>
    <w:rsid w:val="008921B4"/>
    <w:rsid w:val="00894B58"/>
    <w:rsid w:val="00895539"/>
    <w:rsid w:val="0089612E"/>
    <w:rsid w:val="008968D9"/>
    <w:rsid w:val="00897FEB"/>
    <w:rsid w:val="008A0423"/>
    <w:rsid w:val="008A1136"/>
    <w:rsid w:val="008A15B2"/>
    <w:rsid w:val="008A58B0"/>
    <w:rsid w:val="008A702D"/>
    <w:rsid w:val="008A7360"/>
    <w:rsid w:val="008A78BE"/>
    <w:rsid w:val="008A7D39"/>
    <w:rsid w:val="008B0790"/>
    <w:rsid w:val="008B10C6"/>
    <w:rsid w:val="008B40E7"/>
    <w:rsid w:val="008B7B93"/>
    <w:rsid w:val="008C12DD"/>
    <w:rsid w:val="008C149D"/>
    <w:rsid w:val="008C3E30"/>
    <w:rsid w:val="008C3F11"/>
    <w:rsid w:val="008C51A0"/>
    <w:rsid w:val="008C5659"/>
    <w:rsid w:val="008C7537"/>
    <w:rsid w:val="008C7B10"/>
    <w:rsid w:val="008D42D4"/>
    <w:rsid w:val="008D572F"/>
    <w:rsid w:val="008D6306"/>
    <w:rsid w:val="008E3B87"/>
    <w:rsid w:val="008E5B19"/>
    <w:rsid w:val="008E6CBF"/>
    <w:rsid w:val="008E7788"/>
    <w:rsid w:val="008E7EAE"/>
    <w:rsid w:val="008F0F28"/>
    <w:rsid w:val="008F2406"/>
    <w:rsid w:val="008F3A19"/>
    <w:rsid w:val="008F5ECF"/>
    <w:rsid w:val="008F7BBA"/>
    <w:rsid w:val="009002F4"/>
    <w:rsid w:val="00900ABB"/>
    <w:rsid w:val="00901B8F"/>
    <w:rsid w:val="00901DAF"/>
    <w:rsid w:val="009028D3"/>
    <w:rsid w:val="00902BE0"/>
    <w:rsid w:val="009030B0"/>
    <w:rsid w:val="00903977"/>
    <w:rsid w:val="00903C59"/>
    <w:rsid w:val="009046C4"/>
    <w:rsid w:val="00905A39"/>
    <w:rsid w:val="009070E1"/>
    <w:rsid w:val="0091009F"/>
    <w:rsid w:val="0091343F"/>
    <w:rsid w:val="00914BD6"/>
    <w:rsid w:val="00916A60"/>
    <w:rsid w:val="00917E99"/>
    <w:rsid w:val="0092096F"/>
    <w:rsid w:val="0092537E"/>
    <w:rsid w:val="009315C2"/>
    <w:rsid w:val="00933FC8"/>
    <w:rsid w:val="0093570B"/>
    <w:rsid w:val="009374C3"/>
    <w:rsid w:val="0093793A"/>
    <w:rsid w:val="00942389"/>
    <w:rsid w:val="00942B3E"/>
    <w:rsid w:val="00943501"/>
    <w:rsid w:val="009439EF"/>
    <w:rsid w:val="00947DE1"/>
    <w:rsid w:val="009546AA"/>
    <w:rsid w:val="00955463"/>
    <w:rsid w:val="00960C71"/>
    <w:rsid w:val="00960DB7"/>
    <w:rsid w:val="00961E62"/>
    <w:rsid w:val="009655C1"/>
    <w:rsid w:val="009669F3"/>
    <w:rsid w:val="00966D2E"/>
    <w:rsid w:val="009721CD"/>
    <w:rsid w:val="00976CEE"/>
    <w:rsid w:val="0097727D"/>
    <w:rsid w:val="00981699"/>
    <w:rsid w:val="0098215D"/>
    <w:rsid w:val="009841F9"/>
    <w:rsid w:val="00984ECB"/>
    <w:rsid w:val="0098570F"/>
    <w:rsid w:val="00986CEB"/>
    <w:rsid w:val="00987EA3"/>
    <w:rsid w:val="00993FCD"/>
    <w:rsid w:val="00993FCE"/>
    <w:rsid w:val="00994661"/>
    <w:rsid w:val="0099566A"/>
    <w:rsid w:val="0099576C"/>
    <w:rsid w:val="00996761"/>
    <w:rsid w:val="00996A40"/>
    <w:rsid w:val="009973B6"/>
    <w:rsid w:val="009979D4"/>
    <w:rsid w:val="009A0C6A"/>
    <w:rsid w:val="009A1061"/>
    <w:rsid w:val="009A259F"/>
    <w:rsid w:val="009A4A39"/>
    <w:rsid w:val="009A6CF8"/>
    <w:rsid w:val="009B5806"/>
    <w:rsid w:val="009B5ACB"/>
    <w:rsid w:val="009C0C70"/>
    <w:rsid w:val="009C1022"/>
    <w:rsid w:val="009C2E94"/>
    <w:rsid w:val="009C3757"/>
    <w:rsid w:val="009C4C25"/>
    <w:rsid w:val="009C5F72"/>
    <w:rsid w:val="009C623A"/>
    <w:rsid w:val="009C65C0"/>
    <w:rsid w:val="009C664B"/>
    <w:rsid w:val="009C712E"/>
    <w:rsid w:val="009D4044"/>
    <w:rsid w:val="009D5721"/>
    <w:rsid w:val="009E17EE"/>
    <w:rsid w:val="009E442D"/>
    <w:rsid w:val="009E4930"/>
    <w:rsid w:val="009E56B4"/>
    <w:rsid w:val="009E57A0"/>
    <w:rsid w:val="009E5B88"/>
    <w:rsid w:val="009F1841"/>
    <w:rsid w:val="009F1B0F"/>
    <w:rsid w:val="009F41E9"/>
    <w:rsid w:val="009F4EF3"/>
    <w:rsid w:val="009F5157"/>
    <w:rsid w:val="009F5F68"/>
    <w:rsid w:val="009F6381"/>
    <w:rsid w:val="009F73BE"/>
    <w:rsid w:val="009F7B4F"/>
    <w:rsid w:val="00A00C62"/>
    <w:rsid w:val="00A02064"/>
    <w:rsid w:val="00A03611"/>
    <w:rsid w:val="00A038F8"/>
    <w:rsid w:val="00A04FC2"/>
    <w:rsid w:val="00A07449"/>
    <w:rsid w:val="00A1276D"/>
    <w:rsid w:val="00A1289E"/>
    <w:rsid w:val="00A12F9A"/>
    <w:rsid w:val="00A16C7A"/>
    <w:rsid w:val="00A212D8"/>
    <w:rsid w:val="00A227BD"/>
    <w:rsid w:val="00A22E4A"/>
    <w:rsid w:val="00A33BE2"/>
    <w:rsid w:val="00A3413C"/>
    <w:rsid w:val="00A35623"/>
    <w:rsid w:val="00A364B0"/>
    <w:rsid w:val="00A364E1"/>
    <w:rsid w:val="00A37191"/>
    <w:rsid w:val="00A37DCB"/>
    <w:rsid w:val="00A421B9"/>
    <w:rsid w:val="00A4418C"/>
    <w:rsid w:val="00A449C8"/>
    <w:rsid w:val="00A44BBA"/>
    <w:rsid w:val="00A46405"/>
    <w:rsid w:val="00A471F9"/>
    <w:rsid w:val="00A475E2"/>
    <w:rsid w:val="00A50022"/>
    <w:rsid w:val="00A5183B"/>
    <w:rsid w:val="00A52902"/>
    <w:rsid w:val="00A54C27"/>
    <w:rsid w:val="00A57012"/>
    <w:rsid w:val="00A605B5"/>
    <w:rsid w:val="00A606D6"/>
    <w:rsid w:val="00A63433"/>
    <w:rsid w:val="00A64F16"/>
    <w:rsid w:val="00A65C13"/>
    <w:rsid w:val="00A70607"/>
    <w:rsid w:val="00A709CC"/>
    <w:rsid w:val="00A70C2E"/>
    <w:rsid w:val="00A744C9"/>
    <w:rsid w:val="00A75F7E"/>
    <w:rsid w:val="00A7623C"/>
    <w:rsid w:val="00A82B7A"/>
    <w:rsid w:val="00A82BBE"/>
    <w:rsid w:val="00A83E29"/>
    <w:rsid w:val="00A84902"/>
    <w:rsid w:val="00A86EAB"/>
    <w:rsid w:val="00A906E4"/>
    <w:rsid w:val="00A91CE4"/>
    <w:rsid w:val="00A94A3B"/>
    <w:rsid w:val="00A94DE0"/>
    <w:rsid w:val="00A96266"/>
    <w:rsid w:val="00A96F43"/>
    <w:rsid w:val="00AA0417"/>
    <w:rsid w:val="00AA09E1"/>
    <w:rsid w:val="00AA2C67"/>
    <w:rsid w:val="00AA3704"/>
    <w:rsid w:val="00AA49BA"/>
    <w:rsid w:val="00AA5F99"/>
    <w:rsid w:val="00AB3AEF"/>
    <w:rsid w:val="00AB5376"/>
    <w:rsid w:val="00AB58A2"/>
    <w:rsid w:val="00AB7887"/>
    <w:rsid w:val="00AC13A0"/>
    <w:rsid w:val="00AC18FC"/>
    <w:rsid w:val="00AC1D4B"/>
    <w:rsid w:val="00AC279A"/>
    <w:rsid w:val="00AC3A1F"/>
    <w:rsid w:val="00AC674D"/>
    <w:rsid w:val="00AC6D5E"/>
    <w:rsid w:val="00AC7B2E"/>
    <w:rsid w:val="00AD1802"/>
    <w:rsid w:val="00AD5669"/>
    <w:rsid w:val="00AD7EAD"/>
    <w:rsid w:val="00AE18E4"/>
    <w:rsid w:val="00AE3096"/>
    <w:rsid w:val="00AE3EE3"/>
    <w:rsid w:val="00AE4BC1"/>
    <w:rsid w:val="00AE519D"/>
    <w:rsid w:val="00AE6B02"/>
    <w:rsid w:val="00AF1D06"/>
    <w:rsid w:val="00AF340F"/>
    <w:rsid w:val="00AF406F"/>
    <w:rsid w:val="00AF674C"/>
    <w:rsid w:val="00AF7510"/>
    <w:rsid w:val="00B00546"/>
    <w:rsid w:val="00B011D4"/>
    <w:rsid w:val="00B039F1"/>
    <w:rsid w:val="00B056FB"/>
    <w:rsid w:val="00B07614"/>
    <w:rsid w:val="00B13E15"/>
    <w:rsid w:val="00B1543D"/>
    <w:rsid w:val="00B16F93"/>
    <w:rsid w:val="00B1703A"/>
    <w:rsid w:val="00B23063"/>
    <w:rsid w:val="00B23AF8"/>
    <w:rsid w:val="00B2422A"/>
    <w:rsid w:val="00B24593"/>
    <w:rsid w:val="00B25173"/>
    <w:rsid w:val="00B275AC"/>
    <w:rsid w:val="00B312AB"/>
    <w:rsid w:val="00B32D54"/>
    <w:rsid w:val="00B34E15"/>
    <w:rsid w:val="00B3526A"/>
    <w:rsid w:val="00B36A6C"/>
    <w:rsid w:val="00B42427"/>
    <w:rsid w:val="00B43012"/>
    <w:rsid w:val="00B43CBC"/>
    <w:rsid w:val="00B44BCC"/>
    <w:rsid w:val="00B466AF"/>
    <w:rsid w:val="00B470E9"/>
    <w:rsid w:val="00B51D0D"/>
    <w:rsid w:val="00B52323"/>
    <w:rsid w:val="00B54957"/>
    <w:rsid w:val="00B55E48"/>
    <w:rsid w:val="00B5618A"/>
    <w:rsid w:val="00B571A3"/>
    <w:rsid w:val="00B6021B"/>
    <w:rsid w:val="00B62A7B"/>
    <w:rsid w:val="00B641FA"/>
    <w:rsid w:val="00B65217"/>
    <w:rsid w:val="00B705BF"/>
    <w:rsid w:val="00B71C9C"/>
    <w:rsid w:val="00B74757"/>
    <w:rsid w:val="00B80018"/>
    <w:rsid w:val="00B9184B"/>
    <w:rsid w:val="00B93D9D"/>
    <w:rsid w:val="00B94B1A"/>
    <w:rsid w:val="00B97BFF"/>
    <w:rsid w:val="00BA0620"/>
    <w:rsid w:val="00BA0BDF"/>
    <w:rsid w:val="00BA11FD"/>
    <w:rsid w:val="00BA3C3A"/>
    <w:rsid w:val="00BB556E"/>
    <w:rsid w:val="00BB5F1E"/>
    <w:rsid w:val="00BB66F1"/>
    <w:rsid w:val="00BB6999"/>
    <w:rsid w:val="00BB710A"/>
    <w:rsid w:val="00BC167D"/>
    <w:rsid w:val="00BC62C7"/>
    <w:rsid w:val="00BC71DB"/>
    <w:rsid w:val="00BC7C78"/>
    <w:rsid w:val="00BD0FF2"/>
    <w:rsid w:val="00BD2E04"/>
    <w:rsid w:val="00BD579A"/>
    <w:rsid w:val="00BD61D0"/>
    <w:rsid w:val="00BE02FE"/>
    <w:rsid w:val="00BE06D7"/>
    <w:rsid w:val="00BE0EF9"/>
    <w:rsid w:val="00BE0FA9"/>
    <w:rsid w:val="00BE2DA9"/>
    <w:rsid w:val="00BF0592"/>
    <w:rsid w:val="00BF29E6"/>
    <w:rsid w:val="00BF2B4F"/>
    <w:rsid w:val="00BF3194"/>
    <w:rsid w:val="00BF4542"/>
    <w:rsid w:val="00BF5523"/>
    <w:rsid w:val="00BF5535"/>
    <w:rsid w:val="00C00BED"/>
    <w:rsid w:val="00C02C02"/>
    <w:rsid w:val="00C0504F"/>
    <w:rsid w:val="00C05504"/>
    <w:rsid w:val="00C05C10"/>
    <w:rsid w:val="00C0748F"/>
    <w:rsid w:val="00C10ABE"/>
    <w:rsid w:val="00C10E6D"/>
    <w:rsid w:val="00C1131E"/>
    <w:rsid w:val="00C160A8"/>
    <w:rsid w:val="00C166D3"/>
    <w:rsid w:val="00C172A8"/>
    <w:rsid w:val="00C17C59"/>
    <w:rsid w:val="00C17CAE"/>
    <w:rsid w:val="00C225E0"/>
    <w:rsid w:val="00C233B3"/>
    <w:rsid w:val="00C23844"/>
    <w:rsid w:val="00C2496B"/>
    <w:rsid w:val="00C2625D"/>
    <w:rsid w:val="00C27631"/>
    <w:rsid w:val="00C276D9"/>
    <w:rsid w:val="00C31177"/>
    <w:rsid w:val="00C31C58"/>
    <w:rsid w:val="00C31D7B"/>
    <w:rsid w:val="00C354D2"/>
    <w:rsid w:val="00C35658"/>
    <w:rsid w:val="00C37E2B"/>
    <w:rsid w:val="00C40E52"/>
    <w:rsid w:val="00C42EF4"/>
    <w:rsid w:val="00C43D43"/>
    <w:rsid w:val="00C4608E"/>
    <w:rsid w:val="00C5223C"/>
    <w:rsid w:val="00C55002"/>
    <w:rsid w:val="00C557A6"/>
    <w:rsid w:val="00C55F9C"/>
    <w:rsid w:val="00C57DD6"/>
    <w:rsid w:val="00C6266B"/>
    <w:rsid w:val="00C6433F"/>
    <w:rsid w:val="00C64F6A"/>
    <w:rsid w:val="00C70155"/>
    <w:rsid w:val="00C703DE"/>
    <w:rsid w:val="00C71B9D"/>
    <w:rsid w:val="00C72B35"/>
    <w:rsid w:val="00C72D04"/>
    <w:rsid w:val="00C72D7D"/>
    <w:rsid w:val="00C73E10"/>
    <w:rsid w:val="00C74080"/>
    <w:rsid w:val="00C74B6C"/>
    <w:rsid w:val="00C76484"/>
    <w:rsid w:val="00C76791"/>
    <w:rsid w:val="00C77A93"/>
    <w:rsid w:val="00C77F24"/>
    <w:rsid w:val="00C81FF1"/>
    <w:rsid w:val="00C83571"/>
    <w:rsid w:val="00C8453D"/>
    <w:rsid w:val="00C9121B"/>
    <w:rsid w:val="00C91BD4"/>
    <w:rsid w:val="00C91F32"/>
    <w:rsid w:val="00C929AA"/>
    <w:rsid w:val="00C92CC2"/>
    <w:rsid w:val="00C9538D"/>
    <w:rsid w:val="00C9554B"/>
    <w:rsid w:val="00CA0D12"/>
    <w:rsid w:val="00CA0E83"/>
    <w:rsid w:val="00CA32B5"/>
    <w:rsid w:val="00CA32F1"/>
    <w:rsid w:val="00CA3F2B"/>
    <w:rsid w:val="00CA4D73"/>
    <w:rsid w:val="00CB0FFE"/>
    <w:rsid w:val="00CB253F"/>
    <w:rsid w:val="00CB2C5E"/>
    <w:rsid w:val="00CB2D90"/>
    <w:rsid w:val="00CB4E46"/>
    <w:rsid w:val="00CC0946"/>
    <w:rsid w:val="00CC101E"/>
    <w:rsid w:val="00CC11E2"/>
    <w:rsid w:val="00CC138D"/>
    <w:rsid w:val="00CC17EC"/>
    <w:rsid w:val="00CD2D2C"/>
    <w:rsid w:val="00CD6F89"/>
    <w:rsid w:val="00CD73F7"/>
    <w:rsid w:val="00CD764B"/>
    <w:rsid w:val="00CD7D09"/>
    <w:rsid w:val="00CD7EAD"/>
    <w:rsid w:val="00CE1A8D"/>
    <w:rsid w:val="00CE2228"/>
    <w:rsid w:val="00CE5DA9"/>
    <w:rsid w:val="00CF05F2"/>
    <w:rsid w:val="00CF076D"/>
    <w:rsid w:val="00CF0CAF"/>
    <w:rsid w:val="00CF4491"/>
    <w:rsid w:val="00CF4635"/>
    <w:rsid w:val="00CF6690"/>
    <w:rsid w:val="00CF7D1D"/>
    <w:rsid w:val="00D0199C"/>
    <w:rsid w:val="00D01A27"/>
    <w:rsid w:val="00D02892"/>
    <w:rsid w:val="00D0578A"/>
    <w:rsid w:val="00D05AA7"/>
    <w:rsid w:val="00D06659"/>
    <w:rsid w:val="00D126E0"/>
    <w:rsid w:val="00D146E2"/>
    <w:rsid w:val="00D154BD"/>
    <w:rsid w:val="00D15613"/>
    <w:rsid w:val="00D209AD"/>
    <w:rsid w:val="00D22449"/>
    <w:rsid w:val="00D22CE7"/>
    <w:rsid w:val="00D22E93"/>
    <w:rsid w:val="00D244C8"/>
    <w:rsid w:val="00D2529C"/>
    <w:rsid w:val="00D26311"/>
    <w:rsid w:val="00D276C5"/>
    <w:rsid w:val="00D2790A"/>
    <w:rsid w:val="00D27B05"/>
    <w:rsid w:val="00D34DBF"/>
    <w:rsid w:val="00D35AC9"/>
    <w:rsid w:val="00D35EB9"/>
    <w:rsid w:val="00D362EE"/>
    <w:rsid w:val="00D405B5"/>
    <w:rsid w:val="00D41246"/>
    <w:rsid w:val="00D43ED2"/>
    <w:rsid w:val="00D43F22"/>
    <w:rsid w:val="00D44BD4"/>
    <w:rsid w:val="00D45713"/>
    <w:rsid w:val="00D45DE6"/>
    <w:rsid w:val="00D467B7"/>
    <w:rsid w:val="00D502A6"/>
    <w:rsid w:val="00D509C2"/>
    <w:rsid w:val="00D51870"/>
    <w:rsid w:val="00D525E8"/>
    <w:rsid w:val="00D52EDD"/>
    <w:rsid w:val="00D54180"/>
    <w:rsid w:val="00D5451A"/>
    <w:rsid w:val="00D54831"/>
    <w:rsid w:val="00D569B2"/>
    <w:rsid w:val="00D618C6"/>
    <w:rsid w:val="00D64023"/>
    <w:rsid w:val="00D64B19"/>
    <w:rsid w:val="00D64F0B"/>
    <w:rsid w:val="00D6690E"/>
    <w:rsid w:val="00D66BFE"/>
    <w:rsid w:val="00D670DA"/>
    <w:rsid w:val="00D670E1"/>
    <w:rsid w:val="00D67667"/>
    <w:rsid w:val="00D67C97"/>
    <w:rsid w:val="00D70273"/>
    <w:rsid w:val="00D705D1"/>
    <w:rsid w:val="00D7112F"/>
    <w:rsid w:val="00D711CA"/>
    <w:rsid w:val="00D72479"/>
    <w:rsid w:val="00D73022"/>
    <w:rsid w:val="00D74EAF"/>
    <w:rsid w:val="00D8037F"/>
    <w:rsid w:val="00D81234"/>
    <w:rsid w:val="00D81A5F"/>
    <w:rsid w:val="00D81AD5"/>
    <w:rsid w:val="00D86683"/>
    <w:rsid w:val="00D868A2"/>
    <w:rsid w:val="00D91C65"/>
    <w:rsid w:val="00D936DB"/>
    <w:rsid w:val="00D9662A"/>
    <w:rsid w:val="00DA014D"/>
    <w:rsid w:val="00DA3CF2"/>
    <w:rsid w:val="00DA60C8"/>
    <w:rsid w:val="00DA7309"/>
    <w:rsid w:val="00DB01C1"/>
    <w:rsid w:val="00DB5D2F"/>
    <w:rsid w:val="00DB60CA"/>
    <w:rsid w:val="00DC04E0"/>
    <w:rsid w:val="00DC0847"/>
    <w:rsid w:val="00DC1C7B"/>
    <w:rsid w:val="00DC4F9D"/>
    <w:rsid w:val="00DC6DEF"/>
    <w:rsid w:val="00DD08C5"/>
    <w:rsid w:val="00DD2CD7"/>
    <w:rsid w:val="00DD3E69"/>
    <w:rsid w:val="00DD43D5"/>
    <w:rsid w:val="00DD4675"/>
    <w:rsid w:val="00DD51FC"/>
    <w:rsid w:val="00DD5E31"/>
    <w:rsid w:val="00DD68B4"/>
    <w:rsid w:val="00DD6BE6"/>
    <w:rsid w:val="00DD7DD6"/>
    <w:rsid w:val="00DE3B4F"/>
    <w:rsid w:val="00DE3D91"/>
    <w:rsid w:val="00DE4284"/>
    <w:rsid w:val="00DE4714"/>
    <w:rsid w:val="00DE4795"/>
    <w:rsid w:val="00DE7575"/>
    <w:rsid w:val="00DE7A73"/>
    <w:rsid w:val="00DF0BA2"/>
    <w:rsid w:val="00DF3A98"/>
    <w:rsid w:val="00DF3BE1"/>
    <w:rsid w:val="00E0144D"/>
    <w:rsid w:val="00E040FC"/>
    <w:rsid w:val="00E05A2F"/>
    <w:rsid w:val="00E0697D"/>
    <w:rsid w:val="00E06B53"/>
    <w:rsid w:val="00E101B9"/>
    <w:rsid w:val="00E11858"/>
    <w:rsid w:val="00E13162"/>
    <w:rsid w:val="00E145E4"/>
    <w:rsid w:val="00E171F0"/>
    <w:rsid w:val="00E17BFF"/>
    <w:rsid w:val="00E21B32"/>
    <w:rsid w:val="00E21E82"/>
    <w:rsid w:val="00E22A88"/>
    <w:rsid w:val="00E24C0F"/>
    <w:rsid w:val="00E259CC"/>
    <w:rsid w:val="00E25B70"/>
    <w:rsid w:val="00E302F0"/>
    <w:rsid w:val="00E33282"/>
    <w:rsid w:val="00E34517"/>
    <w:rsid w:val="00E34CB1"/>
    <w:rsid w:val="00E41697"/>
    <w:rsid w:val="00E43FEA"/>
    <w:rsid w:val="00E44EB0"/>
    <w:rsid w:val="00E45B85"/>
    <w:rsid w:val="00E468E4"/>
    <w:rsid w:val="00E47DFB"/>
    <w:rsid w:val="00E5010E"/>
    <w:rsid w:val="00E511D5"/>
    <w:rsid w:val="00E52E94"/>
    <w:rsid w:val="00E531E0"/>
    <w:rsid w:val="00E55C46"/>
    <w:rsid w:val="00E56A2C"/>
    <w:rsid w:val="00E606DB"/>
    <w:rsid w:val="00E67059"/>
    <w:rsid w:val="00E73937"/>
    <w:rsid w:val="00E741E7"/>
    <w:rsid w:val="00E74566"/>
    <w:rsid w:val="00E753E4"/>
    <w:rsid w:val="00E7641F"/>
    <w:rsid w:val="00E77D96"/>
    <w:rsid w:val="00E80642"/>
    <w:rsid w:val="00E81604"/>
    <w:rsid w:val="00E836D4"/>
    <w:rsid w:val="00E838F5"/>
    <w:rsid w:val="00E83DCA"/>
    <w:rsid w:val="00E84BCA"/>
    <w:rsid w:val="00E85F5F"/>
    <w:rsid w:val="00E8650B"/>
    <w:rsid w:val="00E90ADA"/>
    <w:rsid w:val="00E92F0A"/>
    <w:rsid w:val="00E93725"/>
    <w:rsid w:val="00E94803"/>
    <w:rsid w:val="00E96094"/>
    <w:rsid w:val="00EA0345"/>
    <w:rsid w:val="00EA3725"/>
    <w:rsid w:val="00EA4BCA"/>
    <w:rsid w:val="00EA5770"/>
    <w:rsid w:val="00EA7A46"/>
    <w:rsid w:val="00EA7AE0"/>
    <w:rsid w:val="00EB0047"/>
    <w:rsid w:val="00EB2374"/>
    <w:rsid w:val="00EB280F"/>
    <w:rsid w:val="00EC36CE"/>
    <w:rsid w:val="00EC4E38"/>
    <w:rsid w:val="00EC7364"/>
    <w:rsid w:val="00EC7F91"/>
    <w:rsid w:val="00ED0FAE"/>
    <w:rsid w:val="00ED2DE9"/>
    <w:rsid w:val="00ED39D9"/>
    <w:rsid w:val="00ED3CD5"/>
    <w:rsid w:val="00ED3EAF"/>
    <w:rsid w:val="00ED412E"/>
    <w:rsid w:val="00ED4A73"/>
    <w:rsid w:val="00EE02C8"/>
    <w:rsid w:val="00EE28AF"/>
    <w:rsid w:val="00EE357F"/>
    <w:rsid w:val="00EE41DF"/>
    <w:rsid w:val="00EE4263"/>
    <w:rsid w:val="00EE5839"/>
    <w:rsid w:val="00EE6034"/>
    <w:rsid w:val="00EE622B"/>
    <w:rsid w:val="00EF0615"/>
    <w:rsid w:val="00EF092F"/>
    <w:rsid w:val="00EF42A7"/>
    <w:rsid w:val="00EF4EAD"/>
    <w:rsid w:val="00EF5280"/>
    <w:rsid w:val="00F01495"/>
    <w:rsid w:val="00F028C0"/>
    <w:rsid w:val="00F02950"/>
    <w:rsid w:val="00F0419F"/>
    <w:rsid w:val="00F07E7E"/>
    <w:rsid w:val="00F07E84"/>
    <w:rsid w:val="00F12783"/>
    <w:rsid w:val="00F22B60"/>
    <w:rsid w:val="00F24F6E"/>
    <w:rsid w:val="00F264DB"/>
    <w:rsid w:val="00F2681C"/>
    <w:rsid w:val="00F27557"/>
    <w:rsid w:val="00F33E7F"/>
    <w:rsid w:val="00F34375"/>
    <w:rsid w:val="00F3687A"/>
    <w:rsid w:val="00F36F04"/>
    <w:rsid w:val="00F3761E"/>
    <w:rsid w:val="00F40CAA"/>
    <w:rsid w:val="00F43166"/>
    <w:rsid w:val="00F4571D"/>
    <w:rsid w:val="00F45961"/>
    <w:rsid w:val="00F506A4"/>
    <w:rsid w:val="00F51E29"/>
    <w:rsid w:val="00F525A6"/>
    <w:rsid w:val="00F5315E"/>
    <w:rsid w:val="00F53C6B"/>
    <w:rsid w:val="00F549CE"/>
    <w:rsid w:val="00F54D40"/>
    <w:rsid w:val="00F54EE7"/>
    <w:rsid w:val="00F553BC"/>
    <w:rsid w:val="00F5687C"/>
    <w:rsid w:val="00F61DF8"/>
    <w:rsid w:val="00F62510"/>
    <w:rsid w:val="00F63387"/>
    <w:rsid w:val="00F64603"/>
    <w:rsid w:val="00F64D27"/>
    <w:rsid w:val="00F67A88"/>
    <w:rsid w:val="00F7354D"/>
    <w:rsid w:val="00F75962"/>
    <w:rsid w:val="00F772F7"/>
    <w:rsid w:val="00F777D3"/>
    <w:rsid w:val="00F90F25"/>
    <w:rsid w:val="00F92B5C"/>
    <w:rsid w:val="00F932BE"/>
    <w:rsid w:val="00F96C22"/>
    <w:rsid w:val="00F977E9"/>
    <w:rsid w:val="00FA0060"/>
    <w:rsid w:val="00FA02C9"/>
    <w:rsid w:val="00FA1EFD"/>
    <w:rsid w:val="00FA6B6C"/>
    <w:rsid w:val="00FA7166"/>
    <w:rsid w:val="00FB07C4"/>
    <w:rsid w:val="00FB1BDB"/>
    <w:rsid w:val="00FB5DFC"/>
    <w:rsid w:val="00FB65E0"/>
    <w:rsid w:val="00FB69D9"/>
    <w:rsid w:val="00FB7D4F"/>
    <w:rsid w:val="00FB7DDB"/>
    <w:rsid w:val="00FC0465"/>
    <w:rsid w:val="00FC2CF7"/>
    <w:rsid w:val="00FC36B7"/>
    <w:rsid w:val="00FC49F7"/>
    <w:rsid w:val="00FC4B36"/>
    <w:rsid w:val="00FC4F7C"/>
    <w:rsid w:val="00FC61F1"/>
    <w:rsid w:val="00FC6FC3"/>
    <w:rsid w:val="00FD0A1C"/>
    <w:rsid w:val="00FD0BEC"/>
    <w:rsid w:val="00FD1170"/>
    <w:rsid w:val="00FD1290"/>
    <w:rsid w:val="00FD1446"/>
    <w:rsid w:val="00FD2E9F"/>
    <w:rsid w:val="00FD393B"/>
    <w:rsid w:val="00FD3F82"/>
    <w:rsid w:val="00FD4300"/>
    <w:rsid w:val="00FD4A54"/>
    <w:rsid w:val="00FD4E72"/>
    <w:rsid w:val="00FD59AA"/>
    <w:rsid w:val="00FD6745"/>
    <w:rsid w:val="00FE34D9"/>
    <w:rsid w:val="00FE519E"/>
    <w:rsid w:val="00FE610F"/>
    <w:rsid w:val="00FE7440"/>
    <w:rsid w:val="00FE7C22"/>
    <w:rsid w:val="00FF0128"/>
    <w:rsid w:val="00FF0ACE"/>
    <w:rsid w:val="00FF1D0E"/>
    <w:rsid w:val="00FF2259"/>
    <w:rsid w:val="00FF32B0"/>
    <w:rsid w:val="00FF7E65"/>
    <w:rsid w:val="13905F6E"/>
    <w:rsid w:val="22FE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DBDF"/>
  <w15:docId w15:val="{EAB69E51-7766-4DBC-B8D4-CF783983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1">
    <w:name w:val="Unresolved Mention1"/>
    <w:basedOn w:val="DefaultParagraphFont"/>
    <w:uiPriority w:val="99"/>
    <w:semiHidden/>
    <w:unhideWhenUsed/>
    <w:rsid w:val="0001244D"/>
    <w:rPr>
      <w:color w:val="808080"/>
      <w:shd w:val="clear" w:color="auto" w:fill="E6E6E6"/>
    </w:rPr>
  </w:style>
  <w:style w:type="paragraph" w:styleId="HTMLPreformatted">
    <w:name w:val="HTML Preformatted"/>
    <w:basedOn w:val="Normal"/>
    <w:link w:val="HTMLPreformattedChar"/>
    <w:rsid w:val="004E6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E63E7"/>
    <w:rPr>
      <w:rFonts w:ascii="Courier New" w:hAnsi="Courier New" w:cs="Courier New"/>
    </w:rPr>
  </w:style>
  <w:style w:type="paragraph" w:styleId="ListParagraph">
    <w:name w:val="List Paragraph"/>
    <w:basedOn w:val="Normal"/>
    <w:uiPriority w:val="34"/>
    <w:qFormat/>
    <w:rsid w:val="00AC3A1F"/>
    <w:pPr>
      <w:ind w:left="720"/>
      <w:contextualSpacing/>
    </w:pPr>
  </w:style>
  <w:style w:type="paragraph" w:styleId="FootnoteText">
    <w:name w:val="footnote text"/>
    <w:basedOn w:val="Normal"/>
    <w:link w:val="FootnoteTextChar"/>
    <w:uiPriority w:val="99"/>
    <w:semiHidden/>
    <w:unhideWhenUsed/>
    <w:rsid w:val="00B36A6C"/>
    <w:rPr>
      <w:sz w:val="20"/>
      <w:szCs w:val="20"/>
    </w:rPr>
  </w:style>
  <w:style w:type="character" w:customStyle="1" w:styleId="FootnoteTextChar">
    <w:name w:val="Footnote Text Char"/>
    <w:basedOn w:val="DefaultParagraphFont"/>
    <w:link w:val="FootnoteText"/>
    <w:uiPriority w:val="99"/>
    <w:semiHidden/>
    <w:rsid w:val="00B36A6C"/>
  </w:style>
  <w:style w:type="character" w:styleId="FootnoteReference">
    <w:name w:val="footnote reference"/>
    <w:basedOn w:val="DefaultParagraphFont"/>
    <w:uiPriority w:val="99"/>
    <w:semiHidden/>
    <w:unhideWhenUsed/>
    <w:rsid w:val="00B36A6C"/>
    <w:rPr>
      <w:vertAlign w:val="superscript"/>
    </w:rPr>
  </w:style>
  <w:style w:type="character" w:styleId="UnresolvedMention">
    <w:name w:val="Unresolved Mention"/>
    <w:basedOn w:val="DefaultParagraphFont"/>
    <w:uiPriority w:val="99"/>
    <w:semiHidden/>
    <w:unhideWhenUsed/>
    <w:rsid w:val="00370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499342">
      <w:bodyDiv w:val="1"/>
      <w:marLeft w:val="0"/>
      <w:marRight w:val="0"/>
      <w:marTop w:val="0"/>
      <w:marBottom w:val="0"/>
      <w:divBdr>
        <w:top w:val="none" w:sz="0" w:space="0" w:color="auto"/>
        <w:left w:val="none" w:sz="0" w:space="0" w:color="auto"/>
        <w:bottom w:val="none" w:sz="0" w:space="0" w:color="auto"/>
        <w:right w:val="none" w:sz="0" w:space="0" w:color="auto"/>
      </w:divBdr>
    </w:div>
    <w:div w:id="19855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m.gov/environment/environmental-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11021.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d21da5-c183-4415-b504-b09427d09fa6">
      <UserInfo>
        <DisplayName>Maura Flight</DisplayName>
        <AccountId>24</AccountId>
        <AccountType/>
      </UserInfo>
      <UserInfo>
        <DisplayName>Catherine Foley</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903009D21879428FA21825330CD9CE" ma:contentTypeVersion="12" ma:contentTypeDescription="Create a new document." ma:contentTypeScope="" ma:versionID="ec3779a719d7e40ed501b3a1514b1a18">
  <xsd:schema xmlns:xsd="http://www.w3.org/2001/XMLSchema" xmlns:xs="http://www.w3.org/2001/XMLSchema" xmlns:p="http://schemas.microsoft.com/office/2006/metadata/properties" xmlns:ns2="87075a56-e3b6-4289-8e9a-0cc650bb973f" xmlns:ns3="5fd21da5-c183-4415-b504-b09427d09fa6" targetNamespace="http://schemas.microsoft.com/office/2006/metadata/properties" ma:root="true" ma:fieldsID="50befab04f318fb8b786f3b45af97cbd" ns2:_="" ns3:_="">
    <xsd:import namespace="87075a56-e3b6-4289-8e9a-0cc650bb973f"/>
    <xsd:import namespace="5fd21da5-c183-4415-b504-b09427d0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5a56-e3b6-4289-8e9a-0cc650bb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21da5-c183-4415-b504-b09427d0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F60A0-54EA-4204-AD30-04084DF62AF5}">
  <ds:schemaRefs>
    <ds:schemaRef ds:uri="http://schemas.microsoft.com/office/2006/metadata/properties"/>
    <ds:schemaRef ds:uri="http://schemas.microsoft.com/office/infopath/2007/PartnerControls"/>
    <ds:schemaRef ds:uri="5fd21da5-c183-4415-b504-b09427d09fa6"/>
  </ds:schemaRefs>
</ds:datastoreItem>
</file>

<file path=customXml/itemProps2.xml><?xml version="1.0" encoding="utf-8"?>
<ds:datastoreItem xmlns:ds="http://schemas.openxmlformats.org/officeDocument/2006/customXml" ds:itemID="{878EAD33-72BA-4DA1-BEDD-C47D81B7E362}">
  <ds:schemaRefs>
    <ds:schemaRef ds:uri="http://schemas.microsoft.com/sharepoint/v3/contenttype/forms"/>
  </ds:schemaRefs>
</ds:datastoreItem>
</file>

<file path=customXml/itemProps3.xml><?xml version="1.0" encoding="utf-8"?>
<ds:datastoreItem xmlns:ds="http://schemas.openxmlformats.org/officeDocument/2006/customXml" ds:itemID="{AB6BAF40-E470-448D-98D1-9893205BC1EC}">
  <ds:schemaRefs>
    <ds:schemaRef ds:uri="http://schemas.openxmlformats.org/officeDocument/2006/bibliography"/>
  </ds:schemaRefs>
</ds:datastoreItem>
</file>

<file path=customXml/itemProps4.xml><?xml version="1.0" encoding="utf-8"?>
<ds:datastoreItem xmlns:ds="http://schemas.openxmlformats.org/officeDocument/2006/customXml" ds:itemID="{CD2B824D-E210-49C0-B30C-850DA8F5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5a56-e3b6-4289-8e9a-0cc650bb973f"/>
    <ds:schemaRef ds:uri="5fd21da5-c183-4415-b504-b09427d0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JLJackson</dc:creator>
  <cp:keywords/>
  <dc:description/>
  <cp:lastModifiedBy>AA</cp:lastModifiedBy>
  <cp:revision>10</cp:revision>
  <cp:lastPrinted>2011-07-12T19:22:00Z</cp:lastPrinted>
  <dcterms:created xsi:type="dcterms:W3CDTF">2022-01-07T23:19:00Z</dcterms:created>
  <dcterms:modified xsi:type="dcterms:W3CDTF">2022-01-24T20:56:00Z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0x01010000903009D21879428FA21825330CD9CE</vt:lpwstr>
  </property>
  <property fmtid="{D5CDD505-2E9C-101B-9397-08002B2CF9AE}" pid="3" name="Order">
    <vt:r8>971400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