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1DBB" w:rsidR="00F31091" w:rsidP="00F31091" w:rsidRDefault="00F31091" w14:paraId="5F057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name="_Toc530890441" w:id="0"/>
      <w:r w:rsidRPr="008A1DBB">
        <w:rPr>
          <w:b/>
          <w:bCs/>
          <w:sz w:val="32"/>
          <w:szCs w:val="32"/>
        </w:rPr>
        <w:t>Supporting Statement B</w:t>
      </w:r>
    </w:p>
    <w:p w:rsidR="004A7133" w:rsidP="004A7133" w:rsidRDefault="004A7133" w14:paraId="00D598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FB65E0">
        <w:rPr>
          <w:b/>
          <w:bCs/>
          <w:sz w:val="32"/>
          <w:szCs w:val="32"/>
        </w:rPr>
        <w:t>Evaluating Connections: BOEM’s Environmental Studies and Assessments</w:t>
      </w:r>
    </w:p>
    <w:p w:rsidRPr="00CA32F1" w:rsidR="004A7133" w:rsidP="004A7133" w:rsidRDefault="004A7133" w14:paraId="1D4A0A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A32F1">
        <w:rPr>
          <w:b/>
          <w:bCs/>
          <w:sz w:val="32"/>
          <w:szCs w:val="32"/>
        </w:rPr>
        <w:t xml:space="preserve">OMB Control Number </w:t>
      </w:r>
      <w:r>
        <w:rPr>
          <w:b/>
          <w:bCs/>
          <w:sz w:val="32"/>
          <w:szCs w:val="32"/>
        </w:rPr>
        <w:t>1010-NEW</w:t>
      </w:r>
    </w:p>
    <w:p w:rsidRPr="00CA32F1" w:rsidR="004A7133" w:rsidP="004A7133" w:rsidRDefault="004A7133" w14:paraId="3C8864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Bureau of Ocean Energy Management, Interior</w:t>
      </w:r>
    </w:p>
    <w:p w:rsidRPr="008A1DBB" w:rsidR="00F31091" w:rsidP="00F31091" w:rsidRDefault="00F31091" w14:paraId="38122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bookmarkEnd w:id="0"/>
    <w:p w:rsidRPr="008A1DBB" w:rsidR="00F31091" w:rsidP="00F31091" w:rsidRDefault="00F31091" w14:paraId="2B572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8A1DBB">
        <w:rPr>
          <w:b/>
          <w:bCs/>
        </w:rPr>
        <w:t>Collections of Information Employing Statistical Methods</w:t>
      </w:r>
    </w:p>
    <w:p w:rsidRPr="008A1DBB" w:rsidR="00F31091" w:rsidP="00F31091" w:rsidRDefault="00F31091" w14:paraId="498FCE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8A1DBB" w:rsidR="00A07200" w:rsidP="00A07200" w:rsidRDefault="00A07200" w14:paraId="2CF67DAF" w14:textId="77777777">
      <w:pPr>
        <w:rPr>
          <w:b/>
          <w:bCs/>
        </w:rPr>
      </w:pPr>
      <w:r w:rsidRPr="008A1DBB">
        <w:rPr>
          <w:b/>
          <w:bCs/>
        </w:rPr>
        <w:t xml:space="preserve">The agency should be prepared to justify its decision not to use statistical methods in any case where such methods might reduce burden or improve accuracy of results.  When </w:t>
      </w:r>
      <w:r w:rsidRPr="008A1DBB" w:rsidR="00FC54F9">
        <w:rPr>
          <w:b/>
          <w:bCs/>
        </w:rPr>
        <w:t xml:space="preserve">the question “Does this ICR contain surveys, censuses, or employ statistical methods?” </w:t>
      </w:r>
      <w:r w:rsidRPr="008A1DBB">
        <w:rPr>
          <w:b/>
          <w:bCs/>
        </w:rPr>
        <w:t>is checked "Yes</w:t>
      </w:r>
      <w:r w:rsidRPr="008A1DBB" w:rsidR="00FC54F9">
        <w:rPr>
          <w:b/>
          <w:bCs/>
        </w:rPr>
        <w:t>,</w:t>
      </w:r>
      <w:r w:rsidRPr="008A1DBB">
        <w:rPr>
          <w:b/>
          <w:bCs/>
        </w:rPr>
        <w:t xml:space="preserve">" the following documentation should be included in Supporting Statement </w:t>
      </w:r>
      <w:r w:rsidRPr="008A1DBB" w:rsidR="00FC54F9">
        <w:rPr>
          <w:b/>
          <w:bCs/>
        </w:rPr>
        <w:t xml:space="preserve">B </w:t>
      </w:r>
      <w:r w:rsidRPr="008A1DBB">
        <w:rPr>
          <w:b/>
          <w:bCs/>
        </w:rPr>
        <w:t>to the extent that it applies to the methods proposed:</w:t>
      </w:r>
    </w:p>
    <w:p w:rsidRPr="008A1DBB" w:rsidR="00F31091" w:rsidP="00A07200" w:rsidRDefault="00F31091" w14:paraId="074066D6" w14:textId="77777777">
      <w:pPr>
        <w:rPr>
          <w:b/>
          <w:bCs/>
        </w:rPr>
      </w:pPr>
    </w:p>
    <w:p w:rsidRPr="00601C4C" w:rsidR="00F31091" w:rsidP="00F31091" w:rsidRDefault="00F31091" w14:paraId="4CB5E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name="_Toc530890442" w:id="1"/>
      <w:r w:rsidRPr="008A1DBB">
        <w:rPr>
          <w:b/>
        </w:rPr>
        <w:t>1.</w:t>
      </w:r>
      <w:r w:rsidRPr="008A1DBB">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w:t>
      </w:r>
      <w:r w:rsidRPr="00601C4C">
        <w:rPr>
          <w:b/>
        </w:rPr>
        <w:t>during the last collection.</w:t>
      </w:r>
    </w:p>
    <w:bookmarkEnd w:id="1"/>
    <w:p w:rsidRPr="00601C4C" w:rsidR="00A07200" w:rsidP="00A07200" w:rsidRDefault="00A07200" w14:paraId="792F5D96" w14:textId="77777777"/>
    <w:p w:rsidR="004B4149" w:rsidP="00822371" w:rsidRDefault="00A52286" w14:paraId="08D4A180" w14:textId="55D14078">
      <w:pPr>
        <w:ind w:left="360"/>
      </w:pPr>
      <w:r w:rsidRPr="008D7C5C">
        <w:t xml:space="preserve">The survey will be sent to </w:t>
      </w:r>
      <w:r w:rsidRPr="008D7C5C" w:rsidR="00134128">
        <w:t>all</w:t>
      </w:r>
      <w:r w:rsidRPr="008D7C5C" w:rsidR="00DF10FF">
        <w:t xml:space="preserve"> </w:t>
      </w:r>
      <w:r w:rsidRPr="008D7C5C" w:rsidR="00180291">
        <w:t xml:space="preserve">of </w:t>
      </w:r>
      <w:r w:rsidRPr="008D7C5C" w:rsidR="00DF10FF">
        <w:t>the approximately</w:t>
      </w:r>
      <w:r w:rsidRPr="008D7C5C" w:rsidR="008D7C5C">
        <w:t xml:space="preserve"> 300</w:t>
      </w:r>
      <w:r w:rsidRPr="008D7C5C" w:rsidR="00DF10FF">
        <w:t xml:space="preserve"> </w:t>
      </w:r>
      <w:r w:rsidRPr="008D7C5C">
        <w:t xml:space="preserve">external contacts </w:t>
      </w:r>
      <w:r w:rsidRPr="008D7C5C" w:rsidR="00327B4E">
        <w:t>that</w:t>
      </w:r>
      <w:r w:rsidRPr="008D7C5C">
        <w:t xml:space="preserve"> BOEM personnel </w:t>
      </w:r>
      <w:r w:rsidRPr="008D7C5C" w:rsidR="00C53B4E">
        <w:t>who</w:t>
      </w:r>
      <w:r w:rsidRPr="008D7C5C">
        <w:t xml:space="preserve"> work on environmental studies and/or assessments</w:t>
      </w:r>
      <w:r w:rsidRPr="008D7C5C" w:rsidR="00327B4E">
        <w:t xml:space="preserve"> identified</w:t>
      </w:r>
      <w:r w:rsidRPr="008D7C5C" w:rsidR="00D00C18">
        <w:t>. The</w:t>
      </w:r>
      <w:r w:rsidRPr="008D7C5C" w:rsidR="00746E69">
        <w:t xml:space="preserve"> external</w:t>
      </w:r>
      <w:r w:rsidRPr="008D7C5C" w:rsidR="00D00C18">
        <w:t xml:space="preserve"> contacts were identified</w:t>
      </w:r>
      <w:r w:rsidRPr="008D7C5C">
        <w:t xml:space="preserve"> </w:t>
      </w:r>
      <w:r w:rsidRPr="008D7C5C" w:rsidR="00746E69">
        <w:t xml:space="preserve">in 2021 through </w:t>
      </w:r>
      <w:r w:rsidRPr="008D7C5C">
        <w:t>a</w:t>
      </w:r>
      <w:r w:rsidRPr="008D7C5C" w:rsidR="00746E69">
        <w:t xml:space="preserve">n internal survey sent to all BOEM employees who work on studies and/or assessments. </w:t>
      </w:r>
      <w:r w:rsidRPr="008D7C5C">
        <w:t xml:space="preserve">Each respondent was asked to identify the </w:t>
      </w:r>
      <w:r w:rsidRPr="008D7C5C" w:rsidR="002154D8">
        <w:t xml:space="preserve">five </w:t>
      </w:r>
      <w:r w:rsidRPr="008D7C5C">
        <w:t>most important external organizations that they interacted with in the development or implementation of studies, the development of analyses for environmental assessments, or the dissemination of information about studies or assessments within the last 12 months. For each external organization that respondents identified, they were asked to provide the first and last name and the business email address for the most important individual they interact with from the organization. The evaluation team plans to survey</w:t>
      </w:r>
      <w:r w:rsidRPr="008D7C5C" w:rsidR="00D00C18">
        <w:t xml:space="preserve"> all the external contacts identified</w:t>
      </w:r>
      <w:r w:rsidRPr="008D7C5C" w:rsidR="00746E69">
        <w:t xml:space="preserve"> through the survey effort</w:t>
      </w:r>
      <w:r w:rsidRPr="008D7C5C" w:rsidR="00D00C18">
        <w:t>, unless the respondent checked a box indicating that they have concerns about contacting the external contact.</w:t>
      </w:r>
      <w:r w:rsidR="00746E69">
        <w:t xml:space="preserve"> </w:t>
      </w:r>
      <w:r w:rsidR="00D00C18">
        <w:t xml:space="preserve"> </w:t>
      </w:r>
    </w:p>
    <w:p w:rsidR="004B4149" w:rsidP="00822371" w:rsidRDefault="004B4149" w14:paraId="37F425E7" w14:textId="77777777">
      <w:pPr>
        <w:ind w:left="360"/>
      </w:pPr>
    </w:p>
    <w:p w:rsidR="00A52286" w:rsidP="00822371" w:rsidRDefault="00746E69" w14:paraId="09018117" w14:textId="78009897">
      <w:pPr>
        <w:ind w:left="360"/>
      </w:pPr>
      <w:r>
        <w:t xml:space="preserve">Taking a </w:t>
      </w:r>
      <w:r w:rsidR="00FE7188">
        <w:t>census approach to the external survey is justified because the results will be used to conduct a network analysis</w:t>
      </w:r>
      <w:r w:rsidR="00672BB6">
        <w:t xml:space="preserve">, </w:t>
      </w:r>
      <w:r>
        <w:t>w</w:t>
      </w:r>
      <w:r w:rsidR="00672BB6">
        <w:t xml:space="preserve">ith the goal of comprehensively mapping and measuring BOEM’s network </w:t>
      </w:r>
      <w:r w:rsidR="008F7B6B">
        <w:t>of</w:t>
      </w:r>
      <w:r w:rsidR="00672BB6">
        <w:t xml:space="preserve"> external </w:t>
      </w:r>
      <w:r w:rsidR="009F4F3A">
        <w:t xml:space="preserve">program partners for studies and assessments work. </w:t>
      </w:r>
      <w:r w:rsidR="004A677E">
        <w:t>S</w:t>
      </w:r>
      <w:r w:rsidR="004B4149">
        <w:t>ampling</w:t>
      </w:r>
      <w:r>
        <w:t xml:space="preserve"> only</w:t>
      </w:r>
      <w:r w:rsidR="004B4149">
        <w:t xml:space="preserve"> a subset of the external contacts </w:t>
      </w:r>
      <w:r w:rsidR="0023787A">
        <w:t>that BOEM identified as important could</w:t>
      </w:r>
      <w:r>
        <w:t xml:space="preserve"> </w:t>
      </w:r>
      <w:r w:rsidR="004B4149">
        <w:t xml:space="preserve">distort the results of the network analysis if critical nodes (organizations) and their ties (connections) are </w:t>
      </w:r>
      <w:r w:rsidR="0023787A">
        <w:t xml:space="preserve">not </w:t>
      </w:r>
      <w:r w:rsidR="0083405D">
        <w:t>represented in</w:t>
      </w:r>
      <w:r w:rsidR="009724D1">
        <w:t xml:space="preserve"> the network map and metrics</w:t>
      </w:r>
      <w:r w:rsidR="0023787A">
        <w:t>.</w:t>
      </w:r>
    </w:p>
    <w:p w:rsidR="00FE7188" w:rsidP="00822371" w:rsidRDefault="00FE7188" w14:paraId="68CE4278" w14:textId="4BD8F5B9">
      <w:pPr>
        <w:ind w:left="360"/>
      </w:pPr>
    </w:p>
    <w:p w:rsidR="00B27A69" w:rsidP="00822371" w:rsidRDefault="008A2AFD" w14:paraId="69EF221C" w14:textId="4D9A9D21">
      <w:pPr>
        <w:ind w:left="360"/>
      </w:pPr>
      <w:r w:rsidRPr="002C4858">
        <w:t xml:space="preserve">It is anticipated that </w:t>
      </w:r>
      <w:r w:rsidR="00706994">
        <w:t>7</w:t>
      </w:r>
      <w:r w:rsidRPr="002C4858">
        <w:t xml:space="preserve">0% of </w:t>
      </w:r>
      <w:r w:rsidR="00895305">
        <w:t>external contacts will provide responses to the survey questions</w:t>
      </w:r>
      <w:r w:rsidRPr="002C4858">
        <w:t>.</w:t>
      </w:r>
      <w:r w:rsidR="00895305">
        <w:t xml:space="preserve"> </w:t>
      </w:r>
      <w:r w:rsidRPr="002C4858">
        <w:t>T</w:t>
      </w:r>
      <w:r w:rsidRPr="002C4858" w:rsidR="00A07200">
        <w:t xml:space="preserve">hose </w:t>
      </w:r>
      <w:r w:rsidR="00895305">
        <w:t xml:space="preserve">who receive the survey </w:t>
      </w:r>
      <w:r w:rsidRPr="002C4858" w:rsidR="00A07200">
        <w:t xml:space="preserve">are </w:t>
      </w:r>
      <w:r w:rsidRPr="002C4858" w:rsidR="00777A61">
        <w:t>likely to be</w:t>
      </w:r>
      <w:r w:rsidRPr="002C4858" w:rsidR="00A07200">
        <w:t xml:space="preserve"> interested in the survey subject matter</w:t>
      </w:r>
      <w:r w:rsidRPr="002C4858">
        <w:t xml:space="preserve"> since </w:t>
      </w:r>
      <w:r w:rsidRPr="002C4858">
        <w:lastRenderedPageBreak/>
        <w:t xml:space="preserve">they will more than likely be directly </w:t>
      </w:r>
      <w:r w:rsidRPr="00FF47CE">
        <w:t>involved in the activit</w:t>
      </w:r>
      <w:r w:rsidR="00895305">
        <w:t>ies associated with the survey (</w:t>
      </w:r>
      <w:r w:rsidR="00710976">
        <w:t>BOEM studies, BOEM assessments, or both)</w:t>
      </w:r>
      <w:r w:rsidRPr="00FF47CE" w:rsidR="00A07200">
        <w:t xml:space="preserve">. In addition, </w:t>
      </w:r>
      <w:r w:rsidR="00710976">
        <w:t>the survey uses skip logic, drop-down me</w:t>
      </w:r>
      <w:r w:rsidR="006A2676">
        <w:t>n</w:t>
      </w:r>
      <w:r w:rsidR="00710976">
        <w:t>us, and categorical response options whenever possible to minimize survey burden and encourage completion</w:t>
      </w:r>
      <w:r w:rsidRPr="002C4858" w:rsidR="00A07200">
        <w:t>.</w:t>
      </w:r>
      <w:r w:rsidR="004578A2">
        <w:t xml:space="preserve"> </w:t>
      </w:r>
      <w:r w:rsidR="003822EF">
        <w:t>However, the evaluation team will not attempt to extrapolate from the survey responses to the population</w:t>
      </w:r>
      <w:r w:rsidR="00466C2F">
        <w:t xml:space="preserve"> as a whole</w:t>
      </w:r>
      <w:r w:rsidR="003822EF">
        <w:t xml:space="preserve"> when developing the network map and metrics.</w:t>
      </w:r>
      <w:r w:rsidR="000C0709">
        <w:t xml:space="preserve"> </w:t>
      </w:r>
      <w:r w:rsidR="004578A2">
        <w:t xml:space="preserve"> </w:t>
      </w:r>
    </w:p>
    <w:p w:rsidR="005758B3" w:rsidP="00822371" w:rsidRDefault="005758B3" w14:paraId="08210784" w14:textId="7629FDE2">
      <w:pPr>
        <w:ind w:left="360"/>
      </w:pPr>
    </w:p>
    <w:p w:rsidRPr="00E70D64" w:rsidR="00BF2992" w:rsidP="00BA24DE" w:rsidRDefault="005758B3" w14:paraId="173B37CD" w14:textId="02299DC6">
      <w:pPr>
        <w:ind w:left="360"/>
      </w:pPr>
      <w:r w:rsidRPr="00E70D64">
        <w:t>Approximately 70 interviews will be conducted</w:t>
      </w:r>
      <w:r w:rsidRPr="00E70D64" w:rsidR="00BA24DE">
        <w:t>, including 50 interviews with state</w:t>
      </w:r>
      <w:r w:rsidRPr="00E70D64" w:rsidR="00F26891">
        <w:t xml:space="preserve"> agencies</w:t>
      </w:r>
      <w:r w:rsidRPr="00E70D64" w:rsidR="00B615C6">
        <w:t xml:space="preserve"> </w:t>
      </w:r>
      <w:r w:rsidRPr="00E70D64" w:rsidR="008E772E">
        <w:t xml:space="preserve">and potentially tribal members, </w:t>
      </w:r>
      <w:r w:rsidRPr="00E70D64" w:rsidR="00BA24DE">
        <w:t>and 20 interviews with academics</w:t>
      </w:r>
      <w:r w:rsidR="006D162C">
        <w:t>,</w:t>
      </w:r>
      <w:r w:rsidRPr="00E70D64" w:rsidR="00BA24DE">
        <w:t xml:space="preserve"> consultants</w:t>
      </w:r>
      <w:r w:rsidR="006D162C">
        <w:t>,</w:t>
      </w:r>
      <w:r w:rsidR="00F65116">
        <w:t xml:space="preserve"> and potentially </w:t>
      </w:r>
      <w:r w:rsidRPr="00285A4C" w:rsidR="00F65116">
        <w:rPr>
          <w:iCs/>
          <w:color w:val="000000" w:themeColor="text1"/>
        </w:rPr>
        <w:t xml:space="preserve">industry representatives and environmental </w:t>
      </w:r>
      <w:r w:rsidR="00F65116">
        <w:rPr>
          <w:iCs/>
          <w:color w:val="000000" w:themeColor="text1"/>
        </w:rPr>
        <w:t>non-governmental organization</w:t>
      </w:r>
      <w:r w:rsidRPr="00285A4C" w:rsidR="00F65116">
        <w:rPr>
          <w:iCs/>
          <w:color w:val="000000" w:themeColor="text1"/>
        </w:rPr>
        <w:t>s</w:t>
      </w:r>
      <w:r w:rsidRPr="00E70D64" w:rsidR="00BA24DE">
        <w:t>.</w:t>
      </w:r>
      <w:r w:rsidRPr="00E70D64" w:rsidR="006D62E0">
        <w:t xml:space="preserve"> Conducting 50</w:t>
      </w:r>
      <w:r w:rsidRPr="00E70D64" w:rsidR="00BA24DE">
        <w:t xml:space="preserve"> </w:t>
      </w:r>
      <w:r w:rsidRPr="00E70D64" w:rsidR="00B615C6">
        <w:t xml:space="preserve">state </w:t>
      </w:r>
      <w:r w:rsidRPr="00E70D64" w:rsidR="00F26891">
        <w:t>agency</w:t>
      </w:r>
      <w:r w:rsidRPr="00E70D64" w:rsidR="00BA24DE">
        <w:t xml:space="preserve"> interviews </w:t>
      </w:r>
      <w:r w:rsidRPr="00E70D64" w:rsidR="006D62E0">
        <w:t xml:space="preserve">will </w:t>
      </w:r>
      <w:r w:rsidRPr="00E70D64" w:rsidR="00BA24DE">
        <w:t>allow for 2-3 interviews in each state</w:t>
      </w:r>
      <w:r w:rsidRPr="00E70D64" w:rsidR="006D62E0">
        <w:t xml:space="preserve"> </w:t>
      </w:r>
      <w:r w:rsidRPr="00E70D64" w:rsidR="00BA24DE">
        <w:t>that borders BOEM regions. Similarly, 20</w:t>
      </w:r>
      <w:r w:rsidRPr="00E70D64" w:rsidR="006D62E0">
        <w:t xml:space="preserve"> </w:t>
      </w:r>
      <w:r w:rsidRPr="00E70D64" w:rsidR="00BA24DE">
        <w:t>interviews with academics/consultants will provide good coverage of the universities that are</w:t>
      </w:r>
      <w:r w:rsidRPr="00E70D64" w:rsidR="006D62E0">
        <w:t xml:space="preserve"> </w:t>
      </w:r>
      <w:r w:rsidRPr="00E70D64" w:rsidR="00BA24DE">
        <w:t>most actively involved with BOEM research. These interviews will complement the external</w:t>
      </w:r>
      <w:r w:rsidRPr="00E70D64" w:rsidR="006D62E0">
        <w:t xml:space="preserve"> network analysis</w:t>
      </w:r>
      <w:r w:rsidRPr="00E70D64" w:rsidR="00BA24DE">
        <w:t xml:space="preserve"> and increase the </w:t>
      </w:r>
      <w:r w:rsidRPr="00E70D64" w:rsidR="009C1414">
        <w:t>usefulness</w:t>
      </w:r>
      <w:r w:rsidRPr="00E70D64" w:rsidR="00BA24DE">
        <w:t xml:space="preserve"> of the evaluation by ensuring that </w:t>
      </w:r>
      <w:r w:rsidRPr="00E70D64" w:rsidR="00693F2D">
        <w:t xml:space="preserve">the </w:t>
      </w:r>
      <w:r w:rsidRPr="00E70D64" w:rsidR="00BA24DE">
        <w:t>most</w:t>
      </w:r>
      <w:r w:rsidRPr="00E70D64" w:rsidR="00693F2D">
        <w:t xml:space="preserve"> </w:t>
      </w:r>
      <w:r w:rsidRPr="00E70D64" w:rsidR="00BA24DE">
        <w:t>relevant entities in the states and in consulting/academia</w:t>
      </w:r>
      <w:r w:rsidRPr="00E70D64" w:rsidR="00746E69">
        <w:t xml:space="preserve"> are interviewed</w:t>
      </w:r>
      <w:r w:rsidRPr="00E70D64" w:rsidR="00BA24DE">
        <w:t>.</w:t>
      </w:r>
      <w:r w:rsidRPr="00E70D64" w:rsidR="0083219B">
        <w:t xml:space="preserve"> </w:t>
      </w:r>
    </w:p>
    <w:p w:rsidR="00BF2992" w:rsidP="00BA24DE" w:rsidRDefault="00BF2992" w14:paraId="6A8AA318" w14:textId="77777777">
      <w:pPr>
        <w:ind w:left="360"/>
      </w:pPr>
    </w:p>
    <w:p w:rsidR="00350C1F" w:rsidP="00350C1F" w:rsidRDefault="00C35DC7" w14:paraId="152EE6D1" w14:textId="57FB9141">
      <w:pPr>
        <w:ind w:left="360"/>
      </w:pPr>
      <w:r>
        <w:t xml:space="preserve">The external interviews will be </w:t>
      </w:r>
      <w:r w:rsidR="00A63D2E">
        <w:t>selected using a purposive</w:t>
      </w:r>
      <w:r w:rsidR="00D0292A">
        <w:t xml:space="preserve"> </w:t>
      </w:r>
      <w:r w:rsidR="00A63D2E">
        <w:t>sa</w:t>
      </w:r>
      <w:r w:rsidR="00B55B10">
        <w:t xml:space="preserve">mple to provide a cross-section of states in which BOEM operates and key </w:t>
      </w:r>
      <w:r w:rsidR="00D46C0C">
        <w:t>academics/consultants identified by BOEM.</w:t>
      </w:r>
      <w:r w:rsidR="001709F7">
        <w:t xml:space="preserve"> </w:t>
      </w:r>
      <w:r w:rsidR="008E7027">
        <w:t>As t</w:t>
      </w:r>
      <w:r w:rsidR="00FA1D39">
        <w:t>his</w:t>
      </w:r>
      <w:r w:rsidR="004A5CCA">
        <w:t xml:space="preserve"> is not </w:t>
      </w:r>
      <w:r w:rsidR="00FA1D39">
        <w:t xml:space="preserve">a </w:t>
      </w:r>
      <w:r w:rsidR="008E7027">
        <w:t>statistical sampling</w:t>
      </w:r>
      <w:r w:rsidR="00FA1D39">
        <w:t xml:space="preserve"> approach</w:t>
      </w:r>
      <w:r w:rsidR="001709F7">
        <w:t>, the interview findings will not be extrapolated to the broader population</w:t>
      </w:r>
      <w:r w:rsidR="000F6FD7">
        <w:t xml:space="preserve"> of </w:t>
      </w:r>
      <w:r w:rsidR="00FA1D39">
        <w:t xml:space="preserve">BOEM’s </w:t>
      </w:r>
      <w:r w:rsidR="000F6FD7">
        <w:t>external partners</w:t>
      </w:r>
      <w:r w:rsidR="001709F7">
        <w:t>.</w:t>
      </w:r>
      <w:r w:rsidR="00D46C0C">
        <w:t xml:space="preserve"> This approach </w:t>
      </w:r>
      <w:r w:rsidR="00BF2992">
        <w:t>is justified</w:t>
      </w:r>
      <w:r w:rsidR="006517B8">
        <w:t xml:space="preserve"> to account for the important differences across</w:t>
      </w:r>
      <w:r w:rsidR="003D0EF8">
        <w:t xml:space="preserve"> </w:t>
      </w:r>
      <w:r w:rsidR="00746E69">
        <w:t xml:space="preserve">multiple states and other external partners, who each have different contexts and objectives for participating in BOEM studies and assessments work, and who use studies and assessments differently in their </w:t>
      </w:r>
      <w:r w:rsidR="00B460D7">
        <w:t xml:space="preserve">respective </w:t>
      </w:r>
      <w:r w:rsidR="00746E69">
        <w:t>decision-making</w:t>
      </w:r>
      <w:r w:rsidR="005D517C">
        <w:t xml:space="preserve"> processes</w:t>
      </w:r>
      <w:r w:rsidR="006517B8">
        <w:t xml:space="preserve">. </w:t>
      </w:r>
      <w:r w:rsidR="00756748">
        <w:t xml:space="preserve">Interviewing multiple state agencies in each region </w:t>
      </w:r>
      <w:r w:rsidR="00E00B38">
        <w:t>prioritizes capturing</w:t>
      </w:r>
      <w:r w:rsidR="005D517C">
        <w:t xml:space="preserve"> differing perspectives </w:t>
      </w:r>
      <w:r w:rsidR="00BA12D6">
        <w:t xml:space="preserve">over </w:t>
      </w:r>
      <w:r w:rsidR="00330F28">
        <w:t xml:space="preserve">the most </w:t>
      </w:r>
      <w:r w:rsidR="00E47AEA">
        <w:t>frequent or common</w:t>
      </w:r>
      <w:r w:rsidR="00330F28">
        <w:t xml:space="preserve"> </w:t>
      </w:r>
      <w:r w:rsidR="000179A2">
        <w:t>interactions</w:t>
      </w:r>
      <w:r w:rsidR="00FE3D52">
        <w:t xml:space="preserve"> between BOEM staff and external partners</w:t>
      </w:r>
      <w:r w:rsidR="00756748">
        <w:t>.</w:t>
      </w:r>
      <w:r w:rsidR="000A6FA1">
        <w:t xml:space="preserve"> Interviewing 20 academics/consultants will capture the most </w:t>
      </w:r>
      <w:r w:rsidR="00A2783F">
        <w:t>influential</w:t>
      </w:r>
      <w:r w:rsidR="000A6FA1">
        <w:t xml:space="preserve"> members of these groups as identified by BOEM’s environmental studies and assessments program</w:t>
      </w:r>
      <w:r w:rsidR="00B460D7">
        <w:t xml:space="preserve">s. Because </w:t>
      </w:r>
      <w:r w:rsidR="00E11B8B">
        <w:t xml:space="preserve">these </w:t>
      </w:r>
      <w:r w:rsidR="00B460D7">
        <w:t xml:space="preserve">academics and consultants are important </w:t>
      </w:r>
      <w:r w:rsidR="0092361A">
        <w:t xml:space="preserve">and frequent collaborators in BOEM’s studies work, </w:t>
      </w:r>
      <w:r w:rsidR="00E11B8B">
        <w:t xml:space="preserve">and they bring a range of </w:t>
      </w:r>
      <w:r w:rsidR="0092361A">
        <w:t xml:space="preserve">perspectives </w:t>
      </w:r>
      <w:r w:rsidR="00027115">
        <w:t xml:space="preserve">based on their </w:t>
      </w:r>
      <w:r w:rsidR="00E11B8B">
        <w:t xml:space="preserve">individual </w:t>
      </w:r>
      <w:r w:rsidR="00027115">
        <w:t>ex</w:t>
      </w:r>
      <w:r w:rsidR="0092361A">
        <w:t>perience</w:t>
      </w:r>
      <w:r w:rsidR="00661A8F">
        <w:t>s</w:t>
      </w:r>
      <w:r w:rsidR="0092361A">
        <w:t xml:space="preserve"> and subject </w:t>
      </w:r>
      <w:r w:rsidR="00E11B8B">
        <w:t xml:space="preserve">matter expertise, </w:t>
      </w:r>
      <w:r w:rsidR="003F71BF">
        <w:t xml:space="preserve">ensuring their representation in the interviews </w:t>
      </w:r>
      <w:r w:rsidR="00E11B8B">
        <w:t xml:space="preserve">is important for providing a comprehensive understanding of </w:t>
      </w:r>
      <w:r w:rsidR="009B24A8">
        <w:t xml:space="preserve">their </w:t>
      </w:r>
      <w:r w:rsidR="00AB394B">
        <w:t>interactions with BOEM</w:t>
      </w:r>
      <w:r w:rsidR="00E11B8B">
        <w:t>.</w:t>
      </w:r>
      <w:r w:rsidR="00D0292A">
        <w:t xml:space="preserve"> </w:t>
      </w:r>
    </w:p>
    <w:p w:rsidR="00EA39DC" w:rsidP="00BA24DE" w:rsidRDefault="00EA39DC" w14:paraId="666F5E5E" w14:textId="77777777">
      <w:pPr>
        <w:ind w:left="360"/>
      </w:pPr>
    </w:p>
    <w:p w:rsidR="00EA39DC" w:rsidP="00EA39DC" w:rsidRDefault="00EA39DC" w14:paraId="0C6863E2" w14:textId="5C78402B">
      <w:pPr>
        <w:ind w:left="360"/>
      </w:pPr>
      <w:r w:rsidRPr="002C4858">
        <w:t xml:space="preserve">It is anticipated that </w:t>
      </w:r>
      <w:r w:rsidR="00B615C6">
        <w:t>75</w:t>
      </w:r>
      <w:r w:rsidRPr="002C4858">
        <w:t xml:space="preserve">% of </w:t>
      </w:r>
      <w:r>
        <w:t>external contacts will participate in the interviews</w:t>
      </w:r>
      <w:r w:rsidRPr="002C4858">
        <w:t>.</w:t>
      </w:r>
      <w:r>
        <w:t xml:space="preserve"> </w:t>
      </w:r>
      <w:r w:rsidRPr="002C4858">
        <w:t xml:space="preserve">Those </w:t>
      </w:r>
      <w:r>
        <w:t>who receive the interview request a</w:t>
      </w:r>
      <w:r w:rsidRPr="002C4858">
        <w:t xml:space="preserve">re likely to be </w:t>
      </w:r>
      <w:r w:rsidR="00E571DB">
        <w:t xml:space="preserve">very </w:t>
      </w:r>
      <w:r w:rsidRPr="002C4858">
        <w:t xml:space="preserve">interested in the subject matter since they will more than likely be directly </w:t>
      </w:r>
      <w:r w:rsidRPr="00FF47CE">
        <w:t>involved in the activit</w:t>
      </w:r>
      <w:r>
        <w:t>ies associated with the interview (BOEM studies, BOEM assessments, or both)</w:t>
      </w:r>
      <w:r w:rsidR="00E571DB">
        <w:t>, collaborate frequently with BOEM on these topics, and/or make decisions based on the results of BOEM studies and assessments</w:t>
      </w:r>
      <w:r w:rsidRPr="00FF47CE">
        <w:t xml:space="preserve">. </w:t>
      </w:r>
      <w:r w:rsidR="00E571DB">
        <w:t>Also</w:t>
      </w:r>
      <w:r w:rsidRPr="00FF47CE">
        <w:t xml:space="preserve">, </w:t>
      </w:r>
      <w:r>
        <w:t xml:space="preserve">the interview guides will be tailored to each respondent to ensure that respondents only answer questions that are relevant to them. </w:t>
      </w:r>
      <w:r w:rsidR="008F41DF">
        <w:t xml:space="preserve">However, the evaluation team will not attempt to extrapolate from the </w:t>
      </w:r>
      <w:r w:rsidR="00F16971">
        <w:t>interview responses to the general population.</w:t>
      </w:r>
    </w:p>
    <w:p w:rsidRPr="002C4858" w:rsidR="009E6008" w:rsidP="00601C4C" w:rsidRDefault="009E6008" w14:paraId="14ECCD30" w14:textId="00AB49BA">
      <w:bookmarkStart w:name="_Toc530890443" w:id="2"/>
    </w:p>
    <w:p w:rsidRPr="00FF47CE" w:rsidR="00822371" w:rsidP="00822371" w:rsidRDefault="00822371" w14:paraId="5B8865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F47CE">
        <w:rPr>
          <w:b/>
        </w:rPr>
        <w:t>2.</w:t>
      </w:r>
      <w:r w:rsidRPr="00FF47CE">
        <w:rPr>
          <w:b/>
        </w:rPr>
        <w:tab/>
        <w:t>Describe the procedures for the collection of information including:</w:t>
      </w:r>
    </w:p>
    <w:p w:rsidRPr="00FF47CE" w:rsidR="00822371" w:rsidP="00822371" w:rsidRDefault="00822371" w14:paraId="1AA71E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FF47CE" w:rsidR="00822371" w:rsidP="00822371" w:rsidRDefault="00822371" w14:paraId="18536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F47CE">
        <w:rPr>
          <w:b/>
        </w:rPr>
        <w:t xml:space="preserve">2a.  Statistical methodology for stratification and sample selection.  </w:t>
      </w:r>
    </w:p>
    <w:p w:rsidRPr="00FF47CE" w:rsidR="00822371" w:rsidP="00822371" w:rsidRDefault="00822371" w14:paraId="52E33572" w14:textId="77777777"/>
    <w:p w:rsidRPr="000227DB" w:rsidR="008B0FFA" w:rsidP="00822371" w:rsidRDefault="00656C05" w14:paraId="1E3A8F99" w14:textId="7A9AC09E">
      <w:pPr>
        <w:ind w:left="360"/>
        <w:rPr>
          <w:bCs/>
        </w:rPr>
      </w:pPr>
      <w:bookmarkStart w:name="_Toc517160872" w:id="3"/>
      <w:bookmarkStart w:name="_Toc530890444" w:id="4"/>
      <w:bookmarkEnd w:id="2"/>
      <w:r>
        <w:lastRenderedPageBreak/>
        <w:t xml:space="preserve">As discussed in response to Question 1, </w:t>
      </w:r>
      <w:r w:rsidR="00A739FD">
        <w:t>t</w:t>
      </w:r>
      <w:r w:rsidR="00A739FD">
        <w:rPr>
          <w:bCs/>
        </w:rPr>
        <w:t>he evaluation team is not proposing to conduct s</w:t>
      </w:r>
      <w:r w:rsidR="00263C83">
        <w:rPr>
          <w:bCs/>
        </w:rPr>
        <w:t xml:space="preserve">tatistical sampling </w:t>
      </w:r>
      <w:r w:rsidR="00A739FD">
        <w:rPr>
          <w:bCs/>
        </w:rPr>
        <w:t>or</w:t>
      </w:r>
      <w:r w:rsidR="00263C83">
        <w:rPr>
          <w:bCs/>
        </w:rPr>
        <w:t xml:space="preserve"> stratification.</w:t>
      </w:r>
    </w:p>
    <w:p w:rsidRPr="000227DB" w:rsidR="008B0FFA" w:rsidP="00A07200" w:rsidRDefault="008B0FFA" w14:paraId="47A3AC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0227DB" w:rsidR="00822371" w:rsidP="00822371" w:rsidRDefault="00822371" w14:paraId="6D172B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227DB">
        <w:rPr>
          <w:b/>
        </w:rPr>
        <w:t>2b.  Estimat</w:t>
      </w:r>
      <w:r w:rsidRPr="000227DB" w:rsidR="00FC54F9">
        <w:rPr>
          <w:b/>
        </w:rPr>
        <w:t>ion</w:t>
      </w:r>
      <w:r w:rsidRPr="000227DB">
        <w:rPr>
          <w:b/>
        </w:rPr>
        <w:t xml:space="preserve"> procedure.    </w:t>
      </w:r>
    </w:p>
    <w:p w:rsidRPr="000227DB" w:rsidR="00A07200" w:rsidP="00A07200" w:rsidRDefault="00A07200" w14:paraId="2CE1E43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2C4858" w:rsidR="00A07200" w:rsidP="00601C4C" w:rsidRDefault="00F763C4" w14:paraId="30068C74" w14:textId="4441B4FA">
      <w:pPr>
        <w:ind w:left="360"/>
      </w:pPr>
      <w:r>
        <w:t>Not applicable</w:t>
      </w:r>
      <w:r w:rsidRPr="002C4858" w:rsidR="00A07200">
        <w:t xml:space="preserve">.  </w:t>
      </w:r>
    </w:p>
    <w:p w:rsidRPr="002C4858" w:rsidR="00822371" w:rsidP="00601C4C" w:rsidRDefault="00822371" w14:paraId="51B35959" w14:textId="77777777">
      <w:pPr>
        <w:ind w:left="360"/>
      </w:pPr>
    </w:p>
    <w:p w:rsidRPr="002C4858" w:rsidR="00822371" w:rsidP="009C1697" w:rsidRDefault="00822371" w14:paraId="687785B2" w14:textId="77777777">
      <w:pPr>
        <w:rPr>
          <w:b/>
        </w:rPr>
      </w:pPr>
      <w:r w:rsidRPr="002C4858">
        <w:rPr>
          <w:b/>
        </w:rPr>
        <w:t xml:space="preserve">2c.  Degree of accuracy needed for the purpose described in the justification.  </w:t>
      </w:r>
    </w:p>
    <w:p w:rsidRPr="002C4858" w:rsidR="00A07200" w:rsidP="00A07200" w:rsidRDefault="00A07200" w14:paraId="4C50D9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2C4858" w:rsidR="00796621" w:rsidP="00796621" w:rsidRDefault="00796621" w14:paraId="2FA9C559" w14:textId="77777777">
      <w:pPr>
        <w:ind w:left="360"/>
      </w:pPr>
      <w:r>
        <w:t>Not applicable</w:t>
      </w:r>
      <w:r w:rsidRPr="002C4858">
        <w:t xml:space="preserve">.  </w:t>
      </w:r>
    </w:p>
    <w:p w:rsidRPr="009E06A5" w:rsidR="00822371" w:rsidP="00822371" w:rsidRDefault="00822371" w14:paraId="2AE766E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9E06A5" w:rsidR="00822371" w:rsidP="00822371" w:rsidRDefault="00822371" w14:paraId="0A629F3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9E06A5">
        <w:rPr>
          <w:b/>
          <w:bCs/>
        </w:rPr>
        <w:t>2d.  Unusual problems requiring specialized sampling procedures</w:t>
      </w:r>
      <w:r w:rsidRPr="009E06A5" w:rsidR="00FC54F9">
        <w:rPr>
          <w:b/>
          <w:bCs/>
        </w:rPr>
        <w:t>.</w:t>
      </w:r>
    </w:p>
    <w:p w:rsidRPr="009E06A5" w:rsidR="00A07200" w:rsidP="00A07200" w:rsidRDefault="00A07200" w14:paraId="04826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rsidRPr="009E06A5" w:rsidR="00A07200" w:rsidP="00822371" w:rsidRDefault="00822371" w14:paraId="19200AA0" w14:textId="39AE3B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r w:rsidRPr="009E06A5">
        <w:rPr>
          <w:bCs/>
        </w:rPr>
        <w:t>T</w:t>
      </w:r>
      <w:r w:rsidRPr="009E06A5" w:rsidR="00A07200">
        <w:rPr>
          <w:bCs/>
        </w:rPr>
        <w:t xml:space="preserve">here are </w:t>
      </w:r>
      <w:r w:rsidRPr="009E06A5" w:rsidR="00E30AF5">
        <w:rPr>
          <w:bCs/>
        </w:rPr>
        <w:t xml:space="preserve">no unusual problems requiring specialized sampling procedures. </w:t>
      </w:r>
    </w:p>
    <w:p w:rsidRPr="009E06A5" w:rsidR="00A07200" w:rsidP="00A07200" w:rsidRDefault="00A07200" w14:paraId="7D4468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rsidRPr="009E06A5" w:rsidR="00A07200" w:rsidP="00A07200" w:rsidRDefault="00A07200" w14:paraId="4468E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E06A5">
        <w:rPr>
          <w:b/>
          <w:bCs/>
        </w:rPr>
        <w:t>2e</w:t>
      </w:r>
      <w:r w:rsidRPr="009E06A5" w:rsidR="00822371">
        <w:rPr>
          <w:b/>
          <w:bCs/>
        </w:rPr>
        <w:t xml:space="preserve">.  </w:t>
      </w:r>
      <w:r w:rsidRPr="009E06A5">
        <w:rPr>
          <w:b/>
          <w:bCs/>
        </w:rPr>
        <w:t>Any use of periodic (less frequent than annual) data collection cycles to reduce burden.</w:t>
      </w:r>
    </w:p>
    <w:p w:rsidRPr="009E06A5" w:rsidR="00A07200" w:rsidP="00A07200" w:rsidRDefault="00A07200" w14:paraId="087312A4" w14:textId="77777777">
      <w:r w:rsidRPr="009E06A5">
        <w:tab/>
      </w:r>
      <w:r w:rsidRPr="009E06A5">
        <w:tab/>
      </w:r>
    </w:p>
    <w:p w:rsidRPr="0030457E" w:rsidR="00A07200" w:rsidP="0030457E" w:rsidRDefault="00DE7D43" w14:paraId="419EDCAB" w14:textId="428F65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r w:rsidRPr="0030457E">
        <w:rPr>
          <w:bCs/>
        </w:rPr>
        <w:t>This will be a one</w:t>
      </w:r>
      <w:r w:rsidRPr="0030457E" w:rsidR="00E516FE">
        <w:rPr>
          <w:bCs/>
        </w:rPr>
        <w:t>-time collection.</w:t>
      </w:r>
    </w:p>
    <w:p w:rsidRPr="009E06A5" w:rsidR="000C1D49" w:rsidP="00601C4C" w:rsidRDefault="000C1D49" w14:paraId="3A584977" w14:textId="77777777"/>
    <w:p w:rsidRPr="009E06A5" w:rsidR="00822371" w:rsidP="00822371" w:rsidRDefault="00822371" w14:paraId="68072A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3.</w:t>
      </w:r>
      <w:r w:rsidRPr="009E06A5">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9E06A5" w:rsidR="00822371" w:rsidP="00822371" w:rsidRDefault="00822371" w14:paraId="75F858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bookmarkEnd w:id="3"/>
    <w:bookmarkEnd w:id="4"/>
    <w:p w:rsidR="00444067" w:rsidP="00F33B75" w:rsidRDefault="009E6063" w14:paraId="669A608F" w14:textId="5CFDE26D">
      <w:pPr>
        <w:ind w:left="360"/>
      </w:pPr>
      <w:r>
        <w:t xml:space="preserve">Participation in the survey and interviews is completely voluntary. External contacts who are invited to participate in the survey or an interview </w:t>
      </w:r>
      <w:r w:rsidR="00851E57">
        <w:t>will</w:t>
      </w:r>
      <w:r>
        <w:t xml:space="preserve"> likely </w:t>
      </w:r>
      <w:r w:rsidR="00851E57">
        <w:t xml:space="preserve">be </w:t>
      </w:r>
      <w:r>
        <w:t xml:space="preserve">motivated to share their feedback with BOEM, </w:t>
      </w:r>
      <w:r w:rsidR="00851E57">
        <w:t>because</w:t>
      </w:r>
      <w:r>
        <w:t xml:space="preserve"> they are most likely directly involved in the topics that the </w:t>
      </w:r>
      <w:r w:rsidR="00236AD6">
        <w:t xml:space="preserve">project </w:t>
      </w:r>
      <w:r>
        <w:t>covers – i.e.,</w:t>
      </w:r>
      <w:r w:rsidR="00851E57">
        <w:t xml:space="preserve"> connections</w:t>
      </w:r>
      <w:r>
        <w:t xml:space="preserve"> </w:t>
      </w:r>
      <w:r w:rsidR="00851E57">
        <w:t xml:space="preserve">between BOEM and external partners on </w:t>
      </w:r>
      <w:r>
        <w:t xml:space="preserve">studies and/or assessments. These external </w:t>
      </w:r>
      <w:r w:rsidR="00851E57">
        <w:t xml:space="preserve">contacts </w:t>
      </w:r>
      <w:r>
        <w:t>will likely value the opportunity to render opinions affecting future management of BOEM’s Environmental Studies Program</w:t>
      </w:r>
      <w:r w:rsidR="00444067">
        <w:t>, particularly as it impacts interactions with external partners including themselves. Therefore, the evaluation team anticipates that voluntary compliance will be high while non-response rates will be low.</w:t>
      </w:r>
    </w:p>
    <w:p w:rsidR="00444067" w:rsidP="00F33B75" w:rsidRDefault="00444067" w14:paraId="37BF4537" w14:textId="77777777">
      <w:pPr>
        <w:ind w:left="360"/>
      </w:pPr>
    </w:p>
    <w:p w:rsidRPr="009E06A5" w:rsidR="009E6063" w:rsidP="00F33B75" w:rsidRDefault="00106D5D" w14:paraId="02808AC9" w14:textId="4D222D51">
      <w:pPr>
        <w:ind w:left="360"/>
      </w:pPr>
      <w:r>
        <w:t xml:space="preserve">BOEM will send advance notification emails </w:t>
      </w:r>
      <w:r w:rsidR="00B34AA5">
        <w:t>and up to two follow-up emails</w:t>
      </w:r>
      <w:r w:rsidR="003D4520">
        <w:t xml:space="preserve"> for the interviews and survey</w:t>
      </w:r>
      <w:r w:rsidR="00B34AA5">
        <w:t>. Sending these communications directly from BOEM</w:t>
      </w:r>
      <w:r w:rsidR="00F67D74">
        <w:t>, rather than the independent contractor who will administer the interviews and survey,</w:t>
      </w:r>
      <w:r w:rsidR="00B34AA5">
        <w:t xml:space="preserve"> will increase the likelihood that respondents read</w:t>
      </w:r>
      <w:r w:rsidR="00EF0D06">
        <w:t xml:space="preserve"> the invitation and agree to participate</w:t>
      </w:r>
      <w:r w:rsidR="00B34AA5">
        <w:t xml:space="preserve">. </w:t>
      </w:r>
      <w:r w:rsidR="00154998">
        <w:t>Furthermore, careful consideration</w:t>
      </w:r>
      <w:r w:rsidR="00EF0D06">
        <w:t xml:space="preserve"> will be given to the interview and survey questions to minimize response burden. As stated above, t</w:t>
      </w:r>
      <w:r w:rsidR="009E6063">
        <w:t>he survey uses skip logic, drop-down me</w:t>
      </w:r>
      <w:r w:rsidR="00043015">
        <w:t>n</w:t>
      </w:r>
      <w:r w:rsidR="009E6063">
        <w:t>us, and categorical response options whenever possible to minimize survey burden and encourage completion</w:t>
      </w:r>
      <w:r w:rsidRPr="002C4858" w:rsidR="009E6063">
        <w:t>.</w:t>
      </w:r>
      <w:r w:rsidR="009E6063">
        <w:t xml:space="preserve"> </w:t>
      </w:r>
      <w:r w:rsidR="00444067">
        <w:t>T</w:t>
      </w:r>
      <w:r w:rsidR="009E6063">
        <w:t xml:space="preserve">he interview guides will be tailored to each respondent to ensure that respondents only answer questions that are relevant to them.     </w:t>
      </w:r>
    </w:p>
    <w:p w:rsidRPr="009E06A5" w:rsidR="00A721A3" w:rsidP="00F33B75" w:rsidRDefault="00A721A3" w14:paraId="5E520455" w14:textId="77777777">
      <w:pPr>
        <w:ind w:left="360"/>
      </w:pPr>
    </w:p>
    <w:p w:rsidRPr="002C4858" w:rsidR="000301DF" w:rsidP="00A00641" w:rsidRDefault="00851E57" w14:paraId="38F28166" w14:textId="496D252D">
      <w:pPr>
        <w:ind w:left="360"/>
      </w:pPr>
      <w:r>
        <w:t xml:space="preserve">The evaluation team </w:t>
      </w:r>
      <w:r w:rsidRPr="00A932DD" w:rsidR="00704498">
        <w:t>expects non-responsiveness to be a minor issue</w:t>
      </w:r>
      <w:r>
        <w:t>.</w:t>
      </w:r>
      <w:r w:rsidRPr="00A932DD" w:rsidR="00704498">
        <w:t xml:space="preserve"> </w:t>
      </w:r>
      <w:r>
        <w:t>I</w:t>
      </w:r>
      <w:r w:rsidRPr="00A932DD" w:rsidR="00704498">
        <w:t xml:space="preserve">f a </w:t>
      </w:r>
      <w:r w:rsidRPr="00A932DD" w:rsidR="00297CA5">
        <w:t xml:space="preserve">respondent is not willing to participate in </w:t>
      </w:r>
      <w:r>
        <w:t>the</w:t>
      </w:r>
      <w:r w:rsidRPr="00A932DD" w:rsidR="00297CA5">
        <w:t xml:space="preserve"> survey, </w:t>
      </w:r>
      <w:r w:rsidRPr="00A932DD" w:rsidR="00704498">
        <w:t>BOEM</w:t>
      </w:r>
      <w:r w:rsidRPr="00A932DD" w:rsidR="00297CA5">
        <w:t xml:space="preserve"> will not assume a zero value for those </w:t>
      </w:r>
      <w:r w:rsidRPr="00A932DD" w:rsidR="00297CA5">
        <w:lastRenderedPageBreak/>
        <w:t xml:space="preserve">respondents to prevent a non-response bias to be integrated into the survey results. </w:t>
      </w:r>
      <w:r w:rsidRPr="00A932DD" w:rsidR="00084290">
        <w:t xml:space="preserve">Instead, </w:t>
      </w:r>
      <w:r w:rsidRPr="00A932DD" w:rsidR="00704498">
        <w:t>BOEM</w:t>
      </w:r>
      <w:r w:rsidRPr="00A932DD" w:rsidR="00891AA0">
        <w:t xml:space="preserve"> will track the </w:t>
      </w:r>
      <w:r w:rsidRPr="00A932DD" w:rsidR="00553B4B">
        <w:t xml:space="preserve">total </w:t>
      </w:r>
      <w:r w:rsidRPr="00A932DD" w:rsidR="00891AA0">
        <w:t>number of surveys distributed a</w:t>
      </w:r>
      <w:r w:rsidRPr="00A932DD" w:rsidR="00553B4B">
        <w:t>gainst</w:t>
      </w:r>
      <w:r w:rsidRPr="00A932DD" w:rsidR="00891AA0">
        <w:t xml:space="preserve"> the number of </w:t>
      </w:r>
      <w:r w:rsidRPr="00A932DD" w:rsidR="00553B4B">
        <w:t xml:space="preserve">completed </w:t>
      </w:r>
      <w:r w:rsidRPr="00A932DD" w:rsidR="00891AA0">
        <w:t>surveys</w:t>
      </w:r>
      <w:r w:rsidRPr="00A932DD" w:rsidR="00553B4B">
        <w:t>. The</w:t>
      </w:r>
      <w:r w:rsidRPr="00A932DD" w:rsidR="002A38C3">
        <w:t xml:space="preserve"> final report </w:t>
      </w:r>
      <w:r w:rsidRPr="00A932DD" w:rsidR="00891AA0">
        <w:t xml:space="preserve">will </w:t>
      </w:r>
      <w:r w:rsidRPr="00A932DD" w:rsidR="00553B4B">
        <w:t>describe the non</w:t>
      </w:r>
      <w:r w:rsidRPr="00A932DD" w:rsidR="001A0EF5">
        <w:t>-</w:t>
      </w:r>
      <w:r w:rsidRPr="00A932DD" w:rsidR="00553B4B">
        <w:t>response bias as the number of surveys that were not completed or returned.</w:t>
      </w:r>
      <w:r w:rsidRPr="00A932DD" w:rsidR="002A38C3">
        <w:t xml:space="preserve"> </w:t>
      </w:r>
      <w:r w:rsidRPr="00A932DD" w:rsidR="00553B4B">
        <w:t xml:space="preserve">If certain questions within </w:t>
      </w:r>
      <w:r w:rsidRPr="00A932DD" w:rsidR="001A0EF5">
        <w:t>the</w:t>
      </w:r>
      <w:r w:rsidRPr="00A932DD" w:rsidR="00553B4B">
        <w:t xml:space="preserve"> survey are not answered, </w:t>
      </w:r>
      <w:r w:rsidRPr="00A932DD" w:rsidR="00297CA5">
        <w:t xml:space="preserve">professional judgment will be used to explain why an answer to a specific </w:t>
      </w:r>
      <w:r w:rsidRPr="00A932DD" w:rsidR="00553B4B">
        <w:t xml:space="preserve">question </w:t>
      </w:r>
      <w:r w:rsidRPr="00A932DD" w:rsidR="00297CA5">
        <w:t>was left blank.</w:t>
      </w:r>
      <w:r w:rsidR="00A932DD">
        <w:t xml:space="preserve"> For the interviews, i</w:t>
      </w:r>
      <w:r w:rsidRPr="00A932DD" w:rsidR="000301DF">
        <w:t>n addition</w:t>
      </w:r>
      <w:r w:rsidRPr="00A932DD" w:rsidR="00084290">
        <w:t xml:space="preserve"> </w:t>
      </w:r>
      <w:r w:rsidRPr="00A932DD" w:rsidR="00FB08AB">
        <w:t>to tracking</w:t>
      </w:r>
      <w:r w:rsidRPr="00A932DD" w:rsidR="000301DF">
        <w:t xml:space="preserve"> the number of </w:t>
      </w:r>
      <w:r w:rsidR="00A932DD">
        <w:t xml:space="preserve">refusals, </w:t>
      </w:r>
      <w:r w:rsidRPr="00A932DD" w:rsidR="00A215C7">
        <w:t xml:space="preserve">the </w:t>
      </w:r>
      <w:r w:rsidR="00A932DD">
        <w:t xml:space="preserve">evaluation team </w:t>
      </w:r>
      <w:r w:rsidRPr="00A932DD" w:rsidR="000301DF">
        <w:t xml:space="preserve">will also attempt to ask the respondent why he/she refused to participate. If the respondent provides a reason for not participating in the information collection, </w:t>
      </w:r>
      <w:r w:rsidR="00A932DD">
        <w:t>the evaluation team</w:t>
      </w:r>
      <w:r w:rsidRPr="00A932DD" w:rsidR="000301DF">
        <w:t xml:space="preserve"> will record the responses </w:t>
      </w:r>
      <w:r w:rsidR="00A932DD">
        <w:t>and review the totality of responses for any evidence of non-response bias</w:t>
      </w:r>
      <w:r w:rsidRPr="00A932DD" w:rsidR="000301DF">
        <w:t>.</w:t>
      </w:r>
      <w:r w:rsidRPr="009E06A5" w:rsidR="001E7734">
        <w:t xml:space="preserve"> </w:t>
      </w:r>
      <w:r w:rsidR="004647AF">
        <w:t xml:space="preserve">Any </w:t>
      </w:r>
      <w:r w:rsidR="008B3DB5">
        <w:t>i</w:t>
      </w:r>
      <w:r w:rsidR="004647AF">
        <w:t>nformation obtained on responses for refusals will be summarized in the final report.</w:t>
      </w:r>
      <w:r w:rsidRPr="009E06A5" w:rsidR="001E7734">
        <w:t xml:space="preserve"> </w:t>
      </w:r>
    </w:p>
    <w:p w:rsidRPr="009E06A5" w:rsidR="00F33B75" w:rsidP="00A00641" w:rsidRDefault="00F33B75" w14:paraId="4A5AEE49" w14:textId="77777777">
      <w:pPr>
        <w:ind w:left="360"/>
      </w:pPr>
    </w:p>
    <w:p w:rsidRPr="009E06A5" w:rsidR="00F33B75" w:rsidP="00F33B75" w:rsidRDefault="00F33B75" w14:paraId="1D7444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4.</w:t>
      </w:r>
      <w:r w:rsidRPr="009E06A5">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9E06A5" w:rsidR="00A215C7" w:rsidP="00F33B75" w:rsidRDefault="00A215C7" w14:paraId="106B545F" w14:textId="77777777">
      <w:pPr>
        <w:ind w:left="360"/>
      </w:pPr>
    </w:p>
    <w:p w:rsidRPr="009E06A5" w:rsidR="00A721A3" w:rsidP="00F33B75" w:rsidRDefault="005753FF" w14:paraId="0090836D" w14:textId="12E46191">
      <w:pPr>
        <w:ind w:left="360"/>
      </w:pPr>
      <w:r w:rsidRPr="009E06A5">
        <w:t>Tests of procedures</w:t>
      </w:r>
      <w:r w:rsidR="002262BE">
        <w:t xml:space="preserve"> or methods</w:t>
      </w:r>
      <w:r w:rsidRPr="009E06A5">
        <w:t xml:space="preserve"> </w:t>
      </w:r>
      <w:r w:rsidR="002262BE">
        <w:t xml:space="preserve">for the external survey and interviews </w:t>
      </w:r>
      <w:r w:rsidRPr="009E06A5">
        <w:t xml:space="preserve">will not be used </w:t>
      </w:r>
      <w:r w:rsidR="002655BB">
        <w:t>because</w:t>
      </w:r>
      <w:r w:rsidRPr="009E06A5">
        <w:t xml:space="preserve"> the process for solicitin</w:t>
      </w:r>
      <w:r w:rsidR="002262BE">
        <w:t xml:space="preserve">g responses </w:t>
      </w:r>
      <w:r w:rsidRPr="009E06A5">
        <w:t>is not likely to cause confusion, waste, inefficient use of time, or an undue burden upon the public.</w:t>
      </w:r>
      <w:r w:rsidR="002262BE">
        <w:t xml:space="preserve"> However, a similar process was used earlier in 2021 to conduct an internal survey and interviews of BOEM staff who work on studies and/or assessments. As part of the internal </w:t>
      </w:r>
      <w:r w:rsidR="00236AD6">
        <w:t>project</w:t>
      </w:r>
      <w:r w:rsidR="002262BE">
        <w:t>, the evaluation team pre-tested the survey instrument and refined the questions to minimize burden</w:t>
      </w:r>
      <w:r w:rsidR="00C57551">
        <w:t xml:space="preserve"> and improve utility</w:t>
      </w:r>
      <w:r w:rsidR="002262BE">
        <w:t>.</w:t>
      </w:r>
    </w:p>
    <w:p w:rsidRPr="009E06A5" w:rsidR="00F33B75" w:rsidP="00F33B75" w:rsidRDefault="00F33B75" w14:paraId="244D9D00" w14:textId="77777777">
      <w:pPr>
        <w:ind w:left="360"/>
      </w:pPr>
    </w:p>
    <w:p w:rsidRPr="009E06A5" w:rsidR="00F33B75" w:rsidP="00F33B75" w:rsidRDefault="00F33B75" w14:paraId="508CBC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E06A5">
        <w:rPr>
          <w:b/>
        </w:rPr>
        <w:t>5.</w:t>
      </w:r>
      <w:r w:rsidRPr="009E06A5">
        <w:rPr>
          <w:b/>
        </w:rPr>
        <w:tab/>
        <w:t>Provide the names and telephone numbers of individuals consulted on statistical aspects of the design and the name of the agency unit, contractor(s), grantee(s), or other person(s) who will actually collect and/or analyze the information for the agency.</w:t>
      </w:r>
    </w:p>
    <w:p w:rsidRPr="009E06A5" w:rsidR="00F33B75" w:rsidP="00F33B75" w:rsidRDefault="00F33B75" w14:paraId="4232E5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FF3161" w:rsidP="00AC631F" w:rsidRDefault="00AC631F" w14:paraId="72AAD7A3" w14:textId="5E7FB5B7">
      <w:pPr>
        <w:ind w:left="360"/>
      </w:pPr>
      <w:r>
        <w:t xml:space="preserve">Megan Davidson and Jacob Levenson in BOEM </w:t>
      </w:r>
      <w:r w:rsidR="00C57551">
        <w:t xml:space="preserve">were consulted on the design of the </w:t>
      </w:r>
      <w:r w:rsidR="00236AD6">
        <w:t>project</w:t>
      </w:r>
      <w:r>
        <w:t xml:space="preserve">, including the </w:t>
      </w:r>
      <w:r w:rsidR="00C57551">
        <w:t>survey and interviews:</w:t>
      </w:r>
    </w:p>
    <w:p w:rsidR="00C57551" w:rsidP="00F33B75" w:rsidRDefault="00C57551" w14:paraId="2C933597" w14:textId="267B9ABA">
      <w:pPr>
        <w:ind w:left="360"/>
      </w:pPr>
    </w:p>
    <w:p w:rsidR="00C57551" w:rsidP="00F33B75" w:rsidRDefault="00C57551" w14:paraId="6EEBA63D" w14:textId="00E598C6">
      <w:pPr>
        <w:ind w:left="360"/>
      </w:pPr>
      <w:r>
        <w:t>Megan Davidson</w:t>
      </w:r>
    </w:p>
    <w:p w:rsidR="00C57551" w:rsidP="00F33B75" w:rsidRDefault="00C57551" w14:paraId="565EE620" w14:textId="220D6A3B">
      <w:pPr>
        <w:ind w:left="360"/>
      </w:pPr>
      <w:r>
        <w:t>BOEM/OEP</w:t>
      </w:r>
    </w:p>
    <w:p w:rsidRPr="00C57551" w:rsidR="00C57551" w:rsidP="00F33B75" w:rsidRDefault="00C57551" w14:paraId="77B1287B" w14:textId="47647F42">
      <w:pPr>
        <w:ind w:left="360"/>
      </w:pPr>
      <w:r w:rsidRPr="00C57551">
        <w:t>703-787-1771</w:t>
      </w:r>
    </w:p>
    <w:p w:rsidR="00C57551" w:rsidP="00F33B75" w:rsidRDefault="00A96043" w14:paraId="7572E9CE" w14:textId="3C334F95">
      <w:pPr>
        <w:ind w:left="360"/>
      </w:pPr>
      <w:hyperlink w:history="1" r:id="rId10">
        <w:r w:rsidRPr="005C6CE6" w:rsidR="00C57551">
          <w:rPr>
            <w:rStyle w:val="Hyperlink"/>
          </w:rPr>
          <w:t>megan.davidson@boem.gov</w:t>
        </w:r>
      </w:hyperlink>
      <w:r w:rsidR="00C57551">
        <w:t xml:space="preserve"> </w:t>
      </w:r>
    </w:p>
    <w:p w:rsidR="00C57551" w:rsidP="00F33B75" w:rsidRDefault="00C57551" w14:paraId="1780CDA4" w14:textId="435DBD22">
      <w:pPr>
        <w:ind w:left="360"/>
      </w:pPr>
    </w:p>
    <w:p w:rsidR="00C57551" w:rsidP="00F33B75" w:rsidRDefault="00C57551" w14:paraId="7E2D8FCC" w14:textId="359F2E9A">
      <w:pPr>
        <w:ind w:left="360"/>
      </w:pPr>
      <w:r>
        <w:t>Jacob Levenson</w:t>
      </w:r>
    </w:p>
    <w:p w:rsidR="00C57551" w:rsidP="00F33B75" w:rsidRDefault="00C57551" w14:paraId="36CBA1FD" w14:textId="781958B0">
      <w:pPr>
        <w:ind w:left="360"/>
      </w:pPr>
      <w:r>
        <w:t>BOEM/OEP</w:t>
      </w:r>
    </w:p>
    <w:p w:rsidRPr="00C57551" w:rsidR="00C57551" w:rsidP="00F33B75" w:rsidRDefault="00C57551" w14:paraId="7F6C4F12" w14:textId="01FC8BF3">
      <w:pPr>
        <w:ind w:left="360"/>
      </w:pPr>
      <w:r w:rsidRPr="00C57551">
        <w:t>703-787-1710</w:t>
      </w:r>
    </w:p>
    <w:p w:rsidRPr="002C4858" w:rsidR="00C57551" w:rsidP="00F33B75" w:rsidRDefault="00A96043" w14:paraId="5091A3A5" w14:textId="6FB7CAC3">
      <w:pPr>
        <w:ind w:left="360"/>
      </w:pPr>
      <w:hyperlink w:history="1" r:id="rId11">
        <w:r w:rsidRPr="005C6CE6" w:rsidR="00C57551">
          <w:rPr>
            <w:rStyle w:val="Hyperlink"/>
          </w:rPr>
          <w:t>Jacob.Levenson@boem.gov</w:t>
        </w:r>
      </w:hyperlink>
      <w:r w:rsidR="00C57551">
        <w:t xml:space="preserve"> </w:t>
      </w:r>
    </w:p>
    <w:p w:rsidRPr="009E06A5" w:rsidR="00D75A53" w:rsidP="00F33B75" w:rsidRDefault="00D75A53" w14:paraId="1F1F7F0E" w14:textId="77777777">
      <w:pPr>
        <w:ind w:left="360"/>
      </w:pPr>
    </w:p>
    <w:p w:rsidR="001903CC" w:rsidP="00F33B75" w:rsidRDefault="00AC631F" w14:paraId="1659F2DD" w14:textId="3E9094F0">
      <w:pPr>
        <w:ind w:left="360"/>
      </w:pPr>
      <w:r>
        <w:t>The survey and interviews will be administered and analyzed by a team led by Daniel Kaufman and Maura Flight from contractor Industrial Economics, Inc. (IEc):</w:t>
      </w:r>
    </w:p>
    <w:p w:rsidR="00AC631F" w:rsidP="00F33B75" w:rsidRDefault="00AC631F" w14:paraId="39EC5258" w14:textId="3A1FC50C">
      <w:pPr>
        <w:ind w:left="360"/>
      </w:pPr>
    </w:p>
    <w:p w:rsidR="00AC631F" w:rsidP="00F33B75" w:rsidRDefault="00AC631F" w14:paraId="6FD73758" w14:textId="4BB99132">
      <w:pPr>
        <w:ind w:left="360"/>
      </w:pPr>
      <w:r>
        <w:t>Daniel Kaufman</w:t>
      </w:r>
    </w:p>
    <w:p w:rsidR="00AC631F" w:rsidP="00F33B75" w:rsidRDefault="00AC631F" w14:paraId="2903FC8A" w14:textId="0640BAD2">
      <w:pPr>
        <w:ind w:left="360"/>
      </w:pPr>
      <w:r>
        <w:lastRenderedPageBreak/>
        <w:t>IEc</w:t>
      </w:r>
    </w:p>
    <w:p w:rsidR="00AC631F" w:rsidP="00F33B75" w:rsidRDefault="00AC631F" w14:paraId="7C4BCAA6" w14:textId="1E1FA46B">
      <w:pPr>
        <w:ind w:left="360"/>
      </w:pPr>
      <w:r>
        <w:t>617-354-0074 ext. 184</w:t>
      </w:r>
    </w:p>
    <w:p w:rsidR="00AC631F" w:rsidP="00F33B75" w:rsidRDefault="00A96043" w14:paraId="3EF35D29" w14:textId="04777AD5">
      <w:pPr>
        <w:ind w:left="360"/>
      </w:pPr>
      <w:hyperlink w:history="1" r:id="rId12">
        <w:r w:rsidRPr="005C6CE6" w:rsidR="00AC631F">
          <w:rPr>
            <w:rStyle w:val="Hyperlink"/>
          </w:rPr>
          <w:t>dkaufman@indecon.com</w:t>
        </w:r>
      </w:hyperlink>
      <w:r w:rsidR="00AC631F">
        <w:t xml:space="preserve"> </w:t>
      </w:r>
    </w:p>
    <w:p w:rsidR="00AC631F" w:rsidP="00F33B75" w:rsidRDefault="00AC631F" w14:paraId="76AFE217" w14:textId="54818CB5">
      <w:pPr>
        <w:ind w:left="360"/>
      </w:pPr>
    </w:p>
    <w:p w:rsidR="00AC631F" w:rsidP="00AC631F" w:rsidRDefault="00AC631F" w14:paraId="5A922FCD" w14:textId="6BAE06E4">
      <w:pPr>
        <w:ind w:left="360"/>
      </w:pPr>
      <w:r>
        <w:t>Maura Flight</w:t>
      </w:r>
    </w:p>
    <w:p w:rsidR="00AC631F" w:rsidP="00AC631F" w:rsidRDefault="00AC631F" w14:paraId="3540BCB1" w14:textId="77777777">
      <w:pPr>
        <w:ind w:left="360"/>
      </w:pPr>
      <w:r>
        <w:t>IEc</w:t>
      </w:r>
    </w:p>
    <w:p w:rsidR="00AC631F" w:rsidP="00AC631F" w:rsidRDefault="00AC631F" w14:paraId="0F939763" w14:textId="04D2A05C">
      <w:pPr>
        <w:ind w:left="360"/>
        <w:rPr>
          <w:rFonts w:ascii="Trebuchet MS" w:hAnsi="Trebuchet MS"/>
          <w:color w:val="003366"/>
          <w:sz w:val="20"/>
          <w:szCs w:val="20"/>
        </w:rPr>
      </w:pPr>
      <w:r>
        <w:t xml:space="preserve">617-354-0074 ext. </w:t>
      </w:r>
      <w:r w:rsidRPr="00AC631F">
        <w:t>112</w:t>
      </w:r>
    </w:p>
    <w:p w:rsidR="00AC631F" w:rsidP="00AC631F" w:rsidRDefault="00A96043" w14:paraId="1F5E9E2C" w14:textId="48E41CA7">
      <w:pPr>
        <w:ind w:left="360"/>
      </w:pPr>
      <w:hyperlink w:history="1" r:id="rId13">
        <w:r w:rsidRPr="005C6CE6" w:rsidR="00AC631F">
          <w:rPr>
            <w:rStyle w:val="Hyperlink"/>
          </w:rPr>
          <w:t>mflight@indecon.com</w:t>
        </w:r>
      </w:hyperlink>
      <w:r w:rsidR="00AC631F">
        <w:t xml:space="preserve"> </w:t>
      </w:r>
    </w:p>
    <w:p w:rsidR="00AC631F" w:rsidP="00F33B75" w:rsidRDefault="00AC631F" w14:paraId="08FFDB71" w14:textId="125297F8">
      <w:pPr>
        <w:ind w:left="360"/>
      </w:pPr>
    </w:p>
    <w:p w:rsidRPr="009E06A5" w:rsidR="004660E3" w:rsidP="00811D6B" w:rsidRDefault="004660E3" w14:paraId="059CC4DD" w14:textId="4BD17D66"/>
    <w:sectPr w:rsidRPr="009E06A5" w:rsidR="004660E3" w:rsidSect="006E075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E465" w14:textId="77777777" w:rsidR="00A96043" w:rsidRDefault="00A96043">
      <w:r>
        <w:separator/>
      </w:r>
    </w:p>
  </w:endnote>
  <w:endnote w:type="continuationSeparator" w:id="0">
    <w:p w14:paraId="2BC8407E" w14:textId="77777777" w:rsidR="00A96043" w:rsidRDefault="00A96043">
      <w:r>
        <w:continuationSeparator/>
      </w:r>
    </w:p>
  </w:endnote>
  <w:endnote w:type="continuationNotice" w:id="1">
    <w:p w14:paraId="21FBD250" w14:textId="77777777" w:rsidR="00A96043" w:rsidRDefault="00A96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6D77" w14:textId="77777777" w:rsidR="00A215C7" w:rsidRDefault="00A215C7"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874DEA" w14:textId="77777777" w:rsidR="00A215C7" w:rsidRDefault="00A21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B07A" w14:textId="7FA4133C" w:rsidR="00A215C7" w:rsidRDefault="00A215C7"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DAD">
      <w:rPr>
        <w:rStyle w:val="PageNumber"/>
        <w:noProof/>
      </w:rPr>
      <w:t>1</w:t>
    </w:r>
    <w:r>
      <w:rPr>
        <w:rStyle w:val="PageNumber"/>
      </w:rPr>
      <w:fldChar w:fldCharType="end"/>
    </w:r>
  </w:p>
  <w:p w14:paraId="023623C6" w14:textId="77777777" w:rsidR="00A215C7" w:rsidRDefault="00A2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FEC2" w14:textId="77777777" w:rsidR="00A96043" w:rsidRDefault="00A96043">
      <w:r>
        <w:separator/>
      </w:r>
    </w:p>
  </w:footnote>
  <w:footnote w:type="continuationSeparator" w:id="0">
    <w:p w14:paraId="42E92A89" w14:textId="77777777" w:rsidR="00A96043" w:rsidRDefault="00A96043">
      <w:r>
        <w:continuationSeparator/>
      </w:r>
    </w:p>
  </w:footnote>
  <w:footnote w:type="continuationNotice" w:id="1">
    <w:p w14:paraId="6D3A2F4A" w14:textId="77777777" w:rsidR="00A96043" w:rsidRDefault="00A96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E6E22"/>
    <w:multiLevelType w:val="hybridMultilevel"/>
    <w:tmpl w:val="1A66F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38262E"/>
    <w:multiLevelType w:val="hybridMultilevel"/>
    <w:tmpl w:val="EF4E1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00"/>
    <w:rsid w:val="00006B50"/>
    <w:rsid w:val="0001559F"/>
    <w:rsid w:val="0001584E"/>
    <w:rsid w:val="000159FB"/>
    <w:rsid w:val="000162C3"/>
    <w:rsid w:val="000164C5"/>
    <w:rsid w:val="000179A2"/>
    <w:rsid w:val="000227DB"/>
    <w:rsid w:val="00027115"/>
    <w:rsid w:val="000301DF"/>
    <w:rsid w:val="000302D6"/>
    <w:rsid w:val="00031340"/>
    <w:rsid w:val="0004006F"/>
    <w:rsid w:val="00040498"/>
    <w:rsid w:val="00043015"/>
    <w:rsid w:val="00057F82"/>
    <w:rsid w:val="000641B9"/>
    <w:rsid w:val="00065046"/>
    <w:rsid w:val="0007623E"/>
    <w:rsid w:val="000770B5"/>
    <w:rsid w:val="00084290"/>
    <w:rsid w:val="0008457D"/>
    <w:rsid w:val="000A2280"/>
    <w:rsid w:val="000A2BA8"/>
    <w:rsid w:val="000A4BC4"/>
    <w:rsid w:val="000A6FA1"/>
    <w:rsid w:val="000A7DA0"/>
    <w:rsid w:val="000C0709"/>
    <w:rsid w:val="000C12F7"/>
    <w:rsid w:val="000C1D49"/>
    <w:rsid w:val="000C2B5F"/>
    <w:rsid w:val="000E125B"/>
    <w:rsid w:val="000F0B28"/>
    <w:rsid w:val="000F69CE"/>
    <w:rsid w:val="000F6FD7"/>
    <w:rsid w:val="00106335"/>
    <w:rsid w:val="00106D5D"/>
    <w:rsid w:val="001121A2"/>
    <w:rsid w:val="001228EE"/>
    <w:rsid w:val="00133C6B"/>
    <w:rsid w:val="00134128"/>
    <w:rsid w:val="00154998"/>
    <w:rsid w:val="001601F7"/>
    <w:rsid w:val="00166DD8"/>
    <w:rsid w:val="001709F7"/>
    <w:rsid w:val="00180233"/>
    <w:rsid w:val="00180291"/>
    <w:rsid w:val="001903CC"/>
    <w:rsid w:val="001A0EF5"/>
    <w:rsid w:val="001A5001"/>
    <w:rsid w:val="001A51DD"/>
    <w:rsid w:val="001A5E69"/>
    <w:rsid w:val="001B2A8F"/>
    <w:rsid w:val="001E7734"/>
    <w:rsid w:val="001F1ABC"/>
    <w:rsid w:val="001F3480"/>
    <w:rsid w:val="002149D9"/>
    <w:rsid w:val="002154D8"/>
    <w:rsid w:val="002262BE"/>
    <w:rsid w:val="00236AD6"/>
    <w:rsid w:val="0023762B"/>
    <w:rsid w:val="0023787A"/>
    <w:rsid w:val="002474BE"/>
    <w:rsid w:val="00247DBA"/>
    <w:rsid w:val="002551BB"/>
    <w:rsid w:val="00260EF7"/>
    <w:rsid w:val="00263C83"/>
    <w:rsid w:val="002655BB"/>
    <w:rsid w:val="00273D38"/>
    <w:rsid w:val="00286F68"/>
    <w:rsid w:val="00293323"/>
    <w:rsid w:val="00297CA5"/>
    <w:rsid w:val="002A0C30"/>
    <w:rsid w:val="002A38C3"/>
    <w:rsid w:val="002A6497"/>
    <w:rsid w:val="002B47DA"/>
    <w:rsid w:val="002C4858"/>
    <w:rsid w:val="002C6942"/>
    <w:rsid w:val="002E0096"/>
    <w:rsid w:val="002E6347"/>
    <w:rsid w:val="002F1CCC"/>
    <w:rsid w:val="002F3829"/>
    <w:rsid w:val="0030457E"/>
    <w:rsid w:val="00310DFD"/>
    <w:rsid w:val="00327B4E"/>
    <w:rsid w:val="00330F28"/>
    <w:rsid w:val="003348EE"/>
    <w:rsid w:val="00336884"/>
    <w:rsid w:val="00350C1F"/>
    <w:rsid w:val="00356D1E"/>
    <w:rsid w:val="00362C08"/>
    <w:rsid w:val="00363862"/>
    <w:rsid w:val="00371DA4"/>
    <w:rsid w:val="00372ED5"/>
    <w:rsid w:val="00373DAD"/>
    <w:rsid w:val="0037646F"/>
    <w:rsid w:val="003822EF"/>
    <w:rsid w:val="003A5F40"/>
    <w:rsid w:val="003B00AD"/>
    <w:rsid w:val="003B0D15"/>
    <w:rsid w:val="003B2600"/>
    <w:rsid w:val="003B5526"/>
    <w:rsid w:val="003D0EF8"/>
    <w:rsid w:val="003D3E7A"/>
    <w:rsid w:val="003D4520"/>
    <w:rsid w:val="003D5F3B"/>
    <w:rsid w:val="003D7ACD"/>
    <w:rsid w:val="003F2409"/>
    <w:rsid w:val="003F4686"/>
    <w:rsid w:val="003F71BF"/>
    <w:rsid w:val="00405632"/>
    <w:rsid w:val="00431CD9"/>
    <w:rsid w:val="00444067"/>
    <w:rsid w:val="004578A2"/>
    <w:rsid w:val="00461029"/>
    <w:rsid w:val="00462008"/>
    <w:rsid w:val="004647AF"/>
    <w:rsid w:val="004660E3"/>
    <w:rsid w:val="00466C2F"/>
    <w:rsid w:val="0047256A"/>
    <w:rsid w:val="00486741"/>
    <w:rsid w:val="00493BCE"/>
    <w:rsid w:val="004A5CCA"/>
    <w:rsid w:val="004A677E"/>
    <w:rsid w:val="004A7133"/>
    <w:rsid w:val="004B2701"/>
    <w:rsid w:val="004B3FA3"/>
    <w:rsid w:val="004B4149"/>
    <w:rsid w:val="004C16F7"/>
    <w:rsid w:val="004C5CF8"/>
    <w:rsid w:val="004C7E0F"/>
    <w:rsid w:val="004D07F3"/>
    <w:rsid w:val="004D10F1"/>
    <w:rsid w:val="004D4410"/>
    <w:rsid w:val="004E0383"/>
    <w:rsid w:val="004E0A9A"/>
    <w:rsid w:val="004E33B6"/>
    <w:rsid w:val="004F0C46"/>
    <w:rsid w:val="004F5696"/>
    <w:rsid w:val="00500302"/>
    <w:rsid w:val="00511AA3"/>
    <w:rsid w:val="00513545"/>
    <w:rsid w:val="00513A67"/>
    <w:rsid w:val="00517C61"/>
    <w:rsid w:val="005217A2"/>
    <w:rsid w:val="00527B94"/>
    <w:rsid w:val="0053082E"/>
    <w:rsid w:val="005465DC"/>
    <w:rsid w:val="005501BB"/>
    <w:rsid w:val="00550B9C"/>
    <w:rsid w:val="0055151A"/>
    <w:rsid w:val="00551BB1"/>
    <w:rsid w:val="00553B4B"/>
    <w:rsid w:val="00554119"/>
    <w:rsid w:val="005562CF"/>
    <w:rsid w:val="00563C25"/>
    <w:rsid w:val="00567636"/>
    <w:rsid w:val="005718B7"/>
    <w:rsid w:val="00574BFE"/>
    <w:rsid w:val="005753FF"/>
    <w:rsid w:val="005758B3"/>
    <w:rsid w:val="00581A7F"/>
    <w:rsid w:val="00593C64"/>
    <w:rsid w:val="00593D26"/>
    <w:rsid w:val="005C0322"/>
    <w:rsid w:val="005C1884"/>
    <w:rsid w:val="005C31AA"/>
    <w:rsid w:val="005D517C"/>
    <w:rsid w:val="005D6710"/>
    <w:rsid w:val="005D6AB9"/>
    <w:rsid w:val="005E0E9D"/>
    <w:rsid w:val="005E4118"/>
    <w:rsid w:val="005F493C"/>
    <w:rsid w:val="005F5AA3"/>
    <w:rsid w:val="005F5B55"/>
    <w:rsid w:val="00601C4C"/>
    <w:rsid w:val="0061219B"/>
    <w:rsid w:val="006133C2"/>
    <w:rsid w:val="006139A3"/>
    <w:rsid w:val="00632D83"/>
    <w:rsid w:val="006365A8"/>
    <w:rsid w:val="00641DDA"/>
    <w:rsid w:val="006517B8"/>
    <w:rsid w:val="006538AA"/>
    <w:rsid w:val="00656C05"/>
    <w:rsid w:val="00660E83"/>
    <w:rsid w:val="00661A8F"/>
    <w:rsid w:val="00672BB6"/>
    <w:rsid w:val="00676CBD"/>
    <w:rsid w:val="00683DE6"/>
    <w:rsid w:val="00693F2D"/>
    <w:rsid w:val="00697AC0"/>
    <w:rsid w:val="006A2676"/>
    <w:rsid w:val="006A2685"/>
    <w:rsid w:val="006A4865"/>
    <w:rsid w:val="006C0D13"/>
    <w:rsid w:val="006C46A7"/>
    <w:rsid w:val="006C51E3"/>
    <w:rsid w:val="006C6902"/>
    <w:rsid w:val="006D162C"/>
    <w:rsid w:val="006D62E0"/>
    <w:rsid w:val="006D6504"/>
    <w:rsid w:val="006E0758"/>
    <w:rsid w:val="007026B8"/>
    <w:rsid w:val="00704498"/>
    <w:rsid w:val="00706994"/>
    <w:rsid w:val="00706E48"/>
    <w:rsid w:val="00710976"/>
    <w:rsid w:val="0071729E"/>
    <w:rsid w:val="00717851"/>
    <w:rsid w:val="00720F0D"/>
    <w:rsid w:val="00733A52"/>
    <w:rsid w:val="00733E38"/>
    <w:rsid w:val="00746E69"/>
    <w:rsid w:val="00754319"/>
    <w:rsid w:val="00756748"/>
    <w:rsid w:val="0076511E"/>
    <w:rsid w:val="0076559F"/>
    <w:rsid w:val="0077787B"/>
    <w:rsid w:val="00777A61"/>
    <w:rsid w:val="00780237"/>
    <w:rsid w:val="007952BD"/>
    <w:rsid w:val="00796621"/>
    <w:rsid w:val="007B1B39"/>
    <w:rsid w:val="007B3B4E"/>
    <w:rsid w:val="007B4A65"/>
    <w:rsid w:val="007C4B3A"/>
    <w:rsid w:val="007D0F84"/>
    <w:rsid w:val="007D771B"/>
    <w:rsid w:val="007D7763"/>
    <w:rsid w:val="007F3DC8"/>
    <w:rsid w:val="007F4322"/>
    <w:rsid w:val="00801778"/>
    <w:rsid w:val="00811D6B"/>
    <w:rsid w:val="008130FA"/>
    <w:rsid w:val="00815DB7"/>
    <w:rsid w:val="00822371"/>
    <w:rsid w:val="00824581"/>
    <w:rsid w:val="00827110"/>
    <w:rsid w:val="0083219B"/>
    <w:rsid w:val="0083405D"/>
    <w:rsid w:val="00840797"/>
    <w:rsid w:val="00841539"/>
    <w:rsid w:val="00844A6A"/>
    <w:rsid w:val="00851E57"/>
    <w:rsid w:val="008536D6"/>
    <w:rsid w:val="008616CE"/>
    <w:rsid w:val="0086545F"/>
    <w:rsid w:val="0088525A"/>
    <w:rsid w:val="008857E4"/>
    <w:rsid w:val="00891AA0"/>
    <w:rsid w:val="00895305"/>
    <w:rsid w:val="008979E6"/>
    <w:rsid w:val="008A1DBB"/>
    <w:rsid w:val="008A2AFD"/>
    <w:rsid w:val="008B0FFA"/>
    <w:rsid w:val="008B23B8"/>
    <w:rsid w:val="008B3DB5"/>
    <w:rsid w:val="008B4FD9"/>
    <w:rsid w:val="008C3777"/>
    <w:rsid w:val="008C74E2"/>
    <w:rsid w:val="008D3211"/>
    <w:rsid w:val="008D642B"/>
    <w:rsid w:val="008D6D5D"/>
    <w:rsid w:val="008D7C5C"/>
    <w:rsid w:val="008E2768"/>
    <w:rsid w:val="008E500D"/>
    <w:rsid w:val="008E5622"/>
    <w:rsid w:val="008E7027"/>
    <w:rsid w:val="008E772E"/>
    <w:rsid w:val="008F00FD"/>
    <w:rsid w:val="008F41DF"/>
    <w:rsid w:val="008F5747"/>
    <w:rsid w:val="008F7B6B"/>
    <w:rsid w:val="00901894"/>
    <w:rsid w:val="009100B6"/>
    <w:rsid w:val="0092361A"/>
    <w:rsid w:val="00932AB7"/>
    <w:rsid w:val="0094699C"/>
    <w:rsid w:val="0095346A"/>
    <w:rsid w:val="00961990"/>
    <w:rsid w:val="009724D1"/>
    <w:rsid w:val="0098060D"/>
    <w:rsid w:val="00980A6F"/>
    <w:rsid w:val="00984230"/>
    <w:rsid w:val="00987130"/>
    <w:rsid w:val="009A3B86"/>
    <w:rsid w:val="009A4800"/>
    <w:rsid w:val="009B1E71"/>
    <w:rsid w:val="009B20E6"/>
    <w:rsid w:val="009B24A8"/>
    <w:rsid w:val="009C1414"/>
    <w:rsid w:val="009C1697"/>
    <w:rsid w:val="009C5069"/>
    <w:rsid w:val="009C512F"/>
    <w:rsid w:val="009C5D7C"/>
    <w:rsid w:val="009E06A5"/>
    <w:rsid w:val="009E6008"/>
    <w:rsid w:val="009E6063"/>
    <w:rsid w:val="009E68EB"/>
    <w:rsid w:val="009F4F3A"/>
    <w:rsid w:val="00A00641"/>
    <w:rsid w:val="00A07200"/>
    <w:rsid w:val="00A079A1"/>
    <w:rsid w:val="00A1318B"/>
    <w:rsid w:val="00A1504F"/>
    <w:rsid w:val="00A215C7"/>
    <w:rsid w:val="00A27638"/>
    <w:rsid w:val="00A2783F"/>
    <w:rsid w:val="00A33076"/>
    <w:rsid w:val="00A42117"/>
    <w:rsid w:val="00A52286"/>
    <w:rsid w:val="00A63D2E"/>
    <w:rsid w:val="00A655A0"/>
    <w:rsid w:val="00A721A3"/>
    <w:rsid w:val="00A739FD"/>
    <w:rsid w:val="00A87EFE"/>
    <w:rsid w:val="00A932DD"/>
    <w:rsid w:val="00A93C4B"/>
    <w:rsid w:val="00A93DD1"/>
    <w:rsid w:val="00A96043"/>
    <w:rsid w:val="00AA3AC9"/>
    <w:rsid w:val="00AA6F1A"/>
    <w:rsid w:val="00AB394B"/>
    <w:rsid w:val="00AC0702"/>
    <w:rsid w:val="00AC631F"/>
    <w:rsid w:val="00AE6567"/>
    <w:rsid w:val="00AE6D53"/>
    <w:rsid w:val="00B00265"/>
    <w:rsid w:val="00B040E0"/>
    <w:rsid w:val="00B152B4"/>
    <w:rsid w:val="00B232DC"/>
    <w:rsid w:val="00B2413E"/>
    <w:rsid w:val="00B27A69"/>
    <w:rsid w:val="00B34AA5"/>
    <w:rsid w:val="00B43443"/>
    <w:rsid w:val="00B460D7"/>
    <w:rsid w:val="00B51B17"/>
    <w:rsid w:val="00B55B10"/>
    <w:rsid w:val="00B615C6"/>
    <w:rsid w:val="00B61C65"/>
    <w:rsid w:val="00B71713"/>
    <w:rsid w:val="00B7302A"/>
    <w:rsid w:val="00B75F85"/>
    <w:rsid w:val="00B87274"/>
    <w:rsid w:val="00B9205B"/>
    <w:rsid w:val="00BA12D6"/>
    <w:rsid w:val="00BA24DE"/>
    <w:rsid w:val="00BA77E4"/>
    <w:rsid w:val="00BA7826"/>
    <w:rsid w:val="00BC208F"/>
    <w:rsid w:val="00BD08F5"/>
    <w:rsid w:val="00BD0CD4"/>
    <w:rsid w:val="00BD28CA"/>
    <w:rsid w:val="00BD30A0"/>
    <w:rsid w:val="00BE21BC"/>
    <w:rsid w:val="00BE30FD"/>
    <w:rsid w:val="00BF042D"/>
    <w:rsid w:val="00BF2992"/>
    <w:rsid w:val="00C01B85"/>
    <w:rsid w:val="00C1597E"/>
    <w:rsid w:val="00C23BB6"/>
    <w:rsid w:val="00C24C26"/>
    <w:rsid w:val="00C30778"/>
    <w:rsid w:val="00C340E3"/>
    <w:rsid w:val="00C35DC7"/>
    <w:rsid w:val="00C53B4E"/>
    <w:rsid w:val="00C57551"/>
    <w:rsid w:val="00C57E81"/>
    <w:rsid w:val="00C628B2"/>
    <w:rsid w:val="00C75BB2"/>
    <w:rsid w:val="00C828EB"/>
    <w:rsid w:val="00C8469F"/>
    <w:rsid w:val="00C878E4"/>
    <w:rsid w:val="00CC5D41"/>
    <w:rsid w:val="00CD2FF5"/>
    <w:rsid w:val="00CD596D"/>
    <w:rsid w:val="00CE562A"/>
    <w:rsid w:val="00D00C18"/>
    <w:rsid w:val="00D0292A"/>
    <w:rsid w:val="00D04E02"/>
    <w:rsid w:val="00D2208F"/>
    <w:rsid w:val="00D36D6D"/>
    <w:rsid w:val="00D46C0C"/>
    <w:rsid w:val="00D54BD4"/>
    <w:rsid w:val="00D57721"/>
    <w:rsid w:val="00D613E6"/>
    <w:rsid w:val="00D65C30"/>
    <w:rsid w:val="00D75A53"/>
    <w:rsid w:val="00D90641"/>
    <w:rsid w:val="00D91C7A"/>
    <w:rsid w:val="00DD4D51"/>
    <w:rsid w:val="00DE3FB5"/>
    <w:rsid w:val="00DE7D43"/>
    <w:rsid w:val="00DF10FF"/>
    <w:rsid w:val="00DF206F"/>
    <w:rsid w:val="00DF3C7C"/>
    <w:rsid w:val="00E00B38"/>
    <w:rsid w:val="00E01506"/>
    <w:rsid w:val="00E11B8B"/>
    <w:rsid w:val="00E12A76"/>
    <w:rsid w:val="00E30AF5"/>
    <w:rsid w:val="00E37FA1"/>
    <w:rsid w:val="00E41019"/>
    <w:rsid w:val="00E41544"/>
    <w:rsid w:val="00E441EB"/>
    <w:rsid w:val="00E46042"/>
    <w:rsid w:val="00E47AEA"/>
    <w:rsid w:val="00E516FE"/>
    <w:rsid w:val="00E5208D"/>
    <w:rsid w:val="00E52ACF"/>
    <w:rsid w:val="00E571DB"/>
    <w:rsid w:val="00E675D3"/>
    <w:rsid w:val="00E70D64"/>
    <w:rsid w:val="00E72918"/>
    <w:rsid w:val="00E85719"/>
    <w:rsid w:val="00EA39DC"/>
    <w:rsid w:val="00EC7E41"/>
    <w:rsid w:val="00ED654C"/>
    <w:rsid w:val="00EE7DBF"/>
    <w:rsid w:val="00EF0D06"/>
    <w:rsid w:val="00F0667A"/>
    <w:rsid w:val="00F16971"/>
    <w:rsid w:val="00F2415C"/>
    <w:rsid w:val="00F26891"/>
    <w:rsid w:val="00F31091"/>
    <w:rsid w:val="00F3210C"/>
    <w:rsid w:val="00F33B75"/>
    <w:rsid w:val="00F37CFC"/>
    <w:rsid w:val="00F5030D"/>
    <w:rsid w:val="00F6022A"/>
    <w:rsid w:val="00F65116"/>
    <w:rsid w:val="00F67114"/>
    <w:rsid w:val="00F67D74"/>
    <w:rsid w:val="00F763C4"/>
    <w:rsid w:val="00F866B5"/>
    <w:rsid w:val="00F90E9C"/>
    <w:rsid w:val="00F944E2"/>
    <w:rsid w:val="00FA1D39"/>
    <w:rsid w:val="00FA4C5E"/>
    <w:rsid w:val="00FA57EC"/>
    <w:rsid w:val="00FA71C7"/>
    <w:rsid w:val="00FB08AB"/>
    <w:rsid w:val="00FB0FC3"/>
    <w:rsid w:val="00FB3A99"/>
    <w:rsid w:val="00FC54F9"/>
    <w:rsid w:val="00FE3D52"/>
    <w:rsid w:val="00FE7188"/>
    <w:rsid w:val="00FF3161"/>
    <w:rsid w:val="00FF47CE"/>
    <w:rsid w:val="00FF4C59"/>
    <w:rsid w:val="00FF6366"/>
    <w:rsid w:val="00FF6D8A"/>
    <w:rsid w:val="38DC8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EF90F"/>
  <w15:docId w15:val="{AE2E4BAF-C1F1-4541-BED1-B3393FB6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uiPriority w:val="99"/>
    <w:semiHidden/>
    <w:rsid w:val="008B0FFA"/>
    <w:rPr>
      <w:sz w:val="16"/>
      <w:szCs w:val="16"/>
    </w:rPr>
  </w:style>
  <w:style w:type="paragraph" w:styleId="CommentText">
    <w:name w:val="annotation text"/>
    <w:basedOn w:val="Normal"/>
    <w:link w:val="CommentTextChar"/>
    <w:uiPriority w:val="99"/>
    <w:semiHidden/>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character" w:styleId="Hyperlink">
    <w:name w:val="Hyperlink"/>
    <w:uiPriority w:val="99"/>
    <w:unhideWhenUsed/>
    <w:rsid w:val="00C75BB2"/>
    <w:rPr>
      <w:color w:val="0563C1"/>
      <w:u w:val="single"/>
    </w:rPr>
  </w:style>
  <w:style w:type="paragraph" w:styleId="Revision">
    <w:name w:val="Revision"/>
    <w:hidden/>
    <w:uiPriority w:val="99"/>
    <w:semiHidden/>
    <w:rsid w:val="00A721A3"/>
    <w:rPr>
      <w:sz w:val="24"/>
      <w:szCs w:val="24"/>
    </w:rPr>
  </w:style>
  <w:style w:type="character" w:styleId="UnresolvedMention">
    <w:name w:val="Unresolved Mention"/>
    <w:basedOn w:val="DefaultParagraphFont"/>
    <w:uiPriority w:val="99"/>
    <w:unhideWhenUsed/>
    <w:rsid w:val="00C57551"/>
    <w:rPr>
      <w:color w:val="605E5C"/>
      <w:shd w:val="clear" w:color="auto" w:fill="E1DFDD"/>
    </w:rPr>
  </w:style>
  <w:style w:type="paragraph" w:styleId="Header">
    <w:name w:val="header"/>
    <w:basedOn w:val="Normal"/>
    <w:link w:val="HeaderChar"/>
    <w:uiPriority w:val="99"/>
    <w:semiHidden/>
    <w:unhideWhenUsed/>
    <w:rsid w:val="0047256A"/>
    <w:pPr>
      <w:tabs>
        <w:tab w:val="center" w:pos="4680"/>
        <w:tab w:val="right" w:pos="9360"/>
      </w:tabs>
    </w:pPr>
  </w:style>
  <w:style w:type="character" w:customStyle="1" w:styleId="HeaderChar">
    <w:name w:val="Header Char"/>
    <w:basedOn w:val="DefaultParagraphFont"/>
    <w:link w:val="Header"/>
    <w:uiPriority w:val="99"/>
    <w:semiHidden/>
    <w:rsid w:val="0047256A"/>
    <w:rPr>
      <w:sz w:val="24"/>
      <w:szCs w:val="24"/>
    </w:rPr>
  </w:style>
  <w:style w:type="character" w:styleId="Mention">
    <w:name w:val="Mention"/>
    <w:basedOn w:val="DefaultParagraphFont"/>
    <w:uiPriority w:val="99"/>
    <w:unhideWhenUsed/>
    <w:rsid w:val="00E85719"/>
    <w:rPr>
      <w:color w:val="2B579A"/>
      <w:shd w:val="clear" w:color="auto" w:fill="E1DFDD"/>
    </w:rPr>
  </w:style>
  <w:style w:type="paragraph" w:styleId="ListParagraph">
    <w:name w:val="List Paragraph"/>
    <w:basedOn w:val="Normal"/>
    <w:uiPriority w:val="34"/>
    <w:qFormat/>
    <w:rsid w:val="004660E3"/>
    <w:pPr>
      <w:ind w:left="720"/>
      <w:contextualSpacing/>
    </w:pPr>
  </w:style>
  <w:style w:type="character" w:customStyle="1" w:styleId="CommentTextChar">
    <w:name w:val="Comment Text Char"/>
    <w:basedOn w:val="DefaultParagraphFont"/>
    <w:link w:val="CommentText"/>
    <w:uiPriority w:val="99"/>
    <w:semiHidden/>
    <w:rsid w:val="00A9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63448">
      <w:bodyDiv w:val="1"/>
      <w:marLeft w:val="0"/>
      <w:marRight w:val="0"/>
      <w:marTop w:val="0"/>
      <w:marBottom w:val="0"/>
      <w:divBdr>
        <w:top w:val="none" w:sz="0" w:space="0" w:color="auto"/>
        <w:left w:val="none" w:sz="0" w:space="0" w:color="auto"/>
        <w:bottom w:val="none" w:sz="0" w:space="0" w:color="auto"/>
        <w:right w:val="none" w:sz="0" w:space="0" w:color="auto"/>
      </w:divBdr>
      <w:divsChild>
        <w:div w:id="557202147">
          <w:marLeft w:val="0"/>
          <w:marRight w:val="0"/>
          <w:marTop w:val="0"/>
          <w:marBottom w:val="0"/>
          <w:divBdr>
            <w:top w:val="none" w:sz="0" w:space="0" w:color="auto"/>
            <w:left w:val="none" w:sz="0" w:space="0" w:color="auto"/>
            <w:bottom w:val="none" w:sz="0" w:space="0" w:color="auto"/>
            <w:right w:val="none" w:sz="0" w:space="0" w:color="auto"/>
          </w:divBdr>
        </w:div>
        <w:div w:id="1024790871">
          <w:marLeft w:val="0"/>
          <w:marRight w:val="0"/>
          <w:marTop w:val="0"/>
          <w:marBottom w:val="0"/>
          <w:divBdr>
            <w:top w:val="none" w:sz="0" w:space="0" w:color="auto"/>
            <w:left w:val="none" w:sz="0" w:space="0" w:color="auto"/>
            <w:bottom w:val="none" w:sz="0" w:space="0" w:color="auto"/>
            <w:right w:val="none" w:sz="0" w:space="0" w:color="auto"/>
          </w:divBdr>
        </w:div>
        <w:div w:id="1285581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light@indec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kaufman@indec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cob.Levenson@boem.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gan.davidson@boem.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d21da5-c183-4415-b504-b09427d09fa6">
      <UserInfo>
        <DisplayName>Maura Flight</DisplayName>
        <AccountId>24</AccountId>
        <AccountType/>
      </UserInfo>
      <UserInfo>
        <DisplayName>Catherine Foley</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03009D21879428FA21825330CD9CE" ma:contentTypeVersion="12" ma:contentTypeDescription="Create a new document." ma:contentTypeScope="" ma:versionID="ec3779a719d7e40ed501b3a1514b1a18">
  <xsd:schema xmlns:xsd="http://www.w3.org/2001/XMLSchema" xmlns:xs="http://www.w3.org/2001/XMLSchema" xmlns:p="http://schemas.microsoft.com/office/2006/metadata/properties" xmlns:ns2="87075a56-e3b6-4289-8e9a-0cc650bb973f" xmlns:ns3="5fd21da5-c183-4415-b504-b09427d09fa6" targetNamespace="http://schemas.microsoft.com/office/2006/metadata/properties" ma:root="true" ma:fieldsID="50befab04f318fb8b786f3b45af97cbd" ns2:_="" ns3:_="">
    <xsd:import namespace="87075a56-e3b6-4289-8e9a-0cc650bb973f"/>
    <xsd:import namespace="5fd21da5-c183-4415-b504-b09427d0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5a56-e3b6-4289-8e9a-0cc650bb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21da5-c183-4415-b504-b09427d09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2E73-9294-49D3-A101-45BD5556F349}">
  <ds:schemaRefs>
    <ds:schemaRef ds:uri="http://schemas.microsoft.com/sharepoint/v3/contenttype/forms"/>
  </ds:schemaRefs>
</ds:datastoreItem>
</file>

<file path=customXml/itemProps2.xml><?xml version="1.0" encoding="utf-8"?>
<ds:datastoreItem xmlns:ds="http://schemas.openxmlformats.org/officeDocument/2006/customXml" ds:itemID="{210EA971-9876-4D3A-BA43-5B9AFBAEDA4F}">
  <ds:schemaRefs>
    <ds:schemaRef ds:uri="http://schemas.microsoft.com/office/2006/metadata/properties"/>
    <ds:schemaRef ds:uri="http://schemas.microsoft.com/office/infopath/2007/PartnerControls"/>
    <ds:schemaRef ds:uri="5fd21da5-c183-4415-b504-b09427d09fa6"/>
  </ds:schemaRefs>
</ds:datastoreItem>
</file>

<file path=customXml/itemProps3.xml><?xml version="1.0" encoding="utf-8"?>
<ds:datastoreItem xmlns:ds="http://schemas.openxmlformats.org/officeDocument/2006/customXml" ds:itemID="{E57FB0DC-BAAD-49AE-BBA3-3F1F9A253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5a56-e3b6-4289-8e9a-0cc650bb973f"/>
    <ds:schemaRef ds:uri="5fd21da5-c183-4415-b504-b09427d0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Interior</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Darrell Welch</dc:creator>
  <cp:keywords/>
  <dc:description/>
  <cp:lastModifiedBy>Daniel Kaufman</cp:lastModifiedBy>
  <cp:revision>7</cp:revision>
  <cp:lastPrinted>2008-07-21T15:09:00Z</cp:lastPrinted>
  <dcterms:created xsi:type="dcterms:W3CDTF">2022-01-07T14:43:00Z</dcterms:created>
  <dcterms:modified xsi:type="dcterms:W3CDTF">2022-01-13T23:06:00Z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0x01010000903009D21879428FA21825330CD9CE</vt:lpwstr>
  </property>
  <property fmtid="{D5CDD505-2E9C-101B-9397-08002B2CF9AE}" pid="3" name="Order">
    <vt:r8>971500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