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051DB" w:rsidR="00295103" w:rsidP="005B0888" w:rsidRDefault="00295103" w14:paraId="2545456A" w14:textId="09F9E488">
      <w:pPr>
        <w:tabs>
          <w:tab w:val="left" w:pos="720"/>
        </w:tabs>
        <w:jc w:val="center"/>
        <w:rPr>
          <w:rFonts w:ascii="Arial" w:hAnsi="Arial" w:cs="Arial"/>
          <w:b/>
          <w:bCs/>
          <w:caps/>
          <w:sz w:val="26"/>
          <w:szCs w:val="26"/>
        </w:rPr>
      </w:pPr>
      <w:r w:rsidRPr="00F051DB">
        <w:rPr>
          <w:rFonts w:ascii="Arial" w:hAnsi="Arial" w:cs="Arial"/>
          <w:caps/>
          <w:sz w:val="26"/>
          <w:szCs w:val="26"/>
          <w:lang w:val="en-CA"/>
        </w:rPr>
        <w:fldChar w:fldCharType="begin"/>
      </w:r>
      <w:r w:rsidRPr="00F051DB">
        <w:rPr>
          <w:rFonts w:ascii="Arial" w:hAnsi="Arial" w:cs="Arial"/>
          <w:caps/>
          <w:sz w:val="26"/>
          <w:szCs w:val="26"/>
          <w:lang w:val="en-CA"/>
        </w:rPr>
        <w:instrText xml:space="preserve"> SEQ CHAPTER \h \r 1</w:instrText>
      </w:r>
      <w:r w:rsidRPr="00F051DB">
        <w:rPr>
          <w:rFonts w:ascii="Arial" w:hAnsi="Arial" w:cs="Arial"/>
          <w:caps/>
          <w:sz w:val="26"/>
          <w:szCs w:val="26"/>
          <w:lang w:val="en-CA"/>
        </w:rPr>
        <w:fldChar w:fldCharType="end"/>
      </w:r>
      <w:r w:rsidRPr="00F051DB">
        <w:rPr>
          <w:rFonts w:ascii="Arial" w:hAnsi="Arial" w:cs="Arial"/>
          <w:b/>
          <w:bCs/>
          <w:caps/>
          <w:sz w:val="26"/>
          <w:szCs w:val="26"/>
        </w:rPr>
        <w:t xml:space="preserve">Supporting </w:t>
      </w:r>
      <w:proofErr w:type="gramStart"/>
      <w:r w:rsidRPr="00F051DB">
        <w:rPr>
          <w:rFonts w:ascii="Arial" w:hAnsi="Arial" w:cs="Arial"/>
          <w:b/>
          <w:bCs/>
          <w:caps/>
          <w:sz w:val="26"/>
          <w:szCs w:val="26"/>
        </w:rPr>
        <w:t>Statement</w:t>
      </w:r>
      <w:proofErr w:type="gramEnd"/>
      <w:r w:rsidRPr="00F051DB">
        <w:rPr>
          <w:rFonts w:ascii="Arial" w:hAnsi="Arial" w:cs="Arial"/>
          <w:b/>
          <w:bCs/>
          <w:caps/>
          <w:sz w:val="26"/>
          <w:szCs w:val="26"/>
        </w:rPr>
        <w:t xml:space="preserve"> </w:t>
      </w:r>
      <w:r w:rsidRPr="00F051DB" w:rsidR="007851E9">
        <w:rPr>
          <w:rFonts w:ascii="Arial" w:hAnsi="Arial" w:cs="Arial"/>
          <w:b/>
          <w:bCs/>
          <w:caps/>
          <w:sz w:val="26"/>
          <w:szCs w:val="26"/>
        </w:rPr>
        <w:t>A</w:t>
      </w:r>
    </w:p>
    <w:p w:rsidRPr="00F051DB" w:rsidR="002C325E" w:rsidP="005B0888" w:rsidRDefault="002C325E" w14:paraId="6D84AFBF" w14:textId="77777777">
      <w:pPr>
        <w:tabs>
          <w:tab w:val="left" w:pos="720"/>
        </w:tabs>
        <w:jc w:val="center"/>
        <w:rPr>
          <w:rFonts w:ascii="Arial" w:hAnsi="Arial" w:cs="Arial"/>
          <w:b/>
          <w:bCs/>
          <w:caps/>
          <w:sz w:val="26"/>
          <w:szCs w:val="26"/>
        </w:rPr>
      </w:pPr>
      <w:r w:rsidRPr="00F051DB">
        <w:rPr>
          <w:rFonts w:ascii="Arial" w:hAnsi="Arial" w:cs="Arial"/>
          <w:b/>
          <w:bCs/>
          <w:caps/>
          <w:sz w:val="26"/>
          <w:szCs w:val="26"/>
        </w:rPr>
        <w:t>for paperwork reduction act submission</w:t>
      </w:r>
    </w:p>
    <w:p w:rsidRPr="00F051DB" w:rsidR="002C325E" w:rsidP="005B0888" w:rsidRDefault="002C325E" w14:paraId="16573417" w14:textId="77777777">
      <w:pPr>
        <w:tabs>
          <w:tab w:val="left" w:pos="720"/>
        </w:tabs>
        <w:jc w:val="center"/>
        <w:rPr>
          <w:rFonts w:ascii="Arial" w:hAnsi="Arial" w:cs="Arial"/>
          <w:b/>
          <w:bCs/>
          <w:sz w:val="26"/>
          <w:szCs w:val="26"/>
          <w:highlight w:val="lightGray"/>
        </w:rPr>
      </w:pPr>
    </w:p>
    <w:p w:rsidRPr="00F051DB" w:rsidR="00716E35" w:rsidP="00716E35" w:rsidRDefault="00FE7E9A" w14:paraId="07B32446" w14:textId="317399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32"/>
          <w:szCs w:val="32"/>
        </w:rPr>
      </w:pPr>
      <w:r w:rsidRPr="00F051DB">
        <w:rPr>
          <w:rFonts w:ascii="Arial" w:hAnsi="Arial" w:cs="Arial"/>
          <w:b/>
          <w:bCs/>
          <w:sz w:val="32"/>
          <w:szCs w:val="32"/>
        </w:rPr>
        <w:t xml:space="preserve">Indian </w:t>
      </w:r>
      <w:r w:rsidR="0019175C">
        <w:rPr>
          <w:rFonts w:ascii="Arial" w:hAnsi="Arial" w:cs="Arial"/>
          <w:b/>
          <w:bCs/>
          <w:sz w:val="32"/>
          <w:szCs w:val="32"/>
        </w:rPr>
        <w:t xml:space="preserve">Business Incubator Program (IBIP), 25 CFR </w:t>
      </w:r>
      <w:r w:rsidR="00D5010C">
        <w:rPr>
          <w:rFonts w:ascii="Arial" w:hAnsi="Arial" w:cs="Arial"/>
          <w:b/>
          <w:bCs/>
          <w:sz w:val="32"/>
          <w:szCs w:val="32"/>
        </w:rPr>
        <w:t>1187</w:t>
      </w:r>
    </w:p>
    <w:p w:rsidRPr="00F051DB" w:rsidR="00716E35" w:rsidP="005B0888" w:rsidRDefault="00716E35" w14:paraId="7FB3D0FC" w14:textId="77777777">
      <w:pPr>
        <w:tabs>
          <w:tab w:val="left" w:pos="720"/>
        </w:tabs>
        <w:jc w:val="center"/>
        <w:rPr>
          <w:rFonts w:ascii="Arial" w:hAnsi="Arial" w:cs="Arial"/>
          <w:b/>
          <w:bCs/>
          <w:sz w:val="26"/>
          <w:szCs w:val="26"/>
        </w:rPr>
      </w:pPr>
    </w:p>
    <w:p w:rsidRPr="00F051DB" w:rsidR="00295103" w:rsidP="005B0888" w:rsidRDefault="00295103" w14:paraId="0FD0E61F" w14:textId="51E7122B">
      <w:pPr>
        <w:tabs>
          <w:tab w:val="left" w:pos="720"/>
        </w:tabs>
        <w:jc w:val="center"/>
        <w:rPr>
          <w:rFonts w:ascii="Arial" w:hAnsi="Arial" w:cs="Arial"/>
          <w:sz w:val="22"/>
          <w:szCs w:val="22"/>
        </w:rPr>
      </w:pPr>
      <w:r w:rsidRPr="00F051DB">
        <w:rPr>
          <w:rFonts w:ascii="Arial" w:hAnsi="Arial" w:cs="Arial"/>
          <w:b/>
          <w:bCs/>
          <w:sz w:val="26"/>
          <w:szCs w:val="26"/>
        </w:rPr>
        <w:t>OMB Control Number 10</w:t>
      </w:r>
      <w:r w:rsidRPr="00F051DB" w:rsidR="00716E35">
        <w:rPr>
          <w:rFonts w:ascii="Arial" w:hAnsi="Arial" w:cs="Arial"/>
          <w:b/>
          <w:bCs/>
          <w:sz w:val="26"/>
          <w:szCs w:val="26"/>
        </w:rPr>
        <w:t>76-</w:t>
      </w:r>
      <w:r w:rsidRPr="00F051DB" w:rsidR="00FE7E9A">
        <w:rPr>
          <w:rFonts w:ascii="Arial" w:hAnsi="Arial" w:cs="Arial"/>
          <w:b/>
          <w:bCs/>
          <w:sz w:val="26"/>
          <w:szCs w:val="26"/>
        </w:rPr>
        <w:t>NEW</w:t>
      </w:r>
    </w:p>
    <w:p w:rsidRPr="00B50214" w:rsidR="009B359F" w:rsidP="005B0888" w:rsidRDefault="009B359F" w14:paraId="5C18DE7E" w14:textId="77777777">
      <w:pPr>
        <w:tabs>
          <w:tab w:val="left" w:pos="720"/>
        </w:tabs>
        <w:jc w:val="center"/>
        <w:rPr>
          <w:rFonts w:ascii="Arial" w:hAnsi="Arial" w:cs="Arial"/>
          <w:sz w:val="22"/>
          <w:szCs w:val="22"/>
        </w:rPr>
      </w:pPr>
    </w:p>
    <w:p w:rsidRPr="00FA14F6" w:rsidR="00FA14F6" w:rsidP="00716E35" w:rsidRDefault="00FA14F6" w14:paraId="4DAAA8DB" w14:textId="6A5439A7">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w:t>
      </w:r>
      <w:r w:rsidR="00FE7E9A">
        <w:rPr>
          <w:rFonts w:ascii="Arial" w:hAnsi="Arial" w:cs="Arial"/>
          <w:sz w:val="22"/>
          <w:szCs w:val="22"/>
        </w:rPr>
        <w:t>None.</w:t>
      </w:r>
      <w:r w:rsidR="00716E35">
        <w:rPr>
          <w:rFonts w:ascii="Arial" w:hAnsi="Arial" w:cs="Arial"/>
          <w:sz w:val="22"/>
          <w:szCs w:val="22"/>
        </w:rPr>
        <w:t xml:space="preserve"> </w:t>
      </w:r>
    </w:p>
    <w:p w:rsidRPr="00FA14F6" w:rsidR="00FA14F6" w:rsidP="006D3E4F" w:rsidRDefault="00FA14F6" w14:paraId="5198EC9B" w14:textId="7AE10845">
      <w:pPr>
        <w:tabs>
          <w:tab w:val="left" w:pos="-1080"/>
          <w:tab w:val="left" w:pos="-720"/>
          <w:tab w:val="left" w:pos="720"/>
        </w:tabs>
        <w:rPr>
          <w:rFonts w:ascii="Arial" w:hAnsi="Arial" w:cs="Arial"/>
          <w:sz w:val="22"/>
          <w:szCs w:val="22"/>
        </w:rPr>
      </w:pPr>
    </w:p>
    <w:p w:rsidRPr="00FA14F6" w:rsidR="00FA14F6" w:rsidP="00FA14F6" w:rsidRDefault="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Pr="00FA14F6" w:rsidR="00FA14F6" w:rsidP="00FA14F6" w:rsidRDefault="00FA14F6" w14:paraId="5FE5B748" w14:textId="77777777">
      <w:pPr>
        <w:tabs>
          <w:tab w:val="left" w:pos="-1080"/>
          <w:tab w:val="left" w:pos="-720"/>
          <w:tab w:val="left" w:pos="720"/>
        </w:tabs>
        <w:rPr>
          <w:rFonts w:ascii="Arial" w:hAnsi="Arial" w:cs="Arial"/>
          <w:sz w:val="22"/>
          <w:szCs w:val="22"/>
        </w:rPr>
      </w:pPr>
    </w:p>
    <w:p w:rsidRPr="00FA14F6" w:rsidR="00FA14F6" w:rsidP="00FA14F6" w:rsidRDefault="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Pr="00FA14F6" w:rsidR="00FA14F6" w:rsidP="00FA14F6" w:rsidRDefault="00FA14F6" w14:paraId="64BA488B" w14:textId="77777777">
      <w:pPr>
        <w:tabs>
          <w:tab w:val="left" w:pos="-1080"/>
          <w:tab w:val="left" w:pos="-720"/>
          <w:tab w:val="left" w:pos="360"/>
          <w:tab w:val="left" w:pos="720"/>
        </w:tabs>
        <w:rPr>
          <w:rFonts w:ascii="Arial" w:hAnsi="Arial" w:cs="Arial"/>
          <w:sz w:val="22"/>
          <w:szCs w:val="22"/>
        </w:rPr>
      </w:pPr>
    </w:p>
    <w:p w:rsidRPr="004E79D5" w:rsidR="004E79D5" w:rsidP="004E79D5" w:rsidRDefault="0019175C" w14:paraId="412BE88D" w14:textId="10EAFC16">
      <w:pPr>
        <w:tabs>
          <w:tab w:val="left" w:pos="-1080"/>
          <w:tab w:val="left" w:pos="-720"/>
          <w:tab w:val="left" w:pos="360"/>
          <w:tab w:val="left" w:pos="720"/>
        </w:tabs>
        <w:rPr>
          <w:rFonts w:ascii="Arial" w:hAnsi="Arial" w:cs="Arial"/>
          <w:sz w:val="22"/>
          <w:szCs w:val="22"/>
        </w:rPr>
      </w:pPr>
      <w:r w:rsidRPr="0019175C">
        <w:rPr>
          <w:rFonts w:ascii="Arial" w:hAnsi="Arial" w:cs="Arial"/>
          <w:sz w:val="22"/>
          <w:szCs w:val="22"/>
        </w:rPr>
        <w:t xml:space="preserve">On October 20, 2020, Congress enacted the Native American Business Incubators Program Act, Pub. L. 116-174, which </w:t>
      </w:r>
      <w:r>
        <w:rPr>
          <w:rFonts w:ascii="Arial" w:hAnsi="Arial" w:cs="Arial"/>
          <w:sz w:val="22"/>
          <w:szCs w:val="22"/>
        </w:rPr>
        <w:t>establishes a Native American Business Incubator Program within the Office of Indian Energy and Economic Development (IEED), under the Office of the Assistant Secretary – Indian Affairs.</w:t>
      </w:r>
      <w:r w:rsidRPr="0019175C">
        <w:rPr>
          <w:rFonts w:ascii="Arial" w:hAnsi="Arial" w:cs="Arial"/>
          <w:sz w:val="22"/>
          <w:szCs w:val="22"/>
        </w:rPr>
        <w:t xml:space="preserve">  </w:t>
      </w:r>
      <w:r>
        <w:rPr>
          <w:rFonts w:ascii="Arial" w:hAnsi="Arial" w:cs="Arial"/>
          <w:sz w:val="22"/>
          <w:szCs w:val="22"/>
        </w:rPr>
        <w:t>Under the Act, IEED is to solicit and award grants to eligib</w:t>
      </w:r>
      <w:r w:rsidR="004E79D5">
        <w:rPr>
          <w:rFonts w:ascii="Arial" w:hAnsi="Arial" w:cs="Arial"/>
          <w:sz w:val="22"/>
          <w:szCs w:val="22"/>
        </w:rPr>
        <w:t xml:space="preserve">le business incubators who will provide services to Native American entrepreneurs in Tribal reservation communities.  The Act defines a “business incubator” to be an </w:t>
      </w:r>
      <w:r w:rsidRPr="004E79D5" w:rsidR="004E79D5">
        <w:rPr>
          <w:rFonts w:ascii="Arial" w:hAnsi="Arial" w:cs="Arial"/>
          <w:sz w:val="22"/>
          <w:szCs w:val="22"/>
        </w:rPr>
        <w:t>organization</w:t>
      </w:r>
      <w:r w:rsidR="004E79D5">
        <w:rPr>
          <w:rFonts w:ascii="Arial" w:hAnsi="Arial" w:cs="Arial"/>
          <w:sz w:val="22"/>
          <w:szCs w:val="22"/>
        </w:rPr>
        <w:t xml:space="preserve"> that</w:t>
      </w:r>
      <w:r w:rsidRPr="004E79D5" w:rsidR="004E79D5">
        <w:rPr>
          <w:rFonts w:ascii="Arial" w:hAnsi="Arial" w:cs="Arial"/>
          <w:sz w:val="22"/>
          <w:szCs w:val="22"/>
        </w:rPr>
        <w:t xml:space="preserve"> provides physical workspace and facilities resources</w:t>
      </w:r>
      <w:r w:rsidR="004E79D5">
        <w:rPr>
          <w:rFonts w:ascii="Arial" w:hAnsi="Arial" w:cs="Arial"/>
          <w:sz w:val="22"/>
          <w:szCs w:val="22"/>
        </w:rPr>
        <w:t xml:space="preserve"> </w:t>
      </w:r>
      <w:r w:rsidRPr="004E79D5" w:rsidR="004E79D5">
        <w:rPr>
          <w:rFonts w:ascii="Arial" w:hAnsi="Arial" w:cs="Arial"/>
          <w:sz w:val="22"/>
          <w:szCs w:val="22"/>
        </w:rPr>
        <w:t>to startups and established businesses; and is designed to accelerate the growth and success</w:t>
      </w:r>
      <w:r w:rsidR="004E79D5">
        <w:rPr>
          <w:rFonts w:ascii="Arial" w:hAnsi="Arial" w:cs="Arial"/>
          <w:sz w:val="22"/>
          <w:szCs w:val="22"/>
        </w:rPr>
        <w:t xml:space="preserve"> </w:t>
      </w:r>
      <w:r w:rsidRPr="004E79D5" w:rsidR="004E79D5">
        <w:rPr>
          <w:rFonts w:ascii="Arial" w:hAnsi="Arial" w:cs="Arial"/>
          <w:sz w:val="22"/>
          <w:szCs w:val="22"/>
        </w:rPr>
        <w:t>of businesses through a variety of business support</w:t>
      </w:r>
      <w:r w:rsidR="004E79D5">
        <w:rPr>
          <w:rFonts w:ascii="Arial" w:hAnsi="Arial" w:cs="Arial"/>
          <w:sz w:val="22"/>
          <w:szCs w:val="22"/>
        </w:rPr>
        <w:t xml:space="preserve"> </w:t>
      </w:r>
      <w:r w:rsidRPr="004E79D5" w:rsidR="004E79D5">
        <w:rPr>
          <w:rFonts w:ascii="Arial" w:hAnsi="Arial" w:cs="Arial"/>
          <w:sz w:val="22"/>
          <w:szCs w:val="22"/>
        </w:rPr>
        <w:t>resources and services</w:t>
      </w:r>
      <w:r w:rsidR="004E79D5">
        <w:rPr>
          <w:rFonts w:ascii="Arial" w:hAnsi="Arial" w:cs="Arial"/>
          <w:sz w:val="22"/>
          <w:szCs w:val="22"/>
        </w:rPr>
        <w:t xml:space="preserve">. Those business support resources and services range from providing advice on how to access capital to networking </w:t>
      </w:r>
      <w:r w:rsidR="00261E40">
        <w:rPr>
          <w:rFonts w:ascii="Arial" w:hAnsi="Arial" w:cs="Arial"/>
          <w:sz w:val="22"/>
          <w:szCs w:val="22"/>
        </w:rPr>
        <w:t>opportunities</w:t>
      </w:r>
      <w:r w:rsidR="004E79D5">
        <w:rPr>
          <w:rFonts w:ascii="Arial" w:hAnsi="Arial" w:cs="Arial"/>
          <w:sz w:val="22"/>
          <w:szCs w:val="22"/>
        </w:rPr>
        <w:t xml:space="preserve">. </w:t>
      </w:r>
    </w:p>
    <w:p w:rsidR="0019175C" w:rsidP="00FE7E9A" w:rsidRDefault="0019175C" w14:paraId="1CBD1A06" w14:textId="77777777">
      <w:pPr>
        <w:tabs>
          <w:tab w:val="left" w:pos="-1080"/>
          <w:tab w:val="left" w:pos="-720"/>
          <w:tab w:val="left" w:pos="360"/>
          <w:tab w:val="left" w:pos="720"/>
        </w:tabs>
        <w:rPr>
          <w:rFonts w:ascii="Arial" w:hAnsi="Arial" w:cs="Arial"/>
          <w:sz w:val="22"/>
          <w:szCs w:val="22"/>
        </w:rPr>
      </w:pPr>
    </w:p>
    <w:p w:rsidR="0019175C" w:rsidP="00FE7E9A" w:rsidRDefault="0019175C" w14:paraId="31B3DCC7" w14:textId="4F1F3A95">
      <w:pPr>
        <w:tabs>
          <w:tab w:val="left" w:pos="-1080"/>
          <w:tab w:val="left" w:pos="-720"/>
          <w:tab w:val="left" w:pos="360"/>
          <w:tab w:val="left" w:pos="720"/>
        </w:tabs>
        <w:rPr>
          <w:rFonts w:ascii="Arial" w:hAnsi="Arial" w:cs="Arial"/>
          <w:sz w:val="22"/>
          <w:szCs w:val="22"/>
        </w:rPr>
      </w:pPr>
      <w:r w:rsidRPr="0019175C">
        <w:rPr>
          <w:rFonts w:ascii="Arial" w:hAnsi="Arial" w:cs="Arial"/>
          <w:sz w:val="22"/>
          <w:szCs w:val="22"/>
        </w:rPr>
        <w:t xml:space="preserve">The Act requires the Secretary of the Interior to promulgate regulations to implement the Act within 180 days of its enactment (i.e., by April 18, 2021). </w:t>
      </w:r>
      <w:r w:rsidR="00261E40">
        <w:rPr>
          <w:rFonts w:ascii="Arial" w:hAnsi="Arial" w:cs="Arial"/>
          <w:sz w:val="22"/>
          <w:szCs w:val="22"/>
        </w:rPr>
        <w:t xml:space="preserve">Both the statute and regulations set out the requirements for what must be included in a grant application and the requirement for an annual report. </w:t>
      </w:r>
      <w:r w:rsidR="001D7FB3">
        <w:rPr>
          <w:rFonts w:ascii="Arial" w:hAnsi="Arial" w:cs="Arial"/>
          <w:sz w:val="22"/>
          <w:szCs w:val="22"/>
        </w:rPr>
        <w:t>IEED is using “Indian Business Incubator Program (IBIP)” as an alternative to “Native American Business Incubator Program.”</w:t>
      </w:r>
    </w:p>
    <w:p w:rsidRPr="00FA14F6" w:rsidR="006D3E4F" w:rsidP="00FA14F6" w:rsidRDefault="006D3E4F" w14:paraId="77187D33" w14:textId="67F77615">
      <w:pPr>
        <w:tabs>
          <w:tab w:val="left" w:pos="-1080"/>
          <w:tab w:val="left" w:pos="-720"/>
          <w:tab w:val="left" w:pos="360"/>
          <w:tab w:val="left" w:pos="720"/>
        </w:tabs>
        <w:rPr>
          <w:rFonts w:ascii="Arial" w:hAnsi="Arial" w:cs="Arial"/>
          <w:sz w:val="22"/>
          <w:szCs w:val="22"/>
        </w:rPr>
      </w:pPr>
    </w:p>
    <w:p w:rsidRPr="00FA14F6" w:rsidR="00FA14F6" w:rsidP="00FA14F6" w:rsidRDefault="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A14F6" w:rsidR="00FA14F6" w:rsidP="00FA14F6" w:rsidRDefault="00FA14F6" w14:paraId="13BDA6DF" w14:textId="77777777">
      <w:pPr>
        <w:tabs>
          <w:tab w:val="left" w:pos="-1080"/>
          <w:tab w:val="left" w:pos="-720"/>
          <w:tab w:val="left" w:pos="360"/>
          <w:tab w:val="left" w:pos="720"/>
        </w:tabs>
        <w:rPr>
          <w:rFonts w:ascii="Arial" w:hAnsi="Arial" w:cs="Arial"/>
          <w:sz w:val="22"/>
          <w:szCs w:val="22"/>
        </w:rPr>
      </w:pPr>
    </w:p>
    <w:p w:rsidR="00261E40" w:rsidP="00261E40" w:rsidRDefault="00261E40" w14:paraId="671BAB27" w14:textId="77777777">
      <w:pPr>
        <w:tabs>
          <w:tab w:val="left" w:pos="-1080"/>
          <w:tab w:val="left" w:pos="-720"/>
          <w:tab w:val="left" w:pos="360"/>
          <w:tab w:val="left" w:pos="720"/>
        </w:tabs>
        <w:rPr>
          <w:rFonts w:ascii="Arial" w:hAnsi="Arial" w:cs="Arial"/>
          <w:sz w:val="22"/>
          <w:szCs w:val="22"/>
        </w:rPr>
      </w:pPr>
      <w:r>
        <w:rPr>
          <w:rFonts w:ascii="Arial" w:hAnsi="Arial" w:cs="Arial"/>
          <w:sz w:val="22"/>
          <w:szCs w:val="22"/>
        </w:rPr>
        <w:t>With regard to application contents, IEED will use each item to assist in its determination of whether to award a grant to the applicant. Specifically:</w:t>
      </w:r>
    </w:p>
    <w:p w:rsidR="00261E40" w:rsidP="00957210" w:rsidRDefault="00261E40" w14:paraId="0334F6F4" w14:textId="7C8687E9">
      <w:pPr>
        <w:pStyle w:val="ListParagraph"/>
      </w:pPr>
      <w:r>
        <w:t xml:space="preserve">The </w:t>
      </w:r>
      <w:r w:rsidRPr="00261E40">
        <w:t>cer</w:t>
      </w:r>
      <w:r>
        <w:t xml:space="preserve">tification that the applicant is an eligible applicant, has an executive director or program manager to manage the incubator, and agrees to </w:t>
      </w:r>
      <w:r w:rsidR="00957210">
        <w:t>a site evaluation and annual examinations –</w:t>
      </w:r>
      <w:r w:rsidR="00FF2DF8">
        <w:t xml:space="preserve"> </w:t>
      </w:r>
      <w:r w:rsidRPr="00FF2DF8" w:rsidR="00FF2DF8">
        <w:rPr>
          <w:i/>
        </w:rPr>
        <w:t>IEED will rely upon this certification as a legal representation that the applicant is eligible, has the appropriate staff to lead the incubator, and has consented to IEED’s site evaluation and annual examinations</w:t>
      </w:r>
      <w:r w:rsidR="00FF2DF8">
        <w:t>.</w:t>
      </w:r>
    </w:p>
    <w:p w:rsidR="00957210" w:rsidP="00957210" w:rsidRDefault="00957210" w14:paraId="614E8DE9" w14:textId="3859D01C">
      <w:pPr>
        <w:pStyle w:val="ListParagraph"/>
      </w:pPr>
      <w:r>
        <w:t>The description of the one or more reservation communities the incubator will serve</w:t>
      </w:r>
      <w:r w:rsidR="00FF2DF8">
        <w:t xml:space="preserve"> – </w:t>
      </w:r>
      <w:r w:rsidR="00FF2DF8">
        <w:rPr>
          <w:i/>
        </w:rPr>
        <w:t>IEED will use this information in its evaluation of whether reservation communities will be served by the applicant’s incubator and to ensure that it meets the statutory requirement to achieve broad geographic distribution of awarded incubators.</w:t>
      </w:r>
    </w:p>
    <w:p w:rsidR="00957210" w:rsidP="00957210" w:rsidRDefault="00957210" w14:paraId="25B4EC7F" w14:textId="4C782FBD">
      <w:pPr>
        <w:pStyle w:val="ListParagraph"/>
      </w:pPr>
      <w:r>
        <w:t xml:space="preserve">The three-year plan describing the number of Native entrepreneurs to participate in the incubator, the industry focus (if any) of the incubator, the services to be offered to entrepreneurs participating in the incubator, and the services to be offered to any Native </w:t>
      </w:r>
      <w:r>
        <w:lastRenderedPageBreak/>
        <w:t>entrepreneu</w:t>
      </w:r>
      <w:r w:rsidR="00FF2DF8">
        <w:t xml:space="preserve">rs not participating – </w:t>
      </w:r>
      <w:r w:rsidR="00FF2DF8">
        <w:rPr>
          <w:i/>
        </w:rPr>
        <w:t xml:space="preserve">IEED will use this information to evaluate whether the services to be provided and plan for providing them are likely to meet the objectives of </w:t>
      </w:r>
      <w:r w:rsidR="00271294">
        <w:rPr>
          <w:i/>
        </w:rPr>
        <w:t xml:space="preserve">supporting Native entrepreneurs’ ability to bring their services and products to market in Tribal reservation communities.  </w:t>
      </w:r>
    </w:p>
    <w:p w:rsidR="00957210" w:rsidP="00957210" w:rsidRDefault="00957210" w14:paraId="141872AC" w14:textId="281163DA">
      <w:pPr>
        <w:pStyle w:val="ListParagraph"/>
      </w:pPr>
      <w:r>
        <w:t>Information demonstrating effectiveness and experience of the applicant in conducting assistance programs to improve business skills of participants, working in and providing services to Native American communities, providing assistance to entities conducting business in reservation communities, providing technical assistance under Federal development programs to Native entrepreneurs, and managin</w:t>
      </w:r>
      <w:r w:rsidR="00271294">
        <w:t xml:space="preserve">g finance and staff effectively – </w:t>
      </w:r>
      <w:r w:rsidR="00271294">
        <w:rPr>
          <w:i/>
        </w:rPr>
        <w:t xml:space="preserve">IEED will use this information to evaluate the capabilities of the applicant to serve as a successful incubator for Native entrepreneurs. </w:t>
      </w:r>
    </w:p>
    <w:p w:rsidRPr="00957210" w:rsidR="00261E40" w:rsidP="00957210" w:rsidRDefault="00957210" w14:paraId="55157424" w14:textId="5E93AA8E">
      <w:pPr>
        <w:pStyle w:val="ListParagraph"/>
      </w:pPr>
      <w:r>
        <w:t>Site description of the location at which the applicant will provide workspace to participants, including a description of the technologies, equipment, and other resources that will be made available or, if the applicant is not yet in possession of the site, a site proposal with sufficient detail for IEED to ensure the site will allow the applicant to meet program requirements and a timeline for possession</w:t>
      </w:r>
      <w:r w:rsidR="00271294">
        <w:t xml:space="preserve"> – </w:t>
      </w:r>
      <w:r w:rsidR="00271294">
        <w:rPr>
          <w:i/>
        </w:rPr>
        <w:t>IEED will use this information to ensure that there is a physical workplace for providing resources to Native entrepreneurs</w:t>
      </w:r>
      <w:r>
        <w:t xml:space="preserve">. </w:t>
      </w:r>
    </w:p>
    <w:p w:rsidR="00261E40" w:rsidP="00FA14F6" w:rsidRDefault="00261E40" w14:paraId="488D4321" w14:textId="7C686EF2">
      <w:pPr>
        <w:tabs>
          <w:tab w:val="left" w:pos="-1080"/>
          <w:tab w:val="left" w:pos="-720"/>
          <w:tab w:val="left" w:pos="360"/>
          <w:tab w:val="left" w:pos="720"/>
        </w:tabs>
        <w:rPr>
          <w:rFonts w:ascii="Arial" w:hAnsi="Arial" w:cs="Arial"/>
          <w:sz w:val="22"/>
          <w:szCs w:val="22"/>
        </w:rPr>
      </w:pPr>
    </w:p>
    <w:p w:rsidR="00261E40" w:rsidP="00FA14F6" w:rsidRDefault="00261E40" w14:paraId="4D75468E" w14:textId="23B5E579">
      <w:pPr>
        <w:tabs>
          <w:tab w:val="left" w:pos="-1080"/>
          <w:tab w:val="left" w:pos="-720"/>
          <w:tab w:val="left" w:pos="360"/>
          <w:tab w:val="left" w:pos="720"/>
        </w:tabs>
        <w:rPr>
          <w:rFonts w:ascii="Arial" w:hAnsi="Arial" w:cs="Arial"/>
          <w:sz w:val="22"/>
          <w:szCs w:val="22"/>
        </w:rPr>
      </w:pPr>
      <w:r>
        <w:rPr>
          <w:rFonts w:ascii="Arial" w:hAnsi="Arial" w:cs="Arial"/>
          <w:sz w:val="22"/>
          <w:szCs w:val="22"/>
        </w:rPr>
        <w:t>With regard to the annual report, IEED will use the information provided to measure t</w:t>
      </w:r>
      <w:r w:rsidR="00957210">
        <w:rPr>
          <w:rFonts w:ascii="Arial" w:hAnsi="Arial" w:cs="Arial"/>
          <w:sz w:val="22"/>
          <w:szCs w:val="22"/>
        </w:rPr>
        <w:t>he success of the grant program:</w:t>
      </w:r>
    </w:p>
    <w:p w:rsidRPr="00271294" w:rsidR="00957210" w:rsidP="00957210" w:rsidRDefault="00957210" w14:paraId="7F7691EC" w14:textId="417BF58B">
      <w:pPr>
        <w:pStyle w:val="ListParagraph"/>
      </w:pPr>
      <w:r w:rsidRPr="00957210">
        <w:t xml:space="preserve">A detailed breakdown of the Native businesses and Native entrepreneurs receiving services from the business incubator, including, for the year covered by the report: </w:t>
      </w:r>
    </w:p>
    <w:p w:rsidRPr="00271294" w:rsidR="00957210" w:rsidP="00271294" w:rsidRDefault="00957210" w14:paraId="76CC3E50" w14:textId="7E532068">
      <w:pPr>
        <w:pStyle w:val="ListParagraph"/>
        <w:numPr>
          <w:ilvl w:val="0"/>
          <w:numId w:val="12"/>
        </w:numPr>
        <w:ind w:left="1080"/>
      </w:pPr>
      <w:r w:rsidRPr="00957210">
        <w:t xml:space="preserve">The number of Native businesses and Native entrepreneurs participating in or receiving services from the business incubator and the types of services provided to those Native businesses and Native entrepreneurs; </w:t>
      </w:r>
      <w:r w:rsidR="00271294">
        <w:t xml:space="preserve">-- </w:t>
      </w:r>
      <w:r w:rsidR="00271294">
        <w:rPr>
          <w:i/>
        </w:rPr>
        <w:t>IEED will use this information to evaluate the quantity of Native entrepreneurs the incubator has served and the types of services.</w:t>
      </w:r>
    </w:p>
    <w:p w:rsidRPr="00271294" w:rsidR="00957210" w:rsidP="00271294" w:rsidRDefault="00957210" w14:paraId="78606D08" w14:textId="65F97883">
      <w:pPr>
        <w:pStyle w:val="ListParagraph"/>
        <w:numPr>
          <w:ilvl w:val="0"/>
          <w:numId w:val="12"/>
        </w:numPr>
        <w:ind w:left="1080"/>
      </w:pPr>
      <w:r w:rsidRPr="00957210">
        <w:t xml:space="preserve">The number of Native businesses and Native entrepreneurs </w:t>
      </w:r>
      <w:proofErr w:type="gramStart"/>
      <w:r w:rsidRPr="00957210">
        <w:t>established</w:t>
      </w:r>
      <w:proofErr w:type="gramEnd"/>
      <w:r w:rsidR="00271294">
        <w:t xml:space="preserve"> and jobs created or maintained – </w:t>
      </w:r>
      <w:r w:rsidR="00271294">
        <w:rPr>
          <w:i/>
        </w:rPr>
        <w:t>IEED will use this information as a measure of the short-term success of the incubator.</w:t>
      </w:r>
      <w:r w:rsidRPr="00957210">
        <w:t xml:space="preserve"> </w:t>
      </w:r>
    </w:p>
    <w:p w:rsidRPr="00FF2DF8" w:rsidR="00271294" w:rsidP="00271294" w:rsidRDefault="00957210" w14:paraId="7A327F8B" w14:textId="0334131E">
      <w:pPr>
        <w:pStyle w:val="ListParagraph"/>
        <w:numPr>
          <w:ilvl w:val="0"/>
          <w:numId w:val="12"/>
        </w:numPr>
        <w:ind w:left="1080"/>
      </w:pPr>
      <w:r w:rsidRPr="00957210">
        <w:t>The performance of Native businesses and Native entrepreneurs while participating in the business incubator and after graduation or departure from th</w:t>
      </w:r>
      <w:r w:rsidR="00271294">
        <w:t xml:space="preserve">e business incubator – </w:t>
      </w:r>
      <w:r w:rsidR="00271294">
        <w:rPr>
          <w:i/>
        </w:rPr>
        <w:t xml:space="preserve">IEED will use this information as a measure of longer-term success of the incubator. </w:t>
      </w:r>
    </w:p>
    <w:p w:rsidRPr="00FA14F6" w:rsidR="00261E40" w:rsidP="00FA14F6" w:rsidRDefault="00261E40" w14:paraId="48484AE0"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A14F6" w:rsidR="00FA14F6" w:rsidP="00FA14F6" w:rsidRDefault="00FA14F6" w14:paraId="7ECA77CC" w14:textId="77777777">
      <w:pPr>
        <w:tabs>
          <w:tab w:val="left" w:pos="-1080"/>
          <w:tab w:val="left" w:pos="-720"/>
          <w:tab w:val="left" w:pos="360"/>
          <w:tab w:val="left" w:pos="720"/>
        </w:tabs>
        <w:rPr>
          <w:rFonts w:ascii="Arial" w:hAnsi="Arial" w:cs="Arial"/>
          <w:sz w:val="22"/>
          <w:szCs w:val="22"/>
        </w:rPr>
      </w:pPr>
    </w:p>
    <w:p w:rsidRPr="00FA14F6" w:rsidR="00FA14F6" w:rsidP="00FA14F6" w:rsidRDefault="00957210" w14:paraId="3A46FDB5" w14:textId="74A17D6D">
      <w:pPr>
        <w:tabs>
          <w:tab w:val="left" w:pos="-1080"/>
          <w:tab w:val="left" w:pos="-720"/>
          <w:tab w:val="left" w:pos="360"/>
          <w:tab w:val="left" w:pos="720"/>
        </w:tabs>
        <w:rPr>
          <w:rFonts w:ascii="Arial" w:hAnsi="Arial" w:cs="Arial"/>
          <w:sz w:val="22"/>
          <w:szCs w:val="22"/>
        </w:rPr>
      </w:pPr>
      <w:r w:rsidRPr="4E47464C">
        <w:rPr>
          <w:rFonts w:ascii="Arial" w:hAnsi="Arial" w:cs="Arial"/>
          <w:sz w:val="22"/>
          <w:szCs w:val="22"/>
        </w:rPr>
        <w:t>IEED will accept</w:t>
      </w:r>
      <w:r w:rsidRPr="4E47464C" w:rsidR="00E141EB">
        <w:rPr>
          <w:rFonts w:ascii="Arial" w:hAnsi="Arial" w:cs="Arial"/>
          <w:sz w:val="22"/>
          <w:szCs w:val="22"/>
        </w:rPr>
        <w:t xml:space="preserve"> the information </w:t>
      </w:r>
      <w:r w:rsidR="00F0205E">
        <w:rPr>
          <w:rFonts w:ascii="Arial" w:hAnsi="Arial" w:cs="Arial"/>
          <w:sz w:val="22"/>
          <w:szCs w:val="22"/>
        </w:rPr>
        <w:t xml:space="preserve">only through </w:t>
      </w:r>
      <w:r w:rsidRPr="00F0205E" w:rsidR="00F0205E">
        <w:rPr>
          <w:rFonts w:ascii="Arial" w:hAnsi="Arial" w:cs="Arial"/>
          <w:sz w:val="22"/>
          <w:szCs w:val="22"/>
        </w:rPr>
        <w:t xml:space="preserve">Grants.gov.  </w:t>
      </w:r>
      <w:r w:rsidR="00F0205E">
        <w:rPr>
          <w:rFonts w:ascii="Arial" w:hAnsi="Arial" w:cs="Arial"/>
          <w:sz w:val="22"/>
          <w:szCs w:val="22"/>
        </w:rPr>
        <w:t>All applicants</w:t>
      </w:r>
      <w:r w:rsidRPr="00F0205E" w:rsidR="00F0205E">
        <w:rPr>
          <w:rFonts w:ascii="Arial" w:hAnsi="Arial" w:cs="Arial"/>
          <w:sz w:val="22"/>
          <w:szCs w:val="22"/>
        </w:rPr>
        <w:t xml:space="preserve"> will have to use the </w:t>
      </w:r>
      <w:r w:rsidR="00F0205E">
        <w:rPr>
          <w:rFonts w:ascii="Arial" w:hAnsi="Arial" w:cs="Arial"/>
          <w:sz w:val="22"/>
          <w:szCs w:val="22"/>
        </w:rPr>
        <w:t>Department of the Interior’s</w:t>
      </w:r>
      <w:r w:rsidRPr="00F0205E" w:rsidR="00F0205E">
        <w:rPr>
          <w:rFonts w:ascii="Arial" w:hAnsi="Arial" w:cs="Arial"/>
          <w:sz w:val="22"/>
          <w:szCs w:val="22"/>
        </w:rPr>
        <w:t xml:space="preserve"> </w:t>
      </w:r>
      <w:r w:rsidR="00F0205E">
        <w:rPr>
          <w:rFonts w:ascii="Arial" w:hAnsi="Arial" w:cs="Arial"/>
          <w:sz w:val="22"/>
          <w:szCs w:val="22"/>
        </w:rPr>
        <w:t xml:space="preserve">electronic </w:t>
      </w:r>
      <w:r w:rsidRPr="00F0205E" w:rsidR="00F0205E">
        <w:rPr>
          <w:rFonts w:ascii="Arial" w:hAnsi="Arial" w:cs="Arial"/>
          <w:sz w:val="22"/>
          <w:szCs w:val="22"/>
        </w:rPr>
        <w:t>Grant Solutions tool</w:t>
      </w:r>
      <w:r w:rsidR="00F0205E">
        <w:rPr>
          <w:rFonts w:ascii="Arial" w:hAnsi="Arial" w:cs="Arial"/>
          <w:sz w:val="22"/>
          <w:szCs w:val="22"/>
        </w:rPr>
        <w:t xml:space="preserve"> (</w:t>
      </w:r>
      <w:hyperlink w:history="1" r:id="rId10">
        <w:r w:rsidRPr="006A4F03" w:rsidR="00F0205E">
          <w:rPr>
            <w:rStyle w:val="Hyperlink"/>
            <w:rFonts w:ascii="Arial" w:hAnsi="Arial" w:cs="Arial"/>
            <w:sz w:val="22"/>
            <w:szCs w:val="22"/>
          </w:rPr>
          <w:t>https://www.doi.gov/grants/grantsolutions</w:t>
        </w:r>
      </w:hyperlink>
      <w:r w:rsidR="00F0205E">
        <w:rPr>
          <w:rFonts w:ascii="Arial" w:hAnsi="Arial" w:cs="Arial"/>
          <w:sz w:val="22"/>
          <w:szCs w:val="22"/>
        </w:rPr>
        <w:t xml:space="preserve">) </w:t>
      </w:r>
      <w:r w:rsidRPr="00F0205E" w:rsidR="00F0205E">
        <w:rPr>
          <w:rFonts w:ascii="Arial" w:hAnsi="Arial" w:cs="Arial"/>
          <w:sz w:val="22"/>
          <w:szCs w:val="22"/>
        </w:rPr>
        <w:t xml:space="preserve"> to manage their applications, and for awarded grants, reporting, extensions, notification of change of personnel, and other information impacting the status of the grant.</w:t>
      </w:r>
    </w:p>
    <w:p w:rsidRPr="00FA14F6" w:rsidR="00FA14F6" w:rsidP="00FA14F6" w:rsidRDefault="00FA14F6" w14:paraId="54B61AC8"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 xml:space="preserve">Describe efforts to identify duplication.  Show specifically why any similar information already available cannot be used or modified for use for the purposes </w:t>
      </w:r>
      <w:r w:rsidRPr="00FA14F6">
        <w:rPr>
          <w:rFonts w:ascii="Arial" w:hAnsi="Arial" w:cs="Arial"/>
          <w:b/>
          <w:sz w:val="22"/>
          <w:szCs w:val="22"/>
        </w:rPr>
        <w:lastRenderedPageBreak/>
        <w:t>described in Item 2 above.</w:t>
      </w:r>
    </w:p>
    <w:p w:rsidRPr="00FA14F6" w:rsidR="00FA14F6" w:rsidP="00FA14F6" w:rsidRDefault="00FA14F6" w14:paraId="2E4E9616" w14:textId="77777777">
      <w:pPr>
        <w:tabs>
          <w:tab w:val="left" w:pos="-1080"/>
          <w:tab w:val="left" w:pos="-720"/>
          <w:tab w:val="left" w:pos="360"/>
          <w:tab w:val="left" w:pos="720"/>
        </w:tabs>
        <w:rPr>
          <w:rFonts w:ascii="Arial" w:hAnsi="Arial" w:cs="Arial"/>
          <w:sz w:val="22"/>
          <w:szCs w:val="22"/>
        </w:rPr>
      </w:pPr>
    </w:p>
    <w:p w:rsidRPr="00FA14F6" w:rsidR="00FA14F6" w:rsidP="00FA14F6" w:rsidRDefault="00957210" w14:paraId="2BD37BC4" w14:textId="01D0567F">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There is no duplication in the information provided because the information is specific to business incubators, and the Department does not collect </w:t>
      </w:r>
    </w:p>
    <w:p w:rsidRPr="00FA14F6" w:rsidR="00FA14F6" w:rsidP="00FA14F6" w:rsidRDefault="00FA14F6" w14:paraId="6B3FE890"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Pr="00FA14F6" w:rsidR="00FA14F6" w:rsidP="00FA14F6" w:rsidRDefault="00FA14F6" w14:paraId="1473C1D3" w14:textId="77777777">
      <w:pPr>
        <w:tabs>
          <w:tab w:val="left" w:pos="-1080"/>
          <w:tab w:val="left" w:pos="-720"/>
          <w:tab w:val="left" w:pos="360"/>
          <w:tab w:val="left" w:pos="720"/>
        </w:tabs>
        <w:rPr>
          <w:rFonts w:ascii="Arial" w:hAnsi="Arial" w:cs="Arial"/>
          <w:sz w:val="22"/>
          <w:szCs w:val="22"/>
        </w:rPr>
      </w:pPr>
    </w:p>
    <w:p w:rsidR="00FA14F6" w:rsidP="00FA14F6" w:rsidRDefault="00EC4D07" w14:paraId="11697A28" w14:textId="11E5F41B">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Some of the business incubators applying for grants may be small entities (categories of eligible applicants are Indian Tribes, Tribal colleges and universities, institutions of higher education, Tribal organizations, and nonprofit organizations). IEED is collecting only the minimum that is specifically required by statute from these entities. The entrepreneurs that the business incubators will serve using the IBIP grants are all expected to be small entities, but the IBIP does not require any information or reporting from those entrepreneur small entities served by the business incubators. </w:t>
      </w:r>
    </w:p>
    <w:p w:rsidRPr="00FA14F6" w:rsidR="006D3E4F" w:rsidP="00FA14F6" w:rsidRDefault="006D3E4F" w14:paraId="374C3935"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FA14F6" w:rsidR="00FA14F6" w:rsidP="00FA14F6" w:rsidRDefault="00FA14F6" w14:paraId="516B1D22" w14:textId="77777777">
      <w:pPr>
        <w:tabs>
          <w:tab w:val="left" w:pos="-1080"/>
          <w:tab w:val="left" w:pos="-720"/>
          <w:tab w:val="left" w:pos="360"/>
          <w:tab w:val="left" w:pos="720"/>
        </w:tabs>
        <w:rPr>
          <w:rFonts w:ascii="Arial" w:hAnsi="Arial" w:cs="Arial"/>
          <w:sz w:val="22"/>
          <w:szCs w:val="22"/>
        </w:rPr>
      </w:pPr>
    </w:p>
    <w:p w:rsidR="00FA14F6" w:rsidP="00FA14F6" w:rsidRDefault="006D3E4F" w14:paraId="41C2590C" w14:textId="10FC94D7">
      <w:pPr>
        <w:tabs>
          <w:tab w:val="left" w:pos="-1080"/>
          <w:tab w:val="left" w:pos="-720"/>
          <w:tab w:val="left" w:pos="360"/>
          <w:tab w:val="left" w:pos="720"/>
        </w:tabs>
        <w:rPr>
          <w:rFonts w:ascii="Arial" w:hAnsi="Arial" w:cs="Arial"/>
          <w:sz w:val="22"/>
          <w:szCs w:val="22"/>
        </w:rPr>
      </w:pPr>
      <w:r w:rsidRPr="006D3E4F">
        <w:rPr>
          <w:rFonts w:ascii="Arial" w:hAnsi="Arial" w:cs="Arial"/>
          <w:sz w:val="22"/>
          <w:szCs w:val="22"/>
        </w:rPr>
        <w:t xml:space="preserve">The information collection burden cannot be reduced any further </w:t>
      </w:r>
      <w:r w:rsidR="00E141EB">
        <w:rPr>
          <w:rFonts w:ascii="Arial" w:hAnsi="Arial" w:cs="Arial"/>
          <w:sz w:val="22"/>
          <w:szCs w:val="22"/>
        </w:rPr>
        <w:t xml:space="preserve">because the information is </w:t>
      </w:r>
      <w:r w:rsidR="00EC4D07">
        <w:rPr>
          <w:rFonts w:ascii="Arial" w:hAnsi="Arial" w:cs="Arial"/>
          <w:sz w:val="22"/>
          <w:szCs w:val="22"/>
        </w:rPr>
        <w:t xml:space="preserve">required by the Native American Business Incubator Program Act and is </w:t>
      </w:r>
      <w:r w:rsidR="00E141EB">
        <w:rPr>
          <w:rFonts w:ascii="Arial" w:hAnsi="Arial" w:cs="Arial"/>
          <w:sz w:val="22"/>
          <w:szCs w:val="22"/>
        </w:rPr>
        <w:t xml:space="preserve">collected only on an </w:t>
      </w:r>
      <w:r w:rsidR="00EC4D07">
        <w:rPr>
          <w:rFonts w:ascii="Arial" w:hAnsi="Arial" w:cs="Arial"/>
          <w:sz w:val="22"/>
          <w:szCs w:val="22"/>
        </w:rPr>
        <w:t xml:space="preserve">annual basis while appropriations are available (the Act provides appropriations only through Fiscal Year 2024).  </w:t>
      </w:r>
      <w:r w:rsidR="00E141EB">
        <w:rPr>
          <w:rFonts w:ascii="Arial" w:hAnsi="Arial" w:cs="Arial"/>
          <w:sz w:val="22"/>
          <w:szCs w:val="22"/>
        </w:rPr>
        <w:t xml:space="preserve"> </w:t>
      </w:r>
    </w:p>
    <w:p w:rsidRPr="00FA14F6" w:rsidR="00FA14F6" w:rsidP="00FA14F6" w:rsidRDefault="00FA14F6" w14:paraId="1FAE0CD5" w14:textId="3081B7AF">
      <w:pPr>
        <w:tabs>
          <w:tab w:val="left" w:pos="-1080"/>
          <w:tab w:val="left" w:pos="-720"/>
          <w:tab w:val="left" w:pos="360"/>
          <w:tab w:val="left" w:pos="720"/>
        </w:tabs>
        <w:rPr>
          <w:rFonts w:ascii="Arial" w:hAnsi="Arial" w:cs="Arial"/>
          <w:sz w:val="22"/>
          <w:szCs w:val="22"/>
        </w:rPr>
      </w:pPr>
    </w:p>
    <w:p w:rsidRPr="00FA14F6" w:rsidR="00FA14F6" w:rsidP="00FA14F6" w:rsidRDefault="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Pr="00FA14F6" w:rsidR="00FA14F6" w:rsidP="00FA14F6" w:rsidRDefault="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report information to the agency more often than quarterly;</w:t>
      </w:r>
    </w:p>
    <w:p w:rsidRPr="00FA14F6" w:rsidR="00FA14F6" w:rsidP="00FA14F6" w:rsidRDefault="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prepare a written response to a collection of information in fewer than 30 days after receipt of it;</w:t>
      </w:r>
    </w:p>
    <w:p w:rsidRPr="00FA14F6" w:rsidR="00FA14F6" w:rsidP="00FA14F6" w:rsidRDefault="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more than an original and two copies of any document;</w:t>
      </w:r>
    </w:p>
    <w:p w:rsidRPr="00FA14F6" w:rsidR="00FA14F6" w:rsidP="00FA14F6" w:rsidRDefault="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retain records, other than health, medical, government contract, grant-in-aid, or tax records, for more than three years;</w:t>
      </w:r>
    </w:p>
    <w:p w:rsidRPr="00FA14F6" w:rsidR="00FA14F6" w:rsidP="00FA14F6" w:rsidRDefault="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 connection with a statistical survey that is not designed to produce valid and reliable results that can be generalized to the universe of study;</w:t>
      </w:r>
    </w:p>
    <w:p w:rsidRPr="00FA14F6" w:rsidR="00FA14F6" w:rsidP="00FA14F6" w:rsidRDefault="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the use of a statistical data classification that has not been reviewed and approved by OMB;</w:t>
      </w:r>
    </w:p>
    <w:p w:rsidRPr="00FA14F6" w:rsidR="00FA14F6" w:rsidP="00FA14F6" w:rsidRDefault="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A14F6" w:rsidR="00FA14F6" w:rsidP="00FA14F6" w:rsidRDefault="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FA14F6" w:rsidR="00FA14F6" w:rsidP="00FA14F6" w:rsidRDefault="00FA14F6" w14:paraId="2A30AA15" w14:textId="77777777">
      <w:pPr>
        <w:tabs>
          <w:tab w:val="left" w:pos="-1080"/>
          <w:tab w:val="left" w:pos="-720"/>
          <w:tab w:val="left" w:pos="360"/>
          <w:tab w:val="left" w:pos="720"/>
        </w:tabs>
        <w:rPr>
          <w:rFonts w:ascii="Arial" w:hAnsi="Arial" w:cs="Arial"/>
          <w:sz w:val="22"/>
          <w:szCs w:val="22"/>
        </w:rPr>
      </w:pPr>
    </w:p>
    <w:p w:rsidR="00FA14F6" w:rsidP="00FA14F6" w:rsidRDefault="00E141EB" w14:paraId="3C30CA30" w14:textId="288D7065">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This information collection does not involve any of these special circumstances. </w:t>
      </w:r>
    </w:p>
    <w:p w:rsidRPr="00FA14F6" w:rsidR="00A84F45" w:rsidP="00FA14F6" w:rsidRDefault="00A84F45" w14:paraId="19944352"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w:t>
      </w:r>
      <w:proofErr w:type="gramStart"/>
      <w:r w:rsidRPr="00FA14F6">
        <w:rPr>
          <w:rFonts w:ascii="Arial" w:hAnsi="Arial" w:cs="Arial"/>
          <w:b/>
          <w:sz w:val="22"/>
          <w:szCs w:val="22"/>
        </w:rPr>
        <w:t>publication</w:t>
      </w:r>
      <w:proofErr w:type="gramEnd"/>
      <w:r w:rsidRPr="00FA14F6">
        <w:rPr>
          <w:rFonts w:ascii="Arial" w:hAnsi="Arial" w:cs="Arial"/>
          <w:b/>
          <w:sz w:val="22"/>
          <w:szCs w:val="22"/>
        </w:rPr>
        <w:t xml:space="preserve">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w:t>
      </w:r>
      <w:r w:rsidRPr="00FA14F6">
        <w:rPr>
          <w:rFonts w:ascii="Arial" w:hAnsi="Arial" w:cs="Arial"/>
          <w:b/>
          <w:sz w:val="22"/>
          <w:szCs w:val="22"/>
        </w:rPr>
        <w:lastRenderedPageBreak/>
        <w:t>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A14F6" w:rsidR="00FA14F6" w:rsidP="00FA14F6" w:rsidRDefault="00FA14F6" w14:paraId="68EDA8E7" w14:textId="77777777">
      <w:pPr>
        <w:tabs>
          <w:tab w:val="left" w:pos="-1080"/>
          <w:tab w:val="left" w:pos="-720"/>
          <w:tab w:val="left" w:pos="360"/>
          <w:tab w:val="left" w:pos="720"/>
        </w:tabs>
        <w:rPr>
          <w:rFonts w:ascii="Arial" w:hAnsi="Arial" w:cs="Arial"/>
          <w:b/>
          <w:sz w:val="22"/>
          <w:szCs w:val="22"/>
        </w:rPr>
      </w:pPr>
    </w:p>
    <w:p w:rsidR="00E141EB" w:rsidP="00E141EB" w:rsidRDefault="00E141EB" w14:paraId="5560B38E" w14:textId="412C6862">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On </w:t>
      </w:r>
      <w:r w:rsidR="00594EE6">
        <w:rPr>
          <w:rFonts w:ascii="Arial" w:hAnsi="Arial" w:cs="Arial"/>
          <w:sz w:val="22"/>
          <w:szCs w:val="22"/>
        </w:rPr>
        <w:t>April 13, 2021</w:t>
      </w:r>
      <w:r>
        <w:rPr>
          <w:rFonts w:ascii="Arial" w:hAnsi="Arial" w:cs="Arial"/>
          <w:sz w:val="22"/>
          <w:szCs w:val="22"/>
        </w:rPr>
        <w:t>, we published a proposed rule (</w:t>
      </w:r>
      <w:r w:rsidR="00594EE6">
        <w:rPr>
          <w:rFonts w:ascii="Arial" w:hAnsi="Arial" w:cs="Arial"/>
          <w:sz w:val="22"/>
          <w:szCs w:val="22"/>
        </w:rPr>
        <w:t>86</w:t>
      </w:r>
      <w:r>
        <w:rPr>
          <w:rFonts w:ascii="Arial" w:hAnsi="Arial" w:cs="Arial"/>
          <w:sz w:val="22"/>
          <w:szCs w:val="22"/>
        </w:rPr>
        <w:t xml:space="preserve"> FR </w:t>
      </w:r>
      <w:r w:rsidR="00594EE6">
        <w:rPr>
          <w:rFonts w:ascii="Arial" w:hAnsi="Arial" w:cs="Arial"/>
          <w:sz w:val="22"/>
          <w:szCs w:val="22"/>
        </w:rPr>
        <w:t>19162</w:t>
      </w:r>
      <w:r>
        <w:rPr>
          <w:rFonts w:ascii="Arial" w:hAnsi="Arial" w:cs="Arial"/>
          <w:sz w:val="22"/>
          <w:szCs w:val="22"/>
        </w:rPr>
        <w:t xml:space="preserve">) and requested comments on this information collection. </w:t>
      </w:r>
      <w:r w:rsidR="00EC4D07">
        <w:rPr>
          <w:rFonts w:ascii="Arial" w:hAnsi="Arial" w:cs="Arial"/>
          <w:sz w:val="22"/>
          <w:szCs w:val="22"/>
        </w:rPr>
        <w:t>[This information will be completed once the proposed rule has published and the comment period has expired].</w:t>
      </w:r>
    </w:p>
    <w:p w:rsidRPr="00FA14F6" w:rsidR="00E141EB" w:rsidP="00E141EB" w:rsidRDefault="00E141EB" w14:paraId="645688BC"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A14F6" w:rsidR="00FA14F6" w:rsidP="00FA14F6" w:rsidRDefault="00FA14F6" w14:paraId="38D24EB5" w14:textId="77777777">
      <w:pPr>
        <w:tabs>
          <w:tab w:val="left" w:pos="-1080"/>
          <w:tab w:val="left" w:pos="-720"/>
          <w:tab w:val="left" w:pos="360"/>
          <w:tab w:val="left" w:pos="720"/>
        </w:tabs>
        <w:rPr>
          <w:rFonts w:ascii="Arial" w:hAnsi="Arial" w:cs="Arial"/>
          <w:b/>
          <w:sz w:val="22"/>
          <w:szCs w:val="22"/>
        </w:rPr>
      </w:pPr>
    </w:p>
    <w:p w:rsidRPr="00FA14F6" w:rsidR="00FA14F6" w:rsidP="00FA14F6" w:rsidRDefault="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E5FF4" w:rsidP="00FA14F6" w:rsidRDefault="004E5FF4" w14:paraId="71873822" w14:textId="6E649FD3">
      <w:pPr>
        <w:tabs>
          <w:tab w:val="left" w:pos="-1080"/>
          <w:tab w:val="left" w:pos="-720"/>
          <w:tab w:val="left" w:pos="360"/>
          <w:tab w:val="left" w:pos="720"/>
        </w:tabs>
        <w:rPr>
          <w:rFonts w:ascii="Arial" w:hAnsi="Arial" w:cs="Arial"/>
          <w:sz w:val="22"/>
          <w:szCs w:val="22"/>
        </w:rPr>
      </w:pPr>
    </w:p>
    <w:p w:rsidRPr="005E1B02" w:rsidR="00E141EB" w:rsidP="00EC4D07" w:rsidRDefault="00EC4D07" w14:paraId="25545199" w14:textId="4C5376A1">
      <w:pPr>
        <w:tabs>
          <w:tab w:val="left" w:pos="-1080"/>
          <w:tab w:val="left" w:pos="-720"/>
          <w:tab w:val="left" w:pos="360"/>
          <w:tab w:val="left" w:pos="720"/>
        </w:tabs>
        <w:rPr>
          <w:rFonts w:ascii="Arial" w:hAnsi="Arial" w:cs="Arial"/>
          <w:sz w:val="22"/>
          <w:szCs w:val="22"/>
        </w:rPr>
      </w:pPr>
      <w:r>
        <w:rPr>
          <w:rFonts w:ascii="Arial" w:hAnsi="Arial" w:cs="Arial"/>
          <w:sz w:val="22"/>
          <w:szCs w:val="22"/>
        </w:rPr>
        <w:t>This is a new information collection and IEED does not have any existing relationships with business incubators that it could seek input from.</w:t>
      </w:r>
    </w:p>
    <w:p w:rsidRPr="00FA14F6" w:rsidR="00FA14F6" w:rsidP="00FA14F6" w:rsidRDefault="00FA14F6" w14:paraId="5484B9BC" w14:textId="59CD8395">
      <w:pPr>
        <w:tabs>
          <w:tab w:val="left" w:pos="-1080"/>
          <w:tab w:val="left" w:pos="-720"/>
          <w:tab w:val="left" w:pos="360"/>
          <w:tab w:val="left" w:pos="720"/>
        </w:tabs>
        <w:rPr>
          <w:rFonts w:ascii="Arial" w:hAnsi="Arial" w:cs="Arial"/>
          <w:sz w:val="22"/>
          <w:szCs w:val="22"/>
        </w:rPr>
      </w:pPr>
    </w:p>
    <w:p w:rsidRPr="00FA14F6" w:rsidR="00FA14F6" w:rsidP="00FA14F6" w:rsidRDefault="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Pr="00FA14F6" w:rsidR="00FA14F6" w:rsidP="00FA14F6" w:rsidRDefault="00FA14F6" w14:paraId="7156ABFC"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469654EB" w14:textId="016401E8">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We will not provide payments or gifts to respondents.</w:t>
      </w:r>
    </w:p>
    <w:p w:rsidRPr="00FA14F6" w:rsidR="00FA14F6" w:rsidP="00FA14F6" w:rsidRDefault="00FA14F6" w14:paraId="104498CF"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Pr="00FA14F6" w:rsidR="00FA14F6" w:rsidP="00FA14F6" w:rsidRDefault="00FA14F6" w14:paraId="4C546D06"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719FD673" w14:textId="7429E43A">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w:t>
      </w:r>
      <w:r w:rsidR="005E5DBF">
        <w:rPr>
          <w:rFonts w:ascii="Arial" w:hAnsi="Arial" w:cs="Arial"/>
          <w:sz w:val="22"/>
          <w:szCs w:val="22"/>
        </w:rPr>
        <w:t>n in a secure System of Records, which is in the process of being approved for publication through our Bureau Privacy Officer.</w:t>
      </w:r>
    </w:p>
    <w:p w:rsidRPr="00FA14F6" w:rsidR="00FA14F6" w:rsidP="00FA14F6" w:rsidRDefault="00FA14F6" w14:paraId="1B4ACC4A"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A14F6" w:rsidR="00FA14F6" w:rsidP="00FA14F6" w:rsidRDefault="00FA14F6" w14:paraId="593E78FC"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66735912" w14:textId="492D5BD7">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We do not ask questions of a sensitive nature.  </w:t>
      </w:r>
    </w:p>
    <w:p w:rsidRPr="00FA14F6" w:rsidR="00FA14F6" w:rsidP="00FA14F6" w:rsidRDefault="00FA14F6" w14:paraId="722D015F"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Pr="00FA14F6" w:rsidR="00FA14F6" w:rsidP="00FA14F6" w:rsidRDefault="00FA14F6" w14:paraId="1947BE6D"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w:t>
      </w:r>
      <w:r w:rsidRPr="00FA14F6">
        <w:rPr>
          <w:rFonts w:ascii="Arial" w:hAnsi="Arial" w:cs="Arial"/>
          <w:b/>
          <w:sz w:val="22"/>
          <w:szCs w:val="22"/>
        </w:rPr>
        <w:lastRenderedPageBreak/>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A14F6" w:rsidR="00FA14F6" w:rsidP="00FA14F6" w:rsidRDefault="00FA14F6" w14:paraId="706110F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this request for approval covers more than one form, provide separate hour burden estimates for each form and aggregate the hour burdens.</w:t>
      </w:r>
    </w:p>
    <w:p w:rsidR="00FA14F6" w:rsidP="00FA14F6" w:rsidRDefault="00FA14F6" w14:paraId="56D3FA57" w14:textId="48AC077F">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21F4B" w:rsidP="005E5DBF" w:rsidRDefault="00521F4B" w14:paraId="1B10C02B" w14:textId="77777777">
      <w:pPr>
        <w:rPr>
          <w:rFonts w:ascii="Arial" w:hAnsi="Arial" w:cs="Arial"/>
          <w:sz w:val="22"/>
          <w:szCs w:val="22"/>
        </w:rPr>
      </w:pPr>
    </w:p>
    <w:p w:rsidR="00985F5D" w:rsidP="00521F4B" w:rsidRDefault="00521F4B" w14:paraId="49FB866B" w14:textId="65A67240">
      <w:pPr>
        <w:rPr>
          <w:rFonts w:ascii="Arial" w:hAnsi="Arial" w:cs="Arial"/>
          <w:sz w:val="22"/>
          <w:szCs w:val="22"/>
        </w:rPr>
      </w:pPr>
      <w:r w:rsidRPr="15368F6D">
        <w:rPr>
          <w:rFonts w:ascii="Arial" w:hAnsi="Arial" w:cs="Arial"/>
          <w:sz w:val="22"/>
          <w:szCs w:val="22"/>
        </w:rPr>
        <w:t xml:space="preserve">We estimate that there will be approximately </w:t>
      </w:r>
      <w:r w:rsidRPr="15368F6D" w:rsidR="00D521E4">
        <w:rPr>
          <w:rFonts w:ascii="Arial" w:hAnsi="Arial" w:cs="Arial"/>
          <w:sz w:val="22"/>
          <w:szCs w:val="22"/>
        </w:rPr>
        <w:t>50</w:t>
      </w:r>
      <w:r w:rsidRPr="15368F6D">
        <w:rPr>
          <w:rFonts w:ascii="Arial" w:hAnsi="Arial" w:cs="Arial"/>
          <w:sz w:val="22"/>
          <w:szCs w:val="22"/>
        </w:rPr>
        <w:t xml:space="preserve"> respondents</w:t>
      </w:r>
      <w:r w:rsidRPr="15368F6D" w:rsidR="00985F5D">
        <w:rPr>
          <w:rFonts w:ascii="Arial" w:hAnsi="Arial" w:cs="Arial"/>
          <w:sz w:val="22"/>
          <w:szCs w:val="22"/>
        </w:rPr>
        <w:t xml:space="preserve"> annually</w:t>
      </w:r>
      <w:r w:rsidRPr="15368F6D">
        <w:rPr>
          <w:rFonts w:ascii="Arial" w:hAnsi="Arial" w:cs="Arial"/>
          <w:sz w:val="22"/>
          <w:szCs w:val="22"/>
        </w:rPr>
        <w:t xml:space="preserve"> and approximately </w:t>
      </w:r>
      <w:r w:rsidR="00282D34">
        <w:rPr>
          <w:rFonts w:ascii="Arial" w:hAnsi="Arial" w:cs="Arial"/>
          <w:sz w:val="22"/>
          <w:szCs w:val="22"/>
        </w:rPr>
        <w:t>100</w:t>
      </w:r>
      <w:r w:rsidRPr="15368F6D">
        <w:rPr>
          <w:rFonts w:ascii="Arial" w:hAnsi="Arial" w:cs="Arial"/>
          <w:sz w:val="22"/>
          <w:szCs w:val="22"/>
        </w:rPr>
        <w:t xml:space="preserve"> responses annually</w:t>
      </w:r>
      <w:r w:rsidRPr="15368F6D" w:rsidR="00CC7507">
        <w:rPr>
          <w:rFonts w:ascii="Arial" w:hAnsi="Arial" w:cs="Arial"/>
          <w:sz w:val="22"/>
          <w:szCs w:val="22"/>
        </w:rPr>
        <w:t xml:space="preserve"> </w:t>
      </w:r>
      <w:r w:rsidR="001667A2">
        <w:rPr>
          <w:rFonts w:ascii="Arial" w:hAnsi="Arial" w:cs="Arial"/>
          <w:sz w:val="22"/>
          <w:szCs w:val="22"/>
        </w:rPr>
        <w:t>(each respondent responds twice – once for the application at an estimated 35 hours and once for the report at an estimated 5 hours)</w:t>
      </w:r>
      <w:r w:rsidRPr="15368F6D">
        <w:rPr>
          <w:rFonts w:ascii="Arial" w:hAnsi="Arial" w:cs="Arial"/>
          <w:sz w:val="22"/>
          <w:szCs w:val="22"/>
        </w:rPr>
        <w:t xml:space="preserve">, totaling </w:t>
      </w:r>
      <w:r w:rsidRPr="15368F6D" w:rsidR="00CC7507">
        <w:rPr>
          <w:rFonts w:ascii="Arial" w:hAnsi="Arial" w:cs="Arial"/>
          <w:sz w:val="22"/>
          <w:szCs w:val="22"/>
        </w:rPr>
        <w:t>2,000</w:t>
      </w:r>
      <w:r w:rsidRPr="15368F6D">
        <w:rPr>
          <w:rFonts w:ascii="Arial" w:hAnsi="Arial" w:cs="Arial"/>
          <w:sz w:val="22"/>
          <w:szCs w:val="22"/>
        </w:rPr>
        <w:t xml:space="preserve"> </w:t>
      </w:r>
      <w:r w:rsidRPr="15368F6D" w:rsidR="00886192">
        <w:rPr>
          <w:rFonts w:ascii="Arial" w:hAnsi="Arial" w:cs="Arial"/>
          <w:sz w:val="22"/>
          <w:szCs w:val="22"/>
        </w:rPr>
        <w:t>annual burden hours. We a</w:t>
      </w:r>
      <w:r w:rsidRPr="15368F6D" w:rsidR="00CC7507">
        <w:rPr>
          <w:rFonts w:ascii="Arial" w:hAnsi="Arial" w:cs="Arial"/>
          <w:sz w:val="22"/>
          <w:szCs w:val="22"/>
        </w:rPr>
        <w:t>rrived at the</w:t>
      </w:r>
      <w:r w:rsidRPr="15368F6D" w:rsidR="00886192">
        <w:rPr>
          <w:rFonts w:ascii="Arial" w:hAnsi="Arial" w:cs="Arial"/>
          <w:sz w:val="22"/>
          <w:szCs w:val="22"/>
        </w:rPr>
        <w:t xml:space="preserve"> estimate </w:t>
      </w:r>
      <w:r w:rsidRPr="15368F6D" w:rsidR="00CC7507">
        <w:rPr>
          <w:rFonts w:ascii="Arial" w:hAnsi="Arial" w:cs="Arial"/>
          <w:sz w:val="22"/>
          <w:szCs w:val="22"/>
        </w:rPr>
        <w:t xml:space="preserve">for respondents </w:t>
      </w:r>
      <w:r w:rsidRPr="15368F6D" w:rsidR="00886192">
        <w:rPr>
          <w:rFonts w:ascii="Arial" w:hAnsi="Arial" w:cs="Arial"/>
          <w:sz w:val="22"/>
          <w:szCs w:val="22"/>
        </w:rPr>
        <w:t>by assuming that each of the 32 Tribally controlled colleges and universities (TCUs) will apply either individually or in partnership with one of the other eligible applicants (particularly Tribes and non-profit organizations)</w:t>
      </w:r>
      <w:r w:rsidRPr="15368F6D" w:rsidR="00FE4693">
        <w:rPr>
          <w:rFonts w:ascii="Arial" w:hAnsi="Arial" w:cs="Arial"/>
          <w:sz w:val="22"/>
          <w:szCs w:val="22"/>
        </w:rPr>
        <w:t>. We then rounded</w:t>
      </w:r>
      <w:r w:rsidRPr="15368F6D" w:rsidR="00886192">
        <w:rPr>
          <w:rFonts w:ascii="Arial" w:hAnsi="Arial" w:cs="Arial"/>
          <w:sz w:val="22"/>
          <w:szCs w:val="22"/>
        </w:rPr>
        <w:t xml:space="preserve"> up to capture other institutions of higher education in states with the highest concentration of reservations (</w:t>
      </w:r>
      <w:r w:rsidRPr="15368F6D" w:rsidR="00FE4693">
        <w:rPr>
          <w:rFonts w:ascii="Arial" w:hAnsi="Arial" w:cs="Arial"/>
          <w:sz w:val="22"/>
          <w:szCs w:val="22"/>
        </w:rPr>
        <w:t xml:space="preserve">e.g., </w:t>
      </w:r>
      <w:r w:rsidRPr="15368F6D" w:rsidR="0082399F">
        <w:rPr>
          <w:rFonts w:ascii="Arial" w:hAnsi="Arial" w:cs="Arial"/>
          <w:sz w:val="22"/>
          <w:szCs w:val="22"/>
        </w:rPr>
        <w:t xml:space="preserve">Arizona, California, Michigan, New Mexico, Nevada, and Washington) and reservation land (e.g., South Dakota, North Dakota, Montana, Utah) and a northeastern institution of higher education, given that a criterion to be considered is geographic diversity.  </w:t>
      </w:r>
    </w:p>
    <w:p w:rsidR="00521F4B" w:rsidP="00521F4B" w:rsidRDefault="00521F4B" w14:paraId="0ADD8CDA" w14:textId="654F8CB9">
      <w:pPr>
        <w:rPr>
          <w:rFonts w:ascii="Arial" w:hAnsi="Arial" w:cs="Arial"/>
          <w:sz w:val="22"/>
          <w:szCs w:val="22"/>
        </w:rPr>
      </w:pPr>
    </w:p>
    <w:p w:rsidR="00FC64E6" w:rsidP="00521F4B" w:rsidRDefault="00CC7507" w14:paraId="37D692CA" w14:textId="69D711D3">
      <w:pPr>
        <w:rPr>
          <w:rFonts w:ascii="Arial" w:hAnsi="Arial" w:cs="Arial"/>
          <w:sz w:val="22"/>
          <w:szCs w:val="22"/>
        </w:rPr>
      </w:pPr>
      <w:r w:rsidRPr="15368F6D">
        <w:rPr>
          <w:rFonts w:ascii="Arial" w:hAnsi="Arial" w:cs="Arial"/>
          <w:sz w:val="22"/>
          <w:szCs w:val="22"/>
        </w:rPr>
        <w:t>We arrived at the estimate for burden hours per response considering that the information collection will require</w:t>
      </w:r>
      <w:r w:rsidRPr="15368F6D" w:rsidR="00FC64E6">
        <w:rPr>
          <w:rFonts w:ascii="Arial" w:hAnsi="Arial" w:cs="Arial"/>
          <w:sz w:val="22"/>
          <w:szCs w:val="22"/>
        </w:rPr>
        <w:t xml:space="preserve"> the respondents to prepare and provide as part of their applications a three-year plan. We estimat</w:t>
      </w:r>
      <w:r w:rsidRPr="15368F6D">
        <w:rPr>
          <w:rFonts w:ascii="Arial" w:hAnsi="Arial" w:cs="Arial"/>
          <w:sz w:val="22"/>
          <w:szCs w:val="22"/>
        </w:rPr>
        <w:t>e it will take each respondent</w:t>
      </w:r>
      <w:r w:rsidR="00F0205E">
        <w:rPr>
          <w:rFonts w:ascii="Arial" w:hAnsi="Arial" w:cs="Arial"/>
          <w:sz w:val="22"/>
          <w:szCs w:val="22"/>
        </w:rPr>
        <w:t xml:space="preserve"> an average of 40 hours total, including 35 hours t</w:t>
      </w:r>
      <w:r w:rsidRPr="15368F6D" w:rsidR="00FC64E6">
        <w:rPr>
          <w:rFonts w:ascii="Arial" w:hAnsi="Arial" w:cs="Arial"/>
          <w:sz w:val="22"/>
          <w:szCs w:val="22"/>
        </w:rPr>
        <w:t>o prepare, compile, and submit the application</w:t>
      </w:r>
      <w:r w:rsidRPr="15368F6D">
        <w:rPr>
          <w:rFonts w:ascii="Arial" w:hAnsi="Arial" w:cs="Arial"/>
          <w:sz w:val="22"/>
          <w:szCs w:val="22"/>
        </w:rPr>
        <w:t>, and an additional 5 hours to prepare and submit the annual report</w:t>
      </w:r>
      <w:r w:rsidRPr="15368F6D" w:rsidR="00FC64E6">
        <w:rPr>
          <w:rFonts w:ascii="Arial" w:hAnsi="Arial" w:cs="Arial"/>
          <w:sz w:val="22"/>
          <w:szCs w:val="22"/>
        </w:rPr>
        <w:t xml:space="preserve">. </w:t>
      </w:r>
    </w:p>
    <w:p w:rsidRPr="00521F4B" w:rsidR="00FC64E6" w:rsidP="00521F4B" w:rsidRDefault="00FC64E6" w14:paraId="15A0EDF6" w14:textId="77777777">
      <w:pPr>
        <w:rPr>
          <w:rFonts w:ascii="Arial" w:hAnsi="Arial" w:cs="Arial"/>
          <w:sz w:val="22"/>
          <w:szCs w:val="22"/>
        </w:rPr>
      </w:pPr>
    </w:p>
    <w:p w:rsidRPr="001667A2" w:rsidR="00521F4B" w:rsidP="00FC64E6" w:rsidRDefault="00521F4B" w14:paraId="45E280E7" w14:textId="3D79F59D">
      <w:pPr>
        <w:rPr>
          <w:rFonts w:ascii="Arial" w:hAnsi="Arial" w:cs="Arial"/>
          <w:sz w:val="22"/>
          <w:szCs w:val="22"/>
        </w:rPr>
      </w:pPr>
      <w:r w:rsidRPr="00521F4B">
        <w:rPr>
          <w:rFonts w:ascii="Arial" w:hAnsi="Arial" w:cs="Arial"/>
          <w:sz w:val="22"/>
          <w:szCs w:val="22"/>
        </w:rPr>
        <w:t>We estimate the total dollar value of the annua</w:t>
      </w:r>
      <w:r w:rsidR="00BF25BC">
        <w:rPr>
          <w:rFonts w:ascii="Arial" w:hAnsi="Arial" w:cs="Arial"/>
          <w:sz w:val="22"/>
          <w:szCs w:val="22"/>
        </w:rPr>
        <w:t>l burden hours for this collecti</w:t>
      </w:r>
      <w:r w:rsidRPr="00521F4B">
        <w:rPr>
          <w:rFonts w:ascii="Arial" w:hAnsi="Arial" w:cs="Arial"/>
          <w:sz w:val="22"/>
          <w:szCs w:val="22"/>
        </w:rPr>
        <w:t>on to be $</w:t>
      </w:r>
      <w:r w:rsidR="00CC7507">
        <w:rPr>
          <w:rFonts w:ascii="Arial" w:hAnsi="Arial" w:cs="Arial"/>
          <w:sz w:val="22"/>
          <w:szCs w:val="22"/>
        </w:rPr>
        <w:t>76,400</w:t>
      </w:r>
      <w:r w:rsidR="00F5758D">
        <w:rPr>
          <w:rFonts w:ascii="Arial" w:hAnsi="Arial" w:cs="Arial"/>
          <w:sz w:val="22"/>
          <w:szCs w:val="22"/>
        </w:rPr>
        <w:t xml:space="preserve"> </w:t>
      </w:r>
      <w:r w:rsidRPr="00521F4B">
        <w:rPr>
          <w:rFonts w:ascii="Arial" w:hAnsi="Arial" w:cs="Arial"/>
          <w:sz w:val="22"/>
          <w:szCs w:val="22"/>
        </w:rPr>
        <w:t>(rounded).  We used the Bureau of Labor Stat</w:t>
      </w:r>
      <w:r>
        <w:rPr>
          <w:rFonts w:ascii="Arial" w:hAnsi="Arial" w:cs="Arial"/>
          <w:sz w:val="22"/>
          <w:szCs w:val="22"/>
        </w:rPr>
        <w:t>istics news release USDL-</w:t>
      </w:r>
      <w:r w:rsidR="00BF25BC">
        <w:rPr>
          <w:rFonts w:ascii="Arial" w:hAnsi="Arial" w:cs="Arial"/>
          <w:sz w:val="22"/>
          <w:szCs w:val="22"/>
        </w:rPr>
        <w:t>20-1736</w:t>
      </w:r>
      <w:r w:rsidRPr="00521F4B">
        <w:rPr>
          <w:rFonts w:ascii="Arial" w:hAnsi="Arial" w:cs="Arial"/>
          <w:sz w:val="22"/>
          <w:szCs w:val="22"/>
        </w:rPr>
        <w:t xml:space="preserve">, </w:t>
      </w:r>
      <w:r w:rsidR="00BF25BC">
        <w:rPr>
          <w:rFonts w:ascii="Arial" w:hAnsi="Arial" w:cs="Arial"/>
          <w:sz w:val="22"/>
          <w:szCs w:val="22"/>
        </w:rPr>
        <w:t>September 17</w:t>
      </w:r>
      <w:r>
        <w:rPr>
          <w:rFonts w:ascii="Arial" w:hAnsi="Arial" w:cs="Arial"/>
          <w:sz w:val="22"/>
          <w:szCs w:val="22"/>
        </w:rPr>
        <w:t>, 2020</w:t>
      </w:r>
      <w:r w:rsidRPr="00521F4B">
        <w:rPr>
          <w:rFonts w:ascii="Arial" w:hAnsi="Arial" w:cs="Arial"/>
          <w:sz w:val="22"/>
          <w:szCs w:val="22"/>
        </w:rPr>
        <w:t>, Employer Costs for Employee Compensation—</w:t>
      </w:r>
      <w:r w:rsidR="00BF25BC">
        <w:rPr>
          <w:rFonts w:ascii="Arial" w:hAnsi="Arial" w:cs="Arial"/>
          <w:sz w:val="22"/>
          <w:szCs w:val="22"/>
        </w:rPr>
        <w:t>June</w:t>
      </w:r>
      <w:r>
        <w:rPr>
          <w:rFonts w:ascii="Arial" w:hAnsi="Arial" w:cs="Arial"/>
          <w:sz w:val="22"/>
          <w:szCs w:val="22"/>
        </w:rPr>
        <w:t xml:space="preserve"> 2020</w:t>
      </w:r>
      <w:r w:rsidRPr="00521F4B">
        <w:rPr>
          <w:rFonts w:ascii="Arial" w:hAnsi="Arial" w:cs="Arial"/>
          <w:sz w:val="22"/>
          <w:szCs w:val="22"/>
        </w:rPr>
        <w:t>, to calculate the total annu</w:t>
      </w:r>
      <w:r>
        <w:rPr>
          <w:rFonts w:ascii="Arial" w:hAnsi="Arial" w:cs="Arial"/>
          <w:sz w:val="22"/>
          <w:szCs w:val="22"/>
        </w:rPr>
        <w:t>al burden</w:t>
      </w:r>
      <w:r w:rsidR="00CA3843">
        <w:rPr>
          <w:rFonts w:ascii="Arial" w:hAnsi="Arial" w:cs="Arial"/>
          <w:sz w:val="22"/>
          <w:szCs w:val="22"/>
        </w:rPr>
        <w:t xml:space="preserve"> (</w:t>
      </w:r>
      <w:r w:rsidRPr="00F051DB" w:rsidR="00CA3843">
        <w:rPr>
          <w:rFonts w:ascii="Arial" w:hAnsi="Arial" w:cs="Arial"/>
          <w:i/>
          <w:sz w:val="22"/>
          <w:szCs w:val="22"/>
        </w:rPr>
        <w:t>See</w:t>
      </w:r>
      <w:r w:rsidR="00CA3843">
        <w:rPr>
          <w:rFonts w:ascii="Arial" w:hAnsi="Arial" w:cs="Arial"/>
          <w:sz w:val="22"/>
          <w:szCs w:val="22"/>
        </w:rPr>
        <w:t xml:space="preserve"> </w:t>
      </w:r>
      <w:r w:rsidRPr="00F051DB" w:rsidR="00CA3843">
        <w:rPr>
          <w:rFonts w:ascii="Arial" w:hAnsi="Arial" w:cs="Arial"/>
          <w:sz w:val="22"/>
          <w:szCs w:val="22"/>
        </w:rPr>
        <w:t>https://www.bls.gov/news.release/pdf/ecec.pdf)</w:t>
      </w:r>
      <w:r w:rsidRPr="00F051DB">
        <w:rPr>
          <w:rFonts w:ascii="Arial" w:hAnsi="Arial" w:cs="Arial"/>
          <w:sz w:val="22"/>
          <w:szCs w:val="22"/>
        </w:rPr>
        <w:t>.</w:t>
      </w:r>
      <w:r>
        <w:rPr>
          <w:rFonts w:ascii="Arial" w:hAnsi="Arial" w:cs="Arial"/>
          <w:sz w:val="22"/>
          <w:szCs w:val="22"/>
        </w:rPr>
        <w:t xml:space="preserve"> </w:t>
      </w:r>
      <w:r w:rsidRPr="00521F4B">
        <w:rPr>
          <w:rFonts w:ascii="Arial" w:hAnsi="Arial" w:cs="Arial"/>
          <w:sz w:val="22"/>
          <w:szCs w:val="22"/>
        </w:rPr>
        <w:t>Table 1</w:t>
      </w:r>
      <w:r>
        <w:rPr>
          <w:rFonts w:ascii="Arial" w:hAnsi="Arial" w:cs="Arial"/>
          <w:sz w:val="22"/>
          <w:szCs w:val="22"/>
        </w:rPr>
        <w:t xml:space="preserve"> of that release</w:t>
      </w:r>
      <w:r w:rsidRPr="00521F4B">
        <w:rPr>
          <w:rFonts w:ascii="Arial" w:hAnsi="Arial" w:cs="Arial"/>
          <w:sz w:val="22"/>
          <w:szCs w:val="22"/>
        </w:rPr>
        <w:t xml:space="preserve"> lists the ho</w:t>
      </w:r>
      <w:r>
        <w:rPr>
          <w:rFonts w:ascii="Arial" w:hAnsi="Arial" w:cs="Arial"/>
          <w:sz w:val="22"/>
          <w:szCs w:val="22"/>
        </w:rPr>
        <w:t xml:space="preserve">urly rates for all </w:t>
      </w:r>
      <w:r w:rsidR="00FC64E6">
        <w:rPr>
          <w:rFonts w:ascii="Arial" w:hAnsi="Arial" w:cs="Arial"/>
          <w:sz w:val="22"/>
          <w:szCs w:val="22"/>
        </w:rPr>
        <w:t xml:space="preserve">civilian </w:t>
      </w:r>
      <w:r>
        <w:rPr>
          <w:rFonts w:ascii="Arial" w:hAnsi="Arial" w:cs="Arial"/>
          <w:sz w:val="22"/>
          <w:szCs w:val="22"/>
        </w:rPr>
        <w:t>workers as</w:t>
      </w:r>
      <w:r w:rsidR="00FC64E6">
        <w:rPr>
          <w:rFonts w:ascii="Arial" w:hAnsi="Arial" w:cs="Arial"/>
          <w:sz w:val="22"/>
          <w:szCs w:val="22"/>
        </w:rPr>
        <w:t xml:space="preserve"> $38.20, including benefits. </w:t>
      </w:r>
    </w:p>
    <w:p w:rsidR="00521F4B" w:rsidP="005E5DBF" w:rsidRDefault="00521F4B" w14:paraId="4E1421E2" w14:textId="45A303A0">
      <w:pPr>
        <w:rPr>
          <w:rFonts w:ascii="Arial" w:hAnsi="Arial" w:cs="Arial"/>
          <w:sz w:val="22"/>
          <w:szCs w:val="22"/>
        </w:rPr>
      </w:pPr>
    </w:p>
    <w:p w:rsidRPr="00521F4B" w:rsidR="00521F4B" w:rsidP="00521F4B" w:rsidRDefault="00521F4B" w14:paraId="1FD3F04B" w14:textId="77777777">
      <w:pPr>
        <w:widowControl/>
        <w:autoSpaceDE/>
        <w:autoSpaceDN/>
        <w:adjustRightInd/>
        <w:textAlignment w:val="baseline"/>
        <w:rPr>
          <w:rFonts w:ascii="Segoe UI" w:hAnsi="Segoe UI" w:cs="Segoe UI"/>
          <w:sz w:val="18"/>
          <w:szCs w:val="18"/>
        </w:rPr>
      </w:pPr>
      <w:r w:rsidRPr="00521F4B">
        <w:rPr>
          <w:rFonts w:ascii="Arial" w:hAnsi="Arial" w:cs="Arial"/>
          <w:b/>
          <w:bCs/>
          <w:sz w:val="22"/>
          <w:szCs w:val="22"/>
        </w:rPr>
        <w:t>Table 12.1</w:t>
      </w:r>
      <w:r w:rsidRPr="00521F4B">
        <w:rPr>
          <w:rFonts w:ascii="Arial" w:hAnsi="Arial" w:cs="Arial"/>
          <w:sz w:val="22"/>
          <w:szCs w:val="22"/>
        </w:rPr>
        <w:t> </w:t>
      </w:r>
    </w:p>
    <w:tbl>
      <w:tblPr>
        <w:tblW w:w="9337"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58"/>
        <w:gridCol w:w="1039"/>
        <w:gridCol w:w="1206"/>
        <w:gridCol w:w="1136"/>
        <w:gridCol w:w="1026"/>
        <w:gridCol w:w="926"/>
        <w:gridCol w:w="1155"/>
        <w:gridCol w:w="779"/>
        <w:gridCol w:w="912"/>
      </w:tblGrid>
      <w:tr w:rsidRPr="00521F4B" w:rsidR="00521F4B" w:rsidTr="00F051DB" w14:paraId="055B2E49" w14:textId="77777777">
        <w:tc>
          <w:tcPr>
            <w:tcW w:w="1158"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051DB" w:rsidR="00521F4B" w:rsidP="00521F4B" w:rsidRDefault="00521F4B" w14:paraId="20B63481"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Respondent</w:t>
            </w:r>
            <w:r w:rsidRPr="00F051DB">
              <w:rPr>
                <w:rFonts w:ascii="Arial" w:hAnsi="Arial" w:cs="Arial"/>
                <w:sz w:val="18"/>
                <w:szCs w:val="18"/>
              </w:rPr>
              <w:t> </w:t>
            </w:r>
          </w:p>
        </w:tc>
        <w:tc>
          <w:tcPr>
            <w:tcW w:w="1039"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090908B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Activity</w:t>
            </w:r>
            <w:r w:rsidRPr="00F051DB">
              <w:rPr>
                <w:rFonts w:ascii="Arial" w:hAnsi="Arial" w:cs="Arial"/>
                <w:sz w:val="18"/>
                <w:szCs w:val="18"/>
              </w:rPr>
              <w:t> </w:t>
            </w:r>
          </w:p>
        </w:tc>
        <w:tc>
          <w:tcPr>
            <w:tcW w:w="120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3AA10643"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Annual No. of Respondents</w:t>
            </w:r>
            <w:r w:rsidRPr="00F051DB">
              <w:rPr>
                <w:rFonts w:ascii="Arial" w:hAnsi="Arial" w:cs="Arial"/>
                <w:sz w:val="18"/>
                <w:szCs w:val="18"/>
              </w:rPr>
              <w:t> </w:t>
            </w:r>
          </w:p>
        </w:tc>
        <w:tc>
          <w:tcPr>
            <w:tcW w:w="113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4E7A1CB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Number of Submissions Each</w:t>
            </w:r>
            <w:r w:rsidRPr="00F051DB">
              <w:rPr>
                <w:rFonts w:ascii="Arial" w:hAnsi="Arial" w:cs="Arial"/>
                <w:sz w:val="18"/>
                <w:szCs w:val="18"/>
              </w:rPr>
              <w:t> </w:t>
            </w:r>
          </w:p>
        </w:tc>
        <w:tc>
          <w:tcPr>
            <w:tcW w:w="102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3DAD8E26"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Total</w:t>
            </w:r>
            <w:r w:rsidRPr="00F051DB">
              <w:rPr>
                <w:rFonts w:ascii="Arial" w:hAnsi="Arial" w:cs="Arial"/>
                <w:sz w:val="18"/>
                <w:szCs w:val="18"/>
              </w:rPr>
              <w:t> </w:t>
            </w:r>
          </w:p>
          <w:p w:rsidRPr="00F051DB" w:rsidR="00521F4B" w:rsidP="00521F4B" w:rsidRDefault="00521F4B" w14:paraId="46331B93"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Annual</w:t>
            </w:r>
            <w:r w:rsidRPr="00F051DB">
              <w:rPr>
                <w:rFonts w:ascii="Arial" w:hAnsi="Arial" w:cs="Arial"/>
                <w:sz w:val="18"/>
                <w:szCs w:val="18"/>
              </w:rPr>
              <w:t> </w:t>
            </w:r>
          </w:p>
          <w:p w:rsidRPr="00F051DB" w:rsidR="00521F4B" w:rsidP="00521F4B" w:rsidRDefault="00521F4B" w14:paraId="31B5B317"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Responses</w:t>
            </w:r>
            <w:r w:rsidRPr="00F051DB">
              <w:rPr>
                <w:rFonts w:ascii="Arial" w:hAnsi="Arial" w:cs="Arial"/>
                <w:sz w:val="18"/>
                <w:szCs w:val="18"/>
              </w:rPr>
              <w:t> </w:t>
            </w:r>
          </w:p>
        </w:tc>
        <w:tc>
          <w:tcPr>
            <w:tcW w:w="92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22A44748"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Avg. Time per Response</w:t>
            </w:r>
            <w:r w:rsidRPr="00F051DB">
              <w:rPr>
                <w:rFonts w:ascii="Arial" w:hAnsi="Arial" w:cs="Arial"/>
                <w:sz w:val="18"/>
                <w:szCs w:val="18"/>
              </w:rPr>
              <w:t> </w:t>
            </w:r>
          </w:p>
          <w:p w:rsidRPr="00F051DB" w:rsidR="00521F4B" w:rsidP="00521F4B" w:rsidRDefault="00521F4B" w14:paraId="134F6B67"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(hours)</w:t>
            </w:r>
            <w:r w:rsidRPr="00F051DB">
              <w:rPr>
                <w:rFonts w:ascii="Arial" w:hAnsi="Arial" w:cs="Arial"/>
                <w:sz w:val="18"/>
                <w:szCs w:val="18"/>
              </w:rPr>
              <w:t> </w:t>
            </w:r>
          </w:p>
        </w:tc>
        <w:tc>
          <w:tcPr>
            <w:tcW w:w="1155"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68D80484"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Total Annual</w:t>
            </w:r>
            <w:r w:rsidRPr="00F051DB">
              <w:rPr>
                <w:rFonts w:ascii="Arial" w:hAnsi="Arial" w:cs="Arial"/>
                <w:sz w:val="18"/>
                <w:szCs w:val="18"/>
              </w:rPr>
              <w:t> </w:t>
            </w:r>
          </w:p>
          <w:p w:rsidRPr="00F051DB" w:rsidR="00521F4B" w:rsidP="00521F4B" w:rsidRDefault="00521F4B" w14:paraId="42321B56"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Burden</w:t>
            </w:r>
            <w:r w:rsidRPr="00F051DB">
              <w:rPr>
                <w:rFonts w:ascii="Arial" w:hAnsi="Arial" w:cs="Arial"/>
                <w:sz w:val="18"/>
                <w:szCs w:val="18"/>
              </w:rPr>
              <w:t> </w:t>
            </w:r>
          </w:p>
          <w:p w:rsidRPr="00F051DB" w:rsidR="00521F4B" w:rsidP="00521F4B" w:rsidRDefault="00521F4B" w14:paraId="174F94DA"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Hours*</w:t>
            </w:r>
            <w:r w:rsidRPr="00F051DB">
              <w:rPr>
                <w:rFonts w:ascii="Arial" w:hAnsi="Arial" w:cs="Arial"/>
                <w:sz w:val="18"/>
                <w:szCs w:val="18"/>
              </w:rPr>
              <w:t> </w:t>
            </w:r>
          </w:p>
        </w:tc>
        <w:tc>
          <w:tcPr>
            <w:tcW w:w="779"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630E242B"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Hourly Labor</w:t>
            </w:r>
            <w:r w:rsidRPr="00F051DB">
              <w:rPr>
                <w:rFonts w:ascii="Arial" w:hAnsi="Arial" w:cs="Arial"/>
                <w:sz w:val="18"/>
                <w:szCs w:val="18"/>
              </w:rPr>
              <w:t> </w:t>
            </w:r>
          </w:p>
          <w:p w:rsidRPr="00F051DB" w:rsidR="00521F4B" w:rsidP="00521F4B" w:rsidRDefault="00521F4B" w14:paraId="308E6F92"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Costs</w:t>
            </w:r>
            <w:r w:rsidRPr="00F051DB">
              <w:rPr>
                <w:rFonts w:ascii="Arial" w:hAnsi="Arial" w:cs="Arial"/>
                <w:sz w:val="18"/>
                <w:szCs w:val="18"/>
              </w:rPr>
              <w:t> </w:t>
            </w:r>
          </w:p>
          <w:p w:rsidRPr="00F051DB" w:rsidR="00521F4B" w:rsidP="00521F4B" w:rsidRDefault="00521F4B" w14:paraId="635B07BB"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Incl. Benefits</w:t>
            </w:r>
            <w:r w:rsidRPr="00F051DB">
              <w:rPr>
                <w:rFonts w:ascii="Arial" w:hAnsi="Arial" w:cs="Arial"/>
                <w:sz w:val="18"/>
                <w:szCs w:val="18"/>
              </w:rPr>
              <w:t> </w:t>
            </w:r>
          </w:p>
        </w:tc>
        <w:tc>
          <w:tcPr>
            <w:tcW w:w="912"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36448D04"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Dollar Value</w:t>
            </w:r>
            <w:r w:rsidRPr="00F051DB">
              <w:rPr>
                <w:rFonts w:ascii="Arial" w:hAnsi="Arial" w:cs="Arial"/>
                <w:sz w:val="18"/>
                <w:szCs w:val="18"/>
              </w:rPr>
              <w:t> </w:t>
            </w:r>
          </w:p>
          <w:p w:rsidRPr="00F051DB" w:rsidR="00521F4B" w:rsidP="00521F4B" w:rsidRDefault="00521F4B" w14:paraId="7EE2A47F"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of Annual</w:t>
            </w:r>
            <w:r w:rsidRPr="00F051DB">
              <w:rPr>
                <w:rFonts w:ascii="Arial" w:hAnsi="Arial" w:cs="Arial"/>
                <w:sz w:val="18"/>
                <w:szCs w:val="18"/>
              </w:rPr>
              <w:t> </w:t>
            </w:r>
          </w:p>
          <w:p w:rsidRPr="00F051DB" w:rsidR="00521F4B" w:rsidP="00521F4B" w:rsidRDefault="00521F4B" w14:paraId="57CD985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Burden Hours</w:t>
            </w:r>
            <w:r w:rsidRPr="00F051DB">
              <w:rPr>
                <w:rFonts w:ascii="Arial" w:hAnsi="Arial" w:cs="Arial"/>
                <w:sz w:val="18"/>
                <w:szCs w:val="18"/>
              </w:rPr>
              <w:t> </w:t>
            </w:r>
          </w:p>
        </w:tc>
      </w:tr>
      <w:tr w:rsidRPr="00521F4B" w:rsidR="00521F4B" w:rsidTr="00F051DB" w14:paraId="4CCA7A55" w14:textId="77777777">
        <w:tc>
          <w:tcPr>
            <w:tcW w:w="9337" w:type="dxa"/>
            <w:gridSpan w:val="9"/>
            <w:tcBorders>
              <w:top w:val="single" w:color="auto" w:sz="6" w:space="0"/>
              <w:left w:val="single" w:color="auto" w:sz="6" w:space="0"/>
              <w:bottom w:val="single" w:color="auto" w:sz="6" w:space="0"/>
              <w:right w:val="single" w:color="auto" w:sz="6" w:space="0"/>
            </w:tcBorders>
            <w:shd w:val="clear" w:color="auto" w:fill="D9D9D9"/>
            <w:hideMark/>
          </w:tcPr>
          <w:p w:rsidRPr="00F051DB" w:rsidR="00521F4B" w:rsidP="002D53D6" w:rsidRDefault="00AA3D8C" w14:paraId="160B5BB9" w14:textId="2FEC58A4">
            <w:pPr>
              <w:widowControl/>
              <w:autoSpaceDE/>
              <w:autoSpaceDN/>
              <w:adjustRightInd/>
              <w:textAlignment w:val="baseline"/>
              <w:rPr>
                <w:rFonts w:ascii="Arial" w:hAnsi="Arial" w:cs="Arial"/>
                <w:sz w:val="18"/>
                <w:szCs w:val="18"/>
              </w:rPr>
            </w:pPr>
            <w:r>
              <w:rPr>
                <w:rFonts w:ascii="Arial" w:hAnsi="Arial" w:cs="Arial"/>
                <w:b/>
                <w:bCs/>
                <w:i/>
                <w:iCs/>
                <w:color w:val="000000"/>
                <w:sz w:val="18"/>
                <w:szCs w:val="18"/>
              </w:rPr>
              <w:t xml:space="preserve">Application </w:t>
            </w:r>
          </w:p>
        </w:tc>
      </w:tr>
      <w:tr w:rsidRPr="00521F4B" w:rsidR="002B640C" w:rsidTr="00F051DB" w14:paraId="1EC9236A" w14:textId="77777777">
        <w:tc>
          <w:tcPr>
            <w:tcW w:w="1158" w:type="dxa"/>
            <w:tcBorders>
              <w:top w:val="nil"/>
              <w:left w:val="single" w:color="auto" w:sz="6" w:space="0"/>
              <w:bottom w:val="single" w:color="auto" w:sz="6" w:space="0"/>
              <w:right w:val="single" w:color="auto" w:sz="6" w:space="0"/>
            </w:tcBorders>
            <w:shd w:val="clear" w:color="auto" w:fill="FFFFFF"/>
            <w:hideMark/>
          </w:tcPr>
          <w:p w:rsidRPr="00F051DB" w:rsidR="002B640C" w:rsidP="002B640C" w:rsidRDefault="002B640C" w14:paraId="0EC3FC94" w14:textId="77777777">
            <w:pPr>
              <w:widowControl/>
              <w:autoSpaceDE/>
              <w:autoSpaceDN/>
              <w:adjustRightInd/>
              <w:textAlignment w:val="baseline"/>
              <w:rPr>
                <w:rFonts w:ascii="Arial" w:hAnsi="Arial" w:cs="Arial"/>
                <w:sz w:val="18"/>
                <w:szCs w:val="18"/>
              </w:rPr>
            </w:pPr>
            <w:r w:rsidRPr="00F051DB">
              <w:rPr>
                <w:rFonts w:ascii="Arial" w:hAnsi="Arial" w:cs="Arial"/>
                <w:sz w:val="18"/>
                <w:szCs w:val="18"/>
              </w:rPr>
              <w:t>Individuals </w:t>
            </w:r>
          </w:p>
        </w:tc>
        <w:tc>
          <w:tcPr>
            <w:tcW w:w="1039" w:type="dxa"/>
            <w:tcBorders>
              <w:top w:val="nil"/>
              <w:left w:val="nil"/>
              <w:bottom w:val="single" w:color="auto" w:sz="6" w:space="0"/>
              <w:right w:val="single" w:color="auto" w:sz="6" w:space="0"/>
            </w:tcBorders>
            <w:shd w:val="clear" w:color="auto" w:fill="FFFFFF"/>
            <w:vAlign w:val="center"/>
            <w:hideMark/>
          </w:tcPr>
          <w:p w:rsidRPr="00F051DB" w:rsidR="002B640C" w:rsidP="002B640C" w:rsidRDefault="002B640C" w14:paraId="0FBD6A3F"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FC64E6" w14:paraId="70A1BA5E" w14:textId="5A19F05A">
            <w:pPr>
              <w:widowControl/>
              <w:autoSpaceDE/>
              <w:autoSpaceDN/>
              <w:adjustRightInd/>
              <w:jc w:val="center"/>
              <w:textAlignment w:val="baseline"/>
              <w:rPr>
                <w:rFonts w:ascii="Arial" w:hAnsi="Arial" w:cs="Arial"/>
                <w:sz w:val="18"/>
                <w:szCs w:val="18"/>
              </w:rPr>
            </w:pPr>
            <w:r>
              <w:rPr>
                <w:rFonts w:ascii="Arial" w:hAnsi="Arial" w:cs="Arial"/>
                <w:sz w:val="18"/>
                <w:szCs w:val="18"/>
              </w:rPr>
              <w:t>50</w:t>
            </w:r>
          </w:p>
        </w:tc>
        <w:tc>
          <w:tcPr>
            <w:tcW w:w="1136" w:type="dxa"/>
            <w:tcBorders>
              <w:top w:val="nil"/>
              <w:left w:val="nil"/>
              <w:bottom w:val="single" w:color="auto" w:sz="6" w:space="0"/>
              <w:right w:val="single" w:color="auto" w:sz="6" w:space="0"/>
            </w:tcBorders>
            <w:shd w:val="clear" w:color="auto" w:fill="auto"/>
            <w:vAlign w:val="bottom"/>
            <w:hideMark/>
          </w:tcPr>
          <w:p w:rsidRPr="00F051DB" w:rsidR="002B640C" w:rsidP="002B640C" w:rsidRDefault="002B640C" w14:paraId="07778CE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FC64E6" w14:paraId="106645C7" w14:textId="2B8AD0D1">
            <w:pPr>
              <w:widowControl/>
              <w:autoSpaceDE/>
              <w:autoSpaceDN/>
              <w:adjustRightInd/>
              <w:jc w:val="center"/>
              <w:textAlignment w:val="baseline"/>
              <w:rPr>
                <w:rFonts w:ascii="Arial" w:hAnsi="Arial" w:cs="Arial"/>
                <w:sz w:val="18"/>
                <w:szCs w:val="18"/>
              </w:rPr>
            </w:pPr>
            <w:r>
              <w:rPr>
                <w:rFonts w:ascii="Arial" w:hAnsi="Arial" w:cs="Arial"/>
                <w:sz w:val="18"/>
                <w:szCs w:val="18"/>
              </w:rPr>
              <w:t>50</w:t>
            </w:r>
          </w:p>
        </w:tc>
        <w:tc>
          <w:tcPr>
            <w:tcW w:w="92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AA3D8C" w14:paraId="3E8FA96D" w14:textId="3F1249E6">
            <w:pPr>
              <w:widowControl/>
              <w:autoSpaceDE/>
              <w:autoSpaceDN/>
              <w:adjustRightInd/>
              <w:jc w:val="center"/>
              <w:textAlignment w:val="baseline"/>
              <w:rPr>
                <w:rFonts w:ascii="Arial" w:hAnsi="Arial" w:cs="Arial"/>
                <w:sz w:val="18"/>
                <w:szCs w:val="18"/>
              </w:rPr>
            </w:pPr>
            <w:r>
              <w:rPr>
                <w:rFonts w:ascii="Arial" w:hAnsi="Arial" w:cs="Arial"/>
                <w:sz w:val="18"/>
                <w:szCs w:val="18"/>
              </w:rPr>
              <w:t>35</w:t>
            </w:r>
          </w:p>
        </w:tc>
        <w:tc>
          <w:tcPr>
            <w:tcW w:w="1155"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AA3D8C" w14:paraId="2863950A" w14:textId="6048525E">
            <w:pPr>
              <w:widowControl/>
              <w:autoSpaceDE/>
              <w:autoSpaceDN/>
              <w:adjustRightInd/>
              <w:jc w:val="center"/>
              <w:textAlignment w:val="baseline"/>
              <w:rPr>
                <w:rFonts w:ascii="Arial" w:hAnsi="Arial" w:cs="Arial"/>
                <w:sz w:val="18"/>
                <w:szCs w:val="18"/>
              </w:rPr>
            </w:pPr>
            <w:r>
              <w:rPr>
                <w:rFonts w:ascii="Arial" w:hAnsi="Arial" w:cs="Arial"/>
                <w:sz w:val="18"/>
                <w:szCs w:val="18"/>
              </w:rPr>
              <w:t>1,750</w:t>
            </w:r>
          </w:p>
        </w:tc>
        <w:tc>
          <w:tcPr>
            <w:tcW w:w="779" w:type="dxa"/>
            <w:tcBorders>
              <w:top w:val="nil"/>
              <w:left w:val="nil"/>
              <w:bottom w:val="single" w:color="auto" w:sz="6" w:space="0"/>
              <w:right w:val="single" w:color="auto" w:sz="6" w:space="0"/>
            </w:tcBorders>
            <w:shd w:val="clear" w:color="auto" w:fill="FFFFFF"/>
            <w:vAlign w:val="center"/>
            <w:hideMark/>
          </w:tcPr>
          <w:p w:rsidRPr="00F051DB" w:rsidR="002B640C" w:rsidP="00FC64E6" w:rsidRDefault="00FC64E6" w14:paraId="0F595D54" w14:textId="5B8B787D">
            <w:pPr>
              <w:widowControl/>
              <w:autoSpaceDE/>
              <w:autoSpaceDN/>
              <w:adjustRightInd/>
              <w:jc w:val="right"/>
              <w:textAlignment w:val="baseline"/>
              <w:rPr>
                <w:rFonts w:ascii="Arial" w:hAnsi="Arial" w:cs="Arial"/>
                <w:sz w:val="18"/>
                <w:szCs w:val="18"/>
              </w:rPr>
            </w:pPr>
            <w:r>
              <w:rPr>
                <w:rFonts w:ascii="Arial" w:hAnsi="Arial" w:cs="Arial"/>
                <w:sz w:val="18"/>
                <w:szCs w:val="18"/>
              </w:rPr>
              <w:t>$ 38.20</w:t>
            </w:r>
            <w:r w:rsidRPr="00F051DB" w:rsidR="002B640C">
              <w:rPr>
                <w:rFonts w:ascii="Arial" w:hAnsi="Arial" w:cs="Arial"/>
                <w:sz w:val="18"/>
                <w:szCs w:val="18"/>
              </w:rPr>
              <w:t> </w:t>
            </w:r>
          </w:p>
        </w:tc>
        <w:tc>
          <w:tcPr>
            <w:tcW w:w="912" w:type="dxa"/>
            <w:tcBorders>
              <w:top w:val="nil"/>
              <w:left w:val="nil"/>
              <w:bottom w:val="single" w:color="auto" w:sz="6" w:space="0"/>
              <w:right w:val="single" w:color="auto" w:sz="6" w:space="0"/>
            </w:tcBorders>
            <w:shd w:val="clear" w:color="auto" w:fill="FFFFFF"/>
            <w:vAlign w:val="bottom"/>
          </w:tcPr>
          <w:p w:rsidRPr="00F051DB" w:rsidR="002B640C" w:rsidP="00FF2DF8" w:rsidRDefault="002B640C" w14:paraId="725E17EF" w14:textId="4FB2AEA9">
            <w:pPr>
              <w:widowControl/>
              <w:autoSpaceDE/>
              <w:autoSpaceDN/>
              <w:adjustRightInd/>
              <w:jc w:val="right"/>
              <w:textAlignment w:val="baseline"/>
              <w:rPr>
                <w:rFonts w:ascii="Arial" w:hAnsi="Arial" w:cs="Arial"/>
                <w:sz w:val="18"/>
                <w:szCs w:val="18"/>
              </w:rPr>
            </w:pPr>
            <w:r w:rsidRPr="00F051DB">
              <w:rPr>
                <w:rFonts w:ascii="Arial" w:hAnsi="Arial" w:cs="Arial"/>
                <w:color w:val="000000"/>
                <w:sz w:val="18"/>
                <w:szCs w:val="18"/>
              </w:rPr>
              <w:t xml:space="preserve"> $ </w:t>
            </w:r>
            <w:r w:rsidR="0059278A">
              <w:rPr>
                <w:rFonts w:ascii="Arial" w:hAnsi="Arial" w:cs="Arial"/>
                <w:color w:val="000000"/>
                <w:sz w:val="18"/>
                <w:szCs w:val="18"/>
              </w:rPr>
              <w:t>66,850</w:t>
            </w:r>
            <w:r w:rsidRPr="00F051DB">
              <w:rPr>
                <w:rFonts w:ascii="Arial" w:hAnsi="Arial" w:cs="Arial"/>
                <w:color w:val="000000"/>
                <w:sz w:val="18"/>
                <w:szCs w:val="18"/>
              </w:rPr>
              <w:t xml:space="preserve"> </w:t>
            </w:r>
          </w:p>
        </w:tc>
      </w:tr>
      <w:tr w:rsidRPr="00AA3D8C" w:rsidR="00AA3D8C" w:rsidTr="00B379D3" w14:paraId="6B7CDB0C" w14:textId="77777777">
        <w:tc>
          <w:tcPr>
            <w:tcW w:w="9337" w:type="dxa"/>
            <w:gridSpan w:val="9"/>
            <w:tcBorders>
              <w:top w:val="nil"/>
              <w:left w:val="single" w:color="auto" w:sz="6" w:space="0"/>
              <w:bottom w:val="single" w:color="auto" w:sz="6" w:space="0"/>
              <w:right w:val="single" w:color="auto" w:sz="6" w:space="0"/>
            </w:tcBorders>
            <w:shd w:val="clear" w:color="auto" w:fill="D9D9D9" w:themeFill="background1" w:themeFillShade="D9"/>
          </w:tcPr>
          <w:p w:rsidRPr="00AA3D8C" w:rsidR="00AA3D8C" w:rsidP="00AA3D8C" w:rsidRDefault="00AA3D8C" w14:paraId="5C2AA806" w14:textId="7D86FE3F">
            <w:pPr>
              <w:widowControl/>
              <w:autoSpaceDE/>
              <w:autoSpaceDN/>
              <w:adjustRightInd/>
              <w:textAlignment w:val="baseline"/>
              <w:rPr>
                <w:rFonts w:ascii="Arial" w:hAnsi="Arial" w:cs="Arial"/>
                <w:b/>
                <w:bCs/>
                <w:i/>
                <w:iCs/>
                <w:color w:val="000000"/>
                <w:sz w:val="18"/>
                <w:szCs w:val="18"/>
              </w:rPr>
            </w:pPr>
            <w:r>
              <w:rPr>
                <w:rFonts w:ascii="Arial" w:hAnsi="Arial" w:cs="Arial"/>
                <w:b/>
                <w:bCs/>
                <w:i/>
                <w:iCs/>
                <w:color w:val="000000"/>
                <w:sz w:val="18"/>
                <w:szCs w:val="18"/>
              </w:rPr>
              <w:t xml:space="preserve">Annual Reports </w:t>
            </w:r>
          </w:p>
        </w:tc>
      </w:tr>
      <w:tr w:rsidRPr="00521F4B" w:rsidR="00AA3D8C" w:rsidTr="00F051DB" w14:paraId="5956149F" w14:textId="77777777">
        <w:tc>
          <w:tcPr>
            <w:tcW w:w="1158" w:type="dxa"/>
            <w:tcBorders>
              <w:top w:val="nil"/>
              <w:left w:val="single" w:color="auto" w:sz="6" w:space="0"/>
              <w:bottom w:val="single" w:color="auto" w:sz="6" w:space="0"/>
              <w:right w:val="single" w:color="auto" w:sz="6" w:space="0"/>
            </w:tcBorders>
            <w:shd w:val="clear" w:color="auto" w:fill="FFFFFF"/>
          </w:tcPr>
          <w:p w:rsidRPr="00F051DB" w:rsidR="00AA3D8C" w:rsidP="00AA3D8C" w:rsidRDefault="00AA3D8C" w14:paraId="2272638D" w14:textId="1FE7B9F7">
            <w:pPr>
              <w:widowControl/>
              <w:autoSpaceDE/>
              <w:autoSpaceDN/>
              <w:adjustRightInd/>
              <w:textAlignment w:val="baseline"/>
              <w:rPr>
                <w:rFonts w:ascii="Arial" w:hAnsi="Arial" w:cs="Arial"/>
                <w:sz w:val="18"/>
                <w:szCs w:val="18"/>
              </w:rPr>
            </w:pPr>
            <w:r w:rsidRPr="00F051DB">
              <w:rPr>
                <w:rFonts w:ascii="Arial" w:hAnsi="Arial" w:cs="Arial"/>
                <w:sz w:val="18"/>
                <w:szCs w:val="18"/>
              </w:rPr>
              <w:t>Individuals </w:t>
            </w:r>
          </w:p>
        </w:tc>
        <w:tc>
          <w:tcPr>
            <w:tcW w:w="1039" w:type="dxa"/>
            <w:tcBorders>
              <w:top w:val="nil"/>
              <w:left w:val="nil"/>
              <w:bottom w:val="single" w:color="auto" w:sz="6" w:space="0"/>
              <w:right w:val="single" w:color="auto" w:sz="6" w:space="0"/>
            </w:tcBorders>
            <w:shd w:val="clear" w:color="auto" w:fill="FFFFFF"/>
            <w:vAlign w:val="center"/>
          </w:tcPr>
          <w:p w:rsidRPr="00F051DB" w:rsidR="00AA3D8C" w:rsidP="00AA3D8C" w:rsidRDefault="00AA3D8C" w14:paraId="1961EBFF" w14:textId="17D60695">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nil"/>
              <w:left w:val="nil"/>
              <w:bottom w:val="single" w:color="auto" w:sz="6" w:space="0"/>
              <w:right w:val="single" w:color="auto" w:sz="6" w:space="0"/>
            </w:tcBorders>
            <w:shd w:val="clear" w:color="auto" w:fill="auto"/>
            <w:vAlign w:val="center"/>
          </w:tcPr>
          <w:p w:rsidR="00AA3D8C" w:rsidP="00AA3D8C" w:rsidRDefault="00AA3D8C" w14:paraId="5CA74BF5" w14:textId="08C75168">
            <w:pPr>
              <w:widowControl/>
              <w:autoSpaceDE/>
              <w:autoSpaceDN/>
              <w:adjustRightInd/>
              <w:jc w:val="center"/>
              <w:textAlignment w:val="baseline"/>
              <w:rPr>
                <w:rFonts w:ascii="Arial" w:hAnsi="Arial" w:cs="Arial"/>
                <w:sz w:val="18"/>
                <w:szCs w:val="18"/>
              </w:rPr>
            </w:pPr>
            <w:r>
              <w:rPr>
                <w:rFonts w:ascii="Arial" w:hAnsi="Arial" w:cs="Arial"/>
                <w:sz w:val="18"/>
                <w:szCs w:val="18"/>
              </w:rPr>
              <w:t>50</w:t>
            </w:r>
          </w:p>
        </w:tc>
        <w:tc>
          <w:tcPr>
            <w:tcW w:w="1136" w:type="dxa"/>
            <w:tcBorders>
              <w:top w:val="nil"/>
              <w:left w:val="nil"/>
              <w:bottom w:val="single" w:color="auto" w:sz="6" w:space="0"/>
              <w:right w:val="single" w:color="auto" w:sz="6" w:space="0"/>
            </w:tcBorders>
            <w:shd w:val="clear" w:color="auto" w:fill="auto"/>
            <w:vAlign w:val="bottom"/>
          </w:tcPr>
          <w:p w:rsidRPr="00F051DB" w:rsidR="00AA3D8C" w:rsidP="00AA3D8C" w:rsidRDefault="00AA3D8C" w14:paraId="1919EA4C" w14:textId="618ABD00">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nil"/>
              <w:left w:val="nil"/>
              <w:bottom w:val="single" w:color="auto" w:sz="6" w:space="0"/>
              <w:right w:val="single" w:color="auto" w:sz="6" w:space="0"/>
            </w:tcBorders>
            <w:shd w:val="clear" w:color="auto" w:fill="auto"/>
            <w:vAlign w:val="center"/>
          </w:tcPr>
          <w:p w:rsidR="00AA3D8C" w:rsidP="00AA3D8C" w:rsidRDefault="00AA3D8C" w14:paraId="123E157E" w14:textId="22818803">
            <w:pPr>
              <w:widowControl/>
              <w:autoSpaceDE/>
              <w:autoSpaceDN/>
              <w:adjustRightInd/>
              <w:jc w:val="center"/>
              <w:textAlignment w:val="baseline"/>
              <w:rPr>
                <w:rFonts w:ascii="Arial" w:hAnsi="Arial" w:cs="Arial"/>
                <w:sz w:val="18"/>
                <w:szCs w:val="18"/>
              </w:rPr>
            </w:pPr>
            <w:r>
              <w:rPr>
                <w:rFonts w:ascii="Arial" w:hAnsi="Arial" w:cs="Arial"/>
                <w:sz w:val="18"/>
                <w:szCs w:val="18"/>
              </w:rPr>
              <w:t>50</w:t>
            </w:r>
          </w:p>
        </w:tc>
        <w:tc>
          <w:tcPr>
            <w:tcW w:w="926" w:type="dxa"/>
            <w:tcBorders>
              <w:top w:val="nil"/>
              <w:left w:val="nil"/>
              <w:bottom w:val="single" w:color="auto" w:sz="6" w:space="0"/>
              <w:right w:val="single" w:color="auto" w:sz="6" w:space="0"/>
            </w:tcBorders>
            <w:shd w:val="clear" w:color="auto" w:fill="auto"/>
            <w:vAlign w:val="center"/>
          </w:tcPr>
          <w:p w:rsidR="00AA3D8C" w:rsidP="00AA3D8C" w:rsidRDefault="00AA3D8C" w14:paraId="72CB38DE" w14:textId="7EB2256D">
            <w:pPr>
              <w:widowControl/>
              <w:autoSpaceDE/>
              <w:autoSpaceDN/>
              <w:adjustRightInd/>
              <w:jc w:val="center"/>
              <w:textAlignment w:val="baseline"/>
              <w:rPr>
                <w:rFonts w:ascii="Arial" w:hAnsi="Arial" w:cs="Arial"/>
                <w:sz w:val="18"/>
                <w:szCs w:val="18"/>
              </w:rPr>
            </w:pPr>
            <w:r>
              <w:rPr>
                <w:rFonts w:ascii="Arial" w:hAnsi="Arial" w:cs="Arial"/>
                <w:sz w:val="18"/>
                <w:szCs w:val="18"/>
              </w:rPr>
              <w:t>5</w:t>
            </w:r>
          </w:p>
        </w:tc>
        <w:tc>
          <w:tcPr>
            <w:tcW w:w="1155" w:type="dxa"/>
            <w:tcBorders>
              <w:top w:val="nil"/>
              <w:left w:val="nil"/>
              <w:bottom w:val="single" w:color="auto" w:sz="6" w:space="0"/>
              <w:right w:val="single" w:color="auto" w:sz="6" w:space="0"/>
            </w:tcBorders>
            <w:shd w:val="clear" w:color="auto" w:fill="auto"/>
            <w:vAlign w:val="center"/>
          </w:tcPr>
          <w:p w:rsidR="00AA3D8C" w:rsidP="00AA3D8C" w:rsidRDefault="00AA3D8C" w14:paraId="7951A264" w14:textId="71D18ADC">
            <w:pPr>
              <w:widowControl/>
              <w:autoSpaceDE/>
              <w:autoSpaceDN/>
              <w:adjustRightInd/>
              <w:jc w:val="center"/>
              <w:textAlignment w:val="baseline"/>
              <w:rPr>
                <w:rFonts w:ascii="Arial" w:hAnsi="Arial" w:cs="Arial"/>
                <w:sz w:val="18"/>
                <w:szCs w:val="18"/>
              </w:rPr>
            </w:pPr>
            <w:r>
              <w:rPr>
                <w:rFonts w:ascii="Arial" w:hAnsi="Arial" w:cs="Arial"/>
                <w:sz w:val="18"/>
                <w:szCs w:val="18"/>
              </w:rPr>
              <w:t>250</w:t>
            </w:r>
          </w:p>
        </w:tc>
        <w:tc>
          <w:tcPr>
            <w:tcW w:w="779" w:type="dxa"/>
            <w:tcBorders>
              <w:top w:val="nil"/>
              <w:left w:val="nil"/>
              <w:bottom w:val="single" w:color="auto" w:sz="6" w:space="0"/>
              <w:right w:val="single" w:color="auto" w:sz="6" w:space="0"/>
            </w:tcBorders>
            <w:shd w:val="clear" w:color="auto" w:fill="FFFFFF"/>
            <w:vAlign w:val="center"/>
          </w:tcPr>
          <w:p w:rsidR="00AA3D8C" w:rsidP="00AA3D8C" w:rsidRDefault="00AA3D8C" w14:paraId="4BCFDF5F" w14:textId="7FB35FC9">
            <w:pPr>
              <w:widowControl/>
              <w:autoSpaceDE/>
              <w:autoSpaceDN/>
              <w:adjustRightInd/>
              <w:jc w:val="right"/>
              <w:textAlignment w:val="baseline"/>
              <w:rPr>
                <w:rFonts w:ascii="Arial" w:hAnsi="Arial" w:cs="Arial"/>
                <w:sz w:val="18"/>
                <w:szCs w:val="18"/>
              </w:rPr>
            </w:pPr>
            <w:r>
              <w:rPr>
                <w:rFonts w:ascii="Arial" w:hAnsi="Arial" w:cs="Arial"/>
                <w:sz w:val="18"/>
                <w:szCs w:val="18"/>
              </w:rPr>
              <w:t>$ 38.20</w:t>
            </w:r>
            <w:r w:rsidRPr="00F051DB">
              <w:rPr>
                <w:rFonts w:ascii="Arial" w:hAnsi="Arial" w:cs="Arial"/>
                <w:sz w:val="18"/>
                <w:szCs w:val="18"/>
              </w:rPr>
              <w:t> </w:t>
            </w:r>
          </w:p>
        </w:tc>
        <w:tc>
          <w:tcPr>
            <w:tcW w:w="912" w:type="dxa"/>
            <w:tcBorders>
              <w:top w:val="nil"/>
              <w:left w:val="nil"/>
              <w:bottom w:val="single" w:color="auto" w:sz="6" w:space="0"/>
              <w:right w:val="single" w:color="auto" w:sz="6" w:space="0"/>
            </w:tcBorders>
            <w:shd w:val="clear" w:color="auto" w:fill="FFFFFF"/>
            <w:vAlign w:val="bottom"/>
          </w:tcPr>
          <w:p w:rsidRPr="00F051DB" w:rsidR="00AA3D8C" w:rsidP="00AA3D8C" w:rsidRDefault="0059278A" w14:paraId="00B921E6" w14:textId="1AB42299">
            <w:pPr>
              <w:widowControl/>
              <w:autoSpaceDE/>
              <w:autoSpaceDN/>
              <w:adjustRightInd/>
              <w:jc w:val="right"/>
              <w:textAlignment w:val="baseline"/>
              <w:rPr>
                <w:rFonts w:ascii="Arial" w:hAnsi="Arial" w:cs="Arial"/>
                <w:color w:val="000000"/>
                <w:sz w:val="18"/>
                <w:szCs w:val="18"/>
              </w:rPr>
            </w:pPr>
            <w:r>
              <w:rPr>
                <w:rFonts w:ascii="Arial" w:hAnsi="Arial" w:cs="Arial"/>
                <w:color w:val="000000"/>
                <w:sz w:val="18"/>
                <w:szCs w:val="18"/>
              </w:rPr>
              <w:t xml:space="preserve">$ 9,550 </w:t>
            </w:r>
          </w:p>
        </w:tc>
      </w:tr>
      <w:tr w:rsidRPr="00521F4B" w:rsidR="00AA3D8C" w:rsidTr="00F051DB" w14:paraId="45413A6F" w14:textId="77777777">
        <w:tc>
          <w:tcPr>
            <w:tcW w:w="1158" w:type="dxa"/>
            <w:tcBorders>
              <w:top w:val="single" w:color="auto" w:sz="6" w:space="0"/>
              <w:left w:val="single" w:color="auto" w:sz="6" w:space="0"/>
              <w:bottom w:val="single" w:color="auto" w:sz="6" w:space="0"/>
              <w:right w:val="single" w:color="auto" w:sz="6" w:space="0"/>
            </w:tcBorders>
            <w:shd w:val="clear" w:color="auto" w:fill="92CDDC"/>
            <w:hideMark/>
          </w:tcPr>
          <w:p w:rsidRPr="00F051DB" w:rsidR="00AA3D8C" w:rsidP="00AA3D8C" w:rsidRDefault="00AA3D8C" w14:paraId="4319C913" w14:textId="77777777">
            <w:pPr>
              <w:widowControl/>
              <w:autoSpaceDE/>
              <w:autoSpaceDN/>
              <w:adjustRightInd/>
              <w:textAlignment w:val="baseline"/>
              <w:rPr>
                <w:rFonts w:ascii="Arial" w:hAnsi="Arial" w:cs="Arial"/>
                <w:sz w:val="18"/>
                <w:szCs w:val="18"/>
              </w:rPr>
            </w:pPr>
            <w:r w:rsidRPr="00F051DB">
              <w:rPr>
                <w:rFonts w:ascii="Arial" w:hAnsi="Arial" w:cs="Arial"/>
                <w:b/>
                <w:bCs/>
                <w:i/>
                <w:iCs/>
                <w:sz w:val="18"/>
                <w:szCs w:val="18"/>
              </w:rPr>
              <w:t>Totals:</w:t>
            </w:r>
            <w:r w:rsidRPr="00F051DB">
              <w:rPr>
                <w:rFonts w:ascii="Arial" w:hAnsi="Arial" w:cs="Arial"/>
                <w:sz w:val="18"/>
                <w:szCs w:val="18"/>
              </w:rPr>
              <w:t> </w:t>
            </w:r>
          </w:p>
        </w:tc>
        <w:tc>
          <w:tcPr>
            <w:tcW w:w="1039"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AA3D8C" w14:paraId="4F43C18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206"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AA3D8C" w14:paraId="756554C0" w14:textId="2C16D741">
            <w:pPr>
              <w:widowControl/>
              <w:autoSpaceDE/>
              <w:autoSpaceDN/>
              <w:adjustRightInd/>
              <w:jc w:val="center"/>
              <w:textAlignment w:val="baseline"/>
              <w:rPr>
                <w:rFonts w:ascii="Arial" w:hAnsi="Arial" w:cs="Arial"/>
                <w:sz w:val="18"/>
                <w:szCs w:val="18"/>
              </w:rPr>
            </w:pPr>
            <w:r>
              <w:rPr>
                <w:rFonts w:ascii="Arial" w:hAnsi="Arial" w:cs="Arial"/>
                <w:b/>
                <w:bCs/>
                <w:i/>
                <w:iCs/>
                <w:sz w:val="18"/>
                <w:szCs w:val="18"/>
              </w:rPr>
              <w:t>50</w:t>
            </w:r>
          </w:p>
        </w:tc>
        <w:tc>
          <w:tcPr>
            <w:tcW w:w="1136"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AA3D8C" w14:paraId="4B7146BB"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026"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282D34" w14:paraId="53B34CDF" w14:textId="4FF8CE22">
            <w:pPr>
              <w:widowControl/>
              <w:autoSpaceDE/>
              <w:autoSpaceDN/>
              <w:adjustRightInd/>
              <w:jc w:val="center"/>
              <w:textAlignment w:val="baseline"/>
              <w:rPr>
                <w:rFonts w:ascii="Arial" w:hAnsi="Arial" w:cs="Arial"/>
                <w:sz w:val="18"/>
                <w:szCs w:val="18"/>
              </w:rPr>
            </w:pPr>
            <w:r>
              <w:rPr>
                <w:rFonts w:ascii="Arial" w:hAnsi="Arial" w:cs="Arial"/>
                <w:sz w:val="18"/>
                <w:szCs w:val="18"/>
              </w:rPr>
              <w:t>100</w:t>
            </w:r>
          </w:p>
        </w:tc>
        <w:tc>
          <w:tcPr>
            <w:tcW w:w="926"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AA3D8C" w14:paraId="2098F828"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155"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AA3D8C" w14:paraId="2774D4A6" w14:textId="0A33BF2C">
            <w:pPr>
              <w:widowControl/>
              <w:autoSpaceDE/>
              <w:autoSpaceDN/>
              <w:adjustRightInd/>
              <w:jc w:val="center"/>
              <w:textAlignment w:val="baseline"/>
              <w:rPr>
                <w:rFonts w:ascii="Arial" w:hAnsi="Arial" w:cs="Arial"/>
                <w:sz w:val="18"/>
                <w:szCs w:val="18"/>
              </w:rPr>
            </w:pPr>
            <w:r>
              <w:rPr>
                <w:rFonts w:ascii="Arial" w:hAnsi="Arial" w:cs="Arial"/>
                <w:b/>
                <w:bCs/>
                <w:i/>
                <w:iCs/>
                <w:sz w:val="18"/>
                <w:szCs w:val="18"/>
              </w:rPr>
              <w:t>2,000</w:t>
            </w:r>
          </w:p>
        </w:tc>
        <w:tc>
          <w:tcPr>
            <w:tcW w:w="779" w:type="dxa"/>
            <w:tcBorders>
              <w:top w:val="single" w:color="auto" w:sz="6" w:space="0"/>
              <w:left w:val="nil"/>
              <w:bottom w:val="single" w:color="auto" w:sz="6" w:space="0"/>
              <w:right w:val="single" w:color="auto" w:sz="6" w:space="0"/>
            </w:tcBorders>
            <w:shd w:val="clear" w:color="auto" w:fill="92CDDC"/>
            <w:vAlign w:val="center"/>
            <w:hideMark/>
          </w:tcPr>
          <w:p w:rsidRPr="00F051DB" w:rsidR="00AA3D8C" w:rsidP="00AA3D8C" w:rsidRDefault="00AA3D8C" w14:paraId="480EAE09" w14:textId="77777777">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 </w:t>
            </w:r>
          </w:p>
        </w:tc>
        <w:tc>
          <w:tcPr>
            <w:tcW w:w="912" w:type="dxa"/>
            <w:tcBorders>
              <w:top w:val="single" w:color="auto" w:sz="6" w:space="0"/>
              <w:left w:val="nil"/>
              <w:bottom w:val="single" w:color="auto" w:sz="6" w:space="0"/>
              <w:right w:val="single" w:color="auto" w:sz="6" w:space="0"/>
            </w:tcBorders>
            <w:shd w:val="clear" w:color="auto" w:fill="92CDDC"/>
            <w:vAlign w:val="center"/>
          </w:tcPr>
          <w:p w:rsidRPr="00F051DB" w:rsidR="00AA3D8C" w:rsidP="00AA3D8C" w:rsidRDefault="00AA3D8C" w14:paraId="76375EEA" w14:textId="0EE5DBAA">
            <w:pPr>
              <w:widowControl/>
              <w:autoSpaceDE/>
              <w:autoSpaceDN/>
              <w:adjustRightInd/>
              <w:jc w:val="right"/>
              <w:textAlignment w:val="baseline"/>
              <w:rPr>
                <w:rFonts w:ascii="Arial" w:hAnsi="Arial" w:cs="Arial"/>
                <w:sz w:val="18"/>
                <w:szCs w:val="18"/>
              </w:rPr>
            </w:pPr>
            <w:r w:rsidRPr="00F051DB">
              <w:rPr>
                <w:rFonts w:ascii="Arial" w:hAnsi="Arial" w:cs="Arial"/>
                <w:b/>
                <w:bCs/>
                <w:i/>
                <w:iCs/>
                <w:color w:val="000000"/>
                <w:sz w:val="18"/>
                <w:szCs w:val="18"/>
              </w:rPr>
              <w:t xml:space="preserve"> $   7</w:t>
            </w:r>
            <w:r>
              <w:rPr>
                <w:rFonts w:ascii="Arial" w:hAnsi="Arial" w:cs="Arial"/>
                <w:b/>
                <w:bCs/>
                <w:i/>
                <w:iCs/>
                <w:color w:val="000000"/>
                <w:sz w:val="18"/>
                <w:szCs w:val="18"/>
              </w:rPr>
              <w:t>6,400</w:t>
            </w:r>
            <w:r w:rsidRPr="00F051DB">
              <w:rPr>
                <w:rFonts w:ascii="Arial" w:hAnsi="Arial" w:cs="Arial"/>
                <w:b/>
                <w:bCs/>
                <w:i/>
                <w:iCs/>
                <w:color w:val="000000"/>
                <w:sz w:val="18"/>
                <w:szCs w:val="18"/>
              </w:rPr>
              <w:t xml:space="preserve"> </w:t>
            </w:r>
          </w:p>
        </w:tc>
      </w:tr>
    </w:tbl>
    <w:p w:rsidRPr="00521F4B" w:rsidR="00521F4B" w:rsidP="00521F4B" w:rsidRDefault="00521F4B" w14:paraId="726B7EE0" w14:textId="77777777">
      <w:pPr>
        <w:widowControl/>
        <w:autoSpaceDE/>
        <w:autoSpaceDN/>
        <w:adjustRightInd/>
        <w:textAlignment w:val="baseline"/>
        <w:rPr>
          <w:rFonts w:ascii="Segoe UI" w:hAnsi="Segoe UI" w:cs="Segoe UI"/>
          <w:sz w:val="18"/>
          <w:szCs w:val="18"/>
        </w:rPr>
      </w:pPr>
      <w:r w:rsidRPr="00521F4B">
        <w:rPr>
          <w:rFonts w:ascii="Arial" w:hAnsi="Arial" w:cs="Arial"/>
          <w:sz w:val="22"/>
          <w:szCs w:val="22"/>
        </w:rPr>
        <w:t>   </w:t>
      </w:r>
    </w:p>
    <w:p w:rsidRPr="00FA14F6" w:rsidR="00FA14F6" w:rsidP="00FA14F6" w:rsidRDefault="00FA14F6" w14:paraId="1D37C123" w14:textId="792F41A7">
      <w:pPr>
        <w:tabs>
          <w:tab w:val="left" w:pos="-1080"/>
          <w:tab w:val="left" w:pos="-720"/>
          <w:tab w:val="left" w:pos="450"/>
          <w:tab w:val="left" w:pos="720"/>
        </w:tabs>
        <w:rPr>
          <w:rFonts w:ascii="Arial" w:hAnsi="Arial" w:cs="Arial"/>
          <w:sz w:val="22"/>
          <w:szCs w:val="22"/>
        </w:rPr>
      </w:pPr>
    </w:p>
    <w:p w:rsidRPr="00FA14F6" w:rsidR="00FA14F6" w:rsidP="00FA14F6" w:rsidRDefault="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FA14F6" w:rsidR="00FA14F6" w:rsidP="00FA14F6" w:rsidRDefault="00FA14F6" w14:paraId="0FF8272A"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The cost estimate should be split into two components: (a) a total capital and </w:t>
      </w:r>
      <w:r w:rsidRPr="00FA14F6">
        <w:rPr>
          <w:rFonts w:ascii="Arial" w:hAnsi="Arial" w:cs="Arial"/>
          <w:b/>
          <w:sz w:val="22"/>
          <w:szCs w:val="22"/>
        </w:rPr>
        <w:lastRenderedPageBreak/>
        <w:t>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A14F6" w:rsidR="00FA14F6" w:rsidP="00FA14F6" w:rsidRDefault="00FA14F6" w14:paraId="3E031E9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A14F6" w:rsidR="00FA14F6" w:rsidP="00FA14F6" w:rsidRDefault="00FA14F6" w14:paraId="18B8963E"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A14F6" w:rsidR="00FA14F6" w:rsidP="00FA14F6" w:rsidRDefault="00FA14F6" w14:paraId="7C687BC5" w14:textId="77777777">
      <w:pPr>
        <w:tabs>
          <w:tab w:val="left" w:pos="-1080"/>
          <w:tab w:val="left" w:pos="-720"/>
          <w:tab w:val="left" w:pos="450"/>
          <w:tab w:val="left" w:pos="720"/>
        </w:tabs>
        <w:rPr>
          <w:rFonts w:ascii="Arial" w:hAnsi="Arial" w:cs="Arial"/>
          <w:sz w:val="22"/>
          <w:szCs w:val="22"/>
        </w:rPr>
      </w:pPr>
    </w:p>
    <w:p w:rsidR="00D85F5A" w:rsidP="00FA14F6" w:rsidRDefault="00942873" w14:paraId="050E2754" w14:textId="77777777">
      <w:pPr>
        <w:tabs>
          <w:tab w:val="left" w:pos="-1080"/>
          <w:tab w:val="left" w:pos="-720"/>
          <w:tab w:val="left" w:pos="450"/>
          <w:tab w:val="left" w:pos="720"/>
        </w:tabs>
        <w:rPr>
          <w:rFonts w:ascii="Arial" w:hAnsi="Arial" w:cs="Arial"/>
          <w:sz w:val="22"/>
          <w:szCs w:val="22"/>
        </w:rPr>
      </w:pPr>
      <w:r w:rsidRPr="15368F6D">
        <w:rPr>
          <w:rFonts w:ascii="Arial" w:hAnsi="Arial" w:cs="Arial"/>
          <w:sz w:val="22"/>
          <w:szCs w:val="22"/>
        </w:rPr>
        <w:t>The information collection will not require the purchase of any capital equipment nor create any start-up costs because no equipment purchase is contemplated.  Any computers and software used to complete this information collection are part of the respondent’s customary and usual business practices.</w:t>
      </w:r>
      <w:r w:rsidRPr="15368F6D" w:rsidR="00177B2E">
        <w:rPr>
          <w:rFonts w:ascii="Arial" w:hAnsi="Arial" w:cs="Arial"/>
          <w:sz w:val="22"/>
          <w:szCs w:val="22"/>
        </w:rPr>
        <w:t xml:space="preserve"> </w:t>
      </w:r>
    </w:p>
    <w:p w:rsidRPr="00FA14F6" w:rsidR="00FA14F6" w:rsidP="00FA14F6" w:rsidRDefault="00FA14F6" w14:paraId="5BE9C4DC" w14:textId="0AB45283">
      <w:pPr>
        <w:tabs>
          <w:tab w:val="left" w:pos="-1080"/>
          <w:tab w:val="left" w:pos="-720"/>
          <w:tab w:val="left" w:pos="450"/>
          <w:tab w:val="left" w:pos="720"/>
        </w:tabs>
        <w:rPr>
          <w:rFonts w:ascii="Arial" w:hAnsi="Arial" w:cs="Arial"/>
          <w:sz w:val="22"/>
          <w:szCs w:val="22"/>
        </w:rPr>
      </w:pPr>
    </w:p>
    <w:p w:rsidRPr="00FA14F6" w:rsidR="00FA14F6" w:rsidP="00FA14F6" w:rsidRDefault="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942873" w:rsidR="00FA14F6" w:rsidP="00FA14F6" w:rsidRDefault="00FA14F6" w14:paraId="4DED706D" w14:textId="33F344F6">
      <w:pPr>
        <w:tabs>
          <w:tab w:val="left" w:pos="-1080"/>
          <w:tab w:val="left" w:pos="-720"/>
          <w:tab w:val="left" w:pos="450"/>
          <w:tab w:val="left" w:pos="720"/>
        </w:tabs>
        <w:rPr>
          <w:rFonts w:ascii="Arial" w:hAnsi="Arial" w:cs="Arial"/>
          <w:sz w:val="22"/>
          <w:szCs w:val="22"/>
        </w:rPr>
      </w:pPr>
    </w:p>
    <w:p w:rsidRPr="00FA14F6" w:rsidR="00942873" w:rsidP="00942873" w:rsidRDefault="00942873" w14:paraId="41694C76" w14:textId="17F703D0">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rFonts w:ascii="Arial" w:hAnsi="Arial" w:cs="Arial"/>
          <w:sz w:val="22"/>
          <w:szCs w:val="22"/>
        </w:rPr>
      </w:pPr>
      <w:r w:rsidRPr="00FA14F6">
        <w:rPr>
          <w:rFonts w:ascii="Arial" w:hAnsi="Arial" w:cs="Arial"/>
          <w:sz w:val="22"/>
          <w:szCs w:val="22"/>
        </w:rPr>
        <w:t>We estimate that the annual cost to the Federal Government to administer this information collection is $</w:t>
      </w:r>
      <w:r w:rsidR="00A001A1">
        <w:rPr>
          <w:rFonts w:ascii="Arial" w:hAnsi="Arial" w:cs="Arial"/>
          <w:sz w:val="22"/>
          <w:szCs w:val="22"/>
        </w:rPr>
        <w:t>201,990</w:t>
      </w:r>
      <w:r w:rsidRPr="00FA14F6">
        <w:rPr>
          <w:rFonts w:ascii="Arial" w:hAnsi="Arial" w:cs="Arial"/>
          <w:sz w:val="22"/>
          <w:szCs w:val="22"/>
        </w:rPr>
        <w:t xml:space="preserve"> (rounded).  To determine average hourly rates, we used Office of Personnel Management Salary Table </w:t>
      </w:r>
      <w:r w:rsidRPr="00F051DB" w:rsidR="00CA3843">
        <w:rPr>
          <w:rFonts w:ascii="Arial" w:hAnsi="Arial" w:cs="Arial"/>
          <w:sz w:val="22"/>
          <w:szCs w:val="22"/>
        </w:rPr>
        <w:t>202</w:t>
      </w:r>
      <w:r w:rsidR="00D26D49">
        <w:rPr>
          <w:rFonts w:ascii="Arial" w:hAnsi="Arial" w:cs="Arial"/>
          <w:sz w:val="22"/>
          <w:szCs w:val="22"/>
        </w:rPr>
        <w:t>1</w:t>
      </w:r>
      <w:r w:rsidRPr="00F051DB" w:rsidR="00CA3843">
        <w:rPr>
          <w:rFonts w:ascii="Arial" w:hAnsi="Arial" w:cs="Arial"/>
          <w:sz w:val="22"/>
          <w:szCs w:val="22"/>
        </w:rPr>
        <w:t>-</w:t>
      </w:r>
      <w:r w:rsidR="0069020B">
        <w:rPr>
          <w:rFonts w:ascii="Arial" w:hAnsi="Arial" w:cs="Arial"/>
          <w:sz w:val="22"/>
          <w:szCs w:val="22"/>
        </w:rPr>
        <w:t>G</w:t>
      </w:r>
      <w:r w:rsidRPr="00F051DB" w:rsidR="00CA3843">
        <w:rPr>
          <w:rFonts w:ascii="Arial" w:hAnsi="Arial" w:cs="Arial"/>
          <w:sz w:val="22"/>
          <w:szCs w:val="22"/>
        </w:rPr>
        <w:t>S</w:t>
      </w:r>
      <w:r w:rsidRPr="00FA14F6">
        <w:rPr>
          <w:rFonts w:ascii="Arial" w:hAnsi="Arial" w:cs="Arial"/>
          <w:sz w:val="22"/>
          <w:szCs w:val="22"/>
        </w:rPr>
        <w:t xml:space="preserve"> as an average nationwide rate</w:t>
      </w:r>
      <w:r w:rsidR="00CA3843">
        <w:rPr>
          <w:rFonts w:ascii="Arial" w:hAnsi="Arial" w:cs="Arial"/>
          <w:sz w:val="22"/>
          <w:szCs w:val="22"/>
        </w:rPr>
        <w:t xml:space="preserve"> (</w:t>
      </w:r>
      <w:r w:rsidRPr="00F051DB" w:rsidR="00CA3843">
        <w:rPr>
          <w:rFonts w:ascii="Arial" w:hAnsi="Arial" w:cs="Arial"/>
          <w:i/>
          <w:sz w:val="22"/>
          <w:szCs w:val="22"/>
        </w:rPr>
        <w:t>See</w:t>
      </w:r>
      <w:r w:rsidR="00CA3843">
        <w:rPr>
          <w:rFonts w:ascii="Arial" w:hAnsi="Arial" w:cs="Arial"/>
          <w:sz w:val="22"/>
          <w:szCs w:val="22"/>
        </w:rPr>
        <w:t xml:space="preserve"> </w:t>
      </w:r>
      <w:r w:rsidRPr="00A001A1" w:rsidR="00A001A1">
        <w:rPr>
          <w:rFonts w:ascii="Arial" w:hAnsi="Arial" w:cs="Arial"/>
          <w:sz w:val="22"/>
          <w:szCs w:val="22"/>
        </w:rPr>
        <w:t>https://www.opm.gov/policy-data-oversight/pay-leave/salaries-wages/salary-tables/pdf/2021/RUS_h.pdf</w:t>
      </w:r>
      <w:r w:rsidR="00CA3843">
        <w:rPr>
          <w:rFonts w:ascii="Arial" w:hAnsi="Arial" w:cs="Arial"/>
          <w:sz w:val="22"/>
          <w:szCs w:val="22"/>
        </w:rPr>
        <w:t>)</w:t>
      </w:r>
      <w:r w:rsidRPr="00FA14F6">
        <w:rPr>
          <w:rFonts w:ascii="Arial" w:hAnsi="Arial" w:cs="Arial"/>
          <w:sz w:val="22"/>
          <w:szCs w:val="22"/>
        </w:rPr>
        <w:t xml:space="preserve">.  </w:t>
      </w:r>
    </w:p>
    <w:p w:rsidR="00942873" w:rsidP="00942873" w:rsidRDefault="00942873" w14:paraId="5B567AD6" w14:textId="77777777">
      <w:pPr>
        <w:rPr>
          <w:rFonts w:ascii="Arial" w:hAnsi="Arial" w:cs="Arial"/>
          <w:color w:val="000000"/>
          <w:sz w:val="22"/>
          <w:szCs w:val="22"/>
        </w:rPr>
      </w:pPr>
    </w:p>
    <w:p w:rsidR="00942873" w:rsidP="00942873" w:rsidRDefault="00942873" w14:paraId="423C2FEC" w14:textId="7E0C0E33">
      <w:pPr>
        <w:rPr>
          <w:rFonts w:ascii="Arial" w:hAnsi="Arial" w:cs="Arial"/>
          <w:color w:val="000000"/>
          <w:sz w:val="22"/>
          <w:szCs w:val="22"/>
        </w:rPr>
      </w:pPr>
      <w:r w:rsidRPr="00942873">
        <w:rPr>
          <w:rFonts w:ascii="Arial" w:hAnsi="Arial" w:cs="Arial"/>
          <w:color w:val="000000"/>
          <w:sz w:val="22"/>
          <w:szCs w:val="22"/>
        </w:rPr>
        <w:t xml:space="preserve">This hour burden includes </w:t>
      </w:r>
      <w:r w:rsidR="00FC64E6">
        <w:rPr>
          <w:rFonts w:ascii="Arial" w:hAnsi="Arial" w:cs="Arial"/>
          <w:color w:val="000000"/>
          <w:sz w:val="22"/>
          <w:szCs w:val="22"/>
        </w:rPr>
        <w:t xml:space="preserve">solicitation for applications, evaluation of applications, and monitoring of reports. </w:t>
      </w:r>
    </w:p>
    <w:p w:rsidR="00FC64E6" w:rsidP="00942873" w:rsidRDefault="00FC64E6" w14:paraId="4CD3B289" w14:textId="77777777">
      <w:pPr>
        <w:rPr>
          <w:rFonts w:ascii="Arial" w:hAnsi="Arial" w:cs="Arial"/>
          <w:color w:val="000000"/>
          <w:sz w:val="22"/>
          <w:szCs w:val="22"/>
        </w:rPr>
      </w:pPr>
    </w:p>
    <w:tbl>
      <w:tblPr>
        <w:tblW w:w="91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990"/>
        <w:gridCol w:w="900"/>
        <w:gridCol w:w="1080"/>
        <w:gridCol w:w="990"/>
        <w:gridCol w:w="1080"/>
        <w:gridCol w:w="900"/>
        <w:gridCol w:w="1080"/>
      </w:tblGrid>
      <w:tr w:rsidRPr="00FA14F6" w:rsidR="00942873" w:rsidTr="00282D34" w14:paraId="2800AC42" w14:textId="77777777">
        <w:tc>
          <w:tcPr>
            <w:tcW w:w="2137" w:type="dxa"/>
            <w:shd w:val="clear" w:color="auto" w:fill="F2F2F2" w:themeFill="background1" w:themeFillShade="F2"/>
            <w:vAlign w:val="bottom"/>
          </w:tcPr>
          <w:p w:rsidRPr="00FA14F6" w:rsidR="00942873" w:rsidP="00755B57" w:rsidRDefault="00942873" w14:paraId="0B9DC2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Activity</w:t>
            </w:r>
          </w:p>
        </w:tc>
        <w:tc>
          <w:tcPr>
            <w:tcW w:w="990" w:type="dxa"/>
            <w:shd w:val="clear" w:color="auto" w:fill="F2F2F2" w:themeFill="background1" w:themeFillShade="F2"/>
            <w:vAlign w:val="bottom"/>
          </w:tcPr>
          <w:p w:rsidRPr="00FA14F6" w:rsidR="00942873" w:rsidP="00755B57" w:rsidRDefault="00942873" w14:paraId="3E3EC1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Grade/</w:t>
            </w:r>
          </w:p>
          <w:p w:rsidRPr="00FA14F6" w:rsidR="00942873" w:rsidP="00755B57" w:rsidRDefault="00942873" w14:paraId="088D1A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Step</w:t>
            </w:r>
          </w:p>
        </w:tc>
        <w:tc>
          <w:tcPr>
            <w:tcW w:w="900" w:type="dxa"/>
            <w:shd w:val="clear" w:color="auto" w:fill="F2F2F2" w:themeFill="background1" w:themeFillShade="F2"/>
            <w:vAlign w:val="bottom"/>
          </w:tcPr>
          <w:p w:rsidRPr="00FA14F6" w:rsidR="00942873" w:rsidP="00755B57" w:rsidRDefault="00942873" w14:paraId="284EBF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w:t>
            </w:r>
          </w:p>
        </w:tc>
        <w:tc>
          <w:tcPr>
            <w:tcW w:w="1080" w:type="dxa"/>
            <w:shd w:val="clear" w:color="auto" w:fill="F2F2F2" w:themeFill="background1" w:themeFillShade="F2"/>
            <w:vAlign w:val="bottom"/>
          </w:tcPr>
          <w:p w:rsidRPr="00FA14F6" w:rsidR="00942873" w:rsidP="00755B57" w:rsidRDefault="00942873" w14:paraId="7016782E" w14:textId="4A788F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 w/ Benefits (x 1.</w:t>
            </w:r>
            <w:r w:rsidR="00CA3843">
              <w:rPr>
                <w:rFonts w:ascii="Arial" w:hAnsi="Arial" w:cs="Arial"/>
                <w:b/>
                <w:bCs/>
                <w:sz w:val="17"/>
                <w:szCs w:val="17"/>
              </w:rPr>
              <w:t>6</w:t>
            </w:r>
            <w:r w:rsidRPr="00FA14F6">
              <w:rPr>
                <w:rFonts w:ascii="Arial" w:hAnsi="Arial" w:cs="Arial"/>
                <w:b/>
                <w:bCs/>
                <w:sz w:val="17"/>
                <w:szCs w:val="17"/>
              </w:rPr>
              <w:t>)</w:t>
            </w:r>
          </w:p>
        </w:tc>
        <w:tc>
          <w:tcPr>
            <w:tcW w:w="990" w:type="dxa"/>
            <w:shd w:val="clear" w:color="auto" w:fill="F2F2F2" w:themeFill="background1" w:themeFillShade="F2"/>
            <w:vAlign w:val="bottom"/>
          </w:tcPr>
          <w:p w:rsidRPr="00FA14F6" w:rsidR="00942873" w:rsidP="00755B57" w:rsidRDefault="00942873" w14:paraId="290D6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Responses</w:t>
            </w:r>
          </w:p>
        </w:tc>
        <w:tc>
          <w:tcPr>
            <w:tcW w:w="1080" w:type="dxa"/>
            <w:shd w:val="clear" w:color="auto" w:fill="F2F2F2" w:themeFill="background1" w:themeFillShade="F2"/>
            <w:vAlign w:val="bottom"/>
          </w:tcPr>
          <w:p w:rsidRPr="00FA14F6" w:rsidR="00942873" w:rsidP="00755B57" w:rsidRDefault="00942873" w14:paraId="02B22F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Time per Response (hours)</w:t>
            </w:r>
          </w:p>
        </w:tc>
        <w:tc>
          <w:tcPr>
            <w:tcW w:w="900" w:type="dxa"/>
            <w:shd w:val="clear" w:color="auto" w:fill="F2F2F2" w:themeFill="background1" w:themeFillShade="F2"/>
            <w:vAlign w:val="bottom"/>
          </w:tcPr>
          <w:p w:rsidRPr="00FA14F6" w:rsidR="00942873" w:rsidP="00755B57" w:rsidRDefault="00942873" w14:paraId="08C323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Annual Hours</w:t>
            </w:r>
          </w:p>
        </w:tc>
        <w:tc>
          <w:tcPr>
            <w:tcW w:w="1080" w:type="dxa"/>
            <w:shd w:val="clear" w:color="auto" w:fill="F2F2F2" w:themeFill="background1" w:themeFillShade="F2"/>
            <w:vAlign w:val="bottom"/>
          </w:tcPr>
          <w:p w:rsidRPr="00FA14F6" w:rsidR="00942873" w:rsidP="00755B57" w:rsidRDefault="00942873" w14:paraId="41384D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Annual Cost</w:t>
            </w:r>
          </w:p>
        </w:tc>
      </w:tr>
      <w:tr w:rsidRPr="00FA14F6" w:rsidR="00942873" w:rsidTr="00282D34" w14:paraId="5CF7805A" w14:textId="77777777">
        <w:tc>
          <w:tcPr>
            <w:tcW w:w="2137" w:type="dxa"/>
          </w:tcPr>
          <w:p w:rsidRPr="00942873" w:rsidR="00942873" w:rsidP="00177B2E" w:rsidRDefault="00FF2DF8" w14:paraId="3CDD28F5" w14:textId="61E7E2F0">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Solicitation</w:t>
            </w:r>
            <w:r w:rsidR="00A001A1">
              <w:rPr>
                <w:rFonts w:ascii="Arial" w:hAnsi="Arial" w:cs="Arial"/>
                <w:sz w:val="18"/>
                <w:szCs w:val="18"/>
              </w:rPr>
              <w:t xml:space="preserve"> and</w:t>
            </w:r>
            <w:r>
              <w:rPr>
                <w:rFonts w:ascii="Arial" w:hAnsi="Arial" w:cs="Arial"/>
                <w:sz w:val="18"/>
                <w:szCs w:val="18"/>
              </w:rPr>
              <w:t xml:space="preserve"> Evaluation</w:t>
            </w:r>
            <w:r w:rsidR="00A001A1">
              <w:rPr>
                <w:rFonts w:ascii="Arial" w:hAnsi="Arial" w:cs="Arial"/>
                <w:sz w:val="18"/>
                <w:szCs w:val="18"/>
              </w:rPr>
              <w:t xml:space="preserve"> of Applications</w:t>
            </w:r>
          </w:p>
        </w:tc>
        <w:tc>
          <w:tcPr>
            <w:tcW w:w="990" w:type="dxa"/>
            <w:vAlign w:val="center"/>
          </w:tcPr>
          <w:p w:rsidRPr="00FA14F6" w:rsidR="00942873" w:rsidP="00942873" w:rsidRDefault="00942873" w14:paraId="0B7915B3" w14:textId="726E0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001A5D6D">
              <w:rPr>
                <w:rFonts w:ascii="Arial" w:hAnsi="Arial" w:cs="Arial"/>
                <w:bCs/>
                <w:sz w:val="18"/>
                <w:szCs w:val="18"/>
              </w:rPr>
              <w:t>12</w:t>
            </w:r>
            <w:r w:rsidRPr="00FA14F6">
              <w:rPr>
                <w:rFonts w:ascii="Arial" w:hAnsi="Arial" w:cs="Arial"/>
                <w:bCs/>
                <w:sz w:val="18"/>
                <w:szCs w:val="18"/>
              </w:rPr>
              <w:t>/05</w:t>
            </w:r>
          </w:p>
        </w:tc>
        <w:tc>
          <w:tcPr>
            <w:tcW w:w="900" w:type="dxa"/>
            <w:vAlign w:val="center"/>
          </w:tcPr>
          <w:p w:rsidRPr="00FA14F6" w:rsidR="00942873" w:rsidP="001A5D6D" w:rsidRDefault="00942873" w14:paraId="3F422D93" w14:textId="3F1E7F51">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A001A1">
              <w:rPr>
                <w:rFonts w:ascii="Arial" w:hAnsi="Arial" w:cs="Arial"/>
                <w:sz w:val="18"/>
                <w:szCs w:val="18"/>
              </w:rPr>
              <w:t>42.08</w:t>
            </w:r>
          </w:p>
        </w:tc>
        <w:tc>
          <w:tcPr>
            <w:tcW w:w="1080" w:type="dxa"/>
            <w:vAlign w:val="center"/>
          </w:tcPr>
          <w:p w:rsidRPr="00FA14F6" w:rsidR="00942873" w:rsidP="001A5D6D" w:rsidRDefault="00942873" w14:paraId="68DB270F" w14:textId="37100F92">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A5D6D">
              <w:rPr>
                <w:rFonts w:ascii="Arial" w:hAnsi="Arial" w:cs="Arial"/>
                <w:sz w:val="18"/>
                <w:szCs w:val="18"/>
              </w:rPr>
              <w:t>6</w:t>
            </w:r>
            <w:r w:rsidR="00A001A1">
              <w:rPr>
                <w:rFonts w:ascii="Arial" w:hAnsi="Arial" w:cs="Arial"/>
                <w:sz w:val="18"/>
                <w:szCs w:val="18"/>
              </w:rPr>
              <w:t>7.33</w:t>
            </w:r>
          </w:p>
        </w:tc>
        <w:tc>
          <w:tcPr>
            <w:tcW w:w="990" w:type="dxa"/>
            <w:vAlign w:val="center"/>
          </w:tcPr>
          <w:p w:rsidRPr="00FA14F6" w:rsidR="00942873" w:rsidP="00942873" w:rsidRDefault="00A001A1" w14:paraId="3A764F4E" w14:textId="789FC9E2">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5</w:t>
            </w:r>
            <w:r w:rsidR="00FF2DF8">
              <w:rPr>
                <w:rFonts w:ascii="Arial" w:hAnsi="Arial" w:cs="Arial"/>
                <w:sz w:val="18"/>
                <w:szCs w:val="18"/>
              </w:rPr>
              <w:t>0</w:t>
            </w:r>
          </w:p>
        </w:tc>
        <w:tc>
          <w:tcPr>
            <w:tcW w:w="1080" w:type="dxa"/>
            <w:vAlign w:val="center"/>
          </w:tcPr>
          <w:p w:rsidRPr="00FA14F6" w:rsidR="00942873" w:rsidP="00942873" w:rsidRDefault="00A001A1" w14:paraId="67CD298B" w14:textId="4B0CB7C2">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5</w:t>
            </w:r>
            <w:r w:rsidRPr="4E47464C" w:rsidR="00FF2DF8">
              <w:rPr>
                <w:rFonts w:ascii="Arial" w:hAnsi="Arial" w:cs="Arial"/>
              </w:rPr>
              <w:t>0</w:t>
            </w:r>
          </w:p>
        </w:tc>
        <w:tc>
          <w:tcPr>
            <w:tcW w:w="900" w:type="dxa"/>
            <w:vAlign w:val="center"/>
          </w:tcPr>
          <w:p w:rsidRPr="00FA14F6" w:rsidR="00942873" w:rsidP="00942873" w:rsidRDefault="00A001A1" w14:paraId="44BF9AE7" w14:textId="0ADC2A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2</w:t>
            </w:r>
            <w:r w:rsidR="00FF2DF8">
              <w:rPr>
                <w:rFonts w:ascii="Arial" w:hAnsi="Arial" w:cs="Arial"/>
                <w:bCs/>
                <w:sz w:val="18"/>
                <w:szCs w:val="18"/>
              </w:rPr>
              <w:t>,</w:t>
            </w:r>
            <w:r>
              <w:rPr>
                <w:rFonts w:ascii="Arial" w:hAnsi="Arial" w:cs="Arial"/>
                <w:bCs/>
                <w:sz w:val="18"/>
                <w:szCs w:val="18"/>
              </w:rPr>
              <w:t>5</w:t>
            </w:r>
            <w:r w:rsidR="00FF2DF8">
              <w:rPr>
                <w:rFonts w:ascii="Arial" w:hAnsi="Arial" w:cs="Arial"/>
                <w:bCs/>
                <w:sz w:val="18"/>
                <w:szCs w:val="18"/>
              </w:rPr>
              <w:t>00</w:t>
            </w:r>
          </w:p>
        </w:tc>
        <w:tc>
          <w:tcPr>
            <w:tcW w:w="1080" w:type="dxa"/>
            <w:vAlign w:val="center"/>
          </w:tcPr>
          <w:p w:rsidRPr="00FA14F6" w:rsidR="00942873" w:rsidP="00FF2DF8" w:rsidRDefault="00942873" w14:paraId="05A66EDB" w14:textId="10402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FA14F6">
              <w:rPr>
                <w:rFonts w:ascii="Arial" w:hAnsi="Arial" w:cs="Arial"/>
                <w:bCs/>
                <w:color w:val="000000"/>
                <w:sz w:val="18"/>
                <w:szCs w:val="18"/>
              </w:rPr>
              <w:t>$</w:t>
            </w:r>
            <w:r w:rsidR="00A001A1">
              <w:rPr>
                <w:rFonts w:ascii="Arial" w:hAnsi="Arial" w:cs="Arial"/>
                <w:bCs/>
                <w:color w:val="000000"/>
                <w:sz w:val="18"/>
                <w:szCs w:val="18"/>
              </w:rPr>
              <w:t xml:space="preserve"> 168,325</w:t>
            </w:r>
            <w:r w:rsidR="00CA3843">
              <w:rPr>
                <w:rFonts w:ascii="Arial" w:hAnsi="Arial" w:cs="Arial"/>
                <w:bCs/>
                <w:color w:val="000000"/>
                <w:sz w:val="18"/>
                <w:szCs w:val="18"/>
              </w:rPr>
              <w:t xml:space="preserve"> </w:t>
            </w:r>
          </w:p>
        </w:tc>
      </w:tr>
      <w:tr w:rsidRPr="00FA14F6" w:rsidR="00A001A1" w:rsidTr="00282D34" w14:paraId="2E6B33ED" w14:textId="77777777">
        <w:tc>
          <w:tcPr>
            <w:tcW w:w="2137" w:type="dxa"/>
          </w:tcPr>
          <w:p w:rsidR="00A001A1" w:rsidP="00A001A1" w:rsidRDefault="00A001A1" w14:paraId="7B9A78E1" w14:textId="1931072F">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Monitoring and Review of Reports</w:t>
            </w:r>
          </w:p>
        </w:tc>
        <w:tc>
          <w:tcPr>
            <w:tcW w:w="990" w:type="dxa"/>
            <w:vAlign w:val="center"/>
          </w:tcPr>
          <w:p w:rsidR="00A001A1" w:rsidP="00A001A1" w:rsidRDefault="00A001A1" w14:paraId="701C41C7" w14:textId="23C85E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GS-12</w:t>
            </w:r>
            <w:r w:rsidRPr="00FA14F6">
              <w:rPr>
                <w:rFonts w:ascii="Arial" w:hAnsi="Arial" w:cs="Arial"/>
                <w:bCs/>
                <w:sz w:val="18"/>
                <w:szCs w:val="18"/>
              </w:rPr>
              <w:t>/05</w:t>
            </w:r>
          </w:p>
        </w:tc>
        <w:tc>
          <w:tcPr>
            <w:tcW w:w="900" w:type="dxa"/>
            <w:vAlign w:val="center"/>
          </w:tcPr>
          <w:p w:rsidRPr="00FA14F6" w:rsidR="00A001A1" w:rsidP="00A001A1" w:rsidRDefault="00A001A1" w14:paraId="07145AD2" w14:textId="58E035F7">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Pr>
                <w:rFonts w:ascii="Arial" w:hAnsi="Arial" w:cs="Arial"/>
                <w:sz w:val="18"/>
                <w:szCs w:val="18"/>
              </w:rPr>
              <w:t>42.08</w:t>
            </w:r>
          </w:p>
        </w:tc>
        <w:tc>
          <w:tcPr>
            <w:tcW w:w="1080" w:type="dxa"/>
            <w:vAlign w:val="center"/>
          </w:tcPr>
          <w:p w:rsidRPr="00FA14F6" w:rsidR="00A001A1" w:rsidP="00A001A1" w:rsidRDefault="00A001A1" w14:paraId="32ECD094" w14:textId="2C83306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Pr>
                <w:rFonts w:ascii="Arial" w:hAnsi="Arial" w:cs="Arial"/>
                <w:sz w:val="18"/>
                <w:szCs w:val="18"/>
              </w:rPr>
              <w:t>67.33</w:t>
            </w:r>
          </w:p>
        </w:tc>
        <w:tc>
          <w:tcPr>
            <w:tcW w:w="990" w:type="dxa"/>
            <w:vAlign w:val="center"/>
          </w:tcPr>
          <w:p w:rsidR="00A001A1" w:rsidP="00A001A1" w:rsidRDefault="00A001A1" w14:paraId="420A90A3" w14:textId="3FE4B9EF">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50</w:t>
            </w:r>
          </w:p>
        </w:tc>
        <w:tc>
          <w:tcPr>
            <w:tcW w:w="1080" w:type="dxa"/>
            <w:vAlign w:val="center"/>
          </w:tcPr>
          <w:p w:rsidRPr="4E47464C" w:rsidR="00A001A1" w:rsidP="00A001A1" w:rsidRDefault="00A001A1" w14:paraId="2A5B9302" w14:textId="349C4944">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1</w:t>
            </w:r>
            <w:r w:rsidRPr="4E47464C">
              <w:rPr>
                <w:rFonts w:ascii="Arial" w:hAnsi="Arial" w:cs="Arial"/>
              </w:rPr>
              <w:t>0</w:t>
            </w:r>
          </w:p>
        </w:tc>
        <w:tc>
          <w:tcPr>
            <w:tcW w:w="900" w:type="dxa"/>
            <w:vAlign w:val="center"/>
          </w:tcPr>
          <w:p w:rsidR="00A001A1" w:rsidP="00A001A1" w:rsidRDefault="00A001A1" w14:paraId="16238CBF" w14:textId="2289CB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500</w:t>
            </w:r>
          </w:p>
        </w:tc>
        <w:tc>
          <w:tcPr>
            <w:tcW w:w="1080" w:type="dxa"/>
            <w:vAlign w:val="center"/>
          </w:tcPr>
          <w:p w:rsidRPr="00FA14F6" w:rsidR="00A001A1" w:rsidP="00A001A1" w:rsidRDefault="00A001A1" w14:paraId="6CDB26C5" w14:textId="1C2F6C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color w:val="000000"/>
                <w:sz w:val="18"/>
                <w:szCs w:val="18"/>
              </w:rPr>
            </w:pPr>
            <w:r w:rsidRPr="00FA14F6">
              <w:rPr>
                <w:rFonts w:ascii="Arial" w:hAnsi="Arial" w:cs="Arial"/>
                <w:bCs/>
                <w:color w:val="000000"/>
                <w:sz w:val="18"/>
                <w:szCs w:val="18"/>
              </w:rPr>
              <w:t>$</w:t>
            </w:r>
            <w:r>
              <w:rPr>
                <w:rFonts w:ascii="Arial" w:hAnsi="Arial" w:cs="Arial"/>
                <w:bCs/>
                <w:color w:val="000000"/>
                <w:sz w:val="18"/>
                <w:szCs w:val="18"/>
              </w:rPr>
              <w:t xml:space="preserve"> 33,665 </w:t>
            </w:r>
          </w:p>
        </w:tc>
      </w:tr>
      <w:tr w:rsidRPr="00FA14F6" w:rsidR="00A001A1" w:rsidTr="00282D34" w14:paraId="0B734493" w14:textId="77777777">
        <w:tc>
          <w:tcPr>
            <w:tcW w:w="8077" w:type="dxa"/>
            <w:gridSpan w:val="7"/>
            <w:shd w:val="clear" w:color="auto" w:fill="D9D9D9" w:themeFill="background1" w:themeFillShade="D9"/>
          </w:tcPr>
          <w:p w:rsidRPr="00FA14F6" w:rsidR="00A001A1" w:rsidP="00A001A1" w:rsidRDefault="00A001A1" w14:paraId="068CB2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FA14F6">
              <w:rPr>
                <w:rFonts w:ascii="Arial" w:hAnsi="Arial" w:cs="Arial"/>
                <w:b/>
                <w:bCs/>
                <w:sz w:val="18"/>
                <w:szCs w:val="18"/>
              </w:rPr>
              <w:lastRenderedPageBreak/>
              <w:t>Total</w:t>
            </w:r>
          </w:p>
        </w:tc>
        <w:tc>
          <w:tcPr>
            <w:tcW w:w="1080" w:type="dxa"/>
            <w:shd w:val="clear" w:color="auto" w:fill="D9D9D9" w:themeFill="background1" w:themeFillShade="D9"/>
          </w:tcPr>
          <w:p w:rsidRPr="00FA14F6" w:rsidR="00A001A1" w:rsidP="00A001A1" w:rsidRDefault="00A001A1" w14:paraId="5EAC1A21" w14:textId="40F269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Pr>
                <w:rFonts w:ascii="Arial" w:hAnsi="Arial" w:cs="Arial"/>
                <w:b/>
                <w:bCs/>
                <w:sz w:val="18"/>
                <w:szCs w:val="18"/>
              </w:rPr>
              <w:t>$ 201,990</w:t>
            </w:r>
          </w:p>
        </w:tc>
      </w:tr>
    </w:tbl>
    <w:p w:rsidRPr="00942873" w:rsidR="00942873" w:rsidP="00942873" w:rsidRDefault="00942873" w14:paraId="28D54950" w14:textId="77777777">
      <w:pPr>
        <w:rPr>
          <w:rFonts w:ascii="Arial" w:hAnsi="Arial" w:cs="Arial"/>
          <w:color w:val="000000"/>
          <w:sz w:val="22"/>
          <w:szCs w:val="22"/>
        </w:rPr>
      </w:pPr>
    </w:p>
    <w:p w:rsidRPr="0068034C" w:rsidR="00FA14F6" w:rsidP="00FA14F6" w:rsidRDefault="00FA14F6" w14:paraId="3B867C1B"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Pr="0068034C" w:rsidR="00FA14F6" w:rsidP="00FA14F6" w:rsidRDefault="00FA14F6" w14:paraId="030D0710" w14:textId="77777777">
      <w:pPr>
        <w:tabs>
          <w:tab w:val="left" w:pos="-1080"/>
          <w:tab w:val="left" w:pos="-720"/>
          <w:tab w:val="left" w:pos="450"/>
          <w:tab w:val="left" w:pos="720"/>
        </w:tabs>
        <w:rPr>
          <w:rFonts w:ascii="Arial" w:hAnsi="Arial" w:cs="Arial"/>
          <w:sz w:val="22"/>
          <w:szCs w:val="22"/>
        </w:rPr>
      </w:pPr>
    </w:p>
    <w:p w:rsidRPr="0068034C" w:rsidR="00FA14F6" w:rsidP="00FA14F6" w:rsidRDefault="00FF2DF8" w14:paraId="5961BD09" w14:textId="46365A25">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This is a new information collection, required by statute. </w:t>
      </w:r>
    </w:p>
    <w:p w:rsidRPr="0068034C" w:rsidR="00FA14F6" w:rsidP="00FA14F6" w:rsidRDefault="00FA14F6" w14:paraId="4F060104" w14:textId="5360B0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68034C" w:rsidR="00FA14F6" w:rsidP="00FA14F6" w:rsidRDefault="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034C" w:rsidR="00FA14F6" w:rsidP="00FA14F6" w:rsidRDefault="00FA14F6" w14:paraId="2AC2396A"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78118215" w14:textId="442F09D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 xml:space="preserve">There are no plans for publication of the results of these information collections.  </w:t>
      </w:r>
    </w:p>
    <w:p w:rsidRPr="0068034C" w:rsidR="00FA14F6" w:rsidP="00FA14F6" w:rsidRDefault="00FA14F6" w14:paraId="52B8690C"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Pr="0068034C" w:rsidR="00FA14F6" w:rsidP="00FA14F6" w:rsidRDefault="00FA14F6" w14:paraId="0C1DAC69"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6696ED6D" w14:textId="25E4F8EA">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We will display the OMB Control Number and expiration date on appropriate materials.</w:t>
      </w:r>
    </w:p>
    <w:p w:rsidRPr="0068034C" w:rsidR="00FA14F6" w:rsidP="00FA14F6" w:rsidRDefault="00FA14F6" w14:paraId="6BA9845C" w14:textId="11A1C1CD">
      <w:pPr>
        <w:tabs>
          <w:tab w:val="left" w:pos="-1080"/>
          <w:tab w:val="left" w:pos="-720"/>
          <w:tab w:val="left" w:pos="450"/>
          <w:tab w:val="left" w:pos="720"/>
        </w:tabs>
        <w:rPr>
          <w:rFonts w:ascii="Arial" w:hAnsi="Arial" w:cs="Arial"/>
          <w:sz w:val="22"/>
          <w:szCs w:val="22"/>
        </w:rPr>
      </w:pPr>
    </w:p>
    <w:p w:rsidRPr="0068034C" w:rsidR="00FA14F6" w:rsidP="00FA14F6" w:rsidRDefault="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Pr="0068034C" w:rsidR="00FA14F6" w:rsidP="00FA14F6" w:rsidRDefault="00FA14F6" w14:paraId="141524FC" w14:textId="77777777">
      <w:pPr>
        <w:tabs>
          <w:tab w:val="left" w:pos="-1080"/>
          <w:tab w:val="left" w:pos="-720"/>
          <w:tab w:val="left" w:pos="450"/>
          <w:tab w:val="left" w:pos="720"/>
        </w:tabs>
        <w:rPr>
          <w:rFonts w:ascii="Arial" w:hAnsi="Arial" w:cs="Arial"/>
          <w:sz w:val="22"/>
          <w:szCs w:val="22"/>
        </w:rPr>
      </w:pPr>
    </w:p>
    <w:p w:rsidRPr="00B50214" w:rsidR="00251281" w:rsidP="00B100EF" w:rsidRDefault="00FA14F6" w14:paraId="15A5F88A" w14:textId="014DC63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RPr="00B50214" w:rsidR="00251281" w:rsidSect="00B100EF">
      <w:footerReference w:type="default" r:id="rId11"/>
      <w:type w:val="continuous"/>
      <w:pgSz w:w="12240" w:h="15840"/>
      <w:pgMar w:top="1440" w:right="1440" w:bottom="720" w:left="1440" w:header="14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04616" w14:textId="77777777" w:rsidR="0054276D" w:rsidRDefault="0054276D" w:rsidP="00B50214">
      <w:r>
        <w:separator/>
      </w:r>
    </w:p>
  </w:endnote>
  <w:endnote w:type="continuationSeparator" w:id="0">
    <w:p w14:paraId="176D9A6E" w14:textId="77777777" w:rsidR="0054276D" w:rsidRDefault="0054276D"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elio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4718" w14:textId="52ED9711" w:rsidR="006D3E4F" w:rsidRPr="00B50214" w:rsidRDefault="006D3E4F"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CC7507">
      <w:rPr>
        <w:rFonts w:ascii="Arial" w:hAnsi="Arial" w:cs="Arial"/>
        <w:noProof/>
        <w:sz w:val="22"/>
        <w:szCs w:val="22"/>
      </w:rPr>
      <w:t>7</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AF782" w14:textId="77777777" w:rsidR="0054276D" w:rsidRDefault="0054276D" w:rsidP="00B50214">
      <w:r>
        <w:separator/>
      </w:r>
    </w:p>
  </w:footnote>
  <w:footnote w:type="continuationSeparator" w:id="0">
    <w:p w14:paraId="5326754B" w14:textId="77777777" w:rsidR="0054276D" w:rsidRDefault="0054276D"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64714"/>
    <w:multiLevelType w:val="hybridMultilevel"/>
    <w:tmpl w:val="4DA882F0"/>
    <w:lvl w:ilvl="0" w:tplc="CE484B6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41B18"/>
    <w:multiLevelType w:val="hybridMultilevel"/>
    <w:tmpl w:val="B05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A14A2"/>
    <w:multiLevelType w:val="hybridMultilevel"/>
    <w:tmpl w:val="73FA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796"/>
    <w:multiLevelType w:val="hybridMultilevel"/>
    <w:tmpl w:val="BC84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135"/>
    <w:multiLevelType w:val="hybridMultilevel"/>
    <w:tmpl w:val="467EE09C"/>
    <w:lvl w:ilvl="0" w:tplc="798A19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E3D3B"/>
    <w:multiLevelType w:val="hybridMultilevel"/>
    <w:tmpl w:val="723A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E728C"/>
    <w:multiLevelType w:val="hybridMultilevel"/>
    <w:tmpl w:val="6D34C656"/>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71299"/>
    <w:multiLevelType w:val="hybridMultilevel"/>
    <w:tmpl w:val="5F08129A"/>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BE71FD"/>
    <w:multiLevelType w:val="hybridMultilevel"/>
    <w:tmpl w:val="8CAE5378"/>
    <w:lvl w:ilvl="0" w:tplc="27985840">
      <w:start w:val="38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EA0905"/>
    <w:multiLevelType w:val="hybridMultilevel"/>
    <w:tmpl w:val="3FB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62688"/>
    <w:multiLevelType w:val="hybridMultilevel"/>
    <w:tmpl w:val="E4D0A33E"/>
    <w:lvl w:ilvl="0" w:tplc="9C142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17D75"/>
    <w:multiLevelType w:val="hybridMultilevel"/>
    <w:tmpl w:val="294C8C5E"/>
    <w:lvl w:ilvl="0" w:tplc="750E3C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7"/>
  </w:num>
  <w:num w:numId="4">
    <w:abstractNumId w:val="6"/>
  </w:num>
  <w:num w:numId="5">
    <w:abstractNumId w:val="9"/>
  </w:num>
  <w:num w:numId="6">
    <w:abstractNumId w:val="8"/>
  </w:num>
  <w:num w:numId="7">
    <w:abstractNumId w:val="5"/>
  </w:num>
  <w:num w:numId="8">
    <w:abstractNumId w:val="2"/>
  </w:num>
  <w:num w:numId="9">
    <w:abstractNumId w:val="11"/>
  </w:num>
  <w:num w:numId="10">
    <w:abstractNumId w:val="4"/>
  </w:num>
  <w:num w:numId="11">
    <w:abstractNumId w:val="0"/>
  </w:num>
  <w:num w:numId="12">
    <w:abstractNumId w:val="3"/>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0495"/>
    <w:rsid w:val="00021326"/>
    <w:rsid w:val="000257C8"/>
    <w:rsid w:val="00026233"/>
    <w:rsid w:val="0004151E"/>
    <w:rsid w:val="000578F0"/>
    <w:rsid w:val="000D3B13"/>
    <w:rsid w:val="000E3B0D"/>
    <w:rsid w:val="000F1C17"/>
    <w:rsid w:val="000F3AF1"/>
    <w:rsid w:val="00136E5E"/>
    <w:rsid w:val="0015130F"/>
    <w:rsid w:val="00162B02"/>
    <w:rsid w:val="001667A2"/>
    <w:rsid w:val="00173875"/>
    <w:rsid w:val="00177B2E"/>
    <w:rsid w:val="001910D5"/>
    <w:rsid w:val="0019175C"/>
    <w:rsid w:val="00191DED"/>
    <w:rsid w:val="001A5D6D"/>
    <w:rsid w:val="001D7FB3"/>
    <w:rsid w:val="001F2F7D"/>
    <w:rsid w:val="002266F0"/>
    <w:rsid w:val="00244498"/>
    <w:rsid w:val="00246A07"/>
    <w:rsid w:val="00251281"/>
    <w:rsid w:val="00261E40"/>
    <w:rsid w:val="00271294"/>
    <w:rsid w:val="00282D34"/>
    <w:rsid w:val="00295103"/>
    <w:rsid w:val="002B34A3"/>
    <w:rsid w:val="002B640C"/>
    <w:rsid w:val="002C325E"/>
    <w:rsid w:val="002D53D6"/>
    <w:rsid w:val="00302AB3"/>
    <w:rsid w:val="003376EF"/>
    <w:rsid w:val="0035088B"/>
    <w:rsid w:val="00352210"/>
    <w:rsid w:val="00352E19"/>
    <w:rsid w:val="00381CBD"/>
    <w:rsid w:val="003B6CA7"/>
    <w:rsid w:val="003B6D63"/>
    <w:rsid w:val="003C3292"/>
    <w:rsid w:val="003E1F5A"/>
    <w:rsid w:val="004436DE"/>
    <w:rsid w:val="004976CB"/>
    <w:rsid w:val="004A6DFA"/>
    <w:rsid w:val="004E5FF4"/>
    <w:rsid w:val="004E79D5"/>
    <w:rsid w:val="00521F4B"/>
    <w:rsid w:val="00525467"/>
    <w:rsid w:val="0054276D"/>
    <w:rsid w:val="005912A2"/>
    <w:rsid w:val="0059278A"/>
    <w:rsid w:val="00594EE6"/>
    <w:rsid w:val="005B0888"/>
    <w:rsid w:val="005D39A7"/>
    <w:rsid w:val="005E0031"/>
    <w:rsid w:val="005E1B02"/>
    <w:rsid w:val="005E5DBF"/>
    <w:rsid w:val="005E6C72"/>
    <w:rsid w:val="005F3A68"/>
    <w:rsid w:val="005F75AA"/>
    <w:rsid w:val="0060758B"/>
    <w:rsid w:val="00607F46"/>
    <w:rsid w:val="0068034C"/>
    <w:rsid w:val="0068562A"/>
    <w:rsid w:val="0069020B"/>
    <w:rsid w:val="006D3E4F"/>
    <w:rsid w:val="006E339F"/>
    <w:rsid w:val="006F0204"/>
    <w:rsid w:val="00701C0C"/>
    <w:rsid w:val="00716E35"/>
    <w:rsid w:val="00721858"/>
    <w:rsid w:val="0072229D"/>
    <w:rsid w:val="00722ED0"/>
    <w:rsid w:val="00755B57"/>
    <w:rsid w:val="007851E9"/>
    <w:rsid w:val="007E21B5"/>
    <w:rsid w:val="007E5234"/>
    <w:rsid w:val="0081259F"/>
    <w:rsid w:val="0082399F"/>
    <w:rsid w:val="00856437"/>
    <w:rsid w:val="00876173"/>
    <w:rsid w:val="00886192"/>
    <w:rsid w:val="00894A15"/>
    <w:rsid w:val="008D64D0"/>
    <w:rsid w:val="00902721"/>
    <w:rsid w:val="009305AE"/>
    <w:rsid w:val="009422D3"/>
    <w:rsid w:val="00942873"/>
    <w:rsid w:val="00944C21"/>
    <w:rsid w:val="00957210"/>
    <w:rsid w:val="00985F5D"/>
    <w:rsid w:val="009A370C"/>
    <w:rsid w:val="009B359F"/>
    <w:rsid w:val="009B4071"/>
    <w:rsid w:val="00A001A1"/>
    <w:rsid w:val="00A67C61"/>
    <w:rsid w:val="00A84E4C"/>
    <w:rsid w:val="00A84F45"/>
    <w:rsid w:val="00A9400B"/>
    <w:rsid w:val="00A940F6"/>
    <w:rsid w:val="00AA0E02"/>
    <w:rsid w:val="00AA3D8C"/>
    <w:rsid w:val="00AA737C"/>
    <w:rsid w:val="00AB508F"/>
    <w:rsid w:val="00B100EF"/>
    <w:rsid w:val="00B50214"/>
    <w:rsid w:val="00B646B4"/>
    <w:rsid w:val="00BA45B1"/>
    <w:rsid w:val="00BF25BC"/>
    <w:rsid w:val="00C9287C"/>
    <w:rsid w:val="00CA3843"/>
    <w:rsid w:val="00CC50A5"/>
    <w:rsid w:val="00CC7507"/>
    <w:rsid w:val="00D26D49"/>
    <w:rsid w:val="00D5010C"/>
    <w:rsid w:val="00D521E4"/>
    <w:rsid w:val="00D75DAA"/>
    <w:rsid w:val="00D80143"/>
    <w:rsid w:val="00D814CD"/>
    <w:rsid w:val="00D85F5A"/>
    <w:rsid w:val="00D93CAC"/>
    <w:rsid w:val="00D94029"/>
    <w:rsid w:val="00DB712E"/>
    <w:rsid w:val="00DE1FFE"/>
    <w:rsid w:val="00DE7630"/>
    <w:rsid w:val="00E118CB"/>
    <w:rsid w:val="00E141EB"/>
    <w:rsid w:val="00E43F18"/>
    <w:rsid w:val="00E47248"/>
    <w:rsid w:val="00E52DD2"/>
    <w:rsid w:val="00E6013B"/>
    <w:rsid w:val="00E71923"/>
    <w:rsid w:val="00E971A8"/>
    <w:rsid w:val="00EC4D07"/>
    <w:rsid w:val="00EF578E"/>
    <w:rsid w:val="00F0205E"/>
    <w:rsid w:val="00F051DB"/>
    <w:rsid w:val="00F373CA"/>
    <w:rsid w:val="00F45BE2"/>
    <w:rsid w:val="00F558A0"/>
    <w:rsid w:val="00F5758D"/>
    <w:rsid w:val="00F73931"/>
    <w:rsid w:val="00FA14F6"/>
    <w:rsid w:val="00FC64E6"/>
    <w:rsid w:val="00FE4693"/>
    <w:rsid w:val="00FE7E9A"/>
    <w:rsid w:val="00FF147C"/>
    <w:rsid w:val="00FF1D53"/>
    <w:rsid w:val="00FF2DF8"/>
    <w:rsid w:val="058693AF"/>
    <w:rsid w:val="15368F6D"/>
    <w:rsid w:val="1B0385FA"/>
    <w:rsid w:val="23EDED3A"/>
    <w:rsid w:val="4E47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eastAsiaTheme="majorEastAsia" w:hAnsi="Arial"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eastAsiaTheme="minorHAnsi" w:hAnsi="Arial" w:cstheme="minorBidi"/>
      <w:bCs/>
      <w:sz w:val="22"/>
      <w:szCs w:val="22"/>
    </w:rPr>
  </w:style>
  <w:style w:type="character" w:customStyle="1" w:styleId="BodyTextChar">
    <w:name w:val="Body Text Char"/>
    <w:basedOn w:val="DefaultParagraphFont"/>
    <w:link w:val="BodyText"/>
    <w:uiPriority w:val="1"/>
    <w:rsid w:val="00FA14F6"/>
    <w:rPr>
      <w:rFonts w:ascii="Arial" w:eastAsiaTheme="minorHAnsi" w:hAnsi="Arial" w:cstheme="minorBidi"/>
      <w:bCs/>
      <w:sz w:val="22"/>
      <w:szCs w:val="22"/>
    </w:rPr>
  </w:style>
  <w:style w:type="paragraph" w:styleId="ListParagraph">
    <w:name w:val="List Paragraph"/>
    <w:basedOn w:val="Normal"/>
    <w:autoRedefine/>
    <w:uiPriority w:val="34"/>
    <w:qFormat/>
    <w:rsid w:val="00957210"/>
    <w:pPr>
      <w:numPr>
        <w:numId w:val="11"/>
      </w:numPr>
      <w:tabs>
        <w:tab w:val="left" w:pos="-1080"/>
        <w:tab w:val="left" w:pos="-720"/>
        <w:tab w:val="left" w:pos="360"/>
        <w:tab w:val="left" w:pos="720"/>
      </w:tabs>
      <w:autoSpaceDE/>
      <w:autoSpaceDN/>
      <w:adjustRightInd/>
    </w:pPr>
    <w:rPr>
      <w:rFonts w:ascii="Arial" w:eastAsiaTheme="minorHAnsi" w:hAnsi="Arial" w:cs="Arial"/>
      <w:sz w:val="22"/>
      <w:szCs w:val="22"/>
    </w:rPr>
  </w:style>
  <w:style w:type="paragraph" w:customStyle="1" w:styleId="TableParagraph">
    <w:name w:val="Table Paragraph"/>
    <w:basedOn w:val="Normal"/>
    <w:uiPriority w:val="1"/>
    <w:qFormat/>
    <w:rsid w:val="00FA14F6"/>
    <w:pPr>
      <w:autoSpaceDE/>
      <w:autoSpaceDN/>
      <w:adjustRightInd/>
    </w:pPr>
    <w:rPr>
      <w:rFonts w:ascii="Arial" w:eastAsiaTheme="minorHAnsi" w:hAnsi="Arial"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Lines="30" w:after="72"/>
    </w:pPr>
    <w:rPr>
      <w:rFonts w:ascii="Arial" w:eastAsiaTheme="minorHAnsi" w:hAnsi="Arial"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eastAsiaTheme="minorHAnsi" w:hAnsi="Arial"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eastAsiaTheme="minorHAnsi" w:hAnsi="Arial" w:cstheme="minorBidi"/>
      <w:sz w:val="22"/>
      <w:szCs w:val="22"/>
    </w:rPr>
  </w:style>
  <w:style w:type="paragraph" w:customStyle="1" w:styleId="Default">
    <w:name w:val="Default"/>
    <w:rsid w:val="00FA14F6"/>
    <w:pPr>
      <w:autoSpaceDE w:val="0"/>
      <w:autoSpaceDN w:val="0"/>
      <w:adjustRightInd w:val="0"/>
    </w:pPr>
    <w:rPr>
      <w:rFonts w:ascii="Melior" w:eastAsiaTheme="minorHAnsi" w:hAnsi="Melior"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A14F6"/>
    <w:rPr>
      <w:rFonts w:ascii="Arial" w:eastAsiaTheme="minorHAnsi" w:hAnsi="Arial" w:cstheme="minorBidi"/>
      <w:b/>
      <w:bCs/>
    </w:rPr>
  </w:style>
  <w:style w:type="paragraph" w:styleId="Revision">
    <w:name w:val="Revision"/>
    <w:hidden/>
    <w:uiPriority w:val="99"/>
    <w:semiHidden/>
    <w:rsid w:val="00FA14F6"/>
    <w:rPr>
      <w:rFonts w:ascii="Arial" w:eastAsiaTheme="minorHAnsi" w:hAnsi="Arial"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1F4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21F4B"/>
  </w:style>
  <w:style w:type="character" w:customStyle="1" w:styleId="eop">
    <w:name w:val="eop"/>
    <w:basedOn w:val="DefaultParagraphFont"/>
    <w:rsid w:val="00521F4B"/>
  </w:style>
  <w:style w:type="character" w:styleId="UnresolvedMention">
    <w:name w:val="Unresolved Mention"/>
    <w:basedOn w:val="DefaultParagraphFont"/>
    <w:uiPriority w:val="99"/>
    <w:semiHidden/>
    <w:unhideWhenUsed/>
    <w:rsid w:val="00F02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872016">
      <w:bodyDiv w:val="1"/>
      <w:marLeft w:val="0"/>
      <w:marRight w:val="0"/>
      <w:marTop w:val="0"/>
      <w:marBottom w:val="0"/>
      <w:divBdr>
        <w:top w:val="none" w:sz="0" w:space="0" w:color="auto"/>
        <w:left w:val="none" w:sz="0" w:space="0" w:color="auto"/>
        <w:bottom w:val="none" w:sz="0" w:space="0" w:color="auto"/>
        <w:right w:val="none" w:sz="0" w:space="0" w:color="auto"/>
      </w:divBdr>
      <w:divsChild>
        <w:div w:id="6954607">
          <w:marLeft w:val="0"/>
          <w:marRight w:val="0"/>
          <w:marTop w:val="0"/>
          <w:marBottom w:val="0"/>
          <w:divBdr>
            <w:top w:val="none" w:sz="0" w:space="0" w:color="auto"/>
            <w:left w:val="none" w:sz="0" w:space="0" w:color="auto"/>
            <w:bottom w:val="none" w:sz="0" w:space="0" w:color="auto"/>
            <w:right w:val="none" w:sz="0" w:space="0" w:color="auto"/>
          </w:divBdr>
        </w:div>
        <w:div w:id="202445809">
          <w:marLeft w:val="0"/>
          <w:marRight w:val="0"/>
          <w:marTop w:val="0"/>
          <w:marBottom w:val="0"/>
          <w:divBdr>
            <w:top w:val="none" w:sz="0" w:space="0" w:color="auto"/>
            <w:left w:val="none" w:sz="0" w:space="0" w:color="auto"/>
            <w:bottom w:val="none" w:sz="0" w:space="0" w:color="auto"/>
            <w:right w:val="none" w:sz="0" w:space="0" w:color="auto"/>
          </w:divBdr>
          <w:divsChild>
            <w:div w:id="863443910">
              <w:marLeft w:val="-75"/>
              <w:marRight w:val="0"/>
              <w:marTop w:val="30"/>
              <w:marBottom w:val="30"/>
              <w:divBdr>
                <w:top w:val="none" w:sz="0" w:space="0" w:color="auto"/>
                <w:left w:val="none" w:sz="0" w:space="0" w:color="auto"/>
                <w:bottom w:val="none" w:sz="0" w:space="0" w:color="auto"/>
                <w:right w:val="none" w:sz="0" w:space="0" w:color="auto"/>
              </w:divBdr>
              <w:divsChild>
                <w:div w:id="2979511">
                  <w:marLeft w:val="0"/>
                  <w:marRight w:val="0"/>
                  <w:marTop w:val="0"/>
                  <w:marBottom w:val="0"/>
                  <w:divBdr>
                    <w:top w:val="none" w:sz="0" w:space="0" w:color="auto"/>
                    <w:left w:val="none" w:sz="0" w:space="0" w:color="auto"/>
                    <w:bottom w:val="none" w:sz="0" w:space="0" w:color="auto"/>
                    <w:right w:val="none" w:sz="0" w:space="0" w:color="auto"/>
                  </w:divBdr>
                  <w:divsChild>
                    <w:div w:id="353071749">
                      <w:marLeft w:val="0"/>
                      <w:marRight w:val="0"/>
                      <w:marTop w:val="0"/>
                      <w:marBottom w:val="0"/>
                      <w:divBdr>
                        <w:top w:val="none" w:sz="0" w:space="0" w:color="auto"/>
                        <w:left w:val="none" w:sz="0" w:space="0" w:color="auto"/>
                        <w:bottom w:val="none" w:sz="0" w:space="0" w:color="auto"/>
                        <w:right w:val="none" w:sz="0" w:space="0" w:color="auto"/>
                      </w:divBdr>
                    </w:div>
                  </w:divsChild>
                </w:div>
                <w:div w:id="9913902">
                  <w:marLeft w:val="0"/>
                  <w:marRight w:val="0"/>
                  <w:marTop w:val="0"/>
                  <w:marBottom w:val="0"/>
                  <w:divBdr>
                    <w:top w:val="none" w:sz="0" w:space="0" w:color="auto"/>
                    <w:left w:val="none" w:sz="0" w:space="0" w:color="auto"/>
                    <w:bottom w:val="none" w:sz="0" w:space="0" w:color="auto"/>
                    <w:right w:val="none" w:sz="0" w:space="0" w:color="auto"/>
                  </w:divBdr>
                  <w:divsChild>
                    <w:div w:id="511913667">
                      <w:marLeft w:val="0"/>
                      <w:marRight w:val="0"/>
                      <w:marTop w:val="0"/>
                      <w:marBottom w:val="0"/>
                      <w:divBdr>
                        <w:top w:val="none" w:sz="0" w:space="0" w:color="auto"/>
                        <w:left w:val="none" w:sz="0" w:space="0" w:color="auto"/>
                        <w:bottom w:val="none" w:sz="0" w:space="0" w:color="auto"/>
                        <w:right w:val="none" w:sz="0" w:space="0" w:color="auto"/>
                      </w:divBdr>
                    </w:div>
                  </w:divsChild>
                </w:div>
                <w:div w:id="24866314">
                  <w:marLeft w:val="0"/>
                  <w:marRight w:val="0"/>
                  <w:marTop w:val="0"/>
                  <w:marBottom w:val="0"/>
                  <w:divBdr>
                    <w:top w:val="none" w:sz="0" w:space="0" w:color="auto"/>
                    <w:left w:val="none" w:sz="0" w:space="0" w:color="auto"/>
                    <w:bottom w:val="none" w:sz="0" w:space="0" w:color="auto"/>
                    <w:right w:val="none" w:sz="0" w:space="0" w:color="auto"/>
                  </w:divBdr>
                  <w:divsChild>
                    <w:div w:id="1983995347">
                      <w:marLeft w:val="0"/>
                      <w:marRight w:val="0"/>
                      <w:marTop w:val="0"/>
                      <w:marBottom w:val="0"/>
                      <w:divBdr>
                        <w:top w:val="none" w:sz="0" w:space="0" w:color="auto"/>
                        <w:left w:val="none" w:sz="0" w:space="0" w:color="auto"/>
                        <w:bottom w:val="none" w:sz="0" w:space="0" w:color="auto"/>
                        <w:right w:val="none" w:sz="0" w:space="0" w:color="auto"/>
                      </w:divBdr>
                    </w:div>
                  </w:divsChild>
                </w:div>
                <w:div w:id="55055951">
                  <w:marLeft w:val="0"/>
                  <w:marRight w:val="0"/>
                  <w:marTop w:val="0"/>
                  <w:marBottom w:val="0"/>
                  <w:divBdr>
                    <w:top w:val="none" w:sz="0" w:space="0" w:color="auto"/>
                    <w:left w:val="none" w:sz="0" w:space="0" w:color="auto"/>
                    <w:bottom w:val="none" w:sz="0" w:space="0" w:color="auto"/>
                    <w:right w:val="none" w:sz="0" w:space="0" w:color="auto"/>
                  </w:divBdr>
                  <w:divsChild>
                    <w:div w:id="1732187855">
                      <w:marLeft w:val="0"/>
                      <w:marRight w:val="0"/>
                      <w:marTop w:val="0"/>
                      <w:marBottom w:val="0"/>
                      <w:divBdr>
                        <w:top w:val="none" w:sz="0" w:space="0" w:color="auto"/>
                        <w:left w:val="none" w:sz="0" w:space="0" w:color="auto"/>
                        <w:bottom w:val="none" w:sz="0" w:space="0" w:color="auto"/>
                        <w:right w:val="none" w:sz="0" w:space="0" w:color="auto"/>
                      </w:divBdr>
                    </w:div>
                  </w:divsChild>
                </w:div>
                <w:div w:id="55126057">
                  <w:marLeft w:val="0"/>
                  <w:marRight w:val="0"/>
                  <w:marTop w:val="0"/>
                  <w:marBottom w:val="0"/>
                  <w:divBdr>
                    <w:top w:val="none" w:sz="0" w:space="0" w:color="auto"/>
                    <w:left w:val="none" w:sz="0" w:space="0" w:color="auto"/>
                    <w:bottom w:val="none" w:sz="0" w:space="0" w:color="auto"/>
                    <w:right w:val="none" w:sz="0" w:space="0" w:color="auto"/>
                  </w:divBdr>
                  <w:divsChild>
                    <w:div w:id="1737439132">
                      <w:marLeft w:val="0"/>
                      <w:marRight w:val="0"/>
                      <w:marTop w:val="0"/>
                      <w:marBottom w:val="0"/>
                      <w:divBdr>
                        <w:top w:val="none" w:sz="0" w:space="0" w:color="auto"/>
                        <w:left w:val="none" w:sz="0" w:space="0" w:color="auto"/>
                        <w:bottom w:val="none" w:sz="0" w:space="0" w:color="auto"/>
                        <w:right w:val="none" w:sz="0" w:space="0" w:color="auto"/>
                      </w:divBdr>
                    </w:div>
                  </w:divsChild>
                </w:div>
                <w:div w:id="60032705">
                  <w:marLeft w:val="0"/>
                  <w:marRight w:val="0"/>
                  <w:marTop w:val="0"/>
                  <w:marBottom w:val="0"/>
                  <w:divBdr>
                    <w:top w:val="none" w:sz="0" w:space="0" w:color="auto"/>
                    <w:left w:val="none" w:sz="0" w:space="0" w:color="auto"/>
                    <w:bottom w:val="none" w:sz="0" w:space="0" w:color="auto"/>
                    <w:right w:val="none" w:sz="0" w:space="0" w:color="auto"/>
                  </w:divBdr>
                  <w:divsChild>
                    <w:div w:id="1045908031">
                      <w:marLeft w:val="0"/>
                      <w:marRight w:val="0"/>
                      <w:marTop w:val="0"/>
                      <w:marBottom w:val="0"/>
                      <w:divBdr>
                        <w:top w:val="none" w:sz="0" w:space="0" w:color="auto"/>
                        <w:left w:val="none" w:sz="0" w:space="0" w:color="auto"/>
                        <w:bottom w:val="none" w:sz="0" w:space="0" w:color="auto"/>
                        <w:right w:val="none" w:sz="0" w:space="0" w:color="auto"/>
                      </w:divBdr>
                    </w:div>
                  </w:divsChild>
                </w:div>
                <w:div w:id="65610176">
                  <w:marLeft w:val="0"/>
                  <w:marRight w:val="0"/>
                  <w:marTop w:val="0"/>
                  <w:marBottom w:val="0"/>
                  <w:divBdr>
                    <w:top w:val="none" w:sz="0" w:space="0" w:color="auto"/>
                    <w:left w:val="none" w:sz="0" w:space="0" w:color="auto"/>
                    <w:bottom w:val="none" w:sz="0" w:space="0" w:color="auto"/>
                    <w:right w:val="none" w:sz="0" w:space="0" w:color="auto"/>
                  </w:divBdr>
                  <w:divsChild>
                    <w:div w:id="293222968">
                      <w:marLeft w:val="0"/>
                      <w:marRight w:val="0"/>
                      <w:marTop w:val="0"/>
                      <w:marBottom w:val="0"/>
                      <w:divBdr>
                        <w:top w:val="none" w:sz="0" w:space="0" w:color="auto"/>
                        <w:left w:val="none" w:sz="0" w:space="0" w:color="auto"/>
                        <w:bottom w:val="none" w:sz="0" w:space="0" w:color="auto"/>
                        <w:right w:val="none" w:sz="0" w:space="0" w:color="auto"/>
                      </w:divBdr>
                    </w:div>
                  </w:divsChild>
                </w:div>
                <w:div w:id="75826030">
                  <w:marLeft w:val="0"/>
                  <w:marRight w:val="0"/>
                  <w:marTop w:val="0"/>
                  <w:marBottom w:val="0"/>
                  <w:divBdr>
                    <w:top w:val="none" w:sz="0" w:space="0" w:color="auto"/>
                    <w:left w:val="none" w:sz="0" w:space="0" w:color="auto"/>
                    <w:bottom w:val="none" w:sz="0" w:space="0" w:color="auto"/>
                    <w:right w:val="none" w:sz="0" w:space="0" w:color="auto"/>
                  </w:divBdr>
                  <w:divsChild>
                    <w:div w:id="1585915673">
                      <w:marLeft w:val="0"/>
                      <w:marRight w:val="0"/>
                      <w:marTop w:val="0"/>
                      <w:marBottom w:val="0"/>
                      <w:divBdr>
                        <w:top w:val="none" w:sz="0" w:space="0" w:color="auto"/>
                        <w:left w:val="none" w:sz="0" w:space="0" w:color="auto"/>
                        <w:bottom w:val="none" w:sz="0" w:space="0" w:color="auto"/>
                        <w:right w:val="none" w:sz="0" w:space="0" w:color="auto"/>
                      </w:divBdr>
                    </w:div>
                  </w:divsChild>
                </w:div>
                <w:div w:id="90704072">
                  <w:marLeft w:val="0"/>
                  <w:marRight w:val="0"/>
                  <w:marTop w:val="0"/>
                  <w:marBottom w:val="0"/>
                  <w:divBdr>
                    <w:top w:val="none" w:sz="0" w:space="0" w:color="auto"/>
                    <w:left w:val="none" w:sz="0" w:space="0" w:color="auto"/>
                    <w:bottom w:val="none" w:sz="0" w:space="0" w:color="auto"/>
                    <w:right w:val="none" w:sz="0" w:space="0" w:color="auto"/>
                  </w:divBdr>
                  <w:divsChild>
                    <w:div w:id="2045015575">
                      <w:marLeft w:val="0"/>
                      <w:marRight w:val="0"/>
                      <w:marTop w:val="0"/>
                      <w:marBottom w:val="0"/>
                      <w:divBdr>
                        <w:top w:val="none" w:sz="0" w:space="0" w:color="auto"/>
                        <w:left w:val="none" w:sz="0" w:space="0" w:color="auto"/>
                        <w:bottom w:val="none" w:sz="0" w:space="0" w:color="auto"/>
                        <w:right w:val="none" w:sz="0" w:space="0" w:color="auto"/>
                      </w:divBdr>
                    </w:div>
                  </w:divsChild>
                </w:div>
                <w:div w:id="119229375">
                  <w:marLeft w:val="0"/>
                  <w:marRight w:val="0"/>
                  <w:marTop w:val="0"/>
                  <w:marBottom w:val="0"/>
                  <w:divBdr>
                    <w:top w:val="none" w:sz="0" w:space="0" w:color="auto"/>
                    <w:left w:val="none" w:sz="0" w:space="0" w:color="auto"/>
                    <w:bottom w:val="none" w:sz="0" w:space="0" w:color="auto"/>
                    <w:right w:val="none" w:sz="0" w:space="0" w:color="auto"/>
                  </w:divBdr>
                  <w:divsChild>
                    <w:div w:id="1356735774">
                      <w:marLeft w:val="0"/>
                      <w:marRight w:val="0"/>
                      <w:marTop w:val="0"/>
                      <w:marBottom w:val="0"/>
                      <w:divBdr>
                        <w:top w:val="none" w:sz="0" w:space="0" w:color="auto"/>
                        <w:left w:val="none" w:sz="0" w:space="0" w:color="auto"/>
                        <w:bottom w:val="none" w:sz="0" w:space="0" w:color="auto"/>
                        <w:right w:val="none" w:sz="0" w:space="0" w:color="auto"/>
                      </w:divBdr>
                    </w:div>
                  </w:divsChild>
                </w:div>
                <w:div w:id="129246845">
                  <w:marLeft w:val="0"/>
                  <w:marRight w:val="0"/>
                  <w:marTop w:val="0"/>
                  <w:marBottom w:val="0"/>
                  <w:divBdr>
                    <w:top w:val="none" w:sz="0" w:space="0" w:color="auto"/>
                    <w:left w:val="none" w:sz="0" w:space="0" w:color="auto"/>
                    <w:bottom w:val="none" w:sz="0" w:space="0" w:color="auto"/>
                    <w:right w:val="none" w:sz="0" w:space="0" w:color="auto"/>
                  </w:divBdr>
                  <w:divsChild>
                    <w:div w:id="776869426">
                      <w:marLeft w:val="0"/>
                      <w:marRight w:val="0"/>
                      <w:marTop w:val="0"/>
                      <w:marBottom w:val="0"/>
                      <w:divBdr>
                        <w:top w:val="none" w:sz="0" w:space="0" w:color="auto"/>
                        <w:left w:val="none" w:sz="0" w:space="0" w:color="auto"/>
                        <w:bottom w:val="none" w:sz="0" w:space="0" w:color="auto"/>
                        <w:right w:val="none" w:sz="0" w:space="0" w:color="auto"/>
                      </w:divBdr>
                    </w:div>
                  </w:divsChild>
                </w:div>
                <w:div w:id="138084426">
                  <w:marLeft w:val="0"/>
                  <w:marRight w:val="0"/>
                  <w:marTop w:val="0"/>
                  <w:marBottom w:val="0"/>
                  <w:divBdr>
                    <w:top w:val="none" w:sz="0" w:space="0" w:color="auto"/>
                    <w:left w:val="none" w:sz="0" w:space="0" w:color="auto"/>
                    <w:bottom w:val="none" w:sz="0" w:space="0" w:color="auto"/>
                    <w:right w:val="none" w:sz="0" w:space="0" w:color="auto"/>
                  </w:divBdr>
                  <w:divsChild>
                    <w:div w:id="1696495104">
                      <w:marLeft w:val="0"/>
                      <w:marRight w:val="0"/>
                      <w:marTop w:val="0"/>
                      <w:marBottom w:val="0"/>
                      <w:divBdr>
                        <w:top w:val="none" w:sz="0" w:space="0" w:color="auto"/>
                        <w:left w:val="none" w:sz="0" w:space="0" w:color="auto"/>
                        <w:bottom w:val="none" w:sz="0" w:space="0" w:color="auto"/>
                        <w:right w:val="none" w:sz="0" w:space="0" w:color="auto"/>
                      </w:divBdr>
                    </w:div>
                  </w:divsChild>
                </w:div>
                <w:div w:id="139540153">
                  <w:marLeft w:val="0"/>
                  <w:marRight w:val="0"/>
                  <w:marTop w:val="0"/>
                  <w:marBottom w:val="0"/>
                  <w:divBdr>
                    <w:top w:val="none" w:sz="0" w:space="0" w:color="auto"/>
                    <w:left w:val="none" w:sz="0" w:space="0" w:color="auto"/>
                    <w:bottom w:val="none" w:sz="0" w:space="0" w:color="auto"/>
                    <w:right w:val="none" w:sz="0" w:space="0" w:color="auto"/>
                  </w:divBdr>
                  <w:divsChild>
                    <w:div w:id="1885561643">
                      <w:marLeft w:val="0"/>
                      <w:marRight w:val="0"/>
                      <w:marTop w:val="0"/>
                      <w:marBottom w:val="0"/>
                      <w:divBdr>
                        <w:top w:val="none" w:sz="0" w:space="0" w:color="auto"/>
                        <w:left w:val="none" w:sz="0" w:space="0" w:color="auto"/>
                        <w:bottom w:val="none" w:sz="0" w:space="0" w:color="auto"/>
                        <w:right w:val="none" w:sz="0" w:space="0" w:color="auto"/>
                      </w:divBdr>
                    </w:div>
                  </w:divsChild>
                </w:div>
                <w:div w:id="144009451">
                  <w:marLeft w:val="0"/>
                  <w:marRight w:val="0"/>
                  <w:marTop w:val="0"/>
                  <w:marBottom w:val="0"/>
                  <w:divBdr>
                    <w:top w:val="none" w:sz="0" w:space="0" w:color="auto"/>
                    <w:left w:val="none" w:sz="0" w:space="0" w:color="auto"/>
                    <w:bottom w:val="none" w:sz="0" w:space="0" w:color="auto"/>
                    <w:right w:val="none" w:sz="0" w:space="0" w:color="auto"/>
                  </w:divBdr>
                  <w:divsChild>
                    <w:div w:id="125511673">
                      <w:marLeft w:val="0"/>
                      <w:marRight w:val="0"/>
                      <w:marTop w:val="0"/>
                      <w:marBottom w:val="0"/>
                      <w:divBdr>
                        <w:top w:val="none" w:sz="0" w:space="0" w:color="auto"/>
                        <w:left w:val="none" w:sz="0" w:space="0" w:color="auto"/>
                        <w:bottom w:val="none" w:sz="0" w:space="0" w:color="auto"/>
                        <w:right w:val="none" w:sz="0" w:space="0" w:color="auto"/>
                      </w:divBdr>
                    </w:div>
                  </w:divsChild>
                </w:div>
                <w:div w:id="161286404">
                  <w:marLeft w:val="0"/>
                  <w:marRight w:val="0"/>
                  <w:marTop w:val="0"/>
                  <w:marBottom w:val="0"/>
                  <w:divBdr>
                    <w:top w:val="none" w:sz="0" w:space="0" w:color="auto"/>
                    <w:left w:val="none" w:sz="0" w:space="0" w:color="auto"/>
                    <w:bottom w:val="none" w:sz="0" w:space="0" w:color="auto"/>
                    <w:right w:val="none" w:sz="0" w:space="0" w:color="auto"/>
                  </w:divBdr>
                  <w:divsChild>
                    <w:div w:id="534971389">
                      <w:marLeft w:val="0"/>
                      <w:marRight w:val="0"/>
                      <w:marTop w:val="0"/>
                      <w:marBottom w:val="0"/>
                      <w:divBdr>
                        <w:top w:val="none" w:sz="0" w:space="0" w:color="auto"/>
                        <w:left w:val="none" w:sz="0" w:space="0" w:color="auto"/>
                        <w:bottom w:val="none" w:sz="0" w:space="0" w:color="auto"/>
                        <w:right w:val="none" w:sz="0" w:space="0" w:color="auto"/>
                      </w:divBdr>
                    </w:div>
                  </w:divsChild>
                </w:div>
                <w:div w:id="179781785">
                  <w:marLeft w:val="0"/>
                  <w:marRight w:val="0"/>
                  <w:marTop w:val="0"/>
                  <w:marBottom w:val="0"/>
                  <w:divBdr>
                    <w:top w:val="none" w:sz="0" w:space="0" w:color="auto"/>
                    <w:left w:val="none" w:sz="0" w:space="0" w:color="auto"/>
                    <w:bottom w:val="none" w:sz="0" w:space="0" w:color="auto"/>
                    <w:right w:val="none" w:sz="0" w:space="0" w:color="auto"/>
                  </w:divBdr>
                  <w:divsChild>
                    <w:div w:id="1365592286">
                      <w:marLeft w:val="0"/>
                      <w:marRight w:val="0"/>
                      <w:marTop w:val="0"/>
                      <w:marBottom w:val="0"/>
                      <w:divBdr>
                        <w:top w:val="none" w:sz="0" w:space="0" w:color="auto"/>
                        <w:left w:val="none" w:sz="0" w:space="0" w:color="auto"/>
                        <w:bottom w:val="none" w:sz="0" w:space="0" w:color="auto"/>
                        <w:right w:val="none" w:sz="0" w:space="0" w:color="auto"/>
                      </w:divBdr>
                    </w:div>
                  </w:divsChild>
                </w:div>
                <w:div w:id="201137613">
                  <w:marLeft w:val="0"/>
                  <w:marRight w:val="0"/>
                  <w:marTop w:val="0"/>
                  <w:marBottom w:val="0"/>
                  <w:divBdr>
                    <w:top w:val="none" w:sz="0" w:space="0" w:color="auto"/>
                    <w:left w:val="none" w:sz="0" w:space="0" w:color="auto"/>
                    <w:bottom w:val="none" w:sz="0" w:space="0" w:color="auto"/>
                    <w:right w:val="none" w:sz="0" w:space="0" w:color="auto"/>
                  </w:divBdr>
                  <w:divsChild>
                    <w:div w:id="676926933">
                      <w:marLeft w:val="0"/>
                      <w:marRight w:val="0"/>
                      <w:marTop w:val="0"/>
                      <w:marBottom w:val="0"/>
                      <w:divBdr>
                        <w:top w:val="none" w:sz="0" w:space="0" w:color="auto"/>
                        <w:left w:val="none" w:sz="0" w:space="0" w:color="auto"/>
                        <w:bottom w:val="none" w:sz="0" w:space="0" w:color="auto"/>
                        <w:right w:val="none" w:sz="0" w:space="0" w:color="auto"/>
                      </w:divBdr>
                    </w:div>
                  </w:divsChild>
                </w:div>
                <w:div w:id="225071673">
                  <w:marLeft w:val="0"/>
                  <w:marRight w:val="0"/>
                  <w:marTop w:val="0"/>
                  <w:marBottom w:val="0"/>
                  <w:divBdr>
                    <w:top w:val="none" w:sz="0" w:space="0" w:color="auto"/>
                    <w:left w:val="none" w:sz="0" w:space="0" w:color="auto"/>
                    <w:bottom w:val="none" w:sz="0" w:space="0" w:color="auto"/>
                    <w:right w:val="none" w:sz="0" w:space="0" w:color="auto"/>
                  </w:divBdr>
                  <w:divsChild>
                    <w:div w:id="869605068">
                      <w:marLeft w:val="0"/>
                      <w:marRight w:val="0"/>
                      <w:marTop w:val="0"/>
                      <w:marBottom w:val="0"/>
                      <w:divBdr>
                        <w:top w:val="none" w:sz="0" w:space="0" w:color="auto"/>
                        <w:left w:val="none" w:sz="0" w:space="0" w:color="auto"/>
                        <w:bottom w:val="none" w:sz="0" w:space="0" w:color="auto"/>
                        <w:right w:val="none" w:sz="0" w:space="0" w:color="auto"/>
                      </w:divBdr>
                    </w:div>
                  </w:divsChild>
                </w:div>
                <w:div w:id="225343084">
                  <w:marLeft w:val="0"/>
                  <w:marRight w:val="0"/>
                  <w:marTop w:val="0"/>
                  <w:marBottom w:val="0"/>
                  <w:divBdr>
                    <w:top w:val="none" w:sz="0" w:space="0" w:color="auto"/>
                    <w:left w:val="none" w:sz="0" w:space="0" w:color="auto"/>
                    <w:bottom w:val="none" w:sz="0" w:space="0" w:color="auto"/>
                    <w:right w:val="none" w:sz="0" w:space="0" w:color="auto"/>
                  </w:divBdr>
                  <w:divsChild>
                    <w:div w:id="440030578">
                      <w:marLeft w:val="0"/>
                      <w:marRight w:val="0"/>
                      <w:marTop w:val="0"/>
                      <w:marBottom w:val="0"/>
                      <w:divBdr>
                        <w:top w:val="none" w:sz="0" w:space="0" w:color="auto"/>
                        <w:left w:val="none" w:sz="0" w:space="0" w:color="auto"/>
                        <w:bottom w:val="none" w:sz="0" w:space="0" w:color="auto"/>
                        <w:right w:val="none" w:sz="0" w:space="0" w:color="auto"/>
                      </w:divBdr>
                    </w:div>
                  </w:divsChild>
                </w:div>
                <w:div w:id="239293700">
                  <w:marLeft w:val="0"/>
                  <w:marRight w:val="0"/>
                  <w:marTop w:val="0"/>
                  <w:marBottom w:val="0"/>
                  <w:divBdr>
                    <w:top w:val="none" w:sz="0" w:space="0" w:color="auto"/>
                    <w:left w:val="none" w:sz="0" w:space="0" w:color="auto"/>
                    <w:bottom w:val="none" w:sz="0" w:space="0" w:color="auto"/>
                    <w:right w:val="none" w:sz="0" w:space="0" w:color="auto"/>
                  </w:divBdr>
                  <w:divsChild>
                    <w:div w:id="772015165">
                      <w:marLeft w:val="0"/>
                      <w:marRight w:val="0"/>
                      <w:marTop w:val="0"/>
                      <w:marBottom w:val="0"/>
                      <w:divBdr>
                        <w:top w:val="none" w:sz="0" w:space="0" w:color="auto"/>
                        <w:left w:val="none" w:sz="0" w:space="0" w:color="auto"/>
                        <w:bottom w:val="none" w:sz="0" w:space="0" w:color="auto"/>
                        <w:right w:val="none" w:sz="0" w:space="0" w:color="auto"/>
                      </w:divBdr>
                    </w:div>
                  </w:divsChild>
                </w:div>
                <w:div w:id="285426334">
                  <w:marLeft w:val="0"/>
                  <w:marRight w:val="0"/>
                  <w:marTop w:val="0"/>
                  <w:marBottom w:val="0"/>
                  <w:divBdr>
                    <w:top w:val="none" w:sz="0" w:space="0" w:color="auto"/>
                    <w:left w:val="none" w:sz="0" w:space="0" w:color="auto"/>
                    <w:bottom w:val="none" w:sz="0" w:space="0" w:color="auto"/>
                    <w:right w:val="none" w:sz="0" w:space="0" w:color="auto"/>
                  </w:divBdr>
                  <w:divsChild>
                    <w:div w:id="1771853710">
                      <w:marLeft w:val="0"/>
                      <w:marRight w:val="0"/>
                      <w:marTop w:val="0"/>
                      <w:marBottom w:val="0"/>
                      <w:divBdr>
                        <w:top w:val="none" w:sz="0" w:space="0" w:color="auto"/>
                        <w:left w:val="none" w:sz="0" w:space="0" w:color="auto"/>
                        <w:bottom w:val="none" w:sz="0" w:space="0" w:color="auto"/>
                        <w:right w:val="none" w:sz="0" w:space="0" w:color="auto"/>
                      </w:divBdr>
                    </w:div>
                  </w:divsChild>
                </w:div>
                <w:div w:id="290326047">
                  <w:marLeft w:val="0"/>
                  <w:marRight w:val="0"/>
                  <w:marTop w:val="0"/>
                  <w:marBottom w:val="0"/>
                  <w:divBdr>
                    <w:top w:val="none" w:sz="0" w:space="0" w:color="auto"/>
                    <w:left w:val="none" w:sz="0" w:space="0" w:color="auto"/>
                    <w:bottom w:val="none" w:sz="0" w:space="0" w:color="auto"/>
                    <w:right w:val="none" w:sz="0" w:space="0" w:color="auto"/>
                  </w:divBdr>
                  <w:divsChild>
                    <w:div w:id="1640186495">
                      <w:marLeft w:val="0"/>
                      <w:marRight w:val="0"/>
                      <w:marTop w:val="0"/>
                      <w:marBottom w:val="0"/>
                      <w:divBdr>
                        <w:top w:val="none" w:sz="0" w:space="0" w:color="auto"/>
                        <w:left w:val="none" w:sz="0" w:space="0" w:color="auto"/>
                        <w:bottom w:val="none" w:sz="0" w:space="0" w:color="auto"/>
                        <w:right w:val="none" w:sz="0" w:space="0" w:color="auto"/>
                      </w:divBdr>
                    </w:div>
                  </w:divsChild>
                </w:div>
                <w:div w:id="313148048">
                  <w:marLeft w:val="0"/>
                  <w:marRight w:val="0"/>
                  <w:marTop w:val="0"/>
                  <w:marBottom w:val="0"/>
                  <w:divBdr>
                    <w:top w:val="none" w:sz="0" w:space="0" w:color="auto"/>
                    <w:left w:val="none" w:sz="0" w:space="0" w:color="auto"/>
                    <w:bottom w:val="none" w:sz="0" w:space="0" w:color="auto"/>
                    <w:right w:val="none" w:sz="0" w:space="0" w:color="auto"/>
                  </w:divBdr>
                  <w:divsChild>
                    <w:div w:id="1022442744">
                      <w:marLeft w:val="0"/>
                      <w:marRight w:val="0"/>
                      <w:marTop w:val="0"/>
                      <w:marBottom w:val="0"/>
                      <w:divBdr>
                        <w:top w:val="none" w:sz="0" w:space="0" w:color="auto"/>
                        <w:left w:val="none" w:sz="0" w:space="0" w:color="auto"/>
                        <w:bottom w:val="none" w:sz="0" w:space="0" w:color="auto"/>
                        <w:right w:val="none" w:sz="0" w:space="0" w:color="auto"/>
                      </w:divBdr>
                    </w:div>
                  </w:divsChild>
                </w:div>
                <w:div w:id="330523604">
                  <w:marLeft w:val="0"/>
                  <w:marRight w:val="0"/>
                  <w:marTop w:val="0"/>
                  <w:marBottom w:val="0"/>
                  <w:divBdr>
                    <w:top w:val="none" w:sz="0" w:space="0" w:color="auto"/>
                    <w:left w:val="none" w:sz="0" w:space="0" w:color="auto"/>
                    <w:bottom w:val="none" w:sz="0" w:space="0" w:color="auto"/>
                    <w:right w:val="none" w:sz="0" w:space="0" w:color="auto"/>
                  </w:divBdr>
                  <w:divsChild>
                    <w:div w:id="1556240991">
                      <w:marLeft w:val="0"/>
                      <w:marRight w:val="0"/>
                      <w:marTop w:val="0"/>
                      <w:marBottom w:val="0"/>
                      <w:divBdr>
                        <w:top w:val="none" w:sz="0" w:space="0" w:color="auto"/>
                        <w:left w:val="none" w:sz="0" w:space="0" w:color="auto"/>
                        <w:bottom w:val="none" w:sz="0" w:space="0" w:color="auto"/>
                        <w:right w:val="none" w:sz="0" w:space="0" w:color="auto"/>
                      </w:divBdr>
                    </w:div>
                  </w:divsChild>
                </w:div>
                <w:div w:id="332881218">
                  <w:marLeft w:val="0"/>
                  <w:marRight w:val="0"/>
                  <w:marTop w:val="0"/>
                  <w:marBottom w:val="0"/>
                  <w:divBdr>
                    <w:top w:val="none" w:sz="0" w:space="0" w:color="auto"/>
                    <w:left w:val="none" w:sz="0" w:space="0" w:color="auto"/>
                    <w:bottom w:val="none" w:sz="0" w:space="0" w:color="auto"/>
                    <w:right w:val="none" w:sz="0" w:space="0" w:color="auto"/>
                  </w:divBdr>
                  <w:divsChild>
                    <w:div w:id="548028528">
                      <w:marLeft w:val="0"/>
                      <w:marRight w:val="0"/>
                      <w:marTop w:val="0"/>
                      <w:marBottom w:val="0"/>
                      <w:divBdr>
                        <w:top w:val="none" w:sz="0" w:space="0" w:color="auto"/>
                        <w:left w:val="none" w:sz="0" w:space="0" w:color="auto"/>
                        <w:bottom w:val="none" w:sz="0" w:space="0" w:color="auto"/>
                        <w:right w:val="none" w:sz="0" w:space="0" w:color="auto"/>
                      </w:divBdr>
                    </w:div>
                  </w:divsChild>
                </w:div>
                <w:div w:id="345716301">
                  <w:marLeft w:val="0"/>
                  <w:marRight w:val="0"/>
                  <w:marTop w:val="0"/>
                  <w:marBottom w:val="0"/>
                  <w:divBdr>
                    <w:top w:val="none" w:sz="0" w:space="0" w:color="auto"/>
                    <w:left w:val="none" w:sz="0" w:space="0" w:color="auto"/>
                    <w:bottom w:val="none" w:sz="0" w:space="0" w:color="auto"/>
                    <w:right w:val="none" w:sz="0" w:space="0" w:color="auto"/>
                  </w:divBdr>
                  <w:divsChild>
                    <w:div w:id="903684205">
                      <w:marLeft w:val="0"/>
                      <w:marRight w:val="0"/>
                      <w:marTop w:val="0"/>
                      <w:marBottom w:val="0"/>
                      <w:divBdr>
                        <w:top w:val="none" w:sz="0" w:space="0" w:color="auto"/>
                        <w:left w:val="none" w:sz="0" w:space="0" w:color="auto"/>
                        <w:bottom w:val="none" w:sz="0" w:space="0" w:color="auto"/>
                        <w:right w:val="none" w:sz="0" w:space="0" w:color="auto"/>
                      </w:divBdr>
                    </w:div>
                  </w:divsChild>
                </w:div>
                <w:div w:id="354233537">
                  <w:marLeft w:val="0"/>
                  <w:marRight w:val="0"/>
                  <w:marTop w:val="0"/>
                  <w:marBottom w:val="0"/>
                  <w:divBdr>
                    <w:top w:val="none" w:sz="0" w:space="0" w:color="auto"/>
                    <w:left w:val="none" w:sz="0" w:space="0" w:color="auto"/>
                    <w:bottom w:val="none" w:sz="0" w:space="0" w:color="auto"/>
                    <w:right w:val="none" w:sz="0" w:space="0" w:color="auto"/>
                  </w:divBdr>
                  <w:divsChild>
                    <w:div w:id="1105271397">
                      <w:marLeft w:val="0"/>
                      <w:marRight w:val="0"/>
                      <w:marTop w:val="0"/>
                      <w:marBottom w:val="0"/>
                      <w:divBdr>
                        <w:top w:val="none" w:sz="0" w:space="0" w:color="auto"/>
                        <w:left w:val="none" w:sz="0" w:space="0" w:color="auto"/>
                        <w:bottom w:val="none" w:sz="0" w:space="0" w:color="auto"/>
                        <w:right w:val="none" w:sz="0" w:space="0" w:color="auto"/>
                      </w:divBdr>
                    </w:div>
                  </w:divsChild>
                </w:div>
                <w:div w:id="382607117">
                  <w:marLeft w:val="0"/>
                  <w:marRight w:val="0"/>
                  <w:marTop w:val="0"/>
                  <w:marBottom w:val="0"/>
                  <w:divBdr>
                    <w:top w:val="none" w:sz="0" w:space="0" w:color="auto"/>
                    <w:left w:val="none" w:sz="0" w:space="0" w:color="auto"/>
                    <w:bottom w:val="none" w:sz="0" w:space="0" w:color="auto"/>
                    <w:right w:val="none" w:sz="0" w:space="0" w:color="auto"/>
                  </w:divBdr>
                  <w:divsChild>
                    <w:div w:id="422454158">
                      <w:marLeft w:val="0"/>
                      <w:marRight w:val="0"/>
                      <w:marTop w:val="0"/>
                      <w:marBottom w:val="0"/>
                      <w:divBdr>
                        <w:top w:val="none" w:sz="0" w:space="0" w:color="auto"/>
                        <w:left w:val="none" w:sz="0" w:space="0" w:color="auto"/>
                        <w:bottom w:val="none" w:sz="0" w:space="0" w:color="auto"/>
                        <w:right w:val="none" w:sz="0" w:space="0" w:color="auto"/>
                      </w:divBdr>
                    </w:div>
                  </w:divsChild>
                </w:div>
                <w:div w:id="396443302">
                  <w:marLeft w:val="0"/>
                  <w:marRight w:val="0"/>
                  <w:marTop w:val="0"/>
                  <w:marBottom w:val="0"/>
                  <w:divBdr>
                    <w:top w:val="none" w:sz="0" w:space="0" w:color="auto"/>
                    <w:left w:val="none" w:sz="0" w:space="0" w:color="auto"/>
                    <w:bottom w:val="none" w:sz="0" w:space="0" w:color="auto"/>
                    <w:right w:val="none" w:sz="0" w:space="0" w:color="auto"/>
                  </w:divBdr>
                  <w:divsChild>
                    <w:div w:id="1823158309">
                      <w:marLeft w:val="0"/>
                      <w:marRight w:val="0"/>
                      <w:marTop w:val="0"/>
                      <w:marBottom w:val="0"/>
                      <w:divBdr>
                        <w:top w:val="none" w:sz="0" w:space="0" w:color="auto"/>
                        <w:left w:val="none" w:sz="0" w:space="0" w:color="auto"/>
                        <w:bottom w:val="none" w:sz="0" w:space="0" w:color="auto"/>
                        <w:right w:val="none" w:sz="0" w:space="0" w:color="auto"/>
                      </w:divBdr>
                    </w:div>
                  </w:divsChild>
                </w:div>
                <w:div w:id="430667825">
                  <w:marLeft w:val="0"/>
                  <w:marRight w:val="0"/>
                  <w:marTop w:val="0"/>
                  <w:marBottom w:val="0"/>
                  <w:divBdr>
                    <w:top w:val="none" w:sz="0" w:space="0" w:color="auto"/>
                    <w:left w:val="none" w:sz="0" w:space="0" w:color="auto"/>
                    <w:bottom w:val="none" w:sz="0" w:space="0" w:color="auto"/>
                    <w:right w:val="none" w:sz="0" w:space="0" w:color="auto"/>
                  </w:divBdr>
                  <w:divsChild>
                    <w:div w:id="866797400">
                      <w:marLeft w:val="0"/>
                      <w:marRight w:val="0"/>
                      <w:marTop w:val="0"/>
                      <w:marBottom w:val="0"/>
                      <w:divBdr>
                        <w:top w:val="none" w:sz="0" w:space="0" w:color="auto"/>
                        <w:left w:val="none" w:sz="0" w:space="0" w:color="auto"/>
                        <w:bottom w:val="none" w:sz="0" w:space="0" w:color="auto"/>
                        <w:right w:val="none" w:sz="0" w:space="0" w:color="auto"/>
                      </w:divBdr>
                    </w:div>
                  </w:divsChild>
                </w:div>
                <w:div w:id="430780997">
                  <w:marLeft w:val="0"/>
                  <w:marRight w:val="0"/>
                  <w:marTop w:val="0"/>
                  <w:marBottom w:val="0"/>
                  <w:divBdr>
                    <w:top w:val="none" w:sz="0" w:space="0" w:color="auto"/>
                    <w:left w:val="none" w:sz="0" w:space="0" w:color="auto"/>
                    <w:bottom w:val="none" w:sz="0" w:space="0" w:color="auto"/>
                    <w:right w:val="none" w:sz="0" w:space="0" w:color="auto"/>
                  </w:divBdr>
                  <w:divsChild>
                    <w:div w:id="698361696">
                      <w:marLeft w:val="0"/>
                      <w:marRight w:val="0"/>
                      <w:marTop w:val="0"/>
                      <w:marBottom w:val="0"/>
                      <w:divBdr>
                        <w:top w:val="none" w:sz="0" w:space="0" w:color="auto"/>
                        <w:left w:val="none" w:sz="0" w:space="0" w:color="auto"/>
                        <w:bottom w:val="none" w:sz="0" w:space="0" w:color="auto"/>
                        <w:right w:val="none" w:sz="0" w:space="0" w:color="auto"/>
                      </w:divBdr>
                    </w:div>
                  </w:divsChild>
                </w:div>
                <w:div w:id="448164044">
                  <w:marLeft w:val="0"/>
                  <w:marRight w:val="0"/>
                  <w:marTop w:val="0"/>
                  <w:marBottom w:val="0"/>
                  <w:divBdr>
                    <w:top w:val="none" w:sz="0" w:space="0" w:color="auto"/>
                    <w:left w:val="none" w:sz="0" w:space="0" w:color="auto"/>
                    <w:bottom w:val="none" w:sz="0" w:space="0" w:color="auto"/>
                    <w:right w:val="none" w:sz="0" w:space="0" w:color="auto"/>
                  </w:divBdr>
                  <w:divsChild>
                    <w:div w:id="560487131">
                      <w:marLeft w:val="0"/>
                      <w:marRight w:val="0"/>
                      <w:marTop w:val="0"/>
                      <w:marBottom w:val="0"/>
                      <w:divBdr>
                        <w:top w:val="none" w:sz="0" w:space="0" w:color="auto"/>
                        <w:left w:val="none" w:sz="0" w:space="0" w:color="auto"/>
                        <w:bottom w:val="none" w:sz="0" w:space="0" w:color="auto"/>
                        <w:right w:val="none" w:sz="0" w:space="0" w:color="auto"/>
                      </w:divBdr>
                    </w:div>
                  </w:divsChild>
                </w:div>
                <w:div w:id="450561230">
                  <w:marLeft w:val="0"/>
                  <w:marRight w:val="0"/>
                  <w:marTop w:val="0"/>
                  <w:marBottom w:val="0"/>
                  <w:divBdr>
                    <w:top w:val="none" w:sz="0" w:space="0" w:color="auto"/>
                    <w:left w:val="none" w:sz="0" w:space="0" w:color="auto"/>
                    <w:bottom w:val="none" w:sz="0" w:space="0" w:color="auto"/>
                    <w:right w:val="none" w:sz="0" w:space="0" w:color="auto"/>
                  </w:divBdr>
                  <w:divsChild>
                    <w:div w:id="1059670585">
                      <w:marLeft w:val="0"/>
                      <w:marRight w:val="0"/>
                      <w:marTop w:val="0"/>
                      <w:marBottom w:val="0"/>
                      <w:divBdr>
                        <w:top w:val="none" w:sz="0" w:space="0" w:color="auto"/>
                        <w:left w:val="none" w:sz="0" w:space="0" w:color="auto"/>
                        <w:bottom w:val="none" w:sz="0" w:space="0" w:color="auto"/>
                        <w:right w:val="none" w:sz="0" w:space="0" w:color="auto"/>
                      </w:divBdr>
                    </w:div>
                  </w:divsChild>
                </w:div>
                <w:div w:id="463698574">
                  <w:marLeft w:val="0"/>
                  <w:marRight w:val="0"/>
                  <w:marTop w:val="0"/>
                  <w:marBottom w:val="0"/>
                  <w:divBdr>
                    <w:top w:val="none" w:sz="0" w:space="0" w:color="auto"/>
                    <w:left w:val="none" w:sz="0" w:space="0" w:color="auto"/>
                    <w:bottom w:val="none" w:sz="0" w:space="0" w:color="auto"/>
                    <w:right w:val="none" w:sz="0" w:space="0" w:color="auto"/>
                  </w:divBdr>
                  <w:divsChild>
                    <w:div w:id="1926377903">
                      <w:marLeft w:val="0"/>
                      <w:marRight w:val="0"/>
                      <w:marTop w:val="0"/>
                      <w:marBottom w:val="0"/>
                      <w:divBdr>
                        <w:top w:val="none" w:sz="0" w:space="0" w:color="auto"/>
                        <w:left w:val="none" w:sz="0" w:space="0" w:color="auto"/>
                        <w:bottom w:val="none" w:sz="0" w:space="0" w:color="auto"/>
                        <w:right w:val="none" w:sz="0" w:space="0" w:color="auto"/>
                      </w:divBdr>
                    </w:div>
                  </w:divsChild>
                </w:div>
                <w:div w:id="480082754">
                  <w:marLeft w:val="0"/>
                  <w:marRight w:val="0"/>
                  <w:marTop w:val="0"/>
                  <w:marBottom w:val="0"/>
                  <w:divBdr>
                    <w:top w:val="none" w:sz="0" w:space="0" w:color="auto"/>
                    <w:left w:val="none" w:sz="0" w:space="0" w:color="auto"/>
                    <w:bottom w:val="none" w:sz="0" w:space="0" w:color="auto"/>
                    <w:right w:val="none" w:sz="0" w:space="0" w:color="auto"/>
                  </w:divBdr>
                  <w:divsChild>
                    <w:div w:id="8070634">
                      <w:marLeft w:val="0"/>
                      <w:marRight w:val="0"/>
                      <w:marTop w:val="0"/>
                      <w:marBottom w:val="0"/>
                      <w:divBdr>
                        <w:top w:val="none" w:sz="0" w:space="0" w:color="auto"/>
                        <w:left w:val="none" w:sz="0" w:space="0" w:color="auto"/>
                        <w:bottom w:val="none" w:sz="0" w:space="0" w:color="auto"/>
                        <w:right w:val="none" w:sz="0" w:space="0" w:color="auto"/>
                      </w:divBdr>
                    </w:div>
                  </w:divsChild>
                </w:div>
                <w:div w:id="489827135">
                  <w:marLeft w:val="0"/>
                  <w:marRight w:val="0"/>
                  <w:marTop w:val="0"/>
                  <w:marBottom w:val="0"/>
                  <w:divBdr>
                    <w:top w:val="none" w:sz="0" w:space="0" w:color="auto"/>
                    <w:left w:val="none" w:sz="0" w:space="0" w:color="auto"/>
                    <w:bottom w:val="none" w:sz="0" w:space="0" w:color="auto"/>
                    <w:right w:val="none" w:sz="0" w:space="0" w:color="auto"/>
                  </w:divBdr>
                  <w:divsChild>
                    <w:div w:id="1154250691">
                      <w:marLeft w:val="0"/>
                      <w:marRight w:val="0"/>
                      <w:marTop w:val="0"/>
                      <w:marBottom w:val="0"/>
                      <w:divBdr>
                        <w:top w:val="none" w:sz="0" w:space="0" w:color="auto"/>
                        <w:left w:val="none" w:sz="0" w:space="0" w:color="auto"/>
                        <w:bottom w:val="none" w:sz="0" w:space="0" w:color="auto"/>
                        <w:right w:val="none" w:sz="0" w:space="0" w:color="auto"/>
                      </w:divBdr>
                    </w:div>
                  </w:divsChild>
                </w:div>
                <w:div w:id="503665795">
                  <w:marLeft w:val="0"/>
                  <w:marRight w:val="0"/>
                  <w:marTop w:val="0"/>
                  <w:marBottom w:val="0"/>
                  <w:divBdr>
                    <w:top w:val="none" w:sz="0" w:space="0" w:color="auto"/>
                    <w:left w:val="none" w:sz="0" w:space="0" w:color="auto"/>
                    <w:bottom w:val="none" w:sz="0" w:space="0" w:color="auto"/>
                    <w:right w:val="none" w:sz="0" w:space="0" w:color="auto"/>
                  </w:divBdr>
                  <w:divsChild>
                    <w:div w:id="1667054757">
                      <w:marLeft w:val="0"/>
                      <w:marRight w:val="0"/>
                      <w:marTop w:val="0"/>
                      <w:marBottom w:val="0"/>
                      <w:divBdr>
                        <w:top w:val="none" w:sz="0" w:space="0" w:color="auto"/>
                        <w:left w:val="none" w:sz="0" w:space="0" w:color="auto"/>
                        <w:bottom w:val="none" w:sz="0" w:space="0" w:color="auto"/>
                        <w:right w:val="none" w:sz="0" w:space="0" w:color="auto"/>
                      </w:divBdr>
                    </w:div>
                  </w:divsChild>
                </w:div>
                <w:div w:id="511378535">
                  <w:marLeft w:val="0"/>
                  <w:marRight w:val="0"/>
                  <w:marTop w:val="0"/>
                  <w:marBottom w:val="0"/>
                  <w:divBdr>
                    <w:top w:val="none" w:sz="0" w:space="0" w:color="auto"/>
                    <w:left w:val="none" w:sz="0" w:space="0" w:color="auto"/>
                    <w:bottom w:val="none" w:sz="0" w:space="0" w:color="auto"/>
                    <w:right w:val="none" w:sz="0" w:space="0" w:color="auto"/>
                  </w:divBdr>
                  <w:divsChild>
                    <w:div w:id="1321274650">
                      <w:marLeft w:val="0"/>
                      <w:marRight w:val="0"/>
                      <w:marTop w:val="0"/>
                      <w:marBottom w:val="0"/>
                      <w:divBdr>
                        <w:top w:val="none" w:sz="0" w:space="0" w:color="auto"/>
                        <w:left w:val="none" w:sz="0" w:space="0" w:color="auto"/>
                        <w:bottom w:val="none" w:sz="0" w:space="0" w:color="auto"/>
                        <w:right w:val="none" w:sz="0" w:space="0" w:color="auto"/>
                      </w:divBdr>
                    </w:div>
                  </w:divsChild>
                </w:div>
                <w:div w:id="521895537">
                  <w:marLeft w:val="0"/>
                  <w:marRight w:val="0"/>
                  <w:marTop w:val="0"/>
                  <w:marBottom w:val="0"/>
                  <w:divBdr>
                    <w:top w:val="none" w:sz="0" w:space="0" w:color="auto"/>
                    <w:left w:val="none" w:sz="0" w:space="0" w:color="auto"/>
                    <w:bottom w:val="none" w:sz="0" w:space="0" w:color="auto"/>
                    <w:right w:val="none" w:sz="0" w:space="0" w:color="auto"/>
                  </w:divBdr>
                  <w:divsChild>
                    <w:div w:id="1341662792">
                      <w:marLeft w:val="0"/>
                      <w:marRight w:val="0"/>
                      <w:marTop w:val="0"/>
                      <w:marBottom w:val="0"/>
                      <w:divBdr>
                        <w:top w:val="none" w:sz="0" w:space="0" w:color="auto"/>
                        <w:left w:val="none" w:sz="0" w:space="0" w:color="auto"/>
                        <w:bottom w:val="none" w:sz="0" w:space="0" w:color="auto"/>
                        <w:right w:val="none" w:sz="0" w:space="0" w:color="auto"/>
                      </w:divBdr>
                    </w:div>
                  </w:divsChild>
                </w:div>
                <w:div w:id="538587510">
                  <w:marLeft w:val="0"/>
                  <w:marRight w:val="0"/>
                  <w:marTop w:val="0"/>
                  <w:marBottom w:val="0"/>
                  <w:divBdr>
                    <w:top w:val="none" w:sz="0" w:space="0" w:color="auto"/>
                    <w:left w:val="none" w:sz="0" w:space="0" w:color="auto"/>
                    <w:bottom w:val="none" w:sz="0" w:space="0" w:color="auto"/>
                    <w:right w:val="none" w:sz="0" w:space="0" w:color="auto"/>
                  </w:divBdr>
                  <w:divsChild>
                    <w:div w:id="590041011">
                      <w:marLeft w:val="0"/>
                      <w:marRight w:val="0"/>
                      <w:marTop w:val="0"/>
                      <w:marBottom w:val="0"/>
                      <w:divBdr>
                        <w:top w:val="none" w:sz="0" w:space="0" w:color="auto"/>
                        <w:left w:val="none" w:sz="0" w:space="0" w:color="auto"/>
                        <w:bottom w:val="none" w:sz="0" w:space="0" w:color="auto"/>
                        <w:right w:val="none" w:sz="0" w:space="0" w:color="auto"/>
                      </w:divBdr>
                    </w:div>
                  </w:divsChild>
                </w:div>
                <w:div w:id="546918366">
                  <w:marLeft w:val="0"/>
                  <w:marRight w:val="0"/>
                  <w:marTop w:val="0"/>
                  <w:marBottom w:val="0"/>
                  <w:divBdr>
                    <w:top w:val="none" w:sz="0" w:space="0" w:color="auto"/>
                    <w:left w:val="none" w:sz="0" w:space="0" w:color="auto"/>
                    <w:bottom w:val="none" w:sz="0" w:space="0" w:color="auto"/>
                    <w:right w:val="none" w:sz="0" w:space="0" w:color="auto"/>
                  </w:divBdr>
                  <w:divsChild>
                    <w:div w:id="1346054708">
                      <w:marLeft w:val="0"/>
                      <w:marRight w:val="0"/>
                      <w:marTop w:val="0"/>
                      <w:marBottom w:val="0"/>
                      <w:divBdr>
                        <w:top w:val="none" w:sz="0" w:space="0" w:color="auto"/>
                        <w:left w:val="none" w:sz="0" w:space="0" w:color="auto"/>
                        <w:bottom w:val="none" w:sz="0" w:space="0" w:color="auto"/>
                        <w:right w:val="none" w:sz="0" w:space="0" w:color="auto"/>
                      </w:divBdr>
                    </w:div>
                  </w:divsChild>
                </w:div>
                <w:div w:id="570624802">
                  <w:marLeft w:val="0"/>
                  <w:marRight w:val="0"/>
                  <w:marTop w:val="0"/>
                  <w:marBottom w:val="0"/>
                  <w:divBdr>
                    <w:top w:val="none" w:sz="0" w:space="0" w:color="auto"/>
                    <w:left w:val="none" w:sz="0" w:space="0" w:color="auto"/>
                    <w:bottom w:val="none" w:sz="0" w:space="0" w:color="auto"/>
                    <w:right w:val="none" w:sz="0" w:space="0" w:color="auto"/>
                  </w:divBdr>
                  <w:divsChild>
                    <w:div w:id="288096660">
                      <w:marLeft w:val="0"/>
                      <w:marRight w:val="0"/>
                      <w:marTop w:val="0"/>
                      <w:marBottom w:val="0"/>
                      <w:divBdr>
                        <w:top w:val="none" w:sz="0" w:space="0" w:color="auto"/>
                        <w:left w:val="none" w:sz="0" w:space="0" w:color="auto"/>
                        <w:bottom w:val="none" w:sz="0" w:space="0" w:color="auto"/>
                        <w:right w:val="none" w:sz="0" w:space="0" w:color="auto"/>
                      </w:divBdr>
                    </w:div>
                  </w:divsChild>
                </w:div>
                <w:div w:id="592276837">
                  <w:marLeft w:val="0"/>
                  <w:marRight w:val="0"/>
                  <w:marTop w:val="0"/>
                  <w:marBottom w:val="0"/>
                  <w:divBdr>
                    <w:top w:val="none" w:sz="0" w:space="0" w:color="auto"/>
                    <w:left w:val="none" w:sz="0" w:space="0" w:color="auto"/>
                    <w:bottom w:val="none" w:sz="0" w:space="0" w:color="auto"/>
                    <w:right w:val="none" w:sz="0" w:space="0" w:color="auto"/>
                  </w:divBdr>
                  <w:divsChild>
                    <w:div w:id="1159923046">
                      <w:marLeft w:val="0"/>
                      <w:marRight w:val="0"/>
                      <w:marTop w:val="0"/>
                      <w:marBottom w:val="0"/>
                      <w:divBdr>
                        <w:top w:val="none" w:sz="0" w:space="0" w:color="auto"/>
                        <w:left w:val="none" w:sz="0" w:space="0" w:color="auto"/>
                        <w:bottom w:val="none" w:sz="0" w:space="0" w:color="auto"/>
                        <w:right w:val="none" w:sz="0" w:space="0" w:color="auto"/>
                      </w:divBdr>
                    </w:div>
                    <w:div w:id="1492797910">
                      <w:marLeft w:val="0"/>
                      <w:marRight w:val="0"/>
                      <w:marTop w:val="0"/>
                      <w:marBottom w:val="0"/>
                      <w:divBdr>
                        <w:top w:val="none" w:sz="0" w:space="0" w:color="auto"/>
                        <w:left w:val="none" w:sz="0" w:space="0" w:color="auto"/>
                        <w:bottom w:val="none" w:sz="0" w:space="0" w:color="auto"/>
                        <w:right w:val="none" w:sz="0" w:space="0" w:color="auto"/>
                      </w:divBdr>
                    </w:div>
                    <w:div w:id="1558055285">
                      <w:marLeft w:val="0"/>
                      <w:marRight w:val="0"/>
                      <w:marTop w:val="0"/>
                      <w:marBottom w:val="0"/>
                      <w:divBdr>
                        <w:top w:val="none" w:sz="0" w:space="0" w:color="auto"/>
                        <w:left w:val="none" w:sz="0" w:space="0" w:color="auto"/>
                        <w:bottom w:val="none" w:sz="0" w:space="0" w:color="auto"/>
                        <w:right w:val="none" w:sz="0" w:space="0" w:color="auto"/>
                      </w:divBdr>
                    </w:div>
                  </w:divsChild>
                </w:div>
                <w:div w:id="668942405">
                  <w:marLeft w:val="0"/>
                  <w:marRight w:val="0"/>
                  <w:marTop w:val="0"/>
                  <w:marBottom w:val="0"/>
                  <w:divBdr>
                    <w:top w:val="none" w:sz="0" w:space="0" w:color="auto"/>
                    <w:left w:val="none" w:sz="0" w:space="0" w:color="auto"/>
                    <w:bottom w:val="none" w:sz="0" w:space="0" w:color="auto"/>
                    <w:right w:val="none" w:sz="0" w:space="0" w:color="auto"/>
                  </w:divBdr>
                  <w:divsChild>
                    <w:div w:id="951787270">
                      <w:marLeft w:val="0"/>
                      <w:marRight w:val="0"/>
                      <w:marTop w:val="0"/>
                      <w:marBottom w:val="0"/>
                      <w:divBdr>
                        <w:top w:val="none" w:sz="0" w:space="0" w:color="auto"/>
                        <w:left w:val="none" w:sz="0" w:space="0" w:color="auto"/>
                        <w:bottom w:val="none" w:sz="0" w:space="0" w:color="auto"/>
                        <w:right w:val="none" w:sz="0" w:space="0" w:color="auto"/>
                      </w:divBdr>
                    </w:div>
                  </w:divsChild>
                </w:div>
                <w:div w:id="689257284">
                  <w:marLeft w:val="0"/>
                  <w:marRight w:val="0"/>
                  <w:marTop w:val="0"/>
                  <w:marBottom w:val="0"/>
                  <w:divBdr>
                    <w:top w:val="none" w:sz="0" w:space="0" w:color="auto"/>
                    <w:left w:val="none" w:sz="0" w:space="0" w:color="auto"/>
                    <w:bottom w:val="none" w:sz="0" w:space="0" w:color="auto"/>
                    <w:right w:val="none" w:sz="0" w:space="0" w:color="auto"/>
                  </w:divBdr>
                  <w:divsChild>
                    <w:div w:id="1210728697">
                      <w:marLeft w:val="0"/>
                      <w:marRight w:val="0"/>
                      <w:marTop w:val="0"/>
                      <w:marBottom w:val="0"/>
                      <w:divBdr>
                        <w:top w:val="none" w:sz="0" w:space="0" w:color="auto"/>
                        <w:left w:val="none" w:sz="0" w:space="0" w:color="auto"/>
                        <w:bottom w:val="none" w:sz="0" w:space="0" w:color="auto"/>
                        <w:right w:val="none" w:sz="0" w:space="0" w:color="auto"/>
                      </w:divBdr>
                    </w:div>
                  </w:divsChild>
                </w:div>
                <w:div w:id="722754842">
                  <w:marLeft w:val="0"/>
                  <w:marRight w:val="0"/>
                  <w:marTop w:val="0"/>
                  <w:marBottom w:val="0"/>
                  <w:divBdr>
                    <w:top w:val="none" w:sz="0" w:space="0" w:color="auto"/>
                    <w:left w:val="none" w:sz="0" w:space="0" w:color="auto"/>
                    <w:bottom w:val="none" w:sz="0" w:space="0" w:color="auto"/>
                    <w:right w:val="none" w:sz="0" w:space="0" w:color="auto"/>
                  </w:divBdr>
                  <w:divsChild>
                    <w:div w:id="2079860776">
                      <w:marLeft w:val="0"/>
                      <w:marRight w:val="0"/>
                      <w:marTop w:val="0"/>
                      <w:marBottom w:val="0"/>
                      <w:divBdr>
                        <w:top w:val="none" w:sz="0" w:space="0" w:color="auto"/>
                        <w:left w:val="none" w:sz="0" w:space="0" w:color="auto"/>
                        <w:bottom w:val="none" w:sz="0" w:space="0" w:color="auto"/>
                        <w:right w:val="none" w:sz="0" w:space="0" w:color="auto"/>
                      </w:divBdr>
                    </w:div>
                  </w:divsChild>
                </w:div>
                <w:div w:id="745691338">
                  <w:marLeft w:val="0"/>
                  <w:marRight w:val="0"/>
                  <w:marTop w:val="0"/>
                  <w:marBottom w:val="0"/>
                  <w:divBdr>
                    <w:top w:val="none" w:sz="0" w:space="0" w:color="auto"/>
                    <w:left w:val="none" w:sz="0" w:space="0" w:color="auto"/>
                    <w:bottom w:val="none" w:sz="0" w:space="0" w:color="auto"/>
                    <w:right w:val="none" w:sz="0" w:space="0" w:color="auto"/>
                  </w:divBdr>
                  <w:divsChild>
                    <w:div w:id="470706925">
                      <w:marLeft w:val="0"/>
                      <w:marRight w:val="0"/>
                      <w:marTop w:val="0"/>
                      <w:marBottom w:val="0"/>
                      <w:divBdr>
                        <w:top w:val="none" w:sz="0" w:space="0" w:color="auto"/>
                        <w:left w:val="none" w:sz="0" w:space="0" w:color="auto"/>
                        <w:bottom w:val="none" w:sz="0" w:space="0" w:color="auto"/>
                        <w:right w:val="none" w:sz="0" w:space="0" w:color="auto"/>
                      </w:divBdr>
                    </w:div>
                  </w:divsChild>
                </w:div>
                <w:div w:id="758525880">
                  <w:marLeft w:val="0"/>
                  <w:marRight w:val="0"/>
                  <w:marTop w:val="0"/>
                  <w:marBottom w:val="0"/>
                  <w:divBdr>
                    <w:top w:val="none" w:sz="0" w:space="0" w:color="auto"/>
                    <w:left w:val="none" w:sz="0" w:space="0" w:color="auto"/>
                    <w:bottom w:val="none" w:sz="0" w:space="0" w:color="auto"/>
                    <w:right w:val="none" w:sz="0" w:space="0" w:color="auto"/>
                  </w:divBdr>
                  <w:divsChild>
                    <w:div w:id="126121223">
                      <w:marLeft w:val="0"/>
                      <w:marRight w:val="0"/>
                      <w:marTop w:val="0"/>
                      <w:marBottom w:val="0"/>
                      <w:divBdr>
                        <w:top w:val="none" w:sz="0" w:space="0" w:color="auto"/>
                        <w:left w:val="none" w:sz="0" w:space="0" w:color="auto"/>
                        <w:bottom w:val="none" w:sz="0" w:space="0" w:color="auto"/>
                        <w:right w:val="none" w:sz="0" w:space="0" w:color="auto"/>
                      </w:divBdr>
                    </w:div>
                    <w:div w:id="1257832794">
                      <w:marLeft w:val="0"/>
                      <w:marRight w:val="0"/>
                      <w:marTop w:val="0"/>
                      <w:marBottom w:val="0"/>
                      <w:divBdr>
                        <w:top w:val="none" w:sz="0" w:space="0" w:color="auto"/>
                        <w:left w:val="none" w:sz="0" w:space="0" w:color="auto"/>
                        <w:bottom w:val="none" w:sz="0" w:space="0" w:color="auto"/>
                        <w:right w:val="none" w:sz="0" w:space="0" w:color="auto"/>
                      </w:divBdr>
                    </w:div>
                    <w:div w:id="1666396581">
                      <w:marLeft w:val="0"/>
                      <w:marRight w:val="0"/>
                      <w:marTop w:val="0"/>
                      <w:marBottom w:val="0"/>
                      <w:divBdr>
                        <w:top w:val="none" w:sz="0" w:space="0" w:color="auto"/>
                        <w:left w:val="none" w:sz="0" w:space="0" w:color="auto"/>
                        <w:bottom w:val="none" w:sz="0" w:space="0" w:color="auto"/>
                        <w:right w:val="none" w:sz="0" w:space="0" w:color="auto"/>
                      </w:divBdr>
                    </w:div>
                  </w:divsChild>
                </w:div>
                <w:div w:id="772282074">
                  <w:marLeft w:val="0"/>
                  <w:marRight w:val="0"/>
                  <w:marTop w:val="0"/>
                  <w:marBottom w:val="0"/>
                  <w:divBdr>
                    <w:top w:val="none" w:sz="0" w:space="0" w:color="auto"/>
                    <w:left w:val="none" w:sz="0" w:space="0" w:color="auto"/>
                    <w:bottom w:val="none" w:sz="0" w:space="0" w:color="auto"/>
                    <w:right w:val="none" w:sz="0" w:space="0" w:color="auto"/>
                  </w:divBdr>
                  <w:divsChild>
                    <w:div w:id="1253003518">
                      <w:marLeft w:val="0"/>
                      <w:marRight w:val="0"/>
                      <w:marTop w:val="0"/>
                      <w:marBottom w:val="0"/>
                      <w:divBdr>
                        <w:top w:val="none" w:sz="0" w:space="0" w:color="auto"/>
                        <w:left w:val="none" w:sz="0" w:space="0" w:color="auto"/>
                        <w:bottom w:val="none" w:sz="0" w:space="0" w:color="auto"/>
                        <w:right w:val="none" w:sz="0" w:space="0" w:color="auto"/>
                      </w:divBdr>
                    </w:div>
                  </w:divsChild>
                </w:div>
                <w:div w:id="830020399">
                  <w:marLeft w:val="0"/>
                  <w:marRight w:val="0"/>
                  <w:marTop w:val="0"/>
                  <w:marBottom w:val="0"/>
                  <w:divBdr>
                    <w:top w:val="none" w:sz="0" w:space="0" w:color="auto"/>
                    <w:left w:val="none" w:sz="0" w:space="0" w:color="auto"/>
                    <w:bottom w:val="none" w:sz="0" w:space="0" w:color="auto"/>
                    <w:right w:val="none" w:sz="0" w:space="0" w:color="auto"/>
                  </w:divBdr>
                  <w:divsChild>
                    <w:div w:id="1045446381">
                      <w:marLeft w:val="0"/>
                      <w:marRight w:val="0"/>
                      <w:marTop w:val="0"/>
                      <w:marBottom w:val="0"/>
                      <w:divBdr>
                        <w:top w:val="none" w:sz="0" w:space="0" w:color="auto"/>
                        <w:left w:val="none" w:sz="0" w:space="0" w:color="auto"/>
                        <w:bottom w:val="none" w:sz="0" w:space="0" w:color="auto"/>
                        <w:right w:val="none" w:sz="0" w:space="0" w:color="auto"/>
                      </w:divBdr>
                    </w:div>
                  </w:divsChild>
                </w:div>
                <w:div w:id="835220516">
                  <w:marLeft w:val="0"/>
                  <w:marRight w:val="0"/>
                  <w:marTop w:val="0"/>
                  <w:marBottom w:val="0"/>
                  <w:divBdr>
                    <w:top w:val="none" w:sz="0" w:space="0" w:color="auto"/>
                    <w:left w:val="none" w:sz="0" w:space="0" w:color="auto"/>
                    <w:bottom w:val="none" w:sz="0" w:space="0" w:color="auto"/>
                    <w:right w:val="none" w:sz="0" w:space="0" w:color="auto"/>
                  </w:divBdr>
                  <w:divsChild>
                    <w:div w:id="1106075539">
                      <w:marLeft w:val="0"/>
                      <w:marRight w:val="0"/>
                      <w:marTop w:val="0"/>
                      <w:marBottom w:val="0"/>
                      <w:divBdr>
                        <w:top w:val="none" w:sz="0" w:space="0" w:color="auto"/>
                        <w:left w:val="none" w:sz="0" w:space="0" w:color="auto"/>
                        <w:bottom w:val="none" w:sz="0" w:space="0" w:color="auto"/>
                        <w:right w:val="none" w:sz="0" w:space="0" w:color="auto"/>
                      </w:divBdr>
                    </w:div>
                  </w:divsChild>
                </w:div>
                <w:div w:id="839123812">
                  <w:marLeft w:val="0"/>
                  <w:marRight w:val="0"/>
                  <w:marTop w:val="0"/>
                  <w:marBottom w:val="0"/>
                  <w:divBdr>
                    <w:top w:val="none" w:sz="0" w:space="0" w:color="auto"/>
                    <w:left w:val="none" w:sz="0" w:space="0" w:color="auto"/>
                    <w:bottom w:val="none" w:sz="0" w:space="0" w:color="auto"/>
                    <w:right w:val="none" w:sz="0" w:space="0" w:color="auto"/>
                  </w:divBdr>
                  <w:divsChild>
                    <w:div w:id="873887920">
                      <w:marLeft w:val="0"/>
                      <w:marRight w:val="0"/>
                      <w:marTop w:val="0"/>
                      <w:marBottom w:val="0"/>
                      <w:divBdr>
                        <w:top w:val="none" w:sz="0" w:space="0" w:color="auto"/>
                        <w:left w:val="none" w:sz="0" w:space="0" w:color="auto"/>
                        <w:bottom w:val="none" w:sz="0" w:space="0" w:color="auto"/>
                        <w:right w:val="none" w:sz="0" w:space="0" w:color="auto"/>
                      </w:divBdr>
                    </w:div>
                  </w:divsChild>
                </w:div>
                <w:div w:id="866451537">
                  <w:marLeft w:val="0"/>
                  <w:marRight w:val="0"/>
                  <w:marTop w:val="0"/>
                  <w:marBottom w:val="0"/>
                  <w:divBdr>
                    <w:top w:val="none" w:sz="0" w:space="0" w:color="auto"/>
                    <w:left w:val="none" w:sz="0" w:space="0" w:color="auto"/>
                    <w:bottom w:val="none" w:sz="0" w:space="0" w:color="auto"/>
                    <w:right w:val="none" w:sz="0" w:space="0" w:color="auto"/>
                  </w:divBdr>
                  <w:divsChild>
                    <w:div w:id="817185027">
                      <w:marLeft w:val="0"/>
                      <w:marRight w:val="0"/>
                      <w:marTop w:val="0"/>
                      <w:marBottom w:val="0"/>
                      <w:divBdr>
                        <w:top w:val="none" w:sz="0" w:space="0" w:color="auto"/>
                        <w:left w:val="none" w:sz="0" w:space="0" w:color="auto"/>
                        <w:bottom w:val="none" w:sz="0" w:space="0" w:color="auto"/>
                        <w:right w:val="none" w:sz="0" w:space="0" w:color="auto"/>
                      </w:divBdr>
                    </w:div>
                  </w:divsChild>
                </w:div>
                <w:div w:id="881481703">
                  <w:marLeft w:val="0"/>
                  <w:marRight w:val="0"/>
                  <w:marTop w:val="0"/>
                  <w:marBottom w:val="0"/>
                  <w:divBdr>
                    <w:top w:val="none" w:sz="0" w:space="0" w:color="auto"/>
                    <w:left w:val="none" w:sz="0" w:space="0" w:color="auto"/>
                    <w:bottom w:val="none" w:sz="0" w:space="0" w:color="auto"/>
                    <w:right w:val="none" w:sz="0" w:space="0" w:color="auto"/>
                  </w:divBdr>
                  <w:divsChild>
                    <w:div w:id="1718159278">
                      <w:marLeft w:val="0"/>
                      <w:marRight w:val="0"/>
                      <w:marTop w:val="0"/>
                      <w:marBottom w:val="0"/>
                      <w:divBdr>
                        <w:top w:val="none" w:sz="0" w:space="0" w:color="auto"/>
                        <w:left w:val="none" w:sz="0" w:space="0" w:color="auto"/>
                        <w:bottom w:val="none" w:sz="0" w:space="0" w:color="auto"/>
                        <w:right w:val="none" w:sz="0" w:space="0" w:color="auto"/>
                      </w:divBdr>
                    </w:div>
                  </w:divsChild>
                </w:div>
                <w:div w:id="909078024">
                  <w:marLeft w:val="0"/>
                  <w:marRight w:val="0"/>
                  <w:marTop w:val="0"/>
                  <w:marBottom w:val="0"/>
                  <w:divBdr>
                    <w:top w:val="none" w:sz="0" w:space="0" w:color="auto"/>
                    <w:left w:val="none" w:sz="0" w:space="0" w:color="auto"/>
                    <w:bottom w:val="none" w:sz="0" w:space="0" w:color="auto"/>
                    <w:right w:val="none" w:sz="0" w:space="0" w:color="auto"/>
                  </w:divBdr>
                  <w:divsChild>
                    <w:div w:id="1855263773">
                      <w:marLeft w:val="0"/>
                      <w:marRight w:val="0"/>
                      <w:marTop w:val="0"/>
                      <w:marBottom w:val="0"/>
                      <w:divBdr>
                        <w:top w:val="none" w:sz="0" w:space="0" w:color="auto"/>
                        <w:left w:val="none" w:sz="0" w:space="0" w:color="auto"/>
                        <w:bottom w:val="none" w:sz="0" w:space="0" w:color="auto"/>
                        <w:right w:val="none" w:sz="0" w:space="0" w:color="auto"/>
                      </w:divBdr>
                    </w:div>
                  </w:divsChild>
                </w:div>
                <w:div w:id="954140079">
                  <w:marLeft w:val="0"/>
                  <w:marRight w:val="0"/>
                  <w:marTop w:val="0"/>
                  <w:marBottom w:val="0"/>
                  <w:divBdr>
                    <w:top w:val="none" w:sz="0" w:space="0" w:color="auto"/>
                    <w:left w:val="none" w:sz="0" w:space="0" w:color="auto"/>
                    <w:bottom w:val="none" w:sz="0" w:space="0" w:color="auto"/>
                    <w:right w:val="none" w:sz="0" w:space="0" w:color="auto"/>
                  </w:divBdr>
                  <w:divsChild>
                    <w:div w:id="476610053">
                      <w:marLeft w:val="0"/>
                      <w:marRight w:val="0"/>
                      <w:marTop w:val="0"/>
                      <w:marBottom w:val="0"/>
                      <w:divBdr>
                        <w:top w:val="none" w:sz="0" w:space="0" w:color="auto"/>
                        <w:left w:val="none" w:sz="0" w:space="0" w:color="auto"/>
                        <w:bottom w:val="none" w:sz="0" w:space="0" w:color="auto"/>
                        <w:right w:val="none" w:sz="0" w:space="0" w:color="auto"/>
                      </w:divBdr>
                    </w:div>
                  </w:divsChild>
                </w:div>
                <w:div w:id="959603519">
                  <w:marLeft w:val="0"/>
                  <w:marRight w:val="0"/>
                  <w:marTop w:val="0"/>
                  <w:marBottom w:val="0"/>
                  <w:divBdr>
                    <w:top w:val="none" w:sz="0" w:space="0" w:color="auto"/>
                    <w:left w:val="none" w:sz="0" w:space="0" w:color="auto"/>
                    <w:bottom w:val="none" w:sz="0" w:space="0" w:color="auto"/>
                    <w:right w:val="none" w:sz="0" w:space="0" w:color="auto"/>
                  </w:divBdr>
                  <w:divsChild>
                    <w:div w:id="2108891426">
                      <w:marLeft w:val="0"/>
                      <w:marRight w:val="0"/>
                      <w:marTop w:val="0"/>
                      <w:marBottom w:val="0"/>
                      <w:divBdr>
                        <w:top w:val="none" w:sz="0" w:space="0" w:color="auto"/>
                        <w:left w:val="none" w:sz="0" w:space="0" w:color="auto"/>
                        <w:bottom w:val="none" w:sz="0" w:space="0" w:color="auto"/>
                        <w:right w:val="none" w:sz="0" w:space="0" w:color="auto"/>
                      </w:divBdr>
                    </w:div>
                  </w:divsChild>
                </w:div>
                <w:div w:id="975185361">
                  <w:marLeft w:val="0"/>
                  <w:marRight w:val="0"/>
                  <w:marTop w:val="0"/>
                  <w:marBottom w:val="0"/>
                  <w:divBdr>
                    <w:top w:val="none" w:sz="0" w:space="0" w:color="auto"/>
                    <w:left w:val="none" w:sz="0" w:space="0" w:color="auto"/>
                    <w:bottom w:val="none" w:sz="0" w:space="0" w:color="auto"/>
                    <w:right w:val="none" w:sz="0" w:space="0" w:color="auto"/>
                  </w:divBdr>
                  <w:divsChild>
                    <w:div w:id="706491217">
                      <w:marLeft w:val="0"/>
                      <w:marRight w:val="0"/>
                      <w:marTop w:val="0"/>
                      <w:marBottom w:val="0"/>
                      <w:divBdr>
                        <w:top w:val="none" w:sz="0" w:space="0" w:color="auto"/>
                        <w:left w:val="none" w:sz="0" w:space="0" w:color="auto"/>
                        <w:bottom w:val="none" w:sz="0" w:space="0" w:color="auto"/>
                        <w:right w:val="none" w:sz="0" w:space="0" w:color="auto"/>
                      </w:divBdr>
                    </w:div>
                  </w:divsChild>
                </w:div>
                <w:div w:id="979772000">
                  <w:marLeft w:val="0"/>
                  <w:marRight w:val="0"/>
                  <w:marTop w:val="0"/>
                  <w:marBottom w:val="0"/>
                  <w:divBdr>
                    <w:top w:val="none" w:sz="0" w:space="0" w:color="auto"/>
                    <w:left w:val="none" w:sz="0" w:space="0" w:color="auto"/>
                    <w:bottom w:val="none" w:sz="0" w:space="0" w:color="auto"/>
                    <w:right w:val="none" w:sz="0" w:space="0" w:color="auto"/>
                  </w:divBdr>
                  <w:divsChild>
                    <w:div w:id="1402481398">
                      <w:marLeft w:val="0"/>
                      <w:marRight w:val="0"/>
                      <w:marTop w:val="0"/>
                      <w:marBottom w:val="0"/>
                      <w:divBdr>
                        <w:top w:val="none" w:sz="0" w:space="0" w:color="auto"/>
                        <w:left w:val="none" w:sz="0" w:space="0" w:color="auto"/>
                        <w:bottom w:val="none" w:sz="0" w:space="0" w:color="auto"/>
                        <w:right w:val="none" w:sz="0" w:space="0" w:color="auto"/>
                      </w:divBdr>
                    </w:div>
                  </w:divsChild>
                </w:div>
                <w:div w:id="985934595">
                  <w:marLeft w:val="0"/>
                  <w:marRight w:val="0"/>
                  <w:marTop w:val="0"/>
                  <w:marBottom w:val="0"/>
                  <w:divBdr>
                    <w:top w:val="none" w:sz="0" w:space="0" w:color="auto"/>
                    <w:left w:val="none" w:sz="0" w:space="0" w:color="auto"/>
                    <w:bottom w:val="none" w:sz="0" w:space="0" w:color="auto"/>
                    <w:right w:val="none" w:sz="0" w:space="0" w:color="auto"/>
                  </w:divBdr>
                  <w:divsChild>
                    <w:div w:id="1867671060">
                      <w:marLeft w:val="0"/>
                      <w:marRight w:val="0"/>
                      <w:marTop w:val="0"/>
                      <w:marBottom w:val="0"/>
                      <w:divBdr>
                        <w:top w:val="none" w:sz="0" w:space="0" w:color="auto"/>
                        <w:left w:val="none" w:sz="0" w:space="0" w:color="auto"/>
                        <w:bottom w:val="none" w:sz="0" w:space="0" w:color="auto"/>
                        <w:right w:val="none" w:sz="0" w:space="0" w:color="auto"/>
                      </w:divBdr>
                    </w:div>
                  </w:divsChild>
                </w:div>
                <w:div w:id="1023364284">
                  <w:marLeft w:val="0"/>
                  <w:marRight w:val="0"/>
                  <w:marTop w:val="0"/>
                  <w:marBottom w:val="0"/>
                  <w:divBdr>
                    <w:top w:val="none" w:sz="0" w:space="0" w:color="auto"/>
                    <w:left w:val="none" w:sz="0" w:space="0" w:color="auto"/>
                    <w:bottom w:val="none" w:sz="0" w:space="0" w:color="auto"/>
                    <w:right w:val="none" w:sz="0" w:space="0" w:color="auto"/>
                  </w:divBdr>
                  <w:divsChild>
                    <w:div w:id="194202417">
                      <w:marLeft w:val="0"/>
                      <w:marRight w:val="0"/>
                      <w:marTop w:val="0"/>
                      <w:marBottom w:val="0"/>
                      <w:divBdr>
                        <w:top w:val="none" w:sz="0" w:space="0" w:color="auto"/>
                        <w:left w:val="none" w:sz="0" w:space="0" w:color="auto"/>
                        <w:bottom w:val="none" w:sz="0" w:space="0" w:color="auto"/>
                        <w:right w:val="none" w:sz="0" w:space="0" w:color="auto"/>
                      </w:divBdr>
                    </w:div>
                  </w:divsChild>
                </w:div>
                <w:div w:id="1024091675">
                  <w:marLeft w:val="0"/>
                  <w:marRight w:val="0"/>
                  <w:marTop w:val="0"/>
                  <w:marBottom w:val="0"/>
                  <w:divBdr>
                    <w:top w:val="none" w:sz="0" w:space="0" w:color="auto"/>
                    <w:left w:val="none" w:sz="0" w:space="0" w:color="auto"/>
                    <w:bottom w:val="none" w:sz="0" w:space="0" w:color="auto"/>
                    <w:right w:val="none" w:sz="0" w:space="0" w:color="auto"/>
                  </w:divBdr>
                  <w:divsChild>
                    <w:div w:id="1656185261">
                      <w:marLeft w:val="0"/>
                      <w:marRight w:val="0"/>
                      <w:marTop w:val="0"/>
                      <w:marBottom w:val="0"/>
                      <w:divBdr>
                        <w:top w:val="none" w:sz="0" w:space="0" w:color="auto"/>
                        <w:left w:val="none" w:sz="0" w:space="0" w:color="auto"/>
                        <w:bottom w:val="none" w:sz="0" w:space="0" w:color="auto"/>
                        <w:right w:val="none" w:sz="0" w:space="0" w:color="auto"/>
                      </w:divBdr>
                    </w:div>
                  </w:divsChild>
                </w:div>
                <w:div w:id="1061059369">
                  <w:marLeft w:val="0"/>
                  <w:marRight w:val="0"/>
                  <w:marTop w:val="0"/>
                  <w:marBottom w:val="0"/>
                  <w:divBdr>
                    <w:top w:val="none" w:sz="0" w:space="0" w:color="auto"/>
                    <w:left w:val="none" w:sz="0" w:space="0" w:color="auto"/>
                    <w:bottom w:val="none" w:sz="0" w:space="0" w:color="auto"/>
                    <w:right w:val="none" w:sz="0" w:space="0" w:color="auto"/>
                  </w:divBdr>
                  <w:divsChild>
                    <w:div w:id="131989766">
                      <w:marLeft w:val="0"/>
                      <w:marRight w:val="0"/>
                      <w:marTop w:val="0"/>
                      <w:marBottom w:val="0"/>
                      <w:divBdr>
                        <w:top w:val="none" w:sz="0" w:space="0" w:color="auto"/>
                        <w:left w:val="none" w:sz="0" w:space="0" w:color="auto"/>
                        <w:bottom w:val="none" w:sz="0" w:space="0" w:color="auto"/>
                        <w:right w:val="none" w:sz="0" w:space="0" w:color="auto"/>
                      </w:divBdr>
                    </w:div>
                  </w:divsChild>
                </w:div>
                <w:div w:id="1093429074">
                  <w:marLeft w:val="0"/>
                  <w:marRight w:val="0"/>
                  <w:marTop w:val="0"/>
                  <w:marBottom w:val="0"/>
                  <w:divBdr>
                    <w:top w:val="none" w:sz="0" w:space="0" w:color="auto"/>
                    <w:left w:val="none" w:sz="0" w:space="0" w:color="auto"/>
                    <w:bottom w:val="none" w:sz="0" w:space="0" w:color="auto"/>
                    <w:right w:val="none" w:sz="0" w:space="0" w:color="auto"/>
                  </w:divBdr>
                  <w:divsChild>
                    <w:div w:id="1350520622">
                      <w:marLeft w:val="0"/>
                      <w:marRight w:val="0"/>
                      <w:marTop w:val="0"/>
                      <w:marBottom w:val="0"/>
                      <w:divBdr>
                        <w:top w:val="none" w:sz="0" w:space="0" w:color="auto"/>
                        <w:left w:val="none" w:sz="0" w:space="0" w:color="auto"/>
                        <w:bottom w:val="none" w:sz="0" w:space="0" w:color="auto"/>
                        <w:right w:val="none" w:sz="0" w:space="0" w:color="auto"/>
                      </w:divBdr>
                    </w:div>
                  </w:divsChild>
                </w:div>
                <w:div w:id="1093546373">
                  <w:marLeft w:val="0"/>
                  <w:marRight w:val="0"/>
                  <w:marTop w:val="0"/>
                  <w:marBottom w:val="0"/>
                  <w:divBdr>
                    <w:top w:val="none" w:sz="0" w:space="0" w:color="auto"/>
                    <w:left w:val="none" w:sz="0" w:space="0" w:color="auto"/>
                    <w:bottom w:val="none" w:sz="0" w:space="0" w:color="auto"/>
                    <w:right w:val="none" w:sz="0" w:space="0" w:color="auto"/>
                  </w:divBdr>
                  <w:divsChild>
                    <w:div w:id="1879467007">
                      <w:marLeft w:val="0"/>
                      <w:marRight w:val="0"/>
                      <w:marTop w:val="0"/>
                      <w:marBottom w:val="0"/>
                      <w:divBdr>
                        <w:top w:val="none" w:sz="0" w:space="0" w:color="auto"/>
                        <w:left w:val="none" w:sz="0" w:space="0" w:color="auto"/>
                        <w:bottom w:val="none" w:sz="0" w:space="0" w:color="auto"/>
                        <w:right w:val="none" w:sz="0" w:space="0" w:color="auto"/>
                      </w:divBdr>
                    </w:div>
                  </w:divsChild>
                </w:div>
                <w:div w:id="1126587259">
                  <w:marLeft w:val="0"/>
                  <w:marRight w:val="0"/>
                  <w:marTop w:val="0"/>
                  <w:marBottom w:val="0"/>
                  <w:divBdr>
                    <w:top w:val="none" w:sz="0" w:space="0" w:color="auto"/>
                    <w:left w:val="none" w:sz="0" w:space="0" w:color="auto"/>
                    <w:bottom w:val="none" w:sz="0" w:space="0" w:color="auto"/>
                    <w:right w:val="none" w:sz="0" w:space="0" w:color="auto"/>
                  </w:divBdr>
                  <w:divsChild>
                    <w:div w:id="723481279">
                      <w:marLeft w:val="0"/>
                      <w:marRight w:val="0"/>
                      <w:marTop w:val="0"/>
                      <w:marBottom w:val="0"/>
                      <w:divBdr>
                        <w:top w:val="none" w:sz="0" w:space="0" w:color="auto"/>
                        <w:left w:val="none" w:sz="0" w:space="0" w:color="auto"/>
                        <w:bottom w:val="none" w:sz="0" w:space="0" w:color="auto"/>
                        <w:right w:val="none" w:sz="0" w:space="0" w:color="auto"/>
                      </w:divBdr>
                    </w:div>
                    <w:div w:id="1052971658">
                      <w:marLeft w:val="0"/>
                      <w:marRight w:val="0"/>
                      <w:marTop w:val="0"/>
                      <w:marBottom w:val="0"/>
                      <w:divBdr>
                        <w:top w:val="none" w:sz="0" w:space="0" w:color="auto"/>
                        <w:left w:val="none" w:sz="0" w:space="0" w:color="auto"/>
                        <w:bottom w:val="none" w:sz="0" w:space="0" w:color="auto"/>
                        <w:right w:val="none" w:sz="0" w:space="0" w:color="auto"/>
                      </w:divBdr>
                    </w:div>
                  </w:divsChild>
                </w:div>
                <w:div w:id="1166360378">
                  <w:marLeft w:val="0"/>
                  <w:marRight w:val="0"/>
                  <w:marTop w:val="0"/>
                  <w:marBottom w:val="0"/>
                  <w:divBdr>
                    <w:top w:val="none" w:sz="0" w:space="0" w:color="auto"/>
                    <w:left w:val="none" w:sz="0" w:space="0" w:color="auto"/>
                    <w:bottom w:val="none" w:sz="0" w:space="0" w:color="auto"/>
                    <w:right w:val="none" w:sz="0" w:space="0" w:color="auto"/>
                  </w:divBdr>
                  <w:divsChild>
                    <w:div w:id="1911844356">
                      <w:marLeft w:val="0"/>
                      <w:marRight w:val="0"/>
                      <w:marTop w:val="0"/>
                      <w:marBottom w:val="0"/>
                      <w:divBdr>
                        <w:top w:val="none" w:sz="0" w:space="0" w:color="auto"/>
                        <w:left w:val="none" w:sz="0" w:space="0" w:color="auto"/>
                        <w:bottom w:val="none" w:sz="0" w:space="0" w:color="auto"/>
                        <w:right w:val="none" w:sz="0" w:space="0" w:color="auto"/>
                      </w:divBdr>
                    </w:div>
                  </w:divsChild>
                </w:div>
                <w:div w:id="1192917563">
                  <w:marLeft w:val="0"/>
                  <w:marRight w:val="0"/>
                  <w:marTop w:val="0"/>
                  <w:marBottom w:val="0"/>
                  <w:divBdr>
                    <w:top w:val="none" w:sz="0" w:space="0" w:color="auto"/>
                    <w:left w:val="none" w:sz="0" w:space="0" w:color="auto"/>
                    <w:bottom w:val="none" w:sz="0" w:space="0" w:color="auto"/>
                    <w:right w:val="none" w:sz="0" w:space="0" w:color="auto"/>
                  </w:divBdr>
                  <w:divsChild>
                    <w:div w:id="1406730869">
                      <w:marLeft w:val="0"/>
                      <w:marRight w:val="0"/>
                      <w:marTop w:val="0"/>
                      <w:marBottom w:val="0"/>
                      <w:divBdr>
                        <w:top w:val="none" w:sz="0" w:space="0" w:color="auto"/>
                        <w:left w:val="none" w:sz="0" w:space="0" w:color="auto"/>
                        <w:bottom w:val="none" w:sz="0" w:space="0" w:color="auto"/>
                        <w:right w:val="none" w:sz="0" w:space="0" w:color="auto"/>
                      </w:divBdr>
                    </w:div>
                  </w:divsChild>
                </w:div>
                <w:div w:id="1201169621">
                  <w:marLeft w:val="0"/>
                  <w:marRight w:val="0"/>
                  <w:marTop w:val="0"/>
                  <w:marBottom w:val="0"/>
                  <w:divBdr>
                    <w:top w:val="none" w:sz="0" w:space="0" w:color="auto"/>
                    <w:left w:val="none" w:sz="0" w:space="0" w:color="auto"/>
                    <w:bottom w:val="none" w:sz="0" w:space="0" w:color="auto"/>
                    <w:right w:val="none" w:sz="0" w:space="0" w:color="auto"/>
                  </w:divBdr>
                  <w:divsChild>
                    <w:div w:id="603345881">
                      <w:marLeft w:val="0"/>
                      <w:marRight w:val="0"/>
                      <w:marTop w:val="0"/>
                      <w:marBottom w:val="0"/>
                      <w:divBdr>
                        <w:top w:val="none" w:sz="0" w:space="0" w:color="auto"/>
                        <w:left w:val="none" w:sz="0" w:space="0" w:color="auto"/>
                        <w:bottom w:val="none" w:sz="0" w:space="0" w:color="auto"/>
                        <w:right w:val="none" w:sz="0" w:space="0" w:color="auto"/>
                      </w:divBdr>
                    </w:div>
                  </w:divsChild>
                </w:div>
                <w:div w:id="1204057844">
                  <w:marLeft w:val="0"/>
                  <w:marRight w:val="0"/>
                  <w:marTop w:val="0"/>
                  <w:marBottom w:val="0"/>
                  <w:divBdr>
                    <w:top w:val="none" w:sz="0" w:space="0" w:color="auto"/>
                    <w:left w:val="none" w:sz="0" w:space="0" w:color="auto"/>
                    <w:bottom w:val="none" w:sz="0" w:space="0" w:color="auto"/>
                    <w:right w:val="none" w:sz="0" w:space="0" w:color="auto"/>
                  </w:divBdr>
                  <w:divsChild>
                    <w:div w:id="662852766">
                      <w:marLeft w:val="0"/>
                      <w:marRight w:val="0"/>
                      <w:marTop w:val="0"/>
                      <w:marBottom w:val="0"/>
                      <w:divBdr>
                        <w:top w:val="none" w:sz="0" w:space="0" w:color="auto"/>
                        <w:left w:val="none" w:sz="0" w:space="0" w:color="auto"/>
                        <w:bottom w:val="none" w:sz="0" w:space="0" w:color="auto"/>
                        <w:right w:val="none" w:sz="0" w:space="0" w:color="auto"/>
                      </w:divBdr>
                    </w:div>
                  </w:divsChild>
                </w:div>
                <w:div w:id="1209761788">
                  <w:marLeft w:val="0"/>
                  <w:marRight w:val="0"/>
                  <w:marTop w:val="0"/>
                  <w:marBottom w:val="0"/>
                  <w:divBdr>
                    <w:top w:val="none" w:sz="0" w:space="0" w:color="auto"/>
                    <w:left w:val="none" w:sz="0" w:space="0" w:color="auto"/>
                    <w:bottom w:val="none" w:sz="0" w:space="0" w:color="auto"/>
                    <w:right w:val="none" w:sz="0" w:space="0" w:color="auto"/>
                  </w:divBdr>
                  <w:divsChild>
                    <w:div w:id="304970479">
                      <w:marLeft w:val="0"/>
                      <w:marRight w:val="0"/>
                      <w:marTop w:val="0"/>
                      <w:marBottom w:val="0"/>
                      <w:divBdr>
                        <w:top w:val="none" w:sz="0" w:space="0" w:color="auto"/>
                        <w:left w:val="none" w:sz="0" w:space="0" w:color="auto"/>
                        <w:bottom w:val="none" w:sz="0" w:space="0" w:color="auto"/>
                        <w:right w:val="none" w:sz="0" w:space="0" w:color="auto"/>
                      </w:divBdr>
                    </w:div>
                  </w:divsChild>
                </w:div>
                <w:div w:id="1252660199">
                  <w:marLeft w:val="0"/>
                  <w:marRight w:val="0"/>
                  <w:marTop w:val="0"/>
                  <w:marBottom w:val="0"/>
                  <w:divBdr>
                    <w:top w:val="none" w:sz="0" w:space="0" w:color="auto"/>
                    <w:left w:val="none" w:sz="0" w:space="0" w:color="auto"/>
                    <w:bottom w:val="none" w:sz="0" w:space="0" w:color="auto"/>
                    <w:right w:val="none" w:sz="0" w:space="0" w:color="auto"/>
                  </w:divBdr>
                  <w:divsChild>
                    <w:div w:id="732462855">
                      <w:marLeft w:val="0"/>
                      <w:marRight w:val="0"/>
                      <w:marTop w:val="0"/>
                      <w:marBottom w:val="0"/>
                      <w:divBdr>
                        <w:top w:val="none" w:sz="0" w:space="0" w:color="auto"/>
                        <w:left w:val="none" w:sz="0" w:space="0" w:color="auto"/>
                        <w:bottom w:val="none" w:sz="0" w:space="0" w:color="auto"/>
                        <w:right w:val="none" w:sz="0" w:space="0" w:color="auto"/>
                      </w:divBdr>
                    </w:div>
                  </w:divsChild>
                </w:div>
                <w:div w:id="1262685552">
                  <w:marLeft w:val="0"/>
                  <w:marRight w:val="0"/>
                  <w:marTop w:val="0"/>
                  <w:marBottom w:val="0"/>
                  <w:divBdr>
                    <w:top w:val="none" w:sz="0" w:space="0" w:color="auto"/>
                    <w:left w:val="none" w:sz="0" w:space="0" w:color="auto"/>
                    <w:bottom w:val="none" w:sz="0" w:space="0" w:color="auto"/>
                    <w:right w:val="none" w:sz="0" w:space="0" w:color="auto"/>
                  </w:divBdr>
                  <w:divsChild>
                    <w:div w:id="1493987021">
                      <w:marLeft w:val="0"/>
                      <w:marRight w:val="0"/>
                      <w:marTop w:val="0"/>
                      <w:marBottom w:val="0"/>
                      <w:divBdr>
                        <w:top w:val="none" w:sz="0" w:space="0" w:color="auto"/>
                        <w:left w:val="none" w:sz="0" w:space="0" w:color="auto"/>
                        <w:bottom w:val="none" w:sz="0" w:space="0" w:color="auto"/>
                        <w:right w:val="none" w:sz="0" w:space="0" w:color="auto"/>
                      </w:divBdr>
                    </w:div>
                  </w:divsChild>
                </w:div>
                <w:div w:id="1282541081">
                  <w:marLeft w:val="0"/>
                  <w:marRight w:val="0"/>
                  <w:marTop w:val="0"/>
                  <w:marBottom w:val="0"/>
                  <w:divBdr>
                    <w:top w:val="none" w:sz="0" w:space="0" w:color="auto"/>
                    <w:left w:val="none" w:sz="0" w:space="0" w:color="auto"/>
                    <w:bottom w:val="none" w:sz="0" w:space="0" w:color="auto"/>
                    <w:right w:val="none" w:sz="0" w:space="0" w:color="auto"/>
                  </w:divBdr>
                  <w:divsChild>
                    <w:div w:id="1445806513">
                      <w:marLeft w:val="0"/>
                      <w:marRight w:val="0"/>
                      <w:marTop w:val="0"/>
                      <w:marBottom w:val="0"/>
                      <w:divBdr>
                        <w:top w:val="none" w:sz="0" w:space="0" w:color="auto"/>
                        <w:left w:val="none" w:sz="0" w:space="0" w:color="auto"/>
                        <w:bottom w:val="none" w:sz="0" w:space="0" w:color="auto"/>
                        <w:right w:val="none" w:sz="0" w:space="0" w:color="auto"/>
                      </w:divBdr>
                    </w:div>
                  </w:divsChild>
                </w:div>
                <w:div w:id="1320844301">
                  <w:marLeft w:val="0"/>
                  <w:marRight w:val="0"/>
                  <w:marTop w:val="0"/>
                  <w:marBottom w:val="0"/>
                  <w:divBdr>
                    <w:top w:val="none" w:sz="0" w:space="0" w:color="auto"/>
                    <w:left w:val="none" w:sz="0" w:space="0" w:color="auto"/>
                    <w:bottom w:val="none" w:sz="0" w:space="0" w:color="auto"/>
                    <w:right w:val="none" w:sz="0" w:space="0" w:color="auto"/>
                  </w:divBdr>
                  <w:divsChild>
                    <w:div w:id="1530949742">
                      <w:marLeft w:val="0"/>
                      <w:marRight w:val="0"/>
                      <w:marTop w:val="0"/>
                      <w:marBottom w:val="0"/>
                      <w:divBdr>
                        <w:top w:val="none" w:sz="0" w:space="0" w:color="auto"/>
                        <w:left w:val="none" w:sz="0" w:space="0" w:color="auto"/>
                        <w:bottom w:val="none" w:sz="0" w:space="0" w:color="auto"/>
                        <w:right w:val="none" w:sz="0" w:space="0" w:color="auto"/>
                      </w:divBdr>
                    </w:div>
                  </w:divsChild>
                </w:div>
                <w:div w:id="1321616427">
                  <w:marLeft w:val="0"/>
                  <w:marRight w:val="0"/>
                  <w:marTop w:val="0"/>
                  <w:marBottom w:val="0"/>
                  <w:divBdr>
                    <w:top w:val="none" w:sz="0" w:space="0" w:color="auto"/>
                    <w:left w:val="none" w:sz="0" w:space="0" w:color="auto"/>
                    <w:bottom w:val="none" w:sz="0" w:space="0" w:color="auto"/>
                    <w:right w:val="none" w:sz="0" w:space="0" w:color="auto"/>
                  </w:divBdr>
                  <w:divsChild>
                    <w:div w:id="1962809114">
                      <w:marLeft w:val="0"/>
                      <w:marRight w:val="0"/>
                      <w:marTop w:val="0"/>
                      <w:marBottom w:val="0"/>
                      <w:divBdr>
                        <w:top w:val="none" w:sz="0" w:space="0" w:color="auto"/>
                        <w:left w:val="none" w:sz="0" w:space="0" w:color="auto"/>
                        <w:bottom w:val="none" w:sz="0" w:space="0" w:color="auto"/>
                        <w:right w:val="none" w:sz="0" w:space="0" w:color="auto"/>
                      </w:divBdr>
                    </w:div>
                  </w:divsChild>
                </w:div>
                <w:div w:id="1352146067">
                  <w:marLeft w:val="0"/>
                  <w:marRight w:val="0"/>
                  <w:marTop w:val="0"/>
                  <w:marBottom w:val="0"/>
                  <w:divBdr>
                    <w:top w:val="none" w:sz="0" w:space="0" w:color="auto"/>
                    <w:left w:val="none" w:sz="0" w:space="0" w:color="auto"/>
                    <w:bottom w:val="none" w:sz="0" w:space="0" w:color="auto"/>
                    <w:right w:val="none" w:sz="0" w:space="0" w:color="auto"/>
                  </w:divBdr>
                  <w:divsChild>
                    <w:div w:id="26218939">
                      <w:marLeft w:val="0"/>
                      <w:marRight w:val="0"/>
                      <w:marTop w:val="0"/>
                      <w:marBottom w:val="0"/>
                      <w:divBdr>
                        <w:top w:val="none" w:sz="0" w:space="0" w:color="auto"/>
                        <w:left w:val="none" w:sz="0" w:space="0" w:color="auto"/>
                        <w:bottom w:val="none" w:sz="0" w:space="0" w:color="auto"/>
                        <w:right w:val="none" w:sz="0" w:space="0" w:color="auto"/>
                      </w:divBdr>
                    </w:div>
                  </w:divsChild>
                </w:div>
                <w:div w:id="1386836144">
                  <w:marLeft w:val="0"/>
                  <w:marRight w:val="0"/>
                  <w:marTop w:val="0"/>
                  <w:marBottom w:val="0"/>
                  <w:divBdr>
                    <w:top w:val="none" w:sz="0" w:space="0" w:color="auto"/>
                    <w:left w:val="none" w:sz="0" w:space="0" w:color="auto"/>
                    <w:bottom w:val="none" w:sz="0" w:space="0" w:color="auto"/>
                    <w:right w:val="none" w:sz="0" w:space="0" w:color="auto"/>
                  </w:divBdr>
                  <w:divsChild>
                    <w:div w:id="1690446743">
                      <w:marLeft w:val="0"/>
                      <w:marRight w:val="0"/>
                      <w:marTop w:val="0"/>
                      <w:marBottom w:val="0"/>
                      <w:divBdr>
                        <w:top w:val="none" w:sz="0" w:space="0" w:color="auto"/>
                        <w:left w:val="none" w:sz="0" w:space="0" w:color="auto"/>
                        <w:bottom w:val="none" w:sz="0" w:space="0" w:color="auto"/>
                        <w:right w:val="none" w:sz="0" w:space="0" w:color="auto"/>
                      </w:divBdr>
                    </w:div>
                  </w:divsChild>
                </w:div>
                <w:div w:id="1402756183">
                  <w:marLeft w:val="0"/>
                  <w:marRight w:val="0"/>
                  <w:marTop w:val="0"/>
                  <w:marBottom w:val="0"/>
                  <w:divBdr>
                    <w:top w:val="none" w:sz="0" w:space="0" w:color="auto"/>
                    <w:left w:val="none" w:sz="0" w:space="0" w:color="auto"/>
                    <w:bottom w:val="none" w:sz="0" w:space="0" w:color="auto"/>
                    <w:right w:val="none" w:sz="0" w:space="0" w:color="auto"/>
                  </w:divBdr>
                  <w:divsChild>
                    <w:div w:id="674918607">
                      <w:marLeft w:val="0"/>
                      <w:marRight w:val="0"/>
                      <w:marTop w:val="0"/>
                      <w:marBottom w:val="0"/>
                      <w:divBdr>
                        <w:top w:val="none" w:sz="0" w:space="0" w:color="auto"/>
                        <w:left w:val="none" w:sz="0" w:space="0" w:color="auto"/>
                        <w:bottom w:val="none" w:sz="0" w:space="0" w:color="auto"/>
                        <w:right w:val="none" w:sz="0" w:space="0" w:color="auto"/>
                      </w:divBdr>
                    </w:div>
                  </w:divsChild>
                </w:div>
                <w:div w:id="1416056275">
                  <w:marLeft w:val="0"/>
                  <w:marRight w:val="0"/>
                  <w:marTop w:val="0"/>
                  <w:marBottom w:val="0"/>
                  <w:divBdr>
                    <w:top w:val="none" w:sz="0" w:space="0" w:color="auto"/>
                    <w:left w:val="none" w:sz="0" w:space="0" w:color="auto"/>
                    <w:bottom w:val="none" w:sz="0" w:space="0" w:color="auto"/>
                    <w:right w:val="none" w:sz="0" w:space="0" w:color="auto"/>
                  </w:divBdr>
                  <w:divsChild>
                    <w:div w:id="1154880462">
                      <w:marLeft w:val="0"/>
                      <w:marRight w:val="0"/>
                      <w:marTop w:val="0"/>
                      <w:marBottom w:val="0"/>
                      <w:divBdr>
                        <w:top w:val="none" w:sz="0" w:space="0" w:color="auto"/>
                        <w:left w:val="none" w:sz="0" w:space="0" w:color="auto"/>
                        <w:bottom w:val="none" w:sz="0" w:space="0" w:color="auto"/>
                        <w:right w:val="none" w:sz="0" w:space="0" w:color="auto"/>
                      </w:divBdr>
                    </w:div>
                  </w:divsChild>
                </w:div>
                <w:div w:id="1422798916">
                  <w:marLeft w:val="0"/>
                  <w:marRight w:val="0"/>
                  <w:marTop w:val="0"/>
                  <w:marBottom w:val="0"/>
                  <w:divBdr>
                    <w:top w:val="none" w:sz="0" w:space="0" w:color="auto"/>
                    <w:left w:val="none" w:sz="0" w:space="0" w:color="auto"/>
                    <w:bottom w:val="none" w:sz="0" w:space="0" w:color="auto"/>
                    <w:right w:val="none" w:sz="0" w:space="0" w:color="auto"/>
                  </w:divBdr>
                  <w:divsChild>
                    <w:div w:id="860818388">
                      <w:marLeft w:val="0"/>
                      <w:marRight w:val="0"/>
                      <w:marTop w:val="0"/>
                      <w:marBottom w:val="0"/>
                      <w:divBdr>
                        <w:top w:val="none" w:sz="0" w:space="0" w:color="auto"/>
                        <w:left w:val="none" w:sz="0" w:space="0" w:color="auto"/>
                        <w:bottom w:val="none" w:sz="0" w:space="0" w:color="auto"/>
                        <w:right w:val="none" w:sz="0" w:space="0" w:color="auto"/>
                      </w:divBdr>
                    </w:div>
                  </w:divsChild>
                </w:div>
                <w:div w:id="1432387140">
                  <w:marLeft w:val="0"/>
                  <w:marRight w:val="0"/>
                  <w:marTop w:val="0"/>
                  <w:marBottom w:val="0"/>
                  <w:divBdr>
                    <w:top w:val="none" w:sz="0" w:space="0" w:color="auto"/>
                    <w:left w:val="none" w:sz="0" w:space="0" w:color="auto"/>
                    <w:bottom w:val="none" w:sz="0" w:space="0" w:color="auto"/>
                    <w:right w:val="none" w:sz="0" w:space="0" w:color="auto"/>
                  </w:divBdr>
                  <w:divsChild>
                    <w:div w:id="1031297633">
                      <w:marLeft w:val="0"/>
                      <w:marRight w:val="0"/>
                      <w:marTop w:val="0"/>
                      <w:marBottom w:val="0"/>
                      <w:divBdr>
                        <w:top w:val="none" w:sz="0" w:space="0" w:color="auto"/>
                        <w:left w:val="none" w:sz="0" w:space="0" w:color="auto"/>
                        <w:bottom w:val="none" w:sz="0" w:space="0" w:color="auto"/>
                        <w:right w:val="none" w:sz="0" w:space="0" w:color="auto"/>
                      </w:divBdr>
                    </w:div>
                  </w:divsChild>
                </w:div>
                <w:div w:id="1456144843">
                  <w:marLeft w:val="0"/>
                  <w:marRight w:val="0"/>
                  <w:marTop w:val="0"/>
                  <w:marBottom w:val="0"/>
                  <w:divBdr>
                    <w:top w:val="none" w:sz="0" w:space="0" w:color="auto"/>
                    <w:left w:val="none" w:sz="0" w:space="0" w:color="auto"/>
                    <w:bottom w:val="none" w:sz="0" w:space="0" w:color="auto"/>
                    <w:right w:val="none" w:sz="0" w:space="0" w:color="auto"/>
                  </w:divBdr>
                  <w:divsChild>
                    <w:div w:id="538132250">
                      <w:marLeft w:val="0"/>
                      <w:marRight w:val="0"/>
                      <w:marTop w:val="0"/>
                      <w:marBottom w:val="0"/>
                      <w:divBdr>
                        <w:top w:val="none" w:sz="0" w:space="0" w:color="auto"/>
                        <w:left w:val="none" w:sz="0" w:space="0" w:color="auto"/>
                        <w:bottom w:val="none" w:sz="0" w:space="0" w:color="auto"/>
                        <w:right w:val="none" w:sz="0" w:space="0" w:color="auto"/>
                      </w:divBdr>
                    </w:div>
                  </w:divsChild>
                </w:div>
                <w:div w:id="1483934425">
                  <w:marLeft w:val="0"/>
                  <w:marRight w:val="0"/>
                  <w:marTop w:val="0"/>
                  <w:marBottom w:val="0"/>
                  <w:divBdr>
                    <w:top w:val="none" w:sz="0" w:space="0" w:color="auto"/>
                    <w:left w:val="none" w:sz="0" w:space="0" w:color="auto"/>
                    <w:bottom w:val="none" w:sz="0" w:space="0" w:color="auto"/>
                    <w:right w:val="none" w:sz="0" w:space="0" w:color="auto"/>
                  </w:divBdr>
                  <w:divsChild>
                    <w:div w:id="774133221">
                      <w:marLeft w:val="0"/>
                      <w:marRight w:val="0"/>
                      <w:marTop w:val="0"/>
                      <w:marBottom w:val="0"/>
                      <w:divBdr>
                        <w:top w:val="none" w:sz="0" w:space="0" w:color="auto"/>
                        <w:left w:val="none" w:sz="0" w:space="0" w:color="auto"/>
                        <w:bottom w:val="none" w:sz="0" w:space="0" w:color="auto"/>
                        <w:right w:val="none" w:sz="0" w:space="0" w:color="auto"/>
                      </w:divBdr>
                    </w:div>
                  </w:divsChild>
                </w:div>
                <w:div w:id="1495801366">
                  <w:marLeft w:val="0"/>
                  <w:marRight w:val="0"/>
                  <w:marTop w:val="0"/>
                  <w:marBottom w:val="0"/>
                  <w:divBdr>
                    <w:top w:val="none" w:sz="0" w:space="0" w:color="auto"/>
                    <w:left w:val="none" w:sz="0" w:space="0" w:color="auto"/>
                    <w:bottom w:val="none" w:sz="0" w:space="0" w:color="auto"/>
                    <w:right w:val="none" w:sz="0" w:space="0" w:color="auto"/>
                  </w:divBdr>
                  <w:divsChild>
                    <w:div w:id="122773857">
                      <w:marLeft w:val="0"/>
                      <w:marRight w:val="0"/>
                      <w:marTop w:val="0"/>
                      <w:marBottom w:val="0"/>
                      <w:divBdr>
                        <w:top w:val="none" w:sz="0" w:space="0" w:color="auto"/>
                        <w:left w:val="none" w:sz="0" w:space="0" w:color="auto"/>
                        <w:bottom w:val="none" w:sz="0" w:space="0" w:color="auto"/>
                        <w:right w:val="none" w:sz="0" w:space="0" w:color="auto"/>
                      </w:divBdr>
                    </w:div>
                  </w:divsChild>
                </w:div>
                <w:div w:id="1503204408">
                  <w:marLeft w:val="0"/>
                  <w:marRight w:val="0"/>
                  <w:marTop w:val="0"/>
                  <w:marBottom w:val="0"/>
                  <w:divBdr>
                    <w:top w:val="none" w:sz="0" w:space="0" w:color="auto"/>
                    <w:left w:val="none" w:sz="0" w:space="0" w:color="auto"/>
                    <w:bottom w:val="none" w:sz="0" w:space="0" w:color="auto"/>
                    <w:right w:val="none" w:sz="0" w:space="0" w:color="auto"/>
                  </w:divBdr>
                  <w:divsChild>
                    <w:div w:id="717972696">
                      <w:marLeft w:val="0"/>
                      <w:marRight w:val="0"/>
                      <w:marTop w:val="0"/>
                      <w:marBottom w:val="0"/>
                      <w:divBdr>
                        <w:top w:val="none" w:sz="0" w:space="0" w:color="auto"/>
                        <w:left w:val="none" w:sz="0" w:space="0" w:color="auto"/>
                        <w:bottom w:val="none" w:sz="0" w:space="0" w:color="auto"/>
                        <w:right w:val="none" w:sz="0" w:space="0" w:color="auto"/>
                      </w:divBdr>
                    </w:div>
                  </w:divsChild>
                </w:div>
                <w:div w:id="1537355672">
                  <w:marLeft w:val="0"/>
                  <w:marRight w:val="0"/>
                  <w:marTop w:val="0"/>
                  <w:marBottom w:val="0"/>
                  <w:divBdr>
                    <w:top w:val="none" w:sz="0" w:space="0" w:color="auto"/>
                    <w:left w:val="none" w:sz="0" w:space="0" w:color="auto"/>
                    <w:bottom w:val="none" w:sz="0" w:space="0" w:color="auto"/>
                    <w:right w:val="none" w:sz="0" w:space="0" w:color="auto"/>
                  </w:divBdr>
                  <w:divsChild>
                    <w:div w:id="1607884519">
                      <w:marLeft w:val="0"/>
                      <w:marRight w:val="0"/>
                      <w:marTop w:val="0"/>
                      <w:marBottom w:val="0"/>
                      <w:divBdr>
                        <w:top w:val="none" w:sz="0" w:space="0" w:color="auto"/>
                        <w:left w:val="none" w:sz="0" w:space="0" w:color="auto"/>
                        <w:bottom w:val="none" w:sz="0" w:space="0" w:color="auto"/>
                        <w:right w:val="none" w:sz="0" w:space="0" w:color="auto"/>
                      </w:divBdr>
                    </w:div>
                  </w:divsChild>
                </w:div>
                <w:div w:id="1562207182">
                  <w:marLeft w:val="0"/>
                  <w:marRight w:val="0"/>
                  <w:marTop w:val="0"/>
                  <w:marBottom w:val="0"/>
                  <w:divBdr>
                    <w:top w:val="none" w:sz="0" w:space="0" w:color="auto"/>
                    <w:left w:val="none" w:sz="0" w:space="0" w:color="auto"/>
                    <w:bottom w:val="none" w:sz="0" w:space="0" w:color="auto"/>
                    <w:right w:val="none" w:sz="0" w:space="0" w:color="auto"/>
                  </w:divBdr>
                  <w:divsChild>
                    <w:div w:id="798184833">
                      <w:marLeft w:val="0"/>
                      <w:marRight w:val="0"/>
                      <w:marTop w:val="0"/>
                      <w:marBottom w:val="0"/>
                      <w:divBdr>
                        <w:top w:val="none" w:sz="0" w:space="0" w:color="auto"/>
                        <w:left w:val="none" w:sz="0" w:space="0" w:color="auto"/>
                        <w:bottom w:val="none" w:sz="0" w:space="0" w:color="auto"/>
                        <w:right w:val="none" w:sz="0" w:space="0" w:color="auto"/>
                      </w:divBdr>
                    </w:div>
                  </w:divsChild>
                </w:div>
                <w:div w:id="1575624976">
                  <w:marLeft w:val="0"/>
                  <w:marRight w:val="0"/>
                  <w:marTop w:val="0"/>
                  <w:marBottom w:val="0"/>
                  <w:divBdr>
                    <w:top w:val="none" w:sz="0" w:space="0" w:color="auto"/>
                    <w:left w:val="none" w:sz="0" w:space="0" w:color="auto"/>
                    <w:bottom w:val="none" w:sz="0" w:space="0" w:color="auto"/>
                    <w:right w:val="none" w:sz="0" w:space="0" w:color="auto"/>
                  </w:divBdr>
                  <w:divsChild>
                    <w:div w:id="679888183">
                      <w:marLeft w:val="0"/>
                      <w:marRight w:val="0"/>
                      <w:marTop w:val="0"/>
                      <w:marBottom w:val="0"/>
                      <w:divBdr>
                        <w:top w:val="none" w:sz="0" w:space="0" w:color="auto"/>
                        <w:left w:val="none" w:sz="0" w:space="0" w:color="auto"/>
                        <w:bottom w:val="none" w:sz="0" w:space="0" w:color="auto"/>
                        <w:right w:val="none" w:sz="0" w:space="0" w:color="auto"/>
                      </w:divBdr>
                    </w:div>
                  </w:divsChild>
                </w:div>
                <w:div w:id="1584143301">
                  <w:marLeft w:val="0"/>
                  <w:marRight w:val="0"/>
                  <w:marTop w:val="0"/>
                  <w:marBottom w:val="0"/>
                  <w:divBdr>
                    <w:top w:val="none" w:sz="0" w:space="0" w:color="auto"/>
                    <w:left w:val="none" w:sz="0" w:space="0" w:color="auto"/>
                    <w:bottom w:val="none" w:sz="0" w:space="0" w:color="auto"/>
                    <w:right w:val="none" w:sz="0" w:space="0" w:color="auto"/>
                  </w:divBdr>
                  <w:divsChild>
                    <w:div w:id="2068066330">
                      <w:marLeft w:val="0"/>
                      <w:marRight w:val="0"/>
                      <w:marTop w:val="0"/>
                      <w:marBottom w:val="0"/>
                      <w:divBdr>
                        <w:top w:val="none" w:sz="0" w:space="0" w:color="auto"/>
                        <w:left w:val="none" w:sz="0" w:space="0" w:color="auto"/>
                        <w:bottom w:val="none" w:sz="0" w:space="0" w:color="auto"/>
                        <w:right w:val="none" w:sz="0" w:space="0" w:color="auto"/>
                      </w:divBdr>
                    </w:div>
                  </w:divsChild>
                </w:div>
                <w:div w:id="1594975180">
                  <w:marLeft w:val="0"/>
                  <w:marRight w:val="0"/>
                  <w:marTop w:val="0"/>
                  <w:marBottom w:val="0"/>
                  <w:divBdr>
                    <w:top w:val="none" w:sz="0" w:space="0" w:color="auto"/>
                    <w:left w:val="none" w:sz="0" w:space="0" w:color="auto"/>
                    <w:bottom w:val="none" w:sz="0" w:space="0" w:color="auto"/>
                    <w:right w:val="none" w:sz="0" w:space="0" w:color="auto"/>
                  </w:divBdr>
                  <w:divsChild>
                    <w:div w:id="668406301">
                      <w:marLeft w:val="0"/>
                      <w:marRight w:val="0"/>
                      <w:marTop w:val="0"/>
                      <w:marBottom w:val="0"/>
                      <w:divBdr>
                        <w:top w:val="none" w:sz="0" w:space="0" w:color="auto"/>
                        <w:left w:val="none" w:sz="0" w:space="0" w:color="auto"/>
                        <w:bottom w:val="none" w:sz="0" w:space="0" w:color="auto"/>
                        <w:right w:val="none" w:sz="0" w:space="0" w:color="auto"/>
                      </w:divBdr>
                    </w:div>
                  </w:divsChild>
                </w:div>
                <w:div w:id="1595431897">
                  <w:marLeft w:val="0"/>
                  <w:marRight w:val="0"/>
                  <w:marTop w:val="0"/>
                  <w:marBottom w:val="0"/>
                  <w:divBdr>
                    <w:top w:val="none" w:sz="0" w:space="0" w:color="auto"/>
                    <w:left w:val="none" w:sz="0" w:space="0" w:color="auto"/>
                    <w:bottom w:val="none" w:sz="0" w:space="0" w:color="auto"/>
                    <w:right w:val="none" w:sz="0" w:space="0" w:color="auto"/>
                  </w:divBdr>
                  <w:divsChild>
                    <w:div w:id="1193421112">
                      <w:marLeft w:val="0"/>
                      <w:marRight w:val="0"/>
                      <w:marTop w:val="0"/>
                      <w:marBottom w:val="0"/>
                      <w:divBdr>
                        <w:top w:val="none" w:sz="0" w:space="0" w:color="auto"/>
                        <w:left w:val="none" w:sz="0" w:space="0" w:color="auto"/>
                        <w:bottom w:val="none" w:sz="0" w:space="0" w:color="auto"/>
                        <w:right w:val="none" w:sz="0" w:space="0" w:color="auto"/>
                      </w:divBdr>
                    </w:div>
                  </w:divsChild>
                </w:div>
                <w:div w:id="1607731218">
                  <w:marLeft w:val="0"/>
                  <w:marRight w:val="0"/>
                  <w:marTop w:val="0"/>
                  <w:marBottom w:val="0"/>
                  <w:divBdr>
                    <w:top w:val="none" w:sz="0" w:space="0" w:color="auto"/>
                    <w:left w:val="none" w:sz="0" w:space="0" w:color="auto"/>
                    <w:bottom w:val="none" w:sz="0" w:space="0" w:color="auto"/>
                    <w:right w:val="none" w:sz="0" w:space="0" w:color="auto"/>
                  </w:divBdr>
                  <w:divsChild>
                    <w:div w:id="1006593434">
                      <w:marLeft w:val="0"/>
                      <w:marRight w:val="0"/>
                      <w:marTop w:val="0"/>
                      <w:marBottom w:val="0"/>
                      <w:divBdr>
                        <w:top w:val="none" w:sz="0" w:space="0" w:color="auto"/>
                        <w:left w:val="none" w:sz="0" w:space="0" w:color="auto"/>
                        <w:bottom w:val="none" w:sz="0" w:space="0" w:color="auto"/>
                        <w:right w:val="none" w:sz="0" w:space="0" w:color="auto"/>
                      </w:divBdr>
                    </w:div>
                  </w:divsChild>
                </w:div>
                <w:div w:id="1691685162">
                  <w:marLeft w:val="0"/>
                  <w:marRight w:val="0"/>
                  <w:marTop w:val="0"/>
                  <w:marBottom w:val="0"/>
                  <w:divBdr>
                    <w:top w:val="none" w:sz="0" w:space="0" w:color="auto"/>
                    <w:left w:val="none" w:sz="0" w:space="0" w:color="auto"/>
                    <w:bottom w:val="none" w:sz="0" w:space="0" w:color="auto"/>
                    <w:right w:val="none" w:sz="0" w:space="0" w:color="auto"/>
                  </w:divBdr>
                  <w:divsChild>
                    <w:div w:id="500507479">
                      <w:marLeft w:val="0"/>
                      <w:marRight w:val="0"/>
                      <w:marTop w:val="0"/>
                      <w:marBottom w:val="0"/>
                      <w:divBdr>
                        <w:top w:val="none" w:sz="0" w:space="0" w:color="auto"/>
                        <w:left w:val="none" w:sz="0" w:space="0" w:color="auto"/>
                        <w:bottom w:val="none" w:sz="0" w:space="0" w:color="auto"/>
                        <w:right w:val="none" w:sz="0" w:space="0" w:color="auto"/>
                      </w:divBdr>
                    </w:div>
                  </w:divsChild>
                </w:div>
                <w:div w:id="1694040864">
                  <w:marLeft w:val="0"/>
                  <w:marRight w:val="0"/>
                  <w:marTop w:val="0"/>
                  <w:marBottom w:val="0"/>
                  <w:divBdr>
                    <w:top w:val="none" w:sz="0" w:space="0" w:color="auto"/>
                    <w:left w:val="none" w:sz="0" w:space="0" w:color="auto"/>
                    <w:bottom w:val="none" w:sz="0" w:space="0" w:color="auto"/>
                    <w:right w:val="none" w:sz="0" w:space="0" w:color="auto"/>
                  </w:divBdr>
                  <w:divsChild>
                    <w:div w:id="894390823">
                      <w:marLeft w:val="0"/>
                      <w:marRight w:val="0"/>
                      <w:marTop w:val="0"/>
                      <w:marBottom w:val="0"/>
                      <w:divBdr>
                        <w:top w:val="none" w:sz="0" w:space="0" w:color="auto"/>
                        <w:left w:val="none" w:sz="0" w:space="0" w:color="auto"/>
                        <w:bottom w:val="none" w:sz="0" w:space="0" w:color="auto"/>
                        <w:right w:val="none" w:sz="0" w:space="0" w:color="auto"/>
                      </w:divBdr>
                    </w:div>
                    <w:div w:id="1031297232">
                      <w:marLeft w:val="0"/>
                      <w:marRight w:val="0"/>
                      <w:marTop w:val="0"/>
                      <w:marBottom w:val="0"/>
                      <w:divBdr>
                        <w:top w:val="none" w:sz="0" w:space="0" w:color="auto"/>
                        <w:left w:val="none" w:sz="0" w:space="0" w:color="auto"/>
                        <w:bottom w:val="none" w:sz="0" w:space="0" w:color="auto"/>
                        <w:right w:val="none" w:sz="0" w:space="0" w:color="auto"/>
                      </w:divBdr>
                    </w:div>
                    <w:div w:id="1040478512">
                      <w:marLeft w:val="0"/>
                      <w:marRight w:val="0"/>
                      <w:marTop w:val="0"/>
                      <w:marBottom w:val="0"/>
                      <w:divBdr>
                        <w:top w:val="none" w:sz="0" w:space="0" w:color="auto"/>
                        <w:left w:val="none" w:sz="0" w:space="0" w:color="auto"/>
                        <w:bottom w:val="none" w:sz="0" w:space="0" w:color="auto"/>
                        <w:right w:val="none" w:sz="0" w:space="0" w:color="auto"/>
                      </w:divBdr>
                    </w:div>
                  </w:divsChild>
                </w:div>
                <w:div w:id="1707215605">
                  <w:marLeft w:val="0"/>
                  <w:marRight w:val="0"/>
                  <w:marTop w:val="0"/>
                  <w:marBottom w:val="0"/>
                  <w:divBdr>
                    <w:top w:val="none" w:sz="0" w:space="0" w:color="auto"/>
                    <w:left w:val="none" w:sz="0" w:space="0" w:color="auto"/>
                    <w:bottom w:val="none" w:sz="0" w:space="0" w:color="auto"/>
                    <w:right w:val="none" w:sz="0" w:space="0" w:color="auto"/>
                  </w:divBdr>
                  <w:divsChild>
                    <w:div w:id="1549608518">
                      <w:marLeft w:val="0"/>
                      <w:marRight w:val="0"/>
                      <w:marTop w:val="0"/>
                      <w:marBottom w:val="0"/>
                      <w:divBdr>
                        <w:top w:val="none" w:sz="0" w:space="0" w:color="auto"/>
                        <w:left w:val="none" w:sz="0" w:space="0" w:color="auto"/>
                        <w:bottom w:val="none" w:sz="0" w:space="0" w:color="auto"/>
                        <w:right w:val="none" w:sz="0" w:space="0" w:color="auto"/>
                      </w:divBdr>
                    </w:div>
                  </w:divsChild>
                </w:div>
                <w:div w:id="1735011155">
                  <w:marLeft w:val="0"/>
                  <w:marRight w:val="0"/>
                  <w:marTop w:val="0"/>
                  <w:marBottom w:val="0"/>
                  <w:divBdr>
                    <w:top w:val="none" w:sz="0" w:space="0" w:color="auto"/>
                    <w:left w:val="none" w:sz="0" w:space="0" w:color="auto"/>
                    <w:bottom w:val="none" w:sz="0" w:space="0" w:color="auto"/>
                    <w:right w:val="none" w:sz="0" w:space="0" w:color="auto"/>
                  </w:divBdr>
                  <w:divsChild>
                    <w:div w:id="211310337">
                      <w:marLeft w:val="0"/>
                      <w:marRight w:val="0"/>
                      <w:marTop w:val="0"/>
                      <w:marBottom w:val="0"/>
                      <w:divBdr>
                        <w:top w:val="none" w:sz="0" w:space="0" w:color="auto"/>
                        <w:left w:val="none" w:sz="0" w:space="0" w:color="auto"/>
                        <w:bottom w:val="none" w:sz="0" w:space="0" w:color="auto"/>
                        <w:right w:val="none" w:sz="0" w:space="0" w:color="auto"/>
                      </w:divBdr>
                    </w:div>
                  </w:divsChild>
                </w:div>
                <w:div w:id="1787239411">
                  <w:marLeft w:val="0"/>
                  <w:marRight w:val="0"/>
                  <w:marTop w:val="0"/>
                  <w:marBottom w:val="0"/>
                  <w:divBdr>
                    <w:top w:val="none" w:sz="0" w:space="0" w:color="auto"/>
                    <w:left w:val="none" w:sz="0" w:space="0" w:color="auto"/>
                    <w:bottom w:val="none" w:sz="0" w:space="0" w:color="auto"/>
                    <w:right w:val="none" w:sz="0" w:space="0" w:color="auto"/>
                  </w:divBdr>
                  <w:divsChild>
                    <w:div w:id="737437172">
                      <w:marLeft w:val="0"/>
                      <w:marRight w:val="0"/>
                      <w:marTop w:val="0"/>
                      <w:marBottom w:val="0"/>
                      <w:divBdr>
                        <w:top w:val="none" w:sz="0" w:space="0" w:color="auto"/>
                        <w:left w:val="none" w:sz="0" w:space="0" w:color="auto"/>
                        <w:bottom w:val="none" w:sz="0" w:space="0" w:color="auto"/>
                        <w:right w:val="none" w:sz="0" w:space="0" w:color="auto"/>
                      </w:divBdr>
                    </w:div>
                  </w:divsChild>
                </w:div>
                <w:div w:id="1791699428">
                  <w:marLeft w:val="0"/>
                  <w:marRight w:val="0"/>
                  <w:marTop w:val="0"/>
                  <w:marBottom w:val="0"/>
                  <w:divBdr>
                    <w:top w:val="none" w:sz="0" w:space="0" w:color="auto"/>
                    <w:left w:val="none" w:sz="0" w:space="0" w:color="auto"/>
                    <w:bottom w:val="none" w:sz="0" w:space="0" w:color="auto"/>
                    <w:right w:val="none" w:sz="0" w:space="0" w:color="auto"/>
                  </w:divBdr>
                  <w:divsChild>
                    <w:div w:id="1674257770">
                      <w:marLeft w:val="0"/>
                      <w:marRight w:val="0"/>
                      <w:marTop w:val="0"/>
                      <w:marBottom w:val="0"/>
                      <w:divBdr>
                        <w:top w:val="none" w:sz="0" w:space="0" w:color="auto"/>
                        <w:left w:val="none" w:sz="0" w:space="0" w:color="auto"/>
                        <w:bottom w:val="none" w:sz="0" w:space="0" w:color="auto"/>
                        <w:right w:val="none" w:sz="0" w:space="0" w:color="auto"/>
                      </w:divBdr>
                    </w:div>
                  </w:divsChild>
                </w:div>
                <w:div w:id="1795755009">
                  <w:marLeft w:val="0"/>
                  <w:marRight w:val="0"/>
                  <w:marTop w:val="0"/>
                  <w:marBottom w:val="0"/>
                  <w:divBdr>
                    <w:top w:val="none" w:sz="0" w:space="0" w:color="auto"/>
                    <w:left w:val="none" w:sz="0" w:space="0" w:color="auto"/>
                    <w:bottom w:val="none" w:sz="0" w:space="0" w:color="auto"/>
                    <w:right w:val="none" w:sz="0" w:space="0" w:color="auto"/>
                  </w:divBdr>
                  <w:divsChild>
                    <w:div w:id="1189373128">
                      <w:marLeft w:val="0"/>
                      <w:marRight w:val="0"/>
                      <w:marTop w:val="0"/>
                      <w:marBottom w:val="0"/>
                      <w:divBdr>
                        <w:top w:val="none" w:sz="0" w:space="0" w:color="auto"/>
                        <w:left w:val="none" w:sz="0" w:space="0" w:color="auto"/>
                        <w:bottom w:val="none" w:sz="0" w:space="0" w:color="auto"/>
                        <w:right w:val="none" w:sz="0" w:space="0" w:color="auto"/>
                      </w:divBdr>
                    </w:div>
                  </w:divsChild>
                </w:div>
                <w:div w:id="1796867864">
                  <w:marLeft w:val="0"/>
                  <w:marRight w:val="0"/>
                  <w:marTop w:val="0"/>
                  <w:marBottom w:val="0"/>
                  <w:divBdr>
                    <w:top w:val="none" w:sz="0" w:space="0" w:color="auto"/>
                    <w:left w:val="none" w:sz="0" w:space="0" w:color="auto"/>
                    <w:bottom w:val="none" w:sz="0" w:space="0" w:color="auto"/>
                    <w:right w:val="none" w:sz="0" w:space="0" w:color="auto"/>
                  </w:divBdr>
                  <w:divsChild>
                    <w:div w:id="1126045120">
                      <w:marLeft w:val="0"/>
                      <w:marRight w:val="0"/>
                      <w:marTop w:val="0"/>
                      <w:marBottom w:val="0"/>
                      <w:divBdr>
                        <w:top w:val="none" w:sz="0" w:space="0" w:color="auto"/>
                        <w:left w:val="none" w:sz="0" w:space="0" w:color="auto"/>
                        <w:bottom w:val="none" w:sz="0" w:space="0" w:color="auto"/>
                        <w:right w:val="none" w:sz="0" w:space="0" w:color="auto"/>
                      </w:divBdr>
                    </w:div>
                  </w:divsChild>
                </w:div>
                <w:div w:id="1807162537">
                  <w:marLeft w:val="0"/>
                  <w:marRight w:val="0"/>
                  <w:marTop w:val="0"/>
                  <w:marBottom w:val="0"/>
                  <w:divBdr>
                    <w:top w:val="none" w:sz="0" w:space="0" w:color="auto"/>
                    <w:left w:val="none" w:sz="0" w:space="0" w:color="auto"/>
                    <w:bottom w:val="none" w:sz="0" w:space="0" w:color="auto"/>
                    <w:right w:val="none" w:sz="0" w:space="0" w:color="auto"/>
                  </w:divBdr>
                  <w:divsChild>
                    <w:div w:id="1056321839">
                      <w:marLeft w:val="0"/>
                      <w:marRight w:val="0"/>
                      <w:marTop w:val="0"/>
                      <w:marBottom w:val="0"/>
                      <w:divBdr>
                        <w:top w:val="none" w:sz="0" w:space="0" w:color="auto"/>
                        <w:left w:val="none" w:sz="0" w:space="0" w:color="auto"/>
                        <w:bottom w:val="none" w:sz="0" w:space="0" w:color="auto"/>
                        <w:right w:val="none" w:sz="0" w:space="0" w:color="auto"/>
                      </w:divBdr>
                    </w:div>
                  </w:divsChild>
                </w:div>
                <w:div w:id="1827236796">
                  <w:marLeft w:val="0"/>
                  <w:marRight w:val="0"/>
                  <w:marTop w:val="0"/>
                  <w:marBottom w:val="0"/>
                  <w:divBdr>
                    <w:top w:val="none" w:sz="0" w:space="0" w:color="auto"/>
                    <w:left w:val="none" w:sz="0" w:space="0" w:color="auto"/>
                    <w:bottom w:val="none" w:sz="0" w:space="0" w:color="auto"/>
                    <w:right w:val="none" w:sz="0" w:space="0" w:color="auto"/>
                  </w:divBdr>
                  <w:divsChild>
                    <w:div w:id="1133525019">
                      <w:marLeft w:val="0"/>
                      <w:marRight w:val="0"/>
                      <w:marTop w:val="0"/>
                      <w:marBottom w:val="0"/>
                      <w:divBdr>
                        <w:top w:val="none" w:sz="0" w:space="0" w:color="auto"/>
                        <w:left w:val="none" w:sz="0" w:space="0" w:color="auto"/>
                        <w:bottom w:val="none" w:sz="0" w:space="0" w:color="auto"/>
                        <w:right w:val="none" w:sz="0" w:space="0" w:color="auto"/>
                      </w:divBdr>
                    </w:div>
                  </w:divsChild>
                </w:div>
                <w:div w:id="1870216132">
                  <w:marLeft w:val="0"/>
                  <w:marRight w:val="0"/>
                  <w:marTop w:val="0"/>
                  <w:marBottom w:val="0"/>
                  <w:divBdr>
                    <w:top w:val="none" w:sz="0" w:space="0" w:color="auto"/>
                    <w:left w:val="none" w:sz="0" w:space="0" w:color="auto"/>
                    <w:bottom w:val="none" w:sz="0" w:space="0" w:color="auto"/>
                    <w:right w:val="none" w:sz="0" w:space="0" w:color="auto"/>
                  </w:divBdr>
                  <w:divsChild>
                    <w:div w:id="1624455712">
                      <w:marLeft w:val="0"/>
                      <w:marRight w:val="0"/>
                      <w:marTop w:val="0"/>
                      <w:marBottom w:val="0"/>
                      <w:divBdr>
                        <w:top w:val="none" w:sz="0" w:space="0" w:color="auto"/>
                        <w:left w:val="none" w:sz="0" w:space="0" w:color="auto"/>
                        <w:bottom w:val="none" w:sz="0" w:space="0" w:color="auto"/>
                        <w:right w:val="none" w:sz="0" w:space="0" w:color="auto"/>
                      </w:divBdr>
                    </w:div>
                  </w:divsChild>
                </w:div>
                <w:div w:id="1896427579">
                  <w:marLeft w:val="0"/>
                  <w:marRight w:val="0"/>
                  <w:marTop w:val="0"/>
                  <w:marBottom w:val="0"/>
                  <w:divBdr>
                    <w:top w:val="none" w:sz="0" w:space="0" w:color="auto"/>
                    <w:left w:val="none" w:sz="0" w:space="0" w:color="auto"/>
                    <w:bottom w:val="none" w:sz="0" w:space="0" w:color="auto"/>
                    <w:right w:val="none" w:sz="0" w:space="0" w:color="auto"/>
                  </w:divBdr>
                  <w:divsChild>
                    <w:div w:id="1101948735">
                      <w:marLeft w:val="0"/>
                      <w:marRight w:val="0"/>
                      <w:marTop w:val="0"/>
                      <w:marBottom w:val="0"/>
                      <w:divBdr>
                        <w:top w:val="none" w:sz="0" w:space="0" w:color="auto"/>
                        <w:left w:val="none" w:sz="0" w:space="0" w:color="auto"/>
                        <w:bottom w:val="none" w:sz="0" w:space="0" w:color="auto"/>
                        <w:right w:val="none" w:sz="0" w:space="0" w:color="auto"/>
                      </w:divBdr>
                    </w:div>
                  </w:divsChild>
                </w:div>
                <w:div w:id="1954898281">
                  <w:marLeft w:val="0"/>
                  <w:marRight w:val="0"/>
                  <w:marTop w:val="0"/>
                  <w:marBottom w:val="0"/>
                  <w:divBdr>
                    <w:top w:val="none" w:sz="0" w:space="0" w:color="auto"/>
                    <w:left w:val="none" w:sz="0" w:space="0" w:color="auto"/>
                    <w:bottom w:val="none" w:sz="0" w:space="0" w:color="auto"/>
                    <w:right w:val="none" w:sz="0" w:space="0" w:color="auto"/>
                  </w:divBdr>
                  <w:divsChild>
                    <w:div w:id="1146821814">
                      <w:marLeft w:val="0"/>
                      <w:marRight w:val="0"/>
                      <w:marTop w:val="0"/>
                      <w:marBottom w:val="0"/>
                      <w:divBdr>
                        <w:top w:val="none" w:sz="0" w:space="0" w:color="auto"/>
                        <w:left w:val="none" w:sz="0" w:space="0" w:color="auto"/>
                        <w:bottom w:val="none" w:sz="0" w:space="0" w:color="auto"/>
                        <w:right w:val="none" w:sz="0" w:space="0" w:color="auto"/>
                      </w:divBdr>
                    </w:div>
                  </w:divsChild>
                </w:div>
                <w:div w:id="1963537149">
                  <w:marLeft w:val="0"/>
                  <w:marRight w:val="0"/>
                  <w:marTop w:val="0"/>
                  <w:marBottom w:val="0"/>
                  <w:divBdr>
                    <w:top w:val="none" w:sz="0" w:space="0" w:color="auto"/>
                    <w:left w:val="none" w:sz="0" w:space="0" w:color="auto"/>
                    <w:bottom w:val="none" w:sz="0" w:space="0" w:color="auto"/>
                    <w:right w:val="none" w:sz="0" w:space="0" w:color="auto"/>
                  </w:divBdr>
                  <w:divsChild>
                    <w:div w:id="1130317145">
                      <w:marLeft w:val="0"/>
                      <w:marRight w:val="0"/>
                      <w:marTop w:val="0"/>
                      <w:marBottom w:val="0"/>
                      <w:divBdr>
                        <w:top w:val="none" w:sz="0" w:space="0" w:color="auto"/>
                        <w:left w:val="none" w:sz="0" w:space="0" w:color="auto"/>
                        <w:bottom w:val="none" w:sz="0" w:space="0" w:color="auto"/>
                        <w:right w:val="none" w:sz="0" w:space="0" w:color="auto"/>
                      </w:divBdr>
                    </w:div>
                  </w:divsChild>
                </w:div>
                <w:div w:id="1968777582">
                  <w:marLeft w:val="0"/>
                  <w:marRight w:val="0"/>
                  <w:marTop w:val="0"/>
                  <w:marBottom w:val="0"/>
                  <w:divBdr>
                    <w:top w:val="none" w:sz="0" w:space="0" w:color="auto"/>
                    <w:left w:val="none" w:sz="0" w:space="0" w:color="auto"/>
                    <w:bottom w:val="none" w:sz="0" w:space="0" w:color="auto"/>
                    <w:right w:val="none" w:sz="0" w:space="0" w:color="auto"/>
                  </w:divBdr>
                  <w:divsChild>
                    <w:div w:id="1802310830">
                      <w:marLeft w:val="0"/>
                      <w:marRight w:val="0"/>
                      <w:marTop w:val="0"/>
                      <w:marBottom w:val="0"/>
                      <w:divBdr>
                        <w:top w:val="none" w:sz="0" w:space="0" w:color="auto"/>
                        <w:left w:val="none" w:sz="0" w:space="0" w:color="auto"/>
                        <w:bottom w:val="none" w:sz="0" w:space="0" w:color="auto"/>
                        <w:right w:val="none" w:sz="0" w:space="0" w:color="auto"/>
                      </w:divBdr>
                    </w:div>
                  </w:divsChild>
                </w:div>
                <w:div w:id="1984307775">
                  <w:marLeft w:val="0"/>
                  <w:marRight w:val="0"/>
                  <w:marTop w:val="0"/>
                  <w:marBottom w:val="0"/>
                  <w:divBdr>
                    <w:top w:val="none" w:sz="0" w:space="0" w:color="auto"/>
                    <w:left w:val="none" w:sz="0" w:space="0" w:color="auto"/>
                    <w:bottom w:val="none" w:sz="0" w:space="0" w:color="auto"/>
                    <w:right w:val="none" w:sz="0" w:space="0" w:color="auto"/>
                  </w:divBdr>
                  <w:divsChild>
                    <w:div w:id="1684818352">
                      <w:marLeft w:val="0"/>
                      <w:marRight w:val="0"/>
                      <w:marTop w:val="0"/>
                      <w:marBottom w:val="0"/>
                      <w:divBdr>
                        <w:top w:val="none" w:sz="0" w:space="0" w:color="auto"/>
                        <w:left w:val="none" w:sz="0" w:space="0" w:color="auto"/>
                        <w:bottom w:val="none" w:sz="0" w:space="0" w:color="auto"/>
                        <w:right w:val="none" w:sz="0" w:space="0" w:color="auto"/>
                      </w:divBdr>
                    </w:div>
                  </w:divsChild>
                </w:div>
                <w:div w:id="2005276867">
                  <w:marLeft w:val="0"/>
                  <w:marRight w:val="0"/>
                  <w:marTop w:val="0"/>
                  <w:marBottom w:val="0"/>
                  <w:divBdr>
                    <w:top w:val="none" w:sz="0" w:space="0" w:color="auto"/>
                    <w:left w:val="none" w:sz="0" w:space="0" w:color="auto"/>
                    <w:bottom w:val="none" w:sz="0" w:space="0" w:color="auto"/>
                    <w:right w:val="none" w:sz="0" w:space="0" w:color="auto"/>
                  </w:divBdr>
                  <w:divsChild>
                    <w:div w:id="1429078763">
                      <w:marLeft w:val="0"/>
                      <w:marRight w:val="0"/>
                      <w:marTop w:val="0"/>
                      <w:marBottom w:val="0"/>
                      <w:divBdr>
                        <w:top w:val="none" w:sz="0" w:space="0" w:color="auto"/>
                        <w:left w:val="none" w:sz="0" w:space="0" w:color="auto"/>
                        <w:bottom w:val="none" w:sz="0" w:space="0" w:color="auto"/>
                        <w:right w:val="none" w:sz="0" w:space="0" w:color="auto"/>
                      </w:divBdr>
                    </w:div>
                  </w:divsChild>
                </w:div>
                <w:div w:id="2010137371">
                  <w:marLeft w:val="0"/>
                  <w:marRight w:val="0"/>
                  <w:marTop w:val="0"/>
                  <w:marBottom w:val="0"/>
                  <w:divBdr>
                    <w:top w:val="none" w:sz="0" w:space="0" w:color="auto"/>
                    <w:left w:val="none" w:sz="0" w:space="0" w:color="auto"/>
                    <w:bottom w:val="none" w:sz="0" w:space="0" w:color="auto"/>
                    <w:right w:val="none" w:sz="0" w:space="0" w:color="auto"/>
                  </w:divBdr>
                  <w:divsChild>
                    <w:div w:id="1876503715">
                      <w:marLeft w:val="0"/>
                      <w:marRight w:val="0"/>
                      <w:marTop w:val="0"/>
                      <w:marBottom w:val="0"/>
                      <w:divBdr>
                        <w:top w:val="none" w:sz="0" w:space="0" w:color="auto"/>
                        <w:left w:val="none" w:sz="0" w:space="0" w:color="auto"/>
                        <w:bottom w:val="none" w:sz="0" w:space="0" w:color="auto"/>
                        <w:right w:val="none" w:sz="0" w:space="0" w:color="auto"/>
                      </w:divBdr>
                    </w:div>
                  </w:divsChild>
                </w:div>
                <w:div w:id="2031182279">
                  <w:marLeft w:val="0"/>
                  <w:marRight w:val="0"/>
                  <w:marTop w:val="0"/>
                  <w:marBottom w:val="0"/>
                  <w:divBdr>
                    <w:top w:val="none" w:sz="0" w:space="0" w:color="auto"/>
                    <w:left w:val="none" w:sz="0" w:space="0" w:color="auto"/>
                    <w:bottom w:val="none" w:sz="0" w:space="0" w:color="auto"/>
                    <w:right w:val="none" w:sz="0" w:space="0" w:color="auto"/>
                  </w:divBdr>
                  <w:divsChild>
                    <w:div w:id="701979506">
                      <w:marLeft w:val="0"/>
                      <w:marRight w:val="0"/>
                      <w:marTop w:val="0"/>
                      <w:marBottom w:val="0"/>
                      <w:divBdr>
                        <w:top w:val="none" w:sz="0" w:space="0" w:color="auto"/>
                        <w:left w:val="none" w:sz="0" w:space="0" w:color="auto"/>
                        <w:bottom w:val="none" w:sz="0" w:space="0" w:color="auto"/>
                        <w:right w:val="none" w:sz="0" w:space="0" w:color="auto"/>
                      </w:divBdr>
                    </w:div>
                    <w:div w:id="914558808">
                      <w:marLeft w:val="0"/>
                      <w:marRight w:val="0"/>
                      <w:marTop w:val="0"/>
                      <w:marBottom w:val="0"/>
                      <w:divBdr>
                        <w:top w:val="none" w:sz="0" w:space="0" w:color="auto"/>
                        <w:left w:val="none" w:sz="0" w:space="0" w:color="auto"/>
                        <w:bottom w:val="none" w:sz="0" w:space="0" w:color="auto"/>
                        <w:right w:val="none" w:sz="0" w:space="0" w:color="auto"/>
                      </w:divBdr>
                    </w:div>
                    <w:div w:id="942684040">
                      <w:marLeft w:val="0"/>
                      <w:marRight w:val="0"/>
                      <w:marTop w:val="0"/>
                      <w:marBottom w:val="0"/>
                      <w:divBdr>
                        <w:top w:val="none" w:sz="0" w:space="0" w:color="auto"/>
                        <w:left w:val="none" w:sz="0" w:space="0" w:color="auto"/>
                        <w:bottom w:val="none" w:sz="0" w:space="0" w:color="auto"/>
                        <w:right w:val="none" w:sz="0" w:space="0" w:color="auto"/>
                      </w:divBdr>
                    </w:div>
                  </w:divsChild>
                </w:div>
                <w:div w:id="2066249821">
                  <w:marLeft w:val="0"/>
                  <w:marRight w:val="0"/>
                  <w:marTop w:val="0"/>
                  <w:marBottom w:val="0"/>
                  <w:divBdr>
                    <w:top w:val="none" w:sz="0" w:space="0" w:color="auto"/>
                    <w:left w:val="none" w:sz="0" w:space="0" w:color="auto"/>
                    <w:bottom w:val="none" w:sz="0" w:space="0" w:color="auto"/>
                    <w:right w:val="none" w:sz="0" w:space="0" w:color="auto"/>
                  </w:divBdr>
                  <w:divsChild>
                    <w:div w:id="672532514">
                      <w:marLeft w:val="0"/>
                      <w:marRight w:val="0"/>
                      <w:marTop w:val="0"/>
                      <w:marBottom w:val="0"/>
                      <w:divBdr>
                        <w:top w:val="none" w:sz="0" w:space="0" w:color="auto"/>
                        <w:left w:val="none" w:sz="0" w:space="0" w:color="auto"/>
                        <w:bottom w:val="none" w:sz="0" w:space="0" w:color="auto"/>
                        <w:right w:val="none" w:sz="0" w:space="0" w:color="auto"/>
                      </w:divBdr>
                    </w:div>
                  </w:divsChild>
                </w:div>
                <w:div w:id="2080012560">
                  <w:marLeft w:val="0"/>
                  <w:marRight w:val="0"/>
                  <w:marTop w:val="0"/>
                  <w:marBottom w:val="0"/>
                  <w:divBdr>
                    <w:top w:val="none" w:sz="0" w:space="0" w:color="auto"/>
                    <w:left w:val="none" w:sz="0" w:space="0" w:color="auto"/>
                    <w:bottom w:val="none" w:sz="0" w:space="0" w:color="auto"/>
                    <w:right w:val="none" w:sz="0" w:space="0" w:color="auto"/>
                  </w:divBdr>
                  <w:divsChild>
                    <w:div w:id="447622427">
                      <w:marLeft w:val="0"/>
                      <w:marRight w:val="0"/>
                      <w:marTop w:val="0"/>
                      <w:marBottom w:val="0"/>
                      <w:divBdr>
                        <w:top w:val="none" w:sz="0" w:space="0" w:color="auto"/>
                        <w:left w:val="none" w:sz="0" w:space="0" w:color="auto"/>
                        <w:bottom w:val="none" w:sz="0" w:space="0" w:color="auto"/>
                        <w:right w:val="none" w:sz="0" w:space="0" w:color="auto"/>
                      </w:divBdr>
                    </w:div>
                  </w:divsChild>
                </w:div>
                <w:div w:id="2128351767">
                  <w:marLeft w:val="0"/>
                  <w:marRight w:val="0"/>
                  <w:marTop w:val="0"/>
                  <w:marBottom w:val="0"/>
                  <w:divBdr>
                    <w:top w:val="none" w:sz="0" w:space="0" w:color="auto"/>
                    <w:left w:val="none" w:sz="0" w:space="0" w:color="auto"/>
                    <w:bottom w:val="none" w:sz="0" w:space="0" w:color="auto"/>
                    <w:right w:val="none" w:sz="0" w:space="0" w:color="auto"/>
                  </w:divBdr>
                  <w:divsChild>
                    <w:div w:id="2041126137">
                      <w:marLeft w:val="0"/>
                      <w:marRight w:val="0"/>
                      <w:marTop w:val="0"/>
                      <w:marBottom w:val="0"/>
                      <w:divBdr>
                        <w:top w:val="none" w:sz="0" w:space="0" w:color="auto"/>
                        <w:left w:val="none" w:sz="0" w:space="0" w:color="auto"/>
                        <w:bottom w:val="none" w:sz="0" w:space="0" w:color="auto"/>
                        <w:right w:val="none" w:sz="0" w:space="0" w:color="auto"/>
                      </w:divBdr>
                    </w:div>
                  </w:divsChild>
                </w:div>
                <w:div w:id="2134057185">
                  <w:marLeft w:val="0"/>
                  <w:marRight w:val="0"/>
                  <w:marTop w:val="0"/>
                  <w:marBottom w:val="0"/>
                  <w:divBdr>
                    <w:top w:val="none" w:sz="0" w:space="0" w:color="auto"/>
                    <w:left w:val="none" w:sz="0" w:space="0" w:color="auto"/>
                    <w:bottom w:val="none" w:sz="0" w:space="0" w:color="auto"/>
                    <w:right w:val="none" w:sz="0" w:space="0" w:color="auto"/>
                  </w:divBdr>
                  <w:divsChild>
                    <w:div w:id="2060470787">
                      <w:marLeft w:val="0"/>
                      <w:marRight w:val="0"/>
                      <w:marTop w:val="0"/>
                      <w:marBottom w:val="0"/>
                      <w:divBdr>
                        <w:top w:val="none" w:sz="0" w:space="0" w:color="auto"/>
                        <w:left w:val="none" w:sz="0" w:space="0" w:color="auto"/>
                        <w:bottom w:val="none" w:sz="0" w:space="0" w:color="auto"/>
                        <w:right w:val="none" w:sz="0" w:space="0" w:color="auto"/>
                      </w:divBdr>
                    </w:div>
                  </w:divsChild>
                </w:div>
                <w:div w:id="2147308879">
                  <w:marLeft w:val="0"/>
                  <w:marRight w:val="0"/>
                  <w:marTop w:val="0"/>
                  <w:marBottom w:val="0"/>
                  <w:divBdr>
                    <w:top w:val="none" w:sz="0" w:space="0" w:color="auto"/>
                    <w:left w:val="none" w:sz="0" w:space="0" w:color="auto"/>
                    <w:bottom w:val="none" w:sz="0" w:space="0" w:color="auto"/>
                    <w:right w:val="none" w:sz="0" w:space="0" w:color="auto"/>
                  </w:divBdr>
                  <w:divsChild>
                    <w:div w:id="764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2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doi.gov/grants/grantsolution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B3004880-1A9E-49F1-9830-0445E311C034}">
  <ds:schemaRefs>
    <ds:schemaRef ds:uri="http://purl.org/dc/terms/"/>
    <ds:schemaRef ds:uri="d36856fe-d4a9-4f0b-87a7-8fa063632c32"/>
    <ds:schemaRef ds:uri="http://schemas.microsoft.com/office/2006/documentManagement/types"/>
    <ds:schemaRef ds:uri="http://schemas.microsoft.com/office/infopath/2007/PartnerControls"/>
    <ds:schemaRef ds:uri="16aa3f2d-47b8-4a75-a8f5-1c0f60bcb387"/>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3010</Words>
  <Characters>17370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2021-04-13T13:55:00Z</dcterms:created>
  <dcterms:modified xsi:type="dcterms:W3CDTF">2021-04-13T13:55:00Z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