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40CE9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51BD6E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DC038D" w14:paraId="6B45B0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Request for Certificate of Degree of Indian or Alaska Native Blood (CDIB)</w:t>
      </w:r>
    </w:p>
    <w:p w:rsidR="00295103" w:rsidRDefault="00295103" w14:paraId="6B9A4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9965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DC038D">
        <w:rPr>
          <w:b/>
          <w:bCs/>
          <w:sz w:val="32"/>
          <w:szCs w:val="32"/>
        </w:rPr>
        <w:t>53</w:t>
      </w:r>
    </w:p>
    <w:p w:rsidR="009B359F" w:rsidP="009B359F" w:rsidRDefault="009B359F" w14:paraId="37B7F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28995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1DD451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7555E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7B684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6BC77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w:t>
      </w:r>
      <w:proofErr w:type="gramStart"/>
      <w:r w:rsidRPr="003B5CB7" w:rsidR="00295103">
        <w:rPr>
          <w:b/>
          <w:sz w:val="24"/>
          <w:szCs w:val="24"/>
        </w:rPr>
        <w:t>below, and</w:t>
      </w:r>
      <w:proofErr w:type="gramEnd"/>
      <w:r w:rsidRPr="003B5CB7" w:rsidR="00295103">
        <w:rPr>
          <w:b/>
          <w:sz w:val="24"/>
          <w:szCs w:val="24"/>
        </w:rPr>
        <w:t xml:space="preserve">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5D434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84CE1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87B7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3A743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72E103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D5FE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5732B9" w:rsidP="005732B9" w:rsidRDefault="005732B9" w14:paraId="230663B1" w14:textId="77777777">
      <w:pPr>
        <w:rPr>
          <w:sz w:val="24"/>
        </w:rPr>
      </w:pPr>
    </w:p>
    <w:p w:rsidR="00DC038D" w:rsidP="00DC038D" w:rsidRDefault="00F772A9" w14:paraId="472B35CC" w14:textId="77777777">
      <w:pPr>
        <w:rPr>
          <w:sz w:val="24"/>
          <w:szCs w:val="24"/>
        </w:rPr>
      </w:pPr>
      <w:r>
        <w:rPr>
          <w:sz w:val="24"/>
          <w:szCs w:val="24"/>
        </w:rPr>
        <w:t xml:space="preserve">The </w:t>
      </w:r>
      <w:r w:rsidR="00DC038D">
        <w:rPr>
          <w:sz w:val="24"/>
          <w:szCs w:val="24"/>
        </w:rPr>
        <w:t>Congress enacted legislation authorizing program services to Indians, provided that the individual possess</w:t>
      </w:r>
      <w:r w:rsidR="00AF3F2A">
        <w:rPr>
          <w:sz w:val="24"/>
          <w:szCs w:val="24"/>
        </w:rPr>
        <w:t>es</w:t>
      </w:r>
      <w:r w:rsidR="00DC038D">
        <w:rPr>
          <w:sz w:val="24"/>
          <w:szCs w:val="24"/>
        </w:rPr>
        <w:t xml:space="preserve"> a minimum degree of Indian blood.  Thus, when applying for program services, the individual </w:t>
      </w:r>
      <w:r w:rsidR="002921C9">
        <w:rPr>
          <w:sz w:val="24"/>
          <w:szCs w:val="24"/>
        </w:rPr>
        <w:t>requester</w:t>
      </w:r>
      <w:r w:rsidR="00DC038D">
        <w:rPr>
          <w:sz w:val="24"/>
          <w:szCs w:val="24"/>
        </w:rPr>
        <w:t xml:space="preserve"> must include acceptable documentation to prove that he or she meets the minimum required degree of Indian blood. The BIA</w:t>
      </w:r>
      <w:r>
        <w:rPr>
          <w:rStyle w:val="FootnoteReference"/>
          <w:sz w:val="24"/>
          <w:szCs w:val="24"/>
        </w:rPr>
        <w:footnoteReference w:id="1"/>
      </w:r>
      <w:r w:rsidR="00DC038D">
        <w:rPr>
          <w:sz w:val="24"/>
          <w:szCs w:val="24"/>
        </w:rPr>
        <w:t xml:space="preserve"> will certify an individual’s degree of Indian blood if the individual can provide sufficient information to prove his or her identity and prove his or her descent from an Indian ancestor(s) listed on historic documents approved by the Secretary of the Interior that include blood deg</w:t>
      </w:r>
      <w:r w:rsidR="00995D77">
        <w:rPr>
          <w:sz w:val="24"/>
          <w:szCs w:val="24"/>
        </w:rPr>
        <w:t>ree information.  The laws and F</w:t>
      </w:r>
      <w:r w:rsidR="00DC038D">
        <w:rPr>
          <w:sz w:val="24"/>
          <w:szCs w:val="24"/>
        </w:rPr>
        <w:t>ederal regulations that include a minimum Indian blood degree requirement include:</w:t>
      </w:r>
    </w:p>
    <w:p w:rsidR="00DC038D" w:rsidP="00DC038D" w:rsidRDefault="00DC038D" w14:paraId="5FBBAB4C" w14:textId="77777777">
      <w:pPr>
        <w:tabs>
          <w:tab w:val="left" w:pos="7635"/>
        </w:tabs>
        <w:rPr>
          <w:sz w:val="24"/>
          <w:szCs w:val="24"/>
        </w:rPr>
      </w:pPr>
      <w:r>
        <w:rPr>
          <w:sz w:val="24"/>
          <w:szCs w:val="24"/>
        </w:rPr>
        <w:tab/>
      </w:r>
    </w:p>
    <w:p w:rsidR="002540EB" w:rsidP="00DC038D" w:rsidRDefault="002540EB" w14:paraId="77ACB873" w14:textId="7A8593C7">
      <w:pPr>
        <w:numPr>
          <w:ilvl w:val="0"/>
          <w:numId w:val="15"/>
        </w:numPr>
        <w:rPr>
          <w:sz w:val="24"/>
          <w:szCs w:val="24"/>
        </w:rPr>
      </w:pPr>
      <w:r w:rsidRPr="002540EB">
        <w:rPr>
          <w:sz w:val="24"/>
          <w:szCs w:val="24"/>
        </w:rPr>
        <w:t>The Snyder Act of 1921</w:t>
      </w:r>
      <w:r>
        <w:rPr>
          <w:sz w:val="24"/>
          <w:szCs w:val="24"/>
        </w:rPr>
        <w:t>, 25 U.S.C. 13</w:t>
      </w:r>
    </w:p>
    <w:p w:rsidR="002540EB" w:rsidP="002540EB" w:rsidRDefault="002540EB" w14:paraId="71833572" w14:textId="77777777">
      <w:pPr>
        <w:ind w:left="720"/>
        <w:rPr>
          <w:sz w:val="24"/>
          <w:szCs w:val="24"/>
        </w:rPr>
      </w:pPr>
    </w:p>
    <w:p w:rsidR="00DC038D" w:rsidP="00DC038D" w:rsidRDefault="00DC038D" w14:paraId="3DA77ACB" w14:textId="1572FEFC">
      <w:pPr>
        <w:numPr>
          <w:ilvl w:val="0"/>
          <w:numId w:val="15"/>
        </w:numPr>
        <w:rPr>
          <w:sz w:val="24"/>
          <w:szCs w:val="24"/>
        </w:rPr>
      </w:pPr>
      <w:r>
        <w:rPr>
          <w:sz w:val="24"/>
          <w:szCs w:val="24"/>
        </w:rPr>
        <w:t xml:space="preserve">The Act of August 4, 1947, 61 Stat. 731, Relative to restrictions applicable to Indians of </w:t>
      </w:r>
      <w:r>
        <w:rPr>
          <w:sz w:val="24"/>
          <w:szCs w:val="24"/>
        </w:rPr>
        <w:lastRenderedPageBreak/>
        <w:t>the Five Civilized Tribe of Oklahoma, and for other purposes.</w:t>
      </w:r>
    </w:p>
    <w:p w:rsidR="00DC038D" w:rsidP="00DC038D" w:rsidRDefault="00DC038D" w14:paraId="5D1EA512" w14:textId="77777777">
      <w:pPr>
        <w:rPr>
          <w:sz w:val="24"/>
          <w:szCs w:val="24"/>
        </w:rPr>
      </w:pPr>
    </w:p>
    <w:p w:rsidR="00DC038D" w:rsidP="00DC038D" w:rsidRDefault="00DC038D" w14:paraId="7BAF8FE2" w14:textId="77777777">
      <w:pPr>
        <w:numPr>
          <w:ilvl w:val="0"/>
          <w:numId w:val="15"/>
        </w:numPr>
        <w:rPr>
          <w:sz w:val="24"/>
          <w:szCs w:val="24"/>
        </w:rPr>
      </w:pPr>
      <w:r>
        <w:rPr>
          <w:sz w:val="24"/>
          <w:szCs w:val="24"/>
        </w:rPr>
        <w:t>The Indian Reorganization Act of June 18, 1934, 48 Stat. 984 - 988, 25 U.S.C. 479</w:t>
      </w:r>
    </w:p>
    <w:p w:rsidR="00DC038D" w:rsidP="00DC038D" w:rsidRDefault="00DC038D" w14:paraId="192FC3F8" w14:textId="77777777">
      <w:pPr>
        <w:rPr>
          <w:sz w:val="24"/>
          <w:szCs w:val="24"/>
        </w:rPr>
      </w:pPr>
    </w:p>
    <w:p w:rsidR="00DC038D" w:rsidP="00DC038D" w:rsidRDefault="00DC038D" w14:paraId="587DC61A" w14:textId="19BE5908">
      <w:pPr>
        <w:numPr>
          <w:ilvl w:val="0"/>
          <w:numId w:val="15"/>
        </w:numPr>
        <w:rPr>
          <w:sz w:val="24"/>
          <w:szCs w:val="24"/>
        </w:rPr>
      </w:pPr>
      <w:r>
        <w:rPr>
          <w:sz w:val="24"/>
          <w:szCs w:val="24"/>
        </w:rPr>
        <w:t xml:space="preserve">The Alaska Native Claims Settlement Act of December 18, 1971, </w:t>
      </w:r>
      <w:r w:rsidR="002540EB">
        <w:rPr>
          <w:sz w:val="24"/>
          <w:szCs w:val="24"/>
        </w:rPr>
        <w:t>43 U.S.C. 1601-1624</w:t>
      </w:r>
    </w:p>
    <w:p w:rsidR="002540EB" w:rsidP="002540EB" w:rsidRDefault="002540EB" w14:paraId="258603FD" w14:textId="77777777">
      <w:pPr>
        <w:pStyle w:val="ListParagraph"/>
        <w:rPr>
          <w:sz w:val="24"/>
          <w:szCs w:val="24"/>
        </w:rPr>
      </w:pPr>
    </w:p>
    <w:p w:rsidR="002540EB" w:rsidP="00DC038D" w:rsidRDefault="002540EB" w14:paraId="366A4280" w14:textId="476558B4">
      <w:pPr>
        <w:numPr>
          <w:ilvl w:val="0"/>
          <w:numId w:val="15"/>
        </w:numPr>
        <w:rPr>
          <w:sz w:val="24"/>
          <w:szCs w:val="24"/>
        </w:rPr>
      </w:pPr>
      <w:r w:rsidRPr="002540EB">
        <w:rPr>
          <w:sz w:val="24"/>
          <w:szCs w:val="24"/>
        </w:rPr>
        <w:t>Indian Self-Determination and Education Assistance Act</w:t>
      </w:r>
      <w:r>
        <w:rPr>
          <w:sz w:val="24"/>
          <w:szCs w:val="24"/>
        </w:rPr>
        <w:t xml:space="preserve">, 25 U.S.C. </w:t>
      </w:r>
      <w:r w:rsidRPr="002540EB">
        <w:rPr>
          <w:sz w:val="24"/>
          <w:szCs w:val="24"/>
        </w:rPr>
        <w:t>450 et seq.</w:t>
      </w:r>
    </w:p>
    <w:p w:rsidR="002540EB" w:rsidP="002540EB" w:rsidRDefault="002540EB" w14:paraId="6A18EBB9" w14:textId="77777777">
      <w:pPr>
        <w:pStyle w:val="ListParagraph"/>
        <w:rPr>
          <w:sz w:val="24"/>
          <w:szCs w:val="24"/>
        </w:rPr>
      </w:pPr>
    </w:p>
    <w:p w:rsidR="002540EB" w:rsidP="00DC038D" w:rsidRDefault="002540EB" w14:paraId="1608C922" w14:textId="7D3B6CE6">
      <w:pPr>
        <w:numPr>
          <w:ilvl w:val="0"/>
          <w:numId w:val="15"/>
        </w:numPr>
        <w:rPr>
          <w:sz w:val="24"/>
          <w:szCs w:val="24"/>
        </w:rPr>
      </w:pPr>
      <w:r w:rsidRPr="002540EB">
        <w:rPr>
          <w:sz w:val="24"/>
          <w:szCs w:val="24"/>
        </w:rPr>
        <w:t>Tribal Self-Governance Act</w:t>
      </w:r>
      <w:r>
        <w:rPr>
          <w:sz w:val="24"/>
          <w:szCs w:val="24"/>
        </w:rPr>
        <w:t xml:space="preserve">, 25 U.S.C. </w:t>
      </w:r>
      <w:r w:rsidRPr="002540EB">
        <w:rPr>
          <w:sz w:val="24"/>
          <w:szCs w:val="24"/>
        </w:rPr>
        <w:t>458aa et seq.</w:t>
      </w:r>
    </w:p>
    <w:p w:rsidR="002540EB" w:rsidP="002540EB" w:rsidRDefault="002540EB" w14:paraId="4F08591E" w14:textId="77777777">
      <w:pPr>
        <w:pStyle w:val="ListParagraph"/>
        <w:rPr>
          <w:sz w:val="24"/>
          <w:szCs w:val="24"/>
        </w:rPr>
      </w:pPr>
    </w:p>
    <w:p w:rsidR="002540EB" w:rsidP="00DC038D" w:rsidRDefault="002540EB" w14:paraId="6BCDBE3F" w14:textId="7A21DF2D">
      <w:pPr>
        <w:numPr>
          <w:ilvl w:val="0"/>
          <w:numId w:val="15"/>
        </w:numPr>
        <w:rPr>
          <w:sz w:val="24"/>
          <w:szCs w:val="24"/>
        </w:rPr>
      </w:pPr>
      <w:r w:rsidRPr="002540EB">
        <w:rPr>
          <w:sz w:val="24"/>
          <w:szCs w:val="24"/>
        </w:rPr>
        <w:t xml:space="preserve">Education Amendments </w:t>
      </w:r>
      <w:r>
        <w:rPr>
          <w:sz w:val="24"/>
          <w:szCs w:val="24"/>
        </w:rPr>
        <w:t xml:space="preserve">Act </w:t>
      </w:r>
      <w:r w:rsidRPr="002540EB">
        <w:rPr>
          <w:sz w:val="24"/>
          <w:szCs w:val="24"/>
        </w:rPr>
        <w:t>of 1978</w:t>
      </w:r>
      <w:r>
        <w:rPr>
          <w:sz w:val="24"/>
          <w:szCs w:val="24"/>
        </w:rPr>
        <w:t xml:space="preserve">, 25 U.S.C. </w:t>
      </w:r>
      <w:r w:rsidRPr="002540EB">
        <w:rPr>
          <w:sz w:val="24"/>
          <w:szCs w:val="24"/>
        </w:rPr>
        <w:t>2001 et seq.</w:t>
      </w:r>
    </w:p>
    <w:p w:rsidR="00DC038D" w:rsidP="00DC038D" w:rsidRDefault="00DC038D" w14:paraId="6C25B872" w14:textId="77777777">
      <w:pPr>
        <w:rPr>
          <w:sz w:val="24"/>
          <w:szCs w:val="24"/>
        </w:rPr>
      </w:pPr>
    </w:p>
    <w:p w:rsidR="00DC038D" w:rsidP="00DC038D" w:rsidRDefault="00DC038D" w14:paraId="7E21E7EB" w14:textId="7FE397E5">
      <w:pPr>
        <w:numPr>
          <w:ilvl w:val="0"/>
          <w:numId w:val="15"/>
        </w:numPr>
        <w:rPr>
          <w:sz w:val="24"/>
          <w:szCs w:val="24"/>
        </w:rPr>
      </w:pPr>
      <w:r>
        <w:rPr>
          <w:sz w:val="24"/>
          <w:szCs w:val="24"/>
        </w:rPr>
        <w:t xml:space="preserve">The Indian Child Welfare Act of November 8, 1978, </w:t>
      </w:r>
      <w:r w:rsidR="002540EB">
        <w:rPr>
          <w:sz w:val="24"/>
          <w:szCs w:val="24"/>
        </w:rPr>
        <w:t>25 U.S.C. 21</w:t>
      </w:r>
    </w:p>
    <w:p w:rsidR="00DC038D" w:rsidP="00DC038D" w:rsidRDefault="00DC038D" w14:paraId="75CB21F9" w14:textId="77777777">
      <w:pPr>
        <w:rPr>
          <w:sz w:val="24"/>
          <w:szCs w:val="24"/>
        </w:rPr>
      </w:pPr>
    </w:p>
    <w:p w:rsidR="00DC038D" w:rsidP="00DC038D" w:rsidRDefault="00DC038D" w14:paraId="0CE33430" w14:textId="77777777">
      <w:pPr>
        <w:numPr>
          <w:ilvl w:val="0"/>
          <w:numId w:val="15"/>
        </w:numPr>
        <w:rPr>
          <w:sz w:val="24"/>
          <w:szCs w:val="24"/>
        </w:rPr>
      </w:pPr>
      <w:r>
        <w:rPr>
          <w:sz w:val="24"/>
          <w:szCs w:val="24"/>
        </w:rPr>
        <w:t>BIA Programs, Chapter 22 of Title 25 of the United States Code (25 U.S.C. 2007, Allotment formula)</w:t>
      </w:r>
    </w:p>
    <w:p w:rsidR="00DC038D" w:rsidP="00DC038D" w:rsidRDefault="00DC038D" w14:paraId="0355CA1E" w14:textId="77777777">
      <w:pPr>
        <w:rPr>
          <w:sz w:val="24"/>
          <w:szCs w:val="24"/>
        </w:rPr>
      </w:pPr>
    </w:p>
    <w:p w:rsidR="00DC038D" w:rsidP="00DC038D" w:rsidRDefault="00DC038D" w14:paraId="0D37889D" w14:textId="77777777">
      <w:pPr>
        <w:numPr>
          <w:ilvl w:val="0"/>
          <w:numId w:val="15"/>
        </w:numPr>
        <w:rPr>
          <w:sz w:val="24"/>
          <w:szCs w:val="24"/>
        </w:rPr>
      </w:pPr>
      <w:r>
        <w:rPr>
          <w:sz w:val="24"/>
          <w:szCs w:val="24"/>
        </w:rPr>
        <w:t xml:space="preserve">Land Consolidation, Chapter 24 of Title 25 of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Code (25 U.S.C. 2201, Definitions)</w:t>
      </w:r>
    </w:p>
    <w:p w:rsidR="00DC038D" w:rsidP="00DC038D" w:rsidRDefault="00DC038D" w14:paraId="2680ACDA" w14:textId="77777777">
      <w:pPr>
        <w:rPr>
          <w:sz w:val="24"/>
          <w:szCs w:val="24"/>
        </w:rPr>
      </w:pPr>
    </w:p>
    <w:p w:rsidR="00DC038D" w:rsidP="00DC038D" w:rsidRDefault="00DC038D" w14:paraId="3173FB6A" w14:textId="77777777">
      <w:pPr>
        <w:numPr>
          <w:ilvl w:val="0"/>
          <w:numId w:val="15"/>
        </w:numPr>
        <w:rPr>
          <w:sz w:val="24"/>
          <w:szCs w:val="24"/>
        </w:rPr>
      </w:pPr>
      <w:r>
        <w:rPr>
          <w:sz w:val="24"/>
          <w:szCs w:val="24"/>
        </w:rPr>
        <w:t>25 CFR Part 5 – Preference in Employment</w:t>
      </w:r>
    </w:p>
    <w:p w:rsidR="00DC038D" w:rsidP="00DC038D" w:rsidRDefault="00DC038D" w14:paraId="4980F1A4" w14:textId="77777777">
      <w:pPr>
        <w:rPr>
          <w:sz w:val="24"/>
          <w:szCs w:val="24"/>
        </w:rPr>
      </w:pPr>
    </w:p>
    <w:p w:rsidR="00DC038D" w:rsidP="00DC038D" w:rsidRDefault="00DC038D" w14:paraId="72C2FC23" w14:textId="77777777">
      <w:pPr>
        <w:numPr>
          <w:ilvl w:val="0"/>
          <w:numId w:val="15"/>
        </w:numPr>
        <w:rPr>
          <w:sz w:val="24"/>
          <w:szCs w:val="24"/>
        </w:rPr>
      </w:pPr>
      <w:r>
        <w:rPr>
          <w:sz w:val="24"/>
          <w:szCs w:val="24"/>
        </w:rPr>
        <w:t>25 CFR Part 20 – Financial Assistance and Social Services Programs</w:t>
      </w:r>
    </w:p>
    <w:p w:rsidR="00DC038D" w:rsidP="00DC038D" w:rsidRDefault="00DC038D" w14:paraId="3D4FC992" w14:textId="77777777">
      <w:pPr>
        <w:rPr>
          <w:sz w:val="24"/>
          <w:szCs w:val="24"/>
        </w:rPr>
      </w:pPr>
    </w:p>
    <w:p w:rsidR="00DC038D" w:rsidP="00DC038D" w:rsidRDefault="00DC038D" w14:paraId="38F4AD72" w14:textId="77777777">
      <w:pPr>
        <w:numPr>
          <w:ilvl w:val="0"/>
          <w:numId w:val="15"/>
        </w:numPr>
        <w:rPr>
          <w:sz w:val="24"/>
          <w:szCs w:val="24"/>
        </w:rPr>
      </w:pPr>
      <w:r>
        <w:rPr>
          <w:sz w:val="24"/>
          <w:szCs w:val="24"/>
        </w:rPr>
        <w:t>25 CFR Part 26 – Employment Assistance for Adult Indians</w:t>
      </w:r>
    </w:p>
    <w:p w:rsidR="00DC038D" w:rsidP="00DC038D" w:rsidRDefault="00DC038D" w14:paraId="1DAECC3A" w14:textId="77777777">
      <w:pPr>
        <w:rPr>
          <w:sz w:val="24"/>
          <w:szCs w:val="24"/>
        </w:rPr>
      </w:pPr>
    </w:p>
    <w:p w:rsidR="00DC038D" w:rsidP="00DC038D" w:rsidRDefault="00DC038D" w14:paraId="55DD906E" w14:textId="77777777">
      <w:pPr>
        <w:numPr>
          <w:ilvl w:val="0"/>
          <w:numId w:val="15"/>
        </w:numPr>
        <w:rPr>
          <w:sz w:val="24"/>
          <w:szCs w:val="24"/>
        </w:rPr>
      </w:pPr>
      <w:r>
        <w:rPr>
          <w:sz w:val="24"/>
          <w:szCs w:val="24"/>
        </w:rPr>
        <w:t>25 CFR Part 27 – Vocational Training for Adult Indians</w:t>
      </w:r>
    </w:p>
    <w:p w:rsidR="00DC038D" w:rsidP="00DC038D" w:rsidRDefault="00DC038D" w14:paraId="2FFAB11E" w14:textId="77777777">
      <w:pPr>
        <w:rPr>
          <w:sz w:val="24"/>
          <w:szCs w:val="24"/>
        </w:rPr>
      </w:pPr>
    </w:p>
    <w:p w:rsidR="00DC038D" w:rsidP="00DC038D" w:rsidRDefault="00DC038D" w14:paraId="3F69879E" w14:textId="77777777">
      <w:pPr>
        <w:numPr>
          <w:ilvl w:val="0"/>
          <w:numId w:val="15"/>
        </w:numPr>
        <w:rPr>
          <w:sz w:val="24"/>
          <w:szCs w:val="24"/>
        </w:rPr>
      </w:pPr>
      <w:r>
        <w:rPr>
          <w:sz w:val="24"/>
          <w:szCs w:val="24"/>
        </w:rPr>
        <w:t>25 CFR Part 36 – Minimum Academic Standards for the Basic Education of Indian Children and National Criteria for Dormitory Situations</w:t>
      </w:r>
    </w:p>
    <w:p w:rsidR="00DC038D" w:rsidP="00DC038D" w:rsidRDefault="00DC038D" w14:paraId="4E848952" w14:textId="77777777">
      <w:pPr>
        <w:rPr>
          <w:sz w:val="24"/>
          <w:szCs w:val="24"/>
        </w:rPr>
      </w:pPr>
    </w:p>
    <w:p w:rsidR="00DC038D" w:rsidP="00DC038D" w:rsidRDefault="00DC038D" w14:paraId="4D94EF39" w14:textId="77777777">
      <w:pPr>
        <w:numPr>
          <w:ilvl w:val="0"/>
          <w:numId w:val="15"/>
        </w:numPr>
        <w:rPr>
          <w:sz w:val="24"/>
          <w:szCs w:val="24"/>
        </w:rPr>
      </w:pPr>
      <w:r>
        <w:rPr>
          <w:sz w:val="24"/>
          <w:szCs w:val="24"/>
        </w:rPr>
        <w:t xml:space="preserve">25 CFR Part 39 – The </w:t>
      </w:r>
      <w:smartTag w:uri="urn:schemas-microsoft-com:office:smarttags" w:element="place">
        <w:smartTag w:uri="urn:schemas-microsoft-com:office:smarttags" w:element="PlaceName">
          <w:r>
            <w:rPr>
              <w:sz w:val="24"/>
              <w:szCs w:val="24"/>
            </w:rPr>
            <w:t>Indian</w:t>
          </w:r>
        </w:smartTag>
        <w:r>
          <w:rPr>
            <w:sz w:val="24"/>
            <w:szCs w:val="24"/>
          </w:rPr>
          <w:t xml:space="preserve"> </w:t>
        </w:r>
        <w:smartTag w:uri="urn:schemas-microsoft-com:office:smarttags" w:element="PlaceType">
          <w:r>
            <w:rPr>
              <w:sz w:val="24"/>
              <w:szCs w:val="24"/>
            </w:rPr>
            <w:t>School</w:t>
          </w:r>
        </w:smartTag>
      </w:smartTag>
      <w:r>
        <w:rPr>
          <w:sz w:val="24"/>
          <w:szCs w:val="24"/>
        </w:rPr>
        <w:t xml:space="preserve"> Equalization Program</w:t>
      </w:r>
    </w:p>
    <w:p w:rsidR="00DC038D" w:rsidP="00DC038D" w:rsidRDefault="00DC038D" w14:paraId="65AA2EC7" w14:textId="77777777">
      <w:pPr>
        <w:rPr>
          <w:sz w:val="24"/>
          <w:szCs w:val="24"/>
        </w:rPr>
      </w:pPr>
    </w:p>
    <w:p w:rsidR="00DC038D" w:rsidP="00DC038D" w:rsidRDefault="00DC038D" w14:paraId="4CD176A9" w14:textId="77777777">
      <w:pPr>
        <w:numPr>
          <w:ilvl w:val="0"/>
          <w:numId w:val="15"/>
        </w:numPr>
        <w:rPr>
          <w:sz w:val="24"/>
          <w:szCs w:val="24"/>
        </w:rPr>
      </w:pPr>
      <w:r>
        <w:rPr>
          <w:sz w:val="24"/>
          <w:szCs w:val="24"/>
        </w:rPr>
        <w:t>25 CFR Part 151 – Land Acquisitions</w:t>
      </w:r>
    </w:p>
    <w:p w:rsidR="00DC038D" w:rsidP="00DC038D" w:rsidRDefault="00DC038D" w14:paraId="1AC22097" w14:textId="77777777">
      <w:pPr>
        <w:rPr>
          <w:sz w:val="24"/>
          <w:szCs w:val="24"/>
        </w:rPr>
      </w:pPr>
    </w:p>
    <w:p w:rsidR="00DC038D" w:rsidP="00DC038D" w:rsidRDefault="00DC038D" w14:paraId="2469099D" w14:textId="77777777">
      <w:pPr>
        <w:numPr>
          <w:ilvl w:val="0"/>
          <w:numId w:val="15"/>
        </w:numPr>
        <w:rPr>
          <w:sz w:val="24"/>
          <w:szCs w:val="24"/>
        </w:rPr>
      </w:pPr>
      <w:r>
        <w:rPr>
          <w:sz w:val="24"/>
          <w:szCs w:val="24"/>
        </w:rPr>
        <w:t>25 CFR Part 273 – Education Contracts under Johnson O’Malley</w:t>
      </w:r>
    </w:p>
    <w:p w:rsidR="00DC038D" w:rsidP="00DC038D" w:rsidRDefault="00DC038D" w14:paraId="6CA28DD2" w14:textId="77777777">
      <w:pPr>
        <w:rPr>
          <w:sz w:val="24"/>
          <w:szCs w:val="24"/>
        </w:rPr>
      </w:pPr>
    </w:p>
    <w:p w:rsidR="00DC038D" w:rsidP="00DC038D" w:rsidRDefault="00DC038D" w14:paraId="33279D90" w14:textId="77777777">
      <w:pPr>
        <w:rPr>
          <w:sz w:val="24"/>
          <w:szCs w:val="24"/>
        </w:rPr>
      </w:pPr>
      <w:r>
        <w:rPr>
          <w:sz w:val="24"/>
          <w:szCs w:val="24"/>
        </w:rPr>
        <w:t>The programs administered under these laws include</w:t>
      </w:r>
      <w:r w:rsidR="00F772A9">
        <w:rPr>
          <w:sz w:val="24"/>
          <w:szCs w:val="24"/>
        </w:rPr>
        <w:t>, but are not limited to,</w:t>
      </w:r>
      <w:r>
        <w:rPr>
          <w:sz w:val="24"/>
          <w:szCs w:val="24"/>
        </w:rPr>
        <w:t xml:space="preserve"> education, loans, housing, </w:t>
      </w:r>
      <w:r w:rsidR="00F772A9">
        <w:rPr>
          <w:sz w:val="24"/>
          <w:szCs w:val="24"/>
        </w:rPr>
        <w:t xml:space="preserve">and </w:t>
      </w:r>
      <w:r>
        <w:rPr>
          <w:sz w:val="24"/>
          <w:szCs w:val="24"/>
        </w:rPr>
        <w:t>land acquisition</w:t>
      </w:r>
      <w:r w:rsidR="00995D77">
        <w:rPr>
          <w:sz w:val="24"/>
          <w:szCs w:val="24"/>
        </w:rPr>
        <w:t>,</w:t>
      </w:r>
      <w:r>
        <w:rPr>
          <w:sz w:val="24"/>
          <w:szCs w:val="24"/>
        </w:rPr>
        <w:t xml:space="preserve"> and </w:t>
      </w:r>
      <w:r w:rsidR="00F772A9">
        <w:rPr>
          <w:sz w:val="24"/>
          <w:szCs w:val="24"/>
        </w:rPr>
        <w:t xml:space="preserve">obtaining </w:t>
      </w:r>
      <w:r>
        <w:rPr>
          <w:sz w:val="24"/>
          <w:szCs w:val="24"/>
        </w:rPr>
        <w:t>preference in employment.  Copies of the pertinent portions of the above-cited documents are attached.</w:t>
      </w:r>
    </w:p>
    <w:p w:rsidRPr="00EA5596" w:rsidR="005F781F" w:rsidP="005F781F" w:rsidRDefault="005F781F" w14:paraId="11D46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1BE3C7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A5596" w:rsidR="00DE1FFE">
        <w:rPr>
          <w:b/>
          <w:sz w:val="24"/>
          <w:szCs w:val="24"/>
        </w:rPr>
        <w:t xml:space="preserve"> </w:t>
      </w:r>
      <w:r w:rsidRPr="00EA5596">
        <w:rPr>
          <w:b/>
          <w:sz w:val="24"/>
          <w:szCs w:val="24"/>
        </w:rPr>
        <w:t xml:space="preserve">Be specific.  If this collection is a form or a </w:t>
      </w:r>
      <w:r w:rsidRPr="00EA5596">
        <w:rPr>
          <w:b/>
          <w:sz w:val="24"/>
          <w:szCs w:val="24"/>
        </w:rPr>
        <w:lastRenderedPageBreak/>
        <w:t xml:space="preserve">questionnaire, every </w:t>
      </w:r>
      <w:r w:rsidRPr="00EA5596" w:rsidR="00DE1FFE">
        <w:rPr>
          <w:b/>
          <w:sz w:val="24"/>
          <w:szCs w:val="24"/>
        </w:rPr>
        <w:t>question needs to be justified.</w:t>
      </w:r>
    </w:p>
    <w:p w:rsidRPr="00EA5596" w:rsidR="00295103" w:rsidRDefault="00295103" w14:paraId="0C733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DC038D" w:rsidRDefault="00DC038D" w14:paraId="3B12709E" w14:textId="0675F4DC">
      <w:pPr>
        <w:jc w:val="both"/>
        <w:rPr>
          <w:sz w:val="24"/>
          <w:szCs w:val="24"/>
        </w:rPr>
      </w:pPr>
      <w:r>
        <w:rPr>
          <w:sz w:val="24"/>
          <w:szCs w:val="24"/>
        </w:rPr>
        <w:t>BIA staff and Tribal 638 contractors</w:t>
      </w:r>
      <w:r w:rsidR="00F772A9">
        <w:rPr>
          <w:sz w:val="24"/>
          <w:szCs w:val="24"/>
        </w:rPr>
        <w:t>/self</w:t>
      </w:r>
      <w:r w:rsidR="00705318">
        <w:rPr>
          <w:sz w:val="24"/>
          <w:szCs w:val="24"/>
        </w:rPr>
        <w:t>-</w:t>
      </w:r>
      <w:r w:rsidR="00F772A9">
        <w:rPr>
          <w:sz w:val="24"/>
          <w:szCs w:val="24"/>
        </w:rPr>
        <w:t xml:space="preserve">governance </w:t>
      </w:r>
      <w:r w:rsidRPr="00705318" w:rsidR="00F772A9">
        <w:rPr>
          <w:sz w:val="24"/>
          <w:szCs w:val="24"/>
        </w:rPr>
        <w:t>compactors</w:t>
      </w:r>
      <w:r w:rsidRPr="00705318" w:rsidR="00705318">
        <w:rPr>
          <w:sz w:val="24"/>
          <w:szCs w:val="24"/>
        </w:rPr>
        <w:t xml:space="preserve"> (</w:t>
      </w:r>
      <w:r w:rsidR="00705318">
        <w:rPr>
          <w:color w:val="333333"/>
          <w:sz w:val="24"/>
          <w:szCs w:val="24"/>
          <w:shd w:val="clear" w:color="auto" w:fill="FFFFFF"/>
        </w:rPr>
        <w:t>the BIA can c</w:t>
      </w:r>
      <w:r w:rsidRPr="00705318" w:rsidR="00705318">
        <w:rPr>
          <w:color w:val="333333"/>
          <w:sz w:val="24"/>
          <w:szCs w:val="24"/>
          <w:shd w:val="clear" w:color="auto" w:fill="FFFFFF"/>
        </w:rPr>
        <w:t xml:space="preserve">ontract with Tribes for programs and services </w:t>
      </w:r>
      <w:r w:rsidR="00705318">
        <w:rPr>
          <w:color w:val="333333"/>
          <w:sz w:val="24"/>
          <w:szCs w:val="24"/>
          <w:shd w:val="clear" w:color="auto" w:fill="FFFFFF"/>
        </w:rPr>
        <w:t xml:space="preserve">otherwise </w:t>
      </w:r>
      <w:r w:rsidRPr="00705318" w:rsidR="00705318">
        <w:rPr>
          <w:color w:val="333333"/>
          <w:sz w:val="24"/>
          <w:szCs w:val="24"/>
          <w:shd w:val="clear" w:color="auto" w:fill="FFFFFF"/>
        </w:rPr>
        <w:t xml:space="preserve">provided by </w:t>
      </w:r>
      <w:r w:rsidR="00705318">
        <w:rPr>
          <w:color w:val="333333"/>
          <w:sz w:val="24"/>
          <w:szCs w:val="24"/>
          <w:shd w:val="clear" w:color="auto" w:fill="FFFFFF"/>
        </w:rPr>
        <w:t>BIA</w:t>
      </w:r>
      <w:r w:rsidRPr="00705318" w:rsidR="00705318">
        <w:rPr>
          <w:color w:val="333333"/>
          <w:sz w:val="24"/>
          <w:szCs w:val="24"/>
          <w:shd w:val="clear" w:color="auto" w:fill="FFFFFF"/>
        </w:rPr>
        <w:t xml:space="preserve"> through Public Law 93-638)</w:t>
      </w:r>
      <w:r w:rsidRPr="00705318">
        <w:rPr>
          <w:sz w:val="24"/>
          <w:szCs w:val="24"/>
        </w:rPr>
        <w:t xml:space="preserve"> u</w:t>
      </w:r>
      <w:r>
        <w:rPr>
          <w:sz w:val="24"/>
          <w:szCs w:val="24"/>
        </w:rPr>
        <w:t xml:space="preserve">se the application forms to verify the </w:t>
      </w:r>
      <w:r w:rsidR="002921C9">
        <w:rPr>
          <w:sz w:val="24"/>
          <w:szCs w:val="24"/>
        </w:rPr>
        <w:t>requester</w:t>
      </w:r>
      <w:r>
        <w:rPr>
          <w:sz w:val="24"/>
          <w:szCs w:val="24"/>
        </w:rPr>
        <w:t xml:space="preserve">’s Indian ancestry and to determine the </w:t>
      </w:r>
      <w:r w:rsidR="002921C9">
        <w:rPr>
          <w:sz w:val="24"/>
          <w:szCs w:val="24"/>
        </w:rPr>
        <w:t>requester</w:t>
      </w:r>
      <w:r>
        <w:rPr>
          <w:sz w:val="24"/>
          <w:szCs w:val="24"/>
        </w:rPr>
        <w:t xml:space="preserve">’s degree of Indian blood.  The </w:t>
      </w:r>
      <w:r w:rsidR="002921C9">
        <w:rPr>
          <w:sz w:val="24"/>
          <w:szCs w:val="24"/>
        </w:rPr>
        <w:t>requester</w:t>
      </w:r>
      <w:r>
        <w:rPr>
          <w:sz w:val="24"/>
          <w:szCs w:val="24"/>
        </w:rPr>
        <w:t xml:space="preserve"> will provide information, such as birth certificates, death certificates, and probates to document the </w:t>
      </w:r>
      <w:r w:rsidR="002921C9">
        <w:rPr>
          <w:sz w:val="24"/>
          <w:szCs w:val="24"/>
        </w:rPr>
        <w:t>requester</w:t>
      </w:r>
      <w:r>
        <w:rPr>
          <w:sz w:val="24"/>
          <w:szCs w:val="24"/>
        </w:rPr>
        <w:t>’s descent from an Indian ancestor(s).  The documentation will also b</w:t>
      </w:r>
      <w:r w:rsidR="00995D77">
        <w:rPr>
          <w:sz w:val="24"/>
          <w:szCs w:val="24"/>
        </w:rPr>
        <w:t>e used to prove the ancestors’ T</w:t>
      </w:r>
      <w:r>
        <w:rPr>
          <w:sz w:val="24"/>
          <w:szCs w:val="24"/>
        </w:rPr>
        <w:t>ribal affiliation and the historic roll(s) or other documents that list the ancestors’ name, gender, date of birth, date of death, blood degree</w:t>
      </w:r>
      <w:r w:rsidR="00995D77">
        <w:rPr>
          <w:sz w:val="24"/>
          <w:szCs w:val="24"/>
        </w:rPr>
        <w:t>,</w:t>
      </w:r>
      <w:r>
        <w:rPr>
          <w:sz w:val="24"/>
          <w:szCs w:val="24"/>
        </w:rPr>
        <w:t xml:space="preserve"> and other identifying information.  </w:t>
      </w:r>
      <w:r w:rsidR="007E2583">
        <w:rPr>
          <w:sz w:val="24"/>
          <w:szCs w:val="24"/>
        </w:rPr>
        <w:t xml:space="preserve">All of this information, including gender, is necessary to determine paternal and maternal descendance from other Tribal members.  </w:t>
      </w:r>
      <w:r>
        <w:rPr>
          <w:sz w:val="24"/>
          <w:szCs w:val="24"/>
        </w:rPr>
        <w:t>After the information and supporting documentation has been verified, the BIA staff or Tribal 638 contractor</w:t>
      </w:r>
      <w:r w:rsidR="00F772A9">
        <w:rPr>
          <w:sz w:val="24"/>
          <w:szCs w:val="24"/>
        </w:rPr>
        <w:t>/</w:t>
      </w:r>
      <w:proofErr w:type="spellStart"/>
      <w:r w:rsidR="00F772A9">
        <w:rPr>
          <w:sz w:val="24"/>
          <w:szCs w:val="24"/>
        </w:rPr>
        <w:t>self governance</w:t>
      </w:r>
      <w:proofErr w:type="spellEnd"/>
      <w:r w:rsidR="00F772A9">
        <w:rPr>
          <w:sz w:val="24"/>
          <w:szCs w:val="24"/>
        </w:rPr>
        <w:t xml:space="preserve"> compacter</w:t>
      </w:r>
      <w:r>
        <w:rPr>
          <w:sz w:val="24"/>
          <w:szCs w:val="24"/>
        </w:rPr>
        <w:t xml:space="preserve"> will issue a CDIB to the </w:t>
      </w:r>
      <w:r w:rsidR="002921C9">
        <w:rPr>
          <w:sz w:val="24"/>
          <w:szCs w:val="24"/>
        </w:rPr>
        <w:t>requester</w:t>
      </w:r>
      <w:r>
        <w:rPr>
          <w:sz w:val="24"/>
          <w:szCs w:val="24"/>
        </w:rPr>
        <w:t xml:space="preserve">.  The </w:t>
      </w:r>
      <w:r w:rsidR="002921C9">
        <w:rPr>
          <w:sz w:val="24"/>
          <w:szCs w:val="24"/>
        </w:rPr>
        <w:t>requester</w:t>
      </w:r>
      <w:r>
        <w:rPr>
          <w:sz w:val="24"/>
          <w:szCs w:val="24"/>
        </w:rPr>
        <w:t xml:space="preserve"> will use the CDIB to help document their eligibility for programs and services provided to Indians because they are Indian.  </w:t>
      </w:r>
    </w:p>
    <w:p w:rsidR="00DC038D" w:rsidP="00DC038D" w:rsidRDefault="00DC038D" w14:paraId="4D7720E9" w14:textId="77777777">
      <w:pPr>
        <w:jc w:val="both"/>
        <w:rPr>
          <w:sz w:val="24"/>
          <w:szCs w:val="24"/>
        </w:rPr>
      </w:pPr>
    </w:p>
    <w:p w:rsidR="00DC038D" w:rsidP="00DC038D" w:rsidRDefault="00DC038D" w14:paraId="6E36575E" w14:textId="77777777">
      <w:pPr>
        <w:jc w:val="both"/>
        <w:rPr>
          <w:color w:val="000000"/>
          <w:sz w:val="24"/>
          <w:szCs w:val="24"/>
        </w:rPr>
      </w:pPr>
      <w:r w:rsidRPr="00605404">
        <w:rPr>
          <w:sz w:val="24"/>
          <w:szCs w:val="24"/>
        </w:rPr>
        <w:t xml:space="preserve">Page one of the form </w:t>
      </w:r>
      <w:r w:rsidRPr="00605404">
        <w:rPr>
          <w:color w:val="000000"/>
          <w:sz w:val="24"/>
          <w:szCs w:val="24"/>
        </w:rPr>
        <w:t xml:space="preserve">collects the family history of the requester.  The requester lists identifying information (all names used) and contact information.  </w:t>
      </w:r>
    </w:p>
    <w:p w:rsidR="00DC038D" w:rsidP="00DC038D" w:rsidRDefault="00DC038D" w14:paraId="35C2B15A" w14:textId="77777777">
      <w:pPr>
        <w:numPr>
          <w:ilvl w:val="0"/>
          <w:numId w:val="16"/>
        </w:numPr>
        <w:jc w:val="both"/>
        <w:rPr>
          <w:color w:val="000000"/>
          <w:sz w:val="24"/>
          <w:szCs w:val="24"/>
        </w:rPr>
      </w:pPr>
      <w:r w:rsidRPr="00605404">
        <w:rPr>
          <w:color w:val="000000"/>
          <w:sz w:val="24"/>
          <w:szCs w:val="24"/>
        </w:rPr>
        <w:t xml:space="preserve">Column </w:t>
      </w:r>
      <w:r>
        <w:rPr>
          <w:color w:val="000000"/>
          <w:sz w:val="24"/>
          <w:szCs w:val="24"/>
        </w:rPr>
        <w:t>one</w:t>
      </w:r>
      <w:r w:rsidRPr="00605404">
        <w:rPr>
          <w:color w:val="000000"/>
          <w:sz w:val="24"/>
          <w:szCs w:val="24"/>
        </w:rPr>
        <w:t xml:space="preserve"> requires information about requester such as DOB, place of </w:t>
      </w:r>
      <w:r w:rsidR="00995D77">
        <w:rPr>
          <w:color w:val="000000"/>
          <w:sz w:val="24"/>
          <w:szCs w:val="24"/>
        </w:rPr>
        <w:t>birth, whether adopted or not, T</w:t>
      </w:r>
      <w:r w:rsidRPr="00605404">
        <w:rPr>
          <w:color w:val="000000"/>
          <w:sz w:val="24"/>
          <w:szCs w:val="24"/>
        </w:rPr>
        <w:t>ribal enrollment</w:t>
      </w:r>
      <w:r w:rsidR="00995D77">
        <w:rPr>
          <w:color w:val="000000"/>
          <w:sz w:val="24"/>
          <w:szCs w:val="24"/>
        </w:rPr>
        <w:t>,</w:t>
      </w:r>
      <w:r w:rsidRPr="00605404">
        <w:rPr>
          <w:color w:val="000000"/>
          <w:sz w:val="24"/>
          <w:szCs w:val="24"/>
        </w:rPr>
        <w:t xml:space="preserve"> and roll number.  </w:t>
      </w:r>
    </w:p>
    <w:p w:rsidR="00DC038D" w:rsidP="00DC038D" w:rsidRDefault="00DC038D" w14:paraId="091A9B72" w14:textId="77777777">
      <w:pPr>
        <w:numPr>
          <w:ilvl w:val="0"/>
          <w:numId w:val="16"/>
        </w:numPr>
        <w:jc w:val="both"/>
        <w:rPr>
          <w:color w:val="000000"/>
          <w:sz w:val="24"/>
          <w:szCs w:val="24"/>
        </w:rPr>
      </w:pPr>
      <w:r>
        <w:rPr>
          <w:color w:val="000000"/>
          <w:sz w:val="24"/>
          <w:szCs w:val="24"/>
        </w:rPr>
        <w:t>C</w:t>
      </w:r>
      <w:r w:rsidRPr="00605404">
        <w:rPr>
          <w:color w:val="000000"/>
          <w:sz w:val="24"/>
          <w:szCs w:val="24"/>
        </w:rPr>
        <w:t>olumn t</w:t>
      </w:r>
      <w:r>
        <w:rPr>
          <w:color w:val="000000"/>
          <w:sz w:val="24"/>
          <w:szCs w:val="24"/>
        </w:rPr>
        <w:t>w</w:t>
      </w:r>
      <w:r w:rsidRPr="00605404">
        <w:rPr>
          <w:color w:val="000000"/>
          <w:sz w:val="24"/>
          <w:szCs w:val="24"/>
        </w:rPr>
        <w:t xml:space="preserve">o requests similar information concerning parents.  </w:t>
      </w:r>
    </w:p>
    <w:p w:rsidR="00DC038D" w:rsidP="00DC038D" w:rsidRDefault="00DC038D" w14:paraId="5CCA1E68" w14:textId="77777777">
      <w:pPr>
        <w:numPr>
          <w:ilvl w:val="0"/>
          <w:numId w:val="16"/>
        </w:numPr>
        <w:jc w:val="both"/>
        <w:rPr>
          <w:color w:val="000000"/>
          <w:sz w:val="24"/>
          <w:szCs w:val="24"/>
        </w:rPr>
      </w:pPr>
      <w:r>
        <w:rPr>
          <w:color w:val="000000"/>
          <w:sz w:val="24"/>
          <w:szCs w:val="24"/>
        </w:rPr>
        <w:t>Column three</w:t>
      </w:r>
      <w:r w:rsidRPr="00605404">
        <w:rPr>
          <w:color w:val="000000"/>
          <w:sz w:val="24"/>
          <w:szCs w:val="24"/>
        </w:rPr>
        <w:t xml:space="preserve"> requests information about paternal and maternal grandparents.  </w:t>
      </w:r>
    </w:p>
    <w:p w:rsidR="00DC038D" w:rsidP="00DC038D" w:rsidRDefault="00DC038D" w14:paraId="50FD6C3F" w14:textId="77777777">
      <w:pPr>
        <w:numPr>
          <w:ilvl w:val="0"/>
          <w:numId w:val="16"/>
        </w:numPr>
        <w:jc w:val="both"/>
        <w:rPr>
          <w:color w:val="000000"/>
          <w:sz w:val="24"/>
          <w:szCs w:val="24"/>
        </w:rPr>
      </w:pPr>
      <w:r>
        <w:rPr>
          <w:color w:val="000000"/>
          <w:sz w:val="24"/>
          <w:szCs w:val="24"/>
        </w:rPr>
        <w:t>Column four</w:t>
      </w:r>
      <w:r w:rsidRPr="00605404">
        <w:rPr>
          <w:color w:val="000000"/>
          <w:sz w:val="24"/>
          <w:szCs w:val="24"/>
        </w:rPr>
        <w:t xml:space="preserve"> requests information about paternal and maternal great grandparents.  </w:t>
      </w:r>
    </w:p>
    <w:p w:rsidR="00DC038D" w:rsidP="00DC038D" w:rsidRDefault="00DC038D" w14:paraId="252E9F61" w14:textId="77777777">
      <w:pPr>
        <w:jc w:val="both"/>
        <w:rPr>
          <w:color w:val="000000"/>
          <w:sz w:val="24"/>
          <w:szCs w:val="24"/>
        </w:rPr>
      </w:pPr>
    </w:p>
    <w:p w:rsidR="00DC038D" w:rsidP="00DC038D" w:rsidRDefault="00DC038D" w14:paraId="08A514B3" w14:textId="77777777">
      <w:pPr>
        <w:jc w:val="both"/>
        <w:rPr>
          <w:color w:val="000000"/>
          <w:sz w:val="24"/>
          <w:szCs w:val="24"/>
        </w:rPr>
      </w:pPr>
      <w:r w:rsidRPr="00605404">
        <w:rPr>
          <w:color w:val="000000"/>
          <w:sz w:val="24"/>
          <w:szCs w:val="24"/>
        </w:rPr>
        <w:t>Page two of the form provides appeal rights and other notices</w:t>
      </w:r>
      <w:r>
        <w:rPr>
          <w:color w:val="000000"/>
          <w:sz w:val="24"/>
          <w:szCs w:val="24"/>
        </w:rPr>
        <w:t>,</w:t>
      </w:r>
      <w:r w:rsidRPr="00605404">
        <w:rPr>
          <w:color w:val="000000"/>
          <w:sz w:val="24"/>
          <w:szCs w:val="24"/>
        </w:rPr>
        <w:t xml:space="preserve"> and requests certification of information by the requester.</w:t>
      </w:r>
    </w:p>
    <w:p w:rsidRPr="00605404" w:rsidR="00DC038D" w:rsidP="00DC038D" w:rsidRDefault="00DC038D" w14:paraId="4017BCF1" w14:textId="77777777">
      <w:pPr>
        <w:jc w:val="both"/>
        <w:rPr>
          <w:color w:val="000000"/>
          <w:sz w:val="24"/>
          <w:szCs w:val="24"/>
        </w:rPr>
      </w:pPr>
    </w:p>
    <w:p w:rsidR="00DC038D" w:rsidP="00DC038D" w:rsidRDefault="00DC038D" w14:paraId="69B83FF1" w14:textId="77777777">
      <w:pPr>
        <w:jc w:val="both"/>
        <w:rPr>
          <w:sz w:val="24"/>
          <w:szCs w:val="24"/>
        </w:rPr>
      </w:pPr>
      <w:r w:rsidRPr="00605404">
        <w:rPr>
          <w:color w:val="000000"/>
          <w:sz w:val="24"/>
          <w:szCs w:val="24"/>
        </w:rPr>
        <w:t>This information may be disclosed to the Department of</w:t>
      </w:r>
      <w:r w:rsidRPr="00605404">
        <w:rPr>
          <w:sz w:val="24"/>
          <w:szCs w:val="24"/>
        </w:rPr>
        <w:t xml:space="preserve"> the Interior and the Department of Justice when required for litigation or anticipated litigation.  Information also will be needed and sent to the Regional Director, BIA, for the appeals process.  Notification of inquiries or access must be addressed to the appropriate Regional Director, BIA.</w:t>
      </w:r>
    </w:p>
    <w:p w:rsidR="00F772A9" w:rsidP="00DC038D" w:rsidRDefault="00F772A9" w14:paraId="5C79EAF3" w14:textId="77777777">
      <w:pPr>
        <w:jc w:val="both"/>
        <w:rPr>
          <w:sz w:val="24"/>
          <w:szCs w:val="24"/>
        </w:rPr>
      </w:pPr>
    </w:p>
    <w:p w:rsidRPr="00605404" w:rsidR="00F772A9" w:rsidP="00DC038D" w:rsidRDefault="00F772A9" w14:paraId="4C37436B" w14:textId="77777777">
      <w:pPr>
        <w:jc w:val="both"/>
        <w:rPr>
          <w:sz w:val="24"/>
          <w:szCs w:val="24"/>
        </w:rPr>
      </w:pPr>
      <w:r>
        <w:rPr>
          <w:sz w:val="24"/>
          <w:szCs w:val="24"/>
        </w:rPr>
        <w:t>Further, to determine degree of Indian blood the requester must provide family history as traced through his/her mother, father, grandparents, etc.  The family history is more often than not different dependent on which portion of the family tree is being cited to prove degree of Indian blood.  For instance, one parent may be of one Tribe while the other parent is of a different Federally recognized Tribe.  For validation and certification purposes, it must be clear which parent or relative is being cited to prove the family history.</w:t>
      </w:r>
    </w:p>
    <w:p w:rsidRPr="00EA5596" w:rsidR="005F781F" w:rsidP="005F781F" w:rsidRDefault="005F781F" w14:paraId="7F224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6079DC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A5596" w:rsidR="003B5CB7" w:rsidRDefault="003B5CB7" w14:paraId="3E07C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DC038D" w:rsidRDefault="00DC038D" w14:paraId="4ACF35C7" w14:textId="25881905">
      <w:pPr>
        <w:rPr>
          <w:sz w:val="24"/>
          <w:szCs w:val="24"/>
        </w:rPr>
      </w:pPr>
      <w:r>
        <w:rPr>
          <w:sz w:val="23"/>
          <w:szCs w:val="23"/>
        </w:rPr>
        <w:t xml:space="preserve">The application form is currently available on DOI’s website at:  </w:t>
      </w:r>
      <w:hyperlink w:history="1" r:id="rId8">
        <w:r w:rsidRPr="000A37E9" w:rsidR="00995D77">
          <w:rPr>
            <w:rStyle w:val="Hyperlink"/>
            <w:sz w:val="24"/>
            <w:szCs w:val="24"/>
          </w:rPr>
          <w:t>https://www.bia.gov/policy-forms/online-forms</w:t>
        </w:r>
      </w:hyperlink>
      <w:r w:rsidR="00995D77">
        <w:rPr>
          <w:sz w:val="24"/>
          <w:szCs w:val="24"/>
        </w:rPr>
        <w:t xml:space="preserve">. </w:t>
      </w:r>
      <w:r w:rsidRPr="004115B9" w:rsidR="004115B9">
        <w:rPr>
          <w:sz w:val="24"/>
          <w:szCs w:val="24"/>
        </w:rPr>
        <w:t xml:space="preserve">Paperwork Reduction Act forms can be </w:t>
      </w:r>
      <w:r w:rsidR="004115B9">
        <w:rPr>
          <w:sz w:val="24"/>
          <w:szCs w:val="24"/>
        </w:rPr>
        <w:t>found by scrolling to the middle of the website and selecting “</w:t>
      </w:r>
      <w:r w:rsidRPr="004115B9" w:rsidR="004115B9">
        <w:rPr>
          <w:sz w:val="24"/>
          <w:szCs w:val="24"/>
        </w:rPr>
        <w:t>IA Paperwork Reduction Act (PRA) Forms</w:t>
      </w:r>
      <w:r w:rsidR="004115B9">
        <w:rPr>
          <w:sz w:val="24"/>
          <w:szCs w:val="24"/>
        </w:rPr>
        <w:t>”</w:t>
      </w:r>
      <w:r w:rsidR="00BE2D90">
        <w:rPr>
          <w:sz w:val="24"/>
          <w:szCs w:val="24"/>
        </w:rPr>
        <w:t xml:space="preserve">. The application form is within </w:t>
      </w:r>
      <w:r w:rsidR="004115B9">
        <w:rPr>
          <w:sz w:val="24"/>
          <w:szCs w:val="24"/>
        </w:rPr>
        <w:t xml:space="preserve">the </w:t>
      </w:r>
      <w:r w:rsidR="009E5E75">
        <w:rPr>
          <w:sz w:val="24"/>
          <w:szCs w:val="24"/>
        </w:rPr>
        <w:t xml:space="preserve">row </w:t>
      </w:r>
      <w:r w:rsidR="004115B9">
        <w:rPr>
          <w:sz w:val="24"/>
          <w:szCs w:val="24"/>
        </w:rPr>
        <w:t>“</w:t>
      </w:r>
      <w:r w:rsidRPr="004115B9" w:rsidR="004115B9">
        <w:rPr>
          <w:sz w:val="24"/>
          <w:szCs w:val="24"/>
        </w:rPr>
        <w:t>OMB Number 1076-0153</w:t>
      </w:r>
      <w:r w:rsidR="004115B9">
        <w:rPr>
          <w:sz w:val="24"/>
          <w:szCs w:val="24"/>
        </w:rPr>
        <w:t xml:space="preserve">” and </w:t>
      </w:r>
      <w:r w:rsidR="00BE2D90">
        <w:rPr>
          <w:sz w:val="24"/>
          <w:szCs w:val="24"/>
        </w:rPr>
        <w:t xml:space="preserve">is hyperlinked as file </w:t>
      </w:r>
      <w:r w:rsidR="004115B9">
        <w:rPr>
          <w:sz w:val="24"/>
          <w:szCs w:val="24"/>
        </w:rPr>
        <w:t>“</w:t>
      </w:r>
      <w:r w:rsidRPr="004115B9" w:rsidR="004115B9">
        <w:rPr>
          <w:sz w:val="24"/>
          <w:szCs w:val="24"/>
        </w:rPr>
        <w:t>CDIB (PDF)</w:t>
      </w:r>
      <w:r w:rsidR="004115B9">
        <w:rPr>
          <w:sz w:val="24"/>
          <w:szCs w:val="24"/>
        </w:rPr>
        <w:t xml:space="preserve">”.  </w:t>
      </w:r>
    </w:p>
    <w:p w:rsidR="00DC038D" w:rsidP="00DC038D" w:rsidRDefault="00DC038D" w14:paraId="0A4EE80A" w14:textId="77777777">
      <w:pPr>
        <w:rPr>
          <w:sz w:val="23"/>
          <w:szCs w:val="23"/>
        </w:rPr>
      </w:pPr>
    </w:p>
    <w:p w:rsidR="00DC038D" w:rsidP="00DC038D" w:rsidRDefault="00DC038D" w14:paraId="10288BD2" w14:textId="01E6DDDA">
      <w:pPr>
        <w:rPr>
          <w:sz w:val="24"/>
          <w:szCs w:val="24"/>
        </w:rPr>
      </w:pPr>
      <w:r>
        <w:rPr>
          <w:sz w:val="23"/>
          <w:szCs w:val="23"/>
        </w:rPr>
        <w:t xml:space="preserve">The </w:t>
      </w:r>
      <w:r w:rsidR="002921C9">
        <w:rPr>
          <w:sz w:val="23"/>
          <w:szCs w:val="23"/>
        </w:rPr>
        <w:t>re</w:t>
      </w:r>
      <w:r w:rsidR="00FE3DD2">
        <w:rPr>
          <w:sz w:val="23"/>
          <w:szCs w:val="23"/>
        </w:rPr>
        <w:t>spondent</w:t>
      </w:r>
      <w:r>
        <w:rPr>
          <w:sz w:val="23"/>
          <w:szCs w:val="23"/>
        </w:rPr>
        <w:t xml:space="preserve"> must submit documentation with the form, which may include:</w:t>
      </w:r>
      <w:r>
        <w:rPr>
          <w:sz w:val="24"/>
          <w:szCs w:val="24"/>
        </w:rPr>
        <w:t xml:space="preserve"> </w:t>
      </w:r>
      <w:r w:rsidRPr="00605404">
        <w:rPr>
          <w:sz w:val="24"/>
          <w:szCs w:val="24"/>
        </w:rPr>
        <w:t xml:space="preserve">certificates of birth and death, </w:t>
      </w:r>
      <w:r>
        <w:rPr>
          <w:sz w:val="24"/>
          <w:szCs w:val="24"/>
        </w:rPr>
        <w:t xml:space="preserve">marriage certificates, </w:t>
      </w:r>
      <w:r w:rsidRPr="00605404">
        <w:rPr>
          <w:sz w:val="24"/>
          <w:szCs w:val="24"/>
        </w:rPr>
        <w:t xml:space="preserve">probate determinations, court </w:t>
      </w:r>
      <w:r w:rsidR="00995D77">
        <w:rPr>
          <w:sz w:val="24"/>
          <w:szCs w:val="24"/>
        </w:rPr>
        <w:t>orders, affidavits, Federal or T</w:t>
      </w:r>
      <w:r w:rsidRPr="00605404">
        <w:rPr>
          <w:sz w:val="24"/>
          <w:szCs w:val="24"/>
        </w:rPr>
        <w:t xml:space="preserve">ribal census records, and Social Security records.  </w:t>
      </w:r>
      <w:r>
        <w:rPr>
          <w:sz w:val="24"/>
          <w:szCs w:val="24"/>
        </w:rPr>
        <w:t>These must be submitted in hard copy</w:t>
      </w:r>
      <w:r w:rsidR="00BA3BD9">
        <w:rPr>
          <w:sz w:val="24"/>
          <w:szCs w:val="24"/>
        </w:rPr>
        <w:t xml:space="preserve"> at this time</w:t>
      </w:r>
      <w:r>
        <w:rPr>
          <w:sz w:val="24"/>
          <w:szCs w:val="24"/>
        </w:rPr>
        <w:t>.</w:t>
      </w:r>
      <w:r w:rsidR="00BA3BD9">
        <w:rPr>
          <w:sz w:val="24"/>
          <w:szCs w:val="24"/>
        </w:rPr>
        <w:t xml:space="preserve">  BIA is evaluating other means of transmitting documentation </w:t>
      </w:r>
      <w:proofErr w:type="gramStart"/>
      <w:r w:rsidR="00BA3BD9">
        <w:rPr>
          <w:sz w:val="24"/>
          <w:szCs w:val="24"/>
        </w:rPr>
        <w:t>in light of</w:t>
      </w:r>
      <w:proofErr w:type="gramEnd"/>
      <w:r w:rsidR="00BA3BD9">
        <w:rPr>
          <w:sz w:val="24"/>
          <w:szCs w:val="24"/>
        </w:rPr>
        <w:t xml:space="preserve"> the </w:t>
      </w:r>
      <w:r w:rsidR="007E2583">
        <w:rPr>
          <w:sz w:val="24"/>
          <w:szCs w:val="24"/>
        </w:rPr>
        <w:t xml:space="preserve">COVID-19 </w:t>
      </w:r>
      <w:r w:rsidR="00BA3BD9">
        <w:rPr>
          <w:sz w:val="24"/>
          <w:szCs w:val="24"/>
        </w:rPr>
        <w:t>pandemic.</w:t>
      </w:r>
    </w:p>
    <w:p w:rsidRPr="00EA5596" w:rsidR="005732B9" w:rsidP="005732B9" w:rsidRDefault="005732B9" w14:paraId="7E88B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5DBB1F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Pr="00EA5596" w:rsidR="00295103" w:rsidRDefault="00295103" w14:paraId="6EB360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7284A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05404">
        <w:rPr>
          <w:sz w:val="24"/>
          <w:szCs w:val="24"/>
        </w:rPr>
        <w:t>The information is not duplicated by any other Federal agency and similar information is not used or modified for this collection.</w:t>
      </w:r>
    </w:p>
    <w:p w:rsidRPr="00EA5596" w:rsidR="002C2DA0" w:rsidRDefault="002C2DA0" w14:paraId="675AC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EA5596" w:rsidR="00295103" w:rsidRDefault="00295103" w14:paraId="2072F0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Pr="00EA5596" w:rsidR="00295103" w:rsidRDefault="00295103" w14:paraId="74774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1DE70840" w14:textId="77777777">
      <w:pPr>
        <w:jc w:val="both"/>
        <w:rPr>
          <w:sz w:val="24"/>
          <w:szCs w:val="24"/>
        </w:rPr>
      </w:pPr>
      <w:r w:rsidRPr="00605404">
        <w:rPr>
          <w:sz w:val="24"/>
          <w:szCs w:val="24"/>
        </w:rPr>
        <w:t>There is no significant economic impact on a substantial number of small businesses because the CDIB is for individuals only.</w:t>
      </w:r>
    </w:p>
    <w:p w:rsidRPr="00EA5596" w:rsidR="005F781F" w:rsidRDefault="005F781F" w14:paraId="43342E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43E42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Pr="00EA5596" w:rsidR="00295103" w:rsidRDefault="00295103" w14:paraId="2215B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05404" w:rsidR="00DC038D" w:rsidP="00DC038D" w:rsidRDefault="00DC038D" w14:paraId="35D75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05404">
        <w:rPr>
          <w:sz w:val="24"/>
          <w:szCs w:val="24"/>
        </w:rPr>
        <w:t xml:space="preserve">Respondents may request a CDIB </w:t>
      </w:r>
      <w:r>
        <w:rPr>
          <w:sz w:val="24"/>
          <w:szCs w:val="24"/>
        </w:rPr>
        <w:t>at any time</w:t>
      </w:r>
      <w:r w:rsidRPr="00605404">
        <w:rPr>
          <w:sz w:val="24"/>
          <w:szCs w:val="24"/>
        </w:rPr>
        <w:t xml:space="preserve"> in order to receive Federal benefits.  Submission of this information is </w:t>
      </w:r>
      <w:r>
        <w:rPr>
          <w:sz w:val="24"/>
          <w:szCs w:val="24"/>
        </w:rPr>
        <w:t>required to receive a benefit – a CDIB.  T</w:t>
      </w:r>
      <w:r w:rsidRPr="00605404">
        <w:rPr>
          <w:sz w:val="24"/>
          <w:szCs w:val="24"/>
        </w:rPr>
        <w:t>he consequence of not providing information may result in a determination that a respondent is not eligible to receive program services based upon his/her status as an American Indian or Alaska Native.</w:t>
      </w:r>
    </w:p>
    <w:p w:rsidRPr="00EA5596" w:rsidR="002C2DA0" w:rsidP="005F781F" w:rsidRDefault="002C2DA0" w14:paraId="2229C326" w14:textId="77777777">
      <w:pPr>
        <w:rPr>
          <w:sz w:val="24"/>
          <w:szCs w:val="24"/>
        </w:rPr>
      </w:pPr>
    </w:p>
    <w:p w:rsidRPr="00EA5596" w:rsidR="00295103" w:rsidRDefault="00295103" w14:paraId="37305A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Pr="00EA5596" w:rsidR="00295103" w:rsidRDefault="00295103" w14:paraId="55119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requiring respondents to report information to the agency more often than quarterly;</w:t>
      </w:r>
    </w:p>
    <w:p w:rsidRPr="00EA5596" w:rsidR="00295103" w:rsidRDefault="007A471F" w14:paraId="1E528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sz w:val="24"/>
          <w:szCs w:val="24"/>
        </w:rPr>
        <w:tab/>
      </w:r>
      <w:r w:rsidRPr="00EA5596" w:rsidR="00295103">
        <w:rPr>
          <w:b/>
          <w:sz w:val="24"/>
          <w:szCs w:val="24"/>
        </w:rPr>
        <w:t>*</w:t>
      </w:r>
      <w:r w:rsidRPr="00EA5596" w:rsidR="00295103">
        <w:rPr>
          <w:b/>
          <w:sz w:val="24"/>
          <w:szCs w:val="24"/>
        </w:rPr>
        <w:tab/>
        <w:t>requiring respondents to prepare a written response to a collection of information in fewer than 30 days after receipt of it;</w:t>
      </w:r>
    </w:p>
    <w:p w:rsidRPr="00EA5596" w:rsidR="00295103" w:rsidRDefault="00295103" w14:paraId="60498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more than an original and two copies of any document;</w:t>
      </w:r>
    </w:p>
    <w:p w:rsidRPr="00EA5596" w:rsidR="00295103" w:rsidRDefault="00295103" w14:paraId="006B3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retain records, other than health, medical, government contract, grant-in-aid, or tax records, for more than three years;</w:t>
      </w:r>
    </w:p>
    <w:p w:rsidRPr="00EA5596" w:rsidR="00295103" w:rsidRDefault="00295103" w14:paraId="2C007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lastRenderedPageBreak/>
        <w:t>*</w:t>
      </w:r>
      <w:r w:rsidRPr="00EA5596">
        <w:rPr>
          <w:b/>
          <w:sz w:val="24"/>
          <w:szCs w:val="24"/>
        </w:rPr>
        <w:tab/>
        <w:t>in conne</w:t>
      </w:r>
      <w:r w:rsidRPr="00EA5596" w:rsidR="00352210">
        <w:rPr>
          <w:b/>
          <w:sz w:val="24"/>
          <w:szCs w:val="24"/>
        </w:rPr>
        <w:t>ction with a statistical survey</w:t>
      </w:r>
      <w:r w:rsidRPr="00EA5596">
        <w:rPr>
          <w:b/>
          <w:sz w:val="24"/>
          <w:szCs w:val="24"/>
        </w:rPr>
        <w:t xml:space="preserve"> that is not designed to produce valid and reliable results that can be generalized to the universe of study;</w:t>
      </w:r>
    </w:p>
    <w:p w:rsidRPr="00EA5596" w:rsidR="00295103" w:rsidRDefault="00295103" w14:paraId="29BF69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the use of a statistical data classification that has not been reviewed and approved by OMB;</w:t>
      </w:r>
    </w:p>
    <w:p w:rsidRPr="00EA5596" w:rsidR="00295103" w:rsidRDefault="00295103" w14:paraId="2F4BF4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5596" w:rsidR="00295103" w:rsidRDefault="00295103" w14:paraId="0FF63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proprietary trade secrets, or other confidential information</w:t>
      </w:r>
      <w:r w:rsidRPr="00EA5596" w:rsidR="00352210">
        <w:rPr>
          <w:b/>
          <w:sz w:val="24"/>
          <w:szCs w:val="24"/>
        </w:rPr>
        <w:t>,</w:t>
      </w:r>
      <w:r w:rsidRPr="00EA5596">
        <w:rPr>
          <w:b/>
          <w:sz w:val="24"/>
          <w:szCs w:val="24"/>
        </w:rPr>
        <w:t xml:space="preserve"> unless the agency can demonstrate that it has instituted procedures to protect the information's confidentiality to the extent permitted by law.</w:t>
      </w:r>
    </w:p>
    <w:p w:rsidRPr="00EA5596" w:rsidR="002C2DA0" w:rsidRDefault="002C2DA0" w14:paraId="73817E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C038D" w:rsidP="00DC038D" w:rsidRDefault="00DC038D" w14:paraId="49E242FB" w14:textId="77777777">
      <w:pPr>
        <w:jc w:val="both"/>
        <w:rPr>
          <w:sz w:val="24"/>
          <w:szCs w:val="24"/>
        </w:rPr>
      </w:pPr>
      <w:r w:rsidRPr="00605404">
        <w:rPr>
          <w:sz w:val="24"/>
          <w:szCs w:val="24"/>
        </w:rPr>
        <w:t xml:space="preserve">There are no special circumstances that will apply to this collection that would require exceptions to 5 CFR 1320.5(d)(2).  Information is submitted once, the timing is up to the </w:t>
      </w:r>
      <w:r w:rsidR="002921C9">
        <w:rPr>
          <w:sz w:val="24"/>
          <w:szCs w:val="24"/>
        </w:rPr>
        <w:t>requester</w:t>
      </w:r>
      <w:r w:rsidRPr="00605404">
        <w:rPr>
          <w:sz w:val="24"/>
          <w:szCs w:val="24"/>
        </w:rPr>
        <w:t xml:space="preserve"> to begin the process, multiple copies are not required, statistics are not involved</w:t>
      </w:r>
      <w:r w:rsidR="00995D77">
        <w:rPr>
          <w:sz w:val="24"/>
          <w:szCs w:val="24"/>
        </w:rPr>
        <w:t>,</w:t>
      </w:r>
      <w:r w:rsidRPr="00605404">
        <w:rPr>
          <w:sz w:val="24"/>
          <w:szCs w:val="24"/>
        </w:rPr>
        <w:t xml:space="preserve"> and any confidential information is protected by the Privacy Act.</w:t>
      </w:r>
    </w:p>
    <w:p w:rsidRPr="00EA5596" w:rsidR="002C2DA0" w:rsidP="002C2DA0" w:rsidRDefault="002C2DA0" w14:paraId="08306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A5596" w:rsidR="00295103" w:rsidRDefault="00295103" w14:paraId="446FD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Pr="00EA5596" w:rsidR="002C2DA0" w:rsidP="002C2DA0" w:rsidRDefault="002C2DA0" w14:paraId="10945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C038D" w:rsidP="00DC038D" w:rsidRDefault="00CB3654" w14:paraId="25228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60-</w:t>
      </w:r>
      <w:r w:rsidRPr="00605404" w:rsidR="00DC038D">
        <w:rPr>
          <w:sz w:val="24"/>
          <w:szCs w:val="24"/>
        </w:rPr>
        <w:t>day</w:t>
      </w:r>
      <w:r>
        <w:rPr>
          <w:sz w:val="24"/>
          <w:szCs w:val="24"/>
        </w:rPr>
        <w:t xml:space="preserve"> notice for public comments was published in the Federal Register on </w:t>
      </w:r>
      <w:r w:rsidR="00FE3DD2">
        <w:rPr>
          <w:sz w:val="24"/>
          <w:szCs w:val="24"/>
        </w:rPr>
        <w:t>September 30, 2020</w:t>
      </w:r>
      <w:r>
        <w:rPr>
          <w:sz w:val="24"/>
          <w:szCs w:val="24"/>
        </w:rPr>
        <w:t xml:space="preserve"> (</w:t>
      </w:r>
      <w:r w:rsidR="008C5052">
        <w:rPr>
          <w:sz w:val="24"/>
          <w:szCs w:val="24"/>
        </w:rPr>
        <w:t>8</w:t>
      </w:r>
      <w:r w:rsidR="00FE3DD2">
        <w:rPr>
          <w:sz w:val="24"/>
          <w:szCs w:val="24"/>
        </w:rPr>
        <w:t>5</w:t>
      </w:r>
      <w:r>
        <w:rPr>
          <w:sz w:val="24"/>
          <w:szCs w:val="24"/>
        </w:rPr>
        <w:t xml:space="preserve"> FR </w:t>
      </w:r>
      <w:r w:rsidR="00FE3DD2">
        <w:rPr>
          <w:sz w:val="24"/>
          <w:szCs w:val="24"/>
        </w:rPr>
        <w:t>61768</w:t>
      </w:r>
      <w:r>
        <w:rPr>
          <w:sz w:val="24"/>
          <w:szCs w:val="24"/>
        </w:rPr>
        <w:t xml:space="preserve">).  There were no comments received in response to this notice. </w:t>
      </w:r>
    </w:p>
    <w:p w:rsidR="00DC038D" w:rsidP="00DC038D" w:rsidRDefault="00DC038D" w14:paraId="39CFF6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7A21F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Pr="00EA5596" w:rsidR="003B5CB7" w:rsidP="002C2DA0" w:rsidRDefault="003B5CB7" w14:paraId="055EE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466D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995D77" w:rsidP="00995D77" w:rsidRDefault="00995D77" w14:paraId="1908C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015B3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The BIA reached out to </w:t>
      </w:r>
      <w:r>
        <w:rPr>
          <w:sz w:val="24"/>
          <w:szCs w:val="24"/>
        </w:rPr>
        <w:t xml:space="preserve">three </w:t>
      </w:r>
      <w:r w:rsidRPr="00995D77">
        <w:rPr>
          <w:sz w:val="24"/>
          <w:szCs w:val="24"/>
        </w:rPr>
        <w:t>individuals for their input re</w:t>
      </w:r>
      <w:r>
        <w:rPr>
          <w:sz w:val="24"/>
          <w:szCs w:val="24"/>
        </w:rPr>
        <w:t>garding to the clarity of CDIB r</w:t>
      </w:r>
      <w:r w:rsidRPr="00995D77">
        <w:rPr>
          <w:sz w:val="24"/>
          <w:szCs w:val="24"/>
        </w:rPr>
        <w:t>equest form and the instructions, the burden time they experienced while filling out the CDIB request</w:t>
      </w:r>
      <w:r>
        <w:rPr>
          <w:sz w:val="24"/>
          <w:szCs w:val="24"/>
        </w:rPr>
        <w:t>,</w:t>
      </w:r>
      <w:r w:rsidRPr="00995D77">
        <w:rPr>
          <w:sz w:val="24"/>
          <w:szCs w:val="24"/>
        </w:rPr>
        <w:t xml:space="preserve"> and/or if they had any comment or suggestions they would like to add to make the process easier:</w:t>
      </w:r>
    </w:p>
    <w:p w:rsidRPr="00995D77" w:rsidR="00995D77" w:rsidP="00995D77" w:rsidRDefault="00995D77" w14:paraId="23000F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54711EAB" w14:textId="10D9A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lastRenderedPageBreak/>
        <w:t xml:space="preserve">- </w:t>
      </w:r>
      <w:r w:rsidR="00642063">
        <w:rPr>
          <w:sz w:val="24"/>
          <w:szCs w:val="24"/>
        </w:rPr>
        <w:t xml:space="preserve">Member of the </w:t>
      </w:r>
      <w:r w:rsidRPr="00C86DAD" w:rsidR="00C86DAD">
        <w:rPr>
          <w:sz w:val="24"/>
          <w:szCs w:val="24"/>
        </w:rPr>
        <w:t>Shinnecock Indian Nation</w:t>
      </w:r>
    </w:p>
    <w:p w:rsidRPr="00995D77" w:rsidR="00995D77" w:rsidP="00995D77" w:rsidRDefault="00995D77" w14:paraId="12B26459" w14:textId="0824ED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 Member of the </w:t>
      </w:r>
      <w:r w:rsidRPr="00642063" w:rsidR="00642063">
        <w:rPr>
          <w:sz w:val="24"/>
          <w:szCs w:val="24"/>
        </w:rPr>
        <w:t>Tohono O'odham Nation of Arizona</w:t>
      </w:r>
    </w:p>
    <w:p w:rsidRPr="00995D77" w:rsidR="00995D77" w:rsidP="00995D77" w:rsidRDefault="00995D77" w14:paraId="60C05A6F" w14:textId="7DAE3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 xml:space="preserve">- Member of the </w:t>
      </w:r>
      <w:r w:rsidRPr="00642063" w:rsidR="00642063">
        <w:rPr>
          <w:sz w:val="24"/>
          <w:szCs w:val="24"/>
        </w:rPr>
        <w:t>Yankton Sioux Tribe of South Dakota</w:t>
      </w:r>
    </w:p>
    <w:p w:rsidRPr="00995D77" w:rsidR="00995D77" w:rsidP="00995D77" w:rsidRDefault="00995D77" w14:paraId="4E5A4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78306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All three individuals indicated that the clarity of the form and the instructions were accurate and easy to follow.  They concurred with burden time involved in filling out the CDIB request and one individual made mention that the time required was relatively minimal. The individuals expressed that they felt the process was relatively straightforward and simple and therefore, had no recommendations for improvement on this information collection. </w:t>
      </w:r>
    </w:p>
    <w:p w:rsidRPr="00995D77" w:rsidR="00995D77" w:rsidP="00995D77" w:rsidRDefault="00995D77" w14:paraId="746BAF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995D77" w:rsidR="00995D77" w:rsidP="00995D77" w:rsidRDefault="00995D77" w14:paraId="623952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5D77">
        <w:rPr>
          <w:sz w:val="24"/>
          <w:szCs w:val="24"/>
        </w:rPr>
        <w:t>Based on the feedback</w:t>
      </w:r>
      <w:r w:rsidR="00BA3BD9">
        <w:rPr>
          <w:sz w:val="24"/>
          <w:szCs w:val="24"/>
        </w:rPr>
        <w:t xml:space="preserve"> and management review</w:t>
      </w:r>
      <w:r w:rsidRPr="00995D77">
        <w:rPr>
          <w:sz w:val="24"/>
          <w:szCs w:val="24"/>
        </w:rPr>
        <w:t>, BIA will not make any changes to the current form.</w:t>
      </w:r>
    </w:p>
    <w:p w:rsidR="005732B9" w:rsidP="005732B9" w:rsidRDefault="005732B9" w14:paraId="4C11EE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6702E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Pr="00EA5596" w:rsidR="00D7712F" w:rsidP="002C2DA0" w:rsidRDefault="00D7712F" w14:paraId="74FC14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C2897" w:rsidR="00DC038D" w:rsidP="00DC038D" w:rsidRDefault="00DC038D" w14:paraId="05BC2E48" w14:textId="77777777">
      <w:pPr>
        <w:rPr>
          <w:sz w:val="24"/>
          <w:szCs w:val="24"/>
        </w:rPr>
      </w:pPr>
      <w:r>
        <w:rPr>
          <w:sz w:val="24"/>
          <w:szCs w:val="24"/>
        </w:rPr>
        <w:t>N</w:t>
      </w:r>
      <w:r w:rsidRPr="003C2897">
        <w:rPr>
          <w:sz w:val="24"/>
          <w:szCs w:val="24"/>
        </w:rPr>
        <w:t>o payment or gift is being given to respondents.</w:t>
      </w:r>
    </w:p>
    <w:p w:rsidRPr="00EA5596" w:rsidR="00295103" w:rsidRDefault="00295103" w14:paraId="1F483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4A6DFA" w:rsidRDefault="00295103" w14:paraId="2FF19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Pr="00EA5596" w:rsidR="005732B9" w:rsidP="005732B9" w:rsidRDefault="005732B9" w14:paraId="6381B11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038D" w:rsidP="00DC038D" w:rsidRDefault="00DC038D" w14:paraId="0172CDC5" w14:textId="39A6D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897">
        <w:rPr>
          <w:sz w:val="24"/>
          <w:szCs w:val="24"/>
        </w:rPr>
        <w:t>The information is maintained in strict accordance with th</w:t>
      </w:r>
      <w:r>
        <w:rPr>
          <w:sz w:val="24"/>
          <w:szCs w:val="24"/>
        </w:rPr>
        <w:t xml:space="preserve">e Privacy Act </w:t>
      </w:r>
      <w:r w:rsidRPr="003C2897">
        <w:rPr>
          <w:sz w:val="24"/>
          <w:szCs w:val="24"/>
        </w:rPr>
        <w:t>pursuant to 5 U.S.C. 552(a)</w:t>
      </w:r>
      <w:r>
        <w:rPr>
          <w:sz w:val="24"/>
          <w:szCs w:val="24"/>
        </w:rPr>
        <w:t>, under the System of Records entitled “</w:t>
      </w:r>
      <w:r w:rsidR="00AD5D26">
        <w:rPr>
          <w:sz w:val="24"/>
          <w:szCs w:val="24"/>
        </w:rPr>
        <w:t>Tribal Enrollment Reporting and Payment System, Interior/</w:t>
      </w:r>
      <w:r>
        <w:rPr>
          <w:sz w:val="24"/>
          <w:szCs w:val="24"/>
        </w:rPr>
        <w:t xml:space="preserve">BIA-7,” </w:t>
      </w:r>
      <w:r w:rsidR="00AD5D26">
        <w:rPr>
          <w:sz w:val="24"/>
          <w:szCs w:val="24"/>
        </w:rPr>
        <w:t>(</w:t>
      </w:r>
      <w:r>
        <w:rPr>
          <w:sz w:val="24"/>
          <w:szCs w:val="24"/>
        </w:rPr>
        <w:t>42 F</w:t>
      </w:r>
      <w:r w:rsidR="00AD5D26">
        <w:rPr>
          <w:sz w:val="24"/>
          <w:szCs w:val="24"/>
        </w:rPr>
        <w:t xml:space="preserve">R </w:t>
      </w:r>
      <w:r>
        <w:rPr>
          <w:sz w:val="24"/>
          <w:szCs w:val="24"/>
        </w:rPr>
        <w:t>19038</w:t>
      </w:r>
      <w:r w:rsidR="00AD5D26">
        <w:rPr>
          <w:sz w:val="24"/>
          <w:szCs w:val="24"/>
        </w:rPr>
        <w:t xml:space="preserve">).  A copy can be located on our website: </w:t>
      </w:r>
      <w:r w:rsidRPr="00933685" w:rsidR="00933685">
        <w:rPr>
          <w:sz w:val="24"/>
          <w:szCs w:val="24"/>
        </w:rPr>
        <w:t>https://www.doi.gov/sites/doi.gov/files/uploads/2011-24808-3.pdf</w:t>
      </w:r>
      <w:r w:rsidRPr="00933685" w:rsidR="00AD5D26">
        <w:rPr>
          <w:sz w:val="24"/>
          <w:szCs w:val="24"/>
        </w:rPr>
        <w:t>.</w:t>
      </w:r>
    </w:p>
    <w:p w:rsidR="00DC038D" w:rsidRDefault="00DC038D" w14:paraId="2C4CA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133AB9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5596" w:rsidR="00D7712F" w:rsidP="002C2DA0" w:rsidRDefault="00D7712F" w14:paraId="4EFDBE9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DC038D" w14:paraId="7784A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main purpose of this information collection is sensitive in nature because it is used to identify the </w:t>
      </w:r>
      <w:r w:rsidR="002921C9">
        <w:rPr>
          <w:sz w:val="24"/>
          <w:szCs w:val="24"/>
        </w:rPr>
        <w:t>requester</w:t>
      </w:r>
      <w:r>
        <w:rPr>
          <w:sz w:val="24"/>
          <w:szCs w:val="24"/>
        </w:rPr>
        <w:t xml:space="preserve">’s race and to document an individual’s Indian ancestry.  Sensitive questions include questions about an individual’s age, adoption, the marital status of their parents, and proof of paternity.  Proof of paternity is needed when the </w:t>
      </w:r>
      <w:r w:rsidR="002921C9">
        <w:rPr>
          <w:sz w:val="24"/>
          <w:szCs w:val="24"/>
        </w:rPr>
        <w:t>requester</w:t>
      </w:r>
      <w:r>
        <w:rPr>
          <w:sz w:val="24"/>
          <w:szCs w:val="24"/>
        </w:rPr>
        <w:t xml:space="preserve">’s parents were not married at the time of the </w:t>
      </w:r>
      <w:r w:rsidR="002921C9">
        <w:rPr>
          <w:sz w:val="24"/>
          <w:szCs w:val="24"/>
        </w:rPr>
        <w:t>requester</w:t>
      </w:r>
      <w:r>
        <w:rPr>
          <w:sz w:val="24"/>
          <w:szCs w:val="24"/>
        </w:rPr>
        <w:t>’s birth</w:t>
      </w:r>
      <w:r w:rsidR="00995D77">
        <w:rPr>
          <w:sz w:val="24"/>
          <w:szCs w:val="24"/>
        </w:rPr>
        <w:t>,</w:t>
      </w:r>
      <w:r>
        <w:rPr>
          <w:sz w:val="24"/>
          <w:szCs w:val="24"/>
        </w:rPr>
        <w:t xml:space="preserve"> and the Indian blood is traced through the father.  The same would apply to earlier generations when the Indian blood is traced through the father.  If the </w:t>
      </w:r>
      <w:r w:rsidR="002921C9">
        <w:rPr>
          <w:sz w:val="24"/>
          <w:szCs w:val="24"/>
        </w:rPr>
        <w:t>requester</w:t>
      </w:r>
      <w:r>
        <w:rPr>
          <w:sz w:val="24"/>
          <w:szCs w:val="24"/>
        </w:rPr>
        <w:t xml:space="preserve"> is adopted, the </w:t>
      </w:r>
      <w:r w:rsidR="002921C9">
        <w:rPr>
          <w:sz w:val="24"/>
          <w:szCs w:val="24"/>
        </w:rPr>
        <w:t>requester</w:t>
      </w:r>
      <w:r>
        <w:rPr>
          <w:sz w:val="24"/>
          <w:szCs w:val="24"/>
        </w:rPr>
        <w:t xml:space="preserve"> will need to provide copies of the adoption records.  Again, if the Indian ancestry is traced through the birth father, the </w:t>
      </w:r>
      <w:r w:rsidR="002921C9">
        <w:rPr>
          <w:sz w:val="24"/>
          <w:szCs w:val="24"/>
        </w:rPr>
        <w:t>requester</w:t>
      </w:r>
      <w:r>
        <w:rPr>
          <w:sz w:val="24"/>
          <w:szCs w:val="24"/>
        </w:rPr>
        <w:t xml:space="preserve"> will need to provide proof of paternity.</w:t>
      </w:r>
    </w:p>
    <w:p w:rsidRPr="00EA5596" w:rsidR="00DC038D" w:rsidRDefault="00DC038D" w14:paraId="368E6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0BE6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 xml:space="preserve">Provide estimates of the hour burden of the collection of information.  The statement </w:t>
      </w:r>
      <w:r w:rsidRPr="00EA5596">
        <w:rPr>
          <w:b/>
          <w:sz w:val="24"/>
          <w:szCs w:val="24"/>
        </w:rPr>
        <w:lastRenderedPageBreak/>
        <w:t>should:</w:t>
      </w:r>
    </w:p>
    <w:p w:rsidRPr="00EA5596" w:rsidR="00295103" w:rsidRDefault="00295103" w14:paraId="72C12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5596" w:rsidR="00295103" w:rsidRDefault="00295103" w14:paraId="77D42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Pr="00EA5596" w:rsidR="00295103" w:rsidRDefault="00295103" w14:paraId="20BB0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Pr="00EA5596" w:rsidR="00D7712F" w:rsidP="002C2DA0" w:rsidRDefault="00D7712F" w14:paraId="434C90D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8342B2" w:rsidRDefault="00DC038D" w14:paraId="6B5E18D8" w14:textId="2484828C">
      <w:pPr>
        <w:rPr>
          <w:sz w:val="24"/>
          <w:szCs w:val="24"/>
        </w:rPr>
      </w:pPr>
      <w:r w:rsidRPr="003C2897">
        <w:rPr>
          <w:sz w:val="24"/>
          <w:szCs w:val="24"/>
        </w:rPr>
        <w:t>The reporting and record keeping burden for this collection of information is estimated to average 1.5 hours per response for an</w:t>
      </w:r>
      <w:r w:rsidR="006556E1">
        <w:rPr>
          <w:sz w:val="24"/>
          <w:szCs w:val="24"/>
        </w:rPr>
        <w:t xml:space="preserve"> estimated 100,00</w:t>
      </w:r>
      <w:r w:rsidRPr="003C2897">
        <w:rPr>
          <w:sz w:val="24"/>
          <w:szCs w:val="24"/>
        </w:rPr>
        <w:t xml:space="preserve">0 requests per year, making an annual burden of </w:t>
      </w:r>
      <w:r w:rsidR="006556E1">
        <w:rPr>
          <w:sz w:val="24"/>
          <w:szCs w:val="24"/>
        </w:rPr>
        <w:t>150,000</w:t>
      </w:r>
      <w:r w:rsidRPr="003C2897">
        <w:rPr>
          <w:sz w:val="24"/>
          <w:szCs w:val="24"/>
        </w:rPr>
        <w:t xml:space="preserve"> hours</w:t>
      </w:r>
      <w:r w:rsidR="008342B2">
        <w:rPr>
          <w:sz w:val="24"/>
          <w:szCs w:val="24"/>
        </w:rPr>
        <w:t xml:space="preserve"> or the amount equivalent to </w:t>
      </w:r>
      <w:r w:rsidRPr="00705318" w:rsidR="008342B2">
        <w:rPr>
          <w:b/>
          <w:bCs/>
          <w:sz w:val="24"/>
          <w:szCs w:val="24"/>
        </w:rPr>
        <w:t>$</w:t>
      </w:r>
      <w:r w:rsidRPr="00705318" w:rsidR="006556E1">
        <w:rPr>
          <w:b/>
          <w:bCs/>
          <w:sz w:val="24"/>
          <w:szCs w:val="24"/>
        </w:rPr>
        <w:t>5,</w:t>
      </w:r>
      <w:r w:rsidRPr="00705318" w:rsidR="00705318">
        <w:rPr>
          <w:b/>
          <w:bCs/>
          <w:sz w:val="24"/>
          <w:szCs w:val="24"/>
        </w:rPr>
        <w:t>739</w:t>
      </w:r>
      <w:r w:rsidRPr="00705318" w:rsidR="006556E1">
        <w:rPr>
          <w:b/>
          <w:bCs/>
          <w:sz w:val="24"/>
          <w:szCs w:val="24"/>
        </w:rPr>
        <w:t>,000</w:t>
      </w:r>
      <w:r w:rsidRPr="003C2897">
        <w:rPr>
          <w:sz w:val="24"/>
          <w:szCs w:val="24"/>
        </w:rPr>
        <w:t xml:space="preserve">.  </w:t>
      </w:r>
      <w:r w:rsidR="005631FA">
        <w:rPr>
          <w:sz w:val="24"/>
          <w:szCs w:val="24"/>
        </w:rPr>
        <w:t xml:space="preserve">The number of respondents is based on programmatic estimates based on the last three years of applications received by the program. </w:t>
      </w:r>
      <w:r w:rsidRPr="003C2897">
        <w:rPr>
          <w:sz w:val="24"/>
          <w:szCs w:val="24"/>
        </w:rPr>
        <w:t>This includes the time for reviewing instructions, searching existing data sources</w:t>
      </w:r>
      <w:r w:rsidR="006556E1">
        <w:rPr>
          <w:sz w:val="24"/>
          <w:szCs w:val="24"/>
        </w:rPr>
        <w:t>,</w:t>
      </w:r>
      <w:r w:rsidRPr="003C2897">
        <w:rPr>
          <w:sz w:val="24"/>
          <w:szCs w:val="24"/>
        </w:rPr>
        <w:t xml:space="preserve"> and gathering needed data.  We have estimated the number of requests by using historical numbers</w:t>
      </w:r>
      <w:r>
        <w:rPr>
          <w:sz w:val="24"/>
          <w:szCs w:val="24"/>
        </w:rPr>
        <w:t xml:space="preserve"> and anticipate that the number of requests will be stable within the next year.  </w:t>
      </w:r>
      <w:r w:rsidR="003C0CB4">
        <w:rPr>
          <w:sz w:val="24"/>
          <w:szCs w:val="24"/>
        </w:rPr>
        <w:t>The</w:t>
      </w:r>
      <w:r w:rsidR="008342B2">
        <w:rPr>
          <w:sz w:val="24"/>
          <w:szCs w:val="24"/>
        </w:rPr>
        <w:t xml:space="preserve"> 1.5</w:t>
      </w:r>
      <w:r w:rsidRPr="003C2897">
        <w:rPr>
          <w:sz w:val="24"/>
          <w:szCs w:val="24"/>
        </w:rPr>
        <w:t xml:space="preserve"> burden hours per response </w:t>
      </w:r>
      <w:r>
        <w:rPr>
          <w:sz w:val="24"/>
          <w:szCs w:val="24"/>
        </w:rPr>
        <w:t>is estimated as the timeframe for completion of the form and collecting the required documentation to support the information on the form.  This number is based on long-term experience in working with individuals to assist them in completing the forms.</w:t>
      </w:r>
    </w:p>
    <w:p w:rsidRPr="002631E0" w:rsidR="00DC038D" w:rsidP="00DC038D" w:rsidRDefault="00DC038D" w14:paraId="13EBF6E8" w14:textId="77777777">
      <w:pPr>
        <w:jc w:val="both"/>
        <w:rPr>
          <w:strike/>
          <w:sz w:val="24"/>
          <w:szCs w:val="24"/>
        </w:rPr>
      </w:pPr>
    </w:p>
    <w:tbl>
      <w:tblPr>
        <w:tblW w:w="9262" w:type="dxa"/>
        <w:jc w:val="center"/>
        <w:tblLayout w:type="fixed"/>
        <w:tblCellMar>
          <w:left w:w="120" w:type="dxa"/>
          <w:right w:w="120" w:type="dxa"/>
        </w:tblCellMar>
        <w:tblLook w:val="0000" w:firstRow="0" w:lastRow="0" w:firstColumn="0" w:lastColumn="0" w:noHBand="0" w:noVBand="0"/>
      </w:tblPr>
      <w:tblGrid>
        <w:gridCol w:w="8"/>
        <w:gridCol w:w="1694"/>
        <w:gridCol w:w="2078"/>
        <w:gridCol w:w="23"/>
        <w:gridCol w:w="1409"/>
        <w:gridCol w:w="2087"/>
        <w:gridCol w:w="1963"/>
      </w:tblGrid>
      <w:tr w:rsidRPr="00607C45" w:rsidR="00DC038D" w:rsidTr="003E10AA" w14:paraId="1091C2E3" w14:textId="77777777">
        <w:trPr>
          <w:gridBefore w:val="1"/>
          <w:wBefore w:w="8" w:type="dxa"/>
          <w:trHeight w:val="1128"/>
          <w:jc w:val="center"/>
        </w:trPr>
        <w:tc>
          <w:tcPr>
            <w:tcW w:w="1694" w:type="dxa"/>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5E6BCD10" w14:textId="77777777">
            <w:pPr>
              <w:spacing w:line="120" w:lineRule="exact"/>
              <w:rPr>
                <w:sz w:val="24"/>
                <w:szCs w:val="24"/>
              </w:rPr>
            </w:pPr>
          </w:p>
          <w:p w:rsidRPr="00607C45" w:rsidR="00DC038D" w:rsidP="00E61FF2" w:rsidRDefault="00DC038D" w14:paraId="68A6D426" w14:textId="77777777">
            <w:pPr>
              <w:spacing w:after="58"/>
              <w:rPr>
                <w:sz w:val="24"/>
                <w:szCs w:val="24"/>
              </w:rPr>
            </w:pPr>
            <w:r w:rsidRPr="00607C45">
              <w:rPr>
                <w:sz w:val="24"/>
                <w:szCs w:val="24"/>
              </w:rPr>
              <w:t>Type of request</w:t>
            </w:r>
          </w:p>
        </w:tc>
        <w:tc>
          <w:tcPr>
            <w:tcW w:w="2078" w:type="dxa"/>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325A0E0" w14:textId="77777777">
            <w:pPr>
              <w:spacing w:line="120" w:lineRule="exact"/>
              <w:rPr>
                <w:sz w:val="24"/>
                <w:szCs w:val="24"/>
              </w:rPr>
            </w:pPr>
          </w:p>
          <w:p w:rsidRPr="00607C45" w:rsidR="00DC038D" w:rsidP="00E61FF2" w:rsidRDefault="00DC038D" w14:paraId="3599A0DF" w14:textId="77777777">
            <w:pPr>
              <w:spacing w:after="58"/>
              <w:rPr>
                <w:sz w:val="24"/>
                <w:szCs w:val="24"/>
              </w:rPr>
            </w:pPr>
            <w:r w:rsidRPr="00607C45">
              <w:rPr>
                <w:sz w:val="24"/>
                <w:szCs w:val="24"/>
              </w:rPr>
              <w:t>No. of responses/respondents annually</w:t>
            </w:r>
          </w:p>
        </w:tc>
        <w:tc>
          <w:tcPr>
            <w:tcW w:w="1432" w:type="dxa"/>
            <w:gridSpan w:val="2"/>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1BD4947" w14:textId="77777777">
            <w:pPr>
              <w:rPr>
                <w:sz w:val="24"/>
                <w:szCs w:val="24"/>
              </w:rPr>
            </w:pPr>
            <w:r w:rsidRPr="00607C45">
              <w:rPr>
                <w:sz w:val="24"/>
                <w:szCs w:val="24"/>
              </w:rPr>
              <w:t>Hourly burden per response</w:t>
            </w:r>
          </w:p>
        </w:tc>
        <w:tc>
          <w:tcPr>
            <w:tcW w:w="2087" w:type="dxa"/>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35B10076" w14:textId="77777777">
            <w:pPr>
              <w:rPr>
                <w:sz w:val="24"/>
                <w:szCs w:val="24"/>
              </w:rPr>
            </w:pPr>
            <w:r w:rsidRPr="00607C45">
              <w:rPr>
                <w:sz w:val="24"/>
                <w:szCs w:val="24"/>
              </w:rPr>
              <w:t>Total</w:t>
            </w:r>
            <w:r>
              <w:rPr>
                <w:sz w:val="24"/>
                <w:szCs w:val="24"/>
              </w:rPr>
              <w:t xml:space="preserve"> annual</w:t>
            </w:r>
            <w:r w:rsidRPr="00607C45">
              <w:rPr>
                <w:sz w:val="24"/>
                <w:szCs w:val="24"/>
              </w:rPr>
              <w:t xml:space="preserve"> hourly burden</w:t>
            </w:r>
          </w:p>
        </w:tc>
        <w:tc>
          <w:tcPr>
            <w:tcW w:w="1963" w:type="dxa"/>
            <w:tcBorders>
              <w:top w:val="single" w:color="000000" w:sz="6" w:space="0"/>
              <w:left w:val="single" w:color="000000" w:sz="6" w:space="0"/>
              <w:bottom w:val="single" w:color="000000" w:sz="14" w:space="0"/>
              <w:right w:val="single" w:color="000000" w:sz="6" w:space="0"/>
            </w:tcBorders>
            <w:shd w:val="pct10" w:color="000000" w:fill="FFFFFF"/>
          </w:tcPr>
          <w:p w:rsidRPr="00607C45" w:rsidR="00DC038D" w:rsidP="00E61FF2" w:rsidRDefault="00DC038D" w14:paraId="626B7646" w14:textId="77777777">
            <w:pPr>
              <w:spacing w:line="120" w:lineRule="exact"/>
              <w:rPr>
                <w:sz w:val="24"/>
                <w:szCs w:val="24"/>
              </w:rPr>
            </w:pPr>
          </w:p>
          <w:p w:rsidRPr="00607C45" w:rsidR="00DC038D" w:rsidP="00E61FF2" w:rsidRDefault="00DC038D" w14:paraId="4FA5393D" w14:textId="77777777">
            <w:pPr>
              <w:spacing w:after="58"/>
              <w:rPr>
                <w:sz w:val="24"/>
                <w:szCs w:val="24"/>
              </w:rPr>
            </w:pPr>
            <w:r w:rsidRPr="00607C45">
              <w:rPr>
                <w:sz w:val="24"/>
                <w:szCs w:val="24"/>
              </w:rPr>
              <w:t>Salary cost to respondents*</w:t>
            </w:r>
          </w:p>
        </w:tc>
      </w:tr>
      <w:tr w:rsidRPr="00607C45" w:rsidR="00DC038D" w:rsidTr="003E10AA" w14:paraId="30A2A491" w14:textId="77777777">
        <w:trPr>
          <w:jc w:val="center"/>
        </w:trPr>
        <w:tc>
          <w:tcPr>
            <w:tcW w:w="1702"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42EE3D41" w14:textId="77777777">
            <w:pPr>
              <w:spacing w:line="120" w:lineRule="exact"/>
              <w:rPr>
                <w:sz w:val="24"/>
                <w:szCs w:val="24"/>
              </w:rPr>
            </w:pPr>
          </w:p>
          <w:p w:rsidRPr="00607C45" w:rsidR="00DC038D" w:rsidP="00E61FF2" w:rsidRDefault="00DC038D" w14:paraId="48B0C8B2" w14:textId="77777777">
            <w:pPr>
              <w:spacing w:after="58"/>
              <w:rPr>
                <w:sz w:val="24"/>
                <w:szCs w:val="24"/>
              </w:rPr>
            </w:pPr>
            <w:r w:rsidRPr="00607C45">
              <w:rPr>
                <w:sz w:val="24"/>
                <w:szCs w:val="24"/>
              </w:rPr>
              <w:t>Applications</w:t>
            </w:r>
          </w:p>
        </w:tc>
        <w:tc>
          <w:tcPr>
            <w:tcW w:w="2101" w:type="dxa"/>
            <w:gridSpan w:val="2"/>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41102596" w14:textId="77777777">
            <w:pPr>
              <w:spacing w:line="120" w:lineRule="exact"/>
              <w:rPr>
                <w:sz w:val="24"/>
                <w:szCs w:val="24"/>
              </w:rPr>
            </w:pPr>
          </w:p>
          <w:p w:rsidRPr="00607C45" w:rsidR="00DC038D" w:rsidP="00E61FF2" w:rsidRDefault="006556E1" w14:paraId="237ECBED" w14:textId="77777777">
            <w:pPr>
              <w:spacing w:after="58"/>
              <w:rPr>
                <w:sz w:val="24"/>
                <w:szCs w:val="24"/>
              </w:rPr>
            </w:pPr>
            <w:r>
              <w:rPr>
                <w:sz w:val="24"/>
                <w:szCs w:val="24"/>
              </w:rPr>
              <w:t>100,000</w:t>
            </w:r>
          </w:p>
        </w:tc>
        <w:tc>
          <w:tcPr>
            <w:tcW w:w="1409" w:type="dxa"/>
            <w:tcBorders>
              <w:top w:val="single" w:color="000000" w:sz="6" w:space="0"/>
              <w:left w:val="single" w:color="000000" w:sz="6" w:space="0"/>
              <w:bottom w:val="single" w:color="000000" w:sz="6" w:space="0"/>
              <w:right w:val="single" w:color="000000" w:sz="6" w:space="0"/>
            </w:tcBorders>
          </w:tcPr>
          <w:p w:rsidRPr="00607C45" w:rsidR="00DC038D" w:rsidP="00E61FF2" w:rsidRDefault="00DC038D" w14:paraId="5262142B" w14:textId="77777777">
            <w:pPr>
              <w:rPr>
                <w:sz w:val="24"/>
                <w:szCs w:val="24"/>
              </w:rPr>
            </w:pPr>
            <w:r>
              <w:rPr>
                <w:sz w:val="24"/>
                <w:szCs w:val="24"/>
              </w:rPr>
              <w:t>1.5</w:t>
            </w:r>
          </w:p>
        </w:tc>
        <w:tc>
          <w:tcPr>
            <w:tcW w:w="2087" w:type="dxa"/>
            <w:tcBorders>
              <w:top w:val="single" w:color="000000" w:sz="6" w:space="0"/>
              <w:left w:val="single" w:color="000000" w:sz="6" w:space="0"/>
              <w:bottom w:val="single" w:color="000000" w:sz="6" w:space="0"/>
              <w:right w:val="single" w:color="000000" w:sz="6" w:space="0"/>
            </w:tcBorders>
          </w:tcPr>
          <w:p w:rsidRPr="00607C45" w:rsidR="00DC038D" w:rsidP="00E61FF2" w:rsidRDefault="006556E1" w14:paraId="17ACA3FE" w14:textId="77777777">
            <w:pPr>
              <w:rPr>
                <w:sz w:val="24"/>
                <w:szCs w:val="24"/>
              </w:rPr>
            </w:pPr>
            <w:r>
              <w:rPr>
                <w:sz w:val="24"/>
                <w:szCs w:val="24"/>
              </w:rPr>
              <w:t>150,000</w:t>
            </w:r>
            <w:r w:rsidRPr="00607C45" w:rsidR="00DC038D">
              <w:rPr>
                <w:sz w:val="24"/>
                <w:szCs w:val="24"/>
              </w:rPr>
              <w:t xml:space="preserve"> </w:t>
            </w:r>
          </w:p>
        </w:tc>
        <w:tc>
          <w:tcPr>
            <w:tcW w:w="1963" w:type="dxa"/>
            <w:tcBorders>
              <w:top w:val="single" w:color="000000" w:sz="6" w:space="0"/>
              <w:left w:val="single" w:color="000000" w:sz="6" w:space="0"/>
              <w:bottom w:val="single" w:color="000000" w:sz="6" w:space="0"/>
              <w:right w:val="single" w:color="000000" w:sz="6" w:space="0"/>
            </w:tcBorders>
          </w:tcPr>
          <w:p w:rsidRPr="00607C45" w:rsidR="00DC038D" w:rsidP="006556E1" w:rsidRDefault="006556E1" w14:paraId="551C101A" w14:textId="4134713C">
            <w:pPr>
              <w:spacing w:after="58"/>
              <w:rPr>
                <w:sz w:val="24"/>
                <w:szCs w:val="24"/>
              </w:rPr>
            </w:pPr>
            <w:r>
              <w:rPr>
                <w:sz w:val="24"/>
                <w:szCs w:val="24"/>
              </w:rPr>
              <w:t>$ 5,</w:t>
            </w:r>
            <w:r w:rsidR="00705318">
              <w:rPr>
                <w:sz w:val="24"/>
                <w:szCs w:val="24"/>
              </w:rPr>
              <w:t>739</w:t>
            </w:r>
            <w:r>
              <w:rPr>
                <w:sz w:val="24"/>
                <w:szCs w:val="24"/>
              </w:rPr>
              <w:t>,000</w:t>
            </w:r>
          </w:p>
        </w:tc>
      </w:tr>
    </w:tbl>
    <w:p w:rsidRPr="00607C45" w:rsidR="00DC038D" w:rsidP="00DC038D" w:rsidRDefault="00DC038D" w14:paraId="6A901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001AE2" w:rsidR="0001779A" w:rsidP="008342B2" w:rsidRDefault="00DC038D" w14:paraId="33D46B24" w14:textId="0CCD97F8">
      <w:pPr>
        <w:rPr>
          <w:szCs w:val="18"/>
        </w:rPr>
      </w:pPr>
      <w:r w:rsidRPr="00001AE2">
        <w:rPr>
          <w:szCs w:val="18"/>
        </w:rPr>
        <w:t xml:space="preserve">* </w:t>
      </w:r>
      <w:r w:rsidR="006556E1">
        <w:rPr>
          <w:szCs w:val="18"/>
        </w:rPr>
        <w:t>To obtain the hourly rate</w:t>
      </w:r>
      <w:r w:rsidRPr="006556E1" w:rsidR="006556E1">
        <w:rPr>
          <w:szCs w:val="18"/>
        </w:rPr>
        <w:t>, BIA used $3</w:t>
      </w:r>
      <w:r w:rsidR="00705318">
        <w:rPr>
          <w:szCs w:val="18"/>
        </w:rPr>
        <w:t>8.26</w:t>
      </w:r>
      <w:r w:rsidRPr="006556E1" w:rsidR="006556E1">
        <w:rPr>
          <w:szCs w:val="18"/>
        </w:rPr>
        <w:t xml:space="preserve"> wages and salaries figure for civilian workers from BLS Release USDL-</w:t>
      </w:r>
      <w:r w:rsidR="00705318">
        <w:rPr>
          <w:szCs w:val="18"/>
        </w:rPr>
        <w:t>20</w:t>
      </w:r>
      <w:r w:rsidRPr="006556E1" w:rsidR="006556E1">
        <w:rPr>
          <w:szCs w:val="18"/>
        </w:rPr>
        <w:t>-</w:t>
      </w:r>
      <w:r w:rsidR="00705318">
        <w:rPr>
          <w:szCs w:val="18"/>
        </w:rPr>
        <w:t>2266</w:t>
      </w:r>
      <w:r w:rsidRPr="006556E1" w:rsidR="006556E1">
        <w:rPr>
          <w:szCs w:val="18"/>
        </w:rPr>
        <w:t>, Employer Costs for Employee Compensation—</w:t>
      </w:r>
      <w:r w:rsidR="007E2583">
        <w:rPr>
          <w:szCs w:val="18"/>
        </w:rPr>
        <w:t>December 2020</w:t>
      </w:r>
      <w:r w:rsidRPr="006556E1" w:rsidR="006556E1">
        <w:rPr>
          <w:szCs w:val="18"/>
        </w:rPr>
        <w:t xml:space="preserve">, Table </w:t>
      </w:r>
      <w:r w:rsidR="007E2583">
        <w:rPr>
          <w:szCs w:val="18"/>
        </w:rPr>
        <w:t>2</w:t>
      </w:r>
      <w:r w:rsidRPr="006556E1" w:rsidR="006556E1">
        <w:rPr>
          <w:szCs w:val="18"/>
        </w:rPr>
        <w:t xml:space="preserve">, Employer costs per hour worked for employee compensation and costs as a percent of total compensation: Civilian workers, by major occupational and industry group, at https://www.bls.gov/news.release/pdf/ecec.pdf.  This wage includes a </w:t>
      </w:r>
      <w:r w:rsidR="00705318">
        <w:rPr>
          <w:szCs w:val="18"/>
        </w:rPr>
        <w:t xml:space="preserve">1.5 </w:t>
      </w:r>
      <w:r w:rsidRPr="006556E1" w:rsidR="006556E1">
        <w:rPr>
          <w:szCs w:val="18"/>
        </w:rPr>
        <w:t xml:space="preserve">multiplier for benefits.  </w:t>
      </w:r>
    </w:p>
    <w:p w:rsidRPr="00EA5596" w:rsidR="003C0CB4" w:rsidP="003C0CB4" w:rsidRDefault="003C0CB4" w14:paraId="771F099C" w14:textId="77777777">
      <w:pPr>
        <w:jc w:val="both"/>
        <w:rPr>
          <w:sz w:val="24"/>
          <w:szCs w:val="24"/>
        </w:rPr>
      </w:pPr>
    </w:p>
    <w:p w:rsidRPr="00EA5596" w:rsidR="00295103" w:rsidRDefault="00295103" w14:paraId="7CC09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Pr="00EA5596" w:rsidR="00295103" w:rsidRDefault="00295103" w14:paraId="0324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The cost estimate should be split into two components: (a) a total capital and start-</w:t>
      </w:r>
      <w:r w:rsidRPr="00EA5596">
        <w:rPr>
          <w:b/>
          <w:sz w:val="24"/>
          <w:szCs w:val="24"/>
        </w:rPr>
        <w:lastRenderedPageBreak/>
        <w:t xml:space="preserve">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A5596" w:rsidR="00295103" w:rsidRDefault="00295103" w14:paraId="281362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A5596" w:rsidR="00295103" w:rsidRDefault="00295103" w14:paraId="0AAA9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A5596" w:rsidR="00D7712F" w:rsidP="002C2DA0" w:rsidRDefault="00D7712F" w14:paraId="4D2F3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038D" w:rsidP="008342B2" w:rsidRDefault="00DC038D" w14:paraId="27AB1A35" w14:textId="77777777">
      <w:pPr>
        <w:rPr>
          <w:sz w:val="24"/>
          <w:szCs w:val="24"/>
        </w:rPr>
      </w:pPr>
      <w:r>
        <w:rPr>
          <w:sz w:val="24"/>
          <w:szCs w:val="24"/>
        </w:rPr>
        <w:t>The respondents must obtain</w:t>
      </w:r>
      <w:r w:rsidRPr="003C2897">
        <w:rPr>
          <w:sz w:val="24"/>
          <w:szCs w:val="24"/>
        </w:rPr>
        <w:t xml:space="preserve"> </w:t>
      </w:r>
      <w:r>
        <w:rPr>
          <w:sz w:val="24"/>
          <w:szCs w:val="24"/>
        </w:rPr>
        <w:t>certain records, such as state-</w:t>
      </w:r>
      <w:r w:rsidRPr="003C2897">
        <w:rPr>
          <w:sz w:val="24"/>
          <w:szCs w:val="24"/>
        </w:rPr>
        <w:t>certified birth, de</w:t>
      </w:r>
      <w:r>
        <w:rPr>
          <w:sz w:val="24"/>
          <w:szCs w:val="24"/>
        </w:rPr>
        <w:t>ath and marriage records, that cost money to obtain</w:t>
      </w:r>
      <w:r w:rsidRPr="003C2897">
        <w:rPr>
          <w:sz w:val="24"/>
          <w:szCs w:val="24"/>
        </w:rPr>
        <w:t xml:space="preserve">.  Several states, California, Oklahoma, </w:t>
      </w:r>
      <w:r>
        <w:rPr>
          <w:sz w:val="24"/>
          <w:szCs w:val="24"/>
        </w:rPr>
        <w:t>Oregon</w:t>
      </w:r>
      <w:r w:rsidR="00AE6EE6">
        <w:rPr>
          <w:sz w:val="24"/>
          <w:szCs w:val="24"/>
        </w:rPr>
        <w:t>, and Washington, D</w:t>
      </w:r>
      <w:r w:rsidRPr="003C2897">
        <w:rPr>
          <w:sz w:val="24"/>
          <w:szCs w:val="24"/>
        </w:rPr>
        <w:t>C were surveyed regarding birth and death records.  A copy of a certified birth certificate will cost approximately $18.00.  Certified death records cost about $12.00 each.  Marriage certificates are approximately $10.00 each.  Some respondents may already have copies of birth, death or marriage records</w:t>
      </w:r>
      <w:r>
        <w:rPr>
          <w:sz w:val="24"/>
          <w:szCs w:val="24"/>
        </w:rPr>
        <w:t>, while others may have to obtain more than one each to document their ancestors.  For this reason, we are averaging one of each document per respondent</w:t>
      </w:r>
      <w:r w:rsidRPr="003C2897">
        <w:rPr>
          <w:sz w:val="24"/>
          <w:szCs w:val="24"/>
        </w:rPr>
        <w:t xml:space="preserve">.  </w:t>
      </w:r>
    </w:p>
    <w:p w:rsidR="00DC038D" w:rsidP="00DC038D" w:rsidRDefault="00DC038D" w14:paraId="6A192F3B" w14:textId="77777777">
      <w:pPr>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48"/>
        <w:gridCol w:w="2321"/>
        <w:gridCol w:w="2341"/>
      </w:tblGrid>
      <w:tr w:rsidRPr="009C33C7" w:rsidR="00DC038D" w:rsidTr="00E61FF2" w14:paraId="6C00CA88" w14:textId="77777777">
        <w:tc>
          <w:tcPr>
            <w:tcW w:w="2394" w:type="dxa"/>
          </w:tcPr>
          <w:p w:rsidRPr="009C33C7" w:rsidR="00DC038D" w:rsidP="00E61FF2" w:rsidRDefault="00DC038D" w14:paraId="6335CB50" w14:textId="77777777">
            <w:pPr>
              <w:jc w:val="both"/>
              <w:rPr>
                <w:sz w:val="24"/>
                <w:szCs w:val="24"/>
              </w:rPr>
            </w:pPr>
            <w:r w:rsidRPr="009C33C7">
              <w:rPr>
                <w:sz w:val="24"/>
                <w:szCs w:val="24"/>
              </w:rPr>
              <w:t>Document</w:t>
            </w:r>
          </w:p>
        </w:tc>
        <w:tc>
          <w:tcPr>
            <w:tcW w:w="2394" w:type="dxa"/>
          </w:tcPr>
          <w:p w:rsidRPr="009C33C7" w:rsidR="00DC038D" w:rsidP="00E61FF2" w:rsidRDefault="00DC038D" w14:paraId="21C5B6F2" w14:textId="77777777">
            <w:pPr>
              <w:jc w:val="both"/>
              <w:rPr>
                <w:sz w:val="24"/>
                <w:szCs w:val="24"/>
              </w:rPr>
            </w:pPr>
            <w:r w:rsidRPr="009C33C7">
              <w:rPr>
                <w:sz w:val="24"/>
                <w:szCs w:val="24"/>
              </w:rPr>
              <w:t>No. of Respondents</w:t>
            </w:r>
          </w:p>
        </w:tc>
        <w:tc>
          <w:tcPr>
            <w:tcW w:w="2394" w:type="dxa"/>
          </w:tcPr>
          <w:p w:rsidRPr="009C33C7" w:rsidR="00DC038D" w:rsidP="00E61FF2" w:rsidRDefault="00DC038D" w14:paraId="3908378F" w14:textId="77777777">
            <w:pPr>
              <w:jc w:val="both"/>
              <w:rPr>
                <w:sz w:val="24"/>
                <w:szCs w:val="24"/>
              </w:rPr>
            </w:pPr>
            <w:r w:rsidRPr="009C33C7">
              <w:rPr>
                <w:sz w:val="24"/>
                <w:szCs w:val="24"/>
              </w:rPr>
              <w:t xml:space="preserve">Cost to Obtain </w:t>
            </w:r>
          </w:p>
        </w:tc>
        <w:tc>
          <w:tcPr>
            <w:tcW w:w="2394" w:type="dxa"/>
          </w:tcPr>
          <w:p w:rsidRPr="009C33C7" w:rsidR="00DC038D" w:rsidP="00E61FF2" w:rsidRDefault="00DC038D" w14:paraId="0B483408" w14:textId="77777777">
            <w:pPr>
              <w:jc w:val="both"/>
              <w:rPr>
                <w:sz w:val="24"/>
                <w:szCs w:val="24"/>
              </w:rPr>
            </w:pPr>
            <w:r w:rsidRPr="009C33C7">
              <w:rPr>
                <w:sz w:val="24"/>
                <w:szCs w:val="24"/>
              </w:rPr>
              <w:t>Non-salary burden</w:t>
            </w:r>
          </w:p>
        </w:tc>
      </w:tr>
      <w:tr w:rsidRPr="009C33C7" w:rsidR="00DC038D" w:rsidTr="00E61FF2" w14:paraId="5E691961" w14:textId="77777777">
        <w:tc>
          <w:tcPr>
            <w:tcW w:w="2394" w:type="dxa"/>
          </w:tcPr>
          <w:p w:rsidRPr="009C33C7" w:rsidR="00DC038D" w:rsidP="00E61FF2" w:rsidRDefault="00DC038D" w14:paraId="7566A303" w14:textId="77777777">
            <w:pPr>
              <w:jc w:val="both"/>
              <w:rPr>
                <w:sz w:val="24"/>
                <w:szCs w:val="24"/>
              </w:rPr>
            </w:pPr>
            <w:r w:rsidRPr="009C33C7">
              <w:rPr>
                <w:sz w:val="24"/>
                <w:szCs w:val="24"/>
              </w:rPr>
              <w:t>Birth certificates</w:t>
            </w:r>
          </w:p>
        </w:tc>
        <w:tc>
          <w:tcPr>
            <w:tcW w:w="2394" w:type="dxa"/>
          </w:tcPr>
          <w:p w:rsidRPr="009C33C7" w:rsidR="00DC038D" w:rsidP="00E61FF2" w:rsidRDefault="006556E1" w14:paraId="7D88A199" w14:textId="77777777">
            <w:pPr>
              <w:jc w:val="both"/>
              <w:rPr>
                <w:sz w:val="24"/>
                <w:szCs w:val="24"/>
              </w:rPr>
            </w:pPr>
            <w:r>
              <w:rPr>
                <w:sz w:val="24"/>
                <w:szCs w:val="24"/>
              </w:rPr>
              <w:t>100,000</w:t>
            </w:r>
          </w:p>
        </w:tc>
        <w:tc>
          <w:tcPr>
            <w:tcW w:w="2394" w:type="dxa"/>
          </w:tcPr>
          <w:p w:rsidRPr="009C33C7" w:rsidR="00DC038D" w:rsidP="00E61FF2" w:rsidRDefault="00845FEF" w14:paraId="7DAC5FFE" w14:textId="77777777">
            <w:pPr>
              <w:jc w:val="both"/>
              <w:rPr>
                <w:sz w:val="24"/>
                <w:szCs w:val="24"/>
              </w:rPr>
            </w:pPr>
            <w:r>
              <w:rPr>
                <w:sz w:val="24"/>
                <w:szCs w:val="24"/>
              </w:rPr>
              <w:t>$</w:t>
            </w:r>
            <w:r w:rsidRPr="009C33C7" w:rsidR="00DC038D">
              <w:rPr>
                <w:sz w:val="24"/>
                <w:szCs w:val="24"/>
              </w:rPr>
              <w:t>18.00</w:t>
            </w:r>
          </w:p>
        </w:tc>
        <w:tc>
          <w:tcPr>
            <w:tcW w:w="2394" w:type="dxa"/>
          </w:tcPr>
          <w:p w:rsidRPr="009C33C7" w:rsidR="00DC038D" w:rsidP="006556E1" w:rsidRDefault="00845FEF" w14:paraId="58EB8563" w14:textId="77777777">
            <w:pPr>
              <w:jc w:val="both"/>
              <w:rPr>
                <w:sz w:val="24"/>
                <w:szCs w:val="24"/>
              </w:rPr>
            </w:pPr>
            <w:r>
              <w:rPr>
                <w:sz w:val="24"/>
                <w:szCs w:val="24"/>
              </w:rPr>
              <w:t>$</w:t>
            </w:r>
            <w:r w:rsidR="006556E1">
              <w:rPr>
                <w:sz w:val="24"/>
                <w:szCs w:val="24"/>
              </w:rPr>
              <w:t>1,800,000</w:t>
            </w:r>
          </w:p>
        </w:tc>
      </w:tr>
      <w:tr w:rsidRPr="009C33C7" w:rsidR="00DC038D" w:rsidTr="00E61FF2" w14:paraId="7FEA813D" w14:textId="77777777">
        <w:tc>
          <w:tcPr>
            <w:tcW w:w="2394" w:type="dxa"/>
          </w:tcPr>
          <w:p w:rsidRPr="009C33C7" w:rsidR="00DC038D" w:rsidP="00E61FF2" w:rsidRDefault="00DC038D" w14:paraId="00FF8618" w14:textId="77777777">
            <w:pPr>
              <w:jc w:val="both"/>
              <w:rPr>
                <w:sz w:val="24"/>
                <w:szCs w:val="24"/>
              </w:rPr>
            </w:pPr>
            <w:r w:rsidRPr="009C33C7">
              <w:rPr>
                <w:sz w:val="24"/>
                <w:szCs w:val="24"/>
              </w:rPr>
              <w:t>Death records</w:t>
            </w:r>
          </w:p>
        </w:tc>
        <w:tc>
          <w:tcPr>
            <w:tcW w:w="2394" w:type="dxa"/>
          </w:tcPr>
          <w:p w:rsidRPr="009C33C7" w:rsidR="00DC038D" w:rsidP="00E61FF2" w:rsidRDefault="006556E1" w14:paraId="65C7F0C0" w14:textId="77777777">
            <w:pPr>
              <w:jc w:val="both"/>
              <w:rPr>
                <w:sz w:val="24"/>
                <w:szCs w:val="24"/>
              </w:rPr>
            </w:pPr>
            <w:r w:rsidRPr="006556E1">
              <w:rPr>
                <w:sz w:val="24"/>
                <w:szCs w:val="24"/>
              </w:rPr>
              <w:t>100,000</w:t>
            </w:r>
          </w:p>
        </w:tc>
        <w:tc>
          <w:tcPr>
            <w:tcW w:w="2394" w:type="dxa"/>
          </w:tcPr>
          <w:p w:rsidRPr="009C33C7" w:rsidR="00DC038D" w:rsidP="00E61FF2" w:rsidRDefault="00845FEF" w14:paraId="426BF222" w14:textId="77777777">
            <w:pPr>
              <w:jc w:val="both"/>
              <w:rPr>
                <w:sz w:val="24"/>
                <w:szCs w:val="24"/>
              </w:rPr>
            </w:pPr>
            <w:r>
              <w:rPr>
                <w:sz w:val="24"/>
                <w:szCs w:val="24"/>
              </w:rPr>
              <w:t>$</w:t>
            </w:r>
            <w:r w:rsidRPr="009C33C7" w:rsidR="00DC038D">
              <w:rPr>
                <w:sz w:val="24"/>
                <w:szCs w:val="24"/>
              </w:rPr>
              <w:t>12.00</w:t>
            </w:r>
          </w:p>
        </w:tc>
        <w:tc>
          <w:tcPr>
            <w:tcW w:w="2394" w:type="dxa"/>
          </w:tcPr>
          <w:p w:rsidRPr="009C33C7" w:rsidR="00DC038D" w:rsidP="006556E1" w:rsidRDefault="00845FEF" w14:paraId="4234D55F" w14:textId="77777777">
            <w:pPr>
              <w:jc w:val="both"/>
              <w:rPr>
                <w:sz w:val="24"/>
                <w:szCs w:val="24"/>
              </w:rPr>
            </w:pPr>
            <w:r>
              <w:rPr>
                <w:sz w:val="24"/>
                <w:szCs w:val="24"/>
              </w:rPr>
              <w:t>$</w:t>
            </w:r>
            <w:r w:rsidRPr="009C33C7" w:rsidR="00DC038D">
              <w:rPr>
                <w:sz w:val="24"/>
                <w:szCs w:val="24"/>
              </w:rPr>
              <w:t>1,</w:t>
            </w:r>
            <w:r w:rsidR="006556E1">
              <w:rPr>
                <w:sz w:val="24"/>
                <w:szCs w:val="24"/>
              </w:rPr>
              <w:t>200,000</w:t>
            </w:r>
          </w:p>
        </w:tc>
      </w:tr>
      <w:tr w:rsidRPr="009C33C7" w:rsidR="00DC038D" w:rsidTr="00E61FF2" w14:paraId="4D91AB61" w14:textId="77777777">
        <w:tc>
          <w:tcPr>
            <w:tcW w:w="2394" w:type="dxa"/>
          </w:tcPr>
          <w:p w:rsidRPr="009C33C7" w:rsidR="00DC038D" w:rsidP="00E61FF2" w:rsidRDefault="00DC038D" w14:paraId="626CF84B" w14:textId="77777777">
            <w:pPr>
              <w:jc w:val="both"/>
              <w:rPr>
                <w:sz w:val="24"/>
                <w:szCs w:val="24"/>
              </w:rPr>
            </w:pPr>
            <w:r w:rsidRPr="009C33C7">
              <w:rPr>
                <w:sz w:val="24"/>
                <w:szCs w:val="24"/>
              </w:rPr>
              <w:t>Marriage records</w:t>
            </w:r>
          </w:p>
        </w:tc>
        <w:tc>
          <w:tcPr>
            <w:tcW w:w="2394" w:type="dxa"/>
          </w:tcPr>
          <w:p w:rsidRPr="009C33C7" w:rsidR="00DC038D" w:rsidP="00E61FF2" w:rsidRDefault="006556E1" w14:paraId="097E4E42" w14:textId="77777777">
            <w:pPr>
              <w:jc w:val="both"/>
              <w:rPr>
                <w:sz w:val="24"/>
                <w:szCs w:val="24"/>
              </w:rPr>
            </w:pPr>
            <w:r w:rsidRPr="006556E1">
              <w:rPr>
                <w:sz w:val="24"/>
                <w:szCs w:val="24"/>
              </w:rPr>
              <w:t>100,000</w:t>
            </w:r>
          </w:p>
        </w:tc>
        <w:tc>
          <w:tcPr>
            <w:tcW w:w="2394" w:type="dxa"/>
          </w:tcPr>
          <w:p w:rsidRPr="009C33C7" w:rsidR="00DC038D" w:rsidP="00E61FF2" w:rsidRDefault="00845FEF" w14:paraId="4D8CFADD" w14:textId="77777777">
            <w:pPr>
              <w:jc w:val="both"/>
              <w:rPr>
                <w:sz w:val="24"/>
                <w:szCs w:val="24"/>
              </w:rPr>
            </w:pPr>
            <w:r>
              <w:rPr>
                <w:sz w:val="24"/>
                <w:szCs w:val="24"/>
              </w:rPr>
              <w:t>$</w:t>
            </w:r>
            <w:r w:rsidRPr="009C33C7" w:rsidR="00DC038D">
              <w:rPr>
                <w:sz w:val="24"/>
                <w:szCs w:val="24"/>
              </w:rPr>
              <w:t>10.00</w:t>
            </w:r>
          </w:p>
        </w:tc>
        <w:tc>
          <w:tcPr>
            <w:tcW w:w="2394" w:type="dxa"/>
          </w:tcPr>
          <w:p w:rsidRPr="009C33C7" w:rsidR="00DC038D" w:rsidP="006556E1" w:rsidRDefault="00845FEF" w14:paraId="3480D5AA" w14:textId="77777777">
            <w:pPr>
              <w:jc w:val="both"/>
              <w:rPr>
                <w:sz w:val="24"/>
                <w:szCs w:val="24"/>
              </w:rPr>
            </w:pPr>
            <w:r>
              <w:rPr>
                <w:sz w:val="24"/>
                <w:szCs w:val="24"/>
              </w:rPr>
              <w:t>$</w:t>
            </w:r>
            <w:r w:rsidRPr="009C33C7" w:rsidR="00DC038D">
              <w:rPr>
                <w:sz w:val="24"/>
                <w:szCs w:val="24"/>
              </w:rPr>
              <w:t>1,</w:t>
            </w:r>
            <w:r w:rsidR="006556E1">
              <w:rPr>
                <w:sz w:val="24"/>
                <w:szCs w:val="24"/>
              </w:rPr>
              <w:t>000,000</w:t>
            </w:r>
          </w:p>
        </w:tc>
      </w:tr>
      <w:tr w:rsidRPr="009C33C7" w:rsidR="00DC038D" w:rsidTr="00E61FF2" w14:paraId="7DBC5D27" w14:textId="77777777">
        <w:tc>
          <w:tcPr>
            <w:tcW w:w="2394" w:type="dxa"/>
          </w:tcPr>
          <w:p w:rsidRPr="009C33C7" w:rsidR="00DC038D" w:rsidP="00E61FF2" w:rsidRDefault="00DC038D" w14:paraId="68689329" w14:textId="77777777">
            <w:pPr>
              <w:jc w:val="both"/>
              <w:rPr>
                <w:sz w:val="24"/>
                <w:szCs w:val="24"/>
              </w:rPr>
            </w:pPr>
          </w:p>
        </w:tc>
        <w:tc>
          <w:tcPr>
            <w:tcW w:w="2394" w:type="dxa"/>
          </w:tcPr>
          <w:p w:rsidRPr="009C33C7" w:rsidR="00DC038D" w:rsidP="00E61FF2" w:rsidRDefault="00DC038D" w14:paraId="0EE26D74" w14:textId="77777777">
            <w:pPr>
              <w:jc w:val="both"/>
              <w:rPr>
                <w:sz w:val="24"/>
                <w:szCs w:val="24"/>
              </w:rPr>
            </w:pPr>
          </w:p>
        </w:tc>
        <w:tc>
          <w:tcPr>
            <w:tcW w:w="2394" w:type="dxa"/>
          </w:tcPr>
          <w:p w:rsidRPr="009C33C7" w:rsidR="00DC038D" w:rsidP="00E61FF2" w:rsidRDefault="00DC038D" w14:paraId="1F8DC1A7" w14:textId="77777777">
            <w:pPr>
              <w:jc w:val="both"/>
              <w:rPr>
                <w:b/>
                <w:sz w:val="24"/>
                <w:szCs w:val="24"/>
              </w:rPr>
            </w:pPr>
            <w:r w:rsidRPr="009C33C7">
              <w:rPr>
                <w:b/>
                <w:sz w:val="24"/>
                <w:szCs w:val="24"/>
              </w:rPr>
              <w:t>Total</w:t>
            </w:r>
          </w:p>
        </w:tc>
        <w:tc>
          <w:tcPr>
            <w:tcW w:w="2394" w:type="dxa"/>
          </w:tcPr>
          <w:p w:rsidRPr="009C33C7" w:rsidR="00DC038D" w:rsidP="006556E1" w:rsidRDefault="00845FEF" w14:paraId="1C4AD439" w14:textId="77777777">
            <w:pPr>
              <w:jc w:val="both"/>
              <w:rPr>
                <w:b/>
                <w:sz w:val="24"/>
                <w:szCs w:val="24"/>
              </w:rPr>
            </w:pPr>
            <w:r>
              <w:rPr>
                <w:b/>
                <w:sz w:val="24"/>
                <w:szCs w:val="24"/>
              </w:rPr>
              <w:t>$</w:t>
            </w:r>
            <w:r w:rsidR="006556E1">
              <w:rPr>
                <w:b/>
                <w:sz w:val="24"/>
                <w:szCs w:val="24"/>
              </w:rPr>
              <w:t>4,000,000</w:t>
            </w:r>
          </w:p>
        </w:tc>
      </w:tr>
    </w:tbl>
    <w:p w:rsidRPr="00EA5596" w:rsidR="00295103" w:rsidRDefault="00295103" w14:paraId="3E4EA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60758B" w:rsidRDefault="00295103" w14:paraId="6A971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5596" w:rsidR="0060758B">
        <w:rPr>
          <w:b/>
          <w:sz w:val="24"/>
          <w:szCs w:val="24"/>
        </w:rPr>
        <w:t xml:space="preserve">his collection of information. </w:t>
      </w:r>
    </w:p>
    <w:p w:rsidRPr="00EA5596" w:rsidR="00D7712F" w:rsidP="002C2DA0" w:rsidRDefault="00D7712F" w14:paraId="42A2C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42694" w:rsidR="00DC038D" w:rsidP="00DC038D" w:rsidRDefault="00DC038D" w14:paraId="79C2F0AF" w14:textId="5C312619">
      <w:pPr>
        <w:rPr>
          <w:sz w:val="24"/>
          <w:szCs w:val="24"/>
        </w:rPr>
      </w:pPr>
      <w:r w:rsidRPr="00842694">
        <w:rPr>
          <w:sz w:val="24"/>
          <w:szCs w:val="24"/>
        </w:rPr>
        <w:lastRenderedPageBreak/>
        <w:t xml:space="preserve">The estimated annual salary cost to the government for processing CDIB requests in the 12 regions is </w:t>
      </w:r>
      <w:r w:rsidRPr="007E2583" w:rsidR="007E2583">
        <w:rPr>
          <w:rFonts w:ascii="Times New (W1)" w:hAnsi="Times New (W1)"/>
          <w:b/>
          <w:bCs/>
          <w:sz w:val="24"/>
          <w:szCs w:val="24"/>
        </w:rPr>
        <w:t>$6,205,500</w:t>
      </w:r>
      <w:r w:rsidR="007E2583">
        <w:rPr>
          <w:rFonts w:ascii="Times New (W1)" w:hAnsi="Times New (W1)"/>
          <w:b/>
          <w:bCs/>
          <w:sz w:val="24"/>
          <w:szCs w:val="24"/>
        </w:rPr>
        <w:t xml:space="preserve"> </w:t>
      </w:r>
      <w:r w:rsidRPr="00842694">
        <w:rPr>
          <w:rFonts w:ascii="Times New (W1)" w:hAnsi="Times New (W1)"/>
          <w:sz w:val="24"/>
          <w:szCs w:val="24"/>
        </w:rPr>
        <w:t>and is</w:t>
      </w:r>
      <w:r w:rsidRPr="00842694">
        <w:rPr>
          <w:sz w:val="24"/>
          <w:szCs w:val="24"/>
        </w:rPr>
        <w:t xml:space="preserve"> broken down as follows:</w:t>
      </w:r>
    </w:p>
    <w:p w:rsidRPr="00842694" w:rsidR="00DC038D" w:rsidP="00DC038D" w:rsidRDefault="00DC038D" w14:paraId="4698753E" w14:textId="77777777">
      <w:pPr>
        <w:rPr>
          <w:sz w:val="24"/>
          <w:szCs w:val="24"/>
        </w:rPr>
      </w:pPr>
    </w:p>
    <w:tbl>
      <w:tblPr>
        <w:tblW w:w="9471"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4"/>
        <w:gridCol w:w="1222"/>
        <w:gridCol w:w="1152"/>
        <w:gridCol w:w="810"/>
        <w:gridCol w:w="1525"/>
        <w:gridCol w:w="1085"/>
        <w:gridCol w:w="970"/>
        <w:gridCol w:w="1283"/>
      </w:tblGrid>
      <w:tr w:rsidRPr="00842694" w:rsidR="00DC038D" w:rsidTr="00E61FF2" w14:paraId="0098CB7C" w14:textId="77777777">
        <w:tc>
          <w:tcPr>
            <w:tcW w:w="1424" w:type="dxa"/>
            <w:vMerge w:val="restart"/>
          </w:tcPr>
          <w:p w:rsidRPr="00842694" w:rsidR="00DC038D" w:rsidP="00E61FF2" w:rsidRDefault="00DC038D" w14:paraId="61D6952D" w14:textId="77777777"/>
        </w:tc>
        <w:tc>
          <w:tcPr>
            <w:tcW w:w="1222" w:type="dxa"/>
            <w:vMerge w:val="restart"/>
          </w:tcPr>
          <w:p w:rsidRPr="00842694" w:rsidR="00DC038D" w:rsidP="00E61FF2" w:rsidRDefault="00DC038D" w14:paraId="0025CE65" w14:textId="77777777">
            <w:r w:rsidRPr="00842694">
              <w:t>No. of respondents, annually</w:t>
            </w:r>
          </w:p>
        </w:tc>
        <w:tc>
          <w:tcPr>
            <w:tcW w:w="1152" w:type="dxa"/>
            <w:vMerge w:val="restart"/>
          </w:tcPr>
          <w:p w:rsidRPr="00842694" w:rsidR="00DC038D" w:rsidP="00E61FF2" w:rsidRDefault="00DC038D" w14:paraId="456BB383" w14:textId="77777777">
            <w:r w:rsidRPr="00842694">
              <w:t>Salary &amp; benefit cost per hour</w:t>
            </w:r>
          </w:p>
        </w:tc>
        <w:tc>
          <w:tcPr>
            <w:tcW w:w="810" w:type="dxa"/>
            <w:vMerge w:val="restart"/>
          </w:tcPr>
          <w:p w:rsidRPr="00842694" w:rsidR="00DC038D" w:rsidP="00E61FF2" w:rsidRDefault="00DC038D" w14:paraId="4FD2729F" w14:textId="77777777">
            <w:r w:rsidRPr="00842694">
              <w:t>Hourly burden</w:t>
            </w:r>
          </w:p>
        </w:tc>
        <w:tc>
          <w:tcPr>
            <w:tcW w:w="4863" w:type="dxa"/>
            <w:gridSpan w:val="4"/>
          </w:tcPr>
          <w:p w:rsidRPr="00842694" w:rsidR="00DC038D" w:rsidP="00E61FF2" w:rsidRDefault="00DC038D" w14:paraId="5784114E" w14:textId="77777777">
            <w:pPr>
              <w:jc w:val="center"/>
            </w:pPr>
            <w:r w:rsidRPr="00842694">
              <w:t>Cost of Federal Burdens</w:t>
            </w:r>
          </w:p>
        </w:tc>
      </w:tr>
      <w:tr w:rsidRPr="00842694" w:rsidR="00DC038D" w:rsidTr="00E61FF2" w14:paraId="7F510F5E" w14:textId="77777777">
        <w:trPr>
          <w:trHeight w:val="773"/>
        </w:trPr>
        <w:tc>
          <w:tcPr>
            <w:tcW w:w="1424" w:type="dxa"/>
            <w:vMerge/>
          </w:tcPr>
          <w:p w:rsidRPr="00842694" w:rsidR="00DC038D" w:rsidP="00E61FF2" w:rsidRDefault="00DC038D" w14:paraId="00C307FA" w14:textId="77777777"/>
        </w:tc>
        <w:tc>
          <w:tcPr>
            <w:tcW w:w="1222" w:type="dxa"/>
            <w:vMerge/>
          </w:tcPr>
          <w:p w:rsidRPr="00842694" w:rsidR="00DC038D" w:rsidP="00E61FF2" w:rsidRDefault="00DC038D" w14:paraId="5515B093" w14:textId="77777777"/>
        </w:tc>
        <w:tc>
          <w:tcPr>
            <w:tcW w:w="1152" w:type="dxa"/>
            <w:vMerge/>
          </w:tcPr>
          <w:p w:rsidRPr="00842694" w:rsidR="00DC038D" w:rsidP="00E61FF2" w:rsidRDefault="00DC038D" w14:paraId="3C23E9EE" w14:textId="77777777"/>
        </w:tc>
        <w:tc>
          <w:tcPr>
            <w:tcW w:w="810" w:type="dxa"/>
            <w:vMerge/>
          </w:tcPr>
          <w:p w:rsidRPr="00842694" w:rsidR="00DC038D" w:rsidP="00E61FF2" w:rsidRDefault="00DC038D" w14:paraId="48D2179E" w14:textId="77777777"/>
        </w:tc>
        <w:tc>
          <w:tcPr>
            <w:tcW w:w="1525" w:type="dxa"/>
          </w:tcPr>
          <w:p w:rsidRPr="00842694" w:rsidR="00DC038D" w:rsidP="00E61FF2" w:rsidRDefault="00DC038D" w14:paraId="3EE0DF2A" w14:textId="77777777">
            <w:r w:rsidRPr="00842694">
              <w:t>Salary</w:t>
            </w:r>
          </w:p>
        </w:tc>
        <w:tc>
          <w:tcPr>
            <w:tcW w:w="1085" w:type="dxa"/>
          </w:tcPr>
          <w:p w:rsidRPr="00842694" w:rsidR="00DC038D" w:rsidP="00E61FF2" w:rsidRDefault="00DC038D" w14:paraId="53DE3522" w14:textId="77777777">
            <w:r w:rsidRPr="00842694">
              <w:t>Supplies^</w:t>
            </w:r>
          </w:p>
        </w:tc>
        <w:tc>
          <w:tcPr>
            <w:tcW w:w="970" w:type="dxa"/>
          </w:tcPr>
          <w:p w:rsidRPr="00842694" w:rsidR="00DC038D" w:rsidP="00E61FF2" w:rsidRDefault="00DC038D" w14:paraId="0EA94241" w14:textId="77777777">
            <w:r w:rsidRPr="00842694">
              <w:t>Postage</w:t>
            </w:r>
            <w:r w:rsidRPr="00842694">
              <w:rPr>
                <w:vertAlign w:val="superscript"/>
              </w:rPr>
              <w:t>+</w:t>
            </w:r>
          </w:p>
        </w:tc>
        <w:tc>
          <w:tcPr>
            <w:tcW w:w="1283" w:type="dxa"/>
            <w:tcBorders>
              <w:bottom w:val="single" w:color="auto" w:sz="4" w:space="0"/>
            </w:tcBorders>
          </w:tcPr>
          <w:p w:rsidRPr="00842694" w:rsidR="00DC038D" w:rsidP="00E61FF2" w:rsidRDefault="00DC038D" w14:paraId="0E5F767B" w14:textId="77777777">
            <w:pPr>
              <w:rPr>
                <w:b/>
              </w:rPr>
            </w:pPr>
            <w:r w:rsidRPr="00842694">
              <w:rPr>
                <w:b/>
              </w:rPr>
              <w:t>Total</w:t>
            </w:r>
          </w:p>
        </w:tc>
      </w:tr>
      <w:tr w:rsidRPr="00842694" w:rsidR="00DC038D" w:rsidTr="00E61FF2" w14:paraId="6CA19220" w14:textId="77777777">
        <w:tc>
          <w:tcPr>
            <w:tcW w:w="1424" w:type="dxa"/>
          </w:tcPr>
          <w:p w:rsidRPr="00842694" w:rsidR="00DC038D" w:rsidP="00E61FF2" w:rsidRDefault="00DC038D" w14:paraId="63C77C50" w14:textId="77777777">
            <w:r w:rsidRPr="00842694">
              <w:t>Bureau Enrollment Clerk</w:t>
            </w:r>
          </w:p>
        </w:tc>
        <w:tc>
          <w:tcPr>
            <w:tcW w:w="1222" w:type="dxa"/>
          </w:tcPr>
          <w:p w:rsidRPr="00842694" w:rsidR="00DC038D" w:rsidP="00E61FF2" w:rsidRDefault="00842694" w14:paraId="76F8E9F1" w14:textId="77777777">
            <w:r w:rsidRPr="00842694">
              <w:t>100,000</w:t>
            </w:r>
          </w:p>
        </w:tc>
        <w:tc>
          <w:tcPr>
            <w:tcW w:w="1152" w:type="dxa"/>
          </w:tcPr>
          <w:p w:rsidRPr="00842694" w:rsidR="00DC038D" w:rsidP="00842694" w:rsidRDefault="00842694" w14:paraId="4633BD6F" w14:textId="309D8CC0">
            <w:r w:rsidRPr="00842694">
              <w:t>$3</w:t>
            </w:r>
            <w:r w:rsidR="007E2583">
              <w:t>7.01</w:t>
            </w:r>
            <w:r w:rsidRPr="00842694" w:rsidR="00DC038D">
              <w:t>*</w:t>
            </w:r>
          </w:p>
        </w:tc>
        <w:tc>
          <w:tcPr>
            <w:tcW w:w="810" w:type="dxa"/>
          </w:tcPr>
          <w:p w:rsidRPr="00842694" w:rsidR="00DC038D" w:rsidP="00E61FF2" w:rsidRDefault="00DC038D" w14:paraId="49F720F8" w14:textId="77777777">
            <w:r w:rsidRPr="00842694">
              <w:t>1.25</w:t>
            </w:r>
          </w:p>
        </w:tc>
        <w:tc>
          <w:tcPr>
            <w:tcW w:w="1525" w:type="dxa"/>
          </w:tcPr>
          <w:p w:rsidRPr="00842694" w:rsidR="00DC038D" w:rsidP="00842694" w:rsidRDefault="00842694" w14:paraId="28B8952C" w14:textId="2C779CA2">
            <w:r w:rsidRPr="00842694">
              <w:t>$</w:t>
            </w:r>
            <w:r w:rsidR="007E2583">
              <w:t>4,626,250</w:t>
            </w:r>
          </w:p>
        </w:tc>
        <w:tc>
          <w:tcPr>
            <w:tcW w:w="1085" w:type="dxa"/>
            <w:vMerge w:val="restart"/>
          </w:tcPr>
          <w:p w:rsidRPr="00842694" w:rsidR="00DC038D" w:rsidP="00842694" w:rsidRDefault="00DC038D" w14:paraId="4C3F92F9" w14:textId="77777777">
            <w:r w:rsidRPr="00842694">
              <w:t>$</w:t>
            </w:r>
            <w:r w:rsidRPr="00842694" w:rsidR="00842694">
              <w:t>39,000</w:t>
            </w:r>
          </w:p>
        </w:tc>
        <w:tc>
          <w:tcPr>
            <w:tcW w:w="970" w:type="dxa"/>
            <w:vMerge w:val="restart"/>
          </w:tcPr>
          <w:p w:rsidRPr="00842694" w:rsidR="00DC038D" w:rsidP="00842694" w:rsidRDefault="00DC038D" w14:paraId="3DF63A11" w14:textId="6970AA1E">
            <w:r w:rsidRPr="00842694">
              <w:t>$</w:t>
            </w:r>
            <w:r w:rsidR="007E2583">
              <w:t>55</w:t>
            </w:r>
            <w:r w:rsidRPr="00842694" w:rsidR="00842694">
              <w:t>,000</w:t>
            </w:r>
          </w:p>
        </w:tc>
        <w:tc>
          <w:tcPr>
            <w:tcW w:w="1283" w:type="dxa"/>
            <w:shd w:val="pct25" w:color="auto" w:fill="auto"/>
          </w:tcPr>
          <w:p w:rsidRPr="00842694" w:rsidR="00DC038D" w:rsidP="00E61FF2" w:rsidRDefault="00DC038D" w14:paraId="2A1E6F53" w14:textId="77777777"/>
        </w:tc>
      </w:tr>
      <w:tr w:rsidRPr="00842694" w:rsidR="00DC038D" w:rsidTr="00E61FF2" w14:paraId="3BD24918" w14:textId="77777777">
        <w:tc>
          <w:tcPr>
            <w:tcW w:w="1424" w:type="dxa"/>
          </w:tcPr>
          <w:p w:rsidRPr="00842694" w:rsidR="00DC038D" w:rsidP="00E61FF2" w:rsidRDefault="00DC038D" w14:paraId="0D6FC0B3" w14:textId="77777777">
            <w:r w:rsidRPr="00842694">
              <w:t>Bureau Official</w:t>
            </w:r>
          </w:p>
        </w:tc>
        <w:tc>
          <w:tcPr>
            <w:tcW w:w="1222" w:type="dxa"/>
          </w:tcPr>
          <w:p w:rsidRPr="00842694" w:rsidR="00DC038D" w:rsidP="00E61FF2" w:rsidRDefault="00842694" w14:paraId="13405C3C" w14:textId="77777777">
            <w:r w:rsidRPr="00842694">
              <w:t>100,000</w:t>
            </w:r>
          </w:p>
        </w:tc>
        <w:tc>
          <w:tcPr>
            <w:tcW w:w="1152" w:type="dxa"/>
          </w:tcPr>
          <w:p w:rsidRPr="00842694" w:rsidR="00DC038D" w:rsidP="00842694" w:rsidRDefault="00842694" w14:paraId="271F2F08" w14:textId="3897477F">
            <w:r w:rsidRPr="00842694">
              <w:t xml:space="preserve">$ </w:t>
            </w:r>
            <w:r w:rsidR="007E2583">
              <w:t>59.41</w:t>
            </w:r>
            <w:r w:rsidRPr="00842694" w:rsidR="00DC038D">
              <w:t>**</w:t>
            </w:r>
          </w:p>
        </w:tc>
        <w:tc>
          <w:tcPr>
            <w:tcW w:w="810" w:type="dxa"/>
          </w:tcPr>
          <w:p w:rsidRPr="00842694" w:rsidR="00DC038D" w:rsidP="00E61FF2" w:rsidRDefault="00DC038D" w14:paraId="725C1973" w14:textId="77777777">
            <w:r w:rsidRPr="00842694">
              <w:t>0.25</w:t>
            </w:r>
          </w:p>
        </w:tc>
        <w:tc>
          <w:tcPr>
            <w:tcW w:w="1525" w:type="dxa"/>
          </w:tcPr>
          <w:p w:rsidRPr="00842694" w:rsidR="00DC038D" w:rsidP="00842694" w:rsidRDefault="00842694" w14:paraId="52493EEC" w14:textId="49C40064">
            <w:r w:rsidRPr="00842694">
              <w:t>$</w:t>
            </w:r>
            <w:r w:rsidRPr="00842694" w:rsidR="00DC038D">
              <w:t>1,</w:t>
            </w:r>
            <w:r w:rsidR="007E2583">
              <w:t>485,250</w:t>
            </w:r>
          </w:p>
        </w:tc>
        <w:tc>
          <w:tcPr>
            <w:tcW w:w="1085" w:type="dxa"/>
            <w:vMerge/>
          </w:tcPr>
          <w:p w:rsidRPr="00842694" w:rsidR="00DC038D" w:rsidP="00E61FF2" w:rsidRDefault="00DC038D" w14:paraId="5EFFBE2C" w14:textId="77777777"/>
        </w:tc>
        <w:tc>
          <w:tcPr>
            <w:tcW w:w="970" w:type="dxa"/>
            <w:vMerge/>
          </w:tcPr>
          <w:p w:rsidRPr="00842694" w:rsidR="00DC038D" w:rsidP="00E61FF2" w:rsidRDefault="00DC038D" w14:paraId="142F810B" w14:textId="77777777"/>
        </w:tc>
        <w:tc>
          <w:tcPr>
            <w:tcW w:w="1283" w:type="dxa"/>
            <w:shd w:val="pct25" w:color="auto" w:fill="auto"/>
          </w:tcPr>
          <w:p w:rsidRPr="007E2583" w:rsidR="00DC038D" w:rsidP="00E61FF2" w:rsidRDefault="00DC038D" w14:paraId="7D763B6A" w14:textId="12075F6C">
            <w:pPr>
              <w:rPr>
                <w:b/>
                <w:bCs/>
              </w:rPr>
            </w:pPr>
          </w:p>
        </w:tc>
      </w:tr>
      <w:tr w:rsidRPr="00842694" w:rsidR="00DC038D" w:rsidTr="00E61FF2" w14:paraId="567643CD" w14:textId="77777777">
        <w:tc>
          <w:tcPr>
            <w:tcW w:w="1424" w:type="dxa"/>
          </w:tcPr>
          <w:p w:rsidRPr="00842694" w:rsidR="00DC038D" w:rsidP="00E61FF2" w:rsidRDefault="00DC038D" w14:paraId="0D4AF3AA" w14:textId="77777777"/>
        </w:tc>
        <w:tc>
          <w:tcPr>
            <w:tcW w:w="1222" w:type="dxa"/>
          </w:tcPr>
          <w:p w:rsidRPr="00842694" w:rsidR="00DC038D" w:rsidP="00E61FF2" w:rsidRDefault="00DC038D" w14:paraId="0F728159" w14:textId="77777777"/>
        </w:tc>
        <w:tc>
          <w:tcPr>
            <w:tcW w:w="1152" w:type="dxa"/>
          </w:tcPr>
          <w:p w:rsidRPr="00842694" w:rsidR="00DC038D" w:rsidP="00E61FF2" w:rsidRDefault="00DC038D" w14:paraId="36D8FCD6" w14:textId="77777777"/>
        </w:tc>
        <w:tc>
          <w:tcPr>
            <w:tcW w:w="810" w:type="dxa"/>
          </w:tcPr>
          <w:p w:rsidRPr="00842694" w:rsidR="00DC038D" w:rsidP="00E61FF2" w:rsidRDefault="00DC038D" w14:paraId="3D687EDA" w14:textId="77777777">
            <w:pPr>
              <w:rPr>
                <w:b/>
              </w:rPr>
            </w:pPr>
            <w:r w:rsidRPr="00842694">
              <w:rPr>
                <w:b/>
              </w:rPr>
              <w:t>Total</w:t>
            </w:r>
          </w:p>
        </w:tc>
        <w:tc>
          <w:tcPr>
            <w:tcW w:w="1525" w:type="dxa"/>
          </w:tcPr>
          <w:p w:rsidRPr="00842694" w:rsidR="00DC038D" w:rsidP="00842694" w:rsidRDefault="00DC038D" w14:paraId="6CD73441" w14:textId="73A6F042">
            <w:r w:rsidRPr="00842694">
              <w:t>$</w:t>
            </w:r>
            <w:r w:rsidR="007E2583">
              <w:t>6,111,500</w:t>
            </w:r>
          </w:p>
        </w:tc>
        <w:tc>
          <w:tcPr>
            <w:tcW w:w="1085" w:type="dxa"/>
          </w:tcPr>
          <w:p w:rsidRPr="00842694" w:rsidR="00DC038D" w:rsidP="00842694" w:rsidRDefault="00DC038D" w14:paraId="16FC9142" w14:textId="77777777">
            <w:r w:rsidRPr="00842694">
              <w:t>$</w:t>
            </w:r>
            <w:r w:rsidRPr="00842694" w:rsidR="00842694">
              <w:t>39,000</w:t>
            </w:r>
          </w:p>
        </w:tc>
        <w:tc>
          <w:tcPr>
            <w:tcW w:w="970" w:type="dxa"/>
          </w:tcPr>
          <w:p w:rsidRPr="00842694" w:rsidR="00DC038D" w:rsidP="00842694" w:rsidRDefault="00DC038D" w14:paraId="725D5D53" w14:textId="77777777">
            <w:r w:rsidRPr="00842694">
              <w:t>$</w:t>
            </w:r>
            <w:r w:rsidRPr="00842694" w:rsidR="00842694">
              <w:t>49,000</w:t>
            </w:r>
          </w:p>
        </w:tc>
        <w:tc>
          <w:tcPr>
            <w:tcW w:w="1283" w:type="dxa"/>
          </w:tcPr>
          <w:p w:rsidRPr="00842694" w:rsidR="00DC038D" w:rsidP="00842694" w:rsidRDefault="007E2583" w14:paraId="02D23CE1" w14:textId="39F63395">
            <w:pPr>
              <w:rPr>
                <w:b/>
              </w:rPr>
            </w:pPr>
            <w:r w:rsidRPr="007E2583">
              <w:rPr>
                <w:b/>
                <w:bCs/>
              </w:rPr>
              <w:t>$6,205,500</w:t>
            </w:r>
          </w:p>
        </w:tc>
      </w:tr>
    </w:tbl>
    <w:p w:rsidRPr="00842694" w:rsidR="00DC038D" w:rsidP="00DC038D" w:rsidRDefault="00DC038D" w14:paraId="1213F4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42694" w:rsidR="00DC038D" w:rsidP="00DC038D" w:rsidRDefault="00DC038D" w14:paraId="22A816B2" w14:textId="4E1A8A07">
      <w:pPr>
        <w:rPr>
          <w:szCs w:val="22"/>
        </w:rPr>
      </w:pPr>
      <w:r w:rsidRPr="00842694">
        <w:rPr>
          <w:szCs w:val="22"/>
        </w:rPr>
        <w:t>*The Bureau enrollment c</w:t>
      </w:r>
      <w:r w:rsidRPr="00842694" w:rsidR="00E72282">
        <w:rPr>
          <w:szCs w:val="22"/>
        </w:rPr>
        <w:t>lerk salary and benefits are $</w:t>
      </w:r>
      <w:r w:rsidRPr="00842694" w:rsidR="00842694">
        <w:rPr>
          <w:szCs w:val="22"/>
        </w:rPr>
        <w:t>3</w:t>
      </w:r>
      <w:r w:rsidR="007E2583">
        <w:rPr>
          <w:szCs w:val="22"/>
        </w:rPr>
        <w:t>7.01</w:t>
      </w:r>
      <w:r w:rsidRPr="00842694">
        <w:rPr>
          <w:szCs w:val="22"/>
        </w:rPr>
        <w:t xml:space="preserve">/hour (averaging at GS-8/Step 1 salary of </w:t>
      </w:r>
      <w:r w:rsidR="007E2583">
        <w:rPr>
          <w:szCs w:val="22"/>
        </w:rPr>
        <w:t>$23.18</w:t>
      </w:r>
      <w:r w:rsidRPr="00842694" w:rsidR="00842694">
        <w:rPr>
          <w:szCs w:val="22"/>
        </w:rPr>
        <w:t xml:space="preserve"> multiplied by a factor of 1.6</w:t>
      </w:r>
      <w:r w:rsidRPr="00842694">
        <w:rPr>
          <w:szCs w:val="22"/>
        </w:rPr>
        <w:t xml:space="preserve"> to account for benefits).</w:t>
      </w:r>
      <w:r w:rsidRPr="00842694" w:rsidR="00001AE2">
        <w:rPr>
          <w:szCs w:val="22"/>
        </w:rPr>
        <w:t xml:space="preserve">  See </w:t>
      </w:r>
      <w:hyperlink w:history="1" r:id="rId9">
        <w:r w:rsidRPr="00354FAB" w:rsidR="007E2583">
          <w:rPr>
            <w:rStyle w:val="Hyperlink"/>
            <w:szCs w:val="22"/>
          </w:rPr>
          <w:t>https://www.opm.gov/policy-data-oversight/pay-leave/salaries-wages/salary-tables/21Tables/html/RUS_h.aspx</w:t>
        </w:r>
      </w:hyperlink>
      <w:r w:rsidR="007E2583">
        <w:rPr>
          <w:szCs w:val="22"/>
        </w:rPr>
        <w:t xml:space="preserve">. </w:t>
      </w:r>
    </w:p>
    <w:p w:rsidRPr="00842694" w:rsidR="00DC038D" w:rsidP="00DC038D" w:rsidRDefault="00DC038D" w14:paraId="257B620A" w14:textId="0B8F02C9">
      <w:pPr>
        <w:rPr>
          <w:szCs w:val="22"/>
        </w:rPr>
      </w:pPr>
      <w:r w:rsidRPr="00842694">
        <w:rPr>
          <w:szCs w:val="22"/>
        </w:rPr>
        <w:t>**The certifying Bureau Official salary</w:t>
      </w:r>
      <w:r w:rsidRPr="00842694" w:rsidR="00E72282">
        <w:rPr>
          <w:szCs w:val="22"/>
        </w:rPr>
        <w:t xml:space="preserve"> and benefits are $</w:t>
      </w:r>
      <w:r w:rsidR="007E2583">
        <w:rPr>
          <w:szCs w:val="22"/>
        </w:rPr>
        <w:t>59.41</w:t>
      </w:r>
      <w:r w:rsidRPr="00842694">
        <w:rPr>
          <w:szCs w:val="22"/>
        </w:rPr>
        <w:t>/hour (averaging at GS-12/Step 1 salary of $</w:t>
      </w:r>
      <w:r w:rsidRPr="00842694" w:rsidR="00842694">
        <w:rPr>
          <w:szCs w:val="22"/>
        </w:rPr>
        <w:t>3</w:t>
      </w:r>
      <w:r w:rsidR="007E2583">
        <w:rPr>
          <w:szCs w:val="22"/>
        </w:rPr>
        <w:t>7.13</w:t>
      </w:r>
      <w:r w:rsidRPr="00842694" w:rsidR="00001AE2">
        <w:rPr>
          <w:szCs w:val="22"/>
        </w:rPr>
        <w:t>/hour multiplied by a factor of 1.</w:t>
      </w:r>
      <w:r w:rsidRPr="00842694" w:rsidR="00842694">
        <w:rPr>
          <w:szCs w:val="22"/>
        </w:rPr>
        <w:t>6</w:t>
      </w:r>
      <w:r w:rsidRPr="00842694" w:rsidR="00001AE2">
        <w:rPr>
          <w:szCs w:val="22"/>
        </w:rPr>
        <w:t xml:space="preserve"> to account for benefits</w:t>
      </w:r>
      <w:r w:rsidRPr="00842694">
        <w:rPr>
          <w:szCs w:val="22"/>
        </w:rPr>
        <w:t>).</w:t>
      </w:r>
      <w:r w:rsidRPr="007E2583" w:rsidR="007E2583">
        <w:rPr>
          <w:szCs w:val="22"/>
        </w:rPr>
        <w:t xml:space="preserve"> </w:t>
      </w:r>
      <w:r w:rsidRPr="00842694" w:rsidR="007E2583">
        <w:rPr>
          <w:szCs w:val="22"/>
        </w:rPr>
        <w:t xml:space="preserve">See </w:t>
      </w:r>
      <w:hyperlink w:history="1" r:id="rId10">
        <w:r w:rsidRPr="00354FAB" w:rsidR="007E2583">
          <w:rPr>
            <w:rStyle w:val="Hyperlink"/>
            <w:szCs w:val="22"/>
          </w:rPr>
          <w:t>https://www.opm.gov/policy-data-oversight/pay-leave/salaries-wages/salary-tables/21Tables/html/RUS_h.aspx</w:t>
        </w:r>
      </w:hyperlink>
      <w:r w:rsidR="007E2583">
        <w:rPr>
          <w:szCs w:val="22"/>
        </w:rPr>
        <w:t>.</w:t>
      </w:r>
    </w:p>
    <w:p w:rsidRPr="00842694" w:rsidR="00DC038D" w:rsidP="00DC038D" w:rsidRDefault="00DC038D" w14:paraId="096CD607" w14:textId="77777777">
      <w:pPr>
        <w:rPr>
          <w:szCs w:val="22"/>
        </w:rPr>
      </w:pPr>
      <w:r w:rsidRPr="00842694">
        <w:rPr>
          <w:szCs w:val="22"/>
        </w:rPr>
        <w:t xml:space="preserve">^ The cost of the 3 page form @ $.13/page is about $.39 multiplied by </w:t>
      </w:r>
      <w:r w:rsidRPr="00842694" w:rsidR="00842694">
        <w:rPr>
          <w:szCs w:val="22"/>
        </w:rPr>
        <w:t>100,000</w:t>
      </w:r>
      <w:r w:rsidRPr="00842694">
        <w:rPr>
          <w:szCs w:val="22"/>
        </w:rPr>
        <w:t xml:space="preserve"> equals </w:t>
      </w:r>
      <w:r w:rsidRPr="00842694">
        <w:rPr>
          <w:b/>
          <w:szCs w:val="22"/>
        </w:rPr>
        <w:t>$</w:t>
      </w:r>
      <w:r w:rsidRPr="00842694" w:rsidR="00842694">
        <w:rPr>
          <w:b/>
          <w:szCs w:val="22"/>
        </w:rPr>
        <w:t>39,000</w:t>
      </w:r>
      <w:r w:rsidRPr="00842694">
        <w:rPr>
          <w:szCs w:val="22"/>
        </w:rPr>
        <w:t xml:space="preserve"> annually for supplies. </w:t>
      </w:r>
    </w:p>
    <w:p w:rsidRPr="00001AE2" w:rsidR="00DC038D" w:rsidP="00DC038D" w:rsidRDefault="00DC038D" w14:paraId="2F5B8D75" w14:textId="51B2F836">
      <w:pPr>
        <w:rPr>
          <w:szCs w:val="22"/>
        </w:rPr>
      </w:pPr>
      <w:r w:rsidRPr="00842694">
        <w:rPr>
          <w:szCs w:val="22"/>
          <w:vertAlign w:val="superscript"/>
        </w:rPr>
        <w:t>+</w:t>
      </w:r>
      <w:r w:rsidRPr="00842694">
        <w:rPr>
          <w:szCs w:val="22"/>
        </w:rPr>
        <w:t xml:space="preserve"> The postage at $.</w:t>
      </w:r>
      <w:r w:rsidR="007E2583">
        <w:rPr>
          <w:szCs w:val="22"/>
        </w:rPr>
        <w:t>55</w:t>
      </w:r>
      <w:r w:rsidRPr="00842694">
        <w:rPr>
          <w:szCs w:val="22"/>
        </w:rPr>
        <w:t xml:space="preserve"> multiplied by </w:t>
      </w:r>
      <w:r w:rsidRPr="00842694" w:rsidR="00842694">
        <w:rPr>
          <w:szCs w:val="22"/>
        </w:rPr>
        <w:t xml:space="preserve">100,000 </w:t>
      </w:r>
      <w:r w:rsidRPr="00842694">
        <w:rPr>
          <w:szCs w:val="22"/>
        </w:rPr>
        <w:t xml:space="preserve">equals </w:t>
      </w:r>
      <w:r w:rsidRPr="00842694">
        <w:rPr>
          <w:b/>
          <w:szCs w:val="22"/>
        </w:rPr>
        <w:t>$</w:t>
      </w:r>
      <w:r w:rsidR="007E2583">
        <w:rPr>
          <w:b/>
          <w:szCs w:val="22"/>
        </w:rPr>
        <w:t>55</w:t>
      </w:r>
      <w:r w:rsidRPr="00842694" w:rsidR="00842694">
        <w:rPr>
          <w:b/>
          <w:szCs w:val="22"/>
        </w:rPr>
        <w:t>,000</w:t>
      </w:r>
      <w:r w:rsidRPr="00842694">
        <w:rPr>
          <w:szCs w:val="22"/>
        </w:rPr>
        <w:t xml:space="preserve"> per year.</w:t>
      </w:r>
      <w:r w:rsidRPr="00001AE2">
        <w:rPr>
          <w:szCs w:val="22"/>
        </w:rPr>
        <w:t xml:space="preserve">  </w:t>
      </w:r>
    </w:p>
    <w:p w:rsidRPr="00EA5596" w:rsidR="005F781F" w:rsidRDefault="005F781F" w14:paraId="664E7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6C1865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009036E9" w:rsidP="009036E9" w:rsidRDefault="009036E9" w14:paraId="7EF223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631FA" w:rsidR="00AE6EE6" w:rsidP="005631FA" w:rsidRDefault="00AE6EE6" w14:paraId="2A4781F2" w14:textId="2DE13BD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7E2583">
        <w:rPr>
          <w:sz w:val="24"/>
          <w:szCs w:val="24"/>
        </w:rPr>
        <w:t>hourly cost burden estimates have increased because of changes in the salary information provided by the Bureau of Labor Statistics.</w:t>
      </w:r>
    </w:p>
    <w:p w:rsidRPr="003D4248" w:rsidR="00DA3736" w:rsidP="003D4248" w:rsidRDefault="00DA3736" w14:paraId="1450E2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7E01B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A5596" w:rsidR="00D7712F" w:rsidP="002C2DA0" w:rsidRDefault="00D7712F" w14:paraId="23513F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C038D" w:rsidP="00DC038D" w:rsidRDefault="00DC038D" w14:paraId="7EF526EF" w14:textId="77777777">
      <w:pPr>
        <w:rPr>
          <w:sz w:val="24"/>
          <w:szCs w:val="24"/>
        </w:rPr>
      </w:pPr>
      <w:r w:rsidRPr="00D36D17">
        <w:rPr>
          <w:sz w:val="24"/>
          <w:szCs w:val="24"/>
        </w:rPr>
        <w:t xml:space="preserve">The results of this information collection will not be published </w:t>
      </w:r>
      <w:r>
        <w:rPr>
          <w:sz w:val="24"/>
          <w:szCs w:val="24"/>
        </w:rPr>
        <w:t>except that</w:t>
      </w:r>
      <w:r w:rsidRPr="00D36D17">
        <w:rPr>
          <w:sz w:val="24"/>
          <w:szCs w:val="24"/>
        </w:rPr>
        <w:t xml:space="preserve"> total application numbers are used in reports, such as budget justifications.</w:t>
      </w:r>
    </w:p>
    <w:p w:rsidRPr="00EA5596" w:rsidR="00295103" w:rsidRDefault="00295103" w14:paraId="1DE39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3FE88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Pr="00EA5596" w:rsidR="00D7712F" w:rsidP="002C2DA0" w:rsidRDefault="00D7712F" w14:paraId="56737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C038D" w:rsidP="00DC038D" w:rsidRDefault="00DC038D" w14:paraId="26019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We intend to display the OMB Control Number and the expiration date.</w:t>
      </w:r>
    </w:p>
    <w:p w:rsidRPr="00EA5596" w:rsidR="00295103" w:rsidRDefault="00295103" w14:paraId="26042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080D2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Pr="00EA5596" w:rsidR="00D7712F" w:rsidRDefault="00D7712F" w14:paraId="7ABC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C2DA0" w14:paraId="3ECC0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A5596">
        <w:rPr>
          <w:sz w:val="24"/>
          <w:szCs w:val="24"/>
        </w:rPr>
        <w:t>There are no exceptions</w:t>
      </w:r>
      <w:r w:rsidRPr="00EA5596" w:rsidR="00D7712F">
        <w:rPr>
          <w:sz w:val="24"/>
          <w:szCs w:val="24"/>
        </w:rPr>
        <w:t>.</w:t>
      </w:r>
    </w:p>
    <w:sectPr w:rsidRPr="00EA5596" w:rsidR="00295103">
      <w:headerReference w:type="default" r:id="rId11"/>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C3DD5" w14:textId="77777777" w:rsidR="004C6F24" w:rsidRDefault="004C6F24">
      <w:r>
        <w:separator/>
      </w:r>
    </w:p>
  </w:endnote>
  <w:endnote w:type="continuationSeparator" w:id="0">
    <w:p w14:paraId="343D52D0" w14:textId="77777777" w:rsidR="004C6F24" w:rsidRDefault="004C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5F83" w14:textId="77777777" w:rsidR="00820AE9" w:rsidRDefault="00820AE9">
    <w:pPr>
      <w:pStyle w:val="Footer"/>
      <w:jc w:val="center"/>
    </w:pPr>
    <w:r>
      <w:fldChar w:fldCharType="begin"/>
    </w:r>
    <w:r>
      <w:instrText xml:space="preserve"> PAGE   \* MERGEFORMAT </w:instrText>
    </w:r>
    <w:r>
      <w:fldChar w:fldCharType="separate"/>
    </w:r>
    <w:r w:rsidR="00B90CCB">
      <w:rPr>
        <w:noProof/>
      </w:rPr>
      <w:t>1</w:t>
    </w:r>
    <w:r>
      <w:rPr>
        <w:noProof/>
      </w:rPr>
      <w:fldChar w:fldCharType="end"/>
    </w:r>
  </w:p>
  <w:p w14:paraId="1B77CC28" w14:textId="77777777" w:rsidR="000C5F61" w:rsidRDefault="000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48C6" w14:textId="77777777" w:rsidR="004C6F24" w:rsidRDefault="004C6F24">
      <w:r>
        <w:separator/>
      </w:r>
    </w:p>
  </w:footnote>
  <w:footnote w:type="continuationSeparator" w:id="0">
    <w:p w14:paraId="3B535FD5" w14:textId="77777777" w:rsidR="004C6F24" w:rsidRDefault="004C6F24">
      <w:r>
        <w:continuationSeparator/>
      </w:r>
    </w:p>
  </w:footnote>
  <w:footnote w:id="1">
    <w:p w14:paraId="596163FD" w14:textId="77777777" w:rsidR="00F772A9" w:rsidRDefault="00F772A9">
      <w:pPr>
        <w:pStyle w:val="FootnoteText"/>
      </w:pPr>
      <w:r>
        <w:rPr>
          <w:rStyle w:val="FootnoteReference"/>
        </w:rPr>
        <w:footnoteRef/>
      </w:r>
      <w:r>
        <w:t xml:space="preserve"> Unless the function has been contracted or compacted as authorized under PL 93-638, as amended; if so the individual would seek this service from the applicable contracting/compacting Tribe executing the function on behalf of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B0B9"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EA1"/>
    <w:multiLevelType w:val="hybridMultilevel"/>
    <w:tmpl w:val="1D6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12C34"/>
    <w:multiLevelType w:val="hybridMultilevel"/>
    <w:tmpl w:val="EB129334"/>
    <w:lvl w:ilvl="0" w:tplc="14AEA9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5"/>
  </w:num>
  <w:num w:numId="2">
    <w:abstractNumId w:val="0"/>
  </w:num>
  <w:num w:numId="3">
    <w:abstractNumId w:val="7"/>
  </w:num>
  <w:num w:numId="4">
    <w:abstractNumId w:val="12"/>
  </w:num>
  <w:num w:numId="5">
    <w:abstractNumId w:val="8"/>
  </w:num>
  <w:num w:numId="6">
    <w:abstractNumId w:val="3"/>
  </w:num>
  <w:num w:numId="7">
    <w:abstractNumId w:val="16"/>
  </w:num>
  <w:num w:numId="8">
    <w:abstractNumId w:val="9"/>
  </w:num>
  <w:num w:numId="9">
    <w:abstractNumId w:val="6"/>
  </w:num>
  <w:num w:numId="10">
    <w:abstractNumId w:val="4"/>
  </w:num>
  <w:num w:numId="11">
    <w:abstractNumId w:val="5"/>
  </w:num>
  <w:num w:numId="12">
    <w:abstractNumId w:val="10"/>
  </w:num>
  <w:num w:numId="13">
    <w:abstractNumId w:val="1"/>
  </w:num>
  <w:num w:numId="14">
    <w:abstractNumId w:val="2"/>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AE2"/>
    <w:rsid w:val="000117E9"/>
    <w:rsid w:val="0001344B"/>
    <w:rsid w:val="0001779A"/>
    <w:rsid w:val="000257C8"/>
    <w:rsid w:val="00026233"/>
    <w:rsid w:val="00061B7F"/>
    <w:rsid w:val="00073771"/>
    <w:rsid w:val="000A05C8"/>
    <w:rsid w:val="000C5F61"/>
    <w:rsid w:val="000D4E87"/>
    <w:rsid w:val="000F169A"/>
    <w:rsid w:val="000F1C17"/>
    <w:rsid w:val="000F3AF1"/>
    <w:rsid w:val="001056B4"/>
    <w:rsid w:val="00133401"/>
    <w:rsid w:val="00156A20"/>
    <w:rsid w:val="00162B02"/>
    <w:rsid w:val="001B41F2"/>
    <w:rsid w:val="002134F2"/>
    <w:rsid w:val="002540EB"/>
    <w:rsid w:val="002611A9"/>
    <w:rsid w:val="00263AC5"/>
    <w:rsid w:val="002677B4"/>
    <w:rsid w:val="00267C9A"/>
    <w:rsid w:val="00285843"/>
    <w:rsid w:val="002921C9"/>
    <w:rsid w:val="00295103"/>
    <w:rsid w:val="002C2DA0"/>
    <w:rsid w:val="002F2A85"/>
    <w:rsid w:val="00350616"/>
    <w:rsid w:val="00352210"/>
    <w:rsid w:val="003B4E52"/>
    <w:rsid w:val="003B5CB7"/>
    <w:rsid w:val="003B6197"/>
    <w:rsid w:val="003C0CB4"/>
    <w:rsid w:val="003C3292"/>
    <w:rsid w:val="003D048D"/>
    <w:rsid w:val="003D4248"/>
    <w:rsid w:val="003D4C28"/>
    <w:rsid w:val="003E10AA"/>
    <w:rsid w:val="00406014"/>
    <w:rsid w:val="004115B9"/>
    <w:rsid w:val="004A6DFA"/>
    <w:rsid w:val="004C2392"/>
    <w:rsid w:val="004C6F24"/>
    <w:rsid w:val="00525467"/>
    <w:rsid w:val="00527C6C"/>
    <w:rsid w:val="00537F1D"/>
    <w:rsid w:val="005631FA"/>
    <w:rsid w:val="00563E17"/>
    <w:rsid w:val="005678A8"/>
    <w:rsid w:val="00570FD0"/>
    <w:rsid w:val="005732B9"/>
    <w:rsid w:val="005B0F1A"/>
    <w:rsid w:val="005D39A7"/>
    <w:rsid w:val="005E0031"/>
    <w:rsid w:val="005F781F"/>
    <w:rsid w:val="00602796"/>
    <w:rsid w:val="0060758B"/>
    <w:rsid w:val="00642063"/>
    <w:rsid w:val="006556E1"/>
    <w:rsid w:val="00660616"/>
    <w:rsid w:val="006749C4"/>
    <w:rsid w:val="006772B8"/>
    <w:rsid w:val="0068615C"/>
    <w:rsid w:val="006C5C94"/>
    <w:rsid w:val="006E339F"/>
    <w:rsid w:val="00701C0C"/>
    <w:rsid w:val="00704C6D"/>
    <w:rsid w:val="00705318"/>
    <w:rsid w:val="00727B21"/>
    <w:rsid w:val="007851E9"/>
    <w:rsid w:val="007A471F"/>
    <w:rsid w:val="007A4FEA"/>
    <w:rsid w:val="007C01B5"/>
    <w:rsid w:val="007C1D07"/>
    <w:rsid w:val="007E21B5"/>
    <w:rsid w:val="007E2583"/>
    <w:rsid w:val="007F26FF"/>
    <w:rsid w:val="0081259F"/>
    <w:rsid w:val="00820AE9"/>
    <w:rsid w:val="008342B2"/>
    <w:rsid w:val="00840B66"/>
    <w:rsid w:val="00842694"/>
    <w:rsid w:val="00845FEF"/>
    <w:rsid w:val="008A170C"/>
    <w:rsid w:val="008A6D7C"/>
    <w:rsid w:val="008C5052"/>
    <w:rsid w:val="008F2413"/>
    <w:rsid w:val="009036E9"/>
    <w:rsid w:val="00933685"/>
    <w:rsid w:val="00944C21"/>
    <w:rsid w:val="009451B1"/>
    <w:rsid w:val="009518B9"/>
    <w:rsid w:val="00995D77"/>
    <w:rsid w:val="009B359F"/>
    <w:rsid w:val="009E36F5"/>
    <w:rsid w:val="009E5E75"/>
    <w:rsid w:val="00A44883"/>
    <w:rsid w:val="00A44E36"/>
    <w:rsid w:val="00A835A6"/>
    <w:rsid w:val="00AD5D26"/>
    <w:rsid w:val="00AE6EE6"/>
    <w:rsid w:val="00AF3F2A"/>
    <w:rsid w:val="00B377CB"/>
    <w:rsid w:val="00B56282"/>
    <w:rsid w:val="00B622D0"/>
    <w:rsid w:val="00B90CCB"/>
    <w:rsid w:val="00BA3BD9"/>
    <w:rsid w:val="00BB196B"/>
    <w:rsid w:val="00BC2598"/>
    <w:rsid w:val="00BD158A"/>
    <w:rsid w:val="00BE2D90"/>
    <w:rsid w:val="00C500BC"/>
    <w:rsid w:val="00C76608"/>
    <w:rsid w:val="00C86DAD"/>
    <w:rsid w:val="00CA07E9"/>
    <w:rsid w:val="00CA1CBD"/>
    <w:rsid w:val="00CB3110"/>
    <w:rsid w:val="00CB3654"/>
    <w:rsid w:val="00D73E42"/>
    <w:rsid w:val="00D7712F"/>
    <w:rsid w:val="00DA23BD"/>
    <w:rsid w:val="00DA3736"/>
    <w:rsid w:val="00DC038D"/>
    <w:rsid w:val="00DC1B11"/>
    <w:rsid w:val="00DE1FFE"/>
    <w:rsid w:val="00DE7630"/>
    <w:rsid w:val="00E12C58"/>
    <w:rsid w:val="00E3146C"/>
    <w:rsid w:val="00E6013B"/>
    <w:rsid w:val="00E61FF2"/>
    <w:rsid w:val="00E72282"/>
    <w:rsid w:val="00E87134"/>
    <w:rsid w:val="00EA5596"/>
    <w:rsid w:val="00EF0764"/>
    <w:rsid w:val="00EF18B4"/>
    <w:rsid w:val="00F01C86"/>
    <w:rsid w:val="00F06CEB"/>
    <w:rsid w:val="00F207B2"/>
    <w:rsid w:val="00F20962"/>
    <w:rsid w:val="00F629B6"/>
    <w:rsid w:val="00F73931"/>
    <w:rsid w:val="00F772A9"/>
    <w:rsid w:val="00FA4FC9"/>
    <w:rsid w:val="00FB4D0B"/>
    <w:rsid w:val="00FE3744"/>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E8DFA2"/>
  <w15:chartTrackingRefBased/>
  <w15:docId w15:val="{5B7D1C38-5570-4D9B-B940-26FF744B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3C0CB4"/>
    <w:rPr>
      <w:sz w:val="16"/>
      <w:szCs w:val="16"/>
    </w:rPr>
  </w:style>
  <w:style w:type="paragraph" w:styleId="CommentText">
    <w:name w:val="annotation text"/>
    <w:basedOn w:val="Normal"/>
    <w:link w:val="CommentTextChar"/>
    <w:uiPriority w:val="99"/>
    <w:semiHidden/>
    <w:unhideWhenUsed/>
    <w:rsid w:val="003C0CB4"/>
  </w:style>
  <w:style w:type="character" w:customStyle="1" w:styleId="CommentTextChar">
    <w:name w:val="Comment Text Char"/>
    <w:link w:val="CommentText"/>
    <w:uiPriority w:val="99"/>
    <w:semiHidden/>
    <w:rsid w:val="003C0C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C0CB4"/>
    <w:rPr>
      <w:b/>
      <w:bCs/>
    </w:rPr>
  </w:style>
  <w:style w:type="character" w:customStyle="1" w:styleId="CommentSubjectChar">
    <w:name w:val="Comment Subject Char"/>
    <w:link w:val="CommentSubject"/>
    <w:uiPriority w:val="99"/>
    <w:semiHidden/>
    <w:rsid w:val="003C0CB4"/>
    <w:rPr>
      <w:rFonts w:ascii="Times New Roman" w:hAnsi="Times New Roman"/>
      <w:b/>
      <w:bCs/>
    </w:rPr>
  </w:style>
  <w:style w:type="paragraph" w:styleId="FootnoteText">
    <w:name w:val="footnote text"/>
    <w:basedOn w:val="Normal"/>
    <w:link w:val="FootnoteTextChar"/>
    <w:uiPriority w:val="99"/>
    <w:semiHidden/>
    <w:unhideWhenUsed/>
    <w:rsid w:val="00F772A9"/>
  </w:style>
  <w:style w:type="character" w:customStyle="1" w:styleId="FootnoteTextChar">
    <w:name w:val="Footnote Text Char"/>
    <w:link w:val="FootnoteText"/>
    <w:uiPriority w:val="99"/>
    <w:semiHidden/>
    <w:rsid w:val="00F772A9"/>
    <w:rPr>
      <w:rFonts w:ascii="Times New Roman" w:hAnsi="Times New Roman"/>
    </w:rPr>
  </w:style>
  <w:style w:type="paragraph" w:styleId="Revision">
    <w:name w:val="Revision"/>
    <w:hidden/>
    <w:uiPriority w:val="99"/>
    <w:semiHidden/>
    <w:rsid w:val="00BA3BD9"/>
    <w:rPr>
      <w:rFonts w:ascii="Times New Roman" w:hAnsi="Times New Roman"/>
    </w:rPr>
  </w:style>
  <w:style w:type="character" w:styleId="UnresolvedMention">
    <w:name w:val="Unresolved Mention"/>
    <w:basedOn w:val="DefaultParagraphFont"/>
    <w:uiPriority w:val="99"/>
    <w:semiHidden/>
    <w:unhideWhenUsed/>
    <w:rsid w:val="007E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81193">
      <w:bodyDiv w:val="1"/>
      <w:marLeft w:val="0"/>
      <w:marRight w:val="0"/>
      <w:marTop w:val="0"/>
      <w:marBottom w:val="0"/>
      <w:divBdr>
        <w:top w:val="none" w:sz="0" w:space="0" w:color="auto"/>
        <w:left w:val="none" w:sz="0" w:space="0" w:color="auto"/>
        <w:bottom w:val="none" w:sz="0" w:space="0" w:color="auto"/>
        <w:right w:val="none" w:sz="0" w:space="0" w:color="auto"/>
      </w:divBdr>
      <w:divsChild>
        <w:div w:id="761726810">
          <w:marLeft w:val="0"/>
          <w:marRight w:val="0"/>
          <w:marTop w:val="0"/>
          <w:marBottom w:val="0"/>
          <w:divBdr>
            <w:top w:val="none" w:sz="0" w:space="0" w:color="auto"/>
            <w:left w:val="none" w:sz="0" w:space="0" w:color="auto"/>
            <w:bottom w:val="none" w:sz="0" w:space="0" w:color="auto"/>
            <w:right w:val="none" w:sz="0" w:space="0" w:color="auto"/>
          </w:divBdr>
          <w:divsChild>
            <w:div w:id="170024928">
              <w:marLeft w:val="0"/>
              <w:marRight w:val="0"/>
              <w:marTop w:val="0"/>
              <w:marBottom w:val="0"/>
              <w:divBdr>
                <w:top w:val="none" w:sz="0" w:space="0" w:color="auto"/>
                <w:left w:val="none" w:sz="0" w:space="0" w:color="auto"/>
                <w:bottom w:val="none" w:sz="0" w:space="0" w:color="auto"/>
                <w:right w:val="none" w:sz="0" w:space="0" w:color="auto"/>
              </w:divBdr>
            </w:div>
          </w:divsChild>
        </w:div>
        <w:div w:id="832185123">
          <w:marLeft w:val="0"/>
          <w:marRight w:val="0"/>
          <w:marTop w:val="30"/>
          <w:marBottom w:val="0"/>
          <w:divBdr>
            <w:top w:val="none" w:sz="0" w:space="0" w:color="auto"/>
            <w:left w:val="none" w:sz="0" w:space="0" w:color="auto"/>
            <w:bottom w:val="none" w:sz="0" w:space="0" w:color="auto"/>
            <w:right w:val="none" w:sz="0" w:space="0" w:color="auto"/>
          </w:divBdr>
          <w:divsChild>
            <w:div w:id="4633060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086538305">
      <w:bodyDiv w:val="1"/>
      <w:marLeft w:val="0"/>
      <w:marRight w:val="0"/>
      <w:marTop w:val="0"/>
      <w:marBottom w:val="0"/>
      <w:divBdr>
        <w:top w:val="none" w:sz="0" w:space="0" w:color="auto"/>
        <w:left w:val="none" w:sz="0" w:space="0" w:color="auto"/>
        <w:bottom w:val="none" w:sz="0" w:space="0" w:color="auto"/>
        <w:right w:val="none" w:sz="0" w:space="0" w:color="auto"/>
      </w:divBdr>
      <w:divsChild>
        <w:div w:id="491458450">
          <w:marLeft w:val="0"/>
          <w:marRight w:val="0"/>
          <w:marTop w:val="0"/>
          <w:marBottom w:val="0"/>
          <w:divBdr>
            <w:top w:val="none" w:sz="0" w:space="0" w:color="auto"/>
            <w:left w:val="none" w:sz="0" w:space="0" w:color="auto"/>
            <w:bottom w:val="none" w:sz="0" w:space="0" w:color="auto"/>
            <w:right w:val="none" w:sz="0" w:space="0" w:color="auto"/>
          </w:divBdr>
        </w:div>
        <w:div w:id="585962836">
          <w:marLeft w:val="0"/>
          <w:marRight w:val="0"/>
          <w:marTop w:val="0"/>
          <w:marBottom w:val="0"/>
          <w:divBdr>
            <w:top w:val="none" w:sz="0" w:space="0" w:color="auto"/>
            <w:left w:val="none" w:sz="0" w:space="0" w:color="auto"/>
            <w:bottom w:val="none" w:sz="0" w:space="0" w:color="auto"/>
            <w:right w:val="none" w:sz="0" w:space="0" w:color="auto"/>
          </w:divBdr>
        </w:div>
        <w:div w:id="1234779166">
          <w:marLeft w:val="0"/>
          <w:marRight w:val="0"/>
          <w:marTop w:val="0"/>
          <w:marBottom w:val="0"/>
          <w:divBdr>
            <w:top w:val="none" w:sz="0" w:space="0" w:color="auto"/>
            <w:left w:val="none" w:sz="0" w:space="0" w:color="auto"/>
            <w:bottom w:val="none" w:sz="0" w:space="0" w:color="auto"/>
            <w:right w:val="none" w:sz="0" w:space="0" w:color="auto"/>
          </w:divBdr>
        </w:div>
        <w:div w:id="1298292528">
          <w:marLeft w:val="0"/>
          <w:marRight w:val="0"/>
          <w:marTop w:val="0"/>
          <w:marBottom w:val="0"/>
          <w:divBdr>
            <w:top w:val="none" w:sz="0" w:space="0" w:color="auto"/>
            <w:left w:val="none" w:sz="0" w:space="0" w:color="auto"/>
            <w:bottom w:val="none" w:sz="0" w:space="0" w:color="auto"/>
            <w:right w:val="none" w:sz="0" w:space="0" w:color="auto"/>
          </w:divBdr>
        </w:div>
        <w:div w:id="1423381602">
          <w:marLeft w:val="0"/>
          <w:marRight w:val="0"/>
          <w:marTop w:val="0"/>
          <w:marBottom w:val="0"/>
          <w:divBdr>
            <w:top w:val="none" w:sz="0" w:space="0" w:color="auto"/>
            <w:left w:val="none" w:sz="0" w:space="0" w:color="auto"/>
            <w:bottom w:val="none" w:sz="0" w:space="0" w:color="auto"/>
            <w:right w:val="none" w:sz="0" w:space="0" w:color="auto"/>
          </w:divBdr>
        </w:div>
        <w:div w:id="1453594051">
          <w:marLeft w:val="0"/>
          <w:marRight w:val="0"/>
          <w:marTop w:val="0"/>
          <w:marBottom w:val="0"/>
          <w:divBdr>
            <w:top w:val="none" w:sz="0" w:space="0" w:color="auto"/>
            <w:left w:val="none" w:sz="0" w:space="0" w:color="auto"/>
            <w:bottom w:val="none" w:sz="0" w:space="0" w:color="auto"/>
            <w:right w:val="none" w:sz="0" w:space="0" w:color="auto"/>
          </w:divBdr>
        </w:div>
        <w:div w:id="1874926946">
          <w:marLeft w:val="0"/>
          <w:marRight w:val="0"/>
          <w:marTop w:val="0"/>
          <w:marBottom w:val="0"/>
          <w:divBdr>
            <w:top w:val="none" w:sz="0" w:space="0" w:color="auto"/>
            <w:left w:val="none" w:sz="0" w:space="0" w:color="auto"/>
            <w:bottom w:val="none" w:sz="0" w:space="0" w:color="auto"/>
            <w:right w:val="none" w:sz="0" w:space="0" w:color="auto"/>
          </w:divBdr>
        </w:div>
        <w:div w:id="1891530409">
          <w:marLeft w:val="0"/>
          <w:marRight w:val="0"/>
          <w:marTop w:val="0"/>
          <w:marBottom w:val="0"/>
          <w:divBdr>
            <w:top w:val="none" w:sz="0" w:space="0" w:color="auto"/>
            <w:left w:val="none" w:sz="0" w:space="0" w:color="auto"/>
            <w:bottom w:val="none" w:sz="0" w:space="0" w:color="auto"/>
            <w:right w:val="none" w:sz="0" w:space="0" w:color="auto"/>
          </w:divBdr>
        </w:div>
        <w:div w:id="191785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a.gov/policy-forms/online-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1Tables/html/RUS_h.asp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RUS_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27B1-0335-4C2A-9DD4-537E508B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3460</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23291</CharactersWithSpaces>
  <SharedDoc>false</SharedDoc>
  <HLinks>
    <vt:vector size="18" baseType="variant">
      <vt:variant>
        <vt:i4>7798848</vt:i4>
      </vt:variant>
      <vt:variant>
        <vt:i4>8</vt:i4>
      </vt:variant>
      <vt:variant>
        <vt:i4>0</vt:i4>
      </vt:variant>
      <vt:variant>
        <vt:i4>5</vt:i4>
      </vt:variant>
      <vt:variant>
        <vt:lpwstr>http://www.opm.gov/policy-data-oversight/pay-leave/salaries-wages/salary-tables/pdf/2014/GS_h.pdf</vt:lpwstr>
      </vt:variant>
      <vt:variant>
        <vt:lpwstr/>
      </vt:variant>
      <vt:variant>
        <vt:i4>2818058</vt:i4>
      </vt:variant>
      <vt:variant>
        <vt:i4>5</vt:i4>
      </vt:variant>
      <vt:variant>
        <vt:i4>0</vt:i4>
      </vt:variant>
      <vt:variant>
        <vt:i4>5</vt:i4>
      </vt:variant>
      <vt:variant>
        <vt:lpwstr>http://www.doi.gov/ocio/information_assurance/upload/2011-24808-3.pdf</vt:lpwstr>
      </vt:variant>
      <vt:variant>
        <vt:lpwstr/>
      </vt:variant>
      <vt:variant>
        <vt:i4>1376347</vt:i4>
      </vt:variant>
      <vt:variant>
        <vt:i4>2</vt:i4>
      </vt:variant>
      <vt:variant>
        <vt:i4>0</vt:i4>
      </vt:variant>
      <vt:variant>
        <vt:i4>5</vt:i4>
      </vt:variant>
      <vt:variant>
        <vt:lpwstr>https://www.bia.gov/policy-forms/online-forms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Mullen, Steven M</cp:lastModifiedBy>
  <cp:revision>8</cp:revision>
  <cp:lastPrinted>2014-07-24T19:01:00Z</cp:lastPrinted>
  <dcterms:created xsi:type="dcterms:W3CDTF">2021-09-29T18:46:00Z</dcterms:created>
  <dcterms:modified xsi:type="dcterms:W3CDTF">2021-11-16T19:02:00Z</dcterms:modified>
</cp:coreProperties>
</file>