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32393" w:rsidR="00044A2C" w:rsidP="00A54881" w:rsidRDefault="001B43BD" w14:paraId="7B6D6F44" w14:textId="77777777">
      <w:pPr>
        <w:widowControl/>
        <w:tabs>
          <w:tab w:val="center" w:pos="4680"/>
        </w:tabs>
        <w:rPr>
          <w:szCs w:val="24"/>
        </w:rPr>
      </w:pPr>
      <w:r w:rsidRPr="00532393">
        <w:rPr>
          <w:b/>
          <w:szCs w:val="24"/>
        </w:rPr>
        <w:tab/>
      </w:r>
      <w:r w:rsidRPr="00532393">
        <w:rPr>
          <w:szCs w:val="24"/>
        </w:rPr>
        <w:t xml:space="preserve"> </w:t>
      </w:r>
    </w:p>
    <w:p w:rsidRPr="00532393" w:rsidR="00044A2C" w:rsidP="00A54881" w:rsidRDefault="00044A2C" w14:paraId="305289C0" w14:textId="77777777">
      <w:pPr>
        <w:widowControl/>
        <w:tabs>
          <w:tab w:val="center" w:pos="4680"/>
        </w:tabs>
        <w:rPr>
          <w:szCs w:val="24"/>
        </w:rPr>
      </w:pPr>
      <w:r w:rsidRPr="00532393">
        <w:rPr>
          <w:szCs w:val="24"/>
        </w:rPr>
        <w:tab/>
      </w:r>
    </w:p>
    <w:p w:rsidRPr="00532393" w:rsidR="001B43BD" w:rsidP="00044A2C" w:rsidRDefault="001B43BD" w14:paraId="697B62F0" w14:textId="77777777">
      <w:pPr>
        <w:widowControl/>
        <w:tabs>
          <w:tab w:val="center" w:pos="4680"/>
        </w:tabs>
        <w:jc w:val="center"/>
        <w:rPr>
          <w:szCs w:val="24"/>
        </w:rPr>
      </w:pPr>
      <w:r w:rsidRPr="00532393">
        <w:rPr>
          <w:szCs w:val="24"/>
        </w:rPr>
        <w:t>SUPPORTING STATEMENT</w:t>
      </w:r>
      <w:r w:rsidRPr="00532393" w:rsidR="00044A2C">
        <w:rPr>
          <w:szCs w:val="24"/>
        </w:rPr>
        <w:t xml:space="preserve"> FOR OCCUPATIONAL NOISE EXPOSURE</w:t>
      </w:r>
    </w:p>
    <w:p w:rsidRPr="00532393" w:rsidR="00044A2C" w:rsidP="00044A2C" w:rsidRDefault="00044A2C" w14:paraId="3D8F895F" w14:textId="77777777">
      <w:pPr>
        <w:widowControl/>
        <w:tabs>
          <w:tab w:val="center" w:pos="4680"/>
        </w:tabs>
        <w:jc w:val="center"/>
        <w:rPr>
          <w:szCs w:val="24"/>
        </w:rPr>
      </w:pPr>
    </w:p>
    <w:p w:rsidRPr="00532393" w:rsidR="00044A2C" w:rsidP="00044A2C" w:rsidRDefault="00044A2C" w14:paraId="4695E8D6" w14:textId="54E3099B">
      <w:pPr>
        <w:widowControl/>
        <w:tabs>
          <w:tab w:val="center" w:pos="4680"/>
        </w:tabs>
        <w:ind w:firstLine="2880"/>
        <w:rPr>
          <w:szCs w:val="24"/>
        </w:rPr>
      </w:pPr>
      <w:r w:rsidRPr="00532393">
        <w:rPr>
          <w:szCs w:val="24"/>
        </w:rPr>
        <w:t>OMB CONTROL NO</w:t>
      </w:r>
      <w:r w:rsidR="00762FD6">
        <w:rPr>
          <w:szCs w:val="24"/>
        </w:rPr>
        <w:t>.</w:t>
      </w:r>
      <w:r w:rsidRPr="00532393">
        <w:rPr>
          <w:szCs w:val="24"/>
        </w:rPr>
        <w:t xml:space="preserve"> 1219-0120</w:t>
      </w:r>
    </w:p>
    <w:p w:rsidRPr="00532393" w:rsidR="00044A2C" w:rsidP="00044A2C" w:rsidRDefault="00044A2C" w14:paraId="00124618" w14:textId="77777777">
      <w:pPr>
        <w:widowControl/>
        <w:tabs>
          <w:tab w:val="center" w:pos="4680"/>
        </w:tabs>
        <w:rPr>
          <w:szCs w:val="24"/>
        </w:rPr>
      </w:pPr>
    </w:p>
    <w:p w:rsidRPr="00532393" w:rsidR="00E120DC" w:rsidP="00044A2C" w:rsidRDefault="00044A2C" w14:paraId="5817ACDB" w14:textId="420B45F5">
      <w:pPr>
        <w:widowControl/>
        <w:tabs>
          <w:tab w:val="center" w:pos="4680"/>
        </w:tabs>
        <w:rPr>
          <w:szCs w:val="24"/>
        </w:rPr>
      </w:pPr>
      <w:r w:rsidRPr="00532393">
        <w:rPr>
          <w:szCs w:val="24"/>
        </w:rPr>
        <w:t>This ICR seeks to extend, without change, an existing information collection</w:t>
      </w:r>
      <w:r w:rsidR="00731B76">
        <w:rPr>
          <w:szCs w:val="24"/>
        </w:rPr>
        <w:t xml:space="preserve">. </w:t>
      </w:r>
    </w:p>
    <w:p w:rsidRPr="00532393" w:rsidR="00044A2C" w:rsidP="00044A2C" w:rsidRDefault="00044A2C" w14:paraId="1F4F38DC" w14:textId="77777777">
      <w:pPr>
        <w:widowControl/>
        <w:tabs>
          <w:tab w:val="center" w:pos="4680"/>
        </w:tabs>
        <w:rPr>
          <w:szCs w:val="24"/>
        </w:rPr>
      </w:pPr>
    </w:p>
    <w:p w:rsidRPr="00532393" w:rsidR="00AB7719" w:rsidP="00A54881" w:rsidRDefault="00AB7719" w14:paraId="3D45153B" w14:textId="77777777">
      <w:pPr>
        <w:widowControl/>
        <w:rPr>
          <w:szCs w:val="24"/>
        </w:rPr>
      </w:pPr>
    </w:p>
    <w:p w:rsidRPr="00532393" w:rsidR="00AB7719" w:rsidP="00A54881" w:rsidRDefault="00AB7719" w14:paraId="1E4C52F3" w14:textId="77777777">
      <w:pPr>
        <w:pStyle w:val="Default"/>
        <w:widowControl/>
        <w:rPr>
          <w:rFonts w:ascii="Times New Roman" w:hAnsi="Times New Roman" w:cs="Times New Roman"/>
          <w:b/>
          <w:color w:val="auto"/>
        </w:rPr>
      </w:pPr>
      <w:r w:rsidRPr="00532393">
        <w:rPr>
          <w:rFonts w:ascii="Times New Roman" w:hAnsi="Times New Roman" w:cs="Times New Roman"/>
          <w:b/>
          <w:color w:val="auto"/>
        </w:rPr>
        <w:t>OMB</w:t>
      </w:r>
      <w:r w:rsidRPr="00532393">
        <w:rPr>
          <w:rFonts w:ascii="Times New Roman" w:hAnsi="Times New Roman" w:cs="Times New Roman"/>
          <w:b/>
          <w:bCs/>
          <w:color w:val="auto"/>
        </w:rPr>
        <w:t xml:space="preserve"> </w:t>
      </w:r>
      <w:r w:rsidRPr="00532393" w:rsidR="00F474A3">
        <w:rPr>
          <w:rFonts w:ascii="Times New Roman" w:hAnsi="Times New Roman" w:cs="Times New Roman"/>
          <w:b/>
          <w:bCs/>
          <w:color w:val="auto"/>
        </w:rPr>
        <w:tab/>
      </w:r>
      <w:r w:rsidRPr="00532393" w:rsidR="00F474A3">
        <w:rPr>
          <w:rFonts w:ascii="Times New Roman" w:hAnsi="Times New Roman" w:cs="Times New Roman"/>
          <w:b/>
          <w:bCs/>
          <w:color w:val="auto"/>
        </w:rPr>
        <w:tab/>
        <w:t>30 CFR</w:t>
      </w:r>
    </w:p>
    <w:p w:rsidRPr="00532393" w:rsidR="00AB7719" w:rsidP="00A54881" w:rsidRDefault="00AB7719" w14:paraId="7116F7EF" w14:textId="458792A2">
      <w:pPr>
        <w:pStyle w:val="Default"/>
        <w:widowControl/>
        <w:rPr>
          <w:rFonts w:ascii="Times New Roman" w:hAnsi="Times New Roman" w:cs="Times New Roman"/>
          <w:b/>
          <w:color w:val="auto"/>
          <w:u w:val="single"/>
        </w:rPr>
      </w:pPr>
      <w:r w:rsidRPr="00532393">
        <w:rPr>
          <w:rFonts w:ascii="Times New Roman" w:hAnsi="Times New Roman" w:cs="Times New Roman"/>
          <w:b/>
          <w:color w:val="auto"/>
          <w:u w:val="single"/>
        </w:rPr>
        <w:t>Control</w:t>
      </w:r>
      <w:r w:rsidRPr="00532393" w:rsidR="003B449D">
        <w:rPr>
          <w:rFonts w:ascii="Times New Roman" w:hAnsi="Times New Roman" w:cs="Times New Roman"/>
          <w:b/>
          <w:color w:val="auto"/>
          <w:u w:val="single"/>
        </w:rPr>
        <w:t xml:space="preserve"> No</w:t>
      </w:r>
      <w:r w:rsidR="00762FD6">
        <w:rPr>
          <w:rFonts w:ascii="Times New Roman" w:hAnsi="Times New Roman" w:cs="Times New Roman"/>
          <w:b/>
          <w:color w:val="auto"/>
          <w:u w:val="single"/>
        </w:rPr>
        <w:t xml:space="preserve">. </w:t>
      </w:r>
      <w:r w:rsidRPr="00532393">
        <w:rPr>
          <w:rFonts w:ascii="Times New Roman" w:hAnsi="Times New Roman" w:cs="Times New Roman"/>
          <w:b/>
          <w:color w:val="auto"/>
        </w:rPr>
        <w:tab/>
      </w:r>
      <w:r w:rsidRPr="00532393" w:rsidR="00F474A3">
        <w:rPr>
          <w:rFonts w:ascii="Times New Roman" w:hAnsi="Times New Roman" w:cs="Times New Roman"/>
          <w:b/>
          <w:color w:val="auto"/>
          <w:u w:val="single"/>
        </w:rPr>
        <w:t>Citations</w:t>
      </w:r>
      <w:r w:rsidRPr="00532393">
        <w:rPr>
          <w:rFonts w:ascii="Times New Roman" w:hAnsi="Times New Roman" w:cs="Times New Roman"/>
          <w:b/>
          <w:color w:val="auto"/>
        </w:rPr>
        <w:tab/>
      </w:r>
      <w:r w:rsidRPr="00532393">
        <w:rPr>
          <w:rFonts w:ascii="Times New Roman" w:hAnsi="Times New Roman" w:cs="Times New Roman"/>
          <w:b/>
          <w:color w:val="auto"/>
        </w:rPr>
        <w:tab/>
      </w:r>
      <w:r w:rsidRPr="00532393" w:rsidR="006F7B3F">
        <w:rPr>
          <w:rFonts w:ascii="Times New Roman" w:hAnsi="Times New Roman" w:cs="Times New Roman"/>
          <w:b/>
          <w:color w:val="auto"/>
        </w:rPr>
        <w:tab/>
      </w:r>
      <w:r w:rsidRPr="00532393" w:rsidR="00E712A5">
        <w:rPr>
          <w:rFonts w:ascii="Times New Roman" w:hAnsi="Times New Roman" w:cs="Times New Roman"/>
          <w:b/>
          <w:color w:val="auto"/>
        </w:rPr>
        <w:tab/>
      </w:r>
      <w:r w:rsidRPr="00532393">
        <w:rPr>
          <w:rFonts w:ascii="Times New Roman" w:hAnsi="Times New Roman" w:cs="Times New Roman"/>
          <w:b/>
          <w:color w:val="auto"/>
          <w:u w:val="single"/>
        </w:rPr>
        <w:t>Title</w:t>
      </w:r>
    </w:p>
    <w:p w:rsidRPr="00532393" w:rsidR="00B668C9" w:rsidP="00A54881" w:rsidRDefault="00B668C9" w14:paraId="19328CDA" w14:textId="77777777">
      <w:pPr>
        <w:pStyle w:val="Default"/>
        <w:widowControl/>
        <w:rPr>
          <w:rFonts w:ascii="Times New Roman" w:hAnsi="Times New Roman" w:cs="Times New Roman"/>
          <w:b/>
          <w:color w:val="auto"/>
        </w:rPr>
      </w:pPr>
    </w:p>
    <w:p w:rsidRPr="00532393" w:rsidR="00AB7719" w:rsidP="00A54881" w:rsidRDefault="00AB7719" w14:paraId="435258F1" w14:textId="1BA84FE1">
      <w:pPr>
        <w:widowControl/>
        <w:rPr>
          <w:szCs w:val="24"/>
        </w:rPr>
      </w:pPr>
      <w:r w:rsidRPr="00532393">
        <w:rPr>
          <w:szCs w:val="24"/>
        </w:rPr>
        <w:t>1219-0120</w:t>
      </w:r>
      <w:r w:rsidRPr="00532393">
        <w:rPr>
          <w:szCs w:val="24"/>
        </w:rPr>
        <w:tab/>
      </w:r>
      <w:r w:rsidRPr="00532393" w:rsidR="00FA4671">
        <w:rPr>
          <w:szCs w:val="24"/>
        </w:rPr>
        <w:t>Section</w:t>
      </w:r>
      <w:r w:rsidRPr="00532393">
        <w:rPr>
          <w:szCs w:val="24"/>
        </w:rPr>
        <w:t xml:space="preserve"> 62</w:t>
      </w:r>
      <w:r w:rsidR="009456E3">
        <w:rPr>
          <w:szCs w:val="24"/>
        </w:rPr>
        <w:t>.1</w:t>
      </w:r>
      <w:r w:rsidRPr="00532393">
        <w:rPr>
          <w:szCs w:val="24"/>
        </w:rPr>
        <w:t>10</w:t>
      </w:r>
      <w:r w:rsidRPr="00532393" w:rsidR="0047544A">
        <w:rPr>
          <w:szCs w:val="24"/>
        </w:rPr>
        <w:t>(d)</w:t>
      </w:r>
      <w:r w:rsidRPr="00532393">
        <w:rPr>
          <w:szCs w:val="24"/>
        </w:rPr>
        <w:tab/>
      </w:r>
      <w:r w:rsidRPr="00532393">
        <w:rPr>
          <w:szCs w:val="24"/>
        </w:rPr>
        <w:tab/>
      </w:r>
      <w:r w:rsidRPr="00532393" w:rsidR="006F7B3F">
        <w:rPr>
          <w:szCs w:val="24"/>
        </w:rPr>
        <w:tab/>
      </w:r>
      <w:r w:rsidRPr="00532393">
        <w:rPr>
          <w:szCs w:val="24"/>
        </w:rPr>
        <w:t>Noise exposure assessment</w:t>
      </w:r>
      <w:r w:rsidR="00762FD6">
        <w:rPr>
          <w:szCs w:val="24"/>
        </w:rPr>
        <w:t xml:space="preserve">. </w:t>
      </w:r>
    </w:p>
    <w:p w:rsidRPr="00532393" w:rsidR="00AB7719" w:rsidP="00A54881" w:rsidRDefault="00FA4671" w14:paraId="492AF5E9" w14:textId="44201A1F">
      <w:pPr>
        <w:widowControl/>
        <w:ind w:left="720" w:firstLine="720"/>
        <w:rPr>
          <w:szCs w:val="24"/>
        </w:rPr>
      </w:pPr>
      <w:r w:rsidRPr="00532393">
        <w:rPr>
          <w:szCs w:val="24"/>
        </w:rPr>
        <w:t>Section</w:t>
      </w:r>
      <w:r w:rsidRPr="00532393" w:rsidR="00AB7719">
        <w:rPr>
          <w:szCs w:val="24"/>
        </w:rPr>
        <w:t xml:space="preserve"> 62</w:t>
      </w:r>
      <w:r w:rsidR="009456E3">
        <w:rPr>
          <w:szCs w:val="24"/>
        </w:rPr>
        <w:t>.1</w:t>
      </w:r>
      <w:r w:rsidRPr="00532393" w:rsidR="00AB7719">
        <w:rPr>
          <w:szCs w:val="24"/>
        </w:rPr>
        <w:t>30</w:t>
      </w:r>
      <w:r w:rsidRPr="00532393" w:rsidR="0047544A">
        <w:rPr>
          <w:szCs w:val="24"/>
        </w:rPr>
        <w:t>(a)</w:t>
      </w:r>
      <w:r w:rsidRPr="00532393" w:rsidR="00AB7719">
        <w:rPr>
          <w:szCs w:val="24"/>
        </w:rPr>
        <w:tab/>
      </w:r>
      <w:r w:rsidRPr="00532393" w:rsidR="00AB7719">
        <w:rPr>
          <w:szCs w:val="24"/>
        </w:rPr>
        <w:tab/>
      </w:r>
      <w:r w:rsidRPr="00532393" w:rsidR="006F7B3F">
        <w:rPr>
          <w:szCs w:val="24"/>
        </w:rPr>
        <w:tab/>
      </w:r>
      <w:r w:rsidRPr="00532393" w:rsidR="00AB7719">
        <w:rPr>
          <w:szCs w:val="24"/>
        </w:rPr>
        <w:t>Permissible exposure level</w:t>
      </w:r>
      <w:r w:rsidR="00762FD6">
        <w:rPr>
          <w:szCs w:val="24"/>
        </w:rPr>
        <w:t xml:space="preserve">. </w:t>
      </w:r>
    </w:p>
    <w:p w:rsidRPr="00532393" w:rsidR="00AB7719" w:rsidP="00A54881" w:rsidRDefault="00AB7719" w14:paraId="1028B5C0" w14:textId="53C35154">
      <w:pPr>
        <w:widowControl/>
        <w:rPr>
          <w:szCs w:val="24"/>
        </w:rPr>
      </w:pPr>
      <w:r w:rsidRPr="00532393">
        <w:rPr>
          <w:szCs w:val="24"/>
        </w:rPr>
        <w:tab/>
      </w:r>
      <w:r w:rsidRPr="00532393">
        <w:rPr>
          <w:szCs w:val="24"/>
        </w:rPr>
        <w:tab/>
      </w:r>
      <w:r w:rsidRPr="00532393" w:rsidR="00FA4671">
        <w:rPr>
          <w:szCs w:val="24"/>
        </w:rPr>
        <w:t>Section</w:t>
      </w:r>
      <w:r w:rsidRPr="00532393">
        <w:rPr>
          <w:szCs w:val="24"/>
        </w:rPr>
        <w:t xml:space="preserve"> 62</w:t>
      </w:r>
      <w:r w:rsidR="009456E3">
        <w:rPr>
          <w:szCs w:val="24"/>
        </w:rPr>
        <w:t>.1</w:t>
      </w:r>
      <w:r w:rsidRPr="00532393">
        <w:rPr>
          <w:szCs w:val="24"/>
        </w:rPr>
        <w:t>71</w:t>
      </w:r>
      <w:r w:rsidRPr="00532393" w:rsidR="0047544A">
        <w:rPr>
          <w:szCs w:val="24"/>
        </w:rPr>
        <w:t>(b)</w:t>
      </w:r>
      <w:r w:rsidRPr="00532393">
        <w:rPr>
          <w:szCs w:val="24"/>
        </w:rPr>
        <w:tab/>
      </w:r>
      <w:r w:rsidRPr="00532393">
        <w:rPr>
          <w:szCs w:val="24"/>
        </w:rPr>
        <w:tab/>
      </w:r>
      <w:r w:rsidRPr="00532393" w:rsidR="006F7B3F">
        <w:rPr>
          <w:szCs w:val="24"/>
        </w:rPr>
        <w:tab/>
      </w:r>
      <w:r w:rsidRPr="00532393">
        <w:rPr>
          <w:szCs w:val="24"/>
        </w:rPr>
        <w:t>Audiometric test procedures</w:t>
      </w:r>
      <w:r w:rsidR="00762FD6">
        <w:rPr>
          <w:szCs w:val="24"/>
        </w:rPr>
        <w:t xml:space="preserve">. </w:t>
      </w:r>
    </w:p>
    <w:p w:rsidRPr="00532393" w:rsidR="00AB7719" w:rsidP="00A54881" w:rsidRDefault="00AB7719" w14:paraId="04D152E2" w14:textId="1C9F0464">
      <w:pPr>
        <w:widowControl/>
        <w:rPr>
          <w:szCs w:val="24"/>
        </w:rPr>
      </w:pPr>
      <w:r w:rsidRPr="00532393">
        <w:rPr>
          <w:szCs w:val="24"/>
        </w:rPr>
        <w:tab/>
      </w:r>
      <w:r w:rsidRPr="00532393">
        <w:rPr>
          <w:szCs w:val="24"/>
        </w:rPr>
        <w:tab/>
      </w:r>
      <w:r w:rsidRPr="00532393" w:rsidR="00FA4671">
        <w:rPr>
          <w:szCs w:val="24"/>
        </w:rPr>
        <w:t>Section</w:t>
      </w:r>
      <w:r w:rsidRPr="00532393">
        <w:rPr>
          <w:szCs w:val="24"/>
        </w:rPr>
        <w:t xml:space="preserve"> 62</w:t>
      </w:r>
      <w:r w:rsidR="009456E3">
        <w:rPr>
          <w:szCs w:val="24"/>
        </w:rPr>
        <w:t>.1</w:t>
      </w:r>
      <w:r w:rsidRPr="00532393">
        <w:rPr>
          <w:szCs w:val="24"/>
        </w:rPr>
        <w:t>72</w:t>
      </w:r>
      <w:r w:rsidRPr="00532393" w:rsidR="0047544A">
        <w:rPr>
          <w:szCs w:val="24"/>
        </w:rPr>
        <w:t>(a</w:t>
      </w:r>
      <w:proofErr w:type="gramStart"/>
      <w:r w:rsidRPr="00532393" w:rsidR="0047544A">
        <w:rPr>
          <w:szCs w:val="24"/>
        </w:rPr>
        <w:t>)(</w:t>
      </w:r>
      <w:proofErr w:type="gramEnd"/>
      <w:r w:rsidRPr="00532393" w:rsidR="0047544A">
        <w:rPr>
          <w:szCs w:val="24"/>
        </w:rPr>
        <w:t xml:space="preserve">1) </w:t>
      </w:r>
      <w:r w:rsidRPr="00532393" w:rsidR="00DE25C9">
        <w:rPr>
          <w:szCs w:val="24"/>
        </w:rPr>
        <w:t xml:space="preserve">and </w:t>
      </w:r>
      <w:r w:rsidRPr="00532393" w:rsidR="0047544A">
        <w:rPr>
          <w:szCs w:val="24"/>
        </w:rPr>
        <w:t>(a)(2)</w:t>
      </w:r>
      <w:r w:rsidRPr="00532393">
        <w:rPr>
          <w:szCs w:val="24"/>
        </w:rPr>
        <w:tab/>
        <w:t>Evaluation of audiograms</w:t>
      </w:r>
      <w:r w:rsidR="00762FD6">
        <w:rPr>
          <w:szCs w:val="24"/>
        </w:rPr>
        <w:t xml:space="preserve">. </w:t>
      </w:r>
    </w:p>
    <w:p w:rsidRPr="00532393" w:rsidR="008B77AD" w:rsidP="0056548A" w:rsidRDefault="002F2FF3" w14:paraId="6D654A31" w14:textId="35706391">
      <w:pPr>
        <w:widowControl/>
        <w:rPr>
          <w:szCs w:val="24"/>
        </w:rPr>
      </w:pPr>
      <w:r>
        <w:rPr>
          <w:szCs w:val="24"/>
        </w:rPr>
        <w:tab/>
      </w:r>
      <w:r>
        <w:rPr>
          <w:szCs w:val="24"/>
        </w:rPr>
        <w:tab/>
      </w:r>
      <w:r w:rsidRPr="00532393" w:rsidR="00FA4671">
        <w:rPr>
          <w:szCs w:val="24"/>
        </w:rPr>
        <w:t>Section</w:t>
      </w:r>
      <w:r w:rsidRPr="00532393" w:rsidR="008B77AD">
        <w:rPr>
          <w:szCs w:val="24"/>
        </w:rPr>
        <w:t xml:space="preserve"> 62</w:t>
      </w:r>
      <w:r w:rsidR="009456E3">
        <w:rPr>
          <w:szCs w:val="24"/>
        </w:rPr>
        <w:t>.1</w:t>
      </w:r>
      <w:r w:rsidRPr="00532393" w:rsidR="008B77AD">
        <w:rPr>
          <w:szCs w:val="24"/>
        </w:rPr>
        <w:t>74</w:t>
      </w:r>
      <w:r w:rsidRPr="00532393" w:rsidR="0047544A">
        <w:rPr>
          <w:szCs w:val="24"/>
        </w:rPr>
        <w:t>(a)</w:t>
      </w:r>
      <w:r w:rsidRPr="00532393" w:rsidR="008B77AD">
        <w:rPr>
          <w:szCs w:val="24"/>
        </w:rPr>
        <w:tab/>
      </w:r>
      <w:r w:rsidRPr="00532393" w:rsidR="008B77AD">
        <w:rPr>
          <w:szCs w:val="24"/>
        </w:rPr>
        <w:tab/>
      </w:r>
      <w:r w:rsidRPr="00532393" w:rsidR="006F7B3F">
        <w:rPr>
          <w:szCs w:val="24"/>
        </w:rPr>
        <w:tab/>
      </w:r>
      <w:r w:rsidRPr="00532393" w:rsidR="008B77AD">
        <w:rPr>
          <w:szCs w:val="24"/>
        </w:rPr>
        <w:t xml:space="preserve">Follow-up corrective measures when a </w:t>
      </w:r>
      <w:r w:rsidRPr="00532393" w:rsidR="00FA4671">
        <w:rPr>
          <w:szCs w:val="24"/>
        </w:rPr>
        <w:tab/>
      </w:r>
      <w:r>
        <w:rPr>
          <w:szCs w:val="24"/>
        </w:rPr>
        <w:tab/>
        <w:t xml:space="preserve">                                                                        </w:t>
      </w:r>
      <w:proofErr w:type="gramStart"/>
      <w:r w:rsidRPr="00532393" w:rsidR="008B77AD">
        <w:rPr>
          <w:szCs w:val="24"/>
        </w:rPr>
        <w:t>standard</w:t>
      </w:r>
      <w:proofErr w:type="gramEnd"/>
      <w:r w:rsidRPr="00532393" w:rsidR="008B77AD">
        <w:rPr>
          <w:szCs w:val="24"/>
        </w:rPr>
        <w:t xml:space="preserve"> threshold shift is detected</w:t>
      </w:r>
    </w:p>
    <w:p w:rsidRPr="00532393" w:rsidR="00AB7719" w:rsidP="00A54881" w:rsidRDefault="00AB7719" w14:paraId="61DC2C70" w14:textId="22F0BCD4">
      <w:pPr>
        <w:widowControl/>
        <w:rPr>
          <w:szCs w:val="24"/>
        </w:rPr>
      </w:pPr>
      <w:r w:rsidRPr="00532393">
        <w:rPr>
          <w:szCs w:val="24"/>
        </w:rPr>
        <w:tab/>
      </w:r>
      <w:r w:rsidRPr="00532393">
        <w:rPr>
          <w:szCs w:val="24"/>
        </w:rPr>
        <w:tab/>
      </w:r>
      <w:r w:rsidRPr="00532393" w:rsidR="00FA4671">
        <w:rPr>
          <w:szCs w:val="24"/>
        </w:rPr>
        <w:t>Section</w:t>
      </w:r>
      <w:r w:rsidRPr="00532393">
        <w:rPr>
          <w:szCs w:val="24"/>
        </w:rPr>
        <w:t xml:space="preserve"> 62</w:t>
      </w:r>
      <w:r w:rsidR="009456E3">
        <w:rPr>
          <w:szCs w:val="24"/>
        </w:rPr>
        <w:t>.1</w:t>
      </w:r>
      <w:r w:rsidRPr="00532393">
        <w:rPr>
          <w:szCs w:val="24"/>
        </w:rPr>
        <w:t>75</w:t>
      </w:r>
      <w:r w:rsidRPr="00532393" w:rsidR="0047544A">
        <w:rPr>
          <w:szCs w:val="24"/>
        </w:rPr>
        <w:t>(a</w:t>
      </w:r>
      <w:proofErr w:type="gramStart"/>
      <w:r w:rsidRPr="00532393" w:rsidR="0047544A">
        <w:rPr>
          <w:szCs w:val="24"/>
        </w:rPr>
        <w:t>)(</w:t>
      </w:r>
      <w:proofErr w:type="gramEnd"/>
      <w:r w:rsidRPr="00532393" w:rsidR="0047544A">
        <w:rPr>
          <w:szCs w:val="24"/>
        </w:rPr>
        <w:t>1)</w:t>
      </w:r>
      <w:r w:rsidRPr="00532393" w:rsidR="00DE25C9">
        <w:rPr>
          <w:szCs w:val="24"/>
        </w:rPr>
        <w:t xml:space="preserve"> and </w:t>
      </w:r>
      <w:r w:rsidRPr="00532393" w:rsidR="0047544A">
        <w:rPr>
          <w:szCs w:val="24"/>
        </w:rPr>
        <w:t>(a)(2)</w:t>
      </w:r>
      <w:r w:rsidRPr="00532393">
        <w:rPr>
          <w:szCs w:val="24"/>
        </w:rPr>
        <w:tab/>
        <w:t xml:space="preserve">Notification of results; reporting </w:t>
      </w:r>
      <w:r w:rsidRPr="00532393" w:rsidR="00FA4671">
        <w:rPr>
          <w:szCs w:val="24"/>
        </w:rPr>
        <w:tab/>
      </w:r>
      <w:r w:rsidRPr="00532393" w:rsidR="00FA4671">
        <w:rPr>
          <w:szCs w:val="24"/>
        </w:rPr>
        <w:tab/>
      </w:r>
      <w:r w:rsidRPr="00532393" w:rsidR="00FA4671">
        <w:rPr>
          <w:szCs w:val="24"/>
        </w:rPr>
        <w:tab/>
      </w:r>
      <w:r w:rsidRPr="00532393" w:rsidR="00FA4671">
        <w:rPr>
          <w:szCs w:val="24"/>
        </w:rPr>
        <w:tab/>
      </w:r>
      <w:r w:rsidRPr="00532393" w:rsidR="00FA4671">
        <w:rPr>
          <w:szCs w:val="24"/>
        </w:rPr>
        <w:tab/>
      </w:r>
      <w:r w:rsidRPr="00532393" w:rsidR="00FA4671">
        <w:rPr>
          <w:szCs w:val="24"/>
        </w:rPr>
        <w:tab/>
      </w:r>
      <w:r w:rsidRPr="00532393" w:rsidR="00FA4671">
        <w:rPr>
          <w:szCs w:val="24"/>
        </w:rPr>
        <w:tab/>
      </w:r>
      <w:r w:rsidRPr="00532393" w:rsidR="00FA4671">
        <w:rPr>
          <w:szCs w:val="24"/>
        </w:rPr>
        <w:tab/>
      </w:r>
      <w:r w:rsidRPr="00532393" w:rsidR="00FA4671">
        <w:rPr>
          <w:szCs w:val="24"/>
        </w:rPr>
        <w:tab/>
      </w:r>
      <w:r w:rsidRPr="00532393">
        <w:rPr>
          <w:szCs w:val="24"/>
        </w:rPr>
        <w:t>requirements</w:t>
      </w:r>
      <w:r w:rsidR="00762FD6">
        <w:rPr>
          <w:szCs w:val="24"/>
        </w:rPr>
        <w:t xml:space="preserve">. </w:t>
      </w:r>
    </w:p>
    <w:p w:rsidRPr="00532393" w:rsidR="00AB7719" w:rsidP="00A54881" w:rsidRDefault="00FA4671" w14:paraId="56A1C198" w14:textId="26A1EF8A">
      <w:pPr>
        <w:widowControl/>
        <w:ind w:left="3600" w:hanging="2160"/>
        <w:rPr>
          <w:szCs w:val="24"/>
        </w:rPr>
      </w:pPr>
      <w:r w:rsidRPr="00532393">
        <w:rPr>
          <w:szCs w:val="24"/>
        </w:rPr>
        <w:t>Section</w:t>
      </w:r>
      <w:r w:rsidRPr="00532393" w:rsidR="00AB7719">
        <w:rPr>
          <w:szCs w:val="24"/>
        </w:rPr>
        <w:t xml:space="preserve"> 62</w:t>
      </w:r>
      <w:r w:rsidR="009456E3">
        <w:rPr>
          <w:szCs w:val="24"/>
        </w:rPr>
        <w:t>.1</w:t>
      </w:r>
      <w:r w:rsidRPr="00532393" w:rsidR="00AB7719">
        <w:rPr>
          <w:szCs w:val="24"/>
        </w:rPr>
        <w:t>80</w:t>
      </w:r>
      <w:r w:rsidRPr="00532393" w:rsidR="0047544A">
        <w:rPr>
          <w:szCs w:val="24"/>
        </w:rPr>
        <w:t>(b)</w:t>
      </w:r>
      <w:r w:rsidRPr="00532393" w:rsidR="00AB7719">
        <w:rPr>
          <w:szCs w:val="24"/>
        </w:rPr>
        <w:tab/>
      </w:r>
      <w:r w:rsidRPr="00532393" w:rsidR="00AB7719">
        <w:rPr>
          <w:szCs w:val="24"/>
        </w:rPr>
        <w:tab/>
      </w:r>
      <w:r w:rsidRPr="00532393" w:rsidR="006F7B3F">
        <w:rPr>
          <w:szCs w:val="24"/>
        </w:rPr>
        <w:tab/>
      </w:r>
      <w:r w:rsidRPr="00532393" w:rsidR="00AB7719">
        <w:rPr>
          <w:szCs w:val="24"/>
        </w:rPr>
        <w:t>Training</w:t>
      </w:r>
      <w:r w:rsidR="00762FD6">
        <w:rPr>
          <w:szCs w:val="24"/>
        </w:rPr>
        <w:t xml:space="preserve">. </w:t>
      </w:r>
    </w:p>
    <w:p w:rsidRPr="00532393" w:rsidR="00AB7719" w:rsidP="00A54881" w:rsidRDefault="00FA4671" w14:paraId="168CB631" w14:textId="5A05934B">
      <w:pPr>
        <w:widowControl/>
        <w:ind w:left="3600" w:hanging="2160"/>
        <w:rPr>
          <w:szCs w:val="24"/>
        </w:rPr>
      </w:pPr>
      <w:r w:rsidRPr="00532393">
        <w:rPr>
          <w:szCs w:val="24"/>
        </w:rPr>
        <w:t>Section</w:t>
      </w:r>
      <w:r w:rsidRPr="00532393" w:rsidR="00AB7719">
        <w:rPr>
          <w:szCs w:val="24"/>
        </w:rPr>
        <w:t xml:space="preserve"> 62</w:t>
      </w:r>
      <w:r w:rsidR="009456E3">
        <w:rPr>
          <w:szCs w:val="24"/>
        </w:rPr>
        <w:t>.1</w:t>
      </w:r>
      <w:r w:rsidRPr="00532393" w:rsidR="00AB7719">
        <w:rPr>
          <w:szCs w:val="24"/>
        </w:rPr>
        <w:t>90</w:t>
      </w:r>
      <w:r w:rsidRPr="00532393" w:rsidR="0047544A">
        <w:rPr>
          <w:szCs w:val="24"/>
        </w:rPr>
        <w:t xml:space="preserve">(a) </w:t>
      </w:r>
      <w:r w:rsidRPr="00532393" w:rsidR="00DE25C9">
        <w:rPr>
          <w:szCs w:val="24"/>
        </w:rPr>
        <w:t xml:space="preserve">and </w:t>
      </w:r>
      <w:r w:rsidRPr="00532393" w:rsidR="0047544A">
        <w:rPr>
          <w:szCs w:val="24"/>
        </w:rPr>
        <w:t>(b)</w:t>
      </w:r>
      <w:r w:rsidRPr="00532393" w:rsidR="00AB7719">
        <w:rPr>
          <w:szCs w:val="24"/>
        </w:rPr>
        <w:tab/>
      </w:r>
      <w:r w:rsidRPr="00532393" w:rsidR="006F7B3F">
        <w:rPr>
          <w:szCs w:val="24"/>
        </w:rPr>
        <w:tab/>
      </w:r>
      <w:r w:rsidRPr="00532393" w:rsidR="00AB7719">
        <w:rPr>
          <w:szCs w:val="24"/>
        </w:rPr>
        <w:t>Records</w:t>
      </w:r>
      <w:r w:rsidR="00762FD6">
        <w:rPr>
          <w:szCs w:val="24"/>
        </w:rPr>
        <w:t xml:space="preserve">. </w:t>
      </w:r>
    </w:p>
    <w:p w:rsidRPr="00532393" w:rsidR="00AB7719" w:rsidP="00A54881" w:rsidRDefault="00AB7719" w14:paraId="2F3644B4" w14:textId="77777777">
      <w:pPr>
        <w:widowControl/>
        <w:ind w:left="3600" w:hanging="2160"/>
        <w:rPr>
          <w:szCs w:val="24"/>
        </w:rPr>
      </w:pPr>
    </w:p>
    <w:p w:rsidRPr="00532393" w:rsidR="00AB7719" w:rsidP="00A54881" w:rsidRDefault="00FA4671" w14:paraId="4FF66B22" w14:textId="77777777">
      <w:pPr>
        <w:widowControl/>
        <w:rPr>
          <w:b/>
          <w:szCs w:val="24"/>
        </w:rPr>
      </w:pPr>
      <w:r w:rsidRPr="00532393">
        <w:rPr>
          <w:b/>
          <w:szCs w:val="24"/>
          <w:u w:val="single"/>
        </w:rPr>
        <w:t>Collection Instruments</w:t>
      </w:r>
      <w:r w:rsidRPr="00532393">
        <w:rPr>
          <w:b/>
          <w:szCs w:val="24"/>
        </w:rPr>
        <w:t xml:space="preserve">: </w:t>
      </w:r>
      <w:r w:rsidRPr="000D53E5">
        <w:rPr>
          <w:szCs w:val="24"/>
        </w:rPr>
        <w:t>None</w:t>
      </w:r>
    </w:p>
    <w:p w:rsidRPr="00532393" w:rsidR="00044A2C" w:rsidP="00A54881" w:rsidRDefault="00044A2C" w14:paraId="3B78C49A" w14:textId="77777777">
      <w:pPr>
        <w:widowControl/>
        <w:rPr>
          <w:b/>
          <w:szCs w:val="24"/>
        </w:rPr>
      </w:pPr>
    </w:p>
    <w:p w:rsidRPr="00532393" w:rsidR="00FA4671" w:rsidP="00A54881" w:rsidRDefault="00FA4671" w14:paraId="231B2C34" w14:textId="77777777">
      <w:pPr>
        <w:widowControl/>
        <w:rPr>
          <w:b/>
          <w:szCs w:val="24"/>
        </w:rPr>
      </w:pPr>
    </w:p>
    <w:p w:rsidRPr="00532393" w:rsidR="00A2675C" w:rsidP="00A54881" w:rsidRDefault="00A2675C" w14:paraId="647B7BB7" w14:textId="77777777">
      <w:pPr>
        <w:widowControl/>
        <w:tabs>
          <w:tab w:val="left" w:pos="-720"/>
        </w:tabs>
        <w:rPr>
          <w:b/>
          <w:snapToGrid/>
          <w:szCs w:val="24"/>
        </w:rPr>
      </w:pPr>
      <w:r w:rsidRPr="00532393">
        <w:rPr>
          <w:b/>
          <w:snapToGrid/>
          <w:szCs w:val="24"/>
        </w:rPr>
        <w:t>General Instructions</w:t>
      </w:r>
    </w:p>
    <w:p w:rsidRPr="00532393" w:rsidR="00A2675C" w:rsidP="00A54881" w:rsidRDefault="00A2675C" w14:paraId="7045F77D" w14:textId="77777777">
      <w:pPr>
        <w:widowControl/>
        <w:tabs>
          <w:tab w:val="left" w:pos="-720"/>
        </w:tabs>
        <w:rPr>
          <w:b/>
          <w:snapToGrid/>
          <w:szCs w:val="24"/>
        </w:rPr>
      </w:pPr>
    </w:p>
    <w:p w:rsidRPr="00532393" w:rsidR="00A2675C" w:rsidP="00A54881" w:rsidRDefault="00A2675C" w14:paraId="473478B6" w14:textId="04C1E2A6">
      <w:pPr>
        <w:widowControl/>
        <w:tabs>
          <w:tab w:val="left" w:pos="-720"/>
        </w:tabs>
        <w:rPr>
          <w:b/>
          <w:snapToGrid/>
          <w:szCs w:val="24"/>
        </w:rPr>
      </w:pPr>
      <w:r w:rsidRPr="00532393">
        <w:rPr>
          <w:b/>
          <w:snapToGrid/>
          <w:szCs w:val="24"/>
        </w:rPr>
        <w:t>A Supporting Statement, including the text of the notice to the public required by 5 CFR 1320</w:t>
      </w:r>
      <w:r w:rsidR="009456E3">
        <w:rPr>
          <w:b/>
          <w:snapToGrid/>
          <w:szCs w:val="24"/>
        </w:rPr>
        <w:t>.5</w:t>
      </w:r>
      <w:r w:rsidRPr="00532393">
        <w:rPr>
          <w:b/>
          <w:snapToGrid/>
          <w:szCs w:val="24"/>
        </w:rPr>
        <w:t>(a</w:t>
      </w:r>
      <w:proofErr w:type="gramStart"/>
      <w:r w:rsidRPr="00532393">
        <w:rPr>
          <w:b/>
          <w:snapToGrid/>
          <w:szCs w:val="24"/>
        </w:rPr>
        <w:t>)(</w:t>
      </w:r>
      <w:proofErr w:type="gramEnd"/>
      <w:r w:rsidRPr="00532393">
        <w:rPr>
          <w:b/>
          <w:snapToGrid/>
          <w:szCs w:val="24"/>
        </w:rPr>
        <w:t xml:space="preserve">i)(iv) and its actual or estimated date of publication in the </w:t>
      </w:r>
      <w:r w:rsidRPr="00532393">
        <w:rPr>
          <w:b/>
          <w:i/>
          <w:snapToGrid/>
          <w:szCs w:val="24"/>
        </w:rPr>
        <w:t>Federal Register</w:t>
      </w:r>
      <w:r w:rsidRPr="00532393">
        <w:rPr>
          <w:b/>
          <w:snapToGrid/>
          <w:szCs w:val="24"/>
        </w:rPr>
        <w:t>, must accompany each request for approval of a collection of information</w:t>
      </w:r>
      <w:r w:rsidR="00731B76">
        <w:rPr>
          <w:b/>
          <w:snapToGrid/>
          <w:szCs w:val="24"/>
        </w:rPr>
        <w:t xml:space="preserve">. </w:t>
      </w:r>
      <w:r w:rsidRPr="00532393">
        <w:rPr>
          <w:b/>
          <w:snapToGrid/>
          <w:szCs w:val="24"/>
        </w:rPr>
        <w:t>The Supporting Statement must be prepared in the format described below, and must contain the information specified in Section A below</w:t>
      </w:r>
      <w:r w:rsidR="00731B76">
        <w:rPr>
          <w:b/>
          <w:snapToGrid/>
          <w:szCs w:val="24"/>
        </w:rPr>
        <w:t xml:space="preserve">. </w:t>
      </w:r>
      <w:r w:rsidRPr="00532393">
        <w:rPr>
          <w:b/>
          <w:snapToGrid/>
          <w:szCs w:val="24"/>
        </w:rPr>
        <w:t>If an item is not applicable, provide a brief explanation</w:t>
      </w:r>
      <w:r w:rsidR="00731B76">
        <w:rPr>
          <w:b/>
          <w:snapToGrid/>
          <w:szCs w:val="24"/>
        </w:rPr>
        <w:t xml:space="preserve">. </w:t>
      </w:r>
      <w:r w:rsidRPr="00532393">
        <w:rPr>
          <w:b/>
          <w:snapToGrid/>
          <w:szCs w:val="24"/>
        </w:rPr>
        <w:t>When the question “Does this ICR contain surveys, censuses or employ statistical methods” is checked "Yes", Section B of the Supporting Statement must be completed</w:t>
      </w:r>
      <w:r w:rsidR="00731B76">
        <w:rPr>
          <w:b/>
          <w:snapToGrid/>
          <w:szCs w:val="24"/>
        </w:rPr>
        <w:t xml:space="preserve">. </w:t>
      </w:r>
      <w:r w:rsidRPr="00532393">
        <w:rPr>
          <w:b/>
          <w:snapToGrid/>
          <w:szCs w:val="24"/>
        </w:rPr>
        <w:t>OMB reserves the right to require the submission of additional information with respect to any request for approval</w:t>
      </w:r>
      <w:r w:rsidR="00762FD6">
        <w:rPr>
          <w:b/>
          <w:snapToGrid/>
          <w:szCs w:val="24"/>
        </w:rPr>
        <w:t xml:space="preserve">. </w:t>
      </w:r>
    </w:p>
    <w:p w:rsidRPr="00532393" w:rsidR="00A2675C" w:rsidP="00A54881" w:rsidRDefault="00A2675C" w14:paraId="4307B329" w14:textId="77777777">
      <w:pPr>
        <w:widowControl/>
        <w:tabs>
          <w:tab w:val="left" w:pos="-720"/>
        </w:tabs>
        <w:rPr>
          <w:b/>
          <w:snapToGrid/>
          <w:szCs w:val="24"/>
        </w:rPr>
      </w:pPr>
    </w:p>
    <w:p w:rsidRPr="00532393" w:rsidR="00A2675C" w:rsidP="00A54881" w:rsidRDefault="00A2675C" w14:paraId="19710BF5" w14:textId="77777777">
      <w:pPr>
        <w:widowControl/>
        <w:tabs>
          <w:tab w:val="left" w:pos="-720"/>
        </w:tabs>
        <w:rPr>
          <w:b/>
          <w:snapToGrid/>
          <w:szCs w:val="24"/>
        </w:rPr>
      </w:pPr>
      <w:r w:rsidRPr="00532393">
        <w:rPr>
          <w:b/>
          <w:snapToGrid/>
          <w:szCs w:val="24"/>
        </w:rPr>
        <w:t>Specific Instructions</w:t>
      </w:r>
    </w:p>
    <w:p w:rsidRPr="00532393" w:rsidR="00FA4671" w:rsidP="00A54881" w:rsidRDefault="00FA4671" w14:paraId="20E4643D" w14:textId="77777777">
      <w:pPr>
        <w:widowControl/>
        <w:rPr>
          <w:b/>
          <w:szCs w:val="24"/>
        </w:rPr>
      </w:pPr>
    </w:p>
    <w:p w:rsidRPr="00532393" w:rsidR="00A2675C" w:rsidP="00A54881" w:rsidRDefault="00A2675C" w14:paraId="74E62E68" w14:textId="77777777">
      <w:pPr>
        <w:widowControl/>
        <w:rPr>
          <w:b/>
          <w:szCs w:val="24"/>
        </w:rPr>
      </w:pPr>
    </w:p>
    <w:p w:rsidRPr="00532393" w:rsidR="001B43BD" w:rsidP="00A54881" w:rsidRDefault="001B43BD" w14:paraId="3D8F391A" w14:textId="5AC483F1">
      <w:pPr>
        <w:widowControl/>
        <w:rPr>
          <w:b/>
          <w:szCs w:val="24"/>
        </w:rPr>
      </w:pPr>
      <w:r w:rsidRPr="00532393">
        <w:rPr>
          <w:b/>
          <w:szCs w:val="24"/>
        </w:rPr>
        <w:t>A</w:t>
      </w:r>
      <w:r w:rsidR="00731B76">
        <w:rPr>
          <w:b/>
          <w:szCs w:val="24"/>
        </w:rPr>
        <w:t xml:space="preserve">. </w:t>
      </w:r>
      <w:r w:rsidRPr="00532393">
        <w:rPr>
          <w:b/>
          <w:szCs w:val="24"/>
        </w:rPr>
        <w:t>JUSTIFICATION</w:t>
      </w:r>
    </w:p>
    <w:p w:rsidRPr="00532393" w:rsidR="001B43BD" w:rsidP="00A54881" w:rsidRDefault="001B43BD" w14:paraId="3A8E74E2" w14:textId="77777777">
      <w:pPr>
        <w:widowControl/>
        <w:rPr>
          <w:szCs w:val="24"/>
        </w:rPr>
      </w:pPr>
    </w:p>
    <w:p w:rsidRPr="00532393" w:rsidR="001B43BD" w:rsidP="00A54881" w:rsidRDefault="001B43BD" w14:paraId="0626E529" w14:textId="4A0E7DE2">
      <w:pPr>
        <w:widowControl/>
        <w:rPr>
          <w:b/>
          <w:szCs w:val="24"/>
        </w:rPr>
      </w:pPr>
      <w:r w:rsidRPr="00532393">
        <w:rPr>
          <w:b/>
          <w:szCs w:val="24"/>
        </w:rPr>
        <w:t>1</w:t>
      </w:r>
      <w:r w:rsidR="00731B76">
        <w:rPr>
          <w:b/>
          <w:szCs w:val="24"/>
        </w:rPr>
        <w:t xml:space="preserve">. </w:t>
      </w:r>
      <w:r w:rsidRPr="00532393" w:rsidR="00310F01">
        <w:rPr>
          <w:b/>
          <w:szCs w:val="24"/>
        </w:rPr>
        <w:t>Explain the circumstances that make the collection of information necessary</w:t>
      </w:r>
      <w:r w:rsidR="00731B76">
        <w:rPr>
          <w:b/>
          <w:szCs w:val="24"/>
        </w:rPr>
        <w:t xml:space="preserve">. </w:t>
      </w:r>
      <w:r w:rsidRPr="00532393" w:rsidR="00310F01">
        <w:rPr>
          <w:b/>
          <w:szCs w:val="24"/>
        </w:rPr>
        <w:t>Identify any legal or administrative requirements that necessitate the collection</w:t>
      </w:r>
      <w:r w:rsidR="00762FD6">
        <w:rPr>
          <w:b/>
          <w:szCs w:val="24"/>
        </w:rPr>
        <w:t>.</w:t>
      </w:r>
      <w:r w:rsidRPr="00532393" w:rsidR="00310F01">
        <w:rPr>
          <w:b/>
          <w:szCs w:val="24"/>
        </w:rPr>
        <w:t xml:space="preserve"> Attach a copy of </w:t>
      </w:r>
      <w:r w:rsidRPr="00532393" w:rsidR="00310F01">
        <w:rPr>
          <w:b/>
          <w:szCs w:val="24"/>
        </w:rPr>
        <w:lastRenderedPageBreak/>
        <w:t xml:space="preserve">the appropriate section of each statute and </w:t>
      </w:r>
      <w:r w:rsidR="00406388">
        <w:rPr>
          <w:b/>
          <w:szCs w:val="24"/>
        </w:rPr>
        <w:t xml:space="preserve">of each </w:t>
      </w:r>
      <w:r w:rsidRPr="00532393" w:rsidR="00310F01">
        <w:rPr>
          <w:b/>
          <w:szCs w:val="24"/>
        </w:rPr>
        <w:t>regulation mandating or authorizing the collection of information</w:t>
      </w:r>
      <w:r w:rsidR="00762FD6">
        <w:rPr>
          <w:b/>
          <w:szCs w:val="24"/>
        </w:rPr>
        <w:t xml:space="preserve">. </w:t>
      </w:r>
    </w:p>
    <w:p w:rsidRPr="00532393" w:rsidR="001B43BD" w:rsidP="00A54881" w:rsidRDefault="001B43BD" w14:paraId="1D320E51" w14:textId="77777777">
      <w:pPr>
        <w:widowControl/>
        <w:rPr>
          <w:szCs w:val="24"/>
        </w:rPr>
      </w:pPr>
    </w:p>
    <w:p w:rsidRPr="00532393" w:rsidR="00B453E3" w:rsidP="00A54881" w:rsidRDefault="006A38FD" w14:paraId="245C0AA6" w14:textId="7540FC8E">
      <w:pPr>
        <w:widowControl/>
        <w:rPr>
          <w:rFonts w:eastAsia="Calibri"/>
          <w:bCs/>
        </w:rPr>
      </w:pPr>
      <w:r w:rsidRPr="00532393">
        <w:t>Section 103(h) of the Federal Mine Safety and Health Act of 1977 (Mine Act), 30 U</w:t>
      </w:r>
      <w:r w:rsidR="00762FD6">
        <w:t>.</w:t>
      </w:r>
      <w:r w:rsidRPr="00532393">
        <w:t>S</w:t>
      </w:r>
      <w:r w:rsidR="00762FD6">
        <w:t>.</w:t>
      </w:r>
      <w:r w:rsidRPr="00532393">
        <w:t>C</w:t>
      </w:r>
      <w:r w:rsidR="00762FD6">
        <w:t>.</w:t>
      </w:r>
      <w:r w:rsidRPr="00532393">
        <w:t xml:space="preserve"> 813(h), authorizes the Mine Safety and Health Administration (MSHA) to collect information necessary to carry out its duty in protecting the safety and health of miners</w:t>
      </w:r>
      <w:r w:rsidR="00731B76">
        <w:t xml:space="preserve">. </w:t>
      </w:r>
      <w:r w:rsidRPr="00532393">
        <w:t>Further, section 101(a) of the Mine Act, 30 U</w:t>
      </w:r>
      <w:r w:rsidR="00762FD6">
        <w:t>.</w:t>
      </w:r>
      <w:r w:rsidRPr="00532393">
        <w:t>S</w:t>
      </w:r>
      <w:r w:rsidR="00762FD6">
        <w:t>.</w:t>
      </w:r>
      <w:r w:rsidRPr="00532393">
        <w:t>C</w:t>
      </w:r>
      <w:r w:rsidR="00762FD6">
        <w:t>.</w:t>
      </w:r>
      <w:r w:rsidRPr="00532393" w:rsidR="004C67CC">
        <w:t xml:space="preserve"> 811</w:t>
      </w:r>
      <w:r w:rsidRPr="00532393" w:rsidR="000B0556">
        <w:t>,</w:t>
      </w:r>
      <w:r w:rsidRPr="00532393">
        <w:t xml:space="preserve"> authorizes the Secretary of Labor (Secretary) to develop, promulgate, and revise as may be appropriate, improved mandatory health or safety standards for the protection of life and prevention of injuries in coal or other mines</w:t>
      </w:r>
      <w:r w:rsidR="00762FD6">
        <w:t xml:space="preserve">. </w:t>
      </w:r>
    </w:p>
    <w:p w:rsidRPr="00532393" w:rsidR="003B449D" w:rsidP="00A54881" w:rsidRDefault="003B449D" w14:paraId="7A11583F" w14:textId="77777777">
      <w:pPr>
        <w:widowControl/>
        <w:rPr>
          <w:rFonts w:eastAsia="Calibri"/>
          <w:bCs/>
        </w:rPr>
      </w:pPr>
    </w:p>
    <w:p w:rsidR="001B43BD" w:rsidP="00A54881" w:rsidRDefault="001B43BD" w14:paraId="10CAB4C3" w14:textId="05E5ABDD">
      <w:pPr>
        <w:widowControl/>
        <w:rPr>
          <w:szCs w:val="24"/>
        </w:rPr>
      </w:pPr>
      <w:r w:rsidRPr="00532393">
        <w:rPr>
          <w:szCs w:val="24"/>
        </w:rPr>
        <w:t xml:space="preserve">Noise is </w:t>
      </w:r>
      <w:r w:rsidRPr="00532393" w:rsidR="00BE25F5">
        <w:rPr>
          <w:szCs w:val="24"/>
        </w:rPr>
        <w:t xml:space="preserve">a harmful physical agent and </w:t>
      </w:r>
      <w:r w:rsidRPr="00532393">
        <w:rPr>
          <w:szCs w:val="24"/>
        </w:rPr>
        <w:t>one of the most pervasive health hazards in mining</w:t>
      </w:r>
      <w:r w:rsidR="00731B76">
        <w:rPr>
          <w:szCs w:val="24"/>
        </w:rPr>
        <w:t xml:space="preserve">. </w:t>
      </w:r>
      <w:r w:rsidRPr="00532393" w:rsidR="00303C3F">
        <w:rPr>
          <w:szCs w:val="24"/>
        </w:rPr>
        <w:t>Repeated e</w:t>
      </w:r>
      <w:r w:rsidRPr="00532393">
        <w:rPr>
          <w:szCs w:val="24"/>
        </w:rPr>
        <w:t>xposure to h</w:t>
      </w:r>
      <w:r w:rsidRPr="00532393" w:rsidR="00303C3F">
        <w:rPr>
          <w:szCs w:val="24"/>
        </w:rPr>
        <w:t>igh</w:t>
      </w:r>
      <w:r w:rsidRPr="00532393">
        <w:rPr>
          <w:szCs w:val="24"/>
        </w:rPr>
        <w:t xml:space="preserve"> </w:t>
      </w:r>
      <w:r w:rsidRPr="00532393" w:rsidR="00B8165B">
        <w:rPr>
          <w:szCs w:val="24"/>
        </w:rPr>
        <w:t xml:space="preserve">levels of </w:t>
      </w:r>
      <w:r w:rsidRPr="00532393">
        <w:rPr>
          <w:szCs w:val="24"/>
        </w:rPr>
        <w:t xml:space="preserve">sound </w:t>
      </w:r>
      <w:r w:rsidRPr="00532393" w:rsidR="00303C3F">
        <w:rPr>
          <w:szCs w:val="24"/>
        </w:rPr>
        <w:t xml:space="preserve">over time </w:t>
      </w:r>
      <w:r w:rsidRPr="00532393" w:rsidR="00B8165B">
        <w:rPr>
          <w:szCs w:val="24"/>
        </w:rPr>
        <w:t>causes</w:t>
      </w:r>
      <w:r w:rsidRPr="00532393">
        <w:rPr>
          <w:szCs w:val="24"/>
        </w:rPr>
        <w:t xml:space="preserve"> occupational noise-induced hearing loss (NIHL)</w:t>
      </w:r>
      <w:r w:rsidR="00731B76">
        <w:rPr>
          <w:szCs w:val="24"/>
        </w:rPr>
        <w:t xml:space="preserve">. </w:t>
      </w:r>
      <w:r w:rsidRPr="00532393" w:rsidR="00741F8C">
        <w:rPr>
          <w:szCs w:val="24"/>
        </w:rPr>
        <w:t>NIHL is</w:t>
      </w:r>
      <w:r w:rsidRPr="00532393">
        <w:rPr>
          <w:szCs w:val="24"/>
        </w:rPr>
        <w:t xml:space="preserve"> a</w:t>
      </w:r>
      <w:r w:rsidRPr="00532393" w:rsidR="00741F8C">
        <w:rPr>
          <w:szCs w:val="24"/>
        </w:rPr>
        <w:t xml:space="preserve"> </w:t>
      </w:r>
      <w:r w:rsidRPr="00532393">
        <w:rPr>
          <w:szCs w:val="24"/>
        </w:rPr>
        <w:t>serious</w:t>
      </w:r>
      <w:r w:rsidRPr="00532393" w:rsidR="009967F1">
        <w:rPr>
          <w:szCs w:val="24"/>
        </w:rPr>
        <w:t>,</w:t>
      </w:r>
      <w:r w:rsidRPr="00532393" w:rsidR="0036133A">
        <w:rPr>
          <w:szCs w:val="24"/>
        </w:rPr>
        <w:t xml:space="preserve"> </w:t>
      </w:r>
      <w:r w:rsidRPr="00532393" w:rsidR="009967F1">
        <w:rPr>
          <w:szCs w:val="24"/>
        </w:rPr>
        <w:t>often profound</w:t>
      </w:r>
      <w:r w:rsidRPr="00532393">
        <w:rPr>
          <w:szCs w:val="24"/>
        </w:rPr>
        <w:t xml:space="preserve"> physical</w:t>
      </w:r>
      <w:r w:rsidRPr="00532393" w:rsidR="00B8165B">
        <w:rPr>
          <w:szCs w:val="24"/>
        </w:rPr>
        <w:t xml:space="preserve"> </w:t>
      </w:r>
      <w:r w:rsidRPr="00532393" w:rsidR="00931B81">
        <w:rPr>
          <w:szCs w:val="24"/>
        </w:rPr>
        <w:t>impairment</w:t>
      </w:r>
      <w:r w:rsidRPr="00532393" w:rsidR="00B8165B">
        <w:rPr>
          <w:szCs w:val="24"/>
        </w:rPr>
        <w:t xml:space="preserve"> </w:t>
      </w:r>
      <w:r w:rsidRPr="00532393" w:rsidR="00741F8C">
        <w:rPr>
          <w:szCs w:val="24"/>
        </w:rPr>
        <w:t>for miners</w:t>
      </w:r>
      <w:r w:rsidRPr="00532393" w:rsidR="009967F1">
        <w:rPr>
          <w:szCs w:val="24"/>
        </w:rPr>
        <w:t xml:space="preserve"> </w:t>
      </w:r>
      <w:r w:rsidRPr="00532393" w:rsidR="00B8165B">
        <w:rPr>
          <w:szCs w:val="24"/>
        </w:rPr>
        <w:t>with</w:t>
      </w:r>
      <w:r w:rsidRPr="00532393">
        <w:rPr>
          <w:szCs w:val="24"/>
        </w:rPr>
        <w:t xml:space="preserve"> </w:t>
      </w:r>
      <w:r w:rsidRPr="00532393" w:rsidR="00B8165B">
        <w:rPr>
          <w:szCs w:val="24"/>
        </w:rPr>
        <w:t xml:space="preserve">far-reaching </w:t>
      </w:r>
      <w:r w:rsidRPr="00532393">
        <w:rPr>
          <w:szCs w:val="24"/>
        </w:rPr>
        <w:t xml:space="preserve">psychological and social </w:t>
      </w:r>
      <w:r w:rsidRPr="00532393" w:rsidR="00B8165B">
        <w:rPr>
          <w:szCs w:val="24"/>
        </w:rPr>
        <w:t>effects</w:t>
      </w:r>
      <w:r w:rsidR="00731B76">
        <w:rPr>
          <w:szCs w:val="24"/>
        </w:rPr>
        <w:t xml:space="preserve">. </w:t>
      </w:r>
      <w:r w:rsidRPr="00532393">
        <w:rPr>
          <w:szCs w:val="24"/>
        </w:rPr>
        <w:t>NIHL can be distinguished</w:t>
      </w:r>
      <w:r w:rsidRPr="00532393" w:rsidR="000D5EFF">
        <w:rPr>
          <w:szCs w:val="24"/>
        </w:rPr>
        <w:t xml:space="preserve"> from aging and </w:t>
      </w:r>
      <w:r w:rsidRPr="00532393" w:rsidR="00055729">
        <w:rPr>
          <w:szCs w:val="24"/>
        </w:rPr>
        <w:t>other</w:t>
      </w:r>
      <w:r w:rsidRPr="00532393" w:rsidR="000D5EFF">
        <w:rPr>
          <w:szCs w:val="24"/>
        </w:rPr>
        <w:t xml:space="preserve"> factors</w:t>
      </w:r>
      <w:r w:rsidRPr="00532393" w:rsidR="00697B23">
        <w:rPr>
          <w:szCs w:val="24"/>
        </w:rPr>
        <w:t xml:space="preserve"> that c</w:t>
      </w:r>
      <w:r w:rsidRPr="00532393" w:rsidR="00055729">
        <w:rPr>
          <w:szCs w:val="24"/>
        </w:rPr>
        <w:t>an</w:t>
      </w:r>
      <w:r w:rsidRPr="00532393" w:rsidR="00697B23">
        <w:rPr>
          <w:szCs w:val="24"/>
        </w:rPr>
        <w:t xml:space="preserve"> contribute to hearing loss</w:t>
      </w:r>
      <w:r w:rsidRPr="00532393" w:rsidR="00055729">
        <w:rPr>
          <w:szCs w:val="24"/>
        </w:rPr>
        <w:t xml:space="preserve"> and </w:t>
      </w:r>
      <w:r w:rsidRPr="00532393" w:rsidR="000D5EFF">
        <w:rPr>
          <w:szCs w:val="24"/>
        </w:rPr>
        <w:t>it</w:t>
      </w:r>
      <w:r w:rsidRPr="00532393">
        <w:rPr>
          <w:szCs w:val="24"/>
        </w:rPr>
        <w:t xml:space="preserve"> </w:t>
      </w:r>
      <w:r w:rsidRPr="00532393" w:rsidR="000D5EFF">
        <w:rPr>
          <w:szCs w:val="24"/>
        </w:rPr>
        <w:t xml:space="preserve">can </w:t>
      </w:r>
      <w:r w:rsidRPr="00532393" w:rsidR="00055729">
        <w:rPr>
          <w:szCs w:val="24"/>
        </w:rPr>
        <w:t>be</w:t>
      </w:r>
      <w:r w:rsidRPr="00532393">
        <w:rPr>
          <w:szCs w:val="24"/>
        </w:rPr>
        <w:t xml:space="preserve"> prevented</w:t>
      </w:r>
      <w:r w:rsidR="00731B76">
        <w:rPr>
          <w:szCs w:val="24"/>
        </w:rPr>
        <w:t xml:space="preserve">. </w:t>
      </w:r>
      <w:r w:rsidRPr="0056548A" w:rsidR="0056548A">
        <w:rPr>
          <w:szCs w:val="24"/>
        </w:rPr>
        <w:t>Occupational hearing loss is one of the most common work-related illnesses in the United States.</w:t>
      </w:r>
    </w:p>
    <w:p w:rsidRPr="00532393" w:rsidR="0056548A" w:rsidP="00A54881" w:rsidRDefault="0056548A" w14:paraId="1D58259C" w14:textId="77777777">
      <w:pPr>
        <w:widowControl/>
        <w:rPr>
          <w:szCs w:val="24"/>
        </w:rPr>
      </w:pPr>
    </w:p>
    <w:p w:rsidRPr="00532393" w:rsidR="001B43BD" w:rsidP="00A54881" w:rsidRDefault="007B0FD7" w14:paraId="4B856585" w14:textId="06EBE80E">
      <w:pPr>
        <w:widowControl/>
        <w:rPr>
          <w:szCs w:val="24"/>
        </w:rPr>
      </w:pPr>
      <w:r w:rsidRPr="00532393">
        <w:rPr>
          <w:szCs w:val="24"/>
        </w:rPr>
        <w:t xml:space="preserve">For many years, </w:t>
      </w:r>
      <w:r w:rsidRPr="00532393" w:rsidR="001B43BD">
        <w:rPr>
          <w:szCs w:val="24"/>
        </w:rPr>
        <w:t xml:space="preserve">NIHL was </w:t>
      </w:r>
      <w:r w:rsidRPr="00532393">
        <w:rPr>
          <w:szCs w:val="24"/>
        </w:rPr>
        <w:t>regarded</w:t>
      </w:r>
      <w:r w:rsidRPr="00532393" w:rsidR="001B43BD">
        <w:rPr>
          <w:szCs w:val="24"/>
        </w:rPr>
        <w:t xml:space="preserve"> as an inevitable consequence </w:t>
      </w:r>
      <w:r w:rsidRPr="00532393">
        <w:rPr>
          <w:szCs w:val="24"/>
        </w:rPr>
        <w:t xml:space="preserve">of working in a </w:t>
      </w:r>
      <w:r w:rsidRPr="00532393" w:rsidR="001B43BD">
        <w:rPr>
          <w:szCs w:val="24"/>
        </w:rPr>
        <w:t>min</w:t>
      </w:r>
      <w:r w:rsidRPr="00532393" w:rsidR="006136AC">
        <w:rPr>
          <w:szCs w:val="24"/>
        </w:rPr>
        <w:t>e</w:t>
      </w:r>
      <w:r w:rsidR="00731B76">
        <w:rPr>
          <w:szCs w:val="24"/>
        </w:rPr>
        <w:t xml:space="preserve">. </w:t>
      </w:r>
      <w:r w:rsidRPr="00532393" w:rsidR="001B43BD">
        <w:rPr>
          <w:szCs w:val="24"/>
        </w:rPr>
        <w:t>Min</w:t>
      </w:r>
      <w:r w:rsidRPr="00532393" w:rsidR="006136AC">
        <w:rPr>
          <w:szCs w:val="24"/>
        </w:rPr>
        <w:t>ing</w:t>
      </w:r>
      <w:r w:rsidRPr="00532393" w:rsidR="007279C6">
        <w:rPr>
          <w:szCs w:val="24"/>
        </w:rPr>
        <w:t>,</w:t>
      </w:r>
      <w:r w:rsidRPr="00532393" w:rsidR="006136AC">
        <w:rPr>
          <w:szCs w:val="24"/>
        </w:rPr>
        <w:t xml:space="preserve"> an intensely </w:t>
      </w:r>
      <w:r w:rsidRPr="00532393" w:rsidR="001B43BD">
        <w:rPr>
          <w:szCs w:val="24"/>
        </w:rPr>
        <w:t xml:space="preserve">mechanized </w:t>
      </w:r>
      <w:r w:rsidRPr="00532393" w:rsidR="006136AC">
        <w:rPr>
          <w:szCs w:val="24"/>
        </w:rPr>
        <w:t xml:space="preserve">industry, </w:t>
      </w:r>
      <w:r w:rsidRPr="00532393" w:rsidR="007279C6">
        <w:rPr>
          <w:szCs w:val="24"/>
        </w:rPr>
        <w:t xml:space="preserve">relies on </w:t>
      </w:r>
      <w:r w:rsidRPr="00532393" w:rsidR="006136AC">
        <w:rPr>
          <w:szCs w:val="24"/>
        </w:rPr>
        <w:t xml:space="preserve">drills, </w:t>
      </w:r>
      <w:r w:rsidRPr="00532393" w:rsidR="00DC508B">
        <w:rPr>
          <w:szCs w:val="24"/>
        </w:rPr>
        <w:t xml:space="preserve">crushers, </w:t>
      </w:r>
      <w:r w:rsidRPr="00532393" w:rsidR="006136AC">
        <w:rPr>
          <w:szCs w:val="24"/>
        </w:rPr>
        <w:t xml:space="preserve">compressors, </w:t>
      </w:r>
      <w:r w:rsidRPr="00532393" w:rsidR="00DC508B">
        <w:rPr>
          <w:szCs w:val="24"/>
        </w:rPr>
        <w:t xml:space="preserve">conveyors, </w:t>
      </w:r>
      <w:r w:rsidRPr="00532393" w:rsidR="007279C6">
        <w:rPr>
          <w:szCs w:val="24"/>
        </w:rPr>
        <w:t xml:space="preserve">trucks, loaders, </w:t>
      </w:r>
      <w:r w:rsidRPr="00532393" w:rsidR="006136AC">
        <w:rPr>
          <w:szCs w:val="24"/>
        </w:rPr>
        <w:t xml:space="preserve">and </w:t>
      </w:r>
      <w:r w:rsidRPr="00532393" w:rsidR="007279C6">
        <w:rPr>
          <w:szCs w:val="24"/>
        </w:rPr>
        <w:t>other heavy</w:t>
      </w:r>
      <w:r w:rsidRPr="00532393" w:rsidR="00055729">
        <w:rPr>
          <w:szCs w:val="24"/>
        </w:rPr>
        <w:t xml:space="preserve">-duty </w:t>
      </w:r>
      <w:r w:rsidRPr="00532393" w:rsidR="007279C6">
        <w:rPr>
          <w:szCs w:val="24"/>
        </w:rPr>
        <w:t>e</w:t>
      </w:r>
      <w:r w:rsidRPr="00532393" w:rsidR="001B43BD">
        <w:rPr>
          <w:szCs w:val="24"/>
        </w:rPr>
        <w:t>quipment</w:t>
      </w:r>
      <w:r w:rsidRPr="00532393" w:rsidR="006136AC">
        <w:rPr>
          <w:szCs w:val="24"/>
        </w:rPr>
        <w:t xml:space="preserve"> for </w:t>
      </w:r>
      <w:r w:rsidRPr="00532393" w:rsidR="00DC508B">
        <w:rPr>
          <w:szCs w:val="24"/>
        </w:rPr>
        <w:t>the excavation</w:t>
      </w:r>
      <w:r w:rsidRPr="00532393" w:rsidR="00055729">
        <w:rPr>
          <w:szCs w:val="24"/>
        </w:rPr>
        <w:t xml:space="preserve">, </w:t>
      </w:r>
      <w:r w:rsidRPr="00532393" w:rsidR="00DC508B">
        <w:rPr>
          <w:szCs w:val="24"/>
        </w:rPr>
        <w:t>haulage</w:t>
      </w:r>
      <w:r w:rsidRPr="00532393" w:rsidR="00055729">
        <w:rPr>
          <w:szCs w:val="24"/>
        </w:rPr>
        <w:t>, and processing</w:t>
      </w:r>
      <w:r w:rsidRPr="00532393" w:rsidR="00DC508B">
        <w:rPr>
          <w:szCs w:val="24"/>
        </w:rPr>
        <w:t xml:space="preserve"> of </w:t>
      </w:r>
      <w:r w:rsidRPr="00532393" w:rsidR="0018634B">
        <w:rPr>
          <w:szCs w:val="24"/>
        </w:rPr>
        <w:t>material</w:t>
      </w:r>
      <w:r w:rsidR="00731B76">
        <w:rPr>
          <w:szCs w:val="24"/>
        </w:rPr>
        <w:t xml:space="preserve">. </w:t>
      </w:r>
      <w:r w:rsidRPr="00532393" w:rsidR="000D5EFF">
        <w:rPr>
          <w:szCs w:val="24"/>
        </w:rPr>
        <w:t>Th</w:t>
      </w:r>
      <w:r w:rsidRPr="00532393" w:rsidR="00055729">
        <w:rPr>
          <w:szCs w:val="24"/>
        </w:rPr>
        <w:t>is</w:t>
      </w:r>
      <w:r w:rsidRPr="00532393" w:rsidR="000D5EFF">
        <w:rPr>
          <w:szCs w:val="24"/>
        </w:rPr>
        <w:t xml:space="preserve"> equipment</w:t>
      </w:r>
      <w:r w:rsidRPr="00532393" w:rsidR="00DC508B">
        <w:rPr>
          <w:szCs w:val="24"/>
        </w:rPr>
        <w:t xml:space="preserve"> </w:t>
      </w:r>
      <w:r w:rsidRPr="00532393" w:rsidR="0018634B">
        <w:rPr>
          <w:szCs w:val="24"/>
        </w:rPr>
        <w:t xml:space="preserve">creates high sound levels, </w:t>
      </w:r>
      <w:r w:rsidRPr="00532393" w:rsidR="00DC508B">
        <w:rPr>
          <w:szCs w:val="24"/>
        </w:rPr>
        <w:t>expos</w:t>
      </w:r>
      <w:r w:rsidRPr="00532393" w:rsidR="0018634B">
        <w:rPr>
          <w:szCs w:val="24"/>
        </w:rPr>
        <w:t>ing machine operators as well as</w:t>
      </w:r>
      <w:r w:rsidRPr="00532393" w:rsidR="00DC508B">
        <w:rPr>
          <w:szCs w:val="24"/>
        </w:rPr>
        <w:t xml:space="preserve"> </w:t>
      </w:r>
      <w:r w:rsidRPr="00532393" w:rsidR="003165AF">
        <w:rPr>
          <w:szCs w:val="24"/>
        </w:rPr>
        <w:t xml:space="preserve">miners </w:t>
      </w:r>
      <w:r w:rsidRPr="00532393" w:rsidR="00DC508B">
        <w:rPr>
          <w:szCs w:val="24"/>
        </w:rPr>
        <w:t>working nearby</w:t>
      </w:r>
      <w:r w:rsidRPr="00532393" w:rsidR="00DE25C9">
        <w:rPr>
          <w:szCs w:val="24"/>
        </w:rPr>
        <w:t xml:space="preserve"> to </w:t>
      </w:r>
      <w:r w:rsidRPr="00532393" w:rsidR="00790242">
        <w:rPr>
          <w:szCs w:val="24"/>
        </w:rPr>
        <w:t>occupational noise</w:t>
      </w:r>
      <w:r w:rsidRPr="00532393" w:rsidR="00DE25C9">
        <w:rPr>
          <w:szCs w:val="24"/>
        </w:rPr>
        <w:t xml:space="preserve"> that can contribute to hearing loss</w:t>
      </w:r>
      <w:r w:rsidR="00731B76">
        <w:rPr>
          <w:szCs w:val="24"/>
        </w:rPr>
        <w:t xml:space="preserve">. </w:t>
      </w:r>
      <w:r w:rsidRPr="00532393" w:rsidR="001B43BD">
        <w:rPr>
          <w:szCs w:val="24"/>
        </w:rPr>
        <w:t xml:space="preserve">MSHA, </w:t>
      </w:r>
      <w:r w:rsidRPr="00532393" w:rsidR="00CD5CB9">
        <w:rPr>
          <w:szCs w:val="24"/>
        </w:rPr>
        <w:t>the Occupational Safety and Health Administration</w:t>
      </w:r>
      <w:r w:rsidRPr="00532393" w:rsidR="001B43BD">
        <w:rPr>
          <w:szCs w:val="24"/>
        </w:rPr>
        <w:t xml:space="preserve">, </w:t>
      </w:r>
      <w:r w:rsidRPr="00532393" w:rsidR="00DC508B">
        <w:rPr>
          <w:szCs w:val="24"/>
        </w:rPr>
        <w:t>the</w:t>
      </w:r>
      <w:r w:rsidR="005B00EA">
        <w:rPr>
          <w:szCs w:val="24"/>
        </w:rPr>
        <w:t xml:space="preserve"> U.S.</w:t>
      </w:r>
      <w:r w:rsidRPr="00532393" w:rsidR="00DC508B">
        <w:rPr>
          <w:szCs w:val="24"/>
        </w:rPr>
        <w:t xml:space="preserve"> </w:t>
      </w:r>
      <w:r w:rsidRPr="00532393" w:rsidR="001B43BD">
        <w:rPr>
          <w:szCs w:val="24"/>
        </w:rPr>
        <w:t>military, and other</w:t>
      </w:r>
      <w:r w:rsidRPr="00532393" w:rsidR="00DC508B">
        <w:rPr>
          <w:szCs w:val="24"/>
        </w:rPr>
        <w:t xml:space="preserve"> organizations</w:t>
      </w:r>
      <w:r w:rsidRPr="00532393" w:rsidR="001B43BD">
        <w:rPr>
          <w:szCs w:val="24"/>
        </w:rPr>
        <w:t xml:space="preserve"> around the world have</w:t>
      </w:r>
      <w:r w:rsidRPr="00532393" w:rsidR="00DC508B">
        <w:rPr>
          <w:szCs w:val="24"/>
        </w:rPr>
        <w:t xml:space="preserve"> </w:t>
      </w:r>
      <w:r w:rsidRPr="00532393" w:rsidR="001B43BD">
        <w:rPr>
          <w:szCs w:val="24"/>
        </w:rPr>
        <w:t>established</w:t>
      </w:r>
      <w:r w:rsidRPr="00532393" w:rsidR="00DC508B">
        <w:rPr>
          <w:szCs w:val="24"/>
        </w:rPr>
        <w:t xml:space="preserve"> and enforced</w:t>
      </w:r>
      <w:r w:rsidRPr="00532393" w:rsidR="001B43BD">
        <w:rPr>
          <w:szCs w:val="24"/>
        </w:rPr>
        <w:t xml:space="preserve"> </w:t>
      </w:r>
      <w:r w:rsidRPr="00532393" w:rsidR="00DC508B">
        <w:rPr>
          <w:szCs w:val="24"/>
        </w:rPr>
        <w:t>standards to reduce the loss of hearing</w:t>
      </w:r>
      <w:r w:rsidR="00731B76">
        <w:rPr>
          <w:szCs w:val="24"/>
        </w:rPr>
        <w:t xml:space="preserve">. </w:t>
      </w:r>
      <w:r w:rsidRPr="00532393" w:rsidR="001B43BD">
        <w:rPr>
          <w:szCs w:val="24"/>
        </w:rPr>
        <w:t xml:space="preserve">Quieter equipment, isolation of workers from noise sources, and limiting </w:t>
      </w:r>
      <w:r w:rsidRPr="00532393" w:rsidR="00DC508B">
        <w:rPr>
          <w:szCs w:val="24"/>
        </w:rPr>
        <w:t xml:space="preserve">the time </w:t>
      </w:r>
      <w:r w:rsidRPr="00532393" w:rsidR="001B43BD">
        <w:rPr>
          <w:szCs w:val="24"/>
        </w:rPr>
        <w:t>worker</w:t>
      </w:r>
      <w:r w:rsidRPr="00532393" w:rsidR="00DC508B">
        <w:rPr>
          <w:szCs w:val="24"/>
        </w:rPr>
        <w:t>s</w:t>
      </w:r>
      <w:r w:rsidRPr="00532393" w:rsidR="001B43BD">
        <w:rPr>
          <w:szCs w:val="24"/>
        </w:rPr>
        <w:t xml:space="preserve"> </w:t>
      </w:r>
      <w:r w:rsidRPr="00532393" w:rsidR="00DC508B">
        <w:rPr>
          <w:szCs w:val="24"/>
        </w:rPr>
        <w:t xml:space="preserve">are </w:t>
      </w:r>
      <w:r w:rsidRPr="00532393" w:rsidR="001B43BD">
        <w:rPr>
          <w:szCs w:val="24"/>
        </w:rPr>
        <w:t>expose</w:t>
      </w:r>
      <w:r w:rsidRPr="00532393" w:rsidR="00DC508B">
        <w:rPr>
          <w:szCs w:val="24"/>
        </w:rPr>
        <w:t>d to noise</w:t>
      </w:r>
      <w:r w:rsidRPr="00532393" w:rsidR="001B43BD">
        <w:rPr>
          <w:szCs w:val="24"/>
        </w:rPr>
        <w:t xml:space="preserve"> are among the many </w:t>
      </w:r>
      <w:r w:rsidRPr="00532393" w:rsidR="00DC508B">
        <w:rPr>
          <w:szCs w:val="24"/>
        </w:rPr>
        <w:t>well</w:t>
      </w:r>
      <w:r w:rsidRPr="00532393" w:rsidR="006136AC">
        <w:rPr>
          <w:szCs w:val="24"/>
        </w:rPr>
        <w:t>-</w:t>
      </w:r>
      <w:r w:rsidRPr="00532393" w:rsidR="001B43BD">
        <w:rPr>
          <w:szCs w:val="24"/>
        </w:rPr>
        <w:t xml:space="preserve">accepted methods </w:t>
      </w:r>
      <w:r w:rsidRPr="00532393" w:rsidR="00F54465">
        <w:rPr>
          <w:szCs w:val="24"/>
        </w:rPr>
        <w:t xml:space="preserve">that will </w:t>
      </w:r>
      <w:r w:rsidRPr="00532393" w:rsidR="00DC508B">
        <w:rPr>
          <w:szCs w:val="24"/>
        </w:rPr>
        <w:t>prevent</w:t>
      </w:r>
      <w:r w:rsidRPr="00532393" w:rsidR="001B43BD">
        <w:rPr>
          <w:szCs w:val="24"/>
        </w:rPr>
        <w:t xml:space="preserve"> NIHL</w:t>
      </w:r>
      <w:r w:rsidR="00762FD6">
        <w:rPr>
          <w:szCs w:val="24"/>
        </w:rPr>
        <w:t xml:space="preserve">. </w:t>
      </w:r>
    </w:p>
    <w:p w:rsidRPr="00532393" w:rsidR="001B43BD" w:rsidP="00A54881" w:rsidRDefault="001B43BD" w14:paraId="5794807F" w14:textId="77777777">
      <w:pPr>
        <w:widowControl/>
        <w:rPr>
          <w:szCs w:val="24"/>
        </w:rPr>
      </w:pPr>
    </w:p>
    <w:p w:rsidRPr="00532393" w:rsidR="001B43BD" w:rsidP="00A54881" w:rsidRDefault="001B43BD" w14:paraId="77127887" w14:textId="21D90F65">
      <w:pPr>
        <w:widowControl/>
        <w:rPr>
          <w:szCs w:val="24"/>
        </w:rPr>
      </w:pPr>
      <w:r w:rsidRPr="00532393">
        <w:rPr>
          <w:szCs w:val="24"/>
        </w:rPr>
        <w:t>Records of miner</w:t>
      </w:r>
      <w:r w:rsidRPr="00532393" w:rsidR="00DE25C9">
        <w:rPr>
          <w:szCs w:val="24"/>
        </w:rPr>
        <w:t>s’</w:t>
      </w:r>
      <w:r w:rsidRPr="00532393">
        <w:rPr>
          <w:szCs w:val="24"/>
        </w:rPr>
        <w:t xml:space="preserve"> exposures</w:t>
      </w:r>
      <w:r w:rsidRPr="00532393" w:rsidR="00823365">
        <w:rPr>
          <w:szCs w:val="24"/>
        </w:rPr>
        <w:t xml:space="preserve"> to noise</w:t>
      </w:r>
      <w:r w:rsidRPr="00532393">
        <w:rPr>
          <w:szCs w:val="24"/>
        </w:rPr>
        <w:t xml:space="preserve"> are necessary so that mine operators and MSHA can evaluate the need for and effectiveness of engineering controls, administrative controls, and personal protective equipment to protect miners from harmful levels of </w:t>
      </w:r>
      <w:r w:rsidRPr="00532393" w:rsidR="00823365">
        <w:rPr>
          <w:szCs w:val="24"/>
        </w:rPr>
        <w:t xml:space="preserve">noise </w:t>
      </w:r>
      <w:r w:rsidRPr="00532393" w:rsidR="00A402F8">
        <w:rPr>
          <w:szCs w:val="24"/>
        </w:rPr>
        <w:t>that can result in hearing loss</w:t>
      </w:r>
      <w:r w:rsidR="00731B76">
        <w:rPr>
          <w:szCs w:val="24"/>
        </w:rPr>
        <w:t xml:space="preserve">. </w:t>
      </w:r>
      <w:r w:rsidRPr="00532393">
        <w:rPr>
          <w:szCs w:val="24"/>
        </w:rPr>
        <w:t>However, the Agency believes that extensive records for this purpose are not needed</w:t>
      </w:r>
      <w:r w:rsidR="00731B76">
        <w:rPr>
          <w:szCs w:val="24"/>
        </w:rPr>
        <w:t xml:space="preserve">. </w:t>
      </w:r>
      <w:r w:rsidRPr="00532393" w:rsidR="00DE25C9">
        <w:rPr>
          <w:szCs w:val="24"/>
        </w:rPr>
        <w:t>Instead, the</w:t>
      </w:r>
      <w:r w:rsidRPr="00532393">
        <w:rPr>
          <w:szCs w:val="24"/>
        </w:rPr>
        <w:t xml:space="preserve"> requirements are a performance-oriented approach to monitoring</w:t>
      </w:r>
      <w:r w:rsidR="00731B76">
        <w:rPr>
          <w:szCs w:val="24"/>
        </w:rPr>
        <w:t xml:space="preserve">. </w:t>
      </w:r>
      <w:r w:rsidRPr="00532393">
        <w:rPr>
          <w:szCs w:val="24"/>
        </w:rPr>
        <w:t>Records of miner</w:t>
      </w:r>
      <w:r w:rsidRPr="00532393" w:rsidR="00790242">
        <w:rPr>
          <w:szCs w:val="24"/>
        </w:rPr>
        <w:t>s’</w:t>
      </w:r>
      <w:r w:rsidRPr="00532393">
        <w:rPr>
          <w:szCs w:val="24"/>
        </w:rPr>
        <w:t xml:space="preserve"> hearing examinations enable mine operators and MSHA to ensure that the controls are effective in preventing NIHL for individual miners</w:t>
      </w:r>
      <w:r w:rsidR="00731B76">
        <w:rPr>
          <w:szCs w:val="24"/>
        </w:rPr>
        <w:t xml:space="preserve">. </w:t>
      </w:r>
      <w:r w:rsidRPr="00532393">
        <w:rPr>
          <w:szCs w:val="24"/>
        </w:rPr>
        <w:t>Records of training are needed to confirm that miners receive the information they need to become active participants in hearing conservation efforts</w:t>
      </w:r>
      <w:r w:rsidR="00762FD6">
        <w:rPr>
          <w:szCs w:val="24"/>
        </w:rPr>
        <w:t xml:space="preserve">. </w:t>
      </w:r>
    </w:p>
    <w:p w:rsidRPr="00532393" w:rsidR="000405B7" w:rsidP="00A54881" w:rsidRDefault="000405B7" w14:paraId="1AA6BE91" w14:textId="77777777">
      <w:pPr>
        <w:widowControl/>
        <w:rPr>
          <w:szCs w:val="24"/>
        </w:rPr>
      </w:pPr>
    </w:p>
    <w:p w:rsidRPr="00532393" w:rsidR="00310F01" w:rsidP="00A54881" w:rsidRDefault="001B43BD" w14:paraId="09E98D55" w14:textId="04B44D45">
      <w:pPr>
        <w:widowControl/>
        <w:rPr>
          <w:b/>
          <w:szCs w:val="24"/>
        </w:rPr>
      </w:pPr>
      <w:r w:rsidRPr="00532393">
        <w:rPr>
          <w:b/>
          <w:szCs w:val="24"/>
        </w:rPr>
        <w:t>2</w:t>
      </w:r>
      <w:r w:rsidR="00731B76">
        <w:rPr>
          <w:b/>
          <w:szCs w:val="24"/>
        </w:rPr>
        <w:t xml:space="preserve">. </w:t>
      </w:r>
      <w:r w:rsidRPr="00532393" w:rsidR="00310F01">
        <w:rPr>
          <w:b/>
          <w:szCs w:val="24"/>
        </w:rPr>
        <w:t>Indicate how, by whom, and for what purpose the information is to be used</w:t>
      </w:r>
      <w:r w:rsidR="00731B76">
        <w:rPr>
          <w:b/>
          <w:szCs w:val="24"/>
        </w:rPr>
        <w:t xml:space="preserve">. </w:t>
      </w:r>
      <w:r w:rsidRPr="00532393" w:rsidR="00310F01">
        <w:rPr>
          <w:b/>
          <w:szCs w:val="24"/>
        </w:rPr>
        <w:t>Except for a new collection, indicate the actual use the agency has made of the information received from the current collection</w:t>
      </w:r>
      <w:r w:rsidR="00731B76">
        <w:rPr>
          <w:b/>
          <w:szCs w:val="24"/>
        </w:rPr>
        <w:t xml:space="preserve">. </w:t>
      </w:r>
    </w:p>
    <w:p w:rsidRPr="00532393" w:rsidR="001B43BD" w:rsidP="00A54881" w:rsidRDefault="001B43BD" w14:paraId="5FDFA262" w14:textId="77777777">
      <w:pPr>
        <w:widowControl/>
        <w:rPr>
          <w:szCs w:val="24"/>
        </w:rPr>
      </w:pPr>
    </w:p>
    <w:p w:rsidRPr="00532393" w:rsidR="001B43BD" w:rsidP="00A54881" w:rsidRDefault="00F54465" w14:paraId="216585C3" w14:textId="2C2715FB">
      <w:pPr>
        <w:widowControl/>
        <w:rPr>
          <w:szCs w:val="24"/>
        </w:rPr>
      </w:pPr>
      <w:r w:rsidRPr="00532393">
        <w:rPr>
          <w:szCs w:val="24"/>
        </w:rPr>
        <w:t>M</w:t>
      </w:r>
      <w:r w:rsidRPr="00532393" w:rsidR="001B43BD">
        <w:rPr>
          <w:szCs w:val="24"/>
        </w:rPr>
        <w:t xml:space="preserve">ine operators and MSHA </w:t>
      </w:r>
      <w:r w:rsidRPr="00532393">
        <w:rPr>
          <w:szCs w:val="24"/>
        </w:rPr>
        <w:t xml:space="preserve">use the information collected to </w:t>
      </w:r>
      <w:r w:rsidRPr="00532393" w:rsidR="001B43BD">
        <w:rPr>
          <w:szCs w:val="24"/>
        </w:rPr>
        <w:t>ensure that engineering controls, administrative controls, and personal protective equipment are used</w:t>
      </w:r>
      <w:r w:rsidRPr="00532393">
        <w:rPr>
          <w:szCs w:val="24"/>
        </w:rPr>
        <w:t xml:space="preserve"> as intended</w:t>
      </w:r>
      <w:r w:rsidRPr="00532393" w:rsidR="001B43BD">
        <w:rPr>
          <w:szCs w:val="24"/>
        </w:rPr>
        <w:t xml:space="preserve"> to protect miners from harmful levels of exposure</w:t>
      </w:r>
      <w:r w:rsidR="00731B76">
        <w:rPr>
          <w:szCs w:val="24"/>
        </w:rPr>
        <w:t xml:space="preserve">. </w:t>
      </w:r>
      <w:r w:rsidRPr="00532393" w:rsidR="0022697D">
        <w:rPr>
          <w:szCs w:val="24"/>
        </w:rPr>
        <w:t xml:space="preserve">When miners are </w:t>
      </w:r>
      <w:r w:rsidRPr="00532393">
        <w:rPr>
          <w:szCs w:val="24"/>
        </w:rPr>
        <w:t xml:space="preserve">trained or </w:t>
      </w:r>
      <w:r w:rsidRPr="00532393" w:rsidR="0022697D">
        <w:rPr>
          <w:szCs w:val="24"/>
        </w:rPr>
        <w:t>n</w:t>
      </w:r>
      <w:r w:rsidRPr="00532393" w:rsidR="001B43BD">
        <w:rPr>
          <w:szCs w:val="24"/>
        </w:rPr>
        <w:t>otif</w:t>
      </w:r>
      <w:r w:rsidRPr="00532393" w:rsidR="0022697D">
        <w:rPr>
          <w:szCs w:val="24"/>
        </w:rPr>
        <w:t xml:space="preserve">ied of their </w:t>
      </w:r>
      <w:r w:rsidRPr="00532393">
        <w:rPr>
          <w:szCs w:val="24"/>
        </w:rPr>
        <w:t xml:space="preserve">personal </w:t>
      </w:r>
      <w:r w:rsidRPr="00532393" w:rsidR="0022697D">
        <w:rPr>
          <w:szCs w:val="24"/>
        </w:rPr>
        <w:t xml:space="preserve">exposure </w:t>
      </w:r>
      <w:r w:rsidRPr="00532393" w:rsidR="0022697D">
        <w:rPr>
          <w:szCs w:val="24"/>
        </w:rPr>
        <w:lastRenderedPageBreak/>
        <w:t xml:space="preserve">to noise, </w:t>
      </w:r>
      <w:r w:rsidRPr="00532393" w:rsidR="005A764F">
        <w:rPr>
          <w:szCs w:val="24"/>
        </w:rPr>
        <w:t>the information</w:t>
      </w:r>
      <w:r w:rsidRPr="00532393" w:rsidR="0022697D">
        <w:rPr>
          <w:szCs w:val="24"/>
        </w:rPr>
        <w:t xml:space="preserve"> supports an interest in their own </w:t>
      </w:r>
      <w:r w:rsidRPr="00532393" w:rsidR="00D050E7">
        <w:rPr>
          <w:szCs w:val="24"/>
        </w:rPr>
        <w:t>health</w:t>
      </w:r>
      <w:r w:rsidRPr="00532393" w:rsidR="0022697D">
        <w:rPr>
          <w:szCs w:val="24"/>
        </w:rPr>
        <w:t xml:space="preserve"> and encourages their</w:t>
      </w:r>
      <w:r w:rsidRPr="00532393" w:rsidR="001B43BD">
        <w:rPr>
          <w:szCs w:val="24"/>
        </w:rPr>
        <w:t xml:space="preserve"> </w:t>
      </w:r>
      <w:r w:rsidRPr="00532393">
        <w:rPr>
          <w:szCs w:val="24"/>
        </w:rPr>
        <w:t xml:space="preserve">active </w:t>
      </w:r>
      <w:r w:rsidRPr="00532393" w:rsidR="001B43BD">
        <w:rPr>
          <w:szCs w:val="24"/>
        </w:rPr>
        <w:t>participa</w:t>
      </w:r>
      <w:r w:rsidRPr="00532393" w:rsidR="0022697D">
        <w:rPr>
          <w:szCs w:val="24"/>
        </w:rPr>
        <w:t>tion</w:t>
      </w:r>
      <w:r w:rsidRPr="00532393" w:rsidR="001B43BD">
        <w:rPr>
          <w:szCs w:val="24"/>
        </w:rPr>
        <w:t xml:space="preserve"> in hearing conservation efforts</w:t>
      </w:r>
      <w:r w:rsidR="00762FD6">
        <w:rPr>
          <w:szCs w:val="24"/>
        </w:rPr>
        <w:t xml:space="preserve">. </w:t>
      </w:r>
    </w:p>
    <w:p w:rsidRPr="00532393" w:rsidR="001B43BD" w:rsidP="00A54881" w:rsidRDefault="001B43BD" w14:paraId="4EC93C7E" w14:textId="77777777">
      <w:pPr>
        <w:widowControl/>
        <w:rPr>
          <w:szCs w:val="24"/>
        </w:rPr>
      </w:pPr>
      <w:r w:rsidRPr="00532393">
        <w:rPr>
          <w:szCs w:val="24"/>
        </w:rPr>
        <w:t xml:space="preserve"> </w:t>
      </w:r>
    </w:p>
    <w:p w:rsidRPr="00532393" w:rsidR="001B43BD" w:rsidP="00A54881" w:rsidRDefault="001B43BD" w14:paraId="19227F86" w14:textId="19FEAFEF">
      <w:pPr>
        <w:widowControl/>
        <w:rPr>
          <w:szCs w:val="24"/>
        </w:rPr>
      </w:pPr>
      <w:r w:rsidRPr="00532393">
        <w:rPr>
          <w:szCs w:val="24"/>
        </w:rPr>
        <w:t xml:space="preserve">Hearing tests of miners are offered and if a miner </w:t>
      </w:r>
      <w:r w:rsidRPr="00532393" w:rsidR="006C2065">
        <w:rPr>
          <w:szCs w:val="24"/>
        </w:rPr>
        <w:t>chooses to be</w:t>
      </w:r>
      <w:r w:rsidRPr="00532393">
        <w:rPr>
          <w:szCs w:val="24"/>
        </w:rPr>
        <w:t xml:space="preserve"> test</w:t>
      </w:r>
      <w:r w:rsidRPr="00532393" w:rsidR="006C2065">
        <w:rPr>
          <w:szCs w:val="24"/>
        </w:rPr>
        <w:t>ed</w:t>
      </w:r>
      <w:r w:rsidRPr="00532393">
        <w:rPr>
          <w:szCs w:val="24"/>
        </w:rPr>
        <w:t xml:space="preserve">, mine operators </w:t>
      </w:r>
      <w:r w:rsidRPr="00532393" w:rsidR="006C2065">
        <w:rPr>
          <w:szCs w:val="24"/>
        </w:rPr>
        <w:t>must</w:t>
      </w:r>
      <w:r w:rsidRPr="00532393">
        <w:rPr>
          <w:szCs w:val="24"/>
        </w:rPr>
        <w:t xml:space="preserve"> compile</w:t>
      </w:r>
      <w:r w:rsidRPr="00532393" w:rsidR="006C2065">
        <w:rPr>
          <w:szCs w:val="24"/>
        </w:rPr>
        <w:t xml:space="preserve"> </w:t>
      </w:r>
      <w:r w:rsidRPr="00532393">
        <w:rPr>
          <w:szCs w:val="24"/>
        </w:rPr>
        <w:t xml:space="preserve">and maintain a record of each audiometric </w:t>
      </w:r>
      <w:r w:rsidRPr="00532393" w:rsidR="006C2065">
        <w:rPr>
          <w:szCs w:val="24"/>
        </w:rPr>
        <w:t>exam</w:t>
      </w:r>
      <w:r w:rsidR="00731B76">
        <w:rPr>
          <w:szCs w:val="24"/>
        </w:rPr>
        <w:t xml:space="preserve">. </w:t>
      </w:r>
      <w:r w:rsidRPr="00532393" w:rsidR="006C2065">
        <w:rPr>
          <w:szCs w:val="24"/>
        </w:rPr>
        <w:t>When noise-induced hearing loss is found, mine operators must take c</w:t>
      </w:r>
      <w:r w:rsidRPr="00532393">
        <w:rPr>
          <w:szCs w:val="24"/>
        </w:rPr>
        <w:t>ertain protective action</w:t>
      </w:r>
      <w:r w:rsidR="00731B76">
        <w:rPr>
          <w:szCs w:val="24"/>
        </w:rPr>
        <w:t xml:space="preserve">. </w:t>
      </w:r>
      <w:r w:rsidRPr="00532393">
        <w:rPr>
          <w:szCs w:val="24"/>
        </w:rPr>
        <w:t xml:space="preserve">The record </w:t>
      </w:r>
      <w:r w:rsidRPr="00532393" w:rsidR="00D12F59">
        <w:rPr>
          <w:szCs w:val="24"/>
        </w:rPr>
        <w:t>is</w:t>
      </w:r>
      <w:r w:rsidRPr="00532393">
        <w:rPr>
          <w:szCs w:val="24"/>
        </w:rPr>
        <w:t xml:space="preserve"> used by mine operators </w:t>
      </w:r>
      <w:r w:rsidRPr="00532393" w:rsidR="006C2065">
        <w:rPr>
          <w:szCs w:val="24"/>
        </w:rPr>
        <w:t xml:space="preserve">to assess the effectiveness of their </w:t>
      </w:r>
      <w:r w:rsidRPr="00532393" w:rsidR="00D12F59">
        <w:rPr>
          <w:szCs w:val="24"/>
        </w:rPr>
        <w:t xml:space="preserve">noise </w:t>
      </w:r>
      <w:r w:rsidRPr="00532393" w:rsidR="006C2065">
        <w:rPr>
          <w:szCs w:val="24"/>
        </w:rPr>
        <w:t xml:space="preserve">controls </w:t>
      </w:r>
      <w:r w:rsidRPr="00532393">
        <w:rPr>
          <w:szCs w:val="24"/>
        </w:rPr>
        <w:t xml:space="preserve">and </w:t>
      </w:r>
      <w:r w:rsidRPr="00532393" w:rsidR="006C2065">
        <w:rPr>
          <w:szCs w:val="24"/>
        </w:rPr>
        <w:t xml:space="preserve">by </w:t>
      </w:r>
      <w:r w:rsidRPr="00532393">
        <w:rPr>
          <w:szCs w:val="24"/>
        </w:rPr>
        <w:t>MSHA to verify that testing was done</w:t>
      </w:r>
      <w:r w:rsidR="00762FD6">
        <w:rPr>
          <w:szCs w:val="24"/>
        </w:rPr>
        <w:t xml:space="preserve">. </w:t>
      </w:r>
    </w:p>
    <w:p w:rsidRPr="00532393" w:rsidR="001B43BD" w:rsidP="00A54881" w:rsidRDefault="001B43BD" w14:paraId="5B82F1AC" w14:textId="77777777">
      <w:pPr>
        <w:widowControl/>
        <w:rPr>
          <w:szCs w:val="24"/>
        </w:rPr>
      </w:pPr>
    </w:p>
    <w:p w:rsidRPr="00532393" w:rsidR="001B43BD" w:rsidP="00A54881" w:rsidRDefault="0036133A" w14:paraId="497E43F4" w14:textId="3B7BC6B3">
      <w:pPr>
        <w:widowControl/>
        <w:rPr>
          <w:szCs w:val="24"/>
        </w:rPr>
      </w:pPr>
      <w:r w:rsidRPr="00532393">
        <w:rPr>
          <w:szCs w:val="24"/>
        </w:rPr>
        <w:t xml:space="preserve">For miners whose </w:t>
      </w:r>
      <w:r w:rsidRPr="00532393" w:rsidR="00790242">
        <w:rPr>
          <w:szCs w:val="24"/>
        </w:rPr>
        <w:t xml:space="preserve">occupational </w:t>
      </w:r>
      <w:r w:rsidRPr="00532393">
        <w:rPr>
          <w:szCs w:val="24"/>
        </w:rPr>
        <w:t xml:space="preserve">noise exposure meets or exceeds the </w:t>
      </w:r>
      <w:r w:rsidRPr="00532393" w:rsidR="002D1CE7">
        <w:rPr>
          <w:szCs w:val="24"/>
        </w:rPr>
        <w:t>“</w:t>
      </w:r>
      <w:r w:rsidRPr="00532393">
        <w:rPr>
          <w:szCs w:val="24"/>
        </w:rPr>
        <w:t>action level</w:t>
      </w:r>
      <w:r w:rsidRPr="005B00EA" w:rsidR="005B00EA">
        <w:rPr>
          <w:szCs w:val="24"/>
        </w:rPr>
        <w:t>,</w:t>
      </w:r>
      <w:r w:rsidRPr="00532393" w:rsidR="002D1CE7">
        <w:rPr>
          <w:szCs w:val="24"/>
        </w:rPr>
        <w:t>”</w:t>
      </w:r>
      <w:r w:rsidRPr="00532393">
        <w:rPr>
          <w:szCs w:val="24"/>
        </w:rPr>
        <w:t xml:space="preserve"> m</w:t>
      </w:r>
      <w:r w:rsidRPr="00532393" w:rsidR="001B43BD">
        <w:rPr>
          <w:szCs w:val="24"/>
        </w:rPr>
        <w:t xml:space="preserve">ine operators must train </w:t>
      </w:r>
      <w:r w:rsidRPr="00532393" w:rsidR="00972259">
        <w:rPr>
          <w:szCs w:val="24"/>
        </w:rPr>
        <w:t>th</w:t>
      </w:r>
      <w:r w:rsidRPr="00532393" w:rsidR="00790242">
        <w:rPr>
          <w:szCs w:val="24"/>
        </w:rPr>
        <w:t>ose miners</w:t>
      </w:r>
      <w:r w:rsidRPr="00532393">
        <w:rPr>
          <w:szCs w:val="24"/>
        </w:rPr>
        <w:t xml:space="preserve"> on </w:t>
      </w:r>
      <w:r w:rsidRPr="00532393" w:rsidR="00D12F59">
        <w:rPr>
          <w:szCs w:val="24"/>
        </w:rPr>
        <w:t xml:space="preserve">noise exposure </w:t>
      </w:r>
      <w:r w:rsidRPr="00532393" w:rsidR="001B43BD">
        <w:rPr>
          <w:szCs w:val="24"/>
        </w:rPr>
        <w:t xml:space="preserve">hazards, </w:t>
      </w:r>
      <w:r w:rsidRPr="00532393">
        <w:rPr>
          <w:szCs w:val="24"/>
        </w:rPr>
        <w:t xml:space="preserve">the available noise protections, </w:t>
      </w:r>
      <w:r w:rsidRPr="00532393" w:rsidR="00D050E7">
        <w:rPr>
          <w:szCs w:val="24"/>
        </w:rPr>
        <w:t xml:space="preserve">the proper use of </w:t>
      </w:r>
      <w:r w:rsidRPr="00532393" w:rsidR="001B43BD">
        <w:rPr>
          <w:szCs w:val="24"/>
        </w:rPr>
        <w:t>hearing protect</w:t>
      </w:r>
      <w:r w:rsidRPr="00532393" w:rsidR="00D12F59">
        <w:rPr>
          <w:szCs w:val="24"/>
        </w:rPr>
        <w:t>ion</w:t>
      </w:r>
      <w:r w:rsidRPr="00532393" w:rsidR="00D050E7">
        <w:rPr>
          <w:szCs w:val="24"/>
        </w:rPr>
        <w:t>,</w:t>
      </w:r>
      <w:r w:rsidRPr="00532393" w:rsidR="00D12F59">
        <w:rPr>
          <w:szCs w:val="24"/>
        </w:rPr>
        <w:t xml:space="preserve"> </w:t>
      </w:r>
      <w:r w:rsidRPr="00532393" w:rsidR="001B43BD">
        <w:rPr>
          <w:szCs w:val="24"/>
        </w:rPr>
        <w:t xml:space="preserve">the hearing test program, and </w:t>
      </w:r>
      <w:r w:rsidRPr="00532393" w:rsidR="00D050E7">
        <w:rPr>
          <w:szCs w:val="24"/>
        </w:rPr>
        <w:t xml:space="preserve">what </w:t>
      </w:r>
      <w:r w:rsidRPr="00532393" w:rsidR="001B43BD">
        <w:rPr>
          <w:szCs w:val="24"/>
        </w:rPr>
        <w:t>the operator</w:t>
      </w:r>
      <w:r w:rsidRPr="00532393" w:rsidR="00D050E7">
        <w:rPr>
          <w:szCs w:val="24"/>
        </w:rPr>
        <w:t xml:space="preserve"> has done to control</w:t>
      </w:r>
      <w:r w:rsidRPr="00532393" w:rsidR="001B43BD">
        <w:rPr>
          <w:szCs w:val="24"/>
        </w:rPr>
        <w:t xml:space="preserve"> noise</w:t>
      </w:r>
      <w:r w:rsidR="00731B76">
        <w:rPr>
          <w:szCs w:val="24"/>
        </w:rPr>
        <w:t xml:space="preserve">. </w:t>
      </w:r>
      <w:r w:rsidRPr="00532393" w:rsidR="00D050E7">
        <w:rPr>
          <w:szCs w:val="24"/>
        </w:rPr>
        <w:t>T</w:t>
      </w:r>
      <w:r w:rsidRPr="00532393" w:rsidR="001B43BD">
        <w:rPr>
          <w:szCs w:val="24"/>
        </w:rPr>
        <w:t xml:space="preserve">raining </w:t>
      </w:r>
      <w:r w:rsidRPr="00532393" w:rsidR="00D050E7">
        <w:rPr>
          <w:szCs w:val="24"/>
        </w:rPr>
        <w:t xml:space="preserve">records </w:t>
      </w:r>
      <w:r w:rsidRPr="00532393" w:rsidR="001B43BD">
        <w:rPr>
          <w:szCs w:val="24"/>
        </w:rPr>
        <w:t xml:space="preserve">are needed to confirm that miners receive the information they need to </w:t>
      </w:r>
      <w:r w:rsidRPr="00532393" w:rsidR="00D050E7">
        <w:rPr>
          <w:szCs w:val="24"/>
        </w:rPr>
        <w:t xml:space="preserve">understand the noise hazards of their workplaces and </w:t>
      </w:r>
      <w:r w:rsidRPr="00532393" w:rsidR="001B43BD">
        <w:rPr>
          <w:szCs w:val="24"/>
        </w:rPr>
        <w:t>become active participants in hearing conservation efforts</w:t>
      </w:r>
      <w:r w:rsidR="00731B76">
        <w:rPr>
          <w:szCs w:val="24"/>
        </w:rPr>
        <w:t xml:space="preserve">. </w:t>
      </w:r>
      <w:r w:rsidRPr="00532393" w:rsidR="001B43BD">
        <w:rPr>
          <w:szCs w:val="24"/>
        </w:rPr>
        <w:t>Training records are required under other MSHA regulations and are used for similar purposes</w:t>
      </w:r>
      <w:r w:rsidR="00762FD6">
        <w:rPr>
          <w:szCs w:val="24"/>
        </w:rPr>
        <w:t xml:space="preserve">. </w:t>
      </w:r>
    </w:p>
    <w:p w:rsidRPr="00532393" w:rsidR="001B43BD" w:rsidP="00A54881" w:rsidRDefault="001B43BD" w14:paraId="0C01B3C5" w14:textId="77777777">
      <w:pPr>
        <w:widowControl/>
        <w:rPr>
          <w:szCs w:val="24"/>
        </w:rPr>
      </w:pPr>
    </w:p>
    <w:p w:rsidRPr="00532393" w:rsidR="001B43BD" w:rsidP="00A54881" w:rsidRDefault="001B43BD" w14:paraId="385A5506" w14:textId="20BB669B">
      <w:pPr>
        <w:widowControl/>
        <w:rPr>
          <w:b/>
          <w:szCs w:val="24"/>
        </w:rPr>
      </w:pPr>
      <w:r w:rsidRPr="00532393">
        <w:rPr>
          <w:b/>
          <w:szCs w:val="24"/>
        </w:rPr>
        <w:t>3</w:t>
      </w:r>
      <w:r w:rsidR="00731B76">
        <w:rPr>
          <w:b/>
          <w:szCs w:val="24"/>
        </w:rPr>
        <w:t xml:space="preserve">. </w:t>
      </w:r>
      <w:r w:rsidRPr="00532393" w:rsidR="00310F01">
        <w:rPr>
          <w:b/>
          <w:szCs w:val="24"/>
        </w:rPr>
        <w:t>Describe whether, and to what extent, the collection of information involves the use of automated, electronic, mechanical, or other technological collection techniques or other forms of information technology, e</w:t>
      </w:r>
      <w:r w:rsidR="00762FD6">
        <w:rPr>
          <w:b/>
          <w:szCs w:val="24"/>
        </w:rPr>
        <w:t xml:space="preserve">. </w:t>
      </w:r>
      <w:r w:rsidRPr="00532393" w:rsidR="00310F01">
        <w:rPr>
          <w:b/>
          <w:szCs w:val="24"/>
        </w:rPr>
        <w:t>g</w:t>
      </w:r>
      <w:r w:rsidR="00762FD6">
        <w:rPr>
          <w:b/>
          <w:szCs w:val="24"/>
        </w:rPr>
        <w:t>.</w:t>
      </w:r>
      <w:r w:rsidRPr="00532393" w:rsidR="00310F01">
        <w:rPr>
          <w:b/>
          <w:szCs w:val="24"/>
        </w:rPr>
        <w:t>, permitting electronic submission of responses, and the basis for the decision for adopting this means of collection</w:t>
      </w:r>
      <w:r w:rsidR="00731B76">
        <w:rPr>
          <w:b/>
          <w:szCs w:val="24"/>
        </w:rPr>
        <w:t xml:space="preserve">. </w:t>
      </w:r>
      <w:r w:rsidRPr="00532393" w:rsidR="00310F01">
        <w:rPr>
          <w:b/>
          <w:szCs w:val="24"/>
        </w:rPr>
        <w:t>Also</w:t>
      </w:r>
      <w:r w:rsidR="00406388">
        <w:rPr>
          <w:b/>
          <w:szCs w:val="24"/>
        </w:rPr>
        <w:t>,</w:t>
      </w:r>
      <w:r w:rsidRPr="00532393" w:rsidR="00310F01">
        <w:rPr>
          <w:b/>
          <w:szCs w:val="24"/>
        </w:rPr>
        <w:t xml:space="preserve"> describe any consideration of using information technology to reduce burden</w:t>
      </w:r>
      <w:r w:rsidR="00762FD6">
        <w:rPr>
          <w:b/>
          <w:szCs w:val="24"/>
        </w:rPr>
        <w:t xml:space="preserve">. </w:t>
      </w:r>
    </w:p>
    <w:p w:rsidRPr="00532393" w:rsidR="00871DD4" w:rsidP="00A54881" w:rsidRDefault="00871DD4" w14:paraId="7C7C9374" w14:textId="77777777">
      <w:pPr>
        <w:widowControl/>
        <w:rPr>
          <w:szCs w:val="24"/>
        </w:rPr>
      </w:pPr>
    </w:p>
    <w:p w:rsidRPr="00532393" w:rsidR="001B43BD" w:rsidP="00A54881" w:rsidRDefault="00972259" w14:paraId="5231C5E5" w14:textId="25C181BA">
      <w:pPr>
        <w:widowControl/>
        <w:rPr>
          <w:szCs w:val="24"/>
        </w:rPr>
      </w:pPr>
      <w:r w:rsidRPr="00532393">
        <w:rPr>
          <w:szCs w:val="24"/>
        </w:rPr>
        <w:t xml:space="preserve">Records </w:t>
      </w:r>
      <w:r w:rsidRPr="00532393" w:rsidR="001B43BD">
        <w:rPr>
          <w:szCs w:val="24"/>
        </w:rPr>
        <w:t>are not required to</w:t>
      </w:r>
      <w:r w:rsidRPr="00532393" w:rsidR="008B77AD">
        <w:rPr>
          <w:szCs w:val="24"/>
        </w:rPr>
        <w:t xml:space="preserve"> be maintained at the mine site</w:t>
      </w:r>
      <w:r w:rsidRPr="00532393" w:rsidR="001B43BD">
        <w:rPr>
          <w:szCs w:val="24"/>
        </w:rPr>
        <w:t xml:space="preserve"> and can be </w:t>
      </w:r>
      <w:r w:rsidRPr="00532393" w:rsidR="00741F8C">
        <w:rPr>
          <w:szCs w:val="24"/>
        </w:rPr>
        <w:t xml:space="preserve">stored </w:t>
      </w:r>
      <w:r w:rsidRPr="00532393" w:rsidR="008B77AD">
        <w:rPr>
          <w:szCs w:val="24"/>
        </w:rPr>
        <w:t xml:space="preserve">electronically </w:t>
      </w:r>
      <w:r w:rsidRPr="00532393" w:rsidR="001B43BD">
        <w:rPr>
          <w:szCs w:val="24"/>
        </w:rPr>
        <w:t>in a central location</w:t>
      </w:r>
      <w:r w:rsidR="00731B76">
        <w:rPr>
          <w:szCs w:val="24"/>
        </w:rPr>
        <w:t xml:space="preserve">. </w:t>
      </w:r>
      <w:r w:rsidRPr="00532393" w:rsidR="001B43BD">
        <w:rPr>
          <w:szCs w:val="24"/>
        </w:rPr>
        <w:t xml:space="preserve">The records have to be made available to </w:t>
      </w:r>
      <w:r w:rsidRPr="00532393">
        <w:rPr>
          <w:szCs w:val="24"/>
        </w:rPr>
        <w:t xml:space="preserve">an </w:t>
      </w:r>
      <w:r w:rsidRPr="00532393" w:rsidR="001B43BD">
        <w:rPr>
          <w:szCs w:val="24"/>
        </w:rPr>
        <w:t>authorized representative of the Secretary</w:t>
      </w:r>
      <w:r w:rsidR="009541A9">
        <w:rPr>
          <w:szCs w:val="24"/>
        </w:rPr>
        <w:t xml:space="preserve">, a mine </w:t>
      </w:r>
      <w:r w:rsidRPr="009541A9" w:rsidR="009541A9">
        <w:rPr>
          <w:szCs w:val="24"/>
        </w:rPr>
        <w:t>inspector</w:t>
      </w:r>
      <w:r w:rsidR="009541A9">
        <w:rPr>
          <w:szCs w:val="24"/>
        </w:rPr>
        <w:t>,</w:t>
      </w:r>
      <w:r w:rsidRPr="00532393" w:rsidR="001B43BD">
        <w:rPr>
          <w:szCs w:val="24"/>
        </w:rPr>
        <w:t xml:space="preserve"> upon request within a reasonable time</w:t>
      </w:r>
      <w:r w:rsidR="009541A9">
        <w:rPr>
          <w:szCs w:val="24"/>
        </w:rPr>
        <w:t xml:space="preserve"> which</w:t>
      </w:r>
      <w:r w:rsidRPr="00532393" w:rsidR="001B43BD">
        <w:rPr>
          <w:szCs w:val="24"/>
        </w:rPr>
        <w:t xml:space="preserve"> </w:t>
      </w:r>
      <w:r w:rsidR="009541A9">
        <w:rPr>
          <w:szCs w:val="24"/>
        </w:rPr>
        <w:t>is usually 1</w:t>
      </w:r>
      <w:r w:rsidRPr="00532393" w:rsidR="009541A9">
        <w:rPr>
          <w:szCs w:val="24"/>
        </w:rPr>
        <w:t xml:space="preserve"> </w:t>
      </w:r>
      <w:r w:rsidRPr="00532393" w:rsidR="001B43BD">
        <w:rPr>
          <w:szCs w:val="24"/>
        </w:rPr>
        <w:t>day</w:t>
      </w:r>
      <w:r w:rsidR="00731B76">
        <w:rPr>
          <w:szCs w:val="24"/>
        </w:rPr>
        <w:t xml:space="preserve">. </w:t>
      </w:r>
      <w:r w:rsidRPr="00532393">
        <w:rPr>
          <w:szCs w:val="24"/>
        </w:rPr>
        <w:t>The mine operator must</w:t>
      </w:r>
      <w:r w:rsidRPr="00532393" w:rsidR="001B43BD">
        <w:rPr>
          <w:szCs w:val="24"/>
        </w:rPr>
        <w:t xml:space="preserve"> ensure that electronically stored information is not compromised or lost</w:t>
      </w:r>
      <w:r w:rsidR="00731B76">
        <w:rPr>
          <w:szCs w:val="24"/>
        </w:rPr>
        <w:t xml:space="preserve">. </w:t>
      </w:r>
    </w:p>
    <w:p w:rsidRPr="00532393" w:rsidR="001B43BD" w:rsidP="00A54881" w:rsidRDefault="001B43BD" w14:paraId="5A81CCAA" w14:textId="77777777">
      <w:pPr>
        <w:widowControl/>
        <w:rPr>
          <w:szCs w:val="24"/>
        </w:rPr>
      </w:pPr>
    </w:p>
    <w:p w:rsidRPr="00532393" w:rsidR="001B43BD" w:rsidP="00A54881" w:rsidRDefault="001B43BD" w14:paraId="409573DE" w14:textId="08564903">
      <w:pPr>
        <w:widowControl/>
        <w:rPr>
          <w:szCs w:val="24"/>
        </w:rPr>
      </w:pPr>
      <w:r w:rsidRPr="00532393">
        <w:rPr>
          <w:b/>
          <w:szCs w:val="24"/>
        </w:rPr>
        <w:t>4</w:t>
      </w:r>
      <w:r w:rsidR="00731B76">
        <w:rPr>
          <w:b/>
          <w:szCs w:val="24"/>
        </w:rPr>
        <w:t xml:space="preserve">. </w:t>
      </w:r>
      <w:r w:rsidRPr="00532393">
        <w:rPr>
          <w:b/>
          <w:szCs w:val="24"/>
        </w:rPr>
        <w:t>Describe efforts to identify duplication</w:t>
      </w:r>
      <w:r w:rsidR="00731B76">
        <w:rPr>
          <w:b/>
          <w:szCs w:val="24"/>
        </w:rPr>
        <w:t xml:space="preserve">. </w:t>
      </w:r>
      <w:r w:rsidRPr="00532393">
        <w:rPr>
          <w:b/>
          <w:szCs w:val="24"/>
        </w:rPr>
        <w:t xml:space="preserve">Show specifically why any similar information already available cannot be used or modified for use for the purposes described in Item </w:t>
      </w:r>
      <w:r w:rsidR="00406388">
        <w:rPr>
          <w:b/>
          <w:szCs w:val="24"/>
        </w:rPr>
        <w:t>A.</w:t>
      </w:r>
      <w:r w:rsidRPr="00532393">
        <w:rPr>
          <w:b/>
          <w:szCs w:val="24"/>
        </w:rPr>
        <w:t>2 above</w:t>
      </w:r>
      <w:r w:rsidR="00762FD6">
        <w:rPr>
          <w:b/>
          <w:szCs w:val="24"/>
        </w:rPr>
        <w:t xml:space="preserve">. </w:t>
      </w:r>
    </w:p>
    <w:p w:rsidRPr="00532393" w:rsidR="001B43BD" w:rsidP="00A54881" w:rsidRDefault="001B43BD" w14:paraId="408AEAE2" w14:textId="77777777">
      <w:pPr>
        <w:widowControl/>
        <w:rPr>
          <w:szCs w:val="24"/>
        </w:rPr>
      </w:pPr>
    </w:p>
    <w:p w:rsidRPr="00532393" w:rsidR="001B43BD" w:rsidP="00A54881" w:rsidRDefault="001B43BD" w14:paraId="2C61B4C6" w14:textId="497FD3B8">
      <w:pPr>
        <w:widowControl/>
        <w:rPr>
          <w:szCs w:val="24"/>
        </w:rPr>
      </w:pPr>
      <w:r w:rsidRPr="00532393">
        <w:rPr>
          <w:szCs w:val="24"/>
        </w:rPr>
        <w:t>No duplicative information exists</w:t>
      </w:r>
      <w:r w:rsidR="00731B76">
        <w:rPr>
          <w:szCs w:val="24"/>
        </w:rPr>
        <w:t xml:space="preserve">. </w:t>
      </w:r>
      <w:r w:rsidRPr="00532393" w:rsidR="005B1E62">
        <w:rPr>
          <w:szCs w:val="24"/>
        </w:rPr>
        <w:t>The information collected is unique to a specific individual and a specific mine</w:t>
      </w:r>
      <w:r w:rsidR="00762FD6">
        <w:rPr>
          <w:szCs w:val="24"/>
        </w:rPr>
        <w:t xml:space="preserve">. </w:t>
      </w:r>
    </w:p>
    <w:p w:rsidRPr="00532393" w:rsidR="001B43BD" w:rsidP="00A54881" w:rsidRDefault="001B43BD" w14:paraId="3B60CD26" w14:textId="77777777">
      <w:pPr>
        <w:widowControl/>
        <w:rPr>
          <w:szCs w:val="24"/>
        </w:rPr>
      </w:pPr>
    </w:p>
    <w:p w:rsidRPr="00532393" w:rsidR="001B43BD" w:rsidP="00A54881" w:rsidRDefault="001B43BD" w14:paraId="0BAAEDA5" w14:textId="713B4449">
      <w:pPr>
        <w:widowControl/>
        <w:rPr>
          <w:szCs w:val="24"/>
        </w:rPr>
      </w:pPr>
      <w:r w:rsidRPr="00532393">
        <w:rPr>
          <w:b/>
          <w:szCs w:val="24"/>
        </w:rPr>
        <w:t>5</w:t>
      </w:r>
      <w:r w:rsidR="00731B76">
        <w:rPr>
          <w:b/>
          <w:szCs w:val="24"/>
        </w:rPr>
        <w:t xml:space="preserve">. </w:t>
      </w:r>
      <w:r w:rsidRPr="00532393">
        <w:rPr>
          <w:b/>
          <w:szCs w:val="24"/>
        </w:rPr>
        <w:t>If the collection of information impacts small businesses or other small entities, describe any methods used to minimize burden</w:t>
      </w:r>
      <w:r w:rsidR="00762FD6">
        <w:rPr>
          <w:b/>
          <w:szCs w:val="24"/>
        </w:rPr>
        <w:t xml:space="preserve">. </w:t>
      </w:r>
    </w:p>
    <w:p w:rsidRPr="00532393" w:rsidR="001B43BD" w:rsidP="00A54881" w:rsidRDefault="001B43BD" w14:paraId="376B8751" w14:textId="77777777">
      <w:pPr>
        <w:widowControl/>
        <w:rPr>
          <w:szCs w:val="24"/>
        </w:rPr>
      </w:pPr>
    </w:p>
    <w:p w:rsidRPr="00532393" w:rsidR="001B43BD" w:rsidP="00A54881" w:rsidRDefault="001B43BD" w14:paraId="333306FE" w14:textId="09B78D46">
      <w:pPr>
        <w:widowControl/>
        <w:rPr>
          <w:i/>
          <w:szCs w:val="24"/>
        </w:rPr>
      </w:pPr>
      <w:r w:rsidRPr="00532393">
        <w:rPr>
          <w:szCs w:val="24"/>
        </w:rPr>
        <w:t>This information does not have a significant impact on small businesses or other</w:t>
      </w:r>
      <w:r w:rsidRPr="00532393" w:rsidR="00D4709E">
        <w:rPr>
          <w:szCs w:val="24"/>
        </w:rPr>
        <w:t xml:space="preserve"> </w:t>
      </w:r>
      <w:r w:rsidRPr="00532393">
        <w:rPr>
          <w:szCs w:val="24"/>
        </w:rPr>
        <w:t>small entities</w:t>
      </w:r>
      <w:r w:rsidR="00762FD6">
        <w:rPr>
          <w:szCs w:val="24"/>
        </w:rPr>
        <w:t xml:space="preserve">. </w:t>
      </w:r>
    </w:p>
    <w:p w:rsidRPr="00532393" w:rsidR="001B43BD" w:rsidP="00A54881" w:rsidRDefault="001B43BD" w14:paraId="47A00C93" w14:textId="77777777">
      <w:pPr>
        <w:widowControl/>
        <w:rPr>
          <w:szCs w:val="24"/>
        </w:rPr>
      </w:pPr>
      <w:r w:rsidRPr="00532393">
        <w:rPr>
          <w:szCs w:val="24"/>
        </w:rPr>
        <w:t xml:space="preserve">    </w:t>
      </w:r>
    </w:p>
    <w:p w:rsidRPr="00532393" w:rsidR="001B43BD" w:rsidP="00A54881" w:rsidRDefault="001B43BD" w14:paraId="620F361F" w14:textId="3A96BF18">
      <w:pPr>
        <w:widowControl/>
        <w:numPr>
          <w:ilvl w:val="0"/>
          <w:numId w:val="1"/>
        </w:numPr>
        <w:rPr>
          <w:b/>
          <w:szCs w:val="24"/>
        </w:rPr>
      </w:pPr>
      <w:r w:rsidRPr="00532393">
        <w:rPr>
          <w:b/>
          <w:szCs w:val="24"/>
        </w:rPr>
        <w:t xml:space="preserve">Describe the consequence to </w:t>
      </w:r>
      <w:r w:rsidR="00406388">
        <w:rPr>
          <w:b/>
          <w:szCs w:val="24"/>
        </w:rPr>
        <w:t>f</w:t>
      </w:r>
      <w:r w:rsidRPr="00532393">
        <w:rPr>
          <w:b/>
          <w:szCs w:val="24"/>
        </w:rPr>
        <w:t>ederal program or policy activities if the collection is not conducted or is conducted less frequently, as well as any technical or legal obstacles to reducing burden</w:t>
      </w:r>
      <w:r w:rsidR="00762FD6">
        <w:rPr>
          <w:b/>
          <w:szCs w:val="24"/>
        </w:rPr>
        <w:t xml:space="preserve">. </w:t>
      </w:r>
    </w:p>
    <w:p w:rsidRPr="00532393" w:rsidR="001B43BD" w:rsidP="00A54881" w:rsidRDefault="001B43BD" w14:paraId="7C9C317A" w14:textId="77777777">
      <w:pPr>
        <w:widowControl/>
        <w:rPr>
          <w:szCs w:val="24"/>
        </w:rPr>
      </w:pPr>
    </w:p>
    <w:p w:rsidRPr="00532393" w:rsidR="001B43BD" w:rsidP="00A54881" w:rsidRDefault="001B43BD" w14:paraId="0F231CF2" w14:textId="1F4765CD">
      <w:pPr>
        <w:widowControl/>
        <w:rPr>
          <w:szCs w:val="24"/>
        </w:rPr>
      </w:pPr>
      <w:r w:rsidRPr="00532393">
        <w:rPr>
          <w:szCs w:val="24"/>
        </w:rPr>
        <w:t xml:space="preserve">MSHA believes that the recordkeeping requirements for </w:t>
      </w:r>
      <w:r w:rsidRPr="00532393" w:rsidR="00741F8C">
        <w:rPr>
          <w:szCs w:val="24"/>
        </w:rPr>
        <w:t>occupational noise exposure</w:t>
      </w:r>
      <w:r w:rsidRPr="00532393">
        <w:rPr>
          <w:szCs w:val="24"/>
        </w:rPr>
        <w:t xml:space="preserve"> are the minimum necessary to ensure that miners are adequately protected against the harm of excessive </w:t>
      </w:r>
      <w:r w:rsidRPr="00532393">
        <w:rPr>
          <w:szCs w:val="24"/>
        </w:rPr>
        <w:lastRenderedPageBreak/>
        <w:t>noise levels</w:t>
      </w:r>
      <w:r w:rsidR="00731B76">
        <w:rPr>
          <w:szCs w:val="24"/>
        </w:rPr>
        <w:t xml:space="preserve">. </w:t>
      </w:r>
      <w:r w:rsidRPr="00532393">
        <w:rPr>
          <w:szCs w:val="24"/>
        </w:rPr>
        <w:t>Reduction in these requirements would result in the development of unhealthy and unsafe conditions in the mine</w:t>
      </w:r>
      <w:r w:rsidR="00731B76">
        <w:rPr>
          <w:szCs w:val="24"/>
        </w:rPr>
        <w:t xml:space="preserve">. </w:t>
      </w:r>
      <w:r w:rsidRPr="00532393">
        <w:rPr>
          <w:szCs w:val="24"/>
        </w:rPr>
        <w:t>Section 101(a</w:t>
      </w:r>
      <w:proofErr w:type="gramStart"/>
      <w:r w:rsidRPr="00532393">
        <w:rPr>
          <w:szCs w:val="24"/>
        </w:rPr>
        <w:t>)(</w:t>
      </w:r>
      <w:proofErr w:type="gramEnd"/>
      <w:r w:rsidRPr="00532393">
        <w:rPr>
          <w:szCs w:val="24"/>
        </w:rPr>
        <w:t xml:space="preserve">6) of the Mine Act provides that in setting standards to protect </w:t>
      </w:r>
      <w:r w:rsidRPr="00532393" w:rsidR="003165AF">
        <w:rPr>
          <w:szCs w:val="24"/>
        </w:rPr>
        <w:t xml:space="preserve">miners </w:t>
      </w:r>
      <w:r w:rsidRPr="00532393">
        <w:rPr>
          <w:szCs w:val="24"/>
        </w:rPr>
        <w:t>from the risks of harmful physical agents, the Secretary "shall set standards which most adequately assure on the basis of the best available evidence that no miner will suffer material impairment of health or functional capacity even if such miner has regular exposure to the hazards dealt with by such standard for the period of his working life</w:t>
      </w:r>
      <w:r w:rsidR="00762FD6">
        <w:rPr>
          <w:szCs w:val="24"/>
        </w:rPr>
        <w:t xml:space="preserve">. </w:t>
      </w:r>
      <w:r w:rsidRPr="00532393">
        <w:rPr>
          <w:szCs w:val="24"/>
        </w:rPr>
        <w:t xml:space="preserve">" </w:t>
      </w:r>
    </w:p>
    <w:p w:rsidRPr="00532393" w:rsidR="001B43BD" w:rsidP="00A54881" w:rsidRDefault="001B43BD" w14:paraId="511A1AB3" w14:textId="77777777">
      <w:pPr>
        <w:widowControl/>
        <w:rPr>
          <w:szCs w:val="24"/>
        </w:rPr>
      </w:pPr>
    </w:p>
    <w:p w:rsidRPr="00532393" w:rsidR="001B43BD" w:rsidP="00A54881" w:rsidRDefault="001B43BD" w14:paraId="717F1400" w14:textId="1E8B199F">
      <w:pPr>
        <w:widowControl/>
        <w:rPr>
          <w:b/>
          <w:szCs w:val="24"/>
        </w:rPr>
      </w:pPr>
      <w:r w:rsidRPr="00532393">
        <w:rPr>
          <w:b/>
          <w:szCs w:val="24"/>
        </w:rPr>
        <w:t>7</w:t>
      </w:r>
      <w:r w:rsidR="00731B76">
        <w:rPr>
          <w:b/>
          <w:szCs w:val="24"/>
        </w:rPr>
        <w:t xml:space="preserve">. </w:t>
      </w:r>
      <w:r w:rsidRPr="00532393">
        <w:rPr>
          <w:b/>
          <w:szCs w:val="24"/>
        </w:rPr>
        <w:t>Explain any special circumstances that would cause an information collection to be conducted in a manner:</w:t>
      </w:r>
    </w:p>
    <w:p w:rsidRPr="00532393" w:rsidR="001B43BD" w:rsidP="00A54881" w:rsidRDefault="001B43BD" w14:paraId="332F2F13" w14:textId="77777777">
      <w:pPr>
        <w:widowControl/>
        <w:rPr>
          <w:b/>
          <w:szCs w:val="24"/>
        </w:rPr>
      </w:pPr>
    </w:p>
    <w:p w:rsidRPr="00532393" w:rsidR="00DC7DCF" w:rsidP="00A54881" w:rsidRDefault="00DC7DCF" w14:paraId="342DB51C" w14:textId="77777777">
      <w:pPr>
        <w:widowControl/>
        <w:numPr>
          <w:ilvl w:val="0"/>
          <w:numId w:val="3"/>
        </w:numPr>
        <w:rPr>
          <w:szCs w:val="24"/>
        </w:rPr>
      </w:pPr>
      <w:r w:rsidRPr="00532393">
        <w:rPr>
          <w:b/>
          <w:szCs w:val="24"/>
        </w:rPr>
        <w:t>R</w:t>
      </w:r>
      <w:r w:rsidRPr="00532393" w:rsidR="001B43BD">
        <w:rPr>
          <w:b/>
          <w:szCs w:val="24"/>
        </w:rPr>
        <w:t>equiring respondents to report information to the agency more often than quarterly;</w:t>
      </w:r>
    </w:p>
    <w:p w:rsidRPr="00532393" w:rsidR="00A65D0A" w:rsidP="00A54881" w:rsidRDefault="00DC7DCF" w14:paraId="5889B868" w14:textId="77777777">
      <w:pPr>
        <w:widowControl/>
        <w:numPr>
          <w:ilvl w:val="0"/>
          <w:numId w:val="3"/>
        </w:numPr>
        <w:rPr>
          <w:szCs w:val="24"/>
        </w:rPr>
      </w:pPr>
      <w:r w:rsidRPr="00532393">
        <w:rPr>
          <w:b/>
          <w:szCs w:val="24"/>
        </w:rPr>
        <w:t>R</w:t>
      </w:r>
      <w:r w:rsidRPr="00532393" w:rsidR="001B43BD">
        <w:rPr>
          <w:b/>
          <w:szCs w:val="24"/>
        </w:rPr>
        <w:t>equiring respondents to prepare a written response to a collection of information in fewer than 30 days after receipt of it;</w:t>
      </w:r>
    </w:p>
    <w:p w:rsidRPr="00532393" w:rsidR="00A65D0A" w:rsidP="00A54881" w:rsidRDefault="00A65D0A" w14:paraId="36744154" w14:textId="77777777">
      <w:pPr>
        <w:widowControl/>
        <w:numPr>
          <w:ilvl w:val="0"/>
          <w:numId w:val="3"/>
        </w:numPr>
        <w:rPr>
          <w:b/>
          <w:szCs w:val="24"/>
        </w:rPr>
      </w:pPr>
      <w:r w:rsidRPr="00532393">
        <w:rPr>
          <w:b/>
          <w:szCs w:val="24"/>
        </w:rPr>
        <w:t>Requiring respondents to submit more than an original and two copies of any document;</w:t>
      </w:r>
    </w:p>
    <w:p w:rsidRPr="00532393" w:rsidR="00A65D0A" w:rsidP="00A54881" w:rsidRDefault="00A65D0A" w14:paraId="24FAFB4D" w14:textId="77777777">
      <w:pPr>
        <w:widowControl/>
        <w:numPr>
          <w:ilvl w:val="0"/>
          <w:numId w:val="3"/>
        </w:numPr>
        <w:rPr>
          <w:b/>
          <w:szCs w:val="24"/>
        </w:rPr>
      </w:pPr>
      <w:r w:rsidRPr="00532393">
        <w:rPr>
          <w:b/>
          <w:szCs w:val="24"/>
        </w:rPr>
        <w:t>Requiring respondents to retain records, other than health, medical, government contract, grant-in-aid, or tax records for more than three years;</w:t>
      </w:r>
    </w:p>
    <w:p w:rsidRPr="00532393" w:rsidR="00A65D0A" w:rsidP="00A54881" w:rsidRDefault="00A65D0A" w14:paraId="4B876CE6" w14:textId="77777777">
      <w:pPr>
        <w:widowControl/>
        <w:numPr>
          <w:ilvl w:val="0"/>
          <w:numId w:val="3"/>
        </w:numPr>
        <w:rPr>
          <w:b/>
          <w:szCs w:val="24"/>
        </w:rPr>
      </w:pPr>
      <w:r w:rsidRPr="00532393">
        <w:rPr>
          <w:b/>
          <w:szCs w:val="24"/>
        </w:rPr>
        <w:t>In connection with a statistical survey, that is not designed to produce valid and reliable results that can be generalized to the universe of study;</w:t>
      </w:r>
    </w:p>
    <w:p w:rsidRPr="00532393" w:rsidR="00A65D0A" w:rsidP="00A54881" w:rsidRDefault="00A65D0A" w14:paraId="256988AD" w14:textId="77777777">
      <w:pPr>
        <w:widowControl/>
        <w:numPr>
          <w:ilvl w:val="0"/>
          <w:numId w:val="3"/>
        </w:numPr>
        <w:rPr>
          <w:szCs w:val="24"/>
        </w:rPr>
      </w:pPr>
      <w:r w:rsidRPr="00532393">
        <w:rPr>
          <w:b/>
          <w:szCs w:val="24"/>
        </w:rPr>
        <w:t>Requiring the use of a statistical data classification that has not been reviewed and approved by OMB;</w:t>
      </w:r>
    </w:p>
    <w:p w:rsidRPr="00532393" w:rsidR="00A65D0A" w:rsidP="00A54881" w:rsidRDefault="00A65D0A" w14:paraId="5CAD1582" w14:textId="77777777">
      <w:pPr>
        <w:widowControl/>
        <w:numPr>
          <w:ilvl w:val="0"/>
          <w:numId w:val="3"/>
        </w:numPr>
        <w:rPr>
          <w:b/>
          <w:szCs w:val="24"/>
        </w:rPr>
      </w:pPr>
      <w:r w:rsidRPr="00532393">
        <w:rPr>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532393" w:rsidR="00A65D0A" w:rsidP="00A54881" w:rsidRDefault="00A65D0A" w14:paraId="771F130F" w14:textId="5962B7E3">
      <w:pPr>
        <w:widowControl/>
        <w:numPr>
          <w:ilvl w:val="0"/>
          <w:numId w:val="3"/>
        </w:numPr>
        <w:rPr>
          <w:b/>
          <w:szCs w:val="24"/>
        </w:rPr>
      </w:pPr>
      <w:r w:rsidRPr="00532393">
        <w:rPr>
          <w:b/>
          <w:szCs w:val="24"/>
        </w:rPr>
        <w:t>Requiring respondents to submit proprietary trade secret, or other confidential information unless the agency can demonstrate that it has instituted procedures to protect the information’s confidentiality to the extent permitted by law</w:t>
      </w:r>
      <w:r w:rsidR="00762FD6">
        <w:rPr>
          <w:b/>
          <w:szCs w:val="24"/>
        </w:rPr>
        <w:t xml:space="preserve">. </w:t>
      </w:r>
    </w:p>
    <w:p w:rsidRPr="00532393" w:rsidR="001B43BD" w:rsidP="00A54881" w:rsidRDefault="001B43BD" w14:paraId="7E2B29CC" w14:textId="77777777">
      <w:pPr>
        <w:widowControl/>
        <w:rPr>
          <w:szCs w:val="24"/>
        </w:rPr>
      </w:pPr>
    </w:p>
    <w:p w:rsidRPr="00532393" w:rsidR="001B43BD" w:rsidP="00A54881" w:rsidRDefault="002A1C49" w14:paraId="58EF60FB" w14:textId="06EB5BC9">
      <w:pPr>
        <w:widowControl/>
        <w:rPr>
          <w:szCs w:val="24"/>
        </w:rPr>
      </w:pPr>
      <w:r w:rsidRPr="00532393">
        <w:rPr>
          <w:szCs w:val="24"/>
        </w:rPr>
        <w:t xml:space="preserve">Timely notification to miners </w:t>
      </w:r>
      <w:r w:rsidRPr="00532393" w:rsidR="003165AF">
        <w:rPr>
          <w:szCs w:val="24"/>
        </w:rPr>
        <w:t xml:space="preserve">of the results of audiometric testing </w:t>
      </w:r>
      <w:r w:rsidRPr="00532393">
        <w:rPr>
          <w:szCs w:val="24"/>
        </w:rPr>
        <w:t>is</w:t>
      </w:r>
      <w:r w:rsidRPr="00532393" w:rsidR="000F471D">
        <w:rPr>
          <w:szCs w:val="24"/>
        </w:rPr>
        <w:t xml:space="preserve"> essential to protect</w:t>
      </w:r>
      <w:r w:rsidRPr="00532393">
        <w:rPr>
          <w:szCs w:val="24"/>
        </w:rPr>
        <w:t xml:space="preserve"> them</w:t>
      </w:r>
      <w:r w:rsidRPr="00532393" w:rsidR="00F2654B">
        <w:rPr>
          <w:szCs w:val="24"/>
        </w:rPr>
        <w:t xml:space="preserve"> from harmful noise exposures</w:t>
      </w:r>
      <w:r w:rsidR="00731B76">
        <w:rPr>
          <w:szCs w:val="24"/>
        </w:rPr>
        <w:t xml:space="preserve">. </w:t>
      </w:r>
      <w:r w:rsidRPr="00532393" w:rsidR="002F7922">
        <w:rPr>
          <w:szCs w:val="24"/>
        </w:rPr>
        <w:t xml:space="preserve">Title 30 CFR </w:t>
      </w:r>
      <w:r w:rsidRPr="00532393" w:rsidR="001B43BD">
        <w:rPr>
          <w:szCs w:val="24"/>
        </w:rPr>
        <w:t>62</w:t>
      </w:r>
      <w:r w:rsidR="009456E3">
        <w:rPr>
          <w:szCs w:val="24"/>
        </w:rPr>
        <w:t>.1</w:t>
      </w:r>
      <w:r w:rsidRPr="00532393" w:rsidR="001B43BD">
        <w:rPr>
          <w:szCs w:val="24"/>
        </w:rPr>
        <w:t xml:space="preserve">10(d) requires the operator to inform a miner in writing of </w:t>
      </w:r>
      <w:r w:rsidRPr="00532393" w:rsidR="003165AF">
        <w:rPr>
          <w:szCs w:val="24"/>
        </w:rPr>
        <w:t>an</w:t>
      </w:r>
      <w:r w:rsidRPr="00532393" w:rsidR="001B43BD">
        <w:rPr>
          <w:szCs w:val="24"/>
        </w:rPr>
        <w:t xml:space="preserve"> exposure determination</w:t>
      </w:r>
      <w:r w:rsidRPr="00532393" w:rsidR="00E52477">
        <w:rPr>
          <w:szCs w:val="24"/>
        </w:rPr>
        <w:t xml:space="preserve"> that is equal to or </w:t>
      </w:r>
      <w:r w:rsidRPr="00532393" w:rsidR="003165AF">
        <w:rPr>
          <w:szCs w:val="24"/>
        </w:rPr>
        <w:t>exceeds</w:t>
      </w:r>
      <w:r w:rsidRPr="00532393" w:rsidR="00E52477">
        <w:rPr>
          <w:szCs w:val="24"/>
        </w:rPr>
        <w:t xml:space="preserve"> the action level, exceed</w:t>
      </w:r>
      <w:r w:rsidRPr="00532393" w:rsidR="00E35090">
        <w:rPr>
          <w:szCs w:val="24"/>
        </w:rPr>
        <w:t>s</w:t>
      </w:r>
      <w:r w:rsidRPr="00532393" w:rsidR="00E52477">
        <w:rPr>
          <w:szCs w:val="24"/>
        </w:rPr>
        <w:t xml:space="preserve"> the permissible exposure level</w:t>
      </w:r>
      <w:r w:rsidRPr="00532393" w:rsidR="003165AF">
        <w:rPr>
          <w:szCs w:val="24"/>
        </w:rPr>
        <w:t xml:space="preserve"> (PEL)</w:t>
      </w:r>
      <w:r w:rsidRPr="00532393" w:rsidR="00E52477">
        <w:rPr>
          <w:szCs w:val="24"/>
        </w:rPr>
        <w:t>, or exceed</w:t>
      </w:r>
      <w:r w:rsidRPr="00532393" w:rsidR="00E35090">
        <w:rPr>
          <w:szCs w:val="24"/>
        </w:rPr>
        <w:t>s</w:t>
      </w:r>
      <w:r w:rsidRPr="00532393" w:rsidR="00E52477">
        <w:rPr>
          <w:szCs w:val="24"/>
        </w:rPr>
        <w:t xml:space="preserve"> the dual hearing protection level</w:t>
      </w:r>
      <w:r w:rsidRPr="00532393" w:rsidR="003165AF">
        <w:rPr>
          <w:szCs w:val="24"/>
        </w:rPr>
        <w:t>,</w:t>
      </w:r>
      <w:r w:rsidRPr="00532393" w:rsidR="001B43BD">
        <w:rPr>
          <w:szCs w:val="24"/>
        </w:rPr>
        <w:t xml:space="preserve"> and</w:t>
      </w:r>
      <w:r w:rsidRPr="00532393" w:rsidR="00E35090">
        <w:rPr>
          <w:szCs w:val="24"/>
        </w:rPr>
        <w:t xml:space="preserve"> of</w:t>
      </w:r>
      <w:r w:rsidRPr="00532393" w:rsidR="001B43BD">
        <w:rPr>
          <w:szCs w:val="24"/>
        </w:rPr>
        <w:t xml:space="preserve"> the corrective action being taken</w:t>
      </w:r>
      <w:r w:rsidRPr="00532393" w:rsidR="003165AF">
        <w:rPr>
          <w:szCs w:val="24"/>
        </w:rPr>
        <w:t>,</w:t>
      </w:r>
      <w:r w:rsidRPr="00532393" w:rsidR="001B43BD">
        <w:rPr>
          <w:szCs w:val="24"/>
        </w:rPr>
        <w:t xml:space="preserve"> within 15 calendar days of the exposure determination</w:t>
      </w:r>
      <w:r w:rsidR="00731B76">
        <w:rPr>
          <w:szCs w:val="24"/>
        </w:rPr>
        <w:t xml:space="preserve">. </w:t>
      </w:r>
      <w:r w:rsidRPr="00532393" w:rsidR="00A83AE5">
        <w:rPr>
          <w:szCs w:val="24"/>
        </w:rPr>
        <w:t xml:space="preserve">Section </w:t>
      </w:r>
      <w:r w:rsidRPr="00532393" w:rsidR="001B43BD">
        <w:rPr>
          <w:szCs w:val="24"/>
        </w:rPr>
        <w:t>62</w:t>
      </w:r>
      <w:r w:rsidR="009456E3">
        <w:rPr>
          <w:szCs w:val="24"/>
        </w:rPr>
        <w:t>.1</w:t>
      </w:r>
      <w:r w:rsidRPr="00532393" w:rsidR="001B43BD">
        <w:rPr>
          <w:szCs w:val="24"/>
        </w:rPr>
        <w:t xml:space="preserve">75(a) requires operators to inform </w:t>
      </w:r>
      <w:r w:rsidRPr="00532393">
        <w:rPr>
          <w:szCs w:val="24"/>
        </w:rPr>
        <w:t xml:space="preserve">the </w:t>
      </w:r>
      <w:r w:rsidRPr="00532393" w:rsidR="001B43BD">
        <w:rPr>
          <w:szCs w:val="24"/>
        </w:rPr>
        <w:t>miner in writing of the results of the audiometric test within 10 working days of receiving the results</w:t>
      </w:r>
      <w:r w:rsidR="00731B76">
        <w:rPr>
          <w:szCs w:val="24"/>
        </w:rPr>
        <w:t xml:space="preserve">. </w:t>
      </w:r>
      <w:r w:rsidRPr="00532393" w:rsidR="000F471D">
        <w:rPr>
          <w:szCs w:val="24"/>
        </w:rPr>
        <w:t xml:space="preserve">Timely </w:t>
      </w:r>
      <w:r w:rsidRPr="00532393">
        <w:rPr>
          <w:szCs w:val="24"/>
        </w:rPr>
        <w:t>notification is</w:t>
      </w:r>
      <w:r w:rsidRPr="00532393" w:rsidR="000F471D">
        <w:rPr>
          <w:szCs w:val="24"/>
        </w:rPr>
        <w:t xml:space="preserve"> an important first step in protecting miners from excessive noise exposure to avoid further hearing loss</w:t>
      </w:r>
      <w:r w:rsidR="00731B76">
        <w:rPr>
          <w:szCs w:val="24"/>
        </w:rPr>
        <w:t xml:space="preserve">. </w:t>
      </w:r>
      <w:r w:rsidRPr="00532393" w:rsidR="000F471D">
        <w:rPr>
          <w:szCs w:val="24"/>
        </w:rPr>
        <w:t>T</w:t>
      </w:r>
      <w:r w:rsidRPr="00532393" w:rsidR="001B43BD">
        <w:rPr>
          <w:szCs w:val="24"/>
        </w:rPr>
        <w:t xml:space="preserve">hese time periods are the maximum allowable to ensure that the miner is informed and </w:t>
      </w:r>
      <w:r w:rsidRPr="00532393">
        <w:rPr>
          <w:szCs w:val="24"/>
        </w:rPr>
        <w:t xml:space="preserve">that </w:t>
      </w:r>
      <w:r w:rsidRPr="00532393" w:rsidR="001B43BD">
        <w:rPr>
          <w:szCs w:val="24"/>
        </w:rPr>
        <w:t>precautions are taken to protect the miner as soon as reasonably practical</w:t>
      </w:r>
      <w:r w:rsidR="00762FD6">
        <w:rPr>
          <w:szCs w:val="24"/>
        </w:rPr>
        <w:t xml:space="preserve">. </w:t>
      </w:r>
    </w:p>
    <w:p w:rsidRPr="00532393" w:rsidR="001B43BD" w:rsidP="00A54881" w:rsidRDefault="001B43BD" w14:paraId="72687058" w14:textId="77777777">
      <w:pPr>
        <w:widowControl/>
        <w:rPr>
          <w:b/>
          <w:szCs w:val="24"/>
        </w:rPr>
      </w:pPr>
    </w:p>
    <w:p w:rsidRPr="00532393" w:rsidR="00B32C54" w:rsidP="00A54881" w:rsidRDefault="001B43BD" w14:paraId="2BAAE724" w14:textId="6AD7D923">
      <w:pPr>
        <w:widowControl/>
        <w:rPr>
          <w:b/>
        </w:rPr>
      </w:pPr>
      <w:r w:rsidRPr="00532393">
        <w:rPr>
          <w:b/>
          <w:szCs w:val="24"/>
        </w:rPr>
        <w:t>8</w:t>
      </w:r>
      <w:r w:rsidR="00731B76">
        <w:rPr>
          <w:b/>
          <w:szCs w:val="24"/>
        </w:rPr>
        <w:t xml:space="preserve">. </w:t>
      </w:r>
      <w:r w:rsidRPr="00532393" w:rsidR="00B32C54">
        <w:rPr>
          <w:b/>
        </w:rPr>
        <w:t>If applicable, provide a copy and identify the date and page number of publication in the Federal Register of the agency's notice, required by 5 CFR 1320</w:t>
      </w:r>
      <w:r w:rsidR="009456E3">
        <w:rPr>
          <w:b/>
        </w:rPr>
        <w:t>.8</w:t>
      </w:r>
      <w:r w:rsidRPr="00532393" w:rsidR="00B32C54">
        <w:rPr>
          <w:b/>
        </w:rPr>
        <w:t>(d), soliciting comments on the information collection prior to submission to OMB</w:t>
      </w:r>
      <w:r w:rsidR="00731B76">
        <w:rPr>
          <w:b/>
        </w:rPr>
        <w:t xml:space="preserve">. </w:t>
      </w:r>
      <w:r w:rsidRPr="00532393" w:rsidR="00B32C54">
        <w:rPr>
          <w:b/>
        </w:rPr>
        <w:t xml:space="preserve">Summarize public comments </w:t>
      </w:r>
      <w:r w:rsidRPr="00532393" w:rsidR="00B32C54">
        <w:rPr>
          <w:b/>
        </w:rPr>
        <w:lastRenderedPageBreak/>
        <w:t>received in response to that notice and describe actions taken by the agency in response to these comments</w:t>
      </w:r>
      <w:r w:rsidR="00731B76">
        <w:rPr>
          <w:b/>
        </w:rPr>
        <w:t xml:space="preserve">. </w:t>
      </w:r>
      <w:r w:rsidRPr="00532393" w:rsidR="00B32C54">
        <w:rPr>
          <w:b/>
        </w:rPr>
        <w:t>Specifically address comments received on cost and hour burden</w:t>
      </w:r>
      <w:r w:rsidR="00731B76">
        <w:rPr>
          <w:b/>
        </w:rPr>
        <w:t xml:space="preserve">. </w:t>
      </w:r>
    </w:p>
    <w:p w:rsidRPr="00532393" w:rsidR="00B32C54" w:rsidP="00A54881" w:rsidRDefault="00B32C54" w14:paraId="56721DA1" w14:textId="77777777">
      <w:pPr>
        <w:widowControl/>
        <w:rPr>
          <w:b/>
        </w:rPr>
      </w:pPr>
    </w:p>
    <w:p w:rsidRPr="00532393" w:rsidR="00B32C54" w:rsidP="00A54881" w:rsidRDefault="00B32C54" w14:paraId="72E78340" w14:textId="75B20B4C">
      <w:pPr>
        <w:widowControl/>
        <w:rPr>
          <w:b/>
        </w:rPr>
      </w:pPr>
      <w:r w:rsidRPr="00532393">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762FD6">
        <w:rPr>
          <w:b/>
        </w:rPr>
        <w:t xml:space="preserve">. </w:t>
      </w:r>
    </w:p>
    <w:p w:rsidRPr="00532393" w:rsidR="00B32C54" w:rsidP="00A54881" w:rsidRDefault="00B32C54" w14:paraId="36A31F51" w14:textId="77777777">
      <w:pPr>
        <w:widowControl/>
        <w:rPr>
          <w:b/>
        </w:rPr>
      </w:pPr>
    </w:p>
    <w:p w:rsidRPr="00532393" w:rsidR="00B32C54" w:rsidP="00A54881" w:rsidRDefault="00B32C54" w14:paraId="2AF54403" w14:textId="1E8CE96F">
      <w:pPr>
        <w:widowControl/>
        <w:rPr>
          <w:b/>
        </w:rPr>
      </w:pPr>
      <w:r w:rsidRPr="00532393">
        <w:rPr>
          <w:b/>
        </w:rPr>
        <w:t>Consultation with representatives of those from whom information is to be obtained or those who must compile records should occur at least once every 3 years - even if the collection of information activity is the same as in prior periods</w:t>
      </w:r>
      <w:r w:rsidR="00731B76">
        <w:rPr>
          <w:b/>
        </w:rPr>
        <w:t xml:space="preserve">. </w:t>
      </w:r>
      <w:r w:rsidRPr="00532393">
        <w:rPr>
          <w:b/>
        </w:rPr>
        <w:t>There may be circumstances that may preclude consultation in a specific situation</w:t>
      </w:r>
      <w:r w:rsidR="00731B76">
        <w:rPr>
          <w:b/>
        </w:rPr>
        <w:t xml:space="preserve">. </w:t>
      </w:r>
      <w:r w:rsidRPr="00532393">
        <w:rPr>
          <w:b/>
        </w:rPr>
        <w:t>These circumstances should be explained</w:t>
      </w:r>
      <w:r w:rsidR="00762FD6">
        <w:rPr>
          <w:b/>
        </w:rPr>
        <w:t xml:space="preserve">. </w:t>
      </w:r>
    </w:p>
    <w:p w:rsidR="009D08BB" w:rsidP="009D08BB" w:rsidRDefault="009D08BB" w14:paraId="4244A53D" w14:textId="77777777">
      <w:pPr>
        <w:widowControl/>
        <w:rPr>
          <w:b/>
          <w:szCs w:val="24"/>
        </w:rPr>
      </w:pPr>
    </w:p>
    <w:p w:rsidRPr="00532393" w:rsidR="001B43BD" w:rsidP="00A54881" w:rsidRDefault="009D08BB" w14:paraId="1E3EFBE9" w14:textId="4858A1DC">
      <w:pPr>
        <w:widowControl/>
        <w:rPr>
          <w:b/>
          <w:szCs w:val="24"/>
        </w:rPr>
      </w:pPr>
      <w:r w:rsidRPr="009D08BB">
        <w:rPr>
          <w:szCs w:val="24"/>
        </w:rPr>
        <w:t xml:space="preserve">MSHA published a 60-day </w:t>
      </w:r>
      <w:r w:rsidRPr="009D08BB">
        <w:rPr>
          <w:i/>
          <w:szCs w:val="24"/>
        </w:rPr>
        <w:t>Federal Register</w:t>
      </w:r>
      <w:r w:rsidRPr="009D08BB">
        <w:rPr>
          <w:szCs w:val="24"/>
        </w:rPr>
        <w:t xml:space="preserve"> notice on </w:t>
      </w:r>
      <w:r w:rsidR="007D5B41">
        <w:rPr>
          <w:szCs w:val="24"/>
        </w:rPr>
        <w:t>May 10</w:t>
      </w:r>
      <w:r w:rsidRPr="009D08BB">
        <w:rPr>
          <w:szCs w:val="24"/>
        </w:rPr>
        <w:t>, 202</w:t>
      </w:r>
      <w:r>
        <w:rPr>
          <w:szCs w:val="24"/>
        </w:rPr>
        <w:t>1</w:t>
      </w:r>
      <w:r w:rsidRPr="009D08BB">
        <w:rPr>
          <w:szCs w:val="24"/>
        </w:rPr>
        <w:t xml:space="preserve"> (8</w:t>
      </w:r>
      <w:r>
        <w:rPr>
          <w:szCs w:val="24"/>
        </w:rPr>
        <w:t>6</w:t>
      </w:r>
      <w:r w:rsidRPr="009D08BB">
        <w:rPr>
          <w:szCs w:val="24"/>
        </w:rPr>
        <w:t xml:space="preserve"> FR </w:t>
      </w:r>
      <w:r w:rsidRPr="007D5B41" w:rsidR="007D5B41">
        <w:rPr>
          <w:szCs w:val="24"/>
        </w:rPr>
        <w:t>24897</w:t>
      </w:r>
      <w:r w:rsidRPr="009D08BB">
        <w:rPr>
          <w:szCs w:val="24"/>
        </w:rPr>
        <w:t xml:space="preserve">).  MSHA received no public comments.  </w:t>
      </w:r>
    </w:p>
    <w:p w:rsidRPr="00532393" w:rsidR="0074025C" w:rsidP="00A54881" w:rsidRDefault="0074025C" w14:paraId="44F58093" w14:textId="77777777">
      <w:pPr>
        <w:widowControl/>
        <w:rPr>
          <w:b/>
          <w:szCs w:val="24"/>
        </w:rPr>
      </w:pPr>
    </w:p>
    <w:p w:rsidRPr="00532393" w:rsidR="001B43BD" w:rsidP="00A54881" w:rsidRDefault="001B43BD" w14:paraId="355332D0" w14:textId="33A86245">
      <w:pPr>
        <w:widowControl/>
        <w:rPr>
          <w:b/>
          <w:szCs w:val="24"/>
        </w:rPr>
      </w:pPr>
      <w:r w:rsidRPr="00532393">
        <w:rPr>
          <w:b/>
          <w:szCs w:val="24"/>
        </w:rPr>
        <w:t>9</w:t>
      </w:r>
      <w:r w:rsidR="00731B76">
        <w:rPr>
          <w:b/>
          <w:szCs w:val="24"/>
        </w:rPr>
        <w:t xml:space="preserve">. </w:t>
      </w:r>
      <w:r w:rsidRPr="00532393">
        <w:rPr>
          <w:b/>
          <w:szCs w:val="24"/>
        </w:rPr>
        <w:t>Explain any decision to provide any payment</w:t>
      </w:r>
      <w:r w:rsidR="00406388">
        <w:rPr>
          <w:b/>
          <w:szCs w:val="24"/>
        </w:rPr>
        <w:t>s</w:t>
      </w:r>
      <w:r w:rsidRPr="00532393">
        <w:rPr>
          <w:b/>
          <w:szCs w:val="24"/>
        </w:rPr>
        <w:t xml:space="preserve"> or gift</w:t>
      </w:r>
      <w:r w:rsidR="00406388">
        <w:rPr>
          <w:b/>
          <w:szCs w:val="24"/>
        </w:rPr>
        <w:t>s</w:t>
      </w:r>
      <w:r w:rsidRPr="00532393">
        <w:rPr>
          <w:b/>
          <w:szCs w:val="24"/>
        </w:rPr>
        <w:t xml:space="preserve"> to respondents, other than </w:t>
      </w:r>
      <w:r w:rsidRPr="00532393" w:rsidR="006A58F0">
        <w:rPr>
          <w:b/>
          <w:szCs w:val="24"/>
        </w:rPr>
        <w:t>remuneration</w:t>
      </w:r>
      <w:r w:rsidRPr="00532393">
        <w:rPr>
          <w:b/>
          <w:szCs w:val="24"/>
        </w:rPr>
        <w:t xml:space="preserve"> of contractors or grantees</w:t>
      </w:r>
      <w:r w:rsidR="00762FD6">
        <w:rPr>
          <w:b/>
          <w:szCs w:val="24"/>
        </w:rPr>
        <w:t xml:space="preserve">. </w:t>
      </w:r>
    </w:p>
    <w:p w:rsidRPr="00532393" w:rsidR="001B43BD" w:rsidP="00A54881" w:rsidRDefault="001B43BD" w14:paraId="53D13505" w14:textId="77777777">
      <w:pPr>
        <w:widowControl/>
        <w:ind w:firstLine="720"/>
        <w:rPr>
          <w:szCs w:val="24"/>
        </w:rPr>
      </w:pPr>
    </w:p>
    <w:p w:rsidRPr="00532393" w:rsidR="001B43BD" w:rsidP="00A54881" w:rsidRDefault="001B43BD" w14:paraId="1BEBEA65" w14:textId="5DCEB480">
      <w:pPr>
        <w:widowControl/>
        <w:rPr>
          <w:szCs w:val="24"/>
        </w:rPr>
      </w:pPr>
      <w:r w:rsidRPr="00532393">
        <w:rPr>
          <w:szCs w:val="24"/>
        </w:rPr>
        <w:t xml:space="preserve">MSHA </w:t>
      </w:r>
      <w:r w:rsidRPr="00532393" w:rsidR="006302EC">
        <w:rPr>
          <w:szCs w:val="24"/>
        </w:rPr>
        <w:t>does not</w:t>
      </w:r>
      <w:r w:rsidRPr="00532393">
        <w:rPr>
          <w:szCs w:val="24"/>
        </w:rPr>
        <w:t xml:space="preserve"> provide payment or gifts to the respondents identified by this collection</w:t>
      </w:r>
      <w:r w:rsidR="00762FD6">
        <w:rPr>
          <w:szCs w:val="24"/>
        </w:rPr>
        <w:t xml:space="preserve">. </w:t>
      </w:r>
    </w:p>
    <w:p w:rsidRPr="00532393" w:rsidR="001B43BD" w:rsidP="00A54881" w:rsidRDefault="001B43BD" w14:paraId="448BD58B" w14:textId="77777777">
      <w:pPr>
        <w:widowControl/>
        <w:rPr>
          <w:szCs w:val="24"/>
        </w:rPr>
      </w:pPr>
    </w:p>
    <w:p w:rsidRPr="00532393" w:rsidR="001B43BD" w:rsidP="00A54881" w:rsidRDefault="001B43BD" w14:paraId="438C1FD2" w14:textId="3CEFC2C6">
      <w:pPr>
        <w:widowControl/>
        <w:rPr>
          <w:szCs w:val="24"/>
        </w:rPr>
      </w:pPr>
      <w:r w:rsidRPr="00532393">
        <w:rPr>
          <w:b/>
          <w:szCs w:val="24"/>
        </w:rPr>
        <w:t>10</w:t>
      </w:r>
      <w:r w:rsidR="00731B76">
        <w:rPr>
          <w:b/>
          <w:szCs w:val="24"/>
        </w:rPr>
        <w:t xml:space="preserve">. </w:t>
      </w:r>
      <w:r w:rsidRPr="00532393">
        <w:rPr>
          <w:b/>
          <w:szCs w:val="24"/>
        </w:rPr>
        <w:t>Describe any assurance of confidentiality provided to respondents and the basis for the assurance in statue, regulation, or agency policy</w:t>
      </w:r>
      <w:r w:rsidR="00762FD6">
        <w:rPr>
          <w:b/>
          <w:szCs w:val="24"/>
        </w:rPr>
        <w:t xml:space="preserve">. </w:t>
      </w:r>
    </w:p>
    <w:p w:rsidRPr="00532393" w:rsidR="001B43BD" w:rsidP="00A54881" w:rsidRDefault="001B43BD" w14:paraId="71AD8B76" w14:textId="77777777">
      <w:pPr>
        <w:widowControl/>
        <w:ind w:firstLine="720"/>
        <w:rPr>
          <w:szCs w:val="24"/>
        </w:rPr>
      </w:pPr>
    </w:p>
    <w:p w:rsidRPr="00532393" w:rsidR="001B43BD" w:rsidP="00A54881" w:rsidRDefault="00AC1678" w14:paraId="29CC1558" w14:textId="7B7E62D6">
      <w:pPr>
        <w:widowControl/>
        <w:rPr>
          <w:szCs w:val="24"/>
        </w:rPr>
      </w:pPr>
      <w:r w:rsidRPr="00532393">
        <w:rPr>
          <w:szCs w:val="24"/>
        </w:rPr>
        <w:t>Operators (respondents) are not assured of confidentiality</w:t>
      </w:r>
      <w:r w:rsidR="00731B76">
        <w:rPr>
          <w:szCs w:val="24"/>
        </w:rPr>
        <w:t xml:space="preserve">. </w:t>
      </w:r>
      <w:r w:rsidRPr="00532393">
        <w:rPr>
          <w:szCs w:val="24"/>
        </w:rPr>
        <w:t>Howe</w:t>
      </w:r>
      <w:r w:rsidRPr="00532393" w:rsidR="005A46CD">
        <w:rPr>
          <w:szCs w:val="24"/>
        </w:rPr>
        <w:t>v</w:t>
      </w:r>
      <w:r w:rsidRPr="00532393">
        <w:rPr>
          <w:szCs w:val="24"/>
        </w:rPr>
        <w:t>er, under 30 CFR</w:t>
      </w:r>
      <w:r w:rsidRPr="00532393" w:rsidR="00A65D0A">
        <w:rPr>
          <w:szCs w:val="24"/>
        </w:rPr>
        <w:t xml:space="preserve"> </w:t>
      </w:r>
      <w:r w:rsidRPr="00532393">
        <w:rPr>
          <w:szCs w:val="24"/>
        </w:rPr>
        <w:t>62</w:t>
      </w:r>
      <w:r w:rsidR="009456E3">
        <w:rPr>
          <w:szCs w:val="24"/>
        </w:rPr>
        <w:t>.1</w:t>
      </w:r>
      <w:r w:rsidRPr="00532393">
        <w:rPr>
          <w:szCs w:val="24"/>
        </w:rPr>
        <w:t>72(a)(3), physicians, audiologists</w:t>
      </w:r>
      <w:r w:rsidR="009541A9">
        <w:rPr>
          <w:szCs w:val="24"/>
        </w:rPr>
        <w:t>,</w:t>
      </w:r>
      <w:r w:rsidRPr="00532393">
        <w:rPr>
          <w:szCs w:val="24"/>
        </w:rPr>
        <w:t xml:space="preserve"> and certain other health professionals are prohibited from sharing with the mine operator certain findings or diagnoses unrelated to a miner’s hearing loss without the miner’s written consent</w:t>
      </w:r>
      <w:r w:rsidR="00731B76">
        <w:rPr>
          <w:szCs w:val="24"/>
        </w:rPr>
        <w:t xml:space="preserve">. </w:t>
      </w:r>
    </w:p>
    <w:p w:rsidRPr="00532393" w:rsidR="001B43BD" w:rsidP="00A54881" w:rsidRDefault="001B43BD" w14:paraId="155BA4F7" w14:textId="77777777">
      <w:pPr>
        <w:widowControl/>
        <w:rPr>
          <w:szCs w:val="24"/>
        </w:rPr>
      </w:pPr>
    </w:p>
    <w:p w:rsidRPr="00532393" w:rsidR="001B43BD" w:rsidP="00A54881" w:rsidRDefault="001B43BD" w14:paraId="77D462F5" w14:textId="6A4E2D78">
      <w:pPr>
        <w:widowControl/>
        <w:rPr>
          <w:b/>
          <w:szCs w:val="24"/>
        </w:rPr>
      </w:pPr>
      <w:r w:rsidRPr="00532393">
        <w:rPr>
          <w:b/>
          <w:szCs w:val="24"/>
        </w:rPr>
        <w:t>11</w:t>
      </w:r>
      <w:r w:rsidR="00731B76">
        <w:rPr>
          <w:b/>
          <w:szCs w:val="24"/>
        </w:rPr>
        <w:t xml:space="preserve">. </w:t>
      </w:r>
      <w:r w:rsidRPr="00532393">
        <w:rPr>
          <w:b/>
          <w:szCs w:val="24"/>
        </w:rPr>
        <w:t>Provide additional justification for any questions of a sensitive nature, such as sexual behavior and attitudes, religious beliefs, and other matters that are commonly considered private</w:t>
      </w:r>
      <w:r w:rsidR="00731B76">
        <w:rPr>
          <w:b/>
          <w:szCs w:val="24"/>
        </w:rPr>
        <w:t xml:space="preserve">. </w:t>
      </w:r>
      <w:r w:rsidRPr="00532393">
        <w:rPr>
          <w:b/>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762FD6">
        <w:rPr>
          <w:b/>
          <w:szCs w:val="24"/>
        </w:rPr>
        <w:t xml:space="preserve">. </w:t>
      </w:r>
    </w:p>
    <w:p w:rsidRPr="00532393" w:rsidR="001B43BD" w:rsidP="00A54881" w:rsidRDefault="001B43BD" w14:paraId="29E538EE" w14:textId="77777777">
      <w:pPr>
        <w:widowControl/>
        <w:rPr>
          <w:b/>
          <w:szCs w:val="24"/>
        </w:rPr>
      </w:pPr>
    </w:p>
    <w:p w:rsidRPr="00532393" w:rsidR="001B43BD" w:rsidP="00A54881" w:rsidRDefault="001B43BD" w14:paraId="59C5D9E7" w14:textId="397D0534">
      <w:pPr>
        <w:widowControl/>
        <w:rPr>
          <w:szCs w:val="24"/>
        </w:rPr>
      </w:pPr>
      <w:r w:rsidRPr="00532393">
        <w:rPr>
          <w:szCs w:val="24"/>
        </w:rPr>
        <w:t>There are no questions of a sensitive nature</w:t>
      </w:r>
      <w:r w:rsidR="00731B76">
        <w:rPr>
          <w:szCs w:val="24"/>
        </w:rPr>
        <w:t xml:space="preserve">. </w:t>
      </w:r>
    </w:p>
    <w:p w:rsidRPr="00532393" w:rsidR="001B43BD" w:rsidP="00A54881" w:rsidRDefault="001B43BD" w14:paraId="16454BC9" w14:textId="77777777">
      <w:pPr>
        <w:widowControl/>
        <w:rPr>
          <w:b/>
          <w:szCs w:val="24"/>
        </w:rPr>
      </w:pPr>
    </w:p>
    <w:p w:rsidRPr="00532393" w:rsidR="001B43BD" w:rsidP="00A54881" w:rsidRDefault="001B43BD" w14:paraId="7B7921D4" w14:textId="43011C8E">
      <w:pPr>
        <w:widowControl/>
        <w:rPr>
          <w:b/>
          <w:szCs w:val="24"/>
        </w:rPr>
      </w:pPr>
      <w:r w:rsidRPr="00532393">
        <w:rPr>
          <w:b/>
          <w:szCs w:val="24"/>
        </w:rPr>
        <w:t>12</w:t>
      </w:r>
      <w:r w:rsidR="00731B76">
        <w:rPr>
          <w:b/>
          <w:szCs w:val="24"/>
        </w:rPr>
        <w:t xml:space="preserve">. </w:t>
      </w:r>
      <w:r w:rsidRPr="00532393">
        <w:rPr>
          <w:b/>
          <w:szCs w:val="24"/>
        </w:rPr>
        <w:t>Provide estimates of the hour burden of the collection of information</w:t>
      </w:r>
      <w:r w:rsidR="00731B76">
        <w:rPr>
          <w:b/>
          <w:szCs w:val="24"/>
        </w:rPr>
        <w:t xml:space="preserve">. </w:t>
      </w:r>
      <w:r w:rsidRPr="00532393">
        <w:rPr>
          <w:b/>
          <w:szCs w:val="24"/>
        </w:rPr>
        <w:t>The statement should:</w:t>
      </w:r>
    </w:p>
    <w:p w:rsidRPr="00532393" w:rsidR="001B43BD" w:rsidP="00A54881" w:rsidRDefault="001B43BD" w14:paraId="7113AA9D" w14:textId="77777777">
      <w:pPr>
        <w:widowControl/>
        <w:rPr>
          <w:b/>
          <w:szCs w:val="24"/>
        </w:rPr>
      </w:pPr>
    </w:p>
    <w:p w:rsidRPr="00532393" w:rsidR="001B43BD" w:rsidP="00A54881" w:rsidRDefault="001B43BD" w14:paraId="1A8538C1" w14:textId="414E7B60">
      <w:pPr>
        <w:widowControl/>
        <w:numPr>
          <w:ilvl w:val="0"/>
          <w:numId w:val="2"/>
        </w:numPr>
        <w:tabs>
          <w:tab w:val="left" w:pos="-1440"/>
        </w:tabs>
        <w:rPr>
          <w:b/>
          <w:szCs w:val="24"/>
        </w:rPr>
      </w:pPr>
      <w:r w:rsidRPr="00532393">
        <w:rPr>
          <w:b/>
          <w:szCs w:val="24"/>
        </w:rPr>
        <w:t>Indicate the number of respondents, frequency of response, annual hour burden, and an explanation of how the burden was estimated</w:t>
      </w:r>
      <w:r w:rsidR="00731B76">
        <w:rPr>
          <w:b/>
          <w:szCs w:val="24"/>
        </w:rPr>
        <w:t xml:space="preserve">. </w:t>
      </w:r>
      <w:r w:rsidRPr="00532393">
        <w:rPr>
          <w:b/>
          <w:szCs w:val="24"/>
        </w:rPr>
        <w:t xml:space="preserve">Unless directed to do so, agencies should not conduct special surveys to obtain information on which to base hour burden </w:t>
      </w:r>
      <w:r w:rsidRPr="00532393">
        <w:rPr>
          <w:b/>
          <w:szCs w:val="24"/>
        </w:rPr>
        <w:lastRenderedPageBreak/>
        <w:t>estimates</w:t>
      </w:r>
      <w:r w:rsidR="00731B76">
        <w:rPr>
          <w:b/>
          <w:szCs w:val="24"/>
        </w:rPr>
        <w:t xml:space="preserve">. </w:t>
      </w:r>
      <w:r w:rsidRPr="00532393">
        <w:rPr>
          <w:b/>
          <w:szCs w:val="24"/>
        </w:rPr>
        <w:t>Consultation with a sample (fewer than 10) of potential respondents is desirable</w:t>
      </w:r>
      <w:r w:rsidR="00731B76">
        <w:rPr>
          <w:b/>
          <w:szCs w:val="24"/>
        </w:rPr>
        <w:t xml:space="preserve">. </w:t>
      </w:r>
      <w:r w:rsidRPr="00532393">
        <w:rPr>
          <w:b/>
          <w:szCs w:val="24"/>
        </w:rPr>
        <w:t>If the hour burden on respondents is expected to vary widely because of differences in activity, size, or complexity, show the range of estimated hour burden, and explain the reasons for the variance</w:t>
      </w:r>
      <w:r w:rsidR="00731B76">
        <w:rPr>
          <w:b/>
          <w:szCs w:val="24"/>
        </w:rPr>
        <w:t xml:space="preserve">. </w:t>
      </w:r>
      <w:r w:rsidRPr="00532393">
        <w:rPr>
          <w:b/>
          <w:szCs w:val="24"/>
        </w:rPr>
        <w:t>Generally, estimates should not include burden hours for customary and usual business practices</w:t>
      </w:r>
      <w:r w:rsidR="00762FD6">
        <w:rPr>
          <w:b/>
          <w:szCs w:val="24"/>
        </w:rPr>
        <w:t xml:space="preserve">. </w:t>
      </w:r>
    </w:p>
    <w:p w:rsidRPr="00532393" w:rsidR="001B43BD" w:rsidP="00A54881" w:rsidRDefault="001B43BD" w14:paraId="03DF175D" w14:textId="77777777">
      <w:pPr>
        <w:widowControl/>
        <w:tabs>
          <w:tab w:val="left" w:pos="-1440"/>
        </w:tabs>
        <w:rPr>
          <w:b/>
          <w:szCs w:val="24"/>
        </w:rPr>
      </w:pPr>
    </w:p>
    <w:p w:rsidRPr="00532393" w:rsidR="001B43BD" w:rsidP="00A54881" w:rsidRDefault="001B43BD" w14:paraId="208FF6B2" w14:textId="7D5106E8">
      <w:pPr>
        <w:widowControl/>
        <w:numPr>
          <w:ilvl w:val="0"/>
          <w:numId w:val="2"/>
        </w:numPr>
        <w:tabs>
          <w:tab w:val="left" w:pos="-1440"/>
        </w:tabs>
        <w:rPr>
          <w:b/>
          <w:szCs w:val="24"/>
        </w:rPr>
      </w:pPr>
      <w:r w:rsidRPr="00532393">
        <w:rPr>
          <w:b/>
          <w:szCs w:val="24"/>
        </w:rPr>
        <w:t>If this request for approval covers more than one form, provide separate hour burden estimates for each form</w:t>
      </w:r>
      <w:r w:rsidR="00406388">
        <w:rPr>
          <w:b/>
          <w:szCs w:val="24"/>
        </w:rPr>
        <w:t>.</w:t>
      </w:r>
    </w:p>
    <w:p w:rsidRPr="00532393" w:rsidR="001B43BD" w:rsidP="00A54881" w:rsidRDefault="001B43BD" w14:paraId="4DF7CF13" w14:textId="77777777">
      <w:pPr>
        <w:widowControl/>
        <w:tabs>
          <w:tab w:val="left" w:pos="-1440"/>
        </w:tabs>
        <w:rPr>
          <w:b/>
          <w:szCs w:val="24"/>
        </w:rPr>
      </w:pPr>
    </w:p>
    <w:p w:rsidRPr="00532393" w:rsidR="001B43BD" w:rsidP="00A54881" w:rsidRDefault="001B43BD" w14:paraId="36CFDF86" w14:textId="672AF378">
      <w:pPr>
        <w:widowControl/>
        <w:numPr>
          <w:ilvl w:val="0"/>
          <w:numId w:val="2"/>
        </w:numPr>
        <w:tabs>
          <w:tab w:val="left" w:pos="-1440"/>
        </w:tabs>
        <w:rPr>
          <w:b/>
          <w:szCs w:val="24"/>
        </w:rPr>
      </w:pPr>
      <w:r w:rsidRPr="00532393">
        <w:rPr>
          <w:b/>
          <w:szCs w:val="24"/>
        </w:rPr>
        <w:t>Provide estimates of annualized cost to respondents for the hour burdens for collections of information, identifying and using appropriate wage rate categories</w:t>
      </w:r>
      <w:r w:rsidR="00731B76">
        <w:rPr>
          <w:b/>
          <w:szCs w:val="24"/>
        </w:rPr>
        <w:t xml:space="preserve">. </w:t>
      </w:r>
      <w:r w:rsidRPr="00532393">
        <w:rPr>
          <w:b/>
          <w:szCs w:val="24"/>
        </w:rPr>
        <w:t>The cost of contracting out or paying outside parties for information collection activities should not be included here</w:t>
      </w:r>
      <w:r w:rsidR="00731B76">
        <w:rPr>
          <w:b/>
          <w:szCs w:val="24"/>
        </w:rPr>
        <w:t xml:space="preserve">. </w:t>
      </w:r>
      <w:r w:rsidRPr="00532393">
        <w:rPr>
          <w:b/>
          <w:szCs w:val="24"/>
        </w:rPr>
        <w:t>Instead, this co</w:t>
      </w:r>
      <w:r w:rsidRPr="00532393" w:rsidR="00310F01">
        <w:rPr>
          <w:b/>
          <w:szCs w:val="24"/>
        </w:rPr>
        <w:t xml:space="preserve">st should be included </w:t>
      </w:r>
      <w:r w:rsidRPr="00532393" w:rsidR="00A2675C">
        <w:rPr>
          <w:b/>
          <w:szCs w:val="24"/>
        </w:rPr>
        <w:t xml:space="preserve">under </w:t>
      </w:r>
      <w:r w:rsidRPr="00532393" w:rsidR="00310F01">
        <w:rPr>
          <w:b/>
          <w:szCs w:val="24"/>
        </w:rPr>
        <w:t>Item 13</w:t>
      </w:r>
      <w:r w:rsidR="00731B76">
        <w:rPr>
          <w:b/>
          <w:szCs w:val="24"/>
        </w:rPr>
        <w:t xml:space="preserve">. </w:t>
      </w:r>
    </w:p>
    <w:p w:rsidRPr="00532393" w:rsidR="001B43BD" w:rsidP="00A54881" w:rsidRDefault="001B43BD" w14:paraId="5FBEE66D" w14:textId="77777777">
      <w:pPr>
        <w:widowControl/>
        <w:rPr>
          <w:szCs w:val="24"/>
        </w:rPr>
      </w:pPr>
    </w:p>
    <w:p w:rsidRPr="00532393" w:rsidR="00157DF3" w:rsidP="00157DF3" w:rsidRDefault="00157DF3" w14:paraId="399AE021" w14:textId="7B4BA940">
      <w:pPr>
        <w:widowControl/>
        <w:rPr>
          <w:szCs w:val="24"/>
        </w:rPr>
      </w:pPr>
      <w:r w:rsidRPr="00532393">
        <w:rPr>
          <w:szCs w:val="24"/>
        </w:rPr>
        <w:t xml:space="preserve">Annual burden hours and related costs calculations </w:t>
      </w:r>
      <w:r w:rsidRPr="00532393" w:rsidR="00A10731">
        <w:rPr>
          <w:szCs w:val="24"/>
        </w:rPr>
        <w:t>are</w:t>
      </w:r>
      <w:r w:rsidRPr="00532393">
        <w:rPr>
          <w:szCs w:val="24"/>
        </w:rPr>
        <w:t xml:space="preserve"> shown below</w:t>
      </w:r>
      <w:r w:rsidR="00731B76">
        <w:rPr>
          <w:szCs w:val="24"/>
        </w:rPr>
        <w:t xml:space="preserve">. </w:t>
      </w:r>
      <w:r w:rsidRPr="00532393">
        <w:rPr>
          <w:szCs w:val="24"/>
        </w:rPr>
        <w:t xml:space="preserve">MSHA used data from the </w:t>
      </w:r>
      <w:r w:rsidRPr="00532393" w:rsidR="00A10731">
        <w:rPr>
          <w:szCs w:val="24"/>
        </w:rPr>
        <w:t xml:space="preserve">May </w:t>
      </w:r>
      <w:r w:rsidRPr="00532393" w:rsidR="00684BD9">
        <w:rPr>
          <w:szCs w:val="24"/>
        </w:rPr>
        <w:t xml:space="preserve">2019 </w:t>
      </w:r>
      <w:r w:rsidRPr="00532393">
        <w:rPr>
          <w:szCs w:val="24"/>
        </w:rPr>
        <w:t>Occupational Employment Statistics (OES) published by the Bureau</w:t>
      </w:r>
      <w:r w:rsidRPr="00532393" w:rsidR="00E017E3">
        <w:rPr>
          <w:szCs w:val="24"/>
        </w:rPr>
        <w:t xml:space="preserve"> </w:t>
      </w:r>
      <w:r w:rsidRPr="00532393">
        <w:rPr>
          <w:szCs w:val="24"/>
        </w:rPr>
        <w:t>of Labor Statistics (BLS) for hourly wage rates and adjusted the rates for benefits and wage inflation</w:t>
      </w:r>
      <w:r w:rsidRPr="00532393" w:rsidR="001A3DFC">
        <w:rPr>
          <w:szCs w:val="24"/>
          <w:vertAlign w:val="superscript"/>
        </w:rPr>
        <w:footnoteReference w:id="2"/>
      </w:r>
      <w:r w:rsidR="00762FD6">
        <w:rPr>
          <w:szCs w:val="24"/>
        </w:rPr>
        <w:t xml:space="preserve">. </w:t>
      </w:r>
    </w:p>
    <w:p w:rsidRPr="00532393" w:rsidR="001B43BD" w:rsidP="0058594B" w:rsidRDefault="001B43BD" w14:paraId="0595277C" w14:textId="77777777">
      <w:pPr>
        <w:widowControl/>
        <w:rPr>
          <w:szCs w:val="24"/>
          <w:u w:val="single"/>
        </w:rPr>
      </w:pPr>
      <w:r w:rsidRPr="00532393">
        <w:rPr>
          <w:b/>
          <w:szCs w:val="24"/>
        </w:rPr>
        <w:t xml:space="preserve">       </w:t>
      </w:r>
      <w:r w:rsidRPr="00532393">
        <w:rPr>
          <w:szCs w:val="24"/>
        </w:rPr>
        <w:tab/>
      </w:r>
      <w:r w:rsidRPr="00532393">
        <w:rPr>
          <w:szCs w:val="24"/>
        </w:rPr>
        <w:tab/>
      </w:r>
      <w:r w:rsidRPr="00532393">
        <w:rPr>
          <w:szCs w:val="24"/>
        </w:rPr>
        <w:tab/>
      </w:r>
      <w:r w:rsidRPr="00532393">
        <w:rPr>
          <w:szCs w:val="24"/>
        </w:rPr>
        <w:tab/>
      </w:r>
      <w:r w:rsidRPr="00532393">
        <w:rPr>
          <w:szCs w:val="24"/>
        </w:rPr>
        <w:tab/>
      </w:r>
    </w:p>
    <w:p w:rsidRPr="00532393" w:rsidR="00E65D6F" w:rsidP="00A54881" w:rsidRDefault="00E65D6F" w14:paraId="3D7106FE" w14:textId="6CC01187">
      <w:pPr>
        <w:widowControl/>
        <w:tabs>
          <w:tab w:val="left" w:pos="2880"/>
          <w:tab w:val="left" w:pos="4320"/>
          <w:tab w:val="left" w:pos="7020"/>
        </w:tabs>
        <w:ind w:firstLine="720"/>
        <w:rPr>
          <w:szCs w:val="24"/>
        </w:rPr>
      </w:pPr>
      <w:r w:rsidRPr="00532393">
        <w:rPr>
          <w:szCs w:val="24"/>
        </w:rPr>
        <w:t xml:space="preserve"> </w:t>
      </w:r>
      <w:r w:rsidRPr="00532393" w:rsidR="00A10731">
        <w:rPr>
          <w:szCs w:val="24"/>
        </w:rPr>
        <w:tab/>
      </w:r>
    </w:p>
    <w:tbl>
      <w:tblPr>
        <w:tblStyle w:val="TableGrid"/>
        <w:tblW w:w="0" w:type="auto"/>
        <w:tblInd w:w="2160" w:type="dxa"/>
        <w:tblLook w:val="04A0" w:firstRow="1" w:lastRow="0" w:firstColumn="1" w:lastColumn="0" w:noHBand="0" w:noVBand="1"/>
      </w:tblPr>
      <w:tblGrid>
        <w:gridCol w:w="3701"/>
        <w:gridCol w:w="1604"/>
      </w:tblGrid>
      <w:tr w:rsidRPr="00762FD6" w:rsidR="00920376" w:rsidTr="00920376" w14:paraId="4F4A479E" w14:textId="77777777">
        <w:tc>
          <w:tcPr>
            <w:tcW w:w="3701" w:type="dxa"/>
          </w:tcPr>
          <w:p w:rsidRPr="00532393" w:rsidR="00920376" w:rsidP="00D557F8" w:rsidRDefault="00920376" w14:paraId="34260442" w14:textId="77777777">
            <w:pPr>
              <w:widowControl/>
              <w:tabs>
                <w:tab w:val="left" w:pos="6840"/>
              </w:tabs>
              <w:jc w:val="center"/>
              <w:rPr>
                <w:b/>
                <w:szCs w:val="24"/>
              </w:rPr>
            </w:pPr>
            <w:r w:rsidRPr="00532393">
              <w:rPr>
                <w:b/>
                <w:szCs w:val="24"/>
              </w:rPr>
              <w:t>Mines by Type</w:t>
            </w:r>
          </w:p>
        </w:tc>
        <w:tc>
          <w:tcPr>
            <w:tcW w:w="1604" w:type="dxa"/>
          </w:tcPr>
          <w:p w:rsidRPr="00532393" w:rsidR="00920376" w:rsidP="00D557F8" w:rsidRDefault="00920376" w14:paraId="317E247B" w14:textId="77777777">
            <w:pPr>
              <w:widowControl/>
              <w:tabs>
                <w:tab w:val="left" w:pos="6840"/>
              </w:tabs>
              <w:jc w:val="center"/>
              <w:rPr>
                <w:b/>
                <w:szCs w:val="24"/>
              </w:rPr>
            </w:pPr>
            <w:r w:rsidRPr="00532393">
              <w:rPr>
                <w:b/>
                <w:szCs w:val="24"/>
              </w:rPr>
              <w:t>Counts</w:t>
            </w:r>
          </w:p>
        </w:tc>
      </w:tr>
      <w:tr w:rsidRPr="00762FD6" w:rsidR="00920376" w:rsidTr="00920376" w14:paraId="6D3051CB" w14:textId="77777777">
        <w:tc>
          <w:tcPr>
            <w:tcW w:w="3701" w:type="dxa"/>
          </w:tcPr>
          <w:p w:rsidRPr="00532393" w:rsidR="00920376" w:rsidP="00A54881" w:rsidRDefault="00920376" w14:paraId="6FAA566E" w14:textId="77777777">
            <w:pPr>
              <w:widowControl/>
              <w:tabs>
                <w:tab w:val="left" w:pos="6840"/>
              </w:tabs>
              <w:rPr>
                <w:szCs w:val="24"/>
              </w:rPr>
            </w:pPr>
            <w:r w:rsidRPr="00532393">
              <w:rPr>
                <w:szCs w:val="24"/>
              </w:rPr>
              <w:t>Surface Coal</w:t>
            </w:r>
          </w:p>
        </w:tc>
        <w:tc>
          <w:tcPr>
            <w:tcW w:w="1604" w:type="dxa"/>
          </w:tcPr>
          <w:p w:rsidRPr="00532393" w:rsidR="00920376" w:rsidP="00D557F8" w:rsidRDefault="00920376" w14:paraId="74C2B896" w14:textId="77777777">
            <w:pPr>
              <w:widowControl/>
              <w:tabs>
                <w:tab w:val="left" w:pos="6840"/>
              </w:tabs>
              <w:jc w:val="right"/>
              <w:rPr>
                <w:szCs w:val="24"/>
              </w:rPr>
            </w:pPr>
            <w:r w:rsidRPr="00532393">
              <w:rPr>
                <w:szCs w:val="24"/>
              </w:rPr>
              <w:t>838</w:t>
            </w:r>
          </w:p>
        </w:tc>
      </w:tr>
      <w:tr w:rsidRPr="00762FD6" w:rsidR="00920376" w:rsidTr="00920376" w14:paraId="0025707C" w14:textId="77777777">
        <w:tc>
          <w:tcPr>
            <w:tcW w:w="3701" w:type="dxa"/>
          </w:tcPr>
          <w:p w:rsidRPr="00532393" w:rsidR="00920376" w:rsidP="00A54881" w:rsidRDefault="00920376" w14:paraId="71BEC9F6" w14:textId="77777777">
            <w:pPr>
              <w:widowControl/>
              <w:tabs>
                <w:tab w:val="left" w:pos="6840"/>
              </w:tabs>
              <w:rPr>
                <w:szCs w:val="24"/>
              </w:rPr>
            </w:pPr>
            <w:r w:rsidRPr="00532393">
              <w:rPr>
                <w:szCs w:val="24"/>
              </w:rPr>
              <w:t>Underground Coal</w:t>
            </w:r>
          </w:p>
        </w:tc>
        <w:tc>
          <w:tcPr>
            <w:tcW w:w="1604" w:type="dxa"/>
          </w:tcPr>
          <w:p w:rsidRPr="00532393" w:rsidR="00920376" w:rsidP="00D557F8" w:rsidRDefault="00920376" w14:paraId="3F56CDE4" w14:textId="77777777">
            <w:pPr>
              <w:widowControl/>
              <w:tabs>
                <w:tab w:val="left" w:pos="6840"/>
              </w:tabs>
              <w:jc w:val="right"/>
              <w:rPr>
                <w:szCs w:val="24"/>
              </w:rPr>
            </w:pPr>
            <w:r w:rsidRPr="00532393">
              <w:rPr>
                <w:szCs w:val="24"/>
              </w:rPr>
              <w:t>239</w:t>
            </w:r>
          </w:p>
        </w:tc>
      </w:tr>
      <w:tr w:rsidRPr="00762FD6" w:rsidR="00920376" w:rsidTr="00920376" w14:paraId="749032A3" w14:textId="77777777">
        <w:tc>
          <w:tcPr>
            <w:tcW w:w="3701" w:type="dxa"/>
          </w:tcPr>
          <w:p w:rsidRPr="00532393" w:rsidR="00920376" w:rsidP="00D557F8" w:rsidRDefault="00920376" w14:paraId="3758F18E" w14:textId="77777777">
            <w:pPr>
              <w:widowControl/>
              <w:tabs>
                <w:tab w:val="left" w:pos="6840"/>
              </w:tabs>
              <w:jc w:val="center"/>
              <w:rPr>
                <w:b/>
                <w:szCs w:val="24"/>
              </w:rPr>
            </w:pPr>
            <w:r w:rsidRPr="00532393">
              <w:rPr>
                <w:b/>
                <w:szCs w:val="24"/>
              </w:rPr>
              <w:t>Total Coal Mines</w:t>
            </w:r>
          </w:p>
        </w:tc>
        <w:tc>
          <w:tcPr>
            <w:tcW w:w="1604" w:type="dxa"/>
          </w:tcPr>
          <w:p w:rsidRPr="00532393" w:rsidR="00920376" w:rsidP="00D557F8" w:rsidRDefault="00920376" w14:paraId="6A37AA61" w14:textId="77777777">
            <w:pPr>
              <w:widowControl/>
              <w:tabs>
                <w:tab w:val="left" w:pos="6840"/>
              </w:tabs>
              <w:jc w:val="right"/>
              <w:rPr>
                <w:b/>
                <w:szCs w:val="24"/>
              </w:rPr>
            </w:pPr>
            <w:r w:rsidRPr="00532393">
              <w:rPr>
                <w:b/>
                <w:szCs w:val="24"/>
              </w:rPr>
              <w:t>1,077</w:t>
            </w:r>
          </w:p>
        </w:tc>
      </w:tr>
      <w:tr w:rsidRPr="00762FD6" w:rsidR="00920376" w:rsidTr="00920376" w14:paraId="0E692991" w14:textId="77777777">
        <w:tc>
          <w:tcPr>
            <w:tcW w:w="3701" w:type="dxa"/>
          </w:tcPr>
          <w:p w:rsidRPr="00532393" w:rsidR="00920376" w:rsidP="00A54881" w:rsidRDefault="00920376" w14:paraId="5AF38A87" w14:textId="77777777">
            <w:pPr>
              <w:widowControl/>
              <w:tabs>
                <w:tab w:val="left" w:pos="6840"/>
              </w:tabs>
              <w:rPr>
                <w:szCs w:val="24"/>
              </w:rPr>
            </w:pPr>
            <w:r w:rsidRPr="00532393">
              <w:rPr>
                <w:szCs w:val="24"/>
              </w:rPr>
              <w:t>M/NM</w:t>
            </w:r>
          </w:p>
        </w:tc>
        <w:tc>
          <w:tcPr>
            <w:tcW w:w="1604" w:type="dxa"/>
          </w:tcPr>
          <w:p w:rsidRPr="00532393" w:rsidR="00920376" w:rsidP="00D557F8" w:rsidRDefault="00920376" w14:paraId="4C164BDD" w14:textId="77777777">
            <w:pPr>
              <w:widowControl/>
              <w:tabs>
                <w:tab w:val="left" w:pos="6840"/>
              </w:tabs>
              <w:jc w:val="right"/>
              <w:rPr>
                <w:szCs w:val="24"/>
              </w:rPr>
            </w:pPr>
            <w:r w:rsidRPr="00532393">
              <w:rPr>
                <w:szCs w:val="24"/>
              </w:rPr>
              <w:t>11,852</w:t>
            </w:r>
          </w:p>
        </w:tc>
      </w:tr>
      <w:tr w:rsidRPr="00762FD6" w:rsidR="00920376" w:rsidTr="00920376" w14:paraId="6BB79A86" w14:textId="77777777">
        <w:tc>
          <w:tcPr>
            <w:tcW w:w="3701" w:type="dxa"/>
          </w:tcPr>
          <w:p w:rsidRPr="00532393" w:rsidR="00920376" w:rsidP="00D557F8" w:rsidRDefault="00920376" w14:paraId="736C4FB4" w14:textId="77777777">
            <w:pPr>
              <w:widowControl/>
              <w:tabs>
                <w:tab w:val="left" w:pos="6840"/>
              </w:tabs>
              <w:jc w:val="center"/>
              <w:rPr>
                <w:b/>
                <w:szCs w:val="24"/>
              </w:rPr>
            </w:pPr>
            <w:r w:rsidRPr="00532393">
              <w:rPr>
                <w:b/>
                <w:szCs w:val="24"/>
              </w:rPr>
              <w:t>Total Mines</w:t>
            </w:r>
          </w:p>
        </w:tc>
        <w:tc>
          <w:tcPr>
            <w:tcW w:w="1604" w:type="dxa"/>
          </w:tcPr>
          <w:p w:rsidRPr="00532393" w:rsidR="00920376" w:rsidP="00D557F8" w:rsidRDefault="00920376" w14:paraId="1D3A96CB" w14:textId="77777777">
            <w:pPr>
              <w:widowControl/>
              <w:tabs>
                <w:tab w:val="left" w:pos="6840"/>
              </w:tabs>
              <w:jc w:val="right"/>
              <w:rPr>
                <w:b/>
                <w:szCs w:val="24"/>
              </w:rPr>
            </w:pPr>
            <w:r w:rsidRPr="00532393">
              <w:rPr>
                <w:b/>
                <w:szCs w:val="24"/>
              </w:rPr>
              <w:t>12,929</w:t>
            </w:r>
          </w:p>
        </w:tc>
      </w:tr>
    </w:tbl>
    <w:p w:rsidRPr="00532393" w:rsidR="00E65D6F" w:rsidP="00A54881" w:rsidRDefault="00E65D6F" w14:paraId="7DAFEA08" w14:textId="77777777">
      <w:pPr>
        <w:widowControl/>
        <w:tabs>
          <w:tab w:val="left" w:pos="6840"/>
        </w:tabs>
        <w:ind w:left="2160" w:firstLine="720"/>
        <w:rPr>
          <w:szCs w:val="24"/>
          <w:u w:val="single"/>
        </w:rPr>
      </w:pPr>
    </w:p>
    <w:p w:rsidRPr="00532393" w:rsidR="001B43BD" w:rsidP="00A54881" w:rsidRDefault="003427A6" w14:paraId="60B22FB6" w14:textId="0A9CA5EA">
      <w:pPr>
        <w:widowControl/>
        <w:rPr>
          <w:szCs w:val="24"/>
        </w:rPr>
      </w:pPr>
      <w:r w:rsidRPr="00532393">
        <w:rPr>
          <w:szCs w:val="24"/>
        </w:rPr>
        <w:t>T</w:t>
      </w:r>
      <w:r w:rsidRPr="00532393" w:rsidR="00166A91">
        <w:rPr>
          <w:szCs w:val="24"/>
        </w:rPr>
        <w:t xml:space="preserve">he estimates about the number of new miners needing training in both Coal and </w:t>
      </w:r>
      <w:r w:rsidR="0074025C">
        <w:rPr>
          <w:szCs w:val="24"/>
        </w:rPr>
        <w:t>Metal non-metal (</w:t>
      </w:r>
      <w:r w:rsidRPr="00532393" w:rsidR="00166A91">
        <w:rPr>
          <w:szCs w:val="24"/>
        </w:rPr>
        <w:t>M/NM</w:t>
      </w:r>
      <w:r w:rsidR="0074025C">
        <w:rPr>
          <w:szCs w:val="24"/>
        </w:rPr>
        <w:t xml:space="preserve">) </w:t>
      </w:r>
      <w:r w:rsidRPr="00532393" w:rsidR="00166A91">
        <w:rPr>
          <w:szCs w:val="24"/>
        </w:rPr>
        <w:t>mines and the number of new tasks included in this information collection are based on MSHA experience with</w:t>
      </w:r>
      <w:r w:rsidRPr="00532393" w:rsidR="002A71CA">
        <w:rPr>
          <w:szCs w:val="24"/>
        </w:rPr>
        <w:t xml:space="preserve"> enforcement of and compliance with</w:t>
      </w:r>
      <w:r w:rsidRPr="00532393" w:rsidR="00166A91">
        <w:rPr>
          <w:szCs w:val="24"/>
        </w:rPr>
        <w:t xml:space="preserve"> the noise rule since it was promulgated in 1999</w:t>
      </w:r>
      <w:r w:rsidR="00762FD6">
        <w:rPr>
          <w:szCs w:val="24"/>
        </w:rPr>
        <w:t xml:space="preserve">. </w:t>
      </w:r>
    </w:p>
    <w:p w:rsidRPr="00532393" w:rsidR="00166A91" w:rsidP="00A54881" w:rsidRDefault="00166A91" w14:paraId="2EDD4E3B" w14:textId="77777777">
      <w:pPr>
        <w:widowControl/>
        <w:rPr>
          <w:szCs w:val="24"/>
        </w:rPr>
      </w:pPr>
    </w:p>
    <w:p w:rsidRPr="00532393" w:rsidR="001B43BD" w:rsidP="00A54881" w:rsidRDefault="001B43BD" w14:paraId="7B0F0399" w14:textId="15956193">
      <w:pPr>
        <w:widowControl/>
        <w:rPr>
          <w:szCs w:val="24"/>
        </w:rPr>
      </w:pPr>
      <w:r w:rsidRPr="00532393">
        <w:rPr>
          <w:szCs w:val="24"/>
          <w:u w:val="single"/>
        </w:rPr>
        <w:t>Section 62</w:t>
      </w:r>
      <w:r w:rsidR="009456E3">
        <w:rPr>
          <w:szCs w:val="24"/>
          <w:u w:val="single"/>
        </w:rPr>
        <w:t>.1</w:t>
      </w:r>
      <w:r w:rsidRPr="00532393">
        <w:rPr>
          <w:szCs w:val="24"/>
          <w:u w:val="single"/>
        </w:rPr>
        <w:t>10(d)</w:t>
      </w:r>
      <w:r w:rsidRPr="00532393">
        <w:rPr>
          <w:szCs w:val="24"/>
        </w:rPr>
        <w:t xml:space="preserve"> requires that a miner be notified whenever the miner’s exposure equals or exceeds the action level, exceed</w:t>
      </w:r>
      <w:r w:rsidRPr="00532393" w:rsidR="00C62F70">
        <w:rPr>
          <w:szCs w:val="24"/>
        </w:rPr>
        <w:t>s</w:t>
      </w:r>
      <w:r w:rsidRPr="00532393">
        <w:rPr>
          <w:szCs w:val="24"/>
        </w:rPr>
        <w:t xml:space="preserve"> the permissible exposure level, or exceed</w:t>
      </w:r>
      <w:r w:rsidRPr="00532393" w:rsidR="00C62F70">
        <w:rPr>
          <w:szCs w:val="24"/>
        </w:rPr>
        <w:t>s</w:t>
      </w:r>
      <w:r w:rsidRPr="00532393">
        <w:rPr>
          <w:szCs w:val="24"/>
        </w:rPr>
        <w:t xml:space="preserve"> the dual hearing protection level, and the miner has not received notification by </w:t>
      </w:r>
      <w:r w:rsidRPr="00532393" w:rsidR="005A4B38">
        <w:rPr>
          <w:szCs w:val="24"/>
        </w:rPr>
        <w:t>t</w:t>
      </w:r>
      <w:r w:rsidRPr="00532393">
        <w:rPr>
          <w:szCs w:val="24"/>
        </w:rPr>
        <w:t>he mine operator of exposure at such level within the prior 12 months</w:t>
      </w:r>
      <w:r w:rsidR="00731B76">
        <w:rPr>
          <w:szCs w:val="24"/>
        </w:rPr>
        <w:t xml:space="preserve">. </w:t>
      </w:r>
      <w:r w:rsidRPr="00532393">
        <w:rPr>
          <w:szCs w:val="24"/>
        </w:rPr>
        <w:t>The mine operator is required to use an exposure evaluation conducted either by the mine operator or by an authorized representative of the Secretary of Labor</w:t>
      </w:r>
      <w:r w:rsidR="009541A9">
        <w:rPr>
          <w:szCs w:val="24"/>
        </w:rPr>
        <w:t>, a mine inspector,</w:t>
      </w:r>
      <w:r w:rsidRPr="00532393">
        <w:rPr>
          <w:szCs w:val="24"/>
        </w:rPr>
        <w:t xml:space="preserve"> as a basis for the notification</w:t>
      </w:r>
      <w:r w:rsidR="00731B76">
        <w:rPr>
          <w:szCs w:val="24"/>
        </w:rPr>
        <w:t xml:space="preserve">. </w:t>
      </w:r>
      <w:r w:rsidRPr="00532393">
        <w:rPr>
          <w:szCs w:val="24"/>
        </w:rPr>
        <w:t>The operator must notify the miner in writing within 15 calendar days of (1) the exposure determination; and (2) the corrective action being taken</w:t>
      </w:r>
      <w:r w:rsidR="00731B76">
        <w:rPr>
          <w:szCs w:val="24"/>
        </w:rPr>
        <w:t xml:space="preserve">. </w:t>
      </w:r>
    </w:p>
    <w:p w:rsidRPr="00532393" w:rsidR="002F1B14" w:rsidP="00A54881" w:rsidRDefault="002F1B14" w14:paraId="0A0A0071" w14:textId="77777777">
      <w:pPr>
        <w:widowControl/>
        <w:rPr>
          <w:szCs w:val="24"/>
        </w:rPr>
      </w:pPr>
    </w:p>
    <w:p w:rsidRPr="00532393" w:rsidR="001B43BD" w:rsidP="00A54881" w:rsidRDefault="001B43BD" w14:paraId="3CBFAC45" w14:textId="4F3E4278">
      <w:pPr>
        <w:widowControl/>
        <w:rPr>
          <w:szCs w:val="24"/>
          <w:u w:val="single"/>
        </w:rPr>
      </w:pPr>
      <w:r w:rsidRPr="00532393">
        <w:rPr>
          <w:szCs w:val="24"/>
        </w:rPr>
        <w:t xml:space="preserve">In each mine, MSHA estimates that it will take </w:t>
      </w:r>
      <w:r w:rsidRPr="00532393" w:rsidR="008658CE">
        <w:rPr>
          <w:szCs w:val="24"/>
        </w:rPr>
        <w:t xml:space="preserve">5 minutes </w:t>
      </w:r>
      <w:r w:rsidRPr="00532393">
        <w:rPr>
          <w:szCs w:val="24"/>
        </w:rPr>
        <w:t>for a clerical worker</w:t>
      </w:r>
      <w:r w:rsidRPr="00532393" w:rsidR="003726E3">
        <w:rPr>
          <w:rStyle w:val="FootnoteReference"/>
          <w:szCs w:val="24"/>
          <w:vertAlign w:val="superscript"/>
        </w:rPr>
        <w:footnoteReference w:id="3"/>
      </w:r>
      <w:r w:rsidRPr="00532393">
        <w:rPr>
          <w:szCs w:val="24"/>
        </w:rPr>
        <w:t xml:space="preserve"> to prepare the notification </w:t>
      </w:r>
      <w:r w:rsidRPr="00532393" w:rsidR="005A4B38">
        <w:rPr>
          <w:szCs w:val="24"/>
        </w:rPr>
        <w:t xml:space="preserve">for </w:t>
      </w:r>
      <w:r w:rsidRPr="00532393">
        <w:rPr>
          <w:szCs w:val="24"/>
        </w:rPr>
        <w:t>each miner</w:t>
      </w:r>
      <w:r w:rsidR="00731B76">
        <w:rPr>
          <w:szCs w:val="24"/>
        </w:rPr>
        <w:t xml:space="preserve">. </w:t>
      </w:r>
      <w:r w:rsidRPr="00532393" w:rsidR="00074A88">
        <w:rPr>
          <w:szCs w:val="24"/>
        </w:rPr>
        <w:t>MSHA assumes that during the course of inspections since the introduction of the noise rule that existing miners</w:t>
      </w:r>
      <w:r w:rsidRPr="00532393" w:rsidR="00C62F70">
        <w:rPr>
          <w:szCs w:val="24"/>
        </w:rPr>
        <w:t>'</w:t>
      </w:r>
      <w:r w:rsidRPr="00532393" w:rsidR="00307983">
        <w:rPr>
          <w:szCs w:val="24"/>
        </w:rPr>
        <w:t xml:space="preserve"> exposure levels</w:t>
      </w:r>
      <w:r w:rsidRPr="00532393" w:rsidR="00074A88">
        <w:rPr>
          <w:szCs w:val="24"/>
        </w:rPr>
        <w:t xml:space="preserve"> have been tested and </w:t>
      </w:r>
      <w:r w:rsidRPr="00532393" w:rsidR="00307983">
        <w:rPr>
          <w:szCs w:val="24"/>
        </w:rPr>
        <w:t>notification given</w:t>
      </w:r>
      <w:r w:rsidR="00731B76">
        <w:rPr>
          <w:szCs w:val="24"/>
        </w:rPr>
        <w:t xml:space="preserve">. </w:t>
      </w:r>
      <w:r w:rsidRPr="00532393" w:rsidR="00074A88">
        <w:rPr>
          <w:szCs w:val="24"/>
        </w:rPr>
        <w:t>Therefore, only newly hired miners and miners reassigned to new</w:t>
      </w:r>
      <w:r w:rsidRPr="00532393" w:rsidR="00154194">
        <w:rPr>
          <w:szCs w:val="24"/>
        </w:rPr>
        <w:t xml:space="preserve"> positions</w:t>
      </w:r>
      <w:r w:rsidRPr="00532393" w:rsidR="00074A88">
        <w:rPr>
          <w:szCs w:val="24"/>
        </w:rPr>
        <w:t xml:space="preserve"> will likely be affected</w:t>
      </w:r>
      <w:r w:rsidRPr="00532393" w:rsidR="005A4B38">
        <w:rPr>
          <w:szCs w:val="24"/>
        </w:rPr>
        <w:t xml:space="preserve"> each year</w:t>
      </w:r>
      <w:r w:rsidR="00731B76">
        <w:rPr>
          <w:szCs w:val="24"/>
        </w:rPr>
        <w:t xml:space="preserve">. </w:t>
      </w:r>
      <w:r w:rsidRPr="00532393">
        <w:rPr>
          <w:szCs w:val="24"/>
        </w:rPr>
        <w:t>MSHA estimates that</w:t>
      </w:r>
      <w:r w:rsidRPr="00532393" w:rsidR="005F5F16">
        <w:rPr>
          <w:szCs w:val="24"/>
        </w:rPr>
        <w:t xml:space="preserve"> </w:t>
      </w:r>
      <w:r w:rsidRPr="00532393" w:rsidR="000F47A2">
        <w:rPr>
          <w:szCs w:val="24"/>
        </w:rPr>
        <w:t xml:space="preserve">coal mines will distribute </w:t>
      </w:r>
      <w:r w:rsidRPr="00532393" w:rsidR="005C0AF3">
        <w:rPr>
          <w:szCs w:val="24"/>
        </w:rPr>
        <w:t xml:space="preserve">10,778 </w:t>
      </w:r>
      <w:r w:rsidRPr="00532393" w:rsidR="000F47A2">
        <w:rPr>
          <w:szCs w:val="24"/>
        </w:rPr>
        <w:t>notices annually (</w:t>
      </w:r>
      <w:r w:rsidRPr="00532393" w:rsidR="009845C9">
        <w:rPr>
          <w:szCs w:val="24"/>
        </w:rPr>
        <w:t xml:space="preserve">180 </w:t>
      </w:r>
      <w:r w:rsidRPr="00532393">
        <w:rPr>
          <w:szCs w:val="24"/>
        </w:rPr>
        <w:t xml:space="preserve">small coal mines will distribute </w:t>
      </w:r>
      <w:r w:rsidRPr="00532393" w:rsidR="009845C9">
        <w:rPr>
          <w:szCs w:val="24"/>
        </w:rPr>
        <w:t xml:space="preserve">1,660 </w:t>
      </w:r>
      <w:r w:rsidRPr="00532393">
        <w:rPr>
          <w:szCs w:val="24"/>
        </w:rPr>
        <w:t xml:space="preserve">notices, </w:t>
      </w:r>
      <w:r w:rsidRPr="00532393" w:rsidR="0048116A">
        <w:rPr>
          <w:szCs w:val="24"/>
        </w:rPr>
        <w:t xml:space="preserve">122 </w:t>
      </w:r>
      <w:r w:rsidRPr="00532393">
        <w:rPr>
          <w:szCs w:val="24"/>
        </w:rPr>
        <w:t xml:space="preserve">large coal mines will distribute </w:t>
      </w:r>
      <w:r w:rsidRPr="00532393" w:rsidR="0048116A">
        <w:rPr>
          <w:szCs w:val="24"/>
        </w:rPr>
        <w:t xml:space="preserve">9118 </w:t>
      </w:r>
      <w:r w:rsidRPr="00532393">
        <w:rPr>
          <w:szCs w:val="24"/>
        </w:rPr>
        <w:t>notices</w:t>
      </w:r>
      <w:r w:rsidRPr="00532393" w:rsidR="000F47A2">
        <w:rPr>
          <w:szCs w:val="24"/>
        </w:rPr>
        <w:t>)</w:t>
      </w:r>
      <w:r w:rsidR="00731B76">
        <w:rPr>
          <w:szCs w:val="24"/>
        </w:rPr>
        <w:t xml:space="preserve">. </w:t>
      </w:r>
      <w:r w:rsidRPr="00532393" w:rsidR="00F3108A">
        <w:rPr>
          <w:szCs w:val="24"/>
        </w:rPr>
        <w:t xml:space="preserve">MSHA estimates </w:t>
      </w:r>
      <w:r w:rsidRPr="00532393" w:rsidR="00D43AB0">
        <w:rPr>
          <w:szCs w:val="24"/>
        </w:rPr>
        <w:t xml:space="preserve">2,569 </w:t>
      </w:r>
      <w:r w:rsidRPr="00532393">
        <w:rPr>
          <w:szCs w:val="24"/>
        </w:rPr>
        <w:t xml:space="preserve">M/NM mines will distribute </w:t>
      </w:r>
      <w:r w:rsidRPr="00532393" w:rsidR="00D43AB0">
        <w:rPr>
          <w:szCs w:val="24"/>
        </w:rPr>
        <w:t xml:space="preserve">41,493 </w:t>
      </w:r>
      <w:r w:rsidRPr="00532393">
        <w:rPr>
          <w:szCs w:val="24"/>
        </w:rPr>
        <w:t>notices</w:t>
      </w:r>
      <w:r w:rsidRPr="00532393" w:rsidR="005A4B38">
        <w:rPr>
          <w:szCs w:val="24"/>
        </w:rPr>
        <w:t xml:space="preserve"> annually</w:t>
      </w:r>
      <w:r w:rsidRPr="00532393" w:rsidR="00F3108A">
        <w:rPr>
          <w:szCs w:val="24"/>
        </w:rPr>
        <w:t xml:space="preserve"> for a total of </w:t>
      </w:r>
      <w:r w:rsidRPr="00532393" w:rsidR="009845C9">
        <w:rPr>
          <w:szCs w:val="24"/>
        </w:rPr>
        <w:t>52,271</w:t>
      </w:r>
      <w:r w:rsidRPr="00532393" w:rsidR="00F3108A">
        <w:rPr>
          <w:szCs w:val="24"/>
        </w:rPr>
        <w:t xml:space="preserve"> notices annually</w:t>
      </w:r>
      <w:r w:rsidR="00762FD6">
        <w:rPr>
          <w:szCs w:val="24"/>
        </w:rPr>
        <w:t xml:space="preserve">. </w:t>
      </w:r>
    </w:p>
    <w:p w:rsidRPr="00532393" w:rsidR="001B43BD" w:rsidP="00A54881" w:rsidRDefault="001B43BD" w14:paraId="68C399A7" w14:textId="4F68D0F1">
      <w:pPr>
        <w:widowControl/>
        <w:rPr>
          <w:szCs w:val="24"/>
        </w:rPr>
      </w:pPr>
    </w:p>
    <w:p w:rsidRPr="00532393" w:rsidR="001B43BD" w:rsidP="00A54881" w:rsidRDefault="005A4B38" w14:paraId="32EA9A99" w14:textId="1BC5A074">
      <w:pPr>
        <w:widowControl/>
        <w:rPr>
          <w:szCs w:val="24"/>
        </w:rPr>
      </w:pPr>
      <w:r w:rsidRPr="00532393">
        <w:rPr>
          <w:szCs w:val="24"/>
          <w:u w:val="single"/>
        </w:rPr>
        <w:t>Annual</w:t>
      </w:r>
      <w:r w:rsidRPr="00532393" w:rsidR="001B43BD">
        <w:rPr>
          <w:szCs w:val="24"/>
          <w:u w:val="single"/>
        </w:rPr>
        <w:t xml:space="preserve"> burden hours to notify miners in writing</w:t>
      </w:r>
    </w:p>
    <w:p w:rsidRPr="00532393" w:rsidR="001B43BD" w:rsidP="00A54881" w:rsidRDefault="00314C73" w14:paraId="17C12BE1" w14:textId="646376EE">
      <w:pPr>
        <w:widowControl/>
        <w:rPr>
          <w:szCs w:val="24"/>
          <w:u w:val="single"/>
        </w:rPr>
      </w:pPr>
      <w:r w:rsidRPr="00532393">
        <w:rPr>
          <w:szCs w:val="24"/>
        </w:rPr>
        <w:t>52,271</w:t>
      </w:r>
      <w:r w:rsidRPr="00532393" w:rsidR="00FF3A7A">
        <w:rPr>
          <w:szCs w:val="24"/>
        </w:rPr>
        <w:t xml:space="preserve"> </w:t>
      </w:r>
      <w:r w:rsidRPr="00532393" w:rsidR="003476EF">
        <w:rPr>
          <w:szCs w:val="24"/>
        </w:rPr>
        <w:t xml:space="preserve">notices </w:t>
      </w:r>
      <w:r w:rsidRPr="00532393" w:rsidR="00FF3A7A">
        <w:rPr>
          <w:szCs w:val="24"/>
        </w:rPr>
        <w:t>at 5 minutes each</w:t>
      </w:r>
      <w:r w:rsidRPr="00532393" w:rsidR="001B43BD">
        <w:rPr>
          <w:szCs w:val="24"/>
        </w:rPr>
        <w:t xml:space="preserve"> (</w:t>
      </w:r>
      <w:r w:rsidR="009456E3">
        <w:rPr>
          <w:szCs w:val="24"/>
        </w:rPr>
        <w:t>.0</w:t>
      </w:r>
      <w:r w:rsidRPr="00532393" w:rsidR="00FB4B47">
        <w:rPr>
          <w:szCs w:val="24"/>
        </w:rPr>
        <w:t xml:space="preserve">8 hours </w:t>
      </w:r>
      <w:r w:rsidRPr="00532393" w:rsidR="001B43BD">
        <w:rPr>
          <w:szCs w:val="24"/>
        </w:rPr>
        <w:t>clerical)</w:t>
      </w:r>
      <w:r w:rsidRPr="00532393" w:rsidR="001B43BD">
        <w:rPr>
          <w:szCs w:val="24"/>
        </w:rPr>
        <w:tab/>
      </w:r>
      <w:r w:rsidRPr="00532393" w:rsidR="00FB4B47">
        <w:rPr>
          <w:szCs w:val="24"/>
        </w:rPr>
        <w:tab/>
      </w:r>
      <w:r w:rsidRPr="00532393" w:rsidR="00132AC2">
        <w:rPr>
          <w:szCs w:val="24"/>
        </w:rPr>
        <w:tab/>
      </w:r>
      <w:r w:rsidRPr="00532393" w:rsidR="00074A88">
        <w:rPr>
          <w:szCs w:val="24"/>
        </w:rPr>
        <w:t xml:space="preserve">= </w:t>
      </w:r>
      <w:r w:rsidRPr="00532393" w:rsidR="00E65D6F">
        <w:rPr>
          <w:szCs w:val="24"/>
        </w:rPr>
        <w:tab/>
      </w:r>
      <w:r w:rsidRPr="00532393" w:rsidR="00FB4B47">
        <w:rPr>
          <w:szCs w:val="24"/>
        </w:rPr>
        <w:t>4,181</w:t>
      </w:r>
      <w:r w:rsidR="009456E3">
        <w:rPr>
          <w:szCs w:val="24"/>
        </w:rPr>
        <w:t>.6</w:t>
      </w:r>
      <w:r w:rsidRPr="00532393" w:rsidR="00FB4B47">
        <w:rPr>
          <w:szCs w:val="24"/>
        </w:rPr>
        <w:t xml:space="preserve">8 </w:t>
      </w:r>
      <w:r w:rsidR="00605F79">
        <w:rPr>
          <w:szCs w:val="24"/>
        </w:rPr>
        <w:t>hours</w:t>
      </w:r>
    </w:p>
    <w:p w:rsidRPr="00532393" w:rsidR="0043203A" w:rsidP="00A54881" w:rsidRDefault="0043203A" w14:paraId="57389B9E" w14:textId="77777777">
      <w:pPr>
        <w:widowControl/>
        <w:rPr>
          <w:szCs w:val="24"/>
          <w:u w:val="single"/>
        </w:rPr>
      </w:pPr>
    </w:p>
    <w:p w:rsidRPr="00532393" w:rsidR="001B43BD" w:rsidP="00A54881" w:rsidRDefault="001B43BD" w14:paraId="68BD1AFF" w14:textId="1ECD0DC2">
      <w:pPr>
        <w:widowControl/>
        <w:rPr>
          <w:szCs w:val="24"/>
        </w:rPr>
      </w:pPr>
      <w:r w:rsidRPr="00532393">
        <w:rPr>
          <w:szCs w:val="24"/>
          <w:u w:val="single"/>
        </w:rPr>
        <w:t>Section 62</w:t>
      </w:r>
      <w:r w:rsidR="009456E3">
        <w:rPr>
          <w:szCs w:val="24"/>
          <w:u w:val="single"/>
        </w:rPr>
        <w:t>.1</w:t>
      </w:r>
      <w:r w:rsidRPr="00532393">
        <w:rPr>
          <w:szCs w:val="24"/>
          <w:u w:val="single"/>
        </w:rPr>
        <w:t>30</w:t>
      </w:r>
      <w:r w:rsidRPr="00532393" w:rsidR="008658CE">
        <w:rPr>
          <w:szCs w:val="24"/>
          <w:u w:val="single"/>
        </w:rPr>
        <w:t>(a)</w:t>
      </w:r>
      <w:r w:rsidRPr="00532393">
        <w:rPr>
          <w:szCs w:val="24"/>
        </w:rPr>
        <w:t xml:space="preserve"> If during any work shift a miner’s noise exposure exceeds the PEL, the mine operator is required to use all feasible engineering and administrative controls to reduce the miner’s noise exposure to the PEL, and enroll the miner in a hearing conservation program</w:t>
      </w:r>
      <w:r w:rsidRPr="00532393" w:rsidR="00881294">
        <w:rPr>
          <w:szCs w:val="24"/>
        </w:rPr>
        <w:t xml:space="preserve"> (HCP)</w:t>
      </w:r>
      <w:r w:rsidR="00762FD6">
        <w:rPr>
          <w:szCs w:val="24"/>
        </w:rPr>
        <w:t>.</w:t>
      </w:r>
      <w:r w:rsidRPr="00532393" w:rsidR="00846AC1">
        <w:rPr>
          <w:szCs w:val="24"/>
        </w:rPr>
        <w:t xml:space="preserve"> </w:t>
      </w:r>
      <w:r w:rsidRPr="00532393">
        <w:rPr>
          <w:szCs w:val="24"/>
        </w:rPr>
        <w:t>When administrative controls are used to reduce a miner’s exposure, the mine operator must post the procedures for such controls on the mine bulletin board and provide a copy to the affected miner</w:t>
      </w:r>
      <w:r w:rsidR="00762FD6">
        <w:rPr>
          <w:szCs w:val="24"/>
        </w:rPr>
        <w:t xml:space="preserve">. </w:t>
      </w:r>
    </w:p>
    <w:p w:rsidRPr="00532393" w:rsidR="00CB5D4B" w:rsidP="00A54881" w:rsidRDefault="00CB5D4B" w14:paraId="73F49417" w14:textId="77777777">
      <w:pPr>
        <w:widowControl/>
        <w:rPr>
          <w:szCs w:val="24"/>
        </w:rPr>
      </w:pPr>
    </w:p>
    <w:p w:rsidRPr="00532393" w:rsidR="001B43BD" w:rsidP="00A54881" w:rsidRDefault="00CB5D4B" w14:paraId="08E23942" w14:textId="06797506">
      <w:pPr>
        <w:widowControl/>
        <w:rPr>
          <w:szCs w:val="24"/>
        </w:rPr>
      </w:pPr>
      <w:r w:rsidRPr="00532393">
        <w:rPr>
          <w:szCs w:val="24"/>
        </w:rPr>
        <w:t xml:space="preserve">MSHA </w:t>
      </w:r>
      <w:r w:rsidRPr="00532393" w:rsidR="00BA6358">
        <w:rPr>
          <w:szCs w:val="24"/>
        </w:rPr>
        <w:t xml:space="preserve">experience indicates </w:t>
      </w:r>
      <w:r w:rsidRPr="00532393">
        <w:rPr>
          <w:szCs w:val="24"/>
        </w:rPr>
        <w:t>that during the course of inspections since the introduction of the noise rule</w:t>
      </w:r>
      <w:r w:rsidRPr="00532393" w:rsidR="00BA6358">
        <w:rPr>
          <w:szCs w:val="24"/>
        </w:rPr>
        <w:t>,</w:t>
      </w:r>
      <w:r w:rsidRPr="00532393">
        <w:rPr>
          <w:szCs w:val="24"/>
        </w:rPr>
        <w:t xml:space="preserve"> administrative controls</w:t>
      </w:r>
      <w:r w:rsidRPr="00532393" w:rsidR="00BA6358">
        <w:rPr>
          <w:szCs w:val="24"/>
        </w:rPr>
        <w:t xml:space="preserve"> and procedures</w:t>
      </w:r>
      <w:r w:rsidRPr="00532393">
        <w:rPr>
          <w:szCs w:val="24"/>
        </w:rPr>
        <w:t xml:space="preserve"> have been developed and instituted for existing positions</w:t>
      </w:r>
      <w:r w:rsidRPr="00532393" w:rsidR="00593379">
        <w:rPr>
          <w:szCs w:val="24"/>
        </w:rPr>
        <w:t>; t</w:t>
      </w:r>
      <w:r w:rsidRPr="00532393">
        <w:rPr>
          <w:szCs w:val="24"/>
        </w:rPr>
        <w:t>herefore, only newly created positions and newly created tasks will likely be affected</w:t>
      </w:r>
      <w:r w:rsidRPr="00532393" w:rsidR="00EA0B2F">
        <w:rPr>
          <w:szCs w:val="24"/>
        </w:rPr>
        <w:t xml:space="preserve"> each year</w:t>
      </w:r>
      <w:r w:rsidR="00731B76">
        <w:rPr>
          <w:szCs w:val="24"/>
        </w:rPr>
        <w:t xml:space="preserve">. </w:t>
      </w:r>
      <w:r w:rsidRPr="00532393" w:rsidR="00BA6358">
        <w:rPr>
          <w:szCs w:val="24"/>
        </w:rPr>
        <w:t xml:space="preserve">Based on the </w:t>
      </w:r>
      <w:r w:rsidRPr="00532393" w:rsidR="00491290">
        <w:rPr>
          <w:szCs w:val="24"/>
        </w:rPr>
        <w:t xml:space="preserve">revised </w:t>
      </w:r>
      <w:r w:rsidRPr="00532393" w:rsidR="00BA6358">
        <w:rPr>
          <w:szCs w:val="24"/>
        </w:rPr>
        <w:t xml:space="preserve">number of </w:t>
      </w:r>
      <w:r w:rsidRPr="00532393" w:rsidR="007653F2">
        <w:rPr>
          <w:szCs w:val="24"/>
        </w:rPr>
        <w:t>mines and</w:t>
      </w:r>
      <w:r w:rsidRPr="00532393" w:rsidR="00491290">
        <w:rPr>
          <w:szCs w:val="24"/>
        </w:rPr>
        <w:t xml:space="preserve"> estimates of </w:t>
      </w:r>
      <w:r w:rsidRPr="00532393" w:rsidR="00BA6358">
        <w:rPr>
          <w:szCs w:val="24"/>
        </w:rPr>
        <w:t xml:space="preserve">new miners and </w:t>
      </w:r>
      <w:r w:rsidRPr="00532393" w:rsidR="00491290">
        <w:rPr>
          <w:szCs w:val="24"/>
        </w:rPr>
        <w:t xml:space="preserve">newly created </w:t>
      </w:r>
      <w:r w:rsidRPr="00532393" w:rsidR="00BA6358">
        <w:rPr>
          <w:szCs w:val="24"/>
        </w:rPr>
        <w:t>tasks</w:t>
      </w:r>
      <w:r w:rsidRPr="00532393" w:rsidR="00491290">
        <w:rPr>
          <w:szCs w:val="24"/>
        </w:rPr>
        <w:t xml:space="preserve"> in mines</w:t>
      </w:r>
      <w:r w:rsidRPr="00532393" w:rsidR="00BA6358">
        <w:rPr>
          <w:szCs w:val="24"/>
        </w:rPr>
        <w:t xml:space="preserve">, </w:t>
      </w:r>
      <w:r w:rsidRPr="00532393" w:rsidR="001B43BD">
        <w:rPr>
          <w:szCs w:val="24"/>
        </w:rPr>
        <w:t xml:space="preserve">MSHA estimates that </w:t>
      </w:r>
      <w:r w:rsidRPr="00532393" w:rsidR="00C059F2">
        <w:rPr>
          <w:szCs w:val="24"/>
        </w:rPr>
        <w:t xml:space="preserve">14 </w:t>
      </w:r>
      <w:r w:rsidRPr="00532393" w:rsidR="001B43BD">
        <w:rPr>
          <w:szCs w:val="24"/>
        </w:rPr>
        <w:t xml:space="preserve">small coal mines will distribute </w:t>
      </w:r>
      <w:r w:rsidRPr="00532393" w:rsidR="00C059F2">
        <w:rPr>
          <w:szCs w:val="24"/>
        </w:rPr>
        <w:t xml:space="preserve">72 </w:t>
      </w:r>
      <w:r w:rsidRPr="00532393" w:rsidR="00EA0B2F">
        <w:rPr>
          <w:szCs w:val="24"/>
        </w:rPr>
        <w:t xml:space="preserve">new </w:t>
      </w:r>
      <w:r w:rsidRPr="00532393" w:rsidR="00BA6358">
        <w:rPr>
          <w:szCs w:val="24"/>
        </w:rPr>
        <w:t>controls and procedures</w:t>
      </w:r>
      <w:r w:rsidRPr="00532393" w:rsidR="001B43BD">
        <w:rPr>
          <w:szCs w:val="24"/>
        </w:rPr>
        <w:t xml:space="preserve">, </w:t>
      </w:r>
      <w:r w:rsidRPr="00532393" w:rsidR="00C059F2">
        <w:rPr>
          <w:szCs w:val="24"/>
        </w:rPr>
        <w:t xml:space="preserve">42 </w:t>
      </w:r>
      <w:r w:rsidRPr="00532393" w:rsidR="001B43BD">
        <w:rPr>
          <w:szCs w:val="24"/>
        </w:rPr>
        <w:t xml:space="preserve">large coal mines will distribute </w:t>
      </w:r>
      <w:r w:rsidRPr="00532393" w:rsidR="00C059F2">
        <w:rPr>
          <w:szCs w:val="24"/>
        </w:rPr>
        <w:t xml:space="preserve">209 </w:t>
      </w:r>
      <w:r w:rsidRPr="00532393" w:rsidR="00EA0B2F">
        <w:rPr>
          <w:szCs w:val="24"/>
        </w:rPr>
        <w:t>new</w:t>
      </w:r>
      <w:r w:rsidRPr="00532393" w:rsidR="00BA6358">
        <w:rPr>
          <w:szCs w:val="24"/>
        </w:rPr>
        <w:t xml:space="preserve"> controls and procedures</w:t>
      </w:r>
      <w:r w:rsidRPr="00532393" w:rsidR="001B43BD">
        <w:rPr>
          <w:szCs w:val="24"/>
        </w:rPr>
        <w:t xml:space="preserve">, </w:t>
      </w:r>
      <w:r w:rsidRPr="00532393" w:rsidR="002934EE">
        <w:rPr>
          <w:szCs w:val="24"/>
        </w:rPr>
        <w:t xml:space="preserve">66 </w:t>
      </w:r>
      <w:r w:rsidRPr="00532393" w:rsidR="001B43BD">
        <w:rPr>
          <w:szCs w:val="24"/>
        </w:rPr>
        <w:t xml:space="preserve">small M/NM mines will distribute </w:t>
      </w:r>
      <w:r w:rsidRPr="00532393" w:rsidR="00FB6712">
        <w:rPr>
          <w:szCs w:val="24"/>
        </w:rPr>
        <w:t xml:space="preserve">401 </w:t>
      </w:r>
      <w:r w:rsidRPr="00532393" w:rsidR="00EA0B2F">
        <w:rPr>
          <w:szCs w:val="24"/>
        </w:rPr>
        <w:t xml:space="preserve">new </w:t>
      </w:r>
      <w:r w:rsidRPr="00532393" w:rsidR="00BA6358">
        <w:rPr>
          <w:szCs w:val="24"/>
        </w:rPr>
        <w:t>controls and procedures</w:t>
      </w:r>
      <w:r w:rsidRPr="00532393" w:rsidR="00EA4630">
        <w:rPr>
          <w:szCs w:val="24"/>
        </w:rPr>
        <w:t xml:space="preserve">, and </w:t>
      </w:r>
      <w:r w:rsidRPr="00532393" w:rsidR="002934EE">
        <w:rPr>
          <w:szCs w:val="24"/>
        </w:rPr>
        <w:t xml:space="preserve">204 </w:t>
      </w:r>
      <w:r w:rsidRPr="00532393" w:rsidR="001B43BD">
        <w:rPr>
          <w:szCs w:val="24"/>
        </w:rPr>
        <w:t xml:space="preserve">large M/NM mines will distribute </w:t>
      </w:r>
      <w:r w:rsidRPr="00532393" w:rsidR="001A2097">
        <w:rPr>
          <w:szCs w:val="24"/>
        </w:rPr>
        <w:t xml:space="preserve">10,444 </w:t>
      </w:r>
      <w:r w:rsidRPr="00532393" w:rsidR="00EA0B2F">
        <w:rPr>
          <w:szCs w:val="24"/>
        </w:rPr>
        <w:t xml:space="preserve">new </w:t>
      </w:r>
      <w:r w:rsidRPr="00532393" w:rsidR="00BA6358">
        <w:rPr>
          <w:szCs w:val="24"/>
        </w:rPr>
        <w:t>controls and procedures</w:t>
      </w:r>
      <w:r w:rsidRPr="00532393" w:rsidR="00EA0B2F">
        <w:rPr>
          <w:szCs w:val="24"/>
        </w:rPr>
        <w:t xml:space="preserve"> annually</w:t>
      </w:r>
      <w:r w:rsidR="00731B76">
        <w:rPr>
          <w:szCs w:val="24"/>
        </w:rPr>
        <w:t xml:space="preserve">. </w:t>
      </w:r>
      <w:r w:rsidRPr="00532393" w:rsidR="00A408C0">
        <w:rPr>
          <w:szCs w:val="24"/>
        </w:rPr>
        <w:t xml:space="preserve">Operators will provide </w:t>
      </w:r>
      <w:r w:rsidRPr="00532393" w:rsidR="000810EE">
        <w:rPr>
          <w:szCs w:val="24"/>
        </w:rPr>
        <w:t xml:space="preserve">11,126 total </w:t>
      </w:r>
      <w:r w:rsidRPr="00532393" w:rsidR="00A408C0">
        <w:rPr>
          <w:szCs w:val="24"/>
        </w:rPr>
        <w:t xml:space="preserve">copies to </w:t>
      </w:r>
      <w:r w:rsidRPr="00532393" w:rsidR="000810EE">
        <w:rPr>
          <w:szCs w:val="24"/>
        </w:rPr>
        <w:t>miners</w:t>
      </w:r>
      <w:r w:rsidRPr="00532393" w:rsidR="00A408C0">
        <w:rPr>
          <w:szCs w:val="24"/>
        </w:rPr>
        <w:t xml:space="preserve"> and post 326 copies on bulletin boards (</w:t>
      </w:r>
      <w:r w:rsidRPr="00532393" w:rsidR="00D007E2">
        <w:rPr>
          <w:szCs w:val="24"/>
        </w:rPr>
        <w:t xml:space="preserve">copy </w:t>
      </w:r>
      <w:r w:rsidRPr="00532393" w:rsidR="00A408C0">
        <w:rPr>
          <w:szCs w:val="24"/>
        </w:rPr>
        <w:t>cost provided in question 13)</w:t>
      </w:r>
      <w:r w:rsidR="00762FD6">
        <w:rPr>
          <w:szCs w:val="24"/>
        </w:rPr>
        <w:t xml:space="preserve">. </w:t>
      </w:r>
    </w:p>
    <w:p w:rsidRPr="00532393" w:rsidR="000947AA" w:rsidP="00A54881" w:rsidRDefault="000947AA" w14:paraId="07B44BAA" w14:textId="1790B638">
      <w:pPr>
        <w:widowControl/>
        <w:rPr>
          <w:szCs w:val="24"/>
        </w:rPr>
      </w:pPr>
    </w:p>
    <w:p w:rsidRPr="00532393" w:rsidR="000947AA" w:rsidP="000947AA" w:rsidRDefault="000947AA" w14:paraId="369E1D03" w14:textId="22FA820A">
      <w:pPr>
        <w:widowControl/>
        <w:rPr>
          <w:szCs w:val="24"/>
        </w:rPr>
      </w:pPr>
      <w:r w:rsidRPr="00532393">
        <w:rPr>
          <w:szCs w:val="24"/>
        </w:rPr>
        <w:lastRenderedPageBreak/>
        <w:t>In each mine, MSHA estimates, based on its experience, that it will take a mine supervisor 45 minutes to write the administrative controls/final procedures in small mines and 1</w:t>
      </w:r>
      <w:r w:rsidR="009456E3">
        <w:rPr>
          <w:szCs w:val="24"/>
        </w:rPr>
        <w:t>.5</w:t>
      </w:r>
      <w:r w:rsidRPr="00532393">
        <w:rPr>
          <w:szCs w:val="24"/>
        </w:rPr>
        <w:t xml:space="preserve"> hours for large mines</w:t>
      </w:r>
      <w:r w:rsidR="00762FD6">
        <w:rPr>
          <w:szCs w:val="24"/>
        </w:rPr>
        <w:t xml:space="preserve">. </w:t>
      </w:r>
      <w:r w:rsidRPr="00532393" w:rsidR="00D007E2">
        <w:rPr>
          <w:rStyle w:val="FootnoteReference"/>
          <w:szCs w:val="24"/>
          <w:vertAlign w:val="superscript"/>
        </w:rPr>
        <w:footnoteReference w:id="4"/>
      </w:r>
      <w:r w:rsidRPr="00532393">
        <w:rPr>
          <w:szCs w:val="24"/>
        </w:rPr>
        <w:t xml:space="preserve"> In addition, it will take 5 minutes for a clerical worker to copy and post controls/procedures and the corrective action being taken</w:t>
      </w:r>
      <w:r w:rsidR="00731B76">
        <w:rPr>
          <w:szCs w:val="24"/>
        </w:rPr>
        <w:t xml:space="preserve">. </w:t>
      </w:r>
    </w:p>
    <w:p w:rsidRPr="00532393" w:rsidR="000947AA" w:rsidP="00A54881" w:rsidRDefault="000947AA" w14:paraId="25AB3A51" w14:textId="77777777">
      <w:pPr>
        <w:widowControl/>
        <w:rPr>
          <w:szCs w:val="24"/>
        </w:rPr>
      </w:pPr>
    </w:p>
    <w:p w:rsidRPr="00532393" w:rsidR="000947AA" w:rsidP="00A54881" w:rsidRDefault="000947AA" w14:paraId="6195DDE1" w14:textId="77777777">
      <w:pPr>
        <w:widowControl/>
        <w:rPr>
          <w:szCs w:val="24"/>
        </w:rPr>
      </w:pPr>
    </w:p>
    <w:p w:rsidRPr="00532393" w:rsidR="001B43BD" w:rsidP="001A0589" w:rsidRDefault="00707341" w14:paraId="39DAD4AE" w14:textId="5A2611DE">
      <w:pPr>
        <w:keepNext/>
        <w:widowControl/>
        <w:jc w:val="center"/>
        <w:rPr>
          <w:szCs w:val="24"/>
        </w:rPr>
      </w:pPr>
      <w:r w:rsidRPr="00532393">
        <w:rPr>
          <w:szCs w:val="24"/>
        </w:rPr>
        <w:t xml:space="preserve">Supervisors’ </w:t>
      </w:r>
      <w:r w:rsidRPr="00532393" w:rsidR="00431CC4">
        <w:rPr>
          <w:szCs w:val="24"/>
        </w:rPr>
        <w:t>Time</w:t>
      </w:r>
      <w:r w:rsidRPr="00532393" w:rsidR="00102E92">
        <w:rPr>
          <w:szCs w:val="24"/>
        </w:rPr>
        <w:t xml:space="preserve"> and</w:t>
      </w:r>
      <w:r w:rsidRPr="00532393" w:rsidR="00AF275F">
        <w:rPr>
          <w:szCs w:val="24"/>
        </w:rPr>
        <w:t xml:space="preserve"> Burden Hour </w:t>
      </w:r>
      <w:r w:rsidRPr="00532393" w:rsidR="00431CC4">
        <w:rPr>
          <w:szCs w:val="24"/>
        </w:rPr>
        <w:t>for New Procedures and Controls</w:t>
      </w:r>
    </w:p>
    <w:tbl>
      <w:tblPr>
        <w:tblW w:w="7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47"/>
        <w:gridCol w:w="1947"/>
        <w:gridCol w:w="1947"/>
        <w:gridCol w:w="1947"/>
      </w:tblGrid>
      <w:tr w:rsidRPr="00762FD6" w:rsidR="000D6E48" w:rsidTr="001A0589" w14:paraId="4B81996B" w14:textId="0C7944A9">
        <w:trPr>
          <w:trHeight w:val="576"/>
          <w:jc w:val="center"/>
        </w:trPr>
        <w:tc>
          <w:tcPr>
            <w:tcW w:w="1947" w:type="dxa"/>
            <w:shd w:val="clear" w:color="auto" w:fill="auto"/>
            <w:vAlign w:val="bottom"/>
            <w:hideMark/>
          </w:tcPr>
          <w:p w:rsidRPr="00532393" w:rsidR="000D6E48" w:rsidP="001A0589" w:rsidRDefault="000D6E48" w14:paraId="1B1DD986" w14:textId="416E782D">
            <w:pPr>
              <w:widowControl/>
              <w:rPr>
                <w:szCs w:val="24"/>
              </w:rPr>
            </w:pPr>
            <w:r w:rsidRPr="00532393">
              <w:rPr>
                <w:szCs w:val="24"/>
              </w:rPr>
              <w:t>Mines</w:t>
            </w:r>
          </w:p>
        </w:tc>
        <w:tc>
          <w:tcPr>
            <w:tcW w:w="1947" w:type="dxa"/>
            <w:shd w:val="clear" w:color="auto" w:fill="auto"/>
            <w:vAlign w:val="bottom"/>
            <w:hideMark/>
          </w:tcPr>
          <w:p w:rsidRPr="00532393" w:rsidR="000D6E48" w:rsidP="001A0589" w:rsidRDefault="000D6E48" w14:paraId="632EBA00" w14:textId="120B8119">
            <w:pPr>
              <w:widowControl/>
              <w:rPr>
                <w:szCs w:val="24"/>
              </w:rPr>
            </w:pPr>
            <w:r w:rsidRPr="00532393">
              <w:rPr>
                <w:szCs w:val="24"/>
              </w:rPr>
              <w:t>Mines requiring New Control Procedures</w:t>
            </w:r>
          </w:p>
        </w:tc>
        <w:tc>
          <w:tcPr>
            <w:tcW w:w="1947" w:type="dxa"/>
            <w:shd w:val="clear" w:color="auto" w:fill="auto"/>
            <w:vAlign w:val="bottom"/>
            <w:hideMark/>
          </w:tcPr>
          <w:p w:rsidRPr="00532393" w:rsidR="000D6E48" w:rsidP="001A0589" w:rsidRDefault="000D6E48" w14:paraId="12A2876A" w14:textId="5E6456AD">
            <w:pPr>
              <w:widowControl/>
              <w:rPr>
                <w:szCs w:val="24"/>
              </w:rPr>
            </w:pPr>
            <w:r w:rsidRPr="00532393">
              <w:rPr>
                <w:szCs w:val="24"/>
              </w:rPr>
              <w:t>Supervisory Time/Mine</w:t>
            </w:r>
          </w:p>
        </w:tc>
        <w:tc>
          <w:tcPr>
            <w:tcW w:w="1947" w:type="dxa"/>
            <w:shd w:val="clear" w:color="auto" w:fill="auto"/>
            <w:vAlign w:val="bottom"/>
            <w:hideMark/>
          </w:tcPr>
          <w:p w:rsidRPr="00532393" w:rsidR="000D6E48" w:rsidP="001A0589" w:rsidRDefault="000D6E48" w14:paraId="0031B931" w14:textId="4A5E0656">
            <w:pPr>
              <w:widowControl/>
              <w:rPr>
                <w:szCs w:val="24"/>
              </w:rPr>
            </w:pPr>
            <w:r w:rsidRPr="00532393">
              <w:rPr>
                <w:szCs w:val="24"/>
              </w:rPr>
              <w:t xml:space="preserve">Supervisory </w:t>
            </w:r>
            <w:r w:rsidRPr="00532393">
              <w:rPr>
                <w:szCs w:val="24"/>
              </w:rPr>
              <w:br/>
              <w:t>Hours</w:t>
            </w:r>
          </w:p>
        </w:tc>
      </w:tr>
      <w:tr w:rsidRPr="00762FD6" w:rsidR="00DB1868" w:rsidTr="001A0589" w14:paraId="622866C2" w14:textId="3B1F2A49">
        <w:trPr>
          <w:trHeight w:val="288"/>
          <w:jc w:val="center"/>
        </w:trPr>
        <w:tc>
          <w:tcPr>
            <w:tcW w:w="1947" w:type="dxa"/>
            <w:shd w:val="clear" w:color="auto" w:fill="auto"/>
            <w:noWrap/>
            <w:hideMark/>
          </w:tcPr>
          <w:p w:rsidRPr="00532393" w:rsidR="00DB1868" w:rsidP="00DB1868" w:rsidRDefault="00DB1868" w14:paraId="45E78062" w14:textId="234BB780">
            <w:pPr>
              <w:widowControl/>
              <w:rPr>
                <w:szCs w:val="24"/>
              </w:rPr>
            </w:pPr>
            <w:r w:rsidRPr="00532393">
              <w:rPr>
                <w:szCs w:val="24"/>
              </w:rPr>
              <w:t>Small Coal</w:t>
            </w:r>
          </w:p>
        </w:tc>
        <w:tc>
          <w:tcPr>
            <w:tcW w:w="1947" w:type="dxa"/>
            <w:shd w:val="clear" w:color="auto" w:fill="auto"/>
            <w:hideMark/>
          </w:tcPr>
          <w:p w:rsidRPr="00532393" w:rsidR="00DB1868" w:rsidP="00DB1868" w:rsidRDefault="00DB1868" w14:paraId="5D350BD6" w14:textId="0288725B">
            <w:pPr>
              <w:widowControl/>
              <w:jc w:val="right"/>
              <w:rPr>
                <w:szCs w:val="24"/>
              </w:rPr>
            </w:pPr>
            <w:r w:rsidRPr="00532393">
              <w:rPr>
                <w:szCs w:val="24"/>
              </w:rPr>
              <w:t xml:space="preserve">14 </w:t>
            </w:r>
          </w:p>
        </w:tc>
        <w:tc>
          <w:tcPr>
            <w:tcW w:w="1947" w:type="dxa"/>
            <w:shd w:val="clear" w:color="auto" w:fill="auto"/>
            <w:hideMark/>
          </w:tcPr>
          <w:p w:rsidRPr="00532393" w:rsidR="00DB1868" w:rsidP="00DB1868" w:rsidRDefault="00DB1868" w14:paraId="57140195" w14:textId="7271BC26">
            <w:pPr>
              <w:widowControl/>
              <w:jc w:val="right"/>
              <w:rPr>
                <w:szCs w:val="24"/>
              </w:rPr>
            </w:pPr>
            <w:r w:rsidRPr="00532393">
              <w:rPr>
                <w:szCs w:val="24"/>
              </w:rPr>
              <w:t>45 minutes</w:t>
            </w:r>
          </w:p>
        </w:tc>
        <w:tc>
          <w:tcPr>
            <w:tcW w:w="1947" w:type="dxa"/>
            <w:shd w:val="clear" w:color="auto" w:fill="auto"/>
            <w:hideMark/>
          </w:tcPr>
          <w:p w:rsidRPr="00532393" w:rsidR="00DB1868" w:rsidP="00DB1868" w:rsidRDefault="00DB1868" w14:paraId="358DA019" w14:textId="7AB93096">
            <w:pPr>
              <w:widowControl/>
              <w:jc w:val="right"/>
              <w:rPr>
                <w:szCs w:val="24"/>
              </w:rPr>
            </w:pPr>
            <w:r w:rsidRPr="00532393">
              <w:t xml:space="preserve"> 10</w:t>
            </w:r>
            <w:r w:rsidR="009456E3">
              <w:t>.5</w:t>
            </w:r>
            <w:r w:rsidRPr="00532393">
              <w:t xml:space="preserve">0 </w:t>
            </w:r>
          </w:p>
        </w:tc>
      </w:tr>
      <w:tr w:rsidRPr="00762FD6" w:rsidR="00DB1868" w:rsidTr="001A0589" w14:paraId="37DD8D62" w14:textId="6D37F111">
        <w:trPr>
          <w:trHeight w:val="288"/>
          <w:jc w:val="center"/>
        </w:trPr>
        <w:tc>
          <w:tcPr>
            <w:tcW w:w="1947" w:type="dxa"/>
            <w:tcBorders>
              <w:top w:val="single" w:color="auto" w:sz="4" w:space="0"/>
            </w:tcBorders>
            <w:shd w:val="clear" w:color="auto" w:fill="auto"/>
            <w:noWrap/>
            <w:hideMark/>
          </w:tcPr>
          <w:p w:rsidRPr="00532393" w:rsidR="00DB1868" w:rsidP="00DB1868" w:rsidRDefault="00DB1868" w14:paraId="42FB0BA0" w14:textId="35A60F22">
            <w:pPr>
              <w:widowControl/>
              <w:rPr>
                <w:szCs w:val="24"/>
              </w:rPr>
            </w:pPr>
            <w:r w:rsidRPr="00532393">
              <w:rPr>
                <w:szCs w:val="24"/>
              </w:rPr>
              <w:t>Large Coal</w:t>
            </w:r>
          </w:p>
        </w:tc>
        <w:tc>
          <w:tcPr>
            <w:tcW w:w="1947" w:type="dxa"/>
            <w:tcBorders>
              <w:top w:val="single" w:color="auto" w:sz="4" w:space="0"/>
            </w:tcBorders>
            <w:shd w:val="clear" w:color="auto" w:fill="auto"/>
            <w:hideMark/>
          </w:tcPr>
          <w:p w:rsidRPr="00532393" w:rsidR="00DB1868" w:rsidP="00DB1868" w:rsidRDefault="00DB1868" w14:paraId="33F9C939" w14:textId="51556D85">
            <w:pPr>
              <w:widowControl/>
              <w:jc w:val="right"/>
              <w:rPr>
                <w:szCs w:val="24"/>
              </w:rPr>
            </w:pPr>
            <w:r w:rsidRPr="00532393">
              <w:rPr>
                <w:szCs w:val="24"/>
              </w:rPr>
              <w:t xml:space="preserve">42 </w:t>
            </w:r>
          </w:p>
        </w:tc>
        <w:tc>
          <w:tcPr>
            <w:tcW w:w="1947" w:type="dxa"/>
            <w:tcBorders>
              <w:top w:val="single" w:color="auto" w:sz="4" w:space="0"/>
            </w:tcBorders>
            <w:shd w:val="clear" w:color="auto" w:fill="auto"/>
            <w:hideMark/>
          </w:tcPr>
          <w:p w:rsidRPr="00532393" w:rsidR="00DB1868" w:rsidP="00DB1868" w:rsidRDefault="00DB1868" w14:paraId="10A97038" w14:textId="7EB090ED">
            <w:pPr>
              <w:widowControl/>
              <w:jc w:val="right"/>
              <w:rPr>
                <w:szCs w:val="24"/>
              </w:rPr>
            </w:pPr>
            <w:r w:rsidRPr="00532393">
              <w:rPr>
                <w:szCs w:val="24"/>
              </w:rPr>
              <w:t>1</w:t>
            </w:r>
            <w:r w:rsidR="009456E3">
              <w:rPr>
                <w:szCs w:val="24"/>
              </w:rPr>
              <w:t>.5</w:t>
            </w:r>
            <w:r w:rsidRPr="00532393">
              <w:rPr>
                <w:szCs w:val="24"/>
              </w:rPr>
              <w:t xml:space="preserve"> hours</w:t>
            </w:r>
          </w:p>
        </w:tc>
        <w:tc>
          <w:tcPr>
            <w:tcW w:w="1947" w:type="dxa"/>
            <w:tcBorders>
              <w:top w:val="single" w:color="auto" w:sz="4" w:space="0"/>
            </w:tcBorders>
            <w:shd w:val="clear" w:color="auto" w:fill="auto"/>
            <w:hideMark/>
          </w:tcPr>
          <w:p w:rsidRPr="00532393" w:rsidR="00DB1868" w:rsidP="00DB1868" w:rsidRDefault="00DB1868" w14:paraId="4F42C605" w14:textId="0428B75D">
            <w:pPr>
              <w:widowControl/>
              <w:jc w:val="right"/>
              <w:rPr>
                <w:szCs w:val="24"/>
              </w:rPr>
            </w:pPr>
            <w:r w:rsidRPr="00532393">
              <w:t xml:space="preserve"> 63</w:t>
            </w:r>
            <w:r w:rsidR="009456E3">
              <w:t>.0</w:t>
            </w:r>
            <w:r w:rsidRPr="00532393">
              <w:t xml:space="preserve">0 </w:t>
            </w:r>
          </w:p>
        </w:tc>
      </w:tr>
      <w:tr w:rsidRPr="00762FD6" w:rsidR="00DB1868" w:rsidTr="001A0589" w14:paraId="3CF01459" w14:textId="27B1FCAE">
        <w:trPr>
          <w:trHeight w:val="288"/>
          <w:jc w:val="center"/>
        </w:trPr>
        <w:tc>
          <w:tcPr>
            <w:tcW w:w="1947" w:type="dxa"/>
            <w:tcBorders>
              <w:top w:val="single" w:color="auto" w:sz="4" w:space="0"/>
            </w:tcBorders>
            <w:shd w:val="clear" w:color="auto" w:fill="auto"/>
            <w:noWrap/>
            <w:hideMark/>
          </w:tcPr>
          <w:p w:rsidRPr="00532393" w:rsidR="00DB1868" w:rsidP="00DB1868" w:rsidRDefault="00DB1868" w14:paraId="4985ADD6" w14:textId="1627FFC1">
            <w:pPr>
              <w:widowControl/>
              <w:rPr>
                <w:szCs w:val="24"/>
              </w:rPr>
            </w:pPr>
            <w:r w:rsidRPr="00532393">
              <w:rPr>
                <w:szCs w:val="24"/>
              </w:rPr>
              <w:t>Small M/NM</w:t>
            </w:r>
          </w:p>
        </w:tc>
        <w:tc>
          <w:tcPr>
            <w:tcW w:w="1947" w:type="dxa"/>
            <w:tcBorders>
              <w:top w:val="single" w:color="auto" w:sz="4" w:space="0"/>
            </w:tcBorders>
            <w:shd w:val="clear" w:color="auto" w:fill="auto"/>
            <w:hideMark/>
          </w:tcPr>
          <w:p w:rsidRPr="00532393" w:rsidR="00DB1868" w:rsidP="00DB1868" w:rsidRDefault="00DB1868" w14:paraId="286ABE4A" w14:textId="1C4B90F6">
            <w:pPr>
              <w:widowControl/>
              <w:jc w:val="right"/>
              <w:rPr>
                <w:szCs w:val="24"/>
              </w:rPr>
            </w:pPr>
            <w:r w:rsidRPr="00532393">
              <w:rPr>
                <w:szCs w:val="24"/>
              </w:rPr>
              <w:t xml:space="preserve">66 </w:t>
            </w:r>
          </w:p>
        </w:tc>
        <w:tc>
          <w:tcPr>
            <w:tcW w:w="1947" w:type="dxa"/>
            <w:tcBorders>
              <w:top w:val="single" w:color="auto" w:sz="4" w:space="0"/>
            </w:tcBorders>
            <w:shd w:val="clear" w:color="auto" w:fill="auto"/>
            <w:hideMark/>
          </w:tcPr>
          <w:p w:rsidRPr="00532393" w:rsidR="00DB1868" w:rsidP="00DB1868" w:rsidRDefault="00DB1868" w14:paraId="2212E4AB" w14:textId="7653A5E4">
            <w:pPr>
              <w:widowControl/>
              <w:jc w:val="right"/>
              <w:rPr>
                <w:szCs w:val="24"/>
              </w:rPr>
            </w:pPr>
            <w:r w:rsidRPr="00532393">
              <w:rPr>
                <w:szCs w:val="24"/>
              </w:rPr>
              <w:t>45 minutes</w:t>
            </w:r>
          </w:p>
        </w:tc>
        <w:tc>
          <w:tcPr>
            <w:tcW w:w="1947" w:type="dxa"/>
            <w:tcBorders>
              <w:top w:val="single" w:color="auto" w:sz="4" w:space="0"/>
            </w:tcBorders>
            <w:shd w:val="clear" w:color="auto" w:fill="auto"/>
            <w:hideMark/>
          </w:tcPr>
          <w:p w:rsidRPr="00532393" w:rsidR="00DB1868" w:rsidP="00DB1868" w:rsidRDefault="00DB1868" w14:paraId="49DB280C" w14:textId="2906AF3A">
            <w:pPr>
              <w:widowControl/>
              <w:jc w:val="right"/>
              <w:rPr>
                <w:szCs w:val="24"/>
              </w:rPr>
            </w:pPr>
            <w:r w:rsidRPr="00532393">
              <w:t xml:space="preserve"> 49</w:t>
            </w:r>
            <w:r w:rsidR="009456E3">
              <w:t>.5</w:t>
            </w:r>
            <w:r w:rsidRPr="00532393">
              <w:t xml:space="preserve">0 </w:t>
            </w:r>
          </w:p>
        </w:tc>
      </w:tr>
      <w:tr w:rsidRPr="00762FD6" w:rsidR="00DB1868" w:rsidTr="001A0589" w14:paraId="700C6956" w14:textId="7CE7476D">
        <w:trPr>
          <w:trHeight w:val="288"/>
          <w:jc w:val="center"/>
        </w:trPr>
        <w:tc>
          <w:tcPr>
            <w:tcW w:w="1947" w:type="dxa"/>
            <w:tcBorders>
              <w:top w:val="single" w:color="auto" w:sz="4" w:space="0"/>
            </w:tcBorders>
            <w:shd w:val="clear" w:color="auto" w:fill="auto"/>
            <w:noWrap/>
            <w:hideMark/>
          </w:tcPr>
          <w:p w:rsidRPr="00532393" w:rsidR="00DB1868" w:rsidP="00DB1868" w:rsidRDefault="00DB1868" w14:paraId="61496AE1" w14:textId="72376B8F">
            <w:pPr>
              <w:widowControl/>
              <w:rPr>
                <w:szCs w:val="24"/>
              </w:rPr>
            </w:pPr>
            <w:r w:rsidRPr="00532393">
              <w:rPr>
                <w:szCs w:val="24"/>
              </w:rPr>
              <w:t>Large M/NM</w:t>
            </w:r>
          </w:p>
        </w:tc>
        <w:tc>
          <w:tcPr>
            <w:tcW w:w="1947" w:type="dxa"/>
            <w:tcBorders>
              <w:top w:val="single" w:color="auto" w:sz="4" w:space="0"/>
            </w:tcBorders>
            <w:shd w:val="clear" w:color="auto" w:fill="auto"/>
            <w:hideMark/>
          </w:tcPr>
          <w:p w:rsidRPr="00532393" w:rsidR="00DB1868" w:rsidP="00DB1868" w:rsidRDefault="00DB1868" w14:paraId="58961DB1" w14:textId="7180EB82">
            <w:pPr>
              <w:widowControl/>
              <w:jc w:val="right"/>
              <w:rPr>
                <w:szCs w:val="24"/>
              </w:rPr>
            </w:pPr>
            <w:r w:rsidRPr="00532393">
              <w:rPr>
                <w:szCs w:val="24"/>
              </w:rPr>
              <w:t xml:space="preserve">204 </w:t>
            </w:r>
          </w:p>
        </w:tc>
        <w:tc>
          <w:tcPr>
            <w:tcW w:w="1947" w:type="dxa"/>
            <w:tcBorders>
              <w:top w:val="single" w:color="auto" w:sz="4" w:space="0"/>
            </w:tcBorders>
            <w:shd w:val="clear" w:color="auto" w:fill="auto"/>
            <w:hideMark/>
          </w:tcPr>
          <w:p w:rsidRPr="00532393" w:rsidR="00DB1868" w:rsidP="00DB1868" w:rsidRDefault="00DB1868" w14:paraId="11FDF4FB" w14:textId="6F294484">
            <w:pPr>
              <w:widowControl/>
              <w:jc w:val="right"/>
              <w:rPr>
                <w:szCs w:val="24"/>
              </w:rPr>
            </w:pPr>
            <w:r w:rsidRPr="00532393">
              <w:rPr>
                <w:szCs w:val="24"/>
              </w:rPr>
              <w:t>1</w:t>
            </w:r>
            <w:r w:rsidR="009456E3">
              <w:rPr>
                <w:szCs w:val="24"/>
              </w:rPr>
              <w:t>.5</w:t>
            </w:r>
            <w:r w:rsidRPr="00532393">
              <w:rPr>
                <w:szCs w:val="24"/>
              </w:rPr>
              <w:t xml:space="preserve"> hours</w:t>
            </w:r>
          </w:p>
        </w:tc>
        <w:tc>
          <w:tcPr>
            <w:tcW w:w="1947" w:type="dxa"/>
            <w:tcBorders>
              <w:top w:val="single" w:color="auto" w:sz="4" w:space="0"/>
            </w:tcBorders>
            <w:shd w:val="clear" w:color="auto" w:fill="auto"/>
            <w:hideMark/>
          </w:tcPr>
          <w:p w:rsidRPr="00532393" w:rsidR="00DB1868" w:rsidP="00DB1868" w:rsidRDefault="00DB1868" w14:paraId="56AC0751" w14:textId="6F738DBF">
            <w:pPr>
              <w:widowControl/>
              <w:jc w:val="right"/>
              <w:rPr>
                <w:szCs w:val="24"/>
              </w:rPr>
            </w:pPr>
            <w:r w:rsidRPr="00532393">
              <w:t xml:space="preserve"> 306</w:t>
            </w:r>
            <w:r w:rsidR="009456E3">
              <w:t>.0</w:t>
            </w:r>
            <w:r w:rsidRPr="00532393">
              <w:t xml:space="preserve">0 </w:t>
            </w:r>
          </w:p>
        </w:tc>
      </w:tr>
      <w:tr w:rsidRPr="00762FD6" w:rsidR="00DB1868" w:rsidTr="001A0589" w14:paraId="455BA134" w14:textId="5389F926">
        <w:trPr>
          <w:trHeight w:val="300"/>
          <w:jc w:val="center"/>
        </w:trPr>
        <w:tc>
          <w:tcPr>
            <w:tcW w:w="1947" w:type="dxa"/>
            <w:tcBorders>
              <w:top w:val="single" w:color="auto" w:sz="4" w:space="0"/>
              <w:bottom w:val="single" w:color="auto" w:sz="4" w:space="0"/>
            </w:tcBorders>
            <w:shd w:val="clear" w:color="auto" w:fill="auto"/>
            <w:noWrap/>
            <w:hideMark/>
          </w:tcPr>
          <w:p w:rsidRPr="00532393" w:rsidR="00DB1868" w:rsidP="00DB1868" w:rsidRDefault="00DB1868" w14:paraId="27320D64" w14:textId="1F5B6175">
            <w:pPr>
              <w:widowControl/>
              <w:rPr>
                <w:b/>
                <w:szCs w:val="24"/>
              </w:rPr>
            </w:pPr>
            <w:r w:rsidRPr="00532393">
              <w:rPr>
                <w:b/>
                <w:szCs w:val="24"/>
              </w:rPr>
              <w:t>Total Hours</w:t>
            </w:r>
          </w:p>
        </w:tc>
        <w:tc>
          <w:tcPr>
            <w:tcW w:w="1947" w:type="dxa"/>
            <w:tcBorders>
              <w:top w:val="single" w:color="auto" w:sz="4" w:space="0"/>
              <w:bottom w:val="single" w:color="auto" w:sz="4" w:space="0"/>
            </w:tcBorders>
            <w:shd w:val="clear" w:color="auto" w:fill="auto"/>
            <w:hideMark/>
          </w:tcPr>
          <w:p w:rsidRPr="00532393" w:rsidR="00DB1868" w:rsidP="00DB1868" w:rsidRDefault="00DB1868" w14:paraId="463886A0" w14:textId="1AEAB9F5">
            <w:pPr>
              <w:widowControl/>
              <w:jc w:val="right"/>
              <w:rPr>
                <w:b/>
                <w:szCs w:val="24"/>
              </w:rPr>
            </w:pPr>
            <w:r w:rsidRPr="00532393">
              <w:rPr>
                <w:b/>
                <w:szCs w:val="24"/>
              </w:rPr>
              <w:t xml:space="preserve">326 </w:t>
            </w:r>
          </w:p>
        </w:tc>
        <w:tc>
          <w:tcPr>
            <w:tcW w:w="1947" w:type="dxa"/>
            <w:tcBorders>
              <w:top w:val="single" w:color="auto" w:sz="4" w:space="0"/>
              <w:bottom w:val="single" w:color="auto" w:sz="4" w:space="0"/>
            </w:tcBorders>
            <w:shd w:val="clear" w:color="auto" w:fill="000000" w:themeFill="text1"/>
            <w:hideMark/>
          </w:tcPr>
          <w:p w:rsidRPr="00532393" w:rsidR="00DB1868" w:rsidP="00DB1868" w:rsidRDefault="00DB1868" w14:paraId="0191850A" w14:textId="11141697">
            <w:pPr>
              <w:widowControl/>
              <w:jc w:val="right"/>
              <w:rPr>
                <w:b/>
                <w:szCs w:val="24"/>
              </w:rPr>
            </w:pPr>
            <w:r w:rsidRPr="00532393">
              <w:rPr>
                <w:b/>
                <w:szCs w:val="24"/>
              </w:rPr>
              <w:t> </w:t>
            </w:r>
          </w:p>
        </w:tc>
        <w:tc>
          <w:tcPr>
            <w:tcW w:w="1947" w:type="dxa"/>
            <w:tcBorders>
              <w:top w:val="single" w:color="auto" w:sz="4" w:space="0"/>
              <w:bottom w:val="single" w:color="auto" w:sz="4" w:space="0"/>
            </w:tcBorders>
            <w:shd w:val="clear" w:color="auto" w:fill="auto"/>
            <w:hideMark/>
          </w:tcPr>
          <w:p w:rsidRPr="00532393" w:rsidR="00DB1868" w:rsidP="00DB1868" w:rsidRDefault="00DB1868" w14:paraId="46A98D1A" w14:textId="25C01DF3">
            <w:pPr>
              <w:widowControl/>
              <w:jc w:val="right"/>
              <w:rPr>
                <w:b/>
                <w:szCs w:val="24"/>
              </w:rPr>
            </w:pPr>
            <w:r w:rsidRPr="00532393">
              <w:rPr>
                <w:b/>
              </w:rPr>
              <w:t xml:space="preserve"> 429</w:t>
            </w:r>
            <w:r w:rsidR="009456E3">
              <w:rPr>
                <w:b/>
              </w:rPr>
              <w:t>.0</w:t>
            </w:r>
            <w:r w:rsidRPr="00532393">
              <w:rPr>
                <w:b/>
              </w:rPr>
              <w:t xml:space="preserve">0 </w:t>
            </w:r>
          </w:p>
        </w:tc>
      </w:tr>
    </w:tbl>
    <w:p w:rsidR="001B1F51" w:rsidP="00A54881" w:rsidRDefault="001B1F51" w14:paraId="732D4F4C" w14:textId="0CC4CF04">
      <w:pPr>
        <w:widowControl/>
        <w:rPr>
          <w:szCs w:val="24"/>
        </w:rPr>
      </w:pPr>
    </w:p>
    <w:p w:rsidRPr="00532393" w:rsidR="00C36F30" w:rsidP="00A54881" w:rsidRDefault="00C36F30" w14:paraId="75468DF0" w14:textId="77777777">
      <w:pPr>
        <w:widowControl/>
        <w:rPr>
          <w:szCs w:val="24"/>
        </w:rPr>
      </w:pPr>
    </w:p>
    <w:p w:rsidRPr="00532393" w:rsidR="000D6E48" w:rsidP="000D6E48" w:rsidRDefault="00707341" w14:paraId="31E20523" w14:textId="714027F5">
      <w:pPr>
        <w:keepNext/>
        <w:widowControl/>
        <w:jc w:val="center"/>
        <w:rPr>
          <w:szCs w:val="24"/>
        </w:rPr>
      </w:pPr>
      <w:r w:rsidRPr="00532393">
        <w:rPr>
          <w:szCs w:val="24"/>
        </w:rPr>
        <w:t xml:space="preserve">Clerks’ </w:t>
      </w:r>
      <w:r w:rsidRPr="00532393" w:rsidR="000D6E48">
        <w:rPr>
          <w:szCs w:val="24"/>
        </w:rPr>
        <w:t>Time and Burden Hour for Copying and Distributing</w:t>
      </w:r>
      <w:r w:rsidRPr="00532393">
        <w:rPr>
          <w:szCs w:val="24"/>
        </w:rPr>
        <w:br/>
      </w:r>
      <w:r w:rsidRPr="00532393" w:rsidR="000D6E48">
        <w:rPr>
          <w:szCs w:val="24"/>
        </w:rPr>
        <w:t>New Procedures and Controls</w:t>
      </w:r>
    </w:p>
    <w:tbl>
      <w:tblPr>
        <w:tblW w:w="46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28"/>
        <w:gridCol w:w="1730"/>
        <w:gridCol w:w="1730"/>
        <w:gridCol w:w="1730"/>
        <w:gridCol w:w="1723"/>
      </w:tblGrid>
      <w:tr w:rsidRPr="00762FD6" w:rsidR="00824DB2" w:rsidTr="001A0589" w14:paraId="2781394E" w14:textId="37F5D17B">
        <w:trPr>
          <w:cantSplit/>
          <w:trHeight w:val="576"/>
          <w:jc w:val="center"/>
        </w:trPr>
        <w:tc>
          <w:tcPr>
            <w:tcW w:w="1000" w:type="pct"/>
            <w:shd w:val="clear" w:color="auto" w:fill="auto"/>
            <w:vAlign w:val="bottom"/>
            <w:hideMark/>
          </w:tcPr>
          <w:p w:rsidRPr="00532393" w:rsidR="00824DB2" w:rsidP="008566C6" w:rsidRDefault="00824DB2" w14:paraId="46EBDADE" w14:textId="77777777">
            <w:pPr>
              <w:widowControl/>
              <w:rPr>
                <w:szCs w:val="24"/>
              </w:rPr>
            </w:pPr>
            <w:r w:rsidRPr="00532393">
              <w:rPr>
                <w:szCs w:val="24"/>
              </w:rPr>
              <w:t>Mines</w:t>
            </w:r>
          </w:p>
        </w:tc>
        <w:tc>
          <w:tcPr>
            <w:tcW w:w="1001" w:type="pct"/>
            <w:shd w:val="clear" w:color="auto" w:fill="auto"/>
            <w:vAlign w:val="bottom"/>
            <w:hideMark/>
          </w:tcPr>
          <w:p w:rsidRPr="00532393" w:rsidR="00824DB2" w:rsidP="001A0589" w:rsidRDefault="00824DB2" w14:paraId="6138579B" w14:textId="414FDCF1">
            <w:pPr>
              <w:widowControl/>
              <w:rPr>
                <w:szCs w:val="24"/>
              </w:rPr>
            </w:pPr>
            <w:r w:rsidRPr="00532393">
              <w:rPr>
                <w:szCs w:val="24"/>
              </w:rPr>
              <w:t xml:space="preserve">Copies for Miners </w:t>
            </w:r>
          </w:p>
        </w:tc>
        <w:tc>
          <w:tcPr>
            <w:tcW w:w="1001" w:type="pct"/>
            <w:shd w:val="clear" w:color="auto" w:fill="auto"/>
            <w:vAlign w:val="bottom"/>
            <w:hideMark/>
          </w:tcPr>
          <w:p w:rsidRPr="00532393" w:rsidR="00824DB2" w:rsidP="001A0589" w:rsidRDefault="00824DB2" w14:paraId="3DD56216" w14:textId="77777777">
            <w:pPr>
              <w:widowControl/>
              <w:rPr>
                <w:szCs w:val="24"/>
              </w:rPr>
            </w:pPr>
          </w:p>
          <w:p w:rsidRPr="00532393" w:rsidR="00824DB2" w:rsidP="001A0589" w:rsidRDefault="00824DB2" w14:paraId="4985B0CC" w14:textId="3206490F">
            <w:pPr>
              <w:widowControl/>
              <w:rPr>
                <w:szCs w:val="24"/>
              </w:rPr>
            </w:pPr>
            <w:r w:rsidRPr="00532393">
              <w:rPr>
                <w:szCs w:val="24"/>
              </w:rPr>
              <w:t>Copies  for Bulletin Boards</w:t>
            </w:r>
          </w:p>
        </w:tc>
        <w:tc>
          <w:tcPr>
            <w:tcW w:w="1001" w:type="pct"/>
            <w:shd w:val="clear" w:color="auto" w:fill="auto"/>
            <w:vAlign w:val="bottom"/>
            <w:hideMark/>
          </w:tcPr>
          <w:p w:rsidRPr="00532393" w:rsidR="00824DB2" w:rsidP="008566C6" w:rsidRDefault="00824DB2" w14:paraId="28DC53A2" w14:textId="601B18B1">
            <w:pPr>
              <w:widowControl/>
              <w:rPr>
                <w:szCs w:val="24"/>
              </w:rPr>
            </w:pPr>
            <w:r w:rsidRPr="00532393">
              <w:rPr>
                <w:szCs w:val="24"/>
              </w:rPr>
              <w:t>Total Copies</w:t>
            </w:r>
          </w:p>
        </w:tc>
        <w:tc>
          <w:tcPr>
            <w:tcW w:w="997" w:type="pct"/>
          </w:tcPr>
          <w:p w:rsidRPr="00532393" w:rsidR="00824DB2" w:rsidP="008566C6" w:rsidRDefault="00824DB2" w14:paraId="5821844D" w14:textId="77777777">
            <w:pPr>
              <w:widowControl/>
              <w:rPr>
                <w:szCs w:val="24"/>
              </w:rPr>
            </w:pPr>
          </w:p>
          <w:p w:rsidRPr="00532393" w:rsidR="00824DB2" w:rsidP="008566C6" w:rsidRDefault="00824DB2" w14:paraId="6C7235AC" w14:textId="22FCD26E">
            <w:pPr>
              <w:widowControl/>
              <w:rPr>
                <w:szCs w:val="24"/>
              </w:rPr>
            </w:pPr>
            <w:r w:rsidRPr="00532393">
              <w:rPr>
                <w:szCs w:val="24"/>
              </w:rPr>
              <w:t xml:space="preserve">Clerk </w:t>
            </w:r>
            <w:r w:rsidRPr="00532393">
              <w:rPr>
                <w:szCs w:val="24"/>
              </w:rPr>
              <w:br/>
              <w:t>Hours (5 minutes per Copy)</w:t>
            </w:r>
          </w:p>
        </w:tc>
      </w:tr>
      <w:tr w:rsidRPr="00762FD6" w:rsidR="00707341" w:rsidTr="001A0589" w14:paraId="3F4D21D5" w14:textId="1A4397B3">
        <w:trPr>
          <w:cantSplit/>
          <w:trHeight w:val="288"/>
          <w:jc w:val="center"/>
        </w:trPr>
        <w:tc>
          <w:tcPr>
            <w:tcW w:w="1000" w:type="pct"/>
            <w:shd w:val="clear" w:color="auto" w:fill="auto"/>
            <w:noWrap/>
            <w:hideMark/>
          </w:tcPr>
          <w:p w:rsidRPr="00532393" w:rsidR="00707341" w:rsidP="00707341" w:rsidRDefault="00707341" w14:paraId="23803BCE" w14:textId="77777777">
            <w:pPr>
              <w:widowControl/>
              <w:rPr>
                <w:szCs w:val="24"/>
              </w:rPr>
            </w:pPr>
            <w:r w:rsidRPr="00532393">
              <w:rPr>
                <w:szCs w:val="24"/>
              </w:rPr>
              <w:t>Small Coal</w:t>
            </w:r>
          </w:p>
        </w:tc>
        <w:tc>
          <w:tcPr>
            <w:tcW w:w="1001" w:type="pct"/>
            <w:shd w:val="clear" w:color="auto" w:fill="auto"/>
          </w:tcPr>
          <w:p w:rsidRPr="00532393" w:rsidR="00707341" w:rsidP="00707341" w:rsidRDefault="00707341" w14:paraId="098318D8" w14:textId="078515E4">
            <w:pPr>
              <w:widowControl/>
              <w:jc w:val="right"/>
              <w:rPr>
                <w:szCs w:val="24"/>
              </w:rPr>
            </w:pPr>
            <w:r w:rsidRPr="00532393">
              <w:t xml:space="preserve"> 72 </w:t>
            </w:r>
          </w:p>
        </w:tc>
        <w:tc>
          <w:tcPr>
            <w:tcW w:w="1001" w:type="pct"/>
            <w:shd w:val="clear" w:color="auto" w:fill="auto"/>
          </w:tcPr>
          <w:p w:rsidRPr="00532393" w:rsidR="00707341" w:rsidP="00707341" w:rsidRDefault="00707341" w14:paraId="055CC321" w14:textId="39E4ADA2">
            <w:pPr>
              <w:widowControl/>
              <w:jc w:val="right"/>
              <w:rPr>
                <w:szCs w:val="24"/>
              </w:rPr>
            </w:pPr>
            <w:r w:rsidRPr="00532393">
              <w:t>14</w:t>
            </w:r>
          </w:p>
        </w:tc>
        <w:tc>
          <w:tcPr>
            <w:tcW w:w="1001" w:type="pct"/>
            <w:shd w:val="clear" w:color="auto" w:fill="auto"/>
          </w:tcPr>
          <w:p w:rsidRPr="00532393" w:rsidR="00707341" w:rsidP="00707341" w:rsidRDefault="00707341" w14:paraId="52B6865B" w14:textId="40204BD5">
            <w:pPr>
              <w:widowControl/>
              <w:jc w:val="right"/>
              <w:rPr>
                <w:szCs w:val="24"/>
              </w:rPr>
            </w:pPr>
            <w:r w:rsidRPr="00532393">
              <w:t>86</w:t>
            </w:r>
          </w:p>
        </w:tc>
        <w:tc>
          <w:tcPr>
            <w:tcW w:w="997" w:type="pct"/>
          </w:tcPr>
          <w:p w:rsidRPr="00532393" w:rsidR="00707341" w:rsidP="00707341" w:rsidRDefault="00707341" w14:paraId="2E1F79B5" w14:textId="3DFA00AB">
            <w:pPr>
              <w:widowControl/>
              <w:jc w:val="right"/>
              <w:rPr>
                <w:szCs w:val="24"/>
              </w:rPr>
            </w:pPr>
            <w:r w:rsidRPr="00532393">
              <w:t xml:space="preserve"> 6</w:t>
            </w:r>
            <w:r w:rsidR="009456E3">
              <w:t>.8</w:t>
            </w:r>
            <w:r w:rsidRPr="00532393">
              <w:t xml:space="preserve">8 </w:t>
            </w:r>
          </w:p>
        </w:tc>
      </w:tr>
      <w:tr w:rsidRPr="00762FD6" w:rsidR="00707341" w:rsidTr="001A0589" w14:paraId="794BF467" w14:textId="53931C9D">
        <w:trPr>
          <w:cantSplit/>
          <w:trHeight w:val="288"/>
          <w:jc w:val="center"/>
        </w:trPr>
        <w:tc>
          <w:tcPr>
            <w:tcW w:w="1000" w:type="pct"/>
            <w:tcBorders>
              <w:top w:val="single" w:color="auto" w:sz="4" w:space="0"/>
            </w:tcBorders>
            <w:shd w:val="clear" w:color="auto" w:fill="auto"/>
            <w:noWrap/>
            <w:hideMark/>
          </w:tcPr>
          <w:p w:rsidRPr="00532393" w:rsidR="00707341" w:rsidP="00707341" w:rsidRDefault="00707341" w14:paraId="0D17BAE1" w14:textId="77777777">
            <w:pPr>
              <w:widowControl/>
              <w:rPr>
                <w:szCs w:val="24"/>
              </w:rPr>
            </w:pPr>
            <w:r w:rsidRPr="00532393">
              <w:rPr>
                <w:szCs w:val="24"/>
              </w:rPr>
              <w:t>Large Coal</w:t>
            </w:r>
          </w:p>
        </w:tc>
        <w:tc>
          <w:tcPr>
            <w:tcW w:w="1001" w:type="pct"/>
            <w:tcBorders>
              <w:top w:val="single" w:color="auto" w:sz="4" w:space="0"/>
            </w:tcBorders>
            <w:shd w:val="clear" w:color="auto" w:fill="auto"/>
          </w:tcPr>
          <w:p w:rsidRPr="00532393" w:rsidR="00707341" w:rsidP="00707341" w:rsidRDefault="00707341" w14:paraId="6268FCB0" w14:textId="17A577BD">
            <w:pPr>
              <w:widowControl/>
              <w:jc w:val="right"/>
              <w:rPr>
                <w:szCs w:val="24"/>
              </w:rPr>
            </w:pPr>
            <w:r w:rsidRPr="00532393">
              <w:t xml:space="preserve"> 209 </w:t>
            </w:r>
          </w:p>
        </w:tc>
        <w:tc>
          <w:tcPr>
            <w:tcW w:w="1001" w:type="pct"/>
            <w:tcBorders>
              <w:top w:val="single" w:color="auto" w:sz="4" w:space="0"/>
            </w:tcBorders>
            <w:shd w:val="clear" w:color="auto" w:fill="auto"/>
          </w:tcPr>
          <w:p w:rsidRPr="00532393" w:rsidR="00707341" w:rsidP="00707341" w:rsidRDefault="00707341" w14:paraId="70B2D98E" w14:textId="14E5E251">
            <w:pPr>
              <w:widowControl/>
              <w:jc w:val="right"/>
              <w:rPr>
                <w:szCs w:val="24"/>
              </w:rPr>
            </w:pPr>
            <w:r w:rsidRPr="00532393">
              <w:t xml:space="preserve"> 42 </w:t>
            </w:r>
          </w:p>
        </w:tc>
        <w:tc>
          <w:tcPr>
            <w:tcW w:w="1001" w:type="pct"/>
            <w:tcBorders>
              <w:top w:val="single" w:color="auto" w:sz="4" w:space="0"/>
            </w:tcBorders>
            <w:shd w:val="clear" w:color="auto" w:fill="auto"/>
          </w:tcPr>
          <w:p w:rsidRPr="00532393" w:rsidR="00707341" w:rsidP="00707341" w:rsidRDefault="00707341" w14:paraId="185112D3" w14:textId="320A051E">
            <w:pPr>
              <w:widowControl/>
              <w:jc w:val="right"/>
              <w:rPr>
                <w:szCs w:val="24"/>
              </w:rPr>
            </w:pPr>
            <w:r w:rsidRPr="00532393">
              <w:t xml:space="preserve"> 251 </w:t>
            </w:r>
          </w:p>
        </w:tc>
        <w:tc>
          <w:tcPr>
            <w:tcW w:w="997" w:type="pct"/>
            <w:tcBorders>
              <w:top w:val="single" w:color="auto" w:sz="4" w:space="0"/>
            </w:tcBorders>
          </w:tcPr>
          <w:p w:rsidRPr="00532393" w:rsidR="00707341" w:rsidP="00707341" w:rsidRDefault="00707341" w14:paraId="4DBD8C33" w14:textId="01456E39">
            <w:pPr>
              <w:widowControl/>
              <w:jc w:val="right"/>
              <w:rPr>
                <w:szCs w:val="24"/>
              </w:rPr>
            </w:pPr>
            <w:r w:rsidRPr="00532393">
              <w:t xml:space="preserve"> 20</w:t>
            </w:r>
            <w:r w:rsidR="009456E3">
              <w:t>.0</w:t>
            </w:r>
            <w:r w:rsidRPr="00532393">
              <w:t xml:space="preserve">8 </w:t>
            </w:r>
          </w:p>
        </w:tc>
      </w:tr>
      <w:tr w:rsidRPr="00762FD6" w:rsidR="00707341" w:rsidTr="001A0589" w14:paraId="73F8B389" w14:textId="6FE12A26">
        <w:trPr>
          <w:cantSplit/>
          <w:trHeight w:val="288"/>
          <w:jc w:val="center"/>
        </w:trPr>
        <w:tc>
          <w:tcPr>
            <w:tcW w:w="1000" w:type="pct"/>
            <w:tcBorders>
              <w:top w:val="single" w:color="auto" w:sz="4" w:space="0"/>
            </w:tcBorders>
            <w:shd w:val="clear" w:color="auto" w:fill="auto"/>
            <w:noWrap/>
            <w:hideMark/>
          </w:tcPr>
          <w:p w:rsidRPr="00532393" w:rsidR="00707341" w:rsidP="00707341" w:rsidRDefault="00707341" w14:paraId="71EC05C1" w14:textId="77777777">
            <w:pPr>
              <w:widowControl/>
              <w:rPr>
                <w:szCs w:val="24"/>
              </w:rPr>
            </w:pPr>
            <w:r w:rsidRPr="00532393">
              <w:rPr>
                <w:szCs w:val="24"/>
              </w:rPr>
              <w:t>Small M/NM</w:t>
            </w:r>
          </w:p>
        </w:tc>
        <w:tc>
          <w:tcPr>
            <w:tcW w:w="1001" w:type="pct"/>
            <w:tcBorders>
              <w:top w:val="single" w:color="auto" w:sz="4" w:space="0"/>
            </w:tcBorders>
            <w:shd w:val="clear" w:color="auto" w:fill="auto"/>
          </w:tcPr>
          <w:p w:rsidRPr="00532393" w:rsidR="00707341" w:rsidP="00707341" w:rsidRDefault="00707341" w14:paraId="06A5C483" w14:textId="41EF5212">
            <w:pPr>
              <w:widowControl/>
              <w:jc w:val="right"/>
              <w:rPr>
                <w:szCs w:val="24"/>
              </w:rPr>
            </w:pPr>
            <w:r w:rsidRPr="00532393">
              <w:t xml:space="preserve"> 401 </w:t>
            </w:r>
          </w:p>
        </w:tc>
        <w:tc>
          <w:tcPr>
            <w:tcW w:w="1001" w:type="pct"/>
            <w:tcBorders>
              <w:top w:val="single" w:color="auto" w:sz="4" w:space="0"/>
            </w:tcBorders>
            <w:shd w:val="clear" w:color="auto" w:fill="auto"/>
          </w:tcPr>
          <w:p w:rsidRPr="00532393" w:rsidR="00707341" w:rsidP="00707341" w:rsidRDefault="00707341" w14:paraId="207091C2" w14:textId="5227F552">
            <w:pPr>
              <w:widowControl/>
              <w:jc w:val="right"/>
              <w:rPr>
                <w:szCs w:val="24"/>
              </w:rPr>
            </w:pPr>
            <w:r w:rsidRPr="00532393">
              <w:t>66</w:t>
            </w:r>
          </w:p>
        </w:tc>
        <w:tc>
          <w:tcPr>
            <w:tcW w:w="1001" w:type="pct"/>
            <w:tcBorders>
              <w:top w:val="single" w:color="auto" w:sz="4" w:space="0"/>
            </w:tcBorders>
            <w:shd w:val="clear" w:color="auto" w:fill="auto"/>
          </w:tcPr>
          <w:p w:rsidRPr="00532393" w:rsidR="00707341" w:rsidP="00707341" w:rsidRDefault="00707341" w14:paraId="199493D9" w14:textId="45732877">
            <w:pPr>
              <w:widowControl/>
              <w:jc w:val="right"/>
              <w:rPr>
                <w:szCs w:val="24"/>
              </w:rPr>
            </w:pPr>
            <w:r w:rsidRPr="00532393">
              <w:t>467</w:t>
            </w:r>
          </w:p>
        </w:tc>
        <w:tc>
          <w:tcPr>
            <w:tcW w:w="997" w:type="pct"/>
            <w:tcBorders>
              <w:top w:val="single" w:color="auto" w:sz="4" w:space="0"/>
            </w:tcBorders>
          </w:tcPr>
          <w:p w:rsidRPr="00532393" w:rsidR="00707341" w:rsidP="00707341" w:rsidRDefault="00707341" w14:paraId="2C1ADF54" w14:textId="7AA33D36">
            <w:pPr>
              <w:widowControl/>
              <w:jc w:val="right"/>
              <w:rPr>
                <w:szCs w:val="24"/>
              </w:rPr>
            </w:pPr>
            <w:r w:rsidRPr="00532393">
              <w:t xml:space="preserve"> 37</w:t>
            </w:r>
            <w:r w:rsidR="009456E3">
              <w:t>.3</w:t>
            </w:r>
            <w:r w:rsidRPr="00532393">
              <w:t xml:space="preserve">6 </w:t>
            </w:r>
          </w:p>
        </w:tc>
      </w:tr>
      <w:tr w:rsidRPr="00762FD6" w:rsidR="00707341" w:rsidTr="001A0589" w14:paraId="021205E2" w14:textId="56FB8191">
        <w:trPr>
          <w:cantSplit/>
          <w:trHeight w:val="288"/>
          <w:jc w:val="center"/>
        </w:trPr>
        <w:tc>
          <w:tcPr>
            <w:tcW w:w="1000" w:type="pct"/>
            <w:tcBorders>
              <w:top w:val="single" w:color="auto" w:sz="4" w:space="0"/>
            </w:tcBorders>
            <w:shd w:val="clear" w:color="auto" w:fill="auto"/>
            <w:noWrap/>
            <w:hideMark/>
          </w:tcPr>
          <w:p w:rsidRPr="00532393" w:rsidR="00707341" w:rsidP="00707341" w:rsidRDefault="00707341" w14:paraId="270C8874" w14:textId="77777777">
            <w:pPr>
              <w:widowControl/>
              <w:rPr>
                <w:szCs w:val="24"/>
              </w:rPr>
            </w:pPr>
            <w:r w:rsidRPr="00532393">
              <w:rPr>
                <w:szCs w:val="24"/>
              </w:rPr>
              <w:t>Large M/NM</w:t>
            </w:r>
          </w:p>
        </w:tc>
        <w:tc>
          <w:tcPr>
            <w:tcW w:w="1001" w:type="pct"/>
            <w:tcBorders>
              <w:top w:val="single" w:color="auto" w:sz="4" w:space="0"/>
            </w:tcBorders>
            <w:shd w:val="clear" w:color="auto" w:fill="auto"/>
          </w:tcPr>
          <w:p w:rsidRPr="00532393" w:rsidR="00707341" w:rsidP="00707341" w:rsidRDefault="00707341" w14:paraId="26DBA362" w14:textId="152C5029">
            <w:pPr>
              <w:widowControl/>
              <w:jc w:val="right"/>
              <w:rPr>
                <w:szCs w:val="24"/>
              </w:rPr>
            </w:pPr>
            <w:r w:rsidRPr="00532393">
              <w:t xml:space="preserve"> 10,444 </w:t>
            </w:r>
          </w:p>
        </w:tc>
        <w:tc>
          <w:tcPr>
            <w:tcW w:w="1001" w:type="pct"/>
            <w:tcBorders>
              <w:top w:val="single" w:color="auto" w:sz="4" w:space="0"/>
            </w:tcBorders>
            <w:shd w:val="clear" w:color="auto" w:fill="auto"/>
          </w:tcPr>
          <w:p w:rsidRPr="00532393" w:rsidR="00707341" w:rsidP="00707341" w:rsidRDefault="00707341" w14:paraId="5317A6E4" w14:textId="61FB37F5">
            <w:pPr>
              <w:widowControl/>
              <w:jc w:val="right"/>
              <w:rPr>
                <w:szCs w:val="24"/>
              </w:rPr>
            </w:pPr>
            <w:r w:rsidRPr="00532393">
              <w:t xml:space="preserve"> 204 </w:t>
            </w:r>
          </w:p>
        </w:tc>
        <w:tc>
          <w:tcPr>
            <w:tcW w:w="1001" w:type="pct"/>
            <w:tcBorders>
              <w:top w:val="single" w:color="auto" w:sz="4" w:space="0"/>
            </w:tcBorders>
            <w:shd w:val="clear" w:color="auto" w:fill="auto"/>
          </w:tcPr>
          <w:p w:rsidRPr="00532393" w:rsidR="00707341" w:rsidP="00707341" w:rsidRDefault="00707341" w14:paraId="4D6A4CD2" w14:textId="6DE42B87">
            <w:pPr>
              <w:widowControl/>
              <w:jc w:val="right"/>
              <w:rPr>
                <w:szCs w:val="24"/>
              </w:rPr>
            </w:pPr>
            <w:r w:rsidRPr="00532393">
              <w:t xml:space="preserve"> 10,648 </w:t>
            </w:r>
          </w:p>
        </w:tc>
        <w:tc>
          <w:tcPr>
            <w:tcW w:w="997" w:type="pct"/>
            <w:tcBorders>
              <w:top w:val="single" w:color="auto" w:sz="4" w:space="0"/>
            </w:tcBorders>
          </w:tcPr>
          <w:p w:rsidRPr="00532393" w:rsidR="00707341" w:rsidP="00707341" w:rsidRDefault="00707341" w14:paraId="09A670B2" w14:textId="19EB1122">
            <w:pPr>
              <w:widowControl/>
              <w:jc w:val="right"/>
              <w:rPr>
                <w:szCs w:val="24"/>
              </w:rPr>
            </w:pPr>
            <w:r w:rsidRPr="00532393">
              <w:t xml:space="preserve"> 851</w:t>
            </w:r>
            <w:r w:rsidR="009456E3">
              <w:t>.8</w:t>
            </w:r>
            <w:r w:rsidRPr="00532393">
              <w:t xml:space="preserve">4 </w:t>
            </w:r>
          </w:p>
        </w:tc>
      </w:tr>
      <w:tr w:rsidRPr="00762FD6" w:rsidR="001A0589" w:rsidTr="001A0589" w14:paraId="058D0A0B" w14:textId="2AA120F3">
        <w:trPr>
          <w:cantSplit/>
          <w:trHeight w:val="300"/>
          <w:jc w:val="center"/>
        </w:trPr>
        <w:tc>
          <w:tcPr>
            <w:tcW w:w="1000" w:type="pct"/>
            <w:tcBorders>
              <w:top w:val="single" w:color="auto" w:sz="4" w:space="0"/>
              <w:bottom w:val="single" w:color="auto" w:sz="4" w:space="0"/>
            </w:tcBorders>
            <w:shd w:val="clear" w:color="auto" w:fill="auto"/>
            <w:noWrap/>
            <w:hideMark/>
          </w:tcPr>
          <w:p w:rsidRPr="00532393" w:rsidR="00707341" w:rsidP="00707341" w:rsidRDefault="00707341" w14:paraId="087870AB" w14:textId="77777777">
            <w:pPr>
              <w:widowControl/>
              <w:rPr>
                <w:b/>
                <w:szCs w:val="24"/>
              </w:rPr>
            </w:pPr>
            <w:r w:rsidRPr="00532393">
              <w:rPr>
                <w:b/>
                <w:szCs w:val="24"/>
              </w:rPr>
              <w:t>Total Hours</w:t>
            </w:r>
          </w:p>
        </w:tc>
        <w:tc>
          <w:tcPr>
            <w:tcW w:w="1001" w:type="pct"/>
            <w:tcBorders>
              <w:top w:val="single" w:color="auto" w:sz="4" w:space="0"/>
              <w:bottom w:val="single" w:color="auto" w:sz="4" w:space="0"/>
            </w:tcBorders>
            <w:shd w:val="clear" w:color="auto" w:fill="auto"/>
          </w:tcPr>
          <w:p w:rsidRPr="00532393" w:rsidR="00707341" w:rsidP="00707341" w:rsidRDefault="00707341" w14:paraId="0F870121" w14:textId="600C03A4">
            <w:pPr>
              <w:widowControl/>
              <w:jc w:val="right"/>
              <w:rPr>
                <w:b/>
                <w:szCs w:val="24"/>
              </w:rPr>
            </w:pPr>
            <w:r w:rsidRPr="00532393">
              <w:rPr>
                <w:b/>
              </w:rPr>
              <w:t xml:space="preserve"> 11,126 </w:t>
            </w:r>
          </w:p>
        </w:tc>
        <w:tc>
          <w:tcPr>
            <w:tcW w:w="1001" w:type="pct"/>
            <w:tcBorders>
              <w:top w:val="single" w:color="auto" w:sz="4" w:space="0"/>
              <w:bottom w:val="single" w:color="auto" w:sz="4" w:space="0"/>
            </w:tcBorders>
            <w:shd w:val="clear" w:color="auto" w:fill="auto"/>
            <w:hideMark/>
          </w:tcPr>
          <w:p w:rsidRPr="00532393" w:rsidR="00707341" w:rsidP="00707341" w:rsidRDefault="00707341" w14:paraId="49431184" w14:textId="4A24E413">
            <w:pPr>
              <w:widowControl/>
              <w:jc w:val="right"/>
              <w:rPr>
                <w:b/>
                <w:szCs w:val="24"/>
              </w:rPr>
            </w:pPr>
            <w:r w:rsidRPr="00532393">
              <w:rPr>
                <w:b/>
              </w:rPr>
              <w:t>326</w:t>
            </w:r>
          </w:p>
        </w:tc>
        <w:tc>
          <w:tcPr>
            <w:tcW w:w="1001" w:type="pct"/>
            <w:tcBorders>
              <w:top w:val="single" w:color="auto" w:sz="4" w:space="0"/>
              <w:bottom w:val="single" w:color="auto" w:sz="4" w:space="0"/>
            </w:tcBorders>
            <w:shd w:val="clear" w:color="auto" w:fill="auto"/>
          </w:tcPr>
          <w:p w:rsidRPr="00532393" w:rsidR="00707341" w:rsidP="00707341" w:rsidRDefault="00707341" w14:paraId="2D03CAEF" w14:textId="6566D320">
            <w:pPr>
              <w:widowControl/>
              <w:jc w:val="right"/>
              <w:rPr>
                <w:b/>
                <w:szCs w:val="24"/>
              </w:rPr>
            </w:pPr>
            <w:r w:rsidRPr="00532393">
              <w:rPr>
                <w:b/>
              </w:rPr>
              <w:t xml:space="preserve"> 11,452 </w:t>
            </w:r>
          </w:p>
        </w:tc>
        <w:tc>
          <w:tcPr>
            <w:tcW w:w="997" w:type="pct"/>
            <w:tcBorders>
              <w:top w:val="single" w:color="auto" w:sz="4" w:space="0"/>
              <w:bottom w:val="single" w:color="auto" w:sz="4" w:space="0"/>
            </w:tcBorders>
          </w:tcPr>
          <w:p w:rsidRPr="00532393" w:rsidR="00707341" w:rsidP="00707341" w:rsidRDefault="00707341" w14:paraId="0279D669" w14:textId="69981DCE">
            <w:pPr>
              <w:widowControl/>
              <w:jc w:val="right"/>
              <w:rPr>
                <w:b/>
                <w:szCs w:val="24"/>
              </w:rPr>
            </w:pPr>
            <w:r w:rsidRPr="00532393">
              <w:rPr>
                <w:b/>
              </w:rPr>
              <w:t xml:space="preserve"> 916</w:t>
            </w:r>
            <w:r w:rsidR="009456E3">
              <w:rPr>
                <w:b/>
              </w:rPr>
              <w:t>.1</w:t>
            </w:r>
            <w:r w:rsidRPr="00532393">
              <w:rPr>
                <w:b/>
              </w:rPr>
              <w:t xml:space="preserve">6 </w:t>
            </w:r>
          </w:p>
        </w:tc>
      </w:tr>
    </w:tbl>
    <w:p w:rsidRPr="00532393" w:rsidR="000D6E48" w:rsidP="00A54881" w:rsidRDefault="000D6E48" w14:paraId="7BAF4928" w14:textId="786CF4CE">
      <w:pPr>
        <w:widowControl/>
        <w:rPr>
          <w:b/>
          <w:szCs w:val="24"/>
        </w:rPr>
      </w:pPr>
    </w:p>
    <w:p w:rsidRPr="00532393" w:rsidR="000D6E48" w:rsidP="00A54881" w:rsidRDefault="000D6E48" w14:paraId="06F88A63" w14:textId="77777777">
      <w:pPr>
        <w:widowControl/>
        <w:rPr>
          <w:szCs w:val="24"/>
        </w:rPr>
      </w:pPr>
    </w:p>
    <w:p w:rsidRPr="00532393" w:rsidR="00102E92" w:rsidP="00A54881" w:rsidRDefault="00102E92" w14:paraId="41AF59D3" w14:textId="133C9203">
      <w:pPr>
        <w:widowControl/>
        <w:rPr>
          <w:szCs w:val="24"/>
          <w:u w:val="single"/>
        </w:rPr>
      </w:pPr>
      <w:r w:rsidRPr="00532393">
        <w:rPr>
          <w:szCs w:val="24"/>
          <w:u w:val="single"/>
        </w:rPr>
        <w:t>Section 62</w:t>
      </w:r>
      <w:r w:rsidR="009456E3">
        <w:rPr>
          <w:szCs w:val="24"/>
          <w:u w:val="single"/>
        </w:rPr>
        <w:t>.1</w:t>
      </w:r>
      <w:r w:rsidRPr="00532393">
        <w:rPr>
          <w:szCs w:val="24"/>
          <w:u w:val="single"/>
        </w:rPr>
        <w:t xml:space="preserve">30(a) Totals </w:t>
      </w:r>
    </w:p>
    <w:p w:rsidRPr="00532393" w:rsidR="00AF275F" w:rsidP="00A54881" w:rsidRDefault="00102E92" w14:paraId="7F15CD30" w14:textId="2F545634">
      <w:pPr>
        <w:widowControl/>
        <w:rPr>
          <w:szCs w:val="24"/>
        </w:rPr>
      </w:pPr>
      <w:r w:rsidRPr="00532393">
        <w:rPr>
          <w:szCs w:val="24"/>
        </w:rPr>
        <w:t>Burden Hours</w:t>
      </w:r>
      <w:r w:rsidR="00731B76">
        <w:rPr>
          <w:szCs w:val="24"/>
        </w:rPr>
        <w:t xml:space="preserve"> </w:t>
      </w:r>
      <w:r w:rsidRPr="00532393">
        <w:rPr>
          <w:szCs w:val="24"/>
        </w:rPr>
        <w:t>=</w:t>
      </w:r>
      <w:r w:rsidRPr="00532393" w:rsidR="006C0A4A">
        <w:rPr>
          <w:szCs w:val="24"/>
        </w:rPr>
        <w:t xml:space="preserve"> </w:t>
      </w:r>
      <w:r w:rsidRPr="00532393" w:rsidR="00707341">
        <w:rPr>
          <w:szCs w:val="24"/>
        </w:rPr>
        <w:t>1,345</w:t>
      </w:r>
      <w:r w:rsidR="009456E3">
        <w:rPr>
          <w:szCs w:val="24"/>
        </w:rPr>
        <w:t>.1</w:t>
      </w:r>
      <w:r w:rsidRPr="00532393" w:rsidR="00707341">
        <w:rPr>
          <w:szCs w:val="24"/>
        </w:rPr>
        <w:t>6</w:t>
      </w:r>
      <w:r w:rsidRPr="00532393" w:rsidR="000D6E48">
        <w:rPr>
          <w:szCs w:val="24"/>
        </w:rPr>
        <w:t xml:space="preserve"> </w:t>
      </w:r>
      <w:r w:rsidRPr="00532393">
        <w:rPr>
          <w:szCs w:val="24"/>
        </w:rPr>
        <w:t>hours</w:t>
      </w:r>
      <w:r w:rsidR="00731B76">
        <w:rPr>
          <w:szCs w:val="24"/>
        </w:rPr>
        <w:t xml:space="preserve"> </w:t>
      </w:r>
      <w:r w:rsidRPr="00532393" w:rsidR="000D6E48">
        <w:rPr>
          <w:szCs w:val="24"/>
        </w:rPr>
        <w:t>=</w:t>
      </w:r>
      <w:r w:rsidRPr="00532393" w:rsidR="00DB1868">
        <w:rPr>
          <w:szCs w:val="24"/>
        </w:rPr>
        <w:t>429</w:t>
      </w:r>
      <w:r w:rsidR="009456E3">
        <w:rPr>
          <w:szCs w:val="24"/>
        </w:rPr>
        <w:t>.0</w:t>
      </w:r>
      <w:r w:rsidRPr="00532393" w:rsidR="00DB1868">
        <w:rPr>
          <w:szCs w:val="24"/>
        </w:rPr>
        <w:t>0</w:t>
      </w:r>
      <w:r w:rsidRPr="00532393" w:rsidR="000D6E48">
        <w:rPr>
          <w:szCs w:val="24"/>
        </w:rPr>
        <w:t xml:space="preserve"> for Supervisors + </w:t>
      </w:r>
      <w:r w:rsidRPr="00532393" w:rsidR="00DB1868">
        <w:rPr>
          <w:szCs w:val="24"/>
        </w:rPr>
        <w:t>916</w:t>
      </w:r>
      <w:r w:rsidR="009456E3">
        <w:rPr>
          <w:szCs w:val="24"/>
        </w:rPr>
        <w:t>.1</w:t>
      </w:r>
      <w:r w:rsidRPr="00532393" w:rsidR="00DB1868">
        <w:rPr>
          <w:szCs w:val="24"/>
        </w:rPr>
        <w:t xml:space="preserve">6 </w:t>
      </w:r>
      <w:r w:rsidRPr="00532393" w:rsidR="000D6E48">
        <w:rPr>
          <w:szCs w:val="24"/>
        </w:rPr>
        <w:t>for clerks</w:t>
      </w:r>
      <w:r w:rsidRPr="00532393" w:rsidR="003D3074">
        <w:rPr>
          <w:szCs w:val="24"/>
        </w:rPr>
        <w:t xml:space="preserve"> (cost of copies shown in Question 13)</w:t>
      </w:r>
      <w:r w:rsidR="00762FD6">
        <w:rPr>
          <w:szCs w:val="24"/>
        </w:rPr>
        <w:t xml:space="preserve">. </w:t>
      </w:r>
    </w:p>
    <w:p w:rsidRPr="00532393" w:rsidR="00102E92" w:rsidP="00A54881" w:rsidRDefault="00102E92" w14:paraId="026DACF7" w14:textId="798D3C43">
      <w:pPr>
        <w:widowControl/>
        <w:rPr>
          <w:szCs w:val="24"/>
        </w:rPr>
      </w:pPr>
    </w:p>
    <w:p w:rsidRPr="00532393" w:rsidR="006F77C8" w:rsidP="00A54881" w:rsidRDefault="006F77C8" w14:paraId="13D32DFF" w14:textId="77777777">
      <w:pPr>
        <w:widowControl/>
        <w:rPr>
          <w:szCs w:val="24"/>
          <w:u w:val="single"/>
        </w:rPr>
      </w:pPr>
    </w:p>
    <w:p w:rsidRPr="00532393" w:rsidR="001B43BD" w:rsidP="00A54881" w:rsidRDefault="001B43BD" w14:paraId="279851E0" w14:textId="29DB556E">
      <w:pPr>
        <w:widowControl/>
        <w:rPr>
          <w:szCs w:val="24"/>
        </w:rPr>
      </w:pPr>
      <w:r w:rsidRPr="00532393">
        <w:rPr>
          <w:szCs w:val="24"/>
          <w:u w:val="single"/>
        </w:rPr>
        <w:t>Section 62</w:t>
      </w:r>
      <w:r w:rsidR="009456E3">
        <w:rPr>
          <w:szCs w:val="24"/>
          <w:u w:val="single"/>
        </w:rPr>
        <w:t>.1</w:t>
      </w:r>
      <w:r w:rsidRPr="00532393">
        <w:rPr>
          <w:szCs w:val="24"/>
          <w:u w:val="single"/>
        </w:rPr>
        <w:t>71(b)</w:t>
      </w:r>
      <w:r w:rsidRPr="00532393">
        <w:rPr>
          <w:szCs w:val="24"/>
        </w:rPr>
        <w:t xml:space="preserve"> requires operators to compile an audiometric test record including:  1) name and job classification of the miner who has undergone the audiometric test; 2) a copy of all of the </w:t>
      </w:r>
      <w:r w:rsidRPr="00532393">
        <w:rPr>
          <w:szCs w:val="24"/>
        </w:rPr>
        <w:lastRenderedPageBreak/>
        <w:t xml:space="preserve">miner’s audiograms </w:t>
      </w:r>
      <w:r w:rsidRPr="00532393" w:rsidR="005D4B8D">
        <w:rPr>
          <w:szCs w:val="24"/>
        </w:rPr>
        <w:t>conduct</w:t>
      </w:r>
      <w:r w:rsidRPr="00532393">
        <w:rPr>
          <w:szCs w:val="24"/>
        </w:rPr>
        <w:t>ed under this part; 3) evidence that the audiograms were conducted in accordance with paragraph (a) of this section; 4) any exposure determination for the miner; and 5) the results of any follow-up examination</w:t>
      </w:r>
      <w:r w:rsidR="00731B76">
        <w:rPr>
          <w:szCs w:val="24"/>
        </w:rPr>
        <w:t xml:space="preserve">. </w:t>
      </w:r>
    </w:p>
    <w:p w:rsidRPr="00532393" w:rsidR="001B43BD" w:rsidP="00A54881" w:rsidRDefault="001B43BD" w14:paraId="1989C7BC" w14:textId="77777777">
      <w:pPr>
        <w:widowControl/>
        <w:rPr>
          <w:szCs w:val="24"/>
        </w:rPr>
      </w:pPr>
      <w:r w:rsidRPr="00532393">
        <w:rPr>
          <w:szCs w:val="24"/>
        </w:rPr>
        <w:t xml:space="preserve"> </w:t>
      </w:r>
    </w:p>
    <w:p w:rsidRPr="00532393" w:rsidR="001B43BD" w:rsidP="00A54881" w:rsidRDefault="001B43BD" w14:paraId="55C0241A" w14:textId="5E69335A">
      <w:pPr>
        <w:widowControl/>
        <w:rPr>
          <w:szCs w:val="24"/>
        </w:rPr>
      </w:pPr>
      <w:r w:rsidRPr="00532393">
        <w:rPr>
          <w:szCs w:val="24"/>
        </w:rPr>
        <w:t>In each mine, it will take a clerical worker</w:t>
      </w:r>
      <w:r w:rsidRPr="00532393" w:rsidR="00BA6358">
        <w:rPr>
          <w:szCs w:val="24"/>
        </w:rPr>
        <w:t xml:space="preserve"> 5 minutes </w:t>
      </w:r>
      <w:r w:rsidRPr="00532393">
        <w:rPr>
          <w:szCs w:val="24"/>
        </w:rPr>
        <w:t xml:space="preserve">to </w:t>
      </w:r>
      <w:r w:rsidRPr="00532393" w:rsidR="00EA0B2F">
        <w:rPr>
          <w:szCs w:val="24"/>
        </w:rPr>
        <w:t xml:space="preserve">create </w:t>
      </w:r>
      <w:r w:rsidRPr="00532393">
        <w:rPr>
          <w:szCs w:val="24"/>
        </w:rPr>
        <w:t>each miner’s audiometric test record</w:t>
      </w:r>
      <w:r w:rsidR="00762FD6">
        <w:rPr>
          <w:szCs w:val="24"/>
        </w:rPr>
        <w:t xml:space="preserve">. </w:t>
      </w:r>
    </w:p>
    <w:p w:rsidRPr="00532393" w:rsidR="001B43BD" w:rsidP="00A54881" w:rsidRDefault="001B43BD" w14:paraId="4735EB1D" w14:textId="77777777">
      <w:pPr>
        <w:widowControl/>
        <w:rPr>
          <w:szCs w:val="24"/>
        </w:rPr>
      </w:pPr>
    </w:p>
    <w:p w:rsidRPr="00532393" w:rsidR="008555A9" w:rsidP="00D557F8" w:rsidRDefault="001B43BD" w14:paraId="2C70E3B3" w14:textId="04E3EE19">
      <w:pPr>
        <w:widowControl/>
        <w:rPr>
          <w:szCs w:val="24"/>
        </w:rPr>
      </w:pPr>
      <w:r w:rsidRPr="00532393">
        <w:rPr>
          <w:szCs w:val="24"/>
        </w:rPr>
        <w:t xml:space="preserve">MSHA estimates that </w:t>
      </w:r>
      <w:r w:rsidRPr="00532393" w:rsidR="007A281D">
        <w:rPr>
          <w:szCs w:val="24"/>
        </w:rPr>
        <w:t xml:space="preserve">7,470 </w:t>
      </w:r>
      <w:r w:rsidRPr="00532393">
        <w:rPr>
          <w:szCs w:val="24"/>
        </w:rPr>
        <w:t>miners working at coal mines</w:t>
      </w:r>
      <w:r w:rsidRPr="00532393" w:rsidR="00154194">
        <w:rPr>
          <w:szCs w:val="24"/>
        </w:rPr>
        <w:t xml:space="preserve"> and </w:t>
      </w:r>
      <w:r w:rsidRPr="00532393" w:rsidR="007A281D">
        <w:rPr>
          <w:szCs w:val="24"/>
        </w:rPr>
        <w:t xml:space="preserve">21,010 </w:t>
      </w:r>
      <w:r w:rsidRPr="00532393">
        <w:rPr>
          <w:szCs w:val="24"/>
        </w:rPr>
        <w:t xml:space="preserve">miners working at M/NM mines </w:t>
      </w:r>
      <w:r w:rsidRPr="00532393" w:rsidR="005E50E1">
        <w:rPr>
          <w:szCs w:val="24"/>
        </w:rPr>
        <w:t>are affected annually</w:t>
      </w:r>
      <w:r w:rsidRPr="00532393">
        <w:rPr>
          <w:szCs w:val="24"/>
        </w:rPr>
        <w:t xml:space="preserve"> by this provision</w:t>
      </w:r>
      <w:bookmarkStart w:name="_Hlk514394750" w:id="0"/>
      <w:r w:rsidR="00762FD6">
        <w:rPr>
          <w:szCs w:val="24"/>
        </w:rPr>
        <w:t xml:space="preserve">. </w:t>
      </w:r>
    </w:p>
    <w:p w:rsidRPr="00532393" w:rsidR="008555A9" w:rsidP="00D557F8" w:rsidRDefault="008555A9" w14:paraId="2AF1B14D" w14:textId="77777777">
      <w:pPr>
        <w:widowControl/>
        <w:rPr>
          <w:szCs w:val="24"/>
        </w:rPr>
      </w:pPr>
    </w:p>
    <w:p w:rsidRPr="00532393" w:rsidR="001B43BD" w:rsidP="001B1F51" w:rsidRDefault="00F37308" w14:paraId="0802DF6D" w14:textId="54502BF4">
      <w:pPr>
        <w:widowControl/>
        <w:jc w:val="center"/>
        <w:rPr>
          <w:szCs w:val="24"/>
        </w:rPr>
      </w:pPr>
      <w:r w:rsidRPr="00532393">
        <w:rPr>
          <w:szCs w:val="24"/>
        </w:rPr>
        <w:t>Compiling Audiometric Test Record</w:t>
      </w:r>
    </w:p>
    <w:tbl>
      <w:tblPr>
        <w:tblW w:w="7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2337"/>
        <w:gridCol w:w="2338"/>
        <w:gridCol w:w="2338"/>
        <w:gridCol w:w="7"/>
      </w:tblGrid>
      <w:tr w:rsidRPr="00762FD6" w:rsidR="001B1F51" w:rsidTr="00605228" w14:paraId="43B48217" w14:textId="1E0D2C5D">
        <w:trPr>
          <w:gridAfter w:val="1"/>
          <w:wAfter w:w="7" w:type="dxa"/>
          <w:trHeight w:val="576"/>
          <w:jc w:val="center"/>
        </w:trPr>
        <w:tc>
          <w:tcPr>
            <w:tcW w:w="2337" w:type="dxa"/>
            <w:shd w:val="clear" w:color="auto" w:fill="auto"/>
            <w:noWrap/>
            <w:hideMark/>
          </w:tcPr>
          <w:p w:rsidRPr="00532393" w:rsidR="001B1F51" w:rsidP="00F63386" w:rsidRDefault="001B1F51" w14:paraId="71420494" w14:textId="22B3110D">
            <w:pPr>
              <w:widowControl/>
              <w:rPr>
                <w:szCs w:val="24"/>
              </w:rPr>
            </w:pPr>
            <w:r w:rsidRPr="00532393">
              <w:rPr>
                <w:szCs w:val="24"/>
              </w:rPr>
              <w:t>Mine Type</w:t>
            </w:r>
          </w:p>
        </w:tc>
        <w:tc>
          <w:tcPr>
            <w:tcW w:w="2338" w:type="dxa"/>
            <w:shd w:val="clear" w:color="auto" w:fill="auto"/>
            <w:hideMark/>
          </w:tcPr>
          <w:p w:rsidRPr="00532393" w:rsidR="001B1F51" w:rsidP="00F63386" w:rsidRDefault="001B1F51" w14:paraId="0CB69383" w14:textId="4AA1D84B">
            <w:pPr>
              <w:widowControl/>
              <w:rPr>
                <w:szCs w:val="24"/>
              </w:rPr>
            </w:pPr>
            <w:r w:rsidRPr="00532393">
              <w:rPr>
                <w:szCs w:val="24"/>
              </w:rPr>
              <w:t>Records (1 per affected miner)</w:t>
            </w:r>
          </w:p>
        </w:tc>
        <w:tc>
          <w:tcPr>
            <w:tcW w:w="2338" w:type="dxa"/>
            <w:shd w:val="clear" w:color="auto" w:fill="auto"/>
            <w:hideMark/>
          </w:tcPr>
          <w:p w:rsidRPr="00532393" w:rsidR="001B1F51" w:rsidP="00F63386" w:rsidRDefault="001B1F51" w14:paraId="5345B1E0" w14:textId="3DF39468">
            <w:pPr>
              <w:widowControl/>
              <w:rPr>
                <w:szCs w:val="24"/>
              </w:rPr>
            </w:pPr>
            <w:r w:rsidRPr="00532393">
              <w:rPr>
                <w:szCs w:val="24"/>
              </w:rPr>
              <w:t>Clerical Hours (5 minutes per record)</w:t>
            </w:r>
          </w:p>
        </w:tc>
      </w:tr>
      <w:tr w:rsidRPr="00762FD6" w:rsidR="00605228" w:rsidTr="00605228" w14:paraId="03246627" w14:textId="35640A0D">
        <w:trPr>
          <w:trHeight w:val="288"/>
          <w:jc w:val="center"/>
        </w:trPr>
        <w:tc>
          <w:tcPr>
            <w:tcW w:w="2337" w:type="dxa"/>
            <w:shd w:val="clear" w:color="auto" w:fill="auto"/>
            <w:noWrap/>
            <w:hideMark/>
          </w:tcPr>
          <w:p w:rsidRPr="00532393" w:rsidR="00605228" w:rsidP="00605228" w:rsidRDefault="00605228" w14:paraId="7EEF945A" w14:textId="3762DF57">
            <w:pPr>
              <w:widowControl/>
              <w:rPr>
                <w:szCs w:val="24"/>
              </w:rPr>
            </w:pPr>
            <w:r w:rsidRPr="00532393">
              <w:rPr>
                <w:szCs w:val="24"/>
              </w:rPr>
              <w:t>Coal</w:t>
            </w:r>
          </w:p>
        </w:tc>
        <w:tc>
          <w:tcPr>
            <w:tcW w:w="2338" w:type="dxa"/>
            <w:shd w:val="clear" w:color="auto" w:fill="auto"/>
            <w:noWrap/>
            <w:hideMark/>
          </w:tcPr>
          <w:p w:rsidRPr="00532393" w:rsidR="00605228" w:rsidP="00605228" w:rsidRDefault="00605228" w14:paraId="481B4565" w14:textId="50D01D4B">
            <w:pPr>
              <w:widowControl/>
              <w:jc w:val="right"/>
              <w:rPr>
                <w:szCs w:val="24"/>
              </w:rPr>
            </w:pPr>
            <w:r w:rsidRPr="00532393">
              <w:rPr>
                <w:szCs w:val="24"/>
              </w:rPr>
              <w:t>7,470</w:t>
            </w:r>
          </w:p>
        </w:tc>
        <w:tc>
          <w:tcPr>
            <w:tcW w:w="2345" w:type="dxa"/>
            <w:gridSpan w:val="2"/>
            <w:shd w:val="clear" w:color="auto" w:fill="auto"/>
            <w:noWrap/>
            <w:hideMark/>
          </w:tcPr>
          <w:p w:rsidRPr="00532393" w:rsidR="00605228" w:rsidP="00605228" w:rsidRDefault="00605228" w14:paraId="5942018A" w14:textId="507FD416">
            <w:pPr>
              <w:widowControl/>
              <w:jc w:val="right"/>
              <w:rPr>
                <w:szCs w:val="24"/>
              </w:rPr>
            </w:pPr>
            <w:r w:rsidRPr="00532393">
              <w:t>597</w:t>
            </w:r>
            <w:r w:rsidR="009456E3">
              <w:t>.6</w:t>
            </w:r>
            <w:r w:rsidRPr="00532393">
              <w:t>0</w:t>
            </w:r>
          </w:p>
        </w:tc>
      </w:tr>
      <w:tr w:rsidRPr="00762FD6" w:rsidR="00605228" w:rsidTr="00605228" w14:paraId="6F2D2A4C" w14:textId="080676AF">
        <w:trPr>
          <w:trHeight w:val="288"/>
          <w:jc w:val="center"/>
        </w:trPr>
        <w:tc>
          <w:tcPr>
            <w:tcW w:w="2337" w:type="dxa"/>
            <w:shd w:val="clear" w:color="auto" w:fill="auto"/>
            <w:noWrap/>
            <w:hideMark/>
          </w:tcPr>
          <w:p w:rsidRPr="00532393" w:rsidR="00605228" w:rsidP="00605228" w:rsidRDefault="00605228" w14:paraId="266F9ED1" w14:textId="59E27395">
            <w:pPr>
              <w:widowControl/>
              <w:rPr>
                <w:szCs w:val="24"/>
              </w:rPr>
            </w:pPr>
            <w:r w:rsidRPr="00532393">
              <w:rPr>
                <w:szCs w:val="24"/>
              </w:rPr>
              <w:t>M/NM</w:t>
            </w:r>
          </w:p>
        </w:tc>
        <w:tc>
          <w:tcPr>
            <w:tcW w:w="2338" w:type="dxa"/>
            <w:shd w:val="clear" w:color="auto" w:fill="auto"/>
            <w:noWrap/>
            <w:hideMark/>
          </w:tcPr>
          <w:p w:rsidRPr="00532393" w:rsidR="00605228" w:rsidP="00605228" w:rsidRDefault="00605228" w14:paraId="232C77B2" w14:textId="6BD9205C">
            <w:pPr>
              <w:widowControl/>
              <w:jc w:val="right"/>
              <w:rPr>
                <w:szCs w:val="24"/>
              </w:rPr>
            </w:pPr>
            <w:r w:rsidRPr="00532393">
              <w:rPr>
                <w:szCs w:val="24"/>
              </w:rPr>
              <w:t>21,010</w:t>
            </w:r>
          </w:p>
        </w:tc>
        <w:tc>
          <w:tcPr>
            <w:tcW w:w="2345" w:type="dxa"/>
            <w:gridSpan w:val="2"/>
            <w:shd w:val="clear" w:color="auto" w:fill="auto"/>
            <w:noWrap/>
            <w:hideMark/>
          </w:tcPr>
          <w:p w:rsidRPr="00532393" w:rsidR="00605228" w:rsidP="00605228" w:rsidRDefault="00605228" w14:paraId="7BF8A1E1" w14:textId="4F29DCC2">
            <w:pPr>
              <w:widowControl/>
              <w:jc w:val="right"/>
              <w:rPr>
                <w:szCs w:val="24"/>
              </w:rPr>
            </w:pPr>
            <w:r w:rsidRPr="00532393">
              <w:t>1,680</w:t>
            </w:r>
            <w:r w:rsidR="009456E3">
              <w:t>.8</w:t>
            </w:r>
            <w:r w:rsidRPr="00532393">
              <w:t>0</w:t>
            </w:r>
          </w:p>
        </w:tc>
      </w:tr>
      <w:tr w:rsidRPr="00762FD6" w:rsidR="00605228" w:rsidTr="00605228" w14:paraId="7D506ED7" w14:textId="0F210400">
        <w:trPr>
          <w:trHeight w:val="288"/>
          <w:jc w:val="center"/>
        </w:trPr>
        <w:tc>
          <w:tcPr>
            <w:tcW w:w="2337" w:type="dxa"/>
            <w:shd w:val="clear" w:color="auto" w:fill="auto"/>
            <w:noWrap/>
            <w:hideMark/>
          </w:tcPr>
          <w:p w:rsidRPr="00532393" w:rsidR="00605228" w:rsidP="00605228" w:rsidRDefault="00605228" w14:paraId="32BC958E" w14:textId="7B03C953">
            <w:pPr>
              <w:widowControl/>
              <w:rPr>
                <w:b/>
                <w:szCs w:val="24"/>
              </w:rPr>
            </w:pPr>
            <w:r w:rsidRPr="00532393">
              <w:rPr>
                <w:b/>
                <w:szCs w:val="24"/>
              </w:rPr>
              <w:t>Total</w:t>
            </w:r>
          </w:p>
        </w:tc>
        <w:tc>
          <w:tcPr>
            <w:tcW w:w="2338" w:type="dxa"/>
            <w:shd w:val="clear" w:color="auto" w:fill="auto"/>
            <w:noWrap/>
            <w:hideMark/>
          </w:tcPr>
          <w:p w:rsidRPr="00532393" w:rsidR="00605228" w:rsidP="00605228" w:rsidRDefault="00605228" w14:paraId="07C22A74" w14:textId="14728422">
            <w:pPr>
              <w:widowControl/>
              <w:jc w:val="right"/>
              <w:rPr>
                <w:b/>
                <w:szCs w:val="24"/>
              </w:rPr>
            </w:pPr>
            <w:r w:rsidRPr="00532393">
              <w:rPr>
                <w:b/>
                <w:szCs w:val="24"/>
              </w:rPr>
              <w:t>28,480</w:t>
            </w:r>
          </w:p>
        </w:tc>
        <w:tc>
          <w:tcPr>
            <w:tcW w:w="2345" w:type="dxa"/>
            <w:gridSpan w:val="2"/>
            <w:shd w:val="clear" w:color="auto" w:fill="auto"/>
            <w:noWrap/>
            <w:hideMark/>
          </w:tcPr>
          <w:p w:rsidRPr="00532393" w:rsidR="00605228" w:rsidP="00605228" w:rsidRDefault="00605228" w14:paraId="3EE34AA7" w14:textId="7E4D5DA2">
            <w:pPr>
              <w:widowControl/>
              <w:jc w:val="right"/>
              <w:rPr>
                <w:b/>
                <w:szCs w:val="24"/>
              </w:rPr>
            </w:pPr>
            <w:r w:rsidRPr="00532393">
              <w:rPr>
                <w:b/>
              </w:rPr>
              <w:t>2,278</w:t>
            </w:r>
            <w:r w:rsidR="009456E3">
              <w:rPr>
                <w:b/>
              </w:rPr>
              <w:t>.4</w:t>
            </w:r>
            <w:r w:rsidRPr="00532393">
              <w:rPr>
                <w:b/>
              </w:rPr>
              <w:t>0</w:t>
            </w:r>
          </w:p>
        </w:tc>
      </w:tr>
      <w:bookmarkEnd w:id="0"/>
    </w:tbl>
    <w:p w:rsidRPr="00532393" w:rsidR="001B43BD" w:rsidP="00A54881" w:rsidRDefault="001B43BD" w14:paraId="083DDDEF" w14:textId="6E9B865B">
      <w:pPr>
        <w:widowControl/>
        <w:rPr>
          <w:szCs w:val="24"/>
        </w:rPr>
      </w:pPr>
    </w:p>
    <w:p w:rsidRPr="00532393" w:rsidR="001B43BD" w:rsidP="00A54881" w:rsidRDefault="00BA6358" w14:paraId="4877C356" w14:textId="517BDC23">
      <w:pPr>
        <w:widowControl/>
        <w:rPr>
          <w:szCs w:val="24"/>
        </w:rPr>
      </w:pPr>
      <w:r w:rsidRPr="00532393">
        <w:rPr>
          <w:szCs w:val="24"/>
          <w:u w:val="single"/>
        </w:rPr>
        <w:t>Section 62</w:t>
      </w:r>
      <w:r w:rsidR="009456E3">
        <w:rPr>
          <w:szCs w:val="24"/>
          <w:u w:val="single"/>
        </w:rPr>
        <w:t>.1</w:t>
      </w:r>
      <w:r w:rsidRPr="00532393">
        <w:rPr>
          <w:szCs w:val="24"/>
          <w:u w:val="single"/>
        </w:rPr>
        <w:t>72(a</w:t>
      </w:r>
      <w:proofErr w:type="gramStart"/>
      <w:r w:rsidRPr="00532393">
        <w:rPr>
          <w:szCs w:val="24"/>
          <w:u w:val="single"/>
        </w:rPr>
        <w:t>)(</w:t>
      </w:r>
      <w:proofErr w:type="gramEnd"/>
      <w:r w:rsidRPr="00532393">
        <w:rPr>
          <w:szCs w:val="24"/>
          <w:u w:val="single"/>
        </w:rPr>
        <w:t>1)</w:t>
      </w:r>
      <w:r w:rsidRPr="00532393" w:rsidR="00AA5C30">
        <w:rPr>
          <w:szCs w:val="24"/>
          <w:u w:val="single"/>
        </w:rPr>
        <w:t xml:space="preserve"> </w:t>
      </w:r>
      <w:r w:rsidR="009541A9">
        <w:rPr>
          <w:szCs w:val="24"/>
          <w:u w:val="single"/>
        </w:rPr>
        <w:t>and</w:t>
      </w:r>
      <w:r w:rsidRPr="00532393" w:rsidR="00154194">
        <w:rPr>
          <w:szCs w:val="24"/>
          <w:u w:val="single"/>
        </w:rPr>
        <w:t xml:space="preserve"> </w:t>
      </w:r>
      <w:r w:rsidRPr="00532393" w:rsidR="00AA5C30">
        <w:rPr>
          <w:szCs w:val="24"/>
          <w:u w:val="single"/>
        </w:rPr>
        <w:t>(a)(2)</w:t>
      </w:r>
      <w:r w:rsidRPr="00532393">
        <w:rPr>
          <w:szCs w:val="24"/>
        </w:rPr>
        <w:t xml:space="preserve"> requires the operator to inform persons evaluating audiograms of the requirements of this part and to provide them with a copy of the miner’s audiometric test records</w:t>
      </w:r>
      <w:r w:rsidR="00731B76">
        <w:rPr>
          <w:szCs w:val="24"/>
        </w:rPr>
        <w:t xml:space="preserve">. </w:t>
      </w:r>
      <w:r w:rsidRPr="00532393" w:rsidR="00AA5C30">
        <w:rPr>
          <w:szCs w:val="24"/>
        </w:rPr>
        <w:t>Sect</w:t>
      </w:r>
      <w:r w:rsidRPr="00532393" w:rsidR="001B43BD">
        <w:rPr>
          <w:szCs w:val="24"/>
        </w:rPr>
        <w:t>ion 62</w:t>
      </w:r>
      <w:r w:rsidR="009456E3">
        <w:rPr>
          <w:szCs w:val="24"/>
        </w:rPr>
        <w:t>.1</w:t>
      </w:r>
      <w:r w:rsidRPr="00532393" w:rsidR="001B43BD">
        <w:rPr>
          <w:szCs w:val="24"/>
        </w:rPr>
        <w:t>72(a</w:t>
      </w:r>
      <w:proofErr w:type="gramStart"/>
      <w:r w:rsidRPr="00532393" w:rsidR="001B43BD">
        <w:rPr>
          <w:szCs w:val="24"/>
        </w:rPr>
        <w:t>)(</w:t>
      </w:r>
      <w:proofErr w:type="gramEnd"/>
      <w:r w:rsidRPr="00532393" w:rsidR="00AC1678">
        <w:rPr>
          <w:szCs w:val="24"/>
        </w:rPr>
        <w:t>2</w:t>
      </w:r>
      <w:r w:rsidRPr="00532393" w:rsidR="001B43BD">
        <w:rPr>
          <w:szCs w:val="24"/>
        </w:rPr>
        <w:t xml:space="preserve">) </w:t>
      </w:r>
      <w:r w:rsidRPr="00532393" w:rsidR="00AA5C30">
        <w:rPr>
          <w:szCs w:val="24"/>
        </w:rPr>
        <w:t>requires</w:t>
      </w:r>
      <w:r w:rsidRPr="00532393" w:rsidR="001B43BD">
        <w:rPr>
          <w:szCs w:val="24"/>
        </w:rPr>
        <w:t xml:space="preserve"> that audiograms be evaluated by a physician, an audiologist, or a qualified technician who is under the direction or supervision of a physician or audiologist</w:t>
      </w:r>
      <w:r w:rsidR="00731B76">
        <w:rPr>
          <w:szCs w:val="24"/>
        </w:rPr>
        <w:t xml:space="preserve">. </w:t>
      </w:r>
      <w:r w:rsidRPr="00532393">
        <w:rPr>
          <w:szCs w:val="24"/>
        </w:rPr>
        <w:t>The costs and burden</w:t>
      </w:r>
      <w:r w:rsidRPr="00532393" w:rsidR="00AA5C30">
        <w:rPr>
          <w:szCs w:val="24"/>
        </w:rPr>
        <w:t>s</w:t>
      </w:r>
      <w:r w:rsidRPr="00532393">
        <w:rPr>
          <w:szCs w:val="24"/>
        </w:rPr>
        <w:t xml:space="preserve"> for </w:t>
      </w:r>
      <w:r w:rsidRPr="00532393" w:rsidR="00FA4671">
        <w:rPr>
          <w:szCs w:val="24"/>
        </w:rPr>
        <w:t>section</w:t>
      </w:r>
      <w:r w:rsidRPr="00532393">
        <w:rPr>
          <w:szCs w:val="24"/>
        </w:rPr>
        <w:t> </w:t>
      </w:r>
      <w:r w:rsidRPr="00532393" w:rsidR="00AA5C30">
        <w:rPr>
          <w:szCs w:val="24"/>
        </w:rPr>
        <w:t>62</w:t>
      </w:r>
      <w:r w:rsidR="009456E3">
        <w:rPr>
          <w:szCs w:val="24"/>
        </w:rPr>
        <w:t>.1</w:t>
      </w:r>
      <w:r w:rsidRPr="00532393" w:rsidR="00AA5C30">
        <w:rPr>
          <w:szCs w:val="24"/>
        </w:rPr>
        <w:t>72(a</w:t>
      </w:r>
      <w:proofErr w:type="gramStart"/>
      <w:r w:rsidRPr="00532393" w:rsidR="00AA5C30">
        <w:rPr>
          <w:szCs w:val="24"/>
        </w:rPr>
        <w:t>)(</w:t>
      </w:r>
      <w:proofErr w:type="gramEnd"/>
      <w:r w:rsidRPr="00532393" w:rsidR="00AA5C30">
        <w:rPr>
          <w:szCs w:val="24"/>
        </w:rPr>
        <w:t>1) and (a)(2) are calculated together</w:t>
      </w:r>
      <w:r w:rsidRPr="00532393" w:rsidR="00F37308">
        <w:rPr>
          <w:szCs w:val="24"/>
        </w:rPr>
        <w:t xml:space="preserve"> because the clerical person provides one record per affected miner as a single step</w:t>
      </w:r>
      <w:r w:rsidR="00731B76">
        <w:rPr>
          <w:szCs w:val="24"/>
        </w:rPr>
        <w:t xml:space="preserve">. </w:t>
      </w:r>
    </w:p>
    <w:p w:rsidRPr="00532393" w:rsidR="001B43BD" w:rsidP="00A54881" w:rsidRDefault="001B43BD" w14:paraId="358D85D9" w14:textId="77777777">
      <w:pPr>
        <w:widowControl/>
        <w:rPr>
          <w:szCs w:val="24"/>
        </w:rPr>
      </w:pPr>
    </w:p>
    <w:p w:rsidRPr="00532393" w:rsidR="001B43BD" w:rsidP="00A54881" w:rsidRDefault="00AA5C30" w14:paraId="115493E0" w14:textId="68CF5140">
      <w:pPr>
        <w:widowControl/>
        <w:rPr>
          <w:szCs w:val="24"/>
        </w:rPr>
      </w:pPr>
      <w:r w:rsidRPr="00532393">
        <w:rPr>
          <w:szCs w:val="24"/>
        </w:rPr>
        <w:t>Based on MSHA experience, i</w:t>
      </w:r>
      <w:r w:rsidRPr="00532393" w:rsidR="001B43BD">
        <w:rPr>
          <w:szCs w:val="24"/>
        </w:rPr>
        <w:t xml:space="preserve">n each mine, it will take a clerical worker </w:t>
      </w:r>
      <w:r w:rsidRPr="00532393">
        <w:rPr>
          <w:szCs w:val="24"/>
        </w:rPr>
        <w:t xml:space="preserve">5 minutes </w:t>
      </w:r>
      <w:r w:rsidRPr="00532393" w:rsidR="001B43BD">
        <w:rPr>
          <w:szCs w:val="24"/>
        </w:rPr>
        <w:t>to provide a skilled medical professional with a copy of each miner’s audiometric test record</w:t>
      </w:r>
      <w:r w:rsidR="00731B76">
        <w:rPr>
          <w:szCs w:val="24"/>
        </w:rPr>
        <w:t xml:space="preserve">. </w:t>
      </w:r>
    </w:p>
    <w:p w:rsidRPr="00532393" w:rsidR="001B43BD" w:rsidP="00A54881" w:rsidRDefault="001B43BD" w14:paraId="74B9BB22" w14:textId="77777777">
      <w:pPr>
        <w:widowControl/>
        <w:rPr>
          <w:szCs w:val="24"/>
        </w:rPr>
      </w:pPr>
    </w:p>
    <w:p w:rsidRPr="00532393" w:rsidR="00F37308" w:rsidP="00F37308" w:rsidRDefault="003A7B44" w14:paraId="144D017D" w14:textId="31439904">
      <w:pPr>
        <w:widowControl/>
        <w:jc w:val="center"/>
        <w:rPr>
          <w:szCs w:val="24"/>
        </w:rPr>
      </w:pPr>
      <w:r w:rsidRPr="00532393">
        <w:rPr>
          <w:szCs w:val="24"/>
        </w:rPr>
        <w:t>Providing Audiometric</w:t>
      </w:r>
      <w:r w:rsidRPr="00532393" w:rsidR="00F37308">
        <w:rPr>
          <w:szCs w:val="24"/>
        </w:rPr>
        <w:t xml:space="preserve"> Test Record Copy to Audiogram Evaluator</w:t>
      </w:r>
    </w:p>
    <w:tbl>
      <w:tblPr>
        <w:tblW w:w="7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340"/>
        <w:gridCol w:w="2340"/>
        <w:gridCol w:w="2340"/>
      </w:tblGrid>
      <w:tr w:rsidRPr="00762FD6" w:rsidR="00F63386" w:rsidTr="00D557F8" w14:paraId="0FA2BEC9" w14:textId="2532DCE8">
        <w:trPr>
          <w:trHeight w:val="576"/>
          <w:jc w:val="center"/>
        </w:trPr>
        <w:tc>
          <w:tcPr>
            <w:tcW w:w="2340" w:type="dxa"/>
            <w:shd w:val="clear" w:color="auto" w:fill="auto"/>
            <w:noWrap/>
            <w:hideMark/>
          </w:tcPr>
          <w:p w:rsidRPr="00532393" w:rsidR="00F63386" w:rsidP="0075190F" w:rsidRDefault="00F63386" w14:paraId="693ECEE1" w14:textId="19720CDC">
            <w:pPr>
              <w:widowControl/>
              <w:rPr>
                <w:szCs w:val="24"/>
              </w:rPr>
            </w:pPr>
            <w:r w:rsidRPr="00532393">
              <w:rPr>
                <w:szCs w:val="24"/>
              </w:rPr>
              <w:t>Mine Type</w:t>
            </w:r>
          </w:p>
        </w:tc>
        <w:tc>
          <w:tcPr>
            <w:tcW w:w="2340" w:type="dxa"/>
            <w:shd w:val="clear" w:color="auto" w:fill="auto"/>
            <w:hideMark/>
          </w:tcPr>
          <w:p w:rsidRPr="00532393" w:rsidR="00F63386" w:rsidP="0075190F" w:rsidRDefault="00F63386" w14:paraId="29938FF7" w14:textId="47640D64">
            <w:pPr>
              <w:widowControl/>
              <w:rPr>
                <w:szCs w:val="24"/>
              </w:rPr>
            </w:pPr>
            <w:r w:rsidRPr="00532393">
              <w:rPr>
                <w:szCs w:val="24"/>
              </w:rPr>
              <w:t>Records (1 per affected miner)</w:t>
            </w:r>
          </w:p>
        </w:tc>
        <w:tc>
          <w:tcPr>
            <w:tcW w:w="2340" w:type="dxa"/>
            <w:shd w:val="clear" w:color="auto" w:fill="auto"/>
            <w:hideMark/>
          </w:tcPr>
          <w:p w:rsidRPr="00532393" w:rsidR="00F63386" w:rsidP="0075190F" w:rsidRDefault="00F63386" w14:paraId="1D06C4BC" w14:textId="64629B61">
            <w:pPr>
              <w:widowControl/>
              <w:rPr>
                <w:szCs w:val="24"/>
              </w:rPr>
            </w:pPr>
            <w:r w:rsidRPr="00532393">
              <w:rPr>
                <w:szCs w:val="24"/>
              </w:rPr>
              <w:t>Clerical Hours (5 minutes per record)</w:t>
            </w:r>
          </w:p>
        </w:tc>
      </w:tr>
      <w:tr w:rsidRPr="00762FD6" w:rsidR="00605228" w:rsidTr="001A0589" w14:paraId="1B76076D" w14:textId="3B5C00AC">
        <w:trPr>
          <w:trHeight w:val="288"/>
          <w:jc w:val="center"/>
        </w:trPr>
        <w:tc>
          <w:tcPr>
            <w:tcW w:w="2340" w:type="dxa"/>
            <w:shd w:val="clear" w:color="auto" w:fill="auto"/>
            <w:noWrap/>
            <w:vAlign w:val="center"/>
            <w:hideMark/>
          </w:tcPr>
          <w:p w:rsidRPr="00532393" w:rsidR="00605228" w:rsidP="00605228" w:rsidRDefault="00605228" w14:paraId="717DDE69" w14:textId="2B51828E">
            <w:pPr>
              <w:widowControl/>
              <w:rPr>
                <w:szCs w:val="24"/>
              </w:rPr>
            </w:pPr>
            <w:r w:rsidRPr="00532393">
              <w:rPr>
                <w:szCs w:val="24"/>
              </w:rPr>
              <w:t>Coal</w:t>
            </w:r>
          </w:p>
        </w:tc>
        <w:tc>
          <w:tcPr>
            <w:tcW w:w="2340" w:type="dxa"/>
            <w:shd w:val="clear" w:color="auto" w:fill="auto"/>
            <w:noWrap/>
            <w:vAlign w:val="center"/>
            <w:hideMark/>
          </w:tcPr>
          <w:p w:rsidRPr="00532393" w:rsidR="00605228" w:rsidP="00605228" w:rsidRDefault="00605228" w14:paraId="04CA6799" w14:textId="1AD8F22E">
            <w:pPr>
              <w:widowControl/>
              <w:jc w:val="right"/>
              <w:rPr>
                <w:szCs w:val="24"/>
              </w:rPr>
            </w:pPr>
            <w:r w:rsidRPr="00532393">
              <w:rPr>
                <w:szCs w:val="24"/>
              </w:rPr>
              <w:t>7,470</w:t>
            </w:r>
          </w:p>
        </w:tc>
        <w:tc>
          <w:tcPr>
            <w:tcW w:w="2340" w:type="dxa"/>
            <w:shd w:val="clear" w:color="auto" w:fill="auto"/>
            <w:noWrap/>
            <w:hideMark/>
          </w:tcPr>
          <w:p w:rsidRPr="00532393" w:rsidR="00605228" w:rsidP="00605228" w:rsidRDefault="00605228" w14:paraId="63F4F906" w14:textId="3132DC3A">
            <w:pPr>
              <w:widowControl/>
              <w:jc w:val="right"/>
              <w:rPr>
                <w:szCs w:val="24"/>
              </w:rPr>
            </w:pPr>
            <w:r w:rsidRPr="00532393">
              <w:t>597</w:t>
            </w:r>
            <w:r w:rsidR="009456E3">
              <w:t>.6</w:t>
            </w:r>
            <w:r w:rsidRPr="00532393">
              <w:t>0</w:t>
            </w:r>
          </w:p>
        </w:tc>
      </w:tr>
      <w:tr w:rsidRPr="00762FD6" w:rsidR="00605228" w:rsidTr="001A0589" w14:paraId="20B5392C" w14:textId="58AE6F37">
        <w:trPr>
          <w:trHeight w:val="288"/>
          <w:jc w:val="center"/>
        </w:trPr>
        <w:tc>
          <w:tcPr>
            <w:tcW w:w="2340" w:type="dxa"/>
            <w:shd w:val="clear" w:color="auto" w:fill="auto"/>
            <w:noWrap/>
            <w:vAlign w:val="center"/>
            <w:hideMark/>
          </w:tcPr>
          <w:p w:rsidRPr="00532393" w:rsidR="00605228" w:rsidP="00605228" w:rsidRDefault="00605228" w14:paraId="1A079C65" w14:textId="5392A591">
            <w:pPr>
              <w:widowControl/>
              <w:rPr>
                <w:szCs w:val="24"/>
              </w:rPr>
            </w:pPr>
            <w:r w:rsidRPr="00532393">
              <w:rPr>
                <w:szCs w:val="24"/>
              </w:rPr>
              <w:t>M/NM</w:t>
            </w:r>
          </w:p>
        </w:tc>
        <w:tc>
          <w:tcPr>
            <w:tcW w:w="2340" w:type="dxa"/>
            <w:shd w:val="clear" w:color="auto" w:fill="auto"/>
            <w:noWrap/>
            <w:vAlign w:val="center"/>
            <w:hideMark/>
          </w:tcPr>
          <w:p w:rsidRPr="00532393" w:rsidR="00605228" w:rsidP="00605228" w:rsidRDefault="00605228" w14:paraId="31078038" w14:textId="6D63A7CA">
            <w:pPr>
              <w:widowControl/>
              <w:jc w:val="right"/>
              <w:rPr>
                <w:szCs w:val="24"/>
              </w:rPr>
            </w:pPr>
            <w:r w:rsidRPr="00532393">
              <w:rPr>
                <w:szCs w:val="24"/>
              </w:rPr>
              <w:t>21,010</w:t>
            </w:r>
          </w:p>
        </w:tc>
        <w:tc>
          <w:tcPr>
            <w:tcW w:w="2340" w:type="dxa"/>
            <w:shd w:val="clear" w:color="auto" w:fill="auto"/>
            <w:noWrap/>
            <w:hideMark/>
          </w:tcPr>
          <w:p w:rsidRPr="00532393" w:rsidR="00605228" w:rsidP="00605228" w:rsidRDefault="00605228" w14:paraId="07CEC0A9" w14:textId="67B83F2A">
            <w:pPr>
              <w:widowControl/>
              <w:jc w:val="right"/>
              <w:rPr>
                <w:szCs w:val="24"/>
              </w:rPr>
            </w:pPr>
            <w:r w:rsidRPr="00532393">
              <w:t>1,680</w:t>
            </w:r>
            <w:r w:rsidR="009456E3">
              <w:t>.8</w:t>
            </w:r>
            <w:r w:rsidRPr="00532393">
              <w:t>0</w:t>
            </w:r>
          </w:p>
        </w:tc>
      </w:tr>
      <w:tr w:rsidRPr="00762FD6" w:rsidR="00605228" w:rsidTr="001A0589" w14:paraId="161B92E0" w14:textId="076647AF">
        <w:trPr>
          <w:trHeight w:val="288"/>
          <w:jc w:val="center"/>
        </w:trPr>
        <w:tc>
          <w:tcPr>
            <w:tcW w:w="2340" w:type="dxa"/>
            <w:shd w:val="clear" w:color="auto" w:fill="auto"/>
            <w:noWrap/>
            <w:vAlign w:val="center"/>
            <w:hideMark/>
          </w:tcPr>
          <w:p w:rsidRPr="00532393" w:rsidR="00605228" w:rsidP="00605228" w:rsidRDefault="00605228" w14:paraId="635F0135" w14:textId="36ED74B6">
            <w:pPr>
              <w:widowControl/>
              <w:rPr>
                <w:b/>
                <w:szCs w:val="24"/>
              </w:rPr>
            </w:pPr>
            <w:r w:rsidRPr="00532393">
              <w:rPr>
                <w:b/>
                <w:szCs w:val="24"/>
              </w:rPr>
              <w:t>Total</w:t>
            </w:r>
          </w:p>
        </w:tc>
        <w:tc>
          <w:tcPr>
            <w:tcW w:w="2340" w:type="dxa"/>
            <w:shd w:val="clear" w:color="auto" w:fill="auto"/>
            <w:noWrap/>
            <w:vAlign w:val="center"/>
            <w:hideMark/>
          </w:tcPr>
          <w:p w:rsidRPr="00532393" w:rsidR="00605228" w:rsidP="00605228" w:rsidRDefault="00605228" w14:paraId="4EBE3F3F" w14:textId="26E96B67">
            <w:pPr>
              <w:widowControl/>
              <w:jc w:val="right"/>
              <w:rPr>
                <w:b/>
                <w:szCs w:val="24"/>
              </w:rPr>
            </w:pPr>
            <w:r w:rsidRPr="00532393">
              <w:rPr>
                <w:b/>
                <w:szCs w:val="24"/>
              </w:rPr>
              <w:t>28,480</w:t>
            </w:r>
          </w:p>
        </w:tc>
        <w:tc>
          <w:tcPr>
            <w:tcW w:w="2340" w:type="dxa"/>
            <w:shd w:val="clear" w:color="auto" w:fill="auto"/>
            <w:noWrap/>
            <w:hideMark/>
          </w:tcPr>
          <w:p w:rsidRPr="00532393" w:rsidR="00605228" w:rsidP="00605228" w:rsidRDefault="00605228" w14:paraId="738D2A6D" w14:textId="1A212A43">
            <w:pPr>
              <w:widowControl/>
              <w:jc w:val="right"/>
              <w:rPr>
                <w:b/>
                <w:szCs w:val="24"/>
              </w:rPr>
            </w:pPr>
            <w:r w:rsidRPr="00532393">
              <w:rPr>
                <w:b/>
              </w:rPr>
              <w:t>2,278</w:t>
            </w:r>
            <w:r w:rsidR="009456E3">
              <w:rPr>
                <w:b/>
              </w:rPr>
              <w:t>.4</w:t>
            </w:r>
            <w:r w:rsidRPr="00532393">
              <w:rPr>
                <w:b/>
              </w:rPr>
              <w:t>0</w:t>
            </w:r>
          </w:p>
        </w:tc>
      </w:tr>
    </w:tbl>
    <w:p w:rsidRPr="00532393" w:rsidR="00F37308" w:rsidP="00F37308" w:rsidRDefault="00F37308" w14:paraId="3ADE670E" w14:textId="5C3C6A25">
      <w:pPr>
        <w:widowControl/>
        <w:rPr>
          <w:b/>
          <w:szCs w:val="24"/>
          <w:u w:val="single"/>
        </w:rPr>
      </w:pPr>
    </w:p>
    <w:p w:rsidRPr="00532393" w:rsidR="00C4122F" w:rsidP="0058594B" w:rsidRDefault="00C4122F" w14:paraId="01244919" w14:textId="77777777">
      <w:pPr>
        <w:widowControl/>
        <w:tabs>
          <w:tab w:val="left" w:pos="-1440"/>
        </w:tabs>
        <w:ind w:left="7920" w:hanging="1440"/>
        <w:rPr>
          <w:szCs w:val="24"/>
          <w:u w:val="single"/>
        </w:rPr>
      </w:pPr>
    </w:p>
    <w:p w:rsidRPr="00532393" w:rsidR="001B43BD" w:rsidP="00A54881" w:rsidRDefault="001B43BD" w14:paraId="681502B8" w14:textId="6316E1FF">
      <w:pPr>
        <w:widowControl/>
        <w:rPr>
          <w:szCs w:val="24"/>
        </w:rPr>
      </w:pPr>
      <w:r w:rsidRPr="00532393">
        <w:rPr>
          <w:szCs w:val="24"/>
          <w:u w:val="single"/>
        </w:rPr>
        <w:t>Section 62</w:t>
      </w:r>
      <w:r w:rsidR="009456E3">
        <w:rPr>
          <w:szCs w:val="24"/>
          <w:u w:val="single"/>
        </w:rPr>
        <w:t>.1</w:t>
      </w:r>
      <w:r w:rsidRPr="00532393">
        <w:rPr>
          <w:szCs w:val="24"/>
          <w:u w:val="single"/>
        </w:rPr>
        <w:t xml:space="preserve">74(a) </w:t>
      </w:r>
      <w:r w:rsidRPr="00532393">
        <w:rPr>
          <w:szCs w:val="24"/>
        </w:rPr>
        <w:t>requires that retraining be provided in accordance with</w:t>
      </w:r>
      <w:r w:rsidRPr="00532393" w:rsidR="00AA5C30">
        <w:rPr>
          <w:szCs w:val="24"/>
        </w:rPr>
        <w:t xml:space="preserve"> </w:t>
      </w:r>
      <w:r w:rsidRPr="00532393" w:rsidR="00FA4671">
        <w:rPr>
          <w:szCs w:val="24"/>
        </w:rPr>
        <w:t>section</w:t>
      </w:r>
      <w:r w:rsidRPr="00532393" w:rsidR="00AA5C30">
        <w:rPr>
          <w:szCs w:val="24"/>
        </w:rPr>
        <w:t> </w:t>
      </w:r>
      <w:r w:rsidRPr="00532393">
        <w:rPr>
          <w:szCs w:val="24"/>
        </w:rPr>
        <w:t>62</w:t>
      </w:r>
      <w:r w:rsidR="009456E3">
        <w:rPr>
          <w:szCs w:val="24"/>
        </w:rPr>
        <w:t>.1</w:t>
      </w:r>
      <w:r w:rsidRPr="00532393">
        <w:rPr>
          <w:szCs w:val="24"/>
        </w:rPr>
        <w:t>80</w:t>
      </w:r>
      <w:r w:rsidR="00731B76">
        <w:rPr>
          <w:szCs w:val="24"/>
        </w:rPr>
        <w:t xml:space="preserve">. </w:t>
      </w:r>
      <w:r w:rsidRPr="00532393">
        <w:rPr>
          <w:szCs w:val="24"/>
        </w:rPr>
        <w:t>Section 62</w:t>
      </w:r>
      <w:r w:rsidR="009456E3">
        <w:rPr>
          <w:szCs w:val="24"/>
        </w:rPr>
        <w:t>.1</w:t>
      </w:r>
      <w:r w:rsidRPr="00532393">
        <w:rPr>
          <w:szCs w:val="24"/>
        </w:rPr>
        <w:t>80(b) requires the operator to certify the date and type of training given each miner and to retain the most recent certification for as long as the miner is enrolled in the hearing conservation program, and for at least six months thereafter</w:t>
      </w:r>
      <w:r w:rsidR="00762FD6">
        <w:rPr>
          <w:szCs w:val="24"/>
        </w:rPr>
        <w:t xml:space="preserve">. </w:t>
      </w:r>
    </w:p>
    <w:p w:rsidRPr="00532393" w:rsidR="001B43BD" w:rsidP="00A54881" w:rsidRDefault="001B43BD" w14:paraId="0916475B" w14:textId="77777777">
      <w:pPr>
        <w:widowControl/>
        <w:rPr>
          <w:szCs w:val="24"/>
        </w:rPr>
      </w:pPr>
    </w:p>
    <w:p w:rsidRPr="00532393" w:rsidR="001B43BD" w:rsidP="00A54881" w:rsidRDefault="001B43BD" w14:paraId="36BC2C53" w14:textId="7FE8E1B4">
      <w:pPr>
        <w:widowControl/>
        <w:rPr>
          <w:szCs w:val="24"/>
        </w:rPr>
      </w:pPr>
      <w:r w:rsidRPr="00532393">
        <w:rPr>
          <w:szCs w:val="24"/>
        </w:rPr>
        <w:t>In each min</w:t>
      </w:r>
      <w:r w:rsidRPr="00532393" w:rsidR="00D909E4">
        <w:rPr>
          <w:szCs w:val="24"/>
        </w:rPr>
        <w:t>e</w:t>
      </w:r>
      <w:r w:rsidRPr="00532393" w:rsidR="00466AE5">
        <w:rPr>
          <w:szCs w:val="24"/>
        </w:rPr>
        <w:t>,</w:t>
      </w:r>
      <w:r w:rsidRPr="00532393" w:rsidR="00D909E4">
        <w:rPr>
          <w:szCs w:val="24"/>
        </w:rPr>
        <w:t xml:space="preserve"> it will take </w:t>
      </w:r>
      <w:r w:rsidRPr="00532393" w:rsidR="00434301">
        <w:rPr>
          <w:szCs w:val="24"/>
        </w:rPr>
        <w:t xml:space="preserve">5 </w:t>
      </w:r>
      <w:r w:rsidRPr="00532393" w:rsidR="00166A91">
        <w:rPr>
          <w:szCs w:val="24"/>
        </w:rPr>
        <w:t xml:space="preserve">minutes </w:t>
      </w:r>
      <w:r w:rsidRPr="00532393">
        <w:rPr>
          <w:szCs w:val="24"/>
        </w:rPr>
        <w:t>per miner to certify the date and type of training and to maintain the certification</w:t>
      </w:r>
      <w:r w:rsidR="00762FD6">
        <w:rPr>
          <w:szCs w:val="24"/>
        </w:rPr>
        <w:t xml:space="preserve">. </w:t>
      </w:r>
    </w:p>
    <w:p w:rsidRPr="00532393" w:rsidR="001B43BD" w:rsidP="00A54881" w:rsidRDefault="001B43BD" w14:paraId="6BFD43D1" w14:textId="77777777">
      <w:pPr>
        <w:widowControl/>
        <w:rPr>
          <w:szCs w:val="24"/>
        </w:rPr>
      </w:pPr>
    </w:p>
    <w:p w:rsidRPr="00532393" w:rsidR="00846AC1" w:rsidP="00A14820" w:rsidRDefault="001B43BD" w14:paraId="3EADA978" w14:textId="2427B014">
      <w:pPr>
        <w:widowControl/>
        <w:jc w:val="center"/>
        <w:rPr>
          <w:szCs w:val="24"/>
          <w:u w:val="single"/>
        </w:rPr>
      </w:pPr>
      <w:r w:rsidRPr="00532393">
        <w:rPr>
          <w:szCs w:val="24"/>
        </w:rPr>
        <w:lastRenderedPageBreak/>
        <w:t xml:space="preserve">MSHA estimates that </w:t>
      </w:r>
      <w:r w:rsidRPr="00532393" w:rsidR="00B75927">
        <w:rPr>
          <w:szCs w:val="24"/>
        </w:rPr>
        <w:t xml:space="preserve">712 </w:t>
      </w:r>
      <w:r w:rsidRPr="00532393">
        <w:rPr>
          <w:szCs w:val="24"/>
        </w:rPr>
        <w:t>miners in small coal mines</w:t>
      </w:r>
      <w:r w:rsidRPr="00532393" w:rsidR="00D9100E">
        <w:rPr>
          <w:szCs w:val="24"/>
        </w:rPr>
        <w:t xml:space="preserve"> and</w:t>
      </w:r>
      <w:r w:rsidRPr="00532393" w:rsidR="008A01D2">
        <w:rPr>
          <w:szCs w:val="24"/>
        </w:rPr>
        <w:t xml:space="preserve"> </w:t>
      </w:r>
      <w:r w:rsidRPr="00532393" w:rsidR="00D20901">
        <w:rPr>
          <w:szCs w:val="24"/>
        </w:rPr>
        <w:t xml:space="preserve">2,593 </w:t>
      </w:r>
      <w:r w:rsidRPr="00532393">
        <w:rPr>
          <w:szCs w:val="24"/>
        </w:rPr>
        <w:t xml:space="preserve">miners in M/NM mines </w:t>
      </w:r>
      <w:r w:rsidRPr="00532393" w:rsidR="005E50E1">
        <w:rPr>
          <w:szCs w:val="24"/>
        </w:rPr>
        <w:t>are affected annually</w:t>
      </w:r>
      <w:r w:rsidRPr="00532393">
        <w:rPr>
          <w:szCs w:val="24"/>
        </w:rPr>
        <w:t xml:space="preserve"> by this provision</w:t>
      </w:r>
      <w:r w:rsidR="00762FD6">
        <w:rPr>
          <w:szCs w:val="24"/>
          <w:u w:val="single"/>
        </w:rPr>
        <w:t xml:space="preserve">. </w:t>
      </w:r>
    </w:p>
    <w:p w:rsidRPr="00532393" w:rsidR="00846AC1" w:rsidP="00A14820" w:rsidRDefault="00846AC1" w14:paraId="2DD4ED65" w14:textId="77777777">
      <w:pPr>
        <w:widowControl/>
        <w:jc w:val="center"/>
        <w:rPr>
          <w:szCs w:val="24"/>
          <w:u w:val="single"/>
        </w:rPr>
      </w:pPr>
    </w:p>
    <w:p w:rsidRPr="00532393" w:rsidR="00D9100E" w:rsidP="00A14820" w:rsidRDefault="0052477A" w14:paraId="0985D3A1" w14:textId="11F34AEE">
      <w:pPr>
        <w:widowControl/>
        <w:jc w:val="center"/>
        <w:rPr>
          <w:szCs w:val="24"/>
        </w:rPr>
      </w:pPr>
      <w:r w:rsidRPr="00532393">
        <w:rPr>
          <w:szCs w:val="24"/>
        </w:rPr>
        <w:t>Section 62</w:t>
      </w:r>
      <w:r w:rsidR="009456E3">
        <w:rPr>
          <w:szCs w:val="24"/>
        </w:rPr>
        <w:t>.1</w:t>
      </w:r>
      <w:r w:rsidRPr="00532393" w:rsidR="00497DC6">
        <w:rPr>
          <w:szCs w:val="24"/>
        </w:rPr>
        <w:t>74</w:t>
      </w:r>
      <w:r w:rsidRPr="00532393">
        <w:rPr>
          <w:szCs w:val="24"/>
        </w:rPr>
        <w:t xml:space="preserve"> </w:t>
      </w:r>
      <w:r w:rsidRPr="00532393" w:rsidR="003A7B44">
        <w:rPr>
          <w:szCs w:val="24"/>
        </w:rPr>
        <w:t xml:space="preserve">Certifying </w:t>
      </w:r>
      <w:r w:rsidRPr="00532393" w:rsidR="00497DC6">
        <w:rPr>
          <w:szCs w:val="24"/>
        </w:rPr>
        <w:t xml:space="preserve">Special </w:t>
      </w:r>
      <w:r w:rsidRPr="00532393" w:rsidR="00D9100E">
        <w:rPr>
          <w:szCs w:val="24"/>
        </w:rPr>
        <w:t>Retraining Record</w:t>
      </w:r>
      <w:r w:rsidRPr="00532393" w:rsidR="00497DC6">
        <w:rPr>
          <w:szCs w:val="24"/>
        </w:rPr>
        <w:t>s</w:t>
      </w:r>
      <w:r w:rsidRPr="00532393" w:rsidR="00D9100E">
        <w:rPr>
          <w:szCs w:val="24"/>
        </w:rPr>
        <w:t xml:space="preserve"> </w:t>
      </w:r>
    </w:p>
    <w:tbl>
      <w:tblPr>
        <w:tblW w:w="7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340"/>
        <w:gridCol w:w="2340"/>
        <w:gridCol w:w="2340"/>
      </w:tblGrid>
      <w:tr w:rsidRPr="00762FD6" w:rsidR="00A14820" w:rsidTr="00D557F8" w14:paraId="11EB7DFC" w14:textId="0F1CA066">
        <w:trPr>
          <w:trHeight w:val="576"/>
          <w:jc w:val="center"/>
        </w:trPr>
        <w:tc>
          <w:tcPr>
            <w:tcW w:w="2340" w:type="dxa"/>
            <w:tcBorders>
              <w:top w:val="single" w:color="auto" w:sz="4" w:space="0"/>
              <w:left w:val="single" w:color="auto" w:sz="4" w:space="0"/>
              <w:bottom w:val="single" w:color="auto" w:sz="4" w:space="0"/>
              <w:right w:val="single" w:color="auto" w:sz="4" w:space="0"/>
            </w:tcBorders>
            <w:shd w:val="clear" w:color="auto" w:fill="auto"/>
            <w:noWrap/>
          </w:tcPr>
          <w:p w:rsidRPr="00532393" w:rsidR="00A14820" w:rsidP="0075190F" w:rsidRDefault="00A14820" w14:paraId="6E14891F" w14:textId="49E7E0E0">
            <w:pPr>
              <w:widowControl/>
              <w:rPr>
                <w:szCs w:val="24"/>
              </w:rPr>
            </w:pPr>
            <w:r w:rsidRPr="00532393">
              <w:t>Mine Type</w:t>
            </w:r>
          </w:p>
        </w:tc>
        <w:tc>
          <w:tcPr>
            <w:tcW w:w="2340" w:type="dxa"/>
            <w:tcBorders>
              <w:top w:val="single" w:color="auto" w:sz="4" w:space="0"/>
              <w:left w:val="nil"/>
              <w:bottom w:val="single" w:color="auto" w:sz="4" w:space="0"/>
              <w:right w:val="single" w:color="auto" w:sz="4" w:space="0"/>
            </w:tcBorders>
            <w:shd w:val="clear" w:color="auto" w:fill="auto"/>
          </w:tcPr>
          <w:p w:rsidRPr="00532393" w:rsidR="00A14820" w:rsidP="0075190F" w:rsidRDefault="00A14820" w14:paraId="24DD6EF6" w14:textId="5FAADEB2">
            <w:pPr>
              <w:widowControl/>
              <w:rPr>
                <w:szCs w:val="24"/>
              </w:rPr>
            </w:pPr>
            <w:r w:rsidRPr="00532393">
              <w:t>Records (1 per affected miner)</w:t>
            </w:r>
          </w:p>
        </w:tc>
        <w:tc>
          <w:tcPr>
            <w:tcW w:w="2340" w:type="dxa"/>
            <w:tcBorders>
              <w:top w:val="single" w:color="auto" w:sz="4" w:space="0"/>
              <w:left w:val="nil"/>
              <w:bottom w:val="single" w:color="auto" w:sz="4" w:space="0"/>
              <w:right w:val="single" w:color="auto" w:sz="4" w:space="0"/>
            </w:tcBorders>
            <w:shd w:val="clear" w:color="auto" w:fill="auto"/>
          </w:tcPr>
          <w:p w:rsidRPr="00532393" w:rsidR="00A14820" w:rsidP="00434301" w:rsidRDefault="00A14820" w14:paraId="5DF6A137" w14:textId="44C8FD24">
            <w:pPr>
              <w:widowControl/>
              <w:rPr>
                <w:szCs w:val="24"/>
              </w:rPr>
            </w:pPr>
            <w:r w:rsidRPr="00532393">
              <w:t>Supervisor Hours (3 minutes per record)</w:t>
            </w:r>
          </w:p>
        </w:tc>
      </w:tr>
      <w:tr w:rsidRPr="00762FD6" w:rsidR="009D023F" w:rsidTr="001A0589" w14:paraId="5C53AA21" w14:textId="41663D52">
        <w:trPr>
          <w:trHeight w:val="288"/>
          <w:jc w:val="center"/>
        </w:trPr>
        <w:tc>
          <w:tcPr>
            <w:tcW w:w="2340" w:type="dxa"/>
            <w:tcBorders>
              <w:top w:val="nil"/>
              <w:left w:val="single" w:color="auto" w:sz="4" w:space="0"/>
              <w:bottom w:val="single" w:color="auto" w:sz="4" w:space="0"/>
              <w:right w:val="single" w:color="auto" w:sz="4" w:space="0"/>
            </w:tcBorders>
            <w:shd w:val="clear" w:color="auto" w:fill="auto"/>
            <w:noWrap/>
            <w:vAlign w:val="center"/>
          </w:tcPr>
          <w:p w:rsidRPr="00532393" w:rsidR="009D023F" w:rsidP="009D023F" w:rsidRDefault="009D023F" w14:paraId="124CE532" w14:textId="5842138A">
            <w:pPr>
              <w:widowControl/>
              <w:rPr>
                <w:szCs w:val="24"/>
              </w:rPr>
            </w:pPr>
            <w:r w:rsidRPr="00532393">
              <w:t>Coal</w:t>
            </w:r>
          </w:p>
        </w:tc>
        <w:tc>
          <w:tcPr>
            <w:tcW w:w="2340" w:type="dxa"/>
            <w:tcBorders>
              <w:top w:val="nil"/>
              <w:left w:val="nil"/>
              <w:bottom w:val="single" w:color="auto" w:sz="4" w:space="0"/>
              <w:right w:val="single" w:color="auto" w:sz="4" w:space="0"/>
            </w:tcBorders>
            <w:noWrap/>
            <w:vAlign w:val="center"/>
          </w:tcPr>
          <w:p w:rsidRPr="00532393" w:rsidR="009D023F" w:rsidP="009D023F" w:rsidRDefault="009D023F" w14:paraId="2B016EEE" w14:textId="03F4A8B0">
            <w:pPr>
              <w:widowControl/>
              <w:jc w:val="right"/>
              <w:rPr>
                <w:szCs w:val="24"/>
              </w:rPr>
            </w:pPr>
            <w:r w:rsidRPr="00532393">
              <w:t xml:space="preserve"> 712  </w:t>
            </w:r>
          </w:p>
        </w:tc>
        <w:tc>
          <w:tcPr>
            <w:tcW w:w="2340" w:type="dxa"/>
            <w:tcBorders>
              <w:top w:val="nil"/>
              <w:left w:val="nil"/>
              <w:bottom w:val="single" w:color="auto" w:sz="4" w:space="0"/>
              <w:right w:val="single" w:color="auto" w:sz="4" w:space="0"/>
            </w:tcBorders>
            <w:noWrap/>
          </w:tcPr>
          <w:p w:rsidRPr="00532393" w:rsidR="009D023F" w:rsidP="009D023F" w:rsidRDefault="009D023F" w14:paraId="71096A0A" w14:textId="20FA0FA7">
            <w:pPr>
              <w:widowControl/>
              <w:jc w:val="right"/>
              <w:rPr>
                <w:szCs w:val="24"/>
              </w:rPr>
            </w:pPr>
            <w:r w:rsidRPr="00532393">
              <w:t xml:space="preserve"> 56</w:t>
            </w:r>
            <w:r w:rsidR="009456E3">
              <w:t>.9</w:t>
            </w:r>
            <w:r w:rsidRPr="00532393">
              <w:t xml:space="preserve">6 </w:t>
            </w:r>
          </w:p>
        </w:tc>
      </w:tr>
      <w:tr w:rsidRPr="00762FD6" w:rsidR="009D023F" w:rsidTr="001A0589" w14:paraId="3011A751" w14:textId="1B3BEA31">
        <w:trPr>
          <w:trHeight w:val="288"/>
          <w:jc w:val="center"/>
        </w:trPr>
        <w:tc>
          <w:tcPr>
            <w:tcW w:w="2340" w:type="dxa"/>
            <w:tcBorders>
              <w:top w:val="nil"/>
              <w:left w:val="single" w:color="auto" w:sz="4" w:space="0"/>
              <w:bottom w:val="single" w:color="auto" w:sz="4" w:space="0"/>
              <w:right w:val="single" w:color="auto" w:sz="4" w:space="0"/>
            </w:tcBorders>
            <w:shd w:val="clear" w:color="auto" w:fill="auto"/>
            <w:noWrap/>
            <w:vAlign w:val="center"/>
          </w:tcPr>
          <w:p w:rsidRPr="00532393" w:rsidR="009D023F" w:rsidP="009D023F" w:rsidRDefault="009D023F" w14:paraId="10B2AAFA" w14:textId="0A4B4C08">
            <w:pPr>
              <w:widowControl/>
              <w:rPr>
                <w:szCs w:val="24"/>
              </w:rPr>
            </w:pPr>
            <w:r w:rsidRPr="00532393">
              <w:t>M/NM</w:t>
            </w:r>
          </w:p>
        </w:tc>
        <w:tc>
          <w:tcPr>
            <w:tcW w:w="2340" w:type="dxa"/>
            <w:tcBorders>
              <w:top w:val="nil"/>
              <w:left w:val="nil"/>
              <w:bottom w:val="single" w:color="auto" w:sz="4" w:space="0"/>
              <w:right w:val="single" w:color="auto" w:sz="4" w:space="0"/>
            </w:tcBorders>
            <w:noWrap/>
            <w:vAlign w:val="center"/>
          </w:tcPr>
          <w:p w:rsidRPr="00532393" w:rsidR="009D023F" w:rsidP="009D023F" w:rsidRDefault="009D023F" w14:paraId="3155FD62" w14:textId="5A31CCCE">
            <w:pPr>
              <w:widowControl/>
              <w:jc w:val="right"/>
              <w:rPr>
                <w:szCs w:val="24"/>
              </w:rPr>
            </w:pPr>
            <w:r w:rsidRPr="00532393">
              <w:t xml:space="preserve"> 2,593  </w:t>
            </w:r>
          </w:p>
        </w:tc>
        <w:tc>
          <w:tcPr>
            <w:tcW w:w="2340" w:type="dxa"/>
            <w:tcBorders>
              <w:top w:val="nil"/>
              <w:left w:val="nil"/>
              <w:bottom w:val="single" w:color="auto" w:sz="4" w:space="0"/>
              <w:right w:val="single" w:color="auto" w:sz="4" w:space="0"/>
            </w:tcBorders>
            <w:noWrap/>
          </w:tcPr>
          <w:p w:rsidRPr="00532393" w:rsidR="009D023F" w:rsidP="009D023F" w:rsidRDefault="009D023F" w14:paraId="4AE653CB" w14:textId="5CC23F88">
            <w:pPr>
              <w:widowControl/>
              <w:jc w:val="right"/>
              <w:rPr>
                <w:szCs w:val="24"/>
              </w:rPr>
            </w:pPr>
            <w:r w:rsidRPr="00532393">
              <w:t xml:space="preserve"> 207</w:t>
            </w:r>
            <w:r w:rsidR="009456E3">
              <w:t>.4</w:t>
            </w:r>
            <w:r w:rsidRPr="00532393">
              <w:t xml:space="preserve">4 </w:t>
            </w:r>
          </w:p>
        </w:tc>
      </w:tr>
      <w:tr w:rsidRPr="00762FD6" w:rsidR="009D023F" w:rsidTr="001A0589" w14:paraId="3BDF4137" w14:textId="6ECFCADA">
        <w:trPr>
          <w:trHeight w:val="288"/>
          <w:jc w:val="center"/>
        </w:trPr>
        <w:tc>
          <w:tcPr>
            <w:tcW w:w="2340" w:type="dxa"/>
            <w:tcBorders>
              <w:top w:val="nil"/>
              <w:left w:val="single" w:color="auto" w:sz="4" w:space="0"/>
              <w:bottom w:val="single" w:color="auto" w:sz="4" w:space="0"/>
              <w:right w:val="single" w:color="auto" w:sz="4" w:space="0"/>
            </w:tcBorders>
            <w:shd w:val="clear" w:color="auto" w:fill="auto"/>
            <w:noWrap/>
            <w:vAlign w:val="center"/>
          </w:tcPr>
          <w:p w:rsidRPr="00532393" w:rsidR="009D023F" w:rsidP="009D023F" w:rsidRDefault="009D023F" w14:paraId="304C9CE1" w14:textId="64940AE0">
            <w:pPr>
              <w:widowControl/>
              <w:rPr>
                <w:b/>
                <w:szCs w:val="24"/>
              </w:rPr>
            </w:pPr>
            <w:r w:rsidRPr="00532393">
              <w:rPr>
                <w:b/>
              </w:rPr>
              <w:t>Total</w:t>
            </w:r>
          </w:p>
        </w:tc>
        <w:tc>
          <w:tcPr>
            <w:tcW w:w="2340" w:type="dxa"/>
            <w:tcBorders>
              <w:top w:val="nil"/>
              <w:left w:val="nil"/>
              <w:bottom w:val="single" w:color="auto" w:sz="4" w:space="0"/>
              <w:right w:val="single" w:color="auto" w:sz="4" w:space="0"/>
            </w:tcBorders>
            <w:noWrap/>
            <w:vAlign w:val="center"/>
          </w:tcPr>
          <w:p w:rsidRPr="00532393" w:rsidR="009D023F" w:rsidP="009D023F" w:rsidRDefault="009D023F" w14:paraId="062B298A" w14:textId="4260C7C0">
            <w:pPr>
              <w:widowControl/>
              <w:jc w:val="right"/>
              <w:rPr>
                <w:b/>
                <w:szCs w:val="24"/>
              </w:rPr>
            </w:pPr>
            <w:r w:rsidRPr="00532393">
              <w:rPr>
                <w:b/>
              </w:rPr>
              <w:t xml:space="preserve"> 3,305  </w:t>
            </w:r>
          </w:p>
        </w:tc>
        <w:tc>
          <w:tcPr>
            <w:tcW w:w="2340" w:type="dxa"/>
            <w:tcBorders>
              <w:top w:val="nil"/>
              <w:left w:val="nil"/>
              <w:bottom w:val="single" w:color="auto" w:sz="4" w:space="0"/>
              <w:right w:val="single" w:color="auto" w:sz="4" w:space="0"/>
            </w:tcBorders>
            <w:noWrap/>
          </w:tcPr>
          <w:p w:rsidRPr="00532393" w:rsidR="009D023F" w:rsidP="009D023F" w:rsidRDefault="009D023F" w14:paraId="40E53B08" w14:textId="1FEC0847">
            <w:pPr>
              <w:widowControl/>
              <w:jc w:val="right"/>
              <w:rPr>
                <w:b/>
                <w:szCs w:val="24"/>
              </w:rPr>
            </w:pPr>
            <w:r w:rsidRPr="00532393">
              <w:rPr>
                <w:b/>
              </w:rPr>
              <w:t xml:space="preserve"> 264</w:t>
            </w:r>
            <w:r w:rsidR="009456E3">
              <w:rPr>
                <w:b/>
              </w:rPr>
              <w:t>.4</w:t>
            </w:r>
            <w:r w:rsidRPr="00532393">
              <w:rPr>
                <w:b/>
              </w:rPr>
              <w:t xml:space="preserve">0 </w:t>
            </w:r>
          </w:p>
        </w:tc>
      </w:tr>
    </w:tbl>
    <w:p w:rsidRPr="00532393" w:rsidR="00D9100E" w:rsidP="00A54881" w:rsidRDefault="00D9100E" w14:paraId="7ED5A561" w14:textId="5FCAC0E7">
      <w:pPr>
        <w:widowControl/>
        <w:rPr>
          <w:b/>
          <w:szCs w:val="24"/>
          <w:u w:val="single"/>
        </w:rPr>
      </w:pPr>
    </w:p>
    <w:p w:rsidRPr="00532393" w:rsidR="001B43BD" w:rsidP="00A54881" w:rsidRDefault="001B43BD" w14:paraId="6536889A" w14:textId="77777777">
      <w:pPr>
        <w:widowControl/>
        <w:rPr>
          <w:szCs w:val="24"/>
          <w:u w:val="single"/>
        </w:rPr>
      </w:pPr>
    </w:p>
    <w:p w:rsidRPr="00532393" w:rsidR="001B43BD" w:rsidP="00A54881" w:rsidRDefault="00353703" w14:paraId="78235A47" w14:textId="229E1513">
      <w:pPr>
        <w:widowControl/>
        <w:rPr>
          <w:szCs w:val="24"/>
        </w:rPr>
      </w:pPr>
      <w:r w:rsidRPr="00532393">
        <w:rPr>
          <w:szCs w:val="24"/>
          <w:u w:val="single"/>
        </w:rPr>
        <w:t>Section 62</w:t>
      </w:r>
      <w:r w:rsidR="009456E3">
        <w:rPr>
          <w:szCs w:val="24"/>
          <w:u w:val="single"/>
        </w:rPr>
        <w:t>.1</w:t>
      </w:r>
      <w:r w:rsidRPr="00532393">
        <w:rPr>
          <w:szCs w:val="24"/>
          <w:u w:val="single"/>
        </w:rPr>
        <w:t>75(a)</w:t>
      </w:r>
      <w:r w:rsidRPr="00532393" w:rsidR="001B43BD">
        <w:rPr>
          <w:szCs w:val="24"/>
        </w:rPr>
        <w:t xml:space="preserve"> requires the operator to notify the miner </w:t>
      </w:r>
      <w:r w:rsidRPr="00532393">
        <w:rPr>
          <w:szCs w:val="24"/>
        </w:rPr>
        <w:t xml:space="preserve">in writing </w:t>
      </w:r>
      <w:r w:rsidRPr="00532393" w:rsidR="001B43BD">
        <w:rPr>
          <w:szCs w:val="24"/>
        </w:rPr>
        <w:t>within 10 working days of the results and interpretation of a</w:t>
      </w:r>
      <w:r w:rsidRPr="00532393" w:rsidR="00567CE7">
        <w:rPr>
          <w:szCs w:val="24"/>
        </w:rPr>
        <w:t>n audiometric test or</w:t>
      </w:r>
      <w:r w:rsidRPr="00532393" w:rsidR="001B43BD">
        <w:rPr>
          <w:szCs w:val="24"/>
        </w:rPr>
        <w:t xml:space="preserve"> follow-up evaluation (</w:t>
      </w:r>
      <w:proofErr w:type="spellStart"/>
      <w:r w:rsidRPr="00426C38" w:rsidR="001B43BD">
        <w:rPr>
          <w:szCs w:val="24"/>
        </w:rPr>
        <w:t>otological</w:t>
      </w:r>
      <w:proofErr w:type="spellEnd"/>
      <w:r w:rsidR="00D82446">
        <w:rPr>
          <w:szCs w:val="24"/>
        </w:rPr>
        <w:t xml:space="preserve"> </w:t>
      </w:r>
      <w:r w:rsidRPr="00532393" w:rsidR="001B43BD">
        <w:rPr>
          <w:szCs w:val="24"/>
        </w:rPr>
        <w:t>examination)</w:t>
      </w:r>
      <w:r w:rsidRPr="00532393" w:rsidR="00567CE7">
        <w:rPr>
          <w:szCs w:val="24"/>
        </w:rPr>
        <w:t xml:space="preserve">, including any finding of a standard threshold shift </w:t>
      </w:r>
      <w:r w:rsidRPr="00532393" w:rsidR="00881294">
        <w:rPr>
          <w:szCs w:val="24"/>
        </w:rPr>
        <w:t xml:space="preserve">(STS) </w:t>
      </w:r>
      <w:r w:rsidRPr="00532393" w:rsidR="00567CE7">
        <w:rPr>
          <w:szCs w:val="24"/>
        </w:rPr>
        <w:t>or reportable hearing loss</w:t>
      </w:r>
      <w:r w:rsidRPr="00532393" w:rsidR="00EA0B2F">
        <w:rPr>
          <w:szCs w:val="24"/>
        </w:rPr>
        <w:t xml:space="preserve"> and the need, and reasons for, any further testing</w:t>
      </w:r>
      <w:r w:rsidR="00731B76">
        <w:rPr>
          <w:szCs w:val="24"/>
        </w:rPr>
        <w:t xml:space="preserve">. </w:t>
      </w:r>
    </w:p>
    <w:p w:rsidRPr="00532393" w:rsidR="001B43BD" w:rsidP="00A54881" w:rsidRDefault="001B43BD" w14:paraId="7F4B49EE" w14:textId="77777777">
      <w:pPr>
        <w:widowControl/>
        <w:rPr>
          <w:szCs w:val="24"/>
        </w:rPr>
      </w:pPr>
    </w:p>
    <w:p w:rsidRPr="00532393" w:rsidR="0052477A" w:rsidP="00A54881" w:rsidRDefault="001B43BD" w14:paraId="30767C82" w14:textId="4FCB5E02">
      <w:pPr>
        <w:widowControl/>
        <w:rPr>
          <w:szCs w:val="24"/>
        </w:rPr>
      </w:pPr>
      <w:r w:rsidRPr="00532393">
        <w:rPr>
          <w:szCs w:val="24"/>
        </w:rPr>
        <w:t xml:space="preserve">In each mine, it will take a clerical worker </w:t>
      </w:r>
      <w:r w:rsidRPr="00532393" w:rsidR="00166A91">
        <w:rPr>
          <w:szCs w:val="24"/>
        </w:rPr>
        <w:t xml:space="preserve">5 minutes </w:t>
      </w:r>
      <w:r w:rsidRPr="00532393">
        <w:rPr>
          <w:szCs w:val="24"/>
        </w:rPr>
        <w:t xml:space="preserve">to prepare a written notification about the results </w:t>
      </w:r>
      <w:r w:rsidRPr="00532393" w:rsidR="00EA0B2F">
        <w:rPr>
          <w:szCs w:val="24"/>
        </w:rPr>
        <w:t xml:space="preserve">for </w:t>
      </w:r>
      <w:r w:rsidRPr="00532393">
        <w:rPr>
          <w:szCs w:val="24"/>
        </w:rPr>
        <w:t>each miner</w:t>
      </w:r>
      <w:r w:rsidR="00762FD6">
        <w:rPr>
          <w:szCs w:val="24"/>
        </w:rPr>
        <w:t xml:space="preserve">. </w:t>
      </w:r>
    </w:p>
    <w:p w:rsidRPr="00532393" w:rsidR="00ED3CDE" w:rsidP="00A54881" w:rsidRDefault="00ED3CDE" w14:paraId="485F94B0" w14:textId="731FF37D">
      <w:pPr>
        <w:widowControl/>
        <w:rPr>
          <w:szCs w:val="24"/>
        </w:rPr>
      </w:pPr>
    </w:p>
    <w:p w:rsidRPr="00532393" w:rsidR="00ED3CDE" w:rsidP="00ED3CDE" w:rsidRDefault="00ED3CDE" w14:paraId="3059E1B0" w14:textId="53900C97">
      <w:pPr>
        <w:widowControl/>
        <w:jc w:val="center"/>
        <w:rPr>
          <w:szCs w:val="24"/>
        </w:rPr>
      </w:pPr>
      <w:r w:rsidRPr="00532393">
        <w:rPr>
          <w:szCs w:val="24"/>
        </w:rPr>
        <w:t>Section 62</w:t>
      </w:r>
      <w:r w:rsidR="009456E3">
        <w:rPr>
          <w:szCs w:val="24"/>
        </w:rPr>
        <w:t>.1</w:t>
      </w:r>
      <w:r w:rsidRPr="00532393">
        <w:rPr>
          <w:szCs w:val="24"/>
        </w:rPr>
        <w:t>75(a) Written Notification to Affected Miners</w:t>
      </w:r>
    </w:p>
    <w:tbl>
      <w:tblPr>
        <w:tblW w:w="7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340"/>
        <w:gridCol w:w="2340"/>
        <w:gridCol w:w="2340"/>
      </w:tblGrid>
      <w:tr w:rsidRPr="00762FD6" w:rsidR="00ED3CDE" w:rsidTr="001A0589" w14:paraId="20BA4AD2" w14:textId="77777777">
        <w:trPr>
          <w:trHeight w:val="576"/>
          <w:jc w:val="center"/>
        </w:trPr>
        <w:tc>
          <w:tcPr>
            <w:tcW w:w="2340" w:type="dxa"/>
            <w:tcBorders>
              <w:bottom w:val="single" w:color="auto" w:sz="4" w:space="0"/>
            </w:tcBorders>
            <w:shd w:val="clear" w:color="auto" w:fill="auto"/>
            <w:noWrap/>
            <w:hideMark/>
          </w:tcPr>
          <w:p w:rsidRPr="00532393" w:rsidR="00ED3CDE" w:rsidP="00ED3CDE" w:rsidRDefault="00ED3CDE" w14:paraId="0333D729" w14:textId="77777777">
            <w:pPr>
              <w:widowControl/>
              <w:rPr>
                <w:szCs w:val="24"/>
              </w:rPr>
            </w:pPr>
            <w:r w:rsidRPr="00532393">
              <w:rPr>
                <w:szCs w:val="24"/>
              </w:rPr>
              <w:t>Mine Type</w:t>
            </w:r>
          </w:p>
        </w:tc>
        <w:tc>
          <w:tcPr>
            <w:tcW w:w="2340" w:type="dxa"/>
            <w:tcBorders>
              <w:bottom w:val="single" w:color="auto" w:sz="4" w:space="0"/>
            </w:tcBorders>
            <w:shd w:val="clear" w:color="auto" w:fill="auto"/>
            <w:hideMark/>
          </w:tcPr>
          <w:p w:rsidRPr="00532393" w:rsidR="00ED3CDE" w:rsidP="00ED3CDE" w:rsidRDefault="00ED3CDE" w14:paraId="76D1F88A" w14:textId="77777777">
            <w:pPr>
              <w:widowControl/>
              <w:rPr>
                <w:szCs w:val="24"/>
              </w:rPr>
            </w:pPr>
            <w:r w:rsidRPr="00532393">
              <w:rPr>
                <w:szCs w:val="24"/>
              </w:rPr>
              <w:t>Notifications (1 per affected miner)</w:t>
            </w:r>
          </w:p>
        </w:tc>
        <w:tc>
          <w:tcPr>
            <w:tcW w:w="2340" w:type="dxa"/>
            <w:tcBorders>
              <w:bottom w:val="single" w:color="auto" w:sz="4" w:space="0"/>
            </w:tcBorders>
            <w:shd w:val="clear" w:color="auto" w:fill="auto"/>
            <w:hideMark/>
          </w:tcPr>
          <w:p w:rsidRPr="00532393" w:rsidR="00ED3CDE" w:rsidP="00ED3CDE" w:rsidRDefault="00ED3CDE" w14:paraId="7038AC43" w14:textId="77777777">
            <w:pPr>
              <w:widowControl/>
              <w:rPr>
                <w:szCs w:val="24"/>
              </w:rPr>
            </w:pPr>
            <w:r w:rsidRPr="00532393">
              <w:rPr>
                <w:szCs w:val="24"/>
              </w:rPr>
              <w:t>Clerical Hours (5 minutes per record)</w:t>
            </w:r>
          </w:p>
        </w:tc>
      </w:tr>
      <w:tr w:rsidRPr="00762FD6" w:rsidR="00ED3CDE" w:rsidTr="001A0589" w14:paraId="5DCC5D49" w14:textId="77777777">
        <w:trPr>
          <w:trHeight w:val="288"/>
          <w:jc w:val="center"/>
        </w:trPr>
        <w:tc>
          <w:tcPr>
            <w:tcW w:w="2340" w:type="dxa"/>
            <w:tcBorders>
              <w:top w:val="single" w:color="auto" w:sz="4" w:space="0"/>
              <w:bottom w:val="single" w:color="auto" w:sz="4" w:space="0"/>
              <w:right w:val="single" w:color="auto" w:sz="4" w:space="0"/>
            </w:tcBorders>
            <w:shd w:val="clear" w:color="auto" w:fill="auto"/>
            <w:noWrap/>
            <w:vAlign w:val="center"/>
            <w:hideMark/>
          </w:tcPr>
          <w:p w:rsidRPr="00532393" w:rsidR="00ED3CDE" w:rsidP="00ED3CDE" w:rsidRDefault="00ED3CDE" w14:paraId="25D52106" w14:textId="77777777">
            <w:pPr>
              <w:widowControl/>
              <w:rPr>
                <w:szCs w:val="24"/>
              </w:rPr>
            </w:pPr>
            <w:r w:rsidRPr="00532393">
              <w:rPr>
                <w:szCs w:val="24"/>
              </w:rPr>
              <w:t>Coal</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2393" w:rsidR="00ED3CDE" w:rsidP="00ED3CDE" w:rsidRDefault="00ED3CDE" w14:paraId="7C60A8A3" w14:textId="389EE2BC">
            <w:pPr>
              <w:widowControl/>
              <w:jc w:val="right"/>
              <w:rPr>
                <w:szCs w:val="24"/>
              </w:rPr>
            </w:pPr>
            <w:r w:rsidRPr="00532393">
              <w:rPr>
                <w:szCs w:val="24"/>
              </w:rPr>
              <w:t xml:space="preserve">7,470 </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2393" w:rsidR="00ED3CDE" w:rsidP="001A0589" w:rsidRDefault="00ED3CDE" w14:paraId="23325DAB" w14:textId="26AE83E5">
            <w:pPr>
              <w:widowControl/>
              <w:jc w:val="right"/>
              <w:rPr>
                <w:szCs w:val="24"/>
              </w:rPr>
            </w:pPr>
            <w:r w:rsidRPr="00532393">
              <w:rPr>
                <w:color w:val="000000"/>
                <w:szCs w:val="24"/>
              </w:rPr>
              <w:t>597</w:t>
            </w:r>
            <w:r w:rsidR="009456E3">
              <w:rPr>
                <w:color w:val="000000"/>
                <w:szCs w:val="24"/>
              </w:rPr>
              <w:t>.6</w:t>
            </w:r>
            <w:r w:rsidRPr="00532393">
              <w:rPr>
                <w:color w:val="000000"/>
                <w:szCs w:val="24"/>
              </w:rPr>
              <w:t xml:space="preserve">0 </w:t>
            </w:r>
          </w:p>
        </w:tc>
      </w:tr>
      <w:tr w:rsidRPr="00762FD6" w:rsidR="00ED3CDE" w:rsidTr="001A0589" w14:paraId="2B9033DF" w14:textId="77777777">
        <w:trPr>
          <w:trHeight w:val="288"/>
          <w:jc w:val="center"/>
        </w:trPr>
        <w:tc>
          <w:tcPr>
            <w:tcW w:w="2340" w:type="dxa"/>
            <w:tcBorders>
              <w:top w:val="single" w:color="auto" w:sz="4" w:space="0"/>
              <w:bottom w:val="single" w:color="auto" w:sz="4" w:space="0"/>
              <w:right w:val="single" w:color="auto" w:sz="4" w:space="0"/>
            </w:tcBorders>
            <w:shd w:val="clear" w:color="auto" w:fill="auto"/>
            <w:noWrap/>
            <w:vAlign w:val="center"/>
            <w:hideMark/>
          </w:tcPr>
          <w:p w:rsidRPr="00532393" w:rsidR="00ED3CDE" w:rsidP="00ED3CDE" w:rsidRDefault="00ED3CDE" w14:paraId="0423A233" w14:textId="77777777">
            <w:pPr>
              <w:widowControl/>
              <w:rPr>
                <w:szCs w:val="24"/>
              </w:rPr>
            </w:pPr>
            <w:r w:rsidRPr="00532393">
              <w:rPr>
                <w:szCs w:val="24"/>
              </w:rPr>
              <w:t>M/NM</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2393" w:rsidR="00ED3CDE" w:rsidP="00ED3CDE" w:rsidRDefault="00ED3CDE" w14:paraId="6612287C" w14:textId="3B4729C4">
            <w:pPr>
              <w:widowControl/>
              <w:jc w:val="right"/>
              <w:rPr>
                <w:szCs w:val="24"/>
              </w:rPr>
            </w:pPr>
            <w:r w:rsidRPr="00532393">
              <w:rPr>
                <w:szCs w:val="24"/>
              </w:rPr>
              <w:t xml:space="preserve">21,020 </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2393" w:rsidR="00ED3CDE" w:rsidP="00ED3CDE" w:rsidRDefault="00ED3CDE" w14:paraId="61A81275" w14:textId="1754405C">
            <w:pPr>
              <w:widowControl/>
              <w:jc w:val="right"/>
              <w:rPr>
                <w:szCs w:val="24"/>
              </w:rPr>
            </w:pPr>
            <w:r w:rsidRPr="00532393">
              <w:rPr>
                <w:color w:val="000000"/>
                <w:szCs w:val="24"/>
              </w:rPr>
              <w:t>1,681</w:t>
            </w:r>
            <w:r w:rsidR="009456E3">
              <w:rPr>
                <w:color w:val="000000"/>
                <w:szCs w:val="24"/>
              </w:rPr>
              <w:t>.6</w:t>
            </w:r>
            <w:r w:rsidRPr="00532393">
              <w:rPr>
                <w:color w:val="000000"/>
                <w:szCs w:val="24"/>
              </w:rPr>
              <w:t xml:space="preserve">0 </w:t>
            </w:r>
          </w:p>
        </w:tc>
      </w:tr>
      <w:tr w:rsidRPr="00762FD6" w:rsidR="00ED3CDE" w:rsidTr="001A0589" w14:paraId="64F00EBA" w14:textId="77777777">
        <w:trPr>
          <w:trHeight w:val="288"/>
          <w:jc w:val="center"/>
        </w:trPr>
        <w:tc>
          <w:tcPr>
            <w:tcW w:w="2340" w:type="dxa"/>
            <w:tcBorders>
              <w:top w:val="single" w:color="auto" w:sz="4" w:space="0"/>
              <w:bottom w:val="single" w:color="auto" w:sz="4" w:space="0"/>
              <w:right w:val="single" w:color="auto" w:sz="4" w:space="0"/>
            </w:tcBorders>
            <w:shd w:val="clear" w:color="auto" w:fill="auto"/>
            <w:noWrap/>
            <w:vAlign w:val="center"/>
            <w:hideMark/>
          </w:tcPr>
          <w:p w:rsidRPr="00532393" w:rsidR="00ED3CDE" w:rsidP="00ED3CDE" w:rsidRDefault="00ED3CDE" w14:paraId="5622B0A7" w14:textId="77777777">
            <w:pPr>
              <w:widowControl/>
              <w:rPr>
                <w:b/>
                <w:szCs w:val="24"/>
              </w:rPr>
            </w:pPr>
            <w:r w:rsidRPr="00532393">
              <w:rPr>
                <w:b/>
                <w:szCs w:val="24"/>
              </w:rPr>
              <w:t>Total</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2393" w:rsidR="00ED3CDE" w:rsidP="00ED3CDE" w:rsidRDefault="00ED3CDE" w14:paraId="0BDFCAD1" w14:textId="25108C17">
            <w:pPr>
              <w:widowControl/>
              <w:jc w:val="right"/>
              <w:rPr>
                <w:b/>
                <w:szCs w:val="24"/>
              </w:rPr>
            </w:pPr>
            <w:r w:rsidRPr="00532393">
              <w:rPr>
                <w:b/>
                <w:szCs w:val="24"/>
              </w:rPr>
              <w:t xml:space="preserve">28,490 </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2393" w:rsidR="00ED3CDE" w:rsidP="001A0589" w:rsidRDefault="00ED3CDE" w14:paraId="237466BB" w14:textId="53B36A38">
            <w:pPr>
              <w:widowControl/>
              <w:jc w:val="right"/>
              <w:rPr>
                <w:b/>
                <w:szCs w:val="24"/>
              </w:rPr>
            </w:pPr>
            <w:r w:rsidRPr="00532393">
              <w:rPr>
                <w:b/>
                <w:color w:val="000000"/>
                <w:szCs w:val="24"/>
              </w:rPr>
              <w:t xml:space="preserve"> 2,279</w:t>
            </w:r>
            <w:r w:rsidR="009456E3">
              <w:rPr>
                <w:b/>
                <w:color w:val="000000"/>
                <w:szCs w:val="24"/>
              </w:rPr>
              <w:t>.2</w:t>
            </w:r>
            <w:r w:rsidRPr="00532393">
              <w:rPr>
                <w:b/>
                <w:color w:val="000000"/>
                <w:szCs w:val="24"/>
              </w:rPr>
              <w:t xml:space="preserve">0 </w:t>
            </w:r>
          </w:p>
        </w:tc>
      </w:tr>
    </w:tbl>
    <w:p w:rsidRPr="00532393" w:rsidR="00ED3CDE" w:rsidP="00ED3CDE" w:rsidRDefault="00ED3CDE" w14:paraId="6871E6C9" w14:textId="77777777">
      <w:pPr>
        <w:widowControl/>
        <w:rPr>
          <w:szCs w:val="24"/>
        </w:rPr>
      </w:pPr>
    </w:p>
    <w:p w:rsidRPr="00532393" w:rsidR="00ED3CDE" w:rsidP="00A54881" w:rsidRDefault="00ED3CDE" w14:paraId="2BCCFB7F" w14:textId="77777777">
      <w:pPr>
        <w:widowControl/>
        <w:rPr>
          <w:szCs w:val="24"/>
          <w:u w:val="single"/>
        </w:rPr>
      </w:pPr>
    </w:p>
    <w:p w:rsidRPr="00532393" w:rsidR="001B43BD" w:rsidP="00A54881" w:rsidRDefault="001B43BD" w14:paraId="63AFC2AA" w14:textId="40756FFE">
      <w:pPr>
        <w:widowControl/>
        <w:rPr>
          <w:szCs w:val="24"/>
        </w:rPr>
      </w:pPr>
      <w:r w:rsidRPr="00532393">
        <w:rPr>
          <w:szCs w:val="24"/>
          <w:u w:val="single"/>
        </w:rPr>
        <w:t>Section 62</w:t>
      </w:r>
      <w:r w:rsidR="009456E3">
        <w:rPr>
          <w:szCs w:val="24"/>
          <w:u w:val="single"/>
        </w:rPr>
        <w:t>.1</w:t>
      </w:r>
      <w:r w:rsidRPr="00532393">
        <w:rPr>
          <w:szCs w:val="24"/>
          <w:u w:val="single"/>
        </w:rPr>
        <w:t>80(b)</w:t>
      </w:r>
      <w:r w:rsidRPr="00532393">
        <w:rPr>
          <w:szCs w:val="24"/>
        </w:rPr>
        <w:t xml:space="preserve"> requires mine operators to certify the date and type of training given each miner, and to maintain the miner’s most recent certification for as long as the miner is enrolled in the HCP, and for at least 6 months thereafter</w:t>
      </w:r>
      <w:r w:rsidR="00731B76">
        <w:rPr>
          <w:szCs w:val="24"/>
        </w:rPr>
        <w:t xml:space="preserve">. </w:t>
      </w:r>
      <w:r w:rsidRPr="00532393">
        <w:rPr>
          <w:szCs w:val="24"/>
        </w:rPr>
        <w:t>The type of training may be initial noise training, annual retraining, or special retraining required for a miner as a result of an STS</w:t>
      </w:r>
      <w:r w:rsidR="00731B76">
        <w:rPr>
          <w:szCs w:val="24"/>
        </w:rPr>
        <w:t xml:space="preserve">. </w:t>
      </w:r>
      <w:r w:rsidRPr="00532393" w:rsidR="00353703">
        <w:rPr>
          <w:szCs w:val="24"/>
        </w:rPr>
        <w:t xml:space="preserve">The estimates for certifying special retraining are listed under </w:t>
      </w:r>
      <w:r w:rsidRPr="00532393" w:rsidR="00FA4671">
        <w:rPr>
          <w:szCs w:val="24"/>
        </w:rPr>
        <w:t>section</w:t>
      </w:r>
      <w:r w:rsidRPr="00532393" w:rsidR="00353703">
        <w:rPr>
          <w:szCs w:val="24"/>
        </w:rPr>
        <w:t> 62</w:t>
      </w:r>
      <w:r w:rsidR="009456E3">
        <w:rPr>
          <w:szCs w:val="24"/>
        </w:rPr>
        <w:t>.1</w:t>
      </w:r>
      <w:r w:rsidRPr="00532393" w:rsidR="00353703">
        <w:rPr>
          <w:szCs w:val="24"/>
        </w:rPr>
        <w:t>74</w:t>
      </w:r>
      <w:r w:rsidR="00762FD6">
        <w:rPr>
          <w:szCs w:val="24"/>
        </w:rPr>
        <w:t xml:space="preserve">. </w:t>
      </w:r>
    </w:p>
    <w:p w:rsidRPr="00532393" w:rsidR="001B43BD" w:rsidP="00A54881" w:rsidRDefault="001B43BD" w14:paraId="68CBEECA" w14:textId="6C439C6F">
      <w:pPr>
        <w:widowControl/>
        <w:rPr>
          <w:szCs w:val="24"/>
        </w:rPr>
      </w:pPr>
    </w:p>
    <w:p w:rsidRPr="00532393" w:rsidR="00EA0B2F" w:rsidP="00A54881" w:rsidRDefault="001B43BD" w14:paraId="72949EF6" w14:textId="70B178CA">
      <w:pPr>
        <w:widowControl/>
        <w:rPr>
          <w:szCs w:val="24"/>
        </w:rPr>
      </w:pPr>
      <w:r w:rsidRPr="00532393">
        <w:rPr>
          <w:szCs w:val="24"/>
        </w:rPr>
        <w:t xml:space="preserve">In each mine, it will take a supervisor </w:t>
      </w:r>
      <w:r w:rsidRPr="00532393" w:rsidR="00216183">
        <w:rPr>
          <w:szCs w:val="24"/>
        </w:rPr>
        <w:t xml:space="preserve">5 </w:t>
      </w:r>
      <w:r w:rsidRPr="00532393" w:rsidR="00166A91">
        <w:rPr>
          <w:szCs w:val="24"/>
        </w:rPr>
        <w:t xml:space="preserve">minutes </w:t>
      </w:r>
      <w:r w:rsidRPr="00532393">
        <w:rPr>
          <w:szCs w:val="24"/>
        </w:rPr>
        <w:t>to certify the date and type of training</w:t>
      </w:r>
      <w:r w:rsidRPr="00532393" w:rsidR="00CE5085">
        <w:rPr>
          <w:szCs w:val="24"/>
        </w:rPr>
        <w:t xml:space="preserve"> for miners receiving initial or annual refresher noise training</w:t>
      </w:r>
      <w:r w:rsidR="00731B76">
        <w:rPr>
          <w:szCs w:val="24"/>
        </w:rPr>
        <w:t xml:space="preserve">. </w:t>
      </w:r>
    </w:p>
    <w:p w:rsidRPr="00532393" w:rsidR="00EA0B2F" w:rsidP="00A54881" w:rsidRDefault="00EA0B2F" w14:paraId="4AA32C91" w14:textId="77777777">
      <w:pPr>
        <w:widowControl/>
        <w:rPr>
          <w:szCs w:val="24"/>
        </w:rPr>
      </w:pPr>
    </w:p>
    <w:p w:rsidRPr="00532393" w:rsidR="001B43BD" w:rsidP="00A54881" w:rsidRDefault="001B43BD" w14:paraId="70F19169" w14:textId="6373C7EE">
      <w:pPr>
        <w:widowControl/>
        <w:rPr>
          <w:b/>
          <w:szCs w:val="24"/>
        </w:rPr>
      </w:pPr>
      <w:r w:rsidRPr="00532393">
        <w:rPr>
          <w:szCs w:val="24"/>
        </w:rPr>
        <w:t xml:space="preserve">MSHA estimates that </w:t>
      </w:r>
      <w:r w:rsidRPr="00532393" w:rsidR="009163C9">
        <w:rPr>
          <w:szCs w:val="24"/>
        </w:rPr>
        <w:t xml:space="preserve">1,077 </w:t>
      </w:r>
      <w:r w:rsidRPr="00532393">
        <w:rPr>
          <w:szCs w:val="24"/>
        </w:rPr>
        <w:t>coal mines</w:t>
      </w:r>
      <w:r w:rsidRPr="00532393" w:rsidR="00966764">
        <w:rPr>
          <w:szCs w:val="24"/>
        </w:rPr>
        <w:t xml:space="preserve"> and </w:t>
      </w:r>
      <w:r w:rsidRPr="00532393" w:rsidR="00216183">
        <w:rPr>
          <w:szCs w:val="24"/>
        </w:rPr>
        <w:t xml:space="preserve">11,852 </w:t>
      </w:r>
      <w:r w:rsidRPr="00532393">
        <w:rPr>
          <w:szCs w:val="24"/>
        </w:rPr>
        <w:t xml:space="preserve">M/NM mines </w:t>
      </w:r>
      <w:r w:rsidRPr="00532393" w:rsidR="005E50E1">
        <w:rPr>
          <w:szCs w:val="24"/>
        </w:rPr>
        <w:t>are affected annually</w:t>
      </w:r>
      <w:r w:rsidRPr="00532393">
        <w:rPr>
          <w:szCs w:val="24"/>
        </w:rPr>
        <w:t xml:space="preserve"> by this provision</w:t>
      </w:r>
      <w:r w:rsidR="00762FD6">
        <w:rPr>
          <w:szCs w:val="24"/>
        </w:rPr>
        <w:t xml:space="preserve">. </w:t>
      </w:r>
    </w:p>
    <w:p w:rsidRPr="00532393" w:rsidR="001B43BD" w:rsidP="00A54881" w:rsidRDefault="001B43BD" w14:paraId="7E646812" w14:textId="23515294">
      <w:pPr>
        <w:widowControl/>
        <w:rPr>
          <w:b/>
          <w:szCs w:val="24"/>
        </w:rPr>
      </w:pPr>
    </w:p>
    <w:p w:rsidRPr="00532393" w:rsidR="009D023F" w:rsidP="009D023F" w:rsidRDefault="009D023F" w14:paraId="5C41C774" w14:textId="1A9608DD">
      <w:pPr>
        <w:keepNext/>
        <w:widowControl/>
        <w:jc w:val="center"/>
        <w:rPr>
          <w:szCs w:val="24"/>
        </w:rPr>
      </w:pPr>
      <w:r w:rsidRPr="00532393">
        <w:rPr>
          <w:szCs w:val="24"/>
        </w:rPr>
        <w:t>Section 62</w:t>
      </w:r>
      <w:r w:rsidR="009456E3">
        <w:rPr>
          <w:szCs w:val="24"/>
        </w:rPr>
        <w:t>.1</w:t>
      </w:r>
      <w:r w:rsidRPr="00532393">
        <w:rPr>
          <w:szCs w:val="24"/>
        </w:rPr>
        <w:t>80(b) Certification of Training and Dates</w:t>
      </w:r>
    </w:p>
    <w:tbl>
      <w:tblPr>
        <w:tblW w:w="7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340"/>
        <w:gridCol w:w="2340"/>
        <w:gridCol w:w="2340"/>
      </w:tblGrid>
      <w:tr w:rsidRPr="00762FD6" w:rsidR="009D023F" w:rsidTr="008566C6" w14:paraId="4F5D6A3E" w14:textId="77777777">
        <w:trPr>
          <w:trHeight w:val="576"/>
          <w:jc w:val="center"/>
        </w:trPr>
        <w:tc>
          <w:tcPr>
            <w:tcW w:w="2340" w:type="dxa"/>
            <w:tcBorders>
              <w:top w:val="single" w:color="auto" w:sz="4" w:space="0"/>
              <w:left w:val="single" w:color="auto" w:sz="4" w:space="0"/>
              <w:bottom w:val="single" w:color="auto" w:sz="4" w:space="0"/>
              <w:right w:val="single" w:color="auto" w:sz="4" w:space="0"/>
            </w:tcBorders>
            <w:shd w:val="clear" w:color="auto" w:fill="auto"/>
            <w:noWrap/>
            <w:hideMark/>
          </w:tcPr>
          <w:p w:rsidRPr="00532393" w:rsidR="009D023F" w:rsidP="008566C6" w:rsidRDefault="009D023F" w14:paraId="49CD7EE2" w14:textId="77777777">
            <w:pPr>
              <w:widowControl/>
              <w:rPr>
                <w:szCs w:val="24"/>
              </w:rPr>
            </w:pPr>
            <w:r w:rsidRPr="00532393">
              <w:rPr>
                <w:szCs w:val="24"/>
              </w:rPr>
              <w:t>Mine Type</w:t>
            </w:r>
          </w:p>
        </w:tc>
        <w:tc>
          <w:tcPr>
            <w:tcW w:w="2340" w:type="dxa"/>
            <w:tcBorders>
              <w:top w:val="single" w:color="auto" w:sz="4" w:space="0"/>
              <w:left w:val="single" w:color="auto" w:sz="4" w:space="0"/>
              <w:bottom w:val="single" w:color="auto" w:sz="4" w:space="0"/>
              <w:right w:val="single" w:color="auto" w:sz="4" w:space="0"/>
            </w:tcBorders>
            <w:shd w:val="clear" w:color="auto" w:fill="auto"/>
            <w:hideMark/>
          </w:tcPr>
          <w:p w:rsidRPr="00532393" w:rsidR="009D023F" w:rsidP="008566C6" w:rsidRDefault="009D023F" w14:paraId="6B897459" w14:textId="77777777">
            <w:pPr>
              <w:widowControl/>
              <w:rPr>
                <w:szCs w:val="24"/>
              </w:rPr>
            </w:pPr>
            <w:r w:rsidRPr="00532393">
              <w:rPr>
                <w:color w:val="000000"/>
                <w:szCs w:val="24"/>
              </w:rPr>
              <w:t>Mine Record</w:t>
            </w:r>
          </w:p>
        </w:tc>
        <w:tc>
          <w:tcPr>
            <w:tcW w:w="2340" w:type="dxa"/>
            <w:tcBorders>
              <w:top w:val="single" w:color="auto" w:sz="4" w:space="0"/>
              <w:left w:val="nil"/>
              <w:bottom w:val="single" w:color="auto" w:sz="4" w:space="0"/>
              <w:right w:val="single" w:color="auto" w:sz="4" w:space="0"/>
            </w:tcBorders>
            <w:shd w:val="clear" w:color="auto" w:fill="auto"/>
            <w:hideMark/>
          </w:tcPr>
          <w:p w:rsidRPr="00532393" w:rsidR="009D023F" w:rsidP="008566C6" w:rsidRDefault="009D023F" w14:paraId="134168C8" w14:textId="77777777">
            <w:pPr>
              <w:widowControl/>
              <w:rPr>
                <w:szCs w:val="24"/>
              </w:rPr>
            </w:pPr>
            <w:r w:rsidRPr="00532393">
              <w:rPr>
                <w:color w:val="000000"/>
                <w:szCs w:val="24"/>
              </w:rPr>
              <w:t>Supervisor Hours (3 minutes per record)</w:t>
            </w:r>
          </w:p>
        </w:tc>
      </w:tr>
      <w:tr w:rsidRPr="00762FD6" w:rsidR="009D023F" w:rsidTr="008566C6" w14:paraId="5FAABFBF" w14:textId="77777777">
        <w:trPr>
          <w:trHeight w:val="288"/>
          <w:jc w:val="center"/>
        </w:trPr>
        <w:tc>
          <w:tcPr>
            <w:tcW w:w="2340" w:type="dxa"/>
            <w:tcBorders>
              <w:top w:val="nil"/>
              <w:left w:val="single" w:color="auto" w:sz="4" w:space="0"/>
              <w:bottom w:val="single" w:color="auto" w:sz="4" w:space="0"/>
              <w:right w:val="single" w:color="auto" w:sz="4" w:space="0"/>
            </w:tcBorders>
            <w:shd w:val="clear" w:color="auto" w:fill="auto"/>
            <w:noWrap/>
            <w:vAlign w:val="center"/>
            <w:hideMark/>
          </w:tcPr>
          <w:p w:rsidRPr="00532393" w:rsidR="009D023F" w:rsidP="008566C6" w:rsidRDefault="009D023F" w14:paraId="4DC19F18" w14:textId="77777777">
            <w:pPr>
              <w:widowControl/>
              <w:rPr>
                <w:szCs w:val="24"/>
              </w:rPr>
            </w:pPr>
            <w:r w:rsidRPr="00532393">
              <w:rPr>
                <w:szCs w:val="24"/>
              </w:rPr>
              <w:t>Coal</w:t>
            </w:r>
          </w:p>
        </w:tc>
        <w:tc>
          <w:tcPr>
            <w:tcW w:w="2340" w:type="dxa"/>
            <w:tcBorders>
              <w:top w:val="nil"/>
              <w:left w:val="single" w:color="auto" w:sz="4" w:space="0"/>
              <w:bottom w:val="single" w:color="auto" w:sz="4" w:space="0"/>
              <w:right w:val="single" w:color="auto" w:sz="4" w:space="0"/>
            </w:tcBorders>
            <w:shd w:val="clear" w:color="auto" w:fill="auto"/>
            <w:noWrap/>
          </w:tcPr>
          <w:p w:rsidRPr="00532393" w:rsidR="009D023F" w:rsidP="008566C6" w:rsidRDefault="009D023F" w14:paraId="18013C01" w14:textId="77777777">
            <w:pPr>
              <w:widowControl/>
              <w:jc w:val="right"/>
              <w:rPr>
                <w:szCs w:val="24"/>
              </w:rPr>
            </w:pPr>
            <w:r w:rsidRPr="00532393">
              <w:t xml:space="preserve"> 1,077 </w:t>
            </w:r>
          </w:p>
        </w:tc>
        <w:tc>
          <w:tcPr>
            <w:tcW w:w="2340" w:type="dxa"/>
            <w:tcBorders>
              <w:top w:val="nil"/>
              <w:left w:val="nil"/>
              <w:bottom w:val="single" w:color="auto" w:sz="4" w:space="0"/>
              <w:right w:val="single" w:color="auto" w:sz="4" w:space="0"/>
            </w:tcBorders>
            <w:shd w:val="clear" w:color="auto" w:fill="auto"/>
            <w:noWrap/>
          </w:tcPr>
          <w:p w:rsidRPr="00532393" w:rsidR="009D023F" w:rsidP="008566C6" w:rsidRDefault="009D023F" w14:paraId="0267B581" w14:textId="5213C579">
            <w:pPr>
              <w:widowControl/>
              <w:jc w:val="right"/>
              <w:rPr>
                <w:szCs w:val="24"/>
              </w:rPr>
            </w:pPr>
            <w:r w:rsidRPr="00532393">
              <w:t xml:space="preserve"> 86</w:t>
            </w:r>
            <w:r w:rsidR="009456E3">
              <w:t>.1</w:t>
            </w:r>
            <w:r w:rsidRPr="00532393">
              <w:t xml:space="preserve">6 </w:t>
            </w:r>
          </w:p>
        </w:tc>
      </w:tr>
      <w:tr w:rsidRPr="00762FD6" w:rsidR="009D023F" w:rsidTr="008566C6" w14:paraId="5E29FCED" w14:textId="77777777">
        <w:trPr>
          <w:trHeight w:val="288"/>
          <w:jc w:val="center"/>
        </w:trPr>
        <w:tc>
          <w:tcPr>
            <w:tcW w:w="2340" w:type="dxa"/>
            <w:tcBorders>
              <w:top w:val="nil"/>
              <w:left w:val="single" w:color="auto" w:sz="4" w:space="0"/>
              <w:bottom w:val="single" w:color="auto" w:sz="4" w:space="0"/>
              <w:right w:val="single" w:color="auto" w:sz="4" w:space="0"/>
            </w:tcBorders>
            <w:shd w:val="clear" w:color="auto" w:fill="auto"/>
            <w:noWrap/>
            <w:vAlign w:val="center"/>
            <w:hideMark/>
          </w:tcPr>
          <w:p w:rsidRPr="00532393" w:rsidR="009D023F" w:rsidP="008566C6" w:rsidRDefault="009D023F" w14:paraId="348AF0D6" w14:textId="77777777">
            <w:pPr>
              <w:widowControl/>
              <w:rPr>
                <w:szCs w:val="24"/>
              </w:rPr>
            </w:pPr>
            <w:r w:rsidRPr="00532393">
              <w:rPr>
                <w:szCs w:val="24"/>
              </w:rPr>
              <w:t>M/NM</w:t>
            </w:r>
          </w:p>
        </w:tc>
        <w:tc>
          <w:tcPr>
            <w:tcW w:w="2340" w:type="dxa"/>
            <w:tcBorders>
              <w:top w:val="nil"/>
              <w:left w:val="single" w:color="auto" w:sz="4" w:space="0"/>
              <w:bottom w:val="single" w:color="auto" w:sz="4" w:space="0"/>
              <w:right w:val="single" w:color="auto" w:sz="4" w:space="0"/>
            </w:tcBorders>
            <w:shd w:val="clear" w:color="auto" w:fill="auto"/>
            <w:noWrap/>
          </w:tcPr>
          <w:p w:rsidRPr="00532393" w:rsidR="009D023F" w:rsidP="008566C6" w:rsidRDefault="009D023F" w14:paraId="5146022E" w14:textId="77777777">
            <w:pPr>
              <w:widowControl/>
              <w:jc w:val="right"/>
              <w:rPr>
                <w:szCs w:val="24"/>
              </w:rPr>
            </w:pPr>
            <w:r w:rsidRPr="00532393">
              <w:t xml:space="preserve"> 11,852 </w:t>
            </w:r>
          </w:p>
        </w:tc>
        <w:tc>
          <w:tcPr>
            <w:tcW w:w="2340" w:type="dxa"/>
            <w:tcBorders>
              <w:top w:val="nil"/>
              <w:left w:val="nil"/>
              <w:bottom w:val="single" w:color="auto" w:sz="4" w:space="0"/>
              <w:right w:val="single" w:color="auto" w:sz="4" w:space="0"/>
            </w:tcBorders>
            <w:shd w:val="clear" w:color="auto" w:fill="auto"/>
            <w:noWrap/>
          </w:tcPr>
          <w:p w:rsidRPr="00532393" w:rsidR="009D023F" w:rsidP="008566C6" w:rsidRDefault="009D023F" w14:paraId="05CE80A5" w14:textId="50F60D6E">
            <w:pPr>
              <w:widowControl/>
              <w:jc w:val="right"/>
              <w:rPr>
                <w:szCs w:val="24"/>
              </w:rPr>
            </w:pPr>
            <w:r w:rsidRPr="00532393">
              <w:t xml:space="preserve"> 948</w:t>
            </w:r>
            <w:r w:rsidR="009456E3">
              <w:t>.1</w:t>
            </w:r>
            <w:r w:rsidRPr="00532393">
              <w:t xml:space="preserve">6 </w:t>
            </w:r>
          </w:p>
        </w:tc>
      </w:tr>
      <w:tr w:rsidRPr="00762FD6" w:rsidR="009D023F" w:rsidTr="008566C6" w14:paraId="26035570" w14:textId="77777777">
        <w:trPr>
          <w:trHeight w:val="288"/>
          <w:jc w:val="center"/>
        </w:trPr>
        <w:tc>
          <w:tcPr>
            <w:tcW w:w="2340" w:type="dxa"/>
            <w:tcBorders>
              <w:top w:val="nil"/>
              <w:left w:val="single" w:color="auto" w:sz="4" w:space="0"/>
              <w:bottom w:val="single" w:color="auto" w:sz="4" w:space="0"/>
              <w:right w:val="single" w:color="auto" w:sz="4" w:space="0"/>
            </w:tcBorders>
            <w:shd w:val="clear" w:color="auto" w:fill="auto"/>
            <w:noWrap/>
            <w:vAlign w:val="center"/>
            <w:hideMark/>
          </w:tcPr>
          <w:p w:rsidRPr="00532393" w:rsidR="009D023F" w:rsidP="008566C6" w:rsidRDefault="009D023F" w14:paraId="0BD8F8C7" w14:textId="77777777">
            <w:pPr>
              <w:widowControl/>
              <w:rPr>
                <w:b/>
                <w:szCs w:val="24"/>
              </w:rPr>
            </w:pPr>
            <w:r w:rsidRPr="00532393">
              <w:rPr>
                <w:b/>
                <w:szCs w:val="24"/>
              </w:rPr>
              <w:lastRenderedPageBreak/>
              <w:t>Total</w:t>
            </w:r>
          </w:p>
        </w:tc>
        <w:tc>
          <w:tcPr>
            <w:tcW w:w="2340" w:type="dxa"/>
            <w:tcBorders>
              <w:top w:val="nil"/>
              <w:left w:val="single" w:color="auto" w:sz="4" w:space="0"/>
              <w:bottom w:val="single" w:color="auto" w:sz="4" w:space="0"/>
              <w:right w:val="single" w:color="auto" w:sz="4" w:space="0"/>
            </w:tcBorders>
            <w:shd w:val="clear" w:color="auto" w:fill="auto"/>
            <w:noWrap/>
          </w:tcPr>
          <w:p w:rsidRPr="00532393" w:rsidR="009D023F" w:rsidP="008566C6" w:rsidRDefault="009D023F" w14:paraId="1DCC9441" w14:textId="77777777">
            <w:pPr>
              <w:widowControl/>
              <w:jc w:val="right"/>
              <w:rPr>
                <w:b/>
                <w:szCs w:val="24"/>
              </w:rPr>
            </w:pPr>
            <w:r w:rsidRPr="00532393">
              <w:rPr>
                <w:b/>
              </w:rPr>
              <w:t xml:space="preserve"> 12,929 </w:t>
            </w:r>
          </w:p>
        </w:tc>
        <w:tc>
          <w:tcPr>
            <w:tcW w:w="2340" w:type="dxa"/>
            <w:tcBorders>
              <w:top w:val="nil"/>
              <w:left w:val="nil"/>
              <w:bottom w:val="single" w:color="auto" w:sz="4" w:space="0"/>
              <w:right w:val="single" w:color="auto" w:sz="4" w:space="0"/>
            </w:tcBorders>
            <w:shd w:val="clear" w:color="auto" w:fill="auto"/>
            <w:noWrap/>
          </w:tcPr>
          <w:p w:rsidRPr="00532393" w:rsidR="009D023F" w:rsidP="008566C6" w:rsidRDefault="009D023F" w14:paraId="4C6050AA" w14:textId="2DE391A8">
            <w:pPr>
              <w:widowControl/>
              <w:jc w:val="right"/>
              <w:rPr>
                <w:b/>
                <w:szCs w:val="24"/>
              </w:rPr>
            </w:pPr>
            <w:r w:rsidRPr="00532393">
              <w:rPr>
                <w:b/>
              </w:rPr>
              <w:t xml:space="preserve"> 1,034</w:t>
            </w:r>
            <w:r w:rsidR="009456E3">
              <w:rPr>
                <w:b/>
              </w:rPr>
              <w:t>.3</w:t>
            </w:r>
            <w:r w:rsidRPr="00532393">
              <w:rPr>
                <w:b/>
              </w:rPr>
              <w:t xml:space="preserve">2 </w:t>
            </w:r>
          </w:p>
        </w:tc>
      </w:tr>
    </w:tbl>
    <w:p w:rsidRPr="00532393" w:rsidR="00044A2C" w:rsidP="00A54881" w:rsidRDefault="00044A2C" w14:paraId="7C7FADBA" w14:textId="2278C706">
      <w:pPr>
        <w:widowControl/>
        <w:rPr>
          <w:szCs w:val="24"/>
          <w:u w:val="single"/>
        </w:rPr>
      </w:pPr>
    </w:p>
    <w:p w:rsidRPr="00532393" w:rsidR="00ED3CDE" w:rsidP="00A54881" w:rsidRDefault="00ED3CDE" w14:paraId="0E7804F4" w14:textId="77777777">
      <w:pPr>
        <w:widowControl/>
        <w:rPr>
          <w:szCs w:val="24"/>
          <w:u w:val="single"/>
        </w:rPr>
      </w:pPr>
    </w:p>
    <w:p w:rsidRPr="00532393" w:rsidR="001B43BD" w:rsidP="00A54881" w:rsidRDefault="00325A89" w14:paraId="4938B759" w14:textId="46E2DCC5">
      <w:pPr>
        <w:widowControl/>
        <w:rPr>
          <w:szCs w:val="24"/>
        </w:rPr>
      </w:pPr>
      <w:r w:rsidRPr="00532393">
        <w:rPr>
          <w:szCs w:val="24"/>
          <w:u w:val="single"/>
        </w:rPr>
        <w:t>Section 62</w:t>
      </w:r>
      <w:r w:rsidR="009456E3">
        <w:rPr>
          <w:szCs w:val="24"/>
          <w:u w:val="single"/>
        </w:rPr>
        <w:t>.1</w:t>
      </w:r>
      <w:r w:rsidRPr="00532393">
        <w:rPr>
          <w:szCs w:val="24"/>
          <w:u w:val="single"/>
        </w:rPr>
        <w:t>90(a)</w:t>
      </w:r>
      <w:r w:rsidRPr="00532393" w:rsidR="001B43BD">
        <w:rPr>
          <w:szCs w:val="24"/>
        </w:rPr>
        <w:t xml:space="preserve"> </w:t>
      </w:r>
      <w:r w:rsidRPr="00532393" w:rsidR="0027422B">
        <w:rPr>
          <w:szCs w:val="24"/>
        </w:rPr>
        <w:t>requires mine o</w:t>
      </w:r>
      <w:r w:rsidRPr="00532393" w:rsidR="001B43BD">
        <w:rPr>
          <w:szCs w:val="24"/>
        </w:rPr>
        <w:t>perators to provide access to all records required under this part to the authorized representatives of the Secretaries of Labor and Health and Human Services</w:t>
      </w:r>
      <w:r w:rsidR="00731B76">
        <w:rPr>
          <w:szCs w:val="24"/>
        </w:rPr>
        <w:t xml:space="preserve">. </w:t>
      </w:r>
      <w:r w:rsidRPr="00532393" w:rsidR="001B43BD">
        <w:rPr>
          <w:szCs w:val="24"/>
        </w:rPr>
        <w:t>Upon written request, the mine operator must provide, within 15 calendar days, access to records to miners and the miner’s designee, and training certifications and notices of exposure determinations to miners and their authorized representatives</w:t>
      </w:r>
      <w:r w:rsidR="00731B76">
        <w:rPr>
          <w:szCs w:val="24"/>
        </w:rPr>
        <w:t xml:space="preserve">. </w:t>
      </w:r>
      <w:r w:rsidRPr="00532393" w:rsidR="001B43BD">
        <w:rPr>
          <w:szCs w:val="24"/>
        </w:rPr>
        <w:t>The mine operator must also provide, to any former miner, records which indicate his or her own exposure</w:t>
      </w:r>
      <w:r w:rsidR="00762FD6">
        <w:rPr>
          <w:szCs w:val="24"/>
        </w:rPr>
        <w:t xml:space="preserve">. </w:t>
      </w:r>
    </w:p>
    <w:p w:rsidRPr="00532393" w:rsidR="001B43BD" w:rsidP="00A54881" w:rsidRDefault="001B43BD" w14:paraId="1FDEB810" w14:textId="77777777">
      <w:pPr>
        <w:widowControl/>
        <w:rPr>
          <w:szCs w:val="24"/>
        </w:rPr>
      </w:pPr>
    </w:p>
    <w:p w:rsidRPr="00532393" w:rsidR="001B43BD" w:rsidP="00A54881" w:rsidRDefault="001B43BD" w14:paraId="3E47F26A" w14:textId="79BE55A5">
      <w:pPr>
        <w:widowControl/>
        <w:rPr>
          <w:szCs w:val="24"/>
        </w:rPr>
      </w:pPr>
      <w:r w:rsidRPr="00532393">
        <w:rPr>
          <w:szCs w:val="24"/>
          <w:u w:val="single"/>
        </w:rPr>
        <w:t>Section 62</w:t>
      </w:r>
      <w:r w:rsidR="009456E3">
        <w:rPr>
          <w:szCs w:val="24"/>
          <w:u w:val="single"/>
        </w:rPr>
        <w:t>.1</w:t>
      </w:r>
      <w:r w:rsidRPr="00532393">
        <w:rPr>
          <w:szCs w:val="24"/>
          <w:u w:val="single"/>
        </w:rPr>
        <w:t>90(b)</w:t>
      </w:r>
      <w:r w:rsidRPr="00532393">
        <w:rPr>
          <w:szCs w:val="24"/>
        </w:rPr>
        <w:t xml:space="preserve"> requires the operator to provide the first copy of a record to a person who has access, at no cost to that person, and additional copies requested by that person at reasonable cost</w:t>
      </w:r>
      <w:r w:rsidR="00731B76">
        <w:rPr>
          <w:szCs w:val="24"/>
        </w:rPr>
        <w:t xml:space="preserve">. </w:t>
      </w:r>
      <w:r w:rsidRPr="00532393" w:rsidR="001B6C6C">
        <w:rPr>
          <w:szCs w:val="24"/>
        </w:rPr>
        <w:t>Miners are routinely provided a copy of their training records</w:t>
      </w:r>
      <w:r w:rsidR="00762FD6">
        <w:rPr>
          <w:szCs w:val="24"/>
        </w:rPr>
        <w:t xml:space="preserve">. </w:t>
      </w:r>
    </w:p>
    <w:p w:rsidRPr="00532393" w:rsidR="001B43BD" w:rsidP="00A54881" w:rsidRDefault="001B43BD" w14:paraId="692B939D" w14:textId="77777777">
      <w:pPr>
        <w:widowControl/>
        <w:rPr>
          <w:szCs w:val="24"/>
        </w:rPr>
      </w:pPr>
    </w:p>
    <w:p w:rsidRPr="00532393" w:rsidR="001B43BD" w:rsidP="00A54881" w:rsidRDefault="001B43BD" w14:paraId="47CAD656" w14:textId="2A3F2DB5">
      <w:pPr>
        <w:widowControl/>
        <w:rPr>
          <w:szCs w:val="24"/>
        </w:rPr>
      </w:pPr>
      <w:r w:rsidRPr="00532393">
        <w:rPr>
          <w:szCs w:val="24"/>
        </w:rPr>
        <w:t xml:space="preserve">In each mine, it will take a clerical worker </w:t>
      </w:r>
      <w:r w:rsidRPr="00532393" w:rsidR="000A4E95">
        <w:rPr>
          <w:szCs w:val="24"/>
        </w:rPr>
        <w:t xml:space="preserve">1 minute </w:t>
      </w:r>
      <w:r w:rsidRPr="00532393" w:rsidR="002969CE">
        <w:rPr>
          <w:szCs w:val="24"/>
        </w:rPr>
        <w:t>t</w:t>
      </w:r>
      <w:r w:rsidRPr="00532393">
        <w:rPr>
          <w:szCs w:val="24"/>
        </w:rPr>
        <w:t>o photocopy each miner’s records</w:t>
      </w:r>
      <w:r w:rsidR="00731B76">
        <w:rPr>
          <w:szCs w:val="24"/>
        </w:rPr>
        <w:t xml:space="preserve">. </w:t>
      </w:r>
      <w:r w:rsidRPr="00532393">
        <w:rPr>
          <w:szCs w:val="24"/>
        </w:rPr>
        <w:t xml:space="preserve"> </w:t>
      </w:r>
    </w:p>
    <w:p w:rsidRPr="00532393" w:rsidR="000A4E95" w:rsidP="00A54881" w:rsidRDefault="000A4E95" w14:paraId="4B8D7516" w14:textId="77777777">
      <w:pPr>
        <w:widowControl/>
        <w:rPr>
          <w:szCs w:val="24"/>
        </w:rPr>
      </w:pPr>
    </w:p>
    <w:p w:rsidRPr="00532393" w:rsidR="001B43BD" w:rsidP="00A54881" w:rsidRDefault="001B43BD" w14:paraId="0CD1B0A6" w14:textId="54C94DA6">
      <w:pPr>
        <w:widowControl/>
        <w:rPr>
          <w:szCs w:val="24"/>
        </w:rPr>
      </w:pPr>
      <w:r w:rsidRPr="00532393">
        <w:rPr>
          <w:szCs w:val="24"/>
        </w:rPr>
        <w:t>MSHA estimates</w:t>
      </w:r>
      <w:r w:rsidRPr="00532393" w:rsidR="0027422B">
        <w:rPr>
          <w:szCs w:val="24"/>
        </w:rPr>
        <w:t>, based on noise exposure data from large and small coal and M/NM mines</w:t>
      </w:r>
      <w:r w:rsidRPr="00532393" w:rsidR="007623CB">
        <w:rPr>
          <w:szCs w:val="24"/>
        </w:rPr>
        <w:t xml:space="preserve"> that a certain percentage of miners will request copies</w:t>
      </w:r>
      <w:r w:rsidRPr="00532393" w:rsidR="0027422B">
        <w:rPr>
          <w:szCs w:val="24"/>
        </w:rPr>
        <w:t>,</w:t>
      </w:r>
      <w:r w:rsidRPr="00532393">
        <w:rPr>
          <w:szCs w:val="24"/>
        </w:rPr>
        <w:t xml:space="preserve"> </w:t>
      </w:r>
      <w:r w:rsidRPr="00532393" w:rsidR="00AD1DEA">
        <w:rPr>
          <w:szCs w:val="24"/>
        </w:rPr>
        <w:t>that</w:t>
      </w:r>
      <w:r w:rsidRPr="00532393" w:rsidR="006C7F94">
        <w:rPr>
          <w:szCs w:val="24"/>
        </w:rPr>
        <w:t xml:space="preserve"> </w:t>
      </w:r>
      <w:r w:rsidRPr="00532393" w:rsidR="009D0FE0">
        <w:rPr>
          <w:szCs w:val="24"/>
        </w:rPr>
        <w:t xml:space="preserve">2,489 </w:t>
      </w:r>
      <w:r w:rsidRPr="00532393">
        <w:rPr>
          <w:szCs w:val="24"/>
        </w:rPr>
        <w:t xml:space="preserve">miners working </w:t>
      </w:r>
      <w:r w:rsidRPr="00532393" w:rsidR="00AD1DEA">
        <w:rPr>
          <w:szCs w:val="24"/>
        </w:rPr>
        <w:t xml:space="preserve">at </w:t>
      </w:r>
      <w:r w:rsidRPr="00532393">
        <w:rPr>
          <w:szCs w:val="24"/>
        </w:rPr>
        <w:t>coal mines</w:t>
      </w:r>
      <w:r w:rsidRPr="00532393" w:rsidR="00966764">
        <w:rPr>
          <w:szCs w:val="24"/>
        </w:rPr>
        <w:t xml:space="preserve"> and </w:t>
      </w:r>
      <w:r w:rsidRPr="00532393" w:rsidR="009D0FE0">
        <w:rPr>
          <w:szCs w:val="24"/>
        </w:rPr>
        <w:t xml:space="preserve">22,105 </w:t>
      </w:r>
      <w:r w:rsidRPr="00532393" w:rsidR="00966764">
        <w:rPr>
          <w:szCs w:val="24"/>
        </w:rPr>
        <w:t>miners working at</w:t>
      </w:r>
      <w:r w:rsidRPr="00532393">
        <w:rPr>
          <w:szCs w:val="24"/>
        </w:rPr>
        <w:t xml:space="preserve"> M/NM mines </w:t>
      </w:r>
      <w:r w:rsidRPr="00532393" w:rsidR="005E50E1">
        <w:rPr>
          <w:szCs w:val="24"/>
        </w:rPr>
        <w:t>annually</w:t>
      </w:r>
      <w:r w:rsidRPr="00532393">
        <w:rPr>
          <w:szCs w:val="24"/>
        </w:rPr>
        <w:t xml:space="preserve"> </w:t>
      </w:r>
      <w:r w:rsidRPr="00532393" w:rsidR="00EA0B2F">
        <w:rPr>
          <w:szCs w:val="24"/>
        </w:rPr>
        <w:t>will request the first copy of a record</w:t>
      </w:r>
      <w:r w:rsidR="00762FD6">
        <w:rPr>
          <w:szCs w:val="24"/>
        </w:rPr>
        <w:t xml:space="preserve">. </w:t>
      </w:r>
    </w:p>
    <w:p w:rsidRPr="00A808C2" w:rsidR="001B43BD" w:rsidP="00A54881" w:rsidRDefault="001B43BD" w14:paraId="63729A1B" w14:textId="2D4BC265">
      <w:pPr>
        <w:widowControl/>
        <w:rPr>
          <w:b/>
          <w:szCs w:val="24"/>
        </w:rPr>
      </w:pPr>
    </w:p>
    <w:p w:rsidRPr="00A808C2" w:rsidR="008D2015" w:rsidP="001A0589" w:rsidRDefault="008D2015" w14:paraId="3E19D4A0" w14:textId="06C44947">
      <w:pPr>
        <w:widowControl/>
        <w:jc w:val="center"/>
        <w:rPr>
          <w:b/>
          <w:szCs w:val="24"/>
        </w:rPr>
      </w:pPr>
      <w:r w:rsidRPr="00A808C2">
        <w:rPr>
          <w:b/>
          <w:szCs w:val="24"/>
        </w:rPr>
        <w:t>Section 62</w:t>
      </w:r>
      <w:r w:rsidRPr="00A808C2" w:rsidR="009456E3">
        <w:rPr>
          <w:b/>
          <w:szCs w:val="24"/>
        </w:rPr>
        <w:t>.1</w:t>
      </w:r>
      <w:r w:rsidRPr="00A808C2">
        <w:rPr>
          <w:b/>
          <w:szCs w:val="24"/>
        </w:rPr>
        <w:t>90</w:t>
      </w:r>
      <w:r w:rsidRPr="00A808C2" w:rsidR="00E968B8">
        <w:rPr>
          <w:b/>
          <w:szCs w:val="24"/>
        </w:rPr>
        <w:t xml:space="preserve"> </w:t>
      </w:r>
      <w:r w:rsidRPr="00A808C2">
        <w:rPr>
          <w:b/>
          <w:szCs w:val="24"/>
        </w:rPr>
        <w:t>(</w:t>
      </w:r>
      <w:proofErr w:type="gramStart"/>
      <w:r w:rsidRPr="00A808C2">
        <w:rPr>
          <w:b/>
          <w:szCs w:val="24"/>
        </w:rPr>
        <w:t>a &amp;</w:t>
      </w:r>
      <w:proofErr w:type="gramEnd"/>
      <w:r w:rsidRPr="00A808C2">
        <w:rPr>
          <w:b/>
          <w:szCs w:val="24"/>
        </w:rPr>
        <w:t xml:space="preserve"> b)</w:t>
      </w:r>
      <w:r w:rsidR="00A808C2">
        <w:rPr>
          <w:b/>
          <w:szCs w:val="24"/>
        </w:rPr>
        <w:t>:</w:t>
      </w:r>
      <w:r w:rsidRPr="00A808C2">
        <w:rPr>
          <w:b/>
          <w:szCs w:val="24"/>
        </w:rPr>
        <w:t xml:space="preserve"> Providing Access and Copying Miners’ Records</w:t>
      </w:r>
    </w:p>
    <w:tbl>
      <w:tblPr>
        <w:tblW w:w="7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340"/>
        <w:gridCol w:w="2340"/>
        <w:gridCol w:w="2340"/>
      </w:tblGrid>
      <w:tr w:rsidRPr="00762FD6" w:rsidR="009D023F" w:rsidTr="001A0589" w14:paraId="659E0919" w14:textId="77777777">
        <w:trPr>
          <w:trHeight w:val="576"/>
          <w:jc w:val="center"/>
        </w:trPr>
        <w:tc>
          <w:tcPr>
            <w:tcW w:w="2340" w:type="dxa"/>
            <w:tcBorders>
              <w:top w:val="single" w:color="auto" w:sz="8" w:space="0"/>
              <w:left w:val="single" w:color="auto" w:sz="8" w:space="0"/>
              <w:bottom w:val="single" w:color="auto" w:sz="8" w:space="0"/>
              <w:right w:val="single" w:color="auto" w:sz="8" w:space="0"/>
            </w:tcBorders>
            <w:shd w:val="clear" w:color="auto" w:fill="auto"/>
            <w:noWrap/>
            <w:hideMark/>
          </w:tcPr>
          <w:p w:rsidRPr="00532393" w:rsidR="009D023F" w:rsidP="008D2015" w:rsidRDefault="009D023F" w14:paraId="7FFEDC9B" w14:textId="77777777">
            <w:pPr>
              <w:widowControl/>
              <w:rPr>
                <w:szCs w:val="24"/>
              </w:rPr>
            </w:pPr>
            <w:r w:rsidRPr="00532393">
              <w:rPr>
                <w:szCs w:val="24"/>
              </w:rPr>
              <w:t>Mine Type</w:t>
            </w:r>
          </w:p>
        </w:tc>
        <w:tc>
          <w:tcPr>
            <w:tcW w:w="2340" w:type="dxa"/>
            <w:tcBorders>
              <w:top w:val="single" w:color="auto" w:sz="8" w:space="0"/>
              <w:left w:val="nil"/>
              <w:bottom w:val="single" w:color="auto" w:sz="8" w:space="0"/>
              <w:right w:val="single" w:color="auto" w:sz="8" w:space="0"/>
            </w:tcBorders>
            <w:shd w:val="clear" w:color="auto" w:fill="auto"/>
            <w:hideMark/>
          </w:tcPr>
          <w:p w:rsidRPr="00532393" w:rsidR="009D023F" w:rsidP="008D2015" w:rsidRDefault="009D023F" w14:paraId="6F622862" w14:textId="77777777">
            <w:pPr>
              <w:widowControl/>
              <w:rPr>
                <w:szCs w:val="24"/>
              </w:rPr>
            </w:pPr>
            <w:r w:rsidRPr="00532393">
              <w:rPr>
                <w:szCs w:val="24"/>
              </w:rPr>
              <w:t>Miners Requesting Record</w:t>
            </w:r>
          </w:p>
        </w:tc>
        <w:tc>
          <w:tcPr>
            <w:tcW w:w="2340" w:type="dxa"/>
            <w:tcBorders>
              <w:top w:val="single" w:color="auto" w:sz="8" w:space="0"/>
              <w:left w:val="nil"/>
              <w:bottom w:val="single" w:color="auto" w:sz="8" w:space="0"/>
              <w:right w:val="single" w:color="auto" w:sz="8" w:space="0"/>
            </w:tcBorders>
            <w:shd w:val="clear" w:color="auto" w:fill="auto"/>
            <w:hideMark/>
          </w:tcPr>
          <w:p w:rsidRPr="00532393" w:rsidR="009D023F" w:rsidP="008D2015" w:rsidRDefault="009D023F" w14:paraId="23B41E08" w14:textId="77777777">
            <w:pPr>
              <w:widowControl/>
              <w:rPr>
                <w:szCs w:val="24"/>
              </w:rPr>
            </w:pPr>
            <w:r w:rsidRPr="00532393">
              <w:rPr>
                <w:szCs w:val="24"/>
              </w:rPr>
              <w:t>Clerical Hours (1 minute per record)</w:t>
            </w:r>
          </w:p>
        </w:tc>
      </w:tr>
      <w:tr w:rsidRPr="00762FD6" w:rsidR="009D023F" w:rsidTr="001A0589" w14:paraId="67F5B5E9" w14:textId="77777777">
        <w:trPr>
          <w:trHeight w:val="288"/>
          <w:jc w:val="center"/>
        </w:trPr>
        <w:tc>
          <w:tcPr>
            <w:tcW w:w="2340" w:type="dxa"/>
            <w:tcBorders>
              <w:top w:val="nil"/>
              <w:left w:val="single" w:color="auto" w:sz="8" w:space="0"/>
              <w:bottom w:val="single" w:color="auto" w:sz="8" w:space="0"/>
              <w:right w:val="single" w:color="auto" w:sz="8" w:space="0"/>
            </w:tcBorders>
            <w:shd w:val="clear" w:color="auto" w:fill="auto"/>
            <w:noWrap/>
            <w:vAlign w:val="center"/>
            <w:hideMark/>
          </w:tcPr>
          <w:p w:rsidRPr="00532393" w:rsidR="009D023F" w:rsidP="009D023F" w:rsidRDefault="009D023F" w14:paraId="7ACFE6C2" w14:textId="77777777">
            <w:pPr>
              <w:widowControl/>
              <w:rPr>
                <w:szCs w:val="24"/>
              </w:rPr>
            </w:pPr>
            <w:r w:rsidRPr="00532393">
              <w:rPr>
                <w:szCs w:val="24"/>
              </w:rPr>
              <w:t>Coal</w:t>
            </w:r>
          </w:p>
        </w:tc>
        <w:tc>
          <w:tcPr>
            <w:tcW w:w="2340" w:type="dxa"/>
            <w:tcBorders>
              <w:top w:val="nil"/>
              <w:left w:val="nil"/>
              <w:bottom w:val="single" w:color="auto" w:sz="4" w:space="0"/>
              <w:right w:val="single" w:color="auto" w:sz="8" w:space="0"/>
            </w:tcBorders>
            <w:shd w:val="clear" w:color="auto" w:fill="auto"/>
            <w:noWrap/>
            <w:hideMark/>
          </w:tcPr>
          <w:p w:rsidRPr="00532393" w:rsidR="009D023F" w:rsidP="001A0589" w:rsidRDefault="009D023F" w14:paraId="14D4A926" w14:textId="7D474E31">
            <w:pPr>
              <w:widowControl/>
              <w:jc w:val="right"/>
              <w:rPr>
                <w:szCs w:val="24"/>
              </w:rPr>
            </w:pPr>
            <w:r w:rsidRPr="00532393">
              <w:t xml:space="preserve"> 2,489 </w:t>
            </w:r>
          </w:p>
        </w:tc>
        <w:tc>
          <w:tcPr>
            <w:tcW w:w="2340" w:type="dxa"/>
            <w:tcBorders>
              <w:top w:val="nil"/>
              <w:left w:val="nil"/>
              <w:bottom w:val="single" w:color="auto" w:sz="8" w:space="0"/>
              <w:right w:val="single" w:color="auto" w:sz="8" w:space="0"/>
            </w:tcBorders>
            <w:shd w:val="clear" w:color="auto" w:fill="auto"/>
            <w:noWrap/>
            <w:hideMark/>
          </w:tcPr>
          <w:p w:rsidRPr="00532393" w:rsidR="009D023F" w:rsidP="001A0589" w:rsidRDefault="009D023F" w14:paraId="3D69D645" w14:textId="54360EE6">
            <w:pPr>
              <w:widowControl/>
              <w:jc w:val="right"/>
              <w:rPr>
                <w:szCs w:val="24"/>
              </w:rPr>
            </w:pPr>
            <w:r w:rsidRPr="00532393">
              <w:t xml:space="preserve"> 49</w:t>
            </w:r>
            <w:r w:rsidR="009456E3">
              <w:t>.7</w:t>
            </w:r>
            <w:r w:rsidRPr="00532393">
              <w:t xml:space="preserve">8 </w:t>
            </w:r>
          </w:p>
        </w:tc>
      </w:tr>
      <w:tr w:rsidRPr="00762FD6" w:rsidR="009D023F" w:rsidTr="001A0589" w14:paraId="1ED61116" w14:textId="77777777">
        <w:trPr>
          <w:trHeight w:val="288"/>
          <w:jc w:val="center"/>
        </w:trPr>
        <w:tc>
          <w:tcPr>
            <w:tcW w:w="2340" w:type="dxa"/>
            <w:tcBorders>
              <w:top w:val="nil"/>
              <w:left w:val="single" w:color="auto" w:sz="8" w:space="0"/>
              <w:bottom w:val="single" w:color="auto" w:sz="8" w:space="0"/>
              <w:right w:val="single" w:color="auto" w:sz="4" w:space="0"/>
            </w:tcBorders>
            <w:shd w:val="clear" w:color="auto" w:fill="auto"/>
            <w:noWrap/>
            <w:vAlign w:val="center"/>
            <w:hideMark/>
          </w:tcPr>
          <w:p w:rsidRPr="00532393" w:rsidR="009D023F" w:rsidP="009D023F" w:rsidRDefault="009D023F" w14:paraId="58508F73" w14:textId="77777777">
            <w:pPr>
              <w:widowControl/>
              <w:rPr>
                <w:szCs w:val="24"/>
              </w:rPr>
            </w:pPr>
            <w:r w:rsidRPr="00532393">
              <w:rPr>
                <w:szCs w:val="24"/>
              </w:rPr>
              <w:t>M/NM</w:t>
            </w:r>
          </w:p>
        </w:tc>
        <w:tc>
          <w:tcPr>
            <w:tcW w:w="2340" w:type="dxa"/>
            <w:tcBorders>
              <w:top w:val="single" w:color="auto" w:sz="4" w:space="0"/>
              <w:left w:val="single" w:color="auto" w:sz="4" w:space="0"/>
              <w:bottom w:val="single" w:color="auto" w:sz="4" w:space="0"/>
              <w:right w:val="single" w:color="auto" w:sz="4" w:space="0"/>
            </w:tcBorders>
            <w:shd w:val="clear" w:color="auto" w:fill="auto"/>
            <w:noWrap/>
            <w:hideMark/>
          </w:tcPr>
          <w:p w:rsidRPr="00532393" w:rsidR="009D023F" w:rsidP="001A0589" w:rsidRDefault="009D023F" w14:paraId="259C0685" w14:textId="2AD0E593">
            <w:pPr>
              <w:widowControl/>
              <w:jc w:val="right"/>
              <w:rPr>
                <w:szCs w:val="24"/>
              </w:rPr>
            </w:pPr>
            <w:r w:rsidRPr="00532393">
              <w:t xml:space="preserve"> 22,105 </w:t>
            </w:r>
          </w:p>
        </w:tc>
        <w:tc>
          <w:tcPr>
            <w:tcW w:w="2340" w:type="dxa"/>
            <w:tcBorders>
              <w:top w:val="nil"/>
              <w:left w:val="single" w:color="auto" w:sz="4" w:space="0"/>
              <w:bottom w:val="single" w:color="auto" w:sz="8" w:space="0"/>
              <w:right w:val="single" w:color="auto" w:sz="8" w:space="0"/>
            </w:tcBorders>
            <w:shd w:val="clear" w:color="auto" w:fill="auto"/>
            <w:noWrap/>
            <w:hideMark/>
          </w:tcPr>
          <w:p w:rsidRPr="00532393" w:rsidR="009D023F" w:rsidP="001A0589" w:rsidRDefault="009D023F" w14:paraId="6DB2EAB0" w14:textId="73C42DF3">
            <w:pPr>
              <w:widowControl/>
              <w:jc w:val="right"/>
              <w:rPr>
                <w:szCs w:val="24"/>
              </w:rPr>
            </w:pPr>
            <w:r w:rsidRPr="00532393">
              <w:t xml:space="preserve"> 442</w:t>
            </w:r>
            <w:r w:rsidR="009456E3">
              <w:t>.1</w:t>
            </w:r>
            <w:r w:rsidRPr="00532393">
              <w:t xml:space="preserve">0 </w:t>
            </w:r>
          </w:p>
        </w:tc>
      </w:tr>
      <w:tr w:rsidRPr="00762FD6" w:rsidR="009D023F" w:rsidTr="001A0589" w14:paraId="7B9CA05B" w14:textId="77777777">
        <w:trPr>
          <w:trHeight w:val="288"/>
          <w:jc w:val="center"/>
        </w:trPr>
        <w:tc>
          <w:tcPr>
            <w:tcW w:w="2340" w:type="dxa"/>
            <w:tcBorders>
              <w:top w:val="nil"/>
              <w:left w:val="single" w:color="auto" w:sz="8" w:space="0"/>
              <w:bottom w:val="single" w:color="auto" w:sz="8" w:space="0"/>
              <w:right w:val="single" w:color="auto" w:sz="4" w:space="0"/>
            </w:tcBorders>
            <w:shd w:val="clear" w:color="auto" w:fill="auto"/>
            <w:noWrap/>
            <w:vAlign w:val="center"/>
            <w:hideMark/>
          </w:tcPr>
          <w:p w:rsidRPr="00532393" w:rsidR="009D023F" w:rsidP="009D023F" w:rsidRDefault="009D023F" w14:paraId="155A3B3B" w14:textId="77777777">
            <w:pPr>
              <w:widowControl/>
              <w:rPr>
                <w:b/>
                <w:szCs w:val="24"/>
              </w:rPr>
            </w:pPr>
            <w:r w:rsidRPr="00532393">
              <w:rPr>
                <w:b/>
                <w:szCs w:val="24"/>
              </w:rPr>
              <w:t>Total</w:t>
            </w:r>
          </w:p>
        </w:tc>
        <w:tc>
          <w:tcPr>
            <w:tcW w:w="2340" w:type="dxa"/>
            <w:tcBorders>
              <w:top w:val="single" w:color="auto" w:sz="4" w:space="0"/>
              <w:left w:val="single" w:color="auto" w:sz="4" w:space="0"/>
              <w:bottom w:val="single" w:color="auto" w:sz="4" w:space="0"/>
              <w:right w:val="single" w:color="auto" w:sz="4" w:space="0"/>
            </w:tcBorders>
            <w:shd w:val="clear" w:color="auto" w:fill="auto"/>
            <w:noWrap/>
            <w:hideMark/>
          </w:tcPr>
          <w:p w:rsidRPr="00532393" w:rsidR="009D023F" w:rsidP="001A0589" w:rsidRDefault="009D023F" w14:paraId="419F0FCA" w14:textId="56B280E4">
            <w:pPr>
              <w:widowControl/>
              <w:jc w:val="right"/>
              <w:rPr>
                <w:b/>
                <w:szCs w:val="24"/>
              </w:rPr>
            </w:pPr>
            <w:r w:rsidRPr="00532393">
              <w:rPr>
                <w:b/>
              </w:rPr>
              <w:t xml:space="preserve"> 24,594 </w:t>
            </w:r>
          </w:p>
        </w:tc>
        <w:tc>
          <w:tcPr>
            <w:tcW w:w="2340" w:type="dxa"/>
            <w:tcBorders>
              <w:top w:val="nil"/>
              <w:left w:val="single" w:color="auto" w:sz="4" w:space="0"/>
              <w:bottom w:val="single" w:color="auto" w:sz="8" w:space="0"/>
              <w:right w:val="single" w:color="auto" w:sz="8" w:space="0"/>
            </w:tcBorders>
            <w:shd w:val="clear" w:color="auto" w:fill="auto"/>
            <w:noWrap/>
            <w:hideMark/>
          </w:tcPr>
          <w:p w:rsidRPr="00532393" w:rsidR="009D023F" w:rsidP="001A0589" w:rsidRDefault="009D023F" w14:paraId="0E2D8B8E" w14:textId="7632350E">
            <w:pPr>
              <w:widowControl/>
              <w:jc w:val="right"/>
              <w:rPr>
                <w:b/>
                <w:szCs w:val="24"/>
              </w:rPr>
            </w:pPr>
            <w:r w:rsidRPr="00532393">
              <w:rPr>
                <w:b/>
              </w:rPr>
              <w:t xml:space="preserve"> 491</w:t>
            </w:r>
            <w:r w:rsidR="009456E3">
              <w:rPr>
                <w:b/>
              </w:rPr>
              <w:t>.8</w:t>
            </w:r>
            <w:r w:rsidRPr="00532393">
              <w:rPr>
                <w:b/>
              </w:rPr>
              <w:t xml:space="preserve">8 </w:t>
            </w:r>
          </w:p>
        </w:tc>
      </w:tr>
    </w:tbl>
    <w:p w:rsidRPr="00532393" w:rsidR="008D2015" w:rsidP="00A54881" w:rsidRDefault="008D2015" w14:paraId="4E6D684B" w14:textId="601B0B01">
      <w:pPr>
        <w:widowControl/>
        <w:rPr>
          <w:szCs w:val="24"/>
        </w:rPr>
      </w:pPr>
    </w:p>
    <w:p w:rsidRPr="00532393" w:rsidR="008D2015" w:rsidP="00A54881" w:rsidRDefault="008D2015" w14:paraId="08821742" w14:textId="77777777">
      <w:pPr>
        <w:widowControl/>
        <w:rPr>
          <w:szCs w:val="24"/>
        </w:rPr>
      </w:pPr>
    </w:p>
    <w:p w:rsidRPr="00532393" w:rsidR="00845771" w:rsidP="00845771" w:rsidRDefault="00845771" w14:paraId="29E553D6" w14:textId="1C9CE2A4">
      <w:pPr>
        <w:widowControl/>
        <w:rPr>
          <w:szCs w:val="24"/>
        </w:rPr>
      </w:pPr>
      <w:r w:rsidRPr="00532393">
        <w:rPr>
          <w:szCs w:val="24"/>
        </w:rPr>
        <w:t>Costs for photocopying are shown in Item 13</w:t>
      </w:r>
      <w:r w:rsidR="00731B76">
        <w:rPr>
          <w:szCs w:val="24"/>
        </w:rPr>
        <w:t xml:space="preserve">. </w:t>
      </w:r>
      <w:r w:rsidRPr="00532393">
        <w:rPr>
          <w:szCs w:val="24"/>
        </w:rPr>
        <w:t xml:space="preserve">  </w:t>
      </w:r>
    </w:p>
    <w:p w:rsidRPr="00532393" w:rsidR="00581E16" w:rsidP="00935844" w:rsidRDefault="00581E16" w14:paraId="23BA171F" w14:textId="77777777">
      <w:pPr>
        <w:keepNext/>
        <w:keepLines/>
        <w:widowControl/>
        <w:autoSpaceDE w:val="0"/>
        <w:autoSpaceDN w:val="0"/>
        <w:adjustRightInd w:val="0"/>
        <w:jc w:val="center"/>
        <w:rPr>
          <w:b/>
          <w:bCs/>
          <w:snapToGrid/>
          <w:color w:val="000000" w:themeColor="text1"/>
          <w:szCs w:val="24"/>
        </w:rPr>
      </w:pPr>
    </w:p>
    <w:p w:rsidRPr="00532393" w:rsidR="00935844" w:rsidP="00935844" w:rsidRDefault="00935844" w14:paraId="3515D468" w14:textId="6F84E557">
      <w:pPr>
        <w:keepNext/>
        <w:keepLines/>
        <w:widowControl/>
        <w:autoSpaceDE w:val="0"/>
        <w:autoSpaceDN w:val="0"/>
        <w:adjustRightInd w:val="0"/>
        <w:jc w:val="center"/>
        <w:rPr>
          <w:b/>
          <w:bCs/>
          <w:snapToGrid/>
          <w:color w:val="000000" w:themeColor="text1"/>
          <w:szCs w:val="24"/>
        </w:rPr>
      </w:pPr>
      <w:r w:rsidRPr="00532393">
        <w:rPr>
          <w:b/>
          <w:bCs/>
          <w:snapToGrid/>
          <w:color w:val="000000" w:themeColor="text1"/>
          <w:szCs w:val="24"/>
        </w:rPr>
        <w:t>Estimated Annualized Respondent Hour</w:t>
      </w:r>
      <w:r w:rsidR="00965E36">
        <w:rPr>
          <w:b/>
          <w:bCs/>
          <w:snapToGrid/>
          <w:color w:val="000000" w:themeColor="text1"/>
          <w:szCs w:val="24"/>
        </w:rPr>
        <w:t>ly</w:t>
      </w:r>
      <w:r w:rsidRPr="00532393">
        <w:rPr>
          <w:b/>
          <w:bCs/>
          <w:snapToGrid/>
          <w:color w:val="000000" w:themeColor="text1"/>
          <w:szCs w:val="24"/>
        </w:rPr>
        <w:t xml:space="preserve"> Burden</w:t>
      </w:r>
      <w:r w:rsidR="00965E36">
        <w:rPr>
          <w:b/>
          <w:bCs/>
          <w:snapToGrid/>
          <w:color w:val="000000" w:themeColor="text1"/>
          <w:szCs w:val="24"/>
        </w:rPr>
        <w:t xml:space="preserve"> Cost</w:t>
      </w:r>
    </w:p>
    <w:p w:rsidRPr="00532393" w:rsidR="00935844" w:rsidP="00935844" w:rsidRDefault="00935844" w14:paraId="218272F3" w14:textId="77777777">
      <w:pPr>
        <w:widowControl/>
        <w:tabs>
          <w:tab w:val="left" w:pos="-720"/>
        </w:tabs>
        <w:suppressAutoHyphens/>
        <w:rPr>
          <w:snapToGrid/>
          <w:sz w:val="16"/>
          <w:szCs w:val="16"/>
        </w:rPr>
      </w:pPr>
    </w:p>
    <w:tbl>
      <w:tblPr>
        <w:tblW w:w="10141" w:type="dxa"/>
        <w:tblLayout w:type="fixed"/>
        <w:tblLook w:val="0000" w:firstRow="0" w:lastRow="0" w:firstColumn="0" w:lastColumn="0" w:noHBand="0" w:noVBand="0"/>
      </w:tblPr>
      <w:tblGrid>
        <w:gridCol w:w="1440"/>
        <w:gridCol w:w="1080"/>
        <w:gridCol w:w="1080"/>
        <w:gridCol w:w="1242"/>
        <w:gridCol w:w="1325"/>
        <w:gridCol w:w="1325"/>
        <w:gridCol w:w="1159"/>
        <w:gridCol w:w="1490"/>
      </w:tblGrid>
      <w:tr w:rsidRPr="00762FD6" w:rsidR="00BA0F3B" w:rsidTr="00F95104" w14:paraId="14EF5FF9" w14:textId="77777777">
        <w:trPr>
          <w:cantSplit/>
          <w:trHeight w:val="1545"/>
          <w:tblHeader/>
        </w:trPr>
        <w:tc>
          <w:tcPr>
            <w:tcW w:w="1440" w:type="dxa"/>
            <w:tcBorders>
              <w:top w:val="single" w:color="auto" w:sz="4" w:space="0"/>
              <w:left w:val="single" w:color="auto" w:sz="4" w:space="0"/>
              <w:bottom w:val="single" w:color="auto" w:sz="4" w:space="0"/>
              <w:right w:val="single" w:color="auto" w:sz="4" w:space="0"/>
            </w:tcBorders>
            <w:shd w:val="clear" w:color="auto" w:fill="8DB3E2"/>
            <w:vAlign w:val="bottom"/>
          </w:tcPr>
          <w:p w:rsidRPr="00532393" w:rsidR="00935844" w:rsidP="00CB0F88" w:rsidRDefault="00935844" w14:paraId="24808D99" w14:textId="77777777">
            <w:pPr>
              <w:widowControl/>
              <w:rPr>
                <w:b/>
                <w:bCs/>
                <w:snapToGrid/>
                <w:sz w:val="20"/>
              </w:rPr>
            </w:pPr>
            <w:r w:rsidRPr="00532393">
              <w:rPr>
                <w:b/>
                <w:snapToGrid/>
                <w:sz w:val="20"/>
              </w:rPr>
              <w:t>Activity</w:t>
            </w:r>
          </w:p>
        </w:tc>
        <w:tc>
          <w:tcPr>
            <w:tcW w:w="1080" w:type="dxa"/>
            <w:tcBorders>
              <w:top w:val="single" w:color="auto" w:sz="4" w:space="0"/>
              <w:left w:val="single" w:color="auto" w:sz="4" w:space="0"/>
              <w:bottom w:val="single" w:color="auto" w:sz="4" w:space="0"/>
              <w:right w:val="single" w:color="auto" w:sz="4" w:space="0"/>
            </w:tcBorders>
            <w:shd w:val="clear" w:color="auto" w:fill="8DB3E2"/>
            <w:vAlign w:val="bottom"/>
          </w:tcPr>
          <w:p w:rsidRPr="00532393" w:rsidR="00935844" w:rsidP="00F95104" w:rsidRDefault="00935844" w14:paraId="72C4FEB2" w14:textId="46842844">
            <w:pPr>
              <w:widowControl/>
              <w:rPr>
                <w:b/>
                <w:bCs/>
                <w:snapToGrid/>
                <w:sz w:val="20"/>
              </w:rPr>
            </w:pPr>
            <w:r w:rsidRPr="00532393">
              <w:rPr>
                <w:b/>
                <w:snapToGrid/>
                <w:sz w:val="20"/>
              </w:rPr>
              <w:t>No</w:t>
            </w:r>
            <w:r w:rsidR="00731B76">
              <w:rPr>
                <w:b/>
                <w:snapToGrid/>
                <w:sz w:val="20"/>
              </w:rPr>
              <w:t xml:space="preserve">. </w:t>
            </w:r>
            <w:r w:rsidRPr="00532393">
              <w:rPr>
                <w:b/>
                <w:snapToGrid/>
                <w:sz w:val="20"/>
              </w:rPr>
              <w:t>of Respon</w:t>
            </w:r>
            <w:r w:rsidRPr="00532393" w:rsidR="00A57BE7">
              <w:rPr>
                <w:b/>
                <w:snapToGrid/>
                <w:sz w:val="20"/>
              </w:rPr>
              <w:t>-</w:t>
            </w:r>
            <w:r w:rsidRPr="00532393">
              <w:rPr>
                <w:b/>
                <w:snapToGrid/>
                <w:sz w:val="20"/>
              </w:rPr>
              <w:t>dents</w:t>
            </w:r>
          </w:p>
        </w:tc>
        <w:tc>
          <w:tcPr>
            <w:tcW w:w="1080" w:type="dxa"/>
            <w:tcBorders>
              <w:top w:val="single" w:color="auto" w:sz="4" w:space="0"/>
              <w:left w:val="single" w:color="auto" w:sz="4" w:space="0"/>
              <w:bottom w:val="single" w:color="auto" w:sz="4" w:space="0"/>
              <w:right w:val="single" w:color="auto" w:sz="4" w:space="0"/>
            </w:tcBorders>
            <w:shd w:val="clear" w:color="auto" w:fill="8DB3E2"/>
            <w:vAlign w:val="bottom"/>
          </w:tcPr>
          <w:p w:rsidRPr="00532393" w:rsidR="00935844" w:rsidP="00CB0F88" w:rsidRDefault="00935844" w14:paraId="0A6BE3E2" w14:textId="77777777">
            <w:pPr>
              <w:autoSpaceDE w:val="0"/>
              <w:autoSpaceDN w:val="0"/>
              <w:adjustRightInd w:val="0"/>
              <w:spacing w:line="276" w:lineRule="auto"/>
              <w:rPr>
                <w:b/>
                <w:snapToGrid/>
                <w:sz w:val="20"/>
              </w:rPr>
            </w:pPr>
          </w:p>
          <w:p w:rsidRPr="00532393" w:rsidR="00935844" w:rsidP="00CB0F88" w:rsidRDefault="00935844" w14:paraId="68121A42" w14:textId="0763E4EB">
            <w:pPr>
              <w:autoSpaceDE w:val="0"/>
              <w:autoSpaceDN w:val="0"/>
              <w:adjustRightInd w:val="0"/>
              <w:spacing w:line="276" w:lineRule="auto"/>
              <w:rPr>
                <w:b/>
                <w:snapToGrid/>
                <w:sz w:val="20"/>
              </w:rPr>
            </w:pPr>
            <w:r w:rsidRPr="00532393">
              <w:rPr>
                <w:b/>
                <w:snapToGrid/>
                <w:sz w:val="20"/>
              </w:rPr>
              <w:t>No</w:t>
            </w:r>
            <w:r w:rsidR="00731B76">
              <w:rPr>
                <w:b/>
                <w:snapToGrid/>
                <w:sz w:val="20"/>
              </w:rPr>
              <w:t xml:space="preserve">. </w:t>
            </w:r>
            <w:r w:rsidRPr="00532393">
              <w:rPr>
                <w:b/>
                <w:snapToGrid/>
                <w:sz w:val="20"/>
              </w:rPr>
              <w:t>of Re</w:t>
            </w:r>
            <w:r w:rsidRPr="00532393" w:rsidR="00A57BE7">
              <w:rPr>
                <w:b/>
                <w:snapToGrid/>
                <w:sz w:val="20"/>
              </w:rPr>
              <w:t>-</w:t>
            </w:r>
            <w:proofErr w:type="spellStart"/>
            <w:r w:rsidRPr="00532393">
              <w:rPr>
                <w:b/>
                <w:snapToGrid/>
                <w:sz w:val="20"/>
              </w:rPr>
              <w:t>sponse</w:t>
            </w:r>
            <w:r w:rsidRPr="00532393" w:rsidR="00A57BE7">
              <w:rPr>
                <w:b/>
                <w:snapToGrid/>
                <w:sz w:val="20"/>
              </w:rPr>
              <w:t>s</w:t>
            </w:r>
            <w:proofErr w:type="spellEnd"/>
          </w:p>
          <w:p w:rsidRPr="00532393" w:rsidR="00935844" w:rsidP="00CB0F88" w:rsidRDefault="00935844" w14:paraId="198648EB" w14:textId="77777777">
            <w:pPr>
              <w:widowControl/>
              <w:rPr>
                <w:b/>
                <w:bCs/>
                <w:snapToGrid/>
                <w:sz w:val="20"/>
              </w:rPr>
            </w:pPr>
            <w:r w:rsidRPr="00532393">
              <w:rPr>
                <w:b/>
                <w:snapToGrid/>
                <w:sz w:val="20"/>
              </w:rPr>
              <w:t>per Respon-dent</w:t>
            </w:r>
          </w:p>
        </w:tc>
        <w:tc>
          <w:tcPr>
            <w:tcW w:w="1242" w:type="dxa"/>
            <w:tcBorders>
              <w:top w:val="single" w:color="auto" w:sz="4" w:space="0"/>
              <w:left w:val="single" w:color="auto" w:sz="4" w:space="0"/>
              <w:bottom w:val="single" w:color="auto" w:sz="4" w:space="0"/>
              <w:right w:val="single" w:color="auto" w:sz="4" w:space="0"/>
            </w:tcBorders>
            <w:shd w:val="clear" w:color="auto" w:fill="8DB3E2"/>
            <w:vAlign w:val="bottom"/>
          </w:tcPr>
          <w:p w:rsidRPr="00532393" w:rsidR="00935844" w:rsidP="00CB0F88" w:rsidRDefault="00935844" w14:paraId="4FA82B46" w14:textId="41FD6F96">
            <w:pPr>
              <w:widowControl/>
              <w:rPr>
                <w:b/>
                <w:bCs/>
                <w:snapToGrid/>
                <w:sz w:val="20"/>
              </w:rPr>
            </w:pPr>
            <w:r w:rsidRPr="00532393">
              <w:rPr>
                <w:b/>
                <w:snapToGrid/>
                <w:sz w:val="20"/>
              </w:rPr>
              <w:t>Total Re</w:t>
            </w:r>
            <w:r w:rsidRPr="00532393" w:rsidR="00BA0F3B">
              <w:rPr>
                <w:b/>
                <w:snapToGrid/>
                <w:sz w:val="20"/>
              </w:rPr>
              <w:t>-</w:t>
            </w:r>
            <w:proofErr w:type="spellStart"/>
            <w:r w:rsidRPr="00532393">
              <w:rPr>
                <w:b/>
                <w:snapToGrid/>
                <w:sz w:val="20"/>
              </w:rPr>
              <w:t>sponses</w:t>
            </w:r>
            <w:proofErr w:type="spellEnd"/>
          </w:p>
        </w:tc>
        <w:tc>
          <w:tcPr>
            <w:tcW w:w="1325" w:type="dxa"/>
            <w:tcBorders>
              <w:top w:val="single" w:color="auto" w:sz="4" w:space="0"/>
              <w:left w:val="single" w:color="auto" w:sz="4" w:space="0"/>
              <w:bottom w:val="single" w:color="auto" w:sz="4" w:space="0"/>
              <w:right w:val="single" w:color="auto" w:sz="4" w:space="0"/>
            </w:tcBorders>
            <w:shd w:val="clear" w:color="auto" w:fill="8DB3E2"/>
            <w:vAlign w:val="bottom"/>
          </w:tcPr>
          <w:p w:rsidRPr="00532393" w:rsidR="00935844" w:rsidP="00CB0F88" w:rsidRDefault="00935844" w14:paraId="0190F659" w14:textId="77777777">
            <w:pPr>
              <w:widowControl/>
              <w:rPr>
                <w:b/>
                <w:bCs/>
                <w:snapToGrid/>
                <w:sz w:val="20"/>
              </w:rPr>
            </w:pPr>
            <w:r w:rsidRPr="00532393">
              <w:rPr>
                <w:b/>
                <w:snapToGrid/>
                <w:sz w:val="20"/>
              </w:rPr>
              <w:t>Average Burden per Response (Hours)</w:t>
            </w:r>
          </w:p>
        </w:tc>
        <w:tc>
          <w:tcPr>
            <w:tcW w:w="1325" w:type="dxa"/>
            <w:tcBorders>
              <w:top w:val="single" w:color="auto" w:sz="4" w:space="0"/>
              <w:left w:val="single" w:color="auto" w:sz="4" w:space="0"/>
              <w:bottom w:val="single" w:color="auto" w:sz="4" w:space="0"/>
              <w:right w:val="single" w:color="auto" w:sz="4" w:space="0"/>
            </w:tcBorders>
            <w:shd w:val="clear" w:color="auto" w:fill="8DB3E2"/>
            <w:vAlign w:val="bottom"/>
          </w:tcPr>
          <w:p w:rsidRPr="00532393" w:rsidR="00935844" w:rsidP="00CB0F88" w:rsidRDefault="00935844" w14:paraId="3147669C" w14:textId="77777777">
            <w:pPr>
              <w:widowControl/>
              <w:rPr>
                <w:b/>
                <w:bCs/>
                <w:snapToGrid/>
                <w:sz w:val="20"/>
              </w:rPr>
            </w:pPr>
            <w:r w:rsidRPr="00532393">
              <w:rPr>
                <w:b/>
                <w:snapToGrid/>
                <w:sz w:val="20"/>
              </w:rPr>
              <w:t>Total Burden (Hours)</w:t>
            </w:r>
          </w:p>
        </w:tc>
        <w:tc>
          <w:tcPr>
            <w:tcW w:w="1159" w:type="dxa"/>
            <w:tcBorders>
              <w:top w:val="single" w:color="auto" w:sz="4" w:space="0"/>
              <w:left w:val="single" w:color="auto" w:sz="4" w:space="0"/>
              <w:bottom w:val="single" w:color="auto" w:sz="4" w:space="0"/>
              <w:right w:val="single" w:color="auto" w:sz="4" w:space="0"/>
            </w:tcBorders>
            <w:shd w:val="clear" w:color="auto" w:fill="8DB3E2"/>
            <w:vAlign w:val="bottom"/>
          </w:tcPr>
          <w:p w:rsidRPr="00532393" w:rsidR="00935844" w:rsidP="00CB0F88" w:rsidRDefault="00935844" w14:paraId="1B3843F2" w14:textId="77777777">
            <w:pPr>
              <w:autoSpaceDE w:val="0"/>
              <w:autoSpaceDN w:val="0"/>
              <w:adjustRightInd w:val="0"/>
              <w:spacing w:line="276" w:lineRule="auto"/>
              <w:rPr>
                <w:b/>
                <w:snapToGrid/>
                <w:sz w:val="20"/>
              </w:rPr>
            </w:pPr>
            <w:r w:rsidRPr="00532393">
              <w:rPr>
                <w:b/>
                <w:snapToGrid/>
                <w:sz w:val="20"/>
              </w:rPr>
              <w:t>Hourly</w:t>
            </w:r>
          </w:p>
          <w:p w:rsidRPr="00532393" w:rsidR="00935844" w:rsidP="00CB0F88" w:rsidRDefault="00935844" w14:paraId="58934EA7" w14:textId="77777777">
            <w:pPr>
              <w:widowControl/>
              <w:rPr>
                <w:b/>
                <w:bCs/>
                <w:snapToGrid/>
                <w:sz w:val="20"/>
              </w:rPr>
            </w:pPr>
            <w:r w:rsidRPr="00532393">
              <w:rPr>
                <w:b/>
                <w:snapToGrid/>
                <w:sz w:val="20"/>
              </w:rPr>
              <w:t>Wage Rate</w:t>
            </w:r>
          </w:p>
        </w:tc>
        <w:tc>
          <w:tcPr>
            <w:tcW w:w="1490" w:type="dxa"/>
            <w:tcBorders>
              <w:top w:val="single" w:color="auto" w:sz="4" w:space="0"/>
              <w:left w:val="single" w:color="auto" w:sz="4" w:space="0"/>
              <w:bottom w:val="single" w:color="auto" w:sz="4" w:space="0"/>
              <w:right w:val="single" w:color="auto" w:sz="4" w:space="0"/>
            </w:tcBorders>
            <w:shd w:val="clear" w:color="auto" w:fill="8DB3E2"/>
            <w:vAlign w:val="bottom"/>
          </w:tcPr>
          <w:p w:rsidRPr="00532393" w:rsidR="00FC061F" w:rsidP="00CB0F88" w:rsidRDefault="00935844" w14:paraId="52AD55DA" w14:textId="77777777">
            <w:pPr>
              <w:widowControl/>
              <w:rPr>
                <w:b/>
                <w:snapToGrid/>
                <w:sz w:val="20"/>
              </w:rPr>
            </w:pPr>
            <w:r w:rsidRPr="00532393">
              <w:rPr>
                <w:b/>
                <w:snapToGrid/>
                <w:sz w:val="20"/>
              </w:rPr>
              <w:t>Total</w:t>
            </w:r>
          </w:p>
          <w:p w:rsidRPr="00532393" w:rsidR="00FC061F" w:rsidP="00F95104" w:rsidRDefault="00935844" w14:paraId="515A158D" w14:textId="53C3EF92">
            <w:pPr>
              <w:widowControl/>
              <w:rPr>
                <w:b/>
                <w:snapToGrid/>
                <w:sz w:val="20"/>
              </w:rPr>
            </w:pPr>
            <w:r w:rsidRPr="00532393">
              <w:rPr>
                <w:b/>
                <w:snapToGrid/>
                <w:sz w:val="20"/>
              </w:rPr>
              <w:t>Burden</w:t>
            </w:r>
          </w:p>
          <w:p w:rsidRPr="00532393" w:rsidR="00935844" w:rsidP="00F95104" w:rsidRDefault="00935844" w14:paraId="263D338D" w14:textId="79D3E737">
            <w:pPr>
              <w:widowControl/>
              <w:rPr>
                <w:b/>
                <w:bCs/>
                <w:snapToGrid/>
                <w:sz w:val="20"/>
              </w:rPr>
            </w:pPr>
            <w:r w:rsidRPr="00532393">
              <w:rPr>
                <w:b/>
                <w:snapToGrid/>
                <w:sz w:val="20"/>
              </w:rPr>
              <w:t>Cost</w:t>
            </w:r>
          </w:p>
        </w:tc>
      </w:tr>
      <w:tr w:rsidRPr="00762FD6" w:rsidR="00BA0F3B" w:rsidTr="00F95104" w14:paraId="62590473" w14:textId="77777777">
        <w:trPr>
          <w:cantSplit/>
          <w:trHeight w:val="270"/>
        </w:trPr>
        <w:tc>
          <w:tcPr>
            <w:tcW w:w="1440" w:type="dxa"/>
            <w:tcBorders>
              <w:top w:val="nil"/>
              <w:left w:val="single" w:color="auto" w:sz="4" w:space="0"/>
              <w:bottom w:val="single" w:color="auto" w:sz="8" w:space="0"/>
              <w:right w:val="single" w:color="auto" w:sz="8" w:space="0"/>
            </w:tcBorders>
            <w:shd w:val="clear" w:color="auto" w:fill="auto"/>
          </w:tcPr>
          <w:p w:rsidRPr="00532393" w:rsidR="001A0589" w:rsidP="001A0589" w:rsidRDefault="001A0589" w14:paraId="3E418C54" w14:textId="18BE96BE">
            <w:pPr>
              <w:widowControl/>
              <w:rPr>
                <w:snapToGrid/>
                <w:sz w:val="20"/>
              </w:rPr>
            </w:pPr>
            <w:r w:rsidRPr="00532393">
              <w:rPr>
                <w:sz w:val="20"/>
              </w:rPr>
              <w:t>Section 62</w:t>
            </w:r>
            <w:r w:rsidR="009456E3">
              <w:rPr>
                <w:sz w:val="20"/>
              </w:rPr>
              <w:t>.1</w:t>
            </w:r>
            <w:r w:rsidRPr="00532393">
              <w:rPr>
                <w:sz w:val="20"/>
              </w:rPr>
              <w:t>10(d)</w:t>
            </w:r>
          </w:p>
        </w:tc>
        <w:tc>
          <w:tcPr>
            <w:tcW w:w="1080" w:type="dxa"/>
            <w:tcBorders>
              <w:top w:val="nil"/>
              <w:left w:val="nil"/>
              <w:bottom w:val="single" w:color="auto" w:sz="8" w:space="0"/>
              <w:right w:val="single" w:color="auto" w:sz="8" w:space="0"/>
            </w:tcBorders>
            <w:shd w:val="clear" w:color="auto" w:fill="auto"/>
          </w:tcPr>
          <w:p w:rsidRPr="00532393" w:rsidR="001A0589" w:rsidP="00CB0F88" w:rsidRDefault="001A0589" w14:paraId="73B1472F" w14:textId="03479558">
            <w:pPr>
              <w:widowControl/>
              <w:jc w:val="right"/>
              <w:rPr>
                <w:snapToGrid/>
                <w:sz w:val="20"/>
              </w:rPr>
            </w:pPr>
            <w:r w:rsidRPr="00532393">
              <w:rPr>
                <w:sz w:val="20"/>
              </w:rPr>
              <w:t>12,929</w:t>
            </w:r>
          </w:p>
        </w:tc>
        <w:tc>
          <w:tcPr>
            <w:tcW w:w="1080" w:type="dxa"/>
            <w:tcBorders>
              <w:top w:val="nil"/>
              <w:left w:val="nil"/>
              <w:bottom w:val="single" w:color="auto" w:sz="8" w:space="0"/>
              <w:right w:val="single" w:color="auto" w:sz="8" w:space="0"/>
            </w:tcBorders>
            <w:shd w:val="clear" w:color="auto" w:fill="auto"/>
          </w:tcPr>
          <w:p w:rsidRPr="00532393" w:rsidR="001A0589" w:rsidP="00CB0F88" w:rsidRDefault="001A0589" w14:paraId="7304B9A7" w14:textId="626FBCC2">
            <w:pPr>
              <w:widowControl/>
              <w:jc w:val="right"/>
              <w:rPr>
                <w:snapToGrid/>
                <w:sz w:val="20"/>
              </w:rPr>
            </w:pPr>
            <w:r w:rsidRPr="00532393">
              <w:rPr>
                <w:sz w:val="20"/>
              </w:rPr>
              <w:t>4</w:t>
            </w:r>
            <w:r w:rsidR="009456E3">
              <w:rPr>
                <w:sz w:val="20"/>
              </w:rPr>
              <w:t>.0</w:t>
            </w:r>
            <w:r w:rsidRPr="00532393">
              <w:rPr>
                <w:sz w:val="20"/>
              </w:rPr>
              <w:t>4</w:t>
            </w:r>
          </w:p>
        </w:tc>
        <w:tc>
          <w:tcPr>
            <w:tcW w:w="1242" w:type="dxa"/>
            <w:tcBorders>
              <w:top w:val="nil"/>
              <w:left w:val="nil"/>
              <w:bottom w:val="single" w:color="auto" w:sz="8" w:space="0"/>
              <w:right w:val="single" w:color="auto" w:sz="8" w:space="0"/>
            </w:tcBorders>
            <w:shd w:val="clear" w:color="auto" w:fill="auto"/>
          </w:tcPr>
          <w:p w:rsidRPr="00532393" w:rsidR="001A0589" w:rsidP="00CB0F88" w:rsidRDefault="001A0589" w14:paraId="175324F2" w14:textId="5FAEFAA4">
            <w:pPr>
              <w:widowControl/>
              <w:jc w:val="right"/>
              <w:rPr>
                <w:snapToGrid/>
                <w:sz w:val="20"/>
              </w:rPr>
            </w:pPr>
            <w:r w:rsidRPr="00532393">
              <w:rPr>
                <w:sz w:val="20"/>
              </w:rPr>
              <w:t>52,271</w:t>
            </w:r>
          </w:p>
        </w:tc>
        <w:tc>
          <w:tcPr>
            <w:tcW w:w="1325" w:type="dxa"/>
            <w:tcBorders>
              <w:top w:val="nil"/>
              <w:left w:val="nil"/>
              <w:bottom w:val="single" w:color="auto" w:sz="8" w:space="0"/>
              <w:right w:val="single" w:color="auto" w:sz="8" w:space="0"/>
            </w:tcBorders>
            <w:shd w:val="clear" w:color="auto" w:fill="auto"/>
          </w:tcPr>
          <w:p w:rsidRPr="00532393" w:rsidR="001A0589" w:rsidP="00CB0F88" w:rsidRDefault="001A0589" w14:paraId="6BBD1354" w14:textId="607DFB62">
            <w:pPr>
              <w:widowControl/>
              <w:jc w:val="right"/>
              <w:rPr>
                <w:snapToGrid/>
                <w:sz w:val="20"/>
              </w:rPr>
            </w:pPr>
            <w:r w:rsidRPr="00532393">
              <w:rPr>
                <w:sz w:val="20"/>
              </w:rPr>
              <w:t>0</w:t>
            </w:r>
            <w:r w:rsidR="009456E3">
              <w:rPr>
                <w:sz w:val="20"/>
              </w:rPr>
              <w:t>.0</w:t>
            </w:r>
            <w:r w:rsidRPr="00532393">
              <w:rPr>
                <w:sz w:val="20"/>
              </w:rPr>
              <w:t>8</w:t>
            </w:r>
          </w:p>
        </w:tc>
        <w:tc>
          <w:tcPr>
            <w:tcW w:w="1325" w:type="dxa"/>
            <w:tcBorders>
              <w:top w:val="nil"/>
              <w:left w:val="nil"/>
              <w:bottom w:val="single" w:color="auto" w:sz="8" w:space="0"/>
              <w:right w:val="single" w:color="auto" w:sz="8" w:space="0"/>
            </w:tcBorders>
            <w:shd w:val="clear" w:color="auto" w:fill="auto"/>
          </w:tcPr>
          <w:p w:rsidRPr="00532393" w:rsidR="001A0589" w:rsidP="00CB0F88" w:rsidRDefault="001A0589" w14:paraId="4F9B7F4A" w14:textId="1202A686">
            <w:pPr>
              <w:widowControl/>
              <w:jc w:val="right"/>
              <w:rPr>
                <w:snapToGrid/>
                <w:sz w:val="20"/>
              </w:rPr>
            </w:pPr>
            <w:r w:rsidRPr="00532393">
              <w:rPr>
                <w:sz w:val="20"/>
              </w:rPr>
              <w:t>4,181</w:t>
            </w:r>
            <w:r w:rsidR="009456E3">
              <w:rPr>
                <w:sz w:val="20"/>
              </w:rPr>
              <w:t>.6</w:t>
            </w:r>
            <w:r w:rsidRPr="00532393">
              <w:rPr>
                <w:sz w:val="20"/>
              </w:rPr>
              <w:t>8</w:t>
            </w:r>
          </w:p>
        </w:tc>
        <w:tc>
          <w:tcPr>
            <w:tcW w:w="1159" w:type="dxa"/>
            <w:tcBorders>
              <w:top w:val="nil"/>
              <w:left w:val="nil"/>
              <w:bottom w:val="single" w:color="auto" w:sz="8" w:space="0"/>
              <w:right w:val="single" w:color="auto" w:sz="8" w:space="0"/>
            </w:tcBorders>
            <w:shd w:val="clear" w:color="auto" w:fill="auto"/>
          </w:tcPr>
          <w:p w:rsidRPr="00532393" w:rsidR="001A0589" w:rsidP="00CB0F88" w:rsidRDefault="001A0589" w14:paraId="1B6F2ACD" w14:textId="596BA8D7">
            <w:pPr>
              <w:widowControl/>
              <w:jc w:val="right"/>
              <w:rPr>
                <w:snapToGrid/>
                <w:sz w:val="20"/>
              </w:rPr>
            </w:pPr>
            <w:r w:rsidRPr="00532393">
              <w:rPr>
                <w:sz w:val="20"/>
              </w:rPr>
              <w:t>$29</w:t>
            </w:r>
            <w:r w:rsidR="009456E3">
              <w:rPr>
                <w:sz w:val="20"/>
              </w:rPr>
              <w:t>.6</w:t>
            </w:r>
            <w:r w:rsidRPr="00532393">
              <w:rPr>
                <w:sz w:val="20"/>
              </w:rPr>
              <w:t>9</w:t>
            </w:r>
          </w:p>
        </w:tc>
        <w:tc>
          <w:tcPr>
            <w:tcW w:w="1490" w:type="dxa"/>
            <w:tcBorders>
              <w:top w:val="nil"/>
              <w:left w:val="nil"/>
              <w:bottom w:val="single" w:color="auto" w:sz="8" w:space="0"/>
              <w:right w:val="single" w:color="auto" w:sz="8" w:space="0"/>
            </w:tcBorders>
            <w:shd w:val="clear" w:color="auto" w:fill="auto"/>
          </w:tcPr>
          <w:p w:rsidRPr="00532393" w:rsidR="001A0589" w:rsidP="00CB0F88" w:rsidRDefault="001A0589" w14:paraId="12C9CA0D" w14:textId="700D29A6">
            <w:pPr>
              <w:widowControl/>
              <w:jc w:val="right"/>
              <w:rPr>
                <w:snapToGrid/>
                <w:sz w:val="20"/>
              </w:rPr>
            </w:pPr>
            <w:r w:rsidRPr="00532393">
              <w:rPr>
                <w:sz w:val="20"/>
              </w:rPr>
              <w:t>$124,154</w:t>
            </w:r>
            <w:r w:rsidR="009456E3">
              <w:rPr>
                <w:sz w:val="20"/>
              </w:rPr>
              <w:t>.0</w:t>
            </w:r>
            <w:r w:rsidRPr="00532393">
              <w:rPr>
                <w:sz w:val="20"/>
              </w:rPr>
              <w:t>8</w:t>
            </w:r>
          </w:p>
        </w:tc>
      </w:tr>
      <w:tr w:rsidRPr="00762FD6" w:rsidR="00BA0F3B" w:rsidTr="00F95104" w14:paraId="6AFE6D8C" w14:textId="77777777">
        <w:trPr>
          <w:cantSplit/>
          <w:trHeight w:val="270"/>
        </w:trPr>
        <w:tc>
          <w:tcPr>
            <w:tcW w:w="1440" w:type="dxa"/>
            <w:tcBorders>
              <w:top w:val="nil"/>
              <w:left w:val="single" w:color="auto" w:sz="4" w:space="0"/>
              <w:bottom w:val="single" w:color="auto" w:sz="8" w:space="0"/>
              <w:right w:val="single" w:color="auto" w:sz="8" w:space="0"/>
            </w:tcBorders>
            <w:shd w:val="clear" w:color="auto" w:fill="auto"/>
          </w:tcPr>
          <w:p w:rsidRPr="00532393" w:rsidR="001A0589" w:rsidP="00F95104" w:rsidRDefault="00A57BE7" w14:paraId="0C0CA4AB" w14:textId="5E8A7794">
            <w:pPr>
              <w:widowControl/>
              <w:rPr>
                <w:sz w:val="20"/>
              </w:rPr>
            </w:pPr>
            <w:r w:rsidRPr="00532393">
              <w:rPr>
                <w:sz w:val="20"/>
              </w:rPr>
              <w:t>*</w:t>
            </w:r>
            <w:r w:rsidRPr="00532393" w:rsidR="001A0589">
              <w:rPr>
                <w:sz w:val="20"/>
              </w:rPr>
              <w:t>Section 62</w:t>
            </w:r>
            <w:r w:rsidR="009456E3">
              <w:rPr>
                <w:sz w:val="20"/>
              </w:rPr>
              <w:t>.1</w:t>
            </w:r>
            <w:r w:rsidRPr="00532393" w:rsidR="001A0589">
              <w:rPr>
                <w:sz w:val="20"/>
              </w:rPr>
              <w:t>30(a) Small Mines (Supervisors)</w:t>
            </w:r>
          </w:p>
        </w:tc>
        <w:tc>
          <w:tcPr>
            <w:tcW w:w="1080" w:type="dxa"/>
            <w:tcBorders>
              <w:top w:val="nil"/>
              <w:left w:val="nil"/>
              <w:bottom w:val="single" w:color="auto" w:sz="8" w:space="0"/>
              <w:right w:val="single" w:color="auto" w:sz="8" w:space="0"/>
            </w:tcBorders>
            <w:shd w:val="clear" w:color="auto" w:fill="auto"/>
          </w:tcPr>
          <w:p w:rsidRPr="00532393" w:rsidR="001A0589" w:rsidP="00CB0F88" w:rsidRDefault="001A0589" w14:paraId="5C15F562" w14:textId="5E1466B4">
            <w:pPr>
              <w:widowControl/>
              <w:jc w:val="right"/>
              <w:rPr>
                <w:snapToGrid/>
                <w:sz w:val="20"/>
                <w:highlight w:val="green"/>
              </w:rPr>
            </w:pPr>
            <w:r w:rsidRPr="00532393">
              <w:rPr>
                <w:sz w:val="20"/>
              </w:rPr>
              <w:t>80</w:t>
            </w:r>
          </w:p>
        </w:tc>
        <w:tc>
          <w:tcPr>
            <w:tcW w:w="1080" w:type="dxa"/>
            <w:tcBorders>
              <w:top w:val="nil"/>
              <w:left w:val="nil"/>
              <w:bottom w:val="single" w:color="auto" w:sz="8" w:space="0"/>
              <w:right w:val="single" w:color="auto" w:sz="8" w:space="0"/>
            </w:tcBorders>
            <w:shd w:val="clear" w:color="auto" w:fill="auto"/>
          </w:tcPr>
          <w:p w:rsidRPr="00532393" w:rsidR="001A0589" w:rsidP="00CB0F88" w:rsidRDefault="001A0589" w14:paraId="51739275" w14:textId="584A4777">
            <w:pPr>
              <w:widowControl/>
              <w:jc w:val="right"/>
              <w:rPr>
                <w:snapToGrid/>
                <w:sz w:val="20"/>
              </w:rPr>
            </w:pPr>
            <w:r w:rsidRPr="00532393">
              <w:rPr>
                <w:sz w:val="20"/>
              </w:rPr>
              <w:t>1</w:t>
            </w:r>
            <w:r w:rsidR="009456E3">
              <w:rPr>
                <w:sz w:val="20"/>
              </w:rPr>
              <w:t>.0</w:t>
            </w:r>
            <w:r w:rsidRPr="00532393">
              <w:rPr>
                <w:sz w:val="20"/>
              </w:rPr>
              <w:t>0</w:t>
            </w:r>
          </w:p>
        </w:tc>
        <w:tc>
          <w:tcPr>
            <w:tcW w:w="1242" w:type="dxa"/>
            <w:tcBorders>
              <w:top w:val="nil"/>
              <w:left w:val="nil"/>
              <w:bottom w:val="single" w:color="auto" w:sz="8" w:space="0"/>
              <w:right w:val="single" w:color="auto" w:sz="8" w:space="0"/>
            </w:tcBorders>
            <w:shd w:val="clear" w:color="auto" w:fill="auto"/>
          </w:tcPr>
          <w:p w:rsidRPr="00532393" w:rsidR="001A0589" w:rsidP="00CB0F88" w:rsidRDefault="001A0589" w14:paraId="59C674E2" w14:textId="6A5C58A7">
            <w:pPr>
              <w:widowControl/>
              <w:jc w:val="right"/>
              <w:rPr>
                <w:snapToGrid/>
                <w:sz w:val="20"/>
              </w:rPr>
            </w:pPr>
            <w:r w:rsidRPr="00532393">
              <w:rPr>
                <w:sz w:val="20"/>
              </w:rPr>
              <w:t>80</w:t>
            </w:r>
          </w:p>
        </w:tc>
        <w:tc>
          <w:tcPr>
            <w:tcW w:w="1325" w:type="dxa"/>
            <w:tcBorders>
              <w:top w:val="nil"/>
              <w:left w:val="nil"/>
              <w:bottom w:val="single" w:color="auto" w:sz="8" w:space="0"/>
              <w:right w:val="single" w:color="auto" w:sz="8" w:space="0"/>
            </w:tcBorders>
            <w:shd w:val="clear" w:color="auto" w:fill="auto"/>
          </w:tcPr>
          <w:p w:rsidRPr="00532393" w:rsidR="001A0589" w:rsidP="00CB0F88" w:rsidRDefault="001A0589" w14:paraId="2D7EEEE6" w14:textId="00548E64">
            <w:pPr>
              <w:widowControl/>
              <w:jc w:val="right"/>
              <w:rPr>
                <w:snapToGrid/>
                <w:sz w:val="20"/>
              </w:rPr>
            </w:pPr>
            <w:r w:rsidRPr="00532393">
              <w:rPr>
                <w:sz w:val="20"/>
              </w:rPr>
              <w:t>0</w:t>
            </w:r>
            <w:r w:rsidR="009456E3">
              <w:rPr>
                <w:sz w:val="20"/>
              </w:rPr>
              <w:t>.7</w:t>
            </w:r>
            <w:r w:rsidRPr="00532393">
              <w:rPr>
                <w:sz w:val="20"/>
              </w:rPr>
              <w:t>5</w:t>
            </w:r>
          </w:p>
        </w:tc>
        <w:tc>
          <w:tcPr>
            <w:tcW w:w="1325" w:type="dxa"/>
            <w:tcBorders>
              <w:top w:val="nil"/>
              <w:left w:val="nil"/>
              <w:bottom w:val="single" w:color="auto" w:sz="8" w:space="0"/>
              <w:right w:val="single" w:color="auto" w:sz="8" w:space="0"/>
            </w:tcBorders>
            <w:shd w:val="clear" w:color="auto" w:fill="auto"/>
          </w:tcPr>
          <w:p w:rsidRPr="00532393" w:rsidR="001A0589" w:rsidP="00CB0F88" w:rsidRDefault="001A0589" w14:paraId="799FBD80" w14:textId="6A39F7D5">
            <w:pPr>
              <w:widowControl/>
              <w:jc w:val="right"/>
              <w:rPr>
                <w:snapToGrid/>
                <w:sz w:val="20"/>
                <w:highlight w:val="green"/>
              </w:rPr>
            </w:pPr>
            <w:r w:rsidRPr="00532393">
              <w:rPr>
                <w:sz w:val="20"/>
              </w:rPr>
              <w:t>60</w:t>
            </w:r>
            <w:r w:rsidR="009456E3">
              <w:rPr>
                <w:sz w:val="20"/>
              </w:rPr>
              <w:t>.0</w:t>
            </w:r>
            <w:r w:rsidRPr="00532393">
              <w:rPr>
                <w:sz w:val="20"/>
              </w:rPr>
              <w:t>0</w:t>
            </w:r>
          </w:p>
        </w:tc>
        <w:tc>
          <w:tcPr>
            <w:tcW w:w="1159" w:type="dxa"/>
            <w:tcBorders>
              <w:top w:val="nil"/>
              <w:left w:val="nil"/>
              <w:bottom w:val="single" w:color="auto" w:sz="8" w:space="0"/>
              <w:right w:val="single" w:color="auto" w:sz="8" w:space="0"/>
            </w:tcBorders>
            <w:shd w:val="clear" w:color="auto" w:fill="auto"/>
          </w:tcPr>
          <w:p w:rsidRPr="00532393" w:rsidR="001A0589" w:rsidP="00CB0F88" w:rsidRDefault="001A0589" w14:paraId="0035D070" w14:textId="5F2151F2">
            <w:pPr>
              <w:widowControl/>
              <w:jc w:val="right"/>
              <w:rPr>
                <w:snapToGrid/>
                <w:sz w:val="20"/>
              </w:rPr>
            </w:pPr>
            <w:r w:rsidRPr="00532393">
              <w:rPr>
                <w:sz w:val="20"/>
              </w:rPr>
              <w:t>$57</w:t>
            </w:r>
            <w:r w:rsidR="009456E3">
              <w:rPr>
                <w:sz w:val="20"/>
              </w:rPr>
              <w:t>.9</w:t>
            </w:r>
            <w:r w:rsidRPr="00532393">
              <w:rPr>
                <w:sz w:val="20"/>
              </w:rPr>
              <w:t>7</w:t>
            </w:r>
          </w:p>
        </w:tc>
        <w:tc>
          <w:tcPr>
            <w:tcW w:w="1490" w:type="dxa"/>
            <w:tcBorders>
              <w:top w:val="nil"/>
              <w:left w:val="nil"/>
              <w:bottom w:val="single" w:color="auto" w:sz="8" w:space="0"/>
              <w:right w:val="single" w:color="auto" w:sz="8" w:space="0"/>
            </w:tcBorders>
            <w:shd w:val="clear" w:color="auto" w:fill="auto"/>
          </w:tcPr>
          <w:p w:rsidRPr="00532393" w:rsidR="001A0589" w:rsidP="00CB0F88" w:rsidRDefault="001A0589" w14:paraId="2B8A12C2" w14:textId="085113D6">
            <w:pPr>
              <w:widowControl/>
              <w:jc w:val="right"/>
              <w:rPr>
                <w:snapToGrid/>
                <w:sz w:val="20"/>
              </w:rPr>
            </w:pPr>
            <w:r w:rsidRPr="00532393">
              <w:rPr>
                <w:sz w:val="20"/>
              </w:rPr>
              <w:t>$3,478</w:t>
            </w:r>
            <w:r w:rsidR="009456E3">
              <w:rPr>
                <w:sz w:val="20"/>
              </w:rPr>
              <w:t>.2</w:t>
            </w:r>
            <w:r w:rsidRPr="00532393">
              <w:rPr>
                <w:sz w:val="20"/>
              </w:rPr>
              <w:t>0</w:t>
            </w:r>
          </w:p>
        </w:tc>
      </w:tr>
      <w:tr w:rsidRPr="00762FD6" w:rsidR="00BA0F3B" w:rsidTr="00F95104" w14:paraId="785C69E4" w14:textId="77777777">
        <w:trPr>
          <w:cantSplit/>
          <w:trHeight w:val="270"/>
        </w:trPr>
        <w:tc>
          <w:tcPr>
            <w:tcW w:w="1440" w:type="dxa"/>
            <w:tcBorders>
              <w:top w:val="nil"/>
              <w:left w:val="single" w:color="auto" w:sz="4" w:space="0"/>
              <w:bottom w:val="single" w:color="auto" w:sz="8" w:space="0"/>
              <w:right w:val="single" w:color="auto" w:sz="8" w:space="0"/>
            </w:tcBorders>
            <w:shd w:val="clear" w:color="auto" w:fill="auto"/>
          </w:tcPr>
          <w:p w:rsidRPr="00532393" w:rsidR="001A0589" w:rsidP="001A0589" w:rsidRDefault="001A0589" w14:paraId="32C17228" w14:textId="334C79E9">
            <w:pPr>
              <w:widowControl/>
              <w:rPr>
                <w:sz w:val="20"/>
              </w:rPr>
            </w:pPr>
            <w:r w:rsidRPr="00532393">
              <w:rPr>
                <w:sz w:val="20"/>
              </w:rPr>
              <w:lastRenderedPageBreak/>
              <w:t>Section 62</w:t>
            </w:r>
            <w:r w:rsidR="009456E3">
              <w:rPr>
                <w:sz w:val="20"/>
              </w:rPr>
              <w:t>.1</w:t>
            </w:r>
            <w:r w:rsidRPr="00532393">
              <w:rPr>
                <w:sz w:val="20"/>
              </w:rPr>
              <w:t>30(a) Small Mines (Clerks)</w:t>
            </w:r>
          </w:p>
        </w:tc>
        <w:tc>
          <w:tcPr>
            <w:tcW w:w="1080" w:type="dxa"/>
            <w:tcBorders>
              <w:top w:val="nil"/>
              <w:left w:val="nil"/>
              <w:bottom w:val="single" w:color="auto" w:sz="8" w:space="0"/>
              <w:right w:val="single" w:color="auto" w:sz="8" w:space="0"/>
            </w:tcBorders>
            <w:shd w:val="clear" w:color="auto" w:fill="auto"/>
          </w:tcPr>
          <w:p w:rsidRPr="00532393" w:rsidR="001A0589" w:rsidDel="00845771" w:rsidP="00CB0F88" w:rsidRDefault="001A0589" w14:paraId="42452C7E" w14:textId="7394E703">
            <w:pPr>
              <w:widowControl/>
              <w:jc w:val="right"/>
              <w:rPr>
                <w:snapToGrid/>
                <w:sz w:val="20"/>
                <w:highlight w:val="green"/>
              </w:rPr>
            </w:pPr>
            <w:r w:rsidRPr="00532393">
              <w:rPr>
                <w:sz w:val="20"/>
              </w:rPr>
              <w:t>80</w:t>
            </w:r>
          </w:p>
        </w:tc>
        <w:tc>
          <w:tcPr>
            <w:tcW w:w="1080" w:type="dxa"/>
            <w:tcBorders>
              <w:top w:val="nil"/>
              <w:left w:val="nil"/>
              <w:bottom w:val="single" w:color="auto" w:sz="8" w:space="0"/>
              <w:right w:val="single" w:color="auto" w:sz="8" w:space="0"/>
            </w:tcBorders>
            <w:shd w:val="clear" w:color="auto" w:fill="auto"/>
          </w:tcPr>
          <w:p w:rsidRPr="00532393" w:rsidR="001A0589" w:rsidDel="00845771" w:rsidP="00CB0F88" w:rsidRDefault="001A0589" w14:paraId="72C8ADF2" w14:textId="0100A77F">
            <w:pPr>
              <w:widowControl/>
              <w:jc w:val="right"/>
              <w:rPr>
                <w:snapToGrid/>
                <w:sz w:val="20"/>
              </w:rPr>
            </w:pPr>
            <w:r w:rsidRPr="00532393">
              <w:rPr>
                <w:sz w:val="20"/>
              </w:rPr>
              <w:t>6</w:t>
            </w:r>
            <w:r w:rsidR="009456E3">
              <w:rPr>
                <w:sz w:val="20"/>
              </w:rPr>
              <w:t>.9</w:t>
            </w:r>
            <w:r w:rsidRPr="00532393">
              <w:rPr>
                <w:sz w:val="20"/>
              </w:rPr>
              <w:t>1</w:t>
            </w:r>
          </w:p>
        </w:tc>
        <w:tc>
          <w:tcPr>
            <w:tcW w:w="1242" w:type="dxa"/>
            <w:tcBorders>
              <w:top w:val="nil"/>
              <w:left w:val="nil"/>
              <w:bottom w:val="single" w:color="auto" w:sz="8" w:space="0"/>
              <w:right w:val="single" w:color="auto" w:sz="8" w:space="0"/>
            </w:tcBorders>
            <w:shd w:val="clear" w:color="auto" w:fill="auto"/>
          </w:tcPr>
          <w:p w:rsidRPr="00532393" w:rsidR="001A0589" w:rsidDel="00845771" w:rsidP="00CB0F88" w:rsidRDefault="001A0589" w14:paraId="17C60465" w14:textId="76AC278A">
            <w:pPr>
              <w:widowControl/>
              <w:jc w:val="right"/>
              <w:rPr>
                <w:snapToGrid/>
                <w:sz w:val="20"/>
              </w:rPr>
            </w:pPr>
            <w:r w:rsidRPr="00532393">
              <w:rPr>
                <w:sz w:val="20"/>
              </w:rPr>
              <w:t>553</w:t>
            </w:r>
          </w:p>
        </w:tc>
        <w:tc>
          <w:tcPr>
            <w:tcW w:w="1325" w:type="dxa"/>
            <w:tcBorders>
              <w:top w:val="nil"/>
              <w:left w:val="nil"/>
              <w:bottom w:val="single" w:color="auto" w:sz="8" w:space="0"/>
              <w:right w:val="single" w:color="auto" w:sz="8" w:space="0"/>
            </w:tcBorders>
            <w:shd w:val="clear" w:color="auto" w:fill="auto"/>
          </w:tcPr>
          <w:p w:rsidRPr="00532393" w:rsidR="001A0589" w:rsidDel="00845771" w:rsidP="00CB0F88" w:rsidRDefault="001A0589" w14:paraId="22A34453" w14:textId="6C3A22ED">
            <w:pPr>
              <w:widowControl/>
              <w:jc w:val="right"/>
              <w:rPr>
                <w:snapToGrid/>
                <w:sz w:val="20"/>
              </w:rPr>
            </w:pPr>
            <w:r w:rsidRPr="00532393">
              <w:rPr>
                <w:sz w:val="20"/>
              </w:rPr>
              <w:t>0</w:t>
            </w:r>
            <w:r w:rsidR="009456E3">
              <w:rPr>
                <w:sz w:val="20"/>
              </w:rPr>
              <w:t>.0</w:t>
            </w:r>
            <w:r w:rsidRPr="00532393">
              <w:rPr>
                <w:sz w:val="20"/>
              </w:rPr>
              <w:t>8</w:t>
            </w:r>
          </w:p>
        </w:tc>
        <w:tc>
          <w:tcPr>
            <w:tcW w:w="1325" w:type="dxa"/>
            <w:tcBorders>
              <w:top w:val="nil"/>
              <w:left w:val="nil"/>
              <w:bottom w:val="single" w:color="auto" w:sz="8" w:space="0"/>
              <w:right w:val="single" w:color="auto" w:sz="8" w:space="0"/>
            </w:tcBorders>
            <w:shd w:val="clear" w:color="auto" w:fill="auto"/>
          </w:tcPr>
          <w:p w:rsidRPr="00532393" w:rsidR="001A0589" w:rsidDel="00845771" w:rsidP="00CB0F88" w:rsidRDefault="001A0589" w14:paraId="6C80EF61" w14:textId="64D2AA3B">
            <w:pPr>
              <w:widowControl/>
              <w:jc w:val="right"/>
              <w:rPr>
                <w:snapToGrid/>
                <w:sz w:val="20"/>
                <w:highlight w:val="green"/>
              </w:rPr>
            </w:pPr>
            <w:r w:rsidRPr="00532393">
              <w:rPr>
                <w:sz w:val="20"/>
              </w:rPr>
              <w:t>44</w:t>
            </w:r>
            <w:r w:rsidR="009456E3">
              <w:rPr>
                <w:sz w:val="20"/>
              </w:rPr>
              <w:t>.2</w:t>
            </w:r>
            <w:r w:rsidRPr="00532393">
              <w:rPr>
                <w:sz w:val="20"/>
              </w:rPr>
              <w:t>4</w:t>
            </w:r>
          </w:p>
        </w:tc>
        <w:tc>
          <w:tcPr>
            <w:tcW w:w="1159" w:type="dxa"/>
            <w:tcBorders>
              <w:top w:val="nil"/>
              <w:left w:val="nil"/>
              <w:bottom w:val="single" w:color="auto" w:sz="8" w:space="0"/>
              <w:right w:val="single" w:color="auto" w:sz="8" w:space="0"/>
            </w:tcBorders>
            <w:shd w:val="clear" w:color="auto" w:fill="auto"/>
          </w:tcPr>
          <w:p w:rsidRPr="00532393" w:rsidR="001A0589" w:rsidP="00CB0F88" w:rsidRDefault="001A0589" w14:paraId="296C442A" w14:textId="367FC177">
            <w:pPr>
              <w:widowControl/>
              <w:jc w:val="right"/>
              <w:rPr>
                <w:snapToGrid/>
                <w:sz w:val="20"/>
              </w:rPr>
            </w:pPr>
            <w:r w:rsidRPr="00532393">
              <w:rPr>
                <w:sz w:val="20"/>
              </w:rPr>
              <w:t>$29</w:t>
            </w:r>
            <w:r w:rsidR="009456E3">
              <w:rPr>
                <w:sz w:val="20"/>
              </w:rPr>
              <w:t>.6</w:t>
            </w:r>
            <w:r w:rsidRPr="00532393">
              <w:rPr>
                <w:sz w:val="20"/>
              </w:rPr>
              <w:t>9</w:t>
            </w:r>
          </w:p>
        </w:tc>
        <w:tc>
          <w:tcPr>
            <w:tcW w:w="1490" w:type="dxa"/>
            <w:tcBorders>
              <w:top w:val="nil"/>
              <w:left w:val="nil"/>
              <w:bottom w:val="single" w:color="auto" w:sz="8" w:space="0"/>
              <w:right w:val="single" w:color="auto" w:sz="8" w:space="0"/>
            </w:tcBorders>
            <w:shd w:val="clear" w:color="auto" w:fill="auto"/>
          </w:tcPr>
          <w:p w:rsidRPr="00532393" w:rsidR="001A0589" w:rsidP="00CB0F88" w:rsidRDefault="001A0589" w14:paraId="397FD6B3" w14:textId="7FA9515B">
            <w:pPr>
              <w:widowControl/>
              <w:jc w:val="right"/>
              <w:rPr>
                <w:snapToGrid/>
                <w:sz w:val="20"/>
                <w:highlight w:val="green"/>
              </w:rPr>
            </w:pPr>
            <w:r w:rsidRPr="00532393">
              <w:rPr>
                <w:sz w:val="20"/>
              </w:rPr>
              <w:t>$1,313</w:t>
            </w:r>
            <w:r w:rsidR="009456E3">
              <w:rPr>
                <w:sz w:val="20"/>
              </w:rPr>
              <w:t>.4</w:t>
            </w:r>
            <w:r w:rsidRPr="00532393">
              <w:rPr>
                <w:sz w:val="20"/>
              </w:rPr>
              <w:t>9</w:t>
            </w:r>
          </w:p>
        </w:tc>
      </w:tr>
      <w:tr w:rsidRPr="00762FD6" w:rsidR="00BA0F3B" w:rsidTr="00F95104" w14:paraId="67FFFA89" w14:textId="77777777">
        <w:trPr>
          <w:cantSplit/>
          <w:trHeight w:val="270"/>
        </w:trPr>
        <w:tc>
          <w:tcPr>
            <w:tcW w:w="1440" w:type="dxa"/>
            <w:tcBorders>
              <w:top w:val="nil"/>
              <w:left w:val="single" w:color="auto" w:sz="4" w:space="0"/>
              <w:bottom w:val="single" w:color="auto" w:sz="8" w:space="0"/>
              <w:right w:val="single" w:color="auto" w:sz="8" w:space="0"/>
            </w:tcBorders>
            <w:shd w:val="clear" w:color="auto" w:fill="auto"/>
          </w:tcPr>
          <w:p w:rsidRPr="00532393" w:rsidR="001A0589" w:rsidP="001A0589" w:rsidRDefault="00A57BE7" w14:paraId="645A3D11" w14:textId="492360E0">
            <w:pPr>
              <w:widowControl/>
              <w:rPr>
                <w:sz w:val="20"/>
              </w:rPr>
            </w:pPr>
            <w:r w:rsidRPr="00532393">
              <w:rPr>
                <w:sz w:val="20"/>
              </w:rPr>
              <w:t>*</w:t>
            </w:r>
            <w:r w:rsidRPr="00532393" w:rsidR="001A0589">
              <w:rPr>
                <w:sz w:val="20"/>
              </w:rPr>
              <w:t>Section 62</w:t>
            </w:r>
            <w:r w:rsidR="009456E3">
              <w:rPr>
                <w:sz w:val="20"/>
              </w:rPr>
              <w:t>.1</w:t>
            </w:r>
            <w:r w:rsidRPr="00532393" w:rsidR="001A0589">
              <w:rPr>
                <w:sz w:val="20"/>
              </w:rPr>
              <w:t>30(a) Large Mines (Supervisors)</w:t>
            </w:r>
          </w:p>
        </w:tc>
        <w:tc>
          <w:tcPr>
            <w:tcW w:w="1080" w:type="dxa"/>
            <w:tcBorders>
              <w:top w:val="nil"/>
              <w:left w:val="nil"/>
              <w:bottom w:val="single" w:color="auto" w:sz="8" w:space="0"/>
              <w:right w:val="single" w:color="auto" w:sz="8" w:space="0"/>
            </w:tcBorders>
            <w:shd w:val="clear" w:color="auto" w:fill="auto"/>
          </w:tcPr>
          <w:p w:rsidRPr="00532393" w:rsidR="001A0589" w:rsidDel="00845771" w:rsidP="00CB0F88" w:rsidRDefault="001A0589" w14:paraId="74E59E86" w14:textId="25B420F2">
            <w:pPr>
              <w:widowControl/>
              <w:jc w:val="right"/>
              <w:rPr>
                <w:snapToGrid/>
                <w:sz w:val="20"/>
              </w:rPr>
            </w:pPr>
            <w:r w:rsidRPr="00532393">
              <w:rPr>
                <w:sz w:val="20"/>
              </w:rPr>
              <w:t>246</w:t>
            </w:r>
          </w:p>
        </w:tc>
        <w:tc>
          <w:tcPr>
            <w:tcW w:w="1080" w:type="dxa"/>
            <w:tcBorders>
              <w:top w:val="nil"/>
              <w:left w:val="nil"/>
              <w:bottom w:val="single" w:color="auto" w:sz="8" w:space="0"/>
              <w:right w:val="single" w:color="auto" w:sz="8" w:space="0"/>
            </w:tcBorders>
            <w:shd w:val="clear" w:color="auto" w:fill="auto"/>
          </w:tcPr>
          <w:p w:rsidRPr="00532393" w:rsidR="001A0589" w:rsidDel="00845771" w:rsidP="00CB0F88" w:rsidRDefault="001A0589" w14:paraId="27FF635B" w14:textId="261D4AF9">
            <w:pPr>
              <w:widowControl/>
              <w:jc w:val="right"/>
              <w:rPr>
                <w:snapToGrid/>
                <w:sz w:val="20"/>
              </w:rPr>
            </w:pPr>
            <w:r w:rsidRPr="00532393">
              <w:rPr>
                <w:sz w:val="20"/>
              </w:rPr>
              <w:t>1</w:t>
            </w:r>
            <w:r w:rsidR="009456E3">
              <w:rPr>
                <w:sz w:val="20"/>
              </w:rPr>
              <w:t>.0</w:t>
            </w:r>
            <w:r w:rsidRPr="00532393">
              <w:rPr>
                <w:sz w:val="20"/>
              </w:rPr>
              <w:t>0</w:t>
            </w:r>
          </w:p>
        </w:tc>
        <w:tc>
          <w:tcPr>
            <w:tcW w:w="1242" w:type="dxa"/>
            <w:tcBorders>
              <w:top w:val="nil"/>
              <w:left w:val="nil"/>
              <w:bottom w:val="single" w:color="auto" w:sz="8" w:space="0"/>
              <w:right w:val="single" w:color="auto" w:sz="8" w:space="0"/>
            </w:tcBorders>
            <w:shd w:val="clear" w:color="auto" w:fill="auto"/>
          </w:tcPr>
          <w:p w:rsidRPr="00532393" w:rsidR="001A0589" w:rsidDel="00845771" w:rsidP="00CB0F88" w:rsidRDefault="001A0589" w14:paraId="0B936A76" w14:textId="3C50E74E">
            <w:pPr>
              <w:widowControl/>
              <w:jc w:val="right"/>
              <w:rPr>
                <w:snapToGrid/>
                <w:sz w:val="20"/>
              </w:rPr>
            </w:pPr>
            <w:r w:rsidRPr="00532393">
              <w:rPr>
                <w:sz w:val="20"/>
              </w:rPr>
              <w:t>246</w:t>
            </w:r>
          </w:p>
        </w:tc>
        <w:tc>
          <w:tcPr>
            <w:tcW w:w="1325" w:type="dxa"/>
            <w:tcBorders>
              <w:top w:val="nil"/>
              <w:left w:val="nil"/>
              <w:bottom w:val="single" w:color="auto" w:sz="8" w:space="0"/>
              <w:right w:val="single" w:color="auto" w:sz="8" w:space="0"/>
            </w:tcBorders>
            <w:shd w:val="clear" w:color="auto" w:fill="auto"/>
          </w:tcPr>
          <w:p w:rsidRPr="00532393" w:rsidR="001A0589" w:rsidDel="00845771" w:rsidP="00CB0F88" w:rsidRDefault="001A0589" w14:paraId="3167E086" w14:textId="3E080C03">
            <w:pPr>
              <w:widowControl/>
              <w:jc w:val="right"/>
              <w:rPr>
                <w:snapToGrid/>
                <w:sz w:val="20"/>
              </w:rPr>
            </w:pPr>
            <w:r w:rsidRPr="00532393">
              <w:rPr>
                <w:sz w:val="20"/>
              </w:rPr>
              <w:t>1</w:t>
            </w:r>
            <w:r w:rsidR="009456E3">
              <w:rPr>
                <w:sz w:val="20"/>
              </w:rPr>
              <w:t>.5</w:t>
            </w:r>
            <w:r w:rsidRPr="00532393">
              <w:rPr>
                <w:sz w:val="20"/>
              </w:rPr>
              <w:t>0</w:t>
            </w:r>
          </w:p>
        </w:tc>
        <w:tc>
          <w:tcPr>
            <w:tcW w:w="1325" w:type="dxa"/>
            <w:tcBorders>
              <w:top w:val="nil"/>
              <w:left w:val="nil"/>
              <w:bottom w:val="single" w:color="auto" w:sz="8" w:space="0"/>
              <w:right w:val="single" w:color="auto" w:sz="8" w:space="0"/>
            </w:tcBorders>
            <w:shd w:val="clear" w:color="auto" w:fill="auto"/>
          </w:tcPr>
          <w:p w:rsidRPr="00532393" w:rsidR="001A0589" w:rsidDel="00845771" w:rsidP="00CB0F88" w:rsidRDefault="001A0589" w14:paraId="791D3C3C" w14:textId="192B5A1E">
            <w:pPr>
              <w:widowControl/>
              <w:jc w:val="right"/>
              <w:rPr>
                <w:snapToGrid/>
                <w:sz w:val="20"/>
              </w:rPr>
            </w:pPr>
            <w:r w:rsidRPr="00532393">
              <w:rPr>
                <w:sz w:val="20"/>
              </w:rPr>
              <w:t>369</w:t>
            </w:r>
            <w:r w:rsidR="009456E3">
              <w:rPr>
                <w:sz w:val="20"/>
              </w:rPr>
              <w:t>.0</w:t>
            </w:r>
            <w:r w:rsidRPr="00532393">
              <w:rPr>
                <w:sz w:val="20"/>
              </w:rPr>
              <w:t>0</w:t>
            </w:r>
          </w:p>
        </w:tc>
        <w:tc>
          <w:tcPr>
            <w:tcW w:w="1159" w:type="dxa"/>
            <w:tcBorders>
              <w:top w:val="nil"/>
              <w:left w:val="nil"/>
              <w:bottom w:val="single" w:color="auto" w:sz="8" w:space="0"/>
              <w:right w:val="single" w:color="auto" w:sz="8" w:space="0"/>
            </w:tcBorders>
            <w:shd w:val="clear" w:color="auto" w:fill="auto"/>
          </w:tcPr>
          <w:p w:rsidRPr="00532393" w:rsidR="001A0589" w:rsidP="00CB0F88" w:rsidRDefault="001A0589" w14:paraId="719CB58B" w14:textId="6B36E93B">
            <w:pPr>
              <w:widowControl/>
              <w:jc w:val="right"/>
              <w:rPr>
                <w:snapToGrid/>
                <w:sz w:val="20"/>
              </w:rPr>
            </w:pPr>
            <w:r w:rsidRPr="00532393">
              <w:rPr>
                <w:sz w:val="20"/>
              </w:rPr>
              <w:t>$57</w:t>
            </w:r>
            <w:r w:rsidR="009456E3">
              <w:rPr>
                <w:sz w:val="20"/>
              </w:rPr>
              <w:t>.9</w:t>
            </w:r>
            <w:r w:rsidRPr="00532393">
              <w:rPr>
                <w:sz w:val="20"/>
              </w:rPr>
              <w:t>7</w:t>
            </w:r>
          </w:p>
        </w:tc>
        <w:tc>
          <w:tcPr>
            <w:tcW w:w="1490" w:type="dxa"/>
            <w:tcBorders>
              <w:top w:val="nil"/>
              <w:left w:val="nil"/>
              <w:bottom w:val="single" w:color="auto" w:sz="8" w:space="0"/>
              <w:right w:val="single" w:color="auto" w:sz="8" w:space="0"/>
            </w:tcBorders>
            <w:shd w:val="clear" w:color="auto" w:fill="auto"/>
          </w:tcPr>
          <w:p w:rsidRPr="00532393" w:rsidR="001A0589" w:rsidP="00CB0F88" w:rsidRDefault="001A0589" w14:paraId="23ED7721" w14:textId="43EC9821">
            <w:pPr>
              <w:widowControl/>
              <w:jc w:val="right"/>
              <w:rPr>
                <w:snapToGrid/>
                <w:sz w:val="20"/>
              </w:rPr>
            </w:pPr>
            <w:r w:rsidRPr="00532393">
              <w:rPr>
                <w:sz w:val="20"/>
              </w:rPr>
              <w:t>$21,390</w:t>
            </w:r>
            <w:r w:rsidR="009456E3">
              <w:rPr>
                <w:sz w:val="20"/>
              </w:rPr>
              <w:t>.9</w:t>
            </w:r>
            <w:r w:rsidRPr="00532393">
              <w:rPr>
                <w:sz w:val="20"/>
              </w:rPr>
              <w:t>3</w:t>
            </w:r>
          </w:p>
        </w:tc>
      </w:tr>
      <w:tr w:rsidRPr="00762FD6" w:rsidR="00BA0F3B" w:rsidTr="00F95104" w14:paraId="39004B4A" w14:textId="77777777">
        <w:trPr>
          <w:cantSplit/>
          <w:trHeight w:val="270"/>
        </w:trPr>
        <w:tc>
          <w:tcPr>
            <w:tcW w:w="1440" w:type="dxa"/>
            <w:tcBorders>
              <w:top w:val="nil"/>
              <w:left w:val="single" w:color="auto" w:sz="4" w:space="0"/>
              <w:bottom w:val="single" w:color="auto" w:sz="8" w:space="0"/>
              <w:right w:val="single" w:color="auto" w:sz="8" w:space="0"/>
            </w:tcBorders>
            <w:shd w:val="clear" w:color="auto" w:fill="auto"/>
          </w:tcPr>
          <w:p w:rsidRPr="00532393" w:rsidR="001A0589" w:rsidP="001A0589" w:rsidRDefault="001A0589" w14:paraId="10BF875B" w14:textId="1B45100B">
            <w:pPr>
              <w:widowControl/>
              <w:rPr>
                <w:sz w:val="20"/>
              </w:rPr>
            </w:pPr>
            <w:r w:rsidRPr="00532393">
              <w:rPr>
                <w:sz w:val="20"/>
              </w:rPr>
              <w:t>Section 62</w:t>
            </w:r>
            <w:r w:rsidR="009456E3">
              <w:rPr>
                <w:sz w:val="20"/>
              </w:rPr>
              <w:t>.1</w:t>
            </w:r>
            <w:r w:rsidRPr="00532393">
              <w:rPr>
                <w:sz w:val="20"/>
              </w:rPr>
              <w:t>30(a) Large Mines (Clerks)</w:t>
            </w:r>
          </w:p>
        </w:tc>
        <w:tc>
          <w:tcPr>
            <w:tcW w:w="1080" w:type="dxa"/>
            <w:tcBorders>
              <w:top w:val="nil"/>
              <w:left w:val="nil"/>
              <w:bottom w:val="single" w:color="auto" w:sz="8" w:space="0"/>
              <w:right w:val="single" w:color="auto" w:sz="8" w:space="0"/>
            </w:tcBorders>
            <w:shd w:val="clear" w:color="auto" w:fill="auto"/>
          </w:tcPr>
          <w:p w:rsidRPr="00532393" w:rsidR="001A0589" w:rsidDel="00845771" w:rsidP="00CB0F88" w:rsidRDefault="001A0589" w14:paraId="1EB86F66" w14:textId="3E64767B">
            <w:pPr>
              <w:widowControl/>
              <w:jc w:val="right"/>
              <w:rPr>
                <w:snapToGrid/>
                <w:sz w:val="20"/>
              </w:rPr>
            </w:pPr>
            <w:r w:rsidRPr="00532393">
              <w:rPr>
                <w:sz w:val="20"/>
              </w:rPr>
              <w:t>246</w:t>
            </w:r>
          </w:p>
        </w:tc>
        <w:tc>
          <w:tcPr>
            <w:tcW w:w="1080" w:type="dxa"/>
            <w:tcBorders>
              <w:top w:val="nil"/>
              <w:left w:val="nil"/>
              <w:bottom w:val="single" w:color="auto" w:sz="8" w:space="0"/>
              <w:right w:val="single" w:color="auto" w:sz="8" w:space="0"/>
            </w:tcBorders>
            <w:shd w:val="clear" w:color="auto" w:fill="auto"/>
          </w:tcPr>
          <w:p w:rsidRPr="00532393" w:rsidR="001A0589" w:rsidDel="00845771" w:rsidP="00CB0F88" w:rsidRDefault="001A0589" w14:paraId="24965E85" w14:textId="4FC84351">
            <w:pPr>
              <w:widowControl/>
              <w:jc w:val="right"/>
              <w:rPr>
                <w:snapToGrid/>
                <w:sz w:val="20"/>
              </w:rPr>
            </w:pPr>
            <w:r w:rsidRPr="00532393">
              <w:rPr>
                <w:sz w:val="20"/>
              </w:rPr>
              <w:t>44</w:t>
            </w:r>
            <w:r w:rsidR="009456E3">
              <w:rPr>
                <w:sz w:val="20"/>
              </w:rPr>
              <w:t>.3</w:t>
            </w:r>
            <w:r w:rsidRPr="00532393">
              <w:rPr>
                <w:sz w:val="20"/>
              </w:rPr>
              <w:t>0</w:t>
            </w:r>
          </w:p>
        </w:tc>
        <w:tc>
          <w:tcPr>
            <w:tcW w:w="1242" w:type="dxa"/>
            <w:tcBorders>
              <w:top w:val="nil"/>
              <w:left w:val="nil"/>
              <w:bottom w:val="single" w:color="auto" w:sz="8" w:space="0"/>
              <w:right w:val="single" w:color="auto" w:sz="8" w:space="0"/>
            </w:tcBorders>
            <w:shd w:val="clear" w:color="auto" w:fill="auto"/>
          </w:tcPr>
          <w:p w:rsidRPr="00532393" w:rsidR="001A0589" w:rsidDel="00845771" w:rsidP="00CB0F88" w:rsidRDefault="001A0589" w14:paraId="37B4CC37" w14:textId="4913580C">
            <w:pPr>
              <w:widowControl/>
              <w:jc w:val="right"/>
              <w:rPr>
                <w:snapToGrid/>
                <w:sz w:val="20"/>
              </w:rPr>
            </w:pPr>
            <w:r w:rsidRPr="00532393">
              <w:rPr>
                <w:sz w:val="20"/>
              </w:rPr>
              <w:t>10,899</w:t>
            </w:r>
          </w:p>
        </w:tc>
        <w:tc>
          <w:tcPr>
            <w:tcW w:w="1325" w:type="dxa"/>
            <w:tcBorders>
              <w:top w:val="nil"/>
              <w:left w:val="nil"/>
              <w:bottom w:val="single" w:color="auto" w:sz="8" w:space="0"/>
              <w:right w:val="single" w:color="auto" w:sz="8" w:space="0"/>
            </w:tcBorders>
            <w:shd w:val="clear" w:color="auto" w:fill="auto"/>
          </w:tcPr>
          <w:p w:rsidRPr="00532393" w:rsidR="001A0589" w:rsidDel="00845771" w:rsidP="00CB0F88" w:rsidRDefault="001A0589" w14:paraId="2E0B20CA" w14:textId="0B4DE46A">
            <w:pPr>
              <w:widowControl/>
              <w:jc w:val="right"/>
              <w:rPr>
                <w:snapToGrid/>
                <w:sz w:val="20"/>
              </w:rPr>
            </w:pPr>
            <w:r w:rsidRPr="00532393">
              <w:rPr>
                <w:sz w:val="20"/>
              </w:rPr>
              <w:t>0</w:t>
            </w:r>
            <w:r w:rsidR="009456E3">
              <w:rPr>
                <w:sz w:val="20"/>
              </w:rPr>
              <w:t>.0</w:t>
            </w:r>
            <w:r w:rsidRPr="00532393">
              <w:rPr>
                <w:sz w:val="20"/>
              </w:rPr>
              <w:t>8</w:t>
            </w:r>
          </w:p>
        </w:tc>
        <w:tc>
          <w:tcPr>
            <w:tcW w:w="1325" w:type="dxa"/>
            <w:tcBorders>
              <w:top w:val="nil"/>
              <w:left w:val="nil"/>
              <w:bottom w:val="single" w:color="auto" w:sz="8" w:space="0"/>
              <w:right w:val="single" w:color="auto" w:sz="8" w:space="0"/>
            </w:tcBorders>
            <w:shd w:val="clear" w:color="auto" w:fill="auto"/>
          </w:tcPr>
          <w:p w:rsidRPr="00532393" w:rsidR="001A0589" w:rsidDel="00845771" w:rsidP="00CB0F88" w:rsidRDefault="001A0589" w14:paraId="7BF5B1CE" w14:textId="079ECD65">
            <w:pPr>
              <w:widowControl/>
              <w:jc w:val="right"/>
              <w:rPr>
                <w:snapToGrid/>
                <w:sz w:val="20"/>
              </w:rPr>
            </w:pPr>
            <w:r w:rsidRPr="00532393">
              <w:rPr>
                <w:sz w:val="20"/>
              </w:rPr>
              <w:t>871</w:t>
            </w:r>
            <w:r w:rsidR="009456E3">
              <w:rPr>
                <w:sz w:val="20"/>
              </w:rPr>
              <w:t>.9</w:t>
            </w:r>
            <w:r w:rsidRPr="00532393">
              <w:rPr>
                <w:sz w:val="20"/>
              </w:rPr>
              <w:t>2</w:t>
            </w:r>
          </w:p>
        </w:tc>
        <w:tc>
          <w:tcPr>
            <w:tcW w:w="1159" w:type="dxa"/>
            <w:tcBorders>
              <w:top w:val="nil"/>
              <w:left w:val="nil"/>
              <w:bottom w:val="single" w:color="auto" w:sz="8" w:space="0"/>
              <w:right w:val="single" w:color="auto" w:sz="8" w:space="0"/>
            </w:tcBorders>
            <w:shd w:val="clear" w:color="auto" w:fill="auto"/>
          </w:tcPr>
          <w:p w:rsidRPr="00532393" w:rsidR="001A0589" w:rsidP="00CB0F88" w:rsidRDefault="001A0589" w14:paraId="1BB33688" w14:textId="21464BF4">
            <w:pPr>
              <w:widowControl/>
              <w:jc w:val="right"/>
              <w:rPr>
                <w:snapToGrid/>
                <w:sz w:val="20"/>
              </w:rPr>
            </w:pPr>
            <w:r w:rsidRPr="00532393">
              <w:rPr>
                <w:sz w:val="20"/>
              </w:rPr>
              <w:t>$29</w:t>
            </w:r>
            <w:r w:rsidR="009456E3">
              <w:rPr>
                <w:sz w:val="20"/>
              </w:rPr>
              <w:t>.6</w:t>
            </w:r>
            <w:r w:rsidRPr="00532393">
              <w:rPr>
                <w:sz w:val="20"/>
              </w:rPr>
              <w:t>9</w:t>
            </w:r>
          </w:p>
        </w:tc>
        <w:tc>
          <w:tcPr>
            <w:tcW w:w="1490" w:type="dxa"/>
            <w:tcBorders>
              <w:top w:val="nil"/>
              <w:left w:val="nil"/>
              <w:bottom w:val="single" w:color="auto" w:sz="8" w:space="0"/>
              <w:right w:val="single" w:color="auto" w:sz="8" w:space="0"/>
            </w:tcBorders>
            <w:shd w:val="clear" w:color="auto" w:fill="auto"/>
          </w:tcPr>
          <w:p w:rsidRPr="00532393" w:rsidR="001A0589" w:rsidP="00CB0F88" w:rsidRDefault="001A0589" w14:paraId="453FBB46" w14:textId="5AEE6C62">
            <w:pPr>
              <w:widowControl/>
              <w:jc w:val="right"/>
              <w:rPr>
                <w:snapToGrid/>
                <w:sz w:val="20"/>
              </w:rPr>
            </w:pPr>
            <w:r w:rsidRPr="00532393">
              <w:rPr>
                <w:sz w:val="20"/>
              </w:rPr>
              <w:t>$25,887</w:t>
            </w:r>
            <w:r w:rsidR="009456E3">
              <w:rPr>
                <w:sz w:val="20"/>
              </w:rPr>
              <w:t>.3</w:t>
            </w:r>
            <w:r w:rsidRPr="00532393">
              <w:rPr>
                <w:sz w:val="20"/>
              </w:rPr>
              <w:t>0</w:t>
            </w:r>
          </w:p>
        </w:tc>
      </w:tr>
      <w:tr w:rsidRPr="00762FD6" w:rsidR="00BA0F3B" w:rsidTr="00F95104" w14:paraId="0B20C4B7" w14:textId="77777777">
        <w:trPr>
          <w:cantSplit/>
          <w:trHeight w:val="270"/>
        </w:trPr>
        <w:tc>
          <w:tcPr>
            <w:tcW w:w="1440" w:type="dxa"/>
            <w:tcBorders>
              <w:top w:val="nil"/>
              <w:left w:val="single" w:color="auto" w:sz="4" w:space="0"/>
              <w:bottom w:val="single" w:color="auto" w:sz="8" w:space="0"/>
              <w:right w:val="single" w:color="auto" w:sz="8" w:space="0"/>
            </w:tcBorders>
            <w:shd w:val="clear" w:color="auto" w:fill="auto"/>
          </w:tcPr>
          <w:p w:rsidRPr="00532393" w:rsidR="001A0589" w:rsidP="001A0589" w:rsidRDefault="001A0589" w14:paraId="3DBD909E" w14:textId="0687C555">
            <w:pPr>
              <w:widowControl/>
              <w:rPr>
                <w:snapToGrid/>
                <w:sz w:val="20"/>
              </w:rPr>
            </w:pPr>
            <w:r w:rsidRPr="00532393">
              <w:rPr>
                <w:sz w:val="20"/>
              </w:rPr>
              <w:t>Section 62</w:t>
            </w:r>
            <w:r w:rsidR="009456E3">
              <w:rPr>
                <w:sz w:val="20"/>
              </w:rPr>
              <w:t>.1</w:t>
            </w:r>
            <w:r w:rsidRPr="00532393">
              <w:rPr>
                <w:sz w:val="20"/>
              </w:rPr>
              <w:t>71(b)</w:t>
            </w:r>
          </w:p>
        </w:tc>
        <w:tc>
          <w:tcPr>
            <w:tcW w:w="1080" w:type="dxa"/>
            <w:tcBorders>
              <w:top w:val="nil"/>
              <w:left w:val="nil"/>
              <w:bottom w:val="single" w:color="auto" w:sz="8" w:space="0"/>
              <w:right w:val="single" w:color="auto" w:sz="8" w:space="0"/>
            </w:tcBorders>
            <w:shd w:val="clear" w:color="auto" w:fill="auto"/>
          </w:tcPr>
          <w:p w:rsidRPr="00532393" w:rsidR="001A0589" w:rsidP="00CB0F88" w:rsidRDefault="001A0589" w14:paraId="2C61C183" w14:textId="1EB480B4">
            <w:pPr>
              <w:widowControl/>
              <w:jc w:val="right"/>
              <w:rPr>
                <w:snapToGrid/>
                <w:sz w:val="20"/>
              </w:rPr>
            </w:pPr>
            <w:r w:rsidRPr="00532393">
              <w:rPr>
                <w:sz w:val="20"/>
              </w:rPr>
              <w:t>12,929</w:t>
            </w:r>
          </w:p>
        </w:tc>
        <w:tc>
          <w:tcPr>
            <w:tcW w:w="1080" w:type="dxa"/>
            <w:tcBorders>
              <w:top w:val="nil"/>
              <w:left w:val="nil"/>
              <w:bottom w:val="single" w:color="auto" w:sz="8" w:space="0"/>
              <w:right w:val="single" w:color="auto" w:sz="8" w:space="0"/>
            </w:tcBorders>
            <w:shd w:val="clear" w:color="auto" w:fill="auto"/>
          </w:tcPr>
          <w:p w:rsidRPr="00532393" w:rsidR="001A0589" w:rsidP="00CB0F88" w:rsidRDefault="001A0589" w14:paraId="3D497656" w14:textId="7B6F33DE">
            <w:pPr>
              <w:widowControl/>
              <w:jc w:val="right"/>
              <w:rPr>
                <w:snapToGrid/>
                <w:sz w:val="20"/>
              </w:rPr>
            </w:pPr>
            <w:r w:rsidRPr="00532393">
              <w:rPr>
                <w:sz w:val="20"/>
              </w:rPr>
              <w:t>2</w:t>
            </w:r>
            <w:r w:rsidR="009456E3">
              <w:rPr>
                <w:sz w:val="20"/>
              </w:rPr>
              <w:t>.2</w:t>
            </w:r>
            <w:r w:rsidRPr="00532393">
              <w:rPr>
                <w:sz w:val="20"/>
              </w:rPr>
              <w:t>0</w:t>
            </w:r>
          </w:p>
        </w:tc>
        <w:tc>
          <w:tcPr>
            <w:tcW w:w="1242" w:type="dxa"/>
            <w:tcBorders>
              <w:top w:val="nil"/>
              <w:left w:val="nil"/>
              <w:bottom w:val="single" w:color="auto" w:sz="8" w:space="0"/>
              <w:right w:val="single" w:color="auto" w:sz="8" w:space="0"/>
            </w:tcBorders>
            <w:shd w:val="clear" w:color="auto" w:fill="auto"/>
          </w:tcPr>
          <w:p w:rsidRPr="00532393" w:rsidR="001A0589" w:rsidP="00CB0F88" w:rsidRDefault="001A0589" w14:paraId="464DA07A" w14:textId="3D744E7F">
            <w:pPr>
              <w:widowControl/>
              <w:jc w:val="right"/>
              <w:rPr>
                <w:snapToGrid/>
                <w:sz w:val="20"/>
              </w:rPr>
            </w:pPr>
            <w:r w:rsidRPr="00532393">
              <w:rPr>
                <w:sz w:val="20"/>
              </w:rPr>
              <w:t>28,480</w:t>
            </w:r>
          </w:p>
        </w:tc>
        <w:tc>
          <w:tcPr>
            <w:tcW w:w="1325" w:type="dxa"/>
            <w:tcBorders>
              <w:top w:val="nil"/>
              <w:left w:val="nil"/>
              <w:bottom w:val="single" w:color="auto" w:sz="8" w:space="0"/>
              <w:right w:val="single" w:color="auto" w:sz="8" w:space="0"/>
            </w:tcBorders>
            <w:shd w:val="clear" w:color="auto" w:fill="auto"/>
          </w:tcPr>
          <w:p w:rsidRPr="00532393" w:rsidR="001A0589" w:rsidP="00CB0F88" w:rsidRDefault="001A0589" w14:paraId="2B123CFE" w14:textId="172C55AE">
            <w:pPr>
              <w:widowControl/>
              <w:jc w:val="right"/>
              <w:rPr>
                <w:snapToGrid/>
                <w:sz w:val="20"/>
              </w:rPr>
            </w:pPr>
            <w:r w:rsidRPr="00532393">
              <w:rPr>
                <w:sz w:val="20"/>
              </w:rPr>
              <w:t>0</w:t>
            </w:r>
            <w:r w:rsidR="009456E3">
              <w:rPr>
                <w:sz w:val="20"/>
              </w:rPr>
              <w:t>.0</w:t>
            </w:r>
            <w:r w:rsidRPr="00532393">
              <w:rPr>
                <w:sz w:val="20"/>
              </w:rPr>
              <w:t>8</w:t>
            </w:r>
          </w:p>
        </w:tc>
        <w:tc>
          <w:tcPr>
            <w:tcW w:w="1325" w:type="dxa"/>
            <w:tcBorders>
              <w:top w:val="nil"/>
              <w:left w:val="nil"/>
              <w:bottom w:val="single" w:color="auto" w:sz="8" w:space="0"/>
              <w:right w:val="single" w:color="auto" w:sz="8" w:space="0"/>
            </w:tcBorders>
            <w:shd w:val="clear" w:color="auto" w:fill="auto"/>
          </w:tcPr>
          <w:p w:rsidRPr="00532393" w:rsidR="001A0589" w:rsidP="00CB0F88" w:rsidRDefault="001A0589" w14:paraId="75BA997D" w14:textId="3013844D">
            <w:pPr>
              <w:widowControl/>
              <w:jc w:val="right"/>
              <w:rPr>
                <w:snapToGrid/>
                <w:sz w:val="20"/>
              </w:rPr>
            </w:pPr>
            <w:r w:rsidRPr="00532393">
              <w:rPr>
                <w:sz w:val="20"/>
              </w:rPr>
              <w:t>2,278</w:t>
            </w:r>
            <w:r w:rsidR="009456E3">
              <w:rPr>
                <w:sz w:val="20"/>
              </w:rPr>
              <w:t>.4</w:t>
            </w:r>
            <w:r w:rsidRPr="00532393">
              <w:rPr>
                <w:sz w:val="20"/>
              </w:rPr>
              <w:t>0</w:t>
            </w:r>
          </w:p>
        </w:tc>
        <w:tc>
          <w:tcPr>
            <w:tcW w:w="1159" w:type="dxa"/>
            <w:tcBorders>
              <w:top w:val="nil"/>
              <w:left w:val="nil"/>
              <w:bottom w:val="single" w:color="auto" w:sz="8" w:space="0"/>
              <w:right w:val="single" w:color="auto" w:sz="8" w:space="0"/>
            </w:tcBorders>
            <w:shd w:val="clear" w:color="auto" w:fill="auto"/>
          </w:tcPr>
          <w:p w:rsidRPr="00532393" w:rsidR="001A0589" w:rsidP="00CB0F88" w:rsidRDefault="001A0589" w14:paraId="129F399D" w14:textId="3B8C0173">
            <w:pPr>
              <w:widowControl/>
              <w:jc w:val="right"/>
              <w:rPr>
                <w:snapToGrid/>
                <w:sz w:val="20"/>
              </w:rPr>
            </w:pPr>
            <w:r w:rsidRPr="00532393">
              <w:rPr>
                <w:sz w:val="20"/>
              </w:rPr>
              <w:t>$29</w:t>
            </w:r>
            <w:r w:rsidR="009456E3">
              <w:rPr>
                <w:sz w:val="20"/>
              </w:rPr>
              <w:t>.6</w:t>
            </w:r>
            <w:r w:rsidRPr="00532393">
              <w:rPr>
                <w:sz w:val="20"/>
              </w:rPr>
              <w:t>9</w:t>
            </w:r>
          </w:p>
        </w:tc>
        <w:tc>
          <w:tcPr>
            <w:tcW w:w="1490" w:type="dxa"/>
            <w:tcBorders>
              <w:top w:val="nil"/>
              <w:left w:val="nil"/>
              <w:bottom w:val="single" w:color="auto" w:sz="8" w:space="0"/>
              <w:right w:val="single" w:color="auto" w:sz="8" w:space="0"/>
            </w:tcBorders>
            <w:shd w:val="clear" w:color="auto" w:fill="auto"/>
          </w:tcPr>
          <w:p w:rsidRPr="00532393" w:rsidR="001A0589" w:rsidP="00CB0F88" w:rsidRDefault="001A0589" w14:paraId="0171F06A" w14:textId="6EBC1629">
            <w:pPr>
              <w:widowControl/>
              <w:jc w:val="right"/>
              <w:rPr>
                <w:snapToGrid/>
                <w:sz w:val="20"/>
              </w:rPr>
            </w:pPr>
            <w:r w:rsidRPr="00532393">
              <w:rPr>
                <w:sz w:val="20"/>
              </w:rPr>
              <w:t>$67,645</w:t>
            </w:r>
            <w:r w:rsidR="009456E3">
              <w:rPr>
                <w:sz w:val="20"/>
              </w:rPr>
              <w:t>.7</w:t>
            </w:r>
            <w:r w:rsidRPr="00532393">
              <w:rPr>
                <w:sz w:val="20"/>
              </w:rPr>
              <w:t>0</w:t>
            </w:r>
          </w:p>
        </w:tc>
      </w:tr>
      <w:tr w:rsidRPr="00762FD6" w:rsidR="00BA0F3B" w:rsidTr="00F95104" w14:paraId="6DAE0BDE" w14:textId="77777777">
        <w:trPr>
          <w:cantSplit/>
          <w:trHeight w:val="270"/>
        </w:trPr>
        <w:tc>
          <w:tcPr>
            <w:tcW w:w="1440" w:type="dxa"/>
            <w:tcBorders>
              <w:top w:val="nil"/>
              <w:left w:val="single" w:color="auto" w:sz="4" w:space="0"/>
              <w:bottom w:val="single" w:color="auto" w:sz="8" w:space="0"/>
              <w:right w:val="single" w:color="auto" w:sz="8" w:space="0"/>
            </w:tcBorders>
            <w:shd w:val="clear" w:color="auto" w:fill="auto"/>
          </w:tcPr>
          <w:p w:rsidRPr="00532393" w:rsidR="001A0589" w:rsidP="001A0589" w:rsidRDefault="001A0589" w14:paraId="0327486C" w14:textId="70C4CD7E">
            <w:pPr>
              <w:widowControl/>
              <w:rPr>
                <w:snapToGrid/>
                <w:sz w:val="20"/>
              </w:rPr>
            </w:pPr>
            <w:r w:rsidRPr="00532393">
              <w:rPr>
                <w:sz w:val="20"/>
              </w:rPr>
              <w:t>Section 62</w:t>
            </w:r>
            <w:r w:rsidR="009456E3">
              <w:rPr>
                <w:sz w:val="20"/>
              </w:rPr>
              <w:t>.1</w:t>
            </w:r>
            <w:r w:rsidRPr="00532393">
              <w:rPr>
                <w:sz w:val="20"/>
              </w:rPr>
              <w:t>72(a)(1) &amp; (a)(2)</w:t>
            </w:r>
          </w:p>
        </w:tc>
        <w:tc>
          <w:tcPr>
            <w:tcW w:w="1080" w:type="dxa"/>
            <w:tcBorders>
              <w:top w:val="nil"/>
              <w:left w:val="nil"/>
              <w:bottom w:val="single" w:color="auto" w:sz="8" w:space="0"/>
              <w:right w:val="single" w:color="auto" w:sz="8" w:space="0"/>
            </w:tcBorders>
            <w:shd w:val="clear" w:color="auto" w:fill="auto"/>
          </w:tcPr>
          <w:p w:rsidRPr="00532393" w:rsidR="001A0589" w:rsidP="00CB0F88" w:rsidRDefault="001A0589" w14:paraId="15120F19" w14:textId="2C3FCBB7">
            <w:pPr>
              <w:widowControl/>
              <w:jc w:val="right"/>
              <w:rPr>
                <w:snapToGrid/>
                <w:sz w:val="20"/>
              </w:rPr>
            </w:pPr>
            <w:r w:rsidRPr="00532393">
              <w:rPr>
                <w:sz w:val="20"/>
              </w:rPr>
              <w:t>12,929</w:t>
            </w:r>
          </w:p>
        </w:tc>
        <w:tc>
          <w:tcPr>
            <w:tcW w:w="1080" w:type="dxa"/>
            <w:tcBorders>
              <w:top w:val="nil"/>
              <w:left w:val="nil"/>
              <w:bottom w:val="single" w:color="auto" w:sz="8" w:space="0"/>
              <w:right w:val="single" w:color="auto" w:sz="8" w:space="0"/>
            </w:tcBorders>
            <w:shd w:val="clear" w:color="auto" w:fill="auto"/>
          </w:tcPr>
          <w:p w:rsidRPr="00532393" w:rsidR="001A0589" w:rsidP="00CB0F88" w:rsidRDefault="001A0589" w14:paraId="70D9E239" w14:textId="10D0FD67">
            <w:pPr>
              <w:widowControl/>
              <w:jc w:val="right"/>
              <w:rPr>
                <w:snapToGrid/>
                <w:sz w:val="20"/>
              </w:rPr>
            </w:pPr>
            <w:r w:rsidRPr="00532393">
              <w:rPr>
                <w:sz w:val="20"/>
              </w:rPr>
              <w:t>2</w:t>
            </w:r>
            <w:r w:rsidR="009456E3">
              <w:rPr>
                <w:sz w:val="20"/>
              </w:rPr>
              <w:t>.2</w:t>
            </w:r>
            <w:r w:rsidRPr="00532393">
              <w:rPr>
                <w:sz w:val="20"/>
              </w:rPr>
              <w:t>0</w:t>
            </w:r>
          </w:p>
        </w:tc>
        <w:tc>
          <w:tcPr>
            <w:tcW w:w="1242" w:type="dxa"/>
            <w:tcBorders>
              <w:top w:val="nil"/>
              <w:left w:val="nil"/>
              <w:bottom w:val="single" w:color="auto" w:sz="8" w:space="0"/>
              <w:right w:val="single" w:color="auto" w:sz="8" w:space="0"/>
            </w:tcBorders>
            <w:shd w:val="clear" w:color="auto" w:fill="auto"/>
          </w:tcPr>
          <w:p w:rsidRPr="00532393" w:rsidR="001A0589" w:rsidP="00CB0F88" w:rsidRDefault="001A0589" w14:paraId="71C89D60" w14:textId="3C22CE58">
            <w:pPr>
              <w:widowControl/>
              <w:jc w:val="right"/>
              <w:rPr>
                <w:snapToGrid/>
                <w:sz w:val="20"/>
              </w:rPr>
            </w:pPr>
            <w:r w:rsidRPr="00532393">
              <w:rPr>
                <w:sz w:val="20"/>
              </w:rPr>
              <w:t>28,480</w:t>
            </w:r>
          </w:p>
        </w:tc>
        <w:tc>
          <w:tcPr>
            <w:tcW w:w="1325" w:type="dxa"/>
            <w:tcBorders>
              <w:top w:val="nil"/>
              <w:left w:val="nil"/>
              <w:bottom w:val="single" w:color="auto" w:sz="8" w:space="0"/>
              <w:right w:val="single" w:color="auto" w:sz="8" w:space="0"/>
            </w:tcBorders>
            <w:shd w:val="clear" w:color="auto" w:fill="auto"/>
          </w:tcPr>
          <w:p w:rsidRPr="00532393" w:rsidR="001A0589" w:rsidP="00CB0F88" w:rsidRDefault="001A0589" w14:paraId="384A6D6D" w14:textId="0D78154C">
            <w:pPr>
              <w:widowControl/>
              <w:jc w:val="right"/>
              <w:rPr>
                <w:snapToGrid/>
                <w:sz w:val="20"/>
              </w:rPr>
            </w:pPr>
            <w:r w:rsidRPr="00532393">
              <w:rPr>
                <w:sz w:val="20"/>
              </w:rPr>
              <w:t>0</w:t>
            </w:r>
            <w:r w:rsidR="009456E3">
              <w:rPr>
                <w:sz w:val="20"/>
              </w:rPr>
              <w:t>.0</w:t>
            </w:r>
            <w:r w:rsidRPr="00532393">
              <w:rPr>
                <w:sz w:val="20"/>
              </w:rPr>
              <w:t>8</w:t>
            </w:r>
          </w:p>
        </w:tc>
        <w:tc>
          <w:tcPr>
            <w:tcW w:w="1325" w:type="dxa"/>
            <w:tcBorders>
              <w:top w:val="nil"/>
              <w:left w:val="nil"/>
              <w:bottom w:val="single" w:color="auto" w:sz="8" w:space="0"/>
              <w:right w:val="single" w:color="auto" w:sz="8" w:space="0"/>
            </w:tcBorders>
            <w:shd w:val="clear" w:color="auto" w:fill="auto"/>
          </w:tcPr>
          <w:p w:rsidRPr="00532393" w:rsidR="001A0589" w:rsidP="00CB0F88" w:rsidRDefault="001A0589" w14:paraId="1A54CAB0" w14:textId="62EF6A3A">
            <w:pPr>
              <w:widowControl/>
              <w:jc w:val="right"/>
              <w:rPr>
                <w:snapToGrid/>
                <w:sz w:val="20"/>
              </w:rPr>
            </w:pPr>
            <w:r w:rsidRPr="00532393">
              <w:rPr>
                <w:sz w:val="20"/>
              </w:rPr>
              <w:t>2,278</w:t>
            </w:r>
            <w:r w:rsidR="009456E3">
              <w:rPr>
                <w:sz w:val="20"/>
              </w:rPr>
              <w:t>.4</w:t>
            </w:r>
            <w:r w:rsidRPr="00532393">
              <w:rPr>
                <w:sz w:val="20"/>
              </w:rPr>
              <w:t>0</w:t>
            </w:r>
          </w:p>
        </w:tc>
        <w:tc>
          <w:tcPr>
            <w:tcW w:w="1159" w:type="dxa"/>
            <w:tcBorders>
              <w:top w:val="nil"/>
              <w:left w:val="nil"/>
              <w:bottom w:val="single" w:color="auto" w:sz="8" w:space="0"/>
              <w:right w:val="single" w:color="auto" w:sz="8" w:space="0"/>
            </w:tcBorders>
            <w:shd w:val="clear" w:color="auto" w:fill="auto"/>
          </w:tcPr>
          <w:p w:rsidRPr="00532393" w:rsidR="001A0589" w:rsidP="00CB0F88" w:rsidRDefault="001A0589" w14:paraId="41F07E7B" w14:textId="6572D9F4">
            <w:pPr>
              <w:widowControl/>
              <w:jc w:val="right"/>
              <w:rPr>
                <w:snapToGrid/>
                <w:sz w:val="20"/>
              </w:rPr>
            </w:pPr>
            <w:r w:rsidRPr="00532393">
              <w:rPr>
                <w:sz w:val="20"/>
              </w:rPr>
              <w:t>$29</w:t>
            </w:r>
            <w:r w:rsidR="009456E3">
              <w:rPr>
                <w:sz w:val="20"/>
              </w:rPr>
              <w:t>.6</w:t>
            </w:r>
            <w:r w:rsidRPr="00532393">
              <w:rPr>
                <w:sz w:val="20"/>
              </w:rPr>
              <w:t>9</w:t>
            </w:r>
          </w:p>
        </w:tc>
        <w:tc>
          <w:tcPr>
            <w:tcW w:w="1490" w:type="dxa"/>
            <w:tcBorders>
              <w:top w:val="nil"/>
              <w:left w:val="nil"/>
              <w:bottom w:val="single" w:color="auto" w:sz="8" w:space="0"/>
              <w:right w:val="single" w:color="auto" w:sz="8" w:space="0"/>
            </w:tcBorders>
            <w:shd w:val="clear" w:color="auto" w:fill="auto"/>
          </w:tcPr>
          <w:p w:rsidRPr="00532393" w:rsidR="001A0589" w:rsidP="00CB0F88" w:rsidRDefault="001A0589" w14:paraId="42310588" w14:textId="73C67809">
            <w:pPr>
              <w:widowControl/>
              <w:jc w:val="right"/>
              <w:rPr>
                <w:snapToGrid/>
                <w:sz w:val="20"/>
              </w:rPr>
            </w:pPr>
            <w:r w:rsidRPr="00532393">
              <w:rPr>
                <w:sz w:val="20"/>
              </w:rPr>
              <w:t>$67,645</w:t>
            </w:r>
            <w:r w:rsidR="009456E3">
              <w:rPr>
                <w:sz w:val="20"/>
              </w:rPr>
              <w:t>.7</w:t>
            </w:r>
            <w:r w:rsidRPr="00532393">
              <w:rPr>
                <w:sz w:val="20"/>
              </w:rPr>
              <w:t>0</w:t>
            </w:r>
          </w:p>
        </w:tc>
      </w:tr>
      <w:tr w:rsidRPr="00762FD6" w:rsidR="00BA0F3B" w:rsidTr="00F95104" w14:paraId="6EBD1D39" w14:textId="77777777">
        <w:trPr>
          <w:cantSplit/>
          <w:trHeight w:val="270"/>
        </w:trPr>
        <w:tc>
          <w:tcPr>
            <w:tcW w:w="1440" w:type="dxa"/>
            <w:tcBorders>
              <w:top w:val="nil"/>
              <w:left w:val="single" w:color="auto" w:sz="4" w:space="0"/>
              <w:bottom w:val="single" w:color="auto" w:sz="8" w:space="0"/>
              <w:right w:val="single" w:color="auto" w:sz="8" w:space="0"/>
            </w:tcBorders>
            <w:shd w:val="clear" w:color="auto" w:fill="auto"/>
          </w:tcPr>
          <w:p w:rsidRPr="00532393" w:rsidR="001A0589" w:rsidP="001A0589" w:rsidRDefault="001A0589" w14:paraId="490A3F34" w14:textId="36545825">
            <w:pPr>
              <w:widowControl/>
              <w:rPr>
                <w:snapToGrid/>
                <w:sz w:val="20"/>
              </w:rPr>
            </w:pPr>
            <w:r w:rsidRPr="00532393">
              <w:rPr>
                <w:sz w:val="20"/>
              </w:rPr>
              <w:t>Section 62</w:t>
            </w:r>
            <w:r w:rsidR="009456E3">
              <w:rPr>
                <w:sz w:val="20"/>
              </w:rPr>
              <w:t>.1</w:t>
            </w:r>
            <w:r w:rsidRPr="00532393">
              <w:rPr>
                <w:sz w:val="20"/>
              </w:rPr>
              <w:t>74(a)</w:t>
            </w:r>
          </w:p>
        </w:tc>
        <w:tc>
          <w:tcPr>
            <w:tcW w:w="1080" w:type="dxa"/>
            <w:tcBorders>
              <w:top w:val="nil"/>
              <w:left w:val="nil"/>
              <w:bottom w:val="single" w:color="auto" w:sz="8" w:space="0"/>
              <w:right w:val="single" w:color="auto" w:sz="8" w:space="0"/>
            </w:tcBorders>
            <w:shd w:val="clear" w:color="auto" w:fill="auto"/>
          </w:tcPr>
          <w:p w:rsidRPr="00532393" w:rsidR="001A0589" w:rsidP="00CB0F88" w:rsidRDefault="001A0589" w14:paraId="29279BF6" w14:textId="462564A8">
            <w:pPr>
              <w:widowControl/>
              <w:jc w:val="right"/>
              <w:rPr>
                <w:snapToGrid/>
                <w:sz w:val="20"/>
              </w:rPr>
            </w:pPr>
            <w:r w:rsidRPr="00532393">
              <w:rPr>
                <w:sz w:val="20"/>
              </w:rPr>
              <w:t>12,929</w:t>
            </w:r>
          </w:p>
        </w:tc>
        <w:tc>
          <w:tcPr>
            <w:tcW w:w="1080" w:type="dxa"/>
            <w:tcBorders>
              <w:top w:val="nil"/>
              <w:left w:val="nil"/>
              <w:bottom w:val="single" w:color="auto" w:sz="8" w:space="0"/>
              <w:right w:val="single" w:color="auto" w:sz="8" w:space="0"/>
            </w:tcBorders>
            <w:shd w:val="clear" w:color="auto" w:fill="auto"/>
          </w:tcPr>
          <w:p w:rsidRPr="00532393" w:rsidR="001A0589" w:rsidP="00CB0F88" w:rsidRDefault="001A0589" w14:paraId="6F96FFAF" w14:textId="5CE52CAC">
            <w:pPr>
              <w:widowControl/>
              <w:jc w:val="right"/>
              <w:rPr>
                <w:snapToGrid/>
                <w:sz w:val="20"/>
              </w:rPr>
            </w:pPr>
            <w:r w:rsidRPr="00532393">
              <w:rPr>
                <w:sz w:val="20"/>
              </w:rPr>
              <w:t>0</w:t>
            </w:r>
            <w:r w:rsidR="009456E3">
              <w:rPr>
                <w:sz w:val="20"/>
              </w:rPr>
              <w:t>.2</w:t>
            </w:r>
            <w:r w:rsidRPr="00532393">
              <w:rPr>
                <w:sz w:val="20"/>
              </w:rPr>
              <w:t>6</w:t>
            </w:r>
          </w:p>
        </w:tc>
        <w:tc>
          <w:tcPr>
            <w:tcW w:w="1242" w:type="dxa"/>
            <w:tcBorders>
              <w:top w:val="nil"/>
              <w:left w:val="nil"/>
              <w:bottom w:val="single" w:color="auto" w:sz="8" w:space="0"/>
              <w:right w:val="single" w:color="auto" w:sz="8" w:space="0"/>
            </w:tcBorders>
            <w:shd w:val="clear" w:color="auto" w:fill="auto"/>
          </w:tcPr>
          <w:p w:rsidRPr="00532393" w:rsidR="001A0589" w:rsidP="00CB0F88" w:rsidRDefault="001A0589" w14:paraId="0EDBDC2E" w14:textId="671D6E2A">
            <w:pPr>
              <w:widowControl/>
              <w:jc w:val="right"/>
              <w:rPr>
                <w:snapToGrid/>
                <w:sz w:val="20"/>
              </w:rPr>
            </w:pPr>
            <w:r w:rsidRPr="00532393">
              <w:rPr>
                <w:sz w:val="20"/>
              </w:rPr>
              <w:t>3,305</w:t>
            </w:r>
          </w:p>
        </w:tc>
        <w:tc>
          <w:tcPr>
            <w:tcW w:w="1325" w:type="dxa"/>
            <w:tcBorders>
              <w:top w:val="nil"/>
              <w:left w:val="nil"/>
              <w:bottom w:val="single" w:color="auto" w:sz="8" w:space="0"/>
              <w:right w:val="single" w:color="auto" w:sz="8" w:space="0"/>
            </w:tcBorders>
            <w:shd w:val="clear" w:color="auto" w:fill="auto"/>
          </w:tcPr>
          <w:p w:rsidRPr="00532393" w:rsidR="001A0589" w:rsidP="00CB0F88" w:rsidRDefault="001A0589" w14:paraId="239A9114" w14:textId="20A1B769">
            <w:pPr>
              <w:widowControl/>
              <w:jc w:val="right"/>
              <w:rPr>
                <w:snapToGrid/>
                <w:sz w:val="20"/>
              </w:rPr>
            </w:pPr>
            <w:r w:rsidRPr="00532393">
              <w:rPr>
                <w:sz w:val="20"/>
              </w:rPr>
              <w:t>0</w:t>
            </w:r>
            <w:r w:rsidR="009456E3">
              <w:rPr>
                <w:sz w:val="20"/>
              </w:rPr>
              <w:t>.0</w:t>
            </w:r>
            <w:r w:rsidRPr="00532393">
              <w:rPr>
                <w:sz w:val="20"/>
              </w:rPr>
              <w:t>8</w:t>
            </w:r>
          </w:p>
        </w:tc>
        <w:tc>
          <w:tcPr>
            <w:tcW w:w="1325" w:type="dxa"/>
            <w:tcBorders>
              <w:top w:val="nil"/>
              <w:left w:val="nil"/>
              <w:bottom w:val="single" w:color="auto" w:sz="8" w:space="0"/>
              <w:right w:val="single" w:color="auto" w:sz="8" w:space="0"/>
            </w:tcBorders>
            <w:shd w:val="clear" w:color="auto" w:fill="auto"/>
          </w:tcPr>
          <w:p w:rsidRPr="00532393" w:rsidR="001A0589" w:rsidP="00CB0F88" w:rsidRDefault="001A0589" w14:paraId="7BBC60DD" w14:textId="7C86019D">
            <w:pPr>
              <w:widowControl/>
              <w:jc w:val="right"/>
              <w:rPr>
                <w:snapToGrid/>
                <w:sz w:val="20"/>
              </w:rPr>
            </w:pPr>
            <w:r w:rsidRPr="00532393">
              <w:rPr>
                <w:sz w:val="20"/>
              </w:rPr>
              <w:t>264</w:t>
            </w:r>
            <w:r w:rsidR="009456E3">
              <w:rPr>
                <w:sz w:val="20"/>
              </w:rPr>
              <w:t>.4</w:t>
            </w:r>
            <w:r w:rsidRPr="00532393">
              <w:rPr>
                <w:sz w:val="20"/>
              </w:rPr>
              <w:t>0</w:t>
            </w:r>
          </w:p>
        </w:tc>
        <w:tc>
          <w:tcPr>
            <w:tcW w:w="1159" w:type="dxa"/>
            <w:tcBorders>
              <w:top w:val="nil"/>
              <w:left w:val="nil"/>
              <w:bottom w:val="single" w:color="auto" w:sz="8" w:space="0"/>
              <w:right w:val="single" w:color="auto" w:sz="8" w:space="0"/>
            </w:tcBorders>
            <w:shd w:val="clear" w:color="auto" w:fill="auto"/>
          </w:tcPr>
          <w:p w:rsidRPr="00532393" w:rsidR="001A0589" w:rsidP="00CB0F88" w:rsidRDefault="001A0589" w14:paraId="04DCEBC2" w14:textId="56FFD9DC">
            <w:pPr>
              <w:widowControl/>
              <w:jc w:val="right"/>
              <w:rPr>
                <w:snapToGrid/>
                <w:sz w:val="20"/>
              </w:rPr>
            </w:pPr>
            <w:r w:rsidRPr="00532393">
              <w:rPr>
                <w:sz w:val="20"/>
              </w:rPr>
              <w:t>$29</w:t>
            </w:r>
            <w:r w:rsidR="009456E3">
              <w:rPr>
                <w:sz w:val="20"/>
              </w:rPr>
              <w:t>.6</w:t>
            </w:r>
            <w:r w:rsidRPr="00532393">
              <w:rPr>
                <w:sz w:val="20"/>
              </w:rPr>
              <w:t>9</w:t>
            </w:r>
          </w:p>
        </w:tc>
        <w:tc>
          <w:tcPr>
            <w:tcW w:w="1490" w:type="dxa"/>
            <w:tcBorders>
              <w:top w:val="nil"/>
              <w:left w:val="nil"/>
              <w:bottom w:val="single" w:color="auto" w:sz="8" w:space="0"/>
              <w:right w:val="single" w:color="auto" w:sz="8" w:space="0"/>
            </w:tcBorders>
            <w:shd w:val="clear" w:color="auto" w:fill="auto"/>
          </w:tcPr>
          <w:p w:rsidRPr="00532393" w:rsidR="001A0589" w:rsidP="00CB0F88" w:rsidRDefault="001A0589" w14:paraId="2A4D337D" w14:textId="2DD6BFC4">
            <w:pPr>
              <w:widowControl/>
              <w:jc w:val="right"/>
              <w:rPr>
                <w:snapToGrid/>
                <w:sz w:val="20"/>
              </w:rPr>
            </w:pPr>
            <w:r w:rsidRPr="00532393">
              <w:rPr>
                <w:sz w:val="20"/>
              </w:rPr>
              <w:t>$7,850</w:t>
            </w:r>
            <w:r w:rsidR="009456E3">
              <w:rPr>
                <w:sz w:val="20"/>
              </w:rPr>
              <w:t>.0</w:t>
            </w:r>
            <w:r w:rsidRPr="00532393">
              <w:rPr>
                <w:sz w:val="20"/>
              </w:rPr>
              <w:t>4</w:t>
            </w:r>
          </w:p>
        </w:tc>
      </w:tr>
      <w:tr w:rsidRPr="00762FD6" w:rsidR="00BA0F3B" w:rsidTr="00F95104" w14:paraId="4D342F07" w14:textId="77777777">
        <w:trPr>
          <w:cantSplit/>
          <w:trHeight w:val="270"/>
        </w:trPr>
        <w:tc>
          <w:tcPr>
            <w:tcW w:w="1440" w:type="dxa"/>
            <w:tcBorders>
              <w:top w:val="nil"/>
              <w:left w:val="single" w:color="auto" w:sz="4" w:space="0"/>
              <w:bottom w:val="single" w:color="auto" w:sz="8" w:space="0"/>
              <w:right w:val="single" w:color="auto" w:sz="8" w:space="0"/>
            </w:tcBorders>
            <w:shd w:val="clear" w:color="auto" w:fill="auto"/>
          </w:tcPr>
          <w:p w:rsidRPr="00532393" w:rsidR="001A0589" w:rsidP="001A0589" w:rsidRDefault="001A0589" w14:paraId="6816F33D" w14:textId="0905CB5C">
            <w:pPr>
              <w:widowControl/>
              <w:rPr>
                <w:snapToGrid/>
                <w:sz w:val="20"/>
              </w:rPr>
            </w:pPr>
            <w:r w:rsidRPr="00532393">
              <w:rPr>
                <w:sz w:val="20"/>
              </w:rPr>
              <w:t>Section 62</w:t>
            </w:r>
            <w:r w:rsidR="009456E3">
              <w:rPr>
                <w:sz w:val="20"/>
              </w:rPr>
              <w:t>.1</w:t>
            </w:r>
            <w:r w:rsidRPr="00532393">
              <w:rPr>
                <w:sz w:val="20"/>
              </w:rPr>
              <w:t>75(a)</w:t>
            </w:r>
          </w:p>
        </w:tc>
        <w:tc>
          <w:tcPr>
            <w:tcW w:w="1080" w:type="dxa"/>
            <w:tcBorders>
              <w:top w:val="nil"/>
              <w:left w:val="nil"/>
              <w:bottom w:val="single" w:color="auto" w:sz="8" w:space="0"/>
              <w:right w:val="single" w:color="auto" w:sz="8" w:space="0"/>
            </w:tcBorders>
            <w:shd w:val="clear" w:color="auto" w:fill="auto"/>
          </w:tcPr>
          <w:p w:rsidRPr="00532393" w:rsidR="001A0589" w:rsidP="00CB0F88" w:rsidRDefault="001A0589" w14:paraId="537E5BC7" w14:textId="353A18A4">
            <w:pPr>
              <w:widowControl/>
              <w:jc w:val="right"/>
              <w:rPr>
                <w:snapToGrid/>
                <w:sz w:val="20"/>
              </w:rPr>
            </w:pPr>
            <w:r w:rsidRPr="00532393">
              <w:rPr>
                <w:sz w:val="20"/>
              </w:rPr>
              <w:t>12,929</w:t>
            </w:r>
          </w:p>
        </w:tc>
        <w:tc>
          <w:tcPr>
            <w:tcW w:w="1080" w:type="dxa"/>
            <w:tcBorders>
              <w:top w:val="nil"/>
              <w:left w:val="nil"/>
              <w:bottom w:val="single" w:color="auto" w:sz="8" w:space="0"/>
              <w:right w:val="single" w:color="auto" w:sz="8" w:space="0"/>
            </w:tcBorders>
            <w:shd w:val="clear" w:color="auto" w:fill="auto"/>
          </w:tcPr>
          <w:p w:rsidRPr="00532393" w:rsidR="001A0589" w:rsidP="00CB0F88" w:rsidRDefault="001A0589" w14:paraId="3193BB5C" w14:textId="775B6BB7">
            <w:pPr>
              <w:widowControl/>
              <w:jc w:val="right"/>
              <w:rPr>
                <w:snapToGrid/>
                <w:sz w:val="20"/>
              </w:rPr>
            </w:pPr>
            <w:r w:rsidRPr="00532393">
              <w:rPr>
                <w:sz w:val="20"/>
              </w:rPr>
              <w:t>2</w:t>
            </w:r>
            <w:r w:rsidR="009456E3">
              <w:rPr>
                <w:sz w:val="20"/>
              </w:rPr>
              <w:t>.2</w:t>
            </w:r>
            <w:r w:rsidRPr="00532393">
              <w:rPr>
                <w:sz w:val="20"/>
              </w:rPr>
              <w:t>0</w:t>
            </w:r>
          </w:p>
        </w:tc>
        <w:tc>
          <w:tcPr>
            <w:tcW w:w="1242" w:type="dxa"/>
            <w:tcBorders>
              <w:top w:val="nil"/>
              <w:left w:val="nil"/>
              <w:bottom w:val="single" w:color="auto" w:sz="8" w:space="0"/>
              <w:right w:val="single" w:color="auto" w:sz="8" w:space="0"/>
            </w:tcBorders>
            <w:shd w:val="clear" w:color="auto" w:fill="auto"/>
          </w:tcPr>
          <w:p w:rsidRPr="00532393" w:rsidR="001A0589" w:rsidP="00CB0F88" w:rsidRDefault="001A0589" w14:paraId="0B8778A4" w14:textId="1C5DA9DD">
            <w:pPr>
              <w:widowControl/>
              <w:jc w:val="right"/>
              <w:rPr>
                <w:snapToGrid/>
                <w:sz w:val="20"/>
              </w:rPr>
            </w:pPr>
            <w:r w:rsidRPr="00532393">
              <w:rPr>
                <w:sz w:val="20"/>
              </w:rPr>
              <w:t>28,490</w:t>
            </w:r>
          </w:p>
        </w:tc>
        <w:tc>
          <w:tcPr>
            <w:tcW w:w="1325" w:type="dxa"/>
            <w:tcBorders>
              <w:top w:val="nil"/>
              <w:left w:val="nil"/>
              <w:bottom w:val="single" w:color="auto" w:sz="8" w:space="0"/>
              <w:right w:val="single" w:color="auto" w:sz="8" w:space="0"/>
            </w:tcBorders>
            <w:shd w:val="clear" w:color="auto" w:fill="auto"/>
          </w:tcPr>
          <w:p w:rsidRPr="00532393" w:rsidR="001A0589" w:rsidP="00CB0F88" w:rsidRDefault="001A0589" w14:paraId="672BD23D" w14:textId="1385AD7A">
            <w:pPr>
              <w:widowControl/>
              <w:jc w:val="right"/>
              <w:rPr>
                <w:snapToGrid/>
                <w:sz w:val="20"/>
              </w:rPr>
            </w:pPr>
            <w:r w:rsidRPr="00532393">
              <w:rPr>
                <w:sz w:val="20"/>
              </w:rPr>
              <w:t>0</w:t>
            </w:r>
            <w:r w:rsidR="009456E3">
              <w:rPr>
                <w:sz w:val="20"/>
              </w:rPr>
              <w:t>.0</w:t>
            </w:r>
            <w:r w:rsidRPr="00532393">
              <w:rPr>
                <w:sz w:val="20"/>
              </w:rPr>
              <w:t>8</w:t>
            </w:r>
          </w:p>
        </w:tc>
        <w:tc>
          <w:tcPr>
            <w:tcW w:w="1325" w:type="dxa"/>
            <w:tcBorders>
              <w:top w:val="nil"/>
              <w:left w:val="nil"/>
              <w:bottom w:val="single" w:color="auto" w:sz="8" w:space="0"/>
              <w:right w:val="single" w:color="auto" w:sz="8" w:space="0"/>
            </w:tcBorders>
            <w:shd w:val="clear" w:color="auto" w:fill="auto"/>
          </w:tcPr>
          <w:p w:rsidRPr="00532393" w:rsidR="001A0589" w:rsidP="00CB0F88" w:rsidRDefault="001A0589" w14:paraId="172D63E0" w14:textId="379B722C">
            <w:pPr>
              <w:widowControl/>
              <w:jc w:val="right"/>
              <w:rPr>
                <w:snapToGrid/>
                <w:sz w:val="20"/>
              </w:rPr>
            </w:pPr>
            <w:r w:rsidRPr="00532393">
              <w:rPr>
                <w:sz w:val="20"/>
              </w:rPr>
              <w:t>2,279</w:t>
            </w:r>
            <w:r w:rsidR="009456E3">
              <w:rPr>
                <w:sz w:val="20"/>
              </w:rPr>
              <w:t>.2</w:t>
            </w:r>
            <w:r w:rsidRPr="00532393">
              <w:rPr>
                <w:sz w:val="20"/>
              </w:rPr>
              <w:t>0</w:t>
            </w:r>
          </w:p>
        </w:tc>
        <w:tc>
          <w:tcPr>
            <w:tcW w:w="1159" w:type="dxa"/>
            <w:tcBorders>
              <w:top w:val="nil"/>
              <w:left w:val="nil"/>
              <w:bottom w:val="single" w:color="auto" w:sz="8" w:space="0"/>
              <w:right w:val="single" w:color="auto" w:sz="8" w:space="0"/>
            </w:tcBorders>
            <w:shd w:val="clear" w:color="auto" w:fill="auto"/>
          </w:tcPr>
          <w:p w:rsidRPr="00532393" w:rsidR="001A0589" w:rsidP="00CB0F88" w:rsidRDefault="001A0589" w14:paraId="435D4990" w14:textId="3F2BF2CA">
            <w:pPr>
              <w:widowControl/>
              <w:jc w:val="right"/>
              <w:rPr>
                <w:snapToGrid/>
                <w:sz w:val="20"/>
              </w:rPr>
            </w:pPr>
            <w:r w:rsidRPr="00532393">
              <w:rPr>
                <w:sz w:val="20"/>
              </w:rPr>
              <w:t>$29</w:t>
            </w:r>
            <w:r w:rsidR="009456E3">
              <w:rPr>
                <w:sz w:val="20"/>
              </w:rPr>
              <w:t>.6</w:t>
            </w:r>
            <w:r w:rsidRPr="00532393">
              <w:rPr>
                <w:sz w:val="20"/>
              </w:rPr>
              <w:t>9</w:t>
            </w:r>
          </w:p>
        </w:tc>
        <w:tc>
          <w:tcPr>
            <w:tcW w:w="1490" w:type="dxa"/>
            <w:tcBorders>
              <w:top w:val="nil"/>
              <w:left w:val="nil"/>
              <w:bottom w:val="single" w:color="auto" w:sz="8" w:space="0"/>
              <w:right w:val="single" w:color="auto" w:sz="8" w:space="0"/>
            </w:tcBorders>
            <w:shd w:val="clear" w:color="auto" w:fill="auto"/>
          </w:tcPr>
          <w:p w:rsidRPr="00532393" w:rsidR="001A0589" w:rsidP="00CB0F88" w:rsidRDefault="001A0589" w14:paraId="6CDBF433" w14:textId="429EAD8E">
            <w:pPr>
              <w:widowControl/>
              <w:jc w:val="right"/>
              <w:rPr>
                <w:snapToGrid/>
                <w:sz w:val="20"/>
              </w:rPr>
            </w:pPr>
            <w:r w:rsidRPr="00532393">
              <w:rPr>
                <w:sz w:val="20"/>
              </w:rPr>
              <w:t>$67,669</w:t>
            </w:r>
            <w:r w:rsidR="009456E3">
              <w:rPr>
                <w:sz w:val="20"/>
              </w:rPr>
              <w:t>.4</w:t>
            </w:r>
            <w:r w:rsidRPr="00532393">
              <w:rPr>
                <w:sz w:val="20"/>
              </w:rPr>
              <w:t>5</w:t>
            </w:r>
          </w:p>
        </w:tc>
      </w:tr>
      <w:tr w:rsidRPr="00762FD6" w:rsidR="00BA0F3B" w:rsidTr="00F95104" w14:paraId="2F9EE8EC" w14:textId="77777777">
        <w:trPr>
          <w:cantSplit/>
          <w:trHeight w:val="270"/>
        </w:trPr>
        <w:tc>
          <w:tcPr>
            <w:tcW w:w="1440" w:type="dxa"/>
            <w:tcBorders>
              <w:top w:val="nil"/>
              <w:left w:val="single" w:color="auto" w:sz="4" w:space="0"/>
              <w:bottom w:val="single" w:color="auto" w:sz="8" w:space="0"/>
              <w:right w:val="single" w:color="auto" w:sz="8" w:space="0"/>
            </w:tcBorders>
            <w:shd w:val="clear" w:color="auto" w:fill="auto"/>
          </w:tcPr>
          <w:p w:rsidRPr="00532393" w:rsidR="001A0589" w:rsidP="001A0589" w:rsidRDefault="001A0589" w14:paraId="65FD0BF6" w14:textId="0D96C606">
            <w:pPr>
              <w:widowControl/>
              <w:rPr>
                <w:snapToGrid/>
                <w:sz w:val="20"/>
              </w:rPr>
            </w:pPr>
            <w:r w:rsidRPr="00532393">
              <w:rPr>
                <w:sz w:val="20"/>
              </w:rPr>
              <w:t>Section 62</w:t>
            </w:r>
            <w:r w:rsidR="009456E3">
              <w:rPr>
                <w:sz w:val="20"/>
              </w:rPr>
              <w:t>.1</w:t>
            </w:r>
            <w:r w:rsidRPr="00532393">
              <w:rPr>
                <w:sz w:val="20"/>
              </w:rPr>
              <w:t>80(b)</w:t>
            </w:r>
          </w:p>
        </w:tc>
        <w:tc>
          <w:tcPr>
            <w:tcW w:w="1080" w:type="dxa"/>
            <w:tcBorders>
              <w:top w:val="nil"/>
              <w:left w:val="nil"/>
              <w:bottom w:val="single" w:color="auto" w:sz="8" w:space="0"/>
              <w:right w:val="single" w:color="auto" w:sz="8" w:space="0"/>
            </w:tcBorders>
            <w:shd w:val="clear" w:color="auto" w:fill="auto"/>
          </w:tcPr>
          <w:p w:rsidRPr="00532393" w:rsidR="001A0589" w:rsidP="00CB0F88" w:rsidRDefault="001A0589" w14:paraId="37C0D634" w14:textId="1EDB0C30">
            <w:pPr>
              <w:widowControl/>
              <w:jc w:val="right"/>
              <w:rPr>
                <w:snapToGrid/>
                <w:sz w:val="20"/>
              </w:rPr>
            </w:pPr>
            <w:r w:rsidRPr="00532393">
              <w:rPr>
                <w:sz w:val="20"/>
              </w:rPr>
              <w:t>12,929</w:t>
            </w:r>
          </w:p>
        </w:tc>
        <w:tc>
          <w:tcPr>
            <w:tcW w:w="1080" w:type="dxa"/>
            <w:tcBorders>
              <w:top w:val="nil"/>
              <w:left w:val="nil"/>
              <w:bottom w:val="single" w:color="auto" w:sz="8" w:space="0"/>
              <w:right w:val="single" w:color="auto" w:sz="8" w:space="0"/>
            </w:tcBorders>
            <w:shd w:val="clear" w:color="auto" w:fill="auto"/>
          </w:tcPr>
          <w:p w:rsidRPr="00532393" w:rsidR="001A0589" w:rsidP="00CB0F88" w:rsidRDefault="001A0589" w14:paraId="7BE649B3" w14:textId="7BCF9DA0">
            <w:pPr>
              <w:widowControl/>
              <w:jc w:val="right"/>
              <w:rPr>
                <w:snapToGrid/>
                <w:sz w:val="20"/>
              </w:rPr>
            </w:pPr>
            <w:r w:rsidRPr="00532393">
              <w:rPr>
                <w:sz w:val="20"/>
              </w:rPr>
              <w:t>1</w:t>
            </w:r>
            <w:r w:rsidR="009456E3">
              <w:rPr>
                <w:sz w:val="20"/>
              </w:rPr>
              <w:t>.0</w:t>
            </w:r>
            <w:r w:rsidRPr="00532393">
              <w:rPr>
                <w:sz w:val="20"/>
              </w:rPr>
              <w:t>0</w:t>
            </w:r>
          </w:p>
        </w:tc>
        <w:tc>
          <w:tcPr>
            <w:tcW w:w="1242" w:type="dxa"/>
            <w:tcBorders>
              <w:top w:val="nil"/>
              <w:left w:val="nil"/>
              <w:bottom w:val="single" w:color="auto" w:sz="8" w:space="0"/>
              <w:right w:val="single" w:color="auto" w:sz="8" w:space="0"/>
            </w:tcBorders>
            <w:shd w:val="clear" w:color="auto" w:fill="auto"/>
          </w:tcPr>
          <w:p w:rsidRPr="00532393" w:rsidR="001A0589" w:rsidP="00CB0F88" w:rsidRDefault="001A0589" w14:paraId="4CA65CCD" w14:textId="4AFA841A">
            <w:pPr>
              <w:widowControl/>
              <w:jc w:val="right"/>
              <w:rPr>
                <w:snapToGrid/>
                <w:sz w:val="20"/>
              </w:rPr>
            </w:pPr>
            <w:r w:rsidRPr="00532393">
              <w:rPr>
                <w:sz w:val="20"/>
              </w:rPr>
              <w:t>12,929</w:t>
            </w:r>
          </w:p>
        </w:tc>
        <w:tc>
          <w:tcPr>
            <w:tcW w:w="1325" w:type="dxa"/>
            <w:tcBorders>
              <w:top w:val="nil"/>
              <w:left w:val="nil"/>
              <w:bottom w:val="single" w:color="auto" w:sz="8" w:space="0"/>
              <w:right w:val="single" w:color="auto" w:sz="8" w:space="0"/>
            </w:tcBorders>
            <w:shd w:val="clear" w:color="auto" w:fill="auto"/>
          </w:tcPr>
          <w:p w:rsidRPr="00532393" w:rsidR="001A0589" w:rsidP="00CB0F88" w:rsidRDefault="001A0589" w14:paraId="2542F938" w14:textId="05CC552D">
            <w:pPr>
              <w:widowControl/>
              <w:jc w:val="right"/>
              <w:rPr>
                <w:snapToGrid/>
                <w:sz w:val="20"/>
              </w:rPr>
            </w:pPr>
            <w:r w:rsidRPr="00532393">
              <w:rPr>
                <w:sz w:val="20"/>
              </w:rPr>
              <w:t>0</w:t>
            </w:r>
            <w:r w:rsidR="009456E3">
              <w:rPr>
                <w:sz w:val="20"/>
              </w:rPr>
              <w:t>.0</w:t>
            </w:r>
            <w:r w:rsidRPr="00532393">
              <w:rPr>
                <w:sz w:val="20"/>
              </w:rPr>
              <w:t>8</w:t>
            </w:r>
          </w:p>
        </w:tc>
        <w:tc>
          <w:tcPr>
            <w:tcW w:w="1325" w:type="dxa"/>
            <w:tcBorders>
              <w:top w:val="nil"/>
              <w:left w:val="nil"/>
              <w:bottom w:val="single" w:color="auto" w:sz="8" w:space="0"/>
              <w:right w:val="single" w:color="auto" w:sz="8" w:space="0"/>
            </w:tcBorders>
            <w:shd w:val="clear" w:color="auto" w:fill="auto"/>
          </w:tcPr>
          <w:p w:rsidRPr="00532393" w:rsidR="001A0589" w:rsidP="00CB0F88" w:rsidRDefault="001A0589" w14:paraId="155F9D88" w14:textId="7C4D5491">
            <w:pPr>
              <w:widowControl/>
              <w:jc w:val="right"/>
              <w:rPr>
                <w:snapToGrid/>
                <w:sz w:val="20"/>
              </w:rPr>
            </w:pPr>
            <w:r w:rsidRPr="00532393">
              <w:rPr>
                <w:sz w:val="20"/>
              </w:rPr>
              <w:t>1,034</w:t>
            </w:r>
            <w:r w:rsidR="009456E3">
              <w:rPr>
                <w:sz w:val="20"/>
              </w:rPr>
              <w:t>.3</w:t>
            </w:r>
            <w:r w:rsidRPr="00532393">
              <w:rPr>
                <w:sz w:val="20"/>
              </w:rPr>
              <w:t>2</w:t>
            </w:r>
          </w:p>
        </w:tc>
        <w:tc>
          <w:tcPr>
            <w:tcW w:w="1159" w:type="dxa"/>
            <w:tcBorders>
              <w:top w:val="nil"/>
              <w:left w:val="nil"/>
              <w:bottom w:val="single" w:color="auto" w:sz="8" w:space="0"/>
              <w:right w:val="single" w:color="auto" w:sz="8" w:space="0"/>
            </w:tcBorders>
            <w:shd w:val="clear" w:color="auto" w:fill="auto"/>
          </w:tcPr>
          <w:p w:rsidRPr="00532393" w:rsidR="001A0589" w:rsidP="00CB0F88" w:rsidRDefault="001A0589" w14:paraId="102B2920" w14:textId="63075063">
            <w:pPr>
              <w:widowControl/>
              <w:jc w:val="right"/>
              <w:rPr>
                <w:snapToGrid/>
                <w:sz w:val="20"/>
              </w:rPr>
            </w:pPr>
            <w:r w:rsidRPr="00532393">
              <w:rPr>
                <w:sz w:val="20"/>
              </w:rPr>
              <w:t>$57</w:t>
            </w:r>
            <w:r w:rsidR="009456E3">
              <w:rPr>
                <w:sz w:val="20"/>
              </w:rPr>
              <w:t>.9</w:t>
            </w:r>
            <w:r w:rsidRPr="00532393">
              <w:rPr>
                <w:sz w:val="20"/>
              </w:rPr>
              <w:t>7</w:t>
            </w:r>
          </w:p>
        </w:tc>
        <w:tc>
          <w:tcPr>
            <w:tcW w:w="1490" w:type="dxa"/>
            <w:tcBorders>
              <w:top w:val="nil"/>
              <w:left w:val="nil"/>
              <w:bottom w:val="single" w:color="auto" w:sz="8" w:space="0"/>
              <w:right w:val="single" w:color="auto" w:sz="8" w:space="0"/>
            </w:tcBorders>
            <w:shd w:val="clear" w:color="auto" w:fill="auto"/>
          </w:tcPr>
          <w:p w:rsidRPr="00532393" w:rsidR="001A0589" w:rsidP="00CB0F88" w:rsidRDefault="001A0589" w14:paraId="62D5655F" w14:textId="14051AF2">
            <w:pPr>
              <w:widowControl/>
              <w:jc w:val="right"/>
              <w:rPr>
                <w:snapToGrid/>
                <w:sz w:val="20"/>
              </w:rPr>
            </w:pPr>
            <w:r w:rsidRPr="00532393">
              <w:rPr>
                <w:sz w:val="20"/>
              </w:rPr>
              <w:t>$59,959</w:t>
            </w:r>
            <w:r w:rsidR="009456E3">
              <w:rPr>
                <w:sz w:val="20"/>
              </w:rPr>
              <w:t>.5</w:t>
            </w:r>
            <w:r w:rsidRPr="00532393">
              <w:rPr>
                <w:sz w:val="20"/>
              </w:rPr>
              <w:t>3</w:t>
            </w:r>
          </w:p>
        </w:tc>
      </w:tr>
      <w:tr w:rsidRPr="00762FD6" w:rsidR="00BA0F3B" w:rsidTr="00F95104" w14:paraId="5787B368" w14:textId="77777777">
        <w:trPr>
          <w:cantSplit/>
          <w:trHeight w:val="270"/>
        </w:trPr>
        <w:tc>
          <w:tcPr>
            <w:tcW w:w="1440" w:type="dxa"/>
            <w:tcBorders>
              <w:top w:val="nil"/>
              <w:left w:val="single" w:color="auto" w:sz="4" w:space="0"/>
              <w:bottom w:val="single" w:color="auto" w:sz="8" w:space="0"/>
              <w:right w:val="single" w:color="auto" w:sz="8" w:space="0"/>
            </w:tcBorders>
            <w:shd w:val="clear" w:color="auto" w:fill="auto"/>
          </w:tcPr>
          <w:p w:rsidRPr="00532393" w:rsidR="001A0589" w:rsidP="001A0589" w:rsidRDefault="001A0589" w14:paraId="7E5A5F6D" w14:textId="66B371CD">
            <w:pPr>
              <w:widowControl/>
              <w:rPr>
                <w:snapToGrid/>
                <w:sz w:val="20"/>
              </w:rPr>
            </w:pPr>
            <w:r w:rsidRPr="00532393">
              <w:rPr>
                <w:sz w:val="20"/>
              </w:rPr>
              <w:t>Section 62</w:t>
            </w:r>
            <w:r w:rsidR="009456E3">
              <w:rPr>
                <w:sz w:val="20"/>
              </w:rPr>
              <w:t>.1</w:t>
            </w:r>
            <w:r w:rsidRPr="00532393">
              <w:rPr>
                <w:sz w:val="20"/>
              </w:rPr>
              <w:t>90</w:t>
            </w:r>
          </w:p>
        </w:tc>
        <w:tc>
          <w:tcPr>
            <w:tcW w:w="1080" w:type="dxa"/>
            <w:tcBorders>
              <w:top w:val="nil"/>
              <w:left w:val="nil"/>
              <w:bottom w:val="single" w:color="auto" w:sz="8" w:space="0"/>
              <w:right w:val="single" w:color="auto" w:sz="8" w:space="0"/>
            </w:tcBorders>
            <w:shd w:val="clear" w:color="auto" w:fill="auto"/>
          </w:tcPr>
          <w:p w:rsidRPr="00532393" w:rsidR="001A0589" w:rsidP="00CB0F88" w:rsidRDefault="001A0589" w14:paraId="6C0BD38D" w14:textId="371C3D66">
            <w:pPr>
              <w:widowControl/>
              <w:jc w:val="right"/>
              <w:rPr>
                <w:snapToGrid/>
                <w:sz w:val="20"/>
              </w:rPr>
            </w:pPr>
            <w:r w:rsidRPr="00532393">
              <w:rPr>
                <w:sz w:val="20"/>
              </w:rPr>
              <w:t>12,929</w:t>
            </w:r>
          </w:p>
        </w:tc>
        <w:tc>
          <w:tcPr>
            <w:tcW w:w="1080" w:type="dxa"/>
            <w:tcBorders>
              <w:top w:val="nil"/>
              <w:left w:val="nil"/>
              <w:bottom w:val="single" w:color="auto" w:sz="8" w:space="0"/>
              <w:right w:val="single" w:color="auto" w:sz="8" w:space="0"/>
            </w:tcBorders>
            <w:shd w:val="clear" w:color="auto" w:fill="auto"/>
          </w:tcPr>
          <w:p w:rsidRPr="00532393" w:rsidR="001A0589" w:rsidP="00CB0F88" w:rsidRDefault="001A0589" w14:paraId="1CBFCB46" w14:textId="38DE64AE">
            <w:pPr>
              <w:widowControl/>
              <w:jc w:val="right"/>
              <w:rPr>
                <w:snapToGrid/>
                <w:sz w:val="20"/>
              </w:rPr>
            </w:pPr>
            <w:r w:rsidRPr="00532393">
              <w:rPr>
                <w:sz w:val="20"/>
              </w:rPr>
              <w:t>1</w:t>
            </w:r>
            <w:r w:rsidR="009456E3">
              <w:rPr>
                <w:sz w:val="20"/>
              </w:rPr>
              <w:t>.9</w:t>
            </w:r>
            <w:r w:rsidRPr="00532393">
              <w:rPr>
                <w:sz w:val="20"/>
              </w:rPr>
              <w:t>0</w:t>
            </w:r>
          </w:p>
        </w:tc>
        <w:tc>
          <w:tcPr>
            <w:tcW w:w="1242" w:type="dxa"/>
            <w:tcBorders>
              <w:top w:val="nil"/>
              <w:left w:val="nil"/>
              <w:bottom w:val="single" w:color="auto" w:sz="8" w:space="0"/>
              <w:right w:val="single" w:color="auto" w:sz="8" w:space="0"/>
            </w:tcBorders>
            <w:shd w:val="clear" w:color="auto" w:fill="auto"/>
          </w:tcPr>
          <w:p w:rsidRPr="00532393" w:rsidR="001A0589" w:rsidP="00CB0F88" w:rsidRDefault="001A0589" w14:paraId="04E60A6F" w14:textId="422427D0">
            <w:pPr>
              <w:widowControl/>
              <w:jc w:val="right"/>
              <w:rPr>
                <w:snapToGrid/>
                <w:sz w:val="20"/>
              </w:rPr>
            </w:pPr>
            <w:r w:rsidRPr="00532393">
              <w:rPr>
                <w:sz w:val="20"/>
              </w:rPr>
              <w:t>24,594</w:t>
            </w:r>
          </w:p>
        </w:tc>
        <w:tc>
          <w:tcPr>
            <w:tcW w:w="1325" w:type="dxa"/>
            <w:tcBorders>
              <w:top w:val="nil"/>
              <w:left w:val="nil"/>
              <w:bottom w:val="single" w:color="auto" w:sz="8" w:space="0"/>
              <w:right w:val="single" w:color="auto" w:sz="8" w:space="0"/>
            </w:tcBorders>
            <w:shd w:val="clear" w:color="auto" w:fill="auto"/>
          </w:tcPr>
          <w:p w:rsidRPr="00532393" w:rsidR="001A0589" w:rsidP="00CB0F88" w:rsidRDefault="001A0589" w14:paraId="082AFB2D" w14:textId="0FF505F3">
            <w:pPr>
              <w:widowControl/>
              <w:jc w:val="right"/>
              <w:rPr>
                <w:snapToGrid/>
                <w:sz w:val="20"/>
              </w:rPr>
            </w:pPr>
            <w:r w:rsidRPr="00532393">
              <w:rPr>
                <w:sz w:val="20"/>
              </w:rPr>
              <w:t>0</w:t>
            </w:r>
            <w:r w:rsidR="009456E3">
              <w:rPr>
                <w:sz w:val="20"/>
              </w:rPr>
              <w:t>.0</w:t>
            </w:r>
            <w:r w:rsidRPr="00532393">
              <w:rPr>
                <w:sz w:val="20"/>
              </w:rPr>
              <w:t>2</w:t>
            </w:r>
          </w:p>
        </w:tc>
        <w:tc>
          <w:tcPr>
            <w:tcW w:w="1325" w:type="dxa"/>
            <w:tcBorders>
              <w:top w:val="nil"/>
              <w:left w:val="nil"/>
              <w:bottom w:val="single" w:color="auto" w:sz="8" w:space="0"/>
              <w:right w:val="single" w:color="auto" w:sz="8" w:space="0"/>
            </w:tcBorders>
            <w:shd w:val="clear" w:color="auto" w:fill="auto"/>
          </w:tcPr>
          <w:p w:rsidRPr="00532393" w:rsidR="001A0589" w:rsidP="00CB0F88" w:rsidRDefault="001A0589" w14:paraId="73F29F52" w14:textId="0BD3BABE">
            <w:pPr>
              <w:widowControl/>
              <w:jc w:val="right"/>
              <w:rPr>
                <w:snapToGrid/>
                <w:sz w:val="20"/>
              </w:rPr>
            </w:pPr>
            <w:r w:rsidRPr="00532393">
              <w:rPr>
                <w:sz w:val="20"/>
              </w:rPr>
              <w:t>491</w:t>
            </w:r>
            <w:r w:rsidR="009456E3">
              <w:rPr>
                <w:sz w:val="20"/>
              </w:rPr>
              <w:t>.8</w:t>
            </w:r>
            <w:r w:rsidRPr="00532393">
              <w:rPr>
                <w:sz w:val="20"/>
              </w:rPr>
              <w:t>8</w:t>
            </w:r>
          </w:p>
        </w:tc>
        <w:tc>
          <w:tcPr>
            <w:tcW w:w="1159" w:type="dxa"/>
            <w:tcBorders>
              <w:top w:val="nil"/>
              <w:left w:val="nil"/>
              <w:bottom w:val="single" w:color="auto" w:sz="8" w:space="0"/>
              <w:right w:val="single" w:color="auto" w:sz="8" w:space="0"/>
            </w:tcBorders>
            <w:shd w:val="clear" w:color="auto" w:fill="auto"/>
          </w:tcPr>
          <w:p w:rsidRPr="00532393" w:rsidR="001A0589" w:rsidP="00CB0F88" w:rsidRDefault="001A0589" w14:paraId="3DD712E9" w14:textId="2EC47EC2">
            <w:pPr>
              <w:widowControl/>
              <w:jc w:val="right"/>
              <w:rPr>
                <w:snapToGrid/>
                <w:sz w:val="20"/>
              </w:rPr>
            </w:pPr>
            <w:r w:rsidRPr="00532393">
              <w:rPr>
                <w:sz w:val="20"/>
              </w:rPr>
              <w:t>$29</w:t>
            </w:r>
            <w:r w:rsidR="009456E3">
              <w:rPr>
                <w:sz w:val="20"/>
              </w:rPr>
              <w:t>.6</w:t>
            </w:r>
            <w:r w:rsidRPr="00532393">
              <w:rPr>
                <w:sz w:val="20"/>
              </w:rPr>
              <w:t>9</w:t>
            </w:r>
          </w:p>
        </w:tc>
        <w:tc>
          <w:tcPr>
            <w:tcW w:w="1490" w:type="dxa"/>
            <w:tcBorders>
              <w:top w:val="nil"/>
              <w:left w:val="nil"/>
              <w:bottom w:val="single" w:color="auto" w:sz="8" w:space="0"/>
              <w:right w:val="single" w:color="auto" w:sz="8" w:space="0"/>
            </w:tcBorders>
            <w:shd w:val="clear" w:color="auto" w:fill="auto"/>
          </w:tcPr>
          <w:p w:rsidRPr="00532393" w:rsidR="001A0589" w:rsidP="00CB0F88" w:rsidRDefault="001A0589" w14:paraId="7EFD53E0" w14:textId="39F3752D">
            <w:pPr>
              <w:widowControl/>
              <w:jc w:val="right"/>
              <w:rPr>
                <w:snapToGrid/>
                <w:sz w:val="20"/>
              </w:rPr>
            </w:pPr>
            <w:r w:rsidRPr="00532393">
              <w:rPr>
                <w:sz w:val="20"/>
              </w:rPr>
              <w:t>$14,603</w:t>
            </w:r>
            <w:r w:rsidR="009456E3">
              <w:rPr>
                <w:sz w:val="20"/>
              </w:rPr>
              <w:t>.9</w:t>
            </w:r>
            <w:r w:rsidRPr="00532393">
              <w:rPr>
                <w:sz w:val="20"/>
              </w:rPr>
              <w:t>2</w:t>
            </w:r>
          </w:p>
        </w:tc>
      </w:tr>
      <w:tr w:rsidRPr="00762FD6" w:rsidR="00BA0F3B" w:rsidTr="00F95104" w14:paraId="58D303BC" w14:textId="77777777">
        <w:trPr>
          <w:cantSplit/>
          <w:trHeight w:val="270"/>
        </w:trPr>
        <w:tc>
          <w:tcPr>
            <w:tcW w:w="1440" w:type="dxa"/>
            <w:tcBorders>
              <w:top w:val="nil"/>
              <w:left w:val="single" w:color="auto" w:sz="4" w:space="0"/>
              <w:bottom w:val="single" w:color="auto" w:sz="4" w:space="0"/>
              <w:right w:val="single" w:color="auto" w:sz="8" w:space="0"/>
            </w:tcBorders>
            <w:shd w:val="clear" w:color="auto" w:fill="auto"/>
          </w:tcPr>
          <w:p w:rsidRPr="00532393" w:rsidR="00935844" w:rsidP="00CB0F88" w:rsidRDefault="00935844" w14:paraId="0BFA8084" w14:textId="2BCFB2EA">
            <w:pPr>
              <w:widowControl/>
              <w:jc w:val="center"/>
              <w:rPr>
                <w:b/>
                <w:snapToGrid/>
                <w:sz w:val="20"/>
              </w:rPr>
            </w:pPr>
            <w:r w:rsidRPr="00532393">
              <w:rPr>
                <w:b/>
                <w:snapToGrid/>
                <w:sz w:val="20"/>
              </w:rPr>
              <w:t>TOTAL</w:t>
            </w:r>
          </w:p>
        </w:tc>
        <w:tc>
          <w:tcPr>
            <w:tcW w:w="1080" w:type="dxa"/>
            <w:tcBorders>
              <w:top w:val="nil"/>
              <w:left w:val="nil"/>
              <w:bottom w:val="single" w:color="auto" w:sz="4" w:space="0"/>
              <w:right w:val="single" w:color="auto" w:sz="8" w:space="0"/>
            </w:tcBorders>
            <w:shd w:val="clear" w:color="auto" w:fill="000000" w:themeFill="text1"/>
          </w:tcPr>
          <w:p w:rsidRPr="00532393" w:rsidR="00935844" w:rsidP="00CB0F88" w:rsidRDefault="00935844" w14:paraId="2420F25D" w14:textId="77777777">
            <w:pPr>
              <w:widowControl/>
              <w:jc w:val="right"/>
              <w:rPr>
                <w:b/>
                <w:bCs/>
                <w:snapToGrid/>
                <w:sz w:val="20"/>
              </w:rPr>
            </w:pPr>
          </w:p>
        </w:tc>
        <w:tc>
          <w:tcPr>
            <w:tcW w:w="1080" w:type="dxa"/>
            <w:tcBorders>
              <w:top w:val="nil"/>
              <w:left w:val="nil"/>
              <w:bottom w:val="single" w:color="auto" w:sz="4" w:space="0"/>
              <w:right w:val="single" w:color="auto" w:sz="8" w:space="0"/>
            </w:tcBorders>
            <w:shd w:val="clear" w:color="auto" w:fill="000000"/>
          </w:tcPr>
          <w:p w:rsidRPr="00532393" w:rsidR="00935844" w:rsidP="00CB0F88" w:rsidRDefault="00935844" w14:paraId="1EFEAC49" w14:textId="77777777">
            <w:pPr>
              <w:widowControl/>
              <w:jc w:val="right"/>
              <w:rPr>
                <w:b/>
                <w:snapToGrid/>
                <w:sz w:val="20"/>
              </w:rPr>
            </w:pPr>
          </w:p>
        </w:tc>
        <w:tc>
          <w:tcPr>
            <w:tcW w:w="1242" w:type="dxa"/>
            <w:tcBorders>
              <w:top w:val="nil"/>
              <w:left w:val="nil"/>
              <w:bottom w:val="single" w:color="auto" w:sz="4" w:space="0"/>
              <w:right w:val="single" w:color="auto" w:sz="8" w:space="0"/>
            </w:tcBorders>
            <w:shd w:val="clear" w:color="auto" w:fill="auto"/>
          </w:tcPr>
          <w:p w:rsidRPr="00532393" w:rsidR="00935844" w:rsidP="00CB0F88" w:rsidRDefault="00FC061F" w14:paraId="2B241F79" w14:textId="1ECAA329">
            <w:pPr>
              <w:widowControl/>
              <w:jc w:val="right"/>
              <w:rPr>
                <w:b/>
                <w:snapToGrid/>
                <w:sz w:val="20"/>
              </w:rPr>
            </w:pPr>
            <w:r w:rsidRPr="00532393">
              <w:rPr>
                <w:b/>
                <w:snapToGrid/>
                <w:sz w:val="20"/>
              </w:rPr>
              <w:t>190,001</w:t>
            </w:r>
          </w:p>
        </w:tc>
        <w:tc>
          <w:tcPr>
            <w:tcW w:w="1325" w:type="dxa"/>
            <w:tcBorders>
              <w:top w:val="nil"/>
              <w:left w:val="nil"/>
              <w:bottom w:val="single" w:color="auto" w:sz="4" w:space="0"/>
              <w:right w:val="single" w:color="auto" w:sz="8" w:space="0"/>
            </w:tcBorders>
            <w:shd w:val="clear" w:color="auto" w:fill="000000" w:themeFill="text1"/>
          </w:tcPr>
          <w:p w:rsidRPr="00532393" w:rsidR="00935844" w:rsidP="00CB0F88" w:rsidRDefault="00935844" w14:paraId="23D82C37" w14:textId="28D5C306">
            <w:pPr>
              <w:widowControl/>
              <w:jc w:val="right"/>
              <w:rPr>
                <w:b/>
                <w:snapToGrid/>
                <w:sz w:val="20"/>
              </w:rPr>
            </w:pPr>
          </w:p>
        </w:tc>
        <w:tc>
          <w:tcPr>
            <w:tcW w:w="1325" w:type="dxa"/>
            <w:tcBorders>
              <w:top w:val="nil"/>
              <w:left w:val="nil"/>
              <w:bottom w:val="single" w:color="auto" w:sz="4" w:space="0"/>
              <w:right w:val="single" w:color="auto" w:sz="8" w:space="0"/>
            </w:tcBorders>
            <w:shd w:val="clear" w:color="auto" w:fill="auto"/>
          </w:tcPr>
          <w:p w:rsidRPr="00532393" w:rsidR="00935844" w:rsidP="00CB0F88" w:rsidRDefault="00FC061F" w14:paraId="12BC4ACC" w14:textId="5EE21DAE">
            <w:pPr>
              <w:widowControl/>
              <w:jc w:val="right"/>
              <w:rPr>
                <w:b/>
                <w:snapToGrid/>
                <w:sz w:val="20"/>
              </w:rPr>
            </w:pPr>
            <w:r w:rsidRPr="00532393">
              <w:rPr>
                <w:b/>
                <w:snapToGrid/>
                <w:sz w:val="20"/>
              </w:rPr>
              <w:t>14,153</w:t>
            </w:r>
          </w:p>
          <w:p w:rsidRPr="00532393" w:rsidR="005E6B18" w:rsidP="00CB0F88" w:rsidRDefault="005E6B18" w14:paraId="372509DB" w14:textId="3179F2BD">
            <w:pPr>
              <w:widowControl/>
              <w:jc w:val="right"/>
              <w:rPr>
                <w:b/>
                <w:bCs/>
                <w:snapToGrid/>
                <w:sz w:val="20"/>
              </w:rPr>
            </w:pPr>
            <w:r w:rsidRPr="00532393">
              <w:rPr>
                <w:b/>
                <w:snapToGrid/>
                <w:sz w:val="20"/>
              </w:rPr>
              <w:t>(rounded)</w:t>
            </w:r>
          </w:p>
        </w:tc>
        <w:tc>
          <w:tcPr>
            <w:tcW w:w="1159" w:type="dxa"/>
            <w:tcBorders>
              <w:top w:val="nil"/>
              <w:left w:val="nil"/>
              <w:bottom w:val="single" w:color="auto" w:sz="4" w:space="0"/>
              <w:right w:val="single" w:color="auto" w:sz="8" w:space="0"/>
            </w:tcBorders>
            <w:shd w:val="clear" w:color="auto" w:fill="000000"/>
          </w:tcPr>
          <w:p w:rsidRPr="00532393" w:rsidR="00935844" w:rsidP="00CB0F88" w:rsidRDefault="00935844" w14:paraId="22F7E22A" w14:textId="77777777">
            <w:pPr>
              <w:widowControl/>
              <w:jc w:val="right"/>
              <w:rPr>
                <w:b/>
                <w:snapToGrid/>
                <w:sz w:val="20"/>
              </w:rPr>
            </w:pPr>
          </w:p>
        </w:tc>
        <w:tc>
          <w:tcPr>
            <w:tcW w:w="1490" w:type="dxa"/>
            <w:tcBorders>
              <w:top w:val="nil"/>
              <w:left w:val="nil"/>
              <w:bottom w:val="single" w:color="auto" w:sz="4" w:space="0"/>
              <w:right w:val="single" w:color="auto" w:sz="8" w:space="0"/>
            </w:tcBorders>
            <w:shd w:val="clear" w:color="auto" w:fill="auto"/>
          </w:tcPr>
          <w:p w:rsidRPr="00532393" w:rsidR="00935844" w:rsidP="00CB0F88" w:rsidRDefault="00FC061F" w14:paraId="1AAC234D" w14:textId="53AA41D8">
            <w:pPr>
              <w:widowControl/>
              <w:jc w:val="right"/>
              <w:rPr>
                <w:b/>
                <w:bCs/>
                <w:snapToGrid/>
                <w:sz w:val="20"/>
              </w:rPr>
            </w:pPr>
            <w:r w:rsidRPr="00532393">
              <w:rPr>
                <w:b/>
                <w:bCs/>
                <w:snapToGrid/>
                <w:sz w:val="20"/>
              </w:rPr>
              <w:t>$461,598</w:t>
            </w:r>
            <w:r w:rsidRPr="00532393" w:rsidR="00BA2D0C">
              <w:rPr>
                <w:b/>
                <w:bCs/>
                <w:snapToGrid/>
                <w:sz w:val="20"/>
              </w:rPr>
              <w:t xml:space="preserve"> (rounded)</w:t>
            </w:r>
          </w:p>
        </w:tc>
      </w:tr>
    </w:tbl>
    <w:p w:rsidRPr="00532393" w:rsidR="00935844" w:rsidP="00935844" w:rsidRDefault="00935844" w14:paraId="32431711" w14:textId="77777777">
      <w:pPr>
        <w:widowControl/>
        <w:tabs>
          <w:tab w:val="left" w:pos="-720"/>
        </w:tabs>
        <w:suppressAutoHyphens/>
        <w:jc w:val="center"/>
        <w:rPr>
          <w:snapToGrid/>
          <w:sz w:val="16"/>
          <w:szCs w:val="16"/>
        </w:rPr>
      </w:pPr>
    </w:p>
    <w:p w:rsidRPr="00532393" w:rsidR="00E76A81" w:rsidP="00A54881" w:rsidRDefault="00FC061F" w14:paraId="52D8C3DC" w14:textId="33845FA9">
      <w:pPr>
        <w:widowControl/>
        <w:rPr>
          <w:sz w:val="20"/>
        </w:rPr>
      </w:pPr>
      <w:r w:rsidRPr="00532393">
        <w:rPr>
          <w:sz w:val="20"/>
        </w:rPr>
        <w:t>*Note: for 62</w:t>
      </w:r>
      <w:r w:rsidR="009456E3">
        <w:rPr>
          <w:sz w:val="20"/>
        </w:rPr>
        <w:t>.1</w:t>
      </w:r>
      <w:r w:rsidRPr="00532393">
        <w:rPr>
          <w:sz w:val="20"/>
        </w:rPr>
        <w:t>30(a), the number of responses prepared by the supervisors and copied by the clerks are counted as responses in the number c</w:t>
      </w:r>
      <w:bookmarkStart w:name="_GoBack" w:id="1"/>
      <w:bookmarkEnd w:id="1"/>
      <w:r w:rsidRPr="00532393">
        <w:rPr>
          <w:sz w:val="20"/>
        </w:rPr>
        <w:t>opied by clerks</w:t>
      </w:r>
      <w:r w:rsidR="00731B76">
        <w:rPr>
          <w:sz w:val="20"/>
        </w:rPr>
        <w:t xml:space="preserve">. </w:t>
      </w:r>
      <w:r w:rsidRPr="00532393">
        <w:rPr>
          <w:sz w:val="20"/>
        </w:rPr>
        <w:t>To avoid double counting, the total responses for all responses does not include the supervisor preparation time as responses</w:t>
      </w:r>
      <w:r w:rsidR="00762FD6">
        <w:rPr>
          <w:sz w:val="20"/>
        </w:rPr>
        <w:t xml:space="preserve">. </w:t>
      </w:r>
    </w:p>
    <w:p w:rsidRPr="00532393" w:rsidR="00E76A81" w:rsidP="00A54881" w:rsidRDefault="00E76A81" w14:paraId="60DEC335" w14:textId="77777777">
      <w:pPr>
        <w:widowControl/>
        <w:rPr>
          <w:b/>
          <w:szCs w:val="24"/>
        </w:rPr>
      </w:pPr>
    </w:p>
    <w:p w:rsidRPr="00532393" w:rsidR="001B43BD" w:rsidP="00A54881" w:rsidRDefault="001B43BD" w14:paraId="5CF3C4DC" w14:textId="1C2D4AB7">
      <w:pPr>
        <w:widowControl/>
        <w:rPr>
          <w:b/>
          <w:szCs w:val="24"/>
        </w:rPr>
      </w:pPr>
      <w:r w:rsidRPr="00532393">
        <w:rPr>
          <w:b/>
          <w:szCs w:val="24"/>
        </w:rPr>
        <w:t>13</w:t>
      </w:r>
      <w:r w:rsidR="00731B76">
        <w:rPr>
          <w:b/>
          <w:szCs w:val="24"/>
        </w:rPr>
        <w:t xml:space="preserve">. </w:t>
      </w:r>
      <w:r w:rsidRPr="00532393">
        <w:rPr>
          <w:b/>
          <w:szCs w:val="24"/>
        </w:rPr>
        <w:t xml:space="preserve">Provide an estimate of the total annual cost burden to respondents or </w:t>
      </w:r>
      <w:proofErr w:type="spellStart"/>
      <w:r w:rsidRPr="00532393">
        <w:rPr>
          <w:b/>
          <w:szCs w:val="24"/>
        </w:rPr>
        <w:t>recordkeepers</w:t>
      </w:r>
      <w:proofErr w:type="spellEnd"/>
      <w:r w:rsidRPr="00532393">
        <w:rPr>
          <w:b/>
          <w:szCs w:val="24"/>
        </w:rPr>
        <w:t xml:space="preserve"> resulting from the collection of information</w:t>
      </w:r>
      <w:r w:rsidR="00731B76">
        <w:rPr>
          <w:b/>
          <w:szCs w:val="24"/>
        </w:rPr>
        <w:t xml:space="preserve">. </w:t>
      </w:r>
      <w:r w:rsidRPr="00532393">
        <w:rPr>
          <w:b/>
          <w:szCs w:val="24"/>
        </w:rPr>
        <w:t xml:space="preserve">(Do not include the cost of any hour burden </w:t>
      </w:r>
      <w:r w:rsidR="00C175A8">
        <w:rPr>
          <w:b/>
          <w:szCs w:val="24"/>
        </w:rPr>
        <w:t>shown in Items 12 and 14</w:t>
      </w:r>
      <w:r w:rsidRPr="00532393">
        <w:rPr>
          <w:b/>
          <w:szCs w:val="24"/>
        </w:rPr>
        <w:t>)</w:t>
      </w:r>
      <w:r w:rsidR="00762FD6">
        <w:rPr>
          <w:b/>
          <w:szCs w:val="24"/>
        </w:rPr>
        <w:t xml:space="preserve">. </w:t>
      </w:r>
    </w:p>
    <w:p w:rsidRPr="00532393" w:rsidR="001B43BD" w:rsidP="00A54881" w:rsidRDefault="001B43BD" w14:paraId="0ED40863" w14:textId="77777777">
      <w:pPr>
        <w:widowControl/>
        <w:rPr>
          <w:b/>
          <w:szCs w:val="24"/>
        </w:rPr>
      </w:pPr>
    </w:p>
    <w:p w:rsidRPr="00532393" w:rsidR="001B43BD" w:rsidP="00A54881" w:rsidRDefault="001B43BD" w14:paraId="775276FB" w14:textId="3A87334E">
      <w:pPr>
        <w:widowControl/>
        <w:numPr>
          <w:ilvl w:val="0"/>
          <w:numId w:val="5"/>
        </w:numPr>
        <w:rPr>
          <w:szCs w:val="24"/>
        </w:rPr>
      </w:pPr>
      <w:r w:rsidRPr="00532393">
        <w:rPr>
          <w:b/>
          <w:szCs w:val="24"/>
        </w:rPr>
        <w:t>The cost estimate should be split into two components: (a) a total capital and start-up cost component (annualized over its expected useful life); and (b) a total operation and maintenance and purchase of services component</w:t>
      </w:r>
      <w:r w:rsidR="00731B76">
        <w:rPr>
          <w:b/>
          <w:szCs w:val="24"/>
        </w:rPr>
        <w:t xml:space="preserve">. </w:t>
      </w:r>
      <w:r w:rsidRPr="00532393">
        <w:rPr>
          <w:b/>
          <w:szCs w:val="24"/>
        </w:rPr>
        <w:t>The estimates should take into account costs associated with generating, maintaining, and disclosing or providing the information</w:t>
      </w:r>
      <w:r w:rsidR="00731B76">
        <w:rPr>
          <w:szCs w:val="24"/>
        </w:rPr>
        <w:t xml:space="preserve">. </w:t>
      </w:r>
      <w:r w:rsidRPr="00532393">
        <w:rPr>
          <w:b/>
          <w:szCs w:val="24"/>
        </w:rPr>
        <w:t>Include descriptions of methods used to estimate major cost factors including system and technology acquisition, expected useful life of capital equipment, the discount rate(s), and the time period over which costs will be incurred</w:t>
      </w:r>
      <w:r w:rsidR="00731B76">
        <w:rPr>
          <w:b/>
          <w:szCs w:val="24"/>
        </w:rPr>
        <w:t xml:space="preserve">. </w:t>
      </w:r>
      <w:r w:rsidRPr="00532393">
        <w:rPr>
          <w:b/>
          <w:szCs w:val="24"/>
        </w:rPr>
        <w:t xml:space="preserve">Capital and start-up </w:t>
      </w:r>
      <w:r w:rsidRPr="00532393" w:rsidR="0003643F">
        <w:rPr>
          <w:b/>
          <w:szCs w:val="24"/>
        </w:rPr>
        <w:t>costs include</w:t>
      </w:r>
      <w:r w:rsidRPr="00532393">
        <w:rPr>
          <w:b/>
          <w:szCs w:val="24"/>
        </w:rPr>
        <w:t xml:space="preserve">, among other items, </w:t>
      </w:r>
      <w:r w:rsidRPr="00532393">
        <w:rPr>
          <w:b/>
          <w:szCs w:val="24"/>
        </w:rPr>
        <w:lastRenderedPageBreak/>
        <w:t>preparations for collecting information such as purchasing computers and software; monitoring, sampling, drilling and testing equipment; and record storage facilities</w:t>
      </w:r>
      <w:r w:rsidR="00762FD6">
        <w:rPr>
          <w:b/>
          <w:szCs w:val="24"/>
        </w:rPr>
        <w:t xml:space="preserve">. </w:t>
      </w:r>
    </w:p>
    <w:p w:rsidRPr="00532393" w:rsidR="001B43BD" w:rsidP="00A54881" w:rsidRDefault="001B43BD" w14:paraId="31AB8427" w14:textId="77777777">
      <w:pPr>
        <w:widowControl/>
        <w:rPr>
          <w:szCs w:val="24"/>
        </w:rPr>
      </w:pPr>
    </w:p>
    <w:p w:rsidRPr="00532393" w:rsidR="001B43BD" w:rsidP="00A54881" w:rsidRDefault="001B43BD" w14:paraId="1BF9A782" w14:textId="3EECF63C">
      <w:pPr>
        <w:widowControl/>
        <w:numPr>
          <w:ilvl w:val="0"/>
          <w:numId w:val="5"/>
        </w:numPr>
        <w:rPr>
          <w:szCs w:val="24"/>
        </w:rPr>
      </w:pPr>
      <w:r w:rsidRPr="00532393">
        <w:rPr>
          <w:b/>
          <w:szCs w:val="24"/>
        </w:rPr>
        <w:t>If cost estimates are expected to vary widely, agencies should present ranges of cost burdens and explain the reasons for the variance</w:t>
      </w:r>
      <w:r w:rsidR="00731B76">
        <w:rPr>
          <w:szCs w:val="24"/>
        </w:rPr>
        <w:t xml:space="preserve">. </w:t>
      </w:r>
      <w:r w:rsidRPr="00532393">
        <w:rPr>
          <w:b/>
          <w:szCs w:val="24"/>
        </w:rPr>
        <w:t>The cost of purchasing or contracting out information collection services should be a part of this cost burden estimate</w:t>
      </w:r>
      <w:r w:rsidR="00731B76">
        <w:rPr>
          <w:b/>
          <w:szCs w:val="24"/>
        </w:rPr>
        <w:t xml:space="preserve">. </w:t>
      </w:r>
      <w:r w:rsidRPr="00532393">
        <w:rPr>
          <w:b/>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00762FD6">
        <w:rPr>
          <w:b/>
          <w:szCs w:val="24"/>
        </w:rPr>
        <w:t xml:space="preserve">. </w:t>
      </w:r>
    </w:p>
    <w:p w:rsidRPr="00532393" w:rsidR="001B43BD" w:rsidP="00A54881" w:rsidRDefault="001B43BD" w14:paraId="539BE9D0" w14:textId="77777777">
      <w:pPr>
        <w:widowControl/>
        <w:rPr>
          <w:szCs w:val="24"/>
        </w:rPr>
      </w:pPr>
    </w:p>
    <w:p w:rsidRPr="00532393" w:rsidR="001B43BD" w:rsidP="00A54881" w:rsidRDefault="001B43BD" w14:paraId="1F65A442" w14:textId="23AF30FE">
      <w:pPr>
        <w:widowControl/>
        <w:numPr>
          <w:ilvl w:val="0"/>
          <w:numId w:val="5"/>
        </w:numPr>
        <w:rPr>
          <w:szCs w:val="24"/>
        </w:rPr>
      </w:pPr>
      <w:r w:rsidRPr="00532393">
        <w:rPr>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w:t>
      </w:r>
      <w:r w:rsidRPr="00532393" w:rsidR="003437D0">
        <w:rPr>
          <w:b/>
          <w:szCs w:val="24"/>
        </w:rPr>
        <w:t xml:space="preserve"> </w:t>
      </w:r>
      <w:r w:rsidRPr="00532393">
        <w:rPr>
          <w:b/>
          <w:szCs w:val="24"/>
        </w:rPr>
        <w:t>practices</w:t>
      </w:r>
      <w:r w:rsidR="00762FD6">
        <w:rPr>
          <w:b/>
          <w:szCs w:val="24"/>
        </w:rPr>
        <w:t xml:space="preserve">. </w:t>
      </w:r>
    </w:p>
    <w:p w:rsidRPr="00532393" w:rsidR="001B43BD" w:rsidP="00A54881" w:rsidRDefault="001B43BD" w14:paraId="195B4DB2" w14:textId="77777777">
      <w:pPr>
        <w:widowControl/>
        <w:rPr>
          <w:szCs w:val="24"/>
          <w:u w:val="single"/>
        </w:rPr>
      </w:pPr>
    </w:p>
    <w:p w:rsidRPr="00532393" w:rsidR="001B43BD" w:rsidP="00A54881" w:rsidRDefault="001B43BD" w14:paraId="5EC077B6" w14:textId="7DC98F95">
      <w:pPr>
        <w:widowControl/>
        <w:rPr>
          <w:szCs w:val="24"/>
        </w:rPr>
      </w:pPr>
      <w:r w:rsidRPr="00532393">
        <w:rPr>
          <w:szCs w:val="24"/>
          <w:u w:val="single"/>
        </w:rPr>
        <w:t>Section 62</w:t>
      </w:r>
      <w:r w:rsidR="009456E3">
        <w:rPr>
          <w:szCs w:val="24"/>
          <w:u w:val="single"/>
        </w:rPr>
        <w:t>.1</w:t>
      </w:r>
      <w:r w:rsidRPr="00532393">
        <w:rPr>
          <w:szCs w:val="24"/>
          <w:u w:val="single"/>
        </w:rPr>
        <w:t>30</w:t>
      </w:r>
      <w:r w:rsidRPr="00532393">
        <w:rPr>
          <w:szCs w:val="24"/>
        </w:rPr>
        <w:t xml:space="preserve"> states that no miner shall be exposed during any work shift to noise that exceeds a </w:t>
      </w:r>
      <w:r w:rsidRPr="00532393" w:rsidR="006D75AC">
        <w:rPr>
          <w:szCs w:val="24"/>
        </w:rPr>
        <w:t>time-weighted average-8 hour (</w:t>
      </w:r>
      <w:r w:rsidRPr="00532393">
        <w:rPr>
          <w:szCs w:val="24"/>
        </w:rPr>
        <w:t>TWA</w:t>
      </w:r>
      <w:r w:rsidRPr="00532393">
        <w:rPr>
          <w:szCs w:val="24"/>
          <w:vertAlign w:val="subscript"/>
        </w:rPr>
        <w:t>8</w:t>
      </w:r>
      <w:r w:rsidRPr="00532393" w:rsidR="006D75AC">
        <w:rPr>
          <w:szCs w:val="24"/>
        </w:rPr>
        <w:t xml:space="preserve">) </w:t>
      </w:r>
      <w:r w:rsidRPr="00532393">
        <w:rPr>
          <w:szCs w:val="24"/>
        </w:rPr>
        <w:t xml:space="preserve">of 90 </w:t>
      </w:r>
      <w:r w:rsidRPr="00532393" w:rsidR="006D75AC">
        <w:rPr>
          <w:szCs w:val="24"/>
        </w:rPr>
        <w:t>decibel (</w:t>
      </w:r>
      <w:proofErr w:type="spellStart"/>
      <w:r w:rsidRPr="00532393">
        <w:rPr>
          <w:szCs w:val="24"/>
        </w:rPr>
        <w:t>dBA</w:t>
      </w:r>
      <w:proofErr w:type="spellEnd"/>
      <w:r w:rsidRPr="00532393" w:rsidR="006D75AC">
        <w:rPr>
          <w:szCs w:val="24"/>
        </w:rPr>
        <w:t>)</w:t>
      </w:r>
      <w:r w:rsidRPr="00532393">
        <w:rPr>
          <w:szCs w:val="24"/>
        </w:rPr>
        <w:t xml:space="preserve"> permissible exposure level (PEL), or equivalently a dose of 100</w:t>
      </w:r>
      <w:r w:rsidRPr="00532393" w:rsidR="00044A2C">
        <w:rPr>
          <w:szCs w:val="24"/>
        </w:rPr>
        <w:t xml:space="preserve"> percent</w:t>
      </w:r>
      <w:r w:rsidRPr="00532393">
        <w:rPr>
          <w:szCs w:val="24"/>
        </w:rPr>
        <w:t xml:space="preserve"> of that permitted by the standard, integrating all sound levels from 90 </w:t>
      </w:r>
      <w:proofErr w:type="spellStart"/>
      <w:r w:rsidRPr="00532393">
        <w:rPr>
          <w:szCs w:val="24"/>
        </w:rPr>
        <w:t>dBA</w:t>
      </w:r>
      <w:proofErr w:type="spellEnd"/>
      <w:r w:rsidRPr="00532393">
        <w:rPr>
          <w:szCs w:val="24"/>
        </w:rPr>
        <w:t xml:space="preserve"> to at least 140 </w:t>
      </w:r>
      <w:proofErr w:type="spellStart"/>
      <w:r w:rsidRPr="00532393">
        <w:rPr>
          <w:szCs w:val="24"/>
        </w:rPr>
        <w:t>dBA</w:t>
      </w:r>
      <w:proofErr w:type="spellEnd"/>
      <w:r w:rsidR="00731B76">
        <w:rPr>
          <w:szCs w:val="24"/>
        </w:rPr>
        <w:t xml:space="preserve">. </w:t>
      </w:r>
      <w:r w:rsidRPr="00532393">
        <w:rPr>
          <w:szCs w:val="24"/>
        </w:rPr>
        <w:t xml:space="preserve">If during any work shift a miner’s noise exposure exceeds the PEL, the mine operator is required to use all feasible engineering and administrative controls to reduce the miner’s noise exposure to the </w:t>
      </w:r>
      <w:r w:rsidRPr="00532393" w:rsidR="008E2A02">
        <w:rPr>
          <w:szCs w:val="24"/>
        </w:rPr>
        <w:t>PEL and</w:t>
      </w:r>
      <w:r w:rsidRPr="00532393">
        <w:rPr>
          <w:szCs w:val="24"/>
        </w:rPr>
        <w:t xml:space="preserve"> enroll the miners in a hearing conservation program</w:t>
      </w:r>
      <w:r w:rsidR="00731B76">
        <w:rPr>
          <w:szCs w:val="24"/>
        </w:rPr>
        <w:t xml:space="preserve">. </w:t>
      </w:r>
      <w:r w:rsidRPr="00532393">
        <w:rPr>
          <w:szCs w:val="24"/>
        </w:rPr>
        <w:t>When administrative controls are used to reduce a miner’s exposure, the mine operator must post the procedures for such controls on the mine bulletin board and provide a copy to the affected miners</w:t>
      </w:r>
      <w:r w:rsidR="00762FD6">
        <w:rPr>
          <w:szCs w:val="24"/>
        </w:rPr>
        <w:t xml:space="preserve">. </w:t>
      </w:r>
    </w:p>
    <w:p w:rsidRPr="00532393" w:rsidR="001B43BD" w:rsidP="00A54881" w:rsidRDefault="001B43BD" w14:paraId="18BD56FD" w14:textId="77777777">
      <w:pPr>
        <w:widowControl/>
        <w:rPr>
          <w:szCs w:val="24"/>
        </w:rPr>
      </w:pPr>
    </w:p>
    <w:p w:rsidRPr="00532393" w:rsidR="001B43BD" w:rsidP="00A54881" w:rsidRDefault="001B43BD" w14:paraId="32BEE188" w14:textId="77777777">
      <w:pPr>
        <w:widowControl/>
        <w:rPr>
          <w:szCs w:val="24"/>
        </w:rPr>
      </w:pPr>
      <w:r w:rsidRPr="00532393">
        <w:rPr>
          <w:szCs w:val="24"/>
          <w:u w:val="single"/>
        </w:rPr>
        <w:t>Administrative Controls</w:t>
      </w:r>
    </w:p>
    <w:p w:rsidRPr="00532393" w:rsidR="003763F3" w:rsidP="00A54881" w:rsidRDefault="001B43BD" w14:paraId="5FDEEC08" w14:textId="54C07E51">
      <w:pPr>
        <w:widowControl/>
        <w:rPr>
          <w:szCs w:val="24"/>
        </w:rPr>
      </w:pPr>
      <w:r w:rsidRPr="00532393">
        <w:rPr>
          <w:szCs w:val="24"/>
        </w:rPr>
        <w:t xml:space="preserve">The </w:t>
      </w:r>
      <w:r w:rsidRPr="00532393" w:rsidR="006D75AC">
        <w:rPr>
          <w:szCs w:val="24"/>
        </w:rPr>
        <w:t>noise</w:t>
      </w:r>
      <w:r w:rsidRPr="00532393">
        <w:rPr>
          <w:szCs w:val="24"/>
        </w:rPr>
        <w:t xml:space="preserve"> </w:t>
      </w:r>
      <w:r w:rsidRPr="00532393" w:rsidR="0003643F">
        <w:rPr>
          <w:szCs w:val="24"/>
        </w:rPr>
        <w:t xml:space="preserve">provisions </w:t>
      </w:r>
      <w:r w:rsidRPr="00532393">
        <w:rPr>
          <w:szCs w:val="24"/>
        </w:rPr>
        <w:t xml:space="preserve">require mine operators to supply a copy, </w:t>
      </w:r>
      <w:r w:rsidRPr="00532393" w:rsidR="006D75AC">
        <w:rPr>
          <w:szCs w:val="24"/>
        </w:rPr>
        <w:t>estimated to be</w:t>
      </w:r>
      <w:r w:rsidRPr="00532393">
        <w:rPr>
          <w:szCs w:val="24"/>
        </w:rPr>
        <w:t xml:space="preserve"> $0</w:t>
      </w:r>
      <w:r w:rsidR="00762FD6">
        <w:rPr>
          <w:szCs w:val="24"/>
        </w:rPr>
        <w:t>.</w:t>
      </w:r>
      <w:r w:rsidRPr="00532393">
        <w:rPr>
          <w:szCs w:val="24"/>
        </w:rPr>
        <w:t>30 per copy, of the written administrative control procedures to each of the affected miners</w:t>
      </w:r>
      <w:r w:rsidRPr="00532393" w:rsidR="00A408C0">
        <w:rPr>
          <w:szCs w:val="24"/>
        </w:rPr>
        <w:t xml:space="preserve"> as well a</w:t>
      </w:r>
      <w:r w:rsidRPr="00532393" w:rsidR="007B7907">
        <w:rPr>
          <w:szCs w:val="24"/>
        </w:rPr>
        <w:t>s post copies on bulletin boards (see detail in response to question 12, section 62</w:t>
      </w:r>
      <w:r w:rsidR="00762FD6">
        <w:rPr>
          <w:szCs w:val="24"/>
        </w:rPr>
        <w:t>.</w:t>
      </w:r>
      <w:r w:rsidRPr="00532393" w:rsidR="007B7907">
        <w:rPr>
          <w:szCs w:val="24"/>
        </w:rPr>
        <w:t>130)</w:t>
      </w:r>
      <w:r w:rsidR="00731B76">
        <w:rPr>
          <w:szCs w:val="24"/>
        </w:rPr>
        <w:t xml:space="preserve">. </w:t>
      </w:r>
    </w:p>
    <w:p w:rsidRPr="00532393" w:rsidR="003763F3" w:rsidP="00A54881" w:rsidRDefault="003763F3" w14:paraId="0611CFA4" w14:textId="77777777">
      <w:pPr>
        <w:widowControl/>
        <w:rPr>
          <w:szCs w:val="24"/>
        </w:rPr>
      </w:pPr>
    </w:p>
    <w:p w:rsidRPr="00532393" w:rsidR="007B7907" w:rsidP="00A54881" w:rsidRDefault="001B43BD" w14:paraId="3BDC3C55" w14:textId="77777777">
      <w:pPr>
        <w:widowControl/>
        <w:rPr>
          <w:szCs w:val="24"/>
        </w:rPr>
      </w:pPr>
      <w:r w:rsidRPr="00532393">
        <w:rPr>
          <w:szCs w:val="24"/>
          <w:u w:val="single"/>
        </w:rPr>
        <w:t xml:space="preserve">Annual </w:t>
      </w:r>
      <w:r w:rsidRPr="00532393" w:rsidR="00811461">
        <w:rPr>
          <w:szCs w:val="24"/>
          <w:u w:val="single"/>
        </w:rPr>
        <w:t xml:space="preserve">Material </w:t>
      </w:r>
      <w:r w:rsidRPr="00532393">
        <w:rPr>
          <w:szCs w:val="24"/>
          <w:u w:val="single"/>
        </w:rPr>
        <w:t xml:space="preserve">Costs </w:t>
      </w:r>
      <w:r w:rsidRPr="00532393" w:rsidR="00013487">
        <w:rPr>
          <w:szCs w:val="24"/>
          <w:u w:val="single"/>
        </w:rPr>
        <w:t xml:space="preserve">for Administrative Controls </w:t>
      </w:r>
      <w:r w:rsidRPr="00532393">
        <w:rPr>
          <w:szCs w:val="24"/>
          <w:u w:val="single"/>
        </w:rPr>
        <w:t xml:space="preserve">for </w:t>
      </w:r>
      <w:r w:rsidRPr="00532393" w:rsidR="00DF5C20">
        <w:rPr>
          <w:szCs w:val="24"/>
          <w:u w:val="single"/>
        </w:rPr>
        <w:t xml:space="preserve">all </w:t>
      </w:r>
      <w:r w:rsidRPr="00532393">
        <w:rPr>
          <w:szCs w:val="24"/>
          <w:u w:val="single"/>
        </w:rPr>
        <w:t>Mines</w:t>
      </w:r>
      <w:r w:rsidRPr="00532393">
        <w:rPr>
          <w:szCs w:val="24"/>
        </w:rPr>
        <w:t xml:space="preserve"> </w:t>
      </w:r>
    </w:p>
    <w:p w:rsidRPr="00532393" w:rsidR="001B43BD" w:rsidP="00A54881" w:rsidRDefault="0047525E" w14:paraId="74578D28" w14:textId="08E10728">
      <w:pPr>
        <w:widowControl/>
        <w:rPr>
          <w:b/>
          <w:szCs w:val="24"/>
        </w:rPr>
      </w:pPr>
      <w:r w:rsidRPr="00532393">
        <w:rPr>
          <w:szCs w:val="24"/>
        </w:rPr>
        <w:tab/>
      </w:r>
      <w:r w:rsidRPr="00532393">
        <w:rPr>
          <w:szCs w:val="24"/>
        </w:rPr>
        <w:tab/>
      </w:r>
      <w:r w:rsidRPr="00532393">
        <w:rPr>
          <w:szCs w:val="24"/>
        </w:rPr>
        <w:tab/>
      </w:r>
      <w:r w:rsidRPr="00532393">
        <w:rPr>
          <w:szCs w:val="24"/>
        </w:rPr>
        <w:tab/>
      </w:r>
    </w:p>
    <w:p w:rsidRPr="00532393" w:rsidR="00A408C0" w:rsidP="001A0589" w:rsidRDefault="00A408C0" w14:paraId="50AB1705" w14:textId="2FB30BAE">
      <w:pPr>
        <w:widowControl/>
        <w:tabs>
          <w:tab w:val="right" w:pos="3240"/>
          <w:tab w:val="left" w:pos="3600"/>
          <w:tab w:val="left" w:pos="7740"/>
        </w:tabs>
        <w:rPr>
          <w:szCs w:val="24"/>
        </w:rPr>
      </w:pPr>
      <w:r w:rsidRPr="00532393">
        <w:rPr>
          <w:szCs w:val="24"/>
        </w:rPr>
        <w:tab/>
      </w:r>
      <w:r w:rsidRPr="00532393" w:rsidR="002F52B7">
        <w:rPr>
          <w:szCs w:val="24"/>
        </w:rPr>
        <w:t>11,126</w:t>
      </w:r>
      <w:r w:rsidRPr="00532393" w:rsidR="00B67A5E">
        <w:rPr>
          <w:szCs w:val="24"/>
        </w:rPr>
        <w:t xml:space="preserve"> </w:t>
      </w:r>
      <w:r w:rsidRPr="00532393">
        <w:rPr>
          <w:szCs w:val="24"/>
        </w:rPr>
        <w:tab/>
        <w:t xml:space="preserve">copies to </w:t>
      </w:r>
      <w:r w:rsidRPr="00532393" w:rsidR="001B43BD">
        <w:rPr>
          <w:szCs w:val="24"/>
        </w:rPr>
        <w:t>miners</w:t>
      </w:r>
    </w:p>
    <w:p w:rsidRPr="00532393" w:rsidR="00A408C0" w:rsidP="001A0589" w:rsidRDefault="00A408C0" w14:paraId="05E1AFA1" w14:textId="559E3730">
      <w:pPr>
        <w:widowControl/>
        <w:tabs>
          <w:tab w:val="right" w:pos="3240"/>
        </w:tabs>
        <w:rPr>
          <w:szCs w:val="24"/>
        </w:rPr>
      </w:pPr>
      <w:r w:rsidRPr="00532393">
        <w:rPr>
          <w:szCs w:val="24"/>
        </w:rPr>
        <w:tab/>
      </w:r>
      <w:r w:rsidRPr="00532393" w:rsidR="007B7907">
        <w:rPr>
          <w:szCs w:val="24"/>
          <w:u w:val="single"/>
        </w:rPr>
        <w:t xml:space="preserve">       </w:t>
      </w:r>
      <w:r w:rsidRPr="00532393">
        <w:rPr>
          <w:szCs w:val="24"/>
          <w:u w:val="single"/>
        </w:rPr>
        <w:t xml:space="preserve">326 </w:t>
      </w:r>
      <w:r w:rsidRPr="00532393">
        <w:rPr>
          <w:szCs w:val="24"/>
          <w:u w:val="single"/>
        </w:rPr>
        <w:tab/>
        <w:t>copies on bulletin boards</w:t>
      </w:r>
    </w:p>
    <w:p w:rsidRPr="00532393" w:rsidR="001B43BD" w:rsidP="001A0589" w:rsidRDefault="00A408C0" w14:paraId="5DCF3BC7" w14:textId="64A85BE3">
      <w:pPr>
        <w:widowControl/>
        <w:tabs>
          <w:tab w:val="right" w:pos="3240"/>
        </w:tabs>
        <w:rPr>
          <w:b/>
          <w:szCs w:val="24"/>
        </w:rPr>
      </w:pPr>
      <w:r w:rsidRPr="00532393">
        <w:rPr>
          <w:szCs w:val="24"/>
        </w:rPr>
        <w:tab/>
        <w:t xml:space="preserve">11,452 </w:t>
      </w:r>
      <w:r w:rsidRPr="00532393">
        <w:rPr>
          <w:szCs w:val="24"/>
        </w:rPr>
        <w:tab/>
        <w:t>copies x $0</w:t>
      </w:r>
      <w:r w:rsidR="00762FD6">
        <w:rPr>
          <w:szCs w:val="24"/>
        </w:rPr>
        <w:t>.</w:t>
      </w:r>
      <w:r w:rsidRPr="00532393">
        <w:rPr>
          <w:szCs w:val="24"/>
        </w:rPr>
        <w:t xml:space="preserve">30 = </w:t>
      </w:r>
      <w:r w:rsidRPr="00C36F30">
        <w:rPr>
          <w:b/>
          <w:szCs w:val="24"/>
        </w:rPr>
        <w:t>$3,436</w:t>
      </w:r>
      <w:r w:rsidRPr="00C36F30" w:rsidR="00762FD6">
        <w:rPr>
          <w:b/>
          <w:szCs w:val="24"/>
        </w:rPr>
        <w:t>.</w:t>
      </w:r>
      <w:r w:rsidRPr="00C36F30" w:rsidR="00701456">
        <w:rPr>
          <w:b/>
          <w:szCs w:val="24"/>
        </w:rPr>
        <w:t>00</w:t>
      </w:r>
    </w:p>
    <w:p w:rsidRPr="00532393" w:rsidR="001B43BD" w:rsidP="00A54881" w:rsidRDefault="001B43BD" w14:paraId="7235320F" w14:textId="77777777">
      <w:pPr>
        <w:widowControl/>
        <w:rPr>
          <w:b/>
          <w:szCs w:val="24"/>
        </w:rPr>
      </w:pPr>
    </w:p>
    <w:p w:rsidRPr="00532393" w:rsidR="001B43BD" w:rsidP="00A54881" w:rsidRDefault="001B43BD" w14:paraId="7DCE5172" w14:textId="77777777">
      <w:pPr>
        <w:widowControl/>
        <w:rPr>
          <w:szCs w:val="24"/>
        </w:rPr>
      </w:pPr>
    </w:p>
    <w:p w:rsidRPr="00532393" w:rsidR="001B43BD" w:rsidP="00A54881" w:rsidRDefault="001B43BD" w14:paraId="6F17871C" w14:textId="5FE3554D">
      <w:pPr>
        <w:widowControl/>
        <w:rPr>
          <w:szCs w:val="24"/>
        </w:rPr>
      </w:pPr>
      <w:r w:rsidRPr="00532393">
        <w:rPr>
          <w:szCs w:val="24"/>
          <w:u w:val="single"/>
        </w:rPr>
        <w:t>Section 62</w:t>
      </w:r>
      <w:r w:rsidR="009456E3">
        <w:rPr>
          <w:szCs w:val="24"/>
          <w:u w:val="single"/>
        </w:rPr>
        <w:t>.1</w:t>
      </w:r>
      <w:r w:rsidRPr="00532393">
        <w:rPr>
          <w:szCs w:val="24"/>
          <w:u w:val="single"/>
        </w:rPr>
        <w:t>72(a</w:t>
      </w:r>
      <w:proofErr w:type="gramStart"/>
      <w:r w:rsidRPr="00532393">
        <w:rPr>
          <w:szCs w:val="24"/>
          <w:u w:val="single"/>
        </w:rPr>
        <w:t>)(</w:t>
      </w:r>
      <w:proofErr w:type="gramEnd"/>
      <w:r w:rsidRPr="00532393" w:rsidR="009D3924">
        <w:rPr>
          <w:szCs w:val="24"/>
          <w:u w:val="single"/>
        </w:rPr>
        <w:t>2</w:t>
      </w:r>
      <w:r w:rsidRPr="00532393">
        <w:rPr>
          <w:szCs w:val="24"/>
          <w:u w:val="single"/>
        </w:rPr>
        <w:t>)</w:t>
      </w:r>
      <w:r w:rsidRPr="00532393">
        <w:rPr>
          <w:szCs w:val="24"/>
        </w:rPr>
        <w:t xml:space="preserve"> states that audiograms must be evaluated by a physician, an audiologist, or a qualified technician who is under the direction or supervision of a physician or audiologist</w:t>
      </w:r>
      <w:r w:rsidR="00731B76">
        <w:rPr>
          <w:szCs w:val="24"/>
        </w:rPr>
        <w:t xml:space="preserve">. </w:t>
      </w:r>
      <w:r w:rsidRPr="00532393">
        <w:rPr>
          <w:szCs w:val="24"/>
        </w:rPr>
        <w:t>This section requires the operator to inform persons evaluating audiograms of the requirements of this part and to provide them with a copy of the miner’s audiometric test records</w:t>
      </w:r>
      <w:r w:rsidR="00762FD6">
        <w:rPr>
          <w:szCs w:val="24"/>
        </w:rPr>
        <w:t xml:space="preserve">. </w:t>
      </w:r>
    </w:p>
    <w:p w:rsidRPr="00532393" w:rsidR="001B43BD" w:rsidP="00A54881" w:rsidRDefault="001B43BD" w14:paraId="74A73162" w14:textId="77777777">
      <w:pPr>
        <w:widowControl/>
        <w:rPr>
          <w:szCs w:val="24"/>
        </w:rPr>
      </w:pPr>
    </w:p>
    <w:p w:rsidRPr="00532393" w:rsidR="001B43BD" w:rsidP="00A54881" w:rsidRDefault="001B43BD" w14:paraId="4D1E7250" w14:textId="18FA449E">
      <w:pPr>
        <w:widowControl/>
        <w:rPr>
          <w:szCs w:val="24"/>
        </w:rPr>
      </w:pPr>
      <w:r w:rsidRPr="00532393">
        <w:rPr>
          <w:szCs w:val="24"/>
        </w:rPr>
        <w:t>It costs $</w:t>
      </w:r>
      <w:r w:rsidRPr="00532393" w:rsidR="000F0A53">
        <w:rPr>
          <w:szCs w:val="24"/>
        </w:rPr>
        <w:t>0</w:t>
      </w:r>
      <w:r w:rsidR="009456E3">
        <w:rPr>
          <w:szCs w:val="24"/>
        </w:rPr>
        <w:t>.3</w:t>
      </w:r>
      <w:r w:rsidRPr="00532393" w:rsidR="000F0A53">
        <w:rPr>
          <w:szCs w:val="24"/>
        </w:rPr>
        <w:t>0</w:t>
      </w:r>
      <w:r w:rsidRPr="00532393">
        <w:rPr>
          <w:szCs w:val="24"/>
        </w:rPr>
        <w:t xml:space="preserve"> per miner for photocopying audiometric test records</w:t>
      </w:r>
      <w:r w:rsidR="00731B76">
        <w:rPr>
          <w:szCs w:val="24"/>
        </w:rPr>
        <w:t xml:space="preserve">. </w:t>
      </w:r>
    </w:p>
    <w:p w:rsidRPr="00532393" w:rsidR="00D77232" w:rsidP="00A54881" w:rsidRDefault="00D77232" w14:paraId="24144EB1" w14:textId="77777777">
      <w:pPr>
        <w:widowControl/>
        <w:rPr>
          <w:szCs w:val="24"/>
        </w:rPr>
      </w:pPr>
    </w:p>
    <w:p w:rsidRPr="00532393" w:rsidR="00D77232" w:rsidP="00A20D88" w:rsidRDefault="00D77232" w14:paraId="3A1B97CB" w14:textId="29D9F6F9">
      <w:pPr>
        <w:widowControl/>
        <w:rPr>
          <w:szCs w:val="24"/>
        </w:rPr>
      </w:pPr>
      <w:r w:rsidRPr="00532393">
        <w:rPr>
          <w:szCs w:val="24"/>
        </w:rPr>
        <w:t xml:space="preserve">Audiogram Copies for </w:t>
      </w:r>
      <w:r w:rsidR="00A92BF2">
        <w:rPr>
          <w:szCs w:val="24"/>
        </w:rPr>
        <w:t>E</w:t>
      </w:r>
      <w:r w:rsidRPr="00532393">
        <w:rPr>
          <w:szCs w:val="24"/>
        </w:rPr>
        <w:t>valuators</w:t>
      </w:r>
    </w:p>
    <w:p w:rsidRPr="00532393" w:rsidR="00D77232" w:rsidP="00A20D88" w:rsidRDefault="00D77232" w14:paraId="4F9B2920" w14:textId="5CD1D0AB">
      <w:pPr>
        <w:widowControl/>
        <w:rPr>
          <w:szCs w:val="24"/>
        </w:rPr>
      </w:pPr>
      <w:r w:rsidRPr="00532393">
        <w:rPr>
          <w:szCs w:val="24"/>
        </w:rPr>
        <w:t>(</w:t>
      </w:r>
      <w:r w:rsidRPr="00532393" w:rsidR="005A666D">
        <w:rPr>
          <w:szCs w:val="24"/>
        </w:rPr>
        <w:t>R</w:t>
      </w:r>
      <w:r w:rsidRPr="00532393">
        <w:rPr>
          <w:szCs w:val="24"/>
        </w:rPr>
        <w:t>ecord count from Question 12, Section 62</w:t>
      </w:r>
      <w:r w:rsidR="009456E3">
        <w:rPr>
          <w:szCs w:val="24"/>
        </w:rPr>
        <w:t>.1</w:t>
      </w:r>
      <w:r w:rsidRPr="00532393">
        <w:rPr>
          <w:szCs w:val="24"/>
        </w:rPr>
        <w:t>72)</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26"/>
        <w:gridCol w:w="2827"/>
        <w:gridCol w:w="2827"/>
      </w:tblGrid>
      <w:tr w:rsidRPr="00762FD6" w:rsidR="00D77232" w:rsidTr="002C23EC" w14:paraId="41A1885F" w14:textId="77777777">
        <w:trPr>
          <w:trHeight w:val="576"/>
        </w:trPr>
        <w:tc>
          <w:tcPr>
            <w:tcW w:w="2826" w:type="dxa"/>
            <w:shd w:val="clear" w:color="auto" w:fill="auto"/>
            <w:noWrap/>
            <w:hideMark/>
          </w:tcPr>
          <w:p w:rsidRPr="00532393" w:rsidR="00D77232" w:rsidP="0075190F" w:rsidRDefault="00D77232" w14:paraId="0E859D6D" w14:textId="77777777">
            <w:pPr>
              <w:widowControl/>
              <w:rPr>
                <w:szCs w:val="24"/>
              </w:rPr>
            </w:pPr>
            <w:r w:rsidRPr="00532393">
              <w:rPr>
                <w:szCs w:val="24"/>
              </w:rPr>
              <w:t>Mine Type</w:t>
            </w:r>
          </w:p>
        </w:tc>
        <w:tc>
          <w:tcPr>
            <w:tcW w:w="2827" w:type="dxa"/>
            <w:shd w:val="clear" w:color="auto" w:fill="auto"/>
            <w:hideMark/>
          </w:tcPr>
          <w:p w:rsidRPr="00532393" w:rsidR="00D77232" w:rsidP="002C23EC" w:rsidRDefault="00D77232" w14:paraId="36F5082F" w14:textId="77777777">
            <w:pPr>
              <w:widowControl/>
              <w:jc w:val="center"/>
              <w:rPr>
                <w:szCs w:val="24"/>
              </w:rPr>
            </w:pPr>
            <w:r w:rsidRPr="00532393">
              <w:rPr>
                <w:szCs w:val="24"/>
              </w:rPr>
              <w:t>Records</w:t>
            </w:r>
          </w:p>
          <w:p w:rsidRPr="00532393" w:rsidR="00D77232" w:rsidP="002C23EC" w:rsidRDefault="00D77232" w14:paraId="7147C5A4" w14:textId="77777777">
            <w:pPr>
              <w:widowControl/>
              <w:jc w:val="center"/>
              <w:rPr>
                <w:szCs w:val="24"/>
              </w:rPr>
            </w:pPr>
            <w:r w:rsidRPr="00532393">
              <w:rPr>
                <w:szCs w:val="24"/>
              </w:rPr>
              <w:t>(1 per affected miner)</w:t>
            </w:r>
          </w:p>
        </w:tc>
        <w:tc>
          <w:tcPr>
            <w:tcW w:w="2827" w:type="dxa"/>
            <w:shd w:val="clear" w:color="auto" w:fill="auto"/>
            <w:noWrap/>
            <w:hideMark/>
          </w:tcPr>
          <w:p w:rsidRPr="00532393" w:rsidR="00D77232" w:rsidP="002C23EC" w:rsidRDefault="00D77232" w14:paraId="69762B39" w14:textId="77777777">
            <w:pPr>
              <w:widowControl/>
              <w:jc w:val="center"/>
              <w:rPr>
                <w:szCs w:val="24"/>
              </w:rPr>
            </w:pPr>
            <w:r w:rsidRPr="00532393">
              <w:rPr>
                <w:szCs w:val="24"/>
              </w:rPr>
              <w:t>Cost*</w:t>
            </w:r>
          </w:p>
          <w:p w:rsidRPr="00532393" w:rsidR="00D77232" w:rsidP="009E3EA4" w:rsidRDefault="00D77232" w14:paraId="75651347" w14:textId="4B37718C">
            <w:pPr>
              <w:widowControl/>
              <w:jc w:val="center"/>
              <w:rPr>
                <w:szCs w:val="24"/>
              </w:rPr>
            </w:pPr>
            <w:r w:rsidRPr="00532393">
              <w:rPr>
                <w:szCs w:val="24"/>
              </w:rPr>
              <w:t>($0</w:t>
            </w:r>
            <w:r w:rsidR="009456E3">
              <w:rPr>
                <w:szCs w:val="24"/>
              </w:rPr>
              <w:t>.3</w:t>
            </w:r>
            <w:r w:rsidRPr="00532393">
              <w:rPr>
                <w:szCs w:val="24"/>
              </w:rPr>
              <w:t>0/copy)</w:t>
            </w:r>
          </w:p>
        </w:tc>
      </w:tr>
      <w:tr w:rsidRPr="00762FD6" w:rsidR="000F0A53" w:rsidTr="001A0589" w14:paraId="138BAFB6" w14:textId="77777777">
        <w:trPr>
          <w:trHeight w:val="288"/>
        </w:trPr>
        <w:tc>
          <w:tcPr>
            <w:tcW w:w="2826" w:type="dxa"/>
            <w:shd w:val="clear" w:color="auto" w:fill="auto"/>
            <w:noWrap/>
            <w:hideMark/>
          </w:tcPr>
          <w:p w:rsidRPr="00532393" w:rsidR="000F0A53" w:rsidP="000F0A53" w:rsidRDefault="000F0A53" w14:paraId="6CF98ED5" w14:textId="77777777">
            <w:pPr>
              <w:widowControl/>
              <w:rPr>
                <w:szCs w:val="24"/>
              </w:rPr>
            </w:pPr>
            <w:r w:rsidRPr="00532393">
              <w:rPr>
                <w:szCs w:val="24"/>
              </w:rPr>
              <w:t>Coal</w:t>
            </w:r>
          </w:p>
        </w:tc>
        <w:tc>
          <w:tcPr>
            <w:tcW w:w="2827" w:type="dxa"/>
            <w:shd w:val="clear" w:color="auto" w:fill="auto"/>
            <w:noWrap/>
            <w:vAlign w:val="bottom"/>
            <w:hideMark/>
          </w:tcPr>
          <w:p w:rsidRPr="00532393" w:rsidR="000F0A53" w:rsidRDefault="000F0A53" w14:paraId="3CE977EA" w14:textId="632E1F43">
            <w:pPr>
              <w:widowControl/>
              <w:jc w:val="right"/>
              <w:rPr>
                <w:szCs w:val="24"/>
              </w:rPr>
            </w:pPr>
            <w:r w:rsidRPr="00532393">
              <w:rPr>
                <w:color w:val="000000"/>
                <w:szCs w:val="24"/>
              </w:rPr>
              <w:t>7,470</w:t>
            </w:r>
          </w:p>
        </w:tc>
        <w:tc>
          <w:tcPr>
            <w:tcW w:w="2827" w:type="dxa"/>
            <w:shd w:val="clear" w:color="auto" w:fill="auto"/>
            <w:hideMark/>
          </w:tcPr>
          <w:p w:rsidRPr="00532393" w:rsidR="000F0A53" w:rsidRDefault="000F0A53" w14:paraId="63AA33A2" w14:textId="45F8978E">
            <w:pPr>
              <w:widowControl/>
              <w:jc w:val="right"/>
              <w:rPr>
                <w:szCs w:val="24"/>
              </w:rPr>
            </w:pPr>
            <w:r w:rsidRPr="00532393">
              <w:rPr>
                <w:szCs w:val="24"/>
              </w:rPr>
              <w:t>$2,241</w:t>
            </w:r>
            <w:r w:rsidR="00762FD6">
              <w:rPr>
                <w:szCs w:val="24"/>
              </w:rPr>
              <w:t>.</w:t>
            </w:r>
            <w:r w:rsidRPr="00532393" w:rsidR="00701456">
              <w:rPr>
                <w:szCs w:val="24"/>
              </w:rPr>
              <w:t>00</w:t>
            </w:r>
          </w:p>
        </w:tc>
      </w:tr>
      <w:tr w:rsidRPr="00762FD6" w:rsidR="000F0A53" w:rsidTr="001A0589" w14:paraId="71AA71C2" w14:textId="77777777">
        <w:trPr>
          <w:trHeight w:val="288"/>
        </w:trPr>
        <w:tc>
          <w:tcPr>
            <w:tcW w:w="2826" w:type="dxa"/>
            <w:shd w:val="clear" w:color="auto" w:fill="auto"/>
            <w:noWrap/>
            <w:hideMark/>
          </w:tcPr>
          <w:p w:rsidRPr="00532393" w:rsidR="000F0A53" w:rsidP="000F0A53" w:rsidRDefault="000F0A53" w14:paraId="70E09522" w14:textId="77777777">
            <w:pPr>
              <w:widowControl/>
              <w:rPr>
                <w:szCs w:val="24"/>
              </w:rPr>
            </w:pPr>
            <w:r w:rsidRPr="00532393">
              <w:rPr>
                <w:szCs w:val="24"/>
              </w:rPr>
              <w:t>M/NM</w:t>
            </w:r>
          </w:p>
        </w:tc>
        <w:tc>
          <w:tcPr>
            <w:tcW w:w="2827" w:type="dxa"/>
            <w:shd w:val="clear" w:color="auto" w:fill="auto"/>
            <w:noWrap/>
            <w:vAlign w:val="bottom"/>
            <w:hideMark/>
          </w:tcPr>
          <w:p w:rsidRPr="00532393" w:rsidR="000F0A53" w:rsidP="000F0A53" w:rsidRDefault="000F0A53" w14:paraId="72C62625" w14:textId="4896DD8F">
            <w:pPr>
              <w:widowControl/>
              <w:jc w:val="right"/>
              <w:rPr>
                <w:szCs w:val="24"/>
              </w:rPr>
            </w:pPr>
            <w:r w:rsidRPr="00532393">
              <w:rPr>
                <w:color w:val="000000"/>
                <w:szCs w:val="24"/>
              </w:rPr>
              <w:t>21,0</w:t>
            </w:r>
            <w:r w:rsidRPr="00532393" w:rsidR="00CB0F88">
              <w:rPr>
                <w:color w:val="000000"/>
                <w:szCs w:val="24"/>
              </w:rPr>
              <w:t>1</w:t>
            </w:r>
            <w:r w:rsidRPr="00532393">
              <w:rPr>
                <w:color w:val="000000"/>
                <w:szCs w:val="24"/>
              </w:rPr>
              <w:t>0</w:t>
            </w:r>
          </w:p>
        </w:tc>
        <w:tc>
          <w:tcPr>
            <w:tcW w:w="2827" w:type="dxa"/>
            <w:shd w:val="clear" w:color="auto" w:fill="auto"/>
            <w:hideMark/>
          </w:tcPr>
          <w:p w:rsidRPr="00532393" w:rsidR="000F0A53" w:rsidRDefault="000F0A53" w14:paraId="36B24FC1" w14:textId="28E489D5">
            <w:pPr>
              <w:widowControl/>
              <w:jc w:val="right"/>
              <w:rPr>
                <w:szCs w:val="24"/>
              </w:rPr>
            </w:pPr>
            <w:r w:rsidRPr="00532393">
              <w:rPr>
                <w:szCs w:val="24"/>
              </w:rPr>
              <w:t>$6,30</w:t>
            </w:r>
            <w:r w:rsidRPr="00532393" w:rsidR="00CB0F88">
              <w:rPr>
                <w:szCs w:val="24"/>
              </w:rPr>
              <w:t>3</w:t>
            </w:r>
            <w:r w:rsidR="00762FD6">
              <w:rPr>
                <w:szCs w:val="24"/>
              </w:rPr>
              <w:t>.</w:t>
            </w:r>
            <w:r w:rsidRPr="00532393" w:rsidR="00701456">
              <w:rPr>
                <w:szCs w:val="24"/>
              </w:rPr>
              <w:t>00</w:t>
            </w:r>
          </w:p>
        </w:tc>
      </w:tr>
      <w:tr w:rsidRPr="00762FD6" w:rsidR="00D77232" w:rsidTr="0075190F" w14:paraId="5BE74A42" w14:textId="77777777">
        <w:trPr>
          <w:trHeight w:val="288"/>
        </w:trPr>
        <w:tc>
          <w:tcPr>
            <w:tcW w:w="2826" w:type="dxa"/>
            <w:shd w:val="clear" w:color="auto" w:fill="auto"/>
            <w:noWrap/>
            <w:hideMark/>
          </w:tcPr>
          <w:p w:rsidRPr="00C36F30" w:rsidR="00D77232" w:rsidP="004B2257" w:rsidRDefault="00D77232" w14:paraId="32DB06BB" w14:textId="77777777">
            <w:pPr>
              <w:widowControl/>
              <w:rPr>
                <w:szCs w:val="24"/>
              </w:rPr>
            </w:pPr>
            <w:r w:rsidRPr="00C36F30">
              <w:rPr>
                <w:szCs w:val="24"/>
              </w:rPr>
              <w:t>Total</w:t>
            </w:r>
          </w:p>
        </w:tc>
        <w:tc>
          <w:tcPr>
            <w:tcW w:w="2827" w:type="dxa"/>
            <w:shd w:val="clear" w:color="auto" w:fill="auto"/>
            <w:noWrap/>
            <w:hideMark/>
          </w:tcPr>
          <w:p w:rsidRPr="00C36F30" w:rsidR="00D77232" w:rsidRDefault="0052436F" w14:paraId="179DF31A" w14:textId="4D640DEF">
            <w:pPr>
              <w:widowControl/>
              <w:jc w:val="right"/>
              <w:rPr>
                <w:szCs w:val="24"/>
              </w:rPr>
            </w:pPr>
            <w:r w:rsidRPr="00C36F30">
              <w:rPr>
                <w:szCs w:val="24"/>
              </w:rPr>
              <w:t>28,</w:t>
            </w:r>
            <w:r w:rsidRPr="00C36F30" w:rsidR="000F0A53">
              <w:rPr>
                <w:szCs w:val="24"/>
              </w:rPr>
              <w:t>4</w:t>
            </w:r>
            <w:r w:rsidRPr="00C36F30" w:rsidR="00CB0F88">
              <w:rPr>
                <w:szCs w:val="24"/>
              </w:rPr>
              <w:t>8</w:t>
            </w:r>
            <w:r w:rsidRPr="00C36F30" w:rsidR="000F0A53">
              <w:rPr>
                <w:szCs w:val="24"/>
              </w:rPr>
              <w:t xml:space="preserve">0 </w:t>
            </w:r>
          </w:p>
        </w:tc>
        <w:tc>
          <w:tcPr>
            <w:tcW w:w="2827" w:type="dxa"/>
            <w:shd w:val="clear" w:color="auto" w:fill="auto"/>
            <w:hideMark/>
          </w:tcPr>
          <w:p w:rsidRPr="00A92BF2" w:rsidR="00D77232" w:rsidP="00CB0F88" w:rsidRDefault="00D77232" w14:paraId="2183E4A5" w14:textId="68DB0A0D">
            <w:pPr>
              <w:widowControl/>
              <w:jc w:val="right"/>
              <w:rPr>
                <w:b/>
                <w:szCs w:val="24"/>
              </w:rPr>
            </w:pPr>
            <w:r w:rsidRPr="00A92BF2">
              <w:rPr>
                <w:b/>
                <w:szCs w:val="24"/>
              </w:rPr>
              <w:t>$</w:t>
            </w:r>
            <w:r w:rsidRPr="00A92BF2" w:rsidR="006B7543">
              <w:rPr>
                <w:b/>
                <w:szCs w:val="24"/>
              </w:rPr>
              <w:t>8,</w:t>
            </w:r>
            <w:r w:rsidRPr="00A92BF2" w:rsidR="000F0A53">
              <w:rPr>
                <w:b/>
                <w:szCs w:val="24"/>
              </w:rPr>
              <w:t>54</w:t>
            </w:r>
            <w:r w:rsidRPr="00A92BF2" w:rsidR="00CB0F88">
              <w:rPr>
                <w:b/>
                <w:szCs w:val="24"/>
              </w:rPr>
              <w:t>4</w:t>
            </w:r>
            <w:r w:rsidRPr="00A92BF2" w:rsidR="008520A4">
              <w:rPr>
                <w:b/>
                <w:szCs w:val="24"/>
              </w:rPr>
              <w:t>.00</w:t>
            </w:r>
          </w:p>
        </w:tc>
      </w:tr>
    </w:tbl>
    <w:p w:rsidRPr="00532393" w:rsidR="00D77232" w:rsidP="0058594B" w:rsidRDefault="00D77232" w14:paraId="5318A848" w14:textId="77777777">
      <w:pPr>
        <w:widowControl/>
        <w:jc w:val="right"/>
        <w:rPr>
          <w:szCs w:val="24"/>
        </w:rPr>
      </w:pPr>
    </w:p>
    <w:p w:rsidRPr="00532393" w:rsidR="00D77232" w:rsidP="00A54881" w:rsidRDefault="00D77232" w14:paraId="73FCB7FB" w14:textId="77777777">
      <w:pPr>
        <w:widowControl/>
        <w:rPr>
          <w:szCs w:val="24"/>
        </w:rPr>
      </w:pPr>
      <w:r w:rsidRPr="00532393">
        <w:rPr>
          <w:szCs w:val="24"/>
        </w:rPr>
        <w:t>In addition, MSHA estimates that it will cost approximately $6 for a small mine and $11 for a large mine to mail miners’ records to physicians, audiologists, or qualified technicians</w:t>
      </w:r>
    </w:p>
    <w:p w:rsidRPr="00532393" w:rsidR="001B43BD" w:rsidP="00A54881" w:rsidRDefault="001B43BD" w14:paraId="412B129E" w14:textId="77777777">
      <w:pPr>
        <w:widowControl/>
        <w:rPr>
          <w:szCs w:val="24"/>
        </w:rPr>
      </w:pPr>
    </w:p>
    <w:p w:rsidRPr="00532393" w:rsidR="00EF2A9A" w:rsidDel="00EF2A9A" w:rsidP="002929A8" w:rsidRDefault="00EF2A9A" w14:paraId="2C7609BF" w14:textId="68F01283">
      <w:pPr>
        <w:widowControl/>
        <w:rPr>
          <w:szCs w:val="24"/>
        </w:rPr>
      </w:pPr>
      <w:r w:rsidRPr="00532393">
        <w:rPr>
          <w:szCs w:val="24"/>
        </w:rPr>
        <w:t>Section 62</w:t>
      </w:r>
      <w:r w:rsidR="009456E3">
        <w:rPr>
          <w:szCs w:val="24"/>
        </w:rPr>
        <w:t>.1</w:t>
      </w:r>
      <w:r w:rsidRPr="00532393">
        <w:rPr>
          <w:szCs w:val="24"/>
        </w:rPr>
        <w:t xml:space="preserve">72 </w:t>
      </w:r>
      <w:r w:rsidRPr="00532393" w:rsidR="001B43BD">
        <w:rPr>
          <w:szCs w:val="24"/>
        </w:rPr>
        <w:t xml:space="preserve">Annual </w:t>
      </w:r>
      <w:r w:rsidRPr="00532393" w:rsidR="00966764">
        <w:rPr>
          <w:szCs w:val="24"/>
        </w:rPr>
        <w:t xml:space="preserve">Postage </w:t>
      </w:r>
      <w:r w:rsidRPr="00532393" w:rsidR="001B43BD">
        <w:rPr>
          <w:szCs w:val="24"/>
        </w:rPr>
        <w:t xml:space="preserve">Costs for </w:t>
      </w:r>
      <w:r w:rsidRPr="00532393">
        <w:rPr>
          <w:szCs w:val="24"/>
        </w:rPr>
        <w:t>Mailing Audiograms</w:t>
      </w:r>
      <w:r w:rsidRPr="00532393" w:rsidR="006C7F94">
        <w:rPr>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24"/>
        <w:gridCol w:w="2308"/>
        <w:gridCol w:w="2322"/>
        <w:gridCol w:w="2396"/>
      </w:tblGrid>
      <w:tr w:rsidRPr="00762FD6" w:rsidR="00EF2A9A" w:rsidTr="002C23EC" w14:paraId="27D693D6" w14:textId="77777777">
        <w:trPr>
          <w:trHeight w:val="300"/>
        </w:trPr>
        <w:tc>
          <w:tcPr>
            <w:tcW w:w="0" w:type="auto"/>
            <w:shd w:val="clear" w:color="auto" w:fill="auto"/>
            <w:noWrap/>
            <w:hideMark/>
          </w:tcPr>
          <w:p w:rsidRPr="00532393" w:rsidR="00EF2A9A" w:rsidP="0075190F" w:rsidRDefault="00EF2A9A" w14:paraId="4760AFC4" w14:textId="77777777">
            <w:pPr>
              <w:widowControl/>
              <w:tabs>
                <w:tab w:val="left" w:pos="-1440"/>
              </w:tabs>
              <w:ind w:left="7920" w:hanging="7920"/>
              <w:rPr>
                <w:szCs w:val="24"/>
              </w:rPr>
            </w:pPr>
            <w:r w:rsidRPr="00532393">
              <w:rPr>
                <w:szCs w:val="24"/>
              </w:rPr>
              <w:t>Mine Type</w:t>
            </w:r>
          </w:p>
        </w:tc>
        <w:tc>
          <w:tcPr>
            <w:tcW w:w="0" w:type="auto"/>
            <w:shd w:val="clear" w:color="auto" w:fill="auto"/>
            <w:noWrap/>
          </w:tcPr>
          <w:p w:rsidRPr="00532393" w:rsidR="00EF2A9A" w:rsidP="002C23EC" w:rsidRDefault="00EF2A9A" w14:paraId="6343C1B3" w14:textId="77777777">
            <w:pPr>
              <w:widowControl/>
              <w:tabs>
                <w:tab w:val="left" w:pos="-1440"/>
              </w:tabs>
              <w:ind w:left="7920" w:hanging="7920"/>
              <w:jc w:val="center"/>
              <w:rPr>
                <w:szCs w:val="24"/>
              </w:rPr>
            </w:pPr>
            <w:r w:rsidRPr="00532393">
              <w:rPr>
                <w:szCs w:val="24"/>
              </w:rPr>
              <w:t>Number of Mines</w:t>
            </w:r>
          </w:p>
        </w:tc>
        <w:tc>
          <w:tcPr>
            <w:tcW w:w="0" w:type="auto"/>
            <w:shd w:val="clear" w:color="auto" w:fill="auto"/>
            <w:hideMark/>
          </w:tcPr>
          <w:p w:rsidRPr="00532393" w:rsidR="00EF2A9A" w:rsidP="002C23EC" w:rsidRDefault="00EF2A9A" w14:paraId="396AE584" w14:textId="77777777">
            <w:pPr>
              <w:widowControl/>
              <w:tabs>
                <w:tab w:val="left" w:pos="-1440"/>
              </w:tabs>
              <w:ind w:left="7920" w:hanging="7920"/>
              <w:jc w:val="center"/>
              <w:rPr>
                <w:szCs w:val="24"/>
              </w:rPr>
            </w:pPr>
            <w:r w:rsidRPr="00532393">
              <w:rPr>
                <w:szCs w:val="24"/>
              </w:rPr>
              <w:t>Cost/Mine</w:t>
            </w:r>
          </w:p>
        </w:tc>
        <w:tc>
          <w:tcPr>
            <w:tcW w:w="3160" w:type="dxa"/>
            <w:shd w:val="clear" w:color="auto" w:fill="auto"/>
            <w:noWrap/>
            <w:hideMark/>
          </w:tcPr>
          <w:p w:rsidRPr="00532393" w:rsidR="00EF2A9A" w:rsidP="002C23EC" w:rsidRDefault="00EF2A9A" w14:paraId="54F3CB99" w14:textId="77777777">
            <w:pPr>
              <w:widowControl/>
              <w:tabs>
                <w:tab w:val="left" w:pos="-1440"/>
              </w:tabs>
              <w:ind w:left="7920" w:hanging="7920"/>
              <w:jc w:val="center"/>
              <w:rPr>
                <w:szCs w:val="24"/>
              </w:rPr>
            </w:pPr>
            <w:r w:rsidRPr="00532393">
              <w:rPr>
                <w:szCs w:val="24"/>
              </w:rPr>
              <w:t>Mailing Cost</w:t>
            </w:r>
          </w:p>
        </w:tc>
      </w:tr>
      <w:tr w:rsidRPr="00762FD6" w:rsidR="00EF2A9A" w:rsidTr="00F95104" w14:paraId="32968DA1" w14:textId="77777777">
        <w:trPr>
          <w:trHeight w:val="440"/>
        </w:trPr>
        <w:tc>
          <w:tcPr>
            <w:tcW w:w="0" w:type="auto"/>
            <w:shd w:val="clear" w:color="auto" w:fill="auto"/>
            <w:noWrap/>
            <w:hideMark/>
          </w:tcPr>
          <w:p w:rsidRPr="00532393" w:rsidR="00EF2A9A" w:rsidP="0075190F" w:rsidRDefault="00EF2A9A" w14:paraId="6DF237C1" w14:textId="77777777">
            <w:pPr>
              <w:widowControl/>
              <w:tabs>
                <w:tab w:val="left" w:pos="-1440"/>
              </w:tabs>
              <w:ind w:left="7920" w:hanging="7920"/>
              <w:rPr>
                <w:szCs w:val="24"/>
              </w:rPr>
            </w:pPr>
            <w:r w:rsidRPr="00532393">
              <w:rPr>
                <w:szCs w:val="24"/>
              </w:rPr>
              <w:t>Small Coal</w:t>
            </w:r>
          </w:p>
        </w:tc>
        <w:tc>
          <w:tcPr>
            <w:tcW w:w="0" w:type="auto"/>
            <w:shd w:val="clear" w:color="auto" w:fill="auto"/>
            <w:noWrap/>
            <w:vAlign w:val="center"/>
            <w:hideMark/>
          </w:tcPr>
          <w:p w:rsidRPr="00532393" w:rsidR="00EF2A9A" w:rsidP="00F95104" w:rsidRDefault="006B7543" w14:paraId="0051DE1B" w14:textId="6479F582">
            <w:pPr>
              <w:widowControl/>
              <w:tabs>
                <w:tab w:val="left" w:pos="-1440"/>
              </w:tabs>
              <w:jc w:val="right"/>
              <w:rPr>
                <w:szCs w:val="24"/>
              </w:rPr>
            </w:pPr>
            <w:r w:rsidRPr="00532393">
              <w:rPr>
                <w:szCs w:val="24"/>
              </w:rPr>
              <w:t>212</w:t>
            </w:r>
          </w:p>
        </w:tc>
        <w:tc>
          <w:tcPr>
            <w:tcW w:w="0" w:type="auto"/>
            <w:shd w:val="clear" w:color="auto" w:fill="auto"/>
            <w:noWrap/>
            <w:vAlign w:val="center"/>
            <w:hideMark/>
          </w:tcPr>
          <w:p w:rsidRPr="00532393" w:rsidR="00EF2A9A" w:rsidRDefault="00EF2A9A" w14:paraId="5FC25001" w14:textId="5A7AE188">
            <w:pPr>
              <w:widowControl/>
              <w:tabs>
                <w:tab w:val="left" w:pos="-1440"/>
              </w:tabs>
              <w:ind w:left="7920" w:hanging="7920"/>
              <w:jc w:val="right"/>
              <w:rPr>
                <w:szCs w:val="24"/>
              </w:rPr>
            </w:pPr>
            <w:r w:rsidRPr="00532393">
              <w:rPr>
                <w:szCs w:val="24"/>
              </w:rPr>
              <w:t xml:space="preserve"> $6</w:t>
            </w:r>
            <w:r w:rsidR="00762FD6">
              <w:rPr>
                <w:szCs w:val="24"/>
              </w:rPr>
              <w:t>.</w:t>
            </w:r>
            <w:r w:rsidRPr="00532393">
              <w:rPr>
                <w:szCs w:val="24"/>
              </w:rPr>
              <w:t xml:space="preserve">00 </w:t>
            </w:r>
          </w:p>
        </w:tc>
        <w:tc>
          <w:tcPr>
            <w:tcW w:w="3160" w:type="dxa"/>
            <w:shd w:val="clear" w:color="auto" w:fill="auto"/>
            <w:noWrap/>
            <w:vAlign w:val="center"/>
            <w:hideMark/>
          </w:tcPr>
          <w:p w:rsidRPr="00532393" w:rsidR="00EF2A9A" w:rsidP="00F95104" w:rsidRDefault="00EF2A9A" w14:paraId="3C8417EC" w14:textId="0A93920C">
            <w:pPr>
              <w:widowControl/>
              <w:tabs>
                <w:tab w:val="left" w:pos="-1440"/>
              </w:tabs>
              <w:ind w:left="7920" w:hanging="7920"/>
              <w:jc w:val="right"/>
              <w:rPr>
                <w:szCs w:val="24"/>
              </w:rPr>
            </w:pPr>
            <w:r w:rsidRPr="00532393">
              <w:rPr>
                <w:szCs w:val="24"/>
              </w:rPr>
              <w:t xml:space="preserve">                 </w:t>
            </w:r>
            <w:r w:rsidRPr="00532393" w:rsidR="00FB7563">
              <w:rPr>
                <w:szCs w:val="24"/>
              </w:rPr>
              <w:t>$</w:t>
            </w:r>
            <w:r w:rsidRPr="00532393">
              <w:rPr>
                <w:szCs w:val="24"/>
              </w:rPr>
              <w:t>1,</w:t>
            </w:r>
            <w:r w:rsidRPr="00532393" w:rsidR="002B41C4">
              <w:rPr>
                <w:szCs w:val="24"/>
              </w:rPr>
              <w:t>272</w:t>
            </w:r>
            <w:r w:rsidR="0056548A">
              <w:rPr>
                <w:szCs w:val="24"/>
              </w:rPr>
              <w:t>.00</w:t>
            </w:r>
            <w:r w:rsidRPr="00532393" w:rsidR="002B41C4">
              <w:rPr>
                <w:szCs w:val="24"/>
              </w:rPr>
              <w:t xml:space="preserve"> </w:t>
            </w:r>
          </w:p>
        </w:tc>
      </w:tr>
      <w:tr w:rsidRPr="00762FD6" w:rsidR="00EF2A9A" w:rsidTr="00F95104" w14:paraId="0EF25B46" w14:textId="77777777">
        <w:trPr>
          <w:trHeight w:val="300"/>
        </w:trPr>
        <w:tc>
          <w:tcPr>
            <w:tcW w:w="0" w:type="auto"/>
            <w:shd w:val="clear" w:color="auto" w:fill="auto"/>
            <w:noWrap/>
            <w:hideMark/>
          </w:tcPr>
          <w:p w:rsidRPr="00532393" w:rsidR="00EF2A9A" w:rsidP="0075190F" w:rsidRDefault="00EF2A9A" w14:paraId="54C42B9C" w14:textId="77777777">
            <w:pPr>
              <w:widowControl/>
              <w:tabs>
                <w:tab w:val="left" w:pos="-1440"/>
              </w:tabs>
              <w:ind w:left="7920" w:hanging="7920"/>
              <w:rPr>
                <w:szCs w:val="24"/>
              </w:rPr>
            </w:pPr>
            <w:r w:rsidRPr="00532393">
              <w:rPr>
                <w:szCs w:val="24"/>
              </w:rPr>
              <w:t>Large Coal</w:t>
            </w:r>
          </w:p>
        </w:tc>
        <w:tc>
          <w:tcPr>
            <w:tcW w:w="0" w:type="auto"/>
            <w:shd w:val="clear" w:color="auto" w:fill="auto"/>
            <w:noWrap/>
            <w:vAlign w:val="center"/>
            <w:hideMark/>
          </w:tcPr>
          <w:p w:rsidRPr="00532393" w:rsidR="00EF2A9A" w:rsidP="00F95104" w:rsidRDefault="006B7543" w14:paraId="04C9DC83" w14:textId="52DF618E">
            <w:pPr>
              <w:widowControl/>
              <w:tabs>
                <w:tab w:val="left" w:pos="-1440"/>
              </w:tabs>
              <w:jc w:val="right"/>
              <w:rPr>
                <w:szCs w:val="24"/>
              </w:rPr>
            </w:pPr>
            <w:r w:rsidRPr="00532393">
              <w:rPr>
                <w:szCs w:val="24"/>
              </w:rPr>
              <w:t xml:space="preserve"> 196</w:t>
            </w:r>
          </w:p>
        </w:tc>
        <w:tc>
          <w:tcPr>
            <w:tcW w:w="0" w:type="auto"/>
            <w:shd w:val="clear" w:color="auto" w:fill="auto"/>
            <w:noWrap/>
            <w:vAlign w:val="center"/>
            <w:hideMark/>
          </w:tcPr>
          <w:p w:rsidRPr="00532393" w:rsidR="00EF2A9A" w:rsidRDefault="00EF2A9A" w14:paraId="4F1D4317" w14:textId="0B36C460">
            <w:pPr>
              <w:widowControl/>
              <w:tabs>
                <w:tab w:val="left" w:pos="-1440"/>
              </w:tabs>
              <w:ind w:left="7920" w:hanging="7920"/>
              <w:jc w:val="right"/>
              <w:rPr>
                <w:szCs w:val="24"/>
              </w:rPr>
            </w:pPr>
            <w:r w:rsidRPr="00532393">
              <w:rPr>
                <w:szCs w:val="24"/>
              </w:rPr>
              <w:t xml:space="preserve"> $11</w:t>
            </w:r>
            <w:r w:rsidR="00762FD6">
              <w:rPr>
                <w:szCs w:val="24"/>
              </w:rPr>
              <w:t>.</w:t>
            </w:r>
            <w:r w:rsidRPr="00532393">
              <w:rPr>
                <w:szCs w:val="24"/>
              </w:rPr>
              <w:t xml:space="preserve">00 </w:t>
            </w:r>
          </w:p>
        </w:tc>
        <w:tc>
          <w:tcPr>
            <w:tcW w:w="3160" w:type="dxa"/>
            <w:shd w:val="clear" w:color="auto" w:fill="auto"/>
            <w:noWrap/>
            <w:vAlign w:val="center"/>
            <w:hideMark/>
          </w:tcPr>
          <w:p w:rsidRPr="00532393" w:rsidR="00EF2A9A" w:rsidP="00F95104" w:rsidRDefault="00EF2A9A" w14:paraId="30A3975B" w14:textId="03E4E86C">
            <w:pPr>
              <w:widowControl/>
              <w:tabs>
                <w:tab w:val="left" w:pos="-1440"/>
              </w:tabs>
              <w:ind w:left="7920" w:hanging="7920"/>
              <w:jc w:val="right"/>
              <w:rPr>
                <w:szCs w:val="24"/>
              </w:rPr>
            </w:pPr>
            <w:r w:rsidRPr="00532393">
              <w:rPr>
                <w:szCs w:val="24"/>
              </w:rPr>
              <w:t xml:space="preserve">          </w:t>
            </w:r>
            <w:r w:rsidRPr="00532393" w:rsidR="00FB7563">
              <w:rPr>
                <w:szCs w:val="24"/>
              </w:rPr>
              <w:t xml:space="preserve"> </w:t>
            </w:r>
            <w:r w:rsidRPr="00532393">
              <w:rPr>
                <w:szCs w:val="24"/>
              </w:rPr>
              <w:t xml:space="preserve">         </w:t>
            </w:r>
            <w:r w:rsidRPr="00532393" w:rsidR="00FB7563">
              <w:rPr>
                <w:szCs w:val="24"/>
              </w:rPr>
              <w:t>$</w:t>
            </w:r>
            <w:r w:rsidRPr="00532393">
              <w:rPr>
                <w:szCs w:val="24"/>
              </w:rPr>
              <w:t>2,</w:t>
            </w:r>
            <w:r w:rsidRPr="00532393" w:rsidR="002B41C4">
              <w:rPr>
                <w:szCs w:val="24"/>
              </w:rPr>
              <w:t>156</w:t>
            </w:r>
            <w:r w:rsidR="0056548A">
              <w:rPr>
                <w:szCs w:val="24"/>
              </w:rPr>
              <w:t>.00</w:t>
            </w:r>
            <w:r w:rsidRPr="00532393" w:rsidR="002B41C4">
              <w:rPr>
                <w:szCs w:val="24"/>
              </w:rPr>
              <w:t xml:space="preserve"> </w:t>
            </w:r>
          </w:p>
        </w:tc>
      </w:tr>
      <w:tr w:rsidRPr="00762FD6" w:rsidR="00EF2A9A" w:rsidTr="00F95104" w14:paraId="0E047806" w14:textId="77777777">
        <w:trPr>
          <w:trHeight w:val="312"/>
        </w:trPr>
        <w:tc>
          <w:tcPr>
            <w:tcW w:w="0" w:type="auto"/>
            <w:shd w:val="clear" w:color="auto" w:fill="auto"/>
            <w:noWrap/>
            <w:hideMark/>
          </w:tcPr>
          <w:p w:rsidRPr="00532393" w:rsidR="00EF2A9A" w:rsidP="0072069C" w:rsidRDefault="00EF2A9A" w14:paraId="02A43E69" w14:textId="77777777">
            <w:pPr>
              <w:widowControl/>
              <w:tabs>
                <w:tab w:val="left" w:pos="-1440"/>
              </w:tabs>
              <w:ind w:left="7920" w:hanging="7920"/>
              <w:rPr>
                <w:szCs w:val="24"/>
              </w:rPr>
            </w:pPr>
            <w:r w:rsidRPr="00532393">
              <w:rPr>
                <w:szCs w:val="24"/>
              </w:rPr>
              <w:t>Small M/NM</w:t>
            </w:r>
          </w:p>
        </w:tc>
        <w:tc>
          <w:tcPr>
            <w:tcW w:w="0" w:type="auto"/>
            <w:shd w:val="clear" w:color="auto" w:fill="auto"/>
            <w:noWrap/>
            <w:vAlign w:val="center"/>
            <w:hideMark/>
          </w:tcPr>
          <w:p w:rsidRPr="00532393" w:rsidR="00EF2A9A" w:rsidP="00F95104" w:rsidRDefault="006B7543" w14:paraId="71FAFB89" w14:textId="41C59DD4">
            <w:pPr>
              <w:widowControl/>
              <w:tabs>
                <w:tab w:val="left" w:pos="-1440"/>
              </w:tabs>
              <w:jc w:val="right"/>
              <w:rPr>
                <w:szCs w:val="24"/>
              </w:rPr>
            </w:pPr>
            <w:r w:rsidRPr="00532393">
              <w:rPr>
                <w:szCs w:val="24"/>
              </w:rPr>
              <w:t>748</w:t>
            </w:r>
          </w:p>
        </w:tc>
        <w:tc>
          <w:tcPr>
            <w:tcW w:w="0" w:type="auto"/>
            <w:shd w:val="clear" w:color="auto" w:fill="auto"/>
            <w:noWrap/>
            <w:vAlign w:val="center"/>
            <w:hideMark/>
          </w:tcPr>
          <w:p w:rsidRPr="00532393" w:rsidR="00EF2A9A" w:rsidRDefault="00EF2A9A" w14:paraId="4490BC38" w14:textId="71C991C9">
            <w:pPr>
              <w:widowControl/>
              <w:tabs>
                <w:tab w:val="left" w:pos="-1440"/>
              </w:tabs>
              <w:ind w:left="7920" w:hanging="7920"/>
              <w:jc w:val="right"/>
              <w:rPr>
                <w:szCs w:val="24"/>
              </w:rPr>
            </w:pPr>
            <w:r w:rsidRPr="00532393">
              <w:rPr>
                <w:szCs w:val="24"/>
              </w:rPr>
              <w:t xml:space="preserve"> $6</w:t>
            </w:r>
            <w:r w:rsidR="00762FD6">
              <w:rPr>
                <w:szCs w:val="24"/>
              </w:rPr>
              <w:t>.</w:t>
            </w:r>
            <w:r w:rsidRPr="00532393">
              <w:rPr>
                <w:szCs w:val="24"/>
              </w:rPr>
              <w:t xml:space="preserve">00 </w:t>
            </w:r>
          </w:p>
        </w:tc>
        <w:tc>
          <w:tcPr>
            <w:tcW w:w="3160" w:type="dxa"/>
            <w:shd w:val="clear" w:color="auto" w:fill="auto"/>
            <w:noWrap/>
            <w:vAlign w:val="center"/>
            <w:hideMark/>
          </w:tcPr>
          <w:p w:rsidRPr="00532393" w:rsidR="00EF2A9A" w:rsidP="00F95104" w:rsidRDefault="00EF2A9A" w14:paraId="7F918E13" w14:textId="783B46EE">
            <w:pPr>
              <w:widowControl/>
              <w:tabs>
                <w:tab w:val="left" w:pos="-1440"/>
              </w:tabs>
              <w:ind w:left="7920" w:hanging="7920"/>
              <w:jc w:val="right"/>
              <w:rPr>
                <w:szCs w:val="24"/>
              </w:rPr>
            </w:pPr>
            <w:r w:rsidRPr="00532393">
              <w:rPr>
                <w:szCs w:val="24"/>
              </w:rPr>
              <w:t xml:space="preserve">                    </w:t>
            </w:r>
            <w:r w:rsidRPr="00532393" w:rsidR="00FB7563">
              <w:rPr>
                <w:szCs w:val="24"/>
              </w:rPr>
              <w:t>$</w:t>
            </w:r>
            <w:r w:rsidRPr="00532393">
              <w:rPr>
                <w:szCs w:val="24"/>
              </w:rPr>
              <w:t>4,</w:t>
            </w:r>
            <w:r w:rsidRPr="00532393" w:rsidR="002B41C4">
              <w:rPr>
                <w:szCs w:val="24"/>
              </w:rPr>
              <w:t>488</w:t>
            </w:r>
            <w:r w:rsidR="0056548A">
              <w:rPr>
                <w:szCs w:val="24"/>
              </w:rPr>
              <w:t>.00</w:t>
            </w:r>
            <w:r w:rsidRPr="00532393" w:rsidR="002B41C4">
              <w:rPr>
                <w:szCs w:val="24"/>
              </w:rPr>
              <w:t xml:space="preserve"> </w:t>
            </w:r>
          </w:p>
        </w:tc>
      </w:tr>
      <w:tr w:rsidRPr="00762FD6" w:rsidR="00EF2A9A" w:rsidTr="00F95104" w14:paraId="2D336D9B" w14:textId="77777777">
        <w:trPr>
          <w:trHeight w:val="288"/>
        </w:trPr>
        <w:tc>
          <w:tcPr>
            <w:tcW w:w="0" w:type="auto"/>
            <w:shd w:val="clear" w:color="auto" w:fill="auto"/>
            <w:noWrap/>
            <w:hideMark/>
          </w:tcPr>
          <w:p w:rsidRPr="00532393" w:rsidR="00EF2A9A" w:rsidP="0075190F" w:rsidRDefault="00EF2A9A" w14:paraId="5C7D413D" w14:textId="77777777">
            <w:pPr>
              <w:widowControl/>
              <w:tabs>
                <w:tab w:val="left" w:pos="-1440"/>
              </w:tabs>
              <w:ind w:left="7920" w:hanging="7920"/>
              <w:rPr>
                <w:szCs w:val="24"/>
              </w:rPr>
            </w:pPr>
            <w:r w:rsidRPr="00532393">
              <w:rPr>
                <w:szCs w:val="24"/>
              </w:rPr>
              <w:t>Large M/NM</w:t>
            </w:r>
          </w:p>
        </w:tc>
        <w:tc>
          <w:tcPr>
            <w:tcW w:w="0" w:type="auto"/>
            <w:shd w:val="clear" w:color="auto" w:fill="auto"/>
            <w:noWrap/>
            <w:vAlign w:val="center"/>
            <w:hideMark/>
          </w:tcPr>
          <w:p w:rsidRPr="00532393" w:rsidR="00EF2A9A" w:rsidP="00F95104" w:rsidRDefault="006B7543" w14:paraId="4C3CB0CE" w14:textId="1D3CF7A9">
            <w:pPr>
              <w:widowControl/>
              <w:tabs>
                <w:tab w:val="left" w:pos="-1440"/>
              </w:tabs>
              <w:jc w:val="right"/>
              <w:rPr>
                <w:szCs w:val="24"/>
              </w:rPr>
            </w:pPr>
            <w:r w:rsidRPr="00532393">
              <w:rPr>
                <w:szCs w:val="24"/>
              </w:rPr>
              <w:t>301</w:t>
            </w:r>
          </w:p>
        </w:tc>
        <w:tc>
          <w:tcPr>
            <w:tcW w:w="0" w:type="auto"/>
            <w:shd w:val="clear" w:color="auto" w:fill="auto"/>
            <w:noWrap/>
            <w:vAlign w:val="center"/>
            <w:hideMark/>
          </w:tcPr>
          <w:p w:rsidRPr="00532393" w:rsidR="00EF2A9A" w:rsidRDefault="00EF2A9A" w14:paraId="4F579B0A" w14:textId="37A38D47">
            <w:pPr>
              <w:widowControl/>
              <w:tabs>
                <w:tab w:val="left" w:pos="-1440"/>
              </w:tabs>
              <w:ind w:left="7920" w:hanging="7920"/>
              <w:jc w:val="right"/>
              <w:rPr>
                <w:szCs w:val="24"/>
              </w:rPr>
            </w:pPr>
            <w:r w:rsidRPr="00532393">
              <w:rPr>
                <w:szCs w:val="24"/>
              </w:rPr>
              <w:t xml:space="preserve"> $11</w:t>
            </w:r>
            <w:r w:rsidR="00762FD6">
              <w:rPr>
                <w:szCs w:val="24"/>
              </w:rPr>
              <w:t>.</w:t>
            </w:r>
            <w:r w:rsidRPr="00532393">
              <w:rPr>
                <w:szCs w:val="24"/>
              </w:rPr>
              <w:t xml:space="preserve">00 </w:t>
            </w:r>
          </w:p>
        </w:tc>
        <w:tc>
          <w:tcPr>
            <w:tcW w:w="3160" w:type="dxa"/>
            <w:shd w:val="clear" w:color="auto" w:fill="auto"/>
            <w:noWrap/>
            <w:vAlign w:val="center"/>
            <w:hideMark/>
          </w:tcPr>
          <w:p w:rsidRPr="00532393" w:rsidR="00EF2A9A" w:rsidP="00F95104" w:rsidRDefault="00EF2A9A" w14:paraId="6EE39E0E" w14:textId="4CCE9029">
            <w:pPr>
              <w:widowControl/>
              <w:tabs>
                <w:tab w:val="left" w:pos="-1440"/>
              </w:tabs>
              <w:ind w:left="7920" w:hanging="7920"/>
              <w:jc w:val="right"/>
              <w:rPr>
                <w:szCs w:val="24"/>
              </w:rPr>
            </w:pPr>
            <w:r w:rsidRPr="00532393">
              <w:rPr>
                <w:szCs w:val="24"/>
              </w:rPr>
              <w:t xml:space="preserve">                    </w:t>
            </w:r>
            <w:r w:rsidRPr="00532393" w:rsidR="00FB7563">
              <w:rPr>
                <w:szCs w:val="24"/>
              </w:rPr>
              <w:t>$</w:t>
            </w:r>
            <w:r w:rsidRPr="00532393">
              <w:rPr>
                <w:szCs w:val="24"/>
              </w:rPr>
              <w:t>3,</w:t>
            </w:r>
            <w:r w:rsidRPr="00532393" w:rsidR="002B41C4">
              <w:rPr>
                <w:szCs w:val="24"/>
              </w:rPr>
              <w:t>311</w:t>
            </w:r>
            <w:r w:rsidR="0056548A">
              <w:rPr>
                <w:szCs w:val="24"/>
              </w:rPr>
              <w:t>.00</w:t>
            </w:r>
            <w:r w:rsidRPr="00532393" w:rsidR="002B41C4">
              <w:rPr>
                <w:szCs w:val="24"/>
              </w:rPr>
              <w:t xml:space="preserve"> </w:t>
            </w:r>
          </w:p>
        </w:tc>
      </w:tr>
      <w:tr w:rsidRPr="00762FD6" w:rsidR="00EF2A9A" w:rsidTr="00C36F30" w14:paraId="1E2A4DF7" w14:textId="77777777">
        <w:trPr>
          <w:trHeight w:val="288"/>
        </w:trPr>
        <w:tc>
          <w:tcPr>
            <w:tcW w:w="0" w:type="auto"/>
            <w:shd w:val="clear" w:color="auto" w:fill="auto"/>
            <w:noWrap/>
            <w:vAlign w:val="center"/>
            <w:hideMark/>
          </w:tcPr>
          <w:p w:rsidRPr="00C36F30" w:rsidR="00EF2A9A" w:rsidP="00C36F30" w:rsidRDefault="00EF2A9A" w14:paraId="2900AA27" w14:textId="77777777">
            <w:pPr>
              <w:widowControl/>
              <w:tabs>
                <w:tab w:val="left" w:pos="-1440"/>
              </w:tabs>
              <w:ind w:left="7920" w:hanging="7920"/>
              <w:jc w:val="right"/>
              <w:rPr>
                <w:szCs w:val="24"/>
              </w:rPr>
            </w:pPr>
            <w:r w:rsidRPr="00C36F30">
              <w:rPr>
                <w:szCs w:val="24"/>
              </w:rPr>
              <w:t>Total</w:t>
            </w:r>
          </w:p>
        </w:tc>
        <w:tc>
          <w:tcPr>
            <w:tcW w:w="0" w:type="auto"/>
            <w:shd w:val="clear" w:color="auto" w:fill="auto"/>
            <w:noWrap/>
            <w:vAlign w:val="center"/>
            <w:hideMark/>
          </w:tcPr>
          <w:p w:rsidRPr="00C36F30" w:rsidR="00EF2A9A" w:rsidP="008520A4" w:rsidRDefault="00EF2A9A" w14:paraId="198C61A7" w14:textId="7C6A34E1">
            <w:pPr>
              <w:widowControl/>
              <w:tabs>
                <w:tab w:val="left" w:pos="-1440"/>
              </w:tabs>
              <w:jc w:val="right"/>
              <w:rPr>
                <w:szCs w:val="24"/>
              </w:rPr>
            </w:pPr>
            <w:r w:rsidRPr="00C36F30">
              <w:rPr>
                <w:szCs w:val="24"/>
              </w:rPr>
              <w:t xml:space="preserve">         </w:t>
            </w:r>
            <w:r w:rsidRPr="00C36F30" w:rsidR="006B7543">
              <w:rPr>
                <w:szCs w:val="24"/>
              </w:rPr>
              <w:t>1,457</w:t>
            </w:r>
            <w:r w:rsidRPr="00C36F30">
              <w:rPr>
                <w:szCs w:val="24"/>
              </w:rPr>
              <w:t xml:space="preserve"> </w:t>
            </w:r>
          </w:p>
        </w:tc>
        <w:tc>
          <w:tcPr>
            <w:tcW w:w="0" w:type="auto"/>
            <w:shd w:val="clear" w:color="auto" w:fill="E7E6E6"/>
            <w:vAlign w:val="center"/>
            <w:hideMark/>
          </w:tcPr>
          <w:p w:rsidRPr="00C36F30" w:rsidR="00EF2A9A" w:rsidP="008520A4" w:rsidRDefault="00EF2A9A" w14:paraId="398B0215" w14:textId="77777777">
            <w:pPr>
              <w:widowControl/>
              <w:tabs>
                <w:tab w:val="left" w:pos="-1440"/>
              </w:tabs>
              <w:ind w:left="7920" w:hanging="7920"/>
              <w:jc w:val="right"/>
              <w:rPr>
                <w:szCs w:val="24"/>
              </w:rPr>
            </w:pPr>
            <w:r w:rsidRPr="00C36F30">
              <w:rPr>
                <w:szCs w:val="24"/>
              </w:rPr>
              <w:t> </w:t>
            </w:r>
          </w:p>
        </w:tc>
        <w:tc>
          <w:tcPr>
            <w:tcW w:w="3160" w:type="dxa"/>
            <w:shd w:val="clear" w:color="auto" w:fill="auto"/>
            <w:noWrap/>
            <w:vAlign w:val="center"/>
            <w:hideMark/>
          </w:tcPr>
          <w:p w:rsidRPr="00A92BF2" w:rsidR="00EF2A9A" w:rsidP="008520A4" w:rsidRDefault="00FB7563" w14:paraId="24DBC53C" w14:textId="3FD7C22B">
            <w:pPr>
              <w:widowControl/>
              <w:tabs>
                <w:tab w:val="left" w:pos="-1440"/>
              </w:tabs>
              <w:jc w:val="right"/>
              <w:rPr>
                <w:b/>
                <w:szCs w:val="24"/>
              </w:rPr>
            </w:pPr>
            <w:r w:rsidRPr="00C36F30">
              <w:rPr>
                <w:szCs w:val="24"/>
              </w:rPr>
              <w:t xml:space="preserve"> </w:t>
            </w:r>
            <w:r w:rsidRPr="00C36F30" w:rsidR="00EF2A9A">
              <w:rPr>
                <w:szCs w:val="24"/>
              </w:rPr>
              <w:t xml:space="preserve">                    </w:t>
            </w:r>
            <w:r w:rsidRPr="00A92BF2">
              <w:rPr>
                <w:b/>
                <w:szCs w:val="24"/>
              </w:rPr>
              <w:t>$</w:t>
            </w:r>
            <w:r w:rsidRPr="00A92BF2" w:rsidR="00EF2A9A">
              <w:rPr>
                <w:b/>
                <w:szCs w:val="24"/>
              </w:rPr>
              <w:t>1</w:t>
            </w:r>
            <w:r w:rsidRPr="00A92BF2" w:rsidR="002B41C4">
              <w:rPr>
                <w:b/>
                <w:szCs w:val="24"/>
              </w:rPr>
              <w:t>1,227</w:t>
            </w:r>
            <w:r w:rsidRPr="00A92BF2" w:rsidR="008520A4">
              <w:rPr>
                <w:b/>
                <w:szCs w:val="24"/>
              </w:rPr>
              <w:t>.00</w:t>
            </w:r>
          </w:p>
        </w:tc>
      </w:tr>
    </w:tbl>
    <w:p w:rsidRPr="00532393" w:rsidR="00DD282F" w:rsidP="00EF2A9A" w:rsidRDefault="00DD282F" w14:paraId="57FDB4ED" w14:textId="77777777">
      <w:pPr>
        <w:widowControl/>
        <w:tabs>
          <w:tab w:val="left" w:pos="-1440"/>
        </w:tabs>
        <w:ind w:left="7920" w:hanging="7920"/>
        <w:rPr>
          <w:szCs w:val="24"/>
          <w:u w:val="single"/>
        </w:rPr>
      </w:pPr>
    </w:p>
    <w:p w:rsidRPr="00532393" w:rsidR="001B43BD" w:rsidP="00A54881" w:rsidRDefault="001B43BD" w14:paraId="430B7D37" w14:textId="77777777">
      <w:pPr>
        <w:widowControl/>
        <w:rPr>
          <w:b/>
          <w:szCs w:val="24"/>
        </w:rPr>
      </w:pPr>
    </w:p>
    <w:p w:rsidRPr="00532393" w:rsidR="001B43BD" w:rsidP="00A54881" w:rsidRDefault="001B43BD" w14:paraId="2ACF792E" w14:textId="17B8FCFD">
      <w:pPr>
        <w:widowControl/>
        <w:rPr>
          <w:szCs w:val="24"/>
        </w:rPr>
      </w:pPr>
      <w:r w:rsidRPr="00532393">
        <w:rPr>
          <w:szCs w:val="24"/>
          <w:u w:val="single"/>
        </w:rPr>
        <w:t>Section 62</w:t>
      </w:r>
      <w:r w:rsidR="009456E3">
        <w:rPr>
          <w:szCs w:val="24"/>
          <w:u w:val="single"/>
        </w:rPr>
        <w:t>.1</w:t>
      </w:r>
      <w:r w:rsidRPr="00532393">
        <w:rPr>
          <w:szCs w:val="24"/>
          <w:u w:val="single"/>
        </w:rPr>
        <w:t>90(b)</w:t>
      </w:r>
      <w:r w:rsidRPr="00532393">
        <w:rPr>
          <w:szCs w:val="24"/>
        </w:rPr>
        <w:t xml:space="preserve"> requires the operator to provide the first copy of a record to a person who has access, at no cost to that person, and additional copies requested by that person at reasonable cost</w:t>
      </w:r>
      <w:r w:rsidR="00731B76">
        <w:rPr>
          <w:szCs w:val="24"/>
        </w:rPr>
        <w:t xml:space="preserve">. </w:t>
      </w:r>
      <w:r w:rsidRPr="00532393" w:rsidR="00A20D88">
        <w:rPr>
          <w:szCs w:val="24"/>
        </w:rPr>
        <w:t>(</w:t>
      </w:r>
      <w:r w:rsidR="0056548A">
        <w:rPr>
          <w:szCs w:val="24"/>
        </w:rPr>
        <w:t>The n</w:t>
      </w:r>
      <w:r w:rsidRPr="00532393" w:rsidR="00A20D88">
        <w:rPr>
          <w:szCs w:val="24"/>
        </w:rPr>
        <w:t>umber matches data for section 62</w:t>
      </w:r>
      <w:r w:rsidR="00762FD6">
        <w:rPr>
          <w:szCs w:val="24"/>
        </w:rPr>
        <w:t>.</w:t>
      </w:r>
      <w:r w:rsidRPr="00532393" w:rsidR="00A20D88">
        <w:rPr>
          <w:szCs w:val="24"/>
        </w:rPr>
        <w:t>190 in Question 12</w:t>
      </w:r>
      <w:r w:rsidR="0056548A">
        <w:rPr>
          <w:szCs w:val="24"/>
        </w:rPr>
        <w:t>.</w:t>
      </w:r>
      <w:r w:rsidRPr="00532393" w:rsidR="00A20D88">
        <w:rPr>
          <w:szCs w:val="24"/>
        </w:rPr>
        <w:t xml:space="preserve">) </w:t>
      </w:r>
    </w:p>
    <w:p w:rsidRPr="00532393" w:rsidR="001B43BD" w:rsidP="00A54881" w:rsidRDefault="001B43BD" w14:paraId="74689726" w14:textId="77777777">
      <w:pPr>
        <w:widowControl/>
        <w:rPr>
          <w:szCs w:val="24"/>
        </w:rPr>
      </w:pPr>
    </w:p>
    <w:p w:rsidRPr="00532393" w:rsidR="001B43BD" w:rsidP="00A54881" w:rsidRDefault="001B43BD" w14:paraId="6B7B8AE8" w14:textId="7119C0EE">
      <w:pPr>
        <w:widowControl/>
        <w:rPr>
          <w:szCs w:val="24"/>
        </w:rPr>
      </w:pPr>
      <w:r w:rsidRPr="00532393">
        <w:rPr>
          <w:szCs w:val="24"/>
        </w:rPr>
        <w:t>It will cost the mine operator $0</w:t>
      </w:r>
      <w:r w:rsidR="00762FD6">
        <w:rPr>
          <w:szCs w:val="24"/>
        </w:rPr>
        <w:t>.</w:t>
      </w:r>
      <w:r w:rsidRPr="00532393">
        <w:rPr>
          <w:szCs w:val="24"/>
        </w:rPr>
        <w:t>30 to photocopy a record for each miner</w:t>
      </w:r>
      <w:r w:rsidR="00731B76">
        <w:rPr>
          <w:szCs w:val="24"/>
        </w:rPr>
        <w:t xml:space="preserve">. </w:t>
      </w:r>
      <w:r w:rsidRPr="00532393">
        <w:rPr>
          <w:szCs w:val="24"/>
        </w:rPr>
        <w:t xml:space="preserve">MSHA estimates that there are </w:t>
      </w:r>
      <w:r w:rsidRPr="00532393" w:rsidR="00EF2A9A">
        <w:rPr>
          <w:szCs w:val="24"/>
        </w:rPr>
        <w:t xml:space="preserve">affected </w:t>
      </w:r>
      <w:r w:rsidRPr="00532393" w:rsidR="00F625B4">
        <w:rPr>
          <w:szCs w:val="24"/>
        </w:rPr>
        <w:t>24,881</w:t>
      </w:r>
      <w:r w:rsidRPr="00532393" w:rsidR="00966764">
        <w:rPr>
          <w:szCs w:val="24"/>
        </w:rPr>
        <w:t xml:space="preserve"> </w:t>
      </w:r>
      <w:r w:rsidRPr="00532393">
        <w:rPr>
          <w:szCs w:val="24"/>
        </w:rPr>
        <w:t>miners</w:t>
      </w:r>
      <w:r w:rsidR="00731B76">
        <w:rPr>
          <w:szCs w:val="24"/>
        </w:rPr>
        <w:t xml:space="preserve">. </w:t>
      </w:r>
    </w:p>
    <w:p w:rsidRPr="00532393" w:rsidR="002C6BDC" w:rsidP="00A54881" w:rsidRDefault="002C6BDC" w14:paraId="7D8CDB17" w14:textId="77777777">
      <w:pPr>
        <w:widowControl/>
        <w:tabs>
          <w:tab w:val="left" w:pos="-1440"/>
        </w:tabs>
        <w:ind w:left="5760" w:hanging="5760"/>
        <w:rPr>
          <w:szCs w:val="24"/>
          <w:u w:val="single"/>
        </w:rPr>
      </w:pPr>
    </w:p>
    <w:p w:rsidRPr="00532393" w:rsidR="001B43BD" w:rsidP="00A54881" w:rsidRDefault="001B43BD" w14:paraId="1FBE0874" w14:textId="77777777">
      <w:pPr>
        <w:widowControl/>
        <w:tabs>
          <w:tab w:val="left" w:pos="-1440"/>
        </w:tabs>
        <w:ind w:left="5760" w:hanging="5760"/>
        <w:rPr>
          <w:szCs w:val="24"/>
        </w:rPr>
      </w:pPr>
      <w:r w:rsidRPr="00532393">
        <w:rPr>
          <w:szCs w:val="24"/>
          <w:u w:val="single"/>
        </w:rPr>
        <w:t xml:space="preserve">Annual Costs </w:t>
      </w:r>
      <w:r w:rsidRPr="00532393" w:rsidR="00F625B4">
        <w:rPr>
          <w:szCs w:val="24"/>
          <w:u w:val="single"/>
        </w:rPr>
        <w:t xml:space="preserve">copies for Miners </w:t>
      </w:r>
    </w:p>
    <w:p w:rsidR="001B43BD" w:rsidP="00A54881" w:rsidRDefault="00F625B4" w14:paraId="585710CC" w14:textId="3D7C0534">
      <w:pPr>
        <w:widowControl/>
        <w:tabs>
          <w:tab w:val="left" w:pos="-1440"/>
        </w:tabs>
        <w:ind w:left="8640" w:hanging="8640"/>
        <w:rPr>
          <w:b/>
          <w:szCs w:val="24"/>
        </w:rPr>
      </w:pPr>
      <w:r w:rsidRPr="00532393">
        <w:rPr>
          <w:szCs w:val="24"/>
        </w:rPr>
        <w:t>24,</w:t>
      </w:r>
      <w:r w:rsidRPr="00532393" w:rsidR="00C248AE">
        <w:rPr>
          <w:szCs w:val="24"/>
        </w:rPr>
        <w:t xml:space="preserve">594 </w:t>
      </w:r>
      <w:r w:rsidRPr="00532393" w:rsidR="001B43BD">
        <w:rPr>
          <w:szCs w:val="24"/>
        </w:rPr>
        <w:t xml:space="preserve">miners </w:t>
      </w:r>
      <w:r w:rsidRPr="00532393" w:rsidR="002350C5">
        <w:rPr>
          <w:szCs w:val="24"/>
        </w:rPr>
        <w:t xml:space="preserve">x </w:t>
      </w:r>
      <w:r w:rsidRPr="00532393" w:rsidR="001B43BD">
        <w:rPr>
          <w:szCs w:val="24"/>
        </w:rPr>
        <w:t>$0</w:t>
      </w:r>
      <w:r w:rsidR="009456E3">
        <w:rPr>
          <w:szCs w:val="24"/>
        </w:rPr>
        <w:t>.3</w:t>
      </w:r>
      <w:r w:rsidRPr="00532393" w:rsidR="001B43BD">
        <w:rPr>
          <w:szCs w:val="24"/>
        </w:rPr>
        <w:t xml:space="preserve">0 </w:t>
      </w:r>
      <w:r w:rsidRPr="00532393" w:rsidR="00694E39">
        <w:rPr>
          <w:szCs w:val="24"/>
        </w:rPr>
        <w:t xml:space="preserve">                                                                        </w:t>
      </w:r>
      <w:r w:rsidR="009456E3">
        <w:rPr>
          <w:szCs w:val="24"/>
        </w:rPr>
        <w:t xml:space="preserve">    </w:t>
      </w:r>
      <w:r w:rsidRPr="00C36F30" w:rsidR="001B43BD">
        <w:rPr>
          <w:b/>
          <w:szCs w:val="24"/>
        </w:rPr>
        <w:t>=</w:t>
      </w:r>
      <w:r w:rsidRPr="00C36F30" w:rsidR="00C84B43">
        <w:rPr>
          <w:b/>
          <w:szCs w:val="24"/>
        </w:rPr>
        <w:t xml:space="preserve"> </w:t>
      </w:r>
      <w:r w:rsidRPr="00C36F30" w:rsidR="001B43BD">
        <w:rPr>
          <w:b/>
          <w:szCs w:val="24"/>
        </w:rPr>
        <w:t>$</w:t>
      </w:r>
      <w:r w:rsidRPr="00C36F30" w:rsidR="00694E39">
        <w:rPr>
          <w:b/>
          <w:szCs w:val="24"/>
        </w:rPr>
        <w:t>7,</w:t>
      </w:r>
      <w:r w:rsidRPr="00C36F30" w:rsidR="00C248AE">
        <w:rPr>
          <w:b/>
          <w:szCs w:val="24"/>
        </w:rPr>
        <w:t>378</w:t>
      </w:r>
      <w:r w:rsidRPr="00C36F30" w:rsidR="00762FD6">
        <w:rPr>
          <w:b/>
          <w:szCs w:val="24"/>
        </w:rPr>
        <w:t>.</w:t>
      </w:r>
      <w:r w:rsidRPr="00C36F30" w:rsidR="00701456">
        <w:rPr>
          <w:b/>
          <w:szCs w:val="24"/>
        </w:rPr>
        <w:t>00</w:t>
      </w:r>
    </w:p>
    <w:p w:rsidRPr="00532393" w:rsidR="00A808C2" w:rsidP="00A54881" w:rsidRDefault="00A808C2" w14:paraId="59E0665F" w14:textId="77777777">
      <w:pPr>
        <w:widowControl/>
        <w:tabs>
          <w:tab w:val="left" w:pos="-1440"/>
        </w:tabs>
        <w:ind w:left="8640" w:hanging="8640"/>
        <w:rPr>
          <w:szCs w:val="24"/>
        </w:rPr>
      </w:pPr>
    </w:p>
    <w:p w:rsidRPr="00A808C2" w:rsidR="001B43BD" w:rsidP="00A808C2" w:rsidRDefault="00A808C2" w14:paraId="1F2C46F7" w14:textId="5395DFC0">
      <w:pPr>
        <w:widowControl/>
        <w:ind w:left="2160" w:firstLine="720"/>
        <w:rPr>
          <w:b/>
          <w:szCs w:val="24"/>
          <w:u w:val="single"/>
        </w:rPr>
      </w:pPr>
      <w:r w:rsidRPr="00A808C2">
        <w:rPr>
          <w:b/>
          <w:szCs w:val="24"/>
          <w:u w:val="single"/>
        </w:rPr>
        <w:t xml:space="preserve">Cost to Respondents or </w:t>
      </w:r>
      <w:proofErr w:type="spellStart"/>
      <w:r w:rsidRPr="00A808C2">
        <w:rPr>
          <w:b/>
          <w:szCs w:val="24"/>
          <w:u w:val="single"/>
        </w:rPr>
        <w:t>Recordkeepers</w:t>
      </w:r>
      <w:proofErr w:type="spellEnd"/>
    </w:p>
    <w:tbl>
      <w:tblPr>
        <w:tblStyle w:val="TableGrid"/>
        <w:tblW w:w="0" w:type="auto"/>
        <w:tblInd w:w="1255" w:type="dxa"/>
        <w:tblLook w:val="04A0" w:firstRow="1" w:lastRow="0" w:firstColumn="1" w:lastColumn="0" w:noHBand="0" w:noVBand="1"/>
      </w:tblPr>
      <w:tblGrid>
        <w:gridCol w:w="3420"/>
        <w:gridCol w:w="3330"/>
      </w:tblGrid>
      <w:tr w:rsidR="00A92BF2" w:rsidTr="00C36F30" w14:paraId="3D33F8C4" w14:textId="77777777">
        <w:tc>
          <w:tcPr>
            <w:tcW w:w="3420" w:type="dxa"/>
          </w:tcPr>
          <w:p w:rsidRPr="00C36F30" w:rsidR="00A92BF2" w:rsidP="00A54881" w:rsidRDefault="00A92BF2" w14:paraId="04B82EC5" w14:textId="604ED11B">
            <w:pPr>
              <w:widowControl/>
              <w:tabs>
                <w:tab w:val="left" w:pos="5760"/>
                <w:tab w:val="left" w:pos="6840"/>
              </w:tabs>
              <w:rPr>
                <w:b/>
                <w:szCs w:val="24"/>
              </w:rPr>
            </w:pPr>
            <w:r w:rsidRPr="00C36F30">
              <w:rPr>
                <w:b/>
                <w:szCs w:val="24"/>
              </w:rPr>
              <w:t>30 CFR Section</w:t>
            </w:r>
          </w:p>
        </w:tc>
        <w:tc>
          <w:tcPr>
            <w:tcW w:w="3330" w:type="dxa"/>
          </w:tcPr>
          <w:p w:rsidRPr="00C36F30" w:rsidR="00A92BF2" w:rsidP="00A54881" w:rsidRDefault="00A92BF2" w14:paraId="28E6E6E0" w14:textId="3DA4AC32">
            <w:pPr>
              <w:widowControl/>
              <w:tabs>
                <w:tab w:val="left" w:pos="5760"/>
                <w:tab w:val="left" w:pos="6840"/>
              </w:tabs>
              <w:rPr>
                <w:b/>
                <w:szCs w:val="24"/>
              </w:rPr>
            </w:pPr>
            <w:r w:rsidRPr="00C36F30">
              <w:rPr>
                <w:b/>
                <w:szCs w:val="24"/>
              </w:rPr>
              <w:t>Cost</w:t>
            </w:r>
          </w:p>
        </w:tc>
      </w:tr>
      <w:tr w:rsidR="00A92BF2" w:rsidTr="00C36F30" w14:paraId="0B6F3076" w14:textId="77777777">
        <w:tc>
          <w:tcPr>
            <w:tcW w:w="3420" w:type="dxa"/>
          </w:tcPr>
          <w:p w:rsidRPr="00C36F30" w:rsidR="00A92BF2" w:rsidP="00A92BF2" w:rsidRDefault="00A92BF2" w14:paraId="0DDB456F" w14:textId="44189D3C">
            <w:pPr>
              <w:widowControl/>
              <w:tabs>
                <w:tab w:val="left" w:pos="5760"/>
                <w:tab w:val="left" w:pos="6840"/>
              </w:tabs>
              <w:rPr>
                <w:szCs w:val="24"/>
              </w:rPr>
            </w:pPr>
            <w:r w:rsidRPr="00C36F30">
              <w:rPr>
                <w:szCs w:val="24"/>
              </w:rPr>
              <w:t>62.130</w:t>
            </w:r>
          </w:p>
        </w:tc>
        <w:tc>
          <w:tcPr>
            <w:tcW w:w="3330" w:type="dxa"/>
          </w:tcPr>
          <w:p w:rsidRPr="00C36F30" w:rsidR="00A92BF2" w:rsidP="00C36F30" w:rsidRDefault="00A92BF2" w14:paraId="300358B7" w14:textId="6CA8E1D8">
            <w:pPr>
              <w:widowControl/>
              <w:tabs>
                <w:tab w:val="left" w:pos="5760"/>
                <w:tab w:val="left" w:pos="6840"/>
              </w:tabs>
              <w:jc w:val="right"/>
              <w:rPr>
                <w:szCs w:val="24"/>
              </w:rPr>
            </w:pPr>
            <w:r w:rsidRPr="00A92BF2">
              <w:rPr>
                <w:szCs w:val="24"/>
              </w:rPr>
              <w:t>$3,436.00</w:t>
            </w:r>
          </w:p>
        </w:tc>
      </w:tr>
      <w:tr w:rsidR="00A92BF2" w:rsidTr="00C36F30" w14:paraId="4B798DB1" w14:textId="77777777">
        <w:tc>
          <w:tcPr>
            <w:tcW w:w="3420" w:type="dxa"/>
          </w:tcPr>
          <w:p w:rsidRPr="00C36F30" w:rsidR="00A92BF2" w:rsidP="00A92BF2" w:rsidRDefault="00A92BF2" w14:paraId="43A2D963" w14:textId="6947B0B7">
            <w:pPr>
              <w:widowControl/>
              <w:tabs>
                <w:tab w:val="left" w:pos="5760"/>
                <w:tab w:val="left" w:pos="6840"/>
              </w:tabs>
              <w:rPr>
                <w:szCs w:val="24"/>
              </w:rPr>
            </w:pPr>
            <w:r w:rsidRPr="00C36F30">
              <w:rPr>
                <w:szCs w:val="24"/>
              </w:rPr>
              <w:t>62.172(a)(2)</w:t>
            </w:r>
          </w:p>
        </w:tc>
        <w:tc>
          <w:tcPr>
            <w:tcW w:w="3330" w:type="dxa"/>
          </w:tcPr>
          <w:p w:rsidRPr="00C36F30" w:rsidR="00A92BF2" w:rsidP="00C36F30" w:rsidRDefault="00C36F30" w14:paraId="597A7F7C" w14:textId="1F653A7F">
            <w:pPr>
              <w:widowControl/>
              <w:tabs>
                <w:tab w:val="left" w:pos="5760"/>
                <w:tab w:val="left" w:pos="6840"/>
              </w:tabs>
              <w:jc w:val="right"/>
              <w:rPr>
                <w:szCs w:val="24"/>
              </w:rPr>
            </w:pPr>
            <w:r w:rsidRPr="00C36F30">
              <w:rPr>
                <w:szCs w:val="24"/>
              </w:rPr>
              <w:t>$8,544.00</w:t>
            </w:r>
          </w:p>
        </w:tc>
      </w:tr>
      <w:tr w:rsidR="00A92BF2" w:rsidTr="00C36F30" w14:paraId="72EDE1AD" w14:textId="77777777">
        <w:tc>
          <w:tcPr>
            <w:tcW w:w="3420" w:type="dxa"/>
          </w:tcPr>
          <w:p w:rsidRPr="00C36F30" w:rsidR="00A92BF2" w:rsidP="00A92BF2" w:rsidRDefault="00A92BF2" w14:paraId="113D8A62" w14:textId="5562A2B2">
            <w:pPr>
              <w:widowControl/>
              <w:tabs>
                <w:tab w:val="left" w:pos="5760"/>
                <w:tab w:val="left" w:pos="6840"/>
              </w:tabs>
              <w:rPr>
                <w:szCs w:val="24"/>
              </w:rPr>
            </w:pPr>
            <w:r w:rsidRPr="00C36F30">
              <w:rPr>
                <w:szCs w:val="24"/>
              </w:rPr>
              <w:t>Section 62.130</w:t>
            </w:r>
          </w:p>
        </w:tc>
        <w:tc>
          <w:tcPr>
            <w:tcW w:w="3330" w:type="dxa"/>
          </w:tcPr>
          <w:p w:rsidRPr="00C36F30" w:rsidR="00A92BF2" w:rsidP="00C36F30" w:rsidRDefault="00C36F30" w14:paraId="00F2853B" w14:textId="58FFCF9B">
            <w:pPr>
              <w:widowControl/>
              <w:tabs>
                <w:tab w:val="left" w:pos="5760"/>
                <w:tab w:val="left" w:pos="6840"/>
              </w:tabs>
              <w:jc w:val="right"/>
              <w:rPr>
                <w:szCs w:val="24"/>
              </w:rPr>
            </w:pPr>
            <w:r w:rsidRPr="00C36F30">
              <w:rPr>
                <w:szCs w:val="24"/>
              </w:rPr>
              <w:t>$11,227.00</w:t>
            </w:r>
          </w:p>
        </w:tc>
      </w:tr>
      <w:tr w:rsidR="00A92BF2" w:rsidTr="00C36F30" w14:paraId="155D3AB9" w14:textId="77777777">
        <w:tc>
          <w:tcPr>
            <w:tcW w:w="3420" w:type="dxa"/>
          </w:tcPr>
          <w:p w:rsidRPr="00C36F30" w:rsidR="00A92BF2" w:rsidP="00A92BF2" w:rsidRDefault="00A92BF2" w14:paraId="2AF7A15C" w14:textId="093CC311">
            <w:pPr>
              <w:widowControl/>
              <w:tabs>
                <w:tab w:val="left" w:pos="5760"/>
                <w:tab w:val="left" w:pos="6840"/>
              </w:tabs>
              <w:rPr>
                <w:szCs w:val="24"/>
              </w:rPr>
            </w:pPr>
            <w:r w:rsidRPr="00C36F30">
              <w:rPr>
                <w:szCs w:val="24"/>
              </w:rPr>
              <w:t>62.190(b)</w:t>
            </w:r>
          </w:p>
        </w:tc>
        <w:tc>
          <w:tcPr>
            <w:tcW w:w="3330" w:type="dxa"/>
          </w:tcPr>
          <w:p w:rsidRPr="00C36F30" w:rsidR="00A92BF2" w:rsidP="00C36F30" w:rsidRDefault="00A92BF2" w14:paraId="78F62102" w14:textId="5851952A">
            <w:pPr>
              <w:widowControl/>
              <w:tabs>
                <w:tab w:val="left" w:pos="5760"/>
                <w:tab w:val="left" w:pos="6840"/>
              </w:tabs>
              <w:jc w:val="right"/>
              <w:rPr>
                <w:szCs w:val="24"/>
              </w:rPr>
            </w:pPr>
            <w:r w:rsidRPr="00A92BF2">
              <w:rPr>
                <w:szCs w:val="24"/>
              </w:rPr>
              <w:t>7,378.00</w:t>
            </w:r>
          </w:p>
        </w:tc>
      </w:tr>
      <w:tr w:rsidR="00A92BF2" w:rsidTr="00C36F30" w14:paraId="1C680417" w14:textId="77777777">
        <w:tc>
          <w:tcPr>
            <w:tcW w:w="3420" w:type="dxa"/>
          </w:tcPr>
          <w:p w:rsidR="00A92BF2" w:rsidP="00C36F30" w:rsidRDefault="00A92BF2" w14:paraId="34A27B63" w14:textId="140172F9">
            <w:pPr>
              <w:widowControl/>
              <w:tabs>
                <w:tab w:val="left" w:pos="5760"/>
                <w:tab w:val="left" w:pos="6840"/>
              </w:tabs>
              <w:rPr>
                <w:b/>
                <w:szCs w:val="24"/>
              </w:rPr>
            </w:pPr>
            <w:r>
              <w:rPr>
                <w:b/>
                <w:szCs w:val="24"/>
              </w:rPr>
              <w:t>Total</w:t>
            </w:r>
            <w:r w:rsidR="00C36F30">
              <w:t xml:space="preserve"> </w:t>
            </w:r>
            <w:r w:rsidR="00C36F30">
              <w:rPr>
                <w:b/>
                <w:szCs w:val="24"/>
              </w:rPr>
              <w:t>C</w:t>
            </w:r>
            <w:r w:rsidRPr="00C36F30" w:rsidR="00C36F30">
              <w:rPr>
                <w:b/>
                <w:szCs w:val="24"/>
              </w:rPr>
              <w:t xml:space="preserve">ost to </w:t>
            </w:r>
            <w:r w:rsidR="00C36F30">
              <w:rPr>
                <w:b/>
                <w:szCs w:val="24"/>
              </w:rPr>
              <w:t xml:space="preserve">Respondents or </w:t>
            </w:r>
            <w:proofErr w:type="spellStart"/>
            <w:r w:rsidR="00C36F30">
              <w:rPr>
                <w:b/>
                <w:szCs w:val="24"/>
              </w:rPr>
              <w:t>R</w:t>
            </w:r>
            <w:r w:rsidRPr="00C36F30" w:rsidR="00C36F30">
              <w:rPr>
                <w:b/>
                <w:szCs w:val="24"/>
              </w:rPr>
              <w:t>ecordkeepers</w:t>
            </w:r>
            <w:proofErr w:type="spellEnd"/>
          </w:p>
        </w:tc>
        <w:tc>
          <w:tcPr>
            <w:tcW w:w="3330" w:type="dxa"/>
          </w:tcPr>
          <w:p w:rsidR="00A92BF2" w:rsidP="00C36F30" w:rsidRDefault="00A92BF2" w14:paraId="586456EF" w14:textId="3933E754">
            <w:pPr>
              <w:widowControl/>
              <w:tabs>
                <w:tab w:val="left" w:pos="5760"/>
                <w:tab w:val="left" w:pos="6840"/>
              </w:tabs>
              <w:jc w:val="right"/>
              <w:rPr>
                <w:b/>
                <w:szCs w:val="24"/>
              </w:rPr>
            </w:pPr>
            <w:r w:rsidRPr="00A92BF2">
              <w:rPr>
                <w:b/>
                <w:szCs w:val="24"/>
              </w:rPr>
              <w:t>$30,585</w:t>
            </w:r>
            <w:r>
              <w:rPr>
                <w:b/>
                <w:szCs w:val="24"/>
              </w:rPr>
              <w:t xml:space="preserve"> (rounded)</w:t>
            </w:r>
          </w:p>
        </w:tc>
      </w:tr>
    </w:tbl>
    <w:p w:rsidR="00A92BF2" w:rsidP="00A54881" w:rsidRDefault="00A92BF2" w14:paraId="550E9C45" w14:textId="77777777">
      <w:pPr>
        <w:widowControl/>
        <w:tabs>
          <w:tab w:val="left" w:pos="5760"/>
          <w:tab w:val="left" w:pos="6840"/>
        </w:tabs>
        <w:rPr>
          <w:b/>
          <w:szCs w:val="24"/>
        </w:rPr>
      </w:pPr>
    </w:p>
    <w:p w:rsidRPr="00532393" w:rsidR="001B43BD" w:rsidP="00A54881" w:rsidRDefault="001B43BD" w14:paraId="32FB4D28" w14:textId="77777777">
      <w:pPr>
        <w:widowControl/>
        <w:rPr>
          <w:b/>
          <w:szCs w:val="24"/>
        </w:rPr>
      </w:pPr>
    </w:p>
    <w:p w:rsidRPr="00532393" w:rsidR="001B43BD" w:rsidP="00A54881" w:rsidRDefault="001B43BD" w14:paraId="3BF0206E" w14:textId="69556186">
      <w:pPr>
        <w:widowControl/>
        <w:rPr>
          <w:b/>
          <w:szCs w:val="24"/>
        </w:rPr>
      </w:pPr>
      <w:r w:rsidRPr="00532393">
        <w:rPr>
          <w:b/>
          <w:szCs w:val="24"/>
        </w:rPr>
        <w:lastRenderedPageBreak/>
        <w:t>14</w:t>
      </w:r>
      <w:r w:rsidR="00731B76">
        <w:rPr>
          <w:b/>
          <w:szCs w:val="24"/>
        </w:rPr>
        <w:t xml:space="preserve">. </w:t>
      </w:r>
      <w:r w:rsidRPr="00532393">
        <w:rPr>
          <w:b/>
          <w:szCs w:val="24"/>
        </w:rPr>
        <w:t xml:space="preserve">Provide estimates of </w:t>
      </w:r>
      <w:r w:rsidR="00EB4D89">
        <w:rPr>
          <w:b/>
          <w:szCs w:val="24"/>
        </w:rPr>
        <w:t xml:space="preserve">the </w:t>
      </w:r>
      <w:r w:rsidRPr="00532393">
        <w:rPr>
          <w:b/>
          <w:szCs w:val="24"/>
        </w:rPr>
        <w:t xml:space="preserve">annualized cost to the Federal </w:t>
      </w:r>
      <w:r w:rsidR="00EB4D89">
        <w:rPr>
          <w:b/>
          <w:szCs w:val="24"/>
        </w:rPr>
        <w:t>G</w:t>
      </w:r>
      <w:r w:rsidRPr="00532393">
        <w:rPr>
          <w:b/>
          <w:szCs w:val="24"/>
        </w:rPr>
        <w:t>overnment</w:t>
      </w:r>
      <w:r w:rsidR="00731B76">
        <w:rPr>
          <w:b/>
          <w:szCs w:val="24"/>
        </w:rPr>
        <w:t xml:space="preserve">. </w:t>
      </w:r>
      <w:r w:rsidRPr="00532393">
        <w:rPr>
          <w:b/>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731B76">
        <w:rPr>
          <w:b/>
          <w:szCs w:val="24"/>
        </w:rPr>
        <w:t xml:space="preserve">. </w:t>
      </w:r>
      <w:r w:rsidRPr="00532393">
        <w:rPr>
          <w:b/>
          <w:szCs w:val="24"/>
        </w:rPr>
        <w:t>Agencies also may aggregate cost estimates from Items 12, 13, and 14 in</w:t>
      </w:r>
      <w:r w:rsidR="00EB4D89">
        <w:rPr>
          <w:b/>
          <w:szCs w:val="24"/>
        </w:rPr>
        <w:t>to</w:t>
      </w:r>
      <w:r w:rsidRPr="00532393">
        <w:rPr>
          <w:b/>
          <w:szCs w:val="24"/>
        </w:rPr>
        <w:t xml:space="preserve"> a single table</w:t>
      </w:r>
      <w:r w:rsidR="00762FD6">
        <w:rPr>
          <w:b/>
          <w:szCs w:val="24"/>
        </w:rPr>
        <w:t xml:space="preserve">. </w:t>
      </w:r>
    </w:p>
    <w:p w:rsidRPr="00532393" w:rsidR="001B43BD" w:rsidP="00A54881" w:rsidRDefault="001B43BD" w14:paraId="0618F31B" w14:textId="77777777">
      <w:pPr>
        <w:widowControl/>
        <w:rPr>
          <w:szCs w:val="24"/>
        </w:rPr>
      </w:pPr>
    </w:p>
    <w:p w:rsidRPr="00532393" w:rsidR="00966764" w:rsidP="00A54881" w:rsidRDefault="00966764" w14:paraId="06330FCE" w14:textId="4A4D202B">
      <w:pPr>
        <w:widowControl/>
        <w:rPr>
          <w:szCs w:val="24"/>
        </w:rPr>
      </w:pPr>
      <w:r w:rsidRPr="00532393">
        <w:rPr>
          <w:szCs w:val="24"/>
        </w:rPr>
        <w:t>None of the records in this information collection review are submitted to MSHA for review or approval</w:t>
      </w:r>
      <w:r w:rsidR="00731B76">
        <w:rPr>
          <w:szCs w:val="24"/>
        </w:rPr>
        <w:t xml:space="preserve">. </w:t>
      </w:r>
      <w:r w:rsidRPr="00532393">
        <w:rPr>
          <w:szCs w:val="24"/>
        </w:rPr>
        <w:t>The records are examined during normal mandatory inspections and do not significantly add to the time required to conduct those mandatory</w:t>
      </w:r>
      <w:r w:rsidRPr="00532393" w:rsidR="004B2257">
        <w:rPr>
          <w:szCs w:val="24"/>
        </w:rPr>
        <w:t xml:space="preserve"> </w:t>
      </w:r>
      <w:r w:rsidRPr="00532393">
        <w:rPr>
          <w:szCs w:val="24"/>
        </w:rPr>
        <w:t>inspections</w:t>
      </w:r>
      <w:r w:rsidR="00731B76">
        <w:rPr>
          <w:szCs w:val="24"/>
        </w:rPr>
        <w:t xml:space="preserve">. </w:t>
      </w:r>
      <w:r w:rsidRPr="00532393">
        <w:rPr>
          <w:szCs w:val="24"/>
        </w:rPr>
        <w:t>Therefore, there is no cost to the Federal government directly associated with these record keeping requirements</w:t>
      </w:r>
      <w:r w:rsidR="00731B76">
        <w:rPr>
          <w:szCs w:val="24"/>
        </w:rPr>
        <w:t xml:space="preserve">. </w:t>
      </w:r>
    </w:p>
    <w:p w:rsidRPr="00532393" w:rsidR="006F7B3F" w:rsidP="00A54881" w:rsidRDefault="006F7B3F" w14:paraId="31EDE94E" w14:textId="77777777">
      <w:pPr>
        <w:widowControl/>
        <w:rPr>
          <w:b/>
          <w:szCs w:val="24"/>
        </w:rPr>
      </w:pPr>
    </w:p>
    <w:p w:rsidRPr="00532393" w:rsidR="001B43BD" w:rsidP="00A54881" w:rsidRDefault="00E91196" w14:paraId="0F1C2CC8" w14:textId="1AD77C69">
      <w:pPr>
        <w:widowControl/>
        <w:rPr>
          <w:b/>
          <w:szCs w:val="24"/>
        </w:rPr>
      </w:pPr>
      <w:r w:rsidRPr="00532393">
        <w:rPr>
          <w:b/>
          <w:szCs w:val="24"/>
        </w:rPr>
        <w:t>15</w:t>
      </w:r>
      <w:r w:rsidR="00731B76">
        <w:rPr>
          <w:b/>
          <w:szCs w:val="24"/>
        </w:rPr>
        <w:t xml:space="preserve">. </w:t>
      </w:r>
      <w:r w:rsidRPr="00532393" w:rsidR="001B43BD">
        <w:rPr>
          <w:b/>
          <w:szCs w:val="24"/>
        </w:rPr>
        <w:t>Explain the reasons for any program changes or adjustments</w:t>
      </w:r>
      <w:r w:rsidR="00EB4D89">
        <w:rPr>
          <w:b/>
          <w:szCs w:val="24"/>
        </w:rPr>
        <w:t>.</w:t>
      </w:r>
      <w:r w:rsidRPr="00532393" w:rsidR="001B43BD">
        <w:rPr>
          <w:b/>
          <w:szCs w:val="24"/>
        </w:rPr>
        <w:t xml:space="preserve"> </w:t>
      </w:r>
    </w:p>
    <w:p w:rsidRPr="00532393" w:rsidR="001B43BD" w:rsidP="00A54881" w:rsidRDefault="001B43BD" w14:paraId="46EEA728" w14:textId="77777777">
      <w:pPr>
        <w:widowControl/>
        <w:rPr>
          <w:color w:val="333399"/>
          <w:szCs w:val="24"/>
        </w:rPr>
      </w:pPr>
    </w:p>
    <w:p w:rsidRPr="00532393" w:rsidR="001B43BD" w:rsidP="00A54881" w:rsidRDefault="008566C6" w14:paraId="4C8F93B4" w14:textId="2ECE3A52">
      <w:pPr>
        <w:widowControl/>
        <w:rPr>
          <w:szCs w:val="24"/>
        </w:rPr>
      </w:pPr>
      <w:r>
        <w:rPr>
          <w:szCs w:val="24"/>
        </w:rPr>
        <w:t xml:space="preserve">While </w:t>
      </w:r>
      <w:r w:rsidR="00086499">
        <w:rPr>
          <w:szCs w:val="24"/>
        </w:rPr>
        <w:t>respondents</w:t>
      </w:r>
      <w:r>
        <w:rPr>
          <w:szCs w:val="24"/>
        </w:rPr>
        <w:t xml:space="preserve"> dec</w:t>
      </w:r>
      <w:r w:rsidR="00D82446">
        <w:rPr>
          <w:szCs w:val="24"/>
        </w:rPr>
        <w:t>r</w:t>
      </w:r>
      <w:r>
        <w:rPr>
          <w:szCs w:val="24"/>
        </w:rPr>
        <w:t xml:space="preserve">eased, </w:t>
      </w:r>
      <w:r w:rsidRPr="00532393" w:rsidR="00841CCD">
        <w:rPr>
          <w:szCs w:val="24"/>
        </w:rPr>
        <w:t>responses</w:t>
      </w:r>
      <w:r w:rsidRPr="00532393" w:rsidR="00E2773E">
        <w:rPr>
          <w:szCs w:val="24"/>
        </w:rPr>
        <w:t xml:space="preserve"> and</w:t>
      </w:r>
      <w:r w:rsidRPr="00532393" w:rsidR="00841CCD">
        <w:rPr>
          <w:szCs w:val="24"/>
        </w:rPr>
        <w:t xml:space="preserve"> burden hours </w:t>
      </w:r>
      <w:r w:rsidR="00086499">
        <w:rPr>
          <w:szCs w:val="24"/>
        </w:rPr>
        <w:t>increased</w:t>
      </w:r>
      <w:r w:rsidRPr="00532393" w:rsidR="00086499">
        <w:rPr>
          <w:szCs w:val="24"/>
        </w:rPr>
        <w:t xml:space="preserve"> </w:t>
      </w:r>
      <w:r w:rsidRPr="00532393" w:rsidR="00841CCD">
        <w:rPr>
          <w:szCs w:val="24"/>
        </w:rPr>
        <w:t xml:space="preserve">due to </w:t>
      </w:r>
      <w:r w:rsidR="00086499">
        <w:rPr>
          <w:szCs w:val="24"/>
        </w:rPr>
        <w:t>an</w:t>
      </w:r>
      <w:r w:rsidRPr="00532393" w:rsidR="004B2257">
        <w:rPr>
          <w:szCs w:val="24"/>
        </w:rPr>
        <w:t xml:space="preserve"> in</w:t>
      </w:r>
      <w:r w:rsidRPr="00532393" w:rsidR="00841CCD">
        <w:rPr>
          <w:szCs w:val="24"/>
        </w:rPr>
        <w:t xml:space="preserve">crease in </w:t>
      </w:r>
      <w:r w:rsidR="004F22EC">
        <w:rPr>
          <w:szCs w:val="24"/>
        </w:rPr>
        <w:t xml:space="preserve">both </w:t>
      </w:r>
      <w:r w:rsidRPr="00532393" w:rsidR="00841CCD">
        <w:rPr>
          <w:szCs w:val="24"/>
        </w:rPr>
        <w:t xml:space="preserve">the number of </w:t>
      </w:r>
      <w:r w:rsidRPr="008566C6">
        <w:rPr>
          <w:szCs w:val="24"/>
        </w:rPr>
        <w:t xml:space="preserve">small M/NM </w:t>
      </w:r>
      <w:r w:rsidR="00086499">
        <w:rPr>
          <w:szCs w:val="24"/>
        </w:rPr>
        <w:t xml:space="preserve">and </w:t>
      </w:r>
      <w:r w:rsidRPr="008566C6" w:rsidR="00086499">
        <w:rPr>
          <w:szCs w:val="24"/>
        </w:rPr>
        <w:t xml:space="preserve">large M/NM </w:t>
      </w:r>
      <w:r w:rsidRPr="008566C6">
        <w:rPr>
          <w:szCs w:val="24"/>
        </w:rPr>
        <w:t xml:space="preserve">mines </w:t>
      </w:r>
      <w:r w:rsidR="00086499">
        <w:rPr>
          <w:szCs w:val="24"/>
        </w:rPr>
        <w:t xml:space="preserve">that </w:t>
      </w:r>
      <w:r w:rsidRPr="008566C6" w:rsidR="00086499">
        <w:rPr>
          <w:szCs w:val="24"/>
        </w:rPr>
        <w:t>distribute</w:t>
      </w:r>
      <w:r w:rsidR="00086499">
        <w:rPr>
          <w:szCs w:val="24"/>
        </w:rPr>
        <w:t>d</w:t>
      </w:r>
      <w:r w:rsidRPr="008566C6">
        <w:rPr>
          <w:szCs w:val="24"/>
        </w:rPr>
        <w:t xml:space="preserve"> new controls and procedures annually</w:t>
      </w:r>
      <w:r w:rsidR="00086499">
        <w:rPr>
          <w:szCs w:val="24"/>
        </w:rPr>
        <w:t>.</w:t>
      </w:r>
      <w:r w:rsidRPr="008566C6" w:rsidDel="008566C6">
        <w:rPr>
          <w:szCs w:val="24"/>
        </w:rPr>
        <w:t xml:space="preserve"> </w:t>
      </w:r>
    </w:p>
    <w:p w:rsidRPr="00532393" w:rsidR="00AB3181" w:rsidP="00A54881" w:rsidRDefault="00AB3181" w14:paraId="3B2248FE" w14:textId="77777777">
      <w:pPr>
        <w:widowControl/>
        <w:rPr>
          <w:szCs w:val="24"/>
        </w:rPr>
      </w:pPr>
    </w:p>
    <w:p w:rsidRPr="00532393" w:rsidR="00671741" w:rsidP="00A54881" w:rsidRDefault="00671741" w14:paraId="2D5701A1" w14:textId="1B5AE63A">
      <w:pPr>
        <w:widowControl/>
        <w:rPr>
          <w:szCs w:val="24"/>
        </w:rPr>
      </w:pPr>
      <w:r w:rsidRPr="00532393">
        <w:rPr>
          <w:szCs w:val="24"/>
        </w:rPr>
        <w:tab/>
      </w:r>
      <w:r w:rsidRPr="00532393">
        <w:rPr>
          <w:b/>
          <w:szCs w:val="24"/>
        </w:rPr>
        <w:t>Respondents</w:t>
      </w:r>
      <w:r w:rsidRPr="00532393">
        <w:rPr>
          <w:szCs w:val="24"/>
        </w:rPr>
        <w:t xml:space="preserve">:  </w:t>
      </w:r>
      <w:r w:rsidRPr="00532393">
        <w:rPr>
          <w:szCs w:val="24"/>
        </w:rPr>
        <w:tab/>
      </w:r>
      <w:r w:rsidRPr="00532393" w:rsidR="00076009">
        <w:rPr>
          <w:szCs w:val="24"/>
        </w:rPr>
        <w:t xml:space="preserve">Decrease </w:t>
      </w:r>
      <w:r w:rsidRPr="00532393">
        <w:rPr>
          <w:szCs w:val="24"/>
        </w:rPr>
        <w:t xml:space="preserve">of </w:t>
      </w:r>
      <w:r w:rsidRPr="00532393" w:rsidR="00076009">
        <w:rPr>
          <w:szCs w:val="24"/>
        </w:rPr>
        <w:t>24</w:t>
      </w:r>
      <w:r w:rsidRPr="00532393" w:rsidR="00D65E33">
        <w:rPr>
          <w:szCs w:val="24"/>
        </w:rPr>
        <w:t xml:space="preserve"> </w:t>
      </w:r>
      <w:r w:rsidRPr="00532393">
        <w:rPr>
          <w:szCs w:val="24"/>
        </w:rPr>
        <w:t xml:space="preserve">(from </w:t>
      </w:r>
      <w:r w:rsidRPr="00532393" w:rsidR="004B2257">
        <w:rPr>
          <w:szCs w:val="24"/>
        </w:rPr>
        <w:t>12,953</w:t>
      </w:r>
      <w:r w:rsidRPr="00532393" w:rsidR="00076009">
        <w:rPr>
          <w:szCs w:val="24"/>
        </w:rPr>
        <w:t xml:space="preserve"> to 12,929</w:t>
      </w:r>
      <w:r w:rsidRPr="00532393" w:rsidR="004B2257">
        <w:rPr>
          <w:szCs w:val="24"/>
        </w:rPr>
        <w:t>)</w:t>
      </w:r>
    </w:p>
    <w:p w:rsidRPr="00532393" w:rsidR="00671741" w:rsidP="00A54881" w:rsidRDefault="00671741" w14:paraId="7DE650A8" w14:textId="4C6BD0FA">
      <w:pPr>
        <w:widowControl/>
        <w:rPr>
          <w:szCs w:val="24"/>
        </w:rPr>
      </w:pPr>
      <w:r w:rsidRPr="00532393">
        <w:rPr>
          <w:szCs w:val="24"/>
        </w:rPr>
        <w:tab/>
      </w:r>
      <w:r w:rsidRPr="00532393">
        <w:rPr>
          <w:b/>
          <w:szCs w:val="24"/>
        </w:rPr>
        <w:t>Responses</w:t>
      </w:r>
      <w:r w:rsidRPr="00532393">
        <w:rPr>
          <w:szCs w:val="24"/>
        </w:rPr>
        <w:t>:</w:t>
      </w:r>
      <w:r w:rsidRPr="00532393">
        <w:rPr>
          <w:szCs w:val="24"/>
        </w:rPr>
        <w:tab/>
      </w:r>
      <w:r w:rsidRPr="00532393" w:rsidR="007E6919">
        <w:rPr>
          <w:szCs w:val="24"/>
        </w:rPr>
        <w:tab/>
      </w:r>
      <w:r w:rsidRPr="00532393" w:rsidR="0062642A">
        <w:rPr>
          <w:szCs w:val="24"/>
        </w:rPr>
        <w:t>Increase</w:t>
      </w:r>
      <w:r w:rsidRPr="00532393" w:rsidR="00132733">
        <w:rPr>
          <w:szCs w:val="24"/>
        </w:rPr>
        <w:t xml:space="preserve"> </w:t>
      </w:r>
      <w:r w:rsidRPr="00532393">
        <w:rPr>
          <w:szCs w:val="24"/>
        </w:rPr>
        <w:t xml:space="preserve">of </w:t>
      </w:r>
      <w:r w:rsidRPr="00532393" w:rsidR="00E2773E">
        <w:rPr>
          <w:szCs w:val="24"/>
        </w:rPr>
        <w:t>5,566</w:t>
      </w:r>
      <w:r w:rsidRPr="00532393" w:rsidR="0062642A">
        <w:rPr>
          <w:szCs w:val="24"/>
        </w:rPr>
        <w:t xml:space="preserve"> </w:t>
      </w:r>
      <w:r w:rsidRPr="00532393">
        <w:rPr>
          <w:szCs w:val="24"/>
        </w:rPr>
        <w:t xml:space="preserve">(from </w:t>
      </w:r>
      <w:r w:rsidRPr="00532393" w:rsidR="00020CB7">
        <w:rPr>
          <w:szCs w:val="24"/>
        </w:rPr>
        <w:t>184,435</w:t>
      </w:r>
      <w:r w:rsidRPr="00532393" w:rsidR="00132733">
        <w:rPr>
          <w:szCs w:val="24"/>
        </w:rPr>
        <w:t xml:space="preserve"> to </w:t>
      </w:r>
      <w:r w:rsidRPr="00532393" w:rsidR="00CB0F88">
        <w:rPr>
          <w:szCs w:val="24"/>
        </w:rPr>
        <w:t>190,001</w:t>
      </w:r>
      <w:r w:rsidRPr="00532393">
        <w:rPr>
          <w:szCs w:val="24"/>
        </w:rPr>
        <w:t>)</w:t>
      </w:r>
    </w:p>
    <w:p w:rsidRPr="00532393" w:rsidR="00671741" w:rsidP="00A54881" w:rsidRDefault="00671741" w14:paraId="07B12EB4" w14:textId="3C081623">
      <w:pPr>
        <w:widowControl/>
        <w:rPr>
          <w:szCs w:val="24"/>
        </w:rPr>
      </w:pPr>
      <w:r w:rsidRPr="00532393">
        <w:rPr>
          <w:szCs w:val="24"/>
        </w:rPr>
        <w:tab/>
      </w:r>
      <w:r w:rsidRPr="00532393">
        <w:rPr>
          <w:b/>
          <w:szCs w:val="24"/>
        </w:rPr>
        <w:t>Hours:</w:t>
      </w:r>
      <w:r w:rsidRPr="00532393">
        <w:rPr>
          <w:szCs w:val="24"/>
        </w:rPr>
        <w:tab/>
      </w:r>
      <w:r w:rsidRPr="00532393">
        <w:rPr>
          <w:szCs w:val="24"/>
        </w:rPr>
        <w:tab/>
      </w:r>
      <w:r w:rsidRPr="00532393" w:rsidR="004C7564">
        <w:rPr>
          <w:szCs w:val="24"/>
        </w:rPr>
        <w:t>In</w:t>
      </w:r>
      <w:r w:rsidRPr="00532393" w:rsidR="00AB3181">
        <w:rPr>
          <w:szCs w:val="24"/>
        </w:rPr>
        <w:t xml:space="preserve">crease </w:t>
      </w:r>
      <w:r w:rsidRPr="00532393">
        <w:rPr>
          <w:szCs w:val="24"/>
        </w:rPr>
        <w:t xml:space="preserve">of </w:t>
      </w:r>
      <w:r w:rsidRPr="00532393" w:rsidR="00E2773E">
        <w:rPr>
          <w:szCs w:val="24"/>
        </w:rPr>
        <w:t>473</w:t>
      </w:r>
      <w:r w:rsidRPr="00532393" w:rsidR="00966764">
        <w:rPr>
          <w:szCs w:val="24"/>
        </w:rPr>
        <w:t xml:space="preserve"> </w:t>
      </w:r>
      <w:r w:rsidRPr="00532393">
        <w:rPr>
          <w:szCs w:val="24"/>
        </w:rPr>
        <w:t xml:space="preserve">(from </w:t>
      </w:r>
      <w:r w:rsidRPr="00532393" w:rsidR="00020CB7">
        <w:rPr>
          <w:szCs w:val="24"/>
        </w:rPr>
        <w:t>13,680</w:t>
      </w:r>
      <w:r w:rsidRPr="00532393" w:rsidR="00A277BF">
        <w:rPr>
          <w:szCs w:val="24"/>
        </w:rPr>
        <w:t xml:space="preserve"> to </w:t>
      </w:r>
      <w:r w:rsidRPr="00532393" w:rsidR="00E2773E">
        <w:rPr>
          <w:szCs w:val="24"/>
        </w:rPr>
        <w:t>14,153</w:t>
      </w:r>
      <w:r w:rsidRPr="00532393">
        <w:rPr>
          <w:szCs w:val="24"/>
        </w:rPr>
        <w:t>)</w:t>
      </w:r>
    </w:p>
    <w:p w:rsidRPr="00532393" w:rsidR="00671741" w:rsidP="00A54881" w:rsidRDefault="00671741" w14:paraId="335951A2" w14:textId="7CDC86C8">
      <w:pPr>
        <w:widowControl/>
        <w:rPr>
          <w:szCs w:val="24"/>
        </w:rPr>
      </w:pPr>
      <w:r w:rsidRPr="00532393">
        <w:rPr>
          <w:szCs w:val="24"/>
        </w:rPr>
        <w:tab/>
      </w:r>
      <w:r w:rsidRPr="00532393">
        <w:rPr>
          <w:b/>
          <w:szCs w:val="24"/>
        </w:rPr>
        <w:t>Costs:</w:t>
      </w:r>
      <w:r w:rsidRPr="00532393">
        <w:rPr>
          <w:szCs w:val="24"/>
        </w:rPr>
        <w:tab/>
      </w:r>
      <w:r w:rsidRPr="00532393">
        <w:rPr>
          <w:szCs w:val="24"/>
        </w:rPr>
        <w:tab/>
      </w:r>
      <w:r w:rsidR="00C84B43">
        <w:rPr>
          <w:szCs w:val="24"/>
        </w:rPr>
        <w:tab/>
      </w:r>
      <w:r w:rsidRPr="00532393" w:rsidR="008E55DD">
        <w:rPr>
          <w:szCs w:val="24"/>
        </w:rPr>
        <w:t>Decrease</w:t>
      </w:r>
      <w:r w:rsidRPr="00532393">
        <w:rPr>
          <w:szCs w:val="24"/>
        </w:rPr>
        <w:t xml:space="preserve"> of $</w:t>
      </w:r>
      <w:r w:rsidRPr="00532393" w:rsidR="008E55DD">
        <w:rPr>
          <w:szCs w:val="24"/>
        </w:rPr>
        <w:t>1</w:t>
      </w:r>
      <w:r w:rsidRPr="00532393" w:rsidR="00E2773E">
        <w:rPr>
          <w:szCs w:val="24"/>
        </w:rPr>
        <w:t>,341</w:t>
      </w:r>
      <w:r w:rsidRPr="00532393" w:rsidR="000C35A7">
        <w:rPr>
          <w:szCs w:val="24"/>
        </w:rPr>
        <w:t xml:space="preserve"> </w:t>
      </w:r>
      <w:r w:rsidRPr="00532393">
        <w:rPr>
          <w:szCs w:val="24"/>
        </w:rPr>
        <w:t xml:space="preserve">(from </w:t>
      </w:r>
      <w:r w:rsidRPr="00532393" w:rsidR="00E56691">
        <w:rPr>
          <w:szCs w:val="24"/>
        </w:rPr>
        <w:t>$</w:t>
      </w:r>
      <w:r w:rsidRPr="00532393" w:rsidR="000D7DB2">
        <w:rPr>
          <w:szCs w:val="24"/>
        </w:rPr>
        <w:t>31,926</w:t>
      </w:r>
      <w:r w:rsidRPr="00532393" w:rsidR="00F10011">
        <w:rPr>
          <w:szCs w:val="24"/>
        </w:rPr>
        <w:t xml:space="preserve"> to $</w:t>
      </w:r>
      <w:r w:rsidRPr="00532393" w:rsidR="008E55DD">
        <w:rPr>
          <w:szCs w:val="24"/>
        </w:rPr>
        <w:t>30</w:t>
      </w:r>
      <w:r w:rsidRPr="00532393" w:rsidR="00E2773E">
        <w:rPr>
          <w:szCs w:val="24"/>
        </w:rPr>
        <w:t>,585)</w:t>
      </w:r>
    </w:p>
    <w:p w:rsidRPr="00532393" w:rsidR="00671741" w:rsidP="00A54881" w:rsidRDefault="00671741" w14:paraId="049D8E12" w14:textId="77777777">
      <w:pPr>
        <w:widowControl/>
        <w:rPr>
          <w:szCs w:val="24"/>
        </w:rPr>
      </w:pPr>
    </w:p>
    <w:p w:rsidRPr="00532393" w:rsidR="001B43BD" w:rsidP="00A54881" w:rsidRDefault="001B43BD" w14:paraId="2B5FF054" w14:textId="5B84AEAF">
      <w:pPr>
        <w:widowControl/>
        <w:rPr>
          <w:szCs w:val="24"/>
        </w:rPr>
      </w:pPr>
      <w:r w:rsidRPr="00532393">
        <w:rPr>
          <w:b/>
          <w:szCs w:val="24"/>
        </w:rPr>
        <w:t>16</w:t>
      </w:r>
      <w:r w:rsidR="00731B76">
        <w:rPr>
          <w:b/>
          <w:szCs w:val="24"/>
        </w:rPr>
        <w:t xml:space="preserve">. </w:t>
      </w:r>
      <w:r w:rsidRPr="00532393">
        <w:rPr>
          <w:b/>
          <w:szCs w:val="24"/>
        </w:rPr>
        <w:t>For collections of information whose results will be published, outline plans for tabulation</w:t>
      </w:r>
      <w:r w:rsidR="00EB4D89">
        <w:rPr>
          <w:b/>
          <w:szCs w:val="24"/>
        </w:rPr>
        <w:t>s</w:t>
      </w:r>
      <w:r w:rsidRPr="00532393">
        <w:rPr>
          <w:b/>
          <w:szCs w:val="24"/>
        </w:rPr>
        <w:t>, and publication</w:t>
      </w:r>
      <w:r w:rsidR="00731B76">
        <w:rPr>
          <w:b/>
          <w:szCs w:val="24"/>
        </w:rPr>
        <w:t xml:space="preserve">. </w:t>
      </w:r>
      <w:r w:rsidRPr="00532393">
        <w:rPr>
          <w:b/>
          <w:szCs w:val="24"/>
        </w:rPr>
        <w:t>Address any complex analytical techniques that will be used</w:t>
      </w:r>
      <w:r w:rsidR="00731B76">
        <w:rPr>
          <w:b/>
          <w:szCs w:val="24"/>
        </w:rPr>
        <w:t xml:space="preserve">. </w:t>
      </w:r>
      <w:r w:rsidRPr="00532393">
        <w:rPr>
          <w:b/>
          <w:szCs w:val="24"/>
        </w:rPr>
        <w:t>Provide the time schedule for the entire project, including the beginning and ending dates of the collection of information, completion of report, publication dates, and other actions</w:t>
      </w:r>
      <w:r w:rsidR="00762FD6">
        <w:rPr>
          <w:b/>
          <w:szCs w:val="24"/>
        </w:rPr>
        <w:t xml:space="preserve">. </w:t>
      </w:r>
    </w:p>
    <w:p w:rsidRPr="00532393" w:rsidR="001B43BD" w:rsidP="00A54881" w:rsidRDefault="001B43BD" w14:paraId="1A938B4D" w14:textId="77777777">
      <w:pPr>
        <w:widowControl/>
        <w:rPr>
          <w:szCs w:val="24"/>
        </w:rPr>
      </w:pPr>
    </w:p>
    <w:p w:rsidRPr="00532393" w:rsidR="001B43BD" w:rsidP="00A54881" w:rsidRDefault="001B43BD" w14:paraId="2953D913" w14:textId="0C2E6211">
      <w:pPr>
        <w:widowControl/>
        <w:rPr>
          <w:szCs w:val="24"/>
        </w:rPr>
      </w:pPr>
      <w:r w:rsidRPr="00532393">
        <w:rPr>
          <w:szCs w:val="24"/>
        </w:rPr>
        <w:t>The results of this information collection are not scheduled for publication</w:t>
      </w:r>
      <w:r w:rsidR="00762FD6">
        <w:rPr>
          <w:szCs w:val="24"/>
        </w:rPr>
        <w:t xml:space="preserve">. </w:t>
      </w:r>
    </w:p>
    <w:p w:rsidRPr="00532393" w:rsidR="001B43BD" w:rsidP="00A54881" w:rsidRDefault="001B43BD" w14:paraId="10BB680D" w14:textId="77777777">
      <w:pPr>
        <w:widowControl/>
        <w:rPr>
          <w:szCs w:val="24"/>
        </w:rPr>
      </w:pPr>
    </w:p>
    <w:p w:rsidRPr="00532393" w:rsidR="001B43BD" w:rsidP="00A54881" w:rsidRDefault="001B43BD" w14:paraId="00936C68" w14:textId="089CACA4">
      <w:pPr>
        <w:widowControl/>
        <w:rPr>
          <w:szCs w:val="24"/>
        </w:rPr>
      </w:pPr>
      <w:r w:rsidRPr="00532393">
        <w:rPr>
          <w:b/>
          <w:szCs w:val="24"/>
        </w:rPr>
        <w:t>17</w:t>
      </w:r>
      <w:r w:rsidR="00731B76">
        <w:rPr>
          <w:b/>
          <w:szCs w:val="24"/>
        </w:rPr>
        <w:t xml:space="preserve">. </w:t>
      </w:r>
      <w:r w:rsidRPr="00532393">
        <w:rPr>
          <w:b/>
          <w:szCs w:val="24"/>
        </w:rPr>
        <w:t>If seeking approval to not display the expiration date for OMB approval of the information collection, explain the reasons that display would be inappropriate</w:t>
      </w:r>
      <w:r w:rsidR="00762FD6">
        <w:rPr>
          <w:b/>
          <w:szCs w:val="24"/>
        </w:rPr>
        <w:t xml:space="preserve">. </w:t>
      </w:r>
    </w:p>
    <w:p w:rsidRPr="00532393" w:rsidR="001B43BD" w:rsidP="00A54881" w:rsidRDefault="001B43BD" w14:paraId="32B26F4E" w14:textId="77777777">
      <w:pPr>
        <w:widowControl/>
        <w:rPr>
          <w:szCs w:val="24"/>
        </w:rPr>
      </w:pPr>
    </w:p>
    <w:p w:rsidRPr="00532393" w:rsidR="00A2675C" w:rsidP="00A54881" w:rsidRDefault="00823076" w14:paraId="0264CC8C" w14:textId="0FD508BE">
      <w:pPr>
        <w:widowControl/>
        <w:rPr>
          <w:szCs w:val="24"/>
        </w:rPr>
      </w:pPr>
      <w:r w:rsidRPr="00532393">
        <w:rPr>
          <w:szCs w:val="24"/>
        </w:rPr>
        <w:t>MSHA is not seeking approval to not display the expiration date for OMB approval</w:t>
      </w:r>
      <w:r w:rsidR="00731B76">
        <w:rPr>
          <w:szCs w:val="24"/>
        </w:rPr>
        <w:t xml:space="preserve">. </w:t>
      </w:r>
      <w:r w:rsidRPr="00532393" w:rsidR="001B43BD">
        <w:rPr>
          <w:szCs w:val="24"/>
        </w:rPr>
        <w:t xml:space="preserve">MSHA </w:t>
      </w:r>
      <w:r w:rsidRPr="00532393" w:rsidR="00A2675C">
        <w:rPr>
          <w:szCs w:val="24"/>
        </w:rPr>
        <w:t xml:space="preserve">associates </w:t>
      </w:r>
      <w:r w:rsidRPr="00532393" w:rsidR="001B43BD">
        <w:rPr>
          <w:szCs w:val="24"/>
        </w:rPr>
        <w:t xml:space="preserve">no forms </w:t>
      </w:r>
      <w:r w:rsidRPr="00532393" w:rsidR="00A2675C">
        <w:rPr>
          <w:szCs w:val="24"/>
        </w:rPr>
        <w:t>w</w:t>
      </w:r>
      <w:r w:rsidRPr="00532393" w:rsidR="001B43BD">
        <w:rPr>
          <w:szCs w:val="24"/>
        </w:rPr>
        <w:t>ith this collection of information</w:t>
      </w:r>
      <w:r w:rsidR="00731B76">
        <w:rPr>
          <w:szCs w:val="24"/>
        </w:rPr>
        <w:t xml:space="preserve">. </w:t>
      </w:r>
    </w:p>
    <w:p w:rsidRPr="00532393" w:rsidR="001B43BD" w:rsidP="00A54881" w:rsidRDefault="001B43BD" w14:paraId="7007C13B" w14:textId="77777777">
      <w:pPr>
        <w:widowControl/>
        <w:rPr>
          <w:szCs w:val="24"/>
        </w:rPr>
      </w:pPr>
    </w:p>
    <w:p w:rsidRPr="00532393" w:rsidR="00A2675C" w:rsidP="00A54881" w:rsidRDefault="00E91196" w14:paraId="748CD6A0" w14:textId="006DA66B">
      <w:pPr>
        <w:widowControl/>
        <w:rPr>
          <w:b/>
          <w:szCs w:val="24"/>
        </w:rPr>
      </w:pPr>
      <w:r w:rsidRPr="00532393">
        <w:rPr>
          <w:b/>
          <w:szCs w:val="24"/>
        </w:rPr>
        <w:t>18</w:t>
      </w:r>
      <w:r w:rsidR="00731B76">
        <w:rPr>
          <w:b/>
          <w:szCs w:val="24"/>
        </w:rPr>
        <w:t xml:space="preserve">. </w:t>
      </w:r>
      <w:r w:rsidRPr="00532393" w:rsidR="001B43BD">
        <w:rPr>
          <w:b/>
          <w:szCs w:val="24"/>
        </w:rPr>
        <w:t>Explain each exception to the certification statement</w:t>
      </w:r>
      <w:r w:rsidR="00EB4D89">
        <w:rPr>
          <w:b/>
          <w:szCs w:val="24"/>
        </w:rPr>
        <w:t>.</w:t>
      </w:r>
    </w:p>
    <w:p w:rsidRPr="00532393" w:rsidR="001B43BD" w:rsidP="00A54881" w:rsidRDefault="001B43BD" w14:paraId="5A12BDB9" w14:textId="77777777">
      <w:pPr>
        <w:widowControl/>
        <w:rPr>
          <w:b/>
          <w:szCs w:val="24"/>
        </w:rPr>
      </w:pPr>
    </w:p>
    <w:p w:rsidRPr="00532393" w:rsidR="001B43BD" w:rsidP="00A54881" w:rsidRDefault="001B43BD" w14:paraId="1C0536F4" w14:textId="09960242">
      <w:pPr>
        <w:widowControl/>
        <w:rPr>
          <w:szCs w:val="24"/>
        </w:rPr>
      </w:pPr>
      <w:r w:rsidRPr="00532393">
        <w:rPr>
          <w:szCs w:val="24"/>
        </w:rPr>
        <w:t>There are no certification exceptions identified with this information collection</w:t>
      </w:r>
      <w:r w:rsidR="00762FD6">
        <w:rPr>
          <w:szCs w:val="24"/>
        </w:rPr>
        <w:t xml:space="preserve">. </w:t>
      </w:r>
    </w:p>
    <w:p w:rsidRPr="00532393" w:rsidR="001B43BD" w:rsidP="00A54881" w:rsidRDefault="001B43BD" w14:paraId="0F19F2D4" w14:textId="77777777">
      <w:pPr>
        <w:widowControl/>
        <w:rPr>
          <w:b/>
          <w:szCs w:val="24"/>
        </w:rPr>
      </w:pPr>
    </w:p>
    <w:p w:rsidRPr="00532393" w:rsidR="001B43BD" w:rsidP="00A54881" w:rsidRDefault="001B43BD" w14:paraId="71856DBA" w14:textId="0F135DA1">
      <w:pPr>
        <w:widowControl/>
        <w:rPr>
          <w:b/>
          <w:szCs w:val="24"/>
        </w:rPr>
      </w:pPr>
      <w:r w:rsidRPr="00532393">
        <w:rPr>
          <w:b/>
          <w:szCs w:val="24"/>
        </w:rPr>
        <w:t>B</w:t>
      </w:r>
      <w:r w:rsidR="00731B76">
        <w:rPr>
          <w:b/>
          <w:szCs w:val="24"/>
        </w:rPr>
        <w:t xml:space="preserve">. </w:t>
      </w:r>
      <w:r w:rsidRPr="00532393">
        <w:rPr>
          <w:b/>
          <w:szCs w:val="24"/>
        </w:rPr>
        <w:t>COLLECTIONS OF INFORMATION EMPLOYING STATISTICAL METHODS</w:t>
      </w:r>
    </w:p>
    <w:p w:rsidRPr="00532393" w:rsidR="001B43BD" w:rsidP="00A54881" w:rsidRDefault="001B43BD" w14:paraId="26CF7A0C" w14:textId="77777777">
      <w:pPr>
        <w:widowControl/>
        <w:rPr>
          <w:b/>
          <w:szCs w:val="24"/>
        </w:rPr>
      </w:pPr>
    </w:p>
    <w:p w:rsidRPr="0056548A" w:rsidR="00A3376F" w:rsidP="00F95104" w:rsidRDefault="00833ECC" w14:paraId="7D754156" w14:textId="1E7595A6">
      <w:pPr>
        <w:widowControl/>
        <w:rPr>
          <w:szCs w:val="24"/>
        </w:rPr>
      </w:pPr>
      <w:r w:rsidRPr="00532393">
        <w:rPr>
          <w:szCs w:val="24"/>
        </w:rPr>
        <w:t>This information collection does not employ statistical methods</w:t>
      </w:r>
      <w:r w:rsidR="00731B76">
        <w:rPr>
          <w:szCs w:val="24"/>
        </w:rPr>
        <w:t xml:space="preserve">. </w:t>
      </w:r>
    </w:p>
    <w:sectPr w:rsidRPr="0056548A" w:rsidR="00A3376F" w:rsidSect="007B7907">
      <w:headerReference w:type="default" r:id="rId11"/>
      <w:footerReference w:type="default" r:id="rId12"/>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B15B2" w14:textId="77777777" w:rsidR="00A92BF2" w:rsidRDefault="00A92BF2">
      <w:r>
        <w:separator/>
      </w:r>
    </w:p>
  </w:endnote>
  <w:endnote w:type="continuationSeparator" w:id="0">
    <w:p w14:paraId="35455072" w14:textId="77777777" w:rsidR="00A92BF2" w:rsidRDefault="00A92BF2">
      <w:r>
        <w:continuationSeparator/>
      </w:r>
    </w:p>
  </w:endnote>
  <w:endnote w:type="continuationNotice" w:id="1">
    <w:p w14:paraId="598281EB" w14:textId="77777777" w:rsidR="00A92BF2" w:rsidRDefault="00A92B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10 BT">
    <w:altName w:val="Courier New"/>
    <w:charset w:val="00"/>
    <w:family w:val="modern"/>
    <w:pitch w:val="fixed"/>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20D13" w14:textId="526055CE" w:rsidR="00A92BF2" w:rsidRDefault="00A92BF2">
    <w:pPr>
      <w:framePr w:w="9361" w:wrap="notBeside" w:vAnchor="text" w:hAnchor="text" w:x="1" w:y="1"/>
      <w:jc w:val="center"/>
      <w:rPr>
        <w:rFonts w:ascii="Courier10 BT" w:hAnsi="Courier10 BT"/>
      </w:rPr>
    </w:pPr>
    <w:r>
      <w:rPr>
        <w:rFonts w:ascii="Courier10 BT" w:hAnsi="Courier10 BT"/>
      </w:rPr>
      <w:fldChar w:fldCharType="begin"/>
    </w:r>
    <w:r>
      <w:rPr>
        <w:rFonts w:ascii="Courier10 BT" w:hAnsi="Courier10 BT"/>
      </w:rPr>
      <w:instrText xml:space="preserve">PAGE </w:instrText>
    </w:r>
    <w:r>
      <w:rPr>
        <w:rFonts w:ascii="Courier10 BT" w:hAnsi="Courier10 BT"/>
      </w:rPr>
      <w:fldChar w:fldCharType="separate"/>
    </w:r>
    <w:r w:rsidR="00965E36">
      <w:rPr>
        <w:rFonts w:ascii="Courier10 BT" w:hAnsi="Courier10 BT"/>
        <w:noProof/>
      </w:rPr>
      <w:t>13</w:t>
    </w:r>
    <w:r>
      <w:rPr>
        <w:rFonts w:ascii="Courier10 BT" w:hAnsi="Courier10 BT"/>
      </w:rPr>
      <w:fldChar w:fldCharType="end"/>
    </w:r>
  </w:p>
  <w:p w14:paraId="07CC54AB" w14:textId="77777777" w:rsidR="00A92BF2" w:rsidRDefault="00A92BF2">
    <w:pPr>
      <w:ind w:left="45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46C3E" w14:textId="77777777" w:rsidR="00A92BF2" w:rsidRDefault="00A92BF2">
      <w:r>
        <w:separator/>
      </w:r>
    </w:p>
  </w:footnote>
  <w:footnote w:type="continuationSeparator" w:id="0">
    <w:p w14:paraId="1DF1D877" w14:textId="77777777" w:rsidR="00A92BF2" w:rsidRDefault="00A92BF2">
      <w:r>
        <w:continuationSeparator/>
      </w:r>
    </w:p>
  </w:footnote>
  <w:footnote w:type="continuationNotice" w:id="1">
    <w:p w14:paraId="5A3B6285" w14:textId="77777777" w:rsidR="00A92BF2" w:rsidRDefault="00A92BF2"/>
  </w:footnote>
  <w:footnote w:id="2">
    <w:p w14:paraId="4530C546" w14:textId="52DEEE64" w:rsidR="00A92BF2" w:rsidRDefault="00A92BF2" w:rsidP="001A3DFC">
      <w:pPr>
        <w:pStyle w:val="FootnoteText"/>
        <w:rPr>
          <w:rFonts w:ascii="Arial" w:hAnsi="Arial" w:cs="Arial"/>
        </w:rPr>
      </w:pPr>
      <w:r w:rsidRPr="00D557F8">
        <w:rPr>
          <w:rStyle w:val="FootnoteReference"/>
          <w:vertAlign w:val="superscript"/>
        </w:rPr>
        <w:footnoteRef/>
      </w:r>
      <w:r w:rsidRPr="0094758A">
        <w:rPr>
          <w:vertAlign w:val="superscript"/>
        </w:rPr>
        <w:t xml:space="preserve"> </w:t>
      </w:r>
      <w:r>
        <w:rPr>
          <w:rFonts w:ascii="Arial" w:hAnsi="Arial" w:cs="Arial"/>
        </w:rPr>
        <w:t>O</w:t>
      </w:r>
      <w:r w:rsidRPr="00481C4F">
        <w:rPr>
          <w:rFonts w:ascii="Arial" w:hAnsi="Arial" w:cs="Arial"/>
        </w:rPr>
        <w:t>ptions for obtaining OES data are available at item “E3</w:t>
      </w:r>
      <w:r>
        <w:rPr>
          <w:rFonts w:ascii="Arial" w:hAnsi="Arial" w:cs="Arial"/>
        </w:rPr>
        <w:t xml:space="preserve">. </w:t>
      </w:r>
      <w:r w:rsidRPr="00481C4F">
        <w:rPr>
          <w:rFonts w:ascii="Arial" w:hAnsi="Arial" w:cs="Arial"/>
        </w:rPr>
        <w:t>How to get OES data</w:t>
      </w:r>
      <w:r>
        <w:rPr>
          <w:rFonts w:ascii="Arial" w:hAnsi="Arial" w:cs="Arial"/>
        </w:rPr>
        <w:t xml:space="preserve">. </w:t>
      </w:r>
      <w:r w:rsidRPr="00481C4F">
        <w:rPr>
          <w:rFonts w:ascii="Arial" w:hAnsi="Arial" w:cs="Arial"/>
        </w:rPr>
        <w:t xml:space="preserve">What are the different ways to obtain OES estimates from this website?” at </w:t>
      </w:r>
      <w:hyperlink r:id="rId1" w:history="1">
        <w:r w:rsidRPr="00602695">
          <w:rPr>
            <w:rStyle w:val="Hyperlink"/>
            <w:rFonts w:ascii="Arial" w:hAnsi="Arial" w:cs="Arial"/>
          </w:rPr>
          <w:t>https://www.bls.gov/oes/oes_ques.htm</w:t>
        </w:r>
      </w:hyperlink>
      <w:r w:rsidRPr="00481C4F">
        <w:rPr>
          <w:rFonts w:ascii="Arial" w:hAnsi="Arial" w:cs="Arial"/>
        </w:rPr>
        <w:t>.</w:t>
      </w:r>
      <w:r>
        <w:rPr>
          <w:rFonts w:ascii="Arial" w:hAnsi="Arial" w:cs="Arial"/>
        </w:rPr>
        <w:t xml:space="preserve"> </w:t>
      </w:r>
      <w:r w:rsidRPr="001A3DFC">
        <w:rPr>
          <w:rFonts w:ascii="Arial" w:hAnsi="Arial" w:cs="Arial"/>
        </w:rPr>
        <w:t xml:space="preserve">The benefit-scaler comes from BLS Employer Costs for Employee Compensation access by menu </w:t>
      </w:r>
      <w:hyperlink r:id="rId2" w:history="1">
        <w:r w:rsidRPr="001A3DFC">
          <w:rPr>
            <w:rStyle w:val="Hyperlink"/>
            <w:rFonts w:ascii="Arial" w:hAnsi="Arial" w:cs="Arial"/>
          </w:rPr>
          <w:t>http://www.bls.gov/data/</w:t>
        </w:r>
      </w:hyperlink>
      <w:r w:rsidRPr="001A3DFC">
        <w:rPr>
          <w:rFonts w:ascii="Arial" w:hAnsi="Arial" w:cs="Arial"/>
        </w:rPr>
        <w:t xml:space="preserve"> or directly with </w:t>
      </w:r>
      <w:hyperlink r:id="rId3" w:history="1">
        <w:r w:rsidRPr="001A3DFC">
          <w:rPr>
            <w:rStyle w:val="Hyperlink"/>
            <w:rFonts w:ascii="Arial" w:hAnsi="Arial" w:cs="Arial"/>
          </w:rPr>
          <w:t>http://download.bls.gov/pub/time.series/cm/cm.data.0.Current</w:t>
        </w:r>
      </w:hyperlink>
      <w:r>
        <w:rPr>
          <w:rFonts w:ascii="Arial" w:hAnsi="Arial" w:cs="Arial"/>
        </w:rPr>
        <w:t xml:space="preserve">. </w:t>
      </w:r>
      <w:r w:rsidRPr="001A3DFC">
        <w:rPr>
          <w:rFonts w:ascii="Arial" w:hAnsi="Arial" w:cs="Arial"/>
        </w:rPr>
        <w:t>The data series CMU2030000405000P, Private Industry Total benefits for Construction, extraction, farming, fishing, and forestry occupations, is divided by 100 to convert to a decimal value</w:t>
      </w:r>
      <w:r>
        <w:rPr>
          <w:rFonts w:ascii="Arial" w:hAnsi="Arial" w:cs="Arial"/>
        </w:rPr>
        <w:t xml:space="preserve">. </w:t>
      </w:r>
      <w:r w:rsidRPr="001A3DFC">
        <w:rPr>
          <w:rFonts w:ascii="Arial" w:hAnsi="Arial" w:cs="Arial"/>
        </w:rPr>
        <w:t>MSHA used the latest 4-quarter moving average 2019Qtr4-2020Qtr3 to determine that 33.1 percent of total loaded wages are benefits</w:t>
      </w:r>
      <w:r>
        <w:rPr>
          <w:rFonts w:ascii="Arial" w:hAnsi="Arial" w:cs="Arial"/>
        </w:rPr>
        <w:t xml:space="preserve">. </w:t>
      </w:r>
      <w:r w:rsidRPr="001A3DFC">
        <w:rPr>
          <w:rFonts w:ascii="Arial" w:hAnsi="Arial" w:cs="Arial"/>
        </w:rPr>
        <w:t>MSHA computes the scaling factor with a number of detailed calculations but it may be approximated with the formula and values 1 + (benefit percentage</w:t>
      </w:r>
      <w:proofErr w:type="gramStart"/>
      <w:r w:rsidRPr="001A3DFC">
        <w:rPr>
          <w:rFonts w:ascii="Arial" w:hAnsi="Arial" w:cs="Arial"/>
        </w:rPr>
        <w:t>/(</w:t>
      </w:r>
      <w:proofErr w:type="gramEnd"/>
      <w:r w:rsidRPr="001A3DFC">
        <w:rPr>
          <w:rFonts w:ascii="Arial" w:hAnsi="Arial" w:cs="Arial"/>
        </w:rPr>
        <w:t>1-benefit percentage)) = 1+(.331/(1-.331)) =1.50.</w:t>
      </w:r>
      <w:r>
        <w:rPr>
          <w:rFonts w:ascii="Arial" w:hAnsi="Arial" w:cs="Arial"/>
        </w:rPr>
        <w:t xml:space="preserve"> </w:t>
      </w:r>
      <w:r w:rsidRPr="0058594B">
        <w:rPr>
          <w:rFonts w:ascii="Arial" w:hAnsi="Arial" w:cs="Arial"/>
        </w:rPr>
        <w:t xml:space="preserve">Wage inflation is the change in Series ID: CIS2020000405000I; </w:t>
      </w:r>
      <w:proofErr w:type="gramStart"/>
      <w:r w:rsidRPr="0058594B">
        <w:rPr>
          <w:rFonts w:ascii="Arial" w:hAnsi="Arial" w:cs="Arial"/>
        </w:rPr>
        <w:t>Seasonally</w:t>
      </w:r>
      <w:proofErr w:type="gramEnd"/>
      <w:r>
        <w:rPr>
          <w:rFonts w:ascii="Arial" w:hAnsi="Arial" w:cs="Arial"/>
        </w:rPr>
        <w:t xml:space="preserve"> </w:t>
      </w:r>
      <w:r w:rsidRPr="0058594B">
        <w:rPr>
          <w:rFonts w:ascii="Arial" w:hAnsi="Arial" w:cs="Arial"/>
        </w:rPr>
        <w:t>adjusted; Series Title:  Wages and salaries for Private industry workers in Construction, extraction, farming, fishing, and forestry occupations, Index</w:t>
      </w:r>
      <w:r>
        <w:rPr>
          <w:rFonts w:ascii="Arial" w:hAnsi="Arial" w:cs="Arial"/>
        </w:rPr>
        <w:t xml:space="preserve">. </w:t>
      </w:r>
      <w:r w:rsidRPr="0058594B">
        <w:rPr>
          <w:rFonts w:ascii="Arial" w:hAnsi="Arial" w:cs="Arial"/>
        </w:rPr>
        <w:t>((</w:t>
      </w:r>
      <w:hyperlink r:id="rId4" w:history="1">
        <w:r w:rsidRPr="0058594B">
          <w:rPr>
            <w:rStyle w:val="Hyperlink"/>
            <w:rFonts w:ascii="Arial" w:hAnsi="Arial" w:cs="Arial"/>
          </w:rPr>
          <w:t>https://beta.bls.gov/dataQuery/find?fq=survey:[ci]&amp;s=popularity:D&amp;q=CIS2020000405000I</w:t>
        </w:r>
      </w:hyperlink>
      <w:r w:rsidRPr="0058594B">
        <w:rPr>
          <w:rFonts w:ascii="Arial" w:hAnsi="Arial" w:cs="Arial"/>
        </w:rPr>
        <w:t xml:space="preserve">); </w:t>
      </w:r>
      <w:proofErr w:type="spellStart"/>
      <w:r w:rsidRPr="0058594B">
        <w:rPr>
          <w:rFonts w:ascii="Arial" w:hAnsi="Arial" w:cs="Arial"/>
        </w:rPr>
        <w:t>Qtr</w:t>
      </w:r>
      <w:proofErr w:type="spellEnd"/>
      <w:r w:rsidRPr="0058594B">
        <w:rPr>
          <w:rFonts w:ascii="Arial" w:hAnsi="Arial" w:cs="Arial"/>
        </w:rPr>
        <w:t xml:space="preserve"> </w:t>
      </w:r>
      <w:r>
        <w:rPr>
          <w:rFonts w:ascii="Arial" w:hAnsi="Arial" w:cs="Arial"/>
        </w:rPr>
        <w:t>4</w:t>
      </w:r>
      <w:r w:rsidRPr="0058594B">
        <w:rPr>
          <w:rFonts w:ascii="Arial" w:hAnsi="Arial" w:cs="Arial"/>
        </w:rPr>
        <w:t xml:space="preserve"> 20</w:t>
      </w:r>
      <w:r>
        <w:rPr>
          <w:rFonts w:ascii="Arial" w:hAnsi="Arial" w:cs="Arial"/>
        </w:rPr>
        <w:t>20</w:t>
      </w:r>
      <w:r w:rsidRPr="0058594B">
        <w:rPr>
          <w:rFonts w:ascii="Arial" w:hAnsi="Arial" w:cs="Arial"/>
        </w:rPr>
        <w:t>/</w:t>
      </w:r>
      <w:proofErr w:type="spellStart"/>
      <w:r w:rsidRPr="0058594B">
        <w:rPr>
          <w:rFonts w:ascii="Arial" w:hAnsi="Arial" w:cs="Arial"/>
        </w:rPr>
        <w:t>Qtr</w:t>
      </w:r>
      <w:proofErr w:type="spellEnd"/>
      <w:r w:rsidRPr="0058594B">
        <w:rPr>
          <w:rFonts w:ascii="Arial" w:hAnsi="Arial" w:cs="Arial"/>
        </w:rPr>
        <w:t xml:space="preserve"> 2 201</w:t>
      </w:r>
      <w:r>
        <w:rPr>
          <w:rFonts w:ascii="Arial" w:hAnsi="Arial" w:cs="Arial"/>
        </w:rPr>
        <w:t xml:space="preserve">9; </w:t>
      </w:r>
      <w:r w:rsidRPr="00B87843">
        <w:rPr>
          <w:rFonts w:ascii="Arial" w:hAnsi="Arial" w:cs="Arial"/>
        </w:rPr>
        <w:t>1</w:t>
      </w:r>
      <w:r>
        <w:rPr>
          <w:rFonts w:ascii="Arial" w:hAnsi="Arial" w:cs="Arial"/>
        </w:rPr>
        <w:t>41.1</w:t>
      </w:r>
      <w:r w:rsidRPr="00B87843">
        <w:rPr>
          <w:rFonts w:ascii="Arial" w:hAnsi="Arial" w:cs="Arial"/>
        </w:rPr>
        <w:t>/</w:t>
      </w:r>
      <w:r>
        <w:rPr>
          <w:rFonts w:ascii="Arial" w:hAnsi="Arial" w:cs="Arial"/>
        </w:rPr>
        <w:t>135.9</w:t>
      </w:r>
      <w:r w:rsidRPr="00B87843">
        <w:rPr>
          <w:rFonts w:ascii="Arial" w:hAnsi="Arial" w:cs="Arial"/>
        </w:rPr>
        <w:t>=1.0</w:t>
      </w:r>
      <w:r>
        <w:rPr>
          <w:rFonts w:ascii="Arial" w:hAnsi="Arial" w:cs="Arial"/>
        </w:rPr>
        <w:t>38)</w:t>
      </w:r>
    </w:p>
    <w:p w14:paraId="7B0CF8E6" w14:textId="77777777" w:rsidR="00A92BF2" w:rsidRPr="00133F92" w:rsidRDefault="00A92BF2" w:rsidP="001A3DFC">
      <w:pPr>
        <w:pStyle w:val="FootnoteText"/>
      </w:pPr>
    </w:p>
  </w:footnote>
  <w:footnote w:id="3">
    <w:p w14:paraId="5324F707" w14:textId="57053914" w:rsidR="00A92BF2" w:rsidRDefault="00A92BF2">
      <w:pPr>
        <w:pStyle w:val="FootnoteText"/>
      </w:pPr>
      <w:r w:rsidRPr="00D557F8">
        <w:rPr>
          <w:rStyle w:val="FootnoteReference"/>
          <w:vertAlign w:val="superscript"/>
        </w:rPr>
        <w:footnoteRef/>
      </w:r>
      <w:r>
        <w:t xml:space="preserve"> </w:t>
      </w:r>
      <w:r w:rsidRPr="0091548A">
        <w:rPr>
          <w:rFonts w:ascii="Arial" w:hAnsi="Arial" w:cs="Arial"/>
        </w:rPr>
        <w:t xml:space="preserve">For the </w:t>
      </w:r>
      <w:r>
        <w:rPr>
          <w:rFonts w:ascii="Arial" w:hAnsi="Arial" w:cs="Arial"/>
        </w:rPr>
        <w:t>clerical worker</w:t>
      </w:r>
      <w:r w:rsidRPr="0091548A">
        <w:rPr>
          <w:rFonts w:ascii="Arial" w:hAnsi="Arial" w:cs="Arial"/>
        </w:rPr>
        <w:t xml:space="preserve"> hourly wage rate, MSHA used the employment weighted mean hourly wage from the OES May 201</w:t>
      </w:r>
      <w:r>
        <w:rPr>
          <w:rFonts w:ascii="Arial" w:hAnsi="Arial" w:cs="Arial"/>
        </w:rPr>
        <w:t>9 survey, for 14</w:t>
      </w:r>
      <w:r w:rsidRPr="0091548A">
        <w:rPr>
          <w:rFonts w:ascii="Arial" w:hAnsi="Arial" w:cs="Arial"/>
        </w:rPr>
        <w:t xml:space="preserve"> clerical worker occupations from SOC major group code 43</w:t>
      </w:r>
      <w:r>
        <w:rPr>
          <w:rFonts w:ascii="Arial" w:hAnsi="Arial" w:cs="Arial"/>
        </w:rPr>
        <w:t xml:space="preserve"> </w:t>
      </w:r>
      <w:r w:rsidRPr="0091548A">
        <w:rPr>
          <w:rFonts w:ascii="Arial" w:hAnsi="Arial" w:cs="Arial"/>
        </w:rPr>
        <w:t>North American Industry Classification System (NAICS) codes historically represented in the approval requests</w:t>
      </w:r>
      <w:r>
        <w:rPr>
          <w:rFonts w:ascii="Arial" w:hAnsi="Arial" w:cs="Arial"/>
        </w:rPr>
        <w:t xml:space="preserve">. </w:t>
      </w:r>
      <w:r w:rsidRPr="0091548A">
        <w:rPr>
          <w:rFonts w:ascii="Arial" w:hAnsi="Arial" w:cs="Arial"/>
        </w:rPr>
        <w:t>The weighted mean was adjusted for benefits and inflation to obta</w:t>
      </w:r>
      <w:r>
        <w:rPr>
          <w:rFonts w:ascii="Arial" w:hAnsi="Arial" w:cs="Arial"/>
        </w:rPr>
        <w:t>in a fully loaded rate of $29.69</w:t>
      </w:r>
      <w:r w:rsidRPr="0091548A">
        <w:rPr>
          <w:rFonts w:ascii="Arial" w:hAnsi="Arial" w:cs="Arial"/>
        </w:rPr>
        <w:t xml:space="preserve"> ($</w:t>
      </w:r>
      <w:r>
        <w:rPr>
          <w:rFonts w:ascii="Arial" w:hAnsi="Arial" w:cs="Arial"/>
        </w:rPr>
        <w:t>19.07</w:t>
      </w:r>
      <w:r w:rsidRPr="0091548A">
        <w:rPr>
          <w:rFonts w:ascii="Arial" w:hAnsi="Arial" w:cs="Arial"/>
        </w:rPr>
        <w:t xml:space="preserve"> x 1.5 x </w:t>
      </w:r>
      <w:r>
        <w:rPr>
          <w:rFonts w:ascii="Arial" w:hAnsi="Arial" w:cs="Arial"/>
        </w:rPr>
        <w:t>1.038</w:t>
      </w:r>
      <w:r w:rsidRPr="0091548A">
        <w:rPr>
          <w:rFonts w:ascii="Arial" w:hAnsi="Arial" w:cs="Arial"/>
        </w:rPr>
        <w:t>)</w:t>
      </w:r>
      <w:r>
        <w:rPr>
          <w:rFonts w:ascii="Arial" w:hAnsi="Arial" w:cs="Arial"/>
        </w:rPr>
        <w:t>. All subsequent uses of $29.69 represent clerical hours.</w:t>
      </w:r>
    </w:p>
  </w:footnote>
  <w:footnote w:id="4">
    <w:p w14:paraId="23759FC4" w14:textId="77777777" w:rsidR="00A92BF2" w:rsidRDefault="00A92BF2" w:rsidP="00D007E2">
      <w:pPr>
        <w:pStyle w:val="FootnoteText"/>
      </w:pPr>
      <w:r w:rsidRPr="00D557F8">
        <w:rPr>
          <w:rStyle w:val="FootnoteReference"/>
          <w:vertAlign w:val="superscript"/>
        </w:rPr>
        <w:footnoteRef/>
      </w:r>
      <w:r>
        <w:t xml:space="preserve"> </w:t>
      </w:r>
      <w:r w:rsidRPr="0091548A">
        <w:rPr>
          <w:rFonts w:ascii="Arial" w:hAnsi="Arial" w:cs="Arial"/>
        </w:rPr>
        <w:t xml:space="preserve">For the </w:t>
      </w:r>
      <w:r>
        <w:rPr>
          <w:rFonts w:ascii="Arial" w:hAnsi="Arial" w:cs="Arial"/>
        </w:rPr>
        <w:t>supervisor worker</w:t>
      </w:r>
      <w:r w:rsidRPr="0091548A">
        <w:rPr>
          <w:rFonts w:ascii="Arial" w:hAnsi="Arial" w:cs="Arial"/>
        </w:rPr>
        <w:t xml:space="preserve"> hourly wage rate, MSHA used the employment weighted mean hourly wage from the OES May 201</w:t>
      </w:r>
      <w:r>
        <w:rPr>
          <w:rFonts w:ascii="Arial" w:hAnsi="Arial" w:cs="Arial"/>
        </w:rPr>
        <w:t xml:space="preserve">9 survey, for 20 supervisor </w:t>
      </w:r>
      <w:r w:rsidRPr="0091548A">
        <w:rPr>
          <w:rFonts w:ascii="Arial" w:hAnsi="Arial" w:cs="Arial"/>
        </w:rPr>
        <w:t>occupations from SOC major group code</w:t>
      </w:r>
      <w:r>
        <w:rPr>
          <w:rFonts w:ascii="Arial" w:hAnsi="Arial" w:cs="Arial"/>
        </w:rPr>
        <w:t xml:space="preserve">s 47, 49, 51, and 53 </w:t>
      </w:r>
      <w:r w:rsidRPr="0091548A">
        <w:rPr>
          <w:rFonts w:ascii="Arial" w:hAnsi="Arial" w:cs="Arial"/>
        </w:rPr>
        <w:t>North American Industry Classification System (NAICS) codes historically represented in the approval requests</w:t>
      </w:r>
      <w:r>
        <w:rPr>
          <w:rFonts w:ascii="Arial" w:hAnsi="Arial" w:cs="Arial"/>
        </w:rPr>
        <w:t xml:space="preserve">. </w:t>
      </w:r>
      <w:r w:rsidRPr="0091548A">
        <w:rPr>
          <w:rFonts w:ascii="Arial" w:hAnsi="Arial" w:cs="Arial"/>
        </w:rPr>
        <w:t>The weighted mean was adjusted for benefits and inflation to obta</w:t>
      </w:r>
      <w:r>
        <w:rPr>
          <w:rFonts w:ascii="Arial" w:hAnsi="Arial" w:cs="Arial"/>
        </w:rPr>
        <w:t>in a fully loaded rate of $57.97</w:t>
      </w:r>
      <w:r w:rsidRPr="0091548A">
        <w:rPr>
          <w:rFonts w:ascii="Arial" w:hAnsi="Arial" w:cs="Arial"/>
        </w:rPr>
        <w:t xml:space="preserve"> ($</w:t>
      </w:r>
      <w:r>
        <w:rPr>
          <w:rFonts w:ascii="Arial" w:hAnsi="Arial" w:cs="Arial"/>
        </w:rPr>
        <w:t>37.23</w:t>
      </w:r>
      <w:r w:rsidRPr="0091548A">
        <w:rPr>
          <w:rFonts w:ascii="Arial" w:hAnsi="Arial" w:cs="Arial"/>
        </w:rPr>
        <w:t xml:space="preserve"> x 1.5 x </w:t>
      </w:r>
      <w:r>
        <w:rPr>
          <w:rFonts w:ascii="Arial" w:hAnsi="Arial" w:cs="Arial"/>
        </w:rPr>
        <w:t>1.038</w:t>
      </w:r>
      <w:r w:rsidRPr="0091548A">
        <w:rPr>
          <w:rFonts w:ascii="Arial" w:hAnsi="Arial" w:cs="Arial"/>
        </w:rPr>
        <w:t>)</w:t>
      </w:r>
      <w:r>
        <w:rPr>
          <w:rFonts w:ascii="Arial" w:hAnsi="Arial" w:cs="Arial"/>
        </w:rPr>
        <w:t>. All subsequent uses of $57.97 represent supervisor hours.</w:t>
      </w:r>
    </w:p>
    <w:p w14:paraId="727EE0FE" w14:textId="77777777" w:rsidR="00A92BF2" w:rsidRDefault="00A92BF2" w:rsidP="00D007E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6CA65" w14:textId="77777777" w:rsidR="00A92BF2" w:rsidRDefault="00A92BF2" w:rsidP="00044A2C">
    <w:pPr>
      <w:pStyle w:val="Header"/>
    </w:pPr>
    <w:r w:rsidRPr="00044A2C">
      <w:t>Occupational Noise Exposure</w:t>
    </w:r>
  </w:p>
  <w:p w14:paraId="272F845F" w14:textId="77777777" w:rsidR="00A92BF2" w:rsidRDefault="00A92BF2" w:rsidP="00044A2C">
    <w:pPr>
      <w:pStyle w:val="Header"/>
    </w:pPr>
    <w:r>
      <w:t>OMB Control Number 1219-0120</w:t>
    </w:r>
  </w:p>
  <w:p w14:paraId="64F5F7C4" w14:textId="77777777" w:rsidR="00A92BF2" w:rsidRDefault="00A92BF2" w:rsidP="00044A2C">
    <w:pPr>
      <w:pStyle w:val="Header"/>
    </w:pPr>
    <w:r>
      <w:t>OMB Expiration Date: 1/31/22</w:t>
    </w:r>
  </w:p>
  <w:p w14:paraId="4B2F1071" w14:textId="77777777" w:rsidR="00A92BF2" w:rsidRDefault="00A92BF2" w:rsidP="00044A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760D6"/>
    <w:multiLevelType w:val="hybridMultilevel"/>
    <w:tmpl w:val="8CDE95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776A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E6F1607"/>
    <w:multiLevelType w:val="singleLevel"/>
    <w:tmpl w:val="0409000F"/>
    <w:lvl w:ilvl="0">
      <w:start w:val="6"/>
      <w:numFmt w:val="decimal"/>
      <w:lvlText w:val="%1."/>
      <w:lvlJc w:val="left"/>
      <w:pPr>
        <w:tabs>
          <w:tab w:val="num" w:pos="360"/>
        </w:tabs>
        <w:ind w:left="360" w:hanging="360"/>
      </w:pPr>
      <w:rPr>
        <w:rFonts w:hint="default"/>
      </w:rPr>
    </w:lvl>
  </w:abstractNum>
  <w:abstractNum w:abstractNumId="3" w15:restartNumberingAfterBreak="0">
    <w:nsid w:val="5FC6681C"/>
    <w:multiLevelType w:val="hybridMultilevel"/>
    <w:tmpl w:val="72E4FB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E129DF"/>
    <w:multiLevelType w:val="hybridMultilevel"/>
    <w:tmpl w:val="263048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46E"/>
    <w:rsid w:val="00002246"/>
    <w:rsid w:val="00002829"/>
    <w:rsid w:val="000069DA"/>
    <w:rsid w:val="00007E65"/>
    <w:rsid w:val="00011099"/>
    <w:rsid w:val="00012C65"/>
    <w:rsid w:val="00013487"/>
    <w:rsid w:val="00013CA1"/>
    <w:rsid w:val="0001457B"/>
    <w:rsid w:val="00015279"/>
    <w:rsid w:val="00017B01"/>
    <w:rsid w:val="0002049D"/>
    <w:rsid w:val="00020CB7"/>
    <w:rsid w:val="00021AFA"/>
    <w:rsid w:val="0002450C"/>
    <w:rsid w:val="000320D5"/>
    <w:rsid w:val="00032879"/>
    <w:rsid w:val="00033A1D"/>
    <w:rsid w:val="00033EE3"/>
    <w:rsid w:val="0003476B"/>
    <w:rsid w:val="000360A6"/>
    <w:rsid w:val="0003643F"/>
    <w:rsid w:val="000405B7"/>
    <w:rsid w:val="00040E4B"/>
    <w:rsid w:val="00041674"/>
    <w:rsid w:val="00041957"/>
    <w:rsid w:val="0004253E"/>
    <w:rsid w:val="000426CE"/>
    <w:rsid w:val="00044A2C"/>
    <w:rsid w:val="000470C5"/>
    <w:rsid w:val="0004743A"/>
    <w:rsid w:val="000507E5"/>
    <w:rsid w:val="00051F7F"/>
    <w:rsid w:val="00051FC4"/>
    <w:rsid w:val="00055729"/>
    <w:rsid w:val="000563FB"/>
    <w:rsid w:val="0005671E"/>
    <w:rsid w:val="00057897"/>
    <w:rsid w:val="000621B5"/>
    <w:rsid w:val="00063289"/>
    <w:rsid w:val="00063831"/>
    <w:rsid w:val="000714FB"/>
    <w:rsid w:val="00074050"/>
    <w:rsid w:val="00074A88"/>
    <w:rsid w:val="000757AE"/>
    <w:rsid w:val="00076009"/>
    <w:rsid w:val="000810EE"/>
    <w:rsid w:val="00081A77"/>
    <w:rsid w:val="000821A8"/>
    <w:rsid w:val="00085767"/>
    <w:rsid w:val="00085FB2"/>
    <w:rsid w:val="00086499"/>
    <w:rsid w:val="000865FF"/>
    <w:rsid w:val="000869FB"/>
    <w:rsid w:val="000925B4"/>
    <w:rsid w:val="0009358C"/>
    <w:rsid w:val="000947AA"/>
    <w:rsid w:val="00094849"/>
    <w:rsid w:val="000A2F71"/>
    <w:rsid w:val="000A35C0"/>
    <w:rsid w:val="000A4E95"/>
    <w:rsid w:val="000A5334"/>
    <w:rsid w:val="000A5E7F"/>
    <w:rsid w:val="000B0077"/>
    <w:rsid w:val="000B0556"/>
    <w:rsid w:val="000B0998"/>
    <w:rsid w:val="000B220C"/>
    <w:rsid w:val="000B4FAA"/>
    <w:rsid w:val="000B6FFA"/>
    <w:rsid w:val="000B7FA8"/>
    <w:rsid w:val="000C0399"/>
    <w:rsid w:val="000C0580"/>
    <w:rsid w:val="000C1A30"/>
    <w:rsid w:val="000C35A7"/>
    <w:rsid w:val="000C3ECD"/>
    <w:rsid w:val="000C43D0"/>
    <w:rsid w:val="000C61E7"/>
    <w:rsid w:val="000C6415"/>
    <w:rsid w:val="000D25AC"/>
    <w:rsid w:val="000D4FD2"/>
    <w:rsid w:val="000D53E5"/>
    <w:rsid w:val="000D5EFF"/>
    <w:rsid w:val="000D6E48"/>
    <w:rsid w:val="000D7DB2"/>
    <w:rsid w:val="000D7F11"/>
    <w:rsid w:val="000D7F7B"/>
    <w:rsid w:val="000E05E7"/>
    <w:rsid w:val="000E3A01"/>
    <w:rsid w:val="000E48D6"/>
    <w:rsid w:val="000E68D9"/>
    <w:rsid w:val="000F0A53"/>
    <w:rsid w:val="000F2585"/>
    <w:rsid w:val="000F471D"/>
    <w:rsid w:val="000F47A2"/>
    <w:rsid w:val="000F4AD4"/>
    <w:rsid w:val="000F4BF3"/>
    <w:rsid w:val="000F58C2"/>
    <w:rsid w:val="000F7395"/>
    <w:rsid w:val="00102E26"/>
    <w:rsid w:val="00102E92"/>
    <w:rsid w:val="00103567"/>
    <w:rsid w:val="001077E6"/>
    <w:rsid w:val="00107BE0"/>
    <w:rsid w:val="00111A58"/>
    <w:rsid w:val="00113436"/>
    <w:rsid w:val="001161E7"/>
    <w:rsid w:val="00121D38"/>
    <w:rsid w:val="00121D7D"/>
    <w:rsid w:val="00122097"/>
    <w:rsid w:val="001221DF"/>
    <w:rsid w:val="001235E4"/>
    <w:rsid w:val="0012456C"/>
    <w:rsid w:val="0012531D"/>
    <w:rsid w:val="00130D10"/>
    <w:rsid w:val="00132733"/>
    <w:rsid w:val="00132AC2"/>
    <w:rsid w:val="001345CA"/>
    <w:rsid w:val="00134B7A"/>
    <w:rsid w:val="00135159"/>
    <w:rsid w:val="001360E4"/>
    <w:rsid w:val="00136347"/>
    <w:rsid w:val="001363B8"/>
    <w:rsid w:val="00136C47"/>
    <w:rsid w:val="00137048"/>
    <w:rsid w:val="001372D0"/>
    <w:rsid w:val="001410AA"/>
    <w:rsid w:val="0014197B"/>
    <w:rsid w:val="001466B6"/>
    <w:rsid w:val="001478BD"/>
    <w:rsid w:val="00150463"/>
    <w:rsid w:val="00150F03"/>
    <w:rsid w:val="00153C64"/>
    <w:rsid w:val="00154194"/>
    <w:rsid w:val="00154B42"/>
    <w:rsid w:val="00157DF3"/>
    <w:rsid w:val="001634EC"/>
    <w:rsid w:val="00163E68"/>
    <w:rsid w:val="00164DD2"/>
    <w:rsid w:val="00164EDB"/>
    <w:rsid w:val="00165EDC"/>
    <w:rsid w:val="00166A91"/>
    <w:rsid w:val="00167B3B"/>
    <w:rsid w:val="0017273B"/>
    <w:rsid w:val="001738A3"/>
    <w:rsid w:val="00174BBE"/>
    <w:rsid w:val="00176685"/>
    <w:rsid w:val="0017744E"/>
    <w:rsid w:val="00180164"/>
    <w:rsid w:val="00180DDD"/>
    <w:rsid w:val="00182BDE"/>
    <w:rsid w:val="00182CFD"/>
    <w:rsid w:val="00183761"/>
    <w:rsid w:val="001851C4"/>
    <w:rsid w:val="0018543C"/>
    <w:rsid w:val="0018634B"/>
    <w:rsid w:val="00186669"/>
    <w:rsid w:val="001867E8"/>
    <w:rsid w:val="00190F58"/>
    <w:rsid w:val="00191B4D"/>
    <w:rsid w:val="00192690"/>
    <w:rsid w:val="001964DD"/>
    <w:rsid w:val="001A0589"/>
    <w:rsid w:val="001A1050"/>
    <w:rsid w:val="001A2097"/>
    <w:rsid w:val="001A2A60"/>
    <w:rsid w:val="001A2D2A"/>
    <w:rsid w:val="001A3A03"/>
    <w:rsid w:val="001A3DFC"/>
    <w:rsid w:val="001A45F9"/>
    <w:rsid w:val="001A4E72"/>
    <w:rsid w:val="001A4F15"/>
    <w:rsid w:val="001B12E7"/>
    <w:rsid w:val="001B1AAD"/>
    <w:rsid w:val="001B1F51"/>
    <w:rsid w:val="001B43BD"/>
    <w:rsid w:val="001B5631"/>
    <w:rsid w:val="001B6C6C"/>
    <w:rsid w:val="001B7BAB"/>
    <w:rsid w:val="001B7D61"/>
    <w:rsid w:val="001C0032"/>
    <w:rsid w:val="001C0C77"/>
    <w:rsid w:val="001C426E"/>
    <w:rsid w:val="001C4E7D"/>
    <w:rsid w:val="001D5E55"/>
    <w:rsid w:val="001E0E52"/>
    <w:rsid w:val="001E3CBD"/>
    <w:rsid w:val="001E4AE4"/>
    <w:rsid w:val="001E4B92"/>
    <w:rsid w:val="001E5204"/>
    <w:rsid w:val="001E5557"/>
    <w:rsid w:val="001E5DFD"/>
    <w:rsid w:val="001E7257"/>
    <w:rsid w:val="001F12AF"/>
    <w:rsid w:val="001F1686"/>
    <w:rsid w:val="001F2575"/>
    <w:rsid w:val="001F4A97"/>
    <w:rsid w:val="001F5579"/>
    <w:rsid w:val="001F5DB0"/>
    <w:rsid w:val="001F6339"/>
    <w:rsid w:val="001F6C18"/>
    <w:rsid w:val="001F6FF2"/>
    <w:rsid w:val="0020062C"/>
    <w:rsid w:val="00200B6C"/>
    <w:rsid w:val="00201D96"/>
    <w:rsid w:val="00203E83"/>
    <w:rsid w:val="00204F8F"/>
    <w:rsid w:val="00206CA8"/>
    <w:rsid w:val="00211412"/>
    <w:rsid w:val="0021275C"/>
    <w:rsid w:val="00213B50"/>
    <w:rsid w:val="0021545A"/>
    <w:rsid w:val="00216183"/>
    <w:rsid w:val="00217CFA"/>
    <w:rsid w:val="0022010D"/>
    <w:rsid w:val="002227CD"/>
    <w:rsid w:val="0022697D"/>
    <w:rsid w:val="00227538"/>
    <w:rsid w:val="00227D0A"/>
    <w:rsid w:val="00230FCE"/>
    <w:rsid w:val="002329FA"/>
    <w:rsid w:val="00233718"/>
    <w:rsid w:val="00234BB8"/>
    <w:rsid w:val="002350C5"/>
    <w:rsid w:val="00237581"/>
    <w:rsid w:val="002402BA"/>
    <w:rsid w:val="002426FC"/>
    <w:rsid w:val="002431D5"/>
    <w:rsid w:val="00243B6D"/>
    <w:rsid w:val="002457E6"/>
    <w:rsid w:val="0024646F"/>
    <w:rsid w:val="00250E07"/>
    <w:rsid w:val="002516C0"/>
    <w:rsid w:val="00251DE1"/>
    <w:rsid w:val="00252DCB"/>
    <w:rsid w:val="00252FF8"/>
    <w:rsid w:val="002530AB"/>
    <w:rsid w:val="00253396"/>
    <w:rsid w:val="002569A5"/>
    <w:rsid w:val="002600AC"/>
    <w:rsid w:val="00260CB0"/>
    <w:rsid w:val="002610F8"/>
    <w:rsid w:val="00262081"/>
    <w:rsid w:val="002623AA"/>
    <w:rsid w:val="00265A27"/>
    <w:rsid w:val="00267219"/>
    <w:rsid w:val="00270120"/>
    <w:rsid w:val="00273280"/>
    <w:rsid w:val="0027422B"/>
    <w:rsid w:val="0027621C"/>
    <w:rsid w:val="002821CB"/>
    <w:rsid w:val="002837F9"/>
    <w:rsid w:val="00284332"/>
    <w:rsid w:val="002844B1"/>
    <w:rsid w:val="00291B4E"/>
    <w:rsid w:val="002929A8"/>
    <w:rsid w:val="002934EE"/>
    <w:rsid w:val="002969CE"/>
    <w:rsid w:val="00297E44"/>
    <w:rsid w:val="002A1C49"/>
    <w:rsid w:val="002A24F8"/>
    <w:rsid w:val="002A3B23"/>
    <w:rsid w:val="002A71CA"/>
    <w:rsid w:val="002B0EAF"/>
    <w:rsid w:val="002B25E2"/>
    <w:rsid w:val="002B41C4"/>
    <w:rsid w:val="002B6AAA"/>
    <w:rsid w:val="002C1EB0"/>
    <w:rsid w:val="002C23EC"/>
    <w:rsid w:val="002C42BA"/>
    <w:rsid w:val="002C594B"/>
    <w:rsid w:val="002C5B45"/>
    <w:rsid w:val="002C6BDC"/>
    <w:rsid w:val="002D1CE7"/>
    <w:rsid w:val="002D1E5D"/>
    <w:rsid w:val="002D3BE0"/>
    <w:rsid w:val="002D4C45"/>
    <w:rsid w:val="002D4D8F"/>
    <w:rsid w:val="002D6095"/>
    <w:rsid w:val="002D6259"/>
    <w:rsid w:val="002E109F"/>
    <w:rsid w:val="002E3043"/>
    <w:rsid w:val="002E6B55"/>
    <w:rsid w:val="002F0CAC"/>
    <w:rsid w:val="002F0E2B"/>
    <w:rsid w:val="002F123D"/>
    <w:rsid w:val="002F15B7"/>
    <w:rsid w:val="002F1B14"/>
    <w:rsid w:val="002F2FF3"/>
    <w:rsid w:val="002F39B2"/>
    <w:rsid w:val="002F52B7"/>
    <w:rsid w:val="002F5FEF"/>
    <w:rsid w:val="002F7922"/>
    <w:rsid w:val="002F7E71"/>
    <w:rsid w:val="0030041B"/>
    <w:rsid w:val="00302261"/>
    <w:rsid w:val="00303A5E"/>
    <w:rsid w:val="00303C3F"/>
    <w:rsid w:val="00304C33"/>
    <w:rsid w:val="00306CCB"/>
    <w:rsid w:val="00307983"/>
    <w:rsid w:val="00310F01"/>
    <w:rsid w:val="0031191E"/>
    <w:rsid w:val="00314596"/>
    <w:rsid w:val="00314C73"/>
    <w:rsid w:val="003165AF"/>
    <w:rsid w:val="00316B4C"/>
    <w:rsid w:val="0032359E"/>
    <w:rsid w:val="00324BB4"/>
    <w:rsid w:val="003255B7"/>
    <w:rsid w:val="00325A89"/>
    <w:rsid w:val="00327E76"/>
    <w:rsid w:val="00330444"/>
    <w:rsid w:val="00330CBD"/>
    <w:rsid w:val="00330F22"/>
    <w:rsid w:val="00332444"/>
    <w:rsid w:val="003343E3"/>
    <w:rsid w:val="003348F3"/>
    <w:rsid w:val="003370DB"/>
    <w:rsid w:val="003372FF"/>
    <w:rsid w:val="0034109E"/>
    <w:rsid w:val="003427A6"/>
    <w:rsid w:val="00342C9E"/>
    <w:rsid w:val="003436EF"/>
    <w:rsid w:val="003437D0"/>
    <w:rsid w:val="00344A8E"/>
    <w:rsid w:val="003459FE"/>
    <w:rsid w:val="00346442"/>
    <w:rsid w:val="003476EF"/>
    <w:rsid w:val="003479B8"/>
    <w:rsid w:val="00347F73"/>
    <w:rsid w:val="00352523"/>
    <w:rsid w:val="00353703"/>
    <w:rsid w:val="00353AE5"/>
    <w:rsid w:val="00361116"/>
    <w:rsid w:val="0036133A"/>
    <w:rsid w:val="00366BA5"/>
    <w:rsid w:val="00366FFC"/>
    <w:rsid w:val="003726E3"/>
    <w:rsid w:val="003744DF"/>
    <w:rsid w:val="0037455E"/>
    <w:rsid w:val="00375BF2"/>
    <w:rsid w:val="003763F3"/>
    <w:rsid w:val="003764E9"/>
    <w:rsid w:val="00377246"/>
    <w:rsid w:val="00383D37"/>
    <w:rsid w:val="00387515"/>
    <w:rsid w:val="00387D3C"/>
    <w:rsid w:val="0039175F"/>
    <w:rsid w:val="00393237"/>
    <w:rsid w:val="003966CB"/>
    <w:rsid w:val="003969D5"/>
    <w:rsid w:val="0039754A"/>
    <w:rsid w:val="00397E3A"/>
    <w:rsid w:val="003A49FF"/>
    <w:rsid w:val="003A5705"/>
    <w:rsid w:val="003A6E40"/>
    <w:rsid w:val="003A74E9"/>
    <w:rsid w:val="003A7B44"/>
    <w:rsid w:val="003B3315"/>
    <w:rsid w:val="003B449D"/>
    <w:rsid w:val="003B4E32"/>
    <w:rsid w:val="003B7D9E"/>
    <w:rsid w:val="003C1B90"/>
    <w:rsid w:val="003C27FC"/>
    <w:rsid w:val="003C2994"/>
    <w:rsid w:val="003C6F25"/>
    <w:rsid w:val="003D2722"/>
    <w:rsid w:val="003D3074"/>
    <w:rsid w:val="003D3343"/>
    <w:rsid w:val="003D677D"/>
    <w:rsid w:val="003E1CEA"/>
    <w:rsid w:val="003E381A"/>
    <w:rsid w:val="003E3D65"/>
    <w:rsid w:val="003E41F3"/>
    <w:rsid w:val="003E5C9F"/>
    <w:rsid w:val="003E711E"/>
    <w:rsid w:val="003E719A"/>
    <w:rsid w:val="003E724B"/>
    <w:rsid w:val="003E756B"/>
    <w:rsid w:val="003F390C"/>
    <w:rsid w:val="003F39C8"/>
    <w:rsid w:val="003F66AB"/>
    <w:rsid w:val="003F7101"/>
    <w:rsid w:val="00400AAA"/>
    <w:rsid w:val="00404AEA"/>
    <w:rsid w:val="00406388"/>
    <w:rsid w:val="00407E9D"/>
    <w:rsid w:val="00410C7A"/>
    <w:rsid w:val="0041126A"/>
    <w:rsid w:val="00412605"/>
    <w:rsid w:val="00412893"/>
    <w:rsid w:val="00412D24"/>
    <w:rsid w:val="00414300"/>
    <w:rsid w:val="004243A1"/>
    <w:rsid w:val="00426C38"/>
    <w:rsid w:val="004278FB"/>
    <w:rsid w:val="00431CC4"/>
    <w:rsid w:val="0043203A"/>
    <w:rsid w:val="00434301"/>
    <w:rsid w:val="00435E67"/>
    <w:rsid w:val="004364A3"/>
    <w:rsid w:val="00437BDF"/>
    <w:rsid w:val="00440D95"/>
    <w:rsid w:val="00442DE4"/>
    <w:rsid w:val="00443963"/>
    <w:rsid w:val="004508E0"/>
    <w:rsid w:val="0045432B"/>
    <w:rsid w:val="00454831"/>
    <w:rsid w:val="00455330"/>
    <w:rsid w:val="004565B2"/>
    <w:rsid w:val="004565FB"/>
    <w:rsid w:val="00457BEC"/>
    <w:rsid w:val="004632D1"/>
    <w:rsid w:val="00463BF6"/>
    <w:rsid w:val="00464C8D"/>
    <w:rsid w:val="00466AE5"/>
    <w:rsid w:val="0046703D"/>
    <w:rsid w:val="004671A1"/>
    <w:rsid w:val="0047244D"/>
    <w:rsid w:val="00472B87"/>
    <w:rsid w:val="004730EE"/>
    <w:rsid w:val="0047525E"/>
    <w:rsid w:val="0047544A"/>
    <w:rsid w:val="004769D5"/>
    <w:rsid w:val="0048116A"/>
    <w:rsid w:val="0048117A"/>
    <w:rsid w:val="00483B4D"/>
    <w:rsid w:val="00483F87"/>
    <w:rsid w:val="004874E2"/>
    <w:rsid w:val="00491290"/>
    <w:rsid w:val="004956C2"/>
    <w:rsid w:val="004971A7"/>
    <w:rsid w:val="00497DC6"/>
    <w:rsid w:val="004A2D7D"/>
    <w:rsid w:val="004A3108"/>
    <w:rsid w:val="004A6D51"/>
    <w:rsid w:val="004A7B27"/>
    <w:rsid w:val="004A7E44"/>
    <w:rsid w:val="004B2257"/>
    <w:rsid w:val="004B26AE"/>
    <w:rsid w:val="004B4DF6"/>
    <w:rsid w:val="004C014E"/>
    <w:rsid w:val="004C4BA7"/>
    <w:rsid w:val="004C63EA"/>
    <w:rsid w:val="004C67CC"/>
    <w:rsid w:val="004C6FDC"/>
    <w:rsid w:val="004C715B"/>
    <w:rsid w:val="004C7564"/>
    <w:rsid w:val="004D0FCF"/>
    <w:rsid w:val="004D23C2"/>
    <w:rsid w:val="004D248B"/>
    <w:rsid w:val="004D59E0"/>
    <w:rsid w:val="004E4828"/>
    <w:rsid w:val="004E6714"/>
    <w:rsid w:val="004E6984"/>
    <w:rsid w:val="004E71F9"/>
    <w:rsid w:val="004E72E2"/>
    <w:rsid w:val="004F2250"/>
    <w:rsid w:val="004F22EC"/>
    <w:rsid w:val="004F2DD5"/>
    <w:rsid w:val="004F3450"/>
    <w:rsid w:val="004F5F22"/>
    <w:rsid w:val="004F6B5C"/>
    <w:rsid w:val="004F7364"/>
    <w:rsid w:val="004F758D"/>
    <w:rsid w:val="004F7D3E"/>
    <w:rsid w:val="0050353A"/>
    <w:rsid w:val="0050789B"/>
    <w:rsid w:val="005104BD"/>
    <w:rsid w:val="00511C20"/>
    <w:rsid w:val="00512CC2"/>
    <w:rsid w:val="005155AE"/>
    <w:rsid w:val="00515BD2"/>
    <w:rsid w:val="00516362"/>
    <w:rsid w:val="00523686"/>
    <w:rsid w:val="0052436F"/>
    <w:rsid w:val="0052477A"/>
    <w:rsid w:val="0052638B"/>
    <w:rsid w:val="00527339"/>
    <w:rsid w:val="00527ECF"/>
    <w:rsid w:val="00530079"/>
    <w:rsid w:val="005303ED"/>
    <w:rsid w:val="00531D58"/>
    <w:rsid w:val="00532393"/>
    <w:rsid w:val="005334FE"/>
    <w:rsid w:val="00533CA4"/>
    <w:rsid w:val="00533F80"/>
    <w:rsid w:val="005362DC"/>
    <w:rsid w:val="005365D5"/>
    <w:rsid w:val="00537733"/>
    <w:rsid w:val="0053799A"/>
    <w:rsid w:val="0054022C"/>
    <w:rsid w:val="00542D8B"/>
    <w:rsid w:val="005516FB"/>
    <w:rsid w:val="00551A6F"/>
    <w:rsid w:val="005524A4"/>
    <w:rsid w:val="00553D40"/>
    <w:rsid w:val="005560ED"/>
    <w:rsid w:val="00556BD5"/>
    <w:rsid w:val="00560465"/>
    <w:rsid w:val="00560B69"/>
    <w:rsid w:val="00562502"/>
    <w:rsid w:val="00564C1E"/>
    <w:rsid w:val="0056548A"/>
    <w:rsid w:val="00565AB0"/>
    <w:rsid w:val="00567CE7"/>
    <w:rsid w:val="0057186E"/>
    <w:rsid w:val="00571E84"/>
    <w:rsid w:val="00573006"/>
    <w:rsid w:val="005738A8"/>
    <w:rsid w:val="00573FC8"/>
    <w:rsid w:val="00574C6C"/>
    <w:rsid w:val="0057524E"/>
    <w:rsid w:val="00576FC9"/>
    <w:rsid w:val="00581E16"/>
    <w:rsid w:val="00583F7F"/>
    <w:rsid w:val="0058594B"/>
    <w:rsid w:val="00587C27"/>
    <w:rsid w:val="00590F7B"/>
    <w:rsid w:val="00593379"/>
    <w:rsid w:val="005941FD"/>
    <w:rsid w:val="00597FEE"/>
    <w:rsid w:val="005A053B"/>
    <w:rsid w:val="005A26FF"/>
    <w:rsid w:val="005A2ACA"/>
    <w:rsid w:val="005A37EE"/>
    <w:rsid w:val="005A3AE9"/>
    <w:rsid w:val="005A46CD"/>
    <w:rsid w:val="005A4B38"/>
    <w:rsid w:val="005A622D"/>
    <w:rsid w:val="005A666D"/>
    <w:rsid w:val="005A764F"/>
    <w:rsid w:val="005A7725"/>
    <w:rsid w:val="005B00EA"/>
    <w:rsid w:val="005B1E62"/>
    <w:rsid w:val="005B2993"/>
    <w:rsid w:val="005B4A02"/>
    <w:rsid w:val="005B5725"/>
    <w:rsid w:val="005B5C34"/>
    <w:rsid w:val="005C069F"/>
    <w:rsid w:val="005C0AF3"/>
    <w:rsid w:val="005C2AE3"/>
    <w:rsid w:val="005C7BE5"/>
    <w:rsid w:val="005D0B2F"/>
    <w:rsid w:val="005D0C00"/>
    <w:rsid w:val="005D4B8D"/>
    <w:rsid w:val="005D5BC4"/>
    <w:rsid w:val="005E0C76"/>
    <w:rsid w:val="005E3A87"/>
    <w:rsid w:val="005E3F51"/>
    <w:rsid w:val="005E418E"/>
    <w:rsid w:val="005E4C26"/>
    <w:rsid w:val="005E4D31"/>
    <w:rsid w:val="005E4F56"/>
    <w:rsid w:val="005E50E1"/>
    <w:rsid w:val="005E5324"/>
    <w:rsid w:val="005E68F1"/>
    <w:rsid w:val="005E6B18"/>
    <w:rsid w:val="005F00E9"/>
    <w:rsid w:val="005F41B0"/>
    <w:rsid w:val="005F5F16"/>
    <w:rsid w:val="005F66F3"/>
    <w:rsid w:val="00603B99"/>
    <w:rsid w:val="0060434A"/>
    <w:rsid w:val="006044A4"/>
    <w:rsid w:val="006045C0"/>
    <w:rsid w:val="00605228"/>
    <w:rsid w:val="00605786"/>
    <w:rsid w:val="006058A4"/>
    <w:rsid w:val="00605AF0"/>
    <w:rsid w:val="00605F79"/>
    <w:rsid w:val="006136AC"/>
    <w:rsid w:val="006154D1"/>
    <w:rsid w:val="00616691"/>
    <w:rsid w:val="00616F00"/>
    <w:rsid w:val="006212D5"/>
    <w:rsid w:val="006215B3"/>
    <w:rsid w:val="00622735"/>
    <w:rsid w:val="0062335C"/>
    <w:rsid w:val="00624BAE"/>
    <w:rsid w:val="00624CAD"/>
    <w:rsid w:val="0062642A"/>
    <w:rsid w:val="00626A58"/>
    <w:rsid w:val="006302EC"/>
    <w:rsid w:val="00631B2E"/>
    <w:rsid w:val="00634B24"/>
    <w:rsid w:val="00636C13"/>
    <w:rsid w:val="00636CF9"/>
    <w:rsid w:val="00640675"/>
    <w:rsid w:val="006409CC"/>
    <w:rsid w:val="00641ECA"/>
    <w:rsid w:val="006434A8"/>
    <w:rsid w:val="00643734"/>
    <w:rsid w:val="00646CD4"/>
    <w:rsid w:val="006522A5"/>
    <w:rsid w:val="006573A4"/>
    <w:rsid w:val="00661852"/>
    <w:rsid w:val="00662BE6"/>
    <w:rsid w:val="0066444A"/>
    <w:rsid w:val="00664833"/>
    <w:rsid w:val="00664BE2"/>
    <w:rsid w:val="00664E12"/>
    <w:rsid w:val="00665344"/>
    <w:rsid w:val="00671741"/>
    <w:rsid w:val="00671A3E"/>
    <w:rsid w:val="00671BFA"/>
    <w:rsid w:val="00673A01"/>
    <w:rsid w:val="0067596B"/>
    <w:rsid w:val="00675A36"/>
    <w:rsid w:val="006766A6"/>
    <w:rsid w:val="0067700A"/>
    <w:rsid w:val="00677267"/>
    <w:rsid w:val="00680CF4"/>
    <w:rsid w:val="0068312C"/>
    <w:rsid w:val="00684BD9"/>
    <w:rsid w:val="006857D8"/>
    <w:rsid w:val="0068590B"/>
    <w:rsid w:val="00687971"/>
    <w:rsid w:val="00687A6D"/>
    <w:rsid w:val="00687F06"/>
    <w:rsid w:val="006915C6"/>
    <w:rsid w:val="00691BF1"/>
    <w:rsid w:val="0069286E"/>
    <w:rsid w:val="00693345"/>
    <w:rsid w:val="006938D1"/>
    <w:rsid w:val="00694E39"/>
    <w:rsid w:val="00697B23"/>
    <w:rsid w:val="006A0F8C"/>
    <w:rsid w:val="006A38FD"/>
    <w:rsid w:val="006A473E"/>
    <w:rsid w:val="006A58F0"/>
    <w:rsid w:val="006A64BB"/>
    <w:rsid w:val="006A696C"/>
    <w:rsid w:val="006A79EF"/>
    <w:rsid w:val="006B04A1"/>
    <w:rsid w:val="006B04BB"/>
    <w:rsid w:val="006B1171"/>
    <w:rsid w:val="006B3026"/>
    <w:rsid w:val="006B302D"/>
    <w:rsid w:val="006B559D"/>
    <w:rsid w:val="006B5768"/>
    <w:rsid w:val="006B7543"/>
    <w:rsid w:val="006C0A4A"/>
    <w:rsid w:val="006C15B8"/>
    <w:rsid w:val="006C2065"/>
    <w:rsid w:val="006C4D6C"/>
    <w:rsid w:val="006C6FDA"/>
    <w:rsid w:val="006C7F94"/>
    <w:rsid w:val="006D3082"/>
    <w:rsid w:val="006D3904"/>
    <w:rsid w:val="006D3A67"/>
    <w:rsid w:val="006D561A"/>
    <w:rsid w:val="006D58AE"/>
    <w:rsid w:val="006D75AC"/>
    <w:rsid w:val="006E1517"/>
    <w:rsid w:val="006E183A"/>
    <w:rsid w:val="006E24E3"/>
    <w:rsid w:val="006E391D"/>
    <w:rsid w:val="006E395E"/>
    <w:rsid w:val="006E3E07"/>
    <w:rsid w:val="006E5BFE"/>
    <w:rsid w:val="006E6694"/>
    <w:rsid w:val="006F034E"/>
    <w:rsid w:val="006F2A28"/>
    <w:rsid w:val="006F362F"/>
    <w:rsid w:val="006F3916"/>
    <w:rsid w:val="006F57BD"/>
    <w:rsid w:val="006F5EF9"/>
    <w:rsid w:val="006F77B0"/>
    <w:rsid w:val="006F77C8"/>
    <w:rsid w:val="006F7B3F"/>
    <w:rsid w:val="00701456"/>
    <w:rsid w:val="0070150E"/>
    <w:rsid w:val="00707341"/>
    <w:rsid w:val="00710299"/>
    <w:rsid w:val="00712EBB"/>
    <w:rsid w:val="007136F7"/>
    <w:rsid w:val="007152FC"/>
    <w:rsid w:val="007154A8"/>
    <w:rsid w:val="00717599"/>
    <w:rsid w:val="00717FAF"/>
    <w:rsid w:val="0072069C"/>
    <w:rsid w:val="00720DF6"/>
    <w:rsid w:val="00726312"/>
    <w:rsid w:val="00726DB9"/>
    <w:rsid w:val="007279C6"/>
    <w:rsid w:val="00730EBA"/>
    <w:rsid w:val="00731B76"/>
    <w:rsid w:val="007335A9"/>
    <w:rsid w:val="00733FB9"/>
    <w:rsid w:val="007343CA"/>
    <w:rsid w:val="00734EE5"/>
    <w:rsid w:val="00735150"/>
    <w:rsid w:val="00735A4E"/>
    <w:rsid w:val="007373CE"/>
    <w:rsid w:val="00737B3F"/>
    <w:rsid w:val="0074025C"/>
    <w:rsid w:val="00740728"/>
    <w:rsid w:val="00740EEB"/>
    <w:rsid w:val="00741F8C"/>
    <w:rsid w:val="007475A3"/>
    <w:rsid w:val="00751234"/>
    <w:rsid w:val="00751279"/>
    <w:rsid w:val="0075190F"/>
    <w:rsid w:val="0075238A"/>
    <w:rsid w:val="007536CC"/>
    <w:rsid w:val="00756BB5"/>
    <w:rsid w:val="00761594"/>
    <w:rsid w:val="007623CB"/>
    <w:rsid w:val="00762FD6"/>
    <w:rsid w:val="00764325"/>
    <w:rsid w:val="00764B44"/>
    <w:rsid w:val="007653F2"/>
    <w:rsid w:val="0076624E"/>
    <w:rsid w:val="007666BE"/>
    <w:rsid w:val="00767AF5"/>
    <w:rsid w:val="00767C1F"/>
    <w:rsid w:val="00770731"/>
    <w:rsid w:val="007707AE"/>
    <w:rsid w:val="007709AE"/>
    <w:rsid w:val="00772FE4"/>
    <w:rsid w:val="00775072"/>
    <w:rsid w:val="007761FA"/>
    <w:rsid w:val="00776E9A"/>
    <w:rsid w:val="007803FB"/>
    <w:rsid w:val="00780CBA"/>
    <w:rsid w:val="00784624"/>
    <w:rsid w:val="00786162"/>
    <w:rsid w:val="00790242"/>
    <w:rsid w:val="00790712"/>
    <w:rsid w:val="007938D1"/>
    <w:rsid w:val="007966B7"/>
    <w:rsid w:val="007968A2"/>
    <w:rsid w:val="00797F43"/>
    <w:rsid w:val="00797F59"/>
    <w:rsid w:val="007A0962"/>
    <w:rsid w:val="007A1400"/>
    <w:rsid w:val="007A281D"/>
    <w:rsid w:val="007A6027"/>
    <w:rsid w:val="007A6ACA"/>
    <w:rsid w:val="007B0A74"/>
    <w:rsid w:val="007B0EE4"/>
    <w:rsid w:val="007B0FD7"/>
    <w:rsid w:val="007B1AC7"/>
    <w:rsid w:val="007B4F75"/>
    <w:rsid w:val="007B5832"/>
    <w:rsid w:val="007B7907"/>
    <w:rsid w:val="007C0286"/>
    <w:rsid w:val="007C29AB"/>
    <w:rsid w:val="007C2D42"/>
    <w:rsid w:val="007C4E57"/>
    <w:rsid w:val="007C5908"/>
    <w:rsid w:val="007C5CF0"/>
    <w:rsid w:val="007C6071"/>
    <w:rsid w:val="007C6609"/>
    <w:rsid w:val="007C7F96"/>
    <w:rsid w:val="007D1C00"/>
    <w:rsid w:val="007D2B46"/>
    <w:rsid w:val="007D3A7A"/>
    <w:rsid w:val="007D4FAD"/>
    <w:rsid w:val="007D586F"/>
    <w:rsid w:val="007D5B41"/>
    <w:rsid w:val="007E46E4"/>
    <w:rsid w:val="007E556D"/>
    <w:rsid w:val="007E6919"/>
    <w:rsid w:val="007E7D64"/>
    <w:rsid w:val="007F1CC0"/>
    <w:rsid w:val="007F62EC"/>
    <w:rsid w:val="007F6307"/>
    <w:rsid w:val="007F6917"/>
    <w:rsid w:val="008012D5"/>
    <w:rsid w:val="00801EA7"/>
    <w:rsid w:val="00801FFC"/>
    <w:rsid w:val="00803614"/>
    <w:rsid w:val="0080499A"/>
    <w:rsid w:val="00804EB2"/>
    <w:rsid w:val="00805794"/>
    <w:rsid w:val="00807F26"/>
    <w:rsid w:val="00810BC5"/>
    <w:rsid w:val="00810F39"/>
    <w:rsid w:val="00811461"/>
    <w:rsid w:val="00812177"/>
    <w:rsid w:val="00812509"/>
    <w:rsid w:val="008139B5"/>
    <w:rsid w:val="00813F4C"/>
    <w:rsid w:val="008152C3"/>
    <w:rsid w:val="0081739C"/>
    <w:rsid w:val="008175D6"/>
    <w:rsid w:val="008222BF"/>
    <w:rsid w:val="00822696"/>
    <w:rsid w:val="008227D2"/>
    <w:rsid w:val="00823076"/>
    <w:rsid w:val="00823365"/>
    <w:rsid w:val="00823887"/>
    <w:rsid w:val="00823DC5"/>
    <w:rsid w:val="00824DB2"/>
    <w:rsid w:val="0082512C"/>
    <w:rsid w:val="00825931"/>
    <w:rsid w:val="00831988"/>
    <w:rsid w:val="00833021"/>
    <w:rsid w:val="00833C60"/>
    <w:rsid w:val="00833ECC"/>
    <w:rsid w:val="00834A94"/>
    <w:rsid w:val="00834BAA"/>
    <w:rsid w:val="00836F90"/>
    <w:rsid w:val="00841CCD"/>
    <w:rsid w:val="00842AD0"/>
    <w:rsid w:val="00842F7E"/>
    <w:rsid w:val="00844034"/>
    <w:rsid w:val="00844707"/>
    <w:rsid w:val="00844B5E"/>
    <w:rsid w:val="00845771"/>
    <w:rsid w:val="008458FE"/>
    <w:rsid w:val="00846AC1"/>
    <w:rsid w:val="008509F8"/>
    <w:rsid w:val="008513F8"/>
    <w:rsid w:val="00851647"/>
    <w:rsid w:val="008518F4"/>
    <w:rsid w:val="008520A4"/>
    <w:rsid w:val="008529E6"/>
    <w:rsid w:val="008555A9"/>
    <w:rsid w:val="008566C6"/>
    <w:rsid w:val="00860FAD"/>
    <w:rsid w:val="00863B7C"/>
    <w:rsid w:val="008658CE"/>
    <w:rsid w:val="00866826"/>
    <w:rsid w:val="0087000C"/>
    <w:rsid w:val="00871DD4"/>
    <w:rsid w:val="008741C6"/>
    <w:rsid w:val="00875B02"/>
    <w:rsid w:val="00876224"/>
    <w:rsid w:val="00876E83"/>
    <w:rsid w:val="00881294"/>
    <w:rsid w:val="00881676"/>
    <w:rsid w:val="00881BB7"/>
    <w:rsid w:val="00883BC7"/>
    <w:rsid w:val="008843A4"/>
    <w:rsid w:val="00885CE8"/>
    <w:rsid w:val="0088673D"/>
    <w:rsid w:val="00890AB4"/>
    <w:rsid w:val="00891491"/>
    <w:rsid w:val="00897051"/>
    <w:rsid w:val="008970EE"/>
    <w:rsid w:val="008A01D2"/>
    <w:rsid w:val="008A0304"/>
    <w:rsid w:val="008A0AB3"/>
    <w:rsid w:val="008A1CC8"/>
    <w:rsid w:val="008A2CBB"/>
    <w:rsid w:val="008A730A"/>
    <w:rsid w:val="008B15D6"/>
    <w:rsid w:val="008B27DB"/>
    <w:rsid w:val="008B2C12"/>
    <w:rsid w:val="008B31AC"/>
    <w:rsid w:val="008B77AD"/>
    <w:rsid w:val="008C068D"/>
    <w:rsid w:val="008D07FA"/>
    <w:rsid w:val="008D2015"/>
    <w:rsid w:val="008D32DB"/>
    <w:rsid w:val="008D50A1"/>
    <w:rsid w:val="008D5768"/>
    <w:rsid w:val="008E06A6"/>
    <w:rsid w:val="008E161B"/>
    <w:rsid w:val="008E260C"/>
    <w:rsid w:val="008E26CD"/>
    <w:rsid w:val="008E2A02"/>
    <w:rsid w:val="008E4CF5"/>
    <w:rsid w:val="008E4FB7"/>
    <w:rsid w:val="008E55DD"/>
    <w:rsid w:val="008E579A"/>
    <w:rsid w:val="008F1F18"/>
    <w:rsid w:val="008F4309"/>
    <w:rsid w:val="008F590E"/>
    <w:rsid w:val="008F612F"/>
    <w:rsid w:val="00900C13"/>
    <w:rsid w:val="009025F0"/>
    <w:rsid w:val="00903297"/>
    <w:rsid w:val="009061F5"/>
    <w:rsid w:val="00906EC3"/>
    <w:rsid w:val="00911A5E"/>
    <w:rsid w:val="00912A5A"/>
    <w:rsid w:val="009159BC"/>
    <w:rsid w:val="009163C9"/>
    <w:rsid w:val="00917BC1"/>
    <w:rsid w:val="00920376"/>
    <w:rsid w:val="0092055B"/>
    <w:rsid w:val="009220FF"/>
    <w:rsid w:val="009224D4"/>
    <w:rsid w:val="009228CF"/>
    <w:rsid w:val="0092585F"/>
    <w:rsid w:val="009273FF"/>
    <w:rsid w:val="0093177E"/>
    <w:rsid w:val="0093194E"/>
    <w:rsid w:val="00931B81"/>
    <w:rsid w:val="0093542C"/>
    <w:rsid w:val="00935844"/>
    <w:rsid w:val="009366A9"/>
    <w:rsid w:val="009378F8"/>
    <w:rsid w:val="009407BF"/>
    <w:rsid w:val="00940FA8"/>
    <w:rsid w:val="00941C64"/>
    <w:rsid w:val="00942446"/>
    <w:rsid w:val="00943A04"/>
    <w:rsid w:val="009456E3"/>
    <w:rsid w:val="00945B13"/>
    <w:rsid w:val="0094618E"/>
    <w:rsid w:val="00947F33"/>
    <w:rsid w:val="0095149D"/>
    <w:rsid w:val="00953C9D"/>
    <w:rsid w:val="009541A9"/>
    <w:rsid w:val="00954CFC"/>
    <w:rsid w:val="00956748"/>
    <w:rsid w:val="009607BA"/>
    <w:rsid w:val="009611AF"/>
    <w:rsid w:val="009617AB"/>
    <w:rsid w:val="009619B9"/>
    <w:rsid w:val="00961DF2"/>
    <w:rsid w:val="00963212"/>
    <w:rsid w:val="00963B5E"/>
    <w:rsid w:val="009647C0"/>
    <w:rsid w:val="00965E36"/>
    <w:rsid w:val="009665BE"/>
    <w:rsid w:val="00966764"/>
    <w:rsid w:val="009668A7"/>
    <w:rsid w:val="00972259"/>
    <w:rsid w:val="009769DD"/>
    <w:rsid w:val="00976D89"/>
    <w:rsid w:val="00980D6F"/>
    <w:rsid w:val="00982A23"/>
    <w:rsid w:val="009845C9"/>
    <w:rsid w:val="00984C45"/>
    <w:rsid w:val="009900BF"/>
    <w:rsid w:val="009919E5"/>
    <w:rsid w:val="009931B4"/>
    <w:rsid w:val="0099360F"/>
    <w:rsid w:val="0099381D"/>
    <w:rsid w:val="009967F1"/>
    <w:rsid w:val="009A615B"/>
    <w:rsid w:val="009A6C73"/>
    <w:rsid w:val="009B141A"/>
    <w:rsid w:val="009B1BB3"/>
    <w:rsid w:val="009B1FB4"/>
    <w:rsid w:val="009B3203"/>
    <w:rsid w:val="009B6B92"/>
    <w:rsid w:val="009B6FB7"/>
    <w:rsid w:val="009C046E"/>
    <w:rsid w:val="009C3678"/>
    <w:rsid w:val="009C4B68"/>
    <w:rsid w:val="009C5872"/>
    <w:rsid w:val="009C648A"/>
    <w:rsid w:val="009C7E7C"/>
    <w:rsid w:val="009D023F"/>
    <w:rsid w:val="009D08BB"/>
    <w:rsid w:val="009D0FE0"/>
    <w:rsid w:val="009D13C8"/>
    <w:rsid w:val="009D2288"/>
    <w:rsid w:val="009D33D6"/>
    <w:rsid w:val="009D3924"/>
    <w:rsid w:val="009D4FE7"/>
    <w:rsid w:val="009D58AC"/>
    <w:rsid w:val="009E2195"/>
    <w:rsid w:val="009E2EC3"/>
    <w:rsid w:val="009E31E4"/>
    <w:rsid w:val="009E3EA4"/>
    <w:rsid w:val="009E4060"/>
    <w:rsid w:val="009E418C"/>
    <w:rsid w:val="009E5810"/>
    <w:rsid w:val="009E6158"/>
    <w:rsid w:val="009F06BC"/>
    <w:rsid w:val="009F11DE"/>
    <w:rsid w:val="009F67DC"/>
    <w:rsid w:val="009F7D30"/>
    <w:rsid w:val="00A039EF"/>
    <w:rsid w:val="00A10731"/>
    <w:rsid w:val="00A110F5"/>
    <w:rsid w:val="00A13824"/>
    <w:rsid w:val="00A14820"/>
    <w:rsid w:val="00A16BD4"/>
    <w:rsid w:val="00A17D7D"/>
    <w:rsid w:val="00A20D88"/>
    <w:rsid w:val="00A221A5"/>
    <w:rsid w:val="00A23AE6"/>
    <w:rsid w:val="00A2675C"/>
    <w:rsid w:val="00A269A2"/>
    <w:rsid w:val="00A277BF"/>
    <w:rsid w:val="00A30C15"/>
    <w:rsid w:val="00A3138D"/>
    <w:rsid w:val="00A3376F"/>
    <w:rsid w:val="00A340F0"/>
    <w:rsid w:val="00A402F8"/>
    <w:rsid w:val="00A408C0"/>
    <w:rsid w:val="00A42A59"/>
    <w:rsid w:val="00A43837"/>
    <w:rsid w:val="00A44466"/>
    <w:rsid w:val="00A46A56"/>
    <w:rsid w:val="00A53A1A"/>
    <w:rsid w:val="00A54881"/>
    <w:rsid w:val="00A57BE7"/>
    <w:rsid w:val="00A62612"/>
    <w:rsid w:val="00A62FE8"/>
    <w:rsid w:val="00A632F6"/>
    <w:rsid w:val="00A65148"/>
    <w:rsid w:val="00A65619"/>
    <w:rsid w:val="00A65BAC"/>
    <w:rsid w:val="00A65D0A"/>
    <w:rsid w:val="00A65D1A"/>
    <w:rsid w:val="00A70894"/>
    <w:rsid w:val="00A72A5E"/>
    <w:rsid w:val="00A73D49"/>
    <w:rsid w:val="00A75D78"/>
    <w:rsid w:val="00A77A1C"/>
    <w:rsid w:val="00A808C2"/>
    <w:rsid w:val="00A80E2D"/>
    <w:rsid w:val="00A8255C"/>
    <w:rsid w:val="00A83AE5"/>
    <w:rsid w:val="00A84DED"/>
    <w:rsid w:val="00A865E3"/>
    <w:rsid w:val="00A90ABC"/>
    <w:rsid w:val="00A92BF2"/>
    <w:rsid w:val="00A931DF"/>
    <w:rsid w:val="00A93315"/>
    <w:rsid w:val="00A93856"/>
    <w:rsid w:val="00A94390"/>
    <w:rsid w:val="00AA0FD0"/>
    <w:rsid w:val="00AA1FFA"/>
    <w:rsid w:val="00AA424F"/>
    <w:rsid w:val="00AA5C30"/>
    <w:rsid w:val="00AA6010"/>
    <w:rsid w:val="00AA6BD3"/>
    <w:rsid w:val="00AA7395"/>
    <w:rsid w:val="00AB004F"/>
    <w:rsid w:val="00AB03E6"/>
    <w:rsid w:val="00AB10BD"/>
    <w:rsid w:val="00AB23CD"/>
    <w:rsid w:val="00AB245A"/>
    <w:rsid w:val="00AB24AE"/>
    <w:rsid w:val="00AB3181"/>
    <w:rsid w:val="00AB343C"/>
    <w:rsid w:val="00AB3C2E"/>
    <w:rsid w:val="00AB406E"/>
    <w:rsid w:val="00AB52F7"/>
    <w:rsid w:val="00AB7719"/>
    <w:rsid w:val="00AB7C9A"/>
    <w:rsid w:val="00AC1678"/>
    <w:rsid w:val="00AC42DC"/>
    <w:rsid w:val="00AC522E"/>
    <w:rsid w:val="00AC7F7B"/>
    <w:rsid w:val="00AD02FB"/>
    <w:rsid w:val="00AD10FC"/>
    <w:rsid w:val="00AD1DEA"/>
    <w:rsid w:val="00AD3943"/>
    <w:rsid w:val="00AD622F"/>
    <w:rsid w:val="00AD688B"/>
    <w:rsid w:val="00AE54AC"/>
    <w:rsid w:val="00AF275F"/>
    <w:rsid w:val="00AF529C"/>
    <w:rsid w:val="00B01417"/>
    <w:rsid w:val="00B01943"/>
    <w:rsid w:val="00B07287"/>
    <w:rsid w:val="00B1326B"/>
    <w:rsid w:val="00B14794"/>
    <w:rsid w:val="00B148BC"/>
    <w:rsid w:val="00B14B0B"/>
    <w:rsid w:val="00B152F5"/>
    <w:rsid w:val="00B1648A"/>
    <w:rsid w:val="00B172B6"/>
    <w:rsid w:val="00B209E7"/>
    <w:rsid w:val="00B26650"/>
    <w:rsid w:val="00B30025"/>
    <w:rsid w:val="00B32C54"/>
    <w:rsid w:val="00B32E68"/>
    <w:rsid w:val="00B3378A"/>
    <w:rsid w:val="00B366A5"/>
    <w:rsid w:val="00B36EC2"/>
    <w:rsid w:val="00B42027"/>
    <w:rsid w:val="00B43A54"/>
    <w:rsid w:val="00B44BF6"/>
    <w:rsid w:val="00B453E3"/>
    <w:rsid w:val="00B4593F"/>
    <w:rsid w:val="00B504AA"/>
    <w:rsid w:val="00B50A39"/>
    <w:rsid w:val="00B5161B"/>
    <w:rsid w:val="00B52B65"/>
    <w:rsid w:val="00B561B8"/>
    <w:rsid w:val="00B63189"/>
    <w:rsid w:val="00B65985"/>
    <w:rsid w:val="00B668C9"/>
    <w:rsid w:val="00B67A5E"/>
    <w:rsid w:val="00B70770"/>
    <w:rsid w:val="00B70B07"/>
    <w:rsid w:val="00B73B25"/>
    <w:rsid w:val="00B75927"/>
    <w:rsid w:val="00B75F61"/>
    <w:rsid w:val="00B8165B"/>
    <w:rsid w:val="00B81D6D"/>
    <w:rsid w:val="00B836DC"/>
    <w:rsid w:val="00B83F6D"/>
    <w:rsid w:val="00B843E6"/>
    <w:rsid w:val="00B84703"/>
    <w:rsid w:val="00B866F0"/>
    <w:rsid w:val="00B87843"/>
    <w:rsid w:val="00B92177"/>
    <w:rsid w:val="00B97376"/>
    <w:rsid w:val="00BA0F3B"/>
    <w:rsid w:val="00BA1423"/>
    <w:rsid w:val="00BA2D0C"/>
    <w:rsid w:val="00BA3F59"/>
    <w:rsid w:val="00BA6358"/>
    <w:rsid w:val="00BB04FF"/>
    <w:rsid w:val="00BB1861"/>
    <w:rsid w:val="00BB3133"/>
    <w:rsid w:val="00BB31B9"/>
    <w:rsid w:val="00BB3A97"/>
    <w:rsid w:val="00BB4CB1"/>
    <w:rsid w:val="00BB65A5"/>
    <w:rsid w:val="00BB6A9F"/>
    <w:rsid w:val="00BC0CC5"/>
    <w:rsid w:val="00BC19B2"/>
    <w:rsid w:val="00BC36B4"/>
    <w:rsid w:val="00BC72EF"/>
    <w:rsid w:val="00BD013E"/>
    <w:rsid w:val="00BD3A35"/>
    <w:rsid w:val="00BD47A9"/>
    <w:rsid w:val="00BD5570"/>
    <w:rsid w:val="00BD61B1"/>
    <w:rsid w:val="00BD63E4"/>
    <w:rsid w:val="00BD7250"/>
    <w:rsid w:val="00BE09C5"/>
    <w:rsid w:val="00BE25F5"/>
    <w:rsid w:val="00BE44F2"/>
    <w:rsid w:val="00BE464C"/>
    <w:rsid w:val="00BE4660"/>
    <w:rsid w:val="00BE59B5"/>
    <w:rsid w:val="00BE7E9E"/>
    <w:rsid w:val="00BF28A3"/>
    <w:rsid w:val="00BF294C"/>
    <w:rsid w:val="00BF359A"/>
    <w:rsid w:val="00BF4B70"/>
    <w:rsid w:val="00BF631E"/>
    <w:rsid w:val="00C009F7"/>
    <w:rsid w:val="00C02806"/>
    <w:rsid w:val="00C033FA"/>
    <w:rsid w:val="00C0499B"/>
    <w:rsid w:val="00C055F5"/>
    <w:rsid w:val="00C059F2"/>
    <w:rsid w:val="00C06650"/>
    <w:rsid w:val="00C06AEA"/>
    <w:rsid w:val="00C175A8"/>
    <w:rsid w:val="00C2176A"/>
    <w:rsid w:val="00C21824"/>
    <w:rsid w:val="00C23E17"/>
    <w:rsid w:val="00C248AE"/>
    <w:rsid w:val="00C2529B"/>
    <w:rsid w:val="00C25486"/>
    <w:rsid w:val="00C27D0C"/>
    <w:rsid w:val="00C27DA0"/>
    <w:rsid w:val="00C30F7A"/>
    <w:rsid w:val="00C31509"/>
    <w:rsid w:val="00C3190F"/>
    <w:rsid w:val="00C31B12"/>
    <w:rsid w:val="00C31FA4"/>
    <w:rsid w:val="00C33190"/>
    <w:rsid w:val="00C36AE7"/>
    <w:rsid w:val="00C36F30"/>
    <w:rsid w:val="00C378E5"/>
    <w:rsid w:val="00C40526"/>
    <w:rsid w:val="00C4122F"/>
    <w:rsid w:val="00C45A22"/>
    <w:rsid w:val="00C474B4"/>
    <w:rsid w:val="00C51629"/>
    <w:rsid w:val="00C525A8"/>
    <w:rsid w:val="00C53258"/>
    <w:rsid w:val="00C54843"/>
    <w:rsid w:val="00C560D0"/>
    <w:rsid w:val="00C62096"/>
    <w:rsid w:val="00C62F70"/>
    <w:rsid w:val="00C643FC"/>
    <w:rsid w:val="00C66A3D"/>
    <w:rsid w:val="00C72257"/>
    <w:rsid w:val="00C72F38"/>
    <w:rsid w:val="00C7333E"/>
    <w:rsid w:val="00C7432F"/>
    <w:rsid w:val="00C76EA1"/>
    <w:rsid w:val="00C77243"/>
    <w:rsid w:val="00C776D5"/>
    <w:rsid w:val="00C77A66"/>
    <w:rsid w:val="00C804B5"/>
    <w:rsid w:val="00C80FEC"/>
    <w:rsid w:val="00C815EB"/>
    <w:rsid w:val="00C823AC"/>
    <w:rsid w:val="00C84B43"/>
    <w:rsid w:val="00C8766C"/>
    <w:rsid w:val="00C87980"/>
    <w:rsid w:val="00C91AFC"/>
    <w:rsid w:val="00C91D6F"/>
    <w:rsid w:val="00C92D04"/>
    <w:rsid w:val="00C951B4"/>
    <w:rsid w:val="00C957F5"/>
    <w:rsid w:val="00CA2CBD"/>
    <w:rsid w:val="00CA317A"/>
    <w:rsid w:val="00CA3253"/>
    <w:rsid w:val="00CA33CD"/>
    <w:rsid w:val="00CA4754"/>
    <w:rsid w:val="00CA54AF"/>
    <w:rsid w:val="00CA5AEF"/>
    <w:rsid w:val="00CA7A59"/>
    <w:rsid w:val="00CB01AA"/>
    <w:rsid w:val="00CB0F88"/>
    <w:rsid w:val="00CB2AD5"/>
    <w:rsid w:val="00CB3078"/>
    <w:rsid w:val="00CB5D4B"/>
    <w:rsid w:val="00CC08F3"/>
    <w:rsid w:val="00CC1E76"/>
    <w:rsid w:val="00CC1F65"/>
    <w:rsid w:val="00CC3A18"/>
    <w:rsid w:val="00CC3C8C"/>
    <w:rsid w:val="00CC4936"/>
    <w:rsid w:val="00CC5EEC"/>
    <w:rsid w:val="00CD2054"/>
    <w:rsid w:val="00CD5CB9"/>
    <w:rsid w:val="00CE26C6"/>
    <w:rsid w:val="00CE5085"/>
    <w:rsid w:val="00CE539F"/>
    <w:rsid w:val="00CE749F"/>
    <w:rsid w:val="00CF321D"/>
    <w:rsid w:val="00CF5B61"/>
    <w:rsid w:val="00D007E2"/>
    <w:rsid w:val="00D00AD4"/>
    <w:rsid w:val="00D050E7"/>
    <w:rsid w:val="00D060FD"/>
    <w:rsid w:val="00D06FE9"/>
    <w:rsid w:val="00D12620"/>
    <w:rsid w:val="00D12F59"/>
    <w:rsid w:val="00D13EB0"/>
    <w:rsid w:val="00D1473F"/>
    <w:rsid w:val="00D16E09"/>
    <w:rsid w:val="00D17081"/>
    <w:rsid w:val="00D17956"/>
    <w:rsid w:val="00D17D5D"/>
    <w:rsid w:val="00D20063"/>
    <w:rsid w:val="00D20901"/>
    <w:rsid w:val="00D2171D"/>
    <w:rsid w:val="00D21FA3"/>
    <w:rsid w:val="00D23644"/>
    <w:rsid w:val="00D27365"/>
    <w:rsid w:val="00D32465"/>
    <w:rsid w:val="00D34731"/>
    <w:rsid w:val="00D34868"/>
    <w:rsid w:val="00D35E60"/>
    <w:rsid w:val="00D36A1F"/>
    <w:rsid w:val="00D423AE"/>
    <w:rsid w:val="00D43AB0"/>
    <w:rsid w:val="00D4709E"/>
    <w:rsid w:val="00D534EA"/>
    <w:rsid w:val="00D53C6C"/>
    <w:rsid w:val="00D54ED5"/>
    <w:rsid w:val="00D5528B"/>
    <w:rsid w:val="00D557F8"/>
    <w:rsid w:val="00D61C50"/>
    <w:rsid w:val="00D62C30"/>
    <w:rsid w:val="00D6349C"/>
    <w:rsid w:val="00D642FA"/>
    <w:rsid w:val="00D64ABE"/>
    <w:rsid w:val="00D65148"/>
    <w:rsid w:val="00D65E33"/>
    <w:rsid w:val="00D662A9"/>
    <w:rsid w:val="00D67AFF"/>
    <w:rsid w:val="00D70843"/>
    <w:rsid w:val="00D708EF"/>
    <w:rsid w:val="00D723F7"/>
    <w:rsid w:val="00D72F8B"/>
    <w:rsid w:val="00D7390F"/>
    <w:rsid w:val="00D740A8"/>
    <w:rsid w:val="00D74E78"/>
    <w:rsid w:val="00D77232"/>
    <w:rsid w:val="00D80783"/>
    <w:rsid w:val="00D81C9C"/>
    <w:rsid w:val="00D821E5"/>
    <w:rsid w:val="00D82446"/>
    <w:rsid w:val="00D8444B"/>
    <w:rsid w:val="00D86E8D"/>
    <w:rsid w:val="00D909E4"/>
    <w:rsid w:val="00D9100E"/>
    <w:rsid w:val="00D939F2"/>
    <w:rsid w:val="00D93B8F"/>
    <w:rsid w:val="00D96D4A"/>
    <w:rsid w:val="00DA0B34"/>
    <w:rsid w:val="00DA286C"/>
    <w:rsid w:val="00DA50E9"/>
    <w:rsid w:val="00DB01F8"/>
    <w:rsid w:val="00DB0C53"/>
    <w:rsid w:val="00DB1868"/>
    <w:rsid w:val="00DB212E"/>
    <w:rsid w:val="00DB2B88"/>
    <w:rsid w:val="00DB39E0"/>
    <w:rsid w:val="00DB4D1D"/>
    <w:rsid w:val="00DB560E"/>
    <w:rsid w:val="00DB5808"/>
    <w:rsid w:val="00DC1A70"/>
    <w:rsid w:val="00DC269E"/>
    <w:rsid w:val="00DC2E08"/>
    <w:rsid w:val="00DC336B"/>
    <w:rsid w:val="00DC47A1"/>
    <w:rsid w:val="00DC508B"/>
    <w:rsid w:val="00DC7DCF"/>
    <w:rsid w:val="00DD0C87"/>
    <w:rsid w:val="00DD20BC"/>
    <w:rsid w:val="00DD24B6"/>
    <w:rsid w:val="00DD282F"/>
    <w:rsid w:val="00DD2A94"/>
    <w:rsid w:val="00DD657E"/>
    <w:rsid w:val="00DD72BB"/>
    <w:rsid w:val="00DE1C69"/>
    <w:rsid w:val="00DE25C9"/>
    <w:rsid w:val="00DE59B5"/>
    <w:rsid w:val="00DE6340"/>
    <w:rsid w:val="00DE75DA"/>
    <w:rsid w:val="00DF043A"/>
    <w:rsid w:val="00DF23A5"/>
    <w:rsid w:val="00DF4B6C"/>
    <w:rsid w:val="00DF4DF8"/>
    <w:rsid w:val="00DF5348"/>
    <w:rsid w:val="00DF5C20"/>
    <w:rsid w:val="00DF5DB2"/>
    <w:rsid w:val="00DF6B67"/>
    <w:rsid w:val="00DF7DD5"/>
    <w:rsid w:val="00E017E3"/>
    <w:rsid w:val="00E023D6"/>
    <w:rsid w:val="00E03834"/>
    <w:rsid w:val="00E11639"/>
    <w:rsid w:val="00E118F1"/>
    <w:rsid w:val="00E120DC"/>
    <w:rsid w:val="00E20D73"/>
    <w:rsid w:val="00E25BFB"/>
    <w:rsid w:val="00E26331"/>
    <w:rsid w:val="00E264CD"/>
    <w:rsid w:val="00E2773E"/>
    <w:rsid w:val="00E30A44"/>
    <w:rsid w:val="00E3121A"/>
    <w:rsid w:val="00E31639"/>
    <w:rsid w:val="00E3192A"/>
    <w:rsid w:val="00E33E19"/>
    <w:rsid w:val="00E35090"/>
    <w:rsid w:val="00E3526B"/>
    <w:rsid w:val="00E36F78"/>
    <w:rsid w:val="00E37832"/>
    <w:rsid w:val="00E40350"/>
    <w:rsid w:val="00E441B8"/>
    <w:rsid w:val="00E44323"/>
    <w:rsid w:val="00E44354"/>
    <w:rsid w:val="00E446B6"/>
    <w:rsid w:val="00E451ED"/>
    <w:rsid w:val="00E52477"/>
    <w:rsid w:val="00E53284"/>
    <w:rsid w:val="00E56691"/>
    <w:rsid w:val="00E65D6F"/>
    <w:rsid w:val="00E70885"/>
    <w:rsid w:val="00E712A5"/>
    <w:rsid w:val="00E730FF"/>
    <w:rsid w:val="00E73EAF"/>
    <w:rsid w:val="00E7571C"/>
    <w:rsid w:val="00E76A81"/>
    <w:rsid w:val="00E7777A"/>
    <w:rsid w:val="00E818FF"/>
    <w:rsid w:val="00E82ECA"/>
    <w:rsid w:val="00E86B0D"/>
    <w:rsid w:val="00E90F0C"/>
    <w:rsid w:val="00E91196"/>
    <w:rsid w:val="00E95429"/>
    <w:rsid w:val="00E954C5"/>
    <w:rsid w:val="00E968B8"/>
    <w:rsid w:val="00EA0B2F"/>
    <w:rsid w:val="00EA0C54"/>
    <w:rsid w:val="00EA0F10"/>
    <w:rsid w:val="00EA2E47"/>
    <w:rsid w:val="00EA3859"/>
    <w:rsid w:val="00EA43E3"/>
    <w:rsid w:val="00EA4630"/>
    <w:rsid w:val="00EA69E2"/>
    <w:rsid w:val="00EB0D55"/>
    <w:rsid w:val="00EB1CAA"/>
    <w:rsid w:val="00EB209A"/>
    <w:rsid w:val="00EB2B3B"/>
    <w:rsid w:val="00EB3D5B"/>
    <w:rsid w:val="00EB4D89"/>
    <w:rsid w:val="00EB6FD9"/>
    <w:rsid w:val="00EB726A"/>
    <w:rsid w:val="00EB7295"/>
    <w:rsid w:val="00EC002C"/>
    <w:rsid w:val="00EC0E2C"/>
    <w:rsid w:val="00EC3023"/>
    <w:rsid w:val="00EC4B15"/>
    <w:rsid w:val="00EC6F17"/>
    <w:rsid w:val="00ED027B"/>
    <w:rsid w:val="00ED11C9"/>
    <w:rsid w:val="00ED3CDE"/>
    <w:rsid w:val="00ED4E3C"/>
    <w:rsid w:val="00ED556C"/>
    <w:rsid w:val="00ED6921"/>
    <w:rsid w:val="00ED7A71"/>
    <w:rsid w:val="00EE031F"/>
    <w:rsid w:val="00EE18FD"/>
    <w:rsid w:val="00EE3722"/>
    <w:rsid w:val="00EE3917"/>
    <w:rsid w:val="00EE689F"/>
    <w:rsid w:val="00EF11DF"/>
    <w:rsid w:val="00EF2A9A"/>
    <w:rsid w:val="00EF3332"/>
    <w:rsid w:val="00EF5281"/>
    <w:rsid w:val="00EF5E35"/>
    <w:rsid w:val="00F00F02"/>
    <w:rsid w:val="00F01370"/>
    <w:rsid w:val="00F02F9A"/>
    <w:rsid w:val="00F04530"/>
    <w:rsid w:val="00F059C6"/>
    <w:rsid w:val="00F10011"/>
    <w:rsid w:val="00F114E8"/>
    <w:rsid w:val="00F117C0"/>
    <w:rsid w:val="00F123EC"/>
    <w:rsid w:val="00F12F94"/>
    <w:rsid w:val="00F14097"/>
    <w:rsid w:val="00F143CE"/>
    <w:rsid w:val="00F14C1A"/>
    <w:rsid w:val="00F24E2C"/>
    <w:rsid w:val="00F2654B"/>
    <w:rsid w:val="00F26F14"/>
    <w:rsid w:val="00F27A1B"/>
    <w:rsid w:val="00F3083F"/>
    <w:rsid w:val="00F3108A"/>
    <w:rsid w:val="00F35233"/>
    <w:rsid w:val="00F37308"/>
    <w:rsid w:val="00F378BF"/>
    <w:rsid w:val="00F37D4E"/>
    <w:rsid w:val="00F40828"/>
    <w:rsid w:val="00F4209D"/>
    <w:rsid w:val="00F431BB"/>
    <w:rsid w:val="00F440EB"/>
    <w:rsid w:val="00F45127"/>
    <w:rsid w:val="00F459D1"/>
    <w:rsid w:val="00F463EB"/>
    <w:rsid w:val="00F474A3"/>
    <w:rsid w:val="00F50403"/>
    <w:rsid w:val="00F50EE5"/>
    <w:rsid w:val="00F53BE1"/>
    <w:rsid w:val="00F54465"/>
    <w:rsid w:val="00F556E3"/>
    <w:rsid w:val="00F57FFC"/>
    <w:rsid w:val="00F625B4"/>
    <w:rsid w:val="00F63386"/>
    <w:rsid w:val="00F64B91"/>
    <w:rsid w:val="00F65A39"/>
    <w:rsid w:val="00F712E2"/>
    <w:rsid w:val="00F71933"/>
    <w:rsid w:val="00F71D44"/>
    <w:rsid w:val="00F7223C"/>
    <w:rsid w:val="00F74FDA"/>
    <w:rsid w:val="00F750F7"/>
    <w:rsid w:val="00F76F44"/>
    <w:rsid w:val="00F812F5"/>
    <w:rsid w:val="00F84474"/>
    <w:rsid w:val="00F85C35"/>
    <w:rsid w:val="00F86FF0"/>
    <w:rsid w:val="00F901F5"/>
    <w:rsid w:val="00F90908"/>
    <w:rsid w:val="00F90FF1"/>
    <w:rsid w:val="00F917D3"/>
    <w:rsid w:val="00F94856"/>
    <w:rsid w:val="00F95104"/>
    <w:rsid w:val="00F96B21"/>
    <w:rsid w:val="00FA0181"/>
    <w:rsid w:val="00FA1F4F"/>
    <w:rsid w:val="00FA20AF"/>
    <w:rsid w:val="00FA23B8"/>
    <w:rsid w:val="00FA2A6C"/>
    <w:rsid w:val="00FA36A6"/>
    <w:rsid w:val="00FA41DE"/>
    <w:rsid w:val="00FA4671"/>
    <w:rsid w:val="00FA511A"/>
    <w:rsid w:val="00FB0529"/>
    <w:rsid w:val="00FB1986"/>
    <w:rsid w:val="00FB4B47"/>
    <w:rsid w:val="00FB5702"/>
    <w:rsid w:val="00FB6339"/>
    <w:rsid w:val="00FB6712"/>
    <w:rsid w:val="00FB6C53"/>
    <w:rsid w:val="00FB7563"/>
    <w:rsid w:val="00FB784E"/>
    <w:rsid w:val="00FC061F"/>
    <w:rsid w:val="00FC1999"/>
    <w:rsid w:val="00FC1F9D"/>
    <w:rsid w:val="00FC250D"/>
    <w:rsid w:val="00FC2A0B"/>
    <w:rsid w:val="00FC329D"/>
    <w:rsid w:val="00FC3C50"/>
    <w:rsid w:val="00FC4B45"/>
    <w:rsid w:val="00FC6426"/>
    <w:rsid w:val="00FC68D5"/>
    <w:rsid w:val="00FC7076"/>
    <w:rsid w:val="00FC7906"/>
    <w:rsid w:val="00FD258F"/>
    <w:rsid w:val="00FD31BA"/>
    <w:rsid w:val="00FD376A"/>
    <w:rsid w:val="00FD4CB4"/>
    <w:rsid w:val="00FD5929"/>
    <w:rsid w:val="00FD5FE9"/>
    <w:rsid w:val="00FD614C"/>
    <w:rsid w:val="00FE153A"/>
    <w:rsid w:val="00FE1A81"/>
    <w:rsid w:val="00FE2742"/>
    <w:rsid w:val="00FE4AE6"/>
    <w:rsid w:val="00FF2591"/>
    <w:rsid w:val="00FF3A7A"/>
    <w:rsid w:val="00FF4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31097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outlineLvl w:val="0"/>
    </w:pPr>
    <w:rPr>
      <w:rFonts w:ascii="Book Antiqua" w:hAnsi="Book Antiqua"/>
      <w:b/>
      <w:sz w:val="20"/>
    </w:rPr>
  </w:style>
  <w:style w:type="paragraph" w:styleId="Heading2">
    <w:name w:val="heading 2"/>
    <w:basedOn w:val="Normal"/>
    <w:next w:val="Normal"/>
    <w:qFormat/>
    <w:pPr>
      <w:keepNext/>
      <w:widowControl/>
      <w:outlineLvl w:val="1"/>
    </w:pPr>
    <w:rPr>
      <w:rFonts w:ascii="Book Antiqua" w:hAnsi="Book Antiqua"/>
      <w:b/>
      <w:sz w:val="20"/>
      <w:u w:val="single"/>
    </w:rPr>
  </w:style>
  <w:style w:type="paragraph" w:styleId="Heading3">
    <w:name w:val="heading 3"/>
    <w:basedOn w:val="Normal"/>
    <w:next w:val="Normal"/>
    <w:qFormat/>
    <w:pPr>
      <w:keepNext/>
      <w:widowControl/>
      <w:tabs>
        <w:tab w:val="left" w:pos="684"/>
      </w:tabs>
      <w:outlineLvl w:val="2"/>
    </w:pPr>
    <w:rPr>
      <w:rFonts w:ascii="Book Antiqua" w:hAnsi="Book Antiqua"/>
      <w:sz w:val="20"/>
      <w:u w:val="single"/>
    </w:rPr>
  </w:style>
  <w:style w:type="paragraph" w:styleId="Heading4">
    <w:name w:val="heading 4"/>
    <w:basedOn w:val="Normal"/>
    <w:next w:val="Normal"/>
    <w:qFormat/>
    <w:pPr>
      <w:keepNext/>
      <w:widowControl/>
      <w:tabs>
        <w:tab w:val="left" w:pos="-1440"/>
      </w:tabs>
      <w:ind w:left="6480" w:hanging="6480"/>
      <w:outlineLvl w:val="3"/>
    </w:pPr>
    <w:rPr>
      <w:rFonts w:ascii="Book Antiqua" w:hAnsi="Book Antiqua"/>
      <w:b/>
      <w:sz w:val="20"/>
    </w:rPr>
  </w:style>
  <w:style w:type="paragraph" w:styleId="Heading5">
    <w:name w:val="heading 5"/>
    <w:basedOn w:val="Normal"/>
    <w:next w:val="Normal"/>
    <w:link w:val="Heading5Char"/>
    <w:qFormat/>
    <w:pPr>
      <w:keepNext/>
      <w:widowControl/>
      <w:ind w:left="720" w:firstLine="720"/>
      <w:outlineLvl w:val="4"/>
    </w:pPr>
    <w:rPr>
      <w:rFonts w:ascii="Book Antiqua" w:hAnsi="Book Antiqua"/>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Book Antiqua" w:hAnsi="Book Antiqua"/>
      <w:sz w:val="20"/>
    </w:rPr>
  </w:style>
  <w:style w:type="paragraph" w:styleId="HTMLPreformatted">
    <w:name w:val="HTML Preformatted"/>
    <w:basedOn w:val="Normal"/>
    <w:rsid w:val="00EA38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NormalWeb">
    <w:name w:val="Normal (Web)"/>
    <w:basedOn w:val="Normal"/>
    <w:rsid w:val="00400AAA"/>
    <w:pPr>
      <w:widowControl/>
      <w:spacing w:before="100" w:beforeAutospacing="1" w:after="100" w:afterAutospacing="1"/>
    </w:pPr>
    <w:rPr>
      <w:snapToGrid/>
      <w:szCs w:val="24"/>
    </w:rPr>
  </w:style>
  <w:style w:type="paragraph" w:styleId="BalloonText">
    <w:name w:val="Balloon Text"/>
    <w:basedOn w:val="Normal"/>
    <w:semiHidden/>
    <w:rsid w:val="006A58F0"/>
    <w:rPr>
      <w:rFonts w:ascii="Tahoma" w:hAnsi="Tahoma" w:cs="Tahoma"/>
      <w:sz w:val="16"/>
      <w:szCs w:val="16"/>
    </w:rPr>
  </w:style>
  <w:style w:type="character" w:styleId="CommentReference">
    <w:name w:val="annotation reference"/>
    <w:semiHidden/>
    <w:rsid w:val="0093194E"/>
    <w:rPr>
      <w:sz w:val="16"/>
      <w:szCs w:val="16"/>
    </w:rPr>
  </w:style>
  <w:style w:type="paragraph" w:styleId="CommentText">
    <w:name w:val="annotation text"/>
    <w:basedOn w:val="Normal"/>
    <w:semiHidden/>
    <w:rsid w:val="0093194E"/>
    <w:rPr>
      <w:sz w:val="20"/>
    </w:rPr>
  </w:style>
  <w:style w:type="paragraph" w:styleId="CommentSubject">
    <w:name w:val="annotation subject"/>
    <w:basedOn w:val="CommentText"/>
    <w:next w:val="CommentText"/>
    <w:semiHidden/>
    <w:rsid w:val="0093194E"/>
    <w:rPr>
      <w:b/>
      <w:bCs/>
    </w:rPr>
  </w:style>
  <w:style w:type="character" w:customStyle="1" w:styleId="EmailStyle26">
    <w:name w:val="EmailStyle26"/>
    <w:semiHidden/>
    <w:rsid w:val="00823365"/>
    <w:rPr>
      <w:rFonts w:ascii="Arial" w:hAnsi="Arial" w:cs="Arial"/>
      <w:color w:val="000080"/>
      <w:sz w:val="20"/>
      <w:szCs w:val="20"/>
    </w:rPr>
  </w:style>
  <w:style w:type="paragraph" w:customStyle="1" w:styleId="Default">
    <w:name w:val="Default"/>
    <w:rsid w:val="00AB7719"/>
    <w:pPr>
      <w:widowControl w:val="0"/>
      <w:autoSpaceDE w:val="0"/>
      <w:autoSpaceDN w:val="0"/>
      <w:adjustRightInd w:val="0"/>
    </w:pPr>
    <w:rPr>
      <w:rFonts w:ascii="Book Antiqua" w:hAnsi="Book Antiqua" w:cs="Book Antiqua"/>
      <w:color w:val="000000"/>
      <w:sz w:val="24"/>
      <w:szCs w:val="24"/>
    </w:rPr>
  </w:style>
  <w:style w:type="character" w:styleId="Hyperlink">
    <w:name w:val="Hyperlink"/>
    <w:rsid w:val="00FF4766"/>
    <w:rPr>
      <w:color w:val="0000FF"/>
      <w:u w:val="single"/>
    </w:rPr>
  </w:style>
  <w:style w:type="table" w:styleId="TableGrid">
    <w:name w:val="Table Grid"/>
    <w:basedOn w:val="TableNormal"/>
    <w:rsid w:val="009D392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D07FA"/>
    <w:rPr>
      <w:snapToGrid w:val="0"/>
      <w:sz w:val="24"/>
    </w:rPr>
  </w:style>
  <w:style w:type="character" w:customStyle="1" w:styleId="Heading5Char">
    <w:name w:val="Heading 5 Char"/>
    <w:link w:val="Heading5"/>
    <w:rsid w:val="00316B4C"/>
    <w:rPr>
      <w:rFonts w:ascii="Book Antiqua" w:hAnsi="Book Antiqua"/>
      <w:b/>
      <w:snapToGrid w:val="0"/>
    </w:rPr>
  </w:style>
  <w:style w:type="paragraph" w:styleId="Revision">
    <w:name w:val="Revision"/>
    <w:hidden/>
    <w:uiPriority w:val="99"/>
    <w:semiHidden/>
    <w:rsid w:val="00972259"/>
    <w:rPr>
      <w:snapToGrid w:val="0"/>
      <w:sz w:val="24"/>
    </w:rPr>
  </w:style>
  <w:style w:type="paragraph" w:styleId="FootnoteText">
    <w:name w:val="footnote text"/>
    <w:basedOn w:val="Normal"/>
    <w:link w:val="FootnoteTextChar"/>
    <w:rsid w:val="00157DF3"/>
    <w:rPr>
      <w:sz w:val="20"/>
    </w:rPr>
  </w:style>
  <w:style w:type="character" w:customStyle="1" w:styleId="FootnoteTextChar">
    <w:name w:val="Footnote Text Char"/>
    <w:link w:val="FootnoteText"/>
    <w:rsid w:val="00157DF3"/>
    <w:rPr>
      <w:snapToGrid w:val="0"/>
    </w:rPr>
  </w:style>
  <w:style w:type="character" w:styleId="FollowedHyperlink">
    <w:name w:val="FollowedHyperlink"/>
    <w:rsid w:val="00157DF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21636">
      <w:bodyDiv w:val="1"/>
      <w:marLeft w:val="0"/>
      <w:marRight w:val="0"/>
      <w:marTop w:val="0"/>
      <w:marBottom w:val="0"/>
      <w:divBdr>
        <w:top w:val="none" w:sz="0" w:space="0" w:color="auto"/>
        <w:left w:val="none" w:sz="0" w:space="0" w:color="auto"/>
        <w:bottom w:val="none" w:sz="0" w:space="0" w:color="auto"/>
        <w:right w:val="none" w:sz="0" w:space="0" w:color="auto"/>
      </w:divBdr>
    </w:div>
    <w:div w:id="171455191">
      <w:bodyDiv w:val="1"/>
      <w:marLeft w:val="0"/>
      <w:marRight w:val="0"/>
      <w:marTop w:val="0"/>
      <w:marBottom w:val="0"/>
      <w:divBdr>
        <w:top w:val="none" w:sz="0" w:space="0" w:color="auto"/>
        <w:left w:val="none" w:sz="0" w:space="0" w:color="auto"/>
        <w:bottom w:val="none" w:sz="0" w:space="0" w:color="auto"/>
        <w:right w:val="none" w:sz="0" w:space="0" w:color="auto"/>
      </w:divBdr>
    </w:div>
    <w:div w:id="217521458">
      <w:bodyDiv w:val="1"/>
      <w:marLeft w:val="0"/>
      <w:marRight w:val="0"/>
      <w:marTop w:val="0"/>
      <w:marBottom w:val="0"/>
      <w:divBdr>
        <w:top w:val="none" w:sz="0" w:space="0" w:color="auto"/>
        <w:left w:val="none" w:sz="0" w:space="0" w:color="auto"/>
        <w:bottom w:val="none" w:sz="0" w:space="0" w:color="auto"/>
        <w:right w:val="none" w:sz="0" w:space="0" w:color="auto"/>
      </w:divBdr>
    </w:div>
    <w:div w:id="246573978">
      <w:bodyDiv w:val="1"/>
      <w:marLeft w:val="0"/>
      <w:marRight w:val="0"/>
      <w:marTop w:val="0"/>
      <w:marBottom w:val="0"/>
      <w:divBdr>
        <w:top w:val="none" w:sz="0" w:space="0" w:color="auto"/>
        <w:left w:val="none" w:sz="0" w:space="0" w:color="auto"/>
        <w:bottom w:val="none" w:sz="0" w:space="0" w:color="auto"/>
        <w:right w:val="none" w:sz="0" w:space="0" w:color="auto"/>
      </w:divBdr>
    </w:div>
    <w:div w:id="296489944">
      <w:bodyDiv w:val="1"/>
      <w:marLeft w:val="0"/>
      <w:marRight w:val="0"/>
      <w:marTop w:val="0"/>
      <w:marBottom w:val="0"/>
      <w:divBdr>
        <w:top w:val="none" w:sz="0" w:space="0" w:color="auto"/>
        <w:left w:val="none" w:sz="0" w:space="0" w:color="auto"/>
        <w:bottom w:val="none" w:sz="0" w:space="0" w:color="auto"/>
        <w:right w:val="none" w:sz="0" w:space="0" w:color="auto"/>
      </w:divBdr>
    </w:div>
    <w:div w:id="517624701">
      <w:bodyDiv w:val="1"/>
      <w:marLeft w:val="0"/>
      <w:marRight w:val="0"/>
      <w:marTop w:val="0"/>
      <w:marBottom w:val="0"/>
      <w:divBdr>
        <w:top w:val="none" w:sz="0" w:space="0" w:color="auto"/>
        <w:left w:val="none" w:sz="0" w:space="0" w:color="auto"/>
        <w:bottom w:val="none" w:sz="0" w:space="0" w:color="auto"/>
        <w:right w:val="none" w:sz="0" w:space="0" w:color="auto"/>
      </w:divBdr>
    </w:div>
    <w:div w:id="720059926">
      <w:bodyDiv w:val="1"/>
      <w:marLeft w:val="0"/>
      <w:marRight w:val="0"/>
      <w:marTop w:val="0"/>
      <w:marBottom w:val="0"/>
      <w:divBdr>
        <w:top w:val="none" w:sz="0" w:space="0" w:color="auto"/>
        <w:left w:val="none" w:sz="0" w:space="0" w:color="auto"/>
        <w:bottom w:val="none" w:sz="0" w:space="0" w:color="auto"/>
        <w:right w:val="none" w:sz="0" w:space="0" w:color="auto"/>
      </w:divBdr>
    </w:div>
    <w:div w:id="859052608">
      <w:bodyDiv w:val="1"/>
      <w:marLeft w:val="0"/>
      <w:marRight w:val="0"/>
      <w:marTop w:val="0"/>
      <w:marBottom w:val="0"/>
      <w:divBdr>
        <w:top w:val="none" w:sz="0" w:space="0" w:color="auto"/>
        <w:left w:val="none" w:sz="0" w:space="0" w:color="auto"/>
        <w:bottom w:val="none" w:sz="0" w:space="0" w:color="auto"/>
        <w:right w:val="none" w:sz="0" w:space="0" w:color="auto"/>
      </w:divBdr>
    </w:div>
    <w:div w:id="892083351">
      <w:bodyDiv w:val="1"/>
      <w:marLeft w:val="0"/>
      <w:marRight w:val="0"/>
      <w:marTop w:val="0"/>
      <w:marBottom w:val="0"/>
      <w:divBdr>
        <w:top w:val="none" w:sz="0" w:space="0" w:color="auto"/>
        <w:left w:val="none" w:sz="0" w:space="0" w:color="auto"/>
        <w:bottom w:val="none" w:sz="0" w:space="0" w:color="auto"/>
        <w:right w:val="none" w:sz="0" w:space="0" w:color="auto"/>
      </w:divBdr>
    </w:div>
    <w:div w:id="933512929">
      <w:bodyDiv w:val="1"/>
      <w:marLeft w:val="0"/>
      <w:marRight w:val="0"/>
      <w:marTop w:val="0"/>
      <w:marBottom w:val="0"/>
      <w:divBdr>
        <w:top w:val="none" w:sz="0" w:space="0" w:color="auto"/>
        <w:left w:val="none" w:sz="0" w:space="0" w:color="auto"/>
        <w:bottom w:val="none" w:sz="0" w:space="0" w:color="auto"/>
        <w:right w:val="none" w:sz="0" w:space="0" w:color="auto"/>
      </w:divBdr>
    </w:div>
    <w:div w:id="954406599">
      <w:bodyDiv w:val="1"/>
      <w:marLeft w:val="0"/>
      <w:marRight w:val="0"/>
      <w:marTop w:val="0"/>
      <w:marBottom w:val="0"/>
      <w:divBdr>
        <w:top w:val="none" w:sz="0" w:space="0" w:color="auto"/>
        <w:left w:val="none" w:sz="0" w:space="0" w:color="auto"/>
        <w:bottom w:val="none" w:sz="0" w:space="0" w:color="auto"/>
        <w:right w:val="none" w:sz="0" w:space="0" w:color="auto"/>
      </w:divBdr>
    </w:div>
    <w:div w:id="957613362">
      <w:bodyDiv w:val="1"/>
      <w:marLeft w:val="0"/>
      <w:marRight w:val="0"/>
      <w:marTop w:val="0"/>
      <w:marBottom w:val="0"/>
      <w:divBdr>
        <w:top w:val="none" w:sz="0" w:space="0" w:color="auto"/>
        <w:left w:val="none" w:sz="0" w:space="0" w:color="auto"/>
        <w:bottom w:val="none" w:sz="0" w:space="0" w:color="auto"/>
        <w:right w:val="none" w:sz="0" w:space="0" w:color="auto"/>
      </w:divBdr>
    </w:div>
    <w:div w:id="1228956930">
      <w:bodyDiv w:val="1"/>
      <w:marLeft w:val="0"/>
      <w:marRight w:val="0"/>
      <w:marTop w:val="0"/>
      <w:marBottom w:val="0"/>
      <w:divBdr>
        <w:top w:val="none" w:sz="0" w:space="0" w:color="auto"/>
        <w:left w:val="none" w:sz="0" w:space="0" w:color="auto"/>
        <w:bottom w:val="none" w:sz="0" w:space="0" w:color="auto"/>
        <w:right w:val="none" w:sz="0" w:space="0" w:color="auto"/>
      </w:divBdr>
    </w:div>
    <w:div w:id="1423532341">
      <w:bodyDiv w:val="1"/>
      <w:marLeft w:val="0"/>
      <w:marRight w:val="0"/>
      <w:marTop w:val="0"/>
      <w:marBottom w:val="0"/>
      <w:divBdr>
        <w:top w:val="none" w:sz="0" w:space="0" w:color="auto"/>
        <w:left w:val="none" w:sz="0" w:space="0" w:color="auto"/>
        <w:bottom w:val="none" w:sz="0" w:space="0" w:color="auto"/>
        <w:right w:val="none" w:sz="0" w:space="0" w:color="auto"/>
      </w:divBdr>
    </w:div>
    <w:div w:id="1424716574">
      <w:bodyDiv w:val="1"/>
      <w:marLeft w:val="0"/>
      <w:marRight w:val="0"/>
      <w:marTop w:val="0"/>
      <w:marBottom w:val="0"/>
      <w:divBdr>
        <w:top w:val="none" w:sz="0" w:space="0" w:color="auto"/>
        <w:left w:val="none" w:sz="0" w:space="0" w:color="auto"/>
        <w:bottom w:val="none" w:sz="0" w:space="0" w:color="auto"/>
        <w:right w:val="none" w:sz="0" w:space="0" w:color="auto"/>
      </w:divBdr>
    </w:div>
    <w:div w:id="1427389013">
      <w:bodyDiv w:val="1"/>
      <w:marLeft w:val="0"/>
      <w:marRight w:val="0"/>
      <w:marTop w:val="0"/>
      <w:marBottom w:val="0"/>
      <w:divBdr>
        <w:top w:val="none" w:sz="0" w:space="0" w:color="auto"/>
        <w:left w:val="none" w:sz="0" w:space="0" w:color="auto"/>
        <w:bottom w:val="none" w:sz="0" w:space="0" w:color="auto"/>
        <w:right w:val="none" w:sz="0" w:space="0" w:color="auto"/>
      </w:divBdr>
    </w:div>
    <w:div w:id="1456753779">
      <w:bodyDiv w:val="1"/>
      <w:marLeft w:val="0"/>
      <w:marRight w:val="0"/>
      <w:marTop w:val="0"/>
      <w:marBottom w:val="0"/>
      <w:divBdr>
        <w:top w:val="none" w:sz="0" w:space="0" w:color="auto"/>
        <w:left w:val="none" w:sz="0" w:space="0" w:color="auto"/>
        <w:bottom w:val="none" w:sz="0" w:space="0" w:color="auto"/>
        <w:right w:val="none" w:sz="0" w:space="0" w:color="auto"/>
      </w:divBdr>
    </w:div>
    <w:div w:id="1555893199">
      <w:bodyDiv w:val="1"/>
      <w:marLeft w:val="0"/>
      <w:marRight w:val="0"/>
      <w:marTop w:val="0"/>
      <w:marBottom w:val="0"/>
      <w:divBdr>
        <w:top w:val="none" w:sz="0" w:space="0" w:color="auto"/>
        <w:left w:val="none" w:sz="0" w:space="0" w:color="auto"/>
        <w:bottom w:val="none" w:sz="0" w:space="0" w:color="auto"/>
        <w:right w:val="none" w:sz="0" w:space="0" w:color="auto"/>
      </w:divBdr>
    </w:div>
    <w:div w:id="1583098323">
      <w:bodyDiv w:val="1"/>
      <w:marLeft w:val="0"/>
      <w:marRight w:val="0"/>
      <w:marTop w:val="0"/>
      <w:marBottom w:val="0"/>
      <w:divBdr>
        <w:top w:val="none" w:sz="0" w:space="0" w:color="auto"/>
        <w:left w:val="none" w:sz="0" w:space="0" w:color="auto"/>
        <w:bottom w:val="none" w:sz="0" w:space="0" w:color="auto"/>
        <w:right w:val="none" w:sz="0" w:space="0" w:color="auto"/>
      </w:divBdr>
    </w:div>
    <w:div w:id="1659655588">
      <w:bodyDiv w:val="1"/>
      <w:marLeft w:val="0"/>
      <w:marRight w:val="0"/>
      <w:marTop w:val="0"/>
      <w:marBottom w:val="0"/>
      <w:divBdr>
        <w:top w:val="none" w:sz="0" w:space="0" w:color="auto"/>
        <w:left w:val="none" w:sz="0" w:space="0" w:color="auto"/>
        <w:bottom w:val="none" w:sz="0" w:space="0" w:color="auto"/>
        <w:right w:val="none" w:sz="0" w:space="0" w:color="auto"/>
      </w:divBdr>
    </w:div>
    <w:div w:id="1699157654">
      <w:bodyDiv w:val="1"/>
      <w:marLeft w:val="0"/>
      <w:marRight w:val="0"/>
      <w:marTop w:val="0"/>
      <w:marBottom w:val="0"/>
      <w:divBdr>
        <w:top w:val="none" w:sz="0" w:space="0" w:color="auto"/>
        <w:left w:val="none" w:sz="0" w:space="0" w:color="auto"/>
        <w:bottom w:val="none" w:sz="0" w:space="0" w:color="auto"/>
        <w:right w:val="none" w:sz="0" w:space="0" w:color="auto"/>
      </w:divBdr>
    </w:div>
    <w:div w:id="1702054619">
      <w:bodyDiv w:val="1"/>
      <w:marLeft w:val="0"/>
      <w:marRight w:val="0"/>
      <w:marTop w:val="0"/>
      <w:marBottom w:val="0"/>
      <w:divBdr>
        <w:top w:val="none" w:sz="0" w:space="0" w:color="auto"/>
        <w:left w:val="none" w:sz="0" w:space="0" w:color="auto"/>
        <w:bottom w:val="none" w:sz="0" w:space="0" w:color="auto"/>
        <w:right w:val="none" w:sz="0" w:space="0" w:color="auto"/>
      </w:divBdr>
    </w:div>
    <w:div w:id="1859005807">
      <w:bodyDiv w:val="1"/>
      <w:marLeft w:val="0"/>
      <w:marRight w:val="0"/>
      <w:marTop w:val="0"/>
      <w:marBottom w:val="0"/>
      <w:divBdr>
        <w:top w:val="none" w:sz="0" w:space="0" w:color="auto"/>
        <w:left w:val="none" w:sz="0" w:space="0" w:color="auto"/>
        <w:bottom w:val="none" w:sz="0" w:space="0" w:color="auto"/>
        <w:right w:val="none" w:sz="0" w:space="0" w:color="auto"/>
      </w:divBdr>
    </w:div>
    <w:div w:id="2031640817">
      <w:bodyDiv w:val="1"/>
      <w:marLeft w:val="0"/>
      <w:marRight w:val="0"/>
      <w:marTop w:val="0"/>
      <w:marBottom w:val="0"/>
      <w:divBdr>
        <w:top w:val="none" w:sz="0" w:space="0" w:color="auto"/>
        <w:left w:val="none" w:sz="0" w:space="0" w:color="auto"/>
        <w:bottom w:val="none" w:sz="0" w:space="0" w:color="auto"/>
        <w:right w:val="none" w:sz="0" w:space="0" w:color="auto"/>
      </w:divBdr>
    </w:div>
    <w:div w:id="205477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ownload.bls.gov/pub/time.series/cm/cm.data.0.Current" TargetMode="External"/><Relationship Id="rId2" Type="http://schemas.openxmlformats.org/officeDocument/2006/relationships/hyperlink" Target="http://www.bls.gov/data/" TargetMode="External"/><Relationship Id="rId1" Type="http://schemas.openxmlformats.org/officeDocument/2006/relationships/hyperlink" Target="https://www.bls.gov/oes/oes_ques.htm" TargetMode="External"/><Relationship Id="rId4" Type="http://schemas.openxmlformats.org/officeDocument/2006/relationships/hyperlink" Target="https://beta.bls.gov/dataQuery/find?fq=survey:%5bci%5d&amp;s=popularity:D&amp;q=CIS2020000405000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6AB35BB0AB064987D5F4BE1270F37A" ma:contentTypeVersion="9" ma:contentTypeDescription="Create a new document." ma:contentTypeScope="" ma:versionID="9c4160904000b5717280fc8c6db2e050">
  <xsd:schema xmlns:xsd="http://www.w3.org/2001/XMLSchema" xmlns:xs="http://www.w3.org/2001/XMLSchema" xmlns:p="http://schemas.microsoft.com/office/2006/metadata/properties" xmlns:ns3="ec604893-7f5f-4deb-9d3c-cdb5bcde3754" xmlns:ns4="82df8729-24b5-4088-b3d5-c64e9e0007ad" targetNamespace="http://schemas.microsoft.com/office/2006/metadata/properties" ma:root="true" ma:fieldsID="df0da0f2ea513ed7f2ecbd13f522389d" ns3:_="" ns4:_="">
    <xsd:import namespace="ec604893-7f5f-4deb-9d3c-cdb5bcde3754"/>
    <xsd:import namespace="82df8729-24b5-4088-b3d5-c64e9e0007a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04893-7f5f-4deb-9d3c-cdb5bcde3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f8729-24b5-4088-b3d5-c64e9e0007a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5F05B-0336-42D0-BBCA-CF769F2D8DF0}">
  <ds:schemaRefs>
    <ds:schemaRef ds:uri="http://schemas.microsoft.com/office/infopath/2007/PartnerControls"/>
    <ds:schemaRef ds:uri="http://purl.org/dc/elements/1.1/"/>
    <ds:schemaRef ds:uri="http://schemas.microsoft.com/office/2006/metadata/properties"/>
    <ds:schemaRef ds:uri="ec604893-7f5f-4deb-9d3c-cdb5bcde3754"/>
    <ds:schemaRef ds:uri="http://purl.org/dc/terms/"/>
    <ds:schemaRef ds:uri="http://schemas.openxmlformats.org/package/2006/metadata/core-properties"/>
    <ds:schemaRef ds:uri="82df8729-24b5-4088-b3d5-c64e9e0007ad"/>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FC87B556-83CD-4D7E-9E65-25DBC6EBD023}">
  <ds:schemaRefs>
    <ds:schemaRef ds:uri="http://schemas.microsoft.com/sharepoint/v3/contenttype/forms"/>
  </ds:schemaRefs>
</ds:datastoreItem>
</file>

<file path=customXml/itemProps3.xml><?xml version="1.0" encoding="utf-8"?>
<ds:datastoreItem xmlns:ds="http://schemas.openxmlformats.org/officeDocument/2006/customXml" ds:itemID="{36E5EDC7-6BDE-466C-8629-1FF4529B0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04893-7f5f-4deb-9d3c-cdb5bcde3754"/>
    <ds:schemaRef ds:uri="82df8729-24b5-4088-b3d5-c64e9e000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96CDE0-3758-40B6-B511-72AFA02E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5065</Words>
  <Characters>28591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1219-0120</vt:lpstr>
    </vt:vector>
  </TitlesOfParts>
  <LinksUpToDate>false</LinksUpToDate>
  <CharactersWithSpaces>33589</CharactersWithSpaces>
  <SharedDoc>false</SharedDoc>
  <HLinks>
    <vt:vector size="36" baseType="variant">
      <vt:variant>
        <vt:i4>983042</vt:i4>
      </vt:variant>
      <vt:variant>
        <vt:i4>3</vt:i4>
      </vt:variant>
      <vt:variant>
        <vt:i4>0</vt:i4>
      </vt:variant>
      <vt:variant>
        <vt:i4>5</vt:i4>
      </vt:variant>
      <vt:variant>
        <vt:lpwstr>http://www.msha.gov/30cfr/62.110.htm</vt:lpwstr>
      </vt:variant>
      <vt:variant>
        <vt:lpwstr/>
      </vt:variant>
      <vt:variant>
        <vt:i4>786436</vt:i4>
      </vt:variant>
      <vt:variant>
        <vt:i4>0</vt:i4>
      </vt:variant>
      <vt:variant>
        <vt:i4>0</vt:i4>
      </vt:variant>
      <vt:variant>
        <vt:i4>5</vt:i4>
      </vt:variant>
      <vt:variant>
        <vt:lpwstr>http://www.msha.gov/30cfr/62.173.htm</vt:lpwstr>
      </vt:variant>
      <vt:variant>
        <vt:lpwstr/>
      </vt:variant>
      <vt:variant>
        <vt:i4>393233</vt:i4>
      </vt:variant>
      <vt:variant>
        <vt:i4>9</vt:i4>
      </vt:variant>
      <vt:variant>
        <vt:i4>0</vt:i4>
      </vt:variant>
      <vt:variant>
        <vt:i4>5</vt:i4>
      </vt:variant>
      <vt:variant>
        <vt:lpwstr>https://beta.bls.gov/dataQuery/find?fq=survey:%5bci%5d&amp;s=popularity:D&amp;q=CIS2020000405000I</vt:lpwstr>
      </vt:variant>
      <vt:variant>
        <vt:lpwstr/>
      </vt:variant>
      <vt:variant>
        <vt:i4>1310721</vt:i4>
      </vt:variant>
      <vt:variant>
        <vt:i4>6</vt:i4>
      </vt:variant>
      <vt:variant>
        <vt:i4>0</vt:i4>
      </vt:variant>
      <vt:variant>
        <vt:i4>5</vt:i4>
      </vt:variant>
      <vt:variant>
        <vt:lpwstr>http://download.bls.gov/pub/time.series/cm/cm.data.0.Current</vt:lpwstr>
      </vt:variant>
      <vt:variant>
        <vt:lpwstr/>
      </vt:variant>
      <vt:variant>
        <vt:i4>1310802</vt:i4>
      </vt:variant>
      <vt:variant>
        <vt:i4>3</vt:i4>
      </vt:variant>
      <vt:variant>
        <vt:i4>0</vt:i4>
      </vt:variant>
      <vt:variant>
        <vt:i4>5</vt:i4>
      </vt:variant>
      <vt:variant>
        <vt:lpwstr>http://www.bls.gov/data/</vt:lpwstr>
      </vt:variant>
      <vt:variant>
        <vt:lpwstr/>
      </vt:variant>
      <vt:variant>
        <vt:i4>3735566</vt:i4>
      </vt:variant>
      <vt:variant>
        <vt:i4>0</vt:i4>
      </vt:variant>
      <vt:variant>
        <vt:i4>0</vt:i4>
      </vt:variant>
      <vt:variant>
        <vt:i4>5</vt:i4>
      </vt:variant>
      <vt:variant>
        <vt:lpwstr>https://www.bls.gov/oes/oes_ques.htm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1219-0120</dc:title>
  <dc:subject/>
  <dc:creator/>
  <cp:keywords/>
  <cp:lastModifiedBy/>
  <cp:revision>1</cp:revision>
  <cp:lastPrinted>2012-06-16T22:14:00Z</cp:lastPrinted>
  <dcterms:created xsi:type="dcterms:W3CDTF">2021-03-19T14:35:00Z</dcterms:created>
  <dcterms:modified xsi:type="dcterms:W3CDTF">2021-09-10T15:52:00Z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0x010100E06AB35BB0AB064987D5F4BE1270F37A</vt:lpwstr>
  </property>
</Properties>
</file>