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7" w:rsidP="00392827" w:rsidRDefault="00392827" w14:paraId="7A2A76A9" w14:textId="77777777">
      <w:pPr>
        <w:pStyle w:val="BodyText12pt"/>
        <w:outlineLvl w:val="0"/>
      </w:pPr>
    </w:p>
    <w:p w:rsidRPr="00392827" w:rsidR="001D0DC0" w:rsidP="00392827" w:rsidRDefault="00392827" w14:paraId="7346152F" w14:textId="20D72EC8">
      <w:pPr>
        <w:pStyle w:val="BodyText12pt"/>
        <w:outlineLvl w:val="0"/>
      </w:pPr>
      <w:r w:rsidRPr="00392827">
        <w:t>This Information Collection Request (ICR) seeks to extend, without change, a currently approved information collection.</w:t>
      </w:r>
      <w:r w:rsidRPr="00392827" w:rsidR="00B14DF3">
        <w:tab/>
      </w:r>
      <w:r w:rsidRPr="00392827" w:rsidR="00B14DF3">
        <w:tab/>
      </w:r>
      <w:r w:rsidRPr="00392827" w:rsidR="00B14DF3">
        <w:tab/>
      </w:r>
      <w:r w:rsidRPr="00392827" w:rsidR="00B14DF3">
        <w:tab/>
      </w:r>
      <w:r w:rsidRPr="00392827" w:rsidR="00B14DF3">
        <w:tab/>
      </w:r>
      <w:r w:rsidRPr="00392827" w:rsidR="00B14DF3">
        <w:tab/>
      </w:r>
      <w:r w:rsidRPr="00392827" w:rsidR="00B14DF3">
        <w:tab/>
      </w:r>
    </w:p>
    <w:p w:rsidRPr="003F7FDB" w:rsidR="00B14DF3" w:rsidP="009C48EB" w:rsidRDefault="00B14DF3" w14:paraId="62A7A42F" w14:textId="77777777">
      <w:pPr>
        <w:pStyle w:val="BodyText12pt"/>
        <w:jc w:val="right"/>
        <w:outlineLvl w:val="0"/>
        <w:rPr>
          <w:b/>
        </w:rPr>
      </w:pPr>
      <w:r w:rsidRPr="003F7FDB">
        <w:rPr>
          <w:b/>
        </w:rPr>
        <w:tab/>
      </w:r>
      <w:r w:rsidRPr="003F7FDB">
        <w:rPr>
          <w:b/>
        </w:rPr>
        <w:tab/>
      </w:r>
      <w:r w:rsidRPr="003F7FDB">
        <w:rPr>
          <w:b/>
        </w:rPr>
        <w:tab/>
      </w:r>
      <w:r w:rsidRPr="003F7FDB">
        <w:rPr>
          <w:b/>
        </w:rPr>
        <w:tab/>
      </w:r>
      <w:r w:rsidRPr="003F7FDB">
        <w:rPr>
          <w:b/>
        </w:rPr>
        <w:tab/>
      </w:r>
      <w:r w:rsidRPr="003F7FDB">
        <w:rPr>
          <w:b/>
        </w:rPr>
        <w:tab/>
      </w:r>
      <w:r w:rsidRPr="003F7FDB">
        <w:rPr>
          <w:b/>
        </w:rPr>
        <w:tab/>
        <w:t xml:space="preserve">   </w:t>
      </w:r>
    </w:p>
    <w:p w:rsidRPr="003F7FDB" w:rsidR="00B14DF3" w:rsidP="009C48EB" w:rsidRDefault="00B14DF3" w14:paraId="54527F82" w14:textId="77777777">
      <w:pPr>
        <w:pStyle w:val="BodyText12pt"/>
        <w:jc w:val="center"/>
        <w:outlineLvl w:val="0"/>
        <w:rPr>
          <w:b/>
        </w:rPr>
      </w:pPr>
    </w:p>
    <w:p w:rsidRPr="00AA3723" w:rsidR="00B14DF3" w:rsidP="00F25C1C" w:rsidRDefault="00B14DF3" w14:paraId="7BF26F4C" w14:textId="77777777">
      <w:pPr>
        <w:pStyle w:val="BodyText12pt"/>
        <w:spacing w:after="120"/>
        <w:jc w:val="center"/>
        <w:outlineLvl w:val="0"/>
        <w:rPr>
          <w:b/>
          <w:szCs w:val="24"/>
        </w:rPr>
      </w:pPr>
      <w:r w:rsidRPr="00AA3723">
        <w:rPr>
          <w:b/>
          <w:szCs w:val="24"/>
        </w:rPr>
        <w:t>SUPPORTING STATEMENT</w:t>
      </w:r>
    </w:p>
    <w:p w:rsidRPr="00AA3723" w:rsidR="00B14DF3" w:rsidP="00B11111" w:rsidRDefault="00B14DF3" w14:paraId="1EA4A4FB" w14:textId="77777777">
      <w:pPr>
        <w:pStyle w:val="Default"/>
        <w:ind w:left="4320" w:hanging="4320"/>
        <w:rPr>
          <w:rFonts w:ascii="Times New Roman" w:hAnsi="Times New Roman" w:cs="Times New Roman"/>
          <w:color w:val="auto"/>
        </w:rPr>
      </w:pPr>
    </w:p>
    <w:p w:rsidRPr="00AA3723" w:rsidR="001B2478" w:rsidP="00331446" w:rsidRDefault="001B2478" w14:paraId="2D59FA17" w14:textId="77777777">
      <w:pPr>
        <w:pStyle w:val="BodyText12pt"/>
        <w:spacing w:before="120" w:after="120"/>
        <w:outlineLvl w:val="0"/>
        <w:rPr>
          <w:szCs w:val="24"/>
        </w:rPr>
      </w:pPr>
      <w:r w:rsidRPr="00AA3723">
        <w:rPr>
          <w:b/>
          <w:szCs w:val="24"/>
          <w:u w:val="single"/>
        </w:rPr>
        <w:t>Information Collection Title</w:t>
      </w:r>
      <w:r w:rsidRPr="00AA3723">
        <w:rPr>
          <w:szCs w:val="24"/>
        </w:rPr>
        <w:t>: Refug</w:t>
      </w:r>
      <w:bookmarkStart w:name="_GoBack" w:id="0"/>
      <w:bookmarkEnd w:id="0"/>
      <w:r w:rsidRPr="00AA3723">
        <w:rPr>
          <w:szCs w:val="24"/>
        </w:rPr>
        <w:t>e Alternatives for Underground Coal Mines</w:t>
      </w:r>
    </w:p>
    <w:p w:rsidRPr="00AA3723" w:rsidR="009B0B96" w:rsidP="00331446" w:rsidRDefault="009B0B96" w14:paraId="6FDC1414" w14:textId="77777777">
      <w:pPr>
        <w:pStyle w:val="BodyText12pt"/>
        <w:spacing w:before="120" w:after="120"/>
        <w:outlineLvl w:val="0"/>
        <w:rPr>
          <w:szCs w:val="24"/>
        </w:rPr>
      </w:pPr>
    </w:p>
    <w:p w:rsidRPr="00AA3723" w:rsidR="001B2478" w:rsidP="00360A0A" w:rsidRDefault="001B2478" w14:paraId="68FB274B" w14:textId="77777777">
      <w:pPr>
        <w:pStyle w:val="BodyText12pt"/>
        <w:tabs>
          <w:tab w:val="left" w:pos="2880"/>
          <w:tab w:val="left" w:pos="3240"/>
        </w:tabs>
        <w:spacing w:after="120"/>
        <w:rPr>
          <w:szCs w:val="24"/>
        </w:rPr>
      </w:pPr>
      <w:r w:rsidRPr="00AA3723">
        <w:rPr>
          <w:b/>
          <w:szCs w:val="24"/>
          <w:u w:val="single"/>
        </w:rPr>
        <w:t>OMB No</w:t>
      </w:r>
      <w:r w:rsidRPr="00AA3723">
        <w:rPr>
          <w:szCs w:val="24"/>
        </w:rPr>
        <w:t>.: 1219-0146</w:t>
      </w:r>
    </w:p>
    <w:p w:rsidRPr="00AA3723" w:rsidR="009B0B96" w:rsidP="001B58EB" w:rsidRDefault="009B0B96" w14:paraId="061F54F9" w14:textId="77777777">
      <w:pPr>
        <w:pStyle w:val="BodyText12pt"/>
        <w:tabs>
          <w:tab w:val="left" w:pos="2880"/>
          <w:tab w:val="left" w:pos="3240"/>
        </w:tabs>
        <w:spacing w:after="120"/>
        <w:ind w:left="3600" w:hanging="3600"/>
        <w:rPr>
          <w:szCs w:val="24"/>
        </w:rPr>
      </w:pPr>
    </w:p>
    <w:p w:rsidRPr="00AA3723" w:rsidR="001B2478" w:rsidP="001B58EB" w:rsidRDefault="001B2478" w14:paraId="7B0B7712" w14:textId="77777777">
      <w:pPr>
        <w:pStyle w:val="BodyText12pt"/>
        <w:tabs>
          <w:tab w:val="left" w:pos="2880"/>
          <w:tab w:val="left" w:pos="3240"/>
        </w:tabs>
        <w:spacing w:after="120"/>
        <w:ind w:left="3600" w:hanging="3600"/>
        <w:rPr>
          <w:szCs w:val="24"/>
        </w:rPr>
      </w:pPr>
      <w:r w:rsidRPr="00AA3723">
        <w:rPr>
          <w:b/>
          <w:szCs w:val="24"/>
          <w:u w:val="single"/>
        </w:rPr>
        <w:t>Collection Instrument(s</w:t>
      </w:r>
      <w:r w:rsidRPr="00AA3723">
        <w:rPr>
          <w:b/>
          <w:szCs w:val="24"/>
        </w:rPr>
        <w:t>):</w:t>
      </w:r>
      <w:r w:rsidRPr="00AA3723">
        <w:rPr>
          <w:szCs w:val="24"/>
        </w:rPr>
        <w:t xml:space="preserve"> None</w:t>
      </w:r>
    </w:p>
    <w:p w:rsidRPr="00AA3723" w:rsidR="00360A0A" w:rsidP="001B58EB" w:rsidRDefault="00360A0A" w14:paraId="01E3EA99" w14:textId="77777777">
      <w:pPr>
        <w:pStyle w:val="BodyText12pt"/>
        <w:tabs>
          <w:tab w:val="left" w:pos="2880"/>
          <w:tab w:val="left" w:pos="3240"/>
        </w:tabs>
        <w:spacing w:after="120"/>
        <w:ind w:left="3600" w:hanging="3600"/>
        <w:rPr>
          <w:szCs w:val="24"/>
        </w:rPr>
      </w:pPr>
    </w:p>
    <w:p w:rsidRPr="00AA3723" w:rsidR="001B2478" w:rsidP="00A00320" w:rsidRDefault="005B40C5" w14:paraId="1FABA934" w14:textId="1450C537">
      <w:pPr>
        <w:pStyle w:val="BodyText12pt"/>
        <w:tabs>
          <w:tab w:val="left" w:pos="2880"/>
          <w:tab w:val="left" w:pos="3240"/>
        </w:tabs>
        <w:spacing w:after="120"/>
        <w:ind w:left="3600" w:hanging="3600"/>
        <w:rPr>
          <w:b/>
          <w:szCs w:val="24"/>
        </w:rPr>
      </w:pPr>
      <w:r w:rsidRPr="00AA3723">
        <w:rPr>
          <w:b/>
          <w:szCs w:val="24"/>
          <w:u w:val="single"/>
        </w:rPr>
        <w:t>30 CFR Citations</w:t>
      </w:r>
      <w:r w:rsidRPr="00AA3723" w:rsidR="001B2478">
        <w:rPr>
          <w:b/>
          <w:szCs w:val="24"/>
        </w:rPr>
        <w:t>:</w:t>
      </w:r>
      <w:r w:rsidRPr="00AA3723">
        <w:rPr>
          <w:b/>
          <w:szCs w:val="24"/>
        </w:rPr>
        <w:tab/>
      </w:r>
      <w:r w:rsidRPr="00AA3723">
        <w:rPr>
          <w:b/>
          <w:szCs w:val="24"/>
        </w:rPr>
        <w:tab/>
      </w:r>
      <w:r w:rsidRPr="00AA3723">
        <w:rPr>
          <w:b/>
          <w:szCs w:val="24"/>
        </w:rPr>
        <w:tab/>
        <w:t xml:space="preserve">      </w:t>
      </w:r>
      <w:r w:rsidRPr="00AA3723">
        <w:rPr>
          <w:b/>
          <w:szCs w:val="24"/>
        </w:rPr>
        <w:tab/>
      </w:r>
      <w:r w:rsidRPr="00AA3723">
        <w:rPr>
          <w:b/>
          <w:szCs w:val="24"/>
          <w:u w:val="single"/>
        </w:rPr>
        <w:t>Title</w:t>
      </w:r>
    </w:p>
    <w:p w:rsidRPr="00AA3723" w:rsidR="006E2780" w:rsidP="00331028" w:rsidRDefault="001B2478" w14:paraId="1786FD85" w14:textId="2CC50EFF">
      <w:pPr>
        <w:pStyle w:val="BodyText12pt"/>
        <w:tabs>
          <w:tab w:val="left" w:pos="2880"/>
          <w:tab w:val="left" w:pos="3240"/>
        </w:tabs>
        <w:spacing w:after="120"/>
        <w:ind w:left="3600" w:hanging="3600"/>
        <w:rPr>
          <w:szCs w:val="24"/>
        </w:rPr>
      </w:pPr>
      <w:bookmarkStart w:name="OLE_LINK1" w:id="1"/>
      <w:bookmarkStart w:name="OLE_LINK2" w:id="2"/>
      <w:r w:rsidRPr="00AA3723">
        <w:rPr>
          <w:szCs w:val="24"/>
        </w:rPr>
        <w:t>Section</w:t>
      </w:r>
      <w:r w:rsidRPr="00AA3723" w:rsidR="006E2780">
        <w:rPr>
          <w:szCs w:val="24"/>
        </w:rPr>
        <w:t> 75.1506</w:t>
      </w:r>
      <w:r w:rsidRPr="00AA3723" w:rsidR="005842D6">
        <w:rPr>
          <w:szCs w:val="24"/>
        </w:rPr>
        <w:t>(c</w:t>
      </w:r>
      <w:proofErr w:type="gramStart"/>
      <w:r w:rsidRPr="00AA3723" w:rsidR="005842D6">
        <w:rPr>
          <w:szCs w:val="24"/>
        </w:rPr>
        <w:t>)(</w:t>
      </w:r>
      <w:proofErr w:type="gramEnd"/>
      <w:r w:rsidRPr="00AA3723" w:rsidR="005842D6">
        <w:rPr>
          <w:szCs w:val="24"/>
        </w:rPr>
        <w:t>2)</w:t>
      </w:r>
      <w:bookmarkEnd w:id="1"/>
      <w:bookmarkEnd w:id="2"/>
      <w:r w:rsidRPr="00AA3723" w:rsidR="006E2780">
        <w:rPr>
          <w:szCs w:val="24"/>
        </w:rPr>
        <w:tab/>
      </w:r>
      <w:r w:rsidRPr="00AA3723" w:rsidR="005B40C5">
        <w:rPr>
          <w:szCs w:val="24"/>
        </w:rPr>
        <w:tab/>
      </w:r>
      <w:r w:rsidRPr="00AA3723" w:rsidR="005B40C5">
        <w:rPr>
          <w:szCs w:val="24"/>
        </w:rPr>
        <w:tab/>
      </w:r>
      <w:r w:rsidRPr="00AA3723" w:rsidR="005B40C5">
        <w:rPr>
          <w:szCs w:val="24"/>
        </w:rPr>
        <w:tab/>
      </w:r>
      <w:r w:rsidRPr="00AA3723" w:rsidR="006E2780">
        <w:rPr>
          <w:szCs w:val="24"/>
        </w:rPr>
        <w:t>Refuge alternatives</w:t>
      </w:r>
    </w:p>
    <w:p w:rsidRPr="00AA3723" w:rsidR="00B14DF3" w:rsidP="00331028" w:rsidRDefault="001B2478" w14:paraId="30B8A8B1" w14:textId="535F6952">
      <w:pPr>
        <w:pStyle w:val="BodyText12pt"/>
        <w:tabs>
          <w:tab w:val="left" w:pos="2880"/>
          <w:tab w:val="left" w:pos="3240"/>
        </w:tabs>
        <w:spacing w:after="120"/>
        <w:ind w:left="3600" w:hanging="3600"/>
        <w:rPr>
          <w:szCs w:val="24"/>
        </w:rPr>
      </w:pPr>
      <w:r w:rsidRPr="00AA3723">
        <w:rPr>
          <w:szCs w:val="24"/>
        </w:rPr>
        <w:t>Section</w:t>
      </w:r>
      <w:r w:rsidRPr="00AA3723" w:rsidR="00B14DF3">
        <w:rPr>
          <w:szCs w:val="24"/>
        </w:rPr>
        <w:t> 75.1507</w:t>
      </w:r>
      <w:r w:rsidRPr="00AA3723" w:rsidR="00B14DF3">
        <w:rPr>
          <w:szCs w:val="24"/>
        </w:rPr>
        <w:tab/>
      </w:r>
      <w:r w:rsidRPr="00AA3723" w:rsidR="005B40C5">
        <w:rPr>
          <w:szCs w:val="24"/>
        </w:rPr>
        <w:tab/>
      </w:r>
      <w:r w:rsidRPr="00AA3723" w:rsidR="005B40C5">
        <w:rPr>
          <w:szCs w:val="24"/>
        </w:rPr>
        <w:tab/>
      </w:r>
      <w:r w:rsidRPr="00AA3723" w:rsidR="005B40C5">
        <w:rPr>
          <w:szCs w:val="24"/>
        </w:rPr>
        <w:tab/>
      </w:r>
      <w:r w:rsidRPr="00AA3723" w:rsidR="00B14DF3">
        <w:rPr>
          <w:szCs w:val="24"/>
        </w:rPr>
        <w:t>Emergency Response Plan; refuge alternatives</w:t>
      </w:r>
    </w:p>
    <w:p w:rsidRPr="00AA3723" w:rsidR="00B14DF3" w:rsidP="00DB777C" w:rsidRDefault="001B2478" w14:paraId="372C4BD1" w14:textId="001C6069">
      <w:pPr>
        <w:pStyle w:val="BodyText12pt"/>
        <w:spacing w:before="120" w:after="120"/>
        <w:ind w:left="4320" w:hanging="4320"/>
        <w:outlineLvl w:val="0"/>
        <w:rPr>
          <w:szCs w:val="24"/>
        </w:rPr>
      </w:pPr>
      <w:r w:rsidRPr="00AA3723">
        <w:rPr>
          <w:szCs w:val="24"/>
        </w:rPr>
        <w:t>Section</w:t>
      </w:r>
      <w:r w:rsidRPr="00AA3723" w:rsidR="00B14DF3">
        <w:rPr>
          <w:szCs w:val="24"/>
        </w:rPr>
        <w:t> 75.1508(a) and (b)</w:t>
      </w:r>
      <w:r w:rsidRPr="00AA3723" w:rsidR="00B14DF3">
        <w:rPr>
          <w:szCs w:val="24"/>
        </w:rPr>
        <w:tab/>
        <w:t>Training and records for examination, maintenance and repair of refuge alternatives</w:t>
      </w:r>
      <w:r w:rsidR="00B245C2">
        <w:rPr>
          <w:szCs w:val="24"/>
        </w:rPr>
        <w:t xml:space="preserve"> and components</w:t>
      </w:r>
    </w:p>
    <w:p w:rsidRPr="00AA3723" w:rsidR="002F4705" w:rsidP="00331028" w:rsidRDefault="002F4705" w14:paraId="39656FA3" w14:textId="77777777">
      <w:pPr>
        <w:pStyle w:val="BodyText12pt"/>
        <w:spacing w:before="120" w:after="120"/>
        <w:ind w:left="2880" w:hanging="2880"/>
        <w:outlineLvl w:val="0"/>
        <w:rPr>
          <w:szCs w:val="24"/>
        </w:rPr>
      </w:pPr>
    </w:p>
    <w:p w:rsidRPr="00AA3723" w:rsidR="000C5B08" w:rsidP="000C5B08" w:rsidRDefault="000A42A3" w14:paraId="03788A79" w14:textId="77777777">
      <w:pPr>
        <w:widowControl/>
        <w:tabs>
          <w:tab w:val="left" w:pos="720"/>
        </w:tabs>
        <w:spacing w:before="360" w:after="120"/>
        <w:rPr>
          <w:rFonts w:ascii="Times New Roman" w:hAnsi="Times New Roman"/>
          <w:b/>
          <w:bCs/>
        </w:rPr>
      </w:pPr>
      <w:r w:rsidRPr="00AA3723">
        <w:rPr>
          <w:rFonts w:ascii="Times New Roman" w:hAnsi="Times New Roman"/>
          <w:b/>
          <w:bCs/>
        </w:rPr>
        <w:t>G</w:t>
      </w:r>
      <w:r w:rsidRPr="00AA3723" w:rsidR="000C5B08">
        <w:rPr>
          <w:rFonts w:ascii="Times New Roman" w:hAnsi="Times New Roman"/>
          <w:b/>
          <w:bCs/>
        </w:rPr>
        <w:t>eneral Instructions</w:t>
      </w:r>
    </w:p>
    <w:p w:rsidRPr="00AA3723" w:rsidR="000C5B08" w:rsidP="000C5B08" w:rsidRDefault="000C5B08" w14:paraId="4264F7A8" w14:textId="77777777">
      <w:pPr>
        <w:widowControl/>
        <w:tabs>
          <w:tab w:val="left" w:pos="720"/>
        </w:tabs>
        <w:spacing w:before="360" w:after="120"/>
        <w:rPr>
          <w:rFonts w:ascii="Times New Roman" w:hAnsi="Times New Roman"/>
          <w:b/>
          <w:bCs/>
        </w:rPr>
      </w:pPr>
      <w:r w:rsidRPr="00AA3723">
        <w:rPr>
          <w:rFonts w:ascii="Times New Roman" w:hAnsi="Times New Roman"/>
          <w:b/>
          <w:bCs/>
        </w:rPr>
        <w:t>A Supporting Statement, including the text of the notice to the public required by 5 CFR 1320.5(a</w:t>
      </w:r>
      <w:proofErr w:type="gramStart"/>
      <w:r w:rsidRPr="00AA3723">
        <w:rPr>
          <w:rFonts w:ascii="Times New Roman" w:hAnsi="Times New Roman"/>
          <w:b/>
          <w:bCs/>
        </w:rPr>
        <w:t>)(</w:t>
      </w:r>
      <w:proofErr w:type="spellStart"/>
      <w:proofErr w:type="gramEnd"/>
      <w:r w:rsidRPr="00AA3723">
        <w:rPr>
          <w:rFonts w:ascii="Times New Roman" w:hAnsi="Times New Roman"/>
          <w:b/>
          <w:bCs/>
        </w:rPr>
        <w:t>i</w:t>
      </w:r>
      <w:proofErr w:type="spellEnd"/>
      <w:r w:rsidRPr="00AA3723">
        <w:rPr>
          <w:rFonts w:ascii="Times New Roman" w:hAnsi="Times New Roman"/>
          <w:b/>
          <w:bCs/>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AA3723" w:rsidR="000C5B08" w:rsidP="000C5B08" w:rsidRDefault="000C5B08" w14:paraId="367DCE9C" w14:textId="77777777">
      <w:pPr>
        <w:widowControl/>
        <w:tabs>
          <w:tab w:val="left" w:pos="720"/>
        </w:tabs>
        <w:spacing w:before="360" w:after="120"/>
        <w:rPr>
          <w:rFonts w:ascii="Times New Roman" w:hAnsi="Times New Roman"/>
          <w:b/>
          <w:bCs/>
        </w:rPr>
      </w:pPr>
      <w:r w:rsidRPr="00AA3723">
        <w:rPr>
          <w:rFonts w:ascii="Times New Roman" w:hAnsi="Times New Roman"/>
          <w:b/>
          <w:bCs/>
        </w:rPr>
        <w:t>Specific Instructions</w:t>
      </w:r>
    </w:p>
    <w:p w:rsidRPr="00AA3723" w:rsidR="00B14DF3" w:rsidP="00F25C1C" w:rsidRDefault="00B14DF3" w14:paraId="136C03B4" w14:textId="77777777">
      <w:pPr>
        <w:widowControl/>
        <w:tabs>
          <w:tab w:val="left" w:pos="720"/>
        </w:tabs>
        <w:spacing w:before="360" w:after="120"/>
        <w:rPr>
          <w:rFonts w:ascii="Times New Roman" w:hAnsi="Times New Roman"/>
          <w:b/>
          <w:bCs/>
        </w:rPr>
      </w:pPr>
      <w:r w:rsidRPr="00AA3723">
        <w:rPr>
          <w:rFonts w:ascii="Times New Roman" w:hAnsi="Times New Roman"/>
          <w:b/>
          <w:bCs/>
        </w:rPr>
        <w:t>A.</w:t>
      </w:r>
      <w:r w:rsidRPr="00AA3723">
        <w:rPr>
          <w:rFonts w:ascii="Times New Roman" w:hAnsi="Times New Roman"/>
          <w:b/>
          <w:bCs/>
        </w:rPr>
        <w:tab/>
        <w:t>JUSTIFICATION</w:t>
      </w:r>
    </w:p>
    <w:p w:rsidRPr="00AA3723" w:rsidR="001B2478" w:rsidP="00745178" w:rsidRDefault="00B14DF3" w14:paraId="31D6B961" w14:textId="71B56080">
      <w:pPr>
        <w:widowControl/>
        <w:numPr>
          <w:ilvl w:val="0"/>
          <w:numId w:val="17"/>
        </w:numPr>
        <w:tabs>
          <w:tab w:val="num" w:pos="0"/>
        </w:tabs>
        <w:spacing w:before="240" w:after="120"/>
        <w:ind w:left="0" w:hanging="360"/>
        <w:rPr>
          <w:rFonts w:ascii="Times New Roman" w:hAnsi="Times New Roman"/>
          <w:b/>
          <w:bCs/>
        </w:rPr>
      </w:pPr>
      <w:r w:rsidRPr="00AA3723">
        <w:rPr>
          <w:rFonts w:ascii="Times New Roman" w:hAnsi="Times New Roman"/>
          <w:b/>
          <w:bCs/>
        </w:rPr>
        <w:t>Explain the circumstances that make the collection of information necessary</w:t>
      </w:r>
      <w:r w:rsidRPr="00AA3723" w:rsidR="009B458A">
        <w:rPr>
          <w:rFonts w:ascii="Times New Roman" w:hAnsi="Times New Roman"/>
          <w:b/>
          <w:bCs/>
        </w:rPr>
        <w:t xml:space="preserve">. </w:t>
      </w:r>
      <w:r w:rsidRPr="00AA3723">
        <w:rPr>
          <w:rFonts w:ascii="Times New Roman" w:hAnsi="Times New Roman"/>
          <w:b/>
          <w:bCs/>
        </w:rPr>
        <w:t>Identify any legal or administrative requirements that necessitate the collection</w:t>
      </w:r>
      <w:r w:rsidRPr="00AA3723" w:rsidR="009B458A">
        <w:rPr>
          <w:rFonts w:ascii="Times New Roman" w:hAnsi="Times New Roman"/>
          <w:b/>
          <w:bCs/>
        </w:rPr>
        <w:t xml:space="preserve">. </w:t>
      </w:r>
      <w:r w:rsidRPr="00AA3723">
        <w:rPr>
          <w:rFonts w:ascii="Times New Roman" w:hAnsi="Times New Roman"/>
          <w:b/>
          <w:bCs/>
        </w:rPr>
        <w:t xml:space="preserve">Attach a copy of the </w:t>
      </w:r>
      <w:r w:rsidRPr="00AA3723">
        <w:rPr>
          <w:rFonts w:ascii="Times New Roman" w:hAnsi="Times New Roman"/>
          <w:b/>
          <w:bCs/>
        </w:rPr>
        <w:lastRenderedPageBreak/>
        <w:t>appropriate section of each statute and regulation mandating or authorizing the collection of information</w:t>
      </w:r>
      <w:r w:rsidRPr="00AA3723" w:rsidR="009B458A">
        <w:rPr>
          <w:rFonts w:ascii="Times New Roman" w:hAnsi="Times New Roman"/>
          <w:b/>
          <w:bCs/>
        </w:rPr>
        <w:t xml:space="preserve">. </w:t>
      </w:r>
      <w:r w:rsidRPr="00AA3723" w:rsidR="001B2478">
        <w:rPr>
          <w:rFonts w:ascii="Times New Roman" w:hAnsi="Times New Roman"/>
          <w:b/>
          <w:bCs/>
        </w:rPr>
        <w:t xml:space="preserve">                                 </w:t>
      </w:r>
    </w:p>
    <w:p w:rsidRPr="00AA3723" w:rsidR="001B58EB" w:rsidP="00E215AE" w:rsidRDefault="001B58EB" w14:paraId="15927F6E" w14:textId="07EA0FB3">
      <w:pPr>
        <w:widowControl/>
        <w:spacing w:before="240" w:after="120"/>
        <w:rPr>
          <w:rFonts w:ascii="Times New Roman" w:hAnsi="Times New Roman"/>
        </w:rPr>
      </w:pPr>
      <w:r w:rsidRPr="00AA3723">
        <w:rPr>
          <w:rFonts w:ascii="Times New Roman" w:hAnsi="Times New Roman"/>
        </w:rPr>
        <w:t>Section 103(h) of the Federal Mine Safety and Health Act of 1977 (Mine Act), 30 U.S.C</w:t>
      </w:r>
      <w:r w:rsidRPr="00AA3723" w:rsidR="009B458A">
        <w:rPr>
          <w:rFonts w:ascii="Times New Roman" w:hAnsi="Times New Roman"/>
        </w:rPr>
        <w:t xml:space="preserve">. </w:t>
      </w:r>
      <w:r w:rsidRPr="00AA3723">
        <w:rPr>
          <w:rFonts w:ascii="Times New Roman" w:hAnsi="Times New Roman"/>
        </w:rPr>
        <w:t>813(h),</w:t>
      </w:r>
      <w:r w:rsidRPr="00AA3723" w:rsidR="00E215AE">
        <w:rPr>
          <w:rFonts w:ascii="Times New Roman" w:hAnsi="Times New Roman"/>
        </w:rPr>
        <w:t xml:space="preserve"> </w:t>
      </w:r>
      <w:r w:rsidRPr="00AA3723">
        <w:rPr>
          <w:rFonts w:ascii="Times New Roman" w:hAnsi="Times New Roman"/>
        </w:rPr>
        <w:t>authorizes the Mine Safety and Health Administration (MSHA) to collect information necessary to carry out its duty in protecting the safety and health of miners</w:t>
      </w:r>
      <w:r w:rsidRPr="00AA3723" w:rsidR="009B458A">
        <w:rPr>
          <w:rFonts w:ascii="Times New Roman" w:hAnsi="Times New Roman"/>
        </w:rPr>
        <w:t xml:space="preserve">. </w:t>
      </w:r>
      <w:r w:rsidRPr="00AA3723">
        <w:rPr>
          <w:rFonts w:ascii="Times New Roman" w:hAnsi="Times New Roman"/>
        </w:rPr>
        <w:t xml:space="preserve">Further, </w:t>
      </w:r>
      <w:r w:rsidRPr="00AA3723" w:rsidR="00974FD2">
        <w:rPr>
          <w:rFonts w:ascii="Times New Roman" w:hAnsi="Times New Roman"/>
        </w:rPr>
        <w:t>s</w:t>
      </w:r>
      <w:r w:rsidRPr="00AA3723">
        <w:rPr>
          <w:rFonts w:ascii="Times New Roman" w:hAnsi="Times New Roman"/>
        </w:rPr>
        <w:t>ection 101(a) of the Mine Act, 30 U.S.C. 811</w:t>
      </w:r>
      <w:r w:rsidRPr="00AA3723" w:rsidR="00360A0A">
        <w:rPr>
          <w:rFonts w:ascii="Times New Roman" w:hAnsi="Times New Roman"/>
        </w:rPr>
        <w:t>,</w:t>
      </w:r>
      <w:r w:rsidRPr="00AA3723">
        <w:rPr>
          <w:rFonts w:ascii="Times New Roman" w:hAnsi="Times New Roman"/>
        </w:rPr>
        <w:t xml:space="preserve"> authorizes the Secretary </w:t>
      </w:r>
      <w:r w:rsidRPr="00AA3723" w:rsidR="00974FD2">
        <w:rPr>
          <w:rFonts w:ascii="Times New Roman" w:hAnsi="Times New Roman"/>
        </w:rPr>
        <w:t xml:space="preserve">of Labor (Secretary) </w:t>
      </w:r>
      <w:r w:rsidRPr="00AA3723">
        <w:rPr>
          <w:rFonts w:ascii="Times New Roman" w:hAnsi="Times New Roman"/>
        </w:rPr>
        <w:t>to develop, promulgate, and revise as may be appropriate, improved mandatory health or safety standards for the protection of life and prevention of injuries in coal or other mines.</w:t>
      </w:r>
    </w:p>
    <w:p w:rsidRPr="00AA3723" w:rsidR="001B2478" w:rsidP="00331446" w:rsidRDefault="00020228" w14:paraId="302F537D" w14:textId="4C676DF6">
      <w:pPr>
        <w:widowControl/>
        <w:spacing w:before="240" w:after="120"/>
        <w:rPr>
          <w:rFonts w:ascii="Times New Roman" w:hAnsi="Times New Roman"/>
        </w:rPr>
      </w:pPr>
      <w:r w:rsidRPr="00AA3723">
        <w:rPr>
          <w:rFonts w:ascii="Times New Roman" w:hAnsi="Times New Roman"/>
        </w:rPr>
        <w:t>Each underground coal mine has an emergency response plan (ERP) and refuge alternative (RA) that protect</w:t>
      </w:r>
      <w:r w:rsidR="005B120B">
        <w:rPr>
          <w:rFonts w:ascii="Times New Roman" w:hAnsi="Times New Roman"/>
        </w:rPr>
        <w:t>s</w:t>
      </w:r>
      <w:r w:rsidRPr="00AA3723">
        <w:rPr>
          <w:rFonts w:ascii="Times New Roman" w:hAnsi="Times New Roman"/>
        </w:rPr>
        <w:t xml:space="preserve"> miners </w:t>
      </w:r>
      <w:r w:rsidRPr="00AA3723" w:rsidR="00360A0A">
        <w:rPr>
          <w:rFonts w:ascii="Times New Roman" w:hAnsi="Times New Roman"/>
        </w:rPr>
        <w:t xml:space="preserve">by providing secure spaces with isolated atmospheres that create life-sustaining environments </w:t>
      </w:r>
      <w:r w:rsidRPr="00AA3723">
        <w:rPr>
          <w:rFonts w:ascii="Times New Roman" w:hAnsi="Times New Roman"/>
        </w:rPr>
        <w:t>when escape from a mine during a mine emergency is not possible</w:t>
      </w:r>
      <w:r w:rsidRPr="00AA3723" w:rsidR="009B458A">
        <w:rPr>
          <w:rFonts w:ascii="Times New Roman" w:hAnsi="Times New Roman"/>
        </w:rPr>
        <w:t xml:space="preserve">. </w:t>
      </w:r>
    </w:p>
    <w:p w:rsidRPr="00AA3723" w:rsidR="00360A0A" w:rsidP="00E215AE" w:rsidRDefault="00360A0A" w14:paraId="22A2A28D" w14:textId="53CFC449">
      <w:pPr>
        <w:widowControl/>
        <w:spacing w:before="240" w:after="120"/>
        <w:rPr>
          <w:rFonts w:ascii="Times New Roman" w:hAnsi="Times New Roman"/>
          <w:bCs/>
          <w:i/>
        </w:rPr>
      </w:pPr>
      <w:r w:rsidRPr="00AA3723">
        <w:rPr>
          <w:rFonts w:ascii="Times New Roman" w:hAnsi="Times New Roman"/>
          <w:u w:val="single"/>
        </w:rPr>
        <w:t>Section</w:t>
      </w:r>
      <w:r w:rsidRPr="00AA3723" w:rsidR="001B2478">
        <w:rPr>
          <w:rFonts w:ascii="Times New Roman" w:hAnsi="Times New Roman"/>
          <w:bCs/>
          <w:u w:val="single"/>
        </w:rPr>
        <w:t xml:space="preserve"> 75.1506</w:t>
      </w:r>
      <w:r w:rsidRPr="00AA3723" w:rsidR="001B2478">
        <w:rPr>
          <w:rFonts w:ascii="Times New Roman" w:hAnsi="Times New Roman"/>
          <w:bCs/>
        </w:rPr>
        <w:t xml:space="preserve"> </w:t>
      </w:r>
      <w:r w:rsidRPr="00AA3723">
        <w:rPr>
          <w:rFonts w:ascii="Times New Roman" w:hAnsi="Times New Roman"/>
          <w:bCs/>
          <w:i/>
        </w:rPr>
        <w:t>Refuge alternatives.</w:t>
      </w:r>
    </w:p>
    <w:p w:rsidRPr="00AA3723" w:rsidR="001B2478" w:rsidP="00E215AE" w:rsidRDefault="00CC0EDD" w14:paraId="5442C148" w14:textId="64AA0D31">
      <w:pPr>
        <w:widowControl/>
        <w:spacing w:before="240" w:after="120"/>
        <w:rPr>
          <w:rFonts w:ascii="Times New Roman" w:hAnsi="Times New Roman"/>
        </w:rPr>
      </w:pPr>
      <w:r w:rsidRPr="00AA3723">
        <w:rPr>
          <w:rFonts w:ascii="Times New Roman" w:hAnsi="Times New Roman"/>
          <w:bCs/>
        </w:rPr>
        <w:t xml:space="preserve">This section </w:t>
      </w:r>
      <w:r w:rsidRPr="00AA3723" w:rsidR="001B2478">
        <w:rPr>
          <w:rFonts w:ascii="Times New Roman" w:hAnsi="Times New Roman"/>
          <w:bCs/>
        </w:rPr>
        <w:t xml:space="preserve">requires mine operators to provide </w:t>
      </w:r>
      <w:r w:rsidRPr="00AA3723" w:rsidR="00360A0A">
        <w:rPr>
          <w:rFonts w:ascii="Times New Roman" w:hAnsi="Times New Roman"/>
        </w:rPr>
        <w:t>RAs</w:t>
      </w:r>
      <w:r w:rsidRPr="00AA3723">
        <w:rPr>
          <w:rFonts w:ascii="Times New Roman" w:hAnsi="Times New Roman"/>
        </w:rPr>
        <w:t xml:space="preserve"> and components</w:t>
      </w:r>
      <w:r w:rsidRPr="00AA3723" w:rsidR="001B2478">
        <w:rPr>
          <w:rFonts w:ascii="Times New Roman" w:hAnsi="Times New Roman"/>
        </w:rPr>
        <w:t>.</w:t>
      </w:r>
    </w:p>
    <w:p w:rsidRPr="00AA3723" w:rsidR="00360A0A" w:rsidP="00F25C1C" w:rsidRDefault="001B2478" w14:paraId="63ED734D" w14:textId="1E5482B3">
      <w:pPr>
        <w:pStyle w:val="BodyText12pt"/>
        <w:spacing w:after="120"/>
        <w:rPr>
          <w:color w:val="000000"/>
          <w:szCs w:val="24"/>
        </w:rPr>
      </w:pPr>
      <w:r w:rsidRPr="00AA3723">
        <w:rPr>
          <w:color w:val="000000"/>
          <w:szCs w:val="24"/>
          <w:u w:val="single"/>
        </w:rPr>
        <w:t>S</w:t>
      </w:r>
      <w:r w:rsidRPr="00AA3723" w:rsidR="00B14DF3">
        <w:rPr>
          <w:color w:val="000000"/>
          <w:szCs w:val="24"/>
          <w:u w:val="single"/>
        </w:rPr>
        <w:t>ection 75.1507</w:t>
      </w:r>
      <w:r w:rsidRPr="00AA3723" w:rsidR="00B14DF3">
        <w:rPr>
          <w:color w:val="000000"/>
          <w:szCs w:val="24"/>
        </w:rPr>
        <w:t xml:space="preserve"> </w:t>
      </w:r>
      <w:r w:rsidRPr="00AA3723" w:rsidR="00B14DF3">
        <w:rPr>
          <w:i/>
          <w:color w:val="000000"/>
          <w:szCs w:val="24"/>
        </w:rPr>
        <w:t>Emergency Response Plan; refuge alternatives</w:t>
      </w:r>
      <w:r w:rsidRPr="00AA3723" w:rsidR="009B458A">
        <w:rPr>
          <w:i/>
          <w:color w:val="000000"/>
          <w:szCs w:val="24"/>
        </w:rPr>
        <w:t xml:space="preserve">. </w:t>
      </w:r>
    </w:p>
    <w:p w:rsidRPr="00AA3723" w:rsidR="00B14DF3" w:rsidP="00F25C1C" w:rsidRDefault="00020228" w14:paraId="276D2F62" w14:textId="2F666D31">
      <w:pPr>
        <w:pStyle w:val="BodyText12pt"/>
        <w:spacing w:after="120"/>
        <w:rPr>
          <w:szCs w:val="24"/>
        </w:rPr>
      </w:pPr>
      <w:r w:rsidRPr="00AA3723">
        <w:rPr>
          <w:szCs w:val="24"/>
        </w:rPr>
        <w:t xml:space="preserve">This section </w:t>
      </w:r>
      <w:r w:rsidRPr="00AA3723" w:rsidR="00B14DF3">
        <w:rPr>
          <w:szCs w:val="24"/>
        </w:rPr>
        <w:t xml:space="preserve">requires </w:t>
      </w:r>
      <w:r w:rsidRPr="00AA3723" w:rsidR="00CC0EDD">
        <w:rPr>
          <w:szCs w:val="24"/>
        </w:rPr>
        <w:t xml:space="preserve">the development and implementation of ERPs </w:t>
      </w:r>
      <w:r w:rsidRPr="00AA3723" w:rsidR="00B14DF3">
        <w:rPr>
          <w:szCs w:val="24"/>
        </w:rPr>
        <w:t>that provide detailed information about the RAs used in the mine</w:t>
      </w:r>
      <w:r w:rsidRPr="00AA3723" w:rsidR="009B458A">
        <w:rPr>
          <w:szCs w:val="24"/>
        </w:rPr>
        <w:t xml:space="preserve">. </w:t>
      </w:r>
      <w:r w:rsidRPr="00AA3723" w:rsidR="00B14DF3">
        <w:rPr>
          <w:szCs w:val="24"/>
        </w:rPr>
        <w:t>This information assist</w:t>
      </w:r>
      <w:r w:rsidRPr="00AA3723">
        <w:rPr>
          <w:szCs w:val="24"/>
        </w:rPr>
        <w:t xml:space="preserve">s </w:t>
      </w:r>
      <w:r w:rsidRPr="00AA3723" w:rsidR="00CC0EDD">
        <w:rPr>
          <w:szCs w:val="24"/>
        </w:rPr>
        <w:t xml:space="preserve">mine operators, </w:t>
      </w:r>
      <w:r w:rsidRPr="00AA3723" w:rsidR="00B14DF3">
        <w:rPr>
          <w:szCs w:val="24"/>
        </w:rPr>
        <w:t xml:space="preserve">miners, supervisors, emergency responders, and MSHA in </w:t>
      </w:r>
      <w:r w:rsidR="002451C4">
        <w:rPr>
          <w:szCs w:val="24"/>
        </w:rPr>
        <w:t>en</w:t>
      </w:r>
      <w:r w:rsidRPr="00AA3723" w:rsidR="002451C4">
        <w:rPr>
          <w:szCs w:val="24"/>
        </w:rPr>
        <w:t xml:space="preserve">suring </w:t>
      </w:r>
      <w:r w:rsidRPr="00AA3723" w:rsidR="00B14DF3">
        <w:rPr>
          <w:szCs w:val="24"/>
        </w:rPr>
        <w:t>that all essential preparations are made and required materials are readily available and in working order</w:t>
      </w:r>
      <w:r w:rsidRPr="00AA3723" w:rsidR="009B458A">
        <w:rPr>
          <w:szCs w:val="24"/>
        </w:rPr>
        <w:t xml:space="preserve">. </w:t>
      </w:r>
      <w:r w:rsidRPr="00AA3723" w:rsidR="007A4E77">
        <w:rPr>
          <w:szCs w:val="24"/>
        </w:rPr>
        <w:t>A mine operator may notify the District Manager and update the existing ERP if there is a need to locate a</w:t>
      </w:r>
      <w:r w:rsidRPr="00AA3723" w:rsidR="00CC0EDD">
        <w:rPr>
          <w:szCs w:val="24"/>
        </w:rPr>
        <w:t>n</w:t>
      </w:r>
      <w:r w:rsidRPr="00AA3723" w:rsidR="007A4E77">
        <w:rPr>
          <w:szCs w:val="24"/>
        </w:rPr>
        <w:t xml:space="preserve"> RA in a different location than the one identified in the </w:t>
      </w:r>
      <w:r w:rsidRPr="00AA3723" w:rsidR="004A04D4">
        <w:rPr>
          <w:szCs w:val="24"/>
        </w:rPr>
        <w:t>ERP</w:t>
      </w:r>
      <w:r w:rsidRPr="00AA3723" w:rsidR="007A4E77">
        <w:rPr>
          <w:szCs w:val="24"/>
        </w:rPr>
        <w:t xml:space="preserve"> for that </w:t>
      </w:r>
      <w:r w:rsidRPr="00AA3723" w:rsidR="00990000">
        <w:rPr>
          <w:szCs w:val="24"/>
        </w:rPr>
        <w:t>mine (</w:t>
      </w:r>
      <w:r w:rsidRPr="00AA3723" w:rsidR="007A4E77">
        <w:rPr>
          <w:szCs w:val="24"/>
        </w:rPr>
        <w:t xml:space="preserve">required by </w:t>
      </w:r>
      <w:r w:rsidRPr="00AA3723" w:rsidR="001B58EB">
        <w:rPr>
          <w:szCs w:val="24"/>
        </w:rPr>
        <w:t>s</w:t>
      </w:r>
      <w:r w:rsidRPr="00AA3723" w:rsidR="001B2478">
        <w:rPr>
          <w:szCs w:val="24"/>
        </w:rPr>
        <w:t>ection</w:t>
      </w:r>
      <w:r w:rsidRPr="00AA3723" w:rsidR="004A04D4">
        <w:rPr>
          <w:szCs w:val="24"/>
        </w:rPr>
        <w:t> 75.1506(c)(2)</w:t>
      </w:r>
      <w:r w:rsidRPr="00AA3723" w:rsidR="007A4E77">
        <w:rPr>
          <w:szCs w:val="24"/>
        </w:rPr>
        <w:t>)</w:t>
      </w:r>
      <w:r w:rsidRPr="00AA3723" w:rsidR="004A04D4">
        <w:rPr>
          <w:szCs w:val="24"/>
        </w:rPr>
        <w:t>.</w:t>
      </w:r>
    </w:p>
    <w:p w:rsidRPr="00AA3723" w:rsidR="00B14DF3" w:rsidP="00855F38" w:rsidRDefault="00B14DF3" w14:paraId="22BF9759" w14:textId="77777777">
      <w:pPr>
        <w:pStyle w:val="BodyText12pt"/>
        <w:spacing w:after="120"/>
        <w:rPr>
          <w:color w:val="000000"/>
          <w:szCs w:val="24"/>
        </w:rPr>
      </w:pPr>
      <w:r w:rsidRPr="00AA3723">
        <w:rPr>
          <w:color w:val="000000"/>
          <w:szCs w:val="24"/>
          <w:u w:val="single"/>
        </w:rPr>
        <w:t>Section 75.1508</w:t>
      </w:r>
      <w:r w:rsidRPr="00AA3723">
        <w:rPr>
          <w:color w:val="000000"/>
          <w:szCs w:val="24"/>
        </w:rPr>
        <w:t xml:space="preserve"> </w:t>
      </w:r>
      <w:r w:rsidRPr="00AA3723">
        <w:rPr>
          <w:i/>
          <w:color w:val="000000"/>
          <w:szCs w:val="24"/>
        </w:rPr>
        <w:t>Training and records for examination, maintenance and repair of refuge alternatives and components.</w:t>
      </w:r>
      <w:r w:rsidRPr="00AA3723">
        <w:rPr>
          <w:color w:val="000000"/>
          <w:szCs w:val="24"/>
        </w:rPr>
        <w:t xml:space="preserve"> </w:t>
      </w:r>
    </w:p>
    <w:p w:rsidRPr="00AA3723" w:rsidR="00B14DF3" w:rsidP="00A271C4" w:rsidRDefault="00020228" w14:paraId="2B1DF585" w14:textId="6BFC2715">
      <w:pPr>
        <w:pStyle w:val="BodyText12pt"/>
        <w:spacing w:after="120"/>
        <w:rPr>
          <w:szCs w:val="24"/>
        </w:rPr>
      </w:pPr>
      <w:r w:rsidRPr="00AA3723">
        <w:rPr>
          <w:szCs w:val="24"/>
        </w:rPr>
        <w:t xml:space="preserve">Section </w:t>
      </w:r>
      <w:r w:rsidRPr="00AA3723" w:rsidR="00B14DF3">
        <w:rPr>
          <w:color w:val="000000"/>
          <w:szCs w:val="24"/>
        </w:rPr>
        <w:t>75.1508</w:t>
      </w:r>
      <w:r w:rsidRPr="00AA3723" w:rsidR="00B14DF3">
        <w:rPr>
          <w:szCs w:val="24"/>
        </w:rPr>
        <w:t>(a</w:t>
      </w:r>
      <w:r w:rsidRPr="00AA3723">
        <w:rPr>
          <w:szCs w:val="24"/>
        </w:rPr>
        <w:t>) requires</w:t>
      </w:r>
      <w:r w:rsidRPr="00AA3723" w:rsidR="00B14DF3">
        <w:rPr>
          <w:szCs w:val="24"/>
        </w:rPr>
        <w:t xml:space="preserve"> the mine operator to certify that persons assigned to examine, maintain, and repair RAs and components are trained for those tasks</w:t>
      </w:r>
      <w:r w:rsidRPr="00AA3723" w:rsidR="009B458A">
        <w:rPr>
          <w:szCs w:val="24"/>
        </w:rPr>
        <w:t xml:space="preserve">. </w:t>
      </w:r>
      <w:r w:rsidRPr="00AA3723" w:rsidR="00B14DF3">
        <w:rPr>
          <w:szCs w:val="24"/>
        </w:rPr>
        <w:t>Training certifications assist MSHA in determining that persons received the required training</w:t>
      </w:r>
      <w:r w:rsidRPr="00AA3723" w:rsidR="009B458A">
        <w:rPr>
          <w:szCs w:val="24"/>
        </w:rPr>
        <w:t xml:space="preserve">. </w:t>
      </w:r>
      <w:r w:rsidRPr="00AA3723" w:rsidR="00B14DF3">
        <w:rPr>
          <w:szCs w:val="24"/>
        </w:rPr>
        <w:t xml:space="preserve">The training certification for persons assigned to examine RAs </w:t>
      </w:r>
      <w:r w:rsidRPr="00AA3723">
        <w:rPr>
          <w:szCs w:val="24"/>
        </w:rPr>
        <w:t xml:space="preserve">is </w:t>
      </w:r>
      <w:r w:rsidRPr="00AA3723" w:rsidR="00B14DF3">
        <w:rPr>
          <w:szCs w:val="24"/>
        </w:rPr>
        <w:t xml:space="preserve">integrated into existing requirements for </w:t>
      </w:r>
      <w:proofErr w:type="spellStart"/>
      <w:r w:rsidRPr="00AA3723" w:rsidR="00B14DF3">
        <w:rPr>
          <w:szCs w:val="24"/>
        </w:rPr>
        <w:t>preshift</w:t>
      </w:r>
      <w:proofErr w:type="spellEnd"/>
      <w:r w:rsidRPr="00AA3723" w:rsidR="00B14DF3">
        <w:rPr>
          <w:szCs w:val="24"/>
        </w:rPr>
        <w:t xml:space="preserve"> examinations of the mine under </w:t>
      </w:r>
      <w:r w:rsidRPr="00AA3723" w:rsidR="001B58EB">
        <w:rPr>
          <w:szCs w:val="24"/>
        </w:rPr>
        <w:t>s</w:t>
      </w:r>
      <w:r w:rsidRPr="00AA3723" w:rsidR="001B2478">
        <w:rPr>
          <w:szCs w:val="24"/>
        </w:rPr>
        <w:t>ection</w:t>
      </w:r>
      <w:r w:rsidRPr="00AA3723" w:rsidR="00B14DF3">
        <w:rPr>
          <w:szCs w:val="24"/>
        </w:rPr>
        <w:t> 75.360</w:t>
      </w:r>
      <w:r w:rsidRPr="00AA3723">
        <w:rPr>
          <w:szCs w:val="24"/>
        </w:rPr>
        <w:t xml:space="preserve"> (OMB</w:t>
      </w:r>
      <w:r w:rsidRPr="00AA3723" w:rsidR="00CC0EDD">
        <w:rPr>
          <w:szCs w:val="24"/>
        </w:rPr>
        <w:t xml:space="preserve"> No.</w:t>
      </w:r>
      <w:r w:rsidRPr="00AA3723">
        <w:rPr>
          <w:szCs w:val="24"/>
        </w:rPr>
        <w:t xml:space="preserve"> 1219-0088)</w:t>
      </w:r>
      <w:r w:rsidRPr="00AA3723" w:rsidR="009B458A">
        <w:rPr>
          <w:szCs w:val="24"/>
        </w:rPr>
        <w:t xml:space="preserve">. </w:t>
      </w:r>
      <w:r w:rsidRPr="00AA3723" w:rsidR="00B14DF3">
        <w:rPr>
          <w:szCs w:val="24"/>
        </w:rPr>
        <w:t xml:space="preserve">The training certification for persons assigned to maintain and repair RAs is included in this package under </w:t>
      </w:r>
      <w:r w:rsidRPr="00AA3723" w:rsidR="001B58EB">
        <w:rPr>
          <w:szCs w:val="24"/>
        </w:rPr>
        <w:t>s</w:t>
      </w:r>
      <w:r w:rsidRPr="00AA3723" w:rsidR="001B2478">
        <w:rPr>
          <w:szCs w:val="24"/>
        </w:rPr>
        <w:t>ection</w:t>
      </w:r>
      <w:r w:rsidRPr="00AA3723" w:rsidR="00B14DF3">
        <w:rPr>
          <w:szCs w:val="24"/>
        </w:rPr>
        <w:t> 75.1508(a).</w:t>
      </w:r>
      <w:r w:rsidRPr="00AA3723" w:rsidR="00B14DF3">
        <w:rPr>
          <w:color w:val="000000"/>
          <w:szCs w:val="24"/>
        </w:rPr>
        <w:t xml:space="preserve"> </w:t>
      </w:r>
    </w:p>
    <w:p w:rsidRPr="00AA3723" w:rsidR="00B14DF3" w:rsidP="00A271C4" w:rsidRDefault="00020228" w14:paraId="3760AE08" w14:textId="01DFEA41">
      <w:pPr>
        <w:pStyle w:val="BodyText12pt"/>
        <w:spacing w:after="120"/>
        <w:rPr>
          <w:szCs w:val="24"/>
        </w:rPr>
      </w:pPr>
      <w:r w:rsidRPr="00AA3723">
        <w:rPr>
          <w:szCs w:val="24"/>
        </w:rPr>
        <w:t xml:space="preserve">Section </w:t>
      </w:r>
      <w:r w:rsidRPr="00AA3723" w:rsidR="00B14DF3">
        <w:rPr>
          <w:color w:val="000000"/>
          <w:szCs w:val="24"/>
        </w:rPr>
        <w:t xml:space="preserve">75.1508(b) </w:t>
      </w:r>
      <w:r w:rsidRPr="00AA3723" w:rsidR="00B14DF3">
        <w:rPr>
          <w:szCs w:val="24"/>
        </w:rPr>
        <w:t>requires a record of any maintenance and repair performed on a</w:t>
      </w:r>
      <w:r w:rsidRPr="00AA3723" w:rsidR="00CC0EDD">
        <w:rPr>
          <w:szCs w:val="24"/>
        </w:rPr>
        <w:t>n</w:t>
      </w:r>
      <w:r w:rsidRPr="00AA3723" w:rsidR="00B14DF3">
        <w:rPr>
          <w:szCs w:val="24"/>
        </w:rPr>
        <w:t xml:space="preserve"> </w:t>
      </w:r>
      <w:r w:rsidRPr="00AA3723" w:rsidR="00CC0EDD">
        <w:rPr>
          <w:szCs w:val="24"/>
        </w:rPr>
        <w:t>RA</w:t>
      </w:r>
      <w:r w:rsidRPr="00AA3723" w:rsidR="009B458A">
        <w:rPr>
          <w:szCs w:val="24"/>
        </w:rPr>
        <w:t xml:space="preserve">. </w:t>
      </w:r>
      <w:r w:rsidRPr="00AA3723" w:rsidR="00B14DF3">
        <w:rPr>
          <w:szCs w:val="24"/>
        </w:rPr>
        <w:t>This record assist</w:t>
      </w:r>
      <w:r w:rsidRPr="00AA3723" w:rsidR="00C272D4">
        <w:rPr>
          <w:szCs w:val="24"/>
        </w:rPr>
        <w:t>s</w:t>
      </w:r>
      <w:r w:rsidRPr="00AA3723" w:rsidR="00B14DF3">
        <w:rPr>
          <w:szCs w:val="24"/>
        </w:rPr>
        <w:t xml:space="preserve"> MSHA in identifying design flaws or other weaknesses in the </w:t>
      </w:r>
      <w:r w:rsidRPr="00AA3723" w:rsidR="00CC0EDD">
        <w:rPr>
          <w:szCs w:val="24"/>
        </w:rPr>
        <w:t>RA</w:t>
      </w:r>
      <w:r w:rsidRPr="00AA3723" w:rsidR="00B14DF3">
        <w:rPr>
          <w:szCs w:val="24"/>
        </w:rPr>
        <w:t xml:space="preserve"> or its components that could adversely impact the safety of miners.</w:t>
      </w:r>
    </w:p>
    <w:p w:rsidRPr="00AA3723" w:rsidR="00B14DF3" w:rsidP="00745178" w:rsidRDefault="00745178" w14:paraId="13014406" w14:textId="08AEF74D">
      <w:pPr>
        <w:widowControl/>
        <w:tabs>
          <w:tab w:val="left" w:pos="0"/>
        </w:tabs>
        <w:spacing w:before="240" w:after="120"/>
        <w:ind w:hanging="360"/>
        <w:jc w:val="both"/>
        <w:rPr>
          <w:rFonts w:ascii="Times New Roman" w:hAnsi="Times New Roman"/>
        </w:rPr>
      </w:pPr>
      <w:r w:rsidRPr="00AA3723">
        <w:rPr>
          <w:rFonts w:ascii="Times New Roman" w:hAnsi="Times New Roman"/>
          <w:b/>
          <w:bCs/>
        </w:rPr>
        <w:tab/>
      </w:r>
      <w:r w:rsidRPr="00AA3723" w:rsidR="00B14DF3">
        <w:rPr>
          <w:rFonts w:ascii="Times New Roman" w:hAnsi="Times New Roman"/>
          <w:b/>
          <w:bCs/>
        </w:rPr>
        <w:t>2</w:t>
      </w:r>
      <w:r w:rsidRPr="00AA3723" w:rsidR="009B458A">
        <w:rPr>
          <w:rFonts w:ascii="Times New Roman" w:hAnsi="Times New Roman"/>
          <w:b/>
          <w:bCs/>
        </w:rPr>
        <w:t xml:space="preserve">. </w:t>
      </w:r>
      <w:r w:rsidRPr="00AA3723">
        <w:rPr>
          <w:rFonts w:ascii="Times New Roman" w:hAnsi="Times New Roman"/>
          <w:b/>
          <w:bCs/>
        </w:rPr>
        <w:t>I</w:t>
      </w:r>
      <w:r w:rsidRPr="00AA3723" w:rsidR="00B14DF3">
        <w:rPr>
          <w:rFonts w:ascii="Times New Roman" w:hAnsi="Times New Roman"/>
          <w:b/>
          <w:bCs/>
        </w:rPr>
        <w:t xml:space="preserve">ndicate how, by whom, and for what purpose </w:t>
      </w:r>
      <w:r w:rsidRPr="00AA3723">
        <w:rPr>
          <w:rFonts w:ascii="Times New Roman" w:hAnsi="Times New Roman"/>
          <w:b/>
          <w:bCs/>
        </w:rPr>
        <w:t>the information is to be used</w:t>
      </w:r>
      <w:r w:rsidRPr="00AA3723" w:rsidR="009B458A">
        <w:rPr>
          <w:rFonts w:ascii="Times New Roman" w:hAnsi="Times New Roman"/>
          <w:b/>
          <w:bCs/>
        </w:rPr>
        <w:t xml:space="preserve">. </w:t>
      </w:r>
      <w:r w:rsidRPr="00AA3723" w:rsidR="00B14DF3">
        <w:rPr>
          <w:rFonts w:ascii="Times New Roman" w:hAnsi="Times New Roman"/>
          <w:b/>
          <w:bCs/>
        </w:rPr>
        <w:t>Except for a new collection, indicate the actual use the agency has made of the information received from the current collection.</w:t>
      </w:r>
    </w:p>
    <w:p w:rsidRPr="00AA3723" w:rsidR="00B14DF3" w:rsidP="000446AB" w:rsidRDefault="00B14DF3" w14:paraId="329B48DC" w14:textId="77777777">
      <w:pPr>
        <w:pStyle w:val="BodyText12pt"/>
        <w:spacing w:before="120" w:after="120"/>
        <w:outlineLvl w:val="0"/>
        <w:rPr>
          <w:bCs/>
          <w:szCs w:val="24"/>
        </w:rPr>
      </w:pPr>
      <w:r w:rsidRPr="00AA3723">
        <w:rPr>
          <w:bCs/>
          <w:szCs w:val="24"/>
        </w:rPr>
        <w:t>MSHA inspectors use the information from these records to verify that mine operators properly supply and maintain RAs, and in the event of an emergency, that miners will know when and where to seek refuge, that the immediate area of the refuge is secure from roof failure, and that maps are current and can be used by mine rescue teams to locate the sheltered miners.</w:t>
      </w:r>
    </w:p>
    <w:p w:rsidRPr="00AA3723" w:rsidR="00B14DF3" w:rsidP="00745178" w:rsidRDefault="00B14DF3" w14:paraId="0A46FFFC" w14:textId="3B51FA49">
      <w:pPr>
        <w:widowControl/>
        <w:tabs>
          <w:tab w:val="left" w:pos="360"/>
        </w:tabs>
        <w:spacing w:before="240" w:after="120"/>
        <w:rPr>
          <w:rFonts w:ascii="Times New Roman" w:hAnsi="Times New Roman"/>
          <w:b/>
          <w:bCs/>
        </w:rPr>
      </w:pPr>
      <w:r w:rsidRPr="00AA3723">
        <w:rPr>
          <w:rFonts w:ascii="Times New Roman" w:hAnsi="Times New Roman"/>
          <w:b/>
          <w:bCs/>
        </w:rPr>
        <w:lastRenderedPageBreak/>
        <w:t>3.</w:t>
      </w:r>
      <w:r w:rsidRPr="00AA3723">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A3723" w:rsidR="009B458A">
        <w:rPr>
          <w:rFonts w:ascii="Times New Roman" w:hAnsi="Times New Roman"/>
          <w:b/>
          <w:bCs/>
        </w:rPr>
        <w:t xml:space="preserve">. </w:t>
      </w:r>
      <w:r w:rsidRPr="00AA3723">
        <w:rPr>
          <w:rFonts w:ascii="Times New Roman" w:hAnsi="Times New Roman"/>
          <w:b/>
          <w:bCs/>
        </w:rPr>
        <w:t>Also describe any consideration of using information technology to reduce burden.</w:t>
      </w:r>
    </w:p>
    <w:p w:rsidRPr="00AA3723" w:rsidR="00745178" w:rsidP="00944884" w:rsidRDefault="00B14DF3" w14:paraId="54DFF334" w14:textId="5BAB47D4">
      <w:pPr>
        <w:pStyle w:val="Default"/>
        <w:rPr>
          <w:rFonts w:ascii="Times New Roman" w:hAnsi="Times New Roman" w:cs="Times New Roman"/>
        </w:rPr>
      </w:pPr>
      <w:r w:rsidRPr="00AA3723">
        <w:rPr>
          <w:rFonts w:ascii="Times New Roman" w:hAnsi="Times New Roman" w:cs="Times New Roman"/>
        </w:rPr>
        <w:t>MSHA does not restrict mine operators from using any format or media for the collection of information</w:t>
      </w:r>
      <w:r w:rsidRPr="00AA3723" w:rsidR="009B458A">
        <w:rPr>
          <w:rFonts w:ascii="Times New Roman" w:hAnsi="Times New Roman" w:cs="Times New Roman"/>
        </w:rPr>
        <w:t xml:space="preserve">. </w:t>
      </w:r>
      <w:r w:rsidRPr="00AA3723">
        <w:rPr>
          <w:rFonts w:ascii="Times New Roman" w:hAnsi="Times New Roman" w:cs="Times New Roman"/>
        </w:rPr>
        <w:t>The records may be kept in a traditional format or stored electronically, provided they are secure and not susceptible to loss or alteration</w:t>
      </w:r>
      <w:r w:rsidRPr="00AA3723" w:rsidR="009B458A">
        <w:rPr>
          <w:rFonts w:ascii="Times New Roman" w:hAnsi="Times New Roman" w:cs="Times New Roman"/>
        </w:rPr>
        <w:t xml:space="preserve">. </w:t>
      </w:r>
      <w:r w:rsidRPr="00AA3723">
        <w:rPr>
          <w:rFonts w:ascii="Times New Roman" w:hAnsi="Times New Roman" w:cs="Times New Roman"/>
        </w:rPr>
        <w:t>MSHA encourages manufacturers and mine operators who store records electronically to provide a mechanism to allow the</w:t>
      </w:r>
      <w:r w:rsidRPr="00AA3723">
        <w:rPr>
          <w:rFonts w:ascii="Times New Roman" w:hAnsi="Times New Roman" w:cs="Times New Roman"/>
          <w:b/>
          <w:bCs/>
        </w:rPr>
        <w:t xml:space="preserve"> </w:t>
      </w:r>
      <w:r w:rsidRPr="00AA3723">
        <w:rPr>
          <w:rFonts w:ascii="Times New Roman" w:hAnsi="Times New Roman" w:cs="Times New Roman"/>
        </w:rPr>
        <w:t xml:space="preserve">continued storage and retrieval of records for </w:t>
      </w:r>
      <w:r w:rsidRPr="00AA3723" w:rsidR="00204D60">
        <w:rPr>
          <w:rFonts w:ascii="Times New Roman" w:hAnsi="Times New Roman" w:cs="Times New Roman"/>
        </w:rPr>
        <w:t xml:space="preserve">at least </w:t>
      </w:r>
      <w:r w:rsidR="002451C4">
        <w:rPr>
          <w:rFonts w:ascii="Times New Roman" w:hAnsi="Times New Roman" w:cs="Times New Roman"/>
        </w:rPr>
        <w:t>1</w:t>
      </w:r>
      <w:r w:rsidRPr="00AA3723" w:rsidR="002451C4">
        <w:rPr>
          <w:rFonts w:ascii="Times New Roman" w:hAnsi="Times New Roman" w:cs="Times New Roman"/>
        </w:rPr>
        <w:t xml:space="preserve"> </w:t>
      </w:r>
      <w:r w:rsidRPr="00AA3723" w:rsidR="00204D60">
        <w:rPr>
          <w:rFonts w:ascii="Times New Roman" w:hAnsi="Times New Roman" w:cs="Times New Roman"/>
        </w:rPr>
        <w:t>year</w:t>
      </w:r>
      <w:r w:rsidRPr="00AA3723" w:rsidR="009B458A">
        <w:rPr>
          <w:rFonts w:ascii="Times New Roman" w:hAnsi="Times New Roman" w:cs="Times New Roman"/>
        </w:rPr>
        <w:t xml:space="preserve">. </w:t>
      </w:r>
      <w:r w:rsidRPr="00AA3723" w:rsidR="00204D60">
        <w:rPr>
          <w:rFonts w:ascii="Times New Roman" w:hAnsi="Times New Roman" w:cs="Times New Roman"/>
        </w:rPr>
        <w:t xml:space="preserve">Section 75.1508(c) requires the operator to maintain records for training certifications and repair records to be kept at the mine for 1 year. Section 75.360(h) requires the </w:t>
      </w:r>
      <w:r w:rsidRPr="00AA3723" w:rsidR="00F3665A">
        <w:rPr>
          <w:rFonts w:ascii="Times New Roman" w:hAnsi="Times New Roman" w:cs="Times New Roman"/>
        </w:rPr>
        <w:t>RA</w:t>
      </w:r>
      <w:r w:rsidRPr="00AA3723" w:rsidR="00204D60">
        <w:rPr>
          <w:rFonts w:ascii="Times New Roman" w:hAnsi="Times New Roman" w:cs="Times New Roman"/>
        </w:rPr>
        <w:t xml:space="preserve"> </w:t>
      </w:r>
      <w:proofErr w:type="spellStart"/>
      <w:r w:rsidRPr="00AA3723" w:rsidR="00204D60">
        <w:rPr>
          <w:rFonts w:ascii="Times New Roman" w:hAnsi="Times New Roman" w:cs="Times New Roman"/>
        </w:rPr>
        <w:t>preshift</w:t>
      </w:r>
      <w:proofErr w:type="spellEnd"/>
      <w:r w:rsidRPr="00AA3723" w:rsidR="00204D60">
        <w:rPr>
          <w:rFonts w:ascii="Times New Roman" w:hAnsi="Times New Roman" w:cs="Times New Roman"/>
        </w:rPr>
        <w:t xml:space="preserve"> examination record to be retained for at least one year.</w:t>
      </w:r>
    </w:p>
    <w:p w:rsidRPr="00AA3723" w:rsidR="00B14DF3" w:rsidP="00944884" w:rsidRDefault="00B14DF3" w14:paraId="0E27753E" w14:textId="77777777">
      <w:pPr>
        <w:pStyle w:val="Default"/>
        <w:rPr>
          <w:rFonts w:ascii="Times New Roman" w:hAnsi="Times New Roman" w:cs="Times New Roman"/>
        </w:rPr>
      </w:pPr>
    </w:p>
    <w:p w:rsidRPr="00AA3723" w:rsidR="00B14DF3" w:rsidP="00DB777C" w:rsidRDefault="00B14DF3" w14:paraId="1AC97F87" w14:textId="133D8B06">
      <w:pPr>
        <w:pStyle w:val="Default"/>
        <w:rPr>
          <w:rFonts w:ascii="Times New Roman" w:hAnsi="Times New Roman" w:cs="Times New Roman"/>
          <w:b/>
          <w:bCs/>
        </w:rPr>
      </w:pPr>
      <w:r w:rsidRPr="00AA3723">
        <w:rPr>
          <w:rFonts w:ascii="Times New Roman" w:hAnsi="Times New Roman" w:cs="Times New Roman"/>
          <w:b/>
          <w:bCs/>
        </w:rPr>
        <w:t>4</w:t>
      </w:r>
      <w:r w:rsidRPr="00AA3723" w:rsidR="009B458A">
        <w:rPr>
          <w:rFonts w:ascii="Times New Roman" w:hAnsi="Times New Roman" w:cs="Times New Roman"/>
          <w:b/>
          <w:bCs/>
        </w:rPr>
        <w:t xml:space="preserve">. </w:t>
      </w:r>
      <w:r w:rsidRPr="00AA3723">
        <w:rPr>
          <w:rFonts w:ascii="Times New Roman" w:hAnsi="Times New Roman" w:cs="Times New Roman"/>
          <w:b/>
          <w:bCs/>
        </w:rPr>
        <w:t>Describe efforts to identify duplication</w:t>
      </w:r>
      <w:r w:rsidRPr="00AA3723" w:rsidR="009B458A">
        <w:rPr>
          <w:rFonts w:ascii="Times New Roman" w:hAnsi="Times New Roman" w:cs="Times New Roman"/>
          <w:b/>
          <w:bCs/>
        </w:rPr>
        <w:t xml:space="preserve">. </w:t>
      </w:r>
      <w:r w:rsidRPr="00AA3723">
        <w:rPr>
          <w:rFonts w:ascii="Times New Roman" w:hAnsi="Times New Roman" w:cs="Times New Roman"/>
          <w:b/>
          <w:bCs/>
        </w:rPr>
        <w:t>Show specifically why any similar information already available cannot be used or modified for use for the purposes described in Item 2 above.</w:t>
      </w:r>
    </w:p>
    <w:p w:rsidRPr="00AA3723" w:rsidR="00745178" w:rsidP="00DB777C" w:rsidRDefault="00745178" w14:paraId="4F55D7EF" w14:textId="77777777">
      <w:pPr>
        <w:pStyle w:val="Default"/>
        <w:rPr>
          <w:rFonts w:ascii="Times New Roman" w:hAnsi="Times New Roman" w:cs="Times New Roman"/>
          <w:b/>
          <w:bCs/>
        </w:rPr>
      </w:pPr>
    </w:p>
    <w:p w:rsidRPr="00AA3723" w:rsidR="00B14DF3" w:rsidP="00F25C1C" w:rsidRDefault="00B14DF3" w14:paraId="3F2E13C4" w14:textId="5D62496F">
      <w:pPr>
        <w:pStyle w:val="BodyText12pt"/>
        <w:spacing w:after="120"/>
        <w:rPr>
          <w:szCs w:val="24"/>
        </w:rPr>
      </w:pPr>
      <w:r w:rsidRPr="00AA3723">
        <w:rPr>
          <w:szCs w:val="24"/>
        </w:rPr>
        <w:t>MSHA integrat</w:t>
      </w:r>
      <w:r w:rsidRPr="00AA3723" w:rsidR="00020228">
        <w:rPr>
          <w:szCs w:val="24"/>
        </w:rPr>
        <w:t>ed</w:t>
      </w:r>
      <w:r w:rsidRPr="00AA3723">
        <w:rPr>
          <w:szCs w:val="24"/>
        </w:rPr>
        <w:t xml:space="preserve"> </w:t>
      </w:r>
      <w:r w:rsidRPr="00AA3723" w:rsidR="00CC0EDD">
        <w:rPr>
          <w:szCs w:val="24"/>
        </w:rPr>
        <w:t>ERPs</w:t>
      </w:r>
      <w:r w:rsidRPr="00AA3723" w:rsidR="00865C37">
        <w:rPr>
          <w:szCs w:val="24"/>
        </w:rPr>
        <w:t xml:space="preserve"> and </w:t>
      </w:r>
      <w:r w:rsidRPr="00AA3723">
        <w:rPr>
          <w:szCs w:val="24"/>
        </w:rPr>
        <w:t xml:space="preserve">RAs with existing requirements </w:t>
      </w:r>
      <w:r w:rsidRPr="00AA3723" w:rsidR="00020228">
        <w:rPr>
          <w:szCs w:val="24"/>
        </w:rPr>
        <w:t xml:space="preserve">in 30 CFR </w:t>
      </w:r>
      <w:r w:rsidRPr="00AA3723" w:rsidR="008D6D28">
        <w:rPr>
          <w:szCs w:val="24"/>
        </w:rPr>
        <w:t xml:space="preserve">part </w:t>
      </w:r>
      <w:r w:rsidRPr="00AA3723" w:rsidR="00020228">
        <w:rPr>
          <w:szCs w:val="24"/>
        </w:rPr>
        <w:t xml:space="preserve">75 </w:t>
      </w:r>
      <w:r w:rsidRPr="00AA3723">
        <w:rPr>
          <w:szCs w:val="24"/>
        </w:rPr>
        <w:t xml:space="preserve">for roof control plans; </w:t>
      </w:r>
      <w:proofErr w:type="spellStart"/>
      <w:r w:rsidRPr="00AA3723">
        <w:rPr>
          <w:szCs w:val="24"/>
        </w:rPr>
        <w:t>preshift</w:t>
      </w:r>
      <w:proofErr w:type="spellEnd"/>
      <w:r w:rsidRPr="00AA3723">
        <w:rPr>
          <w:szCs w:val="24"/>
        </w:rPr>
        <w:t xml:space="preserve"> examinations; mine ventilation, </w:t>
      </w:r>
      <w:proofErr w:type="spellStart"/>
      <w:r w:rsidRPr="00AA3723">
        <w:rPr>
          <w:szCs w:val="24"/>
        </w:rPr>
        <w:t>escapeway</w:t>
      </w:r>
      <w:proofErr w:type="spellEnd"/>
      <w:r w:rsidRPr="00AA3723">
        <w:rPr>
          <w:szCs w:val="24"/>
        </w:rPr>
        <w:t>, and mine maps;</w:t>
      </w:r>
      <w:r w:rsidRPr="00AA3723" w:rsidR="00865C37">
        <w:rPr>
          <w:szCs w:val="24"/>
        </w:rPr>
        <w:t xml:space="preserve"> and </w:t>
      </w:r>
      <w:r w:rsidRPr="00AA3723">
        <w:rPr>
          <w:color w:val="000000"/>
          <w:szCs w:val="24"/>
        </w:rPr>
        <w:t>mine emergency evacuation and firefighting program of instruction</w:t>
      </w:r>
      <w:r w:rsidRPr="00AA3723" w:rsidR="009B458A">
        <w:rPr>
          <w:szCs w:val="24"/>
        </w:rPr>
        <w:t xml:space="preserve">. </w:t>
      </w:r>
      <w:r w:rsidRPr="00AA3723">
        <w:rPr>
          <w:szCs w:val="24"/>
        </w:rPr>
        <w:t xml:space="preserve">MSHA has minimized the information collection burden on mine </w:t>
      </w:r>
      <w:r w:rsidRPr="00AA3723" w:rsidR="008D6D28">
        <w:rPr>
          <w:szCs w:val="24"/>
        </w:rPr>
        <w:t>operators by</w:t>
      </w:r>
      <w:r w:rsidRPr="00AA3723">
        <w:rPr>
          <w:szCs w:val="24"/>
        </w:rPr>
        <w:t xml:space="preserve"> integrating </w:t>
      </w:r>
      <w:r w:rsidRPr="00AA3723" w:rsidR="00865C37">
        <w:rPr>
          <w:szCs w:val="24"/>
        </w:rPr>
        <w:t>various requirements into existing information collection packages</w:t>
      </w:r>
      <w:r w:rsidRPr="00AA3723" w:rsidR="008D6D28">
        <w:rPr>
          <w:szCs w:val="24"/>
        </w:rPr>
        <w:t xml:space="preserve"> instead of requiring separate</w:t>
      </w:r>
      <w:r w:rsidRPr="00AA3723">
        <w:rPr>
          <w:szCs w:val="24"/>
        </w:rPr>
        <w:t xml:space="preserve"> </w:t>
      </w:r>
      <w:r w:rsidRPr="00AA3723" w:rsidR="00865C37">
        <w:rPr>
          <w:szCs w:val="24"/>
        </w:rPr>
        <w:t>and duplicative requirements.</w:t>
      </w:r>
      <w:r w:rsidRPr="00AA3723">
        <w:rPr>
          <w:szCs w:val="24"/>
        </w:rPr>
        <w:t xml:space="preserve"> </w:t>
      </w:r>
    </w:p>
    <w:p w:rsidRPr="00AA3723" w:rsidR="00B14DF3" w:rsidP="00745178" w:rsidRDefault="00745178" w14:paraId="65B9291B" w14:textId="57BBA663">
      <w:pPr>
        <w:widowControl/>
        <w:tabs>
          <w:tab w:val="left" w:pos="0"/>
        </w:tabs>
        <w:spacing w:before="240" w:after="120"/>
        <w:ind w:hanging="360"/>
        <w:rPr>
          <w:rFonts w:ascii="Times New Roman" w:hAnsi="Times New Roman"/>
          <w:b/>
          <w:bCs/>
        </w:rPr>
      </w:pPr>
      <w:r w:rsidRPr="00AA3723">
        <w:rPr>
          <w:rFonts w:ascii="Times New Roman" w:hAnsi="Times New Roman"/>
          <w:b/>
          <w:bCs/>
        </w:rPr>
        <w:tab/>
      </w:r>
      <w:r w:rsidRPr="00AA3723" w:rsidR="00B14DF3">
        <w:rPr>
          <w:rFonts w:ascii="Times New Roman" w:hAnsi="Times New Roman"/>
          <w:b/>
          <w:bCs/>
        </w:rPr>
        <w:t>5</w:t>
      </w:r>
      <w:r w:rsidRPr="00AA3723" w:rsidR="009B458A">
        <w:rPr>
          <w:rFonts w:ascii="Times New Roman" w:hAnsi="Times New Roman"/>
          <w:b/>
          <w:bCs/>
        </w:rPr>
        <w:t xml:space="preserve">. </w:t>
      </w:r>
      <w:r w:rsidRPr="00AA3723" w:rsidR="00B14DF3">
        <w:rPr>
          <w:rStyle w:val="BodyText12ptChar"/>
          <w:rFonts w:ascii="Times New Roman" w:hAnsi="Times New Roman"/>
          <w:b/>
        </w:rPr>
        <w:t>If the collection of information impacts small bus</w:t>
      </w:r>
      <w:r w:rsidRPr="00AA3723">
        <w:rPr>
          <w:rStyle w:val="BodyText12ptChar"/>
          <w:rFonts w:ascii="Times New Roman" w:hAnsi="Times New Roman"/>
          <w:b/>
        </w:rPr>
        <w:t>inesses or other small entities d</w:t>
      </w:r>
      <w:r w:rsidRPr="00AA3723" w:rsidR="00B14DF3">
        <w:rPr>
          <w:rStyle w:val="BodyText12ptChar"/>
          <w:rFonts w:ascii="Times New Roman" w:hAnsi="Times New Roman"/>
          <w:b/>
        </w:rPr>
        <w:t>escribe any methods used to minimize burden.</w:t>
      </w:r>
    </w:p>
    <w:p w:rsidRPr="00AA3723" w:rsidR="00B926C0" w:rsidP="00B926C0" w:rsidRDefault="00B14DF3" w14:paraId="0B6AE806" w14:textId="163067DE">
      <w:pPr>
        <w:pStyle w:val="BodyText"/>
        <w:widowControl/>
        <w:rPr>
          <w:rFonts w:ascii="Times New Roman" w:hAnsi="Times New Roman"/>
        </w:rPr>
      </w:pPr>
      <w:r w:rsidRPr="00AA3723">
        <w:rPr>
          <w:rFonts w:ascii="Times New Roman" w:hAnsi="Times New Roman"/>
        </w:rPr>
        <w:t xml:space="preserve">Section 103(e) of the Mine Act directs the Secretary not to impose an unreasonable burden on small businesses when obtaining any information under the </w:t>
      </w:r>
      <w:r w:rsidRPr="00AA3723" w:rsidR="008D6D28">
        <w:rPr>
          <w:rFonts w:ascii="Times New Roman" w:hAnsi="Times New Roman"/>
        </w:rPr>
        <w:t xml:space="preserve">Mine </w:t>
      </w:r>
      <w:r w:rsidRPr="00AA3723">
        <w:rPr>
          <w:rFonts w:ascii="Times New Roman" w:hAnsi="Times New Roman"/>
        </w:rPr>
        <w:t>Act</w:t>
      </w:r>
      <w:r w:rsidRPr="00AA3723" w:rsidR="009B458A">
        <w:rPr>
          <w:rFonts w:ascii="Times New Roman" w:hAnsi="Times New Roman"/>
        </w:rPr>
        <w:t xml:space="preserve">. </w:t>
      </w:r>
      <w:r w:rsidRPr="00AA3723">
        <w:rPr>
          <w:rFonts w:ascii="Times New Roman" w:hAnsi="Times New Roman"/>
        </w:rPr>
        <w:t xml:space="preserve">Accordingly, MSHA takes this </w:t>
      </w:r>
      <w:r w:rsidRPr="00AA3723" w:rsidR="008D6D28">
        <w:rPr>
          <w:rFonts w:ascii="Times New Roman" w:hAnsi="Times New Roman"/>
        </w:rPr>
        <w:t xml:space="preserve">directive </w:t>
      </w:r>
      <w:r w:rsidRPr="00AA3723">
        <w:rPr>
          <w:rFonts w:ascii="Times New Roman" w:hAnsi="Times New Roman"/>
        </w:rPr>
        <w:t>and comments from the public into consideration when developing regulatory requirements</w:t>
      </w:r>
      <w:r w:rsidRPr="00AA3723" w:rsidR="009B458A">
        <w:rPr>
          <w:rFonts w:ascii="Times New Roman" w:hAnsi="Times New Roman"/>
        </w:rPr>
        <w:t xml:space="preserve">. </w:t>
      </w:r>
      <w:r w:rsidRPr="00AA3723">
        <w:rPr>
          <w:rFonts w:ascii="Times New Roman" w:hAnsi="Times New Roman"/>
        </w:rPr>
        <w:t>Different requirements for small and large mines exist when appropriate and consistent with ensuring the health and safety of miners</w:t>
      </w:r>
      <w:r w:rsidRPr="00AA3723" w:rsidR="009B458A">
        <w:rPr>
          <w:rFonts w:ascii="Times New Roman" w:hAnsi="Times New Roman"/>
        </w:rPr>
        <w:t xml:space="preserve">. </w:t>
      </w:r>
      <w:r w:rsidRPr="00AA3723">
        <w:rPr>
          <w:rFonts w:ascii="Times New Roman" w:hAnsi="Times New Roman"/>
        </w:rPr>
        <w:t xml:space="preserve">Similarly, MSHA approval regulations apply equally to all manufacturers to ensure that miners are protected from products that could cause a fire or explosion or other safety hazard </w:t>
      </w:r>
      <w:r w:rsidRPr="00AA3723" w:rsidR="008D6D28">
        <w:rPr>
          <w:rFonts w:ascii="Times New Roman" w:hAnsi="Times New Roman"/>
        </w:rPr>
        <w:t>when used</w:t>
      </w:r>
      <w:r w:rsidRPr="00AA3723" w:rsidR="009B458A">
        <w:rPr>
          <w:rFonts w:ascii="Times New Roman" w:hAnsi="Times New Roman"/>
        </w:rPr>
        <w:t xml:space="preserve">. </w:t>
      </w:r>
      <w:r w:rsidRPr="00AA3723" w:rsidR="00B926C0">
        <w:rPr>
          <w:rFonts w:ascii="Times New Roman" w:hAnsi="Times New Roman"/>
        </w:rPr>
        <w:t>The standard minimized the information collection burden on small mines by</w:t>
      </w:r>
      <w:r w:rsidRPr="00AA3723" w:rsidR="00990000">
        <w:rPr>
          <w:rFonts w:ascii="Times New Roman" w:hAnsi="Times New Roman"/>
        </w:rPr>
        <w:t>: (</w:t>
      </w:r>
      <w:r w:rsidRPr="00AA3723" w:rsidR="00B926C0">
        <w:rPr>
          <w:rFonts w:ascii="Times New Roman" w:hAnsi="Times New Roman"/>
        </w:rPr>
        <w:t xml:space="preserve">1) requiring RAs for </w:t>
      </w:r>
      <w:proofErr w:type="spellStart"/>
      <w:r w:rsidRPr="00AA3723" w:rsidR="00B926C0">
        <w:rPr>
          <w:rFonts w:ascii="Times New Roman" w:hAnsi="Times New Roman"/>
        </w:rPr>
        <w:t>outby</w:t>
      </w:r>
      <w:proofErr w:type="spellEnd"/>
      <w:r w:rsidRPr="00AA3723" w:rsidR="00B926C0">
        <w:rPr>
          <w:rFonts w:ascii="Times New Roman" w:hAnsi="Times New Roman"/>
        </w:rPr>
        <w:t xml:space="preserve"> areas to be </w:t>
      </w:r>
      <w:r w:rsidR="0007712A">
        <w:rPr>
          <w:rFonts w:ascii="Times New Roman" w:hAnsi="Times New Roman"/>
        </w:rPr>
        <w:t xml:space="preserve">spaced </w:t>
      </w:r>
      <w:r w:rsidRPr="007009AE" w:rsidR="007009AE">
        <w:rPr>
          <w:rFonts w:ascii="Times New Roman" w:hAnsi="Times New Roman"/>
        </w:rPr>
        <w:t xml:space="preserve">within </w:t>
      </w:r>
      <w:r w:rsidR="007009AE">
        <w:rPr>
          <w:rFonts w:ascii="Times New Roman" w:hAnsi="Times New Roman"/>
        </w:rPr>
        <w:t xml:space="preserve">1 </w:t>
      </w:r>
      <w:r w:rsidRPr="007009AE" w:rsidR="007009AE">
        <w:rPr>
          <w:rFonts w:ascii="Times New Roman" w:hAnsi="Times New Roman"/>
        </w:rPr>
        <w:t xml:space="preserve">hour travel distances in </w:t>
      </w:r>
      <w:proofErr w:type="spellStart"/>
      <w:r w:rsidRPr="007009AE" w:rsidR="007009AE">
        <w:rPr>
          <w:rFonts w:ascii="Times New Roman" w:hAnsi="Times New Roman"/>
        </w:rPr>
        <w:t>outby</w:t>
      </w:r>
      <w:proofErr w:type="spellEnd"/>
      <w:r w:rsidRPr="007009AE" w:rsidR="007009AE">
        <w:rPr>
          <w:rFonts w:ascii="Times New Roman" w:hAnsi="Times New Roman"/>
        </w:rPr>
        <w:t xml:space="preserve"> areas where persons work such that persons in </w:t>
      </w:r>
      <w:proofErr w:type="spellStart"/>
      <w:r w:rsidRPr="007009AE" w:rsidR="007009AE">
        <w:rPr>
          <w:rFonts w:ascii="Times New Roman" w:hAnsi="Times New Roman"/>
        </w:rPr>
        <w:t>outby</w:t>
      </w:r>
      <w:proofErr w:type="spellEnd"/>
      <w:r w:rsidRPr="007009AE" w:rsidR="007009AE">
        <w:rPr>
          <w:rFonts w:ascii="Times New Roman" w:hAnsi="Times New Roman"/>
        </w:rPr>
        <w:t xml:space="preserve"> areas are never more than a 30-minute travel distance </w:t>
      </w:r>
      <w:r w:rsidR="0007712A">
        <w:rPr>
          <w:rFonts w:ascii="Times New Roman" w:hAnsi="Times New Roman"/>
        </w:rPr>
        <w:t xml:space="preserve">from </w:t>
      </w:r>
      <w:r w:rsidRPr="00AA3723" w:rsidR="008F13A7">
        <w:rPr>
          <w:rFonts w:ascii="Times New Roman" w:hAnsi="Times New Roman"/>
        </w:rPr>
        <w:t xml:space="preserve">an RA </w:t>
      </w:r>
      <w:r w:rsidRPr="00AA3723" w:rsidR="00B926C0">
        <w:rPr>
          <w:rFonts w:ascii="Times New Roman" w:hAnsi="Times New Roman"/>
        </w:rPr>
        <w:t xml:space="preserve">or safe exit; and (2) providing an alternative method that allows mine operators to determine the location or need for </w:t>
      </w:r>
      <w:proofErr w:type="spellStart"/>
      <w:r w:rsidRPr="00AA3723" w:rsidR="00B926C0">
        <w:rPr>
          <w:rFonts w:ascii="Times New Roman" w:hAnsi="Times New Roman"/>
        </w:rPr>
        <w:t>outby</w:t>
      </w:r>
      <w:proofErr w:type="spellEnd"/>
      <w:r w:rsidRPr="00AA3723" w:rsidR="00B926C0">
        <w:rPr>
          <w:rFonts w:ascii="Times New Roman" w:hAnsi="Times New Roman"/>
        </w:rPr>
        <w:t xml:space="preserve"> RAs by evaluating the risk to </w:t>
      </w:r>
      <w:proofErr w:type="spellStart"/>
      <w:r w:rsidRPr="00AA3723" w:rsidR="00B926C0">
        <w:rPr>
          <w:rFonts w:ascii="Times New Roman" w:hAnsi="Times New Roman"/>
        </w:rPr>
        <w:t>outby</w:t>
      </w:r>
      <w:proofErr w:type="spellEnd"/>
      <w:r w:rsidRPr="00AA3723" w:rsidR="00B926C0">
        <w:rPr>
          <w:rFonts w:ascii="Times New Roman" w:hAnsi="Times New Roman"/>
        </w:rPr>
        <w:t xml:space="preserve"> miners.</w:t>
      </w:r>
    </w:p>
    <w:p w:rsidRPr="00AA3723" w:rsidR="00B14DF3" w:rsidP="00745178" w:rsidRDefault="00745178" w14:paraId="1F53E148" w14:textId="1AC8DC64">
      <w:pPr>
        <w:pStyle w:val="BodyText12pt"/>
        <w:tabs>
          <w:tab w:val="left" w:pos="0"/>
        </w:tabs>
        <w:spacing w:before="240" w:after="120"/>
        <w:ind w:hanging="360"/>
        <w:rPr>
          <w:b/>
          <w:color w:val="000000"/>
          <w:szCs w:val="24"/>
        </w:rPr>
      </w:pPr>
      <w:r w:rsidRPr="00AA3723">
        <w:rPr>
          <w:b/>
          <w:color w:val="000000"/>
          <w:szCs w:val="24"/>
        </w:rPr>
        <w:tab/>
      </w:r>
      <w:r w:rsidRPr="00AA3723" w:rsidR="00B14DF3">
        <w:rPr>
          <w:b/>
          <w:color w:val="000000"/>
          <w:szCs w:val="24"/>
        </w:rPr>
        <w:t>6</w:t>
      </w:r>
      <w:r w:rsidRPr="00AA3723" w:rsidR="009B458A">
        <w:rPr>
          <w:b/>
          <w:color w:val="000000"/>
          <w:szCs w:val="24"/>
        </w:rPr>
        <w:t xml:space="preserve">. </w:t>
      </w:r>
      <w:r w:rsidRPr="00AA3723" w:rsidR="00B14DF3">
        <w:rPr>
          <w:b/>
          <w:color w:val="000000"/>
          <w:szCs w:val="24"/>
        </w:rPr>
        <w:t>Describe the consequence to Federal program or policy activities if the collection is not conducted or is conducted less frequently, as well as any technical or legal obstacles to reducing burden.</w:t>
      </w:r>
    </w:p>
    <w:p w:rsidRPr="00AA3723" w:rsidR="00B14DF3" w:rsidP="00F25C1C" w:rsidRDefault="00B14DF3" w14:paraId="6FF65C59" w14:textId="09C497F0">
      <w:pPr>
        <w:pStyle w:val="BodyText12pt"/>
        <w:spacing w:after="120"/>
        <w:rPr>
          <w:color w:val="000000"/>
          <w:szCs w:val="24"/>
        </w:rPr>
      </w:pPr>
      <w:r w:rsidRPr="00AA3723">
        <w:rPr>
          <w:color w:val="000000"/>
          <w:szCs w:val="24"/>
        </w:rPr>
        <w:t>The nature of underground coal mining is such that a mine emergency, such as a fire or explosion, can have disastrous consequences</w:t>
      </w:r>
      <w:r w:rsidRPr="00AA3723" w:rsidR="009B458A">
        <w:rPr>
          <w:color w:val="000000"/>
          <w:szCs w:val="24"/>
        </w:rPr>
        <w:t xml:space="preserve">. </w:t>
      </w:r>
      <w:r w:rsidRPr="00AA3723">
        <w:rPr>
          <w:color w:val="000000"/>
          <w:szCs w:val="24"/>
        </w:rPr>
        <w:t xml:space="preserve">The </w:t>
      </w:r>
      <w:r w:rsidRPr="00AA3723" w:rsidR="00B926C0">
        <w:rPr>
          <w:color w:val="000000"/>
          <w:szCs w:val="24"/>
        </w:rPr>
        <w:t>standards</w:t>
      </w:r>
      <w:r w:rsidRPr="00AA3723">
        <w:rPr>
          <w:color w:val="000000"/>
          <w:szCs w:val="24"/>
        </w:rPr>
        <w:t xml:space="preserve"> improve the mine operator’s preparation for mine emergencies by providing a means to sustain miners trapped by an event that makes escape </w:t>
      </w:r>
      <w:r w:rsidRPr="00AA3723">
        <w:rPr>
          <w:color w:val="000000"/>
          <w:szCs w:val="24"/>
        </w:rPr>
        <w:lastRenderedPageBreak/>
        <w:t>impossible</w:t>
      </w:r>
      <w:r w:rsidRPr="00AA3723" w:rsidR="009B458A">
        <w:rPr>
          <w:color w:val="000000"/>
          <w:szCs w:val="24"/>
        </w:rPr>
        <w:t xml:space="preserve">. </w:t>
      </w:r>
      <w:r w:rsidRPr="00AA3723">
        <w:rPr>
          <w:color w:val="000000"/>
          <w:szCs w:val="24"/>
        </w:rPr>
        <w:t xml:space="preserve">If the information collection is not conducted or is conducted less frequently, the Agency could not adequately implement the requirements of the </w:t>
      </w:r>
      <w:r w:rsidRPr="00AA3723" w:rsidR="008D6D28">
        <w:rPr>
          <w:color w:val="000000"/>
          <w:szCs w:val="24"/>
        </w:rPr>
        <w:t>Mine Act</w:t>
      </w:r>
      <w:r w:rsidRPr="00AA3723" w:rsidR="00A531F7">
        <w:rPr>
          <w:color w:val="000000"/>
          <w:szCs w:val="24"/>
        </w:rPr>
        <w:t xml:space="preserve"> and 30 CFR p</w:t>
      </w:r>
      <w:r w:rsidRPr="00AA3723" w:rsidR="00B926C0">
        <w:rPr>
          <w:color w:val="000000"/>
          <w:szCs w:val="24"/>
        </w:rPr>
        <w:t>art 75</w:t>
      </w:r>
      <w:r w:rsidRPr="00AA3723">
        <w:rPr>
          <w:color w:val="000000"/>
          <w:szCs w:val="24"/>
        </w:rPr>
        <w:t>.</w:t>
      </w:r>
    </w:p>
    <w:p w:rsidRPr="00AA3723" w:rsidR="00B14DF3" w:rsidP="00F25C1C" w:rsidRDefault="00B14DF3" w14:paraId="5941B053" w14:textId="08E63D86">
      <w:pPr>
        <w:pStyle w:val="BodyText12pt"/>
        <w:tabs>
          <w:tab w:val="left" w:pos="360"/>
        </w:tabs>
        <w:spacing w:before="240" w:after="120"/>
        <w:ind w:left="360" w:hanging="360"/>
        <w:rPr>
          <w:b/>
          <w:color w:val="000000"/>
          <w:szCs w:val="24"/>
        </w:rPr>
      </w:pPr>
      <w:r w:rsidRPr="00AA3723">
        <w:rPr>
          <w:b/>
          <w:color w:val="000000"/>
          <w:szCs w:val="24"/>
        </w:rPr>
        <w:t>7.</w:t>
      </w:r>
      <w:r w:rsidRPr="00AA3723">
        <w:rPr>
          <w:b/>
          <w:color w:val="000000"/>
          <w:szCs w:val="24"/>
        </w:rPr>
        <w:tab/>
        <w:t>Explain any special circumstances that would cause an information collection to be conducted in a manner:</w:t>
      </w:r>
    </w:p>
    <w:p w:rsidRPr="00AA3723" w:rsidR="00B14DF3" w:rsidP="004A4D81" w:rsidRDefault="00B14DF3" w14:paraId="481652DE" w14:textId="77777777">
      <w:pPr>
        <w:pStyle w:val="BodyText12pt"/>
        <w:spacing w:after="120"/>
        <w:rPr>
          <w:b/>
          <w:color w:val="000000"/>
          <w:szCs w:val="24"/>
        </w:rPr>
      </w:pPr>
      <w:r w:rsidRPr="00AA3723">
        <w:rPr>
          <w:b/>
          <w:color w:val="000000"/>
          <w:szCs w:val="24"/>
        </w:rPr>
        <w:t>• Requiring respondents to report information to the agency more often than quarterly;</w:t>
      </w:r>
    </w:p>
    <w:p w:rsidRPr="00AA3723" w:rsidR="00B14DF3" w:rsidP="004A4D81" w:rsidRDefault="00B14DF3" w14:paraId="1B75EC03" w14:textId="77777777">
      <w:pPr>
        <w:pStyle w:val="BodyText12pt"/>
        <w:spacing w:after="120"/>
        <w:rPr>
          <w:b/>
          <w:color w:val="000000"/>
          <w:szCs w:val="24"/>
        </w:rPr>
      </w:pPr>
      <w:r w:rsidRPr="00AA3723">
        <w:rPr>
          <w:b/>
          <w:color w:val="000000"/>
          <w:szCs w:val="24"/>
        </w:rPr>
        <w:t>• requiring respondents to prepare a written response to a collection of information in fewer than 30 days after receipt of it;</w:t>
      </w:r>
    </w:p>
    <w:p w:rsidRPr="00AA3723" w:rsidR="00B14DF3" w:rsidP="004A4D81" w:rsidRDefault="00B14DF3" w14:paraId="15EBEF02" w14:textId="77777777">
      <w:pPr>
        <w:pStyle w:val="BodyText12pt"/>
        <w:spacing w:after="120"/>
        <w:rPr>
          <w:b/>
          <w:color w:val="000000"/>
          <w:szCs w:val="24"/>
        </w:rPr>
      </w:pPr>
      <w:r w:rsidRPr="00AA3723">
        <w:rPr>
          <w:b/>
          <w:color w:val="000000"/>
          <w:szCs w:val="24"/>
        </w:rPr>
        <w:t>• requiring respondents to submit more than an original and two copies of any document;</w:t>
      </w:r>
    </w:p>
    <w:p w:rsidRPr="00AA3723" w:rsidR="00B14DF3" w:rsidP="004A4D81" w:rsidRDefault="00B14DF3" w14:paraId="173CD0E2" w14:textId="77777777">
      <w:pPr>
        <w:pStyle w:val="BodyText12pt"/>
        <w:spacing w:after="120"/>
        <w:rPr>
          <w:b/>
          <w:color w:val="000000"/>
          <w:szCs w:val="24"/>
        </w:rPr>
      </w:pPr>
      <w:r w:rsidRPr="00AA3723">
        <w:rPr>
          <w:b/>
          <w:color w:val="000000"/>
          <w:szCs w:val="24"/>
        </w:rPr>
        <w:t>•  requiring respondents to retain records, other than health, medical, government contract, grant-in-aid, or tax records for more than three years;</w:t>
      </w:r>
    </w:p>
    <w:p w:rsidRPr="00AA3723" w:rsidR="00B14DF3" w:rsidP="004A4D81" w:rsidRDefault="00B14DF3" w14:paraId="13262793" w14:textId="77777777">
      <w:pPr>
        <w:pStyle w:val="BodyText12pt"/>
        <w:spacing w:after="120"/>
        <w:rPr>
          <w:b/>
          <w:color w:val="000000"/>
          <w:szCs w:val="24"/>
        </w:rPr>
      </w:pPr>
      <w:proofErr w:type="gramStart"/>
      <w:r w:rsidRPr="00AA3723">
        <w:rPr>
          <w:b/>
          <w:color w:val="000000"/>
          <w:szCs w:val="24"/>
        </w:rPr>
        <w:t>•  in</w:t>
      </w:r>
      <w:proofErr w:type="gramEnd"/>
      <w:r w:rsidRPr="00AA3723">
        <w:rPr>
          <w:b/>
          <w:color w:val="000000"/>
          <w:szCs w:val="24"/>
        </w:rPr>
        <w:t xml:space="preserve"> connection with a statistical survey, that is not designed to produce valid and reliable results that can be generalized to the universe of study;</w:t>
      </w:r>
    </w:p>
    <w:p w:rsidRPr="00AA3723" w:rsidR="00B14DF3" w:rsidP="004A4D81" w:rsidRDefault="00B14DF3" w14:paraId="39C8F218" w14:textId="77777777">
      <w:pPr>
        <w:pStyle w:val="BodyText12pt"/>
        <w:spacing w:after="120"/>
        <w:rPr>
          <w:b/>
          <w:color w:val="000000"/>
          <w:szCs w:val="24"/>
        </w:rPr>
      </w:pPr>
      <w:r w:rsidRPr="00AA3723">
        <w:rPr>
          <w:b/>
          <w:color w:val="000000"/>
          <w:szCs w:val="24"/>
        </w:rPr>
        <w:t>• requiring the use of a statistical data classification that has not been reviewed and approved by OMB;</w:t>
      </w:r>
    </w:p>
    <w:p w:rsidRPr="00AA3723" w:rsidR="00B14DF3" w:rsidP="004A4D81" w:rsidRDefault="00B14DF3" w14:paraId="6CFC4554" w14:textId="77777777">
      <w:pPr>
        <w:pStyle w:val="BodyText12pt"/>
        <w:spacing w:after="120"/>
        <w:rPr>
          <w:b/>
          <w:color w:val="000000"/>
          <w:szCs w:val="24"/>
        </w:rPr>
      </w:pPr>
      <w:r w:rsidRPr="00AA3723">
        <w:rPr>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A3723" w:rsidR="00B14DF3" w:rsidP="00745178" w:rsidRDefault="00B14DF3" w14:paraId="24FC93B7" w14:textId="77777777">
      <w:pPr>
        <w:pStyle w:val="BodyText12pt"/>
        <w:spacing w:after="120"/>
        <w:rPr>
          <w:b/>
          <w:color w:val="000000"/>
          <w:szCs w:val="24"/>
        </w:rPr>
      </w:pPr>
      <w:r w:rsidRPr="00AA3723">
        <w:rPr>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rsidRPr="00AA3723" w:rsidR="00B14DF3" w:rsidP="00C80569" w:rsidRDefault="00B14DF3" w14:paraId="08BB920D" w14:textId="77777777">
      <w:pPr>
        <w:pStyle w:val="BodyText12pt"/>
        <w:spacing w:after="120"/>
        <w:rPr>
          <w:color w:val="000000"/>
          <w:szCs w:val="24"/>
        </w:rPr>
      </w:pPr>
      <w:r w:rsidRPr="00AA3723">
        <w:rPr>
          <w:color w:val="000000"/>
          <w:szCs w:val="24"/>
        </w:rPr>
        <w:t>This collection of information is consistent with the guidelines in 5 CFR 1320.5.</w:t>
      </w:r>
    </w:p>
    <w:p w:rsidRPr="00AA3723" w:rsidR="00B14DF3" w:rsidP="004A4D81" w:rsidRDefault="004A4D81" w14:paraId="1EDEA38A" w14:textId="3DB67416">
      <w:pPr>
        <w:pStyle w:val="BodyText12pt"/>
        <w:tabs>
          <w:tab w:val="left" w:pos="90"/>
        </w:tabs>
        <w:spacing w:before="240" w:after="120"/>
        <w:ind w:hanging="360"/>
        <w:rPr>
          <w:b/>
          <w:color w:val="000000"/>
          <w:szCs w:val="24"/>
        </w:rPr>
      </w:pPr>
      <w:r w:rsidRPr="00AA3723">
        <w:rPr>
          <w:b/>
          <w:color w:val="000000"/>
          <w:szCs w:val="24"/>
        </w:rPr>
        <w:tab/>
      </w:r>
      <w:r w:rsidRPr="00AA3723" w:rsidR="00B14DF3">
        <w:rPr>
          <w:b/>
          <w:color w:val="000000"/>
          <w:szCs w:val="24"/>
        </w:rPr>
        <w:t>8</w:t>
      </w:r>
      <w:r w:rsidRPr="00AA3723" w:rsidR="009B458A">
        <w:rPr>
          <w:b/>
          <w:color w:val="000000"/>
          <w:szCs w:val="24"/>
        </w:rPr>
        <w:t xml:space="preserve">. </w:t>
      </w:r>
      <w:r w:rsidRPr="00AA3723" w:rsidR="00B14DF3">
        <w:rPr>
          <w:b/>
          <w:color w:val="000000"/>
          <w:szCs w:val="24"/>
        </w:rPr>
        <w:t>If applicable, provide a copy and identify the data and page number of publication in the Federal Register of the agency's notice, required by 5 CFR 1320.8(d), soliciting comments on the information collection prior to submission to OMB</w:t>
      </w:r>
      <w:r w:rsidRPr="00AA3723" w:rsidR="009B458A">
        <w:rPr>
          <w:b/>
          <w:color w:val="000000"/>
          <w:szCs w:val="24"/>
        </w:rPr>
        <w:t xml:space="preserve">. </w:t>
      </w:r>
      <w:r w:rsidRPr="00AA3723" w:rsidR="00B14DF3">
        <w:rPr>
          <w:b/>
          <w:color w:val="000000"/>
          <w:szCs w:val="24"/>
        </w:rPr>
        <w:t>Summarize public comments received in response to that notice and describe actions taken by the agency in response to these comments</w:t>
      </w:r>
      <w:r w:rsidRPr="00AA3723" w:rsidR="009B458A">
        <w:rPr>
          <w:b/>
          <w:color w:val="000000"/>
          <w:szCs w:val="24"/>
        </w:rPr>
        <w:t xml:space="preserve">. </w:t>
      </w:r>
      <w:r w:rsidRPr="00AA3723" w:rsidR="00B14DF3">
        <w:rPr>
          <w:b/>
          <w:color w:val="000000"/>
          <w:szCs w:val="24"/>
        </w:rPr>
        <w:t>Specifically address comments received on cost and hour burden.</w:t>
      </w:r>
    </w:p>
    <w:p w:rsidRPr="00AA3723" w:rsidR="00B14DF3" w:rsidP="004A4D81" w:rsidRDefault="00B14DF3" w14:paraId="5E349C0E" w14:textId="7206D9DB">
      <w:pPr>
        <w:pStyle w:val="BodyText12pt"/>
        <w:spacing w:after="120"/>
        <w:rPr>
          <w:b/>
          <w:color w:val="000000"/>
          <w:szCs w:val="24"/>
        </w:rPr>
      </w:pPr>
      <w:r w:rsidRPr="00AA3723">
        <w:rPr>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A3723" w:rsidR="00B14DF3" w:rsidP="004A4D81" w:rsidRDefault="00B14DF3" w14:paraId="2353A466" w14:textId="0A2539C7">
      <w:pPr>
        <w:pStyle w:val="BodyText12pt"/>
        <w:tabs>
          <w:tab w:val="left" w:pos="360"/>
        </w:tabs>
        <w:spacing w:after="120"/>
        <w:rPr>
          <w:b/>
          <w:color w:val="000000"/>
          <w:szCs w:val="24"/>
        </w:rPr>
      </w:pPr>
      <w:r w:rsidRPr="00AA3723">
        <w:rPr>
          <w:b/>
          <w:color w:val="000000"/>
          <w:szCs w:val="24"/>
        </w:rPr>
        <w:t>Consultation with representatives of those from whom information is to be obtained or those who must compile records should occur at least once every 3 years – even if the collection of information activity is the same as in prior periods</w:t>
      </w:r>
      <w:r w:rsidRPr="00AA3723" w:rsidR="009B458A">
        <w:rPr>
          <w:b/>
          <w:color w:val="000000"/>
          <w:szCs w:val="24"/>
        </w:rPr>
        <w:t xml:space="preserve">. </w:t>
      </w:r>
      <w:r w:rsidRPr="00AA3723">
        <w:rPr>
          <w:b/>
          <w:color w:val="000000"/>
          <w:szCs w:val="24"/>
        </w:rPr>
        <w:t>There may be circumstances that may preclude consultation in a specific situation</w:t>
      </w:r>
      <w:r w:rsidRPr="00AA3723" w:rsidR="009B458A">
        <w:rPr>
          <w:b/>
          <w:color w:val="000000"/>
          <w:szCs w:val="24"/>
        </w:rPr>
        <w:t xml:space="preserve">. </w:t>
      </w:r>
      <w:r w:rsidRPr="00AA3723">
        <w:rPr>
          <w:b/>
          <w:color w:val="000000"/>
          <w:szCs w:val="24"/>
        </w:rPr>
        <w:t>These circumstances should be explained.</w:t>
      </w:r>
    </w:p>
    <w:p w:rsidRPr="00AA3723" w:rsidR="00A81DF2" w:rsidP="00C05E0F" w:rsidRDefault="00A81DF2" w14:paraId="74B87FF9" w14:textId="2EF121CB">
      <w:pPr>
        <w:pStyle w:val="BodyText12pt"/>
        <w:keepNext/>
        <w:tabs>
          <w:tab w:val="left" w:pos="0"/>
        </w:tabs>
        <w:spacing w:before="240" w:after="120"/>
        <w:ind w:hanging="360"/>
        <w:rPr>
          <w:szCs w:val="24"/>
        </w:rPr>
      </w:pPr>
      <w:r w:rsidRPr="00AA3723">
        <w:rPr>
          <w:szCs w:val="24"/>
        </w:rPr>
        <w:lastRenderedPageBreak/>
        <w:tab/>
      </w:r>
      <w:r w:rsidRPr="00392827" w:rsidR="00392827">
        <w:rPr>
          <w:szCs w:val="24"/>
        </w:rPr>
        <w:t xml:space="preserve">MSHA published a 60-day </w:t>
      </w:r>
      <w:r w:rsidRPr="00392827" w:rsidR="00392827">
        <w:rPr>
          <w:i/>
          <w:szCs w:val="24"/>
        </w:rPr>
        <w:t>Federal Register</w:t>
      </w:r>
      <w:r w:rsidRPr="00392827" w:rsidR="00392827">
        <w:rPr>
          <w:szCs w:val="24"/>
        </w:rPr>
        <w:t xml:space="preserve"> notice on </w:t>
      </w:r>
      <w:r w:rsidR="00392827">
        <w:rPr>
          <w:szCs w:val="24"/>
        </w:rPr>
        <w:t>July 6</w:t>
      </w:r>
      <w:r w:rsidRPr="00392827" w:rsidR="00392827">
        <w:rPr>
          <w:szCs w:val="24"/>
        </w:rPr>
        <w:t xml:space="preserve">, 2021 (86 FR 35537).  MSHA received no public comments.   </w:t>
      </w:r>
    </w:p>
    <w:p w:rsidRPr="00AA3723" w:rsidR="00B14DF3" w:rsidP="00F25C1C" w:rsidRDefault="00B14DF3" w14:paraId="65125D07" w14:textId="77777777">
      <w:pPr>
        <w:pStyle w:val="BodyText12pt"/>
        <w:keepNext/>
        <w:tabs>
          <w:tab w:val="left" w:pos="360"/>
        </w:tabs>
        <w:spacing w:before="240" w:after="120"/>
        <w:ind w:left="360" w:hanging="360"/>
        <w:rPr>
          <w:b/>
          <w:color w:val="000000"/>
          <w:szCs w:val="24"/>
        </w:rPr>
      </w:pPr>
      <w:r w:rsidRPr="00AA3723">
        <w:rPr>
          <w:b/>
          <w:color w:val="000000"/>
          <w:szCs w:val="24"/>
        </w:rPr>
        <w:t>9.</w:t>
      </w:r>
      <w:r w:rsidRPr="00AA3723">
        <w:rPr>
          <w:b/>
          <w:color w:val="000000"/>
          <w:szCs w:val="24"/>
        </w:rPr>
        <w:tab/>
        <w:t>Explain any decision to provide any payment or gift to respondents, other than remuneration of contractors or grantees.</w:t>
      </w:r>
    </w:p>
    <w:p w:rsidRPr="00AA3723" w:rsidR="00B14DF3" w:rsidP="00F25C1C" w:rsidRDefault="00B14DF3" w14:paraId="0C87D334" w14:textId="77777777">
      <w:pPr>
        <w:pStyle w:val="BodyText12pt"/>
        <w:spacing w:after="120"/>
        <w:rPr>
          <w:color w:val="000000"/>
          <w:szCs w:val="24"/>
        </w:rPr>
      </w:pPr>
      <w:r w:rsidRPr="00AA3723">
        <w:rPr>
          <w:color w:val="000000"/>
          <w:szCs w:val="24"/>
        </w:rPr>
        <w:t>MSHA has provided no payments or gifts to the respondents identified in this collection.</w:t>
      </w:r>
    </w:p>
    <w:p w:rsidRPr="00AA3723" w:rsidR="00B14DF3" w:rsidP="00745178" w:rsidRDefault="004A4D81" w14:paraId="51BE1674" w14:textId="7CA3E612">
      <w:pPr>
        <w:pStyle w:val="BodyText12pt"/>
        <w:tabs>
          <w:tab w:val="left" w:pos="0"/>
        </w:tabs>
        <w:spacing w:before="240" w:after="120"/>
        <w:ind w:hanging="360"/>
        <w:rPr>
          <w:b/>
          <w:color w:val="000000"/>
          <w:szCs w:val="24"/>
        </w:rPr>
      </w:pPr>
      <w:r w:rsidRPr="00AA3723">
        <w:rPr>
          <w:b/>
          <w:color w:val="000000"/>
          <w:szCs w:val="24"/>
        </w:rPr>
        <w:tab/>
      </w:r>
      <w:r w:rsidRPr="00AA3723" w:rsidR="00B14DF3">
        <w:rPr>
          <w:b/>
          <w:color w:val="000000"/>
          <w:szCs w:val="24"/>
        </w:rPr>
        <w:t>10.</w:t>
      </w:r>
      <w:r w:rsidRPr="00AA3723">
        <w:rPr>
          <w:b/>
          <w:color w:val="000000"/>
          <w:szCs w:val="24"/>
        </w:rPr>
        <w:t xml:space="preserve"> </w:t>
      </w:r>
      <w:r w:rsidRPr="00AA3723" w:rsidR="00B14DF3">
        <w:rPr>
          <w:b/>
          <w:color w:val="000000"/>
          <w:szCs w:val="24"/>
        </w:rPr>
        <w:t>Describe any assurance of confidentiality provided to respondents and the basis for the assurance in statute, regulation, or agency policy.</w:t>
      </w:r>
    </w:p>
    <w:p w:rsidRPr="00AA3723" w:rsidR="00B14DF3" w:rsidP="00F25C1C" w:rsidRDefault="00B14DF3" w14:paraId="0470528F" w14:textId="3D9F8715">
      <w:pPr>
        <w:pStyle w:val="BodyText12pt"/>
        <w:spacing w:after="120"/>
        <w:rPr>
          <w:color w:val="000000"/>
          <w:szCs w:val="24"/>
        </w:rPr>
      </w:pPr>
      <w:r w:rsidRPr="00AA3723">
        <w:rPr>
          <w:color w:val="000000"/>
          <w:szCs w:val="24"/>
        </w:rPr>
        <w:t>There is no assurance of confidentiality provided to respondents</w:t>
      </w:r>
      <w:r w:rsidRPr="00AA3723" w:rsidR="007A20DF">
        <w:rPr>
          <w:color w:val="000000"/>
          <w:szCs w:val="24"/>
        </w:rPr>
        <w:t xml:space="preserve">. As a practical matter, the </w:t>
      </w:r>
      <w:r w:rsidRPr="00AA3723" w:rsidR="00A97AC8">
        <w:rPr>
          <w:color w:val="000000"/>
          <w:szCs w:val="24"/>
        </w:rPr>
        <w:t xml:space="preserve">Department of Labor </w:t>
      </w:r>
      <w:r w:rsidRPr="00AA3723" w:rsidR="007A20DF">
        <w:rPr>
          <w:color w:val="000000"/>
          <w:szCs w:val="24"/>
        </w:rPr>
        <w:t xml:space="preserve">would only disclose information </w:t>
      </w:r>
      <w:r w:rsidRPr="00AA3723" w:rsidR="00B3775E">
        <w:rPr>
          <w:color w:val="000000"/>
          <w:szCs w:val="24"/>
        </w:rPr>
        <w:t xml:space="preserve">obtained pursuant to this information collection </w:t>
      </w:r>
      <w:r w:rsidRPr="00AA3723" w:rsidR="007A20DF">
        <w:rPr>
          <w:color w:val="000000"/>
          <w:szCs w:val="24"/>
        </w:rPr>
        <w:t xml:space="preserve">in accordance with the provisions of the Freedom of Information Act, 5 U.S.C. </w:t>
      </w:r>
      <w:r w:rsidRPr="00AA3723" w:rsidR="00D94BE5">
        <w:rPr>
          <w:color w:val="000000"/>
          <w:szCs w:val="24"/>
        </w:rPr>
        <w:t>section</w:t>
      </w:r>
      <w:r w:rsidRPr="00AA3723" w:rsidR="007A20DF">
        <w:rPr>
          <w:color w:val="000000"/>
          <w:szCs w:val="24"/>
        </w:rPr>
        <w:t xml:space="preserve"> 552, and </w:t>
      </w:r>
      <w:r w:rsidRPr="00AA3723" w:rsidR="00B3775E">
        <w:rPr>
          <w:color w:val="000000"/>
          <w:szCs w:val="24"/>
        </w:rPr>
        <w:t>its</w:t>
      </w:r>
      <w:r w:rsidRPr="00AA3723" w:rsidR="007A20DF">
        <w:rPr>
          <w:color w:val="000000"/>
          <w:szCs w:val="24"/>
        </w:rPr>
        <w:t xml:space="preserve"> attendant regulations, 29 CFR part 70.</w:t>
      </w:r>
    </w:p>
    <w:p w:rsidRPr="00AA3723" w:rsidR="00B14DF3" w:rsidP="004A4D81" w:rsidRDefault="00B14DF3" w14:paraId="641BF96F" w14:textId="45E15854">
      <w:pPr>
        <w:pStyle w:val="BodyText12pt"/>
        <w:tabs>
          <w:tab w:val="left" w:pos="0"/>
        </w:tabs>
        <w:spacing w:before="240" w:after="120"/>
        <w:rPr>
          <w:b/>
          <w:color w:val="000000"/>
          <w:szCs w:val="24"/>
        </w:rPr>
      </w:pPr>
      <w:r w:rsidRPr="00AA3723">
        <w:rPr>
          <w:b/>
          <w:color w:val="000000"/>
          <w:szCs w:val="24"/>
        </w:rPr>
        <w:t>11</w:t>
      </w:r>
      <w:r w:rsidRPr="00AA3723" w:rsidR="009B458A">
        <w:rPr>
          <w:b/>
          <w:color w:val="000000"/>
          <w:szCs w:val="24"/>
        </w:rPr>
        <w:t xml:space="preserve">. </w:t>
      </w:r>
      <w:r w:rsidRPr="00AA3723" w:rsidR="004A4D81">
        <w:rPr>
          <w:b/>
          <w:color w:val="000000"/>
          <w:szCs w:val="24"/>
        </w:rPr>
        <w:t xml:space="preserve"> </w:t>
      </w:r>
      <w:r w:rsidRPr="00AA3723">
        <w:rPr>
          <w:b/>
          <w:color w:val="000000"/>
          <w:szCs w:val="24"/>
        </w:rPr>
        <w:t>Provide additional justification for any questions of a sensitive nature, such as sexual behavior and attitudes, religious beliefs, and other matters that are commonly considered private</w:t>
      </w:r>
      <w:r w:rsidRPr="00AA3723" w:rsidR="009B458A">
        <w:rPr>
          <w:b/>
          <w:color w:val="000000"/>
          <w:szCs w:val="24"/>
        </w:rPr>
        <w:t xml:space="preserve">. </w:t>
      </w:r>
      <w:r w:rsidRPr="00AA3723">
        <w:rPr>
          <w:b/>
          <w:color w:val="000000"/>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A3723" w:rsidR="00B14DF3" w:rsidP="00F25C1C" w:rsidRDefault="00B14DF3" w14:paraId="203D0E16" w14:textId="77777777">
      <w:pPr>
        <w:pStyle w:val="BodyText12pt"/>
        <w:spacing w:after="120"/>
        <w:rPr>
          <w:color w:val="000000"/>
          <w:szCs w:val="24"/>
        </w:rPr>
      </w:pPr>
      <w:r w:rsidRPr="00AA3723">
        <w:rPr>
          <w:color w:val="000000"/>
          <w:szCs w:val="24"/>
        </w:rPr>
        <w:t>There are no questions of a sensitive nature.</w:t>
      </w:r>
    </w:p>
    <w:p w:rsidRPr="00AA3723" w:rsidR="00B14DF3" w:rsidP="004A4D81" w:rsidRDefault="004A4D81" w14:paraId="61523802" w14:textId="7DB27848">
      <w:pPr>
        <w:pStyle w:val="BodyText12pt"/>
        <w:tabs>
          <w:tab w:val="left" w:pos="0"/>
        </w:tabs>
        <w:spacing w:before="240" w:after="120"/>
        <w:ind w:hanging="360"/>
        <w:rPr>
          <w:b/>
          <w:color w:val="000000"/>
          <w:szCs w:val="24"/>
        </w:rPr>
      </w:pPr>
      <w:r w:rsidRPr="00AA3723">
        <w:rPr>
          <w:b/>
          <w:color w:val="000000"/>
          <w:szCs w:val="24"/>
        </w:rPr>
        <w:tab/>
      </w:r>
      <w:r w:rsidRPr="00AA3723" w:rsidR="00B14DF3">
        <w:rPr>
          <w:b/>
          <w:color w:val="000000"/>
          <w:szCs w:val="24"/>
        </w:rPr>
        <w:t>12</w:t>
      </w:r>
      <w:r w:rsidRPr="00AA3723" w:rsidR="009B458A">
        <w:rPr>
          <w:b/>
          <w:color w:val="000000"/>
          <w:szCs w:val="24"/>
        </w:rPr>
        <w:t xml:space="preserve">. </w:t>
      </w:r>
      <w:r w:rsidRPr="00AA3723" w:rsidR="00B14DF3">
        <w:rPr>
          <w:b/>
          <w:color w:val="000000"/>
          <w:szCs w:val="24"/>
        </w:rPr>
        <w:t>Provide estimates of the hour burden of the collection of information</w:t>
      </w:r>
      <w:r w:rsidRPr="00AA3723" w:rsidR="009B458A">
        <w:rPr>
          <w:b/>
          <w:color w:val="000000"/>
          <w:szCs w:val="24"/>
        </w:rPr>
        <w:t xml:space="preserve">. </w:t>
      </w:r>
      <w:r w:rsidRPr="00AA3723" w:rsidR="00B14DF3">
        <w:rPr>
          <w:b/>
          <w:color w:val="000000"/>
          <w:szCs w:val="24"/>
        </w:rPr>
        <w:t>The statement should:</w:t>
      </w:r>
    </w:p>
    <w:p w:rsidRPr="00AA3723" w:rsidR="00B14DF3" w:rsidP="003F7FDB" w:rsidRDefault="00B14DF3" w14:paraId="2A3B92A6" w14:textId="67C1A501">
      <w:pPr>
        <w:pStyle w:val="BodyText12pt"/>
        <w:shd w:val="clear" w:color="auto" w:fill="FFFFFF" w:themeFill="background1"/>
        <w:spacing w:after="120"/>
        <w:rPr>
          <w:b/>
          <w:color w:val="000000"/>
          <w:szCs w:val="24"/>
        </w:rPr>
      </w:pPr>
      <w:proofErr w:type="gramStart"/>
      <w:r w:rsidRPr="00AA3723">
        <w:rPr>
          <w:b/>
          <w:color w:val="000000"/>
          <w:szCs w:val="24"/>
        </w:rPr>
        <w:t>•  Indicate</w:t>
      </w:r>
      <w:proofErr w:type="gramEnd"/>
      <w:r w:rsidRPr="00AA3723">
        <w:rPr>
          <w:b/>
          <w:color w:val="000000"/>
          <w:szCs w:val="24"/>
        </w:rPr>
        <w:t xml:space="preserve"> the number of respondents, frequency of response, annual hour burden, and an explanation of how the burden was estimated</w:t>
      </w:r>
      <w:r w:rsidRPr="00AA3723" w:rsidR="009B458A">
        <w:rPr>
          <w:b/>
          <w:color w:val="000000"/>
          <w:szCs w:val="24"/>
        </w:rPr>
        <w:t xml:space="preserve">. </w:t>
      </w:r>
      <w:r w:rsidRPr="00AA3723">
        <w:rPr>
          <w:b/>
          <w:color w:val="000000"/>
          <w:szCs w:val="24"/>
        </w:rPr>
        <w:t>Unless directed to do so, agencies should not conduct special surveys to obtain information on which to base hour burden estimates</w:t>
      </w:r>
      <w:r w:rsidRPr="00AA3723" w:rsidR="009B458A">
        <w:rPr>
          <w:b/>
          <w:color w:val="000000"/>
          <w:szCs w:val="24"/>
        </w:rPr>
        <w:t xml:space="preserve">. </w:t>
      </w:r>
      <w:r w:rsidRPr="00AA3723">
        <w:rPr>
          <w:b/>
          <w:color w:val="000000"/>
          <w:szCs w:val="24"/>
        </w:rPr>
        <w:t>Consultation with a sample (fewer than 10) of potential respondents is desirable</w:t>
      </w:r>
      <w:r w:rsidRPr="00AA3723" w:rsidR="009B458A">
        <w:rPr>
          <w:b/>
          <w:color w:val="000000"/>
          <w:szCs w:val="24"/>
        </w:rPr>
        <w:t xml:space="preserve">. </w:t>
      </w:r>
      <w:r w:rsidRPr="00AA3723">
        <w:rPr>
          <w:b/>
          <w:color w:val="000000"/>
          <w:szCs w:val="24"/>
        </w:rPr>
        <w:t>If the hour burden on respondents is expected to vary widely because of differences in activity, size, or complexity, show the range of estimated hour burden, and explain the reasons for the variance</w:t>
      </w:r>
      <w:r w:rsidRPr="00AA3723" w:rsidR="009B458A">
        <w:rPr>
          <w:b/>
          <w:color w:val="000000"/>
          <w:szCs w:val="24"/>
        </w:rPr>
        <w:t xml:space="preserve">. </w:t>
      </w:r>
      <w:r w:rsidRPr="00AA3723">
        <w:rPr>
          <w:b/>
          <w:color w:val="000000"/>
          <w:szCs w:val="24"/>
        </w:rPr>
        <w:t>Generally, estimates should not include burden hours for customary and usual business practices.</w:t>
      </w:r>
      <w:r w:rsidRPr="00AA3723" w:rsidR="00955046">
        <w:rPr>
          <w:b/>
          <w:color w:val="000000"/>
          <w:szCs w:val="24"/>
        </w:rPr>
        <w:t xml:space="preserve"> </w:t>
      </w:r>
    </w:p>
    <w:p w:rsidRPr="00AA3723" w:rsidR="00B14DF3" w:rsidP="003F7FDB" w:rsidRDefault="00B14DF3" w14:paraId="4A75AFB0" w14:textId="77777777">
      <w:pPr>
        <w:pStyle w:val="BodyText12pt"/>
        <w:shd w:val="clear" w:color="auto" w:fill="FFFFFF" w:themeFill="background1"/>
        <w:spacing w:after="120"/>
        <w:rPr>
          <w:b/>
          <w:color w:val="000000"/>
          <w:szCs w:val="24"/>
        </w:rPr>
      </w:pPr>
      <w:proofErr w:type="gramStart"/>
      <w:r w:rsidRPr="00AA3723">
        <w:rPr>
          <w:b/>
          <w:color w:val="000000"/>
          <w:szCs w:val="24"/>
        </w:rPr>
        <w:t>•  If</w:t>
      </w:r>
      <w:proofErr w:type="gramEnd"/>
      <w:r w:rsidRPr="00AA3723">
        <w:rPr>
          <w:b/>
          <w:color w:val="000000"/>
          <w:szCs w:val="24"/>
        </w:rPr>
        <w:t xml:space="preserve"> this request for approval covers more than one form, provide separate hour burden estimates for each form and aggregate the hour burdens.</w:t>
      </w:r>
    </w:p>
    <w:p w:rsidRPr="00AA3723" w:rsidR="00B14DF3" w:rsidP="003F7FDB" w:rsidRDefault="00B14DF3" w14:paraId="1FE1D46C" w14:textId="67C2B160">
      <w:pPr>
        <w:pStyle w:val="BodyText12pt"/>
        <w:shd w:val="clear" w:color="auto" w:fill="FFFFFF" w:themeFill="background1"/>
        <w:spacing w:after="120"/>
        <w:rPr>
          <w:b/>
          <w:color w:val="000000"/>
          <w:szCs w:val="24"/>
        </w:rPr>
      </w:pPr>
      <w:proofErr w:type="gramStart"/>
      <w:r w:rsidRPr="00AA3723">
        <w:rPr>
          <w:b/>
          <w:color w:val="000000"/>
          <w:szCs w:val="24"/>
        </w:rPr>
        <w:t>•  Provide</w:t>
      </w:r>
      <w:proofErr w:type="gramEnd"/>
      <w:r w:rsidRPr="00AA3723">
        <w:rPr>
          <w:b/>
          <w:color w:val="000000"/>
          <w:szCs w:val="24"/>
        </w:rPr>
        <w:t xml:space="preserve"> estimates of annualized cost to respondents for the hour burdens for collections of information, identifying and using appropriate wage rate categories</w:t>
      </w:r>
      <w:r w:rsidRPr="00AA3723" w:rsidR="009B458A">
        <w:rPr>
          <w:b/>
          <w:color w:val="000000"/>
          <w:szCs w:val="24"/>
        </w:rPr>
        <w:t xml:space="preserve">. </w:t>
      </w:r>
      <w:r w:rsidRPr="00AA3723">
        <w:rPr>
          <w:b/>
          <w:color w:val="000000"/>
          <w:szCs w:val="24"/>
        </w:rPr>
        <w:t>The cost of contracting out or paying outside parties for information collection activities should not be included here</w:t>
      </w:r>
      <w:r w:rsidRPr="00AA3723" w:rsidR="009B458A">
        <w:rPr>
          <w:b/>
          <w:color w:val="000000"/>
          <w:szCs w:val="24"/>
        </w:rPr>
        <w:t xml:space="preserve">. </w:t>
      </w:r>
      <w:r w:rsidRPr="00AA3723">
        <w:rPr>
          <w:b/>
          <w:color w:val="000000"/>
          <w:szCs w:val="24"/>
        </w:rPr>
        <w:t xml:space="preserve">Instead, this cost should be included </w:t>
      </w:r>
      <w:r w:rsidRPr="00AA3723" w:rsidR="000C5B08">
        <w:rPr>
          <w:b/>
          <w:color w:val="000000"/>
          <w:szCs w:val="24"/>
        </w:rPr>
        <w:t>under</w:t>
      </w:r>
      <w:r w:rsidRPr="00AA3723">
        <w:rPr>
          <w:b/>
          <w:color w:val="000000"/>
          <w:szCs w:val="24"/>
        </w:rPr>
        <w:t xml:space="preserve"> Item 13.</w:t>
      </w:r>
    </w:p>
    <w:p w:rsidRPr="00D46FBF" w:rsidR="00D46FBF" w:rsidP="00C42FA0" w:rsidRDefault="00D46FBF" w14:paraId="442D127F" w14:textId="46730482">
      <w:pPr>
        <w:shd w:val="clear" w:color="auto" w:fill="FFFFFF" w:themeFill="background1"/>
        <w:spacing w:after="120"/>
        <w:rPr>
          <w:rFonts w:ascii="Times New Roman" w:hAnsi="Times New Roman"/>
          <w:snapToGrid w:val="0"/>
        </w:rPr>
      </w:pPr>
      <w:r w:rsidRPr="00D46FBF">
        <w:rPr>
          <w:rFonts w:ascii="Times New Roman" w:hAnsi="Times New Roman"/>
          <w:snapToGrid w:val="0"/>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Pr="00AA3723" w:rsidR="00584967" w:rsidP="005B120B" w:rsidRDefault="00584967" w14:paraId="61CD77D6" w14:textId="4AC170FA">
      <w:pPr>
        <w:widowControl/>
        <w:shd w:val="clear" w:color="auto" w:fill="FFFFFF" w:themeFill="background1"/>
        <w:spacing w:after="120"/>
        <w:rPr>
          <w:rFonts w:ascii="Times New Roman" w:hAnsi="Times New Roman"/>
          <w:snapToGrid w:val="0"/>
        </w:rPr>
      </w:pPr>
      <w:r w:rsidRPr="00AA3723">
        <w:rPr>
          <w:rFonts w:ascii="Times New Roman" w:hAnsi="Times New Roman"/>
          <w:snapToGrid w:val="0"/>
        </w:rPr>
        <w:lastRenderedPageBreak/>
        <w:t>Annual burden hours and related costs calculations are shown below. MSHA used data from the May 20</w:t>
      </w:r>
      <w:r w:rsidRPr="00AA3723" w:rsidR="00A24384">
        <w:rPr>
          <w:rFonts w:ascii="Times New Roman" w:hAnsi="Times New Roman"/>
          <w:snapToGrid w:val="0"/>
        </w:rPr>
        <w:t>20</w:t>
      </w:r>
      <w:r w:rsidRPr="00AA3723">
        <w:rPr>
          <w:rFonts w:ascii="Times New Roman" w:hAnsi="Times New Roman"/>
          <w:snapToGrid w:val="0"/>
        </w:rPr>
        <w:t xml:space="preserve"> Occupational Employment </w:t>
      </w:r>
      <w:r w:rsidRPr="00AA3723" w:rsidR="003C215F">
        <w:rPr>
          <w:rFonts w:ascii="Times New Roman" w:hAnsi="Times New Roman"/>
          <w:snapToGrid w:val="0"/>
        </w:rPr>
        <w:t xml:space="preserve">and Wage </w:t>
      </w:r>
      <w:r w:rsidRPr="00AA3723">
        <w:rPr>
          <w:rFonts w:ascii="Times New Roman" w:hAnsi="Times New Roman"/>
          <w:snapToGrid w:val="0"/>
        </w:rPr>
        <w:t>Statistics (OE</w:t>
      </w:r>
      <w:r w:rsidRPr="00AA3723" w:rsidR="003C215F">
        <w:rPr>
          <w:rFonts w:ascii="Times New Roman" w:hAnsi="Times New Roman"/>
          <w:snapToGrid w:val="0"/>
        </w:rPr>
        <w:t>W</w:t>
      </w:r>
      <w:r w:rsidRPr="00AA3723">
        <w:rPr>
          <w:rFonts w:ascii="Times New Roman" w:hAnsi="Times New Roman"/>
          <w:snapToGrid w:val="0"/>
        </w:rPr>
        <w:t>S) published by the Bureau of Labor Statistics (BLS) for hourly wage rates and adjusted the rates for benefits and wage inflation</w:t>
      </w:r>
      <w:r w:rsidRPr="00AA3723">
        <w:rPr>
          <w:rFonts w:ascii="Times New Roman" w:hAnsi="Times New Roman"/>
          <w:snapToGrid w:val="0"/>
          <w:vertAlign w:val="superscript"/>
        </w:rPr>
        <w:footnoteReference w:id="2"/>
      </w:r>
      <w:r w:rsidRPr="00AA3723">
        <w:rPr>
          <w:rFonts w:ascii="Times New Roman" w:hAnsi="Times New Roman"/>
          <w:snapToGrid w:val="0"/>
        </w:rPr>
        <w:t>.</w:t>
      </w:r>
    </w:p>
    <w:p w:rsidRPr="00AA3723" w:rsidR="003D7E75" w:rsidP="003F7FDB" w:rsidRDefault="003D7E75" w14:paraId="49865DCD" w14:textId="5885534A">
      <w:pPr>
        <w:pStyle w:val="BodyText12pt"/>
        <w:shd w:val="clear" w:color="auto" w:fill="FFFFFF" w:themeFill="background1"/>
        <w:tabs>
          <w:tab w:val="left" w:pos="2880"/>
          <w:tab w:val="left" w:pos="3240"/>
        </w:tabs>
        <w:spacing w:after="120"/>
        <w:ind w:left="3600" w:hanging="3600"/>
        <w:rPr>
          <w:szCs w:val="24"/>
        </w:rPr>
      </w:pPr>
      <w:r w:rsidRPr="00AA3723">
        <w:rPr>
          <w:color w:val="000000"/>
          <w:szCs w:val="24"/>
        </w:rPr>
        <w:t>A</w:t>
      </w:r>
      <w:r w:rsidRPr="00AA3723" w:rsidR="009B458A">
        <w:rPr>
          <w:color w:val="000000"/>
          <w:szCs w:val="24"/>
        </w:rPr>
        <w:t xml:space="preserve">. </w:t>
      </w:r>
      <w:r w:rsidRPr="00AA3723">
        <w:rPr>
          <w:szCs w:val="24"/>
          <w:u w:val="single"/>
        </w:rPr>
        <w:t xml:space="preserve">Refuge </w:t>
      </w:r>
      <w:r w:rsidRPr="00AA3723" w:rsidR="00A9364F">
        <w:rPr>
          <w:szCs w:val="24"/>
          <w:u w:val="single"/>
        </w:rPr>
        <w:t>A</w:t>
      </w:r>
      <w:r w:rsidRPr="00AA3723">
        <w:rPr>
          <w:szCs w:val="24"/>
          <w:u w:val="single"/>
        </w:rPr>
        <w:t>lternatives</w:t>
      </w:r>
      <w:r w:rsidRPr="00AA3723">
        <w:rPr>
          <w:szCs w:val="24"/>
        </w:rPr>
        <w:t xml:space="preserve"> </w:t>
      </w:r>
    </w:p>
    <w:p w:rsidRPr="00AA3723" w:rsidR="00FB4686" w:rsidP="003F7FDB" w:rsidRDefault="001F2A5A" w14:paraId="78AAB899" w14:textId="26F3DD2B">
      <w:pPr>
        <w:pStyle w:val="BodyText12pt"/>
        <w:shd w:val="clear" w:color="auto" w:fill="FFFFFF" w:themeFill="background1"/>
        <w:spacing w:before="240" w:after="120"/>
        <w:rPr>
          <w:szCs w:val="24"/>
        </w:rPr>
      </w:pPr>
      <w:r w:rsidRPr="00AA3723">
        <w:rPr>
          <w:szCs w:val="24"/>
        </w:rPr>
        <w:t>Under section 75.1506(c</w:t>
      </w:r>
      <w:proofErr w:type="gramStart"/>
      <w:r w:rsidRPr="00AA3723">
        <w:rPr>
          <w:szCs w:val="24"/>
        </w:rPr>
        <w:t>)(</w:t>
      </w:r>
      <w:proofErr w:type="gramEnd"/>
      <w:r w:rsidRPr="00AA3723">
        <w:rPr>
          <w:szCs w:val="24"/>
        </w:rPr>
        <w:t xml:space="preserve">2), the mine operator may request and the District Manager may approve a different location for the RA in the ERP required by section 75.1507. </w:t>
      </w:r>
      <w:r w:rsidRPr="00AA3723" w:rsidR="00FB4686">
        <w:rPr>
          <w:szCs w:val="24"/>
        </w:rPr>
        <w:t xml:space="preserve">The Agency estimates that there will be </w:t>
      </w:r>
      <w:r w:rsidRPr="00AA3723" w:rsidR="00013BAE">
        <w:rPr>
          <w:szCs w:val="24"/>
        </w:rPr>
        <w:t>1</w:t>
      </w:r>
      <w:r w:rsidRPr="00AA3723" w:rsidR="00FB4686">
        <w:rPr>
          <w:szCs w:val="24"/>
        </w:rPr>
        <w:t xml:space="preserve"> request received annually to relocate the refu</w:t>
      </w:r>
      <w:r w:rsidRPr="00AA3723" w:rsidR="007814E1">
        <w:rPr>
          <w:szCs w:val="24"/>
        </w:rPr>
        <w:t>g</w:t>
      </w:r>
      <w:r w:rsidRPr="00AA3723" w:rsidR="00FB4686">
        <w:rPr>
          <w:szCs w:val="24"/>
        </w:rPr>
        <w:t xml:space="preserve">e alternative and that they are appended to the existing mine-specific ERP for each mine. </w:t>
      </w:r>
      <w:r w:rsidR="00376E21">
        <w:t xml:space="preserve"> </w:t>
      </w:r>
      <w:r w:rsidR="00376E21">
        <w:rPr>
          <w:szCs w:val="24"/>
        </w:rPr>
        <w:t>MSHA</w:t>
      </w:r>
      <w:r w:rsidRPr="00376E21" w:rsidR="00376E21">
        <w:rPr>
          <w:szCs w:val="24"/>
        </w:rPr>
        <w:t xml:space="preserve"> estimates </w:t>
      </w:r>
      <w:r w:rsidR="00376E21">
        <w:rPr>
          <w:szCs w:val="24"/>
        </w:rPr>
        <w:t xml:space="preserve">a </w:t>
      </w:r>
      <w:r w:rsidR="0040187B">
        <w:rPr>
          <w:szCs w:val="24"/>
        </w:rPr>
        <w:t>relocation</w:t>
      </w:r>
      <w:r w:rsidR="00376E21">
        <w:rPr>
          <w:szCs w:val="24"/>
        </w:rPr>
        <w:t xml:space="preserve"> request </w:t>
      </w:r>
      <w:r w:rsidRPr="00376E21" w:rsidR="00376E21">
        <w:rPr>
          <w:szCs w:val="24"/>
        </w:rPr>
        <w:t>will be performed by a supervisor at an hourly wage of $</w:t>
      </w:r>
      <w:r w:rsidRPr="00C42FA0" w:rsidR="00C42FA0">
        <w:rPr>
          <w:szCs w:val="24"/>
        </w:rPr>
        <w:t xml:space="preserve">60.83 </w:t>
      </w:r>
      <w:r w:rsidRPr="00376E21" w:rsidR="00376E21">
        <w:rPr>
          <w:szCs w:val="24"/>
        </w:rPr>
        <w:t xml:space="preserve">and, on average, will take </w:t>
      </w:r>
      <w:r w:rsidR="00376E21">
        <w:rPr>
          <w:szCs w:val="24"/>
        </w:rPr>
        <w:t>1 minute per request</w:t>
      </w:r>
      <w:r w:rsidRPr="00376E21" w:rsidR="00376E21">
        <w:rPr>
          <w:szCs w:val="24"/>
        </w:rPr>
        <w:t xml:space="preserve">. </w:t>
      </w:r>
      <w:r w:rsidRPr="005062E5" w:rsidR="005062E5">
        <w:rPr>
          <w:color w:val="000000"/>
          <w:szCs w:val="24"/>
          <w:vertAlign w:val="superscript"/>
        </w:rPr>
        <w:footnoteReference w:id="3"/>
      </w:r>
    </w:p>
    <w:p w:rsidRPr="00AA3723" w:rsidR="00B14DF3" w:rsidP="003F7FDB" w:rsidRDefault="003D7E75" w14:paraId="3B3EA416" w14:textId="5C4EB37E">
      <w:pPr>
        <w:pStyle w:val="BodyText12pt"/>
        <w:shd w:val="clear" w:color="auto" w:fill="FFFFFF" w:themeFill="background1"/>
        <w:spacing w:before="240" w:after="120"/>
        <w:rPr>
          <w:color w:val="000000"/>
          <w:szCs w:val="24"/>
          <w:u w:val="single"/>
        </w:rPr>
      </w:pPr>
      <w:r w:rsidRPr="00AA3723">
        <w:rPr>
          <w:color w:val="000000"/>
          <w:szCs w:val="24"/>
        </w:rPr>
        <w:t>B</w:t>
      </w:r>
      <w:r w:rsidRPr="00AA3723" w:rsidR="009B458A">
        <w:rPr>
          <w:color w:val="000000"/>
          <w:szCs w:val="24"/>
        </w:rPr>
        <w:t xml:space="preserve">. </w:t>
      </w:r>
      <w:r w:rsidRPr="00AA3723" w:rsidR="00B14DF3">
        <w:rPr>
          <w:color w:val="000000"/>
          <w:szCs w:val="24"/>
          <w:u w:val="single"/>
        </w:rPr>
        <w:t>Emergency Response Plan</w:t>
      </w:r>
    </w:p>
    <w:p w:rsidRPr="00AA3723" w:rsidR="00B14DF3" w:rsidP="003F7FDB" w:rsidRDefault="00B14DF3" w14:paraId="6D29A779" w14:textId="3CB4137D">
      <w:pPr>
        <w:pStyle w:val="BodyText12pt"/>
        <w:shd w:val="clear" w:color="auto" w:fill="FFFFFF" w:themeFill="background1"/>
        <w:spacing w:after="120"/>
        <w:rPr>
          <w:color w:val="000000"/>
          <w:szCs w:val="24"/>
        </w:rPr>
      </w:pPr>
      <w:r w:rsidRPr="00AA3723">
        <w:rPr>
          <w:color w:val="000000"/>
          <w:szCs w:val="24"/>
        </w:rPr>
        <w:t>Section</w:t>
      </w:r>
      <w:r w:rsidRPr="00AA3723" w:rsidR="007270C6">
        <w:rPr>
          <w:color w:val="000000"/>
          <w:szCs w:val="24"/>
        </w:rPr>
        <w:t xml:space="preserve"> </w:t>
      </w:r>
      <w:r w:rsidRPr="00AA3723">
        <w:rPr>
          <w:color w:val="000000"/>
          <w:szCs w:val="24"/>
        </w:rPr>
        <w:t xml:space="preserve">75.1507 requires that the </w:t>
      </w:r>
      <w:r w:rsidRPr="00AA3723" w:rsidR="00A97AC8">
        <w:rPr>
          <w:color w:val="000000"/>
          <w:szCs w:val="24"/>
        </w:rPr>
        <w:t>ERP</w:t>
      </w:r>
      <w:r w:rsidRPr="00AA3723">
        <w:rPr>
          <w:color w:val="000000"/>
          <w:szCs w:val="24"/>
        </w:rPr>
        <w:t xml:space="preserve"> include information about the RAs used in the mine, including a description of the types of RAs; procedures for transporting, maintaining, and using them; the rated capacity and expected number of occupants; the duration of breathable air per person; and suitable locations</w:t>
      </w:r>
      <w:r w:rsidRPr="00AA3723" w:rsidR="009B458A">
        <w:rPr>
          <w:color w:val="000000"/>
          <w:szCs w:val="24"/>
        </w:rPr>
        <w:t xml:space="preserve">. </w:t>
      </w:r>
      <w:r w:rsidRPr="00AA3723" w:rsidR="00675435">
        <w:rPr>
          <w:color w:val="000000"/>
          <w:szCs w:val="24"/>
        </w:rPr>
        <w:t>There were 3 new underground coal mines opened in 2020</w:t>
      </w:r>
      <w:r w:rsidRPr="00AA3723" w:rsidR="009B458A">
        <w:rPr>
          <w:color w:val="000000"/>
          <w:szCs w:val="24"/>
        </w:rPr>
        <w:t>.</w:t>
      </w:r>
    </w:p>
    <w:p w:rsidRPr="00AA3723" w:rsidR="00B14DF3" w:rsidP="003F7FDB" w:rsidRDefault="00B14DF3" w14:paraId="720AB1BC" w14:textId="5E1B3D29">
      <w:pPr>
        <w:pStyle w:val="BodyText12pt"/>
        <w:shd w:val="clear" w:color="auto" w:fill="FFFFFF" w:themeFill="background1"/>
        <w:spacing w:after="120"/>
        <w:rPr>
          <w:color w:val="000000"/>
          <w:szCs w:val="24"/>
        </w:rPr>
      </w:pPr>
      <w:r w:rsidRPr="00AA3723">
        <w:rPr>
          <w:color w:val="000000"/>
          <w:szCs w:val="24"/>
        </w:rPr>
        <w:t xml:space="preserve">MSHA assumes that each </w:t>
      </w:r>
      <w:r w:rsidRPr="00AA3723" w:rsidR="00E44416">
        <w:rPr>
          <w:color w:val="000000"/>
          <w:szCs w:val="24"/>
        </w:rPr>
        <w:t xml:space="preserve">ERP </w:t>
      </w:r>
      <w:r w:rsidRPr="00AA3723">
        <w:rPr>
          <w:color w:val="000000"/>
          <w:szCs w:val="24"/>
        </w:rPr>
        <w:t>submitted will require changes in response to MSHA’s evaluation of those plans</w:t>
      </w:r>
      <w:r w:rsidRPr="00AA3723" w:rsidR="00D74120">
        <w:rPr>
          <w:color w:val="000000"/>
          <w:szCs w:val="24"/>
        </w:rPr>
        <w:t xml:space="preserve">. </w:t>
      </w:r>
      <w:r w:rsidRPr="00AA3723">
        <w:rPr>
          <w:color w:val="000000"/>
          <w:szCs w:val="24"/>
        </w:rPr>
        <w:t xml:space="preserve">The Agency </w:t>
      </w:r>
      <w:r w:rsidR="00376E21">
        <w:rPr>
          <w:color w:val="000000"/>
          <w:szCs w:val="24"/>
        </w:rPr>
        <w:t>estimates</w:t>
      </w:r>
      <w:r w:rsidRPr="00AA3723" w:rsidR="00376E21">
        <w:rPr>
          <w:color w:val="000000"/>
          <w:szCs w:val="24"/>
        </w:rPr>
        <w:t xml:space="preserve"> </w:t>
      </w:r>
      <w:r w:rsidRPr="00AA3723">
        <w:rPr>
          <w:color w:val="000000"/>
          <w:szCs w:val="24"/>
        </w:rPr>
        <w:t>these submissions and revisions will be performed by a supervisor at an hourly wage of</w:t>
      </w:r>
      <w:r w:rsidRPr="00AA3723" w:rsidR="006E1598">
        <w:rPr>
          <w:color w:val="000000"/>
          <w:szCs w:val="24"/>
        </w:rPr>
        <w:t xml:space="preserve"> </w:t>
      </w:r>
      <w:r w:rsidRPr="00C42FA0" w:rsidR="00C42FA0">
        <w:rPr>
          <w:color w:val="000000"/>
          <w:szCs w:val="24"/>
        </w:rPr>
        <w:t xml:space="preserve">$60.83 </w:t>
      </w:r>
      <w:r w:rsidRPr="00AA3723">
        <w:rPr>
          <w:color w:val="000000"/>
          <w:szCs w:val="24"/>
        </w:rPr>
        <w:t xml:space="preserve">and, on average, will take </w:t>
      </w:r>
      <w:r w:rsidRPr="00AA3723" w:rsidR="00C114DA">
        <w:rPr>
          <w:color w:val="000000"/>
          <w:szCs w:val="24"/>
        </w:rPr>
        <w:t>24</w:t>
      </w:r>
      <w:r w:rsidRPr="00AA3723">
        <w:rPr>
          <w:color w:val="000000"/>
          <w:szCs w:val="24"/>
        </w:rPr>
        <w:t xml:space="preserve"> hours</w:t>
      </w:r>
      <w:r w:rsidRPr="00AA3723" w:rsidR="00D74120">
        <w:rPr>
          <w:color w:val="000000"/>
          <w:szCs w:val="24"/>
        </w:rPr>
        <w:t>.</w:t>
      </w:r>
      <w:r w:rsidRPr="00AA3723" w:rsidR="00D74120">
        <w:rPr>
          <w:rStyle w:val="FootnoteReference"/>
          <w:color w:val="000000"/>
          <w:szCs w:val="24"/>
        </w:rPr>
        <w:t xml:space="preserve"> </w:t>
      </w:r>
    </w:p>
    <w:p w:rsidRPr="00AA3723" w:rsidR="00C60F80" w:rsidP="003F7FDB" w:rsidRDefault="00B14DF3" w14:paraId="371EE53C" w14:textId="56063EBC">
      <w:pPr>
        <w:pStyle w:val="BodyText12pt"/>
        <w:shd w:val="clear" w:color="auto" w:fill="FFFFFF" w:themeFill="background1"/>
        <w:spacing w:after="120"/>
        <w:rPr>
          <w:szCs w:val="24"/>
        </w:rPr>
      </w:pPr>
      <w:r w:rsidRPr="00AA3723">
        <w:rPr>
          <w:color w:val="000000"/>
          <w:szCs w:val="24"/>
        </w:rPr>
        <w:t>MSHA estimates that a clerical employee, working at a wage rate of</w:t>
      </w:r>
      <w:r w:rsidRPr="00AA3723" w:rsidR="007270C6">
        <w:rPr>
          <w:color w:val="000000"/>
          <w:szCs w:val="24"/>
        </w:rPr>
        <w:t xml:space="preserve"> </w:t>
      </w:r>
      <w:r w:rsidR="002449C2">
        <w:rPr>
          <w:color w:val="000000"/>
          <w:szCs w:val="24"/>
        </w:rPr>
        <w:t>$</w:t>
      </w:r>
      <w:r w:rsidRPr="00C42FA0" w:rsidR="00C42FA0">
        <w:rPr>
          <w:color w:val="000000"/>
          <w:szCs w:val="24"/>
        </w:rPr>
        <w:t>30.40</w:t>
      </w:r>
      <w:r w:rsidRPr="00AA3723">
        <w:rPr>
          <w:color w:val="000000"/>
          <w:szCs w:val="24"/>
        </w:rPr>
        <w:t xml:space="preserve">, will </w:t>
      </w:r>
      <w:r w:rsidRPr="00AA3723" w:rsidR="00644EE4">
        <w:rPr>
          <w:color w:val="000000"/>
          <w:szCs w:val="24"/>
        </w:rPr>
        <w:t xml:space="preserve">additionally </w:t>
      </w:r>
      <w:r w:rsidRPr="00AA3723">
        <w:rPr>
          <w:color w:val="000000"/>
          <w:szCs w:val="24"/>
        </w:rPr>
        <w:t xml:space="preserve">take a total of </w:t>
      </w:r>
      <w:r w:rsidRPr="00AA3723">
        <w:rPr>
          <w:szCs w:val="24"/>
        </w:rPr>
        <w:t>12</w:t>
      </w:r>
      <w:r w:rsidRPr="00AA3723" w:rsidR="00CD2F9C">
        <w:rPr>
          <w:szCs w:val="24"/>
        </w:rPr>
        <w:t xml:space="preserve"> </w:t>
      </w:r>
      <w:r w:rsidRPr="00AA3723">
        <w:rPr>
          <w:szCs w:val="24"/>
        </w:rPr>
        <w:t>minutes</w:t>
      </w:r>
      <w:r w:rsidRPr="00AA3723" w:rsidR="00D74120">
        <w:rPr>
          <w:szCs w:val="24"/>
        </w:rPr>
        <w:t>.</w:t>
      </w:r>
      <w:r w:rsidRPr="00AA3723" w:rsidR="00D74120">
        <w:rPr>
          <w:rStyle w:val="FootnoteReference"/>
          <w:color w:val="000000"/>
          <w:szCs w:val="24"/>
        </w:rPr>
        <w:footnoteReference w:id="4"/>
      </w:r>
    </w:p>
    <w:p w:rsidRPr="00AA3723" w:rsidR="00B14DF3" w:rsidP="003F7FDB" w:rsidRDefault="002754E3" w14:paraId="701B6224" w14:textId="61EE73BD">
      <w:pPr>
        <w:pStyle w:val="BodyText"/>
        <w:widowControl/>
        <w:shd w:val="clear" w:color="auto" w:fill="FFFFFF" w:themeFill="background1"/>
        <w:tabs>
          <w:tab w:val="num" w:pos="0"/>
        </w:tabs>
        <w:spacing w:before="240"/>
        <w:rPr>
          <w:rFonts w:ascii="Times New Roman" w:hAnsi="Times New Roman"/>
          <w:u w:val="single"/>
        </w:rPr>
      </w:pPr>
      <w:r w:rsidRPr="00AA3723">
        <w:rPr>
          <w:rFonts w:ascii="Times New Roman" w:hAnsi="Times New Roman"/>
          <w:u w:val="single"/>
        </w:rPr>
        <w:t>C</w:t>
      </w:r>
      <w:r w:rsidRPr="00AA3723" w:rsidR="009B458A">
        <w:rPr>
          <w:rFonts w:ascii="Times New Roman" w:hAnsi="Times New Roman"/>
          <w:u w:val="single"/>
        </w:rPr>
        <w:t xml:space="preserve">. </w:t>
      </w:r>
      <w:r w:rsidRPr="00AA3723" w:rsidR="00B14DF3">
        <w:rPr>
          <w:rFonts w:ascii="Times New Roman" w:hAnsi="Times New Roman"/>
          <w:u w:val="single"/>
        </w:rPr>
        <w:t>Certification of Training</w:t>
      </w:r>
    </w:p>
    <w:p w:rsidRPr="00AA3723" w:rsidR="00B14DF3" w:rsidP="003F7FDB" w:rsidRDefault="00B14DF3" w14:paraId="6590E3C8" w14:textId="13DB0602">
      <w:pPr>
        <w:pStyle w:val="BodyText"/>
        <w:widowControl/>
        <w:shd w:val="clear" w:color="auto" w:fill="FFFFFF" w:themeFill="background1"/>
        <w:tabs>
          <w:tab w:val="num" w:pos="0"/>
        </w:tabs>
        <w:rPr>
          <w:rFonts w:ascii="Times New Roman" w:hAnsi="Times New Roman"/>
        </w:rPr>
      </w:pPr>
      <w:r w:rsidRPr="00AA3723">
        <w:rPr>
          <w:rFonts w:ascii="Times New Roman" w:hAnsi="Times New Roman"/>
        </w:rPr>
        <w:t>Section</w:t>
      </w:r>
      <w:r w:rsidRPr="00AA3723" w:rsidR="00CD2F9C">
        <w:rPr>
          <w:rFonts w:ascii="Times New Roman" w:hAnsi="Times New Roman"/>
        </w:rPr>
        <w:t xml:space="preserve"> </w:t>
      </w:r>
      <w:r w:rsidRPr="00AA3723">
        <w:rPr>
          <w:rFonts w:ascii="Times New Roman" w:hAnsi="Times New Roman"/>
        </w:rPr>
        <w:t>75.1508(a</w:t>
      </w:r>
      <w:proofErr w:type="gramStart"/>
      <w:r w:rsidRPr="00AA3723">
        <w:rPr>
          <w:rFonts w:ascii="Times New Roman" w:hAnsi="Times New Roman"/>
        </w:rPr>
        <w:t>)(</w:t>
      </w:r>
      <w:proofErr w:type="gramEnd"/>
      <w:r w:rsidRPr="00AA3723">
        <w:rPr>
          <w:rFonts w:ascii="Times New Roman" w:hAnsi="Times New Roman"/>
        </w:rPr>
        <w:t>2) requires the mine operator to certify that persons assigned to examine, maintain, and repair RAs and components are trained.</w:t>
      </w:r>
    </w:p>
    <w:p w:rsidRPr="00AA3723" w:rsidR="00B14DF3" w:rsidP="003F7FDB" w:rsidRDefault="00B14DF3" w14:paraId="027F4E4B" w14:textId="5482473A">
      <w:pPr>
        <w:pStyle w:val="BodyText"/>
        <w:widowControl/>
        <w:shd w:val="clear" w:color="auto" w:fill="FFFFFF" w:themeFill="background1"/>
        <w:tabs>
          <w:tab w:val="num" w:pos="0"/>
        </w:tabs>
        <w:rPr>
          <w:rFonts w:ascii="Times New Roman" w:hAnsi="Times New Roman"/>
        </w:rPr>
      </w:pPr>
      <w:r w:rsidRPr="00AA3723">
        <w:rPr>
          <w:rFonts w:ascii="Times New Roman" w:hAnsi="Times New Roman"/>
        </w:rPr>
        <w:lastRenderedPageBreak/>
        <w:t>MSHA estimates that training to examine RAs and components, and the certification of that training, will be integrated into the existing requirements that govern training for certified persons</w:t>
      </w:r>
      <w:r w:rsidRPr="00AA3723" w:rsidR="009B458A">
        <w:rPr>
          <w:rFonts w:ascii="Times New Roman" w:hAnsi="Times New Roman"/>
        </w:rPr>
        <w:t xml:space="preserve">. </w:t>
      </w:r>
      <w:r w:rsidRPr="00AA3723">
        <w:rPr>
          <w:rFonts w:ascii="Times New Roman" w:hAnsi="Times New Roman"/>
        </w:rPr>
        <w:t>Therefore, MSHA estimates no burden associated with this certification requirement.</w:t>
      </w:r>
    </w:p>
    <w:p w:rsidRPr="00AA3723" w:rsidR="00970AA6" w:rsidP="003F7FDB" w:rsidRDefault="00B14DF3" w14:paraId="1E2E3062" w14:textId="4E3F7391">
      <w:pPr>
        <w:pStyle w:val="BodyText"/>
        <w:widowControl/>
        <w:shd w:val="clear" w:color="auto" w:fill="FFFFFF" w:themeFill="background1"/>
        <w:tabs>
          <w:tab w:val="num" w:pos="0"/>
        </w:tabs>
        <w:rPr>
          <w:rFonts w:ascii="Times New Roman" w:hAnsi="Times New Roman"/>
        </w:rPr>
      </w:pPr>
      <w:r w:rsidRPr="00AA3723">
        <w:rPr>
          <w:rFonts w:ascii="Times New Roman" w:hAnsi="Times New Roman"/>
        </w:rPr>
        <w:t>For persons assigned to maintain and repair RAs and com</w:t>
      </w:r>
      <w:r w:rsidRPr="00AA3723" w:rsidR="00F02166">
        <w:rPr>
          <w:rFonts w:ascii="Times New Roman" w:hAnsi="Times New Roman"/>
        </w:rPr>
        <w:t>ponents, MSHA estimates that 2</w:t>
      </w:r>
      <w:r w:rsidRPr="00AA3723">
        <w:rPr>
          <w:rFonts w:ascii="Times New Roman" w:hAnsi="Times New Roman"/>
        </w:rPr>
        <w:t xml:space="preserve"> miners per mine will receive training from the manufacturer as part of the purchase agreement</w:t>
      </w:r>
      <w:r w:rsidRPr="00AA3723" w:rsidR="009B458A">
        <w:rPr>
          <w:rFonts w:ascii="Times New Roman" w:hAnsi="Times New Roman"/>
        </w:rPr>
        <w:t xml:space="preserve">. </w:t>
      </w:r>
      <w:r w:rsidRPr="00AA3723">
        <w:rPr>
          <w:rFonts w:ascii="Times New Roman" w:hAnsi="Times New Roman"/>
        </w:rPr>
        <w:t>MSHA estimates that a record of the training will be made by a supervisor at an hourly wage of $</w:t>
      </w:r>
      <w:r w:rsidRPr="00C42FA0" w:rsidR="00C42FA0">
        <w:rPr>
          <w:rFonts w:ascii="Times New Roman" w:hAnsi="Times New Roman"/>
        </w:rPr>
        <w:t xml:space="preserve">60.83 </w:t>
      </w:r>
      <w:r w:rsidRPr="00AA3723">
        <w:rPr>
          <w:rFonts w:ascii="Times New Roman" w:hAnsi="Times New Roman"/>
        </w:rPr>
        <w:t>and will take about 3</w:t>
      </w:r>
      <w:r w:rsidRPr="00AA3723" w:rsidR="00231A3C">
        <w:rPr>
          <w:rFonts w:ascii="Times New Roman" w:hAnsi="Times New Roman"/>
        </w:rPr>
        <w:t xml:space="preserve"> </w:t>
      </w:r>
      <w:r w:rsidRPr="00AA3723">
        <w:rPr>
          <w:rFonts w:ascii="Times New Roman" w:hAnsi="Times New Roman"/>
        </w:rPr>
        <w:t>minutes.</w:t>
      </w:r>
    </w:p>
    <w:p w:rsidRPr="003F7FDB" w:rsidR="00970AA6" w:rsidP="003F7FDB" w:rsidRDefault="00970AA6" w14:paraId="7EE45364" w14:textId="412AB6BA">
      <w:pPr>
        <w:pStyle w:val="BodyText"/>
        <w:widowControl/>
        <w:shd w:val="clear" w:color="auto" w:fill="FFFFFF" w:themeFill="background1"/>
        <w:tabs>
          <w:tab w:val="num" w:pos="0"/>
        </w:tabs>
      </w:pPr>
    </w:p>
    <w:p w:rsidRPr="00AA3723" w:rsidR="008928B4" w:rsidP="003F7FDB" w:rsidRDefault="008928B4" w14:paraId="724894C5" w14:textId="77777777">
      <w:pPr>
        <w:pStyle w:val="BodyText"/>
        <w:widowControl/>
        <w:shd w:val="clear" w:color="auto" w:fill="FFFFFF" w:themeFill="background1"/>
        <w:tabs>
          <w:tab w:val="num" w:pos="0"/>
        </w:tabs>
        <w:spacing w:before="240"/>
        <w:rPr>
          <w:rFonts w:ascii="Times New Roman" w:hAnsi="Times New Roman"/>
          <w:u w:val="single"/>
        </w:rPr>
      </w:pPr>
      <w:r w:rsidRPr="00AA3723">
        <w:rPr>
          <w:rFonts w:ascii="Times New Roman" w:hAnsi="Times New Roman"/>
          <w:u w:val="single"/>
        </w:rPr>
        <w:t>D. Record of Repair &amp; Corrective Action</w:t>
      </w:r>
    </w:p>
    <w:p w:rsidRPr="00AA3723" w:rsidR="008C184D" w:rsidP="003F7FDB" w:rsidRDefault="00B14DF3" w14:paraId="55265C6F" w14:textId="67CC77EE">
      <w:pPr>
        <w:pStyle w:val="BodyText12pt"/>
        <w:shd w:val="clear" w:color="auto" w:fill="FFFFFF" w:themeFill="background1"/>
        <w:rPr>
          <w:szCs w:val="24"/>
        </w:rPr>
      </w:pPr>
      <w:r w:rsidRPr="00AA3723">
        <w:rPr>
          <w:szCs w:val="24"/>
        </w:rPr>
        <w:t>Section</w:t>
      </w:r>
      <w:r w:rsidRPr="00AA3723" w:rsidR="00D84E95">
        <w:rPr>
          <w:szCs w:val="24"/>
        </w:rPr>
        <w:t xml:space="preserve"> </w:t>
      </w:r>
      <w:r w:rsidRPr="00AA3723">
        <w:rPr>
          <w:szCs w:val="24"/>
        </w:rPr>
        <w:t>75.1508(b) requires a record of each repair, including corrective action taken</w:t>
      </w:r>
      <w:r w:rsidRPr="00AA3723" w:rsidR="009B458A">
        <w:rPr>
          <w:szCs w:val="24"/>
        </w:rPr>
        <w:t xml:space="preserve">. </w:t>
      </w:r>
      <w:r w:rsidRPr="00AA3723">
        <w:rPr>
          <w:szCs w:val="24"/>
        </w:rPr>
        <w:t xml:space="preserve">MSHA estimates that the total number of repair and maintenance cases per year on all RAs will be: </w:t>
      </w:r>
      <w:r w:rsidR="007009AE">
        <w:rPr>
          <w:szCs w:val="24"/>
        </w:rPr>
        <w:t>2</w:t>
      </w:r>
      <w:r w:rsidRPr="00AA3723" w:rsidR="007009AE">
        <w:rPr>
          <w:szCs w:val="24"/>
        </w:rPr>
        <w:t xml:space="preserve"> </w:t>
      </w:r>
      <w:r w:rsidRPr="00AA3723">
        <w:rPr>
          <w:szCs w:val="24"/>
        </w:rPr>
        <w:t>in mines with 1</w:t>
      </w:r>
      <w:r w:rsidRPr="00AA3723">
        <w:rPr>
          <w:szCs w:val="24"/>
        </w:rPr>
        <w:noBreakHyphen/>
        <w:t>19 employees; 13 in mines with 20</w:t>
      </w:r>
      <w:r w:rsidRPr="00AA3723">
        <w:rPr>
          <w:szCs w:val="24"/>
        </w:rPr>
        <w:noBreakHyphen/>
        <w:t xml:space="preserve">500 employees; and </w:t>
      </w:r>
      <w:r w:rsidR="007009AE">
        <w:rPr>
          <w:szCs w:val="24"/>
        </w:rPr>
        <w:t xml:space="preserve">2 </w:t>
      </w:r>
      <w:r w:rsidRPr="00AA3723">
        <w:rPr>
          <w:szCs w:val="24"/>
        </w:rPr>
        <w:t>in mines with 501+ employees</w:t>
      </w:r>
      <w:r w:rsidRPr="00AA3723" w:rsidR="009B458A">
        <w:rPr>
          <w:szCs w:val="24"/>
        </w:rPr>
        <w:t xml:space="preserve">. </w:t>
      </w:r>
      <w:r w:rsidRPr="00AA3723">
        <w:rPr>
          <w:szCs w:val="24"/>
        </w:rPr>
        <w:t>MSHA estimates that recording of the maintenance and repair will be performed by a supervisor at an hourly wage of $</w:t>
      </w:r>
      <w:r w:rsidRPr="00C42FA0" w:rsidR="00C42FA0">
        <w:rPr>
          <w:szCs w:val="24"/>
        </w:rPr>
        <w:t xml:space="preserve">60.83 </w:t>
      </w:r>
      <w:r w:rsidRPr="00AA3723">
        <w:rPr>
          <w:szCs w:val="24"/>
        </w:rPr>
        <w:t xml:space="preserve">and will take about </w:t>
      </w:r>
      <w:r w:rsidRPr="00AA3723" w:rsidR="00F02166">
        <w:rPr>
          <w:szCs w:val="24"/>
        </w:rPr>
        <w:t>1</w:t>
      </w:r>
      <w:r w:rsidRPr="00AA3723" w:rsidR="00AF1881">
        <w:rPr>
          <w:szCs w:val="24"/>
        </w:rPr>
        <w:t xml:space="preserve"> </w:t>
      </w:r>
      <w:r w:rsidRPr="00AA3723">
        <w:rPr>
          <w:szCs w:val="24"/>
        </w:rPr>
        <w:t>minute for each event.</w:t>
      </w:r>
    </w:p>
    <w:p w:rsidRPr="003F7FDB" w:rsidR="008C184D" w:rsidP="003F7FDB" w:rsidRDefault="008C184D" w14:paraId="1E7B471C" w14:textId="4F4FED97">
      <w:pPr>
        <w:pStyle w:val="BodyText12pt"/>
        <w:shd w:val="clear" w:color="auto" w:fill="FFFFFF" w:themeFill="background1"/>
      </w:pPr>
    </w:p>
    <w:p w:rsidR="003C19DE" w:rsidP="003F7FDB" w:rsidRDefault="003772AF" w14:paraId="265EC601" w14:textId="36FE7FE5">
      <w:pPr>
        <w:pStyle w:val="BodyText12pt"/>
        <w:shd w:val="clear" w:color="auto" w:fill="FFFFFF" w:themeFill="background1"/>
        <w:rPr>
          <w:bCs/>
          <w:szCs w:val="24"/>
        </w:rPr>
      </w:pPr>
      <w:r w:rsidRPr="00AA3723">
        <w:rPr>
          <w:bCs/>
          <w:szCs w:val="24"/>
        </w:rPr>
        <w:t xml:space="preserve">For the summary table which follows, all time is calculated at the full precision (e.g. minutes/60) and then rounded to two decimal places after hours are calculated.  The hourly employee cost is shown rounded to two decimal places.  The total burden costs for question 12 are the product of hours times </w:t>
      </w:r>
      <w:r w:rsidRPr="00AA3723" w:rsidR="00600F23">
        <w:rPr>
          <w:bCs/>
          <w:szCs w:val="24"/>
        </w:rPr>
        <w:t xml:space="preserve">wage </w:t>
      </w:r>
      <w:r w:rsidRPr="00AA3723">
        <w:rPr>
          <w:bCs/>
          <w:szCs w:val="24"/>
        </w:rPr>
        <w:t>rate and then rounded to two decimal places.  All grand totals are rounded to whole numbers.</w:t>
      </w:r>
    </w:p>
    <w:p w:rsidRPr="00AA3723" w:rsidR="00AB377B" w:rsidP="003F7FDB" w:rsidRDefault="00AB377B" w14:paraId="5C7D56F2" w14:textId="77777777">
      <w:pPr>
        <w:pStyle w:val="BodyText12pt"/>
        <w:shd w:val="clear" w:color="auto" w:fill="FFFFFF" w:themeFill="background1"/>
        <w:rPr>
          <w:szCs w:val="24"/>
        </w:rPr>
      </w:pPr>
    </w:p>
    <w:p w:rsidRPr="00AA3723" w:rsidR="00C041D3" w:rsidP="003F7FDB" w:rsidRDefault="00C041D3" w14:paraId="415A9FDF" w14:textId="77777777">
      <w:pPr>
        <w:widowControl/>
        <w:shd w:val="clear" w:color="auto" w:fill="FFFFFF" w:themeFill="background1"/>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A3723" w:rsidR="00545D5D" w:rsidP="003F7FDB" w:rsidRDefault="00545D5D" w14:paraId="589FABBA" w14:textId="3930C690">
      <w:pPr>
        <w:keepNext/>
        <w:keepLines/>
        <w:widowControl/>
        <w:shd w:val="clear" w:color="auto" w:fill="FFFFFF" w:themeFill="background1"/>
        <w:jc w:val="center"/>
        <w:rPr>
          <w:rFonts w:ascii="Times New Roman" w:hAnsi="Times New Roman"/>
          <w:b/>
          <w:bCs/>
          <w:color w:val="000000"/>
        </w:rPr>
      </w:pPr>
      <w:r w:rsidRPr="00AA3723">
        <w:rPr>
          <w:rFonts w:ascii="Times New Roman" w:hAnsi="Times New Roman"/>
          <w:b/>
          <w:bCs/>
          <w:color w:val="000000"/>
        </w:rPr>
        <w:t>Estimated Annualized Respondent Cost and Hour Burden</w:t>
      </w:r>
    </w:p>
    <w:tbl>
      <w:tblPr>
        <w:tblW w:w="9530" w:type="dxa"/>
        <w:tblLayout w:type="fixed"/>
        <w:tblLook w:val="04A0" w:firstRow="1" w:lastRow="0" w:firstColumn="1" w:lastColumn="0" w:noHBand="0" w:noVBand="1"/>
      </w:tblPr>
      <w:tblGrid>
        <w:gridCol w:w="1610"/>
        <w:gridCol w:w="900"/>
        <w:gridCol w:w="990"/>
        <w:gridCol w:w="810"/>
        <w:gridCol w:w="1800"/>
        <w:gridCol w:w="1170"/>
        <w:gridCol w:w="1080"/>
        <w:gridCol w:w="1170"/>
      </w:tblGrid>
      <w:tr w:rsidRPr="00AA3723" w:rsidR="005A6068" w:rsidTr="002449C2" w14:paraId="79AFE059" w14:textId="77777777">
        <w:trPr>
          <w:trHeight w:val="780"/>
        </w:trPr>
        <w:tc>
          <w:tcPr>
            <w:tcW w:w="1610" w:type="dxa"/>
            <w:tcBorders>
              <w:top w:val="single" w:color="auto" w:sz="8" w:space="0"/>
              <w:left w:val="single" w:color="auto" w:sz="8" w:space="0"/>
              <w:bottom w:val="nil"/>
              <w:right w:val="single" w:color="auto" w:sz="8" w:space="0"/>
            </w:tcBorders>
            <w:shd w:val="clear" w:color="auto" w:fill="FFFFFF" w:themeFill="background1"/>
            <w:vAlign w:val="bottom"/>
            <w:hideMark/>
          </w:tcPr>
          <w:p w:rsidRPr="003F7FDB" w:rsidR="00B34DB5" w:rsidP="003F7FDB" w:rsidRDefault="00B34DB5" w14:paraId="3A24B594" w14:textId="77777777">
            <w:pPr>
              <w:shd w:val="clear" w:color="auto" w:fill="FFFFFF" w:themeFill="background1"/>
              <w:jc w:val="center"/>
              <w:rPr>
                <w:rFonts w:ascii="Times New Roman" w:hAnsi="Times New Roman"/>
                <w:b/>
                <w:color w:val="000000"/>
              </w:rPr>
            </w:pPr>
            <w:r w:rsidRPr="003F7FDB">
              <w:rPr>
                <w:rFonts w:ascii="Times New Roman" w:hAnsi="Times New Roman"/>
                <w:b/>
                <w:color w:val="000000"/>
              </w:rPr>
              <w:t>Standard/ Data Collection Instrument</w:t>
            </w:r>
          </w:p>
        </w:tc>
        <w:tc>
          <w:tcPr>
            <w:tcW w:w="90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2D56C66F" w14:textId="5B93B659">
            <w:pPr>
              <w:shd w:val="clear" w:color="auto" w:fill="FFFFFF" w:themeFill="background1"/>
              <w:jc w:val="center"/>
              <w:rPr>
                <w:rFonts w:ascii="Times New Roman" w:hAnsi="Times New Roman"/>
                <w:b/>
                <w:color w:val="000000"/>
              </w:rPr>
            </w:pPr>
            <w:r w:rsidRPr="003F7FDB">
              <w:rPr>
                <w:rFonts w:ascii="Times New Roman" w:hAnsi="Times New Roman"/>
                <w:b/>
                <w:color w:val="000000"/>
              </w:rPr>
              <w:t xml:space="preserve">Total </w:t>
            </w:r>
            <w:proofErr w:type="spellStart"/>
            <w:r w:rsidRPr="00AA3723">
              <w:rPr>
                <w:rFonts w:ascii="Times New Roman" w:hAnsi="Times New Roman"/>
                <w:b/>
                <w:bCs/>
                <w:color w:val="000000"/>
              </w:rPr>
              <w:t>Respon</w:t>
            </w:r>
            <w:proofErr w:type="spellEnd"/>
            <w:r w:rsidR="00FB5689">
              <w:rPr>
                <w:rFonts w:ascii="Times New Roman" w:hAnsi="Times New Roman"/>
                <w:b/>
                <w:bCs/>
                <w:color w:val="000000"/>
              </w:rPr>
              <w:t>-</w:t>
            </w:r>
            <w:r w:rsidRPr="00AA3723">
              <w:rPr>
                <w:rFonts w:ascii="Times New Roman" w:hAnsi="Times New Roman"/>
                <w:b/>
                <w:bCs/>
                <w:color w:val="000000"/>
              </w:rPr>
              <w:t>dents</w:t>
            </w:r>
          </w:p>
        </w:tc>
        <w:tc>
          <w:tcPr>
            <w:tcW w:w="99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750757BA" w14:textId="16732F9F">
            <w:pPr>
              <w:shd w:val="clear" w:color="auto" w:fill="FFFFFF" w:themeFill="background1"/>
              <w:jc w:val="center"/>
              <w:rPr>
                <w:rFonts w:ascii="Times New Roman" w:hAnsi="Times New Roman"/>
                <w:b/>
                <w:color w:val="000000"/>
              </w:rPr>
            </w:pPr>
            <w:proofErr w:type="spellStart"/>
            <w:r w:rsidRPr="00AA3723">
              <w:rPr>
                <w:rFonts w:ascii="Times New Roman" w:hAnsi="Times New Roman"/>
                <w:b/>
                <w:bCs/>
                <w:color w:val="000000"/>
              </w:rPr>
              <w:t>Respon</w:t>
            </w:r>
            <w:r w:rsidR="00FB5689">
              <w:rPr>
                <w:rFonts w:ascii="Times New Roman" w:hAnsi="Times New Roman"/>
                <w:b/>
                <w:bCs/>
                <w:color w:val="000000"/>
              </w:rPr>
              <w:t>-</w:t>
            </w:r>
            <w:r w:rsidRPr="00AA3723">
              <w:rPr>
                <w:rFonts w:ascii="Times New Roman" w:hAnsi="Times New Roman"/>
                <w:b/>
                <w:bCs/>
                <w:color w:val="000000"/>
              </w:rPr>
              <w:t>ses</w:t>
            </w:r>
            <w:proofErr w:type="spellEnd"/>
            <w:r w:rsidRPr="003F7FDB">
              <w:rPr>
                <w:rFonts w:ascii="Times New Roman" w:hAnsi="Times New Roman"/>
                <w:b/>
                <w:color w:val="000000"/>
              </w:rPr>
              <w:t xml:space="preserve"> per </w:t>
            </w:r>
            <w:proofErr w:type="spellStart"/>
            <w:r w:rsidRPr="00AA3723">
              <w:rPr>
                <w:rFonts w:ascii="Times New Roman" w:hAnsi="Times New Roman"/>
                <w:b/>
                <w:bCs/>
                <w:color w:val="000000"/>
              </w:rPr>
              <w:t>Respon</w:t>
            </w:r>
            <w:proofErr w:type="spellEnd"/>
            <w:r w:rsidR="00FB5689">
              <w:rPr>
                <w:rFonts w:ascii="Times New Roman" w:hAnsi="Times New Roman"/>
                <w:b/>
                <w:bCs/>
                <w:color w:val="000000"/>
              </w:rPr>
              <w:t>-</w:t>
            </w:r>
            <w:r w:rsidRPr="00AA3723">
              <w:rPr>
                <w:rFonts w:ascii="Times New Roman" w:hAnsi="Times New Roman"/>
                <w:b/>
                <w:bCs/>
                <w:color w:val="000000"/>
              </w:rPr>
              <w:t>dent</w:t>
            </w:r>
          </w:p>
        </w:tc>
        <w:tc>
          <w:tcPr>
            <w:tcW w:w="810" w:type="dxa"/>
            <w:tcBorders>
              <w:top w:val="single" w:color="auto" w:sz="8" w:space="0"/>
              <w:left w:val="nil"/>
              <w:bottom w:val="nil"/>
              <w:right w:val="single" w:color="auto" w:sz="8" w:space="0"/>
            </w:tcBorders>
            <w:shd w:val="clear" w:color="auto" w:fill="FFFFFF" w:themeFill="background1"/>
            <w:vAlign w:val="bottom"/>
            <w:hideMark/>
          </w:tcPr>
          <w:p w:rsidR="006C3F9C" w:rsidP="00C42FA0" w:rsidRDefault="00B34DB5" w14:paraId="3696B06F" w14:textId="5BF6B3DD">
            <w:pPr>
              <w:shd w:val="clear" w:color="auto" w:fill="FFFFFF" w:themeFill="background1"/>
              <w:jc w:val="center"/>
              <w:rPr>
                <w:rFonts w:ascii="Times New Roman" w:hAnsi="Times New Roman"/>
                <w:b/>
                <w:bCs/>
                <w:color w:val="000000"/>
              </w:rPr>
            </w:pPr>
            <w:r w:rsidRPr="003F7FDB">
              <w:rPr>
                <w:rFonts w:ascii="Times New Roman" w:hAnsi="Times New Roman"/>
                <w:b/>
                <w:color w:val="000000"/>
              </w:rPr>
              <w:t xml:space="preserve">Total </w:t>
            </w:r>
            <w:r w:rsidRPr="00AA3723">
              <w:rPr>
                <w:rFonts w:ascii="Times New Roman" w:hAnsi="Times New Roman"/>
                <w:b/>
                <w:bCs/>
                <w:color w:val="000000"/>
              </w:rPr>
              <w:t>Re</w:t>
            </w:r>
            <w:r w:rsidR="006C3F9C">
              <w:rPr>
                <w:rFonts w:ascii="Times New Roman" w:hAnsi="Times New Roman"/>
                <w:b/>
                <w:bCs/>
                <w:color w:val="000000"/>
              </w:rPr>
              <w:t>-</w:t>
            </w:r>
          </w:p>
          <w:p w:rsidR="006C3F9C" w:rsidP="00C42FA0" w:rsidRDefault="00B34DB5" w14:paraId="15C8079D" w14:textId="4D7C5A08">
            <w:pPr>
              <w:shd w:val="clear" w:color="auto" w:fill="FFFFFF" w:themeFill="background1"/>
              <w:jc w:val="center"/>
              <w:rPr>
                <w:rFonts w:ascii="Times New Roman" w:hAnsi="Times New Roman"/>
                <w:b/>
                <w:bCs/>
                <w:color w:val="000000"/>
              </w:rPr>
            </w:pPr>
            <w:proofErr w:type="spellStart"/>
            <w:r w:rsidRPr="00AA3723">
              <w:rPr>
                <w:rFonts w:ascii="Times New Roman" w:hAnsi="Times New Roman"/>
                <w:b/>
                <w:bCs/>
                <w:color w:val="000000"/>
              </w:rPr>
              <w:t>spon</w:t>
            </w:r>
            <w:proofErr w:type="spellEnd"/>
          </w:p>
          <w:p w:rsidRPr="003F7FDB" w:rsidR="00B34DB5" w:rsidP="003F7FDB" w:rsidRDefault="00FB5689" w14:paraId="35BD7EBF" w14:textId="7358191B">
            <w:pPr>
              <w:shd w:val="clear" w:color="auto" w:fill="FFFFFF" w:themeFill="background1"/>
              <w:jc w:val="center"/>
              <w:rPr>
                <w:rFonts w:ascii="Times New Roman" w:hAnsi="Times New Roman"/>
                <w:b/>
                <w:color w:val="000000"/>
              </w:rPr>
            </w:pPr>
            <w:r>
              <w:rPr>
                <w:rFonts w:ascii="Times New Roman" w:hAnsi="Times New Roman"/>
                <w:b/>
                <w:bCs/>
                <w:color w:val="000000"/>
              </w:rPr>
              <w:t>-</w:t>
            </w:r>
            <w:proofErr w:type="spellStart"/>
            <w:r w:rsidRPr="00AA3723" w:rsidR="00B34DB5">
              <w:rPr>
                <w:rFonts w:ascii="Times New Roman" w:hAnsi="Times New Roman"/>
                <w:b/>
                <w:bCs/>
                <w:color w:val="000000"/>
              </w:rPr>
              <w:t>ses</w:t>
            </w:r>
            <w:proofErr w:type="spellEnd"/>
          </w:p>
        </w:tc>
        <w:tc>
          <w:tcPr>
            <w:tcW w:w="180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41B428BF" w14:textId="65A85573">
            <w:pPr>
              <w:shd w:val="clear" w:color="auto" w:fill="FFFFFF" w:themeFill="background1"/>
              <w:jc w:val="center"/>
              <w:rPr>
                <w:rFonts w:ascii="Times New Roman" w:hAnsi="Times New Roman"/>
                <w:b/>
                <w:color w:val="000000"/>
              </w:rPr>
            </w:pPr>
            <w:r w:rsidRPr="003F7FDB">
              <w:rPr>
                <w:rFonts w:ascii="Times New Roman" w:hAnsi="Times New Roman"/>
                <w:b/>
                <w:color w:val="000000"/>
              </w:rPr>
              <w:t>Average Burden</w:t>
            </w:r>
            <w:r w:rsidRPr="003F7FDB" w:rsidR="005062E5">
              <w:rPr>
                <w:rFonts w:ascii="Times New Roman" w:hAnsi="Times New Roman"/>
                <w:b/>
                <w:color w:val="000000"/>
              </w:rPr>
              <w:t xml:space="preserve"> </w:t>
            </w:r>
            <w:r w:rsidR="005062E5">
              <w:rPr>
                <w:rFonts w:ascii="Times New Roman" w:hAnsi="Times New Roman"/>
                <w:b/>
                <w:bCs/>
                <w:color w:val="000000"/>
              </w:rPr>
              <w:t>Hours</w:t>
            </w:r>
            <w:r w:rsidRPr="00AA3723">
              <w:rPr>
                <w:rFonts w:ascii="Times New Roman" w:hAnsi="Times New Roman"/>
                <w:b/>
                <w:bCs/>
                <w:color w:val="000000"/>
              </w:rPr>
              <w:t xml:space="preserve"> </w:t>
            </w:r>
            <w:r w:rsidRPr="003F7FDB">
              <w:rPr>
                <w:rFonts w:ascii="Times New Roman" w:hAnsi="Times New Roman"/>
                <w:b/>
                <w:color w:val="000000"/>
              </w:rPr>
              <w:t xml:space="preserve"> per Response</w:t>
            </w:r>
          </w:p>
        </w:tc>
        <w:tc>
          <w:tcPr>
            <w:tcW w:w="117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378C0C8A" w14:textId="77777777">
            <w:pPr>
              <w:shd w:val="clear" w:color="auto" w:fill="FFFFFF" w:themeFill="background1"/>
              <w:jc w:val="center"/>
              <w:rPr>
                <w:rFonts w:ascii="Times New Roman" w:hAnsi="Times New Roman"/>
                <w:b/>
                <w:color w:val="000000"/>
              </w:rPr>
            </w:pPr>
            <w:r w:rsidRPr="003F7FDB">
              <w:rPr>
                <w:rFonts w:ascii="Times New Roman" w:hAnsi="Times New Roman"/>
                <w:b/>
                <w:color w:val="000000"/>
              </w:rPr>
              <w:t>Total Burden Hours</w:t>
            </w:r>
          </w:p>
        </w:tc>
        <w:tc>
          <w:tcPr>
            <w:tcW w:w="108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12C9EC38" w14:textId="77777777">
            <w:pPr>
              <w:shd w:val="clear" w:color="auto" w:fill="FFFFFF" w:themeFill="background1"/>
              <w:jc w:val="center"/>
              <w:rPr>
                <w:rFonts w:ascii="Times New Roman" w:hAnsi="Times New Roman"/>
                <w:b/>
                <w:color w:val="000000"/>
              </w:rPr>
            </w:pPr>
            <w:r w:rsidRPr="003F7FDB">
              <w:rPr>
                <w:rFonts w:ascii="Times New Roman" w:hAnsi="Times New Roman"/>
                <w:b/>
                <w:color w:val="000000"/>
              </w:rPr>
              <w:t>Hourly Wage  Rate</w:t>
            </w:r>
          </w:p>
        </w:tc>
        <w:tc>
          <w:tcPr>
            <w:tcW w:w="1170" w:type="dxa"/>
            <w:tcBorders>
              <w:top w:val="single" w:color="auto" w:sz="8" w:space="0"/>
              <w:left w:val="nil"/>
              <w:bottom w:val="nil"/>
              <w:right w:val="single" w:color="auto" w:sz="8" w:space="0"/>
            </w:tcBorders>
            <w:shd w:val="clear" w:color="auto" w:fill="FFFFFF" w:themeFill="background1"/>
            <w:vAlign w:val="bottom"/>
            <w:hideMark/>
          </w:tcPr>
          <w:p w:rsidRPr="003F7FDB" w:rsidR="00B34DB5" w:rsidP="003F7FDB" w:rsidRDefault="00B34DB5" w14:paraId="6777CAE7" w14:textId="418046DE">
            <w:pPr>
              <w:shd w:val="clear" w:color="auto" w:fill="FFFFFF" w:themeFill="background1"/>
              <w:jc w:val="center"/>
              <w:rPr>
                <w:rFonts w:ascii="Times New Roman" w:hAnsi="Times New Roman"/>
                <w:b/>
                <w:color w:val="000000"/>
              </w:rPr>
            </w:pPr>
            <w:r w:rsidRPr="003F7FDB">
              <w:rPr>
                <w:rFonts w:ascii="Times New Roman" w:hAnsi="Times New Roman"/>
                <w:b/>
                <w:color w:val="000000"/>
              </w:rPr>
              <w:t>Total Burden Costs</w:t>
            </w:r>
          </w:p>
        </w:tc>
      </w:tr>
      <w:tr w:rsidRPr="00AA3723" w:rsidR="005A6068" w:rsidTr="002449C2" w14:paraId="45DF3C64" w14:textId="77777777">
        <w:trPr>
          <w:trHeight w:val="315"/>
        </w:trPr>
        <w:tc>
          <w:tcPr>
            <w:tcW w:w="1610" w:type="dxa"/>
            <w:tcBorders>
              <w:top w:val="nil"/>
              <w:left w:val="single" w:color="auto" w:sz="8" w:space="0"/>
              <w:bottom w:val="single" w:color="auto" w:sz="8" w:space="0"/>
              <w:right w:val="single" w:color="auto" w:sz="8" w:space="0"/>
            </w:tcBorders>
            <w:shd w:val="clear" w:color="auto" w:fill="FFFFFF" w:themeFill="background1"/>
            <w:vAlign w:val="bottom"/>
          </w:tcPr>
          <w:p w:rsidRPr="003F7FDB" w:rsidR="00B34DB5" w:rsidP="003F7FDB" w:rsidRDefault="00B34DB5" w14:paraId="6B3EADC4" w14:textId="77777777">
            <w:pPr>
              <w:shd w:val="clear" w:color="auto" w:fill="FFFFFF" w:themeFill="background1"/>
              <w:jc w:val="center"/>
              <w:rPr>
                <w:rFonts w:ascii="Times New Roman" w:hAnsi="Times New Roman"/>
                <w:b/>
                <w:color w:val="000000"/>
              </w:rPr>
            </w:pPr>
          </w:p>
        </w:tc>
        <w:tc>
          <w:tcPr>
            <w:tcW w:w="90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5E9D26B9" w14:textId="77777777">
            <w:pPr>
              <w:shd w:val="clear" w:color="auto" w:fill="FFFFFF" w:themeFill="background1"/>
              <w:jc w:val="center"/>
              <w:rPr>
                <w:rFonts w:ascii="Times New Roman" w:hAnsi="Times New Roman"/>
                <w:b/>
                <w:color w:val="000000"/>
              </w:rPr>
            </w:pPr>
          </w:p>
        </w:tc>
        <w:tc>
          <w:tcPr>
            <w:tcW w:w="99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4DE35E0C" w14:textId="77777777">
            <w:pPr>
              <w:shd w:val="clear" w:color="auto" w:fill="FFFFFF" w:themeFill="background1"/>
              <w:jc w:val="center"/>
              <w:rPr>
                <w:rFonts w:ascii="Times New Roman" w:hAnsi="Times New Roman"/>
                <w:b/>
                <w:color w:val="000000"/>
              </w:rPr>
            </w:pPr>
          </w:p>
        </w:tc>
        <w:tc>
          <w:tcPr>
            <w:tcW w:w="81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269BE035" w14:textId="77777777">
            <w:pPr>
              <w:shd w:val="clear" w:color="auto" w:fill="FFFFFF" w:themeFill="background1"/>
              <w:jc w:val="center"/>
              <w:rPr>
                <w:rFonts w:ascii="Times New Roman" w:hAnsi="Times New Roman"/>
                <w:b/>
                <w:color w:val="000000"/>
              </w:rPr>
            </w:pPr>
          </w:p>
        </w:tc>
        <w:tc>
          <w:tcPr>
            <w:tcW w:w="180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44F50FAB" w14:textId="77777777">
            <w:pPr>
              <w:shd w:val="clear" w:color="auto" w:fill="FFFFFF" w:themeFill="background1"/>
              <w:jc w:val="center"/>
              <w:rPr>
                <w:rFonts w:ascii="Times New Roman" w:hAnsi="Times New Roman"/>
                <w:b/>
                <w:color w:val="000000"/>
              </w:rPr>
            </w:pPr>
          </w:p>
        </w:tc>
        <w:tc>
          <w:tcPr>
            <w:tcW w:w="117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0866F8BA" w14:textId="77777777">
            <w:pPr>
              <w:shd w:val="clear" w:color="auto" w:fill="FFFFFF" w:themeFill="background1"/>
              <w:jc w:val="center"/>
              <w:rPr>
                <w:rFonts w:ascii="Times New Roman" w:hAnsi="Times New Roman"/>
                <w:b/>
                <w:color w:val="000000"/>
              </w:rPr>
            </w:pPr>
          </w:p>
        </w:tc>
        <w:tc>
          <w:tcPr>
            <w:tcW w:w="108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7160B6BB" w14:textId="77777777">
            <w:pPr>
              <w:shd w:val="clear" w:color="auto" w:fill="FFFFFF" w:themeFill="background1"/>
              <w:jc w:val="center"/>
              <w:rPr>
                <w:rFonts w:ascii="Times New Roman" w:hAnsi="Times New Roman"/>
                <w:b/>
                <w:color w:val="000000"/>
              </w:rPr>
            </w:pPr>
          </w:p>
        </w:tc>
        <w:tc>
          <w:tcPr>
            <w:tcW w:w="1170" w:type="dxa"/>
            <w:tcBorders>
              <w:top w:val="nil"/>
              <w:left w:val="nil"/>
              <w:bottom w:val="single" w:color="auto" w:sz="8" w:space="0"/>
              <w:right w:val="single" w:color="auto" w:sz="8" w:space="0"/>
            </w:tcBorders>
            <w:shd w:val="clear" w:color="auto" w:fill="FFFFFF" w:themeFill="background1"/>
            <w:vAlign w:val="bottom"/>
          </w:tcPr>
          <w:p w:rsidRPr="003F7FDB" w:rsidR="00B34DB5" w:rsidP="003F7FDB" w:rsidRDefault="00B34DB5" w14:paraId="264F28DC" w14:textId="77777777">
            <w:pPr>
              <w:shd w:val="clear" w:color="auto" w:fill="FFFFFF" w:themeFill="background1"/>
              <w:jc w:val="center"/>
              <w:rPr>
                <w:rFonts w:ascii="Times New Roman" w:hAnsi="Times New Roman"/>
                <w:b/>
                <w:color w:val="000000"/>
              </w:rPr>
            </w:pPr>
          </w:p>
        </w:tc>
      </w:tr>
      <w:tr w:rsidRPr="00AA3723" w:rsidR="005A6068" w:rsidTr="00EC3F4B" w14:paraId="0C6B1CF7" w14:textId="77777777">
        <w:trPr>
          <w:trHeight w:val="142"/>
        </w:trPr>
        <w:tc>
          <w:tcPr>
            <w:tcW w:w="1610" w:type="dxa"/>
            <w:tcBorders>
              <w:top w:val="nil"/>
              <w:left w:val="single" w:color="auto" w:sz="8" w:space="0"/>
              <w:bottom w:val="nil"/>
              <w:right w:val="single" w:color="auto" w:sz="8" w:space="0"/>
            </w:tcBorders>
            <w:shd w:val="clear" w:color="auto" w:fill="FFFFFF" w:themeFill="background1"/>
            <w:vAlign w:val="center"/>
            <w:hideMark/>
          </w:tcPr>
          <w:p w:rsidRPr="003F7FDB" w:rsidR="00AC7476" w:rsidP="003F7FDB" w:rsidRDefault="00AC7476" w14:paraId="201C9236" w14:textId="30E72660">
            <w:pPr>
              <w:shd w:val="clear" w:color="auto" w:fill="FFFFFF" w:themeFill="background1"/>
              <w:rPr>
                <w:rFonts w:ascii="Times New Roman" w:hAnsi="Times New Roman"/>
                <w:b/>
                <w:color w:val="000000"/>
              </w:rPr>
            </w:pPr>
            <w:r w:rsidRPr="003F7FDB">
              <w:rPr>
                <w:rFonts w:ascii="Times New Roman" w:hAnsi="Times New Roman"/>
                <w:b/>
                <w:color w:val="000000"/>
              </w:rPr>
              <w:t>Section 75.1506(c)(2):</w:t>
            </w:r>
          </w:p>
        </w:tc>
        <w:tc>
          <w:tcPr>
            <w:tcW w:w="900" w:type="dxa"/>
            <w:tcBorders>
              <w:top w:val="nil"/>
              <w:left w:val="nil"/>
              <w:bottom w:val="nil"/>
              <w:right w:val="single" w:color="auto" w:sz="8" w:space="0"/>
            </w:tcBorders>
            <w:shd w:val="clear" w:color="auto" w:fill="FFFFFF" w:themeFill="background1"/>
          </w:tcPr>
          <w:p w:rsidRPr="003F7FDB" w:rsidR="00AC7476" w:rsidP="003F7FDB" w:rsidRDefault="00AC7476" w14:paraId="0321D8D8" w14:textId="77777777">
            <w:pPr>
              <w:shd w:val="clear" w:color="auto" w:fill="FFFFFF" w:themeFill="background1"/>
              <w:jc w:val="right"/>
              <w:rPr>
                <w:rFonts w:ascii="Times New Roman" w:hAnsi="Times New Roman"/>
                <w:color w:val="000000"/>
              </w:rPr>
            </w:pPr>
          </w:p>
        </w:tc>
        <w:tc>
          <w:tcPr>
            <w:tcW w:w="990" w:type="dxa"/>
            <w:tcBorders>
              <w:top w:val="nil"/>
              <w:left w:val="nil"/>
              <w:bottom w:val="nil"/>
              <w:right w:val="single" w:color="auto" w:sz="8" w:space="0"/>
            </w:tcBorders>
            <w:shd w:val="clear" w:color="auto" w:fill="auto"/>
          </w:tcPr>
          <w:p w:rsidRPr="003F7FDB" w:rsidR="00AC7476" w:rsidP="003F7FDB" w:rsidRDefault="00AC7476" w14:paraId="448884ED" w14:textId="77777777">
            <w:pPr>
              <w:shd w:val="clear" w:color="auto" w:fill="FFFFFF" w:themeFill="background1"/>
              <w:jc w:val="right"/>
              <w:rPr>
                <w:rFonts w:ascii="Times New Roman" w:hAnsi="Times New Roman"/>
                <w:color w:val="000000"/>
              </w:rPr>
            </w:pPr>
          </w:p>
        </w:tc>
        <w:tc>
          <w:tcPr>
            <w:tcW w:w="810" w:type="dxa"/>
            <w:tcBorders>
              <w:top w:val="nil"/>
              <w:left w:val="nil"/>
              <w:bottom w:val="nil"/>
              <w:right w:val="nil"/>
            </w:tcBorders>
            <w:shd w:val="clear" w:color="auto" w:fill="auto"/>
          </w:tcPr>
          <w:p w:rsidRPr="003F7FDB" w:rsidR="00AC7476" w:rsidP="003F7FDB" w:rsidRDefault="00AC7476" w14:paraId="44604341" w14:textId="77777777">
            <w:pPr>
              <w:shd w:val="clear" w:color="auto" w:fill="FFFFFF" w:themeFill="background1"/>
              <w:jc w:val="right"/>
              <w:rPr>
                <w:rFonts w:ascii="Times New Roman" w:hAnsi="Times New Roman"/>
                <w:color w:val="000000"/>
              </w:rPr>
            </w:pPr>
          </w:p>
        </w:tc>
        <w:tc>
          <w:tcPr>
            <w:tcW w:w="1800" w:type="dxa"/>
            <w:tcBorders>
              <w:top w:val="nil"/>
              <w:left w:val="single" w:color="auto" w:sz="8" w:space="0"/>
              <w:bottom w:val="nil"/>
              <w:right w:val="single" w:color="auto" w:sz="8" w:space="0"/>
            </w:tcBorders>
            <w:shd w:val="clear" w:color="auto" w:fill="auto"/>
            <w:noWrap/>
          </w:tcPr>
          <w:p w:rsidRPr="003F7FDB" w:rsidR="00AC7476" w:rsidP="003F7FDB" w:rsidRDefault="00AC7476" w14:paraId="3C00E636" w14:textId="77777777">
            <w:pPr>
              <w:shd w:val="clear" w:color="auto" w:fill="FFFFFF" w:themeFill="background1"/>
              <w:jc w:val="right"/>
              <w:rPr>
                <w:rFonts w:ascii="Times New Roman" w:hAnsi="Times New Roman"/>
                <w:color w:val="000000"/>
              </w:rPr>
            </w:pPr>
          </w:p>
        </w:tc>
        <w:tc>
          <w:tcPr>
            <w:tcW w:w="1170" w:type="dxa"/>
            <w:tcBorders>
              <w:top w:val="nil"/>
              <w:left w:val="nil"/>
              <w:bottom w:val="nil"/>
              <w:right w:val="single" w:color="auto" w:sz="8" w:space="0"/>
            </w:tcBorders>
            <w:shd w:val="clear" w:color="auto" w:fill="auto"/>
          </w:tcPr>
          <w:p w:rsidRPr="003F7FDB" w:rsidR="00AC7476" w:rsidP="003F7FDB" w:rsidRDefault="00AC7476" w14:paraId="098C780B" w14:textId="77777777">
            <w:pPr>
              <w:shd w:val="clear" w:color="auto" w:fill="FFFFFF" w:themeFill="background1"/>
              <w:jc w:val="right"/>
              <w:rPr>
                <w:rFonts w:ascii="Times New Roman" w:hAnsi="Times New Roman"/>
                <w:color w:val="000000"/>
              </w:rPr>
            </w:pPr>
          </w:p>
        </w:tc>
        <w:tc>
          <w:tcPr>
            <w:tcW w:w="1080" w:type="dxa"/>
            <w:tcBorders>
              <w:top w:val="nil"/>
              <w:left w:val="nil"/>
              <w:bottom w:val="nil"/>
              <w:right w:val="single" w:color="auto" w:sz="8" w:space="0"/>
            </w:tcBorders>
            <w:shd w:val="clear" w:color="auto" w:fill="auto"/>
            <w:noWrap/>
          </w:tcPr>
          <w:p w:rsidRPr="003F7FDB" w:rsidR="00AC7476" w:rsidP="003F7FDB" w:rsidRDefault="00AC7476" w14:paraId="6CE5E9FA" w14:textId="77777777">
            <w:pPr>
              <w:shd w:val="clear" w:color="auto" w:fill="FFFFFF" w:themeFill="background1"/>
              <w:jc w:val="right"/>
              <w:rPr>
                <w:rFonts w:ascii="Times New Roman" w:hAnsi="Times New Roman"/>
                <w:color w:val="000000"/>
              </w:rPr>
            </w:pPr>
          </w:p>
        </w:tc>
        <w:tc>
          <w:tcPr>
            <w:tcW w:w="1170" w:type="dxa"/>
            <w:tcBorders>
              <w:top w:val="nil"/>
              <w:left w:val="nil"/>
              <w:bottom w:val="nil"/>
              <w:right w:val="single" w:color="auto" w:sz="8" w:space="0"/>
            </w:tcBorders>
            <w:shd w:val="clear" w:color="auto" w:fill="auto"/>
          </w:tcPr>
          <w:p w:rsidRPr="003F7FDB" w:rsidR="00AC7476" w:rsidP="003F7FDB" w:rsidRDefault="00AC7476" w14:paraId="4B4E0D90" w14:textId="77777777">
            <w:pPr>
              <w:shd w:val="clear" w:color="auto" w:fill="FFFFFF" w:themeFill="background1"/>
              <w:jc w:val="right"/>
              <w:rPr>
                <w:rFonts w:ascii="Times New Roman" w:hAnsi="Times New Roman"/>
                <w:color w:val="000000"/>
              </w:rPr>
            </w:pPr>
          </w:p>
        </w:tc>
      </w:tr>
      <w:tr w:rsidRPr="00AA3723" w:rsidR="005A6068" w:rsidTr="00EC3F4B" w14:paraId="12765A37" w14:textId="77777777">
        <w:trPr>
          <w:trHeight w:val="300"/>
        </w:trPr>
        <w:tc>
          <w:tcPr>
            <w:tcW w:w="1610" w:type="dxa"/>
            <w:tcBorders>
              <w:top w:val="nil"/>
              <w:left w:val="single" w:color="auto" w:sz="8" w:space="0"/>
              <w:bottom w:val="nil"/>
              <w:right w:val="single" w:color="auto" w:sz="8" w:space="0"/>
            </w:tcBorders>
            <w:shd w:val="clear" w:color="auto" w:fill="FFFFFF" w:themeFill="background1"/>
            <w:vAlign w:val="center"/>
            <w:hideMark/>
          </w:tcPr>
          <w:p w:rsidRPr="003F7FDB" w:rsidR="00AC7476" w:rsidP="003F7FDB" w:rsidRDefault="00C27054" w14:paraId="0442E66F" w14:textId="712B89CA">
            <w:pPr>
              <w:shd w:val="clear" w:color="auto" w:fill="FFFFFF" w:themeFill="background1"/>
              <w:rPr>
                <w:rFonts w:ascii="Times New Roman" w:hAnsi="Times New Roman"/>
                <w:b/>
                <w:color w:val="000000"/>
              </w:rPr>
            </w:pPr>
            <w:r w:rsidRPr="003F7FDB">
              <w:rPr>
                <w:rFonts w:ascii="Times New Roman" w:hAnsi="Times New Roman"/>
                <w:b/>
                <w:color w:val="000000"/>
              </w:rPr>
              <w:t>Requests to relocate Refuge Alternative</w:t>
            </w:r>
          </w:p>
        </w:tc>
        <w:tc>
          <w:tcPr>
            <w:tcW w:w="900" w:type="dxa"/>
            <w:tcBorders>
              <w:top w:val="nil"/>
              <w:left w:val="nil"/>
              <w:bottom w:val="nil"/>
              <w:right w:val="single" w:color="auto" w:sz="8" w:space="0"/>
            </w:tcBorders>
            <w:shd w:val="clear" w:color="auto" w:fill="FFFFFF" w:themeFill="background1"/>
            <w:hideMark/>
          </w:tcPr>
          <w:p w:rsidR="00096FE0" w:rsidP="00C42FA0" w:rsidRDefault="00096FE0" w14:paraId="1C07FFC4" w14:textId="77777777">
            <w:pPr>
              <w:shd w:val="clear" w:color="auto" w:fill="FFFFFF" w:themeFill="background1"/>
              <w:jc w:val="right"/>
              <w:rPr>
                <w:rFonts w:ascii="Times New Roman" w:hAnsi="Times New Roman"/>
                <w:sz w:val="22"/>
                <w:szCs w:val="22"/>
              </w:rPr>
            </w:pPr>
          </w:p>
          <w:p w:rsidR="00096FE0" w:rsidP="00C42FA0" w:rsidRDefault="00096FE0" w14:paraId="703A5FD3" w14:textId="77777777">
            <w:pPr>
              <w:shd w:val="clear" w:color="auto" w:fill="FFFFFF" w:themeFill="background1"/>
              <w:jc w:val="right"/>
              <w:rPr>
                <w:rFonts w:ascii="Times New Roman" w:hAnsi="Times New Roman"/>
                <w:sz w:val="22"/>
                <w:szCs w:val="22"/>
              </w:rPr>
            </w:pPr>
          </w:p>
          <w:p w:rsidR="00096FE0" w:rsidP="00C42FA0" w:rsidRDefault="00096FE0" w14:paraId="25FA3E58" w14:textId="77777777">
            <w:pPr>
              <w:shd w:val="clear" w:color="auto" w:fill="FFFFFF" w:themeFill="background1"/>
              <w:jc w:val="right"/>
              <w:rPr>
                <w:rFonts w:ascii="Times New Roman" w:hAnsi="Times New Roman"/>
                <w:sz w:val="22"/>
                <w:szCs w:val="22"/>
              </w:rPr>
            </w:pPr>
          </w:p>
          <w:p w:rsidRPr="00A06615" w:rsidR="00AC7476" w:rsidP="003F7FDB" w:rsidRDefault="00096FE0" w14:paraId="158ED45E" w14:textId="7E267F9A">
            <w:pPr>
              <w:shd w:val="clear" w:color="auto" w:fill="FFFFFF" w:themeFill="background1"/>
              <w:jc w:val="right"/>
              <w:rPr>
                <w:rFonts w:ascii="Times New Roman" w:hAnsi="Times New Roman"/>
                <w:color w:val="000000"/>
                <w:sz w:val="22"/>
                <w:szCs w:val="22"/>
              </w:rPr>
            </w:pPr>
            <w:r>
              <w:rPr>
                <w:rFonts w:ascii="Times New Roman" w:hAnsi="Times New Roman"/>
                <w:sz w:val="22"/>
                <w:szCs w:val="22"/>
              </w:rPr>
              <w:t>1</w:t>
            </w:r>
          </w:p>
        </w:tc>
        <w:tc>
          <w:tcPr>
            <w:tcW w:w="990" w:type="dxa"/>
            <w:tcBorders>
              <w:top w:val="nil"/>
              <w:left w:val="nil"/>
              <w:bottom w:val="nil"/>
              <w:right w:val="single" w:color="auto" w:sz="8" w:space="0"/>
            </w:tcBorders>
            <w:shd w:val="clear" w:color="auto" w:fill="auto"/>
          </w:tcPr>
          <w:p w:rsidRPr="00A06615" w:rsidR="0002009C" w:rsidP="00C42FA0" w:rsidRDefault="0002009C" w14:paraId="2DE420A8" w14:textId="77777777">
            <w:pPr>
              <w:shd w:val="clear" w:color="auto" w:fill="FFFFFF" w:themeFill="background1"/>
              <w:jc w:val="right"/>
              <w:rPr>
                <w:rFonts w:ascii="Times New Roman" w:hAnsi="Times New Roman"/>
                <w:color w:val="000000"/>
                <w:sz w:val="22"/>
                <w:szCs w:val="22"/>
              </w:rPr>
            </w:pPr>
          </w:p>
          <w:p w:rsidRPr="00A06615" w:rsidR="0002009C" w:rsidP="00C42FA0" w:rsidRDefault="0002009C" w14:paraId="7AC6B6D3" w14:textId="77777777">
            <w:pPr>
              <w:shd w:val="clear" w:color="auto" w:fill="FFFFFF" w:themeFill="background1"/>
              <w:jc w:val="right"/>
              <w:rPr>
                <w:rFonts w:ascii="Times New Roman" w:hAnsi="Times New Roman"/>
                <w:color w:val="000000"/>
                <w:sz w:val="22"/>
                <w:szCs w:val="22"/>
              </w:rPr>
            </w:pPr>
          </w:p>
          <w:p w:rsidRPr="00A06615" w:rsidR="0002009C" w:rsidP="00C42FA0" w:rsidRDefault="0002009C" w14:paraId="1BC1F90F" w14:textId="77777777">
            <w:pPr>
              <w:shd w:val="clear" w:color="auto" w:fill="FFFFFF" w:themeFill="background1"/>
              <w:jc w:val="right"/>
              <w:rPr>
                <w:rFonts w:ascii="Times New Roman" w:hAnsi="Times New Roman"/>
                <w:color w:val="000000"/>
                <w:sz w:val="22"/>
                <w:szCs w:val="22"/>
              </w:rPr>
            </w:pPr>
          </w:p>
          <w:p w:rsidRPr="00A06615" w:rsidR="00AC7476" w:rsidP="003F7FDB" w:rsidRDefault="00096FE0" w14:paraId="2375DBCA" w14:textId="1DCF3806">
            <w:pPr>
              <w:shd w:val="clear" w:color="auto" w:fill="FFFFFF" w:themeFill="background1"/>
              <w:jc w:val="right"/>
              <w:rPr>
                <w:rFonts w:ascii="Times New Roman" w:hAnsi="Times New Roman"/>
                <w:color w:val="000000"/>
                <w:sz w:val="22"/>
                <w:szCs w:val="22"/>
              </w:rPr>
            </w:pPr>
            <w:r w:rsidRPr="003F7FDB">
              <w:rPr>
                <w:rFonts w:ascii="Times New Roman" w:hAnsi="Times New Roman"/>
                <w:color w:val="000000"/>
                <w:sz w:val="22"/>
              </w:rPr>
              <w:t>1</w:t>
            </w:r>
          </w:p>
        </w:tc>
        <w:tc>
          <w:tcPr>
            <w:tcW w:w="810" w:type="dxa"/>
            <w:tcBorders>
              <w:top w:val="nil"/>
              <w:left w:val="nil"/>
              <w:bottom w:val="nil"/>
              <w:right w:val="nil"/>
            </w:tcBorders>
            <w:shd w:val="clear" w:color="auto" w:fill="auto"/>
          </w:tcPr>
          <w:p w:rsidRPr="00A06615" w:rsidR="0002009C" w:rsidP="00C42FA0" w:rsidRDefault="0002009C" w14:paraId="0291D5E2" w14:textId="77777777">
            <w:pPr>
              <w:shd w:val="clear" w:color="auto" w:fill="FFFFFF" w:themeFill="background1"/>
              <w:jc w:val="right"/>
              <w:rPr>
                <w:rFonts w:ascii="Times New Roman" w:hAnsi="Times New Roman"/>
                <w:color w:val="000000"/>
                <w:sz w:val="22"/>
                <w:szCs w:val="22"/>
              </w:rPr>
            </w:pPr>
          </w:p>
          <w:p w:rsidRPr="00A06615" w:rsidR="0002009C" w:rsidP="00C42FA0" w:rsidRDefault="0002009C" w14:paraId="5F83629F" w14:textId="77777777">
            <w:pPr>
              <w:shd w:val="clear" w:color="auto" w:fill="FFFFFF" w:themeFill="background1"/>
              <w:jc w:val="right"/>
              <w:rPr>
                <w:rFonts w:ascii="Times New Roman" w:hAnsi="Times New Roman"/>
                <w:color w:val="000000"/>
                <w:sz w:val="22"/>
                <w:szCs w:val="22"/>
              </w:rPr>
            </w:pPr>
          </w:p>
          <w:p w:rsidRPr="00A06615" w:rsidR="0002009C" w:rsidP="00C42FA0" w:rsidRDefault="0002009C" w14:paraId="32AA4B4A" w14:textId="77777777">
            <w:pPr>
              <w:shd w:val="clear" w:color="auto" w:fill="FFFFFF" w:themeFill="background1"/>
              <w:jc w:val="right"/>
              <w:rPr>
                <w:rFonts w:ascii="Times New Roman" w:hAnsi="Times New Roman"/>
                <w:color w:val="000000"/>
                <w:sz w:val="22"/>
                <w:szCs w:val="22"/>
              </w:rPr>
            </w:pPr>
          </w:p>
          <w:p w:rsidRPr="00A06615" w:rsidR="00AC7476" w:rsidP="003F7FDB" w:rsidRDefault="00A203BC" w14:paraId="7B7D8C5A" w14:textId="37D99EB5">
            <w:pPr>
              <w:shd w:val="clear" w:color="auto" w:fill="FFFFFF" w:themeFill="background1"/>
              <w:jc w:val="right"/>
              <w:rPr>
                <w:rFonts w:ascii="Times New Roman" w:hAnsi="Times New Roman"/>
                <w:color w:val="000000"/>
                <w:sz w:val="22"/>
                <w:szCs w:val="22"/>
              </w:rPr>
            </w:pPr>
            <w:r w:rsidRPr="003F7FDB">
              <w:rPr>
                <w:rFonts w:ascii="Times New Roman" w:hAnsi="Times New Roman"/>
                <w:color w:val="000000"/>
                <w:sz w:val="22"/>
              </w:rPr>
              <w:t>1</w:t>
            </w:r>
          </w:p>
        </w:tc>
        <w:tc>
          <w:tcPr>
            <w:tcW w:w="1800" w:type="dxa"/>
            <w:tcBorders>
              <w:top w:val="nil"/>
              <w:left w:val="single" w:color="auto" w:sz="8" w:space="0"/>
              <w:bottom w:val="nil"/>
              <w:right w:val="single" w:color="auto" w:sz="8" w:space="0"/>
            </w:tcBorders>
            <w:shd w:val="clear" w:color="auto" w:fill="auto"/>
            <w:noWrap/>
          </w:tcPr>
          <w:p w:rsidRPr="00A06615" w:rsidR="0002009C" w:rsidP="00C42FA0" w:rsidRDefault="0002009C" w14:paraId="5207E32F" w14:textId="77777777">
            <w:pPr>
              <w:shd w:val="clear" w:color="auto" w:fill="FFFFFF" w:themeFill="background1"/>
              <w:rPr>
                <w:rStyle w:val="nowrap1"/>
                <w:rFonts w:ascii="Arial" w:hAnsi="Arial" w:cs="Arial"/>
                <w:sz w:val="22"/>
                <w:szCs w:val="22"/>
                <w:lang w:val="en"/>
              </w:rPr>
            </w:pPr>
          </w:p>
          <w:p w:rsidRPr="00A06615" w:rsidR="0002009C" w:rsidP="00C42FA0" w:rsidRDefault="0002009C" w14:paraId="2924CE2E" w14:textId="77777777">
            <w:pPr>
              <w:shd w:val="clear" w:color="auto" w:fill="FFFFFF" w:themeFill="background1"/>
              <w:rPr>
                <w:rStyle w:val="nowrap1"/>
                <w:rFonts w:ascii="Arial" w:hAnsi="Arial" w:cs="Arial"/>
                <w:sz w:val="22"/>
                <w:szCs w:val="22"/>
                <w:lang w:val="en"/>
              </w:rPr>
            </w:pPr>
          </w:p>
          <w:p w:rsidRPr="00A06615" w:rsidR="00A06615" w:rsidP="00C42FA0" w:rsidRDefault="00A06615" w14:paraId="5A7EC4E8" w14:textId="77777777">
            <w:pPr>
              <w:shd w:val="clear" w:color="auto" w:fill="FFFFFF" w:themeFill="background1"/>
              <w:rPr>
                <w:rStyle w:val="nowrap1"/>
                <w:rFonts w:ascii="Arial" w:hAnsi="Arial" w:cs="Arial"/>
                <w:sz w:val="22"/>
                <w:szCs w:val="22"/>
                <w:lang w:val="en"/>
              </w:rPr>
            </w:pPr>
          </w:p>
          <w:p w:rsidRPr="004A3884" w:rsidR="00AC7476" w:rsidP="003F7FDB" w:rsidRDefault="005062E5" w14:paraId="1A7E4CD6" w14:textId="2EB80C24">
            <w:pPr>
              <w:shd w:val="clear" w:color="auto" w:fill="FFFFFF" w:themeFill="background1"/>
              <w:rPr>
                <w:rFonts w:ascii="Times New Roman" w:hAnsi="Times New Roman"/>
                <w:color w:val="000000"/>
                <w:sz w:val="22"/>
                <w:szCs w:val="22"/>
              </w:rPr>
            </w:pPr>
            <w:r w:rsidRPr="007009AE">
              <w:rPr>
                <w:rStyle w:val="nowrap1"/>
                <w:rFonts w:ascii="Times New Roman" w:hAnsi="Times New Roman"/>
                <w:sz w:val="22"/>
                <w:szCs w:val="22"/>
                <w:lang w:val="en"/>
              </w:rPr>
              <w:t>0.0166666667</w:t>
            </w:r>
          </w:p>
        </w:tc>
        <w:tc>
          <w:tcPr>
            <w:tcW w:w="1170" w:type="dxa"/>
            <w:tcBorders>
              <w:top w:val="nil"/>
              <w:left w:val="nil"/>
              <w:bottom w:val="nil"/>
              <w:right w:val="single" w:color="auto" w:sz="8" w:space="0"/>
            </w:tcBorders>
            <w:shd w:val="clear" w:color="auto" w:fill="auto"/>
          </w:tcPr>
          <w:p w:rsidRPr="00A06615" w:rsidR="0002009C" w:rsidP="00C42FA0" w:rsidRDefault="0002009C" w14:paraId="4D066604" w14:textId="77777777">
            <w:pPr>
              <w:shd w:val="clear" w:color="auto" w:fill="FFFFFF" w:themeFill="background1"/>
              <w:jc w:val="right"/>
              <w:rPr>
                <w:rFonts w:ascii="Times New Roman" w:hAnsi="Times New Roman"/>
                <w:sz w:val="22"/>
                <w:szCs w:val="22"/>
              </w:rPr>
            </w:pPr>
          </w:p>
          <w:p w:rsidRPr="00A06615" w:rsidR="0002009C" w:rsidP="00C42FA0" w:rsidRDefault="0002009C" w14:paraId="3E7221C0" w14:textId="77777777">
            <w:pPr>
              <w:shd w:val="clear" w:color="auto" w:fill="FFFFFF" w:themeFill="background1"/>
              <w:jc w:val="right"/>
              <w:rPr>
                <w:rFonts w:ascii="Times New Roman" w:hAnsi="Times New Roman"/>
                <w:sz w:val="22"/>
                <w:szCs w:val="22"/>
              </w:rPr>
            </w:pPr>
          </w:p>
          <w:p w:rsidRPr="00A06615" w:rsidR="0002009C" w:rsidP="00C42FA0" w:rsidRDefault="0002009C" w14:paraId="3A59E296" w14:textId="77777777">
            <w:pPr>
              <w:shd w:val="clear" w:color="auto" w:fill="FFFFFF" w:themeFill="background1"/>
              <w:jc w:val="right"/>
              <w:rPr>
                <w:rFonts w:ascii="Times New Roman" w:hAnsi="Times New Roman"/>
                <w:sz w:val="22"/>
                <w:szCs w:val="22"/>
              </w:rPr>
            </w:pPr>
          </w:p>
          <w:p w:rsidRPr="00A06615" w:rsidR="00AC7476" w:rsidP="003F7FDB" w:rsidRDefault="005062E5" w14:paraId="7A567632" w14:textId="65B67DB1">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0.02</w:t>
            </w:r>
          </w:p>
        </w:tc>
        <w:tc>
          <w:tcPr>
            <w:tcW w:w="1080" w:type="dxa"/>
            <w:tcBorders>
              <w:top w:val="nil"/>
              <w:left w:val="nil"/>
              <w:bottom w:val="nil"/>
              <w:right w:val="single" w:color="auto" w:sz="8" w:space="0"/>
            </w:tcBorders>
            <w:shd w:val="clear" w:color="auto" w:fill="auto"/>
            <w:noWrap/>
          </w:tcPr>
          <w:p w:rsidRPr="00A06615" w:rsidR="0002009C" w:rsidP="00C42FA0" w:rsidRDefault="0002009C" w14:paraId="608B817F" w14:textId="2500ED7B">
            <w:pPr>
              <w:shd w:val="clear" w:color="auto" w:fill="FFFFFF" w:themeFill="background1"/>
              <w:jc w:val="right"/>
              <w:rPr>
                <w:rFonts w:ascii="Times New Roman" w:hAnsi="Times New Roman"/>
                <w:sz w:val="22"/>
                <w:szCs w:val="22"/>
              </w:rPr>
            </w:pPr>
          </w:p>
          <w:p w:rsidRPr="00A06615" w:rsidR="0002009C" w:rsidP="00C42FA0" w:rsidRDefault="0002009C" w14:paraId="532BE31C" w14:textId="77777777">
            <w:pPr>
              <w:shd w:val="clear" w:color="auto" w:fill="FFFFFF" w:themeFill="background1"/>
              <w:jc w:val="right"/>
              <w:rPr>
                <w:rFonts w:ascii="Times New Roman" w:hAnsi="Times New Roman"/>
                <w:sz w:val="22"/>
                <w:szCs w:val="22"/>
              </w:rPr>
            </w:pPr>
          </w:p>
          <w:p w:rsidRPr="00A06615" w:rsidR="0002009C" w:rsidP="00C42FA0" w:rsidRDefault="0002009C" w14:paraId="67CFCF52" w14:textId="77777777">
            <w:pPr>
              <w:shd w:val="clear" w:color="auto" w:fill="FFFFFF" w:themeFill="background1"/>
              <w:jc w:val="right"/>
              <w:rPr>
                <w:rFonts w:ascii="Times New Roman" w:hAnsi="Times New Roman"/>
                <w:sz w:val="22"/>
                <w:szCs w:val="22"/>
              </w:rPr>
            </w:pPr>
          </w:p>
          <w:p w:rsidRPr="00A06615" w:rsidR="00AC7476" w:rsidP="003F7FDB" w:rsidRDefault="0037086A" w14:paraId="62014ECD" w14:textId="45F875E6">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$60.83</w:t>
            </w:r>
          </w:p>
        </w:tc>
        <w:tc>
          <w:tcPr>
            <w:tcW w:w="1170" w:type="dxa"/>
            <w:tcBorders>
              <w:top w:val="nil"/>
              <w:left w:val="nil"/>
              <w:bottom w:val="nil"/>
              <w:right w:val="single" w:color="auto" w:sz="8" w:space="0"/>
            </w:tcBorders>
            <w:shd w:val="clear" w:color="auto" w:fill="auto"/>
          </w:tcPr>
          <w:p w:rsidRPr="00A06615" w:rsidR="0002009C" w:rsidP="00C42FA0" w:rsidRDefault="0002009C" w14:paraId="5C6F5ABB" w14:textId="2FA35D07">
            <w:pPr>
              <w:shd w:val="clear" w:color="auto" w:fill="FFFFFF" w:themeFill="background1"/>
              <w:jc w:val="right"/>
              <w:rPr>
                <w:rFonts w:ascii="Times New Roman" w:hAnsi="Times New Roman"/>
                <w:sz w:val="22"/>
                <w:szCs w:val="22"/>
              </w:rPr>
            </w:pPr>
          </w:p>
          <w:p w:rsidRPr="00A06615" w:rsidR="0002009C" w:rsidP="00C42FA0" w:rsidRDefault="0002009C" w14:paraId="125D6789" w14:textId="77777777">
            <w:pPr>
              <w:shd w:val="clear" w:color="auto" w:fill="FFFFFF" w:themeFill="background1"/>
              <w:jc w:val="right"/>
              <w:rPr>
                <w:rFonts w:ascii="Times New Roman" w:hAnsi="Times New Roman"/>
                <w:sz w:val="22"/>
                <w:szCs w:val="22"/>
              </w:rPr>
            </w:pPr>
          </w:p>
          <w:p w:rsidRPr="00A06615" w:rsidR="0002009C" w:rsidP="00C42FA0" w:rsidRDefault="0002009C" w14:paraId="1B778B55" w14:textId="77777777">
            <w:pPr>
              <w:shd w:val="clear" w:color="auto" w:fill="FFFFFF" w:themeFill="background1"/>
              <w:jc w:val="right"/>
              <w:rPr>
                <w:rFonts w:ascii="Times New Roman" w:hAnsi="Times New Roman"/>
                <w:sz w:val="22"/>
                <w:szCs w:val="22"/>
              </w:rPr>
            </w:pPr>
          </w:p>
          <w:p w:rsidRPr="00A06615" w:rsidR="00AC7476" w:rsidP="003F7FDB" w:rsidRDefault="00AC7476" w14:paraId="67390B60" w14:textId="4E9A95F4">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w:t>
            </w:r>
            <w:r w:rsidRPr="00A06615" w:rsidR="005062E5">
              <w:rPr>
                <w:rFonts w:ascii="Times New Roman" w:hAnsi="Times New Roman"/>
                <w:sz w:val="22"/>
                <w:szCs w:val="22"/>
              </w:rPr>
              <w:t>1.22</w:t>
            </w:r>
            <w:r w:rsidRPr="00A06615">
              <w:rPr>
                <w:rFonts w:ascii="Times New Roman" w:hAnsi="Times New Roman"/>
                <w:sz w:val="22"/>
                <w:szCs w:val="22"/>
              </w:rPr>
              <w:t xml:space="preserve">   </w:t>
            </w:r>
          </w:p>
        </w:tc>
      </w:tr>
      <w:tr w:rsidRPr="00AA3723" w:rsidR="005A6068" w:rsidTr="00EC3F4B" w14:paraId="00DD3A87" w14:textId="77777777">
        <w:trPr>
          <w:trHeight w:val="60"/>
        </w:trPr>
        <w:tc>
          <w:tcPr>
            <w:tcW w:w="161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3F7FDB" w:rsidR="00AC7476" w:rsidP="003F7FDB" w:rsidRDefault="00AC7476" w14:paraId="616F9884" w14:textId="181A401B">
            <w:pPr>
              <w:shd w:val="clear" w:color="auto" w:fill="FFFFFF" w:themeFill="background1"/>
              <w:rPr>
                <w:rFonts w:ascii="Times New Roman" w:hAnsi="Times New Roman"/>
                <w:b/>
                <w:color w:val="000000"/>
              </w:rPr>
            </w:pPr>
          </w:p>
        </w:tc>
        <w:tc>
          <w:tcPr>
            <w:tcW w:w="900" w:type="dxa"/>
            <w:tcBorders>
              <w:top w:val="nil"/>
              <w:left w:val="nil"/>
              <w:bottom w:val="single" w:color="auto" w:sz="8" w:space="0"/>
              <w:right w:val="single" w:color="auto" w:sz="8" w:space="0"/>
            </w:tcBorders>
            <w:shd w:val="clear" w:color="auto" w:fill="FFFFFF" w:themeFill="background1"/>
            <w:hideMark/>
          </w:tcPr>
          <w:p w:rsidRPr="00A06615" w:rsidR="00AC7476" w:rsidP="003F7FDB" w:rsidRDefault="00AC7476" w14:paraId="113AE40F" w14:textId="421A1A7C">
            <w:pPr>
              <w:shd w:val="clear" w:color="auto" w:fill="FFFFFF" w:themeFill="background1"/>
              <w:jc w:val="right"/>
              <w:rPr>
                <w:rFonts w:ascii="Times New Roman" w:hAnsi="Times New Roman"/>
                <w:color w:val="000000"/>
                <w:sz w:val="22"/>
                <w:szCs w:val="22"/>
              </w:rPr>
            </w:pPr>
          </w:p>
        </w:tc>
        <w:tc>
          <w:tcPr>
            <w:tcW w:w="990" w:type="dxa"/>
            <w:tcBorders>
              <w:top w:val="nil"/>
              <w:left w:val="nil"/>
              <w:bottom w:val="single" w:color="auto" w:sz="8" w:space="0"/>
              <w:right w:val="single" w:color="auto" w:sz="8" w:space="0"/>
            </w:tcBorders>
            <w:shd w:val="clear" w:color="auto" w:fill="auto"/>
            <w:hideMark/>
          </w:tcPr>
          <w:p w:rsidRPr="00A06615" w:rsidR="00AC7476" w:rsidP="003F7FDB" w:rsidRDefault="00AC7476" w14:paraId="1B4BE0B4" w14:textId="7E76D63E">
            <w:pPr>
              <w:shd w:val="clear" w:color="auto" w:fill="FFFFFF" w:themeFill="background1"/>
              <w:jc w:val="right"/>
              <w:rPr>
                <w:rFonts w:ascii="Times New Roman" w:hAnsi="Times New Roman"/>
                <w:color w:val="000000"/>
                <w:sz w:val="22"/>
                <w:szCs w:val="22"/>
              </w:rPr>
            </w:pPr>
          </w:p>
        </w:tc>
        <w:tc>
          <w:tcPr>
            <w:tcW w:w="810" w:type="dxa"/>
            <w:tcBorders>
              <w:top w:val="nil"/>
              <w:left w:val="nil"/>
              <w:bottom w:val="single" w:color="auto" w:sz="8" w:space="0"/>
              <w:right w:val="nil"/>
            </w:tcBorders>
            <w:shd w:val="clear" w:color="auto" w:fill="auto"/>
            <w:hideMark/>
          </w:tcPr>
          <w:p w:rsidRPr="00A06615" w:rsidR="00AC7476" w:rsidP="003F7FDB" w:rsidRDefault="00AC7476" w14:paraId="48F81748" w14:textId="30060881">
            <w:pPr>
              <w:shd w:val="clear" w:color="auto" w:fill="FFFFFF" w:themeFill="background1"/>
              <w:jc w:val="right"/>
              <w:rPr>
                <w:rFonts w:ascii="Times New Roman" w:hAnsi="Times New Roman"/>
                <w:color w:val="000000"/>
                <w:sz w:val="22"/>
                <w:szCs w:val="22"/>
              </w:rPr>
            </w:pPr>
          </w:p>
        </w:tc>
        <w:tc>
          <w:tcPr>
            <w:tcW w:w="1800" w:type="dxa"/>
            <w:tcBorders>
              <w:top w:val="nil"/>
              <w:left w:val="single" w:color="auto" w:sz="8" w:space="0"/>
              <w:bottom w:val="single" w:color="auto" w:sz="8" w:space="0"/>
              <w:right w:val="single" w:color="auto" w:sz="8" w:space="0"/>
            </w:tcBorders>
            <w:shd w:val="clear" w:color="auto" w:fill="auto"/>
            <w:noWrap/>
            <w:hideMark/>
          </w:tcPr>
          <w:p w:rsidRPr="00A06615" w:rsidR="00AC7476" w:rsidP="003F7FDB" w:rsidRDefault="00AC7476" w14:paraId="70A20057" w14:textId="7280F9A1">
            <w:pPr>
              <w:shd w:val="clear" w:color="auto" w:fill="FFFFFF" w:themeFill="background1"/>
              <w:jc w:val="right"/>
              <w:rPr>
                <w:rFonts w:ascii="Times New Roman" w:hAnsi="Times New Roman"/>
                <w:color w:val="000000"/>
                <w:sz w:val="22"/>
                <w:szCs w:val="22"/>
              </w:rPr>
            </w:pPr>
          </w:p>
        </w:tc>
        <w:tc>
          <w:tcPr>
            <w:tcW w:w="1170" w:type="dxa"/>
            <w:tcBorders>
              <w:top w:val="nil"/>
              <w:left w:val="nil"/>
              <w:bottom w:val="single" w:color="auto" w:sz="8" w:space="0"/>
              <w:right w:val="single" w:color="auto" w:sz="8" w:space="0"/>
            </w:tcBorders>
            <w:shd w:val="clear" w:color="auto" w:fill="auto"/>
            <w:hideMark/>
          </w:tcPr>
          <w:p w:rsidRPr="00A06615" w:rsidR="00AC7476" w:rsidP="003F7FDB" w:rsidRDefault="00AC7476" w14:paraId="11F40BFC" w14:textId="58F57B3D">
            <w:pPr>
              <w:shd w:val="clear" w:color="auto" w:fill="FFFFFF" w:themeFill="background1"/>
              <w:jc w:val="right"/>
              <w:rPr>
                <w:rFonts w:ascii="Times New Roman" w:hAnsi="Times New Roman"/>
                <w:color w:val="000000"/>
                <w:sz w:val="22"/>
                <w:szCs w:val="22"/>
              </w:rPr>
            </w:pPr>
          </w:p>
        </w:tc>
        <w:tc>
          <w:tcPr>
            <w:tcW w:w="1080" w:type="dxa"/>
            <w:tcBorders>
              <w:top w:val="nil"/>
              <w:left w:val="nil"/>
              <w:bottom w:val="single" w:color="auto" w:sz="8" w:space="0"/>
              <w:right w:val="single" w:color="auto" w:sz="8" w:space="0"/>
            </w:tcBorders>
            <w:shd w:val="clear" w:color="auto" w:fill="auto"/>
            <w:noWrap/>
            <w:hideMark/>
          </w:tcPr>
          <w:p w:rsidRPr="00A06615" w:rsidR="00AC7476" w:rsidP="003F7FDB" w:rsidRDefault="00AC7476" w14:paraId="5A7C781F" w14:textId="77777777">
            <w:pPr>
              <w:shd w:val="clear" w:color="auto" w:fill="FFFFFF" w:themeFill="background1"/>
              <w:jc w:val="right"/>
              <w:rPr>
                <w:rFonts w:ascii="Times New Roman" w:hAnsi="Times New Roman"/>
                <w:color w:val="000000"/>
                <w:sz w:val="22"/>
                <w:szCs w:val="22"/>
              </w:rPr>
            </w:pPr>
          </w:p>
        </w:tc>
        <w:tc>
          <w:tcPr>
            <w:tcW w:w="1170" w:type="dxa"/>
            <w:tcBorders>
              <w:top w:val="nil"/>
              <w:left w:val="nil"/>
              <w:bottom w:val="single" w:color="auto" w:sz="8" w:space="0"/>
              <w:right w:val="single" w:color="auto" w:sz="8" w:space="0"/>
            </w:tcBorders>
            <w:shd w:val="clear" w:color="auto" w:fill="auto"/>
            <w:hideMark/>
          </w:tcPr>
          <w:p w:rsidRPr="00A06615" w:rsidR="00AC7476" w:rsidP="003F7FDB" w:rsidRDefault="00AC7476" w14:paraId="7419123A" w14:textId="5C85C6C6">
            <w:pPr>
              <w:shd w:val="clear" w:color="auto" w:fill="FFFFFF" w:themeFill="background1"/>
              <w:jc w:val="right"/>
              <w:rPr>
                <w:rFonts w:ascii="Times New Roman" w:hAnsi="Times New Roman"/>
                <w:color w:val="000000"/>
                <w:sz w:val="22"/>
                <w:szCs w:val="22"/>
              </w:rPr>
            </w:pPr>
          </w:p>
        </w:tc>
      </w:tr>
      <w:tr w:rsidRPr="00AA3723" w:rsidR="005A6068" w:rsidTr="00EC3F4B" w14:paraId="40F0E9D6" w14:textId="77777777">
        <w:trPr>
          <w:trHeight w:val="300"/>
        </w:trPr>
        <w:tc>
          <w:tcPr>
            <w:tcW w:w="1610" w:type="dxa"/>
            <w:tcBorders>
              <w:top w:val="single" w:color="auto" w:sz="6" w:space="0"/>
              <w:left w:val="single" w:color="auto" w:sz="8" w:space="0"/>
              <w:bottom w:val="single" w:color="auto" w:sz="6" w:space="0"/>
              <w:right w:val="single" w:color="auto" w:sz="6" w:space="0"/>
            </w:tcBorders>
            <w:shd w:val="clear" w:color="auto" w:fill="FFFFFF" w:themeFill="background1"/>
            <w:vAlign w:val="center"/>
            <w:hideMark/>
          </w:tcPr>
          <w:p w:rsidRPr="003F7FDB" w:rsidR="005D31CF" w:rsidP="003F7FDB" w:rsidRDefault="0037086A" w14:paraId="292201C9" w14:textId="2934AB1D">
            <w:pPr>
              <w:shd w:val="clear" w:color="auto" w:fill="FFFFFF" w:themeFill="background1"/>
              <w:rPr>
                <w:rFonts w:ascii="Times New Roman" w:hAnsi="Times New Roman"/>
                <w:b/>
                <w:color w:val="000000"/>
              </w:rPr>
            </w:pPr>
            <w:r w:rsidRPr="00AA3723">
              <w:rPr>
                <w:rFonts w:ascii="Times New Roman" w:hAnsi="Times New Roman"/>
                <w:b/>
                <w:bCs/>
                <w:color w:val="000000"/>
              </w:rPr>
              <w:t>Section 75.1507 (</w:t>
            </w:r>
            <w:r w:rsidRPr="00AA3723" w:rsidR="005D31CF">
              <w:rPr>
                <w:rFonts w:ascii="Times New Roman" w:hAnsi="Times New Roman"/>
                <w:b/>
                <w:bCs/>
                <w:color w:val="000000"/>
              </w:rPr>
              <w:t>Super</w:t>
            </w:r>
            <w:r w:rsidR="005062E5">
              <w:rPr>
                <w:rFonts w:ascii="Times New Roman" w:hAnsi="Times New Roman"/>
                <w:b/>
                <w:bCs/>
                <w:color w:val="000000"/>
              </w:rPr>
              <w:t>-</w:t>
            </w:r>
            <w:r w:rsidRPr="00AA3723" w:rsidR="005D31CF">
              <w:rPr>
                <w:rFonts w:ascii="Times New Roman" w:hAnsi="Times New Roman"/>
                <w:b/>
                <w:bCs/>
                <w:color w:val="000000"/>
              </w:rPr>
              <w:t>visor</w:t>
            </w:r>
            <w:r w:rsidRPr="00AA3723">
              <w:rPr>
                <w:rFonts w:ascii="Times New Roman" w:hAnsi="Times New Roman"/>
                <w:b/>
                <w:bCs/>
                <w:color w:val="000000"/>
              </w:rPr>
              <w:t>)</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bottom"/>
          </w:tcPr>
          <w:p w:rsidRPr="00A06615" w:rsidR="005D31CF" w:rsidP="003F7FDB" w:rsidRDefault="0033232B" w14:paraId="18AB3498" w14:textId="301845DA">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3</w:t>
            </w:r>
          </w:p>
        </w:tc>
        <w:tc>
          <w:tcPr>
            <w:tcW w:w="9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A06615" w:rsidR="005D31CF" w:rsidP="003F7FDB" w:rsidRDefault="0033232B" w14:paraId="7B0D6403" w14:textId="6D20AC42">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1</w:t>
            </w:r>
          </w:p>
        </w:tc>
        <w:tc>
          <w:tcPr>
            <w:tcW w:w="81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A06615" w:rsidR="005D31CF" w:rsidP="003F7FDB" w:rsidRDefault="005D31CF" w14:paraId="4BC2BB27" w14:textId="197D625B">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3</w:t>
            </w:r>
          </w:p>
        </w:tc>
        <w:tc>
          <w:tcPr>
            <w:tcW w:w="1800" w:type="dxa"/>
            <w:tcBorders>
              <w:top w:val="single" w:color="auto" w:sz="6" w:space="0"/>
              <w:left w:val="single" w:color="auto" w:sz="6" w:space="0"/>
              <w:bottom w:val="single" w:color="auto" w:sz="6" w:space="0"/>
              <w:right w:val="single" w:color="auto" w:sz="6" w:space="0"/>
            </w:tcBorders>
            <w:shd w:val="clear" w:color="auto" w:fill="auto"/>
            <w:noWrap/>
            <w:hideMark/>
          </w:tcPr>
          <w:p w:rsidRPr="00A06615" w:rsidR="0002009C" w:rsidP="00C42FA0" w:rsidRDefault="0002009C" w14:paraId="0637367D" w14:textId="77777777">
            <w:pPr>
              <w:shd w:val="clear" w:color="auto" w:fill="FFFFFF" w:themeFill="background1"/>
              <w:jc w:val="right"/>
              <w:rPr>
                <w:rFonts w:ascii="Times New Roman" w:hAnsi="Times New Roman"/>
                <w:sz w:val="22"/>
                <w:szCs w:val="22"/>
              </w:rPr>
            </w:pPr>
          </w:p>
          <w:p w:rsidRPr="00A06615" w:rsidR="0002009C" w:rsidP="00C42FA0" w:rsidRDefault="0002009C" w14:paraId="388367F4" w14:textId="77777777">
            <w:pPr>
              <w:shd w:val="clear" w:color="auto" w:fill="FFFFFF" w:themeFill="background1"/>
              <w:jc w:val="right"/>
              <w:rPr>
                <w:rFonts w:ascii="Times New Roman" w:hAnsi="Times New Roman"/>
                <w:sz w:val="22"/>
                <w:szCs w:val="22"/>
              </w:rPr>
            </w:pPr>
          </w:p>
          <w:p w:rsidRPr="00A06615" w:rsidR="0002009C" w:rsidP="00C42FA0" w:rsidRDefault="0002009C" w14:paraId="7A2D01FE" w14:textId="77777777">
            <w:pPr>
              <w:shd w:val="clear" w:color="auto" w:fill="FFFFFF" w:themeFill="background1"/>
              <w:jc w:val="right"/>
              <w:rPr>
                <w:rFonts w:ascii="Times New Roman" w:hAnsi="Times New Roman"/>
                <w:sz w:val="22"/>
                <w:szCs w:val="22"/>
              </w:rPr>
            </w:pPr>
          </w:p>
          <w:p w:rsidRPr="00A06615" w:rsidR="005D31CF" w:rsidP="003F7FDB" w:rsidRDefault="005D31CF" w14:paraId="0892AEF3" w14:textId="6533400C">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24.00</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A06615" w:rsidR="0002009C" w:rsidP="00C42FA0" w:rsidRDefault="0002009C" w14:paraId="040A426E" w14:textId="77777777">
            <w:pPr>
              <w:shd w:val="clear" w:color="auto" w:fill="FFFFFF" w:themeFill="background1"/>
              <w:jc w:val="right"/>
              <w:rPr>
                <w:rFonts w:ascii="Times New Roman" w:hAnsi="Times New Roman"/>
                <w:sz w:val="22"/>
                <w:szCs w:val="22"/>
              </w:rPr>
            </w:pPr>
          </w:p>
          <w:p w:rsidRPr="00A06615" w:rsidR="0002009C" w:rsidP="00C42FA0" w:rsidRDefault="0002009C" w14:paraId="1EE79FEF" w14:textId="77777777">
            <w:pPr>
              <w:shd w:val="clear" w:color="auto" w:fill="FFFFFF" w:themeFill="background1"/>
              <w:jc w:val="right"/>
              <w:rPr>
                <w:rFonts w:ascii="Times New Roman" w:hAnsi="Times New Roman"/>
                <w:sz w:val="22"/>
                <w:szCs w:val="22"/>
              </w:rPr>
            </w:pPr>
          </w:p>
          <w:p w:rsidRPr="00A06615" w:rsidR="0002009C" w:rsidP="00C42FA0" w:rsidRDefault="0002009C" w14:paraId="70387141" w14:textId="77777777">
            <w:pPr>
              <w:shd w:val="clear" w:color="auto" w:fill="FFFFFF" w:themeFill="background1"/>
              <w:jc w:val="right"/>
              <w:rPr>
                <w:rFonts w:ascii="Times New Roman" w:hAnsi="Times New Roman"/>
                <w:sz w:val="22"/>
                <w:szCs w:val="22"/>
              </w:rPr>
            </w:pPr>
          </w:p>
          <w:p w:rsidRPr="00A06615" w:rsidR="005D31CF" w:rsidP="003F7FDB" w:rsidRDefault="005D31CF" w14:paraId="7E4E4357" w14:textId="1652594C">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72.00</w:t>
            </w:r>
          </w:p>
        </w:tc>
        <w:tc>
          <w:tcPr>
            <w:tcW w:w="1080" w:type="dxa"/>
            <w:tcBorders>
              <w:top w:val="single" w:color="auto" w:sz="6" w:space="0"/>
              <w:left w:val="single" w:color="auto" w:sz="6" w:space="0"/>
              <w:bottom w:val="single" w:color="auto" w:sz="6" w:space="0"/>
              <w:right w:val="single" w:color="auto" w:sz="6" w:space="0"/>
            </w:tcBorders>
            <w:shd w:val="clear" w:color="auto" w:fill="auto"/>
            <w:noWrap/>
            <w:hideMark/>
          </w:tcPr>
          <w:p w:rsidRPr="00A06615" w:rsidR="0002009C" w:rsidP="00C42FA0" w:rsidRDefault="0002009C" w14:paraId="45BD5264" w14:textId="77777777">
            <w:pPr>
              <w:shd w:val="clear" w:color="auto" w:fill="FFFFFF" w:themeFill="background1"/>
              <w:jc w:val="right"/>
              <w:rPr>
                <w:rFonts w:ascii="Times New Roman" w:hAnsi="Times New Roman"/>
                <w:sz w:val="22"/>
                <w:szCs w:val="22"/>
              </w:rPr>
            </w:pPr>
          </w:p>
          <w:p w:rsidRPr="00A06615" w:rsidR="0002009C" w:rsidP="00C42FA0" w:rsidRDefault="0002009C" w14:paraId="01B6CDBC" w14:textId="77777777">
            <w:pPr>
              <w:shd w:val="clear" w:color="auto" w:fill="FFFFFF" w:themeFill="background1"/>
              <w:jc w:val="right"/>
              <w:rPr>
                <w:rFonts w:ascii="Times New Roman" w:hAnsi="Times New Roman"/>
                <w:sz w:val="22"/>
                <w:szCs w:val="22"/>
              </w:rPr>
            </w:pPr>
          </w:p>
          <w:p w:rsidRPr="00A06615" w:rsidR="0002009C" w:rsidP="00C42FA0" w:rsidRDefault="0002009C" w14:paraId="38E29344" w14:textId="77777777">
            <w:pPr>
              <w:shd w:val="clear" w:color="auto" w:fill="FFFFFF" w:themeFill="background1"/>
              <w:jc w:val="right"/>
              <w:rPr>
                <w:rFonts w:ascii="Times New Roman" w:hAnsi="Times New Roman"/>
                <w:sz w:val="22"/>
                <w:szCs w:val="22"/>
              </w:rPr>
            </w:pPr>
          </w:p>
          <w:p w:rsidRPr="00A06615" w:rsidR="005D31CF" w:rsidP="003F7FDB" w:rsidRDefault="005D31CF" w14:paraId="1B7A611C" w14:textId="4379F616">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w:t>
            </w:r>
            <w:r w:rsidRPr="00A06615" w:rsidR="0033232B">
              <w:rPr>
                <w:rFonts w:ascii="Times New Roman" w:hAnsi="Times New Roman"/>
                <w:sz w:val="22"/>
                <w:szCs w:val="22"/>
              </w:rPr>
              <w:t>60.83</w:t>
            </w:r>
            <w:r w:rsidRPr="00A06615">
              <w:rPr>
                <w:rFonts w:ascii="Times New Roman" w:hAnsi="Times New Roman"/>
                <w:sz w:val="22"/>
                <w:szCs w:val="22"/>
              </w:rPr>
              <w:t xml:space="preserve"> </w:t>
            </w:r>
          </w:p>
        </w:tc>
        <w:tc>
          <w:tcPr>
            <w:tcW w:w="1170" w:type="dxa"/>
            <w:tcBorders>
              <w:top w:val="single" w:color="auto" w:sz="6" w:space="0"/>
              <w:left w:val="single" w:color="auto" w:sz="6" w:space="0"/>
              <w:bottom w:val="single" w:color="auto" w:sz="6" w:space="0"/>
              <w:right w:val="single" w:color="auto" w:sz="8" w:space="0"/>
            </w:tcBorders>
            <w:shd w:val="clear" w:color="auto" w:fill="auto"/>
            <w:vAlign w:val="center"/>
            <w:hideMark/>
          </w:tcPr>
          <w:p w:rsidRPr="00A06615" w:rsidR="0002009C" w:rsidP="00C42FA0" w:rsidRDefault="0002009C" w14:paraId="4290038D" w14:textId="64953BA5">
            <w:pPr>
              <w:shd w:val="clear" w:color="auto" w:fill="FFFFFF" w:themeFill="background1"/>
              <w:jc w:val="right"/>
              <w:rPr>
                <w:rFonts w:ascii="Times New Roman" w:hAnsi="Times New Roman"/>
                <w:color w:val="000000"/>
                <w:sz w:val="22"/>
                <w:szCs w:val="22"/>
              </w:rPr>
            </w:pPr>
          </w:p>
          <w:p w:rsidRPr="00A06615" w:rsidR="0002009C" w:rsidP="00C42FA0" w:rsidRDefault="0002009C" w14:paraId="24D140C0" w14:textId="77777777">
            <w:pPr>
              <w:shd w:val="clear" w:color="auto" w:fill="FFFFFF" w:themeFill="background1"/>
              <w:jc w:val="right"/>
              <w:rPr>
                <w:rFonts w:ascii="Times New Roman" w:hAnsi="Times New Roman"/>
                <w:color w:val="000000"/>
                <w:sz w:val="22"/>
                <w:szCs w:val="22"/>
              </w:rPr>
            </w:pPr>
          </w:p>
          <w:p w:rsidRPr="00A06615" w:rsidR="0002009C" w:rsidP="00C42FA0" w:rsidRDefault="0002009C" w14:paraId="534F3CC8" w14:textId="77777777">
            <w:pPr>
              <w:shd w:val="clear" w:color="auto" w:fill="FFFFFF" w:themeFill="background1"/>
              <w:jc w:val="right"/>
              <w:rPr>
                <w:rFonts w:ascii="Times New Roman" w:hAnsi="Times New Roman"/>
                <w:color w:val="000000"/>
                <w:sz w:val="22"/>
                <w:szCs w:val="22"/>
              </w:rPr>
            </w:pPr>
          </w:p>
          <w:p w:rsidRPr="00A06615" w:rsidR="005D31CF" w:rsidP="003F7FDB" w:rsidRDefault="00013BAE" w14:paraId="40EC366E" w14:textId="5913451D">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w:t>
            </w:r>
            <w:r w:rsidRPr="00A06615" w:rsidR="0033232B">
              <w:rPr>
                <w:rFonts w:ascii="Times New Roman" w:hAnsi="Times New Roman"/>
                <w:color w:val="000000"/>
                <w:sz w:val="22"/>
                <w:szCs w:val="22"/>
              </w:rPr>
              <w:t>4,379.76</w:t>
            </w:r>
          </w:p>
        </w:tc>
      </w:tr>
      <w:tr w:rsidRPr="00AA3723" w:rsidR="005A6068" w:rsidTr="00EC3F4B" w14:paraId="4BE4DC8B" w14:textId="77777777">
        <w:trPr>
          <w:trHeight w:val="300"/>
        </w:trPr>
        <w:tc>
          <w:tcPr>
            <w:tcW w:w="1610" w:type="dxa"/>
            <w:tcBorders>
              <w:top w:val="single" w:color="auto" w:sz="6" w:space="0"/>
              <w:left w:val="single" w:color="auto" w:sz="8" w:space="0"/>
              <w:bottom w:val="single" w:color="auto" w:sz="6" w:space="0"/>
              <w:right w:val="single" w:color="auto" w:sz="6" w:space="0"/>
            </w:tcBorders>
            <w:shd w:val="clear" w:color="auto" w:fill="FFFFFF" w:themeFill="background1"/>
            <w:vAlign w:val="center"/>
            <w:hideMark/>
          </w:tcPr>
          <w:p w:rsidRPr="003F7FDB" w:rsidR="005D31CF" w:rsidP="003F7FDB" w:rsidRDefault="0037086A" w14:paraId="75478258" w14:textId="2EACF514">
            <w:pPr>
              <w:shd w:val="clear" w:color="auto" w:fill="FFFFFF" w:themeFill="background1"/>
              <w:rPr>
                <w:rFonts w:ascii="Times New Roman" w:hAnsi="Times New Roman"/>
                <w:b/>
                <w:color w:val="000000"/>
              </w:rPr>
            </w:pPr>
            <w:r w:rsidRPr="00AA3723">
              <w:rPr>
                <w:rFonts w:ascii="Times New Roman" w:hAnsi="Times New Roman"/>
                <w:b/>
                <w:bCs/>
                <w:color w:val="000000"/>
              </w:rPr>
              <w:t>Section 75.150</w:t>
            </w:r>
            <w:r w:rsidR="00585434">
              <w:rPr>
                <w:rFonts w:ascii="Times New Roman" w:hAnsi="Times New Roman"/>
                <w:b/>
                <w:bCs/>
                <w:color w:val="000000"/>
              </w:rPr>
              <w:t>7</w:t>
            </w:r>
            <w:r w:rsidRPr="00AA3723">
              <w:rPr>
                <w:rFonts w:ascii="Times New Roman" w:hAnsi="Times New Roman"/>
                <w:b/>
                <w:bCs/>
                <w:color w:val="000000"/>
              </w:rPr>
              <w:t xml:space="preserve"> (</w:t>
            </w:r>
            <w:r w:rsidRPr="003F7FDB" w:rsidR="005D31CF">
              <w:rPr>
                <w:rFonts w:ascii="Times New Roman" w:hAnsi="Times New Roman"/>
                <w:b/>
                <w:color w:val="000000"/>
              </w:rPr>
              <w:t>Clerical</w:t>
            </w:r>
            <w:r w:rsidRPr="00AA3723">
              <w:rPr>
                <w:rFonts w:ascii="Times New Roman" w:hAnsi="Times New Roman"/>
                <w:b/>
                <w:bCs/>
                <w:color w:val="000000"/>
              </w:rPr>
              <w:t>)</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bottom"/>
          </w:tcPr>
          <w:p w:rsidRPr="00A06615" w:rsidR="005D31CF" w:rsidP="003F7FDB" w:rsidRDefault="0033232B" w14:paraId="53604E5F" w14:textId="7557DDE0">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3</w:t>
            </w:r>
          </w:p>
        </w:tc>
        <w:tc>
          <w:tcPr>
            <w:tcW w:w="9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A06615" w:rsidR="005D31CF" w:rsidP="003F7FDB" w:rsidRDefault="0033232B" w14:paraId="30AB7BA3" w14:textId="3EFB16C2">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1</w:t>
            </w:r>
          </w:p>
        </w:tc>
        <w:tc>
          <w:tcPr>
            <w:tcW w:w="81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A06615" w:rsidR="005D31CF" w:rsidP="003F7FDB" w:rsidRDefault="005D31CF" w14:paraId="3DB2EFFC" w14:textId="50281AC3">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3</w:t>
            </w:r>
            <w:r w:rsidR="00096FE0">
              <w:rPr>
                <w:rFonts w:ascii="Times New Roman" w:hAnsi="Times New Roman"/>
                <w:sz w:val="22"/>
                <w:szCs w:val="22"/>
              </w:rPr>
              <w:t>*</w:t>
            </w:r>
          </w:p>
        </w:tc>
        <w:tc>
          <w:tcPr>
            <w:tcW w:w="1800" w:type="dxa"/>
            <w:tcBorders>
              <w:top w:val="single" w:color="auto" w:sz="6" w:space="0"/>
              <w:left w:val="single" w:color="auto" w:sz="6" w:space="0"/>
              <w:bottom w:val="single" w:color="auto" w:sz="6" w:space="0"/>
              <w:right w:val="single" w:color="auto" w:sz="6" w:space="0"/>
            </w:tcBorders>
            <w:shd w:val="clear" w:color="auto" w:fill="auto"/>
            <w:noWrap/>
            <w:hideMark/>
          </w:tcPr>
          <w:p w:rsidRPr="00A06615" w:rsidR="0002009C" w:rsidP="00C42FA0" w:rsidRDefault="0002009C" w14:paraId="7A9A95F6" w14:textId="77777777">
            <w:pPr>
              <w:shd w:val="clear" w:color="auto" w:fill="FFFFFF" w:themeFill="background1"/>
              <w:jc w:val="right"/>
              <w:rPr>
                <w:rFonts w:ascii="Times New Roman" w:hAnsi="Times New Roman"/>
                <w:sz w:val="22"/>
                <w:szCs w:val="22"/>
              </w:rPr>
            </w:pPr>
          </w:p>
          <w:p w:rsidRPr="00A06615" w:rsidR="0002009C" w:rsidP="00C42FA0" w:rsidRDefault="0002009C" w14:paraId="0B136E22" w14:textId="77777777">
            <w:pPr>
              <w:shd w:val="clear" w:color="auto" w:fill="FFFFFF" w:themeFill="background1"/>
              <w:jc w:val="right"/>
              <w:rPr>
                <w:rFonts w:ascii="Times New Roman" w:hAnsi="Times New Roman"/>
                <w:sz w:val="22"/>
                <w:szCs w:val="22"/>
              </w:rPr>
            </w:pPr>
          </w:p>
          <w:p w:rsidRPr="00A06615" w:rsidR="005D31CF" w:rsidP="003F7FDB" w:rsidRDefault="005D31CF" w14:paraId="14AD733C" w14:textId="109DA6C4">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0.20</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A06615" w:rsidR="0002009C" w:rsidP="00C42FA0" w:rsidRDefault="0002009C" w14:paraId="1CCB6D00" w14:textId="77777777">
            <w:pPr>
              <w:shd w:val="clear" w:color="auto" w:fill="FFFFFF" w:themeFill="background1"/>
              <w:jc w:val="right"/>
              <w:rPr>
                <w:rFonts w:ascii="Times New Roman" w:hAnsi="Times New Roman"/>
                <w:sz w:val="22"/>
                <w:szCs w:val="22"/>
              </w:rPr>
            </w:pPr>
          </w:p>
          <w:p w:rsidRPr="00A06615" w:rsidR="0002009C" w:rsidP="00C42FA0" w:rsidRDefault="0002009C" w14:paraId="4839AAC2" w14:textId="77777777">
            <w:pPr>
              <w:shd w:val="clear" w:color="auto" w:fill="FFFFFF" w:themeFill="background1"/>
              <w:jc w:val="right"/>
              <w:rPr>
                <w:rFonts w:ascii="Times New Roman" w:hAnsi="Times New Roman"/>
                <w:sz w:val="22"/>
                <w:szCs w:val="22"/>
              </w:rPr>
            </w:pPr>
          </w:p>
          <w:p w:rsidRPr="00A06615" w:rsidR="005D31CF" w:rsidP="003F7FDB" w:rsidRDefault="005D31CF" w14:paraId="5D2A92B9" w14:textId="7DAF46BD">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0.60</w:t>
            </w:r>
          </w:p>
        </w:tc>
        <w:tc>
          <w:tcPr>
            <w:tcW w:w="1080" w:type="dxa"/>
            <w:tcBorders>
              <w:top w:val="single" w:color="auto" w:sz="6" w:space="0"/>
              <w:left w:val="single" w:color="auto" w:sz="6" w:space="0"/>
              <w:bottom w:val="single" w:color="auto" w:sz="6" w:space="0"/>
              <w:right w:val="single" w:color="auto" w:sz="6" w:space="0"/>
            </w:tcBorders>
            <w:shd w:val="clear" w:color="auto" w:fill="auto"/>
            <w:noWrap/>
            <w:hideMark/>
          </w:tcPr>
          <w:p w:rsidRPr="00A06615" w:rsidR="0002009C" w:rsidP="00C42FA0" w:rsidRDefault="0002009C" w14:paraId="01E91BE3" w14:textId="77777777">
            <w:pPr>
              <w:shd w:val="clear" w:color="auto" w:fill="FFFFFF" w:themeFill="background1"/>
              <w:jc w:val="right"/>
              <w:rPr>
                <w:rFonts w:ascii="Times New Roman" w:hAnsi="Times New Roman"/>
                <w:sz w:val="22"/>
                <w:szCs w:val="22"/>
              </w:rPr>
            </w:pPr>
          </w:p>
          <w:p w:rsidRPr="00A06615" w:rsidR="0002009C" w:rsidP="00C42FA0" w:rsidRDefault="0002009C" w14:paraId="02522C67" w14:textId="77777777">
            <w:pPr>
              <w:shd w:val="clear" w:color="auto" w:fill="FFFFFF" w:themeFill="background1"/>
              <w:jc w:val="right"/>
              <w:rPr>
                <w:rFonts w:ascii="Times New Roman" w:hAnsi="Times New Roman"/>
                <w:sz w:val="22"/>
                <w:szCs w:val="22"/>
              </w:rPr>
            </w:pPr>
          </w:p>
          <w:p w:rsidRPr="00A06615" w:rsidR="005D31CF" w:rsidP="003F7FDB" w:rsidRDefault="002449C2" w14:paraId="454B9973" w14:textId="19D252E1">
            <w:pPr>
              <w:shd w:val="clear" w:color="auto" w:fill="FFFFFF" w:themeFill="background1"/>
              <w:jc w:val="right"/>
              <w:rPr>
                <w:rFonts w:ascii="Times New Roman" w:hAnsi="Times New Roman"/>
                <w:color w:val="000000"/>
                <w:sz w:val="22"/>
                <w:szCs w:val="22"/>
              </w:rPr>
            </w:pPr>
            <w:r>
              <w:rPr>
                <w:rFonts w:ascii="Times New Roman" w:hAnsi="Times New Roman"/>
                <w:sz w:val="22"/>
                <w:szCs w:val="22"/>
              </w:rPr>
              <w:t>$30.40</w:t>
            </w:r>
          </w:p>
        </w:tc>
        <w:tc>
          <w:tcPr>
            <w:tcW w:w="1170" w:type="dxa"/>
            <w:tcBorders>
              <w:top w:val="single" w:color="auto" w:sz="6" w:space="0"/>
              <w:left w:val="single" w:color="auto" w:sz="6" w:space="0"/>
              <w:bottom w:val="single" w:color="auto" w:sz="6" w:space="0"/>
              <w:right w:val="single" w:color="auto" w:sz="8" w:space="0"/>
            </w:tcBorders>
            <w:shd w:val="clear" w:color="auto" w:fill="auto"/>
            <w:vAlign w:val="center"/>
            <w:hideMark/>
          </w:tcPr>
          <w:p w:rsidRPr="00A06615" w:rsidR="0002009C" w:rsidP="00C42FA0" w:rsidRDefault="0002009C" w14:paraId="6D4A5852" w14:textId="4C1E070D">
            <w:pPr>
              <w:shd w:val="clear" w:color="auto" w:fill="FFFFFF" w:themeFill="background1"/>
              <w:jc w:val="right"/>
              <w:rPr>
                <w:rFonts w:ascii="Times New Roman" w:hAnsi="Times New Roman"/>
                <w:color w:val="000000"/>
                <w:sz w:val="22"/>
                <w:szCs w:val="22"/>
              </w:rPr>
            </w:pPr>
          </w:p>
          <w:p w:rsidRPr="00A06615" w:rsidR="0002009C" w:rsidP="00C42FA0" w:rsidRDefault="0002009C" w14:paraId="02414950" w14:textId="77777777">
            <w:pPr>
              <w:shd w:val="clear" w:color="auto" w:fill="FFFFFF" w:themeFill="background1"/>
              <w:jc w:val="right"/>
              <w:rPr>
                <w:rFonts w:ascii="Times New Roman" w:hAnsi="Times New Roman"/>
                <w:color w:val="000000"/>
                <w:sz w:val="22"/>
                <w:szCs w:val="22"/>
              </w:rPr>
            </w:pPr>
          </w:p>
          <w:p w:rsidRPr="00A06615" w:rsidR="005D31CF" w:rsidP="003F7FDB" w:rsidRDefault="005D31CF" w14:paraId="004AAD3E" w14:textId="32EB26EE">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w:t>
            </w:r>
            <w:r w:rsidRPr="00A06615" w:rsidR="0033232B">
              <w:rPr>
                <w:rFonts w:ascii="Times New Roman" w:hAnsi="Times New Roman"/>
                <w:color w:val="000000"/>
                <w:sz w:val="22"/>
                <w:szCs w:val="22"/>
              </w:rPr>
              <w:t>18.24</w:t>
            </w:r>
          </w:p>
        </w:tc>
      </w:tr>
      <w:tr w:rsidRPr="00AA3723" w:rsidR="005A6068" w:rsidTr="00EC3F4B" w14:paraId="6F72FAC2" w14:textId="77777777">
        <w:trPr>
          <w:trHeight w:val="300"/>
        </w:trPr>
        <w:tc>
          <w:tcPr>
            <w:tcW w:w="1610" w:type="dxa"/>
            <w:tcBorders>
              <w:top w:val="single" w:color="auto" w:sz="6" w:space="0"/>
              <w:left w:val="single" w:color="auto" w:sz="8" w:space="0"/>
              <w:bottom w:val="nil"/>
              <w:right w:val="single" w:color="auto" w:sz="8" w:space="0"/>
            </w:tcBorders>
            <w:shd w:val="clear" w:color="auto" w:fill="FFFFFF" w:themeFill="background1"/>
            <w:vAlign w:val="center"/>
            <w:hideMark/>
          </w:tcPr>
          <w:p w:rsidRPr="003F7FDB" w:rsidR="005D31CF" w:rsidP="003F7FDB" w:rsidRDefault="005D31CF" w14:paraId="78188D79" w14:textId="37015CF5">
            <w:pPr>
              <w:shd w:val="clear" w:color="auto" w:fill="FFFFFF" w:themeFill="background1"/>
              <w:rPr>
                <w:rFonts w:ascii="Times New Roman" w:hAnsi="Times New Roman"/>
                <w:b/>
                <w:color w:val="000000"/>
              </w:rPr>
            </w:pPr>
            <w:r w:rsidRPr="003F7FDB">
              <w:rPr>
                <w:rFonts w:ascii="Times New Roman" w:hAnsi="Times New Roman"/>
                <w:b/>
                <w:color w:val="000000"/>
              </w:rPr>
              <w:t>Section 75.15</w:t>
            </w:r>
            <w:r w:rsidRPr="003F7FDB">
              <w:rPr>
                <w:rFonts w:ascii="Times New Roman" w:hAnsi="Times New Roman"/>
                <w:b/>
                <w:color w:val="000000"/>
              </w:rPr>
              <w:lastRenderedPageBreak/>
              <w:t xml:space="preserve">08(a): </w:t>
            </w:r>
          </w:p>
        </w:tc>
        <w:tc>
          <w:tcPr>
            <w:tcW w:w="900" w:type="dxa"/>
            <w:tcBorders>
              <w:top w:val="single" w:color="auto" w:sz="6" w:space="0"/>
              <w:left w:val="nil"/>
              <w:bottom w:val="nil"/>
              <w:right w:val="single" w:color="auto" w:sz="8" w:space="0"/>
            </w:tcBorders>
            <w:shd w:val="clear" w:color="auto" w:fill="FFFFFF" w:themeFill="background1"/>
          </w:tcPr>
          <w:p w:rsidRPr="00A06615" w:rsidR="005D31CF" w:rsidP="003F7FDB" w:rsidRDefault="005D31CF" w14:paraId="60F8431B" w14:textId="77777777">
            <w:pPr>
              <w:shd w:val="clear" w:color="auto" w:fill="FFFFFF" w:themeFill="background1"/>
              <w:jc w:val="right"/>
              <w:rPr>
                <w:rFonts w:ascii="Times New Roman" w:hAnsi="Times New Roman"/>
                <w:color w:val="000000"/>
                <w:sz w:val="22"/>
                <w:szCs w:val="22"/>
              </w:rPr>
            </w:pPr>
          </w:p>
        </w:tc>
        <w:tc>
          <w:tcPr>
            <w:tcW w:w="990" w:type="dxa"/>
            <w:tcBorders>
              <w:top w:val="single" w:color="auto" w:sz="6" w:space="0"/>
              <w:left w:val="nil"/>
              <w:bottom w:val="nil"/>
              <w:right w:val="single" w:color="auto" w:sz="8" w:space="0"/>
            </w:tcBorders>
            <w:shd w:val="clear" w:color="auto" w:fill="auto"/>
          </w:tcPr>
          <w:p w:rsidRPr="00A06615" w:rsidR="005D31CF" w:rsidP="003F7FDB" w:rsidRDefault="005D31CF" w14:paraId="2F334F3B" w14:textId="77777777">
            <w:pPr>
              <w:shd w:val="clear" w:color="auto" w:fill="FFFFFF" w:themeFill="background1"/>
              <w:jc w:val="right"/>
              <w:rPr>
                <w:rFonts w:ascii="Times New Roman" w:hAnsi="Times New Roman"/>
                <w:color w:val="000000"/>
                <w:sz w:val="22"/>
                <w:szCs w:val="22"/>
              </w:rPr>
            </w:pPr>
          </w:p>
        </w:tc>
        <w:tc>
          <w:tcPr>
            <w:tcW w:w="810" w:type="dxa"/>
            <w:tcBorders>
              <w:top w:val="single" w:color="auto" w:sz="6" w:space="0"/>
              <w:left w:val="nil"/>
              <w:bottom w:val="nil"/>
              <w:right w:val="nil"/>
            </w:tcBorders>
            <w:shd w:val="clear" w:color="auto" w:fill="auto"/>
          </w:tcPr>
          <w:p w:rsidRPr="00A06615" w:rsidR="005D31CF" w:rsidP="003F7FDB" w:rsidRDefault="005D31CF" w14:paraId="5E735DE7" w14:textId="77777777">
            <w:pPr>
              <w:shd w:val="clear" w:color="auto" w:fill="FFFFFF" w:themeFill="background1"/>
              <w:jc w:val="right"/>
              <w:rPr>
                <w:rFonts w:ascii="Times New Roman" w:hAnsi="Times New Roman"/>
                <w:color w:val="000000"/>
                <w:sz w:val="22"/>
                <w:szCs w:val="22"/>
              </w:rPr>
            </w:pPr>
          </w:p>
        </w:tc>
        <w:tc>
          <w:tcPr>
            <w:tcW w:w="1800" w:type="dxa"/>
            <w:tcBorders>
              <w:top w:val="single" w:color="auto" w:sz="6" w:space="0"/>
              <w:left w:val="single" w:color="auto" w:sz="8" w:space="0"/>
              <w:bottom w:val="nil"/>
              <w:right w:val="single" w:color="auto" w:sz="8" w:space="0"/>
            </w:tcBorders>
            <w:shd w:val="clear" w:color="auto" w:fill="auto"/>
            <w:noWrap/>
          </w:tcPr>
          <w:p w:rsidRPr="00A06615" w:rsidR="005D31CF" w:rsidP="003F7FDB" w:rsidRDefault="005D31CF" w14:paraId="0AE64E19" w14:textId="77777777">
            <w:pPr>
              <w:shd w:val="clear" w:color="auto" w:fill="FFFFFF" w:themeFill="background1"/>
              <w:jc w:val="right"/>
              <w:rPr>
                <w:rFonts w:ascii="Times New Roman" w:hAnsi="Times New Roman"/>
                <w:color w:val="000000"/>
                <w:sz w:val="22"/>
                <w:szCs w:val="22"/>
              </w:rPr>
            </w:pPr>
          </w:p>
        </w:tc>
        <w:tc>
          <w:tcPr>
            <w:tcW w:w="1170" w:type="dxa"/>
            <w:tcBorders>
              <w:top w:val="single" w:color="auto" w:sz="6" w:space="0"/>
              <w:left w:val="nil"/>
              <w:bottom w:val="nil"/>
              <w:right w:val="single" w:color="auto" w:sz="8" w:space="0"/>
            </w:tcBorders>
            <w:shd w:val="clear" w:color="auto" w:fill="auto"/>
          </w:tcPr>
          <w:p w:rsidRPr="00A06615" w:rsidR="005D31CF" w:rsidP="003F7FDB" w:rsidRDefault="005D31CF" w14:paraId="404ECD21" w14:textId="77777777">
            <w:pPr>
              <w:shd w:val="clear" w:color="auto" w:fill="FFFFFF" w:themeFill="background1"/>
              <w:jc w:val="right"/>
              <w:rPr>
                <w:rFonts w:ascii="Times New Roman" w:hAnsi="Times New Roman"/>
                <w:color w:val="000000"/>
                <w:sz w:val="22"/>
                <w:szCs w:val="22"/>
              </w:rPr>
            </w:pPr>
          </w:p>
        </w:tc>
        <w:tc>
          <w:tcPr>
            <w:tcW w:w="1080" w:type="dxa"/>
            <w:tcBorders>
              <w:top w:val="single" w:color="auto" w:sz="6" w:space="0"/>
              <w:left w:val="nil"/>
              <w:bottom w:val="nil"/>
              <w:right w:val="single" w:color="auto" w:sz="8" w:space="0"/>
            </w:tcBorders>
            <w:shd w:val="clear" w:color="auto" w:fill="auto"/>
            <w:noWrap/>
          </w:tcPr>
          <w:p w:rsidRPr="00A06615" w:rsidR="005D31CF" w:rsidP="003F7FDB" w:rsidRDefault="005D31CF" w14:paraId="2A203FBC" w14:textId="77777777">
            <w:pPr>
              <w:shd w:val="clear" w:color="auto" w:fill="FFFFFF" w:themeFill="background1"/>
              <w:jc w:val="right"/>
              <w:rPr>
                <w:rFonts w:ascii="Times New Roman" w:hAnsi="Times New Roman"/>
                <w:color w:val="000000"/>
                <w:sz w:val="22"/>
                <w:szCs w:val="22"/>
              </w:rPr>
            </w:pPr>
          </w:p>
        </w:tc>
        <w:tc>
          <w:tcPr>
            <w:tcW w:w="1170" w:type="dxa"/>
            <w:tcBorders>
              <w:top w:val="single" w:color="auto" w:sz="6" w:space="0"/>
              <w:left w:val="single" w:color="auto" w:sz="8" w:space="0"/>
              <w:bottom w:val="nil"/>
              <w:right w:val="single" w:color="auto" w:sz="8" w:space="0"/>
            </w:tcBorders>
            <w:shd w:val="clear" w:color="auto" w:fill="auto"/>
            <w:vAlign w:val="center"/>
          </w:tcPr>
          <w:p w:rsidRPr="00A06615" w:rsidR="005D31CF" w:rsidP="003F7FDB" w:rsidRDefault="005D31CF" w14:paraId="3239D37C" w14:textId="22B47C7E">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 </w:t>
            </w:r>
          </w:p>
        </w:tc>
      </w:tr>
      <w:tr w:rsidRPr="00AA3723" w:rsidR="005A6068" w:rsidTr="00EC3F4B" w14:paraId="455B6DF0" w14:textId="77777777">
        <w:trPr>
          <w:trHeight w:val="330"/>
        </w:trPr>
        <w:tc>
          <w:tcPr>
            <w:tcW w:w="161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3F7FDB" w:rsidR="005D31CF" w:rsidP="003F7FDB" w:rsidRDefault="005D31CF" w14:paraId="290AE5F4" w14:textId="77777777">
            <w:pPr>
              <w:shd w:val="clear" w:color="auto" w:fill="FFFFFF" w:themeFill="background1"/>
              <w:rPr>
                <w:rFonts w:ascii="Times New Roman" w:hAnsi="Times New Roman"/>
                <w:b/>
                <w:color w:val="000000"/>
              </w:rPr>
            </w:pPr>
            <w:r w:rsidRPr="003F7FDB">
              <w:rPr>
                <w:rFonts w:ascii="Times New Roman" w:hAnsi="Times New Roman"/>
                <w:b/>
                <w:color w:val="000000"/>
              </w:rPr>
              <w:t>Certification of Training</w:t>
            </w:r>
          </w:p>
        </w:tc>
        <w:tc>
          <w:tcPr>
            <w:tcW w:w="900" w:type="dxa"/>
            <w:tcBorders>
              <w:top w:val="nil"/>
              <w:left w:val="nil"/>
              <w:bottom w:val="single" w:color="auto" w:sz="8" w:space="0"/>
              <w:right w:val="single" w:color="auto" w:sz="8" w:space="0"/>
            </w:tcBorders>
            <w:shd w:val="clear" w:color="auto" w:fill="FFFFFF" w:themeFill="background1"/>
            <w:vAlign w:val="bottom"/>
            <w:hideMark/>
          </w:tcPr>
          <w:p w:rsidRPr="00A06615" w:rsidR="005D31CF" w:rsidP="003F7FDB" w:rsidRDefault="005D31CF" w14:paraId="222496B0" w14:textId="19FB453C">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3</w:t>
            </w:r>
          </w:p>
        </w:tc>
        <w:tc>
          <w:tcPr>
            <w:tcW w:w="99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70B597A1" w14:textId="579BD6BA">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2</w:t>
            </w:r>
          </w:p>
        </w:tc>
        <w:tc>
          <w:tcPr>
            <w:tcW w:w="810" w:type="dxa"/>
            <w:tcBorders>
              <w:top w:val="nil"/>
              <w:left w:val="nil"/>
              <w:bottom w:val="single" w:color="auto" w:sz="8" w:space="0"/>
              <w:right w:val="nil"/>
            </w:tcBorders>
            <w:shd w:val="clear" w:color="auto" w:fill="auto"/>
            <w:vAlign w:val="bottom"/>
            <w:hideMark/>
          </w:tcPr>
          <w:p w:rsidRPr="00A06615" w:rsidR="005D31CF" w:rsidP="003F7FDB" w:rsidRDefault="005D31CF" w14:paraId="0186F673" w14:textId="108985CC">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6</w:t>
            </w:r>
          </w:p>
        </w:tc>
        <w:tc>
          <w:tcPr>
            <w:tcW w:w="1800" w:type="dxa"/>
            <w:tcBorders>
              <w:top w:val="nil"/>
              <w:left w:val="single" w:color="auto" w:sz="8" w:space="0"/>
              <w:bottom w:val="single" w:color="auto" w:sz="8" w:space="0"/>
              <w:right w:val="single" w:color="auto" w:sz="8" w:space="0"/>
            </w:tcBorders>
            <w:shd w:val="clear" w:color="auto" w:fill="auto"/>
            <w:noWrap/>
            <w:vAlign w:val="bottom"/>
            <w:hideMark/>
          </w:tcPr>
          <w:p w:rsidRPr="00A06615" w:rsidR="005D31CF" w:rsidP="003F7FDB" w:rsidRDefault="005D31CF" w14:paraId="31A9501A" w14:textId="06DEAFFD">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0.050</w:t>
            </w:r>
          </w:p>
        </w:tc>
        <w:tc>
          <w:tcPr>
            <w:tcW w:w="117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4772C35F" w14:textId="28123E53">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0.30</w:t>
            </w:r>
          </w:p>
        </w:tc>
        <w:tc>
          <w:tcPr>
            <w:tcW w:w="1080" w:type="dxa"/>
            <w:tcBorders>
              <w:top w:val="nil"/>
              <w:left w:val="nil"/>
              <w:bottom w:val="single" w:color="auto" w:sz="8" w:space="0"/>
              <w:right w:val="single" w:color="auto" w:sz="8" w:space="0"/>
            </w:tcBorders>
            <w:shd w:val="clear" w:color="auto" w:fill="auto"/>
            <w:noWrap/>
            <w:vAlign w:val="bottom"/>
            <w:hideMark/>
          </w:tcPr>
          <w:p w:rsidRPr="00A06615" w:rsidR="005D31CF" w:rsidP="003F7FDB" w:rsidRDefault="005D31CF" w14:paraId="18BDF542" w14:textId="5EEDBF95">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w:t>
            </w:r>
            <w:r w:rsidRPr="00A06615" w:rsidR="0033232B">
              <w:rPr>
                <w:rFonts w:ascii="Times New Roman" w:hAnsi="Times New Roman"/>
                <w:sz w:val="22"/>
                <w:szCs w:val="22"/>
              </w:rPr>
              <w:t>60.83</w:t>
            </w:r>
            <w:r w:rsidRPr="00A06615">
              <w:rPr>
                <w:rFonts w:ascii="Times New Roman" w:hAnsi="Times New Roman"/>
                <w:sz w:val="22"/>
                <w:szCs w:val="22"/>
              </w:rPr>
              <w:t xml:space="preserve"> </w:t>
            </w:r>
          </w:p>
        </w:tc>
        <w:tc>
          <w:tcPr>
            <w:tcW w:w="117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4A76A9C3" w14:textId="4A57F7AC">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w:t>
            </w:r>
            <w:r w:rsidRPr="00A06615" w:rsidR="0033232B">
              <w:rPr>
                <w:rFonts w:ascii="Times New Roman" w:hAnsi="Times New Roman"/>
                <w:color w:val="000000"/>
                <w:sz w:val="22"/>
                <w:szCs w:val="22"/>
              </w:rPr>
              <w:t>18.25</w:t>
            </w:r>
          </w:p>
        </w:tc>
      </w:tr>
      <w:tr w:rsidRPr="00AA3723" w:rsidR="005A6068" w:rsidTr="00EC3F4B" w14:paraId="3ECEC144" w14:textId="77777777">
        <w:trPr>
          <w:trHeight w:val="300"/>
        </w:trPr>
        <w:tc>
          <w:tcPr>
            <w:tcW w:w="1610" w:type="dxa"/>
            <w:tcBorders>
              <w:top w:val="nil"/>
              <w:left w:val="single" w:color="auto" w:sz="8" w:space="0"/>
              <w:bottom w:val="nil"/>
              <w:right w:val="single" w:color="auto" w:sz="8" w:space="0"/>
            </w:tcBorders>
            <w:shd w:val="clear" w:color="auto" w:fill="FFFFFF" w:themeFill="background1"/>
            <w:vAlign w:val="center"/>
            <w:hideMark/>
          </w:tcPr>
          <w:p w:rsidRPr="003F7FDB" w:rsidR="005D31CF" w:rsidP="003F7FDB" w:rsidRDefault="005D31CF" w14:paraId="5F9570B2" w14:textId="4EC30003">
            <w:pPr>
              <w:shd w:val="clear" w:color="auto" w:fill="FFFFFF" w:themeFill="background1"/>
              <w:rPr>
                <w:rFonts w:ascii="Times New Roman" w:hAnsi="Times New Roman"/>
                <w:b/>
                <w:color w:val="000000"/>
              </w:rPr>
            </w:pPr>
            <w:r w:rsidRPr="003F7FDB">
              <w:rPr>
                <w:rFonts w:ascii="Times New Roman" w:hAnsi="Times New Roman"/>
                <w:b/>
                <w:color w:val="000000"/>
              </w:rPr>
              <w:t>Section 75.1508(b):</w:t>
            </w:r>
          </w:p>
        </w:tc>
        <w:tc>
          <w:tcPr>
            <w:tcW w:w="900" w:type="dxa"/>
            <w:tcBorders>
              <w:top w:val="nil"/>
              <w:left w:val="nil"/>
              <w:bottom w:val="nil"/>
              <w:right w:val="single" w:color="auto" w:sz="8" w:space="0"/>
            </w:tcBorders>
            <w:shd w:val="clear" w:color="auto" w:fill="FFFFFF" w:themeFill="background1"/>
          </w:tcPr>
          <w:p w:rsidRPr="00A06615" w:rsidR="005D31CF" w:rsidP="003F7FDB" w:rsidRDefault="005D31CF" w14:paraId="031134B5" w14:textId="77777777">
            <w:pPr>
              <w:shd w:val="clear" w:color="auto" w:fill="FFFFFF" w:themeFill="background1"/>
              <w:jc w:val="right"/>
              <w:rPr>
                <w:rFonts w:ascii="Times New Roman" w:hAnsi="Times New Roman"/>
                <w:color w:val="000000"/>
                <w:sz w:val="22"/>
                <w:szCs w:val="22"/>
              </w:rPr>
            </w:pPr>
          </w:p>
        </w:tc>
        <w:tc>
          <w:tcPr>
            <w:tcW w:w="990" w:type="dxa"/>
            <w:tcBorders>
              <w:top w:val="nil"/>
              <w:left w:val="nil"/>
              <w:bottom w:val="nil"/>
              <w:right w:val="single" w:color="auto" w:sz="8" w:space="0"/>
            </w:tcBorders>
            <w:shd w:val="clear" w:color="auto" w:fill="auto"/>
          </w:tcPr>
          <w:p w:rsidRPr="00A06615" w:rsidR="005D31CF" w:rsidP="003F7FDB" w:rsidRDefault="005D31CF" w14:paraId="461FC7A4" w14:textId="77777777">
            <w:pPr>
              <w:shd w:val="clear" w:color="auto" w:fill="FFFFFF" w:themeFill="background1"/>
              <w:jc w:val="right"/>
              <w:rPr>
                <w:rFonts w:ascii="Times New Roman" w:hAnsi="Times New Roman"/>
                <w:color w:val="000000"/>
                <w:sz w:val="22"/>
                <w:szCs w:val="22"/>
              </w:rPr>
            </w:pPr>
          </w:p>
        </w:tc>
        <w:tc>
          <w:tcPr>
            <w:tcW w:w="810" w:type="dxa"/>
            <w:tcBorders>
              <w:top w:val="nil"/>
              <w:left w:val="nil"/>
              <w:bottom w:val="nil"/>
              <w:right w:val="nil"/>
            </w:tcBorders>
            <w:shd w:val="clear" w:color="auto" w:fill="auto"/>
          </w:tcPr>
          <w:p w:rsidRPr="00A06615" w:rsidR="005D31CF" w:rsidP="003F7FDB" w:rsidRDefault="005D31CF" w14:paraId="4C3AA7C9" w14:textId="77777777">
            <w:pPr>
              <w:shd w:val="clear" w:color="auto" w:fill="FFFFFF" w:themeFill="background1"/>
              <w:jc w:val="right"/>
              <w:rPr>
                <w:rFonts w:ascii="Times New Roman" w:hAnsi="Times New Roman"/>
                <w:color w:val="000000"/>
                <w:sz w:val="22"/>
                <w:szCs w:val="22"/>
              </w:rPr>
            </w:pPr>
          </w:p>
        </w:tc>
        <w:tc>
          <w:tcPr>
            <w:tcW w:w="1800" w:type="dxa"/>
            <w:tcBorders>
              <w:top w:val="nil"/>
              <w:left w:val="single" w:color="auto" w:sz="8" w:space="0"/>
              <w:bottom w:val="nil"/>
              <w:right w:val="single" w:color="auto" w:sz="8" w:space="0"/>
            </w:tcBorders>
            <w:shd w:val="clear" w:color="auto" w:fill="auto"/>
            <w:noWrap/>
          </w:tcPr>
          <w:p w:rsidRPr="00A06615" w:rsidR="005D31CF" w:rsidP="003F7FDB" w:rsidRDefault="005D31CF" w14:paraId="0143A643" w14:textId="77777777">
            <w:pPr>
              <w:shd w:val="clear" w:color="auto" w:fill="FFFFFF" w:themeFill="background1"/>
              <w:jc w:val="right"/>
              <w:rPr>
                <w:rFonts w:ascii="Times New Roman" w:hAnsi="Times New Roman"/>
                <w:color w:val="000000"/>
                <w:sz w:val="22"/>
                <w:szCs w:val="22"/>
              </w:rPr>
            </w:pPr>
          </w:p>
        </w:tc>
        <w:tc>
          <w:tcPr>
            <w:tcW w:w="1170" w:type="dxa"/>
            <w:tcBorders>
              <w:top w:val="nil"/>
              <w:left w:val="nil"/>
              <w:bottom w:val="nil"/>
              <w:right w:val="single" w:color="auto" w:sz="8" w:space="0"/>
            </w:tcBorders>
            <w:shd w:val="clear" w:color="auto" w:fill="auto"/>
          </w:tcPr>
          <w:p w:rsidRPr="00A06615" w:rsidR="005D31CF" w:rsidP="003F7FDB" w:rsidRDefault="005D31CF" w14:paraId="1B4DFC75" w14:textId="77777777">
            <w:pPr>
              <w:shd w:val="clear" w:color="auto" w:fill="FFFFFF" w:themeFill="background1"/>
              <w:jc w:val="right"/>
              <w:rPr>
                <w:rFonts w:ascii="Times New Roman" w:hAnsi="Times New Roman"/>
                <w:color w:val="000000"/>
                <w:sz w:val="22"/>
                <w:szCs w:val="22"/>
              </w:rPr>
            </w:pPr>
          </w:p>
        </w:tc>
        <w:tc>
          <w:tcPr>
            <w:tcW w:w="1080" w:type="dxa"/>
            <w:tcBorders>
              <w:top w:val="nil"/>
              <w:left w:val="nil"/>
              <w:bottom w:val="nil"/>
              <w:right w:val="single" w:color="auto" w:sz="8" w:space="0"/>
            </w:tcBorders>
            <w:shd w:val="clear" w:color="auto" w:fill="auto"/>
            <w:noWrap/>
          </w:tcPr>
          <w:p w:rsidRPr="00392827" w:rsidR="005D31CF" w:rsidP="003F7FDB" w:rsidRDefault="005D31CF" w14:paraId="19DADD1D" w14:textId="77777777">
            <w:pPr>
              <w:shd w:val="clear" w:color="auto" w:fill="FFFFFF" w:themeFill="background1"/>
              <w:jc w:val="right"/>
              <w:rPr>
                <w:rFonts w:ascii="Times New Roman" w:hAnsi="Times New Roman"/>
                <w:color w:val="000000"/>
                <w:sz w:val="22"/>
                <w:szCs w:val="22"/>
              </w:rPr>
            </w:pPr>
          </w:p>
        </w:tc>
        <w:tc>
          <w:tcPr>
            <w:tcW w:w="1170" w:type="dxa"/>
            <w:tcBorders>
              <w:top w:val="nil"/>
              <w:left w:val="nil"/>
              <w:bottom w:val="nil"/>
              <w:right w:val="single" w:color="auto" w:sz="8" w:space="0"/>
            </w:tcBorders>
            <w:shd w:val="clear" w:color="auto" w:fill="auto"/>
            <w:vAlign w:val="center"/>
          </w:tcPr>
          <w:p w:rsidRPr="00A06615" w:rsidR="005D31CF" w:rsidP="003F7FDB" w:rsidRDefault="005D31CF" w14:paraId="7C6160E2" w14:textId="41E9C1A0">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 </w:t>
            </w:r>
          </w:p>
        </w:tc>
      </w:tr>
      <w:tr w:rsidRPr="00AA3723" w:rsidR="005A6068" w:rsidTr="00EC3F4B" w14:paraId="5A20A4F9" w14:textId="77777777">
        <w:trPr>
          <w:trHeight w:val="315"/>
        </w:trPr>
        <w:tc>
          <w:tcPr>
            <w:tcW w:w="161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3F7FDB" w:rsidR="005D31CF" w:rsidP="003F7FDB" w:rsidRDefault="005D31CF" w14:paraId="1CD91304" w14:textId="77777777">
            <w:pPr>
              <w:shd w:val="clear" w:color="auto" w:fill="FFFFFF" w:themeFill="background1"/>
              <w:rPr>
                <w:rFonts w:ascii="Times New Roman" w:hAnsi="Times New Roman"/>
                <w:b/>
                <w:color w:val="000000"/>
              </w:rPr>
            </w:pPr>
            <w:r w:rsidRPr="003F7FDB">
              <w:rPr>
                <w:rFonts w:ascii="Times New Roman" w:hAnsi="Times New Roman"/>
                <w:b/>
                <w:color w:val="000000"/>
              </w:rPr>
              <w:t>Record of Repair &amp; Corrective Action</w:t>
            </w:r>
          </w:p>
        </w:tc>
        <w:tc>
          <w:tcPr>
            <w:tcW w:w="900" w:type="dxa"/>
            <w:tcBorders>
              <w:top w:val="nil"/>
              <w:left w:val="nil"/>
              <w:bottom w:val="single" w:color="auto" w:sz="8" w:space="0"/>
              <w:right w:val="single" w:color="auto" w:sz="8" w:space="0"/>
            </w:tcBorders>
            <w:shd w:val="clear" w:color="auto" w:fill="FFFFFF" w:themeFill="background1"/>
            <w:vAlign w:val="bottom"/>
            <w:hideMark/>
          </w:tcPr>
          <w:p w:rsidRPr="00A06615" w:rsidR="005D31CF" w:rsidP="003F7FDB" w:rsidRDefault="005D31CF" w14:paraId="4EBB349A" w14:textId="61DB9144">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17</w:t>
            </w:r>
          </w:p>
        </w:tc>
        <w:tc>
          <w:tcPr>
            <w:tcW w:w="99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7EDDE1F7" w14:textId="3F60CB40">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1</w:t>
            </w:r>
          </w:p>
        </w:tc>
        <w:tc>
          <w:tcPr>
            <w:tcW w:w="810" w:type="dxa"/>
            <w:tcBorders>
              <w:top w:val="nil"/>
              <w:left w:val="nil"/>
              <w:bottom w:val="single" w:color="auto" w:sz="8" w:space="0"/>
              <w:right w:val="nil"/>
            </w:tcBorders>
            <w:shd w:val="clear" w:color="auto" w:fill="auto"/>
            <w:vAlign w:val="bottom"/>
            <w:hideMark/>
          </w:tcPr>
          <w:p w:rsidRPr="00A06615" w:rsidR="005D31CF" w:rsidP="003F7FDB" w:rsidRDefault="005D31CF" w14:paraId="2132C1C2" w14:textId="7F621F27">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17</w:t>
            </w:r>
          </w:p>
        </w:tc>
        <w:tc>
          <w:tcPr>
            <w:tcW w:w="1800" w:type="dxa"/>
            <w:tcBorders>
              <w:top w:val="nil"/>
              <w:left w:val="single" w:color="auto" w:sz="8" w:space="0"/>
              <w:bottom w:val="nil"/>
              <w:right w:val="single" w:color="auto" w:sz="8" w:space="0"/>
            </w:tcBorders>
            <w:shd w:val="clear" w:color="auto" w:fill="auto"/>
            <w:noWrap/>
            <w:vAlign w:val="bottom"/>
            <w:hideMark/>
          </w:tcPr>
          <w:p w:rsidRPr="00A06615" w:rsidR="005D31CF" w:rsidP="003F7FDB" w:rsidRDefault="005D31CF" w14:paraId="33400139" w14:textId="72521141">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0.017</w:t>
            </w:r>
          </w:p>
        </w:tc>
        <w:tc>
          <w:tcPr>
            <w:tcW w:w="117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397BC811" w14:textId="516CCEA4">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0.28</w:t>
            </w:r>
          </w:p>
        </w:tc>
        <w:tc>
          <w:tcPr>
            <w:tcW w:w="1080" w:type="dxa"/>
            <w:tcBorders>
              <w:top w:val="nil"/>
              <w:left w:val="nil"/>
              <w:bottom w:val="single" w:color="auto" w:sz="8" w:space="0"/>
              <w:right w:val="single" w:color="auto" w:sz="8" w:space="0"/>
            </w:tcBorders>
            <w:shd w:val="clear" w:color="auto" w:fill="auto"/>
            <w:noWrap/>
            <w:vAlign w:val="bottom"/>
            <w:hideMark/>
          </w:tcPr>
          <w:p w:rsidRPr="00A06615" w:rsidR="005D31CF" w:rsidP="003F7FDB" w:rsidRDefault="005D31CF" w14:paraId="5CB6FE47" w14:textId="5640564C">
            <w:pPr>
              <w:shd w:val="clear" w:color="auto" w:fill="FFFFFF" w:themeFill="background1"/>
              <w:jc w:val="right"/>
              <w:rPr>
                <w:rFonts w:ascii="Times New Roman" w:hAnsi="Times New Roman"/>
                <w:color w:val="000000"/>
                <w:sz w:val="22"/>
                <w:szCs w:val="22"/>
              </w:rPr>
            </w:pPr>
            <w:r w:rsidRPr="00A06615">
              <w:rPr>
                <w:rFonts w:ascii="Times New Roman" w:hAnsi="Times New Roman"/>
                <w:sz w:val="22"/>
                <w:szCs w:val="22"/>
              </w:rPr>
              <w:t>$</w:t>
            </w:r>
            <w:r w:rsidRPr="00A06615" w:rsidR="0033232B">
              <w:rPr>
                <w:rFonts w:ascii="Times New Roman" w:hAnsi="Times New Roman"/>
                <w:sz w:val="22"/>
                <w:szCs w:val="22"/>
              </w:rPr>
              <w:t>60.83</w:t>
            </w:r>
            <w:r w:rsidRPr="00A06615">
              <w:rPr>
                <w:rFonts w:ascii="Times New Roman" w:hAnsi="Times New Roman"/>
                <w:sz w:val="22"/>
                <w:szCs w:val="22"/>
              </w:rPr>
              <w:t xml:space="preserve"> </w:t>
            </w:r>
          </w:p>
        </w:tc>
        <w:tc>
          <w:tcPr>
            <w:tcW w:w="1170" w:type="dxa"/>
            <w:tcBorders>
              <w:top w:val="nil"/>
              <w:left w:val="nil"/>
              <w:bottom w:val="single" w:color="auto" w:sz="8" w:space="0"/>
              <w:right w:val="single" w:color="auto" w:sz="8" w:space="0"/>
            </w:tcBorders>
            <w:shd w:val="clear" w:color="auto" w:fill="auto"/>
            <w:vAlign w:val="bottom"/>
            <w:hideMark/>
          </w:tcPr>
          <w:p w:rsidRPr="00A06615" w:rsidR="005D31CF" w:rsidP="003F7FDB" w:rsidRDefault="005D31CF" w14:paraId="7345DC48" w14:textId="368A9695">
            <w:pPr>
              <w:shd w:val="clear" w:color="auto" w:fill="FFFFFF" w:themeFill="background1"/>
              <w:jc w:val="right"/>
              <w:rPr>
                <w:rFonts w:ascii="Times New Roman" w:hAnsi="Times New Roman"/>
                <w:color w:val="000000"/>
                <w:sz w:val="22"/>
                <w:szCs w:val="22"/>
              </w:rPr>
            </w:pPr>
            <w:r w:rsidRPr="00A06615">
              <w:rPr>
                <w:rFonts w:ascii="Times New Roman" w:hAnsi="Times New Roman"/>
                <w:color w:val="000000"/>
                <w:sz w:val="22"/>
                <w:szCs w:val="22"/>
              </w:rPr>
              <w:t>$</w:t>
            </w:r>
            <w:r w:rsidRPr="00A06615" w:rsidR="0033232B">
              <w:rPr>
                <w:rFonts w:ascii="Times New Roman" w:hAnsi="Times New Roman"/>
                <w:color w:val="000000"/>
                <w:sz w:val="22"/>
                <w:szCs w:val="22"/>
              </w:rPr>
              <w:t>17.</w:t>
            </w:r>
            <w:r w:rsidR="00FC42B0">
              <w:rPr>
                <w:rFonts w:ascii="Times New Roman" w:hAnsi="Times New Roman"/>
                <w:color w:val="000000"/>
                <w:sz w:val="22"/>
                <w:szCs w:val="22"/>
              </w:rPr>
              <w:t>03</w:t>
            </w:r>
          </w:p>
        </w:tc>
      </w:tr>
      <w:tr w:rsidRPr="00AA3723" w:rsidR="005A6068" w:rsidTr="007009AE" w14:paraId="4FC9E74D" w14:textId="77777777">
        <w:trPr>
          <w:trHeight w:val="70"/>
        </w:trPr>
        <w:tc>
          <w:tcPr>
            <w:tcW w:w="161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392827" w:rsidR="00AC7476" w:rsidP="003F7FDB" w:rsidRDefault="00AC7476" w14:paraId="3165D72C" w14:textId="7DBFA06D">
            <w:pPr>
              <w:shd w:val="clear" w:color="auto" w:fill="FFFFFF" w:themeFill="background1"/>
              <w:rPr>
                <w:rFonts w:ascii="Times New Roman" w:hAnsi="Times New Roman"/>
                <w:b/>
                <w:color w:val="000000"/>
              </w:rPr>
            </w:pPr>
            <w:r w:rsidRPr="00392827">
              <w:rPr>
                <w:rFonts w:ascii="Times New Roman" w:hAnsi="Times New Roman"/>
                <w:b/>
                <w:color w:val="000000"/>
              </w:rPr>
              <w:t xml:space="preserve">Totals </w:t>
            </w:r>
          </w:p>
        </w:tc>
        <w:tc>
          <w:tcPr>
            <w:tcW w:w="900" w:type="dxa"/>
            <w:tcBorders>
              <w:top w:val="nil"/>
              <w:left w:val="nil"/>
              <w:bottom w:val="single" w:color="auto" w:sz="8" w:space="0"/>
              <w:right w:val="single" w:color="auto" w:sz="8" w:space="0"/>
            </w:tcBorders>
            <w:shd w:val="clear" w:color="auto" w:fill="FFFFFF" w:themeFill="background1"/>
            <w:hideMark/>
          </w:tcPr>
          <w:p w:rsidRPr="00392827" w:rsidR="00AC7476" w:rsidP="003F7FDB" w:rsidRDefault="00096FE0" w14:paraId="2AFC9059" w14:textId="3B7A6EAF">
            <w:pPr>
              <w:shd w:val="clear" w:color="auto" w:fill="FFFFFF" w:themeFill="background1"/>
              <w:jc w:val="right"/>
              <w:rPr>
                <w:rFonts w:ascii="Times New Roman" w:hAnsi="Times New Roman"/>
                <w:b/>
                <w:bCs/>
                <w:color w:val="000000"/>
                <w:sz w:val="22"/>
                <w:szCs w:val="22"/>
              </w:rPr>
            </w:pPr>
            <w:r w:rsidRPr="00392827">
              <w:rPr>
                <w:rFonts w:ascii="Times New Roman" w:hAnsi="Times New Roman"/>
                <w:b/>
                <w:sz w:val="22"/>
                <w:szCs w:val="22"/>
              </w:rPr>
              <w:t>3**</w:t>
            </w:r>
          </w:p>
        </w:tc>
        <w:tc>
          <w:tcPr>
            <w:tcW w:w="990" w:type="dxa"/>
            <w:tcBorders>
              <w:top w:val="nil"/>
              <w:left w:val="nil"/>
              <w:bottom w:val="single" w:color="auto" w:sz="8" w:space="0"/>
              <w:right w:val="single" w:color="auto" w:sz="8" w:space="0"/>
            </w:tcBorders>
            <w:shd w:val="clear" w:color="auto" w:fill="000000" w:themeFill="text1"/>
            <w:hideMark/>
          </w:tcPr>
          <w:p w:rsidRPr="00392827" w:rsidR="00AC7476" w:rsidP="003F7FDB" w:rsidRDefault="00AC7476" w14:paraId="363A663F" w14:textId="3020792A">
            <w:pPr>
              <w:shd w:val="clear" w:color="auto" w:fill="FFFFFF" w:themeFill="background1"/>
              <w:jc w:val="right"/>
              <w:rPr>
                <w:rFonts w:ascii="Times New Roman" w:hAnsi="Times New Roman"/>
                <w:b/>
                <w:sz w:val="22"/>
              </w:rPr>
            </w:pPr>
          </w:p>
        </w:tc>
        <w:tc>
          <w:tcPr>
            <w:tcW w:w="810" w:type="dxa"/>
            <w:tcBorders>
              <w:top w:val="nil"/>
              <w:left w:val="nil"/>
              <w:bottom w:val="single" w:color="auto" w:sz="8" w:space="0"/>
              <w:right w:val="nil"/>
            </w:tcBorders>
            <w:shd w:val="clear" w:color="auto" w:fill="auto"/>
            <w:hideMark/>
          </w:tcPr>
          <w:p w:rsidRPr="00392827" w:rsidR="00AC7476" w:rsidP="003F7FDB" w:rsidRDefault="00AC7476" w14:paraId="79715666" w14:textId="7134B754">
            <w:pPr>
              <w:shd w:val="clear" w:color="auto" w:fill="FFFFFF" w:themeFill="background1"/>
              <w:jc w:val="right"/>
              <w:rPr>
                <w:rFonts w:ascii="Times New Roman" w:hAnsi="Times New Roman"/>
                <w:b/>
                <w:bCs/>
                <w:color w:val="000000"/>
                <w:sz w:val="22"/>
                <w:szCs w:val="22"/>
              </w:rPr>
            </w:pPr>
            <w:r w:rsidRPr="00392827">
              <w:rPr>
                <w:rFonts w:ascii="Times New Roman" w:hAnsi="Times New Roman"/>
                <w:b/>
                <w:sz w:val="22"/>
              </w:rPr>
              <w:t>27</w:t>
            </w:r>
          </w:p>
        </w:tc>
        <w:tc>
          <w:tcPr>
            <w:tcW w:w="1800" w:type="dxa"/>
            <w:tcBorders>
              <w:top w:val="single" w:color="auto" w:sz="8" w:space="0"/>
              <w:left w:val="single" w:color="auto" w:sz="8" w:space="0"/>
              <w:bottom w:val="single" w:color="auto" w:sz="8" w:space="0"/>
              <w:right w:val="single" w:color="auto" w:sz="8" w:space="0"/>
            </w:tcBorders>
            <w:shd w:val="clear" w:color="auto" w:fill="000000" w:themeFill="text1"/>
            <w:noWrap/>
            <w:hideMark/>
          </w:tcPr>
          <w:p w:rsidRPr="00392827" w:rsidR="00AC7476" w:rsidP="003F7FDB" w:rsidRDefault="00AC7476" w14:paraId="0C0C8D41" w14:textId="77777777">
            <w:pPr>
              <w:shd w:val="clear" w:color="auto" w:fill="FFFFFF" w:themeFill="background1"/>
              <w:jc w:val="right"/>
              <w:rPr>
                <w:rFonts w:ascii="Times New Roman" w:hAnsi="Times New Roman"/>
                <w:b/>
                <w:color w:val="000000"/>
                <w:sz w:val="22"/>
              </w:rPr>
            </w:pPr>
          </w:p>
        </w:tc>
        <w:tc>
          <w:tcPr>
            <w:tcW w:w="1170" w:type="dxa"/>
            <w:tcBorders>
              <w:top w:val="nil"/>
              <w:left w:val="nil"/>
              <w:bottom w:val="single" w:color="auto" w:sz="8" w:space="0"/>
              <w:right w:val="single" w:color="auto" w:sz="8" w:space="0"/>
            </w:tcBorders>
            <w:shd w:val="clear" w:color="auto" w:fill="auto"/>
            <w:hideMark/>
          </w:tcPr>
          <w:p w:rsidRPr="00392827" w:rsidR="00AC7476" w:rsidP="003F7FDB" w:rsidRDefault="00AC7476" w14:paraId="5893B660" w14:textId="6D1CB02B">
            <w:pPr>
              <w:shd w:val="clear" w:color="auto" w:fill="FFFFFF" w:themeFill="background1"/>
              <w:jc w:val="right"/>
              <w:rPr>
                <w:rFonts w:ascii="Times New Roman" w:hAnsi="Times New Roman"/>
                <w:b/>
                <w:bCs/>
                <w:color w:val="000000"/>
                <w:sz w:val="22"/>
                <w:szCs w:val="22"/>
              </w:rPr>
            </w:pPr>
            <w:r w:rsidRPr="00392827">
              <w:rPr>
                <w:rFonts w:ascii="Times New Roman" w:hAnsi="Times New Roman"/>
                <w:b/>
                <w:sz w:val="22"/>
              </w:rPr>
              <w:t>73</w:t>
            </w:r>
            <w:r w:rsidRPr="00392827" w:rsidR="00013BAE">
              <w:rPr>
                <w:rFonts w:ascii="Times New Roman" w:hAnsi="Times New Roman"/>
                <w:b/>
                <w:sz w:val="22"/>
                <w:szCs w:val="22"/>
              </w:rPr>
              <w:t xml:space="preserve"> (rounded)</w:t>
            </w:r>
          </w:p>
        </w:tc>
        <w:tc>
          <w:tcPr>
            <w:tcW w:w="1080" w:type="dxa"/>
            <w:tcBorders>
              <w:top w:val="nil"/>
              <w:left w:val="nil"/>
              <w:bottom w:val="single" w:color="auto" w:sz="8" w:space="0"/>
              <w:right w:val="single" w:color="auto" w:sz="8" w:space="0"/>
            </w:tcBorders>
            <w:shd w:val="clear" w:color="auto" w:fill="000000" w:themeFill="text1"/>
            <w:noWrap/>
            <w:hideMark/>
          </w:tcPr>
          <w:p w:rsidRPr="00D80A68" w:rsidR="00AC7476" w:rsidP="003F7FDB" w:rsidRDefault="00AC7476" w14:paraId="35C870D2" w14:textId="77777777">
            <w:pPr>
              <w:shd w:val="clear" w:color="auto" w:fill="FFFFFF" w:themeFill="background1"/>
              <w:jc w:val="right"/>
              <w:rPr>
                <w:rFonts w:ascii="Times New Roman" w:hAnsi="Times New Roman"/>
                <w:b/>
                <w:sz w:val="22"/>
                <w:highlight w:val="black"/>
              </w:rPr>
            </w:pPr>
          </w:p>
        </w:tc>
        <w:tc>
          <w:tcPr>
            <w:tcW w:w="1170" w:type="dxa"/>
            <w:tcBorders>
              <w:top w:val="nil"/>
              <w:left w:val="nil"/>
              <w:bottom w:val="single" w:color="auto" w:sz="8" w:space="0"/>
              <w:right w:val="single" w:color="auto" w:sz="8" w:space="0"/>
            </w:tcBorders>
            <w:shd w:val="clear" w:color="auto" w:fill="auto"/>
            <w:hideMark/>
          </w:tcPr>
          <w:p w:rsidRPr="00392827" w:rsidR="00AC7476" w:rsidP="003F7FDB" w:rsidRDefault="00AC7476" w14:paraId="659CEA00" w14:textId="57240A15">
            <w:pPr>
              <w:shd w:val="clear" w:color="auto" w:fill="FFFFFF" w:themeFill="background1"/>
              <w:jc w:val="right"/>
              <w:rPr>
                <w:rFonts w:ascii="Times New Roman" w:hAnsi="Times New Roman"/>
                <w:b/>
                <w:bCs/>
                <w:color w:val="FFFFFF" w:themeColor="background1"/>
                <w:sz w:val="22"/>
                <w:szCs w:val="22"/>
              </w:rPr>
            </w:pPr>
            <w:r w:rsidRPr="00392827">
              <w:rPr>
                <w:rFonts w:ascii="Times New Roman" w:hAnsi="Times New Roman"/>
                <w:b/>
                <w:sz w:val="22"/>
              </w:rPr>
              <w:t>$</w:t>
            </w:r>
            <w:r w:rsidRPr="00392827" w:rsidR="00BB23F5">
              <w:rPr>
                <w:rFonts w:ascii="Times New Roman" w:hAnsi="Times New Roman"/>
                <w:b/>
                <w:sz w:val="22"/>
              </w:rPr>
              <w:t>4,</w:t>
            </w:r>
            <w:r w:rsidRPr="00392827" w:rsidR="00BB23F5">
              <w:rPr>
                <w:rFonts w:ascii="Times New Roman" w:hAnsi="Times New Roman"/>
                <w:b/>
                <w:sz w:val="22"/>
                <w:szCs w:val="22"/>
              </w:rPr>
              <w:t>4</w:t>
            </w:r>
            <w:r w:rsidRPr="00392827" w:rsidR="00DF4155">
              <w:rPr>
                <w:rFonts w:ascii="Times New Roman" w:hAnsi="Times New Roman"/>
                <w:b/>
                <w:sz w:val="22"/>
                <w:szCs w:val="22"/>
              </w:rPr>
              <w:t>35</w:t>
            </w:r>
            <w:r w:rsidRPr="00392827" w:rsidR="00013BAE">
              <w:rPr>
                <w:rFonts w:ascii="Times New Roman" w:hAnsi="Times New Roman"/>
                <w:b/>
                <w:sz w:val="22"/>
                <w:szCs w:val="22"/>
              </w:rPr>
              <w:t xml:space="preserve"> (rounded)</w:t>
            </w:r>
            <w:r w:rsidRPr="00392827">
              <w:rPr>
                <w:rFonts w:ascii="Times New Roman" w:hAnsi="Times New Roman"/>
                <w:b/>
                <w:sz w:val="22"/>
              </w:rPr>
              <w:t xml:space="preserve"> </w:t>
            </w:r>
          </w:p>
        </w:tc>
      </w:tr>
    </w:tbl>
    <w:p w:rsidR="00B34DB5" w:rsidP="00C42FA0" w:rsidRDefault="00EC3F4B" w14:paraId="41731B48" w14:textId="0DC89B69">
      <w:pPr>
        <w:keepNext/>
        <w:keepLines/>
        <w:widowControl/>
        <w:shd w:val="clear" w:color="auto" w:fill="FFFFFF" w:themeFill="background1"/>
        <w:rPr>
          <w:rFonts w:ascii="Times New Roman" w:hAnsi="Times New Roman"/>
          <w:b/>
          <w:bCs/>
          <w:color w:val="000000"/>
        </w:rPr>
      </w:pPr>
      <w:r>
        <w:rPr>
          <w:rFonts w:ascii="Times New Roman" w:hAnsi="Times New Roman"/>
          <w:b/>
          <w:bCs/>
          <w:color w:val="000000"/>
        </w:rPr>
        <w:t xml:space="preserve">* </w:t>
      </w:r>
      <w:r w:rsidR="00B80A8C">
        <w:rPr>
          <w:rFonts w:ascii="Times New Roman" w:hAnsi="Times New Roman"/>
          <w:b/>
          <w:bCs/>
          <w:color w:val="000000"/>
        </w:rPr>
        <w:t xml:space="preserve">  </w:t>
      </w:r>
      <w:r>
        <w:rPr>
          <w:rFonts w:ascii="Times New Roman" w:hAnsi="Times New Roman"/>
          <w:b/>
          <w:bCs/>
          <w:color w:val="000000"/>
        </w:rPr>
        <w:t>= Clerical responses are counted as part of the original response</w:t>
      </w:r>
    </w:p>
    <w:p w:rsidRPr="00AA3723" w:rsidR="00096FE0" w:rsidP="00C42FA0" w:rsidRDefault="00096FE0" w14:paraId="7B6D6168" w14:textId="58792763">
      <w:pPr>
        <w:keepNext/>
        <w:keepLines/>
        <w:widowControl/>
        <w:shd w:val="clear" w:color="auto" w:fill="FFFFFF" w:themeFill="background1"/>
        <w:rPr>
          <w:rFonts w:ascii="Times New Roman" w:hAnsi="Times New Roman"/>
          <w:b/>
          <w:bCs/>
          <w:color w:val="000000"/>
        </w:rPr>
      </w:pPr>
      <w:r>
        <w:rPr>
          <w:rFonts w:ascii="Times New Roman" w:hAnsi="Times New Roman"/>
          <w:b/>
          <w:bCs/>
          <w:color w:val="000000"/>
        </w:rPr>
        <w:t>** = Not cumulative</w:t>
      </w:r>
    </w:p>
    <w:p w:rsidRPr="00AA3723" w:rsidR="00B14DF3" w:rsidP="003F7FDB" w:rsidRDefault="00B14DF3" w14:paraId="12814951" w14:textId="48519CE1">
      <w:pPr>
        <w:pStyle w:val="BodyText12pt"/>
        <w:shd w:val="clear" w:color="auto" w:fill="FFFFFF" w:themeFill="background1"/>
        <w:tabs>
          <w:tab w:val="left" w:pos="0"/>
        </w:tabs>
        <w:spacing w:before="240" w:after="120"/>
        <w:ind w:left="360" w:hanging="360"/>
        <w:rPr>
          <w:b/>
          <w:bCs/>
          <w:color w:val="000000"/>
          <w:szCs w:val="24"/>
        </w:rPr>
      </w:pPr>
      <w:r w:rsidRPr="00AA3723">
        <w:rPr>
          <w:b/>
          <w:bCs/>
          <w:color w:val="000000"/>
          <w:szCs w:val="24"/>
        </w:rPr>
        <w:t>13.</w:t>
      </w:r>
      <w:r w:rsidRPr="00AA3723">
        <w:rPr>
          <w:b/>
          <w:bCs/>
          <w:color w:val="000000"/>
          <w:szCs w:val="24"/>
        </w:rPr>
        <w:tab/>
        <w:t>Provide an estimate of the total annual cost burden to respondents or record keepers resulting from the collection of information</w:t>
      </w:r>
      <w:r w:rsidRPr="00AA3723" w:rsidR="009B458A">
        <w:rPr>
          <w:b/>
          <w:bCs/>
          <w:color w:val="000000"/>
          <w:szCs w:val="24"/>
        </w:rPr>
        <w:t>.</w:t>
      </w:r>
    </w:p>
    <w:p w:rsidRPr="00AA3723" w:rsidR="00B14DF3" w:rsidP="00F25C1C" w:rsidRDefault="00B14DF3" w14:paraId="04E66B7E" w14:textId="34848649">
      <w:pPr>
        <w:pStyle w:val="BodyText12pt"/>
        <w:spacing w:after="120"/>
        <w:ind w:left="360"/>
        <w:rPr>
          <w:b/>
          <w:szCs w:val="24"/>
        </w:rPr>
      </w:pPr>
      <w:proofErr w:type="gramStart"/>
      <w:r w:rsidRPr="00AA3723">
        <w:rPr>
          <w:b/>
          <w:szCs w:val="24"/>
        </w:rPr>
        <w:t>•  The</w:t>
      </w:r>
      <w:proofErr w:type="gramEnd"/>
      <w:r w:rsidRPr="00AA3723">
        <w:rPr>
          <w:b/>
          <w:szCs w:val="24"/>
        </w:rPr>
        <w:t xml:space="preserve"> cost estimate should be split into two components:  (a) a total capital and start-up cost component (annualized over its expected useful life); and (b) a total operation and maintenance and purchase of services component</w:t>
      </w:r>
      <w:r w:rsidRPr="00AA3723" w:rsidR="009B458A">
        <w:rPr>
          <w:b/>
          <w:szCs w:val="24"/>
        </w:rPr>
        <w:t xml:space="preserve">. </w:t>
      </w:r>
      <w:r w:rsidRPr="00AA3723">
        <w:rPr>
          <w:b/>
          <w:szCs w:val="24"/>
        </w:rPr>
        <w:t>The estimates should take into account costs associated with generating, maintaining, and disclosing or providing the information</w:t>
      </w:r>
      <w:r w:rsidRPr="00AA3723" w:rsidR="009B458A">
        <w:rPr>
          <w:b/>
          <w:szCs w:val="24"/>
        </w:rPr>
        <w:t xml:space="preserve">. </w:t>
      </w:r>
      <w:r w:rsidRPr="00AA3723">
        <w:rPr>
          <w:b/>
          <w:szCs w:val="24"/>
        </w:rPr>
        <w:t>Include descriptions of methods used to estimate major cost factors including system and technology acquisition, expected useful life of capital equipment, the discount rate(s), and the time period over which costs will be incurred</w:t>
      </w:r>
      <w:r w:rsidRPr="00AA3723" w:rsidR="009B458A">
        <w:rPr>
          <w:b/>
          <w:szCs w:val="24"/>
        </w:rPr>
        <w:t xml:space="preserve">. </w:t>
      </w:r>
      <w:r w:rsidRPr="00AA3723">
        <w:rPr>
          <w:b/>
          <w:szCs w:val="24"/>
        </w:rPr>
        <w:t>Capital and start-up costs include, among other items, preparations for collecting information such as purchasing computers and software; monitoring, sampling, drilling and testing equipment; and record storage facilities.</w:t>
      </w:r>
    </w:p>
    <w:p w:rsidRPr="00AA3723" w:rsidR="00B14DF3" w:rsidP="00F25C1C" w:rsidRDefault="00B14DF3" w14:paraId="16B663B1" w14:textId="06744195">
      <w:pPr>
        <w:pStyle w:val="BodyText12pt"/>
        <w:spacing w:after="120"/>
        <w:ind w:left="360"/>
        <w:rPr>
          <w:b/>
          <w:szCs w:val="24"/>
        </w:rPr>
      </w:pPr>
      <w:proofErr w:type="gramStart"/>
      <w:r w:rsidRPr="00AA3723">
        <w:rPr>
          <w:b/>
          <w:szCs w:val="24"/>
        </w:rPr>
        <w:t>•  If</w:t>
      </w:r>
      <w:proofErr w:type="gramEnd"/>
      <w:r w:rsidRPr="00AA3723">
        <w:rPr>
          <w:b/>
          <w:szCs w:val="24"/>
        </w:rPr>
        <w:t xml:space="preserve"> cost estimates are expected to vary widely, agencies should present ranges of cost burdens and explain the reasons for the variance</w:t>
      </w:r>
      <w:r w:rsidRPr="00AA3723" w:rsidR="009B458A">
        <w:rPr>
          <w:b/>
          <w:szCs w:val="24"/>
        </w:rPr>
        <w:t xml:space="preserve">. </w:t>
      </w:r>
      <w:r w:rsidRPr="00AA3723">
        <w:rPr>
          <w:b/>
          <w:szCs w:val="24"/>
        </w:rPr>
        <w:t>The cost of purchasing or contracting out information collection services should be a part of this cost burden estimate</w:t>
      </w:r>
      <w:r w:rsidRPr="00AA3723" w:rsidR="009B458A">
        <w:rPr>
          <w:b/>
          <w:szCs w:val="24"/>
        </w:rPr>
        <w:t xml:space="preserve">. </w:t>
      </w:r>
      <w:r w:rsidRPr="00AA3723">
        <w:rPr>
          <w:b/>
          <w:szCs w:val="24"/>
        </w:rPr>
        <w:t>In developing cost burden estimates, agencies may consult with a sample of respondents (fewer than 10), utilize the 60</w:t>
      </w:r>
      <w:r w:rsidRPr="00AA3723">
        <w:rPr>
          <w:b/>
          <w:szCs w:val="24"/>
        </w:rPr>
        <w:noBreakHyphen/>
        <w:t>day pre-OMB submission public comment process and use existing economic or regulatory impact analysis associated with the rulemaking containing the information collection, as appropriate.</w:t>
      </w:r>
    </w:p>
    <w:p w:rsidRPr="00AA3723" w:rsidR="00B14DF3" w:rsidP="00F25C1C" w:rsidRDefault="00B14DF3" w14:paraId="6E1B4980" w14:textId="77777777">
      <w:pPr>
        <w:pStyle w:val="BodyText12pt"/>
        <w:spacing w:after="120"/>
        <w:ind w:left="360"/>
        <w:rPr>
          <w:b/>
          <w:szCs w:val="24"/>
        </w:rPr>
      </w:pPr>
      <w:proofErr w:type="gramStart"/>
      <w:r w:rsidRPr="00AA3723">
        <w:rPr>
          <w:b/>
          <w:szCs w:val="24"/>
        </w:rPr>
        <w:t>•  Generally</w:t>
      </w:r>
      <w:proofErr w:type="gramEnd"/>
      <w:r w:rsidRPr="00AA3723">
        <w:rPr>
          <w:b/>
          <w:szCs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A3723" w:rsidR="00B14DF3" w:rsidP="00F25C1C" w:rsidRDefault="00B14DF3" w14:paraId="27DFA94A" w14:textId="0E485EB1">
      <w:pPr>
        <w:pStyle w:val="BodyText"/>
        <w:widowControl/>
        <w:spacing w:before="240"/>
        <w:rPr>
          <w:rFonts w:ascii="Times New Roman" w:hAnsi="Times New Roman"/>
        </w:rPr>
      </w:pPr>
      <w:r w:rsidRPr="00AA3723">
        <w:rPr>
          <w:rFonts w:ascii="Times New Roman" w:hAnsi="Times New Roman"/>
        </w:rPr>
        <w:t>Section</w:t>
      </w:r>
      <w:r w:rsidRPr="00AA3723" w:rsidR="00062863">
        <w:rPr>
          <w:rFonts w:ascii="Times New Roman" w:hAnsi="Times New Roman"/>
        </w:rPr>
        <w:t xml:space="preserve"> </w:t>
      </w:r>
      <w:r w:rsidRPr="00AA3723">
        <w:rPr>
          <w:rFonts w:ascii="Times New Roman" w:hAnsi="Times New Roman"/>
        </w:rPr>
        <w:t xml:space="preserve">75.1507 requires that the </w:t>
      </w:r>
      <w:r w:rsidRPr="00AA3723" w:rsidR="00A97AC8">
        <w:rPr>
          <w:rFonts w:ascii="Times New Roman" w:hAnsi="Times New Roman"/>
        </w:rPr>
        <w:t>ERP</w:t>
      </w:r>
      <w:r w:rsidRPr="00AA3723">
        <w:rPr>
          <w:rFonts w:ascii="Times New Roman" w:hAnsi="Times New Roman"/>
        </w:rPr>
        <w:t xml:space="preserve"> include the following for each </w:t>
      </w:r>
      <w:r w:rsidRPr="00AA3723" w:rsidR="00F3665A">
        <w:rPr>
          <w:rFonts w:ascii="Times New Roman" w:hAnsi="Times New Roman"/>
        </w:rPr>
        <w:t>RA</w:t>
      </w:r>
      <w:r w:rsidRPr="00AA3723">
        <w:rPr>
          <w:rFonts w:ascii="Times New Roman" w:hAnsi="Times New Roman"/>
        </w:rPr>
        <w:t xml:space="preserve"> and component:  types and suitable locations of the units in use; procedures for transporting, maintaining, and using the unit; the unit’s rated capacity; and duration of breathable air for each person</w:t>
      </w:r>
      <w:r w:rsidRPr="00AA3723" w:rsidR="009B458A">
        <w:rPr>
          <w:rFonts w:ascii="Times New Roman" w:hAnsi="Times New Roman"/>
        </w:rPr>
        <w:t xml:space="preserve">. </w:t>
      </w:r>
      <w:r w:rsidRPr="00AA3723">
        <w:rPr>
          <w:rFonts w:ascii="Times New Roman" w:hAnsi="Times New Roman"/>
        </w:rPr>
        <w:t>In addition the ERP will specify the methods for providing: breathable air; removal of carbon dioxide; backup oxygen controls and regulators; an airlock and breathable air in the airlock; sanitation facilities; harmful gas removal; monitoring of gas concentrations; and lighting.</w:t>
      </w:r>
    </w:p>
    <w:p w:rsidRPr="00AA3723" w:rsidR="00B14DF3" w:rsidP="00F25C1C" w:rsidRDefault="00B14DF3" w14:paraId="4A6E440A" w14:textId="17A72D6F">
      <w:pPr>
        <w:pStyle w:val="BodyText"/>
        <w:widowControl/>
        <w:rPr>
          <w:rFonts w:ascii="Times New Roman" w:hAnsi="Times New Roman"/>
        </w:rPr>
      </w:pPr>
      <w:r w:rsidRPr="00AA3723">
        <w:rPr>
          <w:rFonts w:ascii="Times New Roman" w:hAnsi="Times New Roman"/>
        </w:rPr>
        <w:lastRenderedPageBreak/>
        <w:t>For RAs, the ERP specifies that the breathable air components are MSHA approved, and the unit can withstand exposure to a flash fire of 300º Fahrenheit for three seconds</w:t>
      </w:r>
      <w:r w:rsidRPr="00AA3723" w:rsidR="009B458A">
        <w:rPr>
          <w:rFonts w:ascii="Times New Roman" w:hAnsi="Times New Roman"/>
        </w:rPr>
        <w:t xml:space="preserve">. </w:t>
      </w:r>
      <w:r w:rsidRPr="00AA3723">
        <w:rPr>
          <w:rFonts w:ascii="Times New Roman" w:hAnsi="Times New Roman"/>
        </w:rPr>
        <w:t xml:space="preserve">For RAs that sustain persons for only 48 hours, the ERP must describe advance arrangements that have been made to </w:t>
      </w:r>
      <w:r w:rsidR="004A3884">
        <w:rPr>
          <w:rFonts w:ascii="Times New Roman" w:hAnsi="Times New Roman"/>
        </w:rPr>
        <w:t>en</w:t>
      </w:r>
      <w:r w:rsidRPr="00AA3723" w:rsidR="004A3884">
        <w:rPr>
          <w:rFonts w:ascii="Times New Roman" w:hAnsi="Times New Roman"/>
        </w:rPr>
        <w:t xml:space="preserve">sure </w:t>
      </w:r>
      <w:r w:rsidRPr="00AA3723">
        <w:rPr>
          <w:rFonts w:ascii="Times New Roman" w:hAnsi="Times New Roman"/>
        </w:rPr>
        <w:t>that persons who cannot be rescued within 48</w:t>
      </w:r>
      <w:r w:rsidRPr="00AA3723" w:rsidR="0085075C">
        <w:rPr>
          <w:rFonts w:ascii="Times New Roman" w:hAnsi="Times New Roman"/>
        </w:rPr>
        <w:t xml:space="preserve"> </w:t>
      </w:r>
      <w:r w:rsidRPr="00AA3723">
        <w:rPr>
          <w:rFonts w:ascii="Times New Roman" w:hAnsi="Times New Roman"/>
        </w:rPr>
        <w:t>hours will receive additional supplies to sustain them until rescued</w:t>
      </w:r>
      <w:r w:rsidRPr="00AA3723" w:rsidR="009B458A">
        <w:rPr>
          <w:rFonts w:ascii="Times New Roman" w:hAnsi="Times New Roman"/>
        </w:rPr>
        <w:t xml:space="preserve">. </w:t>
      </w:r>
      <w:r w:rsidRPr="00AA3723">
        <w:rPr>
          <w:rFonts w:ascii="Times New Roman" w:hAnsi="Times New Roman"/>
        </w:rPr>
        <w:t xml:space="preserve">The ERP also must specify that the </w:t>
      </w:r>
      <w:r w:rsidRPr="00AA3723" w:rsidR="00F3665A">
        <w:rPr>
          <w:rFonts w:ascii="Times New Roman" w:hAnsi="Times New Roman"/>
        </w:rPr>
        <w:t>RA</w:t>
      </w:r>
      <w:r w:rsidRPr="00AA3723">
        <w:rPr>
          <w:rFonts w:ascii="Times New Roman" w:hAnsi="Times New Roman"/>
        </w:rPr>
        <w:t xml:space="preserve"> is stocked with a specified amount of food and water per person, </w:t>
      </w:r>
      <w:r w:rsidRPr="00AA3723" w:rsidR="00F3665A">
        <w:rPr>
          <w:rFonts w:ascii="Times New Roman" w:hAnsi="Times New Roman"/>
        </w:rPr>
        <w:t>RA</w:t>
      </w:r>
      <w:r w:rsidRPr="00AA3723">
        <w:rPr>
          <w:rFonts w:ascii="Times New Roman" w:hAnsi="Times New Roman"/>
        </w:rPr>
        <w:t xml:space="preserve"> and component manuals, materials and tools sufficient to make repairs on the unit, and first</w:t>
      </w:r>
      <w:r w:rsidRPr="00AA3723">
        <w:rPr>
          <w:rFonts w:ascii="Times New Roman" w:hAnsi="Times New Roman"/>
        </w:rPr>
        <w:noBreakHyphen/>
        <w:t>aid supplies.</w:t>
      </w:r>
    </w:p>
    <w:p w:rsidRPr="00AA3723" w:rsidR="00B14DF3" w:rsidP="00F25C1C" w:rsidRDefault="003B056E" w14:paraId="24DCD1EF" w14:textId="1CA39B8D">
      <w:pPr>
        <w:pStyle w:val="BodyText"/>
        <w:widowControl/>
        <w:rPr>
          <w:rFonts w:ascii="Times New Roman" w:hAnsi="Times New Roman"/>
        </w:rPr>
      </w:pPr>
      <w:r w:rsidRPr="00AA3723">
        <w:rPr>
          <w:rFonts w:ascii="Times New Roman" w:hAnsi="Times New Roman"/>
        </w:rPr>
        <w:t>MSHA</w:t>
      </w:r>
      <w:r w:rsidRPr="00AA3723" w:rsidR="00B14DF3">
        <w:rPr>
          <w:rFonts w:ascii="Times New Roman" w:hAnsi="Times New Roman"/>
        </w:rPr>
        <w:t xml:space="preserve"> estimate</w:t>
      </w:r>
      <w:r w:rsidRPr="00AA3723">
        <w:rPr>
          <w:rFonts w:ascii="Times New Roman" w:hAnsi="Times New Roman"/>
        </w:rPr>
        <w:t>s</w:t>
      </w:r>
      <w:r w:rsidRPr="00AA3723" w:rsidR="00B14DF3">
        <w:rPr>
          <w:rFonts w:ascii="Times New Roman" w:hAnsi="Times New Roman"/>
        </w:rPr>
        <w:t xml:space="preserve"> </w:t>
      </w:r>
      <w:r w:rsidRPr="00AA3723" w:rsidR="00B35CF9">
        <w:rPr>
          <w:rFonts w:ascii="Times New Roman" w:hAnsi="Times New Roman"/>
        </w:rPr>
        <w:t xml:space="preserve">the </w:t>
      </w:r>
      <w:r w:rsidRPr="00AA3723" w:rsidR="00B14DF3">
        <w:rPr>
          <w:rFonts w:ascii="Times New Roman" w:hAnsi="Times New Roman"/>
        </w:rPr>
        <w:t xml:space="preserve">annual </w:t>
      </w:r>
      <w:r w:rsidRPr="00AA3723" w:rsidR="00B35CF9">
        <w:rPr>
          <w:rFonts w:ascii="Times New Roman" w:hAnsi="Times New Roman"/>
        </w:rPr>
        <w:t xml:space="preserve">total </w:t>
      </w:r>
      <w:r w:rsidRPr="00AA3723" w:rsidR="00B14DF3">
        <w:rPr>
          <w:rFonts w:ascii="Times New Roman" w:hAnsi="Times New Roman"/>
        </w:rPr>
        <w:t xml:space="preserve">cost of </w:t>
      </w:r>
      <w:r w:rsidRPr="00AA3723" w:rsidR="00990000">
        <w:rPr>
          <w:rFonts w:ascii="Times New Roman" w:hAnsi="Times New Roman"/>
        </w:rPr>
        <w:t>$</w:t>
      </w:r>
      <w:r w:rsidRPr="00AA3723" w:rsidR="00AC034A">
        <w:rPr>
          <w:rFonts w:ascii="Times New Roman" w:hAnsi="Times New Roman"/>
        </w:rPr>
        <w:t>17.00</w:t>
      </w:r>
      <w:r w:rsidRPr="00AA3723" w:rsidR="000E53CF">
        <w:rPr>
          <w:rFonts w:ascii="Times New Roman" w:hAnsi="Times New Roman"/>
        </w:rPr>
        <w:t xml:space="preserve"> </w:t>
      </w:r>
      <w:r w:rsidRPr="00AA3723" w:rsidR="00B14DF3">
        <w:rPr>
          <w:rFonts w:ascii="Times New Roman" w:hAnsi="Times New Roman"/>
        </w:rPr>
        <w:t xml:space="preserve">for </w:t>
      </w:r>
      <w:r w:rsidRPr="00AA3723" w:rsidR="00B35CF9">
        <w:rPr>
          <w:rFonts w:ascii="Times New Roman" w:hAnsi="Times New Roman"/>
        </w:rPr>
        <w:t xml:space="preserve">the 3 new </w:t>
      </w:r>
      <w:r w:rsidRPr="00AA3723" w:rsidR="00B14DF3">
        <w:rPr>
          <w:rFonts w:ascii="Times New Roman" w:hAnsi="Times New Roman"/>
        </w:rPr>
        <w:t xml:space="preserve">mines </w:t>
      </w:r>
      <w:r w:rsidRPr="00AA3723" w:rsidR="00B35CF9">
        <w:rPr>
          <w:rFonts w:ascii="Times New Roman" w:hAnsi="Times New Roman"/>
        </w:rPr>
        <w:t>ope</w:t>
      </w:r>
      <w:r w:rsidRPr="00AA3723" w:rsidR="0085075C">
        <w:rPr>
          <w:rFonts w:ascii="Times New Roman" w:hAnsi="Times New Roman"/>
        </w:rPr>
        <w:t>n</w:t>
      </w:r>
      <w:r w:rsidRPr="00AA3723" w:rsidR="00B35CF9">
        <w:rPr>
          <w:rFonts w:ascii="Times New Roman" w:hAnsi="Times New Roman"/>
        </w:rPr>
        <w:t xml:space="preserve">ed in 2020 </w:t>
      </w:r>
      <w:r w:rsidRPr="00AA3723" w:rsidR="00B14DF3">
        <w:rPr>
          <w:rFonts w:ascii="Times New Roman" w:hAnsi="Times New Roman"/>
        </w:rPr>
        <w:t>to submit revised emergency response plans</w:t>
      </w:r>
      <w:r w:rsidRPr="00AA3723" w:rsidR="0037086A">
        <w:rPr>
          <w:rFonts w:ascii="Times New Roman" w:hAnsi="Times New Roman"/>
        </w:rPr>
        <w:t xml:space="preserve"> (including RAs)</w:t>
      </w:r>
      <w:r w:rsidRPr="00AA3723" w:rsidR="00B14DF3">
        <w:rPr>
          <w:rFonts w:ascii="Times New Roman" w:hAnsi="Times New Roman"/>
        </w:rPr>
        <w:t>.</w:t>
      </w:r>
      <w:r w:rsidRPr="00AA3723" w:rsidR="00E45721">
        <w:rPr>
          <w:rFonts w:ascii="Times New Roman" w:hAnsi="Times New Roman"/>
        </w:rPr>
        <w:t xml:space="preserve"> </w:t>
      </w:r>
    </w:p>
    <w:p w:rsidRPr="00AA3723" w:rsidR="00B14DF3" w:rsidP="00F25C1C" w:rsidRDefault="00B14DF3" w14:paraId="466E805D" w14:textId="20D09613">
      <w:pPr>
        <w:pStyle w:val="BodyTextTimesNewRoman"/>
        <w:keepNext/>
        <w:spacing w:before="240"/>
        <w:ind w:firstLine="0"/>
        <w:jc w:val="center"/>
        <w:rPr>
          <w:b/>
          <w:bCs/>
        </w:rPr>
      </w:pPr>
      <w:r w:rsidRPr="00AA3723">
        <w:rPr>
          <w:b/>
          <w:bCs/>
        </w:rPr>
        <w:t xml:space="preserve">Annual Copy and Postage Cost to Submit Revised Emergency Response Plans </w:t>
      </w:r>
      <w:r w:rsidRPr="00AA3723" w:rsidR="008A56F3">
        <w:rPr>
          <w:b/>
          <w:bCs/>
        </w:rPr>
        <w:t xml:space="preserve">(ERPs) </w:t>
      </w:r>
      <w:r w:rsidRPr="00AA3723">
        <w:rPr>
          <w:b/>
          <w:bCs/>
        </w:rPr>
        <w:t xml:space="preserve">Including Refuge Alternatives (RAs) under </w:t>
      </w:r>
      <w:r w:rsidRPr="00AA3723" w:rsidR="001B2478">
        <w:rPr>
          <w:b/>
          <w:bCs/>
        </w:rPr>
        <w:t>Section</w:t>
      </w:r>
      <w:r w:rsidRPr="00AA3723" w:rsidR="00062863">
        <w:rPr>
          <w:b/>
          <w:bCs/>
        </w:rPr>
        <w:t xml:space="preserve"> </w:t>
      </w:r>
      <w:r w:rsidRPr="00AA3723">
        <w:rPr>
          <w:b/>
          <w:bCs/>
        </w:rPr>
        <w:t>75.1507</w:t>
      </w:r>
    </w:p>
    <w:tbl>
      <w:tblPr>
        <w:tblW w:w="7580" w:type="dxa"/>
        <w:tblLook w:val="04A0" w:firstRow="1" w:lastRow="0" w:firstColumn="1" w:lastColumn="0" w:noHBand="0" w:noVBand="1"/>
      </w:tblPr>
      <w:tblGrid>
        <w:gridCol w:w="2980"/>
        <w:gridCol w:w="1415"/>
        <w:gridCol w:w="1705"/>
        <w:gridCol w:w="1480"/>
      </w:tblGrid>
      <w:tr w:rsidRPr="00AA3723" w:rsidR="00F80DC2" w:rsidTr="00F80DC2" w14:paraId="07C89843" w14:textId="77777777">
        <w:trPr>
          <w:trHeight w:val="600"/>
        </w:trPr>
        <w:tc>
          <w:tcPr>
            <w:tcW w:w="29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3F7FDB" w:rsidR="00F80DC2" w:rsidP="00F80DC2" w:rsidRDefault="00F80DC2" w14:paraId="75400EED" w14:textId="3AE0BB0E">
            <w:pPr>
              <w:widowControl/>
              <w:autoSpaceDE/>
              <w:autoSpaceDN/>
              <w:adjustRightInd/>
              <w:rPr>
                <w:rFonts w:ascii="Times New Roman" w:hAnsi="Times New Roman"/>
                <w:color w:val="000000"/>
              </w:rPr>
            </w:pPr>
          </w:p>
        </w:tc>
        <w:tc>
          <w:tcPr>
            <w:tcW w:w="1415" w:type="dxa"/>
            <w:tcBorders>
              <w:top w:val="single" w:color="auto" w:sz="4" w:space="0"/>
              <w:left w:val="nil"/>
              <w:bottom w:val="single" w:color="auto" w:sz="4" w:space="0"/>
              <w:right w:val="single" w:color="auto" w:sz="4" w:space="0"/>
            </w:tcBorders>
            <w:shd w:val="clear" w:color="000000" w:fill="9BC2E6"/>
            <w:noWrap/>
            <w:vAlign w:val="bottom"/>
            <w:hideMark/>
          </w:tcPr>
          <w:p w:rsidRPr="003F7FDB" w:rsidR="00F80DC2" w:rsidP="00F80DC2" w:rsidRDefault="00F80DC2" w14:paraId="35899129" w14:textId="7D1A1D42">
            <w:pPr>
              <w:widowControl/>
              <w:autoSpaceDE/>
              <w:autoSpaceDN/>
              <w:adjustRightInd/>
              <w:rPr>
                <w:rFonts w:ascii="Times New Roman" w:hAnsi="Times New Roman"/>
                <w:color w:val="000000"/>
              </w:rPr>
            </w:pPr>
            <w:r w:rsidRPr="003F7FDB">
              <w:rPr>
                <w:rFonts w:ascii="Times New Roman" w:hAnsi="Times New Roman"/>
                <w:color w:val="000000"/>
              </w:rPr>
              <w:t>Mines</w:t>
            </w:r>
          </w:p>
        </w:tc>
        <w:tc>
          <w:tcPr>
            <w:tcW w:w="1705" w:type="dxa"/>
            <w:tcBorders>
              <w:top w:val="single" w:color="auto" w:sz="4" w:space="0"/>
              <w:left w:val="nil"/>
              <w:bottom w:val="single" w:color="auto" w:sz="4" w:space="0"/>
              <w:right w:val="single" w:color="auto" w:sz="4" w:space="0"/>
            </w:tcBorders>
            <w:shd w:val="clear" w:color="000000" w:fill="9BC2E6"/>
            <w:vAlign w:val="bottom"/>
            <w:hideMark/>
          </w:tcPr>
          <w:p w:rsidRPr="003F7FDB" w:rsidR="00F80DC2" w:rsidP="00F80DC2" w:rsidRDefault="00F80DC2" w14:paraId="79929D7E" w14:textId="799F8CA1">
            <w:pPr>
              <w:widowControl/>
              <w:autoSpaceDE/>
              <w:autoSpaceDN/>
              <w:adjustRightInd/>
              <w:rPr>
                <w:rFonts w:ascii="Times New Roman" w:hAnsi="Times New Roman"/>
                <w:color w:val="000000"/>
              </w:rPr>
            </w:pPr>
            <w:r w:rsidRPr="003F7FDB">
              <w:rPr>
                <w:rFonts w:ascii="Times New Roman" w:hAnsi="Times New Roman"/>
                <w:color w:val="000000"/>
              </w:rPr>
              <w:t>Copy</w:t>
            </w:r>
            <w:r w:rsidRPr="003F7FDB" w:rsidR="00FF556C">
              <w:rPr>
                <w:rFonts w:ascii="Times New Roman" w:hAnsi="Times New Roman"/>
                <w:color w:val="000000"/>
              </w:rPr>
              <w:t xml:space="preserve"> &amp; </w:t>
            </w:r>
            <w:r w:rsidRPr="003F7FDB">
              <w:rPr>
                <w:rFonts w:ascii="Times New Roman" w:hAnsi="Times New Roman"/>
                <w:color w:val="000000"/>
              </w:rPr>
              <w:t xml:space="preserve">Send </w:t>
            </w:r>
            <w:r w:rsidRPr="003F7FDB" w:rsidR="00A834DF">
              <w:rPr>
                <w:rFonts w:ascii="Times New Roman" w:hAnsi="Times New Roman"/>
                <w:color w:val="000000"/>
              </w:rPr>
              <w:t xml:space="preserve">Revised ERP </w:t>
            </w:r>
            <w:r w:rsidRPr="003F7FDB">
              <w:rPr>
                <w:rFonts w:ascii="Times New Roman" w:hAnsi="Times New Roman"/>
                <w:color w:val="000000"/>
              </w:rPr>
              <w:t>Costs per Mine</w:t>
            </w:r>
          </w:p>
        </w:tc>
        <w:tc>
          <w:tcPr>
            <w:tcW w:w="1480" w:type="dxa"/>
            <w:tcBorders>
              <w:top w:val="single" w:color="auto" w:sz="4" w:space="0"/>
              <w:left w:val="nil"/>
              <w:bottom w:val="single" w:color="auto" w:sz="4" w:space="0"/>
              <w:right w:val="single" w:color="auto" w:sz="4" w:space="0"/>
            </w:tcBorders>
            <w:shd w:val="clear" w:color="000000" w:fill="9BC2E6"/>
            <w:noWrap/>
            <w:vAlign w:val="bottom"/>
            <w:hideMark/>
          </w:tcPr>
          <w:p w:rsidRPr="003F7FDB" w:rsidR="00F80DC2" w:rsidP="00F80DC2" w:rsidRDefault="00F80DC2" w14:paraId="08B0F58B" w14:textId="00F66F4C">
            <w:pPr>
              <w:widowControl/>
              <w:autoSpaceDE/>
              <w:autoSpaceDN/>
              <w:adjustRightInd/>
              <w:rPr>
                <w:rFonts w:ascii="Times New Roman" w:hAnsi="Times New Roman"/>
                <w:color w:val="000000"/>
              </w:rPr>
            </w:pPr>
            <w:r w:rsidRPr="003F7FDB">
              <w:rPr>
                <w:rFonts w:ascii="Times New Roman" w:hAnsi="Times New Roman"/>
                <w:color w:val="000000"/>
              </w:rPr>
              <w:t>Annual Cost</w:t>
            </w:r>
            <w:r w:rsidRPr="003F7FDB" w:rsidR="000E03A8">
              <w:rPr>
                <w:rFonts w:ascii="Times New Roman" w:hAnsi="Times New Roman"/>
                <w:color w:val="000000"/>
              </w:rPr>
              <w:t>*</w:t>
            </w:r>
          </w:p>
        </w:tc>
      </w:tr>
      <w:tr w:rsidRPr="00AA3723" w:rsidR="00F80DC2" w:rsidTr="00F80DC2" w14:paraId="77AAC137" w14:textId="77777777">
        <w:trPr>
          <w:trHeight w:val="315"/>
        </w:trPr>
        <w:tc>
          <w:tcPr>
            <w:tcW w:w="2980" w:type="dxa"/>
            <w:tcBorders>
              <w:top w:val="nil"/>
              <w:left w:val="single" w:color="auto" w:sz="4" w:space="0"/>
              <w:bottom w:val="single" w:color="auto" w:sz="4" w:space="0"/>
              <w:right w:val="single" w:color="auto" w:sz="4" w:space="0"/>
            </w:tcBorders>
            <w:shd w:val="clear" w:color="000000" w:fill="BDD7EE"/>
            <w:noWrap/>
            <w:vAlign w:val="center"/>
            <w:hideMark/>
          </w:tcPr>
          <w:p w:rsidRPr="003F7FDB" w:rsidR="00F80DC2" w:rsidP="00F80DC2" w:rsidRDefault="00F80DC2" w14:paraId="0798D813" w14:textId="77777777">
            <w:pPr>
              <w:widowControl/>
              <w:autoSpaceDE/>
              <w:autoSpaceDN/>
              <w:adjustRightInd/>
              <w:rPr>
                <w:rFonts w:ascii="Times New Roman" w:hAnsi="Times New Roman"/>
                <w:b/>
              </w:rPr>
            </w:pPr>
            <w:r w:rsidRPr="003F7FDB">
              <w:rPr>
                <w:rFonts w:ascii="Times New Roman" w:hAnsi="Times New Roman"/>
                <w:b/>
              </w:rPr>
              <w:t>Cost Burden</w:t>
            </w:r>
            <w:r w:rsidRPr="003F7FDB">
              <w:rPr>
                <w:rFonts w:ascii="Times New Roman" w:hAnsi="Times New Roman"/>
              </w:rPr>
              <w:t xml:space="preserve">:  </w:t>
            </w:r>
          </w:p>
        </w:tc>
        <w:tc>
          <w:tcPr>
            <w:tcW w:w="1415" w:type="dxa"/>
            <w:tcBorders>
              <w:top w:val="nil"/>
              <w:left w:val="nil"/>
              <w:bottom w:val="single" w:color="auto" w:sz="4" w:space="0"/>
              <w:right w:val="single" w:color="auto" w:sz="4" w:space="0"/>
            </w:tcBorders>
            <w:shd w:val="clear" w:color="auto" w:fill="auto"/>
            <w:noWrap/>
            <w:vAlign w:val="bottom"/>
            <w:hideMark/>
          </w:tcPr>
          <w:p w:rsidRPr="003F7FDB" w:rsidR="00F80DC2" w:rsidP="008C184D" w:rsidRDefault="00F80DC2" w14:paraId="0DA60D26" w14:textId="095DEDFA">
            <w:pPr>
              <w:widowControl/>
              <w:autoSpaceDE/>
              <w:autoSpaceDN/>
              <w:adjustRightInd/>
              <w:jc w:val="center"/>
              <w:rPr>
                <w:rFonts w:ascii="Times New Roman" w:hAnsi="Times New Roman"/>
                <w:color w:val="000000"/>
              </w:rPr>
            </w:pPr>
            <w:r w:rsidRPr="003F7FDB">
              <w:rPr>
                <w:rFonts w:ascii="Times New Roman" w:hAnsi="Times New Roman"/>
                <w:color w:val="000000"/>
              </w:rPr>
              <w:t>3</w:t>
            </w:r>
          </w:p>
        </w:tc>
        <w:tc>
          <w:tcPr>
            <w:tcW w:w="1705" w:type="dxa"/>
            <w:tcBorders>
              <w:top w:val="nil"/>
              <w:left w:val="nil"/>
              <w:bottom w:val="single" w:color="auto" w:sz="4" w:space="0"/>
              <w:right w:val="single" w:color="auto" w:sz="4" w:space="0"/>
            </w:tcBorders>
            <w:shd w:val="clear" w:color="auto" w:fill="auto"/>
            <w:noWrap/>
            <w:vAlign w:val="bottom"/>
            <w:hideMark/>
          </w:tcPr>
          <w:p w:rsidRPr="003F7FDB" w:rsidR="00F80DC2" w:rsidP="00F80DC2" w:rsidRDefault="00F80DC2" w14:paraId="36531FC8" w14:textId="50948FE9">
            <w:pPr>
              <w:widowControl/>
              <w:autoSpaceDE/>
              <w:autoSpaceDN/>
              <w:adjustRightInd/>
              <w:jc w:val="center"/>
              <w:rPr>
                <w:rFonts w:ascii="Times New Roman" w:hAnsi="Times New Roman"/>
                <w:color w:val="000000"/>
              </w:rPr>
            </w:pPr>
            <w:r w:rsidRPr="003F7FDB">
              <w:rPr>
                <w:rFonts w:ascii="Times New Roman" w:hAnsi="Times New Roman"/>
                <w:color w:val="000000"/>
              </w:rPr>
              <w:t>$5.60</w:t>
            </w:r>
          </w:p>
        </w:tc>
        <w:tc>
          <w:tcPr>
            <w:tcW w:w="1480" w:type="dxa"/>
            <w:tcBorders>
              <w:top w:val="nil"/>
              <w:left w:val="nil"/>
              <w:bottom w:val="single" w:color="auto" w:sz="4" w:space="0"/>
              <w:right w:val="single" w:color="auto" w:sz="4" w:space="0"/>
            </w:tcBorders>
            <w:shd w:val="clear" w:color="auto" w:fill="auto"/>
            <w:noWrap/>
            <w:vAlign w:val="bottom"/>
            <w:hideMark/>
          </w:tcPr>
          <w:p w:rsidRPr="003F7FDB" w:rsidR="00F80DC2" w:rsidP="00F80DC2" w:rsidRDefault="00F80DC2" w14:paraId="2DF6FF3E" w14:textId="1B64CEAF">
            <w:pPr>
              <w:widowControl/>
              <w:autoSpaceDE/>
              <w:autoSpaceDN/>
              <w:adjustRightInd/>
              <w:jc w:val="right"/>
              <w:rPr>
                <w:rFonts w:ascii="Times New Roman" w:hAnsi="Times New Roman"/>
                <w:color w:val="000000"/>
              </w:rPr>
            </w:pPr>
            <w:r w:rsidRPr="003F7FDB">
              <w:rPr>
                <w:rFonts w:ascii="Times New Roman" w:hAnsi="Times New Roman"/>
                <w:color w:val="000000"/>
              </w:rPr>
              <w:t>$16.80</w:t>
            </w:r>
          </w:p>
        </w:tc>
      </w:tr>
      <w:tr w:rsidRPr="00AA3723" w:rsidR="005A6068" w:rsidTr="0037086A" w14:paraId="6C99CDAA" w14:textId="77777777">
        <w:trPr>
          <w:trHeight w:val="330"/>
        </w:trPr>
        <w:tc>
          <w:tcPr>
            <w:tcW w:w="2980" w:type="dxa"/>
            <w:tcBorders>
              <w:top w:val="nil"/>
              <w:left w:val="single" w:color="auto" w:sz="4" w:space="0"/>
              <w:bottom w:val="single" w:color="auto" w:sz="4" w:space="0"/>
              <w:right w:val="single" w:color="auto" w:sz="4" w:space="0"/>
            </w:tcBorders>
            <w:shd w:val="clear" w:color="000000" w:fill="BDD7EE"/>
            <w:noWrap/>
            <w:vAlign w:val="center"/>
            <w:hideMark/>
          </w:tcPr>
          <w:p w:rsidRPr="003F7FDB" w:rsidR="00F80DC2" w:rsidP="00F80DC2" w:rsidRDefault="00F80DC2" w14:paraId="6CC3570F" w14:textId="77777777">
            <w:pPr>
              <w:widowControl/>
              <w:autoSpaceDE/>
              <w:autoSpaceDN/>
              <w:adjustRightInd/>
              <w:rPr>
                <w:rFonts w:ascii="Times New Roman" w:hAnsi="Times New Roman"/>
                <w:b/>
              </w:rPr>
            </w:pPr>
            <w:r w:rsidRPr="003F7FDB">
              <w:rPr>
                <w:rFonts w:ascii="Times New Roman" w:hAnsi="Times New Roman"/>
                <w:b/>
              </w:rPr>
              <w:t>Total Cost Burden</w:t>
            </w:r>
            <w:r w:rsidRPr="003F7FDB">
              <w:rPr>
                <w:rFonts w:ascii="Times New Roman" w:hAnsi="Times New Roman"/>
              </w:rPr>
              <w:t xml:space="preserve">:  </w:t>
            </w:r>
          </w:p>
        </w:tc>
        <w:tc>
          <w:tcPr>
            <w:tcW w:w="1415" w:type="dxa"/>
            <w:tcBorders>
              <w:top w:val="nil"/>
              <w:left w:val="nil"/>
              <w:bottom w:val="single" w:color="auto" w:sz="8" w:space="0"/>
              <w:right w:val="single" w:color="auto" w:sz="4" w:space="0"/>
            </w:tcBorders>
            <w:shd w:val="clear" w:color="auto" w:fill="000000" w:themeFill="text1"/>
            <w:noWrap/>
            <w:vAlign w:val="bottom"/>
          </w:tcPr>
          <w:p w:rsidRPr="003F7FDB" w:rsidR="00F80DC2" w:rsidP="00F80DC2" w:rsidRDefault="00F80DC2" w14:paraId="1CEFD2DD" w14:textId="67A624F9">
            <w:pPr>
              <w:widowControl/>
              <w:autoSpaceDE/>
              <w:autoSpaceDN/>
              <w:adjustRightInd/>
              <w:rPr>
                <w:rFonts w:ascii="Times New Roman" w:hAnsi="Times New Roman"/>
                <w:color w:val="000000"/>
              </w:rPr>
            </w:pPr>
          </w:p>
        </w:tc>
        <w:tc>
          <w:tcPr>
            <w:tcW w:w="1705" w:type="dxa"/>
            <w:tcBorders>
              <w:top w:val="nil"/>
              <w:left w:val="nil"/>
              <w:bottom w:val="single" w:color="auto" w:sz="8" w:space="0"/>
              <w:right w:val="single" w:color="auto" w:sz="4" w:space="0"/>
            </w:tcBorders>
            <w:shd w:val="clear" w:color="auto" w:fill="000000" w:themeFill="text1"/>
            <w:noWrap/>
            <w:vAlign w:val="bottom"/>
          </w:tcPr>
          <w:p w:rsidRPr="003F7FDB" w:rsidR="00F80DC2" w:rsidP="00F80DC2" w:rsidRDefault="00F80DC2" w14:paraId="377917DE" w14:textId="72454CF4">
            <w:pPr>
              <w:widowControl/>
              <w:autoSpaceDE/>
              <w:autoSpaceDN/>
              <w:adjustRightInd/>
              <w:rPr>
                <w:rFonts w:ascii="Times New Roman" w:hAnsi="Times New Roman"/>
                <w:color w:val="000000"/>
              </w:rPr>
            </w:pPr>
          </w:p>
        </w:tc>
        <w:tc>
          <w:tcPr>
            <w:tcW w:w="1480" w:type="dxa"/>
            <w:tcBorders>
              <w:top w:val="nil"/>
              <w:left w:val="nil"/>
              <w:bottom w:val="single" w:color="auto" w:sz="8" w:space="0"/>
              <w:right w:val="single" w:color="auto" w:sz="8" w:space="0"/>
            </w:tcBorders>
            <w:shd w:val="clear" w:color="auto" w:fill="auto"/>
            <w:noWrap/>
            <w:vAlign w:val="bottom"/>
            <w:hideMark/>
          </w:tcPr>
          <w:p w:rsidRPr="003F7FDB" w:rsidR="00F80DC2" w:rsidP="0037086A" w:rsidRDefault="00F80DC2" w14:paraId="3B95603D" w14:textId="6CE062EC">
            <w:pPr>
              <w:widowControl/>
              <w:autoSpaceDE/>
              <w:autoSpaceDN/>
              <w:adjustRightInd/>
              <w:jc w:val="right"/>
              <w:rPr>
                <w:rFonts w:ascii="Times New Roman" w:hAnsi="Times New Roman"/>
                <w:b/>
                <w:color w:val="000000"/>
              </w:rPr>
            </w:pPr>
            <w:r w:rsidRPr="003F7FDB">
              <w:rPr>
                <w:rFonts w:ascii="Times New Roman" w:hAnsi="Times New Roman"/>
                <w:b/>
                <w:color w:val="000000"/>
              </w:rPr>
              <w:t>$1</w:t>
            </w:r>
            <w:r w:rsidRPr="003F7FDB" w:rsidR="006C1D0A">
              <w:rPr>
                <w:rFonts w:ascii="Times New Roman" w:hAnsi="Times New Roman"/>
                <w:b/>
                <w:color w:val="000000"/>
              </w:rPr>
              <w:t>7</w:t>
            </w:r>
          </w:p>
        </w:tc>
      </w:tr>
    </w:tbl>
    <w:p w:rsidRPr="00AA3723" w:rsidR="00B14DF3" w:rsidP="00DB777C" w:rsidRDefault="003B056E" w14:paraId="6E46929A" w14:textId="78E7E831">
      <w:pPr>
        <w:pStyle w:val="BodyTextTimesNewRoman"/>
        <w:spacing w:after="0"/>
      </w:pPr>
      <w:r w:rsidRPr="00AA3723">
        <w:rPr>
          <w:vertAlign w:val="superscript"/>
        </w:rPr>
        <w:t>*</w:t>
      </w:r>
      <w:r w:rsidRPr="00AA3723" w:rsidR="00990000">
        <w:t>Total is rounded.</w:t>
      </w:r>
    </w:p>
    <w:p w:rsidRPr="00AA3723" w:rsidR="00B14DF3" w:rsidP="00F25C1C" w:rsidRDefault="00B14DF3" w14:paraId="24730679" w14:textId="02DD92BF">
      <w:pPr>
        <w:widowControl/>
        <w:tabs>
          <w:tab w:val="left" w:pos="720"/>
        </w:tabs>
        <w:outlineLvl w:val="0"/>
        <w:rPr>
          <w:rFonts w:ascii="Times New Roman" w:hAnsi="Times New Roman"/>
        </w:rPr>
      </w:pPr>
    </w:p>
    <w:p w:rsidRPr="00AA3723" w:rsidR="00B14DF3" w:rsidP="00F25C1C" w:rsidRDefault="00B14DF3" w14:paraId="6BCC126B" w14:textId="56F8CF35">
      <w:pPr>
        <w:pStyle w:val="BodyText12pt"/>
        <w:tabs>
          <w:tab w:val="left" w:pos="360"/>
        </w:tabs>
        <w:spacing w:before="240" w:after="120"/>
        <w:ind w:left="360" w:hanging="360"/>
        <w:rPr>
          <w:szCs w:val="24"/>
        </w:rPr>
      </w:pPr>
      <w:r w:rsidRPr="00AA3723">
        <w:rPr>
          <w:b/>
          <w:szCs w:val="24"/>
        </w:rPr>
        <w:t>14.</w:t>
      </w:r>
      <w:r w:rsidRPr="00AA3723">
        <w:rPr>
          <w:b/>
          <w:szCs w:val="24"/>
        </w:rPr>
        <w:tab/>
        <w:t>Provide estimates of annualized cost to the Federal government</w:t>
      </w:r>
      <w:r w:rsidRPr="00AA3723" w:rsidR="009B458A">
        <w:rPr>
          <w:b/>
          <w:szCs w:val="24"/>
        </w:rPr>
        <w:t xml:space="preserve">. </w:t>
      </w:r>
      <w:r w:rsidRPr="00AA3723">
        <w:rPr>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3723" w:rsidR="009B458A">
        <w:rPr>
          <w:b/>
          <w:szCs w:val="24"/>
        </w:rPr>
        <w:t xml:space="preserve">. </w:t>
      </w:r>
      <w:r w:rsidRPr="00AA3723">
        <w:rPr>
          <w:b/>
          <w:szCs w:val="24"/>
        </w:rPr>
        <w:t>Agencies also may aggregate cost estimates from Items 12, 13, and 14 in a single table.</w:t>
      </w:r>
    </w:p>
    <w:p w:rsidRPr="00AA3723" w:rsidR="00062DD7" w:rsidP="00F25C1C" w:rsidRDefault="00B14DF3" w14:paraId="3E59BD23" w14:textId="722CB111">
      <w:pPr>
        <w:pStyle w:val="BodyText12pt"/>
        <w:spacing w:before="120" w:after="120"/>
        <w:rPr>
          <w:szCs w:val="24"/>
        </w:rPr>
      </w:pPr>
      <w:r w:rsidRPr="00AA3723">
        <w:rPr>
          <w:szCs w:val="24"/>
        </w:rPr>
        <w:t>There are no Federal costs associated with this information</w:t>
      </w:r>
      <w:r w:rsidRPr="00AA3723" w:rsidR="00013BAE">
        <w:rPr>
          <w:szCs w:val="24"/>
        </w:rPr>
        <w:t xml:space="preserve"> collection request.</w:t>
      </w:r>
    </w:p>
    <w:p w:rsidRPr="00AA3723" w:rsidR="00B14DF3" w:rsidP="005E5B76" w:rsidRDefault="00B14DF3" w14:paraId="795FEC4E" w14:textId="3A4BA33A">
      <w:pPr>
        <w:pStyle w:val="BodyText12pt"/>
        <w:numPr>
          <w:ilvl w:val="0"/>
          <w:numId w:val="18"/>
        </w:numPr>
        <w:tabs>
          <w:tab w:val="clear" w:pos="720"/>
          <w:tab w:val="num" w:pos="360"/>
        </w:tabs>
        <w:spacing w:before="240" w:after="120"/>
        <w:ind w:left="360"/>
        <w:rPr>
          <w:b/>
          <w:szCs w:val="24"/>
        </w:rPr>
      </w:pPr>
      <w:r w:rsidRPr="00AA3723">
        <w:rPr>
          <w:b/>
          <w:szCs w:val="24"/>
        </w:rPr>
        <w:t>Explain the reasons for any program changes or</w:t>
      </w:r>
      <w:r w:rsidR="00D80A68">
        <w:rPr>
          <w:b/>
          <w:szCs w:val="24"/>
        </w:rPr>
        <w:t xml:space="preserve"> adjustments</w:t>
      </w:r>
      <w:r w:rsidRPr="00AA3723">
        <w:rPr>
          <w:b/>
          <w:szCs w:val="24"/>
        </w:rPr>
        <w:t>.</w:t>
      </w:r>
    </w:p>
    <w:p w:rsidRPr="00AA3723" w:rsidR="00981FCD" w:rsidP="00CA51DD" w:rsidRDefault="0008459B" w14:paraId="7002D9B6" w14:textId="196D8CD5">
      <w:pPr>
        <w:widowControl/>
        <w:tabs>
          <w:tab w:val="left" w:pos="540"/>
        </w:tabs>
        <w:ind w:left="360"/>
        <w:rPr>
          <w:rFonts w:ascii="Times New Roman" w:hAnsi="Times New Roman"/>
        </w:rPr>
      </w:pPr>
      <w:r w:rsidRPr="00AA3723">
        <w:rPr>
          <w:rFonts w:ascii="Times New Roman" w:hAnsi="Times New Roman"/>
        </w:rPr>
        <w:t>R</w:t>
      </w:r>
      <w:r w:rsidRPr="00AA3723" w:rsidR="00981FCD">
        <w:rPr>
          <w:rFonts w:ascii="Times New Roman" w:hAnsi="Times New Roman"/>
        </w:rPr>
        <w:t>esponses, burden hours, and costs have decreased</w:t>
      </w:r>
      <w:r w:rsidRPr="00AA3723">
        <w:rPr>
          <w:rFonts w:ascii="Times New Roman" w:hAnsi="Times New Roman"/>
        </w:rPr>
        <w:t xml:space="preserve"> due to a decrease in respondents</w:t>
      </w:r>
      <w:r w:rsidRPr="00AA3723" w:rsidR="00981FCD">
        <w:rPr>
          <w:rFonts w:ascii="Times New Roman" w:hAnsi="Times New Roman"/>
        </w:rPr>
        <w:t xml:space="preserve">. </w:t>
      </w:r>
    </w:p>
    <w:p w:rsidRPr="00AA3723" w:rsidR="00981FCD" w:rsidP="00CA51DD" w:rsidRDefault="00981FCD" w14:paraId="79FF91EA" w14:textId="77777777">
      <w:pPr>
        <w:widowControl/>
        <w:tabs>
          <w:tab w:val="left" w:pos="540"/>
        </w:tabs>
        <w:ind w:left="360"/>
        <w:rPr>
          <w:rFonts w:ascii="Times New Roman" w:hAnsi="Times New Roman"/>
          <w:b/>
          <w:i/>
          <w:u w:val="single"/>
        </w:rPr>
      </w:pPr>
    </w:p>
    <w:p w:rsidRPr="00AA3723" w:rsidR="001D6F82" w:rsidP="00CA51DD" w:rsidRDefault="001D6F82" w14:paraId="62E5812F" w14:textId="0AA635C5">
      <w:pPr>
        <w:widowControl/>
        <w:tabs>
          <w:tab w:val="left" w:pos="540"/>
        </w:tabs>
        <w:ind w:left="360"/>
        <w:rPr>
          <w:rFonts w:ascii="Times New Roman" w:hAnsi="Times New Roman"/>
        </w:rPr>
      </w:pPr>
      <w:r w:rsidRPr="00AA3723">
        <w:rPr>
          <w:rFonts w:ascii="Times New Roman" w:hAnsi="Times New Roman"/>
          <w:b/>
          <w:i/>
          <w:u w:val="single"/>
        </w:rPr>
        <w:t>Respondents:</w:t>
      </w:r>
      <w:r w:rsidRPr="00AA3723">
        <w:rPr>
          <w:rFonts w:ascii="Times New Roman" w:hAnsi="Times New Roman"/>
        </w:rPr>
        <w:t xml:space="preserve">  There has been a decrease </w:t>
      </w:r>
      <w:r w:rsidRPr="00AA3723" w:rsidR="008F0075">
        <w:rPr>
          <w:rFonts w:ascii="Times New Roman" w:hAnsi="Times New Roman"/>
        </w:rPr>
        <w:t xml:space="preserve">of </w:t>
      </w:r>
      <w:r w:rsidR="00E93CA9">
        <w:rPr>
          <w:rFonts w:ascii="Times New Roman" w:hAnsi="Times New Roman"/>
        </w:rPr>
        <w:t>7</w:t>
      </w:r>
      <w:r w:rsidRPr="00AA3723" w:rsidR="008F0075">
        <w:rPr>
          <w:rFonts w:ascii="Times New Roman" w:hAnsi="Times New Roman"/>
        </w:rPr>
        <w:t xml:space="preserve"> </w:t>
      </w:r>
      <w:r w:rsidRPr="00AA3723">
        <w:rPr>
          <w:rFonts w:ascii="Times New Roman" w:hAnsi="Times New Roman"/>
        </w:rPr>
        <w:t>respondents</w:t>
      </w:r>
      <w:r w:rsidRPr="00AA3723" w:rsidR="008F0075">
        <w:rPr>
          <w:rFonts w:ascii="Times New Roman" w:hAnsi="Times New Roman"/>
        </w:rPr>
        <w:t xml:space="preserve"> (from </w:t>
      </w:r>
      <w:r w:rsidR="00E93CA9">
        <w:rPr>
          <w:rFonts w:ascii="Times New Roman" w:hAnsi="Times New Roman"/>
        </w:rPr>
        <w:t>10</w:t>
      </w:r>
      <w:r w:rsidRPr="00AA3723" w:rsidR="008F0075">
        <w:rPr>
          <w:rFonts w:ascii="Times New Roman" w:hAnsi="Times New Roman"/>
        </w:rPr>
        <w:t xml:space="preserve"> to </w:t>
      </w:r>
      <w:r w:rsidRPr="00AA3723" w:rsidR="00D044E2">
        <w:rPr>
          <w:rFonts w:ascii="Times New Roman" w:hAnsi="Times New Roman"/>
        </w:rPr>
        <w:t>3</w:t>
      </w:r>
      <w:r w:rsidRPr="00AA3723" w:rsidR="008F0075">
        <w:rPr>
          <w:rFonts w:ascii="Times New Roman" w:hAnsi="Times New Roman"/>
        </w:rPr>
        <w:t>)</w:t>
      </w:r>
      <w:r w:rsidRPr="00AA3723" w:rsidR="0015338F">
        <w:rPr>
          <w:rFonts w:ascii="Times New Roman" w:hAnsi="Times New Roman"/>
        </w:rPr>
        <w:t>.</w:t>
      </w:r>
    </w:p>
    <w:p w:rsidRPr="00AA3723" w:rsidR="001D6F82" w:rsidP="00CA51DD" w:rsidRDefault="001D6F82" w14:paraId="1999D34D" w14:textId="77777777">
      <w:pPr>
        <w:widowControl/>
        <w:tabs>
          <w:tab w:val="left" w:pos="540"/>
        </w:tabs>
        <w:ind w:left="360"/>
        <w:rPr>
          <w:rFonts w:ascii="Times New Roman" w:hAnsi="Times New Roman"/>
        </w:rPr>
      </w:pPr>
    </w:p>
    <w:p w:rsidRPr="00AA3723" w:rsidR="001D6F82" w:rsidP="00CA51DD" w:rsidRDefault="001D6F82" w14:paraId="3EB38436" w14:textId="25698CC7">
      <w:pPr>
        <w:widowControl/>
        <w:tabs>
          <w:tab w:val="left" w:pos="540"/>
        </w:tabs>
        <w:ind w:left="360"/>
        <w:rPr>
          <w:rFonts w:ascii="Times New Roman" w:hAnsi="Times New Roman"/>
        </w:rPr>
      </w:pPr>
      <w:r w:rsidRPr="00AA3723">
        <w:rPr>
          <w:rFonts w:ascii="Times New Roman" w:hAnsi="Times New Roman"/>
          <w:b/>
          <w:i/>
          <w:u w:val="single"/>
        </w:rPr>
        <w:t>Responses:</w:t>
      </w:r>
      <w:r w:rsidRPr="00AA3723">
        <w:rPr>
          <w:rFonts w:ascii="Times New Roman" w:hAnsi="Times New Roman"/>
        </w:rPr>
        <w:t xml:space="preserve"> There has been a decrease </w:t>
      </w:r>
      <w:r w:rsidRPr="00AA3723" w:rsidR="008F0075">
        <w:rPr>
          <w:rFonts w:ascii="Times New Roman" w:hAnsi="Times New Roman"/>
        </w:rPr>
        <w:t xml:space="preserve">of </w:t>
      </w:r>
      <w:r w:rsidRPr="00AA3723" w:rsidR="003926BD">
        <w:rPr>
          <w:rFonts w:ascii="Times New Roman" w:hAnsi="Times New Roman"/>
        </w:rPr>
        <w:t>9</w:t>
      </w:r>
      <w:r w:rsidRPr="00AA3723" w:rsidR="008F0075">
        <w:rPr>
          <w:rFonts w:ascii="Times New Roman" w:hAnsi="Times New Roman"/>
        </w:rPr>
        <w:t xml:space="preserve"> </w:t>
      </w:r>
      <w:r w:rsidRPr="00AA3723">
        <w:rPr>
          <w:rFonts w:ascii="Times New Roman" w:hAnsi="Times New Roman"/>
        </w:rPr>
        <w:t xml:space="preserve">in responses (from </w:t>
      </w:r>
      <w:r w:rsidRPr="00AA3723" w:rsidR="008F0075">
        <w:rPr>
          <w:rFonts w:ascii="Times New Roman" w:hAnsi="Times New Roman"/>
        </w:rPr>
        <w:t>36</w:t>
      </w:r>
      <w:r w:rsidRPr="00AA3723">
        <w:rPr>
          <w:rFonts w:ascii="Times New Roman" w:hAnsi="Times New Roman"/>
        </w:rPr>
        <w:t xml:space="preserve"> to </w:t>
      </w:r>
      <w:r w:rsidRPr="00AA3723" w:rsidR="008F0075">
        <w:rPr>
          <w:rFonts w:ascii="Times New Roman" w:hAnsi="Times New Roman"/>
        </w:rPr>
        <w:t>2</w:t>
      </w:r>
      <w:r w:rsidRPr="00AA3723" w:rsidR="003926BD">
        <w:rPr>
          <w:rFonts w:ascii="Times New Roman" w:hAnsi="Times New Roman"/>
        </w:rPr>
        <w:t>7</w:t>
      </w:r>
      <w:r w:rsidRPr="00AA3723">
        <w:rPr>
          <w:rFonts w:ascii="Times New Roman" w:hAnsi="Times New Roman"/>
        </w:rPr>
        <w:t xml:space="preserve">).  </w:t>
      </w:r>
    </w:p>
    <w:p w:rsidRPr="00AA3723" w:rsidR="001D6F82" w:rsidP="00CA51DD" w:rsidRDefault="001D6F82" w14:paraId="07E3F259" w14:textId="77777777">
      <w:pPr>
        <w:widowControl/>
        <w:tabs>
          <w:tab w:val="left" w:pos="540"/>
        </w:tabs>
        <w:ind w:left="360"/>
        <w:rPr>
          <w:rFonts w:ascii="Times New Roman" w:hAnsi="Times New Roman"/>
          <w:b/>
          <w:i/>
          <w:u w:val="single"/>
        </w:rPr>
      </w:pPr>
    </w:p>
    <w:p w:rsidRPr="00AA3723" w:rsidR="001D6F82" w:rsidP="00CA51DD" w:rsidRDefault="001D6F82" w14:paraId="4ED4F4EE" w14:textId="5D4A6956">
      <w:pPr>
        <w:widowControl/>
        <w:tabs>
          <w:tab w:val="left" w:pos="540"/>
        </w:tabs>
        <w:ind w:left="360"/>
        <w:rPr>
          <w:rFonts w:ascii="Times New Roman" w:hAnsi="Times New Roman"/>
        </w:rPr>
      </w:pPr>
      <w:r w:rsidRPr="00AA3723">
        <w:rPr>
          <w:rFonts w:ascii="Times New Roman" w:hAnsi="Times New Roman"/>
          <w:b/>
          <w:i/>
          <w:u w:val="single"/>
        </w:rPr>
        <w:t>Hours:</w:t>
      </w:r>
      <w:r w:rsidRPr="00AA3723">
        <w:rPr>
          <w:rFonts w:ascii="Times New Roman" w:hAnsi="Times New Roman"/>
          <w:b/>
        </w:rPr>
        <w:t xml:space="preserve"> </w:t>
      </w:r>
      <w:r w:rsidRPr="00AA3723">
        <w:rPr>
          <w:rFonts w:ascii="Times New Roman" w:hAnsi="Times New Roman"/>
        </w:rPr>
        <w:t xml:space="preserve"> There has been a decrease of </w:t>
      </w:r>
      <w:r w:rsidRPr="00AA3723" w:rsidR="00C455F0">
        <w:rPr>
          <w:rFonts w:ascii="Times New Roman" w:hAnsi="Times New Roman"/>
        </w:rPr>
        <w:t xml:space="preserve">86 </w:t>
      </w:r>
      <w:r w:rsidRPr="00AA3723">
        <w:rPr>
          <w:rFonts w:ascii="Times New Roman" w:hAnsi="Times New Roman"/>
        </w:rPr>
        <w:t xml:space="preserve">burden hours (from </w:t>
      </w:r>
      <w:r w:rsidRPr="00AA3723" w:rsidR="00C455F0">
        <w:rPr>
          <w:rFonts w:ascii="Times New Roman" w:hAnsi="Times New Roman"/>
        </w:rPr>
        <w:t xml:space="preserve">159 </w:t>
      </w:r>
      <w:r w:rsidRPr="00AA3723">
        <w:rPr>
          <w:rFonts w:ascii="Times New Roman" w:hAnsi="Times New Roman"/>
        </w:rPr>
        <w:t xml:space="preserve">to </w:t>
      </w:r>
      <w:r w:rsidRPr="00AA3723" w:rsidR="00C455F0">
        <w:rPr>
          <w:rFonts w:ascii="Times New Roman" w:hAnsi="Times New Roman"/>
        </w:rPr>
        <w:t>73</w:t>
      </w:r>
      <w:r w:rsidRPr="00AA3723">
        <w:rPr>
          <w:rFonts w:ascii="Times New Roman" w:hAnsi="Times New Roman"/>
        </w:rPr>
        <w:t xml:space="preserve">).  </w:t>
      </w:r>
    </w:p>
    <w:p w:rsidRPr="00AA3723" w:rsidR="001D6F82" w:rsidP="00CA51DD" w:rsidRDefault="001D6F82" w14:paraId="5AC53BEE" w14:textId="77777777">
      <w:pPr>
        <w:widowControl/>
        <w:tabs>
          <w:tab w:val="left" w:pos="540"/>
        </w:tabs>
        <w:ind w:left="360"/>
        <w:rPr>
          <w:rFonts w:ascii="Times New Roman" w:hAnsi="Times New Roman"/>
          <w:b/>
          <w:i/>
          <w:u w:val="single"/>
        </w:rPr>
      </w:pPr>
    </w:p>
    <w:p w:rsidRPr="003F7FDB" w:rsidR="00CC31D6" w:rsidP="003F7FDB" w:rsidRDefault="001D6F82" w14:paraId="1EB482F6" w14:textId="517422E6">
      <w:pPr>
        <w:widowControl/>
        <w:tabs>
          <w:tab w:val="left" w:pos="540"/>
        </w:tabs>
        <w:ind w:left="360"/>
      </w:pPr>
      <w:r w:rsidRPr="00AA3723">
        <w:rPr>
          <w:rFonts w:ascii="Times New Roman" w:hAnsi="Times New Roman"/>
          <w:b/>
          <w:i/>
          <w:u w:val="single"/>
        </w:rPr>
        <w:t>Costs:</w:t>
      </w:r>
      <w:r w:rsidRPr="00AA3723">
        <w:rPr>
          <w:rFonts w:ascii="Times New Roman" w:hAnsi="Times New Roman"/>
          <w:b/>
        </w:rPr>
        <w:t xml:space="preserve"> </w:t>
      </w:r>
      <w:r w:rsidRPr="00AA3723">
        <w:rPr>
          <w:rFonts w:ascii="Times New Roman" w:hAnsi="Times New Roman"/>
        </w:rPr>
        <w:t xml:space="preserve"> There has been a </w:t>
      </w:r>
      <w:r w:rsidRPr="00AA3723" w:rsidR="0015338F">
        <w:rPr>
          <w:rFonts w:ascii="Times New Roman" w:hAnsi="Times New Roman"/>
        </w:rPr>
        <w:t>de</w:t>
      </w:r>
      <w:r w:rsidRPr="00AA3723">
        <w:rPr>
          <w:rFonts w:ascii="Times New Roman" w:hAnsi="Times New Roman"/>
        </w:rPr>
        <w:t>crease of $</w:t>
      </w:r>
      <w:r w:rsidRPr="00AA3723" w:rsidR="006C1D0A">
        <w:rPr>
          <w:rFonts w:ascii="Times New Roman" w:hAnsi="Times New Roman"/>
        </w:rPr>
        <w:t>19</w:t>
      </w:r>
      <w:r w:rsidRPr="00AA3723">
        <w:rPr>
          <w:rFonts w:ascii="Times New Roman" w:hAnsi="Times New Roman"/>
        </w:rPr>
        <w:t xml:space="preserve"> (from $</w:t>
      </w:r>
      <w:r w:rsidRPr="00AA3723" w:rsidR="006C1D0A">
        <w:rPr>
          <w:rFonts w:ascii="Times New Roman" w:hAnsi="Times New Roman"/>
        </w:rPr>
        <w:t xml:space="preserve">36 </w:t>
      </w:r>
      <w:r w:rsidRPr="00AA3723">
        <w:rPr>
          <w:rFonts w:ascii="Times New Roman" w:hAnsi="Times New Roman"/>
        </w:rPr>
        <w:t>to $</w:t>
      </w:r>
      <w:r w:rsidRPr="00AA3723" w:rsidR="006C1D0A">
        <w:rPr>
          <w:rFonts w:ascii="Times New Roman" w:hAnsi="Times New Roman"/>
        </w:rPr>
        <w:t>17</w:t>
      </w:r>
      <w:r w:rsidRPr="00AA3723">
        <w:rPr>
          <w:rFonts w:ascii="Times New Roman" w:hAnsi="Times New Roman"/>
        </w:rPr>
        <w:t xml:space="preserve">). </w:t>
      </w:r>
      <w:r w:rsidRPr="003F7FDB">
        <w:rPr>
          <w:rFonts w:ascii="Times New Roman" w:hAnsi="Times New Roman"/>
        </w:rPr>
        <w:t xml:space="preserve"> </w:t>
      </w:r>
    </w:p>
    <w:p w:rsidRPr="00AA3723" w:rsidR="00B14DF3" w:rsidP="00F25C1C" w:rsidRDefault="00B14DF3" w14:paraId="6A51739B" w14:textId="6834D469">
      <w:pPr>
        <w:pStyle w:val="BodyText12pt"/>
        <w:tabs>
          <w:tab w:val="left" w:pos="360"/>
        </w:tabs>
        <w:spacing w:before="240" w:after="120"/>
        <w:ind w:left="360" w:hanging="360"/>
        <w:rPr>
          <w:b/>
          <w:color w:val="000000"/>
          <w:szCs w:val="24"/>
        </w:rPr>
      </w:pPr>
      <w:r w:rsidRPr="00AA3723">
        <w:rPr>
          <w:b/>
          <w:color w:val="000000"/>
          <w:szCs w:val="24"/>
        </w:rPr>
        <w:t>16.</w:t>
      </w:r>
      <w:r w:rsidRPr="00AA3723">
        <w:rPr>
          <w:b/>
          <w:color w:val="000000"/>
          <w:szCs w:val="24"/>
        </w:rPr>
        <w:tab/>
        <w:t>For collections of information whose results will be published, outline plans for tabulation, and publication</w:t>
      </w:r>
      <w:r w:rsidRPr="00AA3723" w:rsidR="009B458A">
        <w:rPr>
          <w:b/>
          <w:color w:val="000000"/>
          <w:szCs w:val="24"/>
        </w:rPr>
        <w:t xml:space="preserve">. </w:t>
      </w:r>
      <w:r w:rsidRPr="00AA3723">
        <w:rPr>
          <w:b/>
          <w:color w:val="000000"/>
          <w:szCs w:val="24"/>
        </w:rPr>
        <w:t>Address any complex analytical techniques that will be used</w:t>
      </w:r>
      <w:r w:rsidRPr="00AA3723" w:rsidR="009B458A">
        <w:rPr>
          <w:b/>
          <w:color w:val="000000"/>
          <w:szCs w:val="24"/>
        </w:rPr>
        <w:t xml:space="preserve">. </w:t>
      </w:r>
      <w:r w:rsidRPr="00AA3723">
        <w:rPr>
          <w:b/>
          <w:color w:val="000000"/>
          <w:szCs w:val="24"/>
        </w:rPr>
        <w:t>Provide the time schedule for the entire project, including beginning and ending dates of the collection of information, completion of report, publication dates, and other actions.</w:t>
      </w:r>
    </w:p>
    <w:p w:rsidRPr="00AA3723" w:rsidR="00B14DF3" w:rsidP="00F25C1C" w:rsidRDefault="00B14DF3" w14:paraId="51CCFE4A" w14:textId="77777777">
      <w:pPr>
        <w:pStyle w:val="BodyText12pt"/>
        <w:rPr>
          <w:color w:val="000000"/>
          <w:szCs w:val="24"/>
        </w:rPr>
      </w:pPr>
      <w:r w:rsidRPr="00AA3723">
        <w:rPr>
          <w:color w:val="000000"/>
          <w:szCs w:val="24"/>
        </w:rPr>
        <w:t>MSHA does not intend to publish the results of this information collection.</w:t>
      </w:r>
    </w:p>
    <w:p w:rsidRPr="00AA3723" w:rsidR="00B14DF3" w:rsidP="00F25C1C" w:rsidRDefault="00B14DF3" w14:paraId="404435D3" w14:textId="77777777">
      <w:pPr>
        <w:pStyle w:val="BodyText12pt"/>
        <w:tabs>
          <w:tab w:val="left" w:pos="360"/>
        </w:tabs>
        <w:spacing w:before="240" w:after="120"/>
        <w:ind w:left="360" w:hanging="360"/>
        <w:rPr>
          <w:b/>
          <w:color w:val="000000"/>
          <w:szCs w:val="24"/>
        </w:rPr>
      </w:pPr>
      <w:r w:rsidRPr="00AA3723">
        <w:rPr>
          <w:b/>
          <w:color w:val="000000"/>
          <w:szCs w:val="24"/>
        </w:rPr>
        <w:lastRenderedPageBreak/>
        <w:t>17.</w:t>
      </w:r>
      <w:r w:rsidRPr="00AA3723">
        <w:rPr>
          <w:b/>
          <w:color w:val="000000"/>
          <w:szCs w:val="24"/>
        </w:rPr>
        <w:tab/>
        <w:t>If seeking approval to not display the expiration date for OMB approval of the information collection, explain the reasons that display would be inappropriate.</w:t>
      </w:r>
    </w:p>
    <w:p w:rsidRPr="00AA3723" w:rsidR="00B14DF3" w:rsidP="00F25C1C" w:rsidRDefault="00B14DF3" w14:paraId="13D1AA6F" w14:textId="77777777">
      <w:pPr>
        <w:pStyle w:val="BodyText12pt"/>
        <w:rPr>
          <w:color w:val="000000"/>
          <w:szCs w:val="24"/>
        </w:rPr>
      </w:pPr>
      <w:r w:rsidRPr="00AA3723">
        <w:rPr>
          <w:color w:val="000000"/>
          <w:szCs w:val="24"/>
        </w:rPr>
        <w:t>There are no additional forms associated with this information collection; therefore, MSHA is not seeking approval to not display the expiration date for OMB approval of this information collection.</w:t>
      </w:r>
    </w:p>
    <w:p w:rsidRPr="00AA3723" w:rsidR="00B14DF3" w:rsidP="00F25C1C" w:rsidRDefault="00B14DF3" w14:paraId="6D842270" w14:textId="15D74B64">
      <w:pPr>
        <w:pStyle w:val="BodyText12pt"/>
        <w:tabs>
          <w:tab w:val="left" w:pos="360"/>
        </w:tabs>
        <w:spacing w:before="240" w:after="120"/>
        <w:ind w:left="360" w:hanging="360"/>
        <w:rPr>
          <w:b/>
          <w:color w:val="000000"/>
          <w:szCs w:val="24"/>
        </w:rPr>
      </w:pPr>
      <w:r w:rsidRPr="00AA3723">
        <w:rPr>
          <w:b/>
          <w:color w:val="000000"/>
          <w:szCs w:val="24"/>
        </w:rPr>
        <w:t>18.</w:t>
      </w:r>
      <w:r w:rsidRPr="00AA3723">
        <w:rPr>
          <w:b/>
          <w:color w:val="000000"/>
          <w:szCs w:val="24"/>
        </w:rPr>
        <w:tab/>
        <w:t xml:space="preserve">Explain each exception to the </w:t>
      </w:r>
      <w:r w:rsidRPr="00AA3723" w:rsidR="000C5B08">
        <w:rPr>
          <w:b/>
          <w:color w:val="000000"/>
          <w:szCs w:val="24"/>
        </w:rPr>
        <w:t xml:space="preserve">topics of the </w:t>
      </w:r>
      <w:r w:rsidR="00392827">
        <w:rPr>
          <w:b/>
          <w:color w:val="000000"/>
          <w:szCs w:val="24"/>
        </w:rPr>
        <w:t>certification statement.</w:t>
      </w:r>
      <w:r w:rsidRPr="00AA3723">
        <w:rPr>
          <w:b/>
          <w:color w:val="000000"/>
          <w:szCs w:val="24"/>
        </w:rPr>
        <w:t xml:space="preserve"> </w:t>
      </w:r>
    </w:p>
    <w:p w:rsidRPr="00AA3723" w:rsidR="00B14DF3" w:rsidP="00F25C1C" w:rsidRDefault="00B14DF3" w14:paraId="012A12C9" w14:textId="6F1530D5">
      <w:pPr>
        <w:pStyle w:val="BodyText12pt"/>
        <w:rPr>
          <w:color w:val="000000"/>
          <w:szCs w:val="24"/>
        </w:rPr>
      </w:pPr>
      <w:r w:rsidRPr="00AA3723">
        <w:rPr>
          <w:color w:val="000000"/>
          <w:szCs w:val="24"/>
        </w:rPr>
        <w:t>There are no certification exceptions identified with this information collection.</w:t>
      </w:r>
    </w:p>
    <w:p w:rsidRPr="00AA3723" w:rsidR="005C3C6D" w:rsidP="00717E23" w:rsidRDefault="005C3C6D" w14:paraId="461F524E" w14:textId="77777777">
      <w:pPr>
        <w:tabs>
          <w:tab w:val="left" w:pos="-720"/>
        </w:tabs>
        <w:suppressAutoHyphens/>
        <w:rPr>
          <w:rFonts w:ascii="Times New Roman" w:hAnsi="Times New Roman"/>
          <w:b/>
        </w:rPr>
      </w:pPr>
    </w:p>
    <w:p w:rsidRPr="00AA3723" w:rsidR="009B458A" w:rsidP="00D113AE" w:rsidRDefault="00717E23" w14:paraId="2717837F" w14:textId="4DC59CD5">
      <w:pPr>
        <w:tabs>
          <w:tab w:val="left" w:pos="-720"/>
        </w:tabs>
        <w:suppressAutoHyphens/>
        <w:rPr>
          <w:rFonts w:ascii="Times New Roman" w:hAnsi="Times New Roman"/>
        </w:rPr>
      </w:pPr>
      <w:r w:rsidRPr="003F7FDB">
        <w:rPr>
          <w:rFonts w:ascii="Times New Roman" w:hAnsi="Times New Roman"/>
          <w:b/>
        </w:rPr>
        <w:t>B</w:t>
      </w:r>
      <w:r w:rsidRPr="003F7FDB" w:rsidR="009B458A">
        <w:rPr>
          <w:rFonts w:ascii="Times New Roman" w:hAnsi="Times New Roman"/>
          <w:b/>
        </w:rPr>
        <w:t xml:space="preserve">. </w:t>
      </w:r>
      <w:r w:rsidRPr="003F7FDB">
        <w:rPr>
          <w:rFonts w:ascii="Times New Roman" w:hAnsi="Times New Roman"/>
          <w:b/>
        </w:rPr>
        <w:t>Collections of Information Employing Statistical Methods.</w:t>
      </w:r>
      <w:r w:rsidRPr="00AA3723">
        <w:rPr>
          <w:rFonts w:ascii="Times New Roman" w:hAnsi="Times New Roman"/>
        </w:rPr>
        <w:fldChar w:fldCharType="begin"/>
      </w:r>
      <w:r w:rsidRPr="00AA3723">
        <w:rPr>
          <w:rFonts w:ascii="Times New Roman" w:hAnsi="Times New Roman"/>
        </w:rPr>
        <w:instrText>ADVANCE \R 0.95</w:instrText>
      </w:r>
      <w:r w:rsidRPr="00AA3723">
        <w:rPr>
          <w:rFonts w:ascii="Times New Roman" w:hAnsi="Times New Roman"/>
        </w:rPr>
        <w:fldChar w:fldCharType="end"/>
      </w:r>
      <w:r w:rsidRPr="00AA3723">
        <w:rPr>
          <w:rFonts w:ascii="Times New Roman" w:hAnsi="Times New Roman"/>
        </w:rPr>
        <w:fldChar w:fldCharType="begin"/>
      </w:r>
      <w:r w:rsidRPr="00AA3723">
        <w:rPr>
          <w:rFonts w:ascii="Times New Roman" w:hAnsi="Times New Roman"/>
        </w:rPr>
        <w:instrText>ADVANCE \R 0.95</w:instrText>
      </w:r>
      <w:r w:rsidRPr="00AA3723">
        <w:rPr>
          <w:rFonts w:ascii="Times New Roman" w:hAnsi="Times New Roman"/>
        </w:rPr>
        <w:fldChar w:fldCharType="end"/>
      </w:r>
    </w:p>
    <w:p w:rsidRPr="00AA3723" w:rsidR="00717E23" w:rsidP="00D113AE" w:rsidRDefault="00717E23" w14:paraId="26E772B8" w14:textId="6E2546BC">
      <w:pPr>
        <w:tabs>
          <w:tab w:val="left" w:pos="-720"/>
        </w:tabs>
        <w:suppressAutoHyphens/>
        <w:rPr>
          <w:rFonts w:ascii="Times New Roman" w:hAnsi="Times New Roman"/>
        </w:rPr>
      </w:pPr>
      <w:r w:rsidRPr="00AA3723">
        <w:rPr>
          <w:rFonts w:ascii="Times New Roman" w:hAnsi="Times New Roman"/>
        </w:rPr>
        <w:tab/>
      </w:r>
    </w:p>
    <w:p w:rsidRPr="00AA3723" w:rsidR="00B14DF3" w:rsidP="009B458A" w:rsidRDefault="00B14DF3" w14:paraId="395AAA6C" w14:textId="72084991">
      <w:pPr>
        <w:widowControl/>
        <w:tabs>
          <w:tab w:val="left" w:pos="360"/>
        </w:tabs>
        <w:rPr>
          <w:rFonts w:ascii="Times New Roman" w:hAnsi="Times New Roman"/>
        </w:rPr>
      </w:pPr>
      <w:bookmarkStart w:name="OLE_LINK7" w:id="3"/>
      <w:r w:rsidRPr="00AA3723">
        <w:rPr>
          <w:rFonts w:ascii="Times New Roman" w:hAnsi="Times New Roman"/>
          <w:color w:val="000000"/>
        </w:rPr>
        <w:t>The collection of this information does not employ statistical methods.</w:t>
      </w:r>
      <w:bookmarkEnd w:id="3"/>
      <w:r w:rsidRPr="00AA3723" w:rsidDel="00823105" w:rsidR="00823105">
        <w:rPr>
          <w:rFonts w:ascii="Times New Roman" w:hAnsi="Times New Roman"/>
          <w:b/>
          <w:u w:val="single"/>
        </w:rPr>
        <w:t xml:space="preserve"> </w:t>
      </w:r>
      <w:bookmarkStart w:name="7" w:id="4"/>
      <w:bookmarkStart w:name="6act" w:id="5"/>
      <w:bookmarkStart w:name="(b)(11)" w:id="6"/>
      <w:bookmarkEnd w:id="4"/>
      <w:bookmarkEnd w:id="5"/>
      <w:bookmarkEnd w:id="6"/>
    </w:p>
    <w:sectPr w:rsidRPr="00AA3723" w:rsidR="00B14DF3" w:rsidSect="00CA51DD">
      <w:footerReference w:type="even" r:id="rId11"/>
      <w:footerReference w:type="default" r:id="rId12"/>
      <w:headerReference w:type="first" r:id="rId13"/>
      <w:pgSz w:w="12240" w:h="15840"/>
      <w:pgMar w:top="1440" w:right="1296" w:bottom="1440" w:left="1440" w:header="907" w:footer="792" w:gutter="0"/>
      <w:cols w:space="720"/>
      <w:noEndnote/>
      <w:titlePg/>
      <w:rtlGutter/>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7C605" w16cid:durableId="1EC4D3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1F8D8" w14:textId="77777777" w:rsidR="005A6068" w:rsidRDefault="005A6068">
      <w:r>
        <w:separator/>
      </w:r>
    </w:p>
  </w:endnote>
  <w:endnote w:type="continuationSeparator" w:id="0">
    <w:p w14:paraId="026E4972" w14:textId="77777777" w:rsidR="005A6068" w:rsidRDefault="005A6068">
      <w:r>
        <w:continuationSeparator/>
      </w:r>
    </w:p>
  </w:endnote>
  <w:endnote w:type="continuationNotice" w:id="1">
    <w:p w14:paraId="2D242A62" w14:textId="77777777" w:rsidR="005A6068" w:rsidRDefault="005A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0F49" w14:textId="77777777" w:rsidR="0033232B" w:rsidRDefault="0033232B"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358DB" w14:textId="77777777" w:rsidR="0033232B" w:rsidRDefault="00332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4058" w14:textId="7B40D3BE" w:rsidR="0033232B" w:rsidRDefault="0033232B"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3A8">
      <w:rPr>
        <w:rStyle w:val="PageNumber"/>
        <w:noProof/>
      </w:rPr>
      <w:t>10</w:t>
    </w:r>
    <w:r>
      <w:rPr>
        <w:rStyle w:val="PageNumber"/>
      </w:rPr>
      <w:fldChar w:fldCharType="end"/>
    </w:r>
  </w:p>
  <w:p w14:paraId="2DC351D4" w14:textId="77777777" w:rsidR="0033232B" w:rsidRPr="00087C3F" w:rsidRDefault="0033232B" w:rsidP="00F93424">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D4A4D" w14:textId="77777777" w:rsidR="005A6068" w:rsidRDefault="005A6068">
      <w:r>
        <w:separator/>
      </w:r>
    </w:p>
  </w:footnote>
  <w:footnote w:type="continuationSeparator" w:id="0">
    <w:p w14:paraId="20C12F67" w14:textId="77777777" w:rsidR="005A6068" w:rsidRDefault="005A6068">
      <w:r>
        <w:continuationSeparator/>
      </w:r>
    </w:p>
  </w:footnote>
  <w:footnote w:type="continuationNotice" w:id="1">
    <w:p w14:paraId="09925DD8" w14:textId="77777777" w:rsidR="005A6068" w:rsidRDefault="005A6068"/>
  </w:footnote>
  <w:footnote w:id="2">
    <w:p w14:paraId="227B4468" w14:textId="403D8914" w:rsidR="0033232B" w:rsidRPr="00CA51DD" w:rsidRDefault="0033232B" w:rsidP="00584967">
      <w:pPr>
        <w:pStyle w:val="FootnoteText"/>
      </w:pPr>
      <w:r w:rsidRPr="00D74120">
        <w:rPr>
          <w:rStyle w:val="FootnoteReference"/>
        </w:rPr>
        <w:footnoteRef/>
      </w:r>
      <w:r w:rsidRPr="00D74120">
        <w:rPr>
          <w:vertAlign w:val="superscript"/>
        </w:rPr>
        <w:t xml:space="preserve"> </w:t>
      </w:r>
      <w:r w:rsidRPr="00CA51DD">
        <w:t>Options for obtaining OE</w:t>
      </w:r>
      <w:r>
        <w:t>W</w:t>
      </w:r>
      <w:r w:rsidRPr="00CA51DD">
        <w:t>S data are available at item “E3. How to get OE</w:t>
      </w:r>
      <w:r>
        <w:t>W</w:t>
      </w:r>
      <w:r w:rsidRPr="00CA51DD">
        <w:t>S data. What are the different ways to obtain OE</w:t>
      </w:r>
      <w:r>
        <w:t>W</w:t>
      </w:r>
      <w:r w:rsidRPr="00CA51DD">
        <w:t xml:space="preserve">S estimates from this website?” at </w:t>
      </w:r>
      <w:hyperlink r:id="rId1" w:history="1">
        <w:r w:rsidRPr="00CA51DD">
          <w:rPr>
            <w:rStyle w:val="Hyperlink"/>
          </w:rPr>
          <w:t>https://www.bls.gov/oes/oes_ques.htm</w:t>
        </w:r>
      </w:hyperlink>
      <w:r w:rsidRPr="00CA51DD">
        <w:t xml:space="preserve">. The benefit-scaler comes from BLS Employer Costs for Employee Compensation access by menu </w:t>
      </w:r>
      <w:hyperlink r:id="rId2" w:history="1">
        <w:r w:rsidRPr="00CA51DD">
          <w:rPr>
            <w:rStyle w:val="Hyperlink"/>
          </w:rPr>
          <w:t>https://data.bls.gov/cgi-bin/srgate</w:t>
        </w:r>
      </w:hyperlink>
      <w:r w:rsidRPr="00CA51DD">
        <w:t>. The data series CMU2030000405000P, Private Industry Total benefits for Construction, extraction, farming, fishing, and forestry occupations, is divided by 100 to convert to a decimal value. MSHA used the latest 4-quarter moving average 20</w:t>
      </w:r>
      <w:r>
        <w:t>20</w:t>
      </w:r>
      <w:r w:rsidRPr="00CA51DD">
        <w:t>Qtr</w:t>
      </w:r>
      <w:r>
        <w:t>1</w:t>
      </w:r>
      <w:r w:rsidRPr="00CA51DD">
        <w:t>-2020Qtr</w:t>
      </w:r>
      <w:r>
        <w:t>4</w:t>
      </w:r>
      <w:r w:rsidRPr="00CA51DD">
        <w:t xml:space="preserve"> to determine that 33.1 percent of total loaded wages are benefits. MSHA computes the scaling factor with a number of detailed calculations but it may be approximated with the formula and values 1 + (benefit percentage</w:t>
      </w:r>
      <w:proofErr w:type="gramStart"/>
      <w:r w:rsidRPr="00CA51DD">
        <w:t>/(</w:t>
      </w:r>
      <w:proofErr w:type="gramEnd"/>
      <w:r w:rsidRPr="00CA51DD">
        <w:t>1-benefit percentage)) = 1+(.331/(1-.331)) =1.</w:t>
      </w:r>
      <w:r>
        <w:t>49</w:t>
      </w:r>
      <w:r w:rsidRPr="00CA51DD">
        <w:t>. Wage inflation is the change in Series ID:</w:t>
      </w:r>
      <w:r>
        <w:t xml:space="preserve"> </w:t>
      </w:r>
      <w:r w:rsidRPr="00CA51DD">
        <w:t xml:space="preserve">CIS2020000405000I; </w:t>
      </w:r>
      <w:proofErr w:type="gramStart"/>
      <w:r w:rsidRPr="00CA51DD">
        <w:t>Seasonally</w:t>
      </w:r>
      <w:proofErr w:type="gramEnd"/>
      <w:r w:rsidRPr="00CA51DD">
        <w:t xml:space="preserve"> adjusted; Series Title:</w:t>
      </w:r>
      <w:r>
        <w:t xml:space="preserve"> </w:t>
      </w:r>
      <w:r w:rsidRPr="00CA51DD">
        <w:t>Wages and salaries for Private industry workers in Construction, extraction, farming, fishing, and forestry occupations, Index. ((</w:t>
      </w:r>
      <w:hyperlink r:id="rId3" w:history="1">
        <w:r w:rsidRPr="00CA51DD">
          <w:rPr>
            <w:rStyle w:val="Hyperlink"/>
          </w:rPr>
          <w:t>https://data.bls.gov/cgi-bin/srgate</w:t>
        </w:r>
      </w:hyperlink>
      <w:r w:rsidRPr="00CA51DD">
        <w:t xml:space="preserve">); </w:t>
      </w:r>
      <w:proofErr w:type="spellStart"/>
      <w:r w:rsidRPr="00CA51DD">
        <w:t>Qtr</w:t>
      </w:r>
      <w:proofErr w:type="spellEnd"/>
      <w:r w:rsidRPr="00CA51DD">
        <w:t xml:space="preserve"> 4 2020/</w:t>
      </w:r>
      <w:proofErr w:type="spellStart"/>
      <w:r w:rsidRPr="00CA51DD">
        <w:t>Qtr</w:t>
      </w:r>
      <w:proofErr w:type="spellEnd"/>
      <w:r w:rsidRPr="00CA51DD">
        <w:t xml:space="preserve"> </w:t>
      </w:r>
      <w:r>
        <w:t>1</w:t>
      </w:r>
      <w:r w:rsidRPr="00CA51DD">
        <w:t xml:space="preserve"> 20</w:t>
      </w:r>
      <w:r>
        <w:t>20</w:t>
      </w:r>
      <w:r w:rsidRPr="00CA51DD">
        <w:t xml:space="preserve">; </w:t>
      </w:r>
      <w:r w:rsidRPr="00425766">
        <w:t>141.1/1</w:t>
      </w:r>
      <w:r>
        <w:t>40.2</w:t>
      </w:r>
      <w:r w:rsidRPr="00425766">
        <w:t>=1.0</w:t>
      </w:r>
      <w:r>
        <w:t xml:space="preserve">06 </w:t>
      </w:r>
    </w:p>
    <w:p w14:paraId="6DFC0054" w14:textId="77777777" w:rsidR="0033232B" w:rsidRPr="00D74120" w:rsidRDefault="0033232B" w:rsidP="00584967">
      <w:pPr>
        <w:pStyle w:val="FootnoteText"/>
      </w:pPr>
    </w:p>
  </w:footnote>
  <w:footnote w:id="3">
    <w:p w14:paraId="6889E66B" w14:textId="1D80DCED" w:rsidR="005062E5" w:rsidRPr="00D74120" w:rsidRDefault="005062E5" w:rsidP="00C42FA0">
      <w:pPr>
        <w:pStyle w:val="FootnoteText"/>
      </w:pPr>
      <w:r w:rsidRPr="005B72AB">
        <w:rPr>
          <w:rStyle w:val="FootnoteReference"/>
        </w:rPr>
        <w:footnoteRef/>
      </w:r>
      <w:r w:rsidRPr="005B72AB">
        <w:t xml:space="preserve"> Supervisor Wage is the employment weighted average for 4 Standard Occupational Classification Codes (SOC) for 4 separate occupational groups from the BLS May 20</w:t>
      </w:r>
      <w:r>
        <w:t>20</w:t>
      </w:r>
      <w:r w:rsidRPr="005B72AB">
        <w:t xml:space="preserve"> OE</w:t>
      </w:r>
      <w:r>
        <w:t>W</w:t>
      </w:r>
      <w:r w:rsidRPr="005B72AB">
        <w:t xml:space="preserve">S data for NAICS 212100, Coal Mining. Weighted average rate </w:t>
      </w:r>
      <w:r w:rsidR="002449C2">
        <w:t>$60.83</w:t>
      </w:r>
      <w:r w:rsidRPr="005B72AB">
        <w:t>=</w:t>
      </w:r>
      <w:r w:rsidRPr="006E1598">
        <w:t>$40.58</w:t>
      </w:r>
      <w:r w:rsidRPr="005B72AB">
        <w:t xml:space="preserve"> x 1.49 benefit adjustment x 1.0</w:t>
      </w:r>
      <w:r>
        <w:t xml:space="preserve">06 </w:t>
      </w:r>
      <w:r w:rsidRPr="005B72AB">
        <w:t>inflation adjustment.</w:t>
      </w:r>
    </w:p>
  </w:footnote>
  <w:footnote w:id="4">
    <w:p w14:paraId="2F0B3D45" w14:textId="7127484A" w:rsidR="0033232B" w:rsidRPr="00DB777C" w:rsidRDefault="0033232B" w:rsidP="00C42FA0">
      <w:pPr>
        <w:pStyle w:val="FootnoteText"/>
        <w:rPr>
          <w:rFonts w:ascii="Arial" w:hAnsi="Arial" w:cs="Arial"/>
        </w:rPr>
      </w:pPr>
      <w:r w:rsidRPr="00D418FE">
        <w:rPr>
          <w:rStyle w:val="FootnoteReference"/>
        </w:rPr>
        <w:footnoteRef/>
      </w:r>
      <w:r w:rsidRPr="00D418FE">
        <w:t xml:space="preserve"> Clerical Wage is the employment weighted average for </w:t>
      </w:r>
      <w:r>
        <w:t>2</w:t>
      </w:r>
      <w:r w:rsidRPr="00D418FE">
        <w:t xml:space="preserve"> Standard Occupational Classification Codes (SOC) for the clerical occupational general category 43 from the BLS May 20</w:t>
      </w:r>
      <w:r>
        <w:t>20</w:t>
      </w:r>
      <w:r w:rsidRPr="00D418FE">
        <w:t xml:space="preserve"> OE</w:t>
      </w:r>
      <w:r>
        <w:t>W</w:t>
      </w:r>
      <w:r w:rsidRPr="00D418FE">
        <w:t xml:space="preserve">S data for NAICS 212100, Coal Mining. Weighted average rate </w:t>
      </w:r>
      <w:r w:rsidR="002449C2">
        <w:t>$30.40</w:t>
      </w:r>
      <w:r w:rsidRPr="00D418FE">
        <w:t>=</w:t>
      </w:r>
      <w:r w:rsidRPr="00A8056D">
        <w:t>$</w:t>
      </w:r>
      <w:r w:rsidRPr="00A76F36">
        <w:t>20.28</w:t>
      </w:r>
      <w:r>
        <w:t xml:space="preserve"> </w:t>
      </w:r>
      <w:r w:rsidRPr="00D418FE">
        <w:t>x 1.49 benefit adjustment x 1.0</w:t>
      </w:r>
      <w:r w:rsidR="00BB23F5">
        <w:t>06</w:t>
      </w:r>
      <w:r w:rsidRPr="00D418FE">
        <w:t xml:space="preserve"> inflation adjustment.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A2F" w14:textId="77777777" w:rsidR="00392827" w:rsidRDefault="00392827">
    <w:pPr>
      <w:pStyle w:val="Header"/>
      <w:rPr>
        <w:rFonts w:ascii="Times New Roman" w:hAnsi="Times New Roman"/>
      </w:rPr>
    </w:pPr>
    <w:r w:rsidRPr="00392827">
      <w:rPr>
        <w:rFonts w:ascii="Times New Roman" w:hAnsi="Times New Roman"/>
      </w:rPr>
      <w:t xml:space="preserve">Refuge Alternatives for Underground Coal Mines </w:t>
    </w:r>
  </w:p>
  <w:p w14:paraId="258695B4" w14:textId="2D01B308" w:rsidR="0033232B" w:rsidRPr="00CA51DD" w:rsidRDefault="00392827">
    <w:pPr>
      <w:pStyle w:val="Header"/>
      <w:rPr>
        <w:rFonts w:ascii="Times New Roman" w:hAnsi="Times New Roman"/>
      </w:rPr>
    </w:pPr>
    <w:r>
      <w:rPr>
        <w:rFonts w:ascii="Times New Roman" w:hAnsi="Times New Roman"/>
      </w:rPr>
      <w:t xml:space="preserve">OMB </w:t>
    </w:r>
    <w:r w:rsidR="009113A8">
      <w:rPr>
        <w:rFonts w:ascii="Times New Roman" w:hAnsi="Times New Roman"/>
      </w:rPr>
      <w:t>Control Number:</w:t>
    </w:r>
    <w:r>
      <w:rPr>
        <w:rFonts w:ascii="Times New Roman" w:hAnsi="Times New Roman"/>
      </w:rPr>
      <w:t xml:space="preserve"> </w:t>
    </w:r>
    <w:r w:rsidR="0033232B" w:rsidRPr="00CA51DD">
      <w:rPr>
        <w:rFonts w:ascii="Times New Roman" w:hAnsi="Times New Roman"/>
      </w:rPr>
      <w:t>1219-0146</w:t>
    </w:r>
  </w:p>
  <w:p w14:paraId="3729EA57" w14:textId="716767C2" w:rsidR="0033232B" w:rsidRPr="00CA51DD" w:rsidRDefault="00392827">
    <w:pPr>
      <w:pStyle w:val="Header"/>
      <w:rPr>
        <w:rFonts w:ascii="Times New Roman" w:hAnsi="Times New Roman"/>
      </w:rPr>
    </w:pPr>
    <w:r>
      <w:rPr>
        <w:rFonts w:ascii="Times New Roman" w:hAnsi="Times New Roman"/>
      </w:rPr>
      <w:t>OMB Expiration:  2-29-</w:t>
    </w:r>
    <w:r w:rsidR="0033232B" w:rsidRPr="00CA51DD">
      <w:rPr>
        <w:rFonts w:ascii="Times New Roman" w:hAnsi="Times New Roman"/>
      </w:rPr>
      <w:t>202</w:t>
    </w:r>
    <w:r w:rsidR="00DF30C8">
      <w:rPr>
        <w:rFonts w:ascii="Times New Roman" w:hAnsi="Times New Roman"/>
      </w:rPr>
      <w:t>2</w:t>
    </w:r>
  </w:p>
  <w:p w14:paraId="5E0FDE2D" w14:textId="77777777" w:rsidR="0033232B" w:rsidRDefault="00332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5F24"/>
    <w:multiLevelType w:val="hybridMultilevel"/>
    <w:tmpl w:val="53F42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64FAA"/>
    <w:multiLevelType w:val="hybridMultilevel"/>
    <w:tmpl w:val="EA4C1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E3C63"/>
    <w:multiLevelType w:val="hybridMultilevel"/>
    <w:tmpl w:val="8D12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E342F"/>
    <w:multiLevelType w:val="hybridMultilevel"/>
    <w:tmpl w:val="659E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13ED4"/>
    <w:multiLevelType w:val="hybridMultilevel"/>
    <w:tmpl w:val="34BEB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57DC5"/>
    <w:multiLevelType w:val="hybridMultilevel"/>
    <w:tmpl w:val="9500A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844ED"/>
    <w:multiLevelType w:val="hybridMultilevel"/>
    <w:tmpl w:val="CFDE0DF0"/>
    <w:lvl w:ilvl="0" w:tplc="26BA2522">
      <w:start w:val="1"/>
      <w:numFmt w:val="decimal"/>
      <w:lvlText w:val="%1."/>
      <w:lvlJc w:val="left"/>
      <w:pPr>
        <w:tabs>
          <w:tab w:val="num" w:pos="2265"/>
        </w:tabs>
        <w:ind w:left="2265" w:hanging="465"/>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2CC837A5"/>
    <w:multiLevelType w:val="hybridMultilevel"/>
    <w:tmpl w:val="CB169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2333B"/>
    <w:multiLevelType w:val="hybridMultilevel"/>
    <w:tmpl w:val="4F9C6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D7B28"/>
    <w:multiLevelType w:val="hybridMultilevel"/>
    <w:tmpl w:val="120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61A85"/>
    <w:multiLevelType w:val="hybridMultilevel"/>
    <w:tmpl w:val="2A709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0726A"/>
    <w:multiLevelType w:val="hybridMultilevel"/>
    <w:tmpl w:val="2214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407DB"/>
    <w:multiLevelType w:val="hybridMultilevel"/>
    <w:tmpl w:val="2B302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E601C9"/>
    <w:multiLevelType w:val="hybridMultilevel"/>
    <w:tmpl w:val="ED543134"/>
    <w:lvl w:ilvl="0" w:tplc="11C038EC">
      <w:start w:val="15"/>
      <w:numFmt w:val="decimal"/>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193793"/>
    <w:multiLevelType w:val="hybridMultilevel"/>
    <w:tmpl w:val="95C0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77AFB"/>
    <w:multiLevelType w:val="hybridMultilevel"/>
    <w:tmpl w:val="CFDE0DF0"/>
    <w:lvl w:ilvl="0" w:tplc="26BA2522">
      <w:start w:val="1"/>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F41517"/>
    <w:multiLevelType w:val="hybridMultilevel"/>
    <w:tmpl w:val="8558F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3854B1"/>
    <w:multiLevelType w:val="hybridMultilevel"/>
    <w:tmpl w:val="A1D4C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C91696"/>
    <w:multiLevelType w:val="hybridMultilevel"/>
    <w:tmpl w:val="3C9EF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9306C"/>
    <w:multiLevelType w:val="hybridMultilevel"/>
    <w:tmpl w:val="AB48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8316B7"/>
    <w:multiLevelType w:val="hybridMultilevel"/>
    <w:tmpl w:val="60A88E12"/>
    <w:lvl w:ilvl="0" w:tplc="71C2A62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1"/>
  </w:num>
  <w:num w:numId="4">
    <w:abstractNumId w:val="0"/>
  </w:num>
  <w:num w:numId="5">
    <w:abstractNumId w:val="10"/>
  </w:num>
  <w:num w:numId="6">
    <w:abstractNumId w:val="18"/>
  </w:num>
  <w:num w:numId="7">
    <w:abstractNumId w:val="2"/>
  </w:num>
  <w:num w:numId="8">
    <w:abstractNumId w:val="17"/>
  </w:num>
  <w:num w:numId="9">
    <w:abstractNumId w:val="9"/>
  </w:num>
  <w:num w:numId="10">
    <w:abstractNumId w:val="16"/>
  </w:num>
  <w:num w:numId="11">
    <w:abstractNumId w:val="19"/>
  </w:num>
  <w:num w:numId="12">
    <w:abstractNumId w:val="4"/>
  </w:num>
  <w:num w:numId="13">
    <w:abstractNumId w:val="7"/>
  </w:num>
  <w:num w:numId="14">
    <w:abstractNumId w:val="3"/>
  </w:num>
  <w:num w:numId="15">
    <w:abstractNumId w:val="5"/>
  </w:num>
  <w:num w:numId="16">
    <w:abstractNumId w:val="11"/>
  </w:num>
  <w:num w:numId="17">
    <w:abstractNumId w:val="6"/>
  </w:num>
  <w:num w:numId="18">
    <w:abstractNumId w:val="13"/>
  </w:num>
  <w:num w:numId="19">
    <w:abstractNumId w:val="14"/>
  </w:num>
  <w:num w:numId="20">
    <w:abstractNumId w:val="20"/>
  </w:num>
  <w:num w:numId="21">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02"/>
    <w:rsid w:val="000021F1"/>
    <w:rsid w:val="00003602"/>
    <w:rsid w:val="00003F31"/>
    <w:rsid w:val="00004139"/>
    <w:rsid w:val="00005063"/>
    <w:rsid w:val="0000654A"/>
    <w:rsid w:val="00007112"/>
    <w:rsid w:val="00007813"/>
    <w:rsid w:val="00010535"/>
    <w:rsid w:val="00010711"/>
    <w:rsid w:val="0001176B"/>
    <w:rsid w:val="00011E0D"/>
    <w:rsid w:val="00012368"/>
    <w:rsid w:val="00012998"/>
    <w:rsid w:val="000138D5"/>
    <w:rsid w:val="00013B55"/>
    <w:rsid w:val="00013BAE"/>
    <w:rsid w:val="000142B1"/>
    <w:rsid w:val="00014A57"/>
    <w:rsid w:val="000151D1"/>
    <w:rsid w:val="000166F9"/>
    <w:rsid w:val="000174B6"/>
    <w:rsid w:val="0001798B"/>
    <w:rsid w:val="0002009C"/>
    <w:rsid w:val="00020228"/>
    <w:rsid w:val="0002118D"/>
    <w:rsid w:val="00021DC6"/>
    <w:rsid w:val="0002211B"/>
    <w:rsid w:val="000227A7"/>
    <w:rsid w:val="00023737"/>
    <w:rsid w:val="00023D7E"/>
    <w:rsid w:val="000247EA"/>
    <w:rsid w:val="0002572A"/>
    <w:rsid w:val="00025F5B"/>
    <w:rsid w:val="00026A6D"/>
    <w:rsid w:val="000279F9"/>
    <w:rsid w:val="00027DF7"/>
    <w:rsid w:val="00030BA3"/>
    <w:rsid w:val="00030C51"/>
    <w:rsid w:val="00031006"/>
    <w:rsid w:val="00032398"/>
    <w:rsid w:val="00032A1E"/>
    <w:rsid w:val="00033671"/>
    <w:rsid w:val="00033C89"/>
    <w:rsid w:val="00033EBA"/>
    <w:rsid w:val="00036166"/>
    <w:rsid w:val="000409BD"/>
    <w:rsid w:val="00041A37"/>
    <w:rsid w:val="0004244B"/>
    <w:rsid w:val="000431C7"/>
    <w:rsid w:val="00043F17"/>
    <w:rsid w:val="000446AB"/>
    <w:rsid w:val="000450D7"/>
    <w:rsid w:val="00045CB4"/>
    <w:rsid w:val="00047C0E"/>
    <w:rsid w:val="00047C57"/>
    <w:rsid w:val="00047D74"/>
    <w:rsid w:val="00050203"/>
    <w:rsid w:val="00050BCA"/>
    <w:rsid w:val="00050D28"/>
    <w:rsid w:val="00051B37"/>
    <w:rsid w:val="00052508"/>
    <w:rsid w:val="00052F9B"/>
    <w:rsid w:val="00053482"/>
    <w:rsid w:val="0005403C"/>
    <w:rsid w:val="00054D67"/>
    <w:rsid w:val="000552C3"/>
    <w:rsid w:val="00057064"/>
    <w:rsid w:val="000575CA"/>
    <w:rsid w:val="0006035B"/>
    <w:rsid w:val="000607E0"/>
    <w:rsid w:val="00060C5C"/>
    <w:rsid w:val="00060F11"/>
    <w:rsid w:val="00061E26"/>
    <w:rsid w:val="00062153"/>
    <w:rsid w:val="000625D3"/>
    <w:rsid w:val="0006279C"/>
    <w:rsid w:val="000627F8"/>
    <w:rsid w:val="00062863"/>
    <w:rsid w:val="00062956"/>
    <w:rsid w:val="00062DD7"/>
    <w:rsid w:val="00064A1D"/>
    <w:rsid w:val="00064B1D"/>
    <w:rsid w:val="00064DD5"/>
    <w:rsid w:val="00064E9D"/>
    <w:rsid w:val="00070148"/>
    <w:rsid w:val="00070803"/>
    <w:rsid w:val="0007088A"/>
    <w:rsid w:val="00070D2D"/>
    <w:rsid w:val="000710F5"/>
    <w:rsid w:val="00071F6E"/>
    <w:rsid w:val="000726C3"/>
    <w:rsid w:val="00072E0D"/>
    <w:rsid w:val="00072FA5"/>
    <w:rsid w:val="000734D9"/>
    <w:rsid w:val="000748E4"/>
    <w:rsid w:val="00074F87"/>
    <w:rsid w:val="00075890"/>
    <w:rsid w:val="00076146"/>
    <w:rsid w:val="000763A9"/>
    <w:rsid w:val="0007712A"/>
    <w:rsid w:val="00080191"/>
    <w:rsid w:val="00080516"/>
    <w:rsid w:val="00080982"/>
    <w:rsid w:val="00081A9C"/>
    <w:rsid w:val="00082232"/>
    <w:rsid w:val="00082D83"/>
    <w:rsid w:val="00083421"/>
    <w:rsid w:val="00083EA4"/>
    <w:rsid w:val="0008459B"/>
    <w:rsid w:val="00084A2B"/>
    <w:rsid w:val="00086244"/>
    <w:rsid w:val="00087C3F"/>
    <w:rsid w:val="00087F87"/>
    <w:rsid w:val="00090870"/>
    <w:rsid w:val="00090A28"/>
    <w:rsid w:val="00092524"/>
    <w:rsid w:val="000934BB"/>
    <w:rsid w:val="00093D11"/>
    <w:rsid w:val="0009411C"/>
    <w:rsid w:val="00094DA9"/>
    <w:rsid w:val="00095A42"/>
    <w:rsid w:val="00096FE0"/>
    <w:rsid w:val="0009757C"/>
    <w:rsid w:val="00097888"/>
    <w:rsid w:val="0009797B"/>
    <w:rsid w:val="00097B19"/>
    <w:rsid w:val="00097EA1"/>
    <w:rsid w:val="000A11FE"/>
    <w:rsid w:val="000A2157"/>
    <w:rsid w:val="000A346D"/>
    <w:rsid w:val="000A3B4A"/>
    <w:rsid w:val="000A41EF"/>
    <w:rsid w:val="000A42A3"/>
    <w:rsid w:val="000A4A9F"/>
    <w:rsid w:val="000A4B3B"/>
    <w:rsid w:val="000A4FF2"/>
    <w:rsid w:val="000A5261"/>
    <w:rsid w:val="000A7C99"/>
    <w:rsid w:val="000B0DBF"/>
    <w:rsid w:val="000B2BB4"/>
    <w:rsid w:val="000B3660"/>
    <w:rsid w:val="000B380D"/>
    <w:rsid w:val="000B3F66"/>
    <w:rsid w:val="000B4678"/>
    <w:rsid w:val="000B70F3"/>
    <w:rsid w:val="000C05FE"/>
    <w:rsid w:val="000C271F"/>
    <w:rsid w:val="000C29DF"/>
    <w:rsid w:val="000C31F3"/>
    <w:rsid w:val="000C3E1F"/>
    <w:rsid w:val="000C4616"/>
    <w:rsid w:val="000C4C50"/>
    <w:rsid w:val="000C5204"/>
    <w:rsid w:val="000C5B08"/>
    <w:rsid w:val="000C610F"/>
    <w:rsid w:val="000C68A9"/>
    <w:rsid w:val="000C7671"/>
    <w:rsid w:val="000D0630"/>
    <w:rsid w:val="000D1E7B"/>
    <w:rsid w:val="000D28E8"/>
    <w:rsid w:val="000D2CCC"/>
    <w:rsid w:val="000D4058"/>
    <w:rsid w:val="000D4061"/>
    <w:rsid w:val="000D48EF"/>
    <w:rsid w:val="000D4FE6"/>
    <w:rsid w:val="000D68A5"/>
    <w:rsid w:val="000D6C61"/>
    <w:rsid w:val="000D6FF3"/>
    <w:rsid w:val="000D76CB"/>
    <w:rsid w:val="000D77FA"/>
    <w:rsid w:val="000D7B07"/>
    <w:rsid w:val="000D7BA9"/>
    <w:rsid w:val="000D7C6B"/>
    <w:rsid w:val="000E03A8"/>
    <w:rsid w:val="000E0749"/>
    <w:rsid w:val="000E0CE4"/>
    <w:rsid w:val="000E1466"/>
    <w:rsid w:val="000E221A"/>
    <w:rsid w:val="000E4387"/>
    <w:rsid w:val="000E53CF"/>
    <w:rsid w:val="000E5D34"/>
    <w:rsid w:val="000E65FA"/>
    <w:rsid w:val="000E7767"/>
    <w:rsid w:val="000E7C43"/>
    <w:rsid w:val="000F1A52"/>
    <w:rsid w:val="000F1AA9"/>
    <w:rsid w:val="000F1E0F"/>
    <w:rsid w:val="000F3CCB"/>
    <w:rsid w:val="000F4156"/>
    <w:rsid w:val="000F4308"/>
    <w:rsid w:val="000F487F"/>
    <w:rsid w:val="000F4CBF"/>
    <w:rsid w:val="000F53A5"/>
    <w:rsid w:val="000F65A2"/>
    <w:rsid w:val="000F7002"/>
    <w:rsid w:val="000F7398"/>
    <w:rsid w:val="000F7663"/>
    <w:rsid w:val="000F7CDC"/>
    <w:rsid w:val="0010031C"/>
    <w:rsid w:val="001018F9"/>
    <w:rsid w:val="00102263"/>
    <w:rsid w:val="00102494"/>
    <w:rsid w:val="0010276E"/>
    <w:rsid w:val="001027F3"/>
    <w:rsid w:val="00102F66"/>
    <w:rsid w:val="001046B0"/>
    <w:rsid w:val="00106B6D"/>
    <w:rsid w:val="00106C3D"/>
    <w:rsid w:val="00106E84"/>
    <w:rsid w:val="00107AFD"/>
    <w:rsid w:val="00111B6D"/>
    <w:rsid w:val="0011320D"/>
    <w:rsid w:val="001137CD"/>
    <w:rsid w:val="001148CB"/>
    <w:rsid w:val="00114E38"/>
    <w:rsid w:val="001178EB"/>
    <w:rsid w:val="00117B82"/>
    <w:rsid w:val="00120079"/>
    <w:rsid w:val="0012044D"/>
    <w:rsid w:val="00120C32"/>
    <w:rsid w:val="00122D07"/>
    <w:rsid w:val="001236FC"/>
    <w:rsid w:val="001238A4"/>
    <w:rsid w:val="0012471E"/>
    <w:rsid w:val="00124CD9"/>
    <w:rsid w:val="0012522D"/>
    <w:rsid w:val="00125801"/>
    <w:rsid w:val="00126547"/>
    <w:rsid w:val="00126958"/>
    <w:rsid w:val="00126F29"/>
    <w:rsid w:val="0013051D"/>
    <w:rsid w:val="001305BF"/>
    <w:rsid w:val="0013069A"/>
    <w:rsid w:val="00132115"/>
    <w:rsid w:val="001327F3"/>
    <w:rsid w:val="00132BFD"/>
    <w:rsid w:val="00134399"/>
    <w:rsid w:val="00135378"/>
    <w:rsid w:val="00135898"/>
    <w:rsid w:val="001359B4"/>
    <w:rsid w:val="001362FC"/>
    <w:rsid w:val="001367D5"/>
    <w:rsid w:val="00137189"/>
    <w:rsid w:val="00137616"/>
    <w:rsid w:val="00137A9C"/>
    <w:rsid w:val="00143854"/>
    <w:rsid w:val="00145D9E"/>
    <w:rsid w:val="00146D01"/>
    <w:rsid w:val="001471E5"/>
    <w:rsid w:val="00147AE3"/>
    <w:rsid w:val="00150016"/>
    <w:rsid w:val="001502AC"/>
    <w:rsid w:val="00150990"/>
    <w:rsid w:val="0015100F"/>
    <w:rsid w:val="00153125"/>
    <w:rsid w:val="0015338F"/>
    <w:rsid w:val="00153FBD"/>
    <w:rsid w:val="00154686"/>
    <w:rsid w:val="00154BAE"/>
    <w:rsid w:val="0015575A"/>
    <w:rsid w:val="001575DC"/>
    <w:rsid w:val="00157707"/>
    <w:rsid w:val="00160AF1"/>
    <w:rsid w:val="001614A7"/>
    <w:rsid w:val="00162C5F"/>
    <w:rsid w:val="001635A0"/>
    <w:rsid w:val="00163D81"/>
    <w:rsid w:val="00166C3A"/>
    <w:rsid w:val="00167119"/>
    <w:rsid w:val="00167A19"/>
    <w:rsid w:val="00167C6F"/>
    <w:rsid w:val="00171AD8"/>
    <w:rsid w:val="0017218C"/>
    <w:rsid w:val="00172403"/>
    <w:rsid w:val="0017261C"/>
    <w:rsid w:val="00174848"/>
    <w:rsid w:val="00175341"/>
    <w:rsid w:val="00176004"/>
    <w:rsid w:val="00176C62"/>
    <w:rsid w:val="00176FD8"/>
    <w:rsid w:val="001773E6"/>
    <w:rsid w:val="001808C1"/>
    <w:rsid w:val="00180A69"/>
    <w:rsid w:val="001814B0"/>
    <w:rsid w:val="0018172B"/>
    <w:rsid w:val="00182720"/>
    <w:rsid w:val="00183470"/>
    <w:rsid w:val="00183562"/>
    <w:rsid w:val="00184078"/>
    <w:rsid w:val="00184902"/>
    <w:rsid w:val="00184C44"/>
    <w:rsid w:val="001859B8"/>
    <w:rsid w:val="0018675A"/>
    <w:rsid w:val="00186D73"/>
    <w:rsid w:val="00186D87"/>
    <w:rsid w:val="001873D3"/>
    <w:rsid w:val="00191627"/>
    <w:rsid w:val="0019237C"/>
    <w:rsid w:val="00192473"/>
    <w:rsid w:val="001933CA"/>
    <w:rsid w:val="00193629"/>
    <w:rsid w:val="00196D12"/>
    <w:rsid w:val="001975E1"/>
    <w:rsid w:val="001977AD"/>
    <w:rsid w:val="001A0E41"/>
    <w:rsid w:val="001A10B6"/>
    <w:rsid w:val="001A174B"/>
    <w:rsid w:val="001A3D70"/>
    <w:rsid w:val="001A41FD"/>
    <w:rsid w:val="001A5189"/>
    <w:rsid w:val="001A56CA"/>
    <w:rsid w:val="001A67DF"/>
    <w:rsid w:val="001A7410"/>
    <w:rsid w:val="001B2478"/>
    <w:rsid w:val="001B2555"/>
    <w:rsid w:val="001B2C07"/>
    <w:rsid w:val="001B50A7"/>
    <w:rsid w:val="001B58EB"/>
    <w:rsid w:val="001B6031"/>
    <w:rsid w:val="001B62A9"/>
    <w:rsid w:val="001B68C7"/>
    <w:rsid w:val="001B7CE5"/>
    <w:rsid w:val="001C0825"/>
    <w:rsid w:val="001C2460"/>
    <w:rsid w:val="001C2FFF"/>
    <w:rsid w:val="001C3F1F"/>
    <w:rsid w:val="001C67F3"/>
    <w:rsid w:val="001C7497"/>
    <w:rsid w:val="001C7653"/>
    <w:rsid w:val="001D0DC0"/>
    <w:rsid w:val="001D16AD"/>
    <w:rsid w:val="001D1ED3"/>
    <w:rsid w:val="001D4BBB"/>
    <w:rsid w:val="001D6467"/>
    <w:rsid w:val="001D6C13"/>
    <w:rsid w:val="001D6F82"/>
    <w:rsid w:val="001D7A0C"/>
    <w:rsid w:val="001E087C"/>
    <w:rsid w:val="001E2128"/>
    <w:rsid w:val="001E2DF0"/>
    <w:rsid w:val="001E3570"/>
    <w:rsid w:val="001E397F"/>
    <w:rsid w:val="001E3D3C"/>
    <w:rsid w:val="001E4B7D"/>
    <w:rsid w:val="001E5A78"/>
    <w:rsid w:val="001E6063"/>
    <w:rsid w:val="001E60DC"/>
    <w:rsid w:val="001E6369"/>
    <w:rsid w:val="001E7B54"/>
    <w:rsid w:val="001F0F0A"/>
    <w:rsid w:val="001F1104"/>
    <w:rsid w:val="001F14AE"/>
    <w:rsid w:val="001F152C"/>
    <w:rsid w:val="001F1AA3"/>
    <w:rsid w:val="001F21C4"/>
    <w:rsid w:val="001F2A5A"/>
    <w:rsid w:val="001F44A1"/>
    <w:rsid w:val="001F66BE"/>
    <w:rsid w:val="001F6BD7"/>
    <w:rsid w:val="002020C5"/>
    <w:rsid w:val="0020260F"/>
    <w:rsid w:val="00202FF5"/>
    <w:rsid w:val="0020339D"/>
    <w:rsid w:val="00203435"/>
    <w:rsid w:val="00203F02"/>
    <w:rsid w:val="0020409E"/>
    <w:rsid w:val="002041DD"/>
    <w:rsid w:val="00204444"/>
    <w:rsid w:val="00204D60"/>
    <w:rsid w:val="00206134"/>
    <w:rsid w:val="00206BBA"/>
    <w:rsid w:val="00207E43"/>
    <w:rsid w:val="002105BC"/>
    <w:rsid w:val="00210BED"/>
    <w:rsid w:val="0021117B"/>
    <w:rsid w:val="00211661"/>
    <w:rsid w:val="002125CA"/>
    <w:rsid w:val="00215CF0"/>
    <w:rsid w:val="00216AF4"/>
    <w:rsid w:val="00217501"/>
    <w:rsid w:val="00217D23"/>
    <w:rsid w:val="002201BD"/>
    <w:rsid w:val="00221A2F"/>
    <w:rsid w:val="00221F05"/>
    <w:rsid w:val="00222528"/>
    <w:rsid w:val="00222B64"/>
    <w:rsid w:val="002233D6"/>
    <w:rsid w:val="00223535"/>
    <w:rsid w:val="002238B7"/>
    <w:rsid w:val="002248DD"/>
    <w:rsid w:val="00225672"/>
    <w:rsid w:val="002257A3"/>
    <w:rsid w:val="0022650F"/>
    <w:rsid w:val="00226B67"/>
    <w:rsid w:val="002272BF"/>
    <w:rsid w:val="002277CE"/>
    <w:rsid w:val="002310B2"/>
    <w:rsid w:val="00231A3C"/>
    <w:rsid w:val="002327BA"/>
    <w:rsid w:val="00233741"/>
    <w:rsid w:val="002338C2"/>
    <w:rsid w:val="0023454C"/>
    <w:rsid w:val="002351DE"/>
    <w:rsid w:val="002362AA"/>
    <w:rsid w:val="002369ED"/>
    <w:rsid w:val="00237D29"/>
    <w:rsid w:val="0024091D"/>
    <w:rsid w:val="00240D55"/>
    <w:rsid w:val="00242C06"/>
    <w:rsid w:val="0024326C"/>
    <w:rsid w:val="00243984"/>
    <w:rsid w:val="002449C2"/>
    <w:rsid w:val="002451C4"/>
    <w:rsid w:val="00245656"/>
    <w:rsid w:val="002460A6"/>
    <w:rsid w:val="002462F3"/>
    <w:rsid w:val="00246D55"/>
    <w:rsid w:val="00252146"/>
    <w:rsid w:val="0025307D"/>
    <w:rsid w:val="00254C03"/>
    <w:rsid w:val="002559FD"/>
    <w:rsid w:val="0025689F"/>
    <w:rsid w:val="00256BD1"/>
    <w:rsid w:val="00256FBF"/>
    <w:rsid w:val="00262A46"/>
    <w:rsid w:val="00262DB9"/>
    <w:rsid w:val="00265707"/>
    <w:rsid w:val="00265EE0"/>
    <w:rsid w:val="002667EF"/>
    <w:rsid w:val="002704F8"/>
    <w:rsid w:val="0027318B"/>
    <w:rsid w:val="002736CC"/>
    <w:rsid w:val="00273B7A"/>
    <w:rsid w:val="00274D75"/>
    <w:rsid w:val="002750BB"/>
    <w:rsid w:val="002754E3"/>
    <w:rsid w:val="002755DD"/>
    <w:rsid w:val="00275DA8"/>
    <w:rsid w:val="00276563"/>
    <w:rsid w:val="00276C0F"/>
    <w:rsid w:val="00277329"/>
    <w:rsid w:val="00277B24"/>
    <w:rsid w:val="00280996"/>
    <w:rsid w:val="00280A12"/>
    <w:rsid w:val="00280CC2"/>
    <w:rsid w:val="00282B59"/>
    <w:rsid w:val="00283C43"/>
    <w:rsid w:val="00284DFC"/>
    <w:rsid w:val="0028514F"/>
    <w:rsid w:val="00285265"/>
    <w:rsid w:val="00286864"/>
    <w:rsid w:val="002906BF"/>
    <w:rsid w:val="002928F6"/>
    <w:rsid w:val="002938DB"/>
    <w:rsid w:val="00295212"/>
    <w:rsid w:val="0029537E"/>
    <w:rsid w:val="002964D3"/>
    <w:rsid w:val="002966EE"/>
    <w:rsid w:val="00296A80"/>
    <w:rsid w:val="002A060C"/>
    <w:rsid w:val="002A0F54"/>
    <w:rsid w:val="002A1562"/>
    <w:rsid w:val="002A19B5"/>
    <w:rsid w:val="002A19C3"/>
    <w:rsid w:val="002A1A41"/>
    <w:rsid w:val="002A26DD"/>
    <w:rsid w:val="002A28E3"/>
    <w:rsid w:val="002A2BCC"/>
    <w:rsid w:val="002A3266"/>
    <w:rsid w:val="002A3C7F"/>
    <w:rsid w:val="002A4A3A"/>
    <w:rsid w:val="002A4E69"/>
    <w:rsid w:val="002A53AA"/>
    <w:rsid w:val="002A6784"/>
    <w:rsid w:val="002A6CC4"/>
    <w:rsid w:val="002A7BFC"/>
    <w:rsid w:val="002A7F71"/>
    <w:rsid w:val="002B094C"/>
    <w:rsid w:val="002B12D5"/>
    <w:rsid w:val="002B18DF"/>
    <w:rsid w:val="002B2412"/>
    <w:rsid w:val="002B31D3"/>
    <w:rsid w:val="002B3645"/>
    <w:rsid w:val="002B36AF"/>
    <w:rsid w:val="002B42A9"/>
    <w:rsid w:val="002B4BA9"/>
    <w:rsid w:val="002B5D93"/>
    <w:rsid w:val="002B6247"/>
    <w:rsid w:val="002B6295"/>
    <w:rsid w:val="002B7117"/>
    <w:rsid w:val="002B7460"/>
    <w:rsid w:val="002C1EEB"/>
    <w:rsid w:val="002C3D65"/>
    <w:rsid w:val="002C6642"/>
    <w:rsid w:val="002C6A8A"/>
    <w:rsid w:val="002C6EA7"/>
    <w:rsid w:val="002C7BE7"/>
    <w:rsid w:val="002D0126"/>
    <w:rsid w:val="002D0320"/>
    <w:rsid w:val="002D12F1"/>
    <w:rsid w:val="002D3228"/>
    <w:rsid w:val="002D5C7C"/>
    <w:rsid w:val="002D6177"/>
    <w:rsid w:val="002D62BA"/>
    <w:rsid w:val="002D68CA"/>
    <w:rsid w:val="002D7617"/>
    <w:rsid w:val="002E09D4"/>
    <w:rsid w:val="002E0A36"/>
    <w:rsid w:val="002E107E"/>
    <w:rsid w:val="002E194A"/>
    <w:rsid w:val="002E2673"/>
    <w:rsid w:val="002E328B"/>
    <w:rsid w:val="002E419C"/>
    <w:rsid w:val="002E4657"/>
    <w:rsid w:val="002E4728"/>
    <w:rsid w:val="002E6589"/>
    <w:rsid w:val="002E6B08"/>
    <w:rsid w:val="002E6FC2"/>
    <w:rsid w:val="002F0A3B"/>
    <w:rsid w:val="002F0C44"/>
    <w:rsid w:val="002F20E7"/>
    <w:rsid w:val="002F4705"/>
    <w:rsid w:val="002F48A1"/>
    <w:rsid w:val="002F4F5F"/>
    <w:rsid w:val="002F6D87"/>
    <w:rsid w:val="002F7D6F"/>
    <w:rsid w:val="003004C6"/>
    <w:rsid w:val="00300F12"/>
    <w:rsid w:val="00301FB1"/>
    <w:rsid w:val="003021FD"/>
    <w:rsid w:val="00303339"/>
    <w:rsid w:val="00304219"/>
    <w:rsid w:val="00305167"/>
    <w:rsid w:val="003059EC"/>
    <w:rsid w:val="00305B82"/>
    <w:rsid w:val="00305C50"/>
    <w:rsid w:val="0030681F"/>
    <w:rsid w:val="00307204"/>
    <w:rsid w:val="00307848"/>
    <w:rsid w:val="00310F1F"/>
    <w:rsid w:val="00311A5A"/>
    <w:rsid w:val="003128F4"/>
    <w:rsid w:val="003167EE"/>
    <w:rsid w:val="00316973"/>
    <w:rsid w:val="00317191"/>
    <w:rsid w:val="00317E2E"/>
    <w:rsid w:val="00321E2A"/>
    <w:rsid w:val="003220EB"/>
    <w:rsid w:val="00322206"/>
    <w:rsid w:val="003237A4"/>
    <w:rsid w:val="00324BAE"/>
    <w:rsid w:val="00324C86"/>
    <w:rsid w:val="0032507A"/>
    <w:rsid w:val="003257AE"/>
    <w:rsid w:val="003260FE"/>
    <w:rsid w:val="003300D6"/>
    <w:rsid w:val="003306B3"/>
    <w:rsid w:val="00330861"/>
    <w:rsid w:val="00330E56"/>
    <w:rsid w:val="00331028"/>
    <w:rsid w:val="00331446"/>
    <w:rsid w:val="00331498"/>
    <w:rsid w:val="00331ECD"/>
    <w:rsid w:val="0033232B"/>
    <w:rsid w:val="003358A3"/>
    <w:rsid w:val="00336FAD"/>
    <w:rsid w:val="003374A6"/>
    <w:rsid w:val="003375F0"/>
    <w:rsid w:val="00340157"/>
    <w:rsid w:val="00340515"/>
    <w:rsid w:val="003411FA"/>
    <w:rsid w:val="00341404"/>
    <w:rsid w:val="003438C1"/>
    <w:rsid w:val="00343E91"/>
    <w:rsid w:val="00345C4B"/>
    <w:rsid w:val="00345EF4"/>
    <w:rsid w:val="003465C2"/>
    <w:rsid w:val="00352D75"/>
    <w:rsid w:val="00352DCB"/>
    <w:rsid w:val="00353043"/>
    <w:rsid w:val="00353BC4"/>
    <w:rsid w:val="00354EF9"/>
    <w:rsid w:val="00355457"/>
    <w:rsid w:val="00355942"/>
    <w:rsid w:val="003561D2"/>
    <w:rsid w:val="00356984"/>
    <w:rsid w:val="00360A0A"/>
    <w:rsid w:val="00361552"/>
    <w:rsid w:val="00361A99"/>
    <w:rsid w:val="00362469"/>
    <w:rsid w:val="0036407C"/>
    <w:rsid w:val="00364608"/>
    <w:rsid w:val="00364899"/>
    <w:rsid w:val="003653A7"/>
    <w:rsid w:val="0037086A"/>
    <w:rsid w:val="0037188F"/>
    <w:rsid w:val="00371AEB"/>
    <w:rsid w:val="003723CD"/>
    <w:rsid w:val="00372EAE"/>
    <w:rsid w:val="00373580"/>
    <w:rsid w:val="0037358D"/>
    <w:rsid w:val="003735FA"/>
    <w:rsid w:val="00376E21"/>
    <w:rsid w:val="003772AF"/>
    <w:rsid w:val="003779F5"/>
    <w:rsid w:val="003804DC"/>
    <w:rsid w:val="00381858"/>
    <w:rsid w:val="0038205E"/>
    <w:rsid w:val="003831DE"/>
    <w:rsid w:val="00383459"/>
    <w:rsid w:val="00383D92"/>
    <w:rsid w:val="00384803"/>
    <w:rsid w:val="0038485C"/>
    <w:rsid w:val="003850FF"/>
    <w:rsid w:val="0038651C"/>
    <w:rsid w:val="003865C9"/>
    <w:rsid w:val="00386FF2"/>
    <w:rsid w:val="00390EA9"/>
    <w:rsid w:val="003926BD"/>
    <w:rsid w:val="00392779"/>
    <w:rsid w:val="00392827"/>
    <w:rsid w:val="00393232"/>
    <w:rsid w:val="00393922"/>
    <w:rsid w:val="00396010"/>
    <w:rsid w:val="00397B97"/>
    <w:rsid w:val="00397C39"/>
    <w:rsid w:val="003A04FB"/>
    <w:rsid w:val="003A050E"/>
    <w:rsid w:val="003A378B"/>
    <w:rsid w:val="003A4011"/>
    <w:rsid w:val="003A46FC"/>
    <w:rsid w:val="003A4D33"/>
    <w:rsid w:val="003A6929"/>
    <w:rsid w:val="003A6B60"/>
    <w:rsid w:val="003A6F26"/>
    <w:rsid w:val="003A7929"/>
    <w:rsid w:val="003B0144"/>
    <w:rsid w:val="003B056E"/>
    <w:rsid w:val="003B2A0E"/>
    <w:rsid w:val="003B2EB9"/>
    <w:rsid w:val="003B33AF"/>
    <w:rsid w:val="003B3C73"/>
    <w:rsid w:val="003B447F"/>
    <w:rsid w:val="003B54A9"/>
    <w:rsid w:val="003B56DB"/>
    <w:rsid w:val="003B7A7C"/>
    <w:rsid w:val="003C016E"/>
    <w:rsid w:val="003C06E3"/>
    <w:rsid w:val="003C179A"/>
    <w:rsid w:val="003C19DE"/>
    <w:rsid w:val="003C215F"/>
    <w:rsid w:val="003C4437"/>
    <w:rsid w:val="003C527E"/>
    <w:rsid w:val="003C632D"/>
    <w:rsid w:val="003C7E01"/>
    <w:rsid w:val="003D2CC0"/>
    <w:rsid w:val="003D4927"/>
    <w:rsid w:val="003D6BD1"/>
    <w:rsid w:val="003D7E75"/>
    <w:rsid w:val="003E00B7"/>
    <w:rsid w:val="003E074D"/>
    <w:rsid w:val="003E0BBC"/>
    <w:rsid w:val="003E6D1B"/>
    <w:rsid w:val="003F08DD"/>
    <w:rsid w:val="003F0A3B"/>
    <w:rsid w:val="003F0AB0"/>
    <w:rsid w:val="003F3694"/>
    <w:rsid w:val="003F422D"/>
    <w:rsid w:val="003F4AE3"/>
    <w:rsid w:val="003F6D81"/>
    <w:rsid w:val="003F7B69"/>
    <w:rsid w:val="003F7DC0"/>
    <w:rsid w:val="003F7FDB"/>
    <w:rsid w:val="0040187B"/>
    <w:rsid w:val="00403378"/>
    <w:rsid w:val="00404524"/>
    <w:rsid w:val="00406BC8"/>
    <w:rsid w:val="00406CAC"/>
    <w:rsid w:val="00410246"/>
    <w:rsid w:val="00411585"/>
    <w:rsid w:val="004124C7"/>
    <w:rsid w:val="0041334A"/>
    <w:rsid w:val="004133D1"/>
    <w:rsid w:val="00413C95"/>
    <w:rsid w:val="00414235"/>
    <w:rsid w:val="004157D1"/>
    <w:rsid w:val="00415E47"/>
    <w:rsid w:val="00416CAF"/>
    <w:rsid w:val="00417EF3"/>
    <w:rsid w:val="00421BB4"/>
    <w:rsid w:val="004234AF"/>
    <w:rsid w:val="0042352A"/>
    <w:rsid w:val="00423CD4"/>
    <w:rsid w:val="00423D64"/>
    <w:rsid w:val="00425766"/>
    <w:rsid w:val="00427112"/>
    <w:rsid w:val="00427792"/>
    <w:rsid w:val="004301C4"/>
    <w:rsid w:val="00433F28"/>
    <w:rsid w:val="00434258"/>
    <w:rsid w:val="00434CE4"/>
    <w:rsid w:val="00435825"/>
    <w:rsid w:val="0043774C"/>
    <w:rsid w:val="00440107"/>
    <w:rsid w:val="0044107B"/>
    <w:rsid w:val="00441E2F"/>
    <w:rsid w:val="00442A80"/>
    <w:rsid w:val="00442C63"/>
    <w:rsid w:val="00444927"/>
    <w:rsid w:val="00444F4D"/>
    <w:rsid w:val="004462C7"/>
    <w:rsid w:val="00446708"/>
    <w:rsid w:val="00447049"/>
    <w:rsid w:val="004475E8"/>
    <w:rsid w:val="00447832"/>
    <w:rsid w:val="00451F0F"/>
    <w:rsid w:val="004534E3"/>
    <w:rsid w:val="00454BFD"/>
    <w:rsid w:val="00455361"/>
    <w:rsid w:val="00455F7F"/>
    <w:rsid w:val="0045701E"/>
    <w:rsid w:val="00461BBB"/>
    <w:rsid w:val="00461CAB"/>
    <w:rsid w:val="00462035"/>
    <w:rsid w:val="00462DAF"/>
    <w:rsid w:val="00463AB2"/>
    <w:rsid w:val="00463D99"/>
    <w:rsid w:val="0046454C"/>
    <w:rsid w:val="00464A5C"/>
    <w:rsid w:val="004656C7"/>
    <w:rsid w:val="00465A84"/>
    <w:rsid w:val="004669A7"/>
    <w:rsid w:val="00466D28"/>
    <w:rsid w:val="004670A9"/>
    <w:rsid w:val="004674FB"/>
    <w:rsid w:val="004676D8"/>
    <w:rsid w:val="00470EF9"/>
    <w:rsid w:val="0047128A"/>
    <w:rsid w:val="004712C9"/>
    <w:rsid w:val="004724C5"/>
    <w:rsid w:val="00473646"/>
    <w:rsid w:val="00473709"/>
    <w:rsid w:val="00473A72"/>
    <w:rsid w:val="00473EC6"/>
    <w:rsid w:val="00474928"/>
    <w:rsid w:val="00474DAB"/>
    <w:rsid w:val="00475CF1"/>
    <w:rsid w:val="00475F23"/>
    <w:rsid w:val="0047665A"/>
    <w:rsid w:val="00477E6A"/>
    <w:rsid w:val="00477FE5"/>
    <w:rsid w:val="0048099A"/>
    <w:rsid w:val="00480C83"/>
    <w:rsid w:val="00480ED4"/>
    <w:rsid w:val="0048168A"/>
    <w:rsid w:val="00481F76"/>
    <w:rsid w:val="00481FC1"/>
    <w:rsid w:val="00483575"/>
    <w:rsid w:val="00483F64"/>
    <w:rsid w:val="004844E2"/>
    <w:rsid w:val="00484CB8"/>
    <w:rsid w:val="00484E73"/>
    <w:rsid w:val="00485216"/>
    <w:rsid w:val="004855A8"/>
    <w:rsid w:val="00485F4F"/>
    <w:rsid w:val="00486489"/>
    <w:rsid w:val="00487458"/>
    <w:rsid w:val="00487667"/>
    <w:rsid w:val="00487E75"/>
    <w:rsid w:val="00487F0B"/>
    <w:rsid w:val="004908D6"/>
    <w:rsid w:val="00490DFE"/>
    <w:rsid w:val="0049142C"/>
    <w:rsid w:val="00491580"/>
    <w:rsid w:val="004915B3"/>
    <w:rsid w:val="004940C2"/>
    <w:rsid w:val="00494542"/>
    <w:rsid w:val="00495027"/>
    <w:rsid w:val="0049538E"/>
    <w:rsid w:val="00495468"/>
    <w:rsid w:val="00496624"/>
    <w:rsid w:val="00496CF3"/>
    <w:rsid w:val="004A0404"/>
    <w:rsid w:val="004A04D4"/>
    <w:rsid w:val="004A0916"/>
    <w:rsid w:val="004A3884"/>
    <w:rsid w:val="004A4D81"/>
    <w:rsid w:val="004A4F58"/>
    <w:rsid w:val="004A6191"/>
    <w:rsid w:val="004A78E0"/>
    <w:rsid w:val="004A7A75"/>
    <w:rsid w:val="004B0D88"/>
    <w:rsid w:val="004B0E8A"/>
    <w:rsid w:val="004B2AF8"/>
    <w:rsid w:val="004B3942"/>
    <w:rsid w:val="004B3A22"/>
    <w:rsid w:val="004B3E11"/>
    <w:rsid w:val="004B430E"/>
    <w:rsid w:val="004B4D4B"/>
    <w:rsid w:val="004B4E07"/>
    <w:rsid w:val="004B5EDB"/>
    <w:rsid w:val="004B6DE0"/>
    <w:rsid w:val="004B71D2"/>
    <w:rsid w:val="004B7628"/>
    <w:rsid w:val="004B7772"/>
    <w:rsid w:val="004B7A59"/>
    <w:rsid w:val="004C00EC"/>
    <w:rsid w:val="004C0A54"/>
    <w:rsid w:val="004C14C5"/>
    <w:rsid w:val="004C14FF"/>
    <w:rsid w:val="004C231B"/>
    <w:rsid w:val="004C2D4D"/>
    <w:rsid w:val="004C3E9C"/>
    <w:rsid w:val="004C7AD9"/>
    <w:rsid w:val="004D010F"/>
    <w:rsid w:val="004D044E"/>
    <w:rsid w:val="004D1760"/>
    <w:rsid w:val="004D1FA0"/>
    <w:rsid w:val="004D2041"/>
    <w:rsid w:val="004D24A7"/>
    <w:rsid w:val="004D2C63"/>
    <w:rsid w:val="004D2C73"/>
    <w:rsid w:val="004D3232"/>
    <w:rsid w:val="004D471F"/>
    <w:rsid w:val="004D4CA5"/>
    <w:rsid w:val="004D5169"/>
    <w:rsid w:val="004D6041"/>
    <w:rsid w:val="004D699E"/>
    <w:rsid w:val="004D6E2F"/>
    <w:rsid w:val="004E039B"/>
    <w:rsid w:val="004E4865"/>
    <w:rsid w:val="004E48A6"/>
    <w:rsid w:val="004E48DD"/>
    <w:rsid w:val="004E4CD1"/>
    <w:rsid w:val="004E5D53"/>
    <w:rsid w:val="004E6C8C"/>
    <w:rsid w:val="004E6D23"/>
    <w:rsid w:val="004E7090"/>
    <w:rsid w:val="004E76CF"/>
    <w:rsid w:val="004F01F8"/>
    <w:rsid w:val="004F0AD2"/>
    <w:rsid w:val="004F2069"/>
    <w:rsid w:val="004F2273"/>
    <w:rsid w:val="004F22DF"/>
    <w:rsid w:val="004F28D5"/>
    <w:rsid w:val="004F4962"/>
    <w:rsid w:val="004F4ED2"/>
    <w:rsid w:val="004F5396"/>
    <w:rsid w:val="004F7995"/>
    <w:rsid w:val="00501A47"/>
    <w:rsid w:val="00501D2A"/>
    <w:rsid w:val="00501D38"/>
    <w:rsid w:val="00504396"/>
    <w:rsid w:val="00504B1A"/>
    <w:rsid w:val="005062E5"/>
    <w:rsid w:val="00506A4B"/>
    <w:rsid w:val="00507071"/>
    <w:rsid w:val="00507B61"/>
    <w:rsid w:val="0051108E"/>
    <w:rsid w:val="0051197B"/>
    <w:rsid w:val="00512964"/>
    <w:rsid w:val="00513E75"/>
    <w:rsid w:val="005145F9"/>
    <w:rsid w:val="00515120"/>
    <w:rsid w:val="00515584"/>
    <w:rsid w:val="00516BEF"/>
    <w:rsid w:val="005170A1"/>
    <w:rsid w:val="00517EEC"/>
    <w:rsid w:val="0052046C"/>
    <w:rsid w:val="00521DFC"/>
    <w:rsid w:val="00522AEE"/>
    <w:rsid w:val="00522D90"/>
    <w:rsid w:val="00523AC6"/>
    <w:rsid w:val="00524597"/>
    <w:rsid w:val="00525EB4"/>
    <w:rsid w:val="0052684D"/>
    <w:rsid w:val="00526854"/>
    <w:rsid w:val="005271BA"/>
    <w:rsid w:val="00527428"/>
    <w:rsid w:val="00527611"/>
    <w:rsid w:val="00527EEC"/>
    <w:rsid w:val="005303BB"/>
    <w:rsid w:val="00533989"/>
    <w:rsid w:val="0053511F"/>
    <w:rsid w:val="005352EC"/>
    <w:rsid w:val="00536C47"/>
    <w:rsid w:val="00537D81"/>
    <w:rsid w:val="00542032"/>
    <w:rsid w:val="00542A82"/>
    <w:rsid w:val="00543F72"/>
    <w:rsid w:val="005459E7"/>
    <w:rsid w:val="00545D5D"/>
    <w:rsid w:val="00545DA1"/>
    <w:rsid w:val="00546316"/>
    <w:rsid w:val="00547316"/>
    <w:rsid w:val="00547963"/>
    <w:rsid w:val="00550720"/>
    <w:rsid w:val="00550A53"/>
    <w:rsid w:val="00550C55"/>
    <w:rsid w:val="00551134"/>
    <w:rsid w:val="005515C6"/>
    <w:rsid w:val="00552F43"/>
    <w:rsid w:val="005531CF"/>
    <w:rsid w:val="00560303"/>
    <w:rsid w:val="0056042B"/>
    <w:rsid w:val="00561393"/>
    <w:rsid w:val="005613A8"/>
    <w:rsid w:val="00561864"/>
    <w:rsid w:val="00564E3A"/>
    <w:rsid w:val="0056793C"/>
    <w:rsid w:val="00571AAB"/>
    <w:rsid w:val="00572279"/>
    <w:rsid w:val="00573D67"/>
    <w:rsid w:val="00574373"/>
    <w:rsid w:val="00574D40"/>
    <w:rsid w:val="005757DD"/>
    <w:rsid w:val="005757F6"/>
    <w:rsid w:val="00575A02"/>
    <w:rsid w:val="005761AC"/>
    <w:rsid w:val="00577B3F"/>
    <w:rsid w:val="00577C51"/>
    <w:rsid w:val="00577D3E"/>
    <w:rsid w:val="00582722"/>
    <w:rsid w:val="00582D98"/>
    <w:rsid w:val="00583343"/>
    <w:rsid w:val="005842D6"/>
    <w:rsid w:val="00584967"/>
    <w:rsid w:val="0058499A"/>
    <w:rsid w:val="00585434"/>
    <w:rsid w:val="0058629D"/>
    <w:rsid w:val="00587878"/>
    <w:rsid w:val="00591405"/>
    <w:rsid w:val="005923E5"/>
    <w:rsid w:val="00592924"/>
    <w:rsid w:val="00592EE2"/>
    <w:rsid w:val="0059388D"/>
    <w:rsid w:val="0059548B"/>
    <w:rsid w:val="00596B92"/>
    <w:rsid w:val="005A1D3A"/>
    <w:rsid w:val="005A1D79"/>
    <w:rsid w:val="005A204A"/>
    <w:rsid w:val="005A2122"/>
    <w:rsid w:val="005A2507"/>
    <w:rsid w:val="005A2A3C"/>
    <w:rsid w:val="005A32A2"/>
    <w:rsid w:val="005A358E"/>
    <w:rsid w:val="005A38E6"/>
    <w:rsid w:val="005A3CC6"/>
    <w:rsid w:val="005A3CF6"/>
    <w:rsid w:val="005A4188"/>
    <w:rsid w:val="005A6068"/>
    <w:rsid w:val="005A68C3"/>
    <w:rsid w:val="005A7993"/>
    <w:rsid w:val="005A7E2D"/>
    <w:rsid w:val="005B00E3"/>
    <w:rsid w:val="005B0511"/>
    <w:rsid w:val="005B10F4"/>
    <w:rsid w:val="005B120B"/>
    <w:rsid w:val="005B1A02"/>
    <w:rsid w:val="005B2619"/>
    <w:rsid w:val="005B3291"/>
    <w:rsid w:val="005B40C5"/>
    <w:rsid w:val="005B5418"/>
    <w:rsid w:val="005B5CA6"/>
    <w:rsid w:val="005B60F4"/>
    <w:rsid w:val="005B6145"/>
    <w:rsid w:val="005B6305"/>
    <w:rsid w:val="005B6AAE"/>
    <w:rsid w:val="005C0C73"/>
    <w:rsid w:val="005C109B"/>
    <w:rsid w:val="005C2EBD"/>
    <w:rsid w:val="005C3C6D"/>
    <w:rsid w:val="005C4194"/>
    <w:rsid w:val="005C586B"/>
    <w:rsid w:val="005C5DBC"/>
    <w:rsid w:val="005C63F0"/>
    <w:rsid w:val="005C6EE2"/>
    <w:rsid w:val="005D12F4"/>
    <w:rsid w:val="005D17D6"/>
    <w:rsid w:val="005D1AB2"/>
    <w:rsid w:val="005D1D25"/>
    <w:rsid w:val="005D2AAC"/>
    <w:rsid w:val="005D31CF"/>
    <w:rsid w:val="005D53B7"/>
    <w:rsid w:val="005D6A75"/>
    <w:rsid w:val="005E0263"/>
    <w:rsid w:val="005E1B32"/>
    <w:rsid w:val="005E2362"/>
    <w:rsid w:val="005E292B"/>
    <w:rsid w:val="005E358C"/>
    <w:rsid w:val="005E3779"/>
    <w:rsid w:val="005E3C2B"/>
    <w:rsid w:val="005E40EB"/>
    <w:rsid w:val="005E4D89"/>
    <w:rsid w:val="005E4E47"/>
    <w:rsid w:val="005E54B3"/>
    <w:rsid w:val="005E5B76"/>
    <w:rsid w:val="005E6383"/>
    <w:rsid w:val="005F114A"/>
    <w:rsid w:val="005F2E85"/>
    <w:rsid w:val="005F3773"/>
    <w:rsid w:val="005F4B11"/>
    <w:rsid w:val="005F51A7"/>
    <w:rsid w:val="005F6A8F"/>
    <w:rsid w:val="005F6B6E"/>
    <w:rsid w:val="005F6E6C"/>
    <w:rsid w:val="005F7FEC"/>
    <w:rsid w:val="00600F23"/>
    <w:rsid w:val="00601F6A"/>
    <w:rsid w:val="006026E4"/>
    <w:rsid w:val="006029F6"/>
    <w:rsid w:val="0060379D"/>
    <w:rsid w:val="006039CC"/>
    <w:rsid w:val="00603F85"/>
    <w:rsid w:val="006045C5"/>
    <w:rsid w:val="00606F2E"/>
    <w:rsid w:val="006071AD"/>
    <w:rsid w:val="006107F3"/>
    <w:rsid w:val="00610C63"/>
    <w:rsid w:val="00612947"/>
    <w:rsid w:val="00612FFE"/>
    <w:rsid w:val="00613CF7"/>
    <w:rsid w:val="00620465"/>
    <w:rsid w:val="006205B2"/>
    <w:rsid w:val="00621408"/>
    <w:rsid w:val="0062143A"/>
    <w:rsid w:val="00621501"/>
    <w:rsid w:val="00622241"/>
    <w:rsid w:val="0062286C"/>
    <w:rsid w:val="0062377C"/>
    <w:rsid w:val="006255C9"/>
    <w:rsid w:val="006257E0"/>
    <w:rsid w:val="00626E26"/>
    <w:rsid w:val="00627C34"/>
    <w:rsid w:val="00631A48"/>
    <w:rsid w:val="00632E5E"/>
    <w:rsid w:val="0063326C"/>
    <w:rsid w:val="006341F7"/>
    <w:rsid w:val="00635535"/>
    <w:rsid w:val="006356E7"/>
    <w:rsid w:val="00635C8A"/>
    <w:rsid w:val="006363D4"/>
    <w:rsid w:val="00636791"/>
    <w:rsid w:val="00636F89"/>
    <w:rsid w:val="0064007D"/>
    <w:rsid w:val="0064115A"/>
    <w:rsid w:val="006412E9"/>
    <w:rsid w:val="00642ABF"/>
    <w:rsid w:val="00643C20"/>
    <w:rsid w:val="00644715"/>
    <w:rsid w:val="00644C23"/>
    <w:rsid w:val="00644EA7"/>
    <w:rsid w:val="00644EE4"/>
    <w:rsid w:val="00644F77"/>
    <w:rsid w:val="0064505B"/>
    <w:rsid w:val="00645250"/>
    <w:rsid w:val="0064595E"/>
    <w:rsid w:val="00645A75"/>
    <w:rsid w:val="00645D99"/>
    <w:rsid w:val="00646A3E"/>
    <w:rsid w:val="00646BCF"/>
    <w:rsid w:val="0064769B"/>
    <w:rsid w:val="00647AFD"/>
    <w:rsid w:val="00650171"/>
    <w:rsid w:val="00651181"/>
    <w:rsid w:val="0065235D"/>
    <w:rsid w:val="006527AA"/>
    <w:rsid w:val="0065360E"/>
    <w:rsid w:val="0065492B"/>
    <w:rsid w:val="00655654"/>
    <w:rsid w:val="00656BCA"/>
    <w:rsid w:val="00660416"/>
    <w:rsid w:val="006606D3"/>
    <w:rsid w:val="00661328"/>
    <w:rsid w:val="006617FD"/>
    <w:rsid w:val="00663698"/>
    <w:rsid w:val="00664276"/>
    <w:rsid w:val="006647DD"/>
    <w:rsid w:val="0066489E"/>
    <w:rsid w:val="0066661E"/>
    <w:rsid w:val="00667902"/>
    <w:rsid w:val="006702E3"/>
    <w:rsid w:val="0067331D"/>
    <w:rsid w:val="00675435"/>
    <w:rsid w:val="00680BE1"/>
    <w:rsid w:val="00680C30"/>
    <w:rsid w:val="006816C7"/>
    <w:rsid w:val="00681B05"/>
    <w:rsid w:val="00681E5C"/>
    <w:rsid w:val="00682E73"/>
    <w:rsid w:val="00682FBA"/>
    <w:rsid w:val="00683480"/>
    <w:rsid w:val="006839BB"/>
    <w:rsid w:val="0068434C"/>
    <w:rsid w:val="00685A6E"/>
    <w:rsid w:val="00685BB4"/>
    <w:rsid w:val="00686070"/>
    <w:rsid w:val="00686C15"/>
    <w:rsid w:val="00686CE5"/>
    <w:rsid w:val="006907CD"/>
    <w:rsid w:val="00690C09"/>
    <w:rsid w:val="006911BB"/>
    <w:rsid w:val="0069307F"/>
    <w:rsid w:val="00695332"/>
    <w:rsid w:val="00695711"/>
    <w:rsid w:val="00695E94"/>
    <w:rsid w:val="00696427"/>
    <w:rsid w:val="00696948"/>
    <w:rsid w:val="00697231"/>
    <w:rsid w:val="00697894"/>
    <w:rsid w:val="00697935"/>
    <w:rsid w:val="006A07BF"/>
    <w:rsid w:val="006A091A"/>
    <w:rsid w:val="006A0D0C"/>
    <w:rsid w:val="006A16B4"/>
    <w:rsid w:val="006A1C46"/>
    <w:rsid w:val="006A4D87"/>
    <w:rsid w:val="006A5208"/>
    <w:rsid w:val="006A53D0"/>
    <w:rsid w:val="006A5CEA"/>
    <w:rsid w:val="006A5F0C"/>
    <w:rsid w:val="006A70F3"/>
    <w:rsid w:val="006A7254"/>
    <w:rsid w:val="006B1680"/>
    <w:rsid w:val="006B19B2"/>
    <w:rsid w:val="006B1E2F"/>
    <w:rsid w:val="006B4F92"/>
    <w:rsid w:val="006B5CAD"/>
    <w:rsid w:val="006B5DF8"/>
    <w:rsid w:val="006B6661"/>
    <w:rsid w:val="006B789E"/>
    <w:rsid w:val="006B7F32"/>
    <w:rsid w:val="006C1D0A"/>
    <w:rsid w:val="006C2A48"/>
    <w:rsid w:val="006C3F9C"/>
    <w:rsid w:val="006C45C5"/>
    <w:rsid w:val="006C479D"/>
    <w:rsid w:val="006C61EF"/>
    <w:rsid w:val="006C65F0"/>
    <w:rsid w:val="006C6A5A"/>
    <w:rsid w:val="006C6B3A"/>
    <w:rsid w:val="006D006B"/>
    <w:rsid w:val="006D1164"/>
    <w:rsid w:val="006D1342"/>
    <w:rsid w:val="006D3D45"/>
    <w:rsid w:val="006D442B"/>
    <w:rsid w:val="006D4515"/>
    <w:rsid w:val="006D6439"/>
    <w:rsid w:val="006D6853"/>
    <w:rsid w:val="006D7FA5"/>
    <w:rsid w:val="006E0108"/>
    <w:rsid w:val="006E076A"/>
    <w:rsid w:val="006E0CA1"/>
    <w:rsid w:val="006E145C"/>
    <w:rsid w:val="006E1598"/>
    <w:rsid w:val="006E2780"/>
    <w:rsid w:val="006E52E5"/>
    <w:rsid w:val="006E5D6B"/>
    <w:rsid w:val="006E67CA"/>
    <w:rsid w:val="006E7973"/>
    <w:rsid w:val="006F08B1"/>
    <w:rsid w:val="006F0B18"/>
    <w:rsid w:val="006F1A6A"/>
    <w:rsid w:val="006F21C7"/>
    <w:rsid w:val="006F28C3"/>
    <w:rsid w:val="006F2C7E"/>
    <w:rsid w:val="006F38FF"/>
    <w:rsid w:val="006F4E5F"/>
    <w:rsid w:val="006F634F"/>
    <w:rsid w:val="006F77E3"/>
    <w:rsid w:val="006F7CF1"/>
    <w:rsid w:val="007009AE"/>
    <w:rsid w:val="007013CD"/>
    <w:rsid w:val="0070145B"/>
    <w:rsid w:val="00701758"/>
    <w:rsid w:val="007023EA"/>
    <w:rsid w:val="007027DA"/>
    <w:rsid w:val="00702839"/>
    <w:rsid w:val="00703023"/>
    <w:rsid w:val="00704AC4"/>
    <w:rsid w:val="00704DE9"/>
    <w:rsid w:val="007069B0"/>
    <w:rsid w:val="00706D77"/>
    <w:rsid w:val="007071B1"/>
    <w:rsid w:val="007105C2"/>
    <w:rsid w:val="00710932"/>
    <w:rsid w:val="00712F5C"/>
    <w:rsid w:val="0071406A"/>
    <w:rsid w:val="00715204"/>
    <w:rsid w:val="007159D3"/>
    <w:rsid w:val="00716F0A"/>
    <w:rsid w:val="00717E23"/>
    <w:rsid w:val="00717F54"/>
    <w:rsid w:val="00720BAC"/>
    <w:rsid w:val="0072105F"/>
    <w:rsid w:val="00721D6A"/>
    <w:rsid w:val="00721F9C"/>
    <w:rsid w:val="0072255B"/>
    <w:rsid w:val="00723D3E"/>
    <w:rsid w:val="00724CBC"/>
    <w:rsid w:val="0072521D"/>
    <w:rsid w:val="007257E1"/>
    <w:rsid w:val="007266D5"/>
    <w:rsid w:val="00726A08"/>
    <w:rsid w:val="00726CDA"/>
    <w:rsid w:val="007270C6"/>
    <w:rsid w:val="00731375"/>
    <w:rsid w:val="00732BB4"/>
    <w:rsid w:val="00733CFC"/>
    <w:rsid w:val="00733F8E"/>
    <w:rsid w:val="00735922"/>
    <w:rsid w:val="007359CB"/>
    <w:rsid w:val="007366A0"/>
    <w:rsid w:val="00737BF5"/>
    <w:rsid w:val="00740F85"/>
    <w:rsid w:val="00743C6C"/>
    <w:rsid w:val="00745178"/>
    <w:rsid w:val="0074688B"/>
    <w:rsid w:val="00746CCF"/>
    <w:rsid w:val="00747AE5"/>
    <w:rsid w:val="00747B53"/>
    <w:rsid w:val="0075048C"/>
    <w:rsid w:val="007505CA"/>
    <w:rsid w:val="00750EEC"/>
    <w:rsid w:val="00751934"/>
    <w:rsid w:val="00752EB6"/>
    <w:rsid w:val="00753319"/>
    <w:rsid w:val="00753B7A"/>
    <w:rsid w:val="00753C65"/>
    <w:rsid w:val="00755DEE"/>
    <w:rsid w:val="0075668B"/>
    <w:rsid w:val="0075787D"/>
    <w:rsid w:val="00760466"/>
    <w:rsid w:val="00761149"/>
    <w:rsid w:val="00761356"/>
    <w:rsid w:val="007635DD"/>
    <w:rsid w:val="007637F8"/>
    <w:rsid w:val="00764C35"/>
    <w:rsid w:val="007650F2"/>
    <w:rsid w:val="00766207"/>
    <w:rsid w:val="00766440"/>
    <w:rsid w:val="0076662F"/>
    <w:rsid w:val="00766A6D"/>
    <w:rsid w:val="00766CC4"/>
    <w:rsid w:val="0077047A"/>
    <w:rsid w:val="00770EF4"/>
    <w:rsid w:val="00773039"/>
    <w:rsid w:val="00774811"/>
    <w:rsid w:val="00775AE5"/>
    <w:rsid w:val="00776BD5"/>
    <w:rsid w:val="0077743C"/>
    <w:rsid w:val="0077774C"/>
    <w:rsid w:val="007779D1"/>
    <w:rsid w:val="00780314"/>
    <w:rsid w:val="00780812"/>
    <w:rsid w:val="007814E1"/>
    <w:rsid w:val="0078183D"/>
    <w:rsid w:val="00782135"/>
    <w:rsid w:val="00782296"/>
    <w:rsid w:val="00782B94"/>
    <w:rsid w:val="00782D51"/>
    <w:rsid w:val="007832AC"/>
    <w:rsid w:val="0078334A"/>
    <w:rsid w:val="00783983"/>
    <w:rsid w:val="0078399E"/>
    <w:rsid w:val="00783D50"/>
    <w:rsid w:val="00783F84"/>
    <w:rsid w:val="00783FDE"/>
    <w:rsid w:val="00784267"/>
    <w:rsid w:val="00784639"/>
    <w:rsid w:val="00784CAB"/>
    <w:rsid w:val="00785112"/>
    <w:rsid w:val="00785143"/>
    <w:rsid w:val="00785EDB"/>
    <w:rsid w:val="0078670A"/>
    <w:rsid w:val="00786AFD"/>
    <w:rsid w:val="00790232"/>
    <w:rsid w:val="00792384"/>
    <w:rsid w:val="0079350C"/>
    <w:rsid w:val="00793DA3"/>
    <w:rsid w:val="0079483A"/>
    <w:rsid w:val="00795679"/>
    <w:rsid w:val="00796D0D"/>
    <w:rsid w:val="00796E78"/>
    <w:rsid w:val="0079755E"/>
    <w:rsid w:val="00797969"/>
    <w:rsid w:val="007A0954"/>
    <w:rsid w:val="007A1992"/>
    <w:rsid w:val="007A20DF"/>
    <w:rsid w:val="007A2D37"/>
    <w:rsid w:val="007A2D9A"/>
    <w:rsid w:val="007A300B"/>
    <w:rsid w:val="007A343E"/>
    <w:rsid w:val="007A3581"/>
    <w:rsid w:val="007A3CFF"/>
    <w:rsid w:val="007A431B"/>
    <w:rsid w:val="007A4420"/>
    <w:rsid w:val="007A4546"/>
    <w:rsid w:val="007A4E77"/>
    <w:rsid w:val="007A5AE4"/>
    <w:rsid w:val="007A6314"/>
    <w:rsid w:val="007A642D"/>
    <w:rsid w:val="007A68FE"/>
    <w:rsid w:val="007A70D7"/>
    <w:rsid w:val="007B0A0D"/>
    <w:rsid w:val="007B1155"/>
    <w:rsid w:val="007B18E0"/>
    <w:rsid w:val="007B1AED"/>
    <w:rsid w:val="007B29A8"/>
    <w:rsid w:val="007B2E5D"/>
    <w:rsid w:val="007B3EEE"/>
    <w:rsid w:val="007B4DDC"/>
    <w:rsid w:val="007B4E6F"/>
    <w:rsid w:val="007B54DC"/>
    <w:rsid w:val="007B5D6C"/>
    <w:rsid w:val="007C0C1C"/>
    <w:rsid w:val="007C1959"/>
    <w:rsid w:val="007C1E50"/>
    <w:rsid w:val="007C2116"/>
    <w:rsid w:val="007C22F0"/>
    <w:rsid w:val="007C2E25"/>
    <w:rsid w:val="007C4295"/>
    <w:rsid w:val="007C502E"/>
    <w:rsid w:val="007C51F4"/>
    <w:rsid w:val="007C5DBD"/>
    <w:rsid w:val="007C606F"/>
    <w:rsid w:val="007C612B"/>
    <w:rsid w:val="007C6705"/>
    <w:rsid w:val="007C7AC3"/>
    <w:rsid w:val="007D1424"/>
    <w:rsid w:val="007D1C87"/>
    <w:rsid w:val="007D25E3"/>
    <w:rsid w:val="007D2DA8"/>
    <w:rsid w:val="007D3A1D"/>
    <w:rsid w:val="007D4173"/>
    <w:rsid w:val="007D4BD2"/>
    <w:rsid w:val="007D4D86"/>
    <w:rsid w:val="007D4FAF"/>
    <w:rsid w:val="007D5FE8"/>
    <w:rsid w:val="007D6151"/>
    <w:rsid w:val="007D72BA"/>
    <w:rsid w:val="007D790D"/>
    <w:rsid w:val="007D7ABD"/>
    <w:rsid w:val="007D7D9B"/>
    <w:rsid w:val="007E0BF9"/>
    <w:rsid w:val="007E0FA0"/>
    <w:rsid w:val="007E1130"/>
    <w:rsid w:val="007E21D3"/>
    <w:rsid w:val="007E220B"/>
    <w:rsid w:val="007E3A24"/>
    <w:rsid w:val="007E3B6A"/>
    <w:rsid w:val="007E49B5"/>
    <w:rsid w:val="007E55DA"/>
    <w:rsid w:val="007E5DF6"/>
    <w:rsid w:val="007E60A5"/>
    <w:rsid w:val="007E68B5"/>
    <w:rsid w:val="007E7EF1"/>
    <w:rsid w:val="007F009A"/>
    <w:rsid w:val="007F0CFC"/>
    <w:rsid w:val="007F1570"/>
    <w:rsid w:val="007F1829"/>
    <w:rsid w:val="007F2A33"/>
    <w:rsid w:val="007F2B25"/>
    <w:rsid w:val="007F2BAC"/>
    <w:rsid w:val="007F3B00"/>
    <w:rsid w:val="007F6720"/>
    <w:rsid w:val="007F6AB8"/>
    <w:rsid w:val="007F7618"/>
    <w:rsid w:val="007F7D00"/>
    <w:rsid w:val="008004A3"/>
    <w:rsid w:val="00800991"/>
    <w:rsid w:val="00800C15"/>
    <w:rsid w:val="00801667"/>
    <w:rsid w:val="00804E2B"/>
    <w:rsid w:val="008065CA"/>
    <w:rsid w:val="00806B7F"/>
    <w:rsid w:val="00810657"/>
    <w:rsid w:val="00812C01"/>
    <w:rsid w:val="00814DB8"/>
    <w:rsid w:val="00815CD3"/>
    <w:rsid w:val="00816471"/>
    <w:rsid w:val="00817866"/>
    <w:rsid w:val="008178D1"/>
    <w:rsid w:val="00821394"/>
    <w:rsid w:val="00821862"/>
    <w:rsid w:val="00821B83"/>
    <w:rsid w:val="00821FA2"/>
    <w:rsid w:val="00822B4C"/>
    <w:rsid w:val="00823105"/>
    <w:rsid w:val="00823C13"/>
    <w:rsid w:val="00823D03"/>
    <w:rsid w:val="00823E87"/>
    <w:rsid w:val="00823EE6"/>
    <w:rsid w:val="008240BF"/>
    <w:rsid w:val="008241D2"/>
    <w:rsid w:val="0082496B"/>
    <w:rsid w:val="008257DA"/>
    <w:rsid w:val="008258EA"/>
    <w:rsid w:val="008272D5"/>
    <w:rsid w:val="008305E5"/>
    <w:rsid w:val="00832077"/>
    <w:rsid w:val="0083259E"/>
    <w:rsid w:val="00832A66"/>
    <w:rsid w:val="00832E4E"/>
    <w:rsid w:val="00833064"/>
    <w:rsid w:val="0083353C"/>
    <w:rsid w:val="00833708"/>
    <w:rsid w:val="00834477"/>
    <w:rsid w:val="00834BC1"/>
    <w:rsid w:val="00835079"/>
    <w:rsid w:val="008351D5"/>
    <w:rsid w:val="00835634"/>
    <w:rsid w:val="008360C1"/>
    <w:rsid w:val="0083721B"/>
    <w:rsid w:val="00841769"/>
    <w:rsid w:val="00841F12"/>
    <w:rsid w:val="0084233B"/>
    <w:rsid w:val="00842A80"/>
    <w:rsid w:val="00843F62"/>
    <w:rsid w:val="008441D1"/>
    <w:rsid w:val="00844DAD"/>
    <w:rsid w:val="00845125"/>
    <w:rsid w:val="00845819"/>
    <w:rsid w:val="008463E2"/>
    <w:rsid w:val="00846737"/>
    <w:rsid w:val="00846924"/>
    <w:rsid w:val="0085075C"/>
    <w:rsid w:val="00851B56"/>
    <w:rsid w:val="00852A42"/>
    <w:rsid w:val="00852DB2"/>
    <w:rsid w:val="008531CF"/>
    <w:rsid w:val="00853A05"/>
    <w:rsid w:val="0085558A"/>
    <w:rsid w:val="00855F38"/>
    <w:rsid w:val="0085715A"/>
    <w:rsid w:val="00860AD2"/>
    <w:rsid w:val="008615F8"/>
    <w:rsid w:val="00862DD4"/>
    <w:rsid w:val="008636E7"/>
    <w:rsid w:val="0086380E"/>
    <w:rsid w:val="00863B67"/>
    <w:rsid w:val="00863C3D"/>
    <w:rsid w:val="00864920"/>
    <w:rsid w:val="00864AFD"/>
    <w:rsid w:val="00865326"/>
    <w:rsid w:val="00865C37"/>
    <w:rsid w:val="008662BD"/>
    <w:rsid w:val="008669C6"/>
    <w:rsid w:val="008674C5"/>
    <w:rsid w:val="00867A3E"/>
    <w:rsid w:val="00867F4A"/>
    <w:rsid w:val="00870AC1"/>
    <w:rsid w:val="00870ED1"/>
    <w:rsid w:val="00872001"/>
    <w:rsid w:val="00874395"/>
    <w:rsid w:val="00874730"/>
    <w:rsid w:val="00874840"/>
    <w:rsid w:val="0087500F"/>
    <w:rsid w:val="00875867"/>
    <w:rsid w:val="00875A29"/>
    <w:rsid w:val="00876466"/>
    <w:rsid w:val="00877516"/>
    <w:rsid w:val="008803DA"/>
    <w:rsid w:val="008824D0"/>
    <w:rsid w:val="008825D5"/>
    <w:rsid w:val="00883A9E"/>
    <w:rsid w:val="008849FE"/>
    <w:rsid w:val="008862CA"/>
    <w:rsid w:val="00887995"/>
    <w:rsid w:val="00890056"/>
    <w:rsid w:val="00890966"/>
    <w:rsid w:val="00890DAF"/>
    <w:rsid w:val="00890FC6"/>
    <w:rsid w:val="00891F66"/>
    <w:rsid w:val="008928B4"/>
    <w:rsid w:val="0089333A"/>
    <w:rsid w:val="00893A38"/>
    <w:rsid w:val="00893C9A"/>
    <w:rsid w:val="00894E49"/>
    <w:rsid w:val="008951EC"/>
    <w:rsid w:val="00895937"/>
    <w:rsid w:val="00895B67"/>
    <w:rsid w:val="00897252"/>
    <w:rsid w:val="008975CE"/>
    <w:rsid w:val="008A09DD"/>
    <w:rsid w:val="008A18F7"/>
    <w:rsid w:val="008A3BB6"/>
    <w:rsid w:val="008A4742"/>
    <w:rsid w:val="008A4C8E"/>
    <w:rsid w:val="008A56F3"/>
    <w:rsid w:val="008A5D47"/>
    <w:rsid w:val="008A63FC"/>
    <w:rsid w:val="008A68D6"/>
    <w:rsid w:val="008A73EE"/>
    <w:rsid w:val="008A786E"/>
    <w:rsid w:val="008B120A"/>
    <w:rsid w:val="008B1293"/>
    <w:rsid w:val="008B1CB0"/>
    <w:rsid w:val="008B1FC9"/>
    <w:rsid w:val="008B21B4"/>
    <w:rsid w:val="008B26DF"/>
    <w:rsid w:val="008B2D30"/>
    <w:rsid w:val="008B2D47"/>
    <w:rsid w:val="008B3E36"/>
    <w:rsid w:val="008B3E72"/>
    <w:rsid w:val="008B43AD"/>
    <w:rsid w:val="008B73F5"/>
    <w:rsid w:val="008B7BB3"/>
    <w:rsid w:val="008B7D4B"/>
    <w:rsid w:val="008B7FF1"/>
    <w:rsid w:val="008C174D"/>
    <w:rsid w:val="008C184D"/>
    <w:rsid w:val="008C27EB"/>
    <w:rsid w:val="008C29C5"/>
    <w:rsid w:val="008C3388"/>
    <w:rsid w:val="008C374B"/>
    <w:rsid w:val="008C421A"/>
    <w:rsid w:val="008C4C5F"/>
    <w:rsid w:val="008C5687"/>
    <w:rsid w:val="008C701D"/>
    <w:rsid w:val="008C77CE"/>
    <w:rsid w:val="008D0F90"/>
    <w:rsid w:val="008D12C8"/>
    <w:rsid w:val="008D26AA"/>
    <w:rsid w:val="008D271C"/>
    <w:rsid w:val="008D3870"/>
    <w:rsid w:val="008D6D28"/>
    <w:rsid w:val="008D7832"/>
    <w:rsid w:val="008E036B"/>
    <w:rsid w:val="008E087C"/>
    <w:rsid w:val="008E16D2"/>
    <w:rsid w:val="008E3094"/>
    <w:rsid w:val="008E32B2"/>
    <w:rsid w:val="008E33D7"/>
    <w:rsid w:val="008E35C3"/>
    <w:rsid w:val="008E3881"/>
    <w:rsid w:val="008E3AA6"/>
    <w:rsid w:val="008E4325"/>
    <w:rsid w:val="008E525E"/>
    <w:rsid w:val="008E6477"/>
    <w:rsid w:val="008F0075"/>
    <w:rsid w:val="008F0CA6"/>
    <w:rsid w:val="008F0EBA"/>
    <w:rsid w:val="008F13A7"/>
    <w:rsid w:val="008F231C"/>
    <w:rsid w:val="008F462E"/>
    <w:rsid w:val="008F48CA"/>
    <w:rsid w:val="008F50BF"/>
    <w:rsid w:val="008F53C8"/>
    <w:rsid w:val="008F5B1E"/>
    <w:rsid w:val="008F66FD"/>
    <w:rsid w:val="008F68BB"/>
    <w:rsid w:val="00900582"/>
    <w:rsid w:val="00901225"/>
    <w:rsid w:val="009029DD"/>
    <w:rsid w:val="0090360F"/>
    <w:rsid w:val="00903F86"/>
    <w:rsid w:val="00904F56"/>
    <w:rsid w:val="009057FE"/>
    <w:rsid w:val="00907C20"/>
    <w:rsid w:val="0091034F"/>
    <w:rsid w:val="009113A8"/>
    <w:rsid w:val="009115D9"/>
    <w:rsid w:val="009117C9"/>
    <w:rsid w:val="00912B65"/>
    <w:rsid w:val="00913300"/>
    <w:rsid w:val="009142D4"/>
    <w:rsid w:val="00914FBD"/>
    <w:rsid w:val="009156A5"/>
    <w:rsid w:val="00916979"/>
    <w:rsid w:val="00916B37"/>
    <w:rsid w:val="00917751"/>
    <w:rsid w:val="00917E88"/>
    <w:rsid w:val="00917FD6"/>
    <w:rsid w:val="00921277"/>
    <w:rsid w:val="00921434"/>
    <w:rsid w:val="009216F1"/>
    <w:rsid w:val="00923739"/>
    <w:rsid w:val="00923A32"/>
    <w:rsid w:val="00924907"/>
    <w:rsid w:val="00925378"/>
    <w:rsid w:val="009264D5"/>
    <w:rsid w:val="00926729"/>
    <w:rsid w:val="00927886"/>
    <w:rsid w:val="00927F9D"/>
    <w:rsid w:val="009334B5"/>
    <w:rsid w:val="00933577"/>
    <w:rsid w:val="00933E3D"/>
    <w:rsid w:val="00933FD1"/>
    <w:rsid w:val="00935CB2"/>
    <w:rsid w:val="00935F3D"/>
    <w:rsid w:val="00937938"/>
    <w:rsid w:val="00940199"/>
    <w:rsid w:val="00940479"/>
    <w:rsid w:val="00943B5F"/>
    <w:rsid w:val="0094414A"/>
    <w:rsid w:val="0094450A"/>
    <w:rsid w:val="00944884"/>
    <w:rsid w:val="009448DF"/>
    <w:rsid w:val="00945E5C"/>
    <w:rsid w:val="00946596"/>
    <w:rsid w:val="00947BF0"/>
    <w:rsid w:val="009518C9"/>
    <w:rsid w:val="00951C7D"/>
    <w:rsid w:val="009526BC"/>
    <w:rsid w:val="00952A66"/>
    <w:rsid w:val="0095305D"/>
    <w:rsid w:val="00954968"/>
    <w:rsid w:val="00955046"/>
    <w:rsid w:val="009559B6"/>
    <w:rsid w:val="00955CD6"/>
    <w:rsid w:val="00956438"/>
    <w:rsid w:val="00957038"/>
    <w:rsid w:val="00960A38"/>
    <w:rsid w:val="00960CBF"/>
    <w:rsid w:val="009617A4"/>
    <w:rsid w:val="00961CAF"/>
    <w:rsid w:val="00962C54"/>
    <w:rsid w:val="00964641"/>
    <w:rsid w:val="009649A0"/>
    <w:rsid w:val="00964C60"/>
    <w:rsid w:val="00966695"/>
    <w:rsid w:val="00967CF0"/>
    <w:rsid w:val="00970AA6"/>
    <w:rsid w:val="00971661"/>
    <w:rsid w:val="009721DC"/>
    <w:rsid w:val="00972D2D"/>
    <w:rsid w:val="00973A21"/>
    <w:rsid w:val="00973AF6"/>
    <w:rsid w:val="0097460B"/>
    <w:rsid w:val="00974FD2"/>
    <w:rsid w:val="009757A7"/>
    <w:rsid w:val="009764AD"/>
    <w:rsid w:val="00980AA2"/>
    <w:rsid w:val="00980C9D"/>
    <w:rsid w:val="00981FCD"/>
    <w:rsid w:val="00983AEE"/>
    <w:rsid w:val="00983F91"/>
    <w:rsid w:val="009844BA"/>
    <w:rsid w:val="009856E2"/>
    <w:rsid w:val="009871EC"/>
    <w:rsid w:val="00987C26"/>
    <w:rsid w:val="00990000"/>
    <w:rsid w:val="00991062"/>
    <w:rsid w:val="009924D1"/>
    <w:rsid w:val="009925CA"/>
    <w:rsid w:val="00995026"/>
    <w:rsid w:val="00995B88"/>
    <w:rsid w:val="009A0B75"/>
    <w:rsid w:val="009A0B9B"/>
    <w:rsid w:val="009A1CE8"/>
    <w:rsid w:val="009A302D"/>
    <w:rsid w:val="009A4C85"/>
    <w:rsid w:val="009A767A"/>
    <w:rsid w:val="009B0B96"/>
    <w:rsid w:val="009B3022"/>
    <w:rsid w:val="009B373A"/>
    <w:rsid w:val="009B458A"/>
    <w:rsid w:val="009B47F9"/>
    <w:rsid w:val="009B4F6E"/>
    <w:rsid w:val="009B5753"/>
    <w:rsid w:val="009B6A4C"/>
    <w:rsid w:val="009B7AE7"/>
    <w:rsid w:val="009C0A07"/>
    <w:rsid w:val="009C0A7C"/>
    <w:rsid w:val="009C0FF3"/>
    <w:rsid w:val="009C11C1"/>
    <w:rsid w:val="009C16C3"/>
    <w:rsid w:val="009C1C23"/>
    <w:rsid w:val="009C1E3C"/>
    <w:rsid w:val="009C2536"/>
    <w:rsid w:val="009C39E1"/>
    <w:rsid w:val="009C3AD3"/>
    <w:rsid w:val="009C3D35"/>
    <w:rsid w:val="009C48EB"/>
    <w:rsid w:val="009C4E49"/>
    <w:rsid w:val="009C4FEA"/>
    <w:rsid w:val="009C5337"/>
    <w:rsid w:val="009C60C8"/>
    <w:rsid w:val="009C6B6C"/>
    <w:rsid w:val="009C6F03"/>
    <w:rsid w:val="009C7A6D"/>
    <w:rsid w:val="009C7AE6"/>
    <w:rsid w:val="009D10DB"/>
    <w:rsid w:val="009D10E9"/>
    <w:rsid w:val="009D11E9"/>
    <w:rsid w:val="009D1292"/>
    <w:rsid w:val="009D32AF"/>
    <w:rsid w:val="009D3325"/>
    <w:rsid w:val="009D44AA"/>
    <w:rsid w:val="009D46DF"/>
    <w:rsid w:val="009D4B05"/>
    <w:rsid w:val="009D5AA4"/>
    <w:rsid w:val="009D6FC3"/>
    <w:rsid w:val="009D6FD0"/>
    <w:rsid w:val="009E095B"/>
    <w:rsid w:val="009E12BF"/>
    <w:rsid w:val="009E3396"/>
    <w:rsid w:val="009E38DC"/>
    <w:rsid w:val="009E3F74"/>
    <w:rsid w:val="009E4599"/>
    <w:rsid w:val="009E4C72"/>
    <w:rsid w:val="009E5EC2"/>
    <w:rsid w:val="009E7CDB"/>
    <w:rsid w:val="009F00E9"/>
    <w:rsid w:val="009F14E5"/>
    <w:rsid w:val="009F18EE"/>
    <w:rsid w:val="009F34A2"/>
    <w:rsid w:val="009F36FE"/>
    <w:rsid w:val="009F44CC"/>
    <w:rsid w:val="009F44EF"/>
    <w:rsid w:val="009F55B5"/>
    <w:rsid w:val="009F59D8"/>
    <w:rsid w:val="009F66B5"/>
    <w:rsid w:val="00A00320"/>
    <w:rsid w:val="00A0074F"/>
    <w:rsid w:val="00A011AD"/>
    <w:rsid w:val="00A015ED"/>
    <w:rsid w:val="00A02944"/>
    <w:rsid w:val="00A04BA1"/>
    <w:rsid w:val="00A05670"/>
    <w:rsid w:val="00A05AAB"/>
    <w:rsid w:val="00A06215"/>
    <w:rsid w:val="00A06615"/>
    <w:rsid w:val="00A0726C"/>
    <w:rsid w:val="00A07623"/>
    <w:rsid w:val="00A079CC"/>
    <w:rsid w:val="00A07D4B"/>
    <w:rsid w:val="00A13008"/>
    <w:rsid w:val="00A14F0B"/>
    <w:rsid w:val="00A1577E"/>
    <w:rsid w:val="00A15CCE"/>
    <w:rsid w:val="00A16253"/>
    <w:rsid w:val="00A175FE"/>
    <w:rsid w:val="00A1783D"/>
    <w:rsid w:val="00A17CCE"/>
    <w:rsid w:val="00A203BC"/>
    <w:rsid w:val="00A21D4B"/>
    <w:rsid w:val="00A227F7"/>
    <w:rsid w:val="00A24384"/>
    <w:rsid w:val="00A243C8"/>
    <w:rsid w:val="00A24970"/>
    <w:rsid w:val="00A25E57"/>
    <w:rsid w:val="00A26927"/>
    <w:rsid w:val="00A26DEF"/>
    <w:rsid w:val="00A26E30"/>
    <w:rsid w:val="00A271AE"/>
    <w:rsid w:val="00A271C4"/>
    <w:rsid w:val="00A272D6"/>
    <w:rsid w:val="00A2750C"/>
    <w:rsid w:val="00A27B28"/>
    <w:rsid w:val="00A30229"/>
    <w:rsid w:val="00A31ABE"/>
    <w:rsid w:val="00A33A74"/>
    <w:rsid w:val="00A34320"/>
    <w:rsid w:val="00A345A7"/>
    <w:rsid w:val="00A34CD0"/>
    <w:rsid w:val="00A3608B"/>
    <w:rsid w:val="00A362E5"/>
    <w:rsid w:val="00A363AF"/>
    <w:rsid w:val="00A3651A"/>
    <w:rsid w:val="00A372EA"/>
    <w:rsid w:val="00A417B8"/>
    <w:rsid w:val="00A425BD"/>
    <w:rsid w:val="00A426EA"/>
    <w:rsid w:val="00A434A9"/>
    <w:rsid w:val="00A447FA"/>
    <w:rsid w:val="00A44D1D"/>
    <w:rsid w:val="00A5159B"/>
    <w:rsid w:val="00A53143"/>
    <w:rsid w:val="00A531F7"/>
    <w:rsid w:val="00A533C7"/>
    <w:rsid w:val="00A54478"/>
    <w:rsid w:val="00A54517"/>
    <w:rsid w:val="00A545FF"/>
    <w:rsid w:val="00A54B78"/>
    <w:rsid w:val="00A54FE2"/>
    <w:rsid w:val="00A55288"/>
    <w:rsid w:val="00A616A5"/>
    <w:rsid w:val="00A62D79"/>
    <w:rsid w:val="00A631B7"/>
    <w:rsid w:val="00A64717"/>
    <w:rsid w:val="00A66810"/>
    <w:rsid w:val="00A66982"/>
    <w:rsid w:val="00A67A6D"/>
    <w:rsid w:val="00A702C4"/>
    <w:rsid w:val="00A71588"/>
    <w:rsid w:val="00A7238A"/>
    <w:rsid w:val="00A7330D"/>
    <w:rsid w:val="00A73AB0"/>
    <w:rsid w:val="00A7419E"/>
    <w:rsid w:val="00A74A5A"/>
    <w:rsid w:val="00A75097"/>
    <w:rsid w:val="00A7697C"/>
    <w:rsid w:val="00A76F36"/>
    <w:rsid w:val="00A8056D"/>
    <w:rsid w:val="00A8095D"/>
    <w:rsid w:val="00A80D3D"/>
    <w:rsid w:val="00A81257"/>
    <w:rsid w:val="00A81ACE"/>
    <w:rsid w:val="00A81DF2"/>
    <w:rsid w:val="00A82DF6"/>
    <w:rsid w:val="00A831C3"/>
    <w:rsid w:val="00A8326E"/>
    <w:rsid w:val="00A834DF"/>
    <w:rsid w:val="00A84ADB"/>
    <w:rsid w:val="00A85519"/>
    <w:rsid w:val="00A859A0"/>
    <w:rsid w:val="00A87607"/>
    <w:rsid w:val="00A87A28"/>
    <w:rsid w:val="00A87A3C"/>
    <w:rsid w:val="00A87CF8"/>
    <w:rsid w:val="00A906D7"/>
    <w:rsid w:val="00A90844"/>
    <w:rsid w:val="00A9185F"/>
    <w:rsid w:val="00A923EC"/>
    <w:rsid w:val="00A92BFF"/>
    <w:rsid w:val="00A9364F"/>
    <w:rsid w:val="00A938CD"/>
    <w:rsid w:val="00A94112"/>
    <w:rsid w:val="00A94619"/>
    <w:rsid w:val="00A94EA5"/>
    <w:rsid w:val="00A95E11"/>
    <w:rsid w:val="00A96031"/>
    <w:rsid w:val="00A971FC"/>
    <w:rsid w:val="00A97A19"/>
    <w:rsid w:val="00A97AC8"/>
    <w:rsid w:val="00AA09C8"/>
    <w:rsid w:val="00AA2D1B"/>
    <w:rsid w:val="00AA31C8"/>
    <w:rsid w:val="00AA3723"/>
    <w:rsid w:val="00AA43A3"/>
    <w:rsid w:val="00AA5CBC"/>
    <w:rsid w:val="00AA7792"/>
    <w:rsid w:val="00AB1F40"/>
    <w:rsid w:val="00AB2619"/>
    <w:rsid w:val="00AB2DB3"/>
    <w:rsid w:val="00AB377B"/>
    <w:rsid w:val="00AB5745"/>
    <w:rsid w:val="00AB6830"/>
    <w:rsid w:val="00AB7025"/>
    <w:rsid w:val="00AB7186"/>
    <w:rsid w:val="00AB7F8E"/>
    <w:rsid w:val="00AC01A2"/>
    <w:rsid w:val="00AC034A"/>
    <w:rsid w:val="00AC0B03"/>
    <w:rsid w:val="00AC133F"/>
    <w:rsid w:val="00AC28A8"/>
    <w:rsid w:val="00AC2BA2"/>
    <w:rsid w:val="00AC3118"/>
    <w:rsid w:val="00AC3B7D"/>
    <w:rsid w:val="00AC3DC0"/>
    <w:rsid w:val="00AC4D84"/>
    <w:rsid w:val="00AC4F78"/>
    <w:rsid w:val="00AC5BF4"/>
    <w:rsid w:val="00AC6473"/>
    <w:rsid w:val="00AC67A7"/>
    <w:rsid w:val="00AC7193"/>
    <w:rsid w:val="00AC7476"/>
    <w:rsid w:val="00AC7AD0"/>
    <w:rsid w:val="00AD1044"/>
    <w:rsid w:val="00AD13D9"/>
    <w:rsid w:val="00AD24AF"/>
    <w:rsid w:val="00AD3C3C"/>
    <w:rsid w:val="00AD3F80"/>
    <w:rsid w:val="00AD4153"/>
    <w:rsid w:val="00AD4788"/>
    <w:rsid w:val="00AD5D3E"/>
    <w:rsid w:val="00AD63BF"/>
    <w:rsid w:val="00AE1D86"/>
    <w:rsid w:val="00AE304F"/>
    <w:rsid w:val="00AE4FAF"/>
    <w:rsid w:val="00AE5A47"/>
    <w:rsid w:val="00AE647F"/>
    <w:rsid w:val="00AE6BC7"/>
    <w:rsid w:val="00AF052E"/>
    <w:rsid w:val="00AF13A7"/>
    <w:rsid w:val="00AF1881"/>
    <w:rsid w:val="00AF201F"/>
    <w:rsid w:val="00AF2227"/>
    <w:rsid w:val="00AF2292"/>
    <w:rsid w:val="00AF2759"/>
    <w:rsid w:val="00AF3F83"/>
    <w:rsid w:val="00AF56ED"/>
    <w:rsid w:val="00AF5F81"/>
    <w:rsid w:val="00AF6FC8"/>
    <w:rsid w:val="00B00A3A"/>
    <w:rsid w:val="00B02D13"/>
    <w:rsid w:val="00B0332E"/>
    <w:rsid w:val="00B034E8"/>
    <w:rsid w:val="00B048EF"/>
    <w:rsid w:val="00B04F33"/>
    <w:rsid w:val="00B05478"/>
    <w:rsid w:val="00B0603E"/>
    <w:rsid w:val="00B1024B"/>
    <w:rsid w:val="00B105CB"/>
    <w:rsid w:val="00B10BF3"/>
    <w:rsid w:val="00B10ED4"/>
    <w:rsid w:val="00B10F36"/>
    <w:rsid w:val="00B11111"/>
    <w:rsid w:val="00B11157"/>
    <w:rsid w:val="00B11760"/>
    <w:rsid w:val="00B118C2"/>
    <w:rsid w:val="00B12165"/>
    <w:rsid w:val="00B134AE"/>
    <w:rsid w:val="00B13F19"/>
    <w:rsid w:val="00B1437C"/>
    <w:rsid w:val="00B14DF3"/>
    <w:rsid w:val="00B15EC3"/>
    <w:rsid w:val="00B16ADD"/>
    <w:rsid w:val="00B16BB9"/>
    <w:rsid w:val="00B16BCD"/>
    <w:rsid w:val="00B17596"/>
    <w:rsid w:val="00B17A4E"/>
    <w:rsid w:val="00B21192"/>
    <w:rsid w:val="00B23252"/>
    <w:rsid w:val="00B23310"/>
    <w:rsid w:val="00B2418A"/>
    <w:rsid w:val="00B245C2"/>
    <w:rsid w:val="00B24B96"/>
    <w:rsid w:val="00B254E0"/>
    <w:rsid w:val="00B25B2A"/>
    <w:rsid w:val="00B26028"/>
    <w:rsid w:val="00B27EAA"/>
    <w:rsid w:val="00B30582"/>
    <w:rsid w:val="00B30AA9"/>
    <w:rsid w:val="00B30AC9"/>
    <w:rsid w:val="00B3119E"/>
    <w:rsid w:val="00B3398C"/>
    <w:rsid w:val="00B34DB5"/>
    <w:rsid w:val="00B35CF9"/>
    <w:rsid w:val="00B3775E"/>
    <w:rsid w:val="00B378F2"/>
    <w:rsid w:val="00B4093D"/>
    <w:rsid w:val="00B40B69"/>
    <w:rsid w:val="00B410B0"/>
    <w:rsid w:val="00B4194A"/>
    <w:rsid w:val="00B42235"/>
    <w:rsid w:val="00B426F6"/>
    <w:rsid w:val="00B42AE2"/>
    <w:rsid w:val="00B45D4E"/>
    <w:rsid w:val="00B464F4"/>
    <w:rsid w:val="00B473EC"/>
    <w:rsid w:val="00B5012B"/>
    <w:rsid w:val="00B50656"/>
    <w:rsid w:val="00B50F21"/>
    <w:rsid w:val="00B50F77"/>
    <w:rsid w:val="00B5308A"/>
    <w:rsid w:val="00B5368D"/>
    <w:rsid w:val="00B54622"/>
    <w:rsid w:val="00B552C8"/>
    <w:rsid w:val="00B60F1A"/>
    <w:rsid w:val="00B61791"/>
    <w:rsid w:val="00B61CC8"/>
    <w:rsid w:val="00B636CF"/>
    <w:rsid w:val="00B64569"/>
    <w:rsid w:val="00B645E8"/>
    <w:rsid w:val="00B64DDC"/>
    <w:rsid w:val="00B64E84"/>
    <w:rsid w:val="00B65770"/>
    <w:rsid w:val="00B67B29"/>
    <w:rsid w:val="00B67C7B"/>
    <w:rsid w:val="00B703C7"/>
    <w:rsid w:val="00B70C20"/>
    <w:rsid w:val="00B70D46"/>
    <w:rsid w:val="00B71BB1"/>
    <w:rsid w:val="00B71FAD"/>
    <w:rsid w:val="00B72F4A"/>
    <w:rsid w:val="00B73462"/>
    <w:rsid w:val="00B74318"/>
    <w:rsid w:val="00B752BC"/>
    <w:rsid w:val="00B7563D"/>
    <w:rsid w:val="00B75684"/>
    <w:rsid w:val="00B75980"/>
    <w:rsid w:val="00B76C7B"/>
    <w:rsid w:val="00B77FFC"/>
    <w:rsid w:val="00B80A8C"/>
    <w:rsid w:val="00B80B1D"/>
    <w:rsid w:val="00B81AD5"/>
    <w:rsid w:val="00B822B7"/>
    <w:rsid w:val="00B82311"/>
    <w:rsid w:val="00B828B8"/>
    <w:rsid w:val="00B83152"/>
    <w:rsid w:val="00B83D45"/>
    <w:rsid w:val="00B85474"/>
    <w:rsid w:val="00B85711"/>
    <w:rsid w:val="00B8668E"/>
    <w:rsid w:val="00B8788B"/>
    <w:rsid w:val="00B91168"/>
    <w:rsid w:val="00B9228E"/>
    <w:rsid w:val="00B926C0"/>
    <w:rsid w:val="00B92A31"/>
    <w:rsid w:val="00B93333"/>
    <w:rsid w:val="00B943DB"/>
    <w:rsid w:val="00B95AFF"/>
    <w:rsid w:val="00B96117"/>
    <w:rsid w:val="00B964C4"/>
    <w:rsid w:val="00B9714E"/>
    <w:rsid w:val="00B97AD3"/>
    <w:rsid w:val="00B97E63"/>
    <w:rsid w:val="00BA06C4"/>
    <w:rsid w:val="00BA1C1E"/>
    <w:rsid w:val="00BA2A19"/>
    <w:rsid w:val="00BA337D"/>
    <w:rsid w:val="00BA342C"/>
    <w:rsid w:val="00BA407F"/>
    <w:rsid w:val="00BA517C"/>
    <w:rsid w:val="00BA5643"/>
    <w:rsid w:val="00BA5A99"/>
    <w:rsid w:val="00BA70ED"/>
    <w:rsid w:val="00BA774C"/>
    <w:rsid w:val="00BB13CD"/>
    <w:rsid w:val="00BB162A"/>
    <w:rsid w:val="00BB1A12"/>
    <w:rsid w:val="00BB1E76"/>
    <w:rsid w:val="00BB23F5"/>
    <w:rsid w:val="00BB2444"/>
    <w:rsid w:val="00BB3378"/>
    <w:rsid w:val="00BB33D1"/>
    <w:rsid w:val="00BB6412"/>
    <w:rsid w:val="00BB654E"/>
    <w:rsid w:val="00BB7046"/>
    <w:rsid w:val="00BC04C1"/>
    <w:rsid w:val="00BC1FB1"/>
    <w:rsid w:val="00BC2307"/>
    <w:rsid w:val="00BC24E0"/>
    <w:rsid w:val="00BC3110"/>
    <w:rsid w:val="00BC32F2"/>
    <w:rsid w:val="00BC42FA"/>
    <w:rsid w:val="00BC537D"/>
    <w:rsid w:val="00BC57D4"/>
    <w:rsid w:val="00BC682B"/>
    <w:rsid w:val="00BC7BF1"/>
    <w:rsid w:val="00BD097B"/>
    <w:rsid w:val="00BD0B39"/>
    <w:rsid w:val="00BD0F00"/>
    <w:rsid w:val="00BD1686"/>
    <w:rsid w:val="00BD19C6"/>
    <w:rsid w:val="00BD25F2"/>
    <w:rsid w:val="00BD2D20"/>
    <w:rsid w:val="00BD3591"/>
    <w:rsid w:val="00BD3AAA"/>
    <w:rsid w:val="00BD439D"/>
    <w:rsid w:val="00BD50AA"/>
    <w:rsid w:val="00BD6626"/>
    <w:rsid w:val="00BD6FCE"/>
    <w:rsid w:val="00BD7EC0"/>
    <w:rsid w:val="00BE1704"/>
    <w:rsid w:val="00BE18AE"/>
    <w:rsid w:val="00BE39A5"/>
    <w:rsid w:val="00BE3C34"/>
    <w:rsid w:val="00BE48DC"/>
    <w:rsid w:val="00BE49E7"/>
    <w:rsid w:val="00BE4DB5"/>
    <w:rsid w:val="00BE5049"/>
    <w:rsid w:val="00BE50CF"/>
    <w:rsid w:val="00BE5849"/>
    <w:rsid w:val="00BE5B7E"/>
    <w:rsid w:val="00BE689E"/>
    <w:rsid w:val="00BE6F6A"/>
    <w:rsid w:val="00BE7B68"/>
    <w:rsid w:val="00BE7D2A"/>
    <w:rsid w:val="00BE7D37"/>
    <w:rsid w:val="00BF01EE"/>
    <w:rsid w:val="00BF057F"/>
    <w:rsid w:val="00BF09B7"/>
    <w:rsid w:val="00BF14DF"/>
    <w:rsid w:val="00BF2AF6"/>
    <w:rsid w:val="00BF34F6"/>
    <w:rsid w:val="00BF42BD"/>
    <w:rsid w:val="00BF6ACD"/>
    <w:rsid w:val="00BF7174"/>
    <w:rsid w:val="00BF7DE9"/>
    <w:rsid w:val="00C0021F"/>
    <w:rsid w:val="00C0075B"/>
    <w:rsid w:val="00C00886"/>
    <w:rsid w:val="00C00956"/>
    <w:rsid w:val="00C00F08"/>
    <w:rsid w:val="00C0245C"/>
    <w:rsid w:val="00C030D9"/>
    <w:rsid w:val="00C032A2"/>
    <w:rsid w:val="00C03679"/>
    <w:rsid w:val="00C041D3"/>
    <w:rsid w:val="00C04EFF"/>
    <w:rsid w:val="00C05E0F"/>
    <w:rsid w:val="00C068C8"/>
    <w:rsid w:val="00C07B81"/>
    <w:rsid w:val="00C114DA"/>
    <w:rsid w:val="00C1193A"/>
    <w:rsid w:val="00C11B05"/>
    <w:rsid w:val="00C12112"/>
    <w:rsid w:val="00C12304"/>
    <w:rsid w:val="00C12E8A"/>
    <w:rsid w:val="00C13580"/>
    <w:rsid w:val="00C13E12"/>
    <w:rsid w:val="00C13E9A"/>
    <w:rsid w:val="00C13FA6"/>
    <w:rsid w:val="00C14138"/>
    <w:rsid w:val="00C14E06"/>
    <w:rsid w:val="00C162A2"/>
    <w:rsid w:val="00C16BDF"/>
    <w:rsid w:val="00C20072"/>
    <w:rsid w:val="00C208CB"/>
    <w:rsid w:val="00C20EC2"/>
    <w:rsid w:val="00C210B1"/>
    <w:rsid w:val="00C21233"/>
    <w:rsid w:val="00C2197F"/>
    <w:rsid w:val="00C22A97"/>
    <w:rsid w:val="00C22EFB"/>
    <w:rsid w:val="00C24E79"/>
    <w:rsid w:val="00C25A50"/>
    <w:rsid w:val="00C25DE7"/>
    <w:rsid w:val="00C260D2"/>
    <w:rsid w:val="00C26C6B"/>
    <w:rsid w:val="00C27054"/>
    <w:rsid w:val="00C272D4"/>
    <w:rsid w:val="00C278B9"/>
    <w:rsid w:val="00C27DB6"/>
    <w:rsid w:val="00C27FBC"/>
    <w:rsid w:val="00C30477"/>
    <w:rsid w:val="00C31B16"/>
    <w:rsid w:val="00C31CC0"/>
    <w:rsid w:val="00C329C3"/>
    <w:rsid w:val="00C32AA4"/>
    <w:rsid w:val="00C32F5D"/>
    <w:rsid w:val="00C338F6"/>
    <w:rsid w:val="00C33EF1"/>
    <w:rsid w:val="00C35EC2"/>
    <w:rsid w:val="00C3607F"/>
    <w:rsid w:val="00C37E67"/>
    <w:rsid w:val="00C42E11"/>
    <w:rsid w:val="00C42FA0"/>
    <w:rsid w:val="00C4376D"/>
    <w:rsid w:val="00C44473"/>
    <w:rsid w:val="00C449B6"/>
    <w:rsid w:val="00C455F0"/>
    <w:rsid w:val="00C4681C"/>
    <w:rsid w:val="00C46ACF"/>
    <w:rsid w:val="00C46EC6"/>
    <w:rsid w:val="00C476E2"/>
    <w:rsid w:val="00C477CC"/>
    <w:rsid w:val="00C50F8E"/>
    <w:rsid w:val="00C51222"/>
    <w:rsid w:val="00C51584"/>
    <w:rsid w:val="00C51715"/>
    <w:rsid w:val="00C52455"/>
    <w:rsid w:val="00C571E5"/>
    <w:rsid w:val="00C60F80"/>
    <w:rsid w:val="00C6146E"/>
    <w:rsid w:val="00C6160E"/>
    <w:rsid w:val="00C61AFC"/>
    <w:rsid w:val="00C6208C"/>
    <w:rsid w:val="00C62DBF"/>
    <w:rsid w:val="00C6314E"/>
    <w:rsid w:val="00C6326C"/>
    <w:rsid w:val="00C633C6"/>
    <w:rsid w:val="00C63985"/>
    <w:rsid w:val="00C63ADA"/>
    <w:rsid w:val="00C66961"/>
    <w:rsid w:val="00C66982"/>
    <w:rsid w:val="00C66F8D"/>
    <w:rsid w:val="00C6704C"/>
    <w:rsid w:val="00C67CD4"/>
    <w:rsid w:val="00C7030E"/>
    <w:rsid w:val="00C70523"/>
    <w:rsid w:val="00C705DB"/>
    <w:rsid w:val="00C71140"/>
    <w:rsid w:val="00C71710"/>
    <w:rsid w:val="00C71998"/>
    <w:rsid w:val="00C72248"/>
    <w:rsid w:val="00C7260B"/>
    <w:rsid w:val="00C73297"/>
    <w:rsid w:val="00C75F23"/>
    <w:rsid w:val="00C76013"/>
    <w:rsid w:val="00C7683E"/>
    <w:rsid w:val="00C768AB"/>
    <w:rsid w:val="00C77658"/>
    <w:rsid w:val="00C80569"/>
    <w:rsid w:val="00C8080C"/>
    <w:rsid w:val="00C80E30"/>
    <w:rsid w:val="00C84675"/>
    <w:rsid w:val="00C84A9B"/>
    <w:rsid w:val="00C85B63"/>
    <w:rsid w:val="00C875C0"/>
    <w:rsid w:val="00C90C77"/>
    <w:rsid w:val="00C90ED4"/>
    <w:rsid w:val="00C916A9"/>
    <w:rsid w:val="00C924FF"/>
    <w:rsid w:val="00C93336"/>
    <w:rsid w:val="00C9449F"/>
    <w:rsid w:val="00C958EA"/>
    <w:rsid w:val="00C95AA7"/>
    <w:rsid w:val="00C9603B"/>
    <w:rsid w:val="00C97FEA"/>
    <w:rsid w:val="00CA0E0A"/>
    <w:rsid w:val="00CA3B10"/>
    <w:rsid w:val="00CA3FC1"/>
    <w:rsid w:val="00CA515D"/>
    <w:rsid w:val="00CA51DD"/>
    <w:rsid w:val="00CA5AFC"/>
    <w:rsid w:val="00CA7776"/>
    <w:rsid w:val="00CB1AD6"/>
    <w:rsid w:val="00CB1D81"/>
    <w:rsid w:val="00CB1E97"/>
    <w:rsid w:val="00CB4080"/>
    <w:rsid w:val="00CB46AE"/>
    <w:rsid w:val="00CB51C0"/>
    <w:rsid w:val="00CB61F5"/>
    <w:rsid w:val="00CB6204"/>
    <w:rsid w:val="00CB698C"/>
    <w:rsid w:val="00CC02C0"/>
    <w:rsid w:val="00CC061F"/>
    <w:rsid w:val="00CC0A6F"/>
    <w:rsid w:val="00CC0BD7"/>
    <w:rsid w:val="00CC0E62"/>
    <w:rsid w:val="00CC0EDD"/>
    <w:rsid w:val="00CC1075"/>
    <w:rsid w:val="00CC12FE"/>
    <w:rsid w:val="00CC2CAC"/>
    <w:rsid w:val="00CC31D6"/>
    <w:rsid w:val="00CC48F3"/>
    <w:rsid w:val="00CC524F"/>
    <w:rsid w:val="00CC5AD2"/>
    <w:rsid w:val="00CC676F"/>
    <w:rsid w:val="00CC6A4B"/>
    <w:rsid w:val="00CC763C"/>
    <w:rsid w:val="00CC76D7"/>
    <w:rsid w:val="00CD0BB0"/>
    <w:rsid w:val="00CD1068"/>
    <w:rsid w:val="00CD16A1"/>
    <w:rsid w:val="00CD1AAB"/>
    <w:rsid w:val="00CD1F97"/>
    <w:rsid w:val="00CD21B1"/>
    <w:rsid w:val="00CD2F9C"/>
    <w:rsid w:val="00CD33B7"/>
    <w:rsid w:val="00CD3A74"/>
    <w:rsid w:val="00CD5B57"/>
    <w:rsid w:val="00CD612F"/>
    <w:rsid w:val="00CD723E"/>
    <w:rsid w:val="00CD781F"/>
    <w:rsid w:val="00CE01DE"/>
    <w:rsid w:val="00CE1086"/>
    <w:rsid w:val="00CE1FB3"/>
    <w:rsid w:val="00CE2E8C"/>
    <w:rsid w:val="00CE36E4"/>
    <w:rsid w:val="00CE4911"/>
    <w:rsid w:val="00CE73FA"/>
    <w:rsid w:val="00CE7EF6"/>
    <w:rsid w:val="00CF1A62"/>
    <w:rsid w:val="00CF2873"/>
    <w:rsid w:val="00CF3319"/>
    <w:rsid w:val="00CF50F3"/>
    <w:rsid w:val="00CF53B4"/>
    <w:rsid w:val="00CF5C05"/>
    <w:rsid w:val="00CF6814"/>
    <w:rsid w:val="00CF6D7E"/>
    <w:rsid w:val="00CF6E47"/>
    <w:rsid w:val="00CF7985"/>
    <w:rsid w:val="00D0032F"/>
    <w:rsid w:val="00D0110C"/>
    <w:rsid w:val="00D01238"/>
    <w:rsid w:val="00D029EE"/>
    <w:rsid w:val="00D042E0"/>
    <w:rsid w:val="00D044E2"/>
    <w:rsid w:val="00D050CD"/>
    <w:rsid w:val="00D05D48"/>
    <w:rsid w:val="00D0707F"/>
    <w:rsid w:val="00D07450"/>
    <w:rsid w:val="00D07BC1"/>
    <w:rsid w:val="00D10DF7"/>
    <w:rsid w:val="00D113AE"/>
    <w:rsid w:val="00D11EAF"/>
    <w:rsid w:val="00D12039"/>
    <w:rsid w:val="00D1277A"/>
    <w:rsid w:val="00D13062"/>
    <w:rsid w:val="00D13EBB"/>
    <w:rsid w:val="00D14A55"/>
    <w:rsid w:val="00D156DE"/>
    <w:rsid w:val="00D16108"/>
    <w:rsid w:val="00D16337"/>
    <w:rsid w:val="00D20423"/>
    <w:rsid w:val="00D20619"/>
    <w:rsid w:val="00D20A73"/>
    <w:rsid w:val="00D23787"/>
    <w:rsid w:val="00D23E1E"/>
    <w:rsid w:val="00D23E53"/>
    <w:rsid w:val="00D245BF"/>
    <w:rsid w:val="00D24E84"/>
    <w:rsid w:val="00D25577"/>
    <w:rsid w:val="00D2591A"/>
    <w:rsid w:val="00D25D47"/>
    <w:rsid w:val="00D265B9"/>
    <w:rsid w:val="00D3111C"/>
    <w:rsid w:val="00D3185E"/>
    <w:rsid w:val="00D31E54"/>
    <w:rsid w:val="00D4130A"/>
    <w:rsid w:val="00D42B0D"/>
    <w:rsid w:val="00D4425D"/>
    <w:rsid w:val="00D44CDE"/>
    <w:rsid w:val="00D46EF4"/>
    <w:rsid w:val="00D46FBF"/>
    <w:rsid w:val="00D473D1"/>
    <w:rsid w:val="00D47C56"/>
    <w:rsid w:val="00D50262"/>
    <w:rsid w:val="00D512A3"/>
    <w:rsid w:val="00D53325"/>
    <w:rsid w:val="00D534AA"/>
    <w:rsid w:val="00D55B73"/>
    <w:rsid w:val="00D564B3"/>
    <w:rsid w:val="00D564F9"/>
    <w:rsid w:val="00D56C6E"/>
    <w:rsid w:val="00D57417"/>
    <w:rsid w:val="00D575EA"/>
    <w:rsid w:val="00D60665"/>
    <w:rsid w:val="00D619BB"/>
    <w:rsid w:val="00D6258C"/>
    <w:rsid w:val="00D62871"/>
    <w:rsid w:val="00D63026"/>
    <w:rsid w:val="00D63D99"/>
    <w:rsid w:val="00D64259"/>
    <w:rsid w:val="00D64E12"/>
    <w:rsid w:val="00D66518"/>
    <w:rsid w:val="00D67851"/>
    <w:rsid w:val="00D70454"/>
    <w:rsid w:val="00D70590"/>
    <w:rsid w:val="00D7312F"/>
    <w:rsid w:val="00D73E93"/>
    <w:rsid w:val="00D74120"/>
    <w:rsid w:val="00D747A8"/>
    <w:rsid w:val="00D7545D"/>
    <w:rsid w:val="00D7599F"/>
    <w:rsid w:val="00D80A68"/>
    <w:rsid w:val="00D80F16"/>
    <w:rsid w:val="00D817EA"/>
    <w:rsid w:val="00D81FE4"/>
    <w:rsid w:val="00D831BD"/>
    <w:rsid w:val="00D83343"/>
    <w:rsid w:val="00D8393D"/>
    <w:rsid w:val="00D84A00"/>
    <w:rsid w:val="00D84E95"/>
    <w:rsid w:val="00D864D9"/>
    <w:rsid w:val="00D871B9"/>
    <w:rsid w:val="00D87988"/>
    <w:rsid w:val="00D91084"/>
    <w:rsid w:val="00D9318D"/>
    <w:rsid w:val="00D9399C"/>
    <w:rsid w:val="00D94143"/>
    <w:rsid w:val="00D9448A"/>
    <w:rsid w:val="00D94BE5"/>
    <w:rsid w:val="00D9549F"/>
    <w:rsid w:val="00D96029"/>
    <w:rsid w:val="00D9659D"/>
    <w:rsid w:val="00D9676B"/>
    <w:rsid w:val="00D97292"/>
    <w:rsid w:val="00DA01EF"/>
    <w:rsid w:val="00DA0335"/>
    <w:rsid w:val="00DA03EB"/>
    <w:rsid w:val="00DA1DE3"/>
    <w:rsid w:val="00DA2E7B"/>
    <w:rsid w:val="00DA36A8"/>
    <w:rsid w:val="00DA3FEB"/>
    <w:rsid w:val="00DA4B41"/>
    <w:rsid w:val="00DA5134"/>
    <w:rsid w:val="00DA7A9B"/>
    <w:rsid w:val="00DB03CA"/>
    <w:rsid w:val="00DB0EC6"/>
    <w:rsid w:val="00DB1E13"/>
    <w:rsid w:val="00DB2F07"/>
    <w:rsid w:val="00DB33F7"/>
    <w:rsid w:val="00DB368C"/>
    <w:rsid w:val="00DB3DB6"/>
    <w:rsid w:val="00DB4F99"/>
    <w:rsid w:val="00DB57F8"/>
    <w:rsid w:val="00DB5C3D"/>
    <w:rsid w:val="00DB6AA7"/>
    <w:rsid w:val="00DB777C"/>
    <w:rsid w:val="00DC15A3"/>
    <w:rsid w:val="00DC47AC"/>
    <w:rsid w:val="00DC4F12"/>
    <w:rsid w:val="00DC4F49"/>
    <w:rsid w:val="00DC5188"/>
    <w:rsid w:val="00DC648F"/>
    <w:rsid w:val="00DC7A14"/>
    <w:rsid w:val="00DD010C"/>
    <w:rsid w:val="00DD0E9C"/>
    <w:rsid w:val="00DD1261"/>
    <w:rsid w:val="00DD1815"/>
    <w:rsid w:val="00DD1D23"/>
    <w:rsid w:val="00DD1D7E"/>
    <w:rsid w:val="00DD23EC"/>
    <w:rsid w:val="00DD2EA5"/>
    <w:rsid w:val="00DD40B2"/>
    <w:rsid w:val="00DD4A83"/>
    <w:rsid w:val="00DD5DA9"/>
    <w:rsid w:val="00DE07B4"/>
    <w:rsid w:val="00DE0C25"/>
    <w:rsid w:val="00DE1CB7"/>
    <w:rsid w:val="00DE2478"/>
    <w:rsid w:val="00DE2F8E"/>
    <w:rsid w:val="00DE4A3E"/>
    <w:rsid w:val="00DE4F14"/>
    <w:rsid w:val="00DE64A1"/>
    <w:rsid w:val="00DE653B"/>
    <w:rsid w:val="00DE6B9E"/>
    <w:rsid w:val="00DE7088"/>
    <w:rsid w:val="00DE7651"/>
    <w:rsid w:val="00DE7DAC"/>
    <w:rsid w:val="00DF05E3"/>
    <w:rsid w:val="00DF0C9C"/>
    <w:rsid w:val="00DF30C8"/>
    <w:rsid w:val="00DF343B"/>
    <w:rsid w:val="00DF3A45"/>
    <w:rsid w:val="00DF4155"/>
    <w:rsid w:val="00DF4FF4"/>
    <w:rsid w:val="00DF5E19"/>
    <w:rsid w:val="00DF60B7"/>
    <w:rsid w:val="00DF678C"/>
    <w:rsid w:val="00E012F7"/>
    <w:rsid w:val="00E015F6"/>
    <w:rsid w:val="00E028AC"/>
    <w:rsid w:val="00E02B0A"/>
    <w:rsid w:val="00E02EB8"/>
    <w:rsid w:val="00E03FE7"/>
    <w:rsid w:val="00E049E4"/>
    <w:rsid w:val="00E04D9C"/>
    <w:rsid w:val="00E05068"/>
    <w:rsid w:val="00E051BA"/>
    <w:rsid w:val="00E05205"/>
    <w:rsid w:val="00E060D5"/>
    <w:rsid w:val="00E06132"/>
    <w:rsid w:val="00E061E6"/>
    <w:rsid w:val="00E06D66"/>
    <w:rsid w:val="00E07737"/>
    <w:rsid w:val="00E12208"/>
    <w:rsid w:val="00E1493F"/>
    <w:rsid w:val="00E14DEB"/>
    <w:rsid w:val="00E15B99"/>
    <w:rsid w:val="00E15DA3"/>
    <w:rsid w:val="00E16C56"/>
    <w:rsid w:val="00E16FA6"/>
    <w:rsid w:val="00E17243"/>
    <w:rsid w:val="00E204CF"/>
    <w:rsid w:val="00E20F84"/>
    <w:rsid w:val="00E215AE"/>
    <w:rsid w:val="00E245C2"/>
    <w:rsid w:val="00E2556D"/>
    <w:rsid w:val="00E25D0D"/>
    <w:rsid w:val="00E267B9"/>
    <w:rsid w:val="00E27A9C"/>
    <w:rsid w:val="00E27B61"/>
    <w:rsid w:val="00E30148"/>
    <w:rsid w:val="00E31F3A"/>
    <w:rsid w:val="00E32566"/>
    <w:rsid w:val="00E32584"/>
    <w:rsid w:val="00E339A0"/>
    <w:rsid w:val="00E34175"/>
    <w:rsid w:val="00E34A01"/>
    <w:rsid w:val="00E3568C"/>
    <w:rsid w:val="00E35F4A"/>
    <w:rsid w:val="00E374DD"/>
    <w:rsid w:val="00E37911"/>
    <w:rsid w:val="00E40C1D"/>
    <w:rsid w:val="00E43938"/>
    <w:rsid w:val="00E43EF8"/>
    <w:rsid w:val="00E44416"/>
    <w:rsid w:val="00E446B1"/>
    <w:rsid w:val="00E45721"/>
    <w:rsid w:val="00E45D65"/>
    <w:rsid w:val="00E45FFE"/>
    <w:rsid w:val="00E46D8F"/>
    <w:rsid w:val="00E46DE1"/>
    <w:rsid w:val="00E4780D"/>
    <w:rsid w:val="00E47E52"/>
    <w:rsid w:val="00E50065"/>
    <w:rsid w:val="00E5059B"/>
    <w:rsid w:val="00E51F79"/>
    <w:rsid w:val="00E528F4"/>
    <w:rsid w:val="00E5471A"/>
    <w:rsid w:val="00E56123"/>
    <w:rsid w:val="00E566DF"/>
    <w:rsid w:val="00E567AB"/>
    <w:rsid w:val="00E567E6"/>
    <w:rsid w:val="00E56FA6"/>
    <w:rsid w:val="00E57C2B"/>
    <w:rsid w:val="00E61BFA"/>
    <w:rsid w:val="00E62658"/>
    <w:rsid w:val="00E6300B"/>
    <w:rsid w:val="00E66D07"/>
    <w:rsid w:val="00E671CF"/>
    <w:rsid w:val="00E67F8D"/>
    <w:rsid w:val="00E70218"/>
    <w:rsid w:val="00E713DC"/>
    <w:rsid w:val="00E71A2E"/>
    <w:rsid w:val="00E72DB3"/>
    <w:rsid w:val="00E7348F"/>
    <w:rsid w:val="00E73F32"/>
    <w:rsid w:val="00E745E0"/>
    <w:rsid w:val="00E74784"/>
    <w:rsid w:val="00E75A7A"/>
    <w:rsid w:val="00E7620E"/>
    <w:rsid w:val="00E768BC"/>
    <w:rsid w:val="00E81139"/>
    <w:rsid w:val="00E81D8E"/>
    <w:rsid w:val="00E81F9B"/>
    <w:rsid w:val="00E82D3C"/>
    <w:rsid w:val="00E82DA6"/>
    <w:rsid w:val="00E83A35"/>
    <w:rsid w:val="00E83D63"/>
    <w:rsid w:val="00E85162"/>
    <w:rsid w:val="00E86000"/>
    <w:rsid w:val="00E863A6"/>
    <w:rsid w:val="00E869CC"/>
    <w:rsid w:val="00E87437"/>
    <w:rsid w:val="00E902F8"/>
    <w:rsid w:val="00E931DF"/>
    <w:rsid w:val="00E9334B"/>
    <w:rsid w:val="00E933B5"/>
    <w:rsid w:val="00E93CA9"/>
    <w:rsid w:val="00E953F2"/>
    <w:rsid w:val="00E958ED"/>
    <w:rsid w:val="00E95CD4"/>
    <w:rsid w:val="00E95FD5"/>
    <w:rsid w:val="00E96A70"/>
    <w:rsid w:val="00E96E76"/>
    <w:rsid w:val="00E9704D"/>
    <w:rsid w:val="00EA0A46"/>
    <w:rsid w:val="00EA1A28"/>
    <w:rsid w:val="00EA1CAC"/>
    <w:rsid w:val="00EA1CC3"/>
    <w:rsid w:val="00EA2626"/>
    <w:rsid w:val="00EA2F04"/>
    <w:rsid w:val="00EA336F"/>
    <w:rsid w:val="00EA4431"/>
    <w:rsid w:val="00EA73E7"/>
    <w:rsid w:val="00EA7667"/>
    <w:rsid w:val="00EB0AC3"/>
    <w:rsid w:val="00EB0F7E"/>
    <w:rsid w:val="00EB4140"/>
    <w:rsid w:val="00EB4A98"/>
    <w:rsid w:val="00EB6948"/>
    <w:rsid w:val="00EB6A9D"/>
    <w:rsid w:val="00EB6C12"/>
    <w:rsid w:val="00EB776E"/>
    <w:rsid w:val="00EC0F34"/>
    <w:rsid w:val="00EC12A6"/>
    <w:rsid w:val="00EC2A19"/>
    <w:rsid w:val="00EC36D6"/>
    <w:rsid w:val="00EC3E60"/>
    <w:rsid w:val="00EC3F4B"/>
    <w:rsid w:val="00EC4FAA"/>
    <w:rsid w:val="00EC7868"/>
    <w:rsid w:val="00ED0010"/>
    <w:rsid w:val="00ED01C2"/>
    <w:rsid w:val="00ED08CD"/>
    <w:rsid w:val="00ED0A81"/>
    <w:rsid w:val="00ED11C7"/>
    <w:rsid w:val="00ED2836"/>
    <w:rsid w:val="00ED2F4B"/>
    <w:rsid w:val="00ED4D66"/>
    <w:rsid w:val="00ED564A"/>
    <w:rsid w:val="00ED79A5"/>
    <w:rsid w:val="00EE2CE5"/>
    <w:rsid w:val="00EE31F9"/>
    <w:rsid w:val="00EE38C8"/>
    <w:rsid w:val="00EE4592"/>
    <w:rsid w:val="00EE4D6D"/>
    <w:rsid w:val="00EE4D7B"/>
    <w:rsid w:val="00EE61BF"/>
    <w:rsid w:val="00EE7461"/>
    <w:rsid w:val="00EF34E1"/>
    <w:rsid w:val="00EF35D3"/>
    <w:rsid w:val="00EF609B"/>
    <w:rsid w:val="00EF67DB"/>
    <w:rsid w:val="00F00F04"/>
    <w:rsid w:val="00F01287"/>
    <w:rsid w:val="00F01F67"/>
    <w:rsid w:val="00F02166"/>
    <w:rsid w:val="00F02B58"/>
    <w:rsid w:val="00F045B7"/>
    <w:rsid w:val="00F04CF5"/>
    <w:rsid w:val="00F06360"/>
    <w:rsid w:val="00F078E9"/>
    <w:rsid w:val="00F07F47"/>
    <w:rsid w:val="00F10252"/>
    <w:rsid w:val="00F10713"/>
    <w:rsid w:val="00F107CB"/>
    <w:rsid w:val="00F122F5"/>
    <w:rsid w:val="00F125A0"/>
    <w:rsid w:val="00F139B5"/>
    <w:rsid w:val="00F13D38"/>
    <w:rsid w:val="00F15541"/>
    <w:rsid w:val="00F17302"/>
    <w:rsid w:val="00F2039B"/>
    <w:rsid w:val="00F21E1E"/>
    <w:rsid w:val="00F223A0"/>
    <w:rsid w:val="00F226E4"/>
    <w:rsid w:val="00F23F22"/>
    <w:rsid w:val="00F24748"/>
    <w:rsid w:val="00F25007"/>
    <w:rsid w:val="00F25370"/>
    <w:rsid w:val="00F25C1C"/>
    <w:rsid w:val="00F27A1A"/>
    <w:rsid w:val="00F30925"/>
    <w:rsid w:val="00F318B5"/>
    <w:rsid w:val="00F32C8A"/>
    <w:rsid w:val="00F34261"/>
    <w:rsid w:val="00F365B7"/>
    <w:rsid w:val="00F3665A"/>
    <w:rsid w:val="00F36B0E"/>
    <w:rsid w:val="00F37811"/>
    <w:rsid w:val="00F40752"/>
    <w:rsid w:val="00F409B1"/>
    <w:rsid w:val="00F40AD4"/>
    <w:rsid w:val="00F40B48"/>
    <w:rsid w:val="00F40D17"/>
    <w:rsid w:val="00F42A96"/>
    <w:rsid w:val="00F45B0A"/>
    <w:rsid w:val="00F464A0"/>
    <w:rsid w:val="00F47892"/>
    <w:rsid w:val="00F50AFF"/>
    <w:rsid w:val="00F51175"/>
    <w:rsid w:val="00F51C98"/>
    <w:rsid w:val="00F51F28"/>
    <w:rsid w:val="00F52AD4"/>
    <w:rsid w:val="00F532C1"/>
    <w:rsid w:val="00F5616D"/>
    <w:rsid w:val="00F5708F"/>
    <w:rsid w:val="00F577AF"/>
    <w:rsid w:val="00F57A4E"/>
    <w:rsid w:val="00F60603"/>
    <w:rsid w:val="00F60726"/>
    <w:rsid w:val="00F617AE"/>
    <w:rsid w:val="00F61C0F"/>
    <w:rsid w:val="00F63204"/>
    <w:rsid w:val="00F63AF7"/>
    <w:rsid w:val="00F642B9"/>
    <w:rsid w:val="00F6460A"/>
    <w:rsid w:val="00F64D64"/>
    <w:rsid w:val="00F65939"/>
    <w:rsid w:val="00F66F82"/>
    <w:rsid w:val="00F67D87"/>
    <w:rsid w:val="00F72DD8"/>
    <w:rsid w:val="00F73E71"/>
    <w:rsid w:val="00F74A91"/>
    <w:rsid w:val="00F74CD8"/>
    <w:rsid w:val="00F75682"/>
    <w:rsid w:val="00F75B87"/>
    <w:rsid w:val="00F766D7"/>
    <w:rsid w:val="00F76A05"/>
    <w:rsid w:val="00F77243"/>
    <w:rsid w:val="00F7738E"/>
    <w:rsid w:val="00F77569"/>
    <w:rsid w:val="00F77808"/>
    <w:rsid w:val="00F77D55"/>
    <w:rsid w:val="00F77EC6"/>
    <w:rsid w:val="00F80DC2"/>
    <w:rsid w:val="00F81ADB"/>
    <w:rsid w:val="00F81B69"/>
    <w:rsid w:val="00F8244E"/>
    <w:rsid w:val="00F82913"/>
    <w:rsid w:val="00F83036"/>
    <w:rsid w:val="00F83FBA"/>
    <w:rsid w:val="00F840F6"/>
    <w:rsid w:val="00F8481B"/>
    <w:rsid w:val="00F84D9B"/>
    <w:rsid w:val="00F85A19"/>
    <w:rsid w:val="00F86047"/>
    <w:rsid w:val="00F86137"/>
    <w:rsid w:val="00F86BC1"/>
    <w:rsid w:val="00F902A7"/>
    <w:rsid w:val="00F90DE3"/>
    <w:rsid w:val="00F9197C"/>
    <w:rsid w:val="00F92DCB"/>
    <w:rsid w:val="00F9322D"/>
    <w:rsid w:val="00F93424"/>
    <w:rsid w:val="00F942DA"/>
    <w:rsid w:val="00F9457E"/>
    <w:rsid w:val="00F96363"/>
    <w:rsid w:val="00F97BED"/>
    <w:rsid w:val="00FA03A2"/>
    <w:rsid w:val="00FA2051"/>
    <w:rsid w:val="00FA3213"/>
    <w:rsid w:val="00FA74C1"/>
    <w:rsid w:val="00FB01C3"/>
    <w:rsid w:val="00FB03AF"/>
    <w:rsid w:val="00FB0D20"/>
    <w:rsid w:val="00FB1302"/>
    <w:rsid w:val="00FB3229"/>
    <w:rsid w:val="00FB4686"/>
    <w:rsid w:val="00FB4AE6"/>
    <w:rsid w:val="00FB4B8E"/>
    <w:rsid w:val="00FB5636"/>
    <w:rsid w:val="00FB5689"/>
    <w:rsid w:val="00FB5B0A"/>
    <w:rsid w:val="00FC140C"/>
    <w:rsid w:val="00FC165A"/>
    <w:rsid w:val="00FC1B91"/>
    <w:rsid w:val="00FC2D04"/>
    <w:rsid w:val="00FC321A"/>
    <w:rsid w:val="00FC38AB"/>
    <w:rsid w:val="00FC3F3A"/>
    <w:rsid w:val="00FC42B0"/>
    <w:rsid w:val="00FD05E1"/>
    <w:rsid w:val="00FD0E34"/>
    <w:rsid w:val="00FD1A89"/>
    <w:rsid w:val="00FD224B"/>
    <w:rsid w:val="00FD4C65"/>
    <w:rsid w:val="00FD5C44"/>
    <w:rsid w:val="00FD5D03"/>
    <w:rsid w:val="00FD7681"/>
    <w:rsid w:val="00FE0C70"/>
    <w:rsid w:val="00FE1085"/>
    <w:rsid w:val="00FE1EE7"/>
    <w:rsid w:val="00FE257B"/>
    <w:rsid w:val="00FE2F44"/>
    <w:rsid w:val="00FE2F51"/>
    <w:rsid w:val="00FE30D9"/>
    <w:rsid w:val="00FE3AB2"/>
    <w:rsid w:val="00FE449D"/>
    <w:rsid w:val="00FE50A0"/>
    <w:rsid w:val="00FF0309"/>
    <w:rsid w:val="00FF1193"/>
    <w:rsid w:val="00FF222E"/>
    <w:rsid w:val="00FF249B"/>
    <w:rsid w:val="00FF252F"/>
    <w:rsid w:val="00FF34CA"/>
    <w:rsid w:val="00FF3E54"/>
    <w:rsid w:val="00FF496E"/>
    <w:rsid w:val="00FF556C"/>
    <w:rsid w:val="00FF5B2B"/>
    <w:rsid w:val="00FF61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DE9"/>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locked/>
    <w:rsid w:val="00DF05E3"/>
    <w:rPr>
      <w:rFonts w:ascii="Courier" w:hAnsi="Courier" w:cs="Times New Roman"/>
    </w:rPr>
  </w:style>
  <w:style w:type="character" w:styleId="FootnoteReference">
    <w:name w:val="footnote reference"/>
    <w:semiHidden/>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semiHidden/>
    <w:rsid w:val="00FF222E"/>
    <w:rPr>
      <w:rFonts w:ascii="Courier New" w:hAnsi="Courier New"/>
      <w:color w:val="000000"/>
      <w:sz w:val="20"/>
      <w:szCs w:val="20"/>
    </w:rPr>
  </w:style>
  <w:style w:type="character" w:customStyle="1" w:styleId="CommentTextChar">
    <w:name w:val="Comment Text Char"/>
    <w:link w:val="CommentText"/>
    <w:semiHidden/>
    <w:locked/>
    <w:rsid w:val="00DF05E3"/>
    <w:rPr>
      <w:rFonts w:ascii="Courier" w:hAnsi="Courier" w:cs="Times New Roman"/>
    </w:rPr>
  </w:style>
  <w:style w:type="character" w:styleId="CommentReference">
    <w:name w:val="annotation reference"/>
    <w:semiHidden/>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First line:  0.5&quot;,After:  6 p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 w:type="paragraph" w:styleId="NoSpacing">
    <w:name w:val="No Spacing"/>
    <w:uiPriority w:val="1"/>
    <w:qFormat/>
    <w:rsid w:val="00C05E0F"/>
    <w:pPr>
      <w:widowControl w:val="0"/>
      <w:autoSpaceDE w:val="0"/>
      <w:autoSpaceDN w:val="0"/>
      <w:adjustRightInd w:val="0"/>
    </w:pPr>
    <w:rPr>
      <w:rFonts w:ascii="Courier" w:hAnsi="Courier"/>
      <w:sz w:val="24"/>
      <w:szCs w:val="24"/>
    </w:rPr>
  </w:style>
  <w:style w:type="paragraph" w:styleId="ListParagraph">
    <w:name w:val="List Paragraph"/>
    <w:basedOn w:val="Normal"/>
    <w:uiPriority w:val="34"/>
    <w:qFormat/>
    <w:rsid w:val="00745178"/>
    <w:pPr>
      <w:ind w:left="720"/>
      <w:contextualSpacing/>
    </w:pPr>
  </w:style>
  <w:style w:type="character" w:customStyle="1" w:styleId="nowrap1">
    <w:name w:val="nowrap1"/>
    <w:basedOn w:val="DefaultParagraphFont"/>
    <w:rsid w:val="0050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276107042">
      <w:bodyDiv w:val="1"/>
      <w:marLeft w:val="0"/>
      <w:marRight w:val="0"/>
      <w:marTop w:val="0"/>
      <w:marBottom w:val="0"/>
      <w:divBdr>
        <w:top w:val="none" w:sz="0" w:space="0" w:color="auto"/>
        <w:left w:val="none" w:sz="0" w:space="0" w:color="auto"/>
        <w:bottom w:val="none" w:sz="0" w:space="0" w:color="auto"/>
        <w:right w:val="none" w:sz="0" w:space="0" w:color="auto"/>
      </w:divBdr>
    </w:div>
    <w:div w:id="469136327">
      <w:bodyDiv w:val="1"/>
      <w:marLeft w:val="0"/>
      <w:marRight w:val="0"/>
      <w:marTop w:val="0"/>
      <w:marBottom w:val="0"/>
      <w:divBdr>
        <w:top w:val="none" w:sz="0" w:space="0" w:color="auto"/>
        <w:left w:val="none" w:sz="0" w:space="0" w:color="auto"/>
        <w:bottom w:val="none" w:sz="0" w:space="0" w:color="auto"/>
        <w:right w:val="none" w:sz="0" w:space="0" w:color="auto"/>
      </w:divBdr>
    </w:div>
    <w:div w:id="485439778">
      <w:bodyDiv w:val="1"/>
      <w:marLeft w:val="0"/>
      <w:marRight w:val="0"/>
      <w:marTop w:val="0"/>
      <w:marBottom w:val="0"/>
      <w:divBdr>
        <w:top w:val="none" w:sz="0" w:space="0" w:color="auto"/>
        <w:left w:val="none" w:sz="0" w:space="0" w:color="auto"/>
        <w:bottom w:val="none" w:sz="0" w:space="0" w:color="auto"/>
        <w:right w:val="none" w:sz="0" w:space="0" w:color="auto"/>
      </w:divBdr>
    </w:div>
    <w:div w:id="579943182">
      <w:bodyDiv w:val="1"/>
      <w:marLeft w:val="0"/>
      <w:marRight w:val="0"/>
      <w:marTop w:val="0"/>
      <w:marBottom w:val="0"/>
      <w:divBdr>
        <w:top w:val="none" w:sz="0" w:space="0" w:color="auto"/>
        <w:left w:val="none" w:sz="0" w:space="0" w:color="auto"/>
        <w:bottom w:val="none" w:sz="0" w:space="0" w:color="auto"/>
        <w:right w:val="none" w:sz="0" w:space="0" w:color="auto"/>
      </w:divBdr>
    </w:div>
    <w:div w:id="580873689">
      <w:bodyDiv w:val="1"/>
      <w:marLeft w:val="0"/>
      <w:marRight w:val="0"/>
      <w:marTop w:val="0"/>
      <w:marBottom w:val="0"/>
      <w:divBdr>
        <w:top w:val="none" w:sz="0" w:space="0" w:color="auto"/>
        <w:left w:val="none" w:sz="0" w:space="0" w:color="auto"/>
        <w:bottom w:val="none" w:sz="0" w:space="0" w:color="auto"/>
        <w:right w:val="none" w:sz="0" w:space="0" w:color="auto"/>
      </w:divBdr>
    </w:div>
    <w:div w:id="692612527">
      <w:bodyDiv w:val="1"/>
      <w:marLeft w:val="0"/>
      <w:marRight w:val="0"/>
      <w:marTop w:val="0"/>
      <w:marBottom w:val="0"/>
      <w:divBdr>
        <w:top w:val="none" w:sz="0" w:space="0" w:color="auto"/>
        <w:left w:val="none" w:sz="0" w:space="0" w:color="auto"/>
        <w:bottom w:val="none" w:sz="0" w:space="0" w:color="auto"/>
        <w:right w:val="none" w:sz="0" w:space="0" w:color="auto"/>
      </w:divBdr>
    </w:div>
    <w:div w:id="760181919">
      <w:bodyDiv w:val="1"/>
      <w:marLeft w:val="0"/>
      <w:marRight w:val="0"/>
      <w:marTop w:val="0"/>
      <w:marBottom w:val="0"/>
      <w:divBdr>
        <w:top w:val="none" w:sz="0" w:space="0" w:color="auto"/>
        <w:left w:val="none" w:sz="0" w:space="0" w:color="auto"/>
        <w:bottom w:val="none" w:sz="0" w:space="0" w:color="auto"/>
        <w:right w:val="none" w:sz="0" w:space="0" w:color="auto"/>
      </w:divBdr>
    </w:div>
    <w:div w:id="906039653">
      <w:bodyDiv w:val="1"/>
      <w:marLeft w:val="0"/>
      <w:marRight w:val="0"/>
      <w:marTop w:val="0"/>
      <w:marBottom w:val="0"/>
      <w:divBdr>
        <w:top w:val="none" w:sz="0" w:space="0" w:color="auto"/>
        <w:left w:val="none" w:sz="0" w:space="0" w:color="auto"/>
        <w:bottom w:val="none" w:sz="0" w:space="0" w:color="auto"/>
        <w:right w:val="none" w:sz="0" w:space="0" w:color="auto"/>
      </w:divBdr>
    </w:div>
    <w:div w:id="1063605895">
      <w:bodyDiv w:val="1"/>
      <w:marLeft w:val="0"/>
      <w:marRight w:val="0"/>
      <w:marTop w:val="0"/>
      <w:marBottom w:val="0"/>
      <w:divBdr>
        <w:top w:val="none" w:sz="0" w:space="0" w:color="auto"/>
        <w:left w:val="none" w:sz="0" w:space="0" w:color="auto"/>
        <w:bottom w:val="none" w:sz="0" w:space="0" w:color="auto"/>
        <w:right w:val="none" w:sz="0" w:space="0" w:color="auto"/>
      </w:divBdr>
    </w:div>
    <w:div w:id="1066225416">
      <w:bodyDiv w:val="1"/>
      <w:marLeft w:val="0"/>
      <w:marRight w:val="0"/>
      <w:marTop w:val="0"/>
      <w:marBottom w:val="0"/>
      <w:divBdr>
        <w:top w:val="none" w:sz="0" w:space="0" w:color="auto"/>
        <w:left w:val="none" w:sz="0" w:space="0" w:color="auto"/>
        <w:bottom w:val="none" w:sz="0" w:space="0" w:color="auto"/>
        <w:right w:val="none" w:sz="0" w:space="0" w:color="auto"/>
      </w:divBdr>
    </w:div>
    <w:div w:id="1098452459">
      <w:bodyDiv w:val="1"/>
      <w:marLeft w:val="0"/>
      <w:marRight w:val="0"/>
      <w:marTop w:val="0"/>
      <w:marBottom w:val="0"/>
      <w:divBdr>
        <w:top w:val="none" w:sz="0" w:space="0" w:color="auto"/>
        <w:left w:val="none" w:sz="0" w:space="0" w:color="auto"/>
        <w:bottom w:val="none" w:sz="0" w:space="0" w:color="auto"/>
        <w:right w:val="none" w:sz="0" w:space="0" w:color="auto"/>
      </w:divBdr>
    </w:div>
    <w:div w:id="1099839191">
      <w:bodyDiv w:val="1"/>
      <w:marLeft w:val="0"/>
      <w:marRight w:val="0"/>
      <w:marTop w:val="0"/>
      <w:marBottom w:val="0"/>
      <w:divBdr>
        <w:top w:val="none" w:sz="0" w:space="0" w:color="auto"/>
        <w:left w:val="none" w:sz="0" w:space="0" w:color="auto"/>
        <w:bottom w:val="none" w:sz="0" w:space="0" w:color="auto"/>
        <w:right w:val="none" w:sz="0" w:space="0" w:color="auto"/>
      </w:divBdr>
    </w:div>
    <w:div w:id="1120418771">
      <w:bodyDiv w:val="1"/>
      <w:marLeft w:val="0"/>
      <w:marRight w:val="0"/>
      <w:marTop w:val="0"/>
      <w:marBottom w:val="0"/>
      <w:divBdr>
        <w:top w:val="none" w:sz="0" w:space="0" w:color="auto"/>
        <w:left w:val="none" w:sz="0" w:space="0" w:color="auto"/>
        <w:bottom w:val="none" w:sz="0" w:space="0" w:color="auto"/>
        <w:right w:val="none" w:sz="0" w:space="0" w:color="auto"/>
      </w:divBdr>
    </w:div>
    <w:div w:id="1227179530">
      <w:bodyDiv w:val="1"/>
      <w:marLeft w:val="0"/>
      <w:marRight w:val="0"/>
      <w:marTop w:val="0"/>
      <w:marBottom w:val="0"/>
      <w:divBdr>
        <w:top w:val="none" w:sz="0" w:space="0" w:color="auto"/>
        <w:left w:val="none" w:sz="0" w:space="0" w:color="auto"/>
        <w:bottom w:val="none" w:sz="0" w:space="0" w:color="auto"/>
        <w:right w:val="none" w:sz="0" w:space="0" w:color="auto"/>
      </w:divBdr>
    </w:div>
    <w:div w:id="1348756713">
      <w:bodyDiv w:val="1"/>
      <w:marLeft w:val="0"/>
      <w:marRight w:val="0"/>
      <w:marTop w:val="0"/>
      <w:marBottom w:val="0"/>
      <w:divBdr>
        <w:top w:val="none" w:sz="0" w:space="0" w:color="auto"/>
        <w:left w:val="none" w:sz="0" w:space="0" w:color="auto"/>
        <w:bottom w:val="none" w:sz="0" w:space="0" w:color="auto"/>
        <w:right w:val="none" w:sz="0" w:space="0" w:color="auto"/>
      </w:divBdr>
    </w:div>
    <w:div w:id="1527059029">
      <w:bodyDiv w:val="1"/>
      <w:marLeft w:val="0"/>
      <w:marRight w:val="0"/>
      <w:marTop w:val="0"/>
      <w:marBottom w:val="0"/>
      <w:divBdr>
        <w:top w:val="none" w:sz="0" w:space="0" w:color="auto"/>
        <w:left w:val="none" w:sz="0" w:space="0" w:color="auto"/>
        <w:bottom w:val="none" w:sz="0" w:space="0" w:color="auto"/>
        <w:right w:val="none" w:sz="0" w:space="0" w:color="auto"/>
      </w:divBdr>
    </w:div>
    <w:div w:id="1623656330">
      <w:bodyDiv w:val="1"/>
      <w:marLeft w:val="0"/>
      <w:marRight w:val="0"/>
      <w:marTop w:val="0"/>
      <w:marBottom w:val="0"/>
      <w:divBdr>
        <w:top w:val="none" w:sz="0" w:space="0" w:color="auto"/>
        <w:left w:val="none" w:sz="0" w:space="0" w:color="auto"/>
        <w:bottom w:val="none" w:sz="0" w:space="0" w:color="auto"/>
        <w:right w:val="none" w:sz="0" w:space="0" w:color="auto"/>
      </w:divBdr>
    </w:div>
    <w:div w:id="1732539390">
      <w:bodyDiv w:val="1"/>
      <w:marLeft w:val="0"/>
      <w:marRight w:val="0"/>
      <w:marTop w:val="0"/>
      <w:marBottom w:val="0"/>
      <w:divBdr>
        <w:top w:val="none" w:sz="0" w:space="0" w:color="auto"/>
        <w:left w:val="none" w:sz="0" w:space="0" w:color="auto"/>
        <w:bottom w:val="none" w:sz="0" w:space="0" w:color="auto"/>
        <w:right w:val="none" w:sz="0" w:space="0" w:color="auto"/>
      </w:divBdr>
    </w:div>
    <w:div w:id="1795906025">
      <w:bodyDiv w:val="1"/>
      <w:marLeft w:val="0"/>
      <w:marRight w:val="0"/>
      <w:marTop w:val="0"/>
      <w:marBottom w:val="0"/>
      <w:divBdr>
        <w:top w:val="none" w:sz="0" w:space="0" w:color="auto"/>
        <w:left w:val="none" w:sz="0" w:space="0" w:color="auto"/>
        <w:bottom w:val="none" w:sz="0" w:space="0" w:color="auto"/>
        <w:right w:val="none" w:sz="0" w:space="0" w:color="auto"/>
      </w:divBdr>
    </w:div>
    <w:div w:id="1872838338">
      <w:bodyDiv w:val="1"/>
      <w:marLeft w:val="0"/>
      <w:marRight w:val="0"/>
      <w:marTop w:val="0"/>
      <w:marBottom w:val="0"/>
      <w:divBdr>
        <w:top w:val="none" w:sz="0" w:space="0" w:color="auto"/>
        <w:left w:val="none" w:sz="0" w:space="0" w:color="auto"/>
        <w:bottom w:val="none" w:sz="0" w:space="0" w:color="auto"/>
        <w:right w:val="none" w:sz="0" w:space="0" w:color="auto"/>
      </w:divBdr>
    </w:div>
    <w:div w:id="1927961375">
      <w:bodyDiv w:val="1"/>
      <w:marLeft w:val="0"/>
      <w:marRight w:val="0"/>
      <w:marTop w:val="0"/>
      <w:marBottom w:val="0"/>
      <w:divBdr>
        <w:top w:val="none" w:sz="0" w:space="0" w:color="auto"/>
        <w:left w:val="none" w:sz="0" w:space="0" w:color="auto"/>
        <w:bottom w:val="none" w:sz="0" w:space="0" w:color="auto"/>
        <w:right w:val="none" w:sz="0" w:space="0" w:color="auto"/>
      </w:divBdr>
    </w:div>
    <w:div w:id="1941910493">
      <w:bodyDiv w:val="1"/>
      <w:marLeft w:val="0"/>
      <w:marRight w:val="0"/>
      <w:marTop w:val="0"/>
      <w:marBottom w:val="0"/>
      <w:divBdr>
        <w:top w:val="none" w:sz="0" w:space="0" w:color="auto"/>
        <w:left w:val="none" w:sz="0" w:space="0" w:color="auto"/>
        <w:bottom w:val="none" w:sz="0" w:space="0" w:color="auto"/>
        <w:right w:val="none" w:sz="0" w:space="0" w:color="auto"/>
      </w:divBdr>
    </w:div>
    <w:div w:id="1993488223">
      <w:bodyDiv w:val="1"/>
      <w:marLeft w:val="0"/>
      <w:marRight w:val="0"/>
      <w:marTop w:val="0"/>
      <w:marBottom w:val="0"/>
      <w:divBdr>
        <w:top w:val="none" w:sz="0" w:space="0" w:color="auto"/>
        <w:left w:val="none" w:sz="0" w:space="0" w:color="auto"/>
        <w:bottom w:val="none" w:sz="0" w:space="0" w:color="auto"/>
        <w:right w:val="none" w:sz="0" w:space="0" w:color="auto"/>
      </w:divBdr>
    </w:div>
    <w:div w:id="1995135052">
      <w:bodyDiv w:val="1"/>
      <w:marLeft w:val="0"/>
      <w:marRight w:val="0"/>
      <w:marTop w:val="0"/>
      <w:marBottom w:val="0"/>
      <w:divBdr>
        <w:top w:val="none" w:sz="0" w:space="0" w:color="auto"/>
        <w:left w:val="none" w:sz="0" w:space="0" w:color="auto"/>
        <w:bottom w:val="none" w:sz="0" w:space="0" w:color="auto"/>
        <w:right w:val="none" w:sz="0" w:space="0" w:color="auto"/>
      </w:divBdr>
    </w:div>
    <w:div w:id="2107310172">
      <w:bodyDiv w:val="1"/>
      <w:marLeft w:val="0"/>
      <w:marRight w:val="0"/>
      <w:marTop w:val="0"/>
      <w:marBottom w:val="0"/>
      <w:divBdr>
        <w:top w:val="none" w:sz="0" w:space="0" w:color="auto"/>
        <w:left w:val="none" w:sz="0" w:space="0" w:color="auto"/>
        <w:bottom w:val="none" w:sz="0" w:space="0" w:color="auto"/>
        <w:right w:val="none" w:sz="0" w:space="0" w:color="auto"/>
      </w:divBdr>
    </w:div>
    <w:div w:id="21347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BA6D3-0FA3-46AE-B949-DC5B66BB2272}">
  <ds:schemaRefs>
    <ds:schemaRef ds:uri="http://schemas.microsoft.com/sharepoint/v3/contenttype/forms"/>
  </ds:schemaRefs>
</ds:datastoreItem>
</file>

<file path=customXml/itemProps2.xml><?xml version="1.0" encoding="utf-8"?>
<ds:datastoreItem xmlns:ds="http://schemas.openxmlformats.org/officeDocument/2006/customXml" ds:itemID="{CB81B559-8CB6-4D73-8BD2-2CFD1CF09DC8}">
  <ds:schemaRefs>
    <ds:schemaRef ds:uri="http://purl.org/dc/terms/"/>
    <ds:schemaRef ds:uri="2d59a22c-0dab-406f-9271-761a339dcfe2"/>
    <ds:schemaRef ds:uri="http://schemas.microsoft.com/office/2006/documentManagement/types"/>
    <ds:schemaRef ds:uri="6c269d7c-b305-48ca-a075-9005e04fdfa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21CFFA-CF66-4023-B63B-842BC629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41F67-8BF6-4A5A-9A84-0A107100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3582</Words>
  <Characters>20030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2012-04-03T14:52:00Z</cp:lastPrinted>
  <dcterms:created xsi:type="dcterms:W3CDTF">2021-06-28T15:06:00Z</dcterms:created>
  <dcterms:modified xsi:type="dcterms:W3CDTF">2021-10-22T16:27:00Z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