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66BE" w:rsidR="000766BE" w:rsidP="000766BE" w:rsidRDefault="000766BE" w14:paraId="7117C93A" w14:textId="77777777">
      <w:pPr>
        <w:shd w:val="clear" w:color="auto" w:fill="FFFFFF"/>
        <w:spacing w:before="150" w:after="0" w:line="240" w:lineRule="auto"/>
        <w:outlineLvl w:val="0"/>
        <w:rPr>
          <w:rFonts w:ascii="Times New Roman" w:hAnsi="Times New Roman" w:eastAsia="Times New Roman" w:cs="Times New Roman"/>
          <w:b/>
          <w:bCs/>
          <w:color w:val="000000" w:themeColor="text1"/>
          <w:kern w:val="36"/>
          <w:sz w:val="60"/>
          <w:szCs w:val="60"/>
        </w:rPr>
      </w:pPr>
      <w:bookmarkStart w:name="_GoBack" w:id="0"/>
      <w:bookmarkEnd w:id="0"/>
      <w:r w:rsidRPr="000766BE">
        <w:rPr>
          <w:rFonts w:ascii="Times New Roman" w:hAnsi="Times New Roman" w:eastAsia="Times New Roman" w:cs="Times New Roman"/>
          <w:b/>
          <w:bCs/>
          <w:color w:val="000000" w:themeColor="text1"/>
          <w:kern w:val="36"/>
          <w:sz w:val="60"/>
          <w:szCs w:val="60"/>
        </w:rPr>
        <w:t xml:space="preserve">Instructions for Form WH-226: The Payment of Special Minimum Wages to Workers with Disabilities </w:t>
      </w:r>
      <w:proofErr w:type="gramStart"/>
      <w:r w:rsidRPr="000766BE">
        <w:rPr>
          <w:rFonts w:ascii="Times New Roman" w:hAnsi="Times New Roman" w:eastAsia="Times New Roman" w:cs="Times New Roman"/>
          <w:b/>
          <w:bCs/>
          <w:color w:val="000000" w:themeColor="text1"/>
          <w:kern w:val="36"/>
          <w:sz w:val="60"/>
          <w:szCs w:val="60"/>
        </w:rPr>
        <w:t>Under</w:t>
      </w:r>
      <w:proofErr w:type="gramEnd"/>
      <w:r w:rsidRPr="000766BE">
        <w:rPr>
          <w:rFonts w:ascii="Times New Roman" w:hAnsi="Times New Roman" w:eastAsia="Times New Roman" w:cs="Times New Roman"/>
          <w:b/>
          <w:bCs/>
          <w:color w:val="000000" w:themeColor="text1"/>
          <w:kern w:val="36"/>
          <w:sz w:val="60"/>
          <w:szCs w:val="60"/>
        </w:rPr>
        <w:t xml:space="preserve"> Section 14(c) of the Fair Labor Standards Act</w:t>
      </w:r>
    </w:p>
    <w:p w:rsidRPr="000766BE" w:rsidR="000766BE" w:rsidP="000766BE" w:rsidRDefault="000766BE" w14:paraId="388FAC28" w14:textId="77777777">
      <w:pPr>
        <w:spacing w:after="300" w:line="312" w:lineRule="atLeast"/>
        <w:outlineLvl w:val="1"/>
        <w:rPr>
          <w:rFonts w:ascii="Times New Roman" w:hAnsi="Times New Roman" w:eastAsia="Times New Roman" w:cs="Times New Roman"/>
          <w:b/>
          <w:bCs/>
          <w:sz w:val="45"/>
          <w:szCs w:val="45"/>
        </w:rPr>
      </w:pPr>
      <w:r w:rsidRPr="000766BE">
        <w:rPr>
          <w:rFonts w:ascii="Times New Roman" w:hAnsi="Times New Roman" w:eastAsia="Times New Roman" w:cs="Times New Roman"/>
          <w:b/>
          <w:bCs/>
          <w:sz w:val="45"/>
          <w:szCs w:val="45"/>
        </w:rPr>
        <w:t xml:space="preserve">Instructions for Forms WH-226 &amp; WH-226A: Application for Authority to Employ Workers with Disabilities at Subminimum Wages &amp; Supplemental Data Sheet </w:t>
      </w:r>
      <w:proofErr w:type="gramStart"/>
      <w:r w:rsidRPr="000766BE">
        <w:rPr>
          <w:rFonts w:ascii="Times New Roman" w:hAnsi="Times New Roman" w:eastAsia="Times New Roman" w:cs="Times New Roman"/>
          <w:b/>
          <w:bCs/>
          <w:sz w:val="45"/>
          <w:szCs w:val="45"/>
        </w:rPr>
        <w:t>The</w:t>
      </w:r>
      <w:proofErr w:type="gramEnd"/>
      <w:r w:rsidRPr="000766BE">
        <w:rPr>
          <w:rFonts w:ascii="Times New Roman" w:hAnsi="Times New Roman" w:eastAsia="Times New Roman" w:cs="Times New Roman"/>
          <w:b/>
          <w:bCs/>
          <w:sz w:val="45"/>
          <w:szCs w:val="45"/>
        </w:rPr>
        <w:t xml:space="preserve"> Payment of Special Minimum Wages to Workers with Disabilities Under Section 14(c) of the Fair Labor Standards Act</w:t>
      </w:r>
    </w:p>
    <w:p w:rsidRPr="000766BE" w:rsidR="000766BE" w:rsidP="000766BE" w:rsidRDefault="000766BE" w14:paraId="7ACC5E8F" w14:textId="77777777">
      <w:pPr>
        <w:spacing w:after="30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sz w:val="25"/>
          <w:szCs w:val="25"/>
        </w:rPr>
        <w:t>Section 14(c) of the Fair Labor Standards Act (FLSA) authorizes the payment of subminimum wages to workers with disabilities whose productivity is impaired by their disabilities after the employer has applied for and received an authorizing certificate from the U.S. Department of Labor. Employers apply for subminimum wage certificates using form WH-226 and supplemental form WH-226A.</w:t>
      </w:r>
    </w:p>
    <w:p w:rsidRPr="000766BE" w:rsidR="000766BE" w:rsidP="000766BE" w:rsidRDefault="000766BE" w14:paraId="0D548099" w14:textId="77777777">
      <w:pPr>
        <w:spacing w:after="30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sz w:val="25"/>
          <w:szCs w:val="25"/>
        </w:rPr>
        <w:t>For more detailed information about section 14(c), you may wish to visit our website at: </w:t>
      </w:r>
      <w:hyperlink w:history="1" r:id="rId7">
        <w:r w:rsidRPr="000766BE">
          <w:rPr>
            <w:rFonts w:ascii="Times New Roman" w:hAnsi="Times New Roman" w:eastAsia="Times New Roman" w:cs="Times New Roman"/>
            <w:color w:val="981B1E"/>
            <w:sz w:val="25"/>
            <w:szCs w:val="25"/>
            <w:u w:val="single"/>
          </w:rPr>
          <w:t>http://www.dol.gov/agencies/whd/workers-with-disabilities</w:t>
        </w:r>
      </w:hyperlink>
      <w:r w:rsidRPr="000766BE">
        <w:rPr>
          <w:rFonts w:ascii="Times New Roman" w:hAnsi="Times New Roman" w:eastAsia="Times New Roman" w:cs="Times New Roman"/>
          <w:sz w:val="25"/>
          <w:szCs w:val="25"/>
        </w:rPr>
        <w:t>.</w:t>
      </w:r>
    </w:p>
    <w:tbl>
      <w:tblPr>
        <w:tblW w:w="13500" w:type="dxa"/>
        <w:tblCellMar>
          <w:left w:w="0" w:type="dxa"/>
          <w:right w:w="0" w:type="dxa"/>
        </w:tblCellMar>
        <w:tblLook w:val="04A0" w:firstRow="1" w:lastRow="0" w:firstColumn="1" w:lastColumn="0" w:noHBand="0" w:noVBand="1"/>
        <w:tblDescription w:val="Instructions for Forms WH-226"/>
      </w:tblPr>
      <w:tblGrid>
        <w:gridCol w:w="768"/>
        <w:gridCol w:w="12732"/>
      </w:tblGrid>
      <w:tr w:rsidRPr="000766BE" w:rsidR="000766BE" w:rsidTr="000766BE" w14:paraId="1CF274C7" w14:textId="77777777">
        <w:tc>
          <w:tcPr>
            <w:tcW w:w="0" w:type="auto"/>
            <w:gridSpan w:val="2"/>
            <w:tcBorders>
              <w:top w:val="nil"/>
              <w:left w:val="nil"/>
              <w:bottom w:val="nil"/>
              <w:right w:val="nil"/>
            </w:tcBorders>
            <w:shd w:val="clear" w:color="auto" w:fill="FFFFFF"/>
            <w:vAlign w:val="center"/>
            <w:hideMark/>
          </w:tcPr>
          <w:p w:rsidRPr="000766BE" w:rsidR="000766BE" w:rsidP="000766BE" w:rsidRDefault="000766BE" w14:paraId="7DD62FBE" w14:textId="77777777">
            <w:pPr>
              <w:spacing w:before="150" w:after="150" w:line="240" w:lineRule="auto"/>
              <w:rPr>
                <w:rFonts w:ascii="Times New Roman" w:hAnsi="Times New Roman" w:eastAsia="Times New Roman" w:cs="Times New Roman"/>
                <w:color w:val="212121"/>
                <w:sz w:val="26"/>
                <w:szCs w:val="26"/>
              </w:rPr>
            </w:pPr>
            <w:r w:rsidRPr="000766BE">
              <w:rPr>
                <w:rFonts w:ascii="Times New Roman" w:hAnsi="Times New Roman" w:eastAsia="Times New Roman" w:cs="Times New Roman"/>
                <w:color w:val="212121"/>
                <w:sz w:val="26"/>
                <w:szCs w:val="26"/>
              </w:rPr>
              <w:t>Instructions for Forms WH-226</w:t>
            </w:r>
          </w:p>
        </w:tc>
      </w:tr>
      <w:tr w:rsidRPr="000766BE" w:rsidR="000766BE" w:rsidTr="000766BE" w14:paraId="04840D0D" w14:textId="77777777">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Pr="000766BE" w:rsidR="000766BE" w:rsidP="000766BE" w:rsidRDefault="007009C1" w14:paraId="1C76A760" w14:textId="77777777">
            <w:pPr>
              <w:spacing w:after="0" w:line="240" w:lineRule="auto"/>
              <w:rPr>
                <w:rFonts w:ascii="Times New Roman" w:hAnsi="Times New Roman" w:eastAsia="Times New Roman" w:cs="Times New Roman"/>
                <w:sz w:val="25"/>
                <w:szCs w:val="25"/>
              </w:rPr>
            </w:pPr>
            <w:hyperlink w:history="1" r:id="rId8">
              <w:r w:rsidRPr="000766BE" w:rsidR="000766BE">
                <w:rPr>
                  <w:rFonts w:ascii="Times New Roman" w:hAnsi="Times New Roman" w:eastAsia="Times New Roman" w:cs="Times New Roman"/>
                  <w:b/>
                  <w:bCs/>
                  <w:color w:val="981B1E"/>
                  <w:sz w:val="25"/>
                  <w:szCs w:val="25"/>
                  <w:u w:val="single"/>
                </w:rPr>
                <w:t>WH-226</w:t>
              </w:r>
            </w:hyperlink>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Pr="000766BE" w:rsidR="000766BE" w:rsidP="000766BE" w:rsidRDefault="000766BE" w14:paraId="0EFFC061" w14:textId="77777777">
            <w:pPr>
              <w:spacing w:after="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b/>
                <w:bCs/>
                <w:sz w:val="25"/>
                <w:szCs w:val="25"/>
              </w:rPr>
              <w:t>Application for Authority to Employ Workers with Disabilities at Subminimum Wages.</w:t>
            </w:r>
            <w:r w:rsidRPr="000766BE">
              <w:rPr>
                <w:rFonts w:ascii="Times New Roman" w:hAnsi="Times New Roman" w:eastAsia="Times New Roman" w:cs="Times New Roman"/>
                <w:sz w:val="25"/>
                <w:szCs w:val="25"/>
              </w:rPr>
              <w:t xml:space="preserve"> This application must be submitted by employers of workers with disabilities – such as Community Rehabilitation Programs, Hospitals, Schools </w:t>
            </w:r>
            <w:proofErr w:type="gramStart"/>
            <w:r w:rsidRPr="000766BE">
              <w:rPr>
                <w:rFonts w:ascii="Times New Roman" w:hAnsi="Times New Roman" w:eastAsia="Times New Roman" w:cs="Times New Roman"/>
                <w:sz w:val="25"/>
                <w:szCs w:val="25"/>
              </w:rPr>
              <w:lastRenderedPageBreak/>
              <w:t>operating</w:t>
            </w:r>
            <w:proofErr w:type="gramEnd"/>
            <w:r w:rsidRPr="000766BE">
              <w:rPr>
                <w:rFonts w:ascii="Times New Roman" w:hAnsi="Times New Roman" w:eastAsia="Times New Roman" w:cs="Times New Roman"/>
                <w:sz w:val="25"/>
                <w:szCs w:val="25"/>
              </w:rPr>
              <w:t xml:space="preserve"> work experience programs, and private businesses – who wish to obtain authority to pay subminimum wages under FLSA section 14(c). An employer should submit a single WH-226. The instructions for completing the WH-226 are included with the form.</w:t>
            </w:r>
          </w:p>
        </w:tc>
      </w:tr>
      <w:tr w:rsidRPr="000766BE" w:rsidR="000766BE" w:rsidTr="000766BE" w14:paraId="38016F61" w14:textId="77777777">
        <w:tc>
          <w:tcPr>
            <w:tcW w:w="0" w:type="auto"/>
            <w:tcBorders>
              <w:top w:val="single" w:color="E9ECEF" w:sz="6" w:space="0"/>
              <w:left w:val="single" w:color="5B616B" w:sz="6" w:space="0"/>
              <w:bottom w:val="single" w:color="5B616B" w:sz="6" w:space="0"/>
              <w:right w:val="single" w:color="5B616B" w:sz="6" w:space="0"/>
            </w:tcBorders>
            <w:shd w:val="clear" w:color="auto" w:fill="F1F1F1"/>
            <w:hideMark/>
          </w:tcPr>
          <w:p w:rsidRPr="000766BE" w:rsidR="000766BE" w:rsidP="000766BE" w:rsidRDefault="007009C1" w14:paraId="58F56DF5" w14:textId="77777777">
            <w:pPr>
              <w:spacing w:after="0" w:line="240" w:lineRule="auto"/>
              <w:rPr>
                <w:rFonts w:ascii="Times New Roman" w:hAnsi="Times New Roman" w:eastAsia="Times New Roman" w:cs="Times New Roman"/>
                <w:sz w:val="25"/>
                <w:szCs w:val="25"/>
              </w:rPr>
            </w:pPr>
            <w:hyperlink w:history="1" r:id="rId9">
              <w:r w:rsidRPr="000766BE" w:rsidR="000766BE">
                <w:rPr>
                  <w:rFonts w:ascii="Times New Roman" w:hAnsi="Times New Roman" w:eastAsia="Times New Roman" w:cs="Times New Roman"/>
                  <w:b/>
                  <w:bCs/>
                  <w:color w:val="981B1E"/>
                  <w:sz w:val="25"/>
                  <w:szCs w:val="25"/>
                  <w:u w:val="single"/>
                </w:rPr>
                <w:t>WH-226A</w:t>
              </w:r>
            </w:hyperlink>
          </w:p>
        </w:tc>
        <w:tc>
          <w:tcPr>
            <w:tcW w:w="0" w:type="auto"/>
            <w:tcBorders>
              <w:top w:val="single" w:color="E9ECEF" w:sz="6" w:space="0"/>
              <w:left w:val="single" w:color="5B616B" w:sz="6" w:space="0"/>
              <w:bottom w:val="single" w:color="5B616B" w:sz="6" w:space="0"/>
              <w:right w:val="single" w:color="5B616B" w:sz="6" w:space="0"/>
            </w:tcBorders>
            <w:shd w:val="clear" w:color="auto" w:fill="F1F1F1"/>
            <w:hideMark/>
          </w:tcPr>
          <w:p w:rsidRPr="000766BE" w:rsidR="000766BE" w:rsidP="000766BE" w:rsidRDefault="000766BE" w14:paraId="5A883FB8" w14:textId="77777777">
            <w:pPr>
              <w:spacing w:after="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b/>
                <w:bCs/>
                <w:sz w:val="25"/>
                <w:szCs w:val="25"/>
              </w:rPr>
              <w:t>Supplemental Data Sheet for Application for Authority to Employ Workers with Disabilities at Subminimum Wages.</w:t>
            </w:r>
            <w:r w:rsidRPr="000766BE">
              <w:rPr>
                <w:rFonts w:ascii="Times New Roman" w:hAnsi="Times New Roman" w:eastAsia="Times New Roman" w:cs="Times New Roman"/>
                <w:sz w:val="25"/>
                <w:szCs w:val="25"/>
              </w:rPr>
              <w:t> In addition to the WH-226, a separate WH-226A must be submitted for each site where workers with disabilities are (or will be) employed at subminimum wages. The directions for completing the WH-226A are included with the form.</w:t>
            </w:r>
          </w:p>
        </w:tc>
      </w:tr>
    </w:tbl>
    <w:p w:rsidRPr="000766BE" w:rsidR="000766BE" w:rsidP="000766BE" w:rsidRDefault="000766BE" w14:paraId="2A1AA78B" w14:textId="77777777">
      <w:pPr>
        <w:spacing w:after="30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sz w:val="25"/>
          <w:szCs w:val="25"/>
        </w:rPr>
        <w:t>Completed applications should be forwarded to:</w:t>
      </w:r>
    </w:p>
    <w:p w:rsidRPr="000766BE" w:rsidR="000766BE" w:rsidP="000766BE" w:rsidRDefault="000766BE" w14:paraId="5B9A4806" w14:textId="77777777">
      <w:pPr>
        <w:spacing w:after="30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sz w:val="25"/>
          <w:szCs w:val="25"/>
        </w:rPr>
        <w:t>U. S. Department of Labor</w:t>
      </w:r>
      <w:r w:rsidRPr="000766BE">
        <w:rPr>
          <w:rFonts w:ascii="Times New Roman" w:hAnsi="Times New Roman" w:eastAsia="Times New Roman" w:cs="Times New Roman"/>
          <w:sz w:val="25"/>
          <w:szCs w:val="25"/>
        </w:rPr>
        <w:br/>
        <w:t>Wage and Hour Division</w:t>
      </w:r>
      <w:r w:rsidRPr="000766BE">
        <w:rPr>
          <w:rFonts w:ascii="Times New Roman" w:hAnsi="Times New Roman" w:eastAsia="Times New Roman" w:cs="Times New Roman"/>
          <w:sz w:val="25"/>
          <w:szCs w:val="25"/>
        </w:rPr>
        <w:br/>
        <w:t>230 South Dearborn Street, Room 5</w:t>
      </w:r>
      <w:r>
        <w:rPr>
          <w:rFonts w:ascii="Times New Roman" w:hAnsi="Times New Roman" w:eastAsia="Times New Roman" w:cs="Times New Roman"/>
          <w:sz w:val="25"/>
          <w:szCs w:val="25"/>
        </w:rPr>
        <w:t>30</w:t>
      </w:r>
      <w:r w:rsidRPr="000766BE">
        <w:rPr>
          <w:rFonts w:ascii="Times New Roman" w:hAnsi="Times New Roman" w:eastAsia="Times New Roman" w:cs="Times New Roman"/>
          <w:sz w:val="25"/>
          <w:szCs w:val="25"/>
        </w:rPr>
        <w:br/>
        <w:t>Chicago, Illinois 60604</w:t>
      </w:r>
    </w:p>
    <w:p w:rsidRPr="000766BE" w:rsidR="000766BE" w:rsidP="000766BE" w:rsidRDefault="000766BE" w14:paraId="48CA07CA" w14:textId="77777777">
      <w:pPr>
        <w:spacing w:after="30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b/>
          <w:bCs/>
          <w:sz w:val="25"/>
          <w:szCs w:val="25"/>
        </w:rPr>
        <w:t>What if I have questions as I complete the application?</w:t>
      </w:r>
    </w:p>
    <w:p w:rsidRPr="000766BE" w:rsidR="000766BE" w:rsidP="000766BE" w:rsidRDefault="000766BE" w14:paraId="0999A2A8" w14:textId="77777777">
      <w:pPr>
        <w:spacing w:after="30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sz w:val="25"/>
          <w:szCs w:val="25"/>
        </w:rPr>
        <w:t>For questions not addressed in the instruction pages included with the WH-226 and WH-226A, Certification Team specialists can provide you with information about the application requirements and the status of your application or certificate. Please contact the appropriate specialist for your state.</w:t>
      </w:r>
    </w:p>
    <w:tbl>
      <w:tblPr>
        <w:tblW w:w="13500" w:type="dxa"/>
        <w:tblCellMar>
          <w:left w:w="0" w:type="dxa"/>
          <w:right w:w="0" w:type="dxa"/>
        </w:tblCellMar>
        <w:tblLook w:val="04A0" w:firstRow="1" w:lastRow="0" w:firstColumn="1" w:lastColumn="0" w:noHBand="0" w:noVBand="1"/>
        <w:tblDescription w:val="Please contact the appropriate specialist for your state."/>
      </w:tblPr>
      <w:tblGrid>
        <w:gridCol w:w="1906"/>
        <w:gridCol w:w="2519"/>
        <w:gridCol w:w="1906"/>
        <w:gridCol w:w="1906"/>
        <w:gridCol w:w="3273"/>
        <w:gridCol w:w="1990"/>
      </w:tblGrid>
      <w:tr w:rsidRPr="000766BE" w:rsidR="000766BE" w:rsidTr="000766BE" w14:paraId="6DE681AB" w14:textId="77777777">
        <w:trPr>
          <w:tblHeader/>
        </w:trPr>
        <w:tc>
          <w:tcPr>
            <w:tcW w:w="0" w:type="auto"/>
            <w:gridSpan w:val="6"/>
            <w:tcBorders>
              <w:top w:val="nil"/>
              <w:left w:val="nil"/>
              <w:bottom w:val="nil"/>
              <w:right w:val="nil"/>
            </w:tcBorders>
            <w:shd w:val="clear" w:color="auto" w:fill="F1F1F1"/>
            <w:vAlign w:val="center"/>
            <w:hideMark/>
          </w:tcPr>
          <w:p w:rsidRPr="000766BE" w:rsidR="000766BE" w:rsidP="000766BE" w:rsidRDefault="000766BE" w14:paraId="6601CB70" w14:textId="77777777">
            <w:pPr>
              <w:spacing w:before="150" w:after="150" w:line="240" w:lineRule="auto"/>
              <w:rPr>
                <w:rFonts w:ascii="Times New Roman" w:hAnsi="Times New Roman" w:eastAsia="Times New Roman" w:cs="Times New Roman"/>
                <w:color w:val="212121"/>
                <w:sz w:val="26"/>
                <w:szCs w:val="26"/>
              </w:rPr>
            </w:pPr>
            <w:r w:rsidRPr="000766BE">
              <w:rPr>
                <w:rFonts w:ascii="Times New Roman" w:hAnsi="Times New Roman" w:eastAsia="Times New Roman" w:cs="Times New Roman"/>
                <w:color w:val="212121"/>
                <w:sz w:val="26"/>
                <w:szCs w:val="26"/>
              </w:rPr>
              <w:t>Table of phone numbers</w:t>
            </w:r>
          </w:p>
        </w:tc>
      </w:tr>
      <w:tr w:rsidRPr="000766BE" w:rsidR="000766BE" w:rsidTr="000766BE" w14:paraId="6A19E165" w14:textId="77777777">
        <w:trPr>
          <w:tblHeader/>
        </w:trPr>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Pr="000766BE" w:rsidR="000766BE" w:rsidP="000766BE" w:rsidRDefault="000766BE" w14:paraId="3F09723C" w14:textId="77777777">
            <w:pPr>
              <w:spacing w:after="0" w:line="240" w:lineRule="auto"/>
              <w:rPr>
                <w:rFonts w:ascii="Times New Roman" w:hAnsi="Times New Roman" w:eastAsia="Times New Roman" w:cs="Times New Roman"/>
                <w:b/>
                <w:bCs/>
                <w:color w:val="212121"/>
                <w:sz w:val="24"/>
                <w:szCs w:val="24"/>
              </w:rPr>
            </w:pPr>
            <w:r w:rsidRPr="000766BE">
              <w:rPr>
                <w:rFonts w:ascii="Times New Roman" w:hAnsi="Times New Roman" w:eastAsia="Times New Roman" w:cs="Times New Roman"/>
                <w:b/>
                <w:bCs/>
                <w:color w:val="212121"/>
                <w:sz w:val="24"/>
                <w:szCs w:val="24"/>
              </w:rPr>
              <w:t>(312) 596-7198</w:t>
            </w:r>
          </w:p>
        </w:tc>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Pr="000766BE" w:rsidR="000766BE" w:rsidP="000766BE" w:rsidRDefault="000766BE" w14:paraId="68703E0A" w14:textId="77777777">
            <w:pPr>
              <w:spacing w:after="0" w:line="240" w:lineRule="auto"/>
              <w:rPr>
                <w:rFonts w:ascii="Times New Roman" w:hAnsi="Times New Roman" w:eastAsia="Times New Roman" w:cs="Times New Roman"/>
                <w:b/>
                <w:bCs/>
                <w:color w:val="212121"/>
                <w:sz w:val="24"/>
                <w:szCs w:val="24"/>
              </w:rPr>
            </w:pPr>
            <w:r w:rsidRPr="000766BE">
              <w:rPr>
                <w:rFonts w:ascii="Times New Roman" w:hAnsi="Times New Roman" w:eastAsia="Times New Roman" w:cs="Times New Roman"/>
                <w:b/>
                <w:bCs/>
                <w:color w:val="212121"/>
                <w:sz w:val="24"/>
                <w:szCs w:val="24"/>
              </w:rPr>
              <w:t>(312) 596-7202</w:t>
            </w:r>
          </w:p>
        </w:tc>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Pr="000766BE" w:rsidR="000766BE" w:rsidP="000766BE" w:rsidRDefault="000766BE" w14:paraId="3508E218" w14:textId="77777777">
            <w:pPr>
              <w:spacing w:after="0" w:line="240" w:lineRule="auto"/>
              <w:rPr>
                <w:rFonts w:ascii="Times New Roman" w:hAnsi="Times New Roman" w:eastAsia="Times New Roman" w:cs="Times New Roman"/>
                <w:b/>
                <w:bCs/>
                <w:color w:val="212121"/>
                <w:sz w:val="24"/>
                <w:szCs w:val="24"/>
              </w:rPr>
            </w:pPr>
            <w:r w:rsidRPr="000766BE">
              <w:rPr>
                <w:rFonts w:ascii="Times New Roman" w:hAnsi="Times New Roman" w:eastAsia="Times New Roman" w:cs="Times New Roman"/>
                <w:b/>
                <w:bCs/>
                <w:color w:val="212121"/>
                <w:sz w:val="24"/>
                <w:szCs w:val="24"/>
              </w:rPr>
              <w:t>(312) 596-7182</w:t>
            </w:r>
          </w:p>
        </w:tc>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Pr="000766BE" w:rsidR="000766BE" w:rsidP="000766BE" w:rsidRDefault="000766BE" w14:paraId="30D6921B" w14:textId="77777777">
            <w:pPr>
              <w:spacing w:after="0" w:line="240" w:lineRule="auto"/>
              <w:rPr>
                <w:rFonts w:ascii="Times New Roman" w:hAnsi="Times New Roman" w:eastAsia="Times New Roman" w:cs="Times New Roman"/>
                <w:b/>
                <w:bCs/>
                <w:color w:val="212121"/>
                <w:sz w:val="24"/>
                <w:szCs w:val="24"/>
              </w:rPr>
            </w:pPr>
            <w:r w:rsidRPr="000766BE">
              <w:rPr>
                <w:rFonts w:ascii="Times New Roman" w:hAnsi="Times New Roman" w:eastAsia="Times New Roman" w:cs="Times New Roman"/>
                <w:b/>
                <w:bCs/>
                <w:color w:val="212121"/>
                <w:sz w:val="24"/>
                <w:szCs w:val="24"/>
              </w:rPr>
              <w:t>(312) 596-7027</w:t>
            </w:r>
          </w:p>
        </w:tc>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Pr="000766BE" w:rsidR="000766BE" w:rsidP="000766BE" w:rsidRDefault="000766BE" w14:paraId="32AFD20D" w14:textId="77777777">
            <w:pPr>
              <w:spacing w:after="0" w:line="240" w:lineRule="auto"/>
              <w:rPr>
                <w:rFonts w:ascii="Times New Roman" w:hAnsi="Times New Roman" w:eastAsia="Times New Roman" w:cs="Times New Roman"/>
                <w:b/>
                <w:bCs/>
                <w:color w:val="212121"/>
                <w:sz w:val="24"/>
                <w:szCs w:val="24"/>
              </w:rPr>
            </w:pPr>
            <w:r w:rsidRPr="000766BE">
              <w:rPr>
                <w:rFonts w:ascii="Times New Roman" w:hAnsi="Times New Roman" w:eastAsia="Times New Roman" w:cs="Times New Roman"/>
                <w:b/>
                <w:bCs/>
                <w:color w:val="212121"/>
                <w:sz w:val="24"/>
                <w:szCs w:val="24"/>
              </w:rPr>
              <w:t>(312) 596-7189</w:t>
            </w:r>
          </w:p>
        </w:tc>
        <w:tc>
          <w:tcPr>
            <w:tcW w:w="0" w:type="auto"/>
            <w:tcBorders>
              <w:top w:val="single" w:color="5B616B" w:sz="6" w:space="0"/>
              <w:left w:val="single" w:color="5B616B" w:sz="6" w:space="0"/>
              <w:bottom w:val="single" w:color="5B616B" w:sz="6" w:space="0"/>
              <w:right w:val="single" w:color="5B616B" w:sz="6" w:space="0"/>
            </w:tcBorders>
            <w:shd w:val="clear" w:color="auto" w:fill="F1F1F1"/>
            <w:vAlign w:val="center"/>
            <w:hideMark/>
          </w:tcPr>
          <w:p w:rsidRPr="000766BE" w:rsidR="000766BE" w:rsidP="000766BE" w:rsidRDefault="000766BE" w14:paraId="1E1A1810" w14:textId="77777777">
            <w:pPr>
              <w:spacing w:after="0" w:line="240" w:lineRule="auto"/>
              <w:rPr>
                <w:rFonts w:ascii="Times New Roman" w:hAnsi="Times New Roman" w:eastAsia="Times New Roman" w:cs="Times New Roman"/>
                <w:b/>
                <w:bCs/>
                <w:color w:val="212121"/>
                <w:sz w:val="24"/>
                <w:szCs w:val="24"/>
              </w:rPr>
            </w:pPr>
            <w:r w:rsidRPr="000766BE">
              <w:rPr>
                <w:rFonts w:ascii="Times New Roman" w:hAnsi="Times New Roman" w:eastAsia="Times New Roman" w:cs="Times New Roman"/>
                <w:b/>
                <w:bCs/>
                <w:color w:val="212121"/>
                <w:sz w:val="24"/>
                <w:szCs w:val="24"/>
              </w:rPr>
              <w:t>(312) 596-7229</w:t>
            </w:r>
          </w:p>
        </w:tc>
      </w:tr>
      <w:tr w:rsidRPr="000766BE" w:rsidR="000766BE" w:rsidTr="000766BE" w14:paraId="0ED148D1" w14:textId="77777777">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Pr="000766BE" w:rsidR="000766BE" w:rsidP="000766BE" w:rsidRDefault="000766BE" w14:paraId="7DE8D9BF" w14:textId="77777777">
            <w:pPr>
              <w:spacing w:after="0" w:line="240" w:lineRule="auto"/>
              <w:rPr>
                <w:rFonts w:ascii="Times New Roman" w:hAnsi="Times New Roman" w:eastAsia="Times New Roman" w:cs="Times New Roman"/>
                <w:sz w:val="24"/>
                <w:szCs w:val="24"/>
              </w:rPr>
            </w:pPr>
            <w:r w:rsidRPr="000766BE">
              <w:rPr>
                <w:rFonts w:ascii="Times New Roman" w:hAnsi="Times New Roman" w:eastAsia="Times New Roman" w:cs="Times New Roman"/>
                <w:sz w:val="24"/>
                <w:szCs w:val="24"/>
              </w:rPr>
              <w:t>Alabama</w:t>
            </w:r>
            <w:r w:rsidRPr="000766BE">
              <w:rPr>
                <w:rFonts w:ascii="Times New Roman" w:hAnsi="Times New Roman" w:eastAsia="Times New Roman" w:cs="Times New Roman"/>
                <w:sz w:val="24"/>
                <w:szCs w:val="24"/>
              </w:rPr>
              <w:br/>
              <w:t>Arkansas</w:t>
            </w:r>
            <w:r w:rsidRPr="000766BE">
              <w:rPr>
                <w:rFonts w:ascii="Times New Roman" w:hAnsi="Times New Roman" w:eastAsia="Times New Roman" w:cs="Times New Roman"/>
                <w:sz w:val="24"/>
                <w:szCs w:val="24"/>
              </w:rPr>
              <w:br/>
              <w:t>Georgia</w:t>
            </w:r>
            <w:r w:rsidRPr="000766BE">
              <w:rPr>
                <w:rFonts w:ascii="Times New Roman" w:hAnsi="Times New Roman" w:eastAsia="Times New Roman" w:cs="Times New Roman"/>
                <w:sz w:val="24"/>
                <w:szCs w:val="24"/>
              </w:rPr>
              <w:br/>
              <w:t>Missouri</w:t>
            </w:r>
            <w:r w:rsidRPr="000766BE">
              <w:rPr>
                <w:rFonts w:ascii="Times New Roman" w:hAnsi="Times New Roman" w:eastAsia="Times New Roman" w:cs="Times New Roman"/>
                <w:sz w:val="24"/>
                <w:szCs w:val="24"/>
              </w:rPr>
              <w:br/>
              <w:t>North Dakota</w:t>
            </w:r>
            <w:r w:rsidRPr="000766BE">
              <w:rPr>
                <w:rFonts w:ascii="Times New Roman" w:hAnsi="Times New Roman" w:eastAsia="Times New Roman" w:cs="Times New Roman"/>
                <w:sz w:val="24"/>
                <w:szCs w:val="24"/>
              </w:rPr>
              <w:br/>
              <w:t>Oklahoma</w:t>
            </w:r>
            <w:r w:rsidRPr="000766BE">
              <w:rPr>
                <w:rFonts w:ascii="Times New Roman" w:hAnsi="Times New Roman" w:eastAsia="Times New Roman" w:cs="Times New Roman"/>
                <w:sz w:val="24"/>
                <w:szCs w:val="24"/>
              </w:rPr>
              <w:br/>
              <w:t>Tennessee</w:t>
            </w:r>
            <w:r w:rsidRPr="000766BE">
              <w:rPr>
                <w:rFonts w:ascii="Times New Roman" w:hAnsi="Times New Roman" w:eastAsia="Times New Roman" w:cs="Times New Roman"/>
                <w:sz w:val="24"/>
                <w:szCs w:val="24"/>
              </w:rPr>
              <w:br/>
              <w:t>Utah</w:t>
            </w:r>
            <w:r w:rsidRPr="000766BE">
              <w:rPr>
                <w:rFonts w:ascii="Times New Roman" w:hAnsi="Times New Roman" w:eastAsia="Times New Roman" w:cs="Times New Roman"/>
                <w:sz w:val="24"/>
                <w:szCs w:val="24"/>
              </w:rPr>
              <w:br/>
              <w:t>West Virginia</w:t>
            </w:r>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Pr="000766BE" w:rsidR="000766BE" w:rsidP="000766BE" w:rsidRDefault="000766BE" w14:paraId="68F67077" w14:textId="77777777">
            <w:pPr>
              <w:spacing w:after="0" w:line="240" w:lineRule="auto"/>
              <w:rPr>
                <w:rFonts w:ascii="Times New Roman" w:hAnsi="Times New Roman" w:eastAsia="Times New Roman" w:cs="Times New Roman"/>
                <w:sz w:val="24"/>
                <w:szCs w:val="24"/>
              </w:rPr>
            </w:pPr>
            <w:r w:rsidRPr="000766BE">
              <w:rPr>
                <w:rFonts w:ascii="Times New Roman" w:hAnsi="Times New Roman" w:eastAsia="Times New Roman" w:cs="Times New Roman"/>
                <w:sz w:val="24"/>
                <w:szCs w:val="24"/>
              </w:rPr>
              <w:t>California</w:t>
            </w:r>
            <w:r w:rsidRPr="000766BE">
              <w:rPr>
                <w:rFonts w:ascii="Times New Roman" w:hAnsi="Times New Roman" w:eastAsia="Times New Roman" w:cs="Times New Roman"/>
                <w:sz w:val="24"/>
                <w:szCs w:val="24"/>
              </w:rPr>
              <w:br/>
              <w:t>District of Columbia</w:t>
            </w:r>
            <w:r w:rsidRPr="000766BE">
              <w:rPr>
                <w:rFonts w:ascii="Times New Roman" w:hAnsi="Times New Roman" w:eastAsia="Times New Roman" w:cs="Times New Roman"/>
                <w:sz w:val="24"/>
                <w:szCs w:val="24"/>
              </w:rPr>
              <w:br/>
              <w:t>Guam</w:t>
            </w:r>
            <w:r w:rsidRPr="000766BE">
              <w:rPr>
                <w:rFonts w:ascii="Times New Roman" w:hAnsi="Times New Roman" w:eastAsia="Times New Roman" w:cs="Times New Roman"/>
                <w:sz w:val="24"/>
                <w:szCs w:val="24"/>
              </w:rPr>
              <w:br/>
              <w:t>Louisiana</w:t>
            </w:r>
            <w:r w:rsidRPr="000766BE">
              <w:rPr>
                <w:rFonts w:ascii="Times New Roman" w:hAnsi="Times New Roman" w:eastAsia="Times New Roman" w:cs="Times New Roman"/>
                <w:sz w:val="24"/>
                <w:szCs w:val="24"/>
              </w:rPr>
              <w:br/>
              <w:t>Montana</w:t>
            </w:r>
            <w:r w:rsidRPr="000766BE">
              <w:rPr>
                <w:rFonts w:ascii="Times New Roman" w:hAnsi="Times New Roman" w:eastAsia="Times New Roman" w:cs="Times New Roman"/>
                <w:sz w:val="24"/>
                <w:szCs w:val="24"/>
              </w:rPr>
              <w:br/>
              <w:t>New Jersey</w:t>
            </w:r>
            <w:r w:rsidRPr="000766BE">
              <w:rPr>
                <w:rFonts w:ascii="Times New Roman" w:hAnsi="Times New Roman" w:eastAsia="Times New Roman" w:cs="Times New Roman"/>
                <w:sz w:val="24"/>
                <w:szCs w:val="24"/>
              </w:rPr>
              <w:br/>
              <w:t>North Carolina</w:t>
            </w:r>
            <w:r w:rsidRPr="000766BE">
              <w:rPr>
                <w:rFonts w:ascii="Times New Roman" w:hAnsi="Times New Roman" w:eastAsia="Times New Roman" w:cs="Times New Roman"/>
                <w:sz w:val="24"/>
                <w:szCs w:val="24"/>
              </w:rPr>
              <w:br/>
              <w:t>Puerto Rico</w:t>
            </w:r>
            <w:r w:rsidRPr="000766BE">
              <w:rPr>
                <w:rFonts w:ascii="Times New Roman" w:hAnsi="Times New Roman" w:eastAsia="Times New Roman" w:cs="Times New Roman"/>
                <w:sz w:val="24"/>
                <w:szCs w:val="24"/>
              </w:rPr>
              <w:br/>
              <w:t>South Dakota</w:t>
            </w:r>
            <w:r w:rsidRPr="000766BE">
              <w:rPr>
                <w:rFonts w:ascii="Times New Roman" w:hAnsi="Times New Roman" w:eastAsia="Times New Roman" w:cs="Times New Roman"/>
                <w:sz w:val="24"/>
                <w:szCs w:val="24"/>
              </w:rPr>
              <w:br/>
              <w:t>Virgin Islands</w:t>
            </w:r>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Pr="000766BE" w:rsidR="000766BE" w:rsidP="000766BE" w:rsidRDefault="000766BE" w14:paraId="51457DA4" w14:textId="77777777">
            <w:pPr>
              <w:spacing w:after="0" w:line="240" w:lineRule="auto"/>
              <w:rPr>
                <w:rFonts w:ascii="Times New Roman" w:hAnsi="Times New Roman" w:eastAsia="Times New Roman" w:cs="Times New Roman"/>
                <w:sz w:val="24"/>
                <w:szCs w:val="24"/>
              </w:rPr>
            </w:pPr>
            <w:r w:rsidRPr="000766BE">
              <w:rPr>
                <w:rFonts w:ascii="Times New Roman" w:hAnsi="Times New Roman" w:eastAsia="Times New Roman" w:cs="Times New Roman"/>
                <w:sz w:val="24"/>
                <w:szCs w:val="24"/>
              </w:rPr>
              <w:t>Alaska</w:t>
            </w:r>
            <w:r w:rsidRPr="000766BE">
              <w:rPr>
                <w:rFonts w:ascii="Times New Roman" w:hAnsi="Times New Roman" w:eastAsia="Times New Roman" w:cs="Times New Roman"/>
                <w:sz w:val="24"/>
                <w:szCs w:val="24"/>
              </w:rPr>
              <w:br/>
              <w:t>Arizona</w:t>
            </w:r>
            <w:r w:rsidRPr="000766BE">
              <w:rPr>
                <w:rFonts w:ascii="Times New Roman" w:hAnsi="Times New Roman" w:eastAsia="Times New Roman" w:cs="Times New Roman"/>
                <w:sz w:val="24"/>
                <w:szCs w:val="24"/>
              </w:rPr>
              <w:br/>
              <w:t>Florida</w:t>
            </w:r>
            <w:r w:rsidRPr="000766BE">
              <w:rPr>
                <w:rFonts w:ascii="Times New Roman" w:hAnsi="Times New Roman" w:eastAsia="Times New Roman" w:cs="Times New Roman"/>
                <w:sz w:val="24"/>
                <w:szCs w:val="24"/>
              </w:rPr>
              <w:br/>
              <w:t>Iowa</w:t>
            </w:r>
            <w:r w:rsidRPr="000766BE">
              <w:rPr>
                <w:rFonts w:ascii="Times New Roman" w:hAnsi="Times New Roman" w:eastAsia="Times New Roman" w:cs="Times New Roman"/>
                <w:sz w:val="24"/>
                <w:szCs w:val="24"/>
              </w:rPr>
              <w:br/>
              <w:t>Ohio</w:t>
            </w:r>
            <w:r w:rsidRPr="000766BE">
              <w:rPr>
                <w:rFonts w:ascii="Times New Roman" w:hAnsi="Times New Roman" w:eastAsia="Times New Roman" w:cs="Times New Roman"/>
                <w:sz w:val="24"/>
                <w:szCs w:val="24"/>
              </w:rPr>
              <w:br/>
              <w:t>Nebraska</w:t>
            </w:r>
            <w:r w:rsidRPr="000766BE">
              <w:rPr>
                <w:rFonts w:ascii="Times New Roman" w:hAnsi="Times New Roman" w:eastAsia="Times New Roman" w:cs="Times New Roman"/>
                <w:sz w:val="24"/>
                <w:szCs w:val="24"/>
              </w:rPr>
              <w:br/>
              <w:t>New York</w:t>
            </w:r>
            <w:r w:rsidRPr="000766BE">
              <w:rPr>
                <w:rFonts w:ascii="Times New Roman" w:hAnsi="Times New Roman" w:eastAsia="Times New Roman" w:cs="Times New Roman"/>
                <w:sz w:val="24"/>
                <w:szCs w:val="24"/>
              </w:rPr>
              <w:br/>
              <w:t>Rhode Island</w:t>
            </w:r>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Pr="000766BE" w:rsidR="000766BE" w:rsidP="000766BE" w:rsidRDefault="000766BE" w14:paraId="71F1D271" w14:textId="77777777">
            <w:pPr>
              <w:spacing w:after="0" w:line="240" w:lineRule="auto"/>
              <w:rPr>
                <w:rFonts w:ascii="Times New Roman" w:hAnsi="Times New Roman" w:eastAsia="Times New Roman" w:cs="Times New Roman"/>
                <w:sz w:val="24"/>
                <w:szCs w:val="24"/>
              </w:rPr>
            </w:pPr>
            <w:r w:rsidRPr="000766BE">
              <w:rPr>
                <w:rFonts w:ascii="Times New Roman" w:hAnsi="Times New Roman" w:eastAsia="Times New Roman" w:cs="Times New Roman"/>
                <w:sz w:val="24"/>
                <w:szCs w:val="24"/>
              </w:rPr>
              <w:t>Connecticut</w:t>
            </w:r>
            <w:r w:rsidRPr="000766BE">
              <w:rPr>
                <w:rFonts w:ascii="Times New Roman" w:hAnsi="Times New Roman" w:eastAsia="Times New Roman" w:cs="Times New Roman"/>
                <w:sz w:val="24"/>
                <w:szCs w:val="24"/>
              </w:rPr>
              <w:br/>
              <w:t>Illinois</w:t>
            </w:r>
            <w:r w:rsidRPr="000766BE">
              <w:rPr>
                <w:rFonts w:ascii="Times New Roman" w:hAnsi="Times New Roman" w:eastAsia="Times New Roman" w:cs="Times New Roman"/>
                <w:sz w:val="24"/>
                <w:szCs w:val="24"/>
              </w:rPr>
              <w:br/>
              <w:t>Maine</w:t>
            </w:r>
            <w:r w:rsidRPr="000766BE">
              <w:rPr>
                <w:rFonts w:ascii="Times New Roman" w:hAnsi="Times New Roman" w:eastAsia="Times New Roman" w:cs="Times New Roman"/>
                <w:sz w:val="24"/>
                <w:szCs w:val="24"/>
              </w:rPr>
              <w:br/>
              <w:t>Michigan</w:t>
            </w:r>
            <w:r w:rsidRPr="000766BE">
              <w:rPr>
                <w:rFonts w:ascii="Times New Roman" w:hAnsi="Times New Roman" w:eastAsia="Times New Roman" w:cs="Times New Roman"/>
                <w:sz w:val="24"/>
                <w:szCs w:val="24"/>
              </w:rPr>
              <w:br/>
              <w:t>Nevada</w:t>
            </w:r>
            <w:r w:rsidRPr="000766BE">
              <w:rPr>
                <w:rFonts w:ascii="Times New Roman" w:hAnsi="Times New Roman" w:eastAsia="Times New Roman" w:cs="Times New Roman"/>
                <w:sz w:val="24"/>
                <w:szCs w:val="24"/>
              </w:rPr>
              <w:br/>
              <w:t>Oregon</w:t>
            </w:r>
            <w:r w:rsidRPr="000766BE">
              <w:rPr>
                <w:rFonts w:ascii="Times New Roman" w:hAnsi="Times New Roman" w:eastAsia="Times New Roman" w:cs="Times New Roman"/>
                <w:sz w:val="24"/>
                <w:szCs w:val="24"/>
              </w:rPr>
              <w:br/>
              <w:t>South Carolina</w:t>
            </w:r>
            <w:r w:rsidRPr="000766BE">
              <w:rPr>
                <w:rFonts w:ascii="Times New Roman" w:hAnsi="Times New Roman" w:eastAsia="Times New Roman" w:cs="Times New Roman"/>
                <w:sz w:val="24"/>
                <w:szCs w:val="24"/>
              </w:rPr>
              <w:br/>
              <w:t>Virginia</w:t>
            </w:r>
            <w:r w:rsidRPr="000766BE">
              <w:rPr>
                <w:rFonts w:ascii="Times New Roman" w:hAnsi="Times New Roman" w:eastAsia="Times New Roman" w:cs="Times New Roman"/>
                <w:sz w:val="24"/>
                <w:szCs w:val="24"/>
              </w:rPr>
              <w:br/>
              <w:t>Wyoming</w:t>
            </w:r>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Pr="000766BE" w:rsidR="000766BE" w:rsidP="000766BE" w:rsidRDefault="000766BE" w14:paraId="65233F65" w14:textId="77777777">
            <w:pPr>
              <w:spacing w:after="0" w:line="240" w:lineRule="auto"/>
              <w:rPr>
                <w:rFonts w:ascii="Times New Roman" w:hAnsi="Times New Roman" w:eastAsia="Times New Roman" w:cs="Times New Roman"/>
                <w:sz w:val="24"/>
                <w:szCs w:val="24"/>
              </w:rPr>
            </w:pPr>
            <w:r w:rsidRPr="000766BE">
              <w:rPr>
                <w:rFonts w:ascii="Times New Roman" w:hAnsi="Times New Roman" w:eastAsia="Times New Roman" w:cs="Times New Roman"/>
                <w:sz w:val="24"/>
                <w:szCs w:val="24"/>
              </w:rPr>
              <w:t>Hawaii</w:t>
            </w:r>
            <w:r w:rsidRPr="000766BE">
              <w:rPr>
                <w:rFonts w:ascii="Times New Roman" w:hAnsi="Times New Roman" w:eastAsia="Times New Roman" w:cs="Times New Roman"/>
                <w:sz w:val="24"/>
                <w:szCs w:val="24"/>
              </w:rPr>
              <w:br/>
              <w:t>Idaho</w:t>
            </w:r>
            <w:r w:rsidRPr="000766BE">
              <w:rPr>
                <w:rFonts w:ascii="Times New Roman" w:hAnsi="Times New Roman" w:eastAsia="Times New Roman" w:cs="Times New Roman"/>
                <w:sz w:val="24"/>
                <w:szCs w:val="24"/>
              </w:rPr>
              <w:br/>
              <w:t>Indiana</w:t>
            </w:r>
            <w:r w:rsidRPr="000766BE">
              <w:rPr>
                <w:rFonts w:ascii="Times New Roman" w:hAnsi="Times New Roman" w:eastAsia="Times New Roman" w:cs="Times New Roman"/>
                <w:sz w:val="24"/>
                <w:szCs w:val="24"/>
              </w:rPr>
              <w:br/>
              <w:t>Kentucky</w:t>
            </w:r>
            <w:r w:rsidRPr="000766BE">
              <w:rPr>
                <w:rFonts w:ascii="Times New Roman" w:hAnsi="Times New Roman" w:eastAsia="Times New Roman" w:cs="Times New Roman"/>
                <w:sz w:val="24"/>
                <w:szCs w:val="24"/>
              </w:rPr>
              <w:br/>
              <w:t>Massachusetts</w:t>
            </w:r>
            <w:r w:rsidRPr="000766BE">
              <w:rPr>
                <w:rFonts w:ascii="Times New Roman" w:hAnsi="Times New Roman" w:eastAsia="Times New Roman" w:cs="Times New Roman"/>
                <w:sz w:val="24"/>
                <w:szCs w:val="24"/>
              </w:rPr>
              <w:br/>
              <w:t>Minnesota</w:t>
            </w:r>
            <w:r w:rsidRPr="000766BE">
              <w:rPr>
                <w:rFonts w:ascii="Times New Roman" w:hAnsi="Times New Roman" w:eastAsia="Times New Roman" w:cs="Times New Roman"/>
                <w:sz w:val="24"/>
                <w:szCs w:val="24"/>
              </w:rPr>
              <w:br/>
              <w:t>Mississippi</w:t>
            </w:r>
            <w:r w:rsidRPr="000766BE">
              <w:rPr>
                <w:rFonts w:ascii="Times New Roman" w:hAnsi="Times New Roman" w:eastAsia="Times New Roman" w:cs="Times New Roman"/>
                <w:sz w:val="24"/>
                <w:szCs w:val="24"/>
              </w:rPr>
              <w:br/>
              <w:t>New Mexico Pennsylvania</w:t>
            </w:r>
          </w:p>
        </w:tc>
        <w:tc>
          <w:tcPr>
            <w:tcW w:w="0" w:type="auto"/>
            <w:tcBorders>
              <w:top w:val="single" w:color="E9ECEF" w:sz="6" w:space="0"/>
              <w:left w:val="single" w:color="5B616B" w:sz="6" w:space="0"/>
              <w:bottom w:val="single" w:color="5B616B" w:sz="6" w:space="0"/>
              <w:right w:val="single" w:color="5B616B" w:sz="6" w:space="0"/>
            </w:tcBorders>
            <w:shd w:val="clear" w:color="auto" w:fill="FFFFFF"/>
            <w:hideMark/>
          </w:tcPr>
          <w:p w:rsidRPr="000766BE" w:rsidR="000766BE" w:rsidP="000766BE" w:rsidRDefault="000766BE" w14:paraId="1443F9C2" w14:textId="77777777">
            <w:pPr>
              <w:spacing w:after="0" w:line="240" w:lineRule="auto"/>
              <w:rPr>
                <w:rFonts w:ascii="Times New Roman" w:hAnsi="Times New Roman" w:eastAsia="Times New Roman" w:cs="Times New Roman"/>
                <w:sz w:val="24"/>
                <w:szCs w:val="24"/>
              </w:rPr>
            </w:pPr>
            <w:r w:rsidRPr="000766BE">
              <w:rPr>
                <w:rFonts w:ascii="Times New Roman" w:hAnsi="Times New Roman" w:eastAsia="Times New Roman" w:cs="Times New Roman"/>
                <w:sz w:val="24"/>
                <w:szCs w:val="24"/>
              </w:rPr>
              <w:t>Colorado</w:t>
            </w:r>
            <w:r w:rsidRPr="000766BE">
              <w:rPr>
                <w:rFonts w:ascii="Times New Roman" w:hAnsi="Times New Roman" w:eastAsia="Times New Roman" w:cs="Times New Roman"/>
                <w:sz w:val="24"/>
                <w:szCs w:val="24"/>
              </w:rPr>
              <w:br/>
              <w:t>Delaware</w:t>
            </w:r>
            <w:r w:rsidRPr="000766BE">
              <w:rPr>
                <w:rFonts w:ascii="Times New Roman" w:hAnsi="Times New Roman" w:eastAsia="Times New Roman" w:cs="Times New Roman"/>
                <w:sz w:val="24"/>
                <w:szCs w:val="24"/>
              </w:rPr>
              <w:br/>
              <w:t>Kansas</w:t>
            </w:r>
            <w:r w:rsidRPr="000766BE">
              <w:rPr>
                <w:rFonts w:ascii="Times New Roman" w:hAnsi="Times New Roman" w:eastAsia="Times New Roman" w:cs="Times New Roman"/>
                <w:sz w:val="24"/>
                <w:szCs w:val="24"/>
              </w:rPr>
              <w:br/>
              <w:t>Maryland</w:t>
            </w:r>
            <w:r w:rsidRPr="000766BE">
              <w:rPr>
                <w:rFonts w:ascii="Times New Roman" w:hAnsi="Times New Roman" w:eastAsia="Times New Roman" w:cs="Times New Roman"/>
                <w:sz w:val="24"/>
                <w:szCs w:val="24"/>
              </w:rPr>
              <w:br/>
              <w:t>New Hampshire</w:t>
            </w:r>
            <w:r w:rsidRPr="000766BE">
              <w:rPr>
                <w:rFonts w:ascii="Times New Roman" w:hAnsi="Times New Roman" w:eastAsia="Times New Roman" w:cs="Times New Roman"/>
                <w:sz w:val="24"/>
                <w:szCs w:val="24"/>
              </w:rPr>
              <w:br/>
              <w:t>Texas</w:t>
            </w:r>
            <w:r w:rsidRPr="000766BE">
              <w:rPr>
                <w:rFonts w:ascii="Times New Roman" w:hAnsi="Times New Roman" w:eastAsia="Times New Roman" w:cs="Times New Roman"/>
                <w:sz w:val="24"/>
                <w:szCs w:val="24"/>
              </w:rPr>
              <w:br/>
              <w:t>Vermont</w:t>
            </w:r>
            <w:r w:rsidRPr="000766BE">
              <w:rPr>
                <w:rFonts w:ascii="Times New Roman" w:hAnsi="Times New Roman" w:eastAsia="Times New Roman" w:cs="Times New Roman"/>
                <w:sz w:val="24"/>
                <w:szCs w:val="24"/>
              </w:rPr>
              <w:br/>
              <w:t>Washington</w:t>
            </w:r>
            <w:r w:rsidRPr="000766BE">
              <w:rPr>
                <w:rFonts w:ascii="Times New Roman" w:hAnsi="Times New Roman" w:eastAsia="Times New Roman" w:cs="Times New Roman"/>
                <w:sz w:val="24"/>
                <w:szCs w:val="24"/>
              </w:rPr>
              <w:br/>
              <w:t>Wisconsin</w:t>
            </w:r>
          </w:p>
        </w:tc>
      </w:tr>
    </w:tbl>
    <w:p w:rsidRPr="000766BE" w:rsidR="000766BE" w:rsidP="000766BE" w:rsidRDefault="000766BE" w14:paraId="0DE33C64" w14:textId="77777777">
      <w:pPr>
        <w:spacing w:after="30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b/>
          <w:bCs/>
          <w:sz w:val="25"/>
          <w:szCs w:val="25"/>
        </w:rPr>
        <w:lastRenderedPageBreak/>
        <w:t>Note:</w:t>
      </w:r>
      <w:r w:rsidRPr="000766BE">
        <w:rPr>
          <w:rFonts w:ascii="Times New Roman" w:hAnsi="Times New Roman" w:eastAsia="Times New Roman" w:cs="Times New Roman"/>
          <w:sz w:val="25"/>
          <w:szCs w:val="25"/>
        </w:rPr>
        <w:t> In order to view, fill out, and print PDF forms, you need Adobe® Acrobat® Reader® version 5 or later, which you may download for free at </w:t>
      </w:r>
      <w:hyperlink w:tgtFrame="_blank" w:history="1" r:id="rId10">
        <w:r w:rsidRPr="000766BE">
          <w:rPr>
            <w:rFonts w:ascii="Times New Roman" w:hAnsi="Times New Roman" w:eastAsia="Times New Roman" w:cs="Times New Roman"/>
            <w:color w:val="981B1E"/>
            <w:sz w:val="25"/>
            <w:szCs w:val="25"/>
            <w:u w:val="single"/>
          </w:rPr>
          <w:t>http://www.adobe.com/products/acrobat/readstep2.html</w:t>
        </w:r>
      </w:hyperlink>
      <w:r w:rsidRPr="000766BE">
        <w:rPr>
          <w:rFonts w:ascii="Times New Roman" w:hAnsi="Times New Roman" w:eastAsia="Times New Roman" w:cs="Times New Roman"/>
          <w:sz w:val="25"/>
          <w:szCs w:val="25"/>
        </w:rPr>
        <w:t>.</w:t>
      </w:r>
    </w:p>
    <w:p w:rsidRPr="000766BE" w:rsidR="000766BE" w:rsidP="000766BE" w:rsidRDefault="000766BE" w14:paraId="61908039" w14:textId="77777777">
      <w:pPr>
        <w:spacing w:after="300" w:line="240" w:lineRule="auto"/>
        <w:rPr>
          <w:rFonts w:ascii="Times New Roman" w:hAnsi="Times New Roman" w:eastAsia="Times New Roman" w:cs="Times New Roman"/>
          <w:sz w:val="25"/>
          <w:szCs w:val="25"/>
        </w:rPr>
      </w:pPr>
      <w:r w:rsidRPr="000766BE">
        <w:rPr>
          <w:rFonts w:ascii="Times New Roman" w:hAnsi="Times New Roman" w:eastAsia="Times New Roman" w:cs="Times New Roman"/>
          <w:sz w:val="25"/>
          <w:szCs w:val="25"/>
        </w:rPr>
        <w:t> </w:t>
      </w:r>
    </w:p>
    <w:p w:rsidR="00DB2B35" w:rsidP="000766BE" w:rsidRDefault="007009C1" w14:paraId="7F93F7E0" w14:textId="77777777">
      <w:hyperlink w:history="1" r:id="rId11">
        <w:r w:rsidRPr="000766BE" w:rsidR="000766BE">
          <w:rPr>
            <w:rFonts w:ascii="Times New Roman" w:hAnsi="Times New Roman" w:eastAsia="Times New Roman" w:cs="Times New Roman"/>
            <w:color w:val="562B97"/>
            <w:sz w:val="24"/>
            <w:szCs w:val="24"/>
            <w:u w:val="single"/>
          </w:rPr>
          <w:br/>
        </w:r>
      </w:hyperlink>
    </w:p>
    <w:sectPr w:rsidR="00DB2B35" w:rsidSect="000766B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E"/>
    <w:rsid w:val="000766BE"/>
    <w:rsid w:val="00653566"/>
    <w:rsid w:val="006A65A7"/>
    <w:rsid w:val="0070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6A7"/>
  <w15:chartTrackingRefBased/>
  <w15:docId w15:val="{71065B73-40F0-4447-8756-B2F1E474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66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66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6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66B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66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66BE"/>
    <w:rPr>
      <w:color w:val="0000FF"/>
      <w:u w:val="single"/>
    </w:rPr>
  </w:style>
  <w:style w:type="character" w:styleId="Strong">
    <w:name w:val="Strong"/>
    <w:basedOn w:val="DefaultParagraphFont"/>
    <w:uiPriority w:val="22"/>
    <w:qFormat/>
    <w:rsid w:val="000766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01258">
      <w:bodyDiv w:val="1"/>
      <w:marLeft w:val="0"/>
      <w:marRight w:val="0"/>
      <w:marTop w:val="0"/>
      <w:marBottom w:val="0"/>
      <w:divBdr>
        <w:top w:val="none" w:sz="0" w:space="0" w:color="auto"/>
        <w:left w:val="none" w:sz="0" w:space="0" w:color="auto"/>
        <w:bottom w:val="none" w:sz="0" w:space="0" w:color="auto"/>
        <w:right w:val="none" w:sz="0" w:space="0" w:color="auto"/>
      </w:divBdr>
      <w:divsChild>
        <w:div w:id="499807185">
          <w:marLeft w:val="0"/>
          <w:marRight w:val="0"/>
          <w:marTop w:val="0"/>
          <w:marBottom w:val="0"/>
          <w:divBdr>
            <w:top w:val="none" w:sz="0" w:space="0" w:color="auto"/>
            <w:left w:val="none" w:sz="0" w:space="0" w:color="auto"/>
            <w:bottom w:val="none" w:sz="0" w:space="0" w:color="auto"/>
            <w:right w:val="none" w:sz="0" w:space="0" w:color="auto"/>
          </w:divBdr>
          <w:divsChild>
            <w:div w:id="1859850429">
              <w:marLeft w:val="0"/>
              <w:marRight w:val="0"/>
              <w:marTop w:val="0"/>
              <w:marBottom w:val="0"/>
              <w:divBdr>
                <w:top w:val="none" w:sz="0" w:space="0" w:color="auto"/>
                <w:left w:val="none" w:sz="0" w:space="0" w:color="auto"/>
                <w:bottom w:val="none" w:sz="0" w:space="0" w:color="auto"/>
                <w:right w:val="none" w:sz="0" w:space="0" w:color="auto"/>
              </w:divBdr>
              <w:divsChild>
                <w:div w:id="1369337046">
                  <w:marLeft w:val="0"/>
                  <w:marRight w:val="0"/>
                  <w:marTop w:val="0"/>
                  <w:marBottom w:val="0"/>
                  <w:divBdr>
                    <w:top w:val="none" w:sz="0" w:space="0" w:color="auto"/>
                    <w:left w:val="none" w:sz="0" w:space="0" w:color="auto"/>
                    <w:bottom w:val="none" w:sz="0" w:space="0" w:color="auto"/>
                    <w:right w:val="none" w:sz="0" w:space="0" w:color="auto"/>
                  </w:divBdr>
                  <w:divsChild>
                    <w:div w:id="1075979645">
                      <w:marLeft w:val="0"/>
                      <w:marRight w:val="0"/>
                      <w:marTop w:val="0"/>
                      <w:marBottom w:val="0"/>
                      <w:divBdr>
                        <w:top w:val="none" w:sz="0" w:space="0" w:color="auto"/>
                        <w:left w:val="none" w:sz="0" w:space="0" w:color="auto"/>
                        <w:bottom w:val="none" w:sz="0" w:space="0" w:color="auto"/>
                        <w:right w:val="none" w:sz="0" w:space="0" w:color="auto"/>
                      </w:divBdr>
                      <w:divsChild>
                        <w:div w:id="1607494381">
                          <w:marLeft w:val="0"/>
                          <w:marRight w:val="0"/>
                          <w:marTop w:val="0"/>
                          <w:marBottom w:val="0"/>
                          <w:divBdr>
                            <w:top w:val="none" w:sz="0" w:space="0" w:color="auto"/>
                            <w:left w:val="none" w:sz="0" w:space="0" w:color="auto"/>
                            <w:bottom w:val="none" w:sz="0" w:space="0" w:color="auto"/>
                            <w:right w:val="none" w:sz="0" w:space="0" w:color="auto"/>
                          </w:divBdr>
                          <w:divsChild>
                            <w:div w:id="1792822203">
                              <w:marLeft w:val="0"/>
                              <w:marRight w:val="0"/>
                              <w:marTop w:val="0"/>
                              <w:marBottom w:val="0"/>
                              <w:divBdr>
                                <w:top w:val="none" w:sz="0" w:space="0" w:color="auto"/>
                                <w:left w:val="none" w:sz="0" w:space="0" w:color="auto"/>
                                <w:bottom w:val="none" w:sz="0" w:space="0" w:color="auto"/>
                                <w:right w:val="none" w:sz="0" w:space="0" w:color="auto"/>
                              </w:divBdr>
                              <w:divsChild>
                                <w:div w:id="1295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309416">
          <w:marLeft w:val="0"/>
          <w:marRight w:val="0"/>
          <w:marTop w:val="0"/>
          <w:marBottom w:val="0"/>
          <w:divBdr>
            <w:top w:val="none" w:sz="0" w:space="0" w:color="auto"/>
            <w:left w:val="none" w:sz="0" w:space="0" w:color="auto"/>
            <w:bottom w:val="none" w:sz="0" w:space="0" w:color="auto"/>
            <w:right w:val="none" w:sz="0" w:space="0" w:color="auto"/>
          </w:divBdr>
          <w:divsChild>
            <w:div w:id="977761286">
              <w:marLeft w:val="0"/>
              <w:marRight w:val="0"/>
              <w:marTop w:val="0"/>
              <w:marBottom w:val="0"/>
              <w:divBdr>
                <w:top w:val="none" w:sz="0" w:space="0" w:color="auto"/>
                <w:left w:val="none" w:sz="0" w:space="0" w:color="auto"/>
                <w:bottom w:val="none" w:sz="0" w:space="0" w:color="auto"/>
                <w:right w:val="none" w:sz="0" w:space="0" w:color="auto"/>
              </w:divBdr>
              <w:divsChild>
                <w:div w:id="1274241933">
                  <w:marLeft w:val="0"/>
                  <w:marRight w:val="0"/>
                  <w:marTop w:val="0"/>
                  <w:marBottom w:val="0"/>
                  <w:divBdr>
                    <w:top w:val="none" w:sz="0" w:space="0" w:color="auto"/>
                    <w:left w:val="none" w:sz="0" w:space="0" w:color="auto"/>
                    <w:bottom w:val="none" w:sz="0" w:space="0" w:color="auto"/>
                    <w:right w:val="none" w:sz="0" w:space="0" w:color="auto"/>
                  </w:divBdr>
                  <w:divsChild>
                    <w:div w:id="1397976691">
                      <w:marLeft w:val="0"/>
                      <w:marRight w:val="0"/>
                      <w:marTop w:val="0"/>
                      <w:marBottom w:val="0"/>
                      <w:divBdr>
                        <w:top w:val="none" w:sz="0" w:space="0" w:color="auto"/>
                        <w:left w:val="none" w:sz="0" w:space="0" w:color="auto"/>
                        <w:bottom w:val="none" w:sz="0" w:space="0" w:color="auto"/>
                        <w:right w:val="none" w:sz="0" w:space="0" w:color="auto"/>
                      </w:divBdr>
                      <w:divsChild>
                        <w:div w:id="177741458">
                          <w:marLeft w:val="0"/>
                          <w:marRight w:val="0"/>
                          <w:marTop w:val="0"/>
                          <w:marBottom w:val="0"/>
                          <w:divBdr>
                            <w:top w:val="none" w:sz="0" w:space="0" w:color="auto"/>
                            <w:left w:val="none" w:sz="0" w:space="0" w:color="auto"/>
                            <w:bottom w:val="none" w:sz="0" w:space="0" w:color="auto"/>
                            <w:right w:val="none" w:sz="0" w:space="0" w:color="auto"/>
                          </w:divBdr>
                          <w:divsChild>
                            <w:div w:id="745341292">
                              <w:marLeft w:val="-225"/>
                              <w:marRight w:val="-225"/>
                              <w:marTop w:val="0"/>
                              <w:marBottom w:val="0"/>
                              <w:divBdr>
                                <w:top w:val="none" w:sz="0" w:space="0" w:color="auto"/>
                                <w:left w:val="none" w:sz="0" w:space="0" w:color="auto"/>
                                <w:bottom w:val="none" w:sz="0" w:space="0" w:color="auto"/>
                                <w:right w:val="none" w:sz="0" w:space="0" w:color="auto"/>
                              </w:divBdr>
                              <w:divsChild>
                                <w:div w:id="2036273928">
                                  <w:marLeft w:val="0"/>
                                  <w:marRight w:val="0"/>
                                  <w:marTop w:val="0"/>
                                  <w:marBottom w:val="0"/>
                                  <w:divBdr>
                                    <w:top w:val="none" w:sz="0" w:space="0" w:color="auto"/>
                                    <w:left w:val="none" w:sz="0" w:space="0" w:color="auto"/>
                                    <w:bottom w:val="none" w:sz="0" w:space="0" w:color="auto"/>
                                    <w:right w:val="none" w:sz="0" w:space="0" w:color="auto"/>
                                  </w:divBdr>
                                  <w:divsChild>
                                    <w:div w:id="1026980869">
                                      <w:marLeft w:val="0"/>
                                      <w:marRight w:val="0"/>
                                      <w:marTop w:val="0"/>
                                      <w:marBottom w:val="0"/>
                                      <w:divBdr>
                                        <w:top w:val="none" w:sz="0" w:space="0" w:color="auto"/>
                                        <w:left w:val="none" w:sz="0" w:space="0" w:color="auto"/>
                                        <w:bottom w:val="none" w:sz="0" w:space="0" w:color="auto"/>
                                        <w:right w:val="none" w:sz="0" w:space="0" w:color="auto"/>
                                      </w:divBdr>
                                      <w:divsChild>
                                        <w:div w:id="1175343782">
                                          <w:marLeft w:val="0"/>
                                          <w:marRight w:val="0"/>
                                          <w:marTop w:val="0"/>
                                          <w:marBottom w:val="0"/>
                                          <w:divBdr>
                                            <w:top w:val="none" w:sz="0" w:space="0" w:color="auto"/>
                                            <w:left w:val="none" w:sz="0" w:space="0" w:color="auto"/>
                                            <w:bottom w:val="none" w:sz="0" w:space="0" w:color="auto"/>
                                            <w:right w:val="none" w:sz="0" w:space="0" w:color="auto"/>
                                          </w:divBdr>
                                          <w:divsChild>
                                            <w:div w:id="161625711">
                                              <w:marLeft w:val="0"/>
                                              <w:marRight w:val="0"/>
                                              <w:marTop w:val="0"/>
                                              <w:marBottom w:val="0"/>
                                              <w:divBdr>
                                                <w:top w:val="none" w:sz="0" w:space="0" w:color="auto"/>
                                                <w:left w:val="none" w:sz="0" w:space="0" w:color="auto"/>
                                                <w:bottom w:val="none" w:sz="0" w:space="0" w:color="auto"/>
                                                <w:right w:val="none" w:sz="0" w:space="0" w:color="auto"/>
                                              </w:divBdr>
                                              <w:divsChild>
                                                <w:div w:id="924806658">
                                                  <w:marLeft w:val="0"/>
                                                  <w:marRight w:val="0"/>
                                                  <w:marTop w:val="0"/>
                                                  <w:marBottom w:val="0"/>
                                                  <w:divBdr>
                                                    <w:top w:val="none" w:sz="0" w:space="0" w:color="auto"/>
                                                    <w:left w:val="none" w:sz="0" w:space="0" w:color="auto"/>
                                                    <w:bottom w:val="none" w:sz="0" w:space="0" w:color="auto"/>
                                                    <w:right w:val="none" w:sz="0" w:space="0" w:color="auto"/>
                                                  </w:divBdr>
                                                </w:div>
                                                <w:div w:id="35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sites/dolgov/files/WHD/legacy/files/wh226.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dol.gov/agencies/whd/workers-with-disabilitie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l.gov/agencies/whd/forms/wh226" TargetMode="External"/><Relationship Id="rId5" Type="http://schemas.openxmlformats.org/officeDocument/2006/relationships/settings" Target="settings.xml"/><Relationship Id="rId10" Type="http://schemas.openxmlformats.org/officeDocument/2006/relationships/hyperlink" Target="http://www.adobe.com/products/acrobat/readstep2.html" TargetMode="External"/><Relationship Id="rId4" Type="http://schemas.openxmlformats.org/officeDocument/2006/relationships/styles" Target="styles.xml"/><Relationship Id="rId9" Type="http://schemas.openxmlformats.org/officeDocument/2006/relationships/hyperlink" Target="https://www.dol.gov/sites/dolgov/files/WHD/legacy/files/wh226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ACB21-AAF1-45BB-8CB9-26C96FD52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F3EB2-95D4-4836-A50F-BCBBDFDDD338}">
  <ds:schemaRefs>
    <ds:schemaRef ds:uri="http://schemas.microsoft.com/sharepoint/v3/contenttype/forms"/>
  </ds:schemaRefs>
</ds:datastoreItem>
</file>

<file path=customXml/itemProps3.xml><?xml version="1.0" encoding="utf-8"?>
<ds:datastoreItem xmlns:ds="http://schemas.openxmlformats.org/officeDocument/2006/customXml" ds:itemID="{763036A1-06B9-4D73-9593-05B75AC3719A}">
  <ds:schemaRefs>
    <ds:schemaRef ds:uri="http://purl.org/dc/terms/"/>
    <ds:schemaRef ds:uri="http://www.w3.org/XML/1998/namespace"/>
    <ds:schemaRef ds:uri="http://schemas.microsoft.com/office/2006/documentManagement/types"/>
    <ds:schemaRef ds:uri="14ca70b7-b93c-4334-ab56-eeed2676982a"/>
    <ds:schemaRef ds:uri="http://purl.org/dc/elements/1.1/"/>
    <ds:schemaRef ds:uri="9f75c5af-d26c-4511-82f9-262aceebea2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Wendy D - WHD</dc:creator>
  <cp:keywords/>
  <dc:description/>
  <cp:lastModifiedBy>Waterman, Robert - WHD</cp:lastModifiedBy>
  <cp:revision>2</cp:revision>
  <dcterms:created xsi:type="dcterms:W3CDTF">2020-02-21T12:51:00Z</dcterms:created>
  <dcterms:modified xsi:type="dcterms:W3CDTF">2020-02-21T12:51:00Z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