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4414C" w:rsidR="001551C6" w:rsidP="0064414C" w:rsidRDefault="001551C6" w14:paraId="703566E8" w14:textId="049F652F">
      <w:pPr>
        <w:spacing w:line="276" w:lineRule="auto"/>
        <w:jc w:val="center"/>
        <w:rPr>
          <w:b/>
          <w:i/>
          <w:sz w:val="32"/>
        </w:rPr>
      </w:pPr>
      <w:r w:rsidRPr="0064414C">
        <w:rPr>
          <w:b/>
          <w:sz w:val="32"/>
        </w:rPr>
        <w:t xml:space="preserve">SUPPORTING STATEMENT FOR </w:t>
      </w:r>
      <w:r w:rsidRPr="0064414C">
        <w:rPr>
          <w:b/>
          <w:sz w:val="32"/>
        </w:rPr>
        <w:br/>
        <w:t>PAPERWORK REDUCTION ACT SUBMISSION</w:t>
      </w:r>
      <w:r w:rsidRPr="0064414C">
        <w:rPr>
          <w:b/>
          <w:sz w:val="32"/>
        </w:rPr>
        <w:br/>
      </w:r>
      <w:r w:rsidRPr="0064414C">
        <w:rPr>
          <w:b/>
          <w:sz w:val="32"/>
        </w:rPr>
        <w:br/>
      </w:r>
      <w:r w:rsidRPr="0064414C" w:rsidR="00FA2E97">
        <w:rPr>
          <w:b/>
          <w:i/>
          <w:sz w:val="32"/>
        </w:rPr>
        <w:t>Career Connections</w:t>
      </w:r>
      <w:r w:rsidRPr="0064414C" w:rsidR="00D22C31">
        <w:rPr>
          <w:b/>
          <w:i/>
          <w:sz w:val="32"/>
        </w:rPr>
        <w:t xml:space="preserve"> Evaluation</w:t>
      </w:r>
      <w:r w:rsidRPr="0064414C">
        <w:rPr>
          <w:b/>
          <w:sz w:val="32"/>
        </w:rPr>
        <w:br/>
        <w:t>OMB Number 1405-</w:t>
      </w:r>
      <w:r w:rsidRPr="0064414C" w:rsidR="00377BC9">
        <w:rPr>
          <w:b/>
          <w:sz w:val="32"/>
        </w:rPr>
        <w:t>XXXX</w:t>
      </w:r>
      <w:r w:rsidRPr="0064414C">
        <w:rPr>
          <w:b/>
          <w:i/>
          <w:sz w:val="32"/>
        </w:rPr>
        <w:br/>
      </w:r>
    </w:p>
    <w:p w:rsidR="0064414C" w:rsidP="0064414C" w:rsidRDefault="001551C6" w14:paraId="74F08E73" w14:textId="3C02DACB">
      <w:pPr>
        <w:pStyle w:val="Heading1"/>
        <w:numPr>
          <w:ilvl w:val="0"/>
          <w:numId w:val="28"/>
        </w:numPr>
        <w:spacing w:after="0" w:line="276" w:lineRule="auto"/>
        <w:jc w:val="both"/>
        <w:rPr>
          <w:szCs w:val="24"/>
        </w:rPr>
      </w:pPr>
      <w:r w:rsidRPr="0064414C">
        <w:rPr>
          <w:szCs w:val="24"/>
        </w:rPr>
        <w:t>JUSTIFICATION</w:t>
      </w:r>
    </w:p>
    <w:p w:rsidRPr="0064414C" w:rsidR="0064414C" w:rsidP="0064414C" w:rsidRDefault="0064414C" w14:paraId="549062E7" w14:textId="77777777"/>
    <w:p w:rsidRPr="0064414C" w:rsidR="001551C6" w:rsidP="0064414C" w:rsidRDefault="001551C6" w14:paraId="02F49EAC" w14:textId="77777777">
      <w:pPr>
        <w:numPr>
          <w:ilvl w:val="0"/>
          <w:numId w:val="1"/>
        </w:numPr>
        <w:spacing w:line="276" w:lineRule="auto"/>
        <w:jc w:val="both"/>
        <w:rPr>
          <w:i/>
        </w:rPr>
      </w:pPr>
      <w:r w:rsidRPr="0064414C">
        <w:rPr>
          <w:i/>
        </w:rPr>
        <w:t>Why is this collection necessary and what are the legal statutes that allow this?</w:t>
      </w:r>
    </w:p>
    <w:p w:rsidR="0064414C" w:rsidP="0064414C" w:rsidRDefault="0064414C" w14:paraId="45A76B6A" w14:textId="77777777">
      <w:pPr>
        <w:pStyle w:val="ListParagraph"/>
        <w:spacing w:after="0" w:line="276" w:lineRule="auto"/>
        <w:ind w:left="360"/>
        <w:jc w:val="both"/>
        <w:rPr>
          <w:szCs w:val="24"/>
        </w:rPr>
      </w:pPr>
    </w:p>
    <w:p w:rsidRPr="0064414C" w:rsidR="00132613" w:rsidP="0064414C" w:rsidRDefault="00132613" w14:paraId="6BAE8192" w14:textId="0EA0B0B3">
      <w:pPr>
        <w:pStyle w:val="ListParagraph"/>
        <w:spacing w:after="0" w:line="276" w:lineRule="auto"/>
        <w:ind w:left="360"/>
        <w:jc w:val="both"/>
        <w:rPr>
          <w:szCs w:val="24"/>
        </w:rPr>
      </w:pPr>
      <w:r w:rsidRPr="0064414C">
        <w:rPr>
          <w:szCs w:val="24"/>
        </w:rPr>
        <w:t xml:space="preserve">The Department of State’s Bureau of Educational and Cultural Affairs (ECA) regularly monitors and evaluates its programs through the collection of data about program accomplishments </w:t>
      </w:r>
      <w:proofErr w:type="gramStart"/>
      <w:r w:rsidRPr="0064414C">
        <w:rPr>
          <w:szCs w:val="24"/>
        </w:rPr>
        <w:t>in order to</w:t>
      </w:r>
      <w:proofErr w:type="gramEnd"/>
      <w:r w:rsidRPr="0064414C">
        <w:rPr>
          <w:szCs w:val="24"/>
        </w:rPr>
        <w:t xml:space="preserve"> enable program staff to assess the impact of its programs, where improvements may be necessary, and to modify/plan future programs. </w:t>
      </w:r>
    </w:p>
    <w:p w:rsidRPr="0064414C" w:rsidR="00BD5376" w:rsidP="0064414C" w:rsidRDefault="00BD5376" w14:paraId="5D1471CB" w14:textId="77777777">
      <w:pPr>
        <w:pStyle w:val="ListParagraph"/>
        <w:spacing w:after="0" w:line="276" w:lineRule="auto"/>
        <w:ind w:left="360"/>
        <w:jc w:val="both"/>
        <w:rPr>
          <w:szCs w:val="24"/>
        </w:rPr>
      </w:pPr>
    </w:p>
    <w:p w:rsidRPr="0064414C" w:rsidR="00132613" w:rsidP="0064414C" w:rsidRDefault="004E3011" w14:paraId="20ADB6E7" w14:textId="7102C7CD">
      <w:pPr>
        <w:pStyle w:val="ListParagraph"/>
        <w:spacing w:after="0" w:line="276" w:lineRule="auto"/>
        <w:ind w:left="360"/>
        <w:jc w:val="both"/>
        <w:rPr>
          <w:szCs w:val="24"/>
        </w:rPr>
      </w:pPr>
      <w:r w:rsidRPr="0064414C">
        <w:t>The Career Connections program is managed by the Bureau of Educational and Cultural Affairs (ECA) Office of Alumni Affairs (OAA).  Started in 2019, the Career Connections program bring</w:t>
      </w:r>
      <w:r w:rsidR="007B776D">
        <w:t>s</w:t>
      </w:r>
      <w:r w:rsidRPr="0064414C">
        <w:t xml:space="preserve"> together American alumni (18-35 years old) of U.S. Government-sponsored exchange programs with expert career coaches, professionals from diverse fields, and international leaders to help alumni market their international exchange experiences.  Delivered as two-day seminars across the country, the Career Connections program provides invaluable networking opportunities for U.S. alumni with leaders in their communities with activities </w:t>
      </w:r>
      <w:proofErr w:type="gramStart"/>
      <w:r w:rsidRPr="0064414C">
        <w:t>including:</w:t>
      </w:r>
      <w:proofErr w:type="gramEnd"/>
      <w:r w:rsidRPr="0064414C">
        <w:t xml:space="preserve"> resume-building, developing a personal brand, translating skills gained through the exchange experience, developing an online presence, and networking to develop connections with fellow alumni and expert speakers alike. ECA’s Evaluation Division will undertake an evaluation of the Career Connections program. The purpose of this evaluation is to inform the next iteration of the award with participant-driven recommendations on how to strengthen the Career Connections program.  </w:t>
      </w:r>
      <w:r w:rsidRPr="0064414C" w:rsidR="5D9CCF0B">
        <w:rPr>
          <w:szCs w:val="24"/>
        </w:rPr>
        <w:t>The eva</w:t>
      </w:r>
      <w:r w:rsidRPr="0064414C">
        <w:rPr>
          <w:szCs w:val="24"/>
        </w:rPr>
        <w:t xml:space="preserve">luation will be completed by September 2021, in time for recommendations to be implemented in the new award. </w:t>
      </w:r>
    </w:p>
    <w:p w:rsidRPr="0064414C" w:rsidR="00C918FF" w:rsidP="0064414C" w:rsidRDefault="00C918FF" w14:paraId="434E6EF2" w14:textId="77777777">
      <w:pPr>
        <w:pStyle w:val="ListParagraph"/>
        <w:spacing w:after="0" w:line="276" w:lineRule="auto"/>
        <w:ind w:left="360"/>
        <w:jc w:val="both"/>
        <w:rPr>
          <w:szCs w:val="24"/>
        </w:rPr>
      </w:pPr>
    </w:p>
    <w:p w:rsidRPr="0064414C" w:rsidR="00C918FF" w:rsidP="0064414C" w:rsidRDefault="00C918FF" w14:paraId="33030824" w14:textId="77777777">
      <w:pPr>
        <w:pStyle w:val="ListParagraph"/>
        <w:spacing w:after="0" w:line="276" w:lineRule="auto"/>
        <w:ind w:left="360"/>
        <w:jc w:val="both"/>
        <w:rPr>
          <w:szCs w:val="24"/>
        </w:rPr>
      </w:pPr>
      <w:r w:rsidRPr="0064414C">
        <w:rPr>
          <w:szCs w:val="24"/>
        </w:rPr>
        <w:t xml:space="preserve">Legal authorities and administrative requirements that necessitate the collection of these data can be found below:  </w:t>
      </w:r>
    </w:p>
    <w:p w:rsidRPr="0064414C" w:rsidR="001C7D50" w:rsidP="0064414C" w:rsidRDefault="001C7D50" w14:paraId="165C18D5" w14:textId="77777777">
      <w:pPr>
        <w:numPr>
          <w:ilvl w:val="0"/>
          <w:numId w:val="8"/>
        </w:numPr>
        <w:spacing w:line="276" w:lineRule="auto"/>
        <w:ind w:left="1080"/>
        <w:jc w:val="both"/>
      </w:pPr>
      <w:r w:rsidRPr="0064414C">
        <w:t>Government Performance</w:t>
      </w:r>
      <w:r w:rsidRPr="0064414C" w:rsidR="00243589">
        <w:t xml:space="preserve"> and Results Act of 1993 (GPRA)</w:t>
      </w:r>
      <w:r w:rsidRPr="0064414C">
        <w:t xml:space="preserve">    </w:t>
      </w:r>
    </w:p>
    <w:p w:rsidRPr="0064414C" w:rsidR="001C7D50" w:rsidP="0064414C" w:rsidRDefault="001C7D50" w14:paraId="66316F5B" w14:textId="77777777">
      <w:pPr>
        <w:numPr>
          <w:ilvl w:val="0"/>
          <w:numId w:val="8"/>
        </w:numPr>
        <w:spacing w:line="276" w:lineRule="auto"/>
        <w:ind w:left="1080"/>
        <w:jc w:val="both"/>
      </w:pPr>
      <w:r w:rsidRPr="0064414C">
        <w:t>Government Performance and Results Mod</w:t>
      </w:r>
      <w:r w:rsidRPr="0064414C" w:rsidR="00243589">
        <w:t>ernization Act of 2010 (GPRAMA)</w:t>
      </w:r>
      <w:r w:rsidRPr="0064414C">
        <w:t xml:space="preserve"> </w:t>
      </w:r>
    </w:p>
    <w:p w:rsidRPr="0064414C" w:rsidR="00D22C31" w:rsidP="0064414C" w:rsidRDefault="001C7D50" w14:paraId="30E16E3B" w14:textId="2DE1F554">
      <w:pPr>
        <w:numPr>
          <w:ilvl w:val="0"/>
          <w:numId w:val="8"/>
        </w:numPr>
        <w:spacing w:line="276" w:lineRule="auto"/>
        <w:ind w:left="1080"/>
        <w:jc w:val="both"/>
      </w:pPr>
      <w:r w:rsidRPr="0064414C">
        <w:t xml:space="preserve">Mutual Educational and Cultural Exchange Act of 1961, as amended, 22 U.S.C. 2451 </w:t>
      </w:r>
      <w:r w:rsidRPr="00C91147">
        <w:rPr>
          <w:i/>
          <w:iCs/>
        </w:rPr>
        <w:t>et seq</w:t>
      </w:r>
      <w:r w:rsidRPr="00C91147" w:rsidR="00297166">
        <w:rPr>
          <w:i/>
          <w:iCs/>
        </w:rPr>
        <w:t>.</w:t>
      </w:r>
      <w:r w:rsidRPr="00C91147">
        <w:rPr>
          <w:i/>
          <w:iCs/>
        </w:rPr>
        <w:t xml:space="preserve"> </w:t>
      </w:r>
      <w:r w:rsidRPr="00C91147">
        <w:t xml:space="preserve">(also </w:t>
      </w:r>
      <w:r w:rsidRPr="0064414C">
        <w:t>known as the Fulbright-Hays Act)</w:t>
      </w:r>
    </w:p>
    <w:p w:rsidRPr="0064414C" w:rsidR="00D22C31" w:rsidP="00C91147" w:rsidRDefault="00C91147" w14:paraId="1FDEAA0B" w14:textId="63C7E9B2">
      <w:pPr>
        <w:tabs>
          <w:tab w:val="left" w:pos="3225"/>
        </w:tabs>
        <w:spacing w:line="276" w:lineRule="auto"/>
        <w:ind w:left="360"/>
        <w:jc w:val="both"/>
        <w:rPr>
          <w:i/>
        </w:rPr>
      </w:pPr>
      <w:r>
        <w:rPr>
          <w:i/>
        </w:rPr>
        <w:tab/>
      </w:r>
    </w:p>
    <w:p w:rsidRPr="0064414C" w:rsidR="009926D7" w:rsidP="0064414C" w:rsidRDefault="001551C6" w14:paraId="2732F5E7" w14:textId="3B5CC8A9">
      <w:pPr>
        <w:numPr>
          <w:ilvl w:val="0"/>
          <w:numId w:val="1"/>
        </w:numPr>
        <w:spacing w:line="276" w:lineRule="auto"/>
        <w:jc w:val="both"/>
        <w:rPr>
          <w:i/>
        </w:rPr>
      </w:pPr>
      <w:r w:rsidRPr="0064414C">
        <w:rPr>
          <w:i/>
        </w:rPr>
        <w:t>What business purpose is the information gathered going to be used for?</w:t>
      </w:r>
    </w:p>
    <w:p w:rsidR="0064414C" w:rsidP="0064414C" w:rsidRDefault="0064414C" w14:paraId="1D5CA09C" w14:textId="77777777">
      <w:pPr>
        <w:pStyle w:val="ListParagraph"/>
        <w:spacing w:after="0" w:line="276" w:lineRule="auto"/>
        <w:ind w:left="360"/>
        <w:jc w:val="both"/>
        <w:rPr>
          <w:szCs w:val="24"/>
        </w:rPr>
      </w:pPr>
    </w:p>
    <w:p w:rsidR="009926D7" w:rsidP="0064414C" w:rsidRDefault="17E5235C" w14:paraId="36FE4745" w14:textId="38AA27CF">
      <w:pPr>
        <w:pStyle w:val="ListParagraph"/>
        <w:spacing w:after="0" w:line="276" w:lineRule="auto"/>
        <w:ind w:left="360"/>
        <w:jc w:val="both"/>
        <w:rPr>
          <w:szCs w:val="24"/>
        </w:rPr>
      </w:pPr>
      <w:r w:rsidRPr="0064414C">
        <w:rPr>
          <w:szCs w:val="24"/>
        </w:rPr>
        <w:lastRenderedPageBreak/>
        <w:t xml:space="preserve">The evaluation will provide evidence to inform programmatic decision-making by the </w:t>
      </w:r>
      <w:r w:rsidRPr="0064414C" w:rsidR="001E6D3C">
        <w:rPr>
          <w:szCs w:val="24"/>
        </w:rPr>
        <w:t xml:space="preserve">OAA, </w:t>
      </w:r>
      <w:r w:rsidRPr="0064414C">
        <w:rPr>
          <w:szCs w:val="24"/>
        </w:rPr>
        <w:t>who will be the primary users of the evaluation results</w:t>
      </w:r>
      <w:r w:rsidRPr="0064414C" w:rsidR="5C60E032">
        <w:rPr>
          <w:szCs w:val="24"/>
        </w:rPr>
        <w:t>. Information collected will</w:t>
      </w:r>
      <w:r w:rsidRPr="0064414C">
        <w:rPr>
          <w:szCs w:val="24"/>
        </w:rPr>
        <w:t xml:space="preserve"> inform the design and</w:t>
      </w:r>
      <w:r w:rsidRPr="0064414C" w:rsidR="00FA2E97">
        <w:rPr>
          <w:szCs w:val="24"/>
        </w:rPr>
        <w:t xml:space="preserve"> implementation of the Career Connections</w:t>
      </w:r>
      <w:r w:rsidRPr="0064414C">
        <w:rPr>
          <w:szCs w:val="24"/>
        </w:rPr>
        <w:t xml:space="preserve"> program fo</w:t>
      </w:r>
      <w:r w:rsidRPr="0064414C" w:rsidR="00FA2E97">
        <w:rPr>
          <w:szCs w:val="24"/>
        </w:rPr>
        <w:t>r future ECA alumni</w:t>
      </w:r>
      <w:r w:rsidRPr="0064414C">
        <w:rPr>
          <w:szCs w:val="24"/>
        </w:rPr>
        <w:t>, as well as make any necessary adjustments</w:t>
      </w:r>
      <w:r w:rsidRPr="0064414C" w:rsidR="686E0D88">
        <w:rPr>
          <w:szCs w:val="24"/>
        </w:rPr>
        <w:t xml:space="preserve"> to strengthen the program’s utility</w:t>
      </w:r>
      <w:r w:rsidRPr="0064414C">
        <w:rPr>
          <w:szCs w:val="24"/>
        </w:rPr>
        <w:t xml:space="preserve">. The final report will also be made available to the public as part of ECA’s responsibility to be accountable for the use of its funds and performance of its mission.  </w:t>
      </w:r>
    </w:p>
    <w:p w:rsidRPr="0064414C" w:rsidR="0064414C" w:rsidP="0064414C" w:rsidRDefault="0064414C" w14:paraId="72C609A9" w14:textId="77777777">
      <w:pPr>
        <w:pStyle w:val="ListParagraph"/>
        <w:spacing w:after="0" w:line="276" w:lineRule="auto"/>
        <w:ind w:left="360"/>
        <w:jc w:val="both"/>
        <w:rPr>
          <w:szCs w:val="24"/>
        </w:rPr>
      </w:pPr>
    </w:p>
    <w:p w:rsidRPr="0064414C" w:rsidR="003F02E3" w:rsidP="0064414C" w:rsidRDefault="001551C6" w14:paraId="6D2D0AE4" w14:textId="77777777">
      <w:pPr>
        <w:numPr>
          <w:ilvl w:val="0"/>
          <w:numId w:val="1"/>
        </w:numPr>
        <w:spacing w:line="276" w:lineRule="auto"/>
        <w:jc w:val="both"/>
        <w:rPr>
          <w:i/>
        </w:rPr>
      </w:pPr>
      <w:r w:rsidRPr="0064414C">
        <w:rPr>
          <w:i/>
        </w:rPr>
        <w:t>Is this collection able to be completed electronically (</w:t>
      </w:r>
      <w:proofErr w:type="gramStart"/>
      <w:r w:rsidRPr="0064414C">
        <w:rPr>
          <w:i/>
        </w:rPr>
        <w:t>e.g.</w:t>
      </w:r>
      <w:proofErr w:type="gramEnd"/>
      <w:r w:rsidRPr="0064414C">
        <w:rPr>
          <w:i/>
        </w:rPr>
        <w:t xml:space="preserve"> through a website or application)?</w:t>
      </w:r>
    </w:p>
    <w:p w:rsidR="0064414C" w:rsidP="0064414C" w:rsidRDefault="0064414C" w14:paraId="18AB4F95" w14:textId="77777777">
      <w:pPr>
        <w:spacing w:line="276" w:lineRule="auto"/>
        <w:ind w:left="360"/>
        <w:jc w:val="both"/>
      </w:pPr>
    </w:p>
    <w:p w:rsidR="00132A7F" w:rsidP="0064414C" w:rsidRDefault="7B191E95" w14:paraId="25FCB804" w14:textId="30DE5C7A">
      <w:pPr>
        <w:spacing w:line="276" w:lineRule="auto"/>
        <w:ind w:left="360"/>
        <w:jc w:val="both"/>
      </w:pPr>
      <w:r w:rsidRPr="0064414C">
        <w:t xml:space="preserve">Yes, data collection will take place electronically. </w:t>
      </w:r>
      <w:r w:rsidRPr="0064414C" w:rsidR="00FA2E97">
        <w:t>The ECA Evaluation Division</w:t>
      </w:r>
      <w:r w:rsidRPr="0064414C" w:rsidR="002D4744">
        <w:t xml:space="preserve"> </w:t>
      </w:r>
      <w:r w:rsidRPr="0064414C" w:rsidR="4CE2F98C">
        <w:t xml:space="preserve">will coordinate the </w:t>
      </w:r>
      <w:r w:rsidRPr="0064414C" w:rsidR="7BE6E75D">
        <w:t>survey</w:t>
      </w:r>
      <w:r w:rsidRPr="0064414C" w:rsidDel="7B191E95">
        <w:t xml:space="preserve"> </w:t>
      </w:r>
      <w:r w:rsidRPr="0064414C" w:rsidR="4CE2F98C">
        <w:t xml:space="preserve">construction, sampling strategy, piloting, and troubleshooting prior to data collection. </w:t>
      </w:r>
      <w:r w:rsidRPr="0064414C" w:rsidR="6C3EAA63">
        <w:t>It</w:t>
      </w:r>
      <w:r w:rsidRPr="0064414C" w:rsidR="4CE2F98C">
        <w:t xml:space="preserve"> will be administered via the online platform </w:t>
      </w:r>
      <w:r w:rsidRPr="0064414C" w:rsidR="00FA2E97">
        <w:t>Qualtrics.</w:t>
      </w:r>
      <w:r w:rsidRPr="0064414C" w:rsidR="0CAC598A">
        <w:t xml:space="preserve"> </w:t>
      </w:r>
      <w:r w:rsidRPr="0064414C" w:rsidR="4CE2F98C">
        <w:t xml:space="preserve">The estimated time for survey completion is </w:t>
      </w:r>
      <w:r w:rsidRPr="00007378" w:rsidR="00007378">
        <w:t xml:space="preserve">20 </w:t>
      </w:r>
      <w:r w:rsidRPr="0064414C" w:rsidR="4CE2F98C">
        <w:t>minutes.</w:t>
      </w:r>
      <w:r w:rsidRPr="0064414C" w:rsidR="4808DDB4">
        <w:t xml:space="preserve"> </w:t>
      </w:r>
      <w:r w:rsidRPr="0064414C" w:rsidR="00A90395">
        <w:t xml:space="preserve"> Key </w:t>
      </w:r>
      <w:r w:rsidRPr="0064414C" w:rsidR="005F0453">
        <w:t>I</w:t>
      </w:r>
      <w:r w:rsidRPr="0064414C" w:rsidR="00A90395">
        <w:t xml:space="preserve">nformant </w:t>
      </w:r>
      <w:r w:rsidRPr="0064414C" w:rsidR="005F0453">
        <w:t>I</w:t>
      </w:r>
      <w:r w:rsidRPr="0064414C" w:rsidR="00A90395">
        <w:t>nterviews</w:t>
      </w:r>
      <w:r w:rsidRPr="0064414C" w:rsidR="005F0453">
        <w:t xml:space="preserve"> (KIIs)</w:t>
      </w:r>
      <w:r w:rsidRPr="0064414C" w:rsidR="667C5921">
        <w:t xml:space="preserve"> will be conducted</w:t>
      </w:r>
      <w:r w:rsidRPr="0064414C" w:rsidR="00A90395">
        <w:t xml:space="preserve"> </w:t>
      </w:r>
      <w:r w:rsidRPr="0064414C" w:rsidR="000737C2">
        <w:t>remotely</w:t>
      </w:r>
      <w:r w:rsidRPr="0064414C" w:rsidR="7CB67555">
        <w:t xml:space="preserve"> via </w:t>
      </w:r>
      <w:r w:rsidRPr="0064414C" w:rsidR="004B5F73">
        <w:t xml:space="preserve">phone or </w:t>
      </w:r>
      <w:r w:rsidRPr="0064414C" w:rsidR="7CB67555">
        <w:t xml:space="preserve">a secure platform such as Zoom or </w:t>
      </w:r>
      <w:r w:rsidRPr="0064414C" w:rsidR="0CA2B1B7">
        <w:t>Microsoft</w:t>
      </w:r>
      <w:r w:rsidRPr="0064414C" w:rsidR="7CB67555">
        <w:t xml:space="preserve"> Teams</w:t>
      </w:r>
      <w:r w:rsidRPr="0064414C" w:rsidR="00FA2E97">
        <w:t xml:space="preserve">. </w:t>
      </w:r>
      <w:r w:rsidRPr="0064414C" w:rsidR="008F766E">
        <w:t xml:space="preserve"> The estimated time for KIIs is 60 minutes.  </w:t>
      </w:r>
    </w:p>
    <w:p w:rsidRPr="0064414C" w:rsidR="0064414C" w:rsidP="0064414C" w:rsidRDefault="0064414C" w14:paraId="516D271A" w14:textId="77777777">
      <w:pPr>
        <w:spacing w:line="276" w:lineRule="auto"/>
        <w:ind w:left="360"/>
        <w:jc w:val="both"/>
        <w:rPr>
          <w:i/>
        </w:rPr>
      </w:pPr>
    </w:p>
    <w:p w:rsidRPr="0064414C" w:rsidR="001551C6" w:rsidP="0064414C" w:rsidRDefault="001551C6" w14:paraId="15E4BD70" w14:textId="77777777">
      <w:pPr>
        <w:numPr>
          <w:ilvl w:val="0"/>
          <w:numId w:val="1"/>
        </w:numPr>
        <w:spacing w:line="276" w:lineRule="auto"/>
        <w:jc w:val="both"/>
        <w:rPr>
          <w:i/>
        </w:rPr>
      </w:pPr>
      <w:r w:rsidRPr="0064414C">
        <w:rPr>
          <w:i/>
        </w:rPr>
        <w:t>Does this collection duplicate any other collection of information?</w:t>
      </w:r>
    </w:p>
    <w:p w:rsidR="0064414C" w:rsidP="0064414C" w:rsidRDefault="0064414C" w14:paraId="0A79CAB3" w14:textId="77777777">
      <w:pPr>
        <w:spacing w:line="276" w:lineRule="auto"/>
        <w:ind w:left="360"/>
        <w:jc w:val="both"/>
      </w:pPr>
    </w:p>
    <w:p w:rsidR="0026413B" w:rsidP="0064414C" w:rsidRDefault="26901DAA" w14:paraId="6BD36594" w14:textId="3B93B52C">
      <w:pPr>
        <w:spacing w:line="276" w:lineRule="auto"/>
        <w:ind w:left="360"/>
        <w:jc w:val="both"/>
      </w:pPr>
      <w:r w:rsidRPr="0064414C">
        <w:t xml:space="preserve">This will not be a duplication of effort.  </w:t>
      </w:r>
      <w:r w:rsidRPr="0064414C" w:rsidR="2948DE32">
        <w:t xml:space="preserve">The purpose of the data collection, and therefore the focus of the questions asked, </w:t>
      </w:r>
      <w:r w:rsidRPr="0064414C" w:rsidR="24366A33">
        <w:t xml:space="preserve">is to </w:t>
      </w:r>
      <w:r w:rsidRPr="0064414C" w:rsidR="00EC0F23">
        <w:t>strengthen professional development opportunities offered to American alumni</w:t>
      </w:r>
      <w:r w:rsidRPr="0064414C" w:rsidR="348BA84F">
        <w:t xml:space="preserve">. </w:t>
      </w:r>
      <w:r w:rsidRPr="0064414C" w:rsidR="666CD538">
        <w:t xml:space="preserve">ECA has not </w:t>
      </w:r>
      <w:r w:rsidRPr="0064414C" w:rsidR="348BA84F">
        <w:t>con</w:t>
      </w:r>
      <w:r w:rsidRPr="0064414C" w:rsidR="24366A33">
        <w:t>duc</w:t>
      </w:r>
      <w:r w:rsidRPr="0064414C" w:rsidR="348BA84F">
        <w:t xml:space="preserve">ted an external </w:t>
      </w:r>
      <w:r w:rsidRPr="0064414C" w:rsidR="3C94CB65">
        <w:t xml:space="preserve">evaluation of the </w:t>
      </w:r>
      <w:r w:rsidRPr="0064414C" w:rsidR="00EC0F23">
        <w:t>Career Connections</w:t>
      </w:r>
      <w:r w:rsidRPr="0064414C" w:rsidR="3C94CB65">
        <w:t xml:space="preserve"> program</w:t>
      </w:r>
      <w:r w:rsidRPr="0064414C" w:rsidR="666CD538">
        <w:t xml:space="preserve"> in the past</w:t>
      </w:r>
      <w:r w:rsidRPr="0064414C" w:rsidR="7DD121F9">
        <w:t xml:space="preserve"> and existing project monitoring data does not cover the topics being investigated in sufficient breadth or depth</w:t>
      </w:r>
      <w:r w:rsidRPr="0064414C" w:rsidR="666CD538">
        <w:t>.</w:t>
      </w:r>
    </w:p>
    <w:p w:rsidRPr="0064414C" w:rsidR="00294D7F" w:rsidP="0064414C" w:rsidRDefault="00294D7F" w14:paraId="2C9A24E3" w14:textId="77777777">
      <w:pPr>
        <w:spacing w:line="276" w:lineRule="auto"/>
        <w:ind w:left="360"/>
        <w:jc w:val="both"/>
      </w:pPr>
    </w:p>
    <w:p w:rsidRPr="0064414C" w:rsidR="001551C6" w:rsidP="0064414C" w:rsidRDefault="001551C6" w14:paraId="27ECCABE" w14:textId="77777777">
      <w:pPr>
        <w:numPr>
          <w:ilvl w:val="0"/>
          <w:numId w:val="1"/>
        </w:numPr>
        <w:spacing w:line="276" w:lineRule="auto"/>
        <w:jc w:val="both"/>
        <w:rPr>
          <w:i/>
        </w:rPr>
      </w:pPr>
      <w:r w:rsidRPr="0064414C">
        <w:rPr>
          <w:i/>
        </w:rPr>
        <w:t>Describe any impacts on small business.</w:t>
      </w:r>
    </w:p>
    <w:p w:rsidR="00294D7F" w:rsidP="0064414C" w:rsidRDefault="00294D7F" w14:paraId="1AC2CCE1" w14:textId="77777777">
      <w:pPr>
        <w:spacing w:line="276" w:lineRule="auto"/>
        <w:ind w:left="360"/>
        <w:jc w:val="both"/>
      </w:pPr>
    </w:p>
    <w:p w:rsidR="001551C6" w:rsidP="0064414C" w:rsidRDefault="0026413B" w14:paraId="422A9BB0" w14:textId="49905990">
      <w:pPr>
        <w:spacing w:line="276" w:lineRule="auto"/>
        <w:ind w:left="360"/>
        <w:jc w:val="both"/>
      </w:pPr>
      <w:r w:rsidRPr="0064414C">
        <w:t>We do not expect there to be any impacts on small businesses</w:t>
      </w:r>
      <w:r w:rsidRPr="0064414C" w:rsidR="00521E43">
        <w:t>.</w:t>
      </w:r>
    </w:p>
    <w:p w:rsidRPr="0064414C" w:rsidR="00294D7F" w:rsidP="0064414C" w:rsidRDefault="00294D7F" w14:paraId="41C8CE8A" w14:textId="77777777">
      <w:pPr>
        <w:spacing w:line="276" w:lineRule="auto"/>
        <w:ind w:left="360"/>
        <w:jc w:val="both"/>
      </w:pPr>
    </w:p>
    <w:p w:rsidRPr="00EB5CE4" w:rsidR="001551C6" w:rsidP="0064414C" w:rsidRDefault="001551C6" w14:paraId="565BBC21" w14:textId="77777777">
      <w:pPr>
        <w:numPr>
          <w:ilvl w:val="0"/>
          <w:numId w:val="1"/>
        </w:numPr>
        <w:spacing w:line="276" w:lineRule="auto"/>
        <w:jc w:val="both"/>
        <w:rPr>
          <w:i/>
        </w:rPr>
      </w:pPr>
      <w:r w:rsidRPr="00EB5CE4">
        <w:rPr>
          <w:i/>
        </w:rPr>
        <w:t>What are consequences if this collection is not done?</w:t>
      </w:r>
    </w:p>
    <w:p w:rsidR="00294D7F" w:rsidP="0064414C" w:rsidRDefault="00294D7F" w14:paraId="4292DE88" w14:textId="77777777">
      <w:pPr>
        <w:pStyle w:val="ListParagraph"/>
        <w:spacing w:after="0" w:line="276" w:lineRule="auto"/>
        <w:ind w:left="360"/>
        <w:jc w:val="both"/>
        <w:rPr>
          <w:szCs w:val="24"/>
        </w:rPr>
      </w:pPr>
    </w:p>
    <w:p w:rsidR="00195160" w:rsidP="0064414C" w:rsidRDefault="0F9EAF2A" w14:paraId="2EF5C869" w14:textId="7706A381">
      <w:pPr>
        <w:pStyle w:val="ListParagraph"/>
        <w:spacing w:after="0" w:line="276" w:lineRule="auto"/>
        <w:ind w:left="360"/>
        <w:jc w:val="both"/>
        <w:rPr>
          <w:szCs w:val="24"/>
        </w:rPr>
      </w:pPr>
      <w:r w:rsidRPr="0064414C">
        <w:rPr>
          <w:szCs w:val="24"/>
        </w:rPr>
        <w:t xml:space="preserve">The purpose of this evaluation is to </w:t>
      </w:r>
      <w:r w:rsidR="00EB5CE4">
        <w:rPr>
          <w:szCs w:val="24"/>
        </w:rPr>
        <w:t>strengthen professional development opportunities offered to ECA’s American alumni</w:t>
      </w:r>
      <w:r w:rsidRPr="0064414C">
        <w:rPr>
          <w:szCs w:val="24"/>
        </w:rPr>
        <w:t>. The evaluation will provide evidence to inform programmatic decisio</w:t>
      </w:r>
      <w:r w:rsidR="00EB5CE4">
        <w:rPr>
          <w:szCs w:val="24"/>
        </w:rPr>
        <w:t>n-making to ECA’s OAA</w:t>
      </w:r>
      <w:r w:rsidRPr="0064414C">
        <w:rPr>
          <w:szCs w:val="24"/>
        </w:rPr>
        <w:t xml:space="preserve">, who will be the primary user of the evaluation results, </w:t>
      </w:r>
      <w:proofErr w:type="gramStart"/>
      <w:r w:rsidRPr="0064414C">
        <w:rPr>
          <w:szCs w:val="24"/>
        </w:rPr>
        <w:t>in order to</w:t>
      </w:r>
      <w:proofErr w:type="gramEnd"/>
      <w:r w:rsidRPr="0064414C">
        <w:rPr>
          <w:szCs w:val="24"/>
        </w:rPr>
        <w:t xml:space="preserve"> inform the de</w:t>
      </w:r>
      <w:r w:rsidR="00EB5CE4">
        <w:rPr>
          <w:szCs w:val="24"/>
        </w:rPr>
        <w:t>sign and implementation of the Career Connections program for future seminar participants</w:t>
      </w:r>
      <w:r w:rsidRPr="0064414C">
        <w:rPr>
          <w:szCs w:val="24"/>
        </w:rPr>
        <w:t>.</w:t>
      </w:r>
      <w:r w:rsidRPr="0064414C" w:rsidR="278851AE">
        <w:rPr>
          <w:szCs w:val="24"/>
        </w:rPr>
        <w:t xml:space="preserve"> </w:t>
      </w:r>
      <w:r w:rsidRPr="0064414C" w:rsidR="1ED83635">
        <w:rPr>
          <w:szCs w:val="24"/>
        </w:rPr>
        <w:t xml:space="preserve">If data collection does not take place, the program will be unable to modify the future scope and procurement to </w:t>
      </w:r>
      <w:proofErr w:type="gramStart"/>
      <w:r w:rsidRPr="0064414C" w:rsidR="1ED83635">
        <w:rPr>
          <w:szCs w:val="24"/>
        </w:rPr>
        <w:t>take into account</w:t>
      </w:r>
      <w:proofErr w:type="gramEnd"/>
      <w:r w:rsidRPr="0064414C" w:rsidR="1ED83635">
        <w:rPr>
          <w:szCs w:val="24"/>
        </w:rPr>
        <w:t xml:space="preserve"> these learnings – thereby negatively impacting the effectiveness</w:t>
      </w:r>
      <w:r w:rsidRPr="0064414C" w:rsidR="29748876">
        <w:rPr>
          <w:szCs w:val="24"/>
        </w:rPr>
        <w:t xml:space="preserve">, efficiency, and/or impact of the program. </w:t>
      </w:r>
    </w:p>
    <w:p w:rsidRPr="0064414C" w:rsidR="00294D7F" w:rsidP="0064414C" w:rsidRDefault="00294D7F" w14:paraId="2865B5ED" w14:textId="77777777">
      <w:pPr>
        <w:pStyle w:val="ListParagraph"/>
        <w:spacing w:after="0" w:line="276" w:lineRule="auto"/>
        <w:ind w:left="360"/>
        <w:jc w:val="both"/>
        <w:rPr>
          <w:szCs w:val="24"/>
        </w:rPr>
      </w:pPr>
    </w:p>
    <w:p w:rsidRPr="0064414C" w:rsidR="001551C6" w:rsidP="0064414C" w:rsidRDefault="001551C6" w14:paraId="6EFC4AED" w14:textId="77777777">
      <w:pPr>
        <w:numPr>
          <w:ilvl w:val="0"/>
          <w:numId w:val="1"/>
        </w:numPr>
        <w:spacing w:line="276" w:lineRule="auto"/>
        <w:jc w:val="both"/>
        <w:rPr>
          <w:i/>
        </w:rPr>
      </w:pPr>
      <w:r w:rsidRPr="0064414C">
        <w:rPr>
          <w:i/>
        </w:rPr>
        <w:t>Are there any special collection circumstances?</w:t>
      </w:r>
    </w:p>
    <w:p w:rsidR="00294D7F" w:rsidP="0064414C" w:rsidRDefault="00294D7F" w14:paraId="0AD2D35E" w14:textId="77777777">
      <w:pPr>
        <w:pStyle w:val="ListParagraph"/>
        <w:spacing w:after="0" w:line="276" w:lineRule="auto"/>
        <w:ind w:left="360"/>
        <w:jc w:val="both"/>
        <w:rPr>
          <w:szCs w:val="24"/>
        </w:rPr>
      </w:pPr>
    </w:p>
    <w:p w:rsidR="0026413B" w:rsidP="0064414C" w:rsidRDefault="008C6B47" w14:paraId="4ACF17E4" w14:textId="103A0688">
      <w:pPr>
        <w:pStyle w:val="ListParagraph"/>
        <w:spacing w:after="0" w:line="276" w:lineRule="auto"/>
        <w:ind w:left="360"/>
        <w:jc w:val="both"/>
        <w:rPr>
          <w:szCs w:val="24"/>
        </w:rPr>
      </w:pPr>
      <w:r w:rsidRPr="0064414C">
        <w:rPr>
          <w:szCs w:val="24"/>
        </w:rPr>
        <w:t xml:space="preserve">This data collection involves no special circumstances, as it is a one-time data collection and does not require submission of any information that is not OMB-approved. </w:t>
      </w:r>
    </w:p>
    <w:p w:rsidRPr="0064414C" w:rsidR="00294D7F" w:rsidP="0064414C" w:rsidRDefault="00294D7F" w14:paraId="1D194342" w14:textId="77777777">
      <w:pPr>
        <w:pStyle w:val="ListParagraph"/>
        <w:spacing w:after="0" w:line="276" w:lineRule="auto"/>
        <w:ind w:left="360"/>
        <w:jc w:val="both"/>
        <w:rPr>
          <w:szCs w:val="24"/>
        </w:rPr>
      </w:pPr>
    </w:p>
    <w:p w:rsidRPr="0064414C" w:rsidR="001551C6" w:rsidP="0064414C" w:rsidRDefault="001551C6" w14:paraId="05D461FE" w14:textId="77777777">
      <w:pPr>
        <w:numPr>
          <w:ilvl w:val="0"/>
          <w:numId w:val="1"/>
        </w:numPr>
        <w:spacing w:line="276" w:lineRule="auto"/>
        <w:jc w:val="both"/>
        <w:rPr>
          <w:i/>
        </w:rPr>
      </w:pPr>
      <w:r w:rsidRPr="0064414C">
        <w:rPr>
          <w:i/>
        </w:rPr>
        <w:t>Document publication (or intent to publish) a request for public comments in the Federal Register</w:t>
      </w:r>
    </w:p>
    <w:p w:rsidR="00294D7F" w:rsidP="0064414C" w:rsidRDefault="00294D7F" w14:paraId="504CF6E7" w14:textId="77777777">
      <w:pPr>
        <w:spacing w:line="276" w:lineRule="auto"/>
        <w:ind w:left="360"/>
        <w:jc w:val="both"/>
      </w:pPr>
    </w:p>
    <w:p w:rsidR="00294D7F" w:rsidP="0064414C" w:rsidRDefault="00E26B12" w14:paraId="302F9856" w14:textId="105F06A7">
      <w:pPr>
        <w:spacing w:line="276" w:lineRule="auto"/>
        <w:ind w:left="360"/>
        <w:jc w:val="both"/>
      </w:pPr>
      <w:r w:rsidRPr="00E26B12">
        <w:t xml:space="preserve">The 60-day Federal Register Notice was published on </w:t>
      </w:r>
      <w:r w:rsidRPr="00E26B12">
        <w:t>January 4, 2021</w:t>
      </w:r>
      <w:r w:rsidRPr="00E26B12">
        <w:t xml:space="preserve"> (86 FR 174).  No comments were received in that period.  The Department will publish a notice in the Federal Register soliciting public comments to OMB for a period of 30 days.</w:t>
      </w:r>
    </w:p>
    <w:p w:rsidRPr="0064414C" w:rsidR="00E26B12" w:rsidP="0064414C" w:rsidRDefault="00E26B12" w14:paraId="4D94B4FF" w14:textId="77777777">
      <w:pPr>
        <w:spacing w:line="276" w:lineRule="auto"/>
        <w:ind w:left="360"/>
        <w:jc w:val="both"/>
      </w:pPr>
    </w:p>
    <w:p w:rsidRPr="0064414C" w:rsidR="001551C6" w:rsidP="0064414C" w:rsidRDefault="001551C6" w14:paraId="223F683A" w14:textId="77777777">
      <w:pPr>
        <w:numPr>
          <w:ilvl w:val="0"/>
          <w:numId w:val="1"/>
        </w:numPr>
        <w:spacing w:line="276" w:lineRule="auto"/>
        <w:jc w:val="both"/>
        <w:rPr>
          <w:i/>
        </w:rPr>
      </w:pPr>
      <w:r w:rsidRPr="0064414C">
        <w:rPr>
          <w:i/>
        </w:rPr>
        <w:t>Are payments or gifts given to the respondents?</w:t>
      </w:r>
    </w:p>
    <w:p w:rsidR="00294D7F" w:rsidP="0064414C" w:rsidRDefault="00294D7F" w14:paraId="0328AA06" w14:textId="77777777">
      <w:pPr>
        <w:spacing w:line="276" w:lineRule="auto"/>
        <w:ind w:left="360"/>
        <w:jc w:val="both"/>
      </w:pPr>
    </w:p>
    <w:p w:rsidR="008C6B47" w:rsidP="0064414C" w:rsidRDefault="00032A5E" w14:paraId="6ED63469" w14:textId="20F3D433">
      <w:pPr>
        <w:spacing w:line="276" w:lineRule="auto"/>
        <w:ind w:left="360"/>
        <w:jc w:val="both"/>
      </w:pPr>
      <w:r w:rsidRPr="0064414C">
        <w:t>N</w:t>
      </w:r>
      <w:r w:rsidRPr="0064414C" w:rsidR="008C6B47">
        <w:t>o payments or gifts are proposed for respondents.</w:t>
      </w:r>
    </w:p>
    <w:p w:rsidRPr="0064414C" w:rsidR="00294D7F" w:rsidP="0064414C" w:rsidRDefault="00294D7F" w14:paraId="452077A7" w14:textId="77777777">
      <w:pPr>
        <w:spacing w:line="276" w:lineRule="auto"/>
        <w:ind w:left="360"/>
        <w:jc w:val="both"/>
      </w:pPr>
    </w:p>
    <w:p w:rsidRPr="0064414C" w:rsidR="003F02E3" w:rsidP="0064414C" w:rsidRDefault="001551C6" w14:paraId="1B521C2C" w14:textId="77777777">
      <w:pPr>
        <w:numPr>
          <w:ilvl w:val="0"/>
          <w:numId w:val="1"/>
        </w:numPr>
        <w:spacing w:line="276" w:lineRule="auto"/>
        <w:jc w:val="both"/>
        <w:rPr>
          <w:i/>
        </w:rPr>
      </w:pPr>
      <w:r w:rsidRPr="0064414C">
        <w:rPr>
          <w:i/>
        </w:rPr>
        <w:t xml:space="preserve"> Describe assurances of privacy/confidentiality</w:t>
      </w:r>
    </w:p>
    <w:p w:rsidR="00294D7F" w:rsidP="0064414C" w:rsidRDefault="00294D7F" w14:paraId="382ACD57" w14:textId="77777777">
      <w:pPr>
        <w:spacing w:line="276" w:lineRule="auto"/>
        <w:ind w:left="360"/>
        <w:jc w:val="both"/>
      </w:pPr>
    </w:p>
    <w:p w:rsidRPr="0064414C" w:rsidR="00C4599F" w:rsidP="0064414C" w:rsidRDefault="00C17636" w14:paraId="4889D540" w14:textId="370515C7">
      <w:pPr>
        <w:spacing w:line="276" w:lineRule="auto"/>
        <w:ind w:left="360"/>
        <w:jc w:val="both"/>
      </w:pPr>
      <w:r w:rsidRPr="0064414C">
        <w:t>ECA and its external contractors follow all procedures and policies stipulated under the Privacy Act of 1974</w:t>
      </w:r>
      <w:r w:rsidR="0027183C">
        <w:t>, as amended</w:t>
      </w:r>
      <w:r w:rsidRPr="0064414C">
        <w:t xml:space="preserve">. </w:t>
      </w:r>
      <w:r w:rsidRPr="0064414C" w:rsidR="003F02E3">
        <w:t xml:space="preserve">Informed consent will be obtained from all respondents. </w:t>
      </w:r>
      <w:r w:rsidRPr="0064414C" w:rsidR="00A3652E">
        <w:t>Adults must provide c</w:t>
      </w:r>
      <w:r w:rsidRPr="0064414C" w:rsidR="003F02E3">
        <w:t xml:space="preserve">onsent with full awareness that participation is entirely at will and can be declined at any time. The survey </w:t>
      </w:r>
      <w:r w:rsidRPr="0064414C" w:rsidR="001F7D4B">
        <w:t xml:space="preserve">and </w:t>
      </w:r>
      <w:r w:rsidRPr="0064414C" w:rsidR="008F766E">
        <w:t xml:space="preserve">KIIs </w:t>
      </w:r>
      <w:r w:rsidRPr="0064414C" w:rsidR="003F02E3">
        <w:t xml:space="preserve">will alert all respondents at the </w:t>
      </w:r>
      <w:r w:rsidRPr="0064414C" w:rsidR="001F7D4B">
        <w:t>start</w:t>
      </w:r>
      <w:r w:rsidRPr="0064414C" w:rsidR="003F02E3">
        <w:t xml:space="preserve"> on the nature of the </w:t>
      </w:r>
      <w:r w:rsidRPr="0064414C" w:rsidR="008F766E">
        <w:t>Career Connections</w:t>
      </w:r>
      <w:r w:rsidRPr="0064414C" w:rsidR="003F02E3">
        <w:t xml:space="preserve"> evaluation, intended data use, and all aspects of data privacy, storage, and management. E</w:t>
      </w:r>
      <w:r w:rsidRPr="0064414C" w:rsidR="00EA4CC0">
        <w:t>ach survey includes the following language</w:t>
      </w:r>
      <w:r w:rsidRPr="0064414C" w:rsidR="001F7D4B">
        <w:t xml:space="preserve"> (KIIs have similar consent/introductory language)</w:t>
      </w:r>
      <w:r w:rsidRPr="0064414C" w:rsidR="00EA4CC0">
        <w:t xml:space="preserve">: </w:t>
      </w:r>
    </w:p>
    <w:p w:rsidRPr="0064414C" w:rsidR="006C7756" w:rsidP="0064414C" w:rsidRDefault="006C7756" w14:paraId="4E76EE09" w14:textId="0BA642F3">
      <w:pPr>
        <w:spacing w:line="276" w:lineRule="auto"/>
        <w:jc w:val="both"/>
        <w:textAlignment w:val="baseline"/>
      </w:pPr>
    </w:p>
    <w:p w:rsidRPr="0064414C" w:rsidR="00A02BBA" w:rsidP="0064414C" w:rsidRDefault="00263F97" w14:paraId="30E27B95" w14:textId="5683033D">
      <w:pPr>
        <w:spacing w:line="276" w:lineRule="auto"/>
        <w:jc w:val="both"/>
        <w:textAlignment w:val="baseline"/>
      </w:pPr>
      <w:r w:rsidRPr="0064414C">
        <w:rPr>
          <w:noProof/>
        </w:rPr>
        <w:lastRenderedPageBreak/>
        <mc:AlternateContent>
          <mc:Choice Requires="wps">
            <w:drawing>
              <wp:inline distT="0" distB="0" distL="0" distR="0" wp14:anchorId="7B202B40" wp14:editId="798751BB">
                <wp:extent cx="5962650" cy="8220075"/>
                <wp:effectExtent l="0" t="0" r="19050" b="28575"/>
                <wp:docPr id="1" name="Text Box 1"/>
                <wp:cNvGraphicFramePr/>
                <a:graphic xmlns:a="http://schemas.openxmlformats.org/drawingml/2006/main">
                  <a:graphicData uri="http://schemas.microsoft.com/office/word/2010/wordprocessingShape">
                    <wps:wsp>
                      <wps:cNvSpPr txBox="1"/>
                      <wps:spPr>
                        <a:xfrm>
                          <a:off x="0" y="0"/>
                          <a:ext cx="5962650" cy="8220075"/>
                        </a:xfrm>
                        <a:prstGeom prst="rect">
                          <a:avLst/>
                        </a:prstGeom>
                        <a:solidFill>
                          <a:schemeClr val="lt1"/>
                        </a:solidFill>
                        <a:ln w="6350">
                          <a:solidFill>
                            <a:prstClr val="black"/>
                          </a:solidFill>
                        </a:ln>
                      </wps:spPr>
                      <wps:txbx>
                        <w:txbxContent>
                          <w:p w:rsidRPr="00D30B77" w:rsidR="00701531" w:rsidP="00701531" w:rsidRDefault="00701531" w14:paraId="3253037D" w14:textId="77777777">
                            <w:pPr>
                              <w:rPr>
                                <w:sz w:val="22"/>
                                <w:szCs w:val="22"/>
                              </w:rPr>
                            </w:pPr>
                            <w:r w:rsidRPr="00D30B77">
                              <w:rPr>
                                <w:sz w:val="22"/>
                                <w:szCs w:val="22"/>
                              </w:rPr>
                              <w:t>The Evaluation Division in the Bureau of Educational and Cultural Affairs (ECA), in coordination with the Office of Alumni Affairs, is currently undertaking an evaluation of the Career Connections program. The purpose of this evaluation is to improve the professional development programming for U.S. citizen alumni of government sponsored exchange programs. This is an opportunity for you to share your experiences and let ECA know what you are looking for from professional development opportunities.</w:t>
                            </w:r>
                          </w:p>
                          <w:p w:rsidRPr="00D30B77" w:rsidR="00701531" w:rsidP="00701531" w:rsidRDefault="00701531" w14:paraId="35B98FED" w14:textId="77777777">
                            <w:pPr>
                              <w:rPr>
                                <w:sz w:val="22"/>
                                <w:szCs w:val="22"/>
                              </w:rPr>
                            </w:pPr>
                          </w:p>
                          <w:p w:rsidRPr="00D30B77" w:rsidR="00701531" w:rsidP="00701531" w:rsidRDefault="00701531" w14:paraId="2AD355CF" w14:textId="77777777">
                            <w:pPr>
                              <w:rPr>
                                <w:sz w:val="22"/>
                                <w:szCs w:val="22"/>
                              </w:rPr>
                            </w:pPr>
                            <w:r w:rsidRPr="00D30B77">
                              <w:rPr>
                                <w:sz w:val="22"/>
                                <w:szCs w:val="22"/>
                              </w:rPr>
                              <w:t xml:space="preserve">The survey contains 36 questions and should take 20 minutes (average) to complete.  You do not have to have participated in a Career Connections seminar to take this survey. </w:t>
                            </w:r>
                          </w:p>
                          <w:p w:rsidRPr="00D30B77" w:rsidR="00701531" w:rsidP="00701531" w:rsidRDefault="00701531" w14:paraId="088FB075" w14:textId="77777777">
                            <w:pPr>
                              <w:rPr>
                                <w:sz w:val="22"/>
                                <w:szCs w:val="22"/>
                              </w:rPr>
                            </w:pPr>
                          </w:p>
                          <w:p w:rsidRPr="00D30B77" w:rsidR="00701531" w:rsidP="00701531" w:rsidRDefault="00701531" w14:paraId="0B712C35" w14:textId="77777777">
                            <w:pPr>
                              <w:rPr>
                                <w:sz w:val="22"/>
                                <w:szCs w:val="22"/>
                              </w:rPr>
                            </w:pPr>
                            <w:r w:rsidRPr="00D30B77">
                              <w:rPr>
                                <w:sz w:val="22"/>
                                <w:szCs w:val="22"/>
                              </w:rPr>
                              <w:t xml:space="preserve">Please note that your participation in this survey is voluntary, and you are free to end the survey at any time. By clicking the “Consent and enter survey” button below, you are consenting to the following terms: </w:t>
                            </w:r>
                          </w:p>
                          <w:p w:rsidRPr="00D30B77" w:rsidR="00701531" w:rsidP="00701531" w:rsidRDefault="00701531" w14:paraId="0FB9AD79" w14:textId="77777777">
                            <w:pPr>
                              <w:pStyle w:val="ListParagraph"/>
                              <w:numPr>
                                <w:ilvl w:val="0"/>
                                <w:numId w:val="31"/>
                              </w:numPr>
                              <w:spacing w:after="0"/>
                              <w:rPr>
                                <w:sz w:val="22"/>
                                <w:szCs w:val="22"/>
                              </w:rPr>
                            </w:pPr>
                            <w:r w:rsidRPr="00D30B77">
                              <w:rPr>
                                <w:sz w:val="22"/>
                                <w:szCs w:val="22"/>
                              </w:rPr>
                              <w:t xml:space="preserve">Your participation in this evaluation is voluntary. We do not anticipate that participating in this evaluation will result in any risks or direct benefit to you. However, your inputs may lead to recommendations that benefit the Career Connections Program—and, thereby, the </w:t>
                            </w:r>
                            <w:proofErr w:type="gramStart"/>
                            <w:r w:rsidRPr="00D30B77">
                              <w:rPr>
                                <w:sz w:val="22"/>
                                <w:szCs w:val="22"/>
                              </w:rPr>
                              <w:t>general public</w:t>
                            </w:r>
                            <w:proofErr w:type="gramEnd"/>
                            <w:r w:rsidRPr="00D30B77">
                              <w:rPr>
                                <w:sz w:val="22"/>
                                <w:szCs w:val="22"/>
                              </w:rPr>
                              <w:t>. You may skip any questions you are not comfortable answering.</w:t>
                            </w:r>
                          </w:p>
                          <w:p w:rsidRPr="00D30B77" w:rsidR="00701531" w:rsidP="00701531" w:rsidRDefault="00701531" w14:paraId="6140A19E" w14:textId="77777777">
                            <w:pPr>
                              <w:pStyle w:val="ListParagraph"/>
                              <w:numPr>
                                <w:ilvl w:val="0"/>
                                <w:numId w:val="31"/>
                              </w:numPr>
                              <w:spacing w:after="0"/>
                              <w:rPr>
                                <w:sz w:val="22"/>
                                <w:szCs w:val="22"/>
                              </w:rPr>
                            </w:pPr>
                            <w:r w:rsidRPr="00D30B77">
                              <w:rPr>
                                <w:sz w:val="22"/>
                                <w:szCs w:val="22"/>
                              </w:rPr>
                              <w:t>The information that you provide in the survey will be used to write a report. This report will be shared with the U.S. Department of State and other stakeholders for comment and will eventually be made public. Any responses you provide may be reported in the final report as part of the anonymized aggregated quantitative analysis or the qualitative analysis from open-ended responses, with all personal identifying information removed.</w:t>
                            </w:r>
                          </w:p>
                          <w:p w:rsidRPr="00D30B77" w:rsidR="00701531" w:rsidP="00701531" w:rsidRDefault="00701531" w14:paraId="0785201D" w14:textId="77777777">
                            <w:pPr>
                              <w:pStyle w:val="ListParagraph"/>
                              <w:numPr>
                                <w:ilvl w:val="0"/>
                                <w:numId w:val="31"/>
                              </w:numPr>
                              <w:spacing w:after="0"/>
                              <w:rPr>
                                <w:sz w:val="22"/>
                                <w:szCs w:val="22"/>
                              </w:rPr>
                            </w:pPr>
                            <w:r w:rsidRPr="00D30B77">
                              <w:rPr>
                                <w:sz w:val="22"/>
                                <w:szCs w:val="22"/>
                              </w:rPr>
                              <w:t>The U.S. government will take reasonable measures to protect privacy data, personally identifiable information, and other sensitive data obtained from the survey. Responses to questions may be reported by demographic category (i.e., field of study, employment status), country, or cohort year. The only identifying information used will be the demographic information collected in the beginning of the survey.</w:t>
                            </w:r>
                          </w:p>
                          <w:p w:rsidRPr="00D30B77" w:rsidR="00701531" w:rsidP="00701531" w:rsidRDefault="00701531" w14:paraId="192DB9BA" w14:textId="77777777">
                            <w:pPr>
                              <w:pStyle w:val="ListParagraph"/>
                              <w:numPr>
                                <w:ilvl w:val="0"/>
                                <w:numId w:val="31"/>
                              </w:numPr>
                              <w:spacing w:after="0"/>
                              <w:rPr>
                                <w:sz w:val="22"/>
                                <w:szCs w:val="22"/>
                              </w:rPr>
                            </w:pPr>
                            <w:r w:rsidRPr="00D30B77">
                              <w:rPr>
                                <w:sz w:val="22"/>
                                <w:szCs w:val="22"/>
                              </w:rPr>
                              <w:t>As this evaluation requires us to speak with a broad range of program alumni, we may ask you to share contact information for the connections that you mention, in the cases where we do not already have updated or valid contact information for these parties. As with all other questions, you may skip or decline to answer any questions you are not comfortable answering. Updated contact information may be shared with the U.S. Department of State upon completion of this survey.</w:t>
                            </w:r>
                          </w:p>
                          <w:p w:rsidRPr="00D30B77" w:rsidR="00701531" w:rsidP="00701531" w:rsidRDefault="00701531" w14:paraId="0A3AC919" w14:textId="77777777">
                            <w:pPr>
                              <w:pStyle w:val="ListParagraph"/>
                              <w:numPr>
                                <w:ilvl w:val="0"/>
                                <w:numId w:val="31"/>
                              </w:numPr>
                              <w:spacing w:after="0"/>
                              <w:rPr>
                                <w:sz w:val="22"/>
                                <w:szCs w:val="22"/>
                              </w:rPr>
                            </w:pPr>
                            <w:r w:rsidRPr="00D30B77">
                              <w:rPr>
                                <w:sz w:val="22"/>
                                <w:szCs w:val="22"/>
                              </w:rPr>
                              <w:t xml:space="preserve">The data you provide may be reanalyzed </w:t>
                            </w:r>
                            <w:proofErr w:type="gramStart"/>
                            <w:r w:rsidRPr="00D30B77">
                              <w:rPr>
                                <w:sz w:val="22"/>
                                <w:szCs w:val="22"/>
                              </w:rPr>
                              <w:t>at a later date</w:t>
                            </w:r>
                            <w:proofErr w:type="gramEnd"/>
                            <w:r w:rsidRPr="00D30B77">
                              <w:rPr>
                                <w:sz w:val="22"/>
                                <w:szCs w:val="22"/>
                              </w:rPr>
                              <w:t xml:space="preserve"> for a follow-up study or other purpose approved by the U.S. Department of State. The data may be made available to third parties as required by law.</w:t>
                            </w:r>
                          </w:p>
                          <w:p w:rsidRPr="00D30B77" w:rsidR="00701531" w:rsidP="00701531" w:rsidRDefault="00701531" w14:paraId="0C418439" w14:textId="77777777">
                            <w:pPr>
                              <w:pStyle w:val="ListParagraph"/>
                              <w:numPr>
                                <w:ilvl w:val="0"/>
                                <w:numId w:val="31"/>
                              </w:numPr>
                              <w:spacing w:after="0"/>
                              <w:rPr>
                                <w:sz w:val="22"/>
                                <w:szCs w:val="22"/>
                              </w:rPr>
                            </w:pPr>
                            <w:r w:rsidRPr="00D30B77">
                              <w:rPr>
                                <w:sz w:val="22"/>
                                <w:szCs w:val="22"/>
                              </w:rPr>
                              <w:t>You may withdraw your consent at any time by contacting ECAEvaluation@state.gov.</w:t>
                            </w:r>
                          </w:p>
                          <w:p w:rsidR="00701531" w:rsidP="00701531" w:rsidRDefault="00701531" w14:paraId="5883FE36" w14:textId="77777777">
                            <w:pPr>
                              <w:keepNext/>
                              <w:rPr>
                                <w:b/>
                                <w:bCs/>
                                <w:sz w:val="22"/>
                                <w:szCs w:val="22"/>
                              </w:rPr>
                            </w:pPr>
                          </w:p>
                          <w:p w:rsidRPr="00D30B77" w:rsidR="00701531" w:rsidP="00701531" w:rsidRDefault="00701531" w14:paraId="487A44C4" w14:textId="51482A1A">
                            <w:pPr>
                              <w:keepNext/>
                              <w:rPr>
                                <w:b/>
                                <w:bCs/>
                                <w:sz w:val="22"/>
                                <w:szCs w:val="22"/>
                              </w:rPr>
                            </w:pPr>
                            <w:r w:rsidRPr="00D30B77">
                              <w:rPr>
                                <w:b/>
                                <w:bCs/>
                                <w:sz w:val="22"/>
                                <w:szCs w:val="22"/>
                              </w:rPr>
                              <w:t xml:space="preserve">We ask that you complete this survey by [DEADLINE]. </w:t>
                            </w:r>
                          </w:p>
                          <w:p w:rsidRPr="00D30B77" w:rsidR="00701531" w:rsidP="00701531" w:rsidRDefault="00701531" w14:paraId="15ACE6AD" w14:textId="77777777">
                            <w:pPr>
                              <w:keepNext/>
                              <w:rPr>
                                <w:sz w:val="22"/>
                                <w:szCs w:val="22"/>
                              </w:rPr>
                            </w:pPr>
                          </w:p>
                          <w:p w:rsidRPr="00D30B77" w:rsidR="00701531" w:rsidP="00701531" w:rsidRDefault="00701531" w14:paraId="251A3BAA" w14:textId="77777777">
                            <w:pPr>
                              <w:keepNext/>
                              <w:rPr>
                                <w:sz w:val="22"/>
                                <w:szCs w:val="22"/>
                              </w:rPr>
                            </w:pPr>
                            <w:r w:rsidRPr="00D30B77">
                              <w:rPr>
                                <w:sz w:val="22"/>
                                <w:szCs w:val="22"/>
                              </w:rPr>
                              <w:t xml:space="preserve">If you have any questions about the survey, please contact Mary Ann Aabye at </w:t>
                            </w:r>
                            <w:r w:rsidRPr="00D30B77">
                              <w:rPr>
                                <w:rStyle w:val="Hyperlink"/>
                                <w:sz w:val="22"/>
                                <w:szCs w:val="22"/>
                              </w:rPr>
                              <w:t>AabyeMA@state.gov</w:t>
                            </w:r>
                            <w:r w:rsidRPr="00D30B77">
                              <w:rPr>
                                <w:sz w:val="22"/>
                                <w:szCs w:val="22"/>
                              </w:rPr>
                              <w:t xml:space="preserve">. If you have any questions about the Career Connections program, please contact Paul Garr at </w:t>
                            </w:r>
                            <w:hyperlink w:history="1" r:id="rId12">
                              <w:r w:rsidRPr="00D30B77">
                                <w:rPr>
                                  <w:rStyle w:val="Hyperlink"/>
                                  <w:sz w:val="22"/>
                                  <w:szCs w:val="22"/>
                                </w:rPr>
                                <w:t>GarrPS@state.gov</w:t>
                              </w:r>
                            </w:hyperlink>
                            <w:r w:rsidRPr="00D30B77">
                              <w:rPr>
                                <w:sz w:val="22"/>
                                <w:szCs w:val="22"/>
                              </w:rPr>
                              <w:t xml:space="preserve">. </w:t>
                            </w:r>
                          </w:p>
                          <w:p w:rsidRPr="00D30B77" w:rsidR="00701531" w:rsidP="00701531" w:rsidRDefault="00701531" w14:paraId="7A6FA0CD" w14:textId="77777777">
                            <w:pPr>
                              <w:keepNext/>
                              <w:rPr>
                                <w:sz w:val="22"/>
                                <w:szCs w:val="22"/>
                              </w:rPr>
                            </w:pPr>
                          </w:p>
                          <w:p w:rsidRPr="000D6F0D" w:rsidR="00701531" w:rsidP="00701531" w:rsidRDefault="00701531" w14:paraId="2778D395" w14:textId="77777777">
                            <w:pPr>
                              <w:rPr>
                                <w:b/>
                                <w:bCs/>
                                <w:sz w:val="22"/>
                                <w:szCs w:val="22"/>
                              </w:rPr>
                            </w:pPr>
                            <w:r w:rsidRPr="000D6F0D">
                              <w:rPr>
                                <w:b/>
                                <w:bCs/>
                                <w:sz w:val="22"/>
                                <w:szCs w:val="22"/>
                              </w:rPr>
                              <w:t>CONSENT TO PARTICIPATE</w:t>
                            </w:r>
                          </w:p>
                          <w:p w:rsidRPr="00D30B77" w:rsidR="00701531" w:rsidP="00701531" w:rsidRDefault="00701531" w14:paraId="6159BF63" w14:textId="77777777">
                            <w:pPr>
                              <w:rPr>
                                <w:sz w:val="22"/>
                                <w:szCs w:val="22"/>
                              </w:rPr>
                            </w:pPr>
                            <w:r w:rsidRPr="00D30B77">
                              <w:rPr>
                                <w:sz w:val="22"/>
                                <w:szCs w:val="22"/>
                              </w:rPr>
                              <w:t>By clicking the button to begin the survey below, you are giving your consent to participate in this evaluation. If you do not wish to participate, please click the exit survey link below.</w:t>
                            </w:r>
                          </w:p>
                          <w:p w:rsidRPr="00D30B77" w:rsidR="00701531" w:rsidP="00701531" w:rsidRDefault="00701531" w14:paraId="4B102503" w14:textId="77777777">
                            <w:pPr>
                              <w:pStyle w:val="ListParagraph"/>
                              <w:numPr>
                                <w:ilvl w:val="0"/>
                                <w:numId w:val="32"/>
                              </w:numPr>
                              <w:spacing w:after="0"/>
                              <w:rPr>
                                <w:sz w:val="22"/>
                                <w:szCs w:val="22"/>
                              </w:rPr>
                            </w:pPr>
                            <w:r w:rsidRPr="00D30B77">
                              <w:rPr>
                                <w:sz w:val="22"/>
                                <w:szCs w:val="22"/>
                              </w:rPr>
                              <w:t>Consent and enter survey</w:t>
                            </w:r>
                          </w:p>
                          <w:p w:rsidRPr="00D30B77" w:rsidR="00701531" w:rsidP="00701531" w:rsidRDefault="00701531" w14:paraId="4568BB15" w14:textId="77777777">
                            <w:pPr>
                              <w:pStyle w:val="ListParagraph"/>
                              <w:numPr>
                                <w:ilvl w:val="0"/>
                                <w:numId w:val="32"/>
                              </w:numPr>
                              <w:spacing w:after="0"/>
                              <w:rPr>
                                <w:sz w:val="22"/>
                                <w:szCs w:val="22"/>
                              </w:rPr>
                            </w:pPr>
                            <w:r w:rsidRPr="00D30B77">
                              <w:rPr>
                                <w:sz w:val="22"/>
                                <w:szCs w:val="22"/>
                              </w:rPr>
                              <w:t>Decline and end survey now</w:t>
                            </w:r>
                          </w:p>
                          <w:p w:rsidRPr="00263F97" w:rsidR="00263F97" w:rsidP="00263F97" w:rsidRDefault="00263F97" w14:paraId="22FCC7A0" w14:textId="419936E4">
                            <w:pPr>
                              <w:jc w:val="both"/>
                              <w:textAlignment w:val="baseline"/>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7B202B40">
                <v:stroke joinstyle="miter"/>
                <v:path gradientshapeok="t" o:connecttype="rect"/>
              </v:shapetype>
              <v:shape id="Text Box 1" style="width:469.5pt;height:647.2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">
                <v:textbox>
                  <w:txbxContent>
                    <w:p w:rsidRPr="00D30B77" w:rsidR="00701531" w:rsidP="00701531" w:rsidRDefault="00701531" w14:paraId="3253037D" w14:textId="77777777">
                      <w:pPr>
                        <w:rPr>
                          <w:sz w:val="22"/>
                          <w:szCs w:val="22"/>
                        </w:rPr>
                      </w:pPr>
                      <w:r w:rsidRPr="00D30B77">
                        <w:rPr>
                          <w:sz w:val="22"/>
                          <w:szCs w:val="22"/>
                        </w:rPr>
                        <w:t>The Evaluation Division in the Bureau of Educational and Cultural Affairs (ECA), in coordination with the Office of Alumni Affairs, is currently undertaking an evaluation of the Career Connections program. The purpose of this evaluation is to improve the professional development programming for U.S. citizen alumni of government sponsored exchange programs. This is an opportunity for you to share your experiences and let ECA know what you are looking for from professional development opportunities.</w:t>
                      </w:r>
                    </w:p>
                    <w:p w:rsidRPr="00D30B77" w:rsidR="00701531" w:rsidP="00701531" w:rsidRDefault="00701531" w14:paraId="35B98FED" w14:textId="77777777">
                      <w:pPr>
                        <w:rPr>
                          <w:sz w:val="22"/>
                          <w:szCs w:val="22"/>
                        </w:rPr>
                      </w:pPr>
                    </w:p>
                    <w:p w:rsidRPr="00D30B77" w:rsidR="00701531" w:rsidP="00701531" w:rsidRDefault="00701531" w14:paraId="2AD355CF" w14:textId="77777777">
                      <w:pPr>
                        <w:rPr>
                          <w:sz w:val="22"/>
                          <w:szCs w:val="22"/>
                        </w:rPr>
                      </w:pPr>
                      <w:r w:rsidRPr="00D30B77">
                        <w:rPr>
                          <w:sz w:val="22"/>
                          <w:szCs w:val="22"/>
                        </w:rPr>
                        <w:t xml:space="preserve">The survey contains 36 questions and should take 20 minutes (average) to complete.  You do not have to have participated in a Career Connections seminar to take this survey. </w:t>
                      </w:r>
                    </w:p>
                    <w:p w:rsidRPr="00D30B77" w:rsidR="00701531" w:rsidP="00701531" w:rsidRDefault="00701531" w14:paraId="088FB075" w14:textId="77777777">
                      <w:pPr>
                        <w:rPr>
                          <w:sz w:val="22"/>
                          <w:szCs w:val="22"/>
                        </w:rPr>
                      </w:pPr>
                    </w:p>
                    <w:p w:rsidRPr="00D30B77" w:rsidR="00701531" w:rsidP="00701531" w:rsidRDefault="00701531" w14:paraId="0B712C35" w14:textId="77777777">
                      <w:pPr>
                        <w:rPr>
                          <w:sz w:val="22"/>
                          <w:szCs w:val="22"/>
                        </w:rPr>
                      </w:pPr>
                      <w:r w:rsidRPr="00D30B77">
                        <w:rPr>
                          <w:sz w:val="22"/>
                          <w:szCs w:val="22"/>
                        </w:rPr>
                        <w:t xml:space="preserve">Please note that your participation in this survey is voluntary, and you are free to end the survey at any time. By clicking the “Consent and enter survey” button below, you are consenting to the following terms: </w:t>
                      </w:r>
                    </w:p>
                    <w:p w:rsidRPr="00D30B77" w:rsidR="00701531" w:rsidP="00701531" w:rsidRDefault="00701531" w14:paraId="0FB9AD79" w14:textId="77777777">
                      <w:pPr>
                        <w:pStyle w:val="ListParagraph"/>
                        <w:numPr>
                          <w:ilvl w:val="0"/>
                          <w:numId w:val="31"/>
                        </w:numPr>
                        <w:spacing w:after="0"/>
                        <w:rPr>
                          <w:sz w:val="22"/>
                          <w:szCs w:val="22"/>
                        </w:rPr>
                      </w:pPr>
                      <w:r w:rsidRPr="00D30B77">
                        <w:rPr>
                          <w:sz w:val="22"/>
                          <w:szCs w:val="22"/>
                        </w:rPr>
                        <w:t xml:space="preserve">Your participation in this evaluation is voluntary. We do not anticipate that participating in this evaluation will result in any risks or direct benefit to you. However, your inputs may lead to recommendations that benefit the Career Connections Program—and, thereby, the </w:t>
                      </w:r>
                      <w:proofErr w:type="gramStart"/>
                      <w:r w:rsidRPr="00D30B77">
                        <w:rPr>
                          <w:sz w:val="22"/>
                          <w:szCs w:val="22"/>
                        </w:rPr>
                        <w:t>general public</w:t>
                      </w:r>
                      <w:proofErr w:type="gramEnd"/>
                      <w:r w:rsidRPr="00D30B77">
                        <w:rPr>
                          <w:sz w:val="22"/>
                          <w:szCs w:val="22"/>
                        </w:rPr>
                        <w:t>. You may skip any questions you are not comfortable answering.</w:t>
                      </w:r>
                    </w:p>
                    <w:p w:rsidRPr="00D30B77" w:rsidR="00701531" w:rsidP="00701531" w:rsidRDefault="00701531" w14:paraId="6140A19E" w14:textId="77777777">
                      <w:pPr>
                        <w:pStyle w:val="ListParagraph"/>
                        <w:numPr>
                          <w:ilvl w:val="0"/>
                          <w:numId w:val="31"/>
                        </w:numPr>
                        <w:spacing w:after="0"/>
                        <w:rPr>
                          <w:sz w:val="22"/>
                          <w:szCs w:val="22"/>
                        </w:rPr>
                      </w:pPr>
                      <w:r w:rsidRPr="00D30B77">
                        <w:rPr>
                          <w:sz w:val="22"/>
                          <w:szCs w:val="22"/>
                        </w:rPr>
                        <w:t>The information that you provide in the survey will be used to write a report. This report will be shared with the U.S. Department of State and other stakeholders for comment and will eventually be made public. Any responses you provide may be reported in the final report as part of the anonymized aggregated quantitative analysis or the qualitative analysis from open-ended responses, with all personal identifying information removed.</w:t>
                      </w:r>
                    </w:p>
                    <w:p w:rsidRPr="00D30B77" w:rsidR="00701531" w:rsidP="00701531" w:rsidRDefault="00701531" w14:paraId="0785201D" w14:textId="77777777">
                      <w:pPr>
                        <w:pStyle w:val="ListParagraph"/>
                        <w:numPr>
                          <w:ilvl w:val="0"/>
                          <w:numId w:val="31"/>
                        </w:numPr>
                        <w:spacing w:after="0"/>
                        <w:rPr>
                          <w:sz w:val="22"/>
                          <w:szCs w:val="22"/>
                        </w:rPr>
                      </w:pPr>
                      <w:r w:rsidRPr="00D30B77">
                        <w:rPr>
                          <w:sz w:val="22"/>
                          <w:szCs w:val="22"/>
                        </w:rPr>
                        <w:t>The U.S. government will take reasonable measures to protect privacy data, personally identifiable information, and other sensitive data obtained from the survey. Responses to questions may be reported by demographic category (i.e., field of study, employment status), country, or cohort year. The only identifying information used will be the demographic information collected in the beginning of the survey.</w:t>
                      </w:r>
                    </w:p>
                    <w:p w:rsidRPr="00D30B77" w:rsidR="00701531" w:rsidP="00701531" w:rsidRDefault="00701531" w14:paraId="192DB9BA" w14:textId="77777777">
                      <w:pPr>
                        <w:pStyle w:val="ListParagraph"/>
                        <w:numPr>
                          <w:ilvl w:val="0"/>
                          <w:numId w:val="31"/>
                        </w:numPr>
                        <w:spacing w:after="0"/>
                        <w:rPr>
                          <w:sz w:val="22"/>
                          <w:szCs w:val="22"/>
                        </w:rPr>
                      </w:pPr>
                      <w:r w:rsidRPr="00D30B77">
                        <w:rPr>
                          <w:sz w:val="22"/>
                          <w:szCs w:val="22"/>
                        </w:rPr>
                        <w:t>As this evaluation requires us to speak with a broad range of program alumni, we may ask you to share contact information for the connections that you mention, in the cases where we do not already have updated or valid contact information for these parties. As with all other questions, you may skip or decline to answer any questions you are not comfortable answering. Updated contact information may be shared with the U.S. Department of State upon completion of this survey.</w:t>
                      </w:r>
                    </w:p>
                    <w:p w:rsidRPr="00D30B77" w:rsidR="00701531" w:rsidP="00701531" w:rsidRDefault="00701531" w14:paraId="0A3AC919" w14:textId="77777777">
                      <w:pPr>
                        <w:pStyle w:val="ListParagraph"/>
                        <w:numPr>
                          <w:ilvl w:val="0"/>
                          <w:numId w:val="31"/>
                        </w:numPr>
                        <w:spacing w:after="0"/>
                        <w:rPr>
                          <w:sz w:val="22"/>
                          <w:szCs w:val="22"/>
                        </w:rPr>
                      </w:pPr>
                      <w:r w:rsidRPr="00D30B77">
                        <w:rPr>
                          <w:sz w:val="22"/>
                          <w:szCs w:val="22"/>
                        </w:rPr>
                        <w:t xml:space="preserve">The data you provide may be reanalyzed </w:t>
                      </w:r>
                      <w:proofErr w:type="gramStart"/>
                      <w:r w:rsidRPr="00D30B77">
                        <w:rPr>
                          <w:sz w:val="22"/>
                          <w:szCs w:val="22"/>
                        </w:rPr>
                        <w:t>at a later date</w:t>
                      </w:r>
                      <w:proofErr w:type="gramEnd"/>
                      <w:r w:rsidRPr="00D30B77">
                        <w:rPr>
                          <w:sz w:val="22"/>
                          <w:szCs w:val="22"/>
                        </w:rPr>
                        <w:t xml:space="preserve"> for a follow-up study or other purpose approved by the U.S. Department of State. The data may be made available to third parties as required by law.</w:t>
                      </w:r>
                    </w:p>
                    <w:p w:rsidRPr="00D30B77" w:rsidR="00701531" w:rsidP="00701531" w:rsidRDefault="00701531" w14:paraId="0C418439" w14:textId="77777777">
                      <w:pPr>
                        <w:pStyle w:val="ListParagraph"/>
                        <w:numPr>
                          <w:ilvl w:val="0"/>
                          <w:numId w:val="31"/>
                        </w:numPr>
                        <w:spacing w:after="0"/>
                        <w:rPr>
                          <w:sz w:val="22"/>
                          <w:szCs w:val="22"/>
                        </w:rPr>
                      </w:pPr>
                      <w:r w:rsidRPr="00D30B77">
                        <w:rPr>
                          <w:sz w:val="22"/>
                          <w:szCs w:val="22"/>
                        </w:rPr>
                        <w:t>You may withdraw your consent at any time by contacting ECAEvaluation@state.gov.</w:t>
                      </w:r>
                    </w:p>
                    <w:p w:rsidR="00701531" w:rsidP="00701531" w:rsidRDefault="00701531" w14:paraId="5883FE36" w14:textId="77777777">
                      <w:pPr>
                        <w:keepNext/>
                        <w:rPr>
                          <w:b/>
                          <w:bCs/>
                          <w:sz w:val="22"/>
                          <w:szCs w:val="22"/>
                        </w:rPr>
                      </w:pPr>
                    </w:p>
                    <w:p w:rsidRPr="00D30B77" w:rsidR="00701531" w:rsidP="00701531" w:rsidRDefault="00701531" w14:paraId="487A44C4" w14:textId="51482A1A">
                      <w:pPr>
                        <w:keepNext/>
                        <w:rPr>
                          <w:b/>
                          <w:bCs/>
                          <w:sz w:val="22"/>
                          <w:szCs w:val="22"/>
                        </w:rPr>
                      </w:pPr>
                      <w:r w:rsidRPr="00D30B77">
                        <w:rPr>
                          <w:b/>
                          <w:bCs/>
                          <w:sz w:val="22"/>
                          <w:szCs w:val="22"/>
                        </w:rPr>
                        <w:t xml:space="preserve">We ask that you complete this survey by [DEADLINE]. </w:t>
                      </w:r>
                    </w:p>
                    <w:p w:rsidRPr="00D30B77" w:rsidR="00701531" w:rsidP="00701531" w:rsidRDefault="00701531" w14:paraId="15ACE6AD" w14:textId="77777777">
                      <w:pPr>
                        <w:keepNext/>
                        <w:rPr>
                          <w:sz w:val="22"/>
                          <w:szCs w:val="22"/>
                        </w:rPr>
                      </w:pPr>
                    </w:p>
                    <w:p w:rsidRPr="00D30B77" w:rsidR="00701531" w:rsidP="00701531" w:rsidRDefault="00701531" w14:paraId="251A3BAA" w14:textId="77777777">
                      <w:pPr>
                        <w:keepNext/>
                        <w:rPr>
                          <w:sz w:val="22"/>
                          <w:szCs w:val="22"/>
                        </w:rPr>
                      </w:pPr>
                      <w:r w:rsidRPr="00D30B77">
                        <w:rPr>
                          <w:sz w:val="22"/>
                          <w:szCs w:val="22"/>
                        </w:rPr>
                        <w:t xml:space="preserve">If you have any questions about the survey, please contact Mary Ann Aabye at </w:t>
                      </w:r>
                      <w:r w:rsidRPr="00D30B77">
                        <w:rPr>
                          <w:rStyle w:val="Hyperlink"/>
                          <w:sz w:val="22"/>
                          <w:szCs w:val="22"/>
                        </w:rPr>
                        <w:t>AabyeMA@state.gov</w:t>
                      </w:r>
                      <w:r w:rsidRPr="00D30B77">
                        <w:rPr>
                          <w:sz w:val="22"/>
                          <w:szCs w:val="22"/>
                        </w:rPr>
                        <w:t xml:space="preserve">. If you have any questions about the Career Connections program, please contact Paul Garr at </w:t>
                      </w:r>
                      <w:hyperlink w:history="1" r:id="rId13">
                        <w:r w:rsidRPr="00D30B77">
                          <w:rPr>
                            <w:rStyle w:val="Hyperlink"/>
                            <w:sz w:val="22"/>
                            <w:szCs w:val="22"/>
                          </w:rPr>
                          <w:t>GarrPS@state.gov</w:t>
                        </w:r>
                      </w:hyperlink>
                      <w:r w:rsidRPr="00D30B77">
                        <w:rPr>
                          <w:sz w:val="22"/>
                          <w:szCs w:val="22"/>
                        </w:rPr>
                        <w:t xml:space="preserve">. </w:t>
                      </w:r>
                    </w:p>
                    <w:p w:rsidRPr="00D30B77" w:rsidR="00701531" w:rsidP="00701531" w:rsidRDefault="00701531" w14:paraId="7A6FA0CD" w14:textId="77777777">
                      <w:pPr>
                        <w:keepNext/>
                        <w:rPr>
                          <w:sz w:val="22"/>
                          <w:szCs w:val="22"/>
                        </w:rPr>
                      </w:pPr>
                    </w:p>
                    <w:p w:rsidRPr="000D6F0D" w:rsidR="00701531" w:rsidP="00701531" w:rsidRDefault="00701531" w14:paraId="2778D395" w14:textId="77777777">
                      <w:pPr>
                        <w:rPr>
                          <w:b/>
                          <w:bCs/>
                          <w:sz w:val="22"/>
                          <w:szCs w:val="22"/>
                        </w:rPr>
                      </w:pPr>
                      <w:r w:rsidRPr="000D6F0D">
                        <w:rPr>
                          <w:b/>
                          <w:bCs/>
                          <w:sz w:val="22"/>
                          <w:szCs w:val="22"/>
                        </w:rPr>
                        <w:t>CONSENT TO PARTICIPATE</w:t>
                      </w:r>
                    </w:p>
                    <w:p w:rsidRPr="00D30B77" w:rsidR="00701531" w:rsidP="00701531" w:rsidRDefault="00701531" w14:paraId="6159BF63" w14:textId="77777777">
                      <w:pPr>
                        <w:rPr>
                          <w:sz w:val="22"/>
                          <w:szCs w:val="22"/>
                        </w:rPr>
                      </w:pPr>
                      <w:r w:rsidRPr="00D30B77">
                        <w:rPr>
                          <w:sz w:val="22"/>
                          <w:szCs w:val="22"/>
                        </w:rPr>
                        <w:t>By clicking the button to begin the survey below, you are giving your consent to participate in this evaluation. If you do not wish to participate, please click the exit survey link below.</w:t>
                      </w:r>
                    </w:p>
                    <w:p w:rsidRPr="00D30B77" w:rsidR="00701531" w:rsidP="00701531" w:rsidRDefault="00701531" w14:paraId="4B102503" w14:textId="77777777">
                      <w:pPr>
                        <w:pStyle w:val="ListParagraph"/>
                        <w:numPr>
                          <w:ilvl w:val="0"/>
                          <w:numId w:val="32"/>
                        </w:numPr>
                        <w:spacing w:after="0"/>
                        <w:rPr>
                          <w:sz w:val="22"/>
                          <w:szCs w:val="22"/>
                        </w:rPr>
                      </w:pPr>
                      <w:r w:rsidRPr="00D30B77">
                        <w:rPr>
                          <w:sz w:val="22"/>
                          <w:szCs w:val="22"/>
                        </w:rPr>
                        <w:t>Consent and enter survey</w:t>
                      </w:r>
                    </w:p>
                    <w:p w:rsidRPr="00D30B77" w:rsidR="00701531" w:rsidP="00701531" w:rsidRDefault="00701531" w14:paraId="4568BB15" w14:textId="77777777">
                      <w:pPr>
                        <w:pStyle w:val="ListParagraph"/>
                        <w:numPr>
                          <w:ilvl w:val="0"/>
                          <w:numId w:val="32"/>
                        </w:numPr>
                        <w:spacing w:after="0"/>
                        <w:rPr>
                          <w:sz w:val="22"/>
                          <w:szCs w:val="22"/>
                        </w:rPr>
                      </w:pPr>
                      <w:r w:rsidRPr="00D30B77">
                        <w:rPr>
                          <w:sz w:val="22"/>
                          <w:szCs w:val="22"/>
                        </w:rPr>
                        <w:t>Decline and end survey now</w:t>
                      </w:r>
                    </w:p>
                    <w:p w:rsidRPr="00263F97" w:rsidR="00263F97" w:rsidP="00263F97" w:rsidRDefault="00263F97" w14:paraId="22FCC7A0" w14:textId="419936E4">
                      <w:pPr>
                        <w:jc w:val="both"/>
                        <w:textAlignment w:val="baseline"/>
                        <w:rPr>
                          <w:color w:val="000000" w:themeColor="text1"/>
                        </w:rPr>
                      </w:pPr>
                    </w:p>
                  </w:txbxContent>
                </v:textbox>
                <w10:anchorlock/>
              </v:shape>
            </w:pict>
          </mc:Fallback>
        </mc:AlternateContent>
      </w:r>
    </w:p>
    <w:p w:rsidR="00294D7F" w:rsidP="0064414C" w:rsidRDefault="00294D7F" w14:paraId="01676977" w14:textId="77777777">
      <w:pPr>
        <w:pStyle w:val="ListParagraph"/>
        <w:spacing w:after="0" w:line="276" w:lineRule="auto"/>
        <w:ind w:left="360"/>
        <w:jc w:val="both"/>
        <w:rPr>
          <w:szCs w:val="24"/>
        </w:rPr>
      </w:pPr>
    </w:p>
    <w:p w:rsidR="008C6B47" w:rsidP="0064414C" w:rsidRDefault="2948DE32" w14:paraId="0EAE7C38" w14:textId="383F13EB">
      <w:pPr>
        <w:pStyle w:val="ListParagraph"/>
        <w:spacing w:after="0" w:line="276" w:lineRule="auto"/>
        <w:ind w:left="360"/>
        <w:jc w:val="both"/>
        <w:rPr>
          <w:szCs w:val="24"/>
        </w:rPr>
      </w:pPr>
      <w:r w:rsidRPr="0064414C">
        <w:rPr>
          <w:szCs w:val="24"/>
        </w:rPr>
        <w:t>In line with ECA policy, individual names will not be reported, but responses will be used in the aggregated analysis, and may be disaggregated by variables of interest, such as</w:t>
      </w:r>
      <w:r w:rsidRPr="0064414C" w:rsidR="66CB3DAD">
        <w:rPr>
          <w:szCs w:val="24"/>
        </w:rPr>
        <w:t xml:space="preserve"> </w:t>
      </w:r>
      <w:r w:rsidRPr="0064414C" w:rsidR="008F766E">
        <w:rPr>
          <w:szCs w:val="24"/>
        </w:rPr>
        <w:t>state, seminar, etc</w:t>
      </w:r>
      <w:r w:rsidRPr="0064414C" w:rsidR="04EDE481">
        <w:rPr>
          <w:szCs w:val="24"/>
        </w:rPr>
        <w:t xml:space="preserve">. </w:t>
      </w:r>
      <w:r w:rsidRPr="0064414C" w:rsidR="35E4E805">
        <w:rPr>
          <w:szCs w:val="24"/>
        </w:rPr>
        <w:t xml:space="preserve">For qualitative data, information will be coded and anonymized to remove </w:t>
      </w:r>
      <w:r w:rsidRPr="0064414C" w:rsidR="04EDE481">
        <w:rPr>
          <w:szCs w:val="24"/>
        </w:rPr>
        <w:t>personally identifiable information</w:t>
      </w:r>
      <w:r w:rsidRPr="0064414C">
        <w:rPr>
          <w:szCs w:val="24"/>
        </w:rPr>
        <w:t>.</w:t>
      </w:r>
      <w:r w:rsidRPr="0064414C" w:rsidR="5768A35D">
        <w:rPr>
          <w:szCs w:val="24"/>
        </w:rPr>
        <w:t xml:space="preserve"> </w:t>
      </w:r>
    </w:p>
    <w:p w:rsidRPr="0064414C" w:rsidR="00294D7F" w:rsidP="0064414C" w:rsidRDefault="00294D7F" w14:paraId="6E0DB289" w14:textId="77777777">
      <w:pPr>
        <w:pStyle w:val="ListParagraph"/>
        <w:spacing w:after="0" w:line="276" w:lineRule="auto"/>
        <w:ind w:left="360"/>
        <w:jc w:val="both"/>
        <w:rPr>
          <w:szCs w:val="24"/>
        </w:rPr>
      </w:pPr>
    </w:p>
    <w:p w:rsidRPr="0064414C" w:rsidR="001551C6" w:rsidP="0064414C" w:rsidRDefault="00EA4CC0" w14:paraId="56E02C5C" w14:textId="0149E509">
      <w:pPr>
        <w:numPr>
          <w:ilvl w:val="0"/>
          <w:numId w:val="1"/>
        </w:numPr>
        <w:spacing w:line="276" w:lineRule="auto"/>
        <w:jc w:val="both"/>
        <w:rPr>
          <w:i/>
        </w:rPr>
      </w:pPr>
      <w:r w:rsidRPr="0064414C">
        <w:rPr>
          <w:i/>
        </w:rPr>
        <w:t xml:space="preserve"> </w:t>
      </w:r>
      <w:r w:rsidRPr="0064414C" w:rsidR="001551C6">
        <w:rPr>
          <w:i/>
        </w:rPr>
        <w:t>Are any questions of a sensitive nature asked?</w:t>
      </w:r>
    </w:p>
    <w:p w:rsidR="00294D7F" w:rsidP="0064414C" w:rsidRDefault="00294D7F" w14:paraId="45EA114B" w14:textId="77777777">
      <w:pPr>
        <w:spacing w:line="276" w:lineRule="auto"/>
        <w:ind w:left="360"/>
        <w:jc w:val="both"/>
      </w:pPr>
    </w:p>
    <w:p w:rsidR="58DB6DBF" w:rsidP="0064414C" w:rsidRDefault="6F9A840F" w14:paraId="4F1C68BB" w14:textId="5CBCB2A8">
      <w:pPr>
        <w:spacing w:line="276" w:lineRule="auto"/>
        <w:ind w:left="360"/>
        <w:jc w:val="both"/>
      </w:pPr>
      <w:r w:rsidRPr="00A0277C">
        <w:t>There is one question that has been deemed to be of a sensitive nature on the mentor survey: sex of the respondents.</w:t>
      </w:r>
      <w:r w:rsidRPr="0064414C">
        <w:t xml:space="preserve"> This question has been included because </w:t>
      </w:r>
      <w:r w:rsidRPr="0064414C" w:rsidR="389AA891">
        <w:t>the evaluation will apply a gender and social inclusion lens as part of its analysis and employ data triangulation—an analysis strategy in which data sources are first analyzed independently, then in parallel—to understand if and how findings differ by gender, cohort, and other key variables. T</w:t>
      </w:r>
      <w:r w:rsidRPr="0064414C" w:rsidR="008F766E">
        <w:t>his step is important as alumni</w:t>
      </w:r>
      <w:r w:rsidRPr="0064414C" w:rsidR="389AA891">
        <w:t xml:space="preserve"> may have divergent experiences of how </w:t>
      </w:r>
      <w:r w:rsidRPr="0064414C" w:rsidR="008F766E">
        <w:t>they are benefiting from the professional development opportunities provided by ECA</w:t>
      </w:r>
      <w:r w:rsidRPr="0064414C" w:rsidR="389AA891">
        <w:t>.</w:t>
      </w:r>
    </w:p>
    <w:p w:rsidRPr="0064414C" w:rsidR="00294D7F" w:rsidP="0064414C" w:rsidRDefault="00294D7F" w14:paraId="4E1ECD1E" w14:textId="77777777">
      <w:pPr>
        <w:spacing w:line="276" w:lineRule="auto"/>
        <w:ind w:left="360"/>
        <w:jc w:val="both"/>
        <w:rPr>
          <w:rFonts w:eastAsia="Times"/>
        </w:rPr>
      </w:pPr>
    </w:p>
    <w:p w:rsidRPr="0064414C" w:rsidR="001551C6" w:rsidP="0064414C" w:rsidRDefault="001551C6" w14:paraId="7A9BB5E4" w14:textId="3DA78EF7">
      <w:pPr>
        <w:numPr>
          <w:ilvl w:val="0"/>
          <w:numId w:val="1"/>
        </w:numPr>
        <w:spacing w:line="276" w:lineRule="auto"/>
        <w:jc w:val="both"/>
        <w:rPr>
          <w:i/>
        </w:rPr>
      </w:pPr>
      <w:r w:rsidRPr="0064414C">
        <w:rPr>
          <w:i/>
        </w:rPr>
        <w:t>Describe the hour time burden and the hour cost burden on the respondent needed to complete this collection</w:t>
      </w:r>
    </w:p>
    <w:p w:rsidR="00294D7F" w:rsidP="0064414C" w:rsidRDefault="00294D7F" w14:paraId="30975C95" w14:textId="77777777">
      <w:pPr>
        <w:spacing w:line="276" w:lineRule="auto"/>
        <w:jc w:val="both"/>
        <w:rPr>
          <w:highlight w:val="yellow"/>
        </w:rPr>
      </w:pPr>
    </w:p>
    <w:p w:rsidR="58DB6DBF" w:rsidP="00294D7F" w:rsidRDefault="008C6B47" w14:paraId="4CFAF49C" w14:textId="294FD6D7">
      <w:pPr>
        <w:spacing w:line="276" w:lineRule="auto"/>
        <w:ind w:left="360"/>
        <w:jc w:val="both"/>
      </w:pPr>
      <w:r w:rsidRPr="00CA004A">
        <w:t xml:space="preserve">The total estimated hour burden for this data collection is </w:t>
      </w:r>
      <w:r w:rsidR="0004234D">
        <w:t>9,635 minutes (160.58</w:t>
      </w:r>
      <w:r w:rsidRPr="00CA004A" w:rsidR="00AC0C00">
        <w:t xml:space="preserve"> hours)</w:t>
      </w:r>
      <w:r w:rsidRPr="00CA004A">
        <w:t>, broken down as follows</w:t>
      </w:r>
      <w:r w:rsidRPr="00CA004A" w:rsidR="00830835">
        <w:t xml:space="preserve"> in Table 1.</w:t>
      </w:r>
      <w:r w:rsidRPr="0064414C" w:rsidR="00830835">
        <w:t xml:space="preserve"> </w:t>
      </w:r>
    </w:p>
    <w:p w:rsidRPr="0064414C" w:rsidR="00294D7F" w:rsidP="0064414C" w:rsidRDefault="00294D7F" w14:paraId="3702DD1B" w14:textId="77777777">
      <w:pPr>
        <w:spacing w:line="276" w:lineRule="auto"/>
        <w:jc w:val="both"/>
      </w:pPr>
    </w:p>
    <w:p w:rsidRPr="0064414C" w:rsidR="00830835" w:rsidP="00301966" w:rsidRDefault="00830835" w14:paraId="1D0683FB" w14:textId="7AECB879">
      <w:pPr>
        <w:spacing w:line="276" w:lineRule="auto"/>
        <w:ind w:left="360"/>
        <w:jc w:val="both"/>
        <w:rPr>
          <w:i/>
          <w:iCs/>
        </w:rPr>
      </w:pPr>
      <w:r w:rsidRPr="0064414C">
        <w:rPr>
          <w:i/>
          <w:iCs/>
        </w:rPr>
        <w:t xml:space="preserve">Table 1. Hour Time Burden for </w:t>
      </w:r>
      <w:r w:rsidRPr="0064414C" w:rsidR="008F766E">
        <w:rPr>
          <w:i/>
          <w:iCs/>
        </w:rPr>
        <w:t>Career Connections</w:t>
      </w:r>
      <w:r w:rsidRPr="0064414C">
        <w:rPr>
          <w:i/>
          <w:iCs/>
        </w:rPr>
        <w:t xml:space="preserve"> Evaluation Respondents</w:t>
      </w:r>
    </w:p>
    <w:tbl>
      <w:tblPr>
        <w:tblStyle w:val="TableGrid"/>
        <w:tblW w:w="0" w:type="auto"/>
        <w:tblInd w:w="355" w:type="dxa"/>
        <w:tblLook w:val="04A0" w:firstRow="1" w:lastRow="0" w:firstColumn="1" w:lastColumn="0" w:noHBand="0" w:noVBand="1"/>
      </w:tblPr>
      <w:tblGrid>
        <w:gridCol w:w="4219"/>
        <w:gridCol w:w="1592"/>
        <w:gridCol w:w="1592"/>
        <w:gridCol w:w="1592"/>
      </w:tblGrid>
      <w:tr w:rsidRPr="0064414C" w:rsidR="002C1173" w:rsidTr="00301966" w14:paraId="3F1DDD30" w14:textId="77777777">
        <w:tc>
          <w:tcPr>
            <w:tcW w:w="4219" w:type="dxa"/>
            <w:vAlign w:val="center"/>
          </w:tcPr>
          <w:p w:rsidRPr="0064414C" w:rsidR="00830835" w:rsidP="00301966" w:rsidRDefault="00830835" w14:paraId="00D20E87" w14:textId="19D3F64A">
            <w:pPr>
              <w:spacing w:line="276" w:lineRule="auto"/>
              <w:rPr>
                <w:b/>
              </w:rPr>
            </w:pPr>
            <w:r w:rsidRPr="0064414C">
              <w:rPr>
                <w:b/>
              </w:rPr>
              <w:t>Instrument</w:t>
            </w:r>
          </w:p>
        </w:tc>
        <w:tc>
          <w:tcPr>
            <w:tcW w:w="1592" w:type="dxa"/>
            <w:vAlign w:val="center"/>
          </w:tcPr>
          <w:p w:rsidRPr="0064414C" w:rsidR="00830835" w:rsidP="00301966" w:rsidRDefault="00830835" w14:paraId="1583F550" w14:textId="489FC4C6">
            <w:pPr>
              <w:spacing w:line="276" w:lineRule="auto"/>
              <w:rPr>
                <w:b/>
              </w:rPr>
            </w:pPr>
            <w:r w:rsidRPr="0064414C">
              <w:rPr>
                <w:b/>
              </w:rPr>
              <w:t>Estimated Number of Respon</w:t>
            </w:r>
            <w:r w:rsidRPr="0064414C" w:rsidR="0047029B">
              <w:rPr>
                <w:b/>
              </w:rPr>
              <w:t>ses</w:t>
            </w:r>
          </w:p>
        </w:tc>
        <w:tc>
          <w:tcPr>
            <w:tcW w:w="1592" w:type="dxa"/>
            <w:vAlign w:val="center"/>
          </w:tcPr>
          <w:p w:rsidRPr="0064414C" w:rsidR="00830835" w:rsidP="00301966" w:rsidRDefault="00830835" w14:paraId="0266AE3F" w14:textId="2B66883D">
            <w:pPr>
              <w:spacing w:line="276" w:lineRule="auto"/>
              <w:rPr>
                <w:b/>
              </w:rPr>
            </w:pPr>
            <w:r w:rsidRPr="0064414C">
              <w:rPr>
                <w:b/>
              </w:rPr>
              <w:t>Average Time per Response</w:t>
            </w:r>
          </w:p>
        </w:tc>
        <w:tc>
          <w:tcPr>
            <w:tcW w:w="1592" w:type="dxa"/>
            <w:vAlign w:val="center"/>
          </w:tcPr>
          <w:p w:rsidRPr="0064414C" w:rsidR="00830835" w:rsidP="00301966" w:rsidRDefault="00830835" w14:paraId="38375DFF" w14:textId="0170FFF7">
            <w:pPr>
              <w:spacing w:line="276" w:lineRule="auto"/>
              <w:rPr>
                <w:b/>
              </w:rPr>
            </w:pPr>
            <w:r w:rsidRPr="0064414C">
              <w:rPr>
                <w:b/>
              </w:rPr>
              <w:t>Total Estimated Burden Time</w:t>
            </w:r>
          </w:p>
        </w:tc>
      </w:tr>
      <w:tr w:rsidRPr="0064414C" w:rsidR="002C1173" w:rsidTr="00301966" w14:paraId="603E174E" w14:textId="77777777">
        <w:tc>
          <w:tcPr>
            <w:tcW w:w="4219" w:type="dxa"/>
          </w:tcPr>
          <w:p w:rsidRPr="0064414C" w:rsidR="00830835" w:rsidP="00301966" w:rsidRDefault="008F766E" w14:paraId="77BB4F8E" w14:textId="7C90DBF1">
            <w:pPr>
              <w:spacing w:line="276" w:lineRule="auto"/>
            </w:pPr>
            <w:r w:rsidRPr="0064414C">
              <w:t>Alumni Survey</w:t>
            </w:r>
          </w:p>
        </w:tc>
        <w:tc>
          <w:tcPr>
            <w:tcW w:w="1592" w:type="dxa"/>
            <w:vAlign w:val="center"/>
          </w:tcPr>
          <w:p w:rsidRPr="0064414C" w:rsidR="00830835" w:rsidP="00301966" w:rsidRDefault="00010D29" w14:paraId="67E7E19C" w14:textId="5538A951">
            <w:pPr>
              <w:spacing w:line="276" w:lineRule="auto"/>
            </w:pPr>
            <w:r>
              <w:t>313</w:t>
            </w:r>
          </w:p>
        </w:tc>
        <w:tc>
          <w:tcPr>
            <w:tcW w:w="1592" w:type="dxa"/>
            <w:vAlign w:val="center"/>
          </w:tcPr>
          <w:p w:rsidRPr="0064414C" w:rsidR="00830835" w:rsidP="00301966" w:rsidRDefault="00154D1D" w14:paraId="45C71495" w14:textId="36BE2BBC">
            <w:pPr>
              <w:spacing w:line="276" w:lineRule="auto"/>
            </w:pPr>
            <w:r w:rsidRPr="0064414C">
              <w:t>20</w:t>
            </w:r>
            <w:r w:rsidRPr="0064414C" w:rsidR="17CD86E1">
              <w:t xml:space="preserve"> minutes</w:t>
            </w:r>
          </w:p>
        </w:tc>
        <w:tc>
          <w:tcPr>
            <w:tcW w:w="1592" w:type="dxa"/>
            <w:vAlign w:val="center"/>
          </w:tcPr>
          <w:p w:rsidRPr="0064414C" w:rsidR="00830835" w:rsidP="00301966" w:rsidRDefault="00010D29" w14:paraId="016D7C16" w14:textId="4D7CE61F">
            <w:pPr>
              <w:spacing w:line="276" w:lineRule="auto"/>
            </w:pPr>
            <w:r>
              <w:t>6,260</w:t>
            </w:r>
          </w:p>
        </w:tc>
      </w:tr>
      <w:tr w:rsidRPr="0064414C" w:rsidR="002C1173" w:rsidTr="00301966" w14:paraId="7281ED56" w14:textId="77777777">
        <w:tc>
          <w:tcPr>
            <w:tcW w:w="4219" w:type="dxa"/>
          </w:tcPr>
          <w:p w:rsidRPr="0064414C" w:rsidR="00830835" w:rsidP="00301966" w:rsidRDefault="008F766E" w14:paraId="4910F7D5" w14:textId="2F3D5DC3">
            <w:pPr>
              <w:spacing w:line="276" w:lineRule="auto"/>
            </w:pPr>
            <w:r w:rsidRPr="0064414C">
              <w:rPr>
                <w:rStyle w:val="normaltextrun"/>
                <w:bdr w:val="none" w:color="auto" w:sz="0" w:space="0" w:frame="1"/>
              </w:rPr>
              <w:t>Alumni Key Informant Interview</w:t>
            </w:r>
          </w:p>
        </w:tc>
        <w:tc>
          <w:tcPr>
            <w:tcW w:w="1592" w:type="dxa"/>
            <w:vAlign w:val="center"/>
          </w:tcPr>
          <w:p w:rsidRPr="0064414C" w:rsidR="00830835" w:rsidP="00301966" w:rsidRDefault="007716F8" w14:paraId="2B008C48" w14:textId="1331B58E">
            <w:pPr>
              <w:spacing w:line="276" w:lineRule="auto"/>
            </w:pPr>
            <w:r w:rsidRPr="0064414C">
              <w:t>45</w:t>
            </w:r>
          </w:p>
        </w:tc>
        <w:tc>
          <w:tcPr>
            <w:tcW w:w="1592" w:type="dxa"/>
            <w:vAlign w:val="center"/>
          </w:tcPr>
          <w:p w:rsidRPr="0064414C" w:rsidR="00830835" w:rsidP="00301966" w:rsidRDefault="001434E3" w14:paraId="4F128132" w14:textId="09168BEF">
            <w:pPr>
              <w:spacing w:line="276" w:lineRule="auto"/>
            </w:pPr>
            <w:r w:rsidRPr="0064414C">
              <w:t>60 minutes</w:t>
            </w:r>
          </w:p>
        </w:tc>
        <w:tc>
          <w:tcPr>
            <w:tcW w:w="1592" w:type="dxa"/>
            <w:vAlign w:val="center"/>
          </w:tcPr>
          <w:p w:rsidRPr="0064414C" w:rsidR="00830835" w:rsidP="00301966" w:rsidRDefault="007716F8" w14:paraId="13F3293E" w14:textId="4AD4C0D6">
            <w:pPr>
              <w:spacing w:line="276" w:lineRule="auto"/>
            </w:pPr>
            <w:r w:rsidRPr="0064414C">
              <w:t>2,700</w:t>
            </w:r>
          </w:p>
        </w:tc>
      </w:tr>
      <w:tr w:rsidRPr="0064414C" w:rsidR="008F766E" w:rsidTr="00301966" w14:paraId="72E83C08" w14:textId="77777777">
        <w:tc>
          <w:tcPr>
            <w:tcW w:w="4219" w:type="dxa"/>
          </w:tcPr>
          <w:p w:rsidRPr="0064414C" w:rsidR="008F766E" w:rsidP="00301966" w:rsidRDefault="008F766E" w14:paraId="4C7FC580" w14:textId="679331F9">
            <w:pPr>
              <w:spacing w:line="276" w:lineRule="auto"/>
              <w:rPr>
                <w:rStyle w:val="normaltextrun"/>
                <w:bdr w:val="none" w:color="auto" w:sz="0" w:space="0" w:frame="1"/>
              </w:rPr>
            </w:pPr>
            <w:r w:rsidRPr="0064414C">
              <w:rPr>
                <w:rStyle w:val="normaltextrun"/>
                <w:bdr w:val="none" w:color="auto" w:sz="0" w:space="0" w:frame="1"/>
              </w:rPr>
              <w:t>Workshop Presenter Key Informant Interview</w:t>
            </w:r>
          </w:p>
        </w:tc>
        <w:tc>
          <w:tcPr>
            <w:tcW w:w="1592" w:type="dxa"/>
            <w:vAlign w:val="center"/>
          </w:tcPr>
          <w:p w:rsidRPr="0064414C" w:rsidR="008F766E" w:rsidP="00301966" w:rsidRDefault="007716F8" w14:paraId="5CC89CEF" w14:textId="1C925C2C">
            <w:pPr>
              <w:spacing w:line="276" w:lineRule="auto"/>
            </w:pPr>
            <w:r w:rsidRPr="0064414C">
              <w:t>15</w:t>
            </w:r>
          </w:p>
        </w:tc>
        <w:tc>
          <w:tcPr>
            <w:tcW w:w="1592" w:type="dxa"/>
            <w:vAlign w:val="center"/>
          </w:tcPr>
          <w:p w:rsidRPr="0064414C" w:rsidR="008F766E" w:rsidP="00301966" w:rsidRDefault="008F766E" w14:paraId="17396A13" w14:textId="73A7ED0E">
            <w:pPr>
              <w:spacing w:line="276" w:lineRule="auto"/>
            </w:pPr>
            <w:r w:rsidRPr="0064414C">
              <w:t>45</w:t>
            </w:r>
            <w:r w:rsidRPr="0064414C" w:rsidR="009521F0">
              <w:t xml:space="preserve"> minutes</w:t>
            </w:r>
          </w:p>
        </w:tc>
        <w:tc>
          <w:tcPr>
            <w:tcW w:w="1592" w:type="dxa"/>
            <w:vAlign w:val="center"/>
          </w:tcPr>
          <w:p w:rsidRPr="0064414C" w:rsidR="008F766E" w:rsidP="00301966" w:rsidRDefault="007716F8" w14:paraId="10A707F0" w14:textId="198A35CC">
            <w:pPr>
              <w:spacing w:line="276" w:lineRule="auto"/>
            </w:pPr>
            <w:r w:rsidRPr="0064414C">
              <w:t>675</w:t>
            </w:r>
          </w:p>
        </w:tc>
      </w:tr>
      <w:tr w:rsidRPr="0064414C" w:rsidR="002C1173" w:rsidTr="00301966" w14:paraId="5DA8FB09" w14:textId="77777777">
        <w:tc>
          <w:tcPr>
            <w:tcW w:w="4219" w:type="dxa"/>
          </w:tcPr>
          <w:p w:rsidRPr="0064414C" w:rsidR="00830835" w:rsidP="00301966" w:rsidRDefault="004814F4" w14:paraId="10013104" w14:textId="344CC89B">
            <w:pPr>
              <w:spacing w:line="276" w:lineRule="auto"/>
              <w:rPr>
                <w:b/>
              </w:rPr>
            </w:pPr>
            <w:r w:rsidRPr="0064414C">
              <w:rPr>
                <w:b/>
              </w:rPr>
              <w:t xml:space="preserve">Total </w:t>
            </w:r>
          </w:p>
        </w:tc>
        <w:tc>
          <w:tcPr>
            <w:tcW w:w="1592" w:type="dxa"/>
            <w:vAlign w:val="center"/>
          </w:tcPr>
          <w:p w:rsidRPr="0064414C" w:rsidR="00830835" w:rsidP="00301966" w:rsidRDefault="00830835" w14:paraId="18C21F07" w14:textId="45F47BA5">
            <w:pPr>
              <w:spacing w:line="276" w:lineRule="auto"/>
            </w:pPr>
          </w:p>
        </w:tc>
        <w:tc>
          <w:tcPr>
            <w:tcW w:w="1592" w:type="dxa"/>
            <w:vAlign w:val="center"/>
          </w:tcPr>
          <w:p w:rsidRPr="0064414C" w:rsidR="00830835" w:rsidP="00301966" w:rsidRDefault="00830835" w14:paraId="6A2D0856" w14:textId="77777777">
            <w:pPr>
              <w:spacing w:line="276" w:lineRule="auto"/>
            </w:pPr>
          </w:p>
        </w:tc>
        <w:tc>
          <w:tcPr>
            <w:tcW w:w="1592" w:type="dxa"/>
            <w:vAlign w:val="center"/>
          </w:tcPr>
          <w:p w:rsidRPr="00007378" w:rsidR="00830835" w:rsidP="00301966" w:rsidRDefault="0004234D" w14:paraId="5CA5BF4E" w14:textId="631417F8">
            <w:pPr>
              <w:spacing w:line="276" w:lineRule="auto"/>
              <w:rPr>
                <w:b/>
              </w:rPr>
            </w:pPr>
            <w:r>
              <w:rPr>
                <w:b/>
              </w:rPr>
              <w:t>9,635</w:t>
            </w:r>
            <w:r w:rsidR="002E04C7">
              <w:rPr>
                <w:b/>
              </w:rPr>
              <w:t xml:space="preserve"> min</w:t>
            </w:r>
          </w:p>
        </w:tc>
      </w:tr>
    </w:tbl>
    <w:p w:rsidRPr="0064414C" w:rsidR="00C521B7" w:rsidDel="001E4EC3" w:rsidP="0064414C" w:rsidRDefault="00C521B7" w14:paraId="0C69AFE0" w14:textId="31501693">
      <w:pPr>
        <w:spacing w:line="276" w:lineRule="auto"/>
      </w:pPr>
      <w:bookmarkStart w:name="_Toc535591061" w:id="0"/>
      <w:bookmarkStart w:name="_Toc535592804" w:id="1"/>
      <w:bookmarkStart w:name="_Toc535593086" w:id="2"/>
    </w:p>
    <w:p w:rsidRPr="0064414C" w:rsidR="0CAAAD6A" w:rsidP="00294D7F" w:rsidRDefault="0CAAAD6A" w14:paraId="574735CA" w14:textId="3917003F">
      <w:pPr>
        <w:spacing w:line="276" w:lineRule="auto"/>
        <w:ind w:left="360"/>
      </w:pPr>
      <w:r w:rsidRPr="0064414C">
        <w:t xml:space="preserve">The average times were calculated based on estimated times from similar survey </w:t>
      </w:r>
      <w:r w:rsidRPr="0064414C" w:rsidR="00EF2DF5">
        <w:t xml:space="preserve">and KII </w:t>
      </w:r>
      <w:r w:rsidRPr="0064414C">
        <w:t>question lengths.</w:t>
      </w:r>
      <w:r w:rsidRPr="0064414C" w:rsidR="00100B66">
        <w:t xml:space="preserve"> The estimated number of sur</w:t>
      </w:r>
      <w:r w:rsidRPr="0064414C" w:rsidR="00FC372A">
        <w:t xml:space="preserve">vey responses was calculated by adding anticipated responses from a stratified sample of two groups: (1) Career Connections </w:t>
      </w:r>
      <w:r w:rsidRPr="00CA004A" w:rsidR="00FC372A">
        <w:t xml:space="preserve">participants </w:t>
      </w:r>
      <w:r w:rsidR="00010D29">
        <w:t>(625</w:t>
      </w:r>
      <w:r w:rsidRPr="00CA004A" w:rsidR="005E0FA7">
        <w:t xml:space="preserve"> American alumni multiplied by the </w:t>
      </w:r>
      <w:r w:rsidRPr="00CA004A" w:rsidR="00FC372A">
        <w:t xml:space="preserve">acceptable minimum survey response rate of 30% for </w:t>
      </w:r>
      <w:r w:rsidRPr="00CA004A" w:rsidR="00FC372A">
        <w:rPr>
          <w:i/>
        </w:rPr>
        <w:t>n</w:t>
      </w:r>
      <w:r w:rsidR="00010D29">
        <w:t xml:space="preserve"> = 188</w:t>
      </w:r>
      <w:r w:rsidRPr="00CA004A" w:rsidR="005E0FA7">
        <w:t>)</w:t>
      </w:r>
      <w:r w:rsidRPr="0064414C" w:rsidR="005E0FA7">
        <w:t xml:space="preserve"> and (2)</w:t>
      </w:r>
      <w:r w:rsidRPr="0064414C" w:rsidR="00FC372A">
        <w:t xml:space="preserve"> American alumni that have not participated in Career Connec</w:t>
      </w:r>
      <w:r w:rsidR="00CA004A">
        <w:t>tions seminars (sample of 2,5</w:t>
      </w:r>
      <w:r w:rsidRPr="0064414C" w:rsidR="005E0FA7">
        <w:t xml:space="preserve">00 alumni multiplied by the </w:t>
      </w:r>
      <w:r w:rsidRPr="0064414C" w:rsidR="00FC372A">
        <w:t xml:space="preserve">acceptable minimum response </w:t>
      </w:r>
      <w:r w:rsidRPr="0064414C" w:rsidR="005E0FA7">
        <w:t>rate of</w:t>
      </w:r>
      <w:r w:rsidRPr="0064414C" w:rsidR="00FC372A">
        <w:t xml:space="preserve"> 5% for </w:t>
      </w:r>
      <w:r w:rsidRPr="0064414C" w:rsidR="00FC372A">
        <w:rPr>
          <w:i/>
        </w:rPr>
        <w:t>n</w:t>
      </w:r>
      <w:r w:rsidR="00CA004A">
        <w:t xml:space="preserve"> = 125</w:t>
      </w:r>
      <w:r w:rsidRPr="0064414C" w:rsidR="005E0FA7">
        <w:t xml:space="preserve">). </w:t>
      </w:r>
    </w:p>
    <w:p w:rsidR="00294D7F" w:rsidP="00294D7F" w:rsidRDefault="00294D7F" w14:paraId="4D020B14" w14:textId="77777777">
      <w:pPr>
        <w:pStyle w:val="Heading3"/>
        <w:spacing w:before="0" w:line="276" w:lineRule="auto"/>
        <w:ind w:left="360"/>
        <w:jc w:val="both"/>
        <w:rPr>
          <w:rFonts w:ascii="Times New Roman" w:hAnsi="Times New Roman" w:eastAsia="Times New Roman" w:cs="Times New Roman"/>
          <w:b/>
          <w:bCs/>
          <w:color w:val="auto"/>
        </w:rPr>
      </w:pPr>
    </w:p>
    <w:p w:rsidRPr="0064414C" w:rsidR="008C6B47" w:rsidP="00294D7F" w:rsidRDefault="008C6B47" w14:paraId="47AE7606" w14:textId="01A25E23">
      <w:pPr>
        <w:pStyle w:val="Heading3"/>
        <w:spacing w:before="0" w:line="276" w:lineRule="auto"/>
        <w:ind w:left="360"/>
        <w:jc w:val="both"/>
        <w:rPr>
          <w:rFonts w:ascii="Times New Roman" w:hAnsi="Times New Roman" w:eastAsia="Times New Roman" w:cs="Times New Roman"/>
          <w:b/>
          <w:bCs/>
          <w:color w:val="auto"/>
        </w:rPr>
      </w:pPr>
      <w:r w:rsidRPr="0064414C">
        <w:rPr>
          <w:rFonts w:ascii="Times New Roman" w:hAnsi="Times New Roman" w:eastAsia="Times New Roman" w:cs="Times New Roman"/>
          <w:b/>
          <w:bCs/>
          <w:color w:val="auto"/>
        </w:rPr>
        <w:t>Time Cost to Respondents</w:t>
      </w:r>
      <w:bookmarkEnd w:id="0"/>
      <w:bookmarkEnd w:id="1"/>
      <w:bookmarkEnd w:id="2"/>
      <w:r w:rsidRPr="0064414C">
        <w:rPr>
          <w:rFonts w:ascii="Times New Roman" w:hAnsi="Times New Roman" w:eastAsia="Times New Roman" w:cs="Times New Roman"/>
          <w:b/>
          <w:bCs/>
          <w:color w:val="auto"/>
        </w:rPr>
        <w:t xml:space="preserve"> </w:t>
      </w:r>
    </w:p>
    <w:p w:rsidR="58DB6DBF" w:rsidP="00294D7F" w:rsidRDefault="004064DF" w14:paraId="5FB1007E" w14:textId="0ED1E544">
      <w:pPr>
        <w:spacing w:line="276" w:lineRule="auto"/>
        <w:ind w:left="360"/>
        <w:jc w:val="both"/>
      </w:pPr>
      <w:r w:rsidRPr="00CA004A">
        <w:t>The total estimated cost burden for this da</w:t>
      </w:r>
      <w:r w:rsidRPr="00CA004A" w:rsidR="00CA004A">
        <w:t xml:space="preserve">ta collection is </w:t>
      </w:r>
      <w:r w:rsidRPr="00FB579C" w:rsidR="00CA004A">
        <w:rPr>
          <w:b/>
        </w:rPr>
        <w:t>$</w:t>
      </w:r>
      <w:r w:rsidR="00BD0111">
        <w:rPr>
          <w:b/>
        </w:rPr>
        <w:t>278,289</w:t>
      </w:r>
      <w:r w:rsidRPr="00CA004A">
        <w:t>.</w:t>
      </w:r>
      <w:r w:rsidRPr="0064414C">
        <w:t xml:space="preserve"> </w:t>
      </w:r>
      <w:r w:rsidRPr="0064414C" w:rsidR="008C6B47">
        <w:t xml:space="preserve">Most respondents will respond as individuals, and the cost to them is the opportunity cost if they were to undertake paid work for the time that they spend responding to surveys or participating in </w:t>
      </w:r>
      <w:r w:rsidRPr="0064414C" w:rsidR="0033254E">
        <w:t>KIIs</w:t>
      </w:r>
      <w:r w:rsidRPr="0064414C" w:rsidR="008C6B47">
        <w:t xml:space="preserve">.  Therefore, the cost estimate for these groups is based on the </w:t>
      </w:r>
      <w:hyperlink w:anchor="15-0000" r:id="rId14">
        <w:r w:rsidRPr="0064414C" w:rsidR="008C6B47">
          <w:rPr>
            <w:rStyle w:val="Hyperlink"/>
            <w:color w:val="auto"/>
          </w:rPr>
          <w:t>Bureau of Labor Statistics Ma</w:t>
        </w:r>
        <w:r w:rsidRPr="0064414C" w:rsidR="00AA4736">
          <w:rPr>
            <w:rStyle w:val="Hyperlink"/>
            <w:color w:val="auto"/>
          </w:rPr>
          <w:t>y</w:t>
        </w:r>
        <w:r w:rsidRPr="0064414C" w:rsidR="00E12361">
          <w:rPr>
            <w:rStyle w:val="Hyperlink"/>
            <w:color w:val="auto"/>
          </w:rPr>
          <w:t xml:space="preserve"> 2</w:t>
        </w:r>
        <w:r w:rsidRPr="0064414C" w:rsidR="00AA4736">
          <w:rPr>
            <w:rStyle w:val="Hyperlink"/>
            <w:color w:val="auto"/>
          </w:rPr>
          <w:t>019</w:t>
        </w:r>
        <w:r w:rsidRPr="0064414C" w:rsidR="008C6B47">
          <w:rPr>
            <w:rStyle w:val="Hyperlink"/>
            <w:color w:val="auto"/>
          </w:rPr>
          <w:t xml:space="preserve"> National Occupational Employment and Wage Estimates</w:t>
        </w:r>
      </w:hyperlink>
      <w:r w:rsidRPr="0064414C" w:rsidR="00366CFD">
        <w:rPr>
          <w:rStyle w:val="Hyperlink"/>
          <w:color w:val="auto"/>
        </w:rPr>
        <w:t>.</w:t>
      </w:r>
      <w:r w:rsidRPr="0064414C" w:rsidR="008C6B47">
        <w:rPr>
          <w:rStyle w:val="FootnoteReference"/>
        </w:rPr>
        <w:footnoteReference w:id="2"/>
      </w:r>
      <w:r w:rsidRPr="0064414C" w:rsidR="008C6B47">
        <w:t xml:space="preserve"> </w:t>
      </w:r>
      <w:r w:rsidRPr="0064414C">
        <w:t xml:space="preserve">For alumni, given their </w:t>
      </w:r>
      <w:r w:rsidRPr="0064414C" w:rsidR="005A104C">
        <w:t xml:space="preserve">diverse sectors and career levels, </w:t>
      </w:r>
      <w:r w:rsidRPr="0064414C" w:rsidR="006F7D9B">
        <w:t xml:space="preserve">the average for all occupations of $25.72 was used </w:t>
      </w:r>
      <w:r w:rsidRPr="0064414C" w:rsidR="22F6B0BF">
        <w:t xml:space="preserve">and </w:t>
      </w:r>
      <w:r w:rsidRPr="0064414C" w:rsidR="00A3652E">
        <w:t xml:space="preserve">increased </w:t>
      </w:r>
      <w:r w:rsidRPr="0064414C" w:rsidR="006F7D9B">
        <w:t>by 3% to $26.49</w:t>
      </w:r>
      <w:r w:rsidRPr="0064414C" w:rsidR="00A3652E">
        <w:t xml:space="preserve"> to handle overhead</w:t>
      </w:r>
      <w:r w:rsidRPr="0064414C">
        <w:t xml:space="preserve">. For workshop presenters, the average for management occupations of $58.88 was used and increased by 3% to $60.65 to handle overhead. </w:t>
      </w:r>
      <w:r w:rsidRPr="0064414C" w:rsidR="22F6B0BF">
        <w:t xml:space="preserve">Table 2 highlights the estimate of overall respondent group hour and cost burden. </w:t>
      </w:r>
    </w:p>
    <w:p w:rsidRPr="0064414C" w:rsidR="00301966" w:rsidP="00294D7F" w:rsidRDefault="00301966" w14:paraId="75D32F8E" w14:textId="77777777">
      <w:pPr>
        <w:spacing w:line="276" w:lineRule="auto"/>
        <w:ind w:left="360"/>
        <w:jc w:val="both"/>
      </w:pPr>
    </w:p>
    <w:p w:rsidRPr="0064414C" w:rsidR="008C6B47" w:rsidP="00301966" w:rsidRDefault="008C6B47" w14:paraId="7E9D1278" w14:textId="2F56B691">
      <w:pPr>
        <w:spacing w:line="276" w:lineRule="auto"/>
        <w:ind w:left="360"/>
        <w:jc w:val="both"/>
        <w:rPr>
          <w:i/>
          <w:iCs/>
        </w:rPr>
      </w:pPr>
      <w:r w:rsidRPr="00CA004A">
        <w:rPr>
          <w:i/>
          <w:iCs/>
        </w:rPr>
        <w:t xml:space="preserve">Table </w:t>
      </w:r>
      <w:r w:rsidRPr="00CA004A" w:rsidR="006C0127">
        <w:rPr>
          <w:i/>
          <w:iCs/>
        </w:rPr>
        <w:t>2</w:t>
      </w:r>
      <w:r w:rsidRPr="00CA004A">
        <w:rPr>
          <w:i/>
          <w:iCs/>
        </w:rPr>
        <w:t>. Estimate of Respondent Hour and Cost Burden</w:t>
      </w:r>
    </w:p>
    <w:tbl>
      <w:tblPr>
        <w:tblStyle w:val="TableGrid"/>
        <w:tblW w:w="9000" w:type="dxa"/>
        <w:tblInd w:w="355" w:type="dxa"/>
        <w:tblLook w:val="04A0" w:firstRow="1" w:lastRow="0" w:firstColumn="1" w:lastColumn="0" w:noHBand="0" w:noVBand="1"/>
      </w:tblPr>
      <w:tblGrid>
        <w:gridCol w:w="3240"/>
        <w:gridCol w:w="2070"/>
        <w:gridCol w:w="1890"/>
        <w:gridCol w:w="1800"/>
      </w:tblGrid>
      <w:tr w:rsidRPr="0064414C" w:rsidR="002C1173" w:rsidTr="00301966" w14:paraId="101CC3D5" w14:textId="77777777">
        <w:tc>
          <w:tcPr>
            <w:tcW w:w="3240" w:type="dxa"/>
            <w:vAlign w:val="center"/>
          </w:tcPr>
          <w:p w:rsidRPr="0064414C" w:rsidR="003B73E0" w:rsidP="0064414C" w:rsidRDefault="003B73E0" w14:paraId="6ADA948E" w14:textId="77777777">
            <w:pPr>
              <w:spacing w:line="276" w:lineRule="auto"/>
              <w:rPr>
                <w:b/>
              </w:rPr>
            </w:pPr>
            <w:r w:rsidRPr="0064414C">
              <w:rPr>
                <w:b/>
              </w:rPr>
              <w:t>Respondent Group</w:t>
            </w:r>
          </w:p>
        </w:tc>
        <w:tc>
          <w:tcPr>
            <w:tcW w:w="2070" w:type="dxa"/>
            <w:vAlign w:val="center"/>
          </w:tcPr>
          <w:p w:rsidRPr="0064414C" w:rsidR="003B73E0" w:rsidP="0064414C" w:rsidRDefault="003B73E0" w14:paraId="4D7153C5" w14:textId="1C51F348">
            <w:pPr>
              <w:spacing w:line="276" w:lineRule="auto"/>
              <w:rPr>
                <w:b/>
              </w:rPr>
            </w:pPr>
            <w:r w:rsidRPr="0064414C">
              <w:rPr>
                <w:b/>
              </w:rPr>
              <w:t>Total Average Hourly Cost Rate</w:t>
            </w:r>
          </w:p>
        </w:tc>
        <w:tc>
          <w:tcPr>
            <w:tcW w:w="1890" w:type="dxa"/>
            <w:vAlign w:val="center"/>
          </w:tcPr>
          <w:p w:rsidRPr="0064414C" w:rsidR="003B73E0" w:rsidP="0064414C" w:rsidRDefault="003B73E0" w14:paraId="2BBFBDCB" w14:textId="3E7585C6">
            <w:pPr>
              <w:spacing w:line="276" w:lineRule="auto"/>
              <w:rPr>
                <w:b/>
                <w:highlight w:val="yellow"/>
              </w:rPr>
            </w:pPr>
            <w:r w:rsidRPr="0064414C">
              <w:rPr>
                <w:b/>
              </w:rPr>
              <w:t>Total Estimated Hours</w:t>
            </w:r>
          </w:p>
        </w:tc>
        <w:tc>
          <w:tcPr>
            <w:tcW w:w="1800" w:type="dxa"/>
            <w:vAlign w:val="center"/>
          </w:tcPr>
          <w:p w:rsidRPr="0064414C" w:rsidR="003B73E0" w:rsidP="0064414C" w:rsidRDefault="003B73E0" w14:paraId="05D9D067" w14:textId="77777777">
            <w:pPr>
              <w:spacing w:line="276" w:lineRule="auto"/>
              <w:rPr>
                <w:b/>
              </w:rPr>
            </w:pPr>
            <w:r w:rsidRPr="0064414C">
              <w:rPr>
                <w:b/>
              </w:rPr>
              <w:t>Total Cost Burden</w:t>
            </w:r>
          </w:p>
        </w:tc>
      </w:tr>
      <w:tr w:rsidRPr="0064414C" w:rsidR="006F7D9B" w:rsidTr="00301966" w14:paraId="02408F9C" w14:textId="77777777">
        <w:trPr>
          <w:trHeight w:val="562"/>
        </w:trPr>
        <w:tc>
          <w:tcPr>
            <w:tcW w:w="3240" w:type="dxa"/>
            <w:tcBorders>
              <w:bottom w:val="single" w:color="auto" w:sz="4" w:space="0"/>
            </w:tcBorders>
            <w:vAlign w:val="center"/>
          </w:tcPr>
          <w:p w:rsidRPr="0064414C" w:rsidR="006F7D9B" w:rsidP="0064414C" w:rsidRDefault="006F7D9B" w14:paraId="3A916FA3" w14:textId="4795D3D6">
            <w:pPr>
              <w:spacing w:line="276" w:lineRule="auto"/>
            </w:pPr>
            <w:r w:rsidRPr="0064414C">
              <w:t>Alumni Survey</w:t>
            </w:r>
          </w:p>
        </w:tc>
        <w:tc>
          <w:tcPr>
            <w:tcW w:w="2070" w:type="dxa"/>
            <w:vMerge w:val="restart"/>
            <w:shd w:val="clear" w:color="auto" w:fill="auto"/>
            <w:vAlign w:val="center"/>
          </w:tcPr>
          <w:p w:rsidRPr="0064414C" w:rsidR="006F7D9B" w:rsidP="0064414C" w:rsidRDefault="006F7D9B" w14:paraId="0F521125" w14:textId="3CACBE0B">
            <w:pPr>
              <w:spacing w:line="276" w:lineRule="auto"/>
              <w:rPr>
                <w:highlight w:val="yellow"/>
              </w:rPr>
            </w:pPr>
            <w:r w:rsidRPr="0064414C">
              <w:t>$</w:t>
            </w:r>
            <w:r w:rsidRPr="0064414C" w:rsidR="008F6BF2">
              <w:t xml:space="preserve"> </w:t>
            </w:r>
            <w:r w:rsidRPr="0064414C">
              <w:t>26.49</w:t>
            </w:r>
          </w:p>
        </w:tc>
        <w:tc>
          <w:tcPr>
            <w:tcW w:w="1890" w:type="dxa"/>
            <w:tcBorders>
              <w:bottom w:val="single" w:color="auto" w:sz="4" w:space="0"/>
            </w:tcBorders>
            <w:vAlign w:val="center"/>
          </w:tcPr>
          <w:p w:rsidRPr="0064414C" w:rsidR="006F7D9B" w:rsidP="0064414C" w:rsidRDefault="00BD0111" w14:paraId="0FB0D54F" w14:textId="37F539F8">
            <w:pPr>
              <w:spacing w:line="276" w:lineRule="auto"/>
            </w:pPr>
            <w:r>
              <w:t>6,260</w:t>
            </w:r>
          </w:p>
        </w:tc>
        <w:tc>
          <w:tcPr>
            <w:tcW w:w="1800" w:type="dxa"/>
            <w:tcBorders>
              <w:bottom w:val="single" w:color="auto" w:sz="4" w:space="0"/>
            </w:tcBorders>
            <w:vAlign w:val="center"/>
          </w:tcPr>
          <w:p w:rsidRPr="0064414C" w:rsidR="006F7D9B" w:rsidP="00BA046B" w:rsidRDefault="00CA004A" w14:paraId="74DAA032" w14:textId="03B68B23">
            <w:pPr>
              <w:spacing w:line="276" w:lineRule="auto"/>
            </w:pPr>
            <w:r>
              <w:t xml:space="preserve">$ </w:t>
            </w:r>
            <w:r w:rsidR="00BD0111">
              <w:t>165,827</w:t>
            </w:r>
          </w:p>
        </w:tc>
      </w:tr>
      <w:tr w:rsidRPr="0064414C" w:rsidR="006F7D9B" w:rsidTr="00301966" w14:paraId="778197C6" w14:textId="77777777">
        <w:trPr>
          <w:trHeight w:val="719"/>
        </w:trPr>
        <w:tc>
          <w:tcPr>
            <w:tcW w:w="3240" w:type="dxa"/>
            <w:tcBorders>
              <w:bottom w:val="single" w:color="auto" w:sz="4" w:space="0"/>
            </w:tcBorders>
            <w:vAlign w:val="center"/>
          </w:tcPr>
          <w:p w:rsidRPr="0064414C" w:rsidR="006F7D9B" w:rsidP="0064414C" w:rsidRDefault="006F7D9B" w14:paraId="01D20774" w14:textId="63A37118">
            <w:pPr>
              <w:spacing w:line="276" w:lineRule="auto"/>
            </w:pPr>
            <w:r w:rsidRPr="0064414C">
              <w:rPr>
                <w:rStyle w:val="normaltextrun"/>
                <w:bdr w:val="none" w:color="auto" w:sz="0" w:space="0" w:frame="1"/>
              </w:rPr>
              <w:t>Alumni Key Informant Interview</w:t>
            </w:r>
          </w:p>
        </w:tc>
        <w:tc>
          <w:tcPr>
            <w:tcW w:w="2070" w:type="dxa"/>
            <w:vMerge/>
            <w:tcBorders>
              <w:bottom w:val="single" w:color="auto" w:sz="4" w:space="0"/>
            </w:tcBorders>
            <w:shd w:val="clear" w:color="auto" w:fill="auto"/>
            <w:vAlign w:val="center"/>
          </w:tcPr>
          <w:p w:rsidRPr="0064414C" w:rsidR="006F7D9B" w:rsidP="0064414C" w:rsidRDefault="006F7D9B" w14:paraId="6F7C42DC" w14:textId="65B69412">
            <w:pPr>
              <w:spacing w:line="276" w:lineRule="auto"/>
              <w:rPr>
                <w:highlight w:val="yellow"/>
              </w:rPr>
            </w:pPr>
          </w:p>
        </w:tc>
        <w:tc>
          <w:tcPr>
            <w:tcW w:w="1890" w:type="dxa"/>
            <w:tcBorders>
              <w:bottom w:val="single" w:color="auto" w:sz="4" w:space="0"/>
            </w:tcBorders>
            <w:vAlign w:val="center"/>
          </w:tcPr>
          <w:p w:rsidRPr="0064414C" w:rsidR="006F7D9B" w:rsidP="0064414C" w:rsidRDefault="007716F8" w14:paraId="1896038E" w14:textId="781FCFF7">
            <w:pPr>
              <w:spacing w:line="276" w:lineRule="auto"/>
            </w:pPr>
            <w:r w:rsidRPr="0064414C">
              <w:t>2,700</w:t>
            </w:r>
          </w:p>
        </w:tc>
        <w:tc>
          <w:tcPr>
            <w:tcW w:w="1800" w:type="dxa"/>
            <w:tcBorders>
              <w:bottom w:val="single" w:color="auto" w:sz="4" w:space="0"/>
            </w:tcBorders>
            <w:vAlign w:val="center"/>
          </w:tcPr>
          <w:p w:rsidRPr="0064414C" w:rsidR="006F7D9B" w:rsidP="0064414C" w:rsidRDefault="007716F8" w14:paraId="31D29A98" w14:textId="7FF07E7D">
            <w:pPr>
              <w:spacing w:line="276" w:lineRule="auto"/>
            </w:pPr>
            <w:r w:rsidRPr="0064414C">
              <w:t>$ 71,523</w:t>
            </w:r>
          </w:p>
        </w:tc>
      </w:tr>
      <w:tr w:rsidRPr="0064414C" w:rsidR="001A7BC5" w:rsidTr="00301966" w14:paraId="4D1D2BC5" w14:textId="77777777">
        <w:trPr>
          <w:trHeight w:val="791"/>
        </w:trPr>
        <w:tc>
          <w:tcPr>
            <w:tcW w:w="3240" w:type="dxa"/>
            <w:vAlign w:val="center"/>
          </w:tcPr>
          <w:p w:rsidRPr="0064414C" w:rsidR="001A7BC5" w:rsidP="0064414C" w:rsidRDefault="001A7BC5" w14:paraId="54F222A7" w14:textId="103681F5">
            <w:pPr>
              <w:spacing w:line="276" w:lineRule="auto"/>
              <w:rPr>
                <w:b/>
              </w:rPr>
            </w:pPr>
            <w:r w:rsidRPr="0064414C">
              <w:rPr>
                <w:rStyle w:val="normaltextrun"/>
                <w:bdr w:val="none" w:color="auto" w:sz="0" w:space="0" w:frame="1"/>
              </w:rPr>
              <w:t>Workshop Presenter Key Informant Interview</w:t>
            </w:r>
          </w:p>
        </w:tc>
        <w:tc>
          <w:tcPr>
            <w:tcW w:w="2070" w:type="dxa"/>
            <w:shd w:val="clear" w:color="auto" w:fill="auto"/>
            <w:vAlign w:val="center"/>
          </w:tcPr>
          <w:p w:rsidRPr="0064414C" w:rsidR="001A7BC5" w:rsidP="0064414C" w:rsidRDefault="008F6BF2" w14:paraId="68284B97" w14:textId="5274972F">
            <w:pPr>
              <w:spacing w:line="276" w:lineRule="auto"/>
            </w:pPr>
            <w:r w:rsidRPr="0064414C">
              <w:t>$ 60.65</w:t>
            </w:r>
          </w:p>
        </w:tc>
        <w:tc>
          <w:tcPr>
            <w:tcW w:w="1890" w:type="dxa"/>
            <w:vAlign w:val="center"/>
          </w:tcPr>
          <w:p w:rsidRPr="0064414C" w:rsidR="001A7BC5" w:rsidP="0064414C" w:rsidRDefault="007716F8" w14:paraId="50D6C84C" w14:textId="6A5C2A4B">
            <w:pPr>
              <w:spacing w:line="276" w:lineRule="auto"/>
            </w:pPr>
            <w:r w:rsidRPr="0064414C">
              <w:t>675</w:t>
            </w:r>
          </w:p>
        </w:tc>
        <w:tc>
          <w:tcPr>
            <w:tcW w:w="1800" w:type="dxa"/>
            <w:vAlign w:val="center"/>
          </w:tcPr>
          <w:p w:rsidRPr="0064414C" w:rsidR="001A7BC5" w:rsidP="0064414C" w:rsidRDefault="007716F8" w14:paraId="5ACEDDBB" w14:textId="2F4CFE6D">
            <w:pPr>
              <w:spacing w:line="276" w:lineRule="auto"/>
              <w:rPr>
                <w:bCs/>
              </w:rPr>
            </w:pPr>
            <w:r w:rsidRPr="0064414C">
              <w:rPr>
                <w:bCs/>
              </w:rPr>
              <w:t>$ 40,939</w:t>
            </w:r>
          </w:p>
        </w:tc>
      </w:tr>
      <w:tr w:rsidRPr="0064414C" w:rsidR="002C1173" w:rsidTr="00301966" w14:paraId="3A72CEA1" w14:textId="77777777">
        <w:tc>
          <w:tcPr>
            <w:tcW w:w="7200" w:type="dxa"/>
            <w:gridSpan w:val="3"/>
            <w:vAlign w:val="center"/>
          </w:tcPr>
          <w:p w:rsidRPr="0064414C" w:rsidR="00B05BDA" w:rsidP="0064414C" w:rsidRDefault="00B05BDA" w14:paraId="4AE22761" w14:textId="67A2FA94">
            <w:pPr>
              <w:spacing w:line="276" w:lineRule="auto"/>
            </w:pPr>
            <w:r w:rsidRPr="0064414C">
              <w:rPr>
                <w:b/>
              </w:rPr>
              <w:t>Total</w:t>
            </w:r>
          </w:p>
        </w:tc>
        <w:tc>
          <w:tcPr>
            <w:tcW w:w="1800" w:type="dxa"/>
            <w:vAlign w:val="center"/>
          </w:tcPr>
          <w:p w:rsidRPr="0064414C" w:rsidR="00B05BDA" w:rsidP="00BA046B" w:rsidRDefault="00CA004A" w14:paraId="5BF0A83B" w14:textId="575EB2C7">
            <w:pPr>
              <w:spacing w:line="276" w:lineRule="auto"/>
              <w:rPr>
                <w:b/>
              </w:rPr>
            </w:pPr>
            <w:r>
              <w:rPr>
                <w:b/>
              </w:rPr>
              <w:t xml:space="preserve">$ </w:t>
            </w:r>
            <w:r w:rsidR="00BD0111">
              <w:rPr>
                <w:b/>
              </w:rPr>
              <w:t>278,289</w:t>
            </w:r>
          </w:p>
        </w:tc>
      </w:tr>
    </w:tbl>
    <w:p w:rsidR="00294D7F" w:rsidP="00294D7F" w:rsidRDefault="00294D7F" w14:paraId="5673C6D9" w14:textId="77777777">
      <w:pPr>
        <w:pStyle w:val="ListParagraph"/>
        <w:spacing w:after="0" w:line="276" w:lineRule="auto"/>
        <w:jc w:val="both"/>
        <w:rPr>
          <w:i/>
        </w:rPr>
      </w:pPr>
    </w:p>
    <w:p w:rsidRPr="0064414C" w:rsidR="001551C6" w:rsidP="0064414C" w:rsidRDefault="001551C6" w14:paraId="4A4E95AC" w14:textId="05B39BFC">
      <w:pPr>
        <w:pStyle w:val="ListParagraph"/>
        <w:numPr>
          <w:ilvl w:val="0"/>
          <w:numId w:val="1"/>
        </w:numPr>
        <w:spacing w:after="0" w:line="276" w:lineRule="auto"/>
        <w:jc w:val="both"/>
        <w:rPr>
          <w:i/>
        </w:rPr>
      </w:pPr>
      <w:r w:rsidRPr="0064414C">
        <w:rPr>
          <w:i/>
        </w:rPr>
        <w:t>Describe the monetary burden to respondents (out of pocket costs) needed to complete this collection.</w:t>
      </w:r>
    </w:p>
    <w:p w:rsidRPr="0064414C" w:rsidR="001A7BC5" w:rsidP="0064414C" w:rsidRDefault="001A7BC5" w14:paraId="6A39F423" w14:textId="77777777">
      <w:pPr>
        <w:pStyle w:val="ListParagraph"/>
        <w:spacing w:after="0" w:line="276" w:lineRule="auto"/>
        <w:ind w:left="360"/>
        <w:jc w:val="both"/>
        <w:rPr>
          <w:szCs w:val="24"/>
        </w:rPr>
      </w:pPr>
    </w:p>
    <w:p w:rsidR="00060225" w:rsidP="0064414C" w:rsidRDefault="00C17636" w14:paraId="43D0D3C1" w14:textId="073716BA">
      <w:pPr>
        <w:pStyle w:val="ListParagraph"/>
        <w:spacing w:after="0" w:line="276" w:lineRule="auto"/>
        <w:ind w:left="360"/>
        <w:jc w:val="both"/>
        <w:rPr>
          <w:szCs w:val="24"/>
        </w:rPr>
      </w:pPr>
      <w:r w:rsidRPr="0064414C">
        <w:rPr>
          <w:szCs w:val="24"/>
        </w:rPr>
        <w:t>There are n</w:t>
      </w:r>
      <w:r w:rsidRPr="0064414C" w:rsidR="008C6B47">
        <w:rPr>
          <w:szCs w:val="24"/>
        </w:rPr>
        <w:t>o costs incurred by respondents</w:t>
      </w:r>
      <w:r w:rsidRPr="0064414C" w:rsidR="008C11FF">
        <w:rPr>
          <w:szCs w:val="24"/>
        </w:rPr>
        <w:t>.</w:t>
      </w:r>
    </w:p>
    <w:p w:rsidRPr="0064414C" w:rsidR="00301966" w:rsidP="0064414C" w:rsidRDefault="00301966" w14:paraId="676F8A27" w14:textId="77777777">
      <w:pPr>
        <w:pStyle w:val="ListParagraph"/>
        <w:spacing w:after="0" w:line="276" w:lineRule="auto"/>
        <w:ind w:left="360"/>
        <w:jc w:val="both"/>
        <w:rPr>
          <w:i/>
          <w:szCs w:val="24"/>
        </w:rPr>
      </w:pPr>
    </w:p>
    <w:p w:rsidRPr="0064414C" w:rsidR="001551C6" w:rsidP="0064414C" w:rsidRDefault="001551C6" w14:paraId="2B5A6CC3" w14:textId="6D0757E9">
      <w:pPr>
        <w:numPr>
          <w:ilvl w:val="0"/>
          <w:numId w:val="1"/>
        </w:numPr>
        <w:spacing w:line="276" w:lineRule="auto"/>
        <w:jc w:val="both"/>
        <w:rPr>
          <w:i/>
        </w:rPr>
      </w:pPr>
      <w:r w:rsidRPr="0064414C">
        <w:rPr>
          <w:i/>
        </w:rPr>
        <w:t>Describe the cost incurred by the Federal Government to complete this collection.</w:t>
      </w:r>
    </w:p>
    <w:p w:rsidR="00301966" w:rsidP="0064414C" w:rsidRDefault="00301966" w14:paraId="23E98BFB" w14:textId="77777777">
      <w:pPr>
        <w:pStyle w:val="ListParagraph"/>
        <w:spacing w:after="0" w:line="276" w:lineRule="auto"/>
        <w:ind w:left="360"/>
        <w:jc w:val="both"/>
        <w:rPr>
          <w:szCs w:val="24"/>
        </w:rPr>
      </w:pPr>
    </w:p>
    <w:p w:rsidR="0B33EA12" w:rsidP="0064414C" w:rsidRDefault="008930F6" w14:paraId="6507F950" w14:textId="40FAED33">
      <w:pPr>
        <w:pStyle w:val="ListParagraph"/>
        <w:spacing w:after="0" w:line="276" w:lineRule="auto"/>
        <w:ind w:left="360"/>
        <w:jc w:val="both"/>
        <w:rPr>
          <w:szCs w:val="24"/>
        </w:rPr>
      </w:pPr>
      <w:r w:rsidRPr="0064414C">
        <w:rPr>
          <w:szCs w:val="24"/>
        </w:rPr>
        <w:t xml:space="preserve">The only costs </w:t>
      </w:r>
      <w:r w:rsidRPr="0064414C" w:rsidR="54037233">
        <w:rPr>
          <w:szCs w:val="24"/>
        </w:rPr>
        <w:t xml:space="preserve">to the USG for the </w:t>
      </w:r>
      <w:r w:rsidRPr="0064414C" w:rsidR="000C1D4B">
        <w:rPr>
          <w:szCs w:val="24"/>
        </w:rPr>
        <w:t>Career Connections</w:t>
      </w:r>
      <w:r w:rsidRPr="0064414C" w:rsidR="007A0E30">
        <w:rPr>
          <w:szCs w:val="24"/>
        </w:rPr>
        <w:t xml:space="preserve"> e</w:t>
      </w:r>
      <w:r w:rsidRPr="0064414C" w:rsidR="54037233">
        <w:rPr>
          <w:szCs w:val="24"/>
        </w:rPr>
        <w:t>valuation</w:t>
      </w:r>
      <w:r w:rsidRPr="0064414C" w:rsidR="77EB0A72">
        <w:rPr>
          <w:szCs w:val="24"/>
        </w:rPr>
        <w:t xml:space="preserve"> as related to this collection</w:t>
      </w:r>
      <w:r w:rsidRPr="0064414C">
        <w:rPr>
          <w:szCs w:val="24"/>
        </w:rPr>
        <w:t xml:space="preserve"> are associated with wages for Federal employees at </w:t>
      </w:r>
      <w:proofErr w:type="gramStart"/>
      <w:r w:rsidRPr="0064414C">
        <w:rPr>
          <w:szCs w:val="24"/>
        </w:rPr>
        <w:t>DOS, and</w:t>
      </w:r>
      <w:proofErr w:type="gramEnd"/>
      <w:r w:rsidRPr="0064414C">
        <w:rPr>
          <w:szCs w:val="24"/>
        </w:rPr>
        <w:t xml:space="preserve"> are estimated at</w:t>
      </w:r>
      <w:r w:rsidRPr="0064414C" w:rsidR="4F1021B1">
        <w:rPr>
          <w:szCs w:val="24"/>
        </w:rPr>
        <w:t xml:space="preserve"> </w:t>
      </w:r>
      <w:r w:rsidRPr="0064414C" w:rsidR="00594390">
        <w:rPr>
          <w:b/>
        </w:rPr>
        <w:t>$</w:t>
      </w:r>
      <w:r w:rsidRPr="0064414C" w:rsidR="008E024D">
        <w:rPr>
          <w:b/>
        </w:rPr>
        <w:t>44,718</w:t>
      </w:r>
      <w:r w:rsidRPr="0064414C" w:rsidR="1C6A6F82">
        <w:rPr>
          <w:szCs w:val="24"/>
        </w:rPr>
        <w:t>.</w:t>
      </w:r>
      <w:r w:rsidRPr="0064414C" w:rsidR="54037233">
        <w:rPr>
          <w:szCs w:val="24"/>
        </w:rPr>
        <w:t xml:space="preserve"> This estimate includes </w:t>
      </w:r>
      <w:r w:rsidRPr="0064414C" w:rsidR="00747C75">
        <w:rPr>
          <w:szCs w:val="24"/>
        </w:rPr>
        <w:t>employees’</w:t>
      </w:r>
      <w:r w:rsidRPr="0064414C">
        <w:rPr>
          <w:szCs w:val="24"/>
        </w:rPr>
        <w:t xml:space="preserve"> labor for</w:t>
      </w:r>
      <w:r w:rsidRPr="0064414C" w:rsidR="54037233">
        <w:rPr>
          <w:szCs w:val="24"/>
        </w:rPr>
        <w:t xml:space="preserve"> the design, data collection, and analysis activities. </w:t>
      </w:r>
      <w:r w:rsidRPr="0064414C" w:rsidR="4115E9B7">
        <w:rPr>
          <w:szCs w:val="24"/>
        </w:rPr>
        <w:t>The wage rates of Federal employees at DOS were estimated using Steps 1 for Grades 13 ($49.</w:t>
      </w:r>
      <w:r w:rsidRPr="0064414C" w:rsidR="00A5189F">
        <w:rPr>
          <w:szCs w:val="24"/>
        </w:rPr>
        <w:t>19/hour at 360</w:t>
      </w:r>
      <w:r w:rsidRPr="0064414C" w:rsidR="007A0E30">
        <w:rPr>
          <w:szCs w:val="24"/>
        </w:rPr>
        <w:t xml:space="preserve"> hours) and 14 ($58.13</w:t>
      </w:r>
      <w:r w:rsidRPr="0064414C" w:rsidR="00071182">
        <w:rPr>
          <w:szCs w:val="24"/>
        </w:rPr>
        <w:t>/hour</w:t>
      </w:r>
      <w:r w:rsidRPr="0064414C" w:rsidR="00A5189F">
        <w:rPr>
          <w:szCs w:val="24"/>
        </w:rPr>
        <w:t xml:space="preserve"> at 80</w:t>
      </w:r>
      <w:r w:rsidRPr="0064414C" w:rsidR="4115E9B7">
        <w:rPr>
          <w:szCs w:val="24"/>
        </w:rPr>
        <w:t xml:space="preserve"> hours) of the General Schedule in the Washington-Baltimore-Arlington</w:t>
      </w:r>
      <w:r w:rsidRPr="0064414C" w:rsidR="000C1D4B">
        <w:rPr>
          <w:szCs w:val="24"/>
        </w:rPr>
        <w:t>, DC-MD-VA-WV-PA locality area.</w:t>
      </w:r>
      <w:r w:rsidRPr="0064414C" w:rsidR="54037233">
        <w:rPr>
          <w:rStyle w:val="FootnoteReference"/>
          <w:szCs w:val="24"/>
        </w:rPr>
        <w:footnoteReference w:id="3"/>
      </w:r>
      <w:r w:rsidRPr="0064414C" w:rsidR="4115E9B7">
        <w:rPr>
          <w:szCs w:val="24"/>
        </w:rPr>
        <w:t xml:space="preserve"> The Department </w:t>
      </w:r>
      <w:r w:rsidRPr="0064414C" w:rsidR="4115E9B7">
        <w:rPr>
          <w:szCs w:val="24"/>
        </w:rPr>
        <w:lastRenderedPageBreak/>
        <w:t>multiplied the hourly wage rate by 2 to account for a fringe benefits rate of 69 percent</w:t>
      </w:r>
      <w:r w:rsidRPr="0064414C" w:rsidR="54037233">
        <w:rPr>
          <w:rStyle w:val="FootnoteReference"/>
          <w:szCs w:val="24"/>
        </w:rPr>
        <w:footnoteReference w:id="4"/>
      </w:r>
      <w:r w:rsidRPr="0064414C" w:rsidR="4115E9B7">
        <w:rPr>
          <w:szCs w:val="24"/>
        </w:rPr>
        <w:t xml:space="preserve"> and an overhead rate of 31 percent.</w:t>
      </w:r>
      <w:r w:rsidRPr="0064414C" w:rsidR="54037233">
        <w:rPr>
          <w:rStyle w:val="FootnoteReference"/>
          <w:szCs w:val="24"/>
        </w:rPr>
        <w:footnoteReference w:id="5"/>
      </w:r>
      <w:r w:rsidRPr="0064414C">
        <w:rPr>
          <w:szCs w:val="24"/>
        </w:rPr>
        <w:t xml:space="preserve"> There are no additional costs for equipment, supplies, or travel associated with this data collection. </w:t>
      </w:r>
    </w:p>
    <w:p w:rsidRPr="0064414C" w:rsidR="00301966" w:rsidP="0064414C" w:rsidRDefault="00301966" w14:paraId="756A8AA0" w14:textId="77777777">
      <w:pPr>
        <w:pStyle w:val="ListParagraph"/>
        <w:spacing w:after="0" w:line="276" w:lineRule="auto"/>
        <w:ind w:left="360"/>
        <w:jc w:val="both"/>
        <w:rPr>
          <w:szCs w:val="24"/>
        </w:rPr>
      </w:pPr>
    </w:p>
    <w:p w:rsidRPr="0064414C" w:rsidR="001A6A78" w:rsidP="00301966" w:rsidRDefault="001A6A78" w14:paraId="75F97D3B" w14:textId="11AE088B">
      <w:pPr>
        <w:spacing w:line="276" w:lineRule="auto"/>
        <w:ind w:left="360"/>
        <w:jc w:val="both"/>
        <w:rPr>
          <w:i/>
          <w:iCs/>
        </w:rPr>
      </w:pPr>
      <w:r w:rsidRPr="0064414C">
        <w:rPr>
          <w:i/>
          <w:iCs/>
        </w:rPr>
        <w:t xml:space="preserve">Table </w:t>
      </w:r>
      <w:r w:rsidRPr="0064414C" w:rsidR="006C0127">
        <w:rPr>
          <w:i/>
          <w:iCs/>
        </w:rPr>
        <w:t>3</w:t>
      </w:r>
      <w:r w:rsidRPr="0064414C">
        <w:rPr>
          <w:i/>
          <w:iCs/>
        </w:rPr>
        <w:t>. Total Cost to Federal Government</w:t>
      </w:r>
    </w:p>
    <w:tbl>
      <w:tblPr>
        <w:tblStyle w:val="TableGrid"/>
        <w:tblW w:w="0" w:type="auto"/>
        <w:tblInd w:w="355" w:type="dxa"/>
        <w:tblLook w:val="04A0" w:firstRow="1" w:lastRow="0" w:firstColumn="1" w:lastColumn="0" w:noHBand="0" w:noVBand="1"/>
      </w:tblPr>
      <w:tblGrid>
        <w:gridCol w:w="6770"/>
        <w:gridCol w:w="2134"/>
      </w:tblGrid>
      <w:tr w:rsidRPr="0064414C" w:rsidR="002C1173" w:rsidTr="00301966" w14:paraId="6B48D15F" w14:textId="77777777">
        <w:trPr>
          <w:trHeight w:val="226"/>
        </w:trPr>
        <w:tc>
          <w:tcPr>
            <w:tcW w:w="6770" w:type="dxa"/>
          </w:tcPr>
          <w:p w:rsidRPr="0064414C" w:rsidR="001A6A78" w:rsidP="0064414C" w:rsidRDefault="008930F6" w14:paraId="7F462DD3" w14:textId="3C7196CA">
            <w:pPr>
              <w:spacing w:line="276" w:lineRule="auto"/>
              <w:jc w:val="both"/>
              <w:rPr>
                <w:b/>
              </w:rPr>
            </w:pPr>
            <w:r w:rsidRPr="0064414C">
              <w:rPr>
                <w:b/>
              </w:rPr>
              <w:t>Federal Staff Costs</w:t>
            </w:r>
          </w:p>
        </w:tc>
        <w:tc>
          <w:tcPr>
            <w:tcW w:w="2134" w:type="dxa"/>
          </w:tcPr>
          <w:p w:rsidRPr="0064414C" w:rsidR="001A6A78" w:rsidP="0064414C" w:rsidRDefault="001A6A78" w14:paraId="4258FF59" w14:textId="77777777">
            <w:pPr>
              <w:spacing w:line="276" w:lineRule="auto"/>
              <w:jc w:val="both"/>
              <w:rPr>
                <w:b/>
              </w:rPr>
            </w:pPr>
            <w:r w:rsidRPr="0064414C">
              <w:rPr>
                <w:b/>
              </w:rPr>
              <w:t>Total</w:t>
            </w:r>
          </w:p>
        </w:tc>
      </w:tr>
      <w:tr w:rsidRPr="0064414C" w:rsidR="008930F6" w:rsidTr="00301966" w14:paraId="21B5F656" w14:textId="77777777">
        <w:trPr>
          <w:trHeight w:val="404"/>
        </w:trPr>
        <w:tc>
          <w:tcPr>
            <w:tcW w:w="6770" w:type="dxa"/>
            <w:vAlign w:val="center"/>
          </w:tcPr>
          <w:p w:rsidRPr="0064414C" w:rsidR="008930F6" w:rsidP="0064414C" w:rsidRDefault="008930F6" w14:paraId="639513C2" w14:textId="5358A009">
            <w:pPr>
              <w:spacing w:line="276" w:lineRule="auto"/>
            </w:pPr>
            <w:r w:rsidRPr="0064414C">
              <w:t>GS-14, Step 1 equivalent – $58.13/hour x 2 @ estimated 80 hours total</w:t>
            </w:r>
          </w:p>
        </w:tc>
        <w:tc>
          <w:tcPr>
            <w:tcW w:w="2134" w:type="dxa"/>
            <w:vAlign w:val="center"/>
          </w:tcPr>
          <w:p w:rsidRPr="0064414C" w:rsidR="008930F6" w:rsidP="0064414C" w:rsidRDefault="008930F6" w14:paraId="6923E931" w14:textId="3279681F">
            <w:pPr>
              <w:spacing w:line="276" w:lineRule="auto"/>
            </w:pPr>
            <w:r w:rsidRPr="0064414C">
              <w:t xml:space="preserve">$ </w:t>
            </w:r>
            <w:r w:rsidRPr="0064414C" w:rsidR="008E024D">
              <w:t>9,301</w:t>
            </w:r>
          </w:p>
        </w:tc>
      </w:tr>
      <w:tr w:rsidRPr="0064414C" w:rsidR="008930F6" w:rsidTr="00301966" w14:paraId="03CF9387" w14:textId="77777777">
        <w:trPr>
          <w:trHeight w:val="440"/>
        </w:trPr>
        <w:tc>
          <w:tcPr>
            <w:tcW w:w="6770" w:type="dxa"/>
            <w:vAlign w:val="center"/>
          </w:tcPr>
          <w:p w:rsidRPr="0064414C" w:rsidR="008930F6" w:rsidP="0064414C" w:rsidRDefault="008930F6" w14:paraId="13F8542D" w14:textId="3DB12BE2">
            <w:pPr>
              <w:spacing w:line="276" w:lineRule="auto"/>
            </w:pPr>
            <w:r w:rsidRPr="0064414C">
              <w:t>GS-13, Step 1 equivalent – $49.19/hour x 2 @ estimated 360 hours</w:t>
            </w:r>
          </w:p>
        </w:tc>
        <w:tc>
          <w:tcPr>
            <w:tcW w:w="2134" w:type="dxa"/>
            <w:vAlign w:val="center"/>
          </w:tcPr>
          <w:p w:rsidRPr="0064414C" w:rsidR="008930F6" w:rsidP="0064414C" w:rsidRDefault="008E024D" w14:paraId="38C1F48D" w14:textId="7EB0FAAC">
            <w:pPr>
              <w:spacing w:line="276" w:lineRule="auto"/>
            </w:pPr>
            <w:r w:rsidRPr="0064414C">
              <w:t>$ 35,417</w:t>
            </w:r>
          </w:p>
        </w:tc>
      </w:tr>
      <w:tr w:rsidRPr="0064414C" w:rsidR="00787305" w:rsidTr="00301966" w14:paraId="7CFD938C" w14:textId="77777777">
        <w:trPr>
          <w:trHeight w:val="226"/>
        </w:trPr>
        <w:tc>
          <w:tcPr>
            <w:tcW w:w="6770" w:type="dxa"/>
            <w:tcBorders>
              <w:top w:val="single" w:color="auto" w:sz="12" w:space="0"/>
            </w:tcBorders>
            <w:vAlign w:val="center"/>
          </w:tcPr>
          <w:p w:rsidRPr="0064414C" w:rsidR="00787305" w:rsidP="0064414C" w:rsidRDefault="00787305" w14:paraId="0F1DBF25" w14:textId="77777777">
            <w:pPr>
              <w:spacing w:line="276" w:lineRule="auto"/>
              <w:rPr>
                <w:b/>
              </w:rPr>
            </w:pPr>
            <w:r w:rsidRPr="0064414C">
              <w:rPr>
                <w:b/>
              </w:rPr>
              <w:t xml:space="preserve">Total </w:t>
            </w:r>
          </w:p>
        </w:tc>
        <w:tc>
          <w:tcPr>
            <w:tcW w:w="2134" w:type="dxa"/>
            <w:tcBorders>
              <w:top w:val="single" w:color="auto" w:sz="12" w:space="0"/>
            </w:tcBorders>
            <w:vAlign w:val="center"/>
          </w:tcPr>
          <w:p w:rsidRPr="0064414C" w:rsidR="00787305" w:rsidP="0064414C" w:rsidRDefault="00594390" w14:paraId="033AACA3" w14:textId="57AF3586">
            <w:pPr>
              <w:spacing w:line="276" w:lineRule="auto"/>
              <w:rPr>
                <w:b/>
              </w:rPr>
            </w:pPr>
            <w:r w:rsidRPr="0064414C">
              <w:rPr>
                <w:b/>
              </w:rPr>
              <w:t xml:space="preserve">$ </w:t>
            </w:r>
            <w:r w:rsidRPr="0064414C" w:rsidR="008E024D">
              <w:rPr>
                <w:b/>
              </w:rPr>
              <w:t>44,718</w:t>
            </w:r>
          </w:p>
        </w:tc>
      </w:tr>
    </w:tbl>
    <w:p w:rsidR="00301966" w:rsidP="00301966" w:rsidRDefault="00301966" w14:paraId="1F78E6BA" w14:textId="77777777">
      <w:pPr>
        <w:pStyle w:val="ListParagraph"/>
        <w:spacing w:after="0" w:line="276" w:lineRule="auto"/>
        <w:jc w:val="both"/>
        <w:rPr>
          <w:i/>
        </w:rPr>
      </w:pPr>
    </w:p>
    <w:p w:rsidRPr="0064414C" w:rsidR="001551C6" w:rsidP="0064414C" w:rsidRDefault="001551C6" w14:paraId="0523E144" w14:textId="28E6207B">
      <w:pPr>
        <w:pStyle w:val="ListParagraph"/>
        <w:numPr>
          <w:ilvl w:val="0"/>
          <w:numId w:val="1"/>
        </w:numPr>
        <w:spacing w:after="0" w:line="276" w:lineRule="auto"/>
        <w:jc w:val="both"/>
        <w:rPr>
          <w:i/>
        </w:rPr>
      </w:pPr>
      <w:r w:rsidRPr="0064414C">
        <w:rPr>
          <w:i/>
        </w:rPr>
        <w:t>Explain any changes/adjustments to this collection since the previous submission</w:t>
      </w:r>
    </w:p>
    <w:p w:rsidR="0068681E" w:rsidP="0064414C" w:rsidRDefault="0068681E" w14:paraId="3C15815F" w14:textId="77777777">
      <w:pPr>
        <w:spacing w:line="276" w:lineRule="auto"/>
        <w:ind w:left="360"/>
        <w:jc w:val="both"/>
      </w:pPr>
    </w:p>
    <w:p w:rsidR="00060225" w:rsidP="0064414C" w:rsidRDefault="00D22C31" w14:paraId="401D3582" w14:textId="2A2DDA1E">
      <w:pPr>
        <w:spacing w:line="276" w:lineRule="auto"/>
        <w:ind w:left="360"/>
        <w:jc w:val="both"/>
      </w:pPr>
      <w:r w:rsidRPr="0064414C">
        <w:t>This is a new collection</w:t>
      </w:r>
      <w:r w:rsidRPr="0064414C" w:rsidR="00FB4A06">
        <w:t xml:space="preserve">. </w:t>
      </w:r>
    </w:p>
    <w:p w:rsidRPr="0064414C" w:rsidR="00301966" w:rsidP="0064414C" w:rsidRDefault="00301966" w14:paraId="5B3B09DF" w14:textId="77777777">
      <w:pPr>
        <w:spacing w:line="276" w:lineRule="auto"/>
        <w:ind w:left="360"/>
        <w:jc w:val="both"/>
      </w:pPr>
    </w:p>
    <w:p w:rsidR="001551C6" w:rsidP="0064414C" w:rsidRDefault="001551C6" w14:paraId="3B9A9CBC" w14:textId="062C11BB">
      <w:pPr>
        <w:numPr>
          <w:ilvl w:val="0"/>
          <w:numId w:val="1"/>
        </w:numPr>
        <w:spacing w:line="276" w:lineRule="auto"/>
        <w:jc w:val="both"/>
        <w:rPr>
          <w:i/>
        </w:rPr>
      </w:pPr>
      <w:r w:rsidRPr="0064414C">
        <w:rPr>
          <w:i/>
        </w:rPr>
        <w:t>Specify if the data gathered by this collection will be published.</w:t>
      </w:r>
    </w:p>
    <w:p w:rsidRPr="0064414C" w:rsidR="00301966" w:rsidP="00301966" w:rsidRDefault="00301966" w14:paraId="63B0DDA4" w14:textId="77777777">
      <w:pPr>
        <w:spacing w:line="276" w:lineRule="auto"/>
        <w:ind w:left="720"/>
        <w:jc w:val="both"/>
        <w:rPr>
          <w:i/>
        </w:rPr>
      </w:pPr>
    </w:p>
    <w:p w:rsidR="00AD5D2E" w:rsidP="0064414C" w:rsidRDefault="0C39C99F" w14:paraId="6528BD7D" w14:textId="2E5DAFFF">
      <w:pPr>
        <w:spacing w:line="276" w:lineRule="auto"/>
        <w:ind w:left="360"/>
        <w:jc w:val="both"/>
      </w:pPr>
      <w:r w:rsidRPr="0064414C">
        <w:t xml:space="preserve">Once data have been collected and analyzed, the </w:t>
      </w:r>
      <w:r w:rsidRPr="0064414C" w:rsidR="00AE5003">
        <w:t>ECA Evaluation Division</w:t>
      </w:r>
      <w:r w:rsidRPr="0064414C">
        <w:t xml:space="preserve"> will produce a final report for publication</w:t>
      </w:r>
      <w:r w:rsidRPr="0064414C" w:rsidR="00AE5003">
        <w:t xml:space="preserve"> on</w:t>
      </w:r>
      <w:r w:rsidRPr="0064414C" w:rsidR="00C63E09">
        <w:t xml:space="preserve"> </w:t>
      </w:r>
      <w:r w:rsidRPr="0064414C" w:rsidR="676E1E7A">
        <w:t>its website (</w:t>
      </w:r>
      <w:hyperlink w:history="1" r:id="rId15">
        <w:r w:rsidRPr="0064414C" w:rsidR="676E1E7A">
          <w:rPr>
            <w:rStyle w:val="Hyperlink"/>
            <w:color w:val="auto"/>
          </w:rPr>
          <w:t>https://eca.state.gov/impact/eca-evaluation-division</w:t>
        </w:r>
      </w:hyperlink>
      <w:r w:rsidRPr="0064414C" w:rsidR="676E1E7A">
        <w:t xml:space="preserve">). </w:t>
      </w:r>
      <w:r w:rsidRPr="00B15801">
        <w:t xml:space="preserve">However, the raw data </w:t>
      </w:r>
      <w:r w:rsidRPr="00B15801" w:rsidR="719550AB">
        <w:t xml:space="preserve">or those of individual respondents </w:t>
      </w:r>
      <w:r w:rsidRPr="00B15801">
        <w:t>will not be published in any way</w:t>
      </w:r>
      <w:r w:rsidRPr="00B15801" w:rsidR="719550AB">
        <w:t xml:space="preserve"> with attribution</w:t>
      </w:r>
      <w:r w:rsidRPr="00B15801" w:rsidR="1E2071EB">
        <w:t xml:space="preserve"> or any personally identifiable information</w:t>
      </w:r>
      <w:r w:rsidRPr="00B15801" w:rsidR="719550AB">
        <w:t>.</w:t>
      </w:r>
    </w:p>
    <w:p w:rsidRPr="0064414C" w:rsidR="00301966" w:rsidP="0064414C" w:rsidRDefault="00301966" w14:paraId="5B359EAE" w14:textId="77777777">
      <w:pPr>
        <w:spacing w:line="276" w:lineRule="auto"/>
        <w:ind w:left="360"/>
        <w:jc w:val="both"/>
      </w:pPr>
    </w:p>
    <w:p w:rsidRPr="0064414C" w:rsidR="001551C6" w:rsidP="0064414C" w:rsidRDefault="001551C6" w14:paraId="66FA53FA" w14:textId="77777777">
      <w:pPr>
        <w:numPr>
          <w:ilvl w:val="0"/>
          <w:numId w:val="1"/>
        </w:numPr>
        <w:spacing w:line="276" w:lineRule="auto"/>
        <w:jc w:val="both"/>
        <w:rPr>
          <w:i/>
        </w:rPr>
      </w:pPr>
      <w:r w:rsidRPr="0064414C">
        <w:rPr>
          <w:i/>
        </w:rPr>
        <w:t>If applicable, explain the reason(s) for seeking approval to not display the OMB expiration date.  Otherwise, write “The Department will display the OMB expiration date.”</w:t>
      </w:r>
    </w:p>
    <w:p w:rsidR="00301966" w:rsidP="0064414C" w:rsidRDefault="00301966" w14:paraId="5EAB91C3" w14:textId="77777777">
      <w:pPr>
        <w:pStyle w:val="ListParagraph"/>
        <w:spacing w:after="0" w:line="276" w:lineRule="auto"/>
        <w:ind w:left="360"/>
        <w:jc w:val="both"/>
        <w:rPr>
          <w:szCs w:val="24"/>
        </w:rPr>
      </w:pPr>
    </w:p>
    <w:p w:rsidR="001472AE" w:rsidP="0064414C" w:rsidRDefault="001472AE" w14:paraId="0DC8A16B" w14:textId="55450843">
      <w:pPr>
        <w:pStyle w:val="ListParagraph"/>
        <w:spacing w:after="0" w:line="276" w:lineRule="auto"/>
        <w:ind w:left="360"/>
        <w:jc w:val="both"/>
        <w:rPr>
          <w:szCs w:val="24"/>
        </w:rPr>
      </w:pPr>
      <w:r w:rsidRPr="0064414C">
        <w:rPr>
          <w:szCs w:val="24"/>
        </w:rPr>
        <w:t xml:space="preserve">The Department will display the OMB expiration date. </w:t>
      </w:r>
    </w:p>
    <w:p w:rsidRPr="0064414C" w:rsidR="00301966" w:rsidP="0064414C" w:rsidRDefault="00301966" w14:paraId="545AD060" w14:textId="77777777">
      <w:pPr>
        <w:pStyle w:val="ListParagraph"/>
        <w:spacing w:after="0" w:line="276" w:lineRule="auto"/>
        <w:ind w:left="360"/>
        <w:jc w:val="both"/>
        <w:rPr>
          <w:szCs w:val="24"/>
        </w:rPr>
      </w:pPr>
    </w:p>
    <w:p w:rsidRPr="0064414C" w:rsidR="001551C6" w:rsidP="0064414C" w:rsidRDefault="001551C6" w14:paraId="64E54DA7" w14:textId="77777777">
      <w:pPr>
        <w:numPr>
          <w:ilvl w:val="0"/>
          <w:numId w:val="1"/>
        </w:numPr>
        <w:spacing w:line="276" w:lineRule="auto"/>
        <w:jc w:val="both"/>
        <w:rPr>
          <w:i/>
        </w:rPr>
      </w:pPr>
      <w:r w:rsidRPr="0064414C">
        <w:rPr>
          <w:i/>
        </w:rPr>
        <w:t>Explain any exceptions to the OMB certification statement below.  If there are no exceptions, write “The Department is not seeking exceptions to the certification statement”.</w:t>
      </w:r>
    </w:p>
    <w:p w:rsidR="00301966" w:rsidP="0064414C" w:rsidRDefault="00301966" w14:paraId="0279FBE0" w14:textId="77777777">
      <w:pPr>
        <w:pStyle w:val="ListParagraph"/>
        <w:spacing w:after="0" w:line="276" w:lineRule="auto"/>
        <w:ind w:left="360"/>
        <w:jc w:val="both"/>
        <w:rPr>
          <w:szCs w:val="24"/>
        </w:rPr>
      </w:pPr>
    </w:p>
    <w:p w:rsidR="001472AE" w:rsidP="0064414C" w:rsidRDefault="001472AE" w14:paraId="738E0AF5" w14:textId="66989CCE">
      <w:pPr>
        <w:pStyle w:val="ListParagraph"/>
        <w:spacing w:after="0" w:line="276" w:lineRule="auto"/>
        <w:ind w:left="360"/>
        <w:jc w:val="both"/>
        <w:rPr>
          <w:szCs w:val="24"/>
        </w:rPr>
      </w:pPr>
      <w:r w:rsidRPr="0064414C">
        <w:rPr>
          <w:szCs w:val="24"/>
        </w:rPr>
        <w:t xml:space="preserve">The Department is not seeking exceptions to the certification statement. </w:t>
      </w:r>
    </w:p>
    <w:p w:rsidRPr="0064414C" w:rsidR="00301966" w:rsidP="0064414C" w:rsidRDefault="00301966" w14:paraId="07C47F21" w14:textId="77777777">
      <w:pPr>
        <w:pStyle w:val="ListParagraph"/>
        <w:spacing w:after="0" w:line="276" w:lineRule="auto"/>
        <w:ind w:left="360"/>
        <w:jc w:val="both"/>
      </w:pPr>
    </w:p>
    <w:p w:rsidRPr="0064414C" w:rsidR="001551C6" w:rsidP="0064414C" w:rsidRDefault="001551C6" w14:paraId="5198C94A" w14:textId="14EBDFC3">
      <w:pPr>
        <w:spacing w:line="276" w:lineRule="auto"/>
      </w:pPr>
      <w:r w:rsidRPr="0064414C">
        <w:t>B.</w:t>
      </w:r>
      <w:r w:rsidRPr="0064414C">
        <w:tab/>
      </w:r>
      <w:r w:rsidRPr="0064414C" w:rsidR="4BBF0E34">
        <w:t xml:space="preserve"> COLLECTION OF INFORMATION EMPLOYING STATISTICAL METHODS</w:t>
      </w:r>
    </w:p>
    <w:p w:rsidRPr="0064414C" w:rsidR="003B46BC" w:rsidP="0064414C" w:rsidRDefault="16E99A4F" w14:paraId="7E597DEA" w14:textId="25D7D08F">
      <w:pPr>
        <w:spacing w:line="276" w:lineRule="auto"/>
        <w:jc w:val="both"/>
        <w:rPr>
          <w:rStyle w:val="normaltextrun"/>
        </w:rPr>
      </w:pPr>
      <w:r w:rsidRPr="0064414C">
        <w:t xml:space="preserve"> </w:t>
      </w:r>
    </w:p>
    <w:p w:rsidRPr="0064414C" w:rsidR="3774AA15" w:rsidP="00301966" w:rsidRDefault="3774AA15" w14:paraId="101F6232" w14:textId="313EA5A0">
      <w:pPr>
        <w:spacing w:line="276" w:lineRule="auto"/>
        <w:jc w:val="both"/>
      </w:pPr>
      <w:r w:rsidRPr="0064414C">
        <w:t>This collection will employ statistical methods for each survey and interview.</w:t>
      </w:r>
    </w:p>
    <w:p w:rsidR="00301966" w:rsidP="00301966" w:rsidRDefault="00301966" w14:paraId="6D8F5F10" w14:textId="77777777">
      <w:pPr>
        <w:spacing w:line="276" w:lineRule="auto"/>
        <w:jc w:val="both"/>
        <w:rPr>
          <w:rStyle w:val="normaltextrun"/>
        </w:rPr>
      </w:pPr>
    </w:p>
    <w:p w:rsidRPr="00301966" w:rsidR="28EFD166" w:rsidP="00372C6B" w:rsidRDefault="4132B953" w14:paraId="129369A3" w14:textId="76581176">
      <w:pPr>
        <w:pStyle w:val="ListParagraph"/>
        <w:numPr>
          <w:ilvl w:val="0"/>
          <w:numId w:val="29"/>
        </w:numPr>
        <w:spacing w:after="0" w:line="276" w:lineRule="auto"/>
        <w:jc w:val="both"/>
        <w:rPr>
          <w:b/>
          <w:bCs/>
        </w:rPr>
      </w:pPr>
      <w:r w:rsidRPr="00301966">
        <w:rPr>
          <w:b/>
          <w:bCs/>
        </w:rPr>
        <w:t>Potential Respondent Universe and Respondent Selection Methods</w:t>
      </w:r>
    </w:p>
    <w:p w:rsidR="00301966" w:rsidP="00301966" w:rsidRDefault="00301966" w14:paraId="0D4722AB" w14:textId="77777777">
      <w:pPr>
        <w:spacing w:line="276" w:lineRule="auto"/>
        <w:jc w:val="both"/>
        <w:rPr>
          <w:b/>
        </w:rPr>
      </w:pPr>
    </w:p>
    <w:p w:rsidR="4132B953" w:rsidP="00372C6B" w:rsidRDefault="4132B953" w14:paraId="13A3018C" w14:textId="723F9BC1">
      <w:pPr>
        <w:spacing w:line="276" w:lineRule="auto"/>
        <w:ind w:left="360"/>
        <w:jc w:val="both"/>
        <w:rPr>
          <w:b/>
        </w:rPr>
      </w:pPr>
      <w:r w:rsidRPr="0064414C">
        <w:rPr>
          <w:b/>
        </w:rPr>
        <w:t>Sampling Strategy</w:t>
      </w:r>
    </w:p>
    <w:p w:rsidR="30246CCB" w:rsidP="00372C6B" w:rsidRDefault="30246CCB" w14:paraId="5F493FAD" w14:textId="701FCA3E">
      <w:pPr>
        <w:spacing w:line="276" w:lineRule="auto"/>
        <w:ind w:left="360"/>
        <w:jc w:val="both"/>
      </w:pPr>
      <w:r w:rsidRPr="0064414C">
        <w:t xml:space="preserve">The respondent universe for this evaluation includes </w:t>
      </w:r>
      <w:r w:rsidRPr="0064414C" w:rsidR="007A0F9D">
        <w:t xml:space="preserve">all American alumni that both have and have not participated in Career Connections seminars. Given the large universe of respondents, the Evaluation Division will conduct a stratified sample of two groups. Group 1 consists of Career Connections </w:t>
      </w:r>
      <w:r w:rsidRPr="00283C6E" w:rsidR="00610BDD">
        <w:t>participants, of which the Evaluation Division will conduct a census. Within this group</w:t>
      </w:r>
      <w:r w:rsidRPr="00283C6E" w:rsidR="007A0F9D">
        <w:t xml:space="preserve"> is </w:t>
      </w:r>
      <w:r w:rsidR="00372C6B">
        <w:t>the 625</w:t>
      </w:r>
      <w:r w:rsidRPr="00283C6E">
        <w:t xml:space="preserve"> </w:t>
      </w:r>
      <w:r w:rsidRPr="00283C6E" w:rsidR="00AE5003">
        <w:t>American alumni that have participated in the Career Connections program</w:t>
      </w:r>
      <w:r w:rsidRPr="00283C6E" w:rsidR="007A0F9D">
        <w:t>, with the</w:t>
      </w:r>
      <w:r w:rsidRPr="00283C6E">
        <w:t xml:space="preserve"> acceptable minimum s</w:t>
      </w:r>
      <w:r w:rsidRPr="00283C6E" w:rsidR="007A0F9D">
        <w:t xml:space="preserve">urvey response rate </w:t>
      </w:r>
      <w:r w:rsidRPr="00283C6E" w:rsidR="00AE5003">
        <w:t>set at 30</w:t>
      </w:r>
      <w:r w:rsidRPr="00283C6E" w:rsidR="007A0F9D">
        <w:t xml:space="preserve">% for </w:t>
      </w:r>
      <w:r w:rsidRPr="00283C6E">
        <w:rPr>
          <w:i/>
        </w:rPr>
        <w:t>n</w:t>
      </w:r>
      <w:r w:rsidR="00372C6B">
        <w:t xml:space="preserve"> = 188</w:t>
      </w:r>
      <w:r w:rsidRPr="00283C6E">
        <w:t xml:space="preserve">. </w:t>
      </w:r>
      <w:r w:rsidRPr="00283C6E" w:rsidR="007A0F9D">
        <w:t>Group 2 consists of American alumni that have not participated in Career Connections seminars</w:t>
      </w:r>
      <w:r w:rsidR="00372C6B">
        <w:t xml:space="preserve"> but are eligible to</w:t>
      </w:r>
      <w:r w:rsidRPr="00283C6E" w:rsidR="007A0F9D">
        <w:t>. Given the large number of potential respondents in this group (</w:t>
      </w:r>
      <w:r w:rsidRPr="00283C6E" w:rsidR="007A0F9D">
        <w:rPr>
          <w:i/>
        </w:rPr>
        <w:t>n</w:t>
      </w:r>
      <w:r w:rsidR="00372C6B">
        <w:t xml:space="preserve"> = 50</w:t>
      </w:r>
      <w:r w:rsidRPr="00283C6E" w:rsidR="008B62C1">
        <w:t>,000</w:t>
      </w:r>
      <w:r w:rsidRPr="00283C6E" w:rsidR="007A0F9D">
        <w:t>), the</w:t>
      </w:r>
      <w:r w:rsidRPr="0064414C" w:rsidR="007A0F9D">
        <w:t xml:space="preserve"> Evaluation Division has ch</w:t>
      </w:r>
      <w:r w:rsidR="008B62C1">
        <w:t>osen to survey a sample of 2,500</w:t>
      </w:r>
      <w:r w:rsidRPr="0064414C" w:rsidR="007A0F9D">
        <w:t xml:space="preserve"> alumni, with the </w:t>
      </w:r>
      <w:r w:rsidRPr="0064414C" w:rsidR="005E0FA7">
        <w:t>acceptable minimum response rate</w:t>
      </w:r>
      <w:r w:rsidRPr="0064414C" w:rsidR="007A0F9D">
        <w:t xml:space="preserve"> set at 5% for </w:t>
      </w:r>
      <w:r w:rsidRPr="0064414C" w:rsidR="007A0F9D">
        <w:rPr>
          <w:i/>
        </w:rPr>
        <w:t>n</w:t>
      </w:r>
      <w:r w:rsidR="008B62C1">
        <w:t xml:space="preserve"> = 125</w:t>
      </w:r>
      <w:r w:rsidRPr="0064414C" w:rsidR="007A0F9D">
        <w:t xml:space="preserve">. </w:t>
      </w:r>
    </w:p>
    <w:p w:rsidRPr="0064414C" w:rsidR="00372C6B" w:rsidP="00372C6B" w:rsidRDefault="00372C6B" w14:paraId="45ECB52E" w14:textId="77777777">
      <w:pPr>
        <w:spacing w:line="276" w:lineRule="auto"/>
        <w:ind w:left="360"/>
        <w:jc w:val="both"/>
      </w:pPr>
    </w:p>
    <w:p w:rsidRPr="0064414C" w:rsidR="003B46BC" w:rsidP="00372C6B" w:rsidRDefault="00A83482" w14:paraId="4C05847C" w14:textId="543AAE68">
      <w:pPr>
        <w:spacing w:line="276" w:lineRule="auto"/>
        <w:ind w:left="360"/>
        <w:jc w:val="both"/>
      </w:pPr>
      <w:r w:rsidRPr="0064414C">
        <w:t>Key informants, both alumni and workshop presenters, will be identified</w:t>
      </w:r>
      <w:r w:rsidRPr="0064414C" w:rsidR="1F52AC9C">
        <w:t xml:space="preserve"> </w:t>
      </w:r>
      <w:r w:rsidRPr="0064414C" w:rsidDel="00076A12" w:rsidR="1F52AC9C">
        <w:t>through sampling methods that</w:t>
      </w:r>
      <w:r w:rsidRPr="0064414C" w:rsidDel="00076A12" w:rsidR="2CEC16EF">
        <w:t xml:space="preserve"> </w:t>
      </w:r>
      <w:r w:rsidRPr="0064414C" w:rsidR="2CEC16EF">
        <w:t>reflect stakeholder diversity and ensure key demographics are adequately represented in the samples.</w:t>
      </w:r>
      <w:r w:rsidRPr="0064414C" w:rsidR="007716F8">
        <w:t xml:space="preserve"> </w:t>
      </w:r>
    </w:p>
    <w:p w:rsidRPr="0064414C" w:rsidR="00A83482" w:rsidP="0064414C" w:rsidRDefault="00A83482" w14:paraId="1614F925" w14:textId="77777777">
      <w:pPr>
        <w:spacing w:line="276" w:lineRule="auto"/>
        <w:jc w:val="both"/>
      </w:pPr>
    </w:p>
    <w:p w:rsidRPr="00372C6B" w:rsidR="1CB216D2" w:rsidP="00372C6B" w:rsidRDefault="1CB216D2" w14:paraId="0216BEE4" w14:textId="16FF48B8">
      <w:pPr>
        <w:pStyle w:val="ListParagraph"/>
        <w:numPr>
          <w:ilvl w:val="0"/>
          <w:numId w:val="29"/>
        </w:numPr>
        <w:spacing w:line="276" w:lineRule="auto"/>
        <w:jc w:val="both"/>
        <w:rPr>
          <w:b/>
          <w:bCs/>
        </w:rPr>
      </w:pPr>
      <w:r w:rsidRPr="00372C6B">
        <w:rPr>
          <w:b/>
          <w:bCs/>
        </w:rPr>
        <w:t>Procedures for the Collection of Information</w:t>
      </w:r>
    </w:p>
    <w:p w:rsidR="00301966" w:rsidP="0064414C" w:rsidRDefault="00301966" w14:paraId="698D801B" w14:textId="77777777">
      <w:pPr>
        <w:spacing w:line="276" w:lineRule="auto"/>
      </w:pPr>
    </w:p>
    <w:p w:rsidRPr="0064414C" w:rsidR="002C1173" w:rsidP="00372C6B" w:rsidRDefault="6581E6A3" w14:paraId="56BC9872" w14:textId="2EF698B0">
      <w:pPr>
        <w:spacing w:line="276" w:lineRule="auto"/>
        <w:ind w:left="360"/>
      </w:pPr>
      <w:r w:rsidRPr="0064414C">
        <w:t xml:space="preserve">The </w:t>
      </w:r>
      <w:r w:rsidRPr="0064414C" w:rsidR="00406572">
        <w:t xml:space="preserve">Evaluation Division </w:t>
      </w:r>
      <w:r w:rsidRPr="0064414C">
        <w:t xml:space="preserve">will administer the survey via the online </w:t>
      </w:r>
      <w:r w:rsidRPr="0064414C" w:rsidR="00406572">
        <w:t>survey platform Qualtrics</w:t>
      </w:r>
      <w:r w:rsidRPr="0064414C">
        <w:t>.</w:t>
      </w:r>
      <w:r w:rsidRPr="0064414C">
        <w:rPr>
          <w:rFonts w:eastAsiaTheme="majorEastAsia"/>
        </w:rPr>
        <w:t xml:space="preserve"> </w:t>
      </w:r>
      <w:r w:rsidRPr="0064414C" w:rsidR="0038036A">
        <w:t>Alumni</w:t>
      </w:r>
      <w:r w:rsidRPr="0064414C">
        <w:t xml:space="preserve"> will be sen</w:t>
      </w:r>
      <w:r w:rsidRPr="0064414C" w:rsidR="0038036A">
        <w:t xml:space="preserve">t a link to the </w:t>
      </w:r>
      <w:r w:rsidRPr="0064414C">
        <w:t xml:space="preserve">survey </w:t>
      </w:r>
      <w:r w:rsidRPr="0064414C" w:rsidR="0038036A">
        <w:t>that</w:t>
      </w:r>
      <w:r w:rsidR="00124929">
        <w:t xml:space="preserve"> will remain open for </w:t>
      </w:r>
      <w:r w:rsidR="00984BA3">
        <w:t xml:space="preserve">four weeks. </w:t>
      </w:r>
    </w:p>
    <w:p w:rsidRPr="0064414C" w:rsidR="002C1173" w:rsidP="00372C6B" w:rsidRDefault="002C1173" w14:paraId="5FA261DC" w14:textId="77777777">
      <w:pPr>
        <w:spacing w:line="276" w:lineRule="auto"/>
        <w:ind w:left="360"/>
      </w:pPr>
    </w:p>
    <w:p w:rsidR="003B46BC" w:rsidP="00372C6B" w:rsidRDefault="003B46BC" w14:paraId="0AB875C5" w14:textId="558566B8">
      <w:pPr>
        <w:pStyle w:val="Heading2"/>
        <w:spacing w:before="0" w:line="276" w:lineRule="auto"/>
        <w:ind w:left="360"/>
        <w:jc w:val="both"/>
        <w:rPr>
          <w:rFonts w:ascii="Times New Roman" w:hAnsi="Times New Roman" w:cs="Times New Roman"/>
          <w:b/>
          <w:color w:val="auto"/>
          <w:sz w:val="24"/>
          <w:szCs w:val="24"/>
        </w:rPr>
      </w:pPr>
      <w:r w:rsidRPr="0064414C">
        <w:rPr>
          <w:rFonts w:ascii="Times New Roman" w:hAnsi="Times New Roman" w:cs="Times New Roman"/>
          <w:b/>
          <w:color w:val="auto"/>
          <w:sz w:val="24"/>
          <w:szCs w:val="24"/>
        </w:rPr>
        <w:t>Quality Control</w:t>
      </w:r>
    </w:p>
    <w:p w:rsidRPr="0064414C" w:rsidR="003B46BC" w:rsidP="00372C6B" w:rsidRDefault="003B46BC" w14:paraId="618ACF8B" w14:textId="771664A0">
      <w:pPr>
        <w:spacing w:line="276" w:lineRule="auto"/>
        <w:ind w:left="360"/>
        <w:jc w:val="both"/>
      </w:pPr>
      <w:r w:rsidRPr="0064414C">
        <w:t xml:space="preserve">The </w:t>
      </w:r>
      <w:r w:rsidR="001264B8">
        <w:t>Evaluation Division</w:t>
      </w:r>
      <w:r w:rsidRPr="0064414C">
        <w:t xml:space="preserve"> will monitor survey responses daily and flag any potential problems with the survey platform, survey completion rates, suspected burnout, etc. These flags will be investigated and corrective actions (including requesting feedback from the respondent) will be taken the following day, if deemed necessary. </w:t>
      </w:r>
    </w:p>
    <w:p w:rsidR="00301966" w:rsidP="00372C6B" w:rsidRDefault="00301966" w14:paraId="1A47D91B" w14:textId="77777777">
      <w:pPr>
        <w:pStyle w:val="Heading2"/>
        <w:spacing w:before="0" w:line="276" w:lineRule="auto"/>
        <w:ind w:left="360"/>
        <w:jc w:val="both"/>
        <w:rPr>
          <w:rFonts w:ascii="Times New Roman" w:hAnsi="Times New Roman" w:cs="Times New Roman"/>
          <w:b/>
          <w:color w:val="auto"/>
          <w:sz w:val="24"/>
          <w:szCs w:val="24"/>
        </w:rPr>
      </w:pPr>
    </w:p>
    <w:p w:rsidR="00372C6B" w:rsidP="00372C6B" w:rsidRDefault="003B46BC" w14:paraId="0F317048" w14:textId="77777777">
      <w:pPr>
        <w:pStyle w:val="Heading2"/>
        <w:spacing w:before="0" w:line="276" w:lineRule="auto"/>
        <w:ind w:left="360"/>
        <w:jc w:val="both"/>
        <w:rPr>
          <w:rStyle w:val="Heading1Char"/>
          <w:rFonts w:eastAsiaTheme="majorEastAsia"/>
          <w:b w:val="0"/>
        </w:rPr>
      </w:pPr>
      <w:r w:rsidRPr="0064414C">
        <w:rPr>
          <w:rFonts w:ascii="Times New Roman" w:hAnsi="Times New Roman" w:cs="Times New Roman"/>
          <w:b/>
          <w:color w:val="auto"/>
          <w:sz w:val="24"/>
          <w:szCs w:val="24"/>
        </w:rPr>
        <w:t>Security and Data Management</w:t>
      </w:r>
    </w:p>
    <w:p w:rsidRPr="00372C6B" w:rsidR="003B46BC" w:rsidP="00372C6B" w:rsidRDefault="003B46BC" w14:paraId="04429C72" w14:textId="53556C88">
      <w:pPr>
        <w:pStyle w:val="Heading2"/>
        <w:spacing w:before="0" w:line="276" w:lineRule="auto"/>
        <w:ind w:left="360"/>
        <w:jc w:val="both"/>
        <w:rPr>
          <w:rStyle w:val="Heading1Char"/>
          <w:rFonts w:eastAsiaTheme="majorEastAsia"/>
          <w:b w:val="0"/>
          <w:color w:val="auto"/>
        </w:rPr>
      </w:pPr>
      <w:r w:rsidRPr="00372C6B">
        <w:rPr>
          <w:rStyle w:val="Heading1Char"/>
          <w:rFonts w:eastAsiaTheme="majorEastAsia"/>
          <w:b w:val="0"/>
          <w:color w:val="auto"/>
        </w:rPr>
        <w:t>Data will be protected on the password-secured website during survey administration. All data utilized, captured, or acquired for this evaluation will be securely stored and se</w:t>
      </w:r>
      <w:r w:rsidRPr="00372C6B" w:rsidR="001264B8">
        <w:rPr>
          <w:rStyle w:val="Heading1Char"/>
          <w:rFonts w:eastAsiaTheme="majorEastAsia"/>
          <w:b w:val="0"/>
          <w:color w:val="auto"/>
        </w:rPr>
        <w:t xml:space="preserve">gregated from any other Department </w:t>
      </w:r>
      <w:r w:rsidRPr="00372C6B">
        <w:rPr>
          <w:rStyle w:val="Heading1Char"/>
          <w:rFonts w:eastAsiaTheme="majorEastAsia"/>
          <w:b w:val="0"/>
          <w:color w:val="auto"/>
        </w:rPr>
        <w:t>data. These procedures will include segregated project folders used only in the execution of this evaluation, and which will only be accessible by personnel engaged in evaluation activities. Full data access will be li</w:t>
      </w:r>
      <w:r w:rsidRPr="00372C6B" w:rsidR="001264B8">
        <w:rPr>
          <w:rStyle w:val="Heading1Char"/>
          <w:rFonts w:eastAsiaTheme="majorEastAsia"/>
          <w:b w:val="0"/>
          <w:color w:val="auto"/>
        </w:rPr>
        <w:t>mited to project</w:t>
      </w:r>
      <w:r w:rsidRPr="00372C6B">
        <w:rPr>
          <w:rStyle w:val="Heading1Char"/>
          <w:rFonts w:eastAsiaTheme="majorEastAsia"/>
          <w:b w:val="0"/>
          <w:color w:val="auto"/>
        </w:rPr>
        <w:t xml:space="preserve"> staff and higher to limit those who have access to the full range of data capt</w:t>
      </w:r>
      <w:r w:rsidRPr="00372C6B" w:rsidR="001264B8">
        <w:rPr>
          <w:rStyle w:val="Heading1Char"/>
          <w:rFonts w:eastAsiaTheme="majorEastAsia"/>
          <w:b w:val="0"/>
          <w:color w:val="auto"/>
        </w:rPr>
        <w:t>ured and utilized throughout completion of the project</w:t>
      </w:r>
      <w:r w:rsidRPr="00372C6B">
        <w:rPr>
          <w:rStyle w:val="Heading1Char"/>
          <w:rFonts w:eastAsiaTheme="majorEastAsia"/>
          <w:b w:val="0"/>
          <w:color w:val="auto"/>
        </w:rPr>
        <w:t>.</w:t>
      </w:r>
    </w:p>
    <w:p w:rsidR="00301966" w:rsidP="00372C6B" w:rsidRDefault="00301966" w14:paraId="0F58035E" w14:textId="77777777">
      <w:pPr>
        <w:pStyle w:val="Heading2"/>
        <w:spacing w:before="0" w:line="276" w:lineRule="auto"/>
        <w:ind w:left="360"/>
        <w:jc w:val="both"/>
        <w:rPr>
          <w:rFonts w:ascii="Times New Roman" w:hAnsi="Times New Roman" w:cs="Times New Roman"/>
          <w:b/>
          <w:color w:val="auto"/>
          <w:sz w:val="24"/>
          <w:szCs w:val="24"/>
        </w:rPr>
      </w:pPr>
    </w:p>
    <w:p w:rsidRPr="0064414C" w:rsidR="003B46BC" w:rsidP="00372C6B" w:rsidRDefault="003B46BC" w14:paraId="73FA46DC" w14:textId="4DD56A33">
      <w:pPr>
        <w:pStyle w:val="Heading2"/>
        <w:spacing w:before="0" w:line="276" w:lineRule="auto"/>
        <w:ind w:left="360"/>
        <w:jc w:val="both"/>
        <w:rPr>
          <w:rFonts w:ascii="Times New Roman" w:hAnsi="Times New Roman" w:cs="Times New Roman"/>
          <w:b/>
          <w:color w:val="auto"/>
          <w:sz w:val="24"/>
          <w:szCs w:val="24"/>
        </w:rPr>
      </w:pPr>
      <w:r w:rsidRPr="0064414C">
        <w:rPr>
          <w:rFonts w:ascii="Times New Roman" w:hAnsi="Times New Roman" w:cs="Times New Roman"/>
          <w:b/>
          <w:color w:val="auto"/>
          <w:sz w:val="24"/>
          <w:szCs w:val="24"/>
        </w:rPr>
        <w:t>Methods for Validating Data</w:t>
      </w:r>
    </w:p>
    <w:p w:rsidR="003B46BC" w:rsidP="00372C6B" w:rsidRDefault="003B46BC" w14:paraId="50A211A7" w14:textId="649D25B4">
      <w:pPr>
        <w:spacing w:line="276" w:lineRule="auto"/>
        <w:ind w:left="360"/>
        <w:jc w:val="both"/>
      </w:pPr>
      <w:r w:rsidRPr="0064414C">
        <w:t xml:space="preserve">As the survey will be administered via an online survey platform, data will already </w:t>
      </w:r>
      <w:r w:rsidR="00FF3E4A">
        <w:t>be formatted for analysis</w:t>
      </w:r>
      <w:r w:rsidRPr="0064414C">
        <w:t xml:space="preserve"> and can be exported to SPSS or Excel for cleaning. Closed-ended questions will have already been as</w:t>
      </w:r>
      <w:r w:rsidR="00FF3E4A">
        <w:t>signed codes in the Qualtrics platform</w:t>
      </w:r>
      <w:r w:rsidRPr="0064414C">
        <w:t xml:space="preserve">. </w:t>
      </w:r>
    </w:p>
    <w:p w:rsidRPr="0064414C" w:rsidR="001D3546" w:rsidP="00372C6B" w:rsidRDefault="001D3546" w14:paraId="305A2CF4" w14:textId="77777777">
      <w:pPr>
        <w:spacing w:line="276" w:lineRule="auto"/>
        <w:ind w:left="360"/>
        <w:jc w:val="both"/>
      </w:pPr>
    </w:p>
    <w:p w:rsidR="00301966" w:rsidP="00372C6B" w:rsidRDefault="003B46BC" w14:paraId="4DE5FA2B" w14:textId="4B2ECED1">
      <w:pPr>
        <w:spacing w:line="276" w:lineRule="auto"/>
        <w:ind w:left="360"/>
        <w:jc w:val="both"/>
      </w:pPr>
      <w:r w:rsidRPr="0064414C">
        <w:t>During data cleaning, the team will analyze question responses for outliers, implausible values, and digit preference (on numeric responses), and for unexpected distributions on categorical or ordinal variables. These issues are then addressed, replacing clearly errant values with missing values, imputing the value based on available information, or merely flagging the issue in the top-line analysis report. Significantly skewed ordinal or interval data may be transformed to approach normality.</w:t>
      </w:r>
    </w:p>
    <w:p w:rsidRPr="0064414C" w:rsidR="0B33EA12" w:rsidP="0064414C" w:rsidRDefault="0B33EA12" w14:paraId="6CFB1874" w14:textId="5EEAE4E2">
      <w:pPr>
        <w:spacing w:line="276" w:lineRule="auto"/>
        <w:jc w:val="both"/>
      </w:pPr>
    </w:p>
    <w:p w:rsidRPr="00372C6B" w:rsidR="39340132" w:rsidP="00372C6B" w:rsidRDefault="39340132" w14:paraId="118D5428" w14:textId="0145094A">
      <w:pPr>
        <w:pStyle w:val="ListParagraph"/>
        <w:numPr>
          <w:ilvl w:val="0"/>
          <w:numId w:val="29"/>
        </w:numPr>
        <w:spacing w:line="276" w:lineRule="auto"/>
        <w:jc w:val="both"/>
        <w:rPr>
          <w:b/>
          <w:bCs/>
        </w:rPr>
      </w:pPr>
      <w:r w:rsidRPr="00372C6B">
        <w:rPr>
          <w:b/>
          <w:bCs/>
        </w:rPr>
        <w:t>Maximization of Response Rates and Nonresponse</w:t>
      </w:r>
    </w:p>
    <w:p w:rsidRPr="0064414C" w:rsidR="0B33EA12" w:rsidP="0064414C" w:rsidRDefault="0B33EA12" w14:paraId="527CF4C0" w14:textId="5C2D52C5">
      <w:pPr>
        <w:spacing w:line="276" w:lineRule="auto"/>
        <w:jc w:val="both"/>
      </w:pPr>
    </w:p>
    <w:p w:rsidR="39340132" w:rsidP="00372C6B" w:rsidRDefault="39340132" w14:paraId="1639F2EB" w14:textId="148408D5">
      <w:pPr>
        <w:spacing w:line="276" w:lineRule="auto"/>
        <w:ind w:left="360"/>
        <w:jc w:val="both"/>
      </w:pPr>
      <w:r w:rsidRPr="0064414C">
        <w:t xml:space="preserve">ECA considers nonresponse to be a risk. Wherever possible, questions and scales were selected for parsimoniousness.  As much as possible, response categories were limited to yes/no and no more than four-point scale options to reduce the time required to respond to the questions.   </w:t>
      </w:r>
    </w:p>
    <w:p w:rsidRPr="0064414C" w:rsidR="002E04C7" w:rsidP="00372C6B" w:rsidRDefault="002E04C7" w14:paraId="28539D69" w14:textId="77777777">
      <w:pPr>
        <w:spacing w:line="276" w:lineRule="auto"/>
        <w:ind w:left="360"/>
        <w:jc w:val="both"/>
      </w:pPr>
    </w:p>
    <w:p w:rsidR="39340132" w:rsidP="00372C6B" w:rsidRDefault="00352C1A" w14:paraId="7BE5A173" w14:textId="0D43537E">
      <w:pPr>
        <w:spacing w:line="276" w:lineRule="auto"/>
        <w:ind w:left="360"/>
        <w:jc w:val="both"/>
      </w:pPr>
      <w:r>
        <w:t>I</w:t>
      </w:r>
      <w:r w:rsidRPr="0064414C" w:rsidR="39340132">
        <w:t xml:space="preserve">t is </w:t>
      </w:r>
      <w:r w:rsidR="00D35A98">
        <w:t>likely</w:t>
      </w:r>
      <w:r w:rsidRPr="0064414C" w:rsidR="39340132">
        <w:t xml:space="preserve"> that responses will be most forthcoming from respondents with more recent engagement with the </w:t>
      </w:r>
      <w:proofErr w:type="gramStart"/>
      <w:r w:rsidRPr="0064414C" w:rsidR="39340132">
        <w:t>program</w:t>
      </w:r>
      <w:r w:rsidR="00D35A98">
        <w:t>, and</w:t>
      </w:r>
      <w:proofErr w:type="gramEnd"/>
      <w:r w:rsidR="00D35A98">
        <w:t xml:space="preserve"> limited from respondents with no connection to the program</w:t>
      </w:r>
      <w:r w:rsidRPr="0064414C" w:rsidR="39340132">
        <w:t xml:space="preserve">. Halfway through the survey administration, data on total number of responses will be </w:t>
      </w:r>
      <w:r>
        <w:t xml:space="preserve">reviewed by ECA for </w:t>
      </w:r>
      <w:r w:rsidRPr="0064414C" w:rsidR="39340132">
        <w:t xml:space="preserve">acceptability. </w:t>
      </w:r>
    </w:p>
    <w:p w:rsidRPr="0064414C" w:rsidR="00176081" w:rsidP="00372C6B" w:rsidRDefault="00176081" w14:paraId="66A3CCD3" w14:textId="77777777">
      <w:pPr>
        <w:spacing w:line="276" w:lineRule="auto"/>
        <w:ind w:left="360"/>
        <w:jc w:val="both"/>
      </w:pPr>
    </w:p>
    <w:p w:rsidRPr="0064414C" w:rsidR="0B33EA12" w:rsidP="00372C6B" w:rsidRDefault="39340132" w14:paraId="738BC67D" w14:textId="571203DE">
      <w:pPr>
        <w:spacing w:line="276" w:lineRule="auto"/>
        <w:ind w:left="360"/>
        <w:jc w:val="both"/>
      </w:pPr>
      <w:r w:rsidRPr="00A96798">
        <w:t xml:space="preserve">The </w:t>
      </w:r>
      <w:r w:rsidRPr="00A96798" w:rsidR="00A96798">
        <w:t>Evaluation Division will send on open survey link</w:t>
      </w:r>
      <w:r w:rsidRPr="00A96798">
        <w:t xml:space="preserve"> to respondents </w:t>
      </w:r>
      <w:r w:rsidRPr="00A96798" w:rsidR="00A96798">
        <w:t>through the OAA</w:t>
      </w:r>
      <w:r w:rsidRPr="00A96798">
        <w:t xml:space="preserve">.  The invitation to complete the survey will include an estimated completion time, which should encourage participation. Once the survey has been launched (via an introductory email including </w:t>
      </w:r>
      <w:r w:rsidRPr="00A96798" w:rsidR="00A96798">
        <w:t>the survey link), the OAA</w:t>
      </w:r>
      <w:r w:rsidRPr="00A96798">
        <w:t xml:space="preserve"> will send period</w:t>
      </w:r>
      <w:r w:rsidRPr="00A96798" w:rsidR="002D4744">
        <w:t>ic</w:t>
      </w:r>
      <w:r w:rsidRPr="00A96798">
        <w:t xml:space="preserve"> reminders</w:t>
      </w:r>
      <w:r w:rsidRPr="00A96798" w:rsidR="002D4744">
        <w:t xml:space="preserve"> to</w:t>
      </w:r>
      <w:r w:rsidRPr="00A96798" w:rsidR="00A96798">
        <w:t xml:space="preserve"> boost the response rate, including posting on Social Media.</w:t>
      </w:r>
      <w:r w:rsidRPr="00A96798">
        <w:t xml:space="preserve"> Based on prior experience, we expect the survey to be open for 4 weeks, requiring two to three reminders. </w:t>
      </w:r>
    </w:p>
    <w:p w:rsidRPr="0064414C" w:rsidR="003B46BC" w:rsidP="0064414C" w:rsidRDefault="003B46BC" w14:paraId="2E6D770F" w14:textId="2A4439E2">
      <w:pPr>
        <w:spacing w:line="276" w:lineRule="auto"/>
        <w:jc w:val="both"/>
      </w:pPr>
    </w:p>
    <w:p w:rsidRPr="00372C6B" w:rsidR="108CF96B" w:rsidP="00372C6B" w:rsidRDefault="108CF96B" w14:paraId="641DF3D0" w14:textId="3DAF3965">
      <w:pPr>
        <w:pStyle w:val="ListParagraph"/>
        <w:numPr>
          <w:ilvl w:val="0"/>
          <w:numId w:val="29"/>
        </w:numPr>
        <w:spacing w:line="276" w:lineRule="auto"/>
        <w:jc w:val="both"/>
        <w:rPr>
          <w:b/>
          <w:bCs/>
        </w:rPr>
      </w:pPr>
      <w:r w:rsidRPr="00372C6B">
        <w:rPr>
          <w:b/>
          <w:bCs/>
        </w:rPr>
        <w:lastRenderedPageBreak/>
        <w:t>Data Analysis and Reporting</w:t>
      </w:r>
    </w:p>
    <w:p w:rsidR="00301966" w:rsidP="0064414C" w:rsidRDefault="00301966" w14:paraId="2A807B74" w14:textId="77777777">
      <w:pPr>
        <w:pStyle w:val="Heading3"/>
        <w:spacing w:before="0" w:line="276" w:lineRule="auto"/>
        <w:jc w:val="both"/>
        <w:rPr>
          <w:rFonts w:ascii="Times New Roman" w:hAnsi="Times New Roman" w:eastAsia="Times New Roman" w:cs="Times New Roman"/>
          <w:b/>
          <w:color w:val="auto"/>
        </w:rPr>
      </w:pPr>
    </w:p>
    <w:p w:rsidRPr="0064414C" w:rsidR="108CF96B" w:rsidP="00372C6B" w:rsidRDefault="00176081" w14:paraId="6E3FAB61" w14:textId="6932004C">
      <w:pPr>
        <w:pStyle w:val="Heading3"/>
        <w:spacing w:before="0" w:line="276" w:lineRule="auto"/>
        <w:ind w:left="360"/>
        <w:jc w:val="both"/>
        <w:rPr>
          <w:rFonts w:ascii="Times New Roman" w:hAnsi="Times New Roman" w:cs="Times New Roman"/>
          <w:b/>
          <w:color w:val="auto"/>
        </w:rPr>
      </w:pPr>
      <w:r>
        <w:rPr>
          <w:rFonts w:ascii="Times New Roman" w:hAnsi="Times New Roman" w:eastAsia="Times New Roman" w:cs="Times New Roman"/>
          <w:b/>
          <w:color w:val="auto"/>
        </w:rPr>
        <w:t>Quantitative Data Analysis</w:t>
      </w:r>
    </w:p>
    <w:p w:rsidRPr="0064414C" w:rsidR="108CF96B" w:rsidP="00372C6B" w:rsidRDefault="00B548EF" w14:paraId="022B6229" w14:textId="6C8B4EF3">
      <w:pPr>
        <w:spacing w:line="276" w:lineRule="auto"/>
        <w:ind w:left="360"/>
        <w:jc w:val="both"/>
      </w:pPr>
      <w:r>
        <w:t>The Evaluation Division</w:t>
      </w:r>
      <w:r w:rsidRPr="0064414C" w:rsidR="108CF96B">
        <w:t xml:space="preserve"> </w:t>
      </w:r>
      <w:r>
        <w:t xml:space="preserve">will analyze survey data using the Qualtrics data analytics tools. </w:t>
      </w:r>
    </w:p>
    <w:p w:rsidRPr="0064414C" w:rsidR="0B33EA12" w:rsidP="00372C6B" w:rsidRDefault="0B33EA12" w14:paraId="625A3C87" w14:textId="7FA2BA2F">
      <w:pPr>
        <w:spacing w:line="276" w:lineRule="auto"/>
        <w:ind w:left="360"/>
        <w:jc w:val="both"/>
      </w:pPr>
    </w:p>
    <w:p w:rsidRPr="0064414C" w:rsidR="108CF96B" w:rsidP="00372C6B" w:rsidRDefault="108CF96B" w14:paraId="38871EA3" w14:textId="29CEBD7B">
      <w:pPr>
        <w:spacing w:line="276" w:lineRule="auto"/>
        <w:ind w:left="360"/>
        <w:jc w:val="both"/>
        <w:rPr>
          <w:b/>
        </w:rPr>
      </w:pPr>
      <w:r w:rsidRPr="0064414C">
        <w:rPr>
          <w:b/>
        </w:rPr>
        <w:t xml:space="preserve">Qualitative Data Analysis </w:t>
      </w:r>
    </w:p>
    <w:p w:rsidR="00301966" w:rsidP="00372C6B" w:rsidRDefault="108CF96B" w14:paraId="69A299EE" w14:textId="06F9ABDA">
      <w:pPr>
        <w:spacing w:line="276" w:lineRule="auto"/>
        <w:ind w:left="360"/>
        <w:jc w:val="both"/>
      </w:pPr>
      <w:r w:rsidRPr="0064414C">
        <w:t xml:space="preserve">During data collection, </w:t>
      </w:r>
      <w:r w:rsidR="00DB4C11">
        <w:t>the ECA Evaluation Division</w:t>
      </w:r>
      <w:r w:rsidRPr="0064414C">
        <w:t xml:space="preserve"> will take detailed notes and following data collection, the recordings of KIIs will be transcribed. These will become the basis of qualitative data analysis and cleaning. Once data collection is completed,</w:t>
      </w:r>
      <w:r w:rsidR="00DB4C11">
        <w:t xml:space="preserve"> the contractor will use NVivo </w:t>
      </w:r>
      <w:r w:rsidRPr="0064414C">
        <w:t xml:space="preserve">qualitative data coding and analysis software to conduct content, trend, </w:t>
      </w:r>
      <w:proofErr w:type="gramStart"/>
      <w:r w:rsidRPr="0064414C">
        <w:t>contribution</w:t>
      </w:r>
      <w:proofErr w:type="gramEnd"/>
      <w:r w:rsidRPr="0064414C">
        <w:t xml:space="preserve"> and pattern analysis to identify response categories and emergent themes and contextual factors, upon which to draw conclusions and develo</w:t>
      </w:r>
      <w:r w:rsidR="00301966">
        <w:t xml:space="preserve">p evidence-based recommendations. </w:t>
      </w:r>
    </w:p>
    <w:p w:rsidRPr="00301966" w:rsidR="00301966" w:rsidP="0064414C" w:rsidRDefault="00301966" w14:paraId="76F0C895" w14:textId="77777777">
      <w:pPr>
        <w:spacing w:line="276" w:lineRule="auto"/>
        <w:jc w:val="both"/>
      </w:pPr>
    </w:p>
    <w:p w:rsidRPr="00372C6B" w:rsidR="00625B32" w:rsidP="00372C6B" w:rsidRDefault="00625B32" w14:paraId="05C381B4" w14:textId="2E7CA8B9">
      <w:pPr>
        <w:pStyle w:val="ListParagraph"/>
        <w:numPr>
          <w:ilvl w:val="0"/>
          <w:numId w:val="29"/>
        </w:numPr>
        <w:spacing w:line="276" w:lineRule="auto"/>
        <w:jc w:val="both"/>
        <w:rPr>
          <w:b/>
        </w:rPr>
      </w:pPr>
      <w:r w:rsidRPr="00372C6B">
        <w:rPr>
          <w:b/>
        </w:rPr>
        <w:t xml:space="preserve">Relevant Contacts </w:t>
      </w:r>
    </w:p>
    <w:p w:rsidRPr="007F42BD" w:rsidR="00C32EFD" w:rsidP="00372C6B" w:rsidRDefault="00625B32" w14:paraId="536E3C0B" w14:textId="413E6A0E">
      <w:pPr>
        <w:spacing w:line="276" w:lineRule="auto"/>
        <w:ind w:left="360"/>
        <w:jc w:val="both"/>
      </w:pPr>
      <w:r w:rsidRPr="0064414C">
        <w:t xml:space="preserve">This evaluation </w:t>
      </w:r>
      <w:r w:rsidR="007D0DA0">
        <w:t>is being conducted internally by ECA’s Evaluation Division</w:t>
      </w:r>
      <w:r w:rsidRPr="0064414C">
        <w:t>: Natalie Donahue, Chief of Evaluation (202-632-6193).</w:t>
      </w:r>
    </w:p>
    <w:sectPr w:rsidRPr="007F42BD" w:rsidR="00C32EFD">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64739" w14:textId="77777777" w:rsidR="00EE7204" w:rsidRDefault="00EE7204" w:rsidP="008C6B47">
      <w:r>
        <w:separator/>
      </w:r>
    </w:p>
  </w:endnote>
  <w:endnote w:type="continuationSeparator" w:id="0">
    <w:p w14:paraId="3C71ADD0" w14:textId="77777777" w:rsidR="00EE7204" w:rsidRDefault="00EE7204" w:rsidP="008C6B47">
      <w:r>
        <w:continuationSeparator/>
      </w:r>
    </w:p>
  </w:endnote>
  <w:endnote w:type="continuationNotice" w:id="1">
    <w:p w14:paraId="7961751C" w14:textId="77777777" w:rsidR="00EE7204" w:rsidRDefault="00EE72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5207079"/>
      <w:docPartObj>
        <w:docPartGallery w:val="Page Numbers (Bottom of Page)"/>
        <w:docPartUnique/>
      </w:docPartObj>
    </w:sdtPr>
    <w:sdtEndPr>
      <w:rPr>
        <w:noProof/>
      </w:rPr>
    </w:sdtEndPr>
    <w:sdtContent>
      <w:p w14:paraId="2D732154" w14:textId="2D63AD5A" w:rsidR="00FA282D" w:rsidRDefault="00FA282D" w:rsidP="00FA282D">
        <w:pPr>
          <w:pStyle w:val="Footer"/>
          <w:jc w:val="center"/>
        </w:pPr>
        <w:r>
          <w:fldChar w:fldCharType="begin"/>
        </w:r>
        <w:r>
          <w:instrText xml:space="preserve"> PAGE   \* MERGEFORMAT </w:instrText>
        </w:r>
        <w:r>
          <w:fldChar w:fldCharType="separate"/>
        </w:r>
        <w:r w:rsidR="000E205C">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F08618" w14:textId="77777777" w:rsidR="00EE7204" w:rsidRDefault="00EE7204" w:rsidP="008C6B47">
      <w:r>
        <w:separator/>
      </w:r>
    </w:p>
  </w:footnote>
  <w:footnote w:type="continuationSeparator" w:id="0">
    <w:p w14:paraId="7B0E1CC6" w14:textId="77777777" w:rsidR="00EE7204" w:rsidRDefault="00EE7204" w:rsidP="008C6B47">
      <w:r>
        <w:continuationSeparator/>
      </w:r>
    </w:p>
  </w:footnote>
  <w:footnote w:type="continuationNotice" w:id="1">
    <w:p w14:paraId="39B27AEE" w14:textId="77777777" w:rsidR="00EE7204" w:rsidRDefault="00EE7204"/>
  </w:footnote>
  <w:footnote w:id="2">
    <w:p w14:paraId="2E749C17" w14:textId="4AD03F9C" w:rsidR="0B33EA12" w:rsidRPr="007B7898" w:rsidRDefault="0B33EA12" w:rsidP="0017668A">
      <w:pPr>
        <w:pStyle w:val="FootnoteText"/>
        <w:rPr>
          <w:highlight w:val="yellow"/>
        </w:rPr>
      </w:pPr>
      <w:r w:rsidRPr="007B7898">
        <w:rPr>
          <w:rStyle w:val="FootnoteReference"/>
        </w:rPr>
        <w:footnoteRef/>
      </w:r>
      <w:r w:rsidRPr="007B7898">
        <w:t xml:space="preserve"> </w:t>
      </w:r>
      <w:r w:rsidRPr="007B7898">
        <w:rPr>
          <w:rFonts w:ascii="Times New Roman" w:eastAsia="Times New Roman" w:hAnsi="Times New Roman" w:cs="Times New Roman"/>
        </w:rPr>
        <w:t xml:space="preserve">USDOL Bureau of Labor Statistics, May 2019 National Occupational Employment and Wage Estimates, </w:t>
      </w:r>
      <w:hyperlink r:id="rId1" w:anchor="25-0000" w:history="1">
        <w:r w:rsidRPr="007B7898">
          <w:rPr>
            <w:rStyle w:val="Hyperlink"/>
            <w:rFonts w:ascii="Times New Roman" w:eastAsia="Times New Roman" w:hAnsi="Times New Roman" w:cs="Times New Roman"/>
          </w:rPr>
          <w:t>https://www.bls.gov/oes/current/oes_nat.htm#25-0000</w:t>
        </w:r>
      </w:hyperlink>
      <w:r w:rsidRPr="007B7898">
        <w:rPr>
          <w:rFonts w:ascii="Times New Roman" w:eastAsia="Times New Roman" w:hAnsi="Times New Roman" w:cs="Times New Roman"/>
        </w:rPr>
        <w:t>, last updated March 31, 2020, acces</w:t>
      </w:r>
      <w:r w:rsidR="007A20CE" w:rsidRPr="007B7898">
        <w:rPr>
          <w:rFonts w:ascii="Times New Roman" w:eastAsia="Times New Roman" w:hAnsi="Times New Roman" w:cs="Times New Roman"/>
        </w:rPr>
        <w:t>sed November 24, 2020</w:t>
      </w:r>
      <w:r w:rsidRPr="007B7898">
        <w:rPr>
          <w:rFonts w:ascii="Times New Roman" w:eastAsia="Times New Roman" w:hAnsi="Times New Roman" w:cs="Times New Roman"/>
        </w:rPr>
        <w:t>.</w:t>
      </w:r>
    </w:p>
  </w:footnote>
  <w:footnote w:id="3">
    <w:p w14:paraId="0CB9D688" w14:textId="5EA8A557" w:rsidR="0B33EA12" w:rsidRPr="00C633BC" w:rsidRDefault="0B33EA12" w:rsidP="007F42BD">
      <w:pPr>
        <w:pStyle w:val="FootnoteText"/>
        <w:rPr>
          <w:rStyle w:val="Hyperlink"/>
          <w:rFonts w:ascii="Times New Roman" w:hAnsi="Times New Roman" w:cs="Times New Roman"/>
        </w:rPr>
      </w:pPr>
      <w:r w:rsidRPr="00C633BC">
        <w:rPr>
          <w:rStyle w:val="FootnoteReference"/>
          <w:rFonts w:ascii="Times New Roman" w:hAnsi="Times New Roman" w:cs="Times New Roman"/>
        </w:rPr>
        <w:footnoteRef/>
      </w:r>
      <w:r w:rsidRPr="00C633BC">
        <w:rPr>
          <w:rFonts w:ascii="Times New Roman" w:hAnsi="Times New Roman" w:cs="Times New Roman"/>
        </w:rPr>
        <w:t xml:space="preserve"> </w:t>
      </w:r>
      <w:r w:rsidRPr="00C633BC">
        <w:rPr>
          <w:rFonts w:ascii="Times New Roman" w:eastAsia="Times New Roman" w:hAnsi="Times New Roman" w:cs="Times New Roman"/>
        </w:rPr>
        <w:t xml:space="preserve">Source: Office of Personnel Management, “2020 General Schedule (GS) Locality Pay Tables,” </w:t>
      </w:r>
      <w:hyperlink r:id="rId2" w:history="1">
        <w:r w:rsidRPr="00C633BC">
          <w:rPr>
            <w:rStyle w:val="Hyperlink"/>
            <w:rFonts w:ascii="Times New Roman" w:hAnsi="Times New Roman" w:cs="Times New Roman"/>
          </w:rPr>
          <w:t>https://www.opm.gov/policy-data-oversight/pay-leave/salaries-wages/2020/general-schedule/</w:t>
        </w:r>
      </w:hyperlink>
    </w:p>
  </w:footnote>
  <w:footnote w:id="4">
    <w:p w14:paraId="5DE0B1DF" w14:textId="0C2FE864" w:rsidR="0B33EA12" w:rsidRPr="00C633BC" w:rsidRDefault="0B33EA12" w:rsidP="007F42BD">
      <w:pPr>
        <w:pStyle w:val="FootnoteText"/>
        <w:rPr>
          <w:rFonts w:ascii="Times New Roman" w:hAnsi="Times New Roman" w:cs="Times New Roman"/>
        </w:rPr>
      </w:pPr>
      <w:r w:rsidRPr="00C633BC">
        <w:rPr>
          <w:rStyle w:val="FootnoteReference"/>
          <w:rFonts w:ascii="Times New Roman" w:hAnsi="Times New Roman" w:cs="Times New Roman"/>
        </w:rPr>
        <w:footnoteRef/>
      </w:r>
      <w:r w:rsidRPr="00C633BC">
        <w:rPr>
          <w:rFonts w:ascii="Times New Roman" w:hAnsi="Times New Roman" w:cs="Times New Roman"/>
        </w:rPr>
        <w:t xml:space="preserve"> </w:t>
      </w:r>
      <w:r w:rsidRPr="00C633BC">
        <w:rPr>
          <w:rFonts w:ascii="Times New Roman" w:eastAsia="Times New Roman" w:hAnsi="Times New Roman" w:cs="Times New Roman"/>
        </w:rPr>
        <w:t xml:space="preserve">Source: Congressional Budget Office, “Comparing the Compensation of Federal and Private-Sector Employees, 2011 to 2015” (April 2017), </w:t>
      </w:r>
      <w:hyperlink r:id="rId3" w:history="1">
        <w:r w:rsidRPr="00C633BC">
          <w:rPr>
            <w:rStyle w:val="Hyperlink"/>
            <w:rFonts w:ascii="Times New Roman" w:eastAsia="Times New Roman" w:hAnsi="Times New Roman" w:cs="Times New Roman"/>
          </w:rPr>
          <w:t>https://www.cbo.gov/publication/52637</w:t>
        </w:r>
      </w:hyperlink>
      <w:r w:rsidRPr="00C633BC">
        <w:rPr>
          <w:rFonts w:ascii="Times New Roman" w:eastAsia="Times New Roman" w:hAnsi="Times New Roman" w:cs="Times New Roman"/>
        </w:rPr>
        <w:t>. The wages of Federal workers averaged $38.30 per hour over the study period, while the benefits averaged $26.50 per hour, which is a benefits rate of 69 percent.</w:t>
      </w:r>
    </w:p>
  </w:footnote>
  <w:footnote w:id="5">
    <w:p w14:paraId="464BAE49" w14:textId="54B5834E" w:rsidR="0B33EA12" w:rsidRPr="002C1173" w:rsidRDefault="0B33EA12" w:rsidP="007F42BD">
      <w:pPr>
        <w:pStyle w:val="FootnoteText"/>
      </w:pPr>
      <w:r w:rsidRPr="0B33EA12">
        <w:rPr>
          <w:rStyle w:val="FootnoteReference"/>
          <w:rFonts w:ascii="Times New Roman" w:eastAsia="Times New Roman" w:hAnsi="Times New Roman" w:cs="Times New Roman"/>
        </w:rPr>
        <w:footnoteRef/>
      </w:r>
      <w:r w:rsidRPr="00C633BC">
        <w:rPr>
          <w:rFonts w:ascii="Times New Roman" w:eastAsia="Times New Roman" w:hAnsi="Times New Roman" w:cs="Times New Roman"/>
        </w:rPr>
        <w:t xml:space="preserve"> Source: U.S. Department of Health and Human Services, “Guidelines for Regulatory Impact Analysis” (2016), </w:t>
      </w:r>
      <w:hyperlink r:id="rId4" w:history="1">
        <w:r w:rsidRPr="00C633BC">
          <w:rPr>
            <w:rStyle w:val="Hyperlink"/>
            <w:rFonts w:ascii="Times New Roman" w:eastAsia="Times New Roman" w:hAnsi="Times New Roman" w:cs="Times New Roman"/>
          </w:rPr>
          <w:t>https://aspe.hhs.gov/system/files/pdf/242926/HHS_RIAGuidance.pdf</w:t>
        </w:r>
      </w:hyperlink>
      <w:r w:rsidRPr="00C633BC">
        <w:rPr>
          <w:rFonts w:ascii="Times New Roman" w:eastAsia="Times New Roman" w:hAnsi="Times New Roman" w:cs="Times New Roman"/>
        </w:rPr>
        <w:t>. On page 30, HHS states, “As an interim default, while HHS conducts more research, analysts should assume overhead costs (including benefits) are equal to 100 percent of pretax wages….” To isolate the overhead rate, the Department subtracted the benefits rate of 69 percent from the recommended rate of 100 percent.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EE04D" w14:textId="77777777" w:rsidR="00FA282D" w:rsidRDefault="00FA282D">
    <w:pPr>
      <w:pStyle w:val="Header"/>
      <w:jc w:val="right"/>
    </w:pPr>
  </w:p>
  <w:p w14:paraId="3C4FEB60" w14:textId="77777777" w:rsidR="00FA282D" w:rsidRDefault="00FA2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14AD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8E26782"/>
    <w:multiLevelType w:val="hybridMultilevel"/>
    <w:tmpl w:val="8A8C8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0E2050"/>
    <w:multiLevelType w:val="hybridMultilevel"/>
    <w:tmpl w:val="98DCC172"/>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2F1257"/>
    <w:multiLevelType w:val="multilevel"/>
    <w:tmpl w:val="6FFC93A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0B3054A2"/>
    <w:multiLevelType w:val="hybridMultilevel"/>
    <w:tmpl w:val="2DBE2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20DEC"/>
    <w:multiLevelType w:val="hybridMultilevel"/>
    <w:tmpl w:val="FFFFFFFF"/>
    <w:lvl w:ilvl="0" w:tplc="83FCFF98">
      <w:start w:val="1"/>
      <w:numFmt w:val="decimal"/>
      <w:lvlText w:val="%1."/>
      <w:lvlJc w:val="left"/>
      <w:pPr>
        <w:ind w:left="720" w:hanging="360"/>
      </w:pPr>
    </w:lvl>
    <w:lvl w:ilvl="1" w:tplc="06EC0A5A">
      <w:start w:val="1"/>
      <w:numFmt w:val="lowerLetter"/>
      <w:lvlText w:val="%2."/>
      <w:lvlJc w:val="left"/>
      <w:pPr>
        <w:ind w:left="1440" w:hanging="360"/>
      </w:pPr>
    </w:lvl>
    <w:lvl w:ilvl="2" w:tplc="83A4A376">
      <w:start w:val="1"/>
      <w:numFmt w:val="lowerRoman"/>
      <w:lvlText w:val="%3."/>
      <w:lvlJc w:val="right"/>
      <w:pPr>
        <w:ind w:left="2160" w:hanging="180"/>
      </w:pPr>
    </w:lvl>
    <w:lvl w:ilvl="3" w:tplc="4F30396E">
      <w:start w:val="1"/>
      <w:numFmt w:val="decimal"/>
      <w:lvlText w:val="%4."/>
      <w:lvlJc w:val="left"/>
      <w:pPr>
        <w:ind w:left="2880" w:hanging="360"/>
      </w:pPr>
    </w:lvl>
    <w:lvl w:ilvl="4" w:tplc="9A460F0A">
      <w:start w:val="1"/>
      <w:numFmt w:val="lowerLetter"/>
      <w:lvlText w:val="%5."/>
      <w:lvlJc w:val="left"/>
      <w:pPr>
        <w:ind w:left="3600" w:hanging="360"/>
      </w:pPr>
    </w:lvl>
    <w:lvl w:ilvl="5" w:tplc="4C6ADA76">
      <w:start w:val="1"/>
      <w:numFmt w:val="lowerRoman"/>
      <w:lvlText w:val="%6."/>
      <w:lvlJc w:val="right"/>
      <w:pPr>
        <w:ind w:left="4320" w:hanging="180"/>
      </w:pPr>
    </w:lvl>
    <w:lvl w:ilvl="6" w:tplc="64E4D494">
      <w:start w:val="1"/>
      <w:numFmt w:val="decimal"/>
      <w:lvlText w:val="%7."/>
      <w:lvlJc w:val="left"/>
      <w:pPr>
        <w:ind w:left="5040" w:hanging="360"/>
      </w:pPr>
    </w:lvl>
    <w:lvl w:ilvl="7" w:tplc="D708FF22">
      <w:start w:val="1"/>
      <w:numFmt w:val="lowerLetter"/>
      <w:lvlText w:val="%8."/>
      <w:lvlJc w:val="left"/>
      <w:pPr>
        <w:ind w:left="5760" w:hanging="360"/>
      </w:pPr>
    </w:lvl>
    <w:lvl w:ilvl="8" w:tplc="7A0EF5E0">
      <w:start w:val="1"/>
      <w:numFmt w:val="lowerRoman"/>
      <w:lvlText w:val="%9."/>
      <w:lvlJc w:val="right"/>
      <w:pPr>
        <w:ind w:left="6480" w:hanging="180"/>
      </w:pPr>
    </w:lvl>
  </w:abstractNum>
  <w:abstractNum w:abstractNumId="6" w15:restartNumberingAfterBreak="0">
    <w:nsid w:val="1AC36A51"/>
    <w:multiLevelType w:val="hybridMultilevel"/>
    <w:tmpl w:val="D924D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7038F"/>
    <w:multiLevelType w:val="hybridMultilevel"/>
    <w:tmpl w:val="FFFFFFFF"/>
    <w:lvl w:ilvl="0" w:tplc="71764256">
      <w:start w:val="1"/>
      <w:numFmt w:val="decimal"/>
      <w:lvlText w:val="%1."/>
      <w:lvlJc w:val="left"/>
      <w:pPr>
        <w:ind w:left="720" w:hanging="360"/>
      </w:pPr>
    </w:lvl>
    <w:lvl w:ilvl="1" w:tplc="324E3EA8">
      <w:start w:val="1"/>
      <w:numFmt w:val="lowerLetter"/>
      <w:lvlText w:val="%2."/>
      <w:lvlJc w:val="left"/>
      <w:pPr>
        <w:ind w:left="1440" w:hanging="360"/>
      </w:pPr>
    </w:lvl>
    <w:lvl w:ilvl="2" w:tplc="3BE2AA8E">
      <w:start w:val="1"/>
      <w:numFmt w:val="lowerRoman"/>
      <w:lvlText w:val="%3."/>
      <w:lvlJc w:val="right"/>
      <w:pPr>
        <w:ind w:left="2160" w:hanging="180"/>
      </w:pPr>
    </w:lvl>
    <w:lvl w:ilvl="3" w:tplc="A808B822">
      <w:start w:val="1"/>
      <w:numFmt w:val="decimal"/>
      <w:lvlText w:val="%4."/>
      <w:lvlJc w:val="left"/>
      <w:pPr>
        <w:ind w:left="2880" w:hanging="360"/>
      </w:pPr>
    </w:lvl>
    <w:lvl w:ilvl="4" w:tplc="5F8E565E">
      <w:start w:val="1"/>
      <w:numFmt w:val="lowerLetter"/>
      <w:lvlText w:val="%5."/>
      <w:lvlJc w:val="left"/>
      <w:pPr>
        <w:ind w:left="3600" w:hanging="360"/>
      </w:pPr>
    </w:lvl>
    <w:lvl w:ilvl="5" w:tplc="EAF437BC">
      <w:start w:val="1"/>
      <w:numFmt w:val="lowerRoman"/>
      <w:lvlText w:val="%6."/>
      <w:lvlJc w:val="right"/>
      <w:pPr>
        <w:ind w:left="4320" w:hanging="180"/>
      </w:pPr>
    </w:lvl>
    <w:lvl w:ilvl="6" w:tplc="79DC49F2">
      <w:start w:val="1"/>
      <w:numFmt w:val="decimal"/>
      <w:lvlText w:val="%7."/>
      <w:lvlJc w:val="left"/>
      <w:pPr>
        <w:ind w:left="5040" w:hanging="360"/>
      </w:pPr>
    </w:lvl>
    <w:lvl w:ilvl="7" w:tplc="5A06F714">
      <w:start w:val="1"/>
      <w:numFmt w:val="lowerLetter"/>
      <w:lvlText w:val="%8."/>
      <w:lvlJc w:val="left"/>
      <w:pPr>
        <w:ind w:left="5760" w:hanging="360"/>
      </w:pPr>
    </w:lvl>
    <w:lvl w:ilvl="8" w:tplc="693CC218">
      <w:start w:val="1"/>
      <w:numFmt w:val="lowerRoman"/>
      <w:lvlText w:val="%9."/>
      <w:lvlJc w:val="right"/>
      <w:pPr>
        <w:ind w:left="6480" w:hanging="180"/>
      </w:pPr>
    </w:lvl>
  </w:abstractNum>
  <w:abstractNum w:abstractNumId="8" w15:restartNumberingAfterBreak="0">
    <w:nsid w:val="1B1D6AFC"/>
    <w:multiLevelType w:val="hybridMultilevel"/>
    <w:tmpl w:val="FFFFFFFF"/>
    <w:lvl w:ilvl="0" w:tplc="EDA20EF0">
      <w:start w:val="1"/>
      <w:numFmt w:val="decimal"/>
      <w:lvlText w:val="%1."/>
      <w:lvlJc w:val="left"/>
      <w:pPr>
        <w:ind w:left="720" w:hanging="360"/>
      </w:pPr>
    </w:lvl>
    <w:lvl w:ilvl="1" w:tplc="8D1C0FAA">
      <w:start w:val="1"/>
      <w:numFmt w:val="lowerLetter"/>
      <w:lvlText w:val="%2."/>
      <w:lvlJc w:val="left"/>
      <w:pPr>
        <w:ind w:left="1440" w:hanging="360"/>
      </w:pPr>
    </w:lvl>
    <w:lvl w:ilvl="2" w:tplc="6BB8F756">
      <w:start w:val="1"/>
      <w:numFmt w:val="lowerRoman"/>
      <w:lvlText w:val="%3."/>
      <w:lvlJc w:val="right"/>
      <w:pPr>
        <w:ind w:left="2160" w:hanging="180"/>
      </w:pPr>
    </w:lvl>
    <w:lvl w:ilvl="3" w:tplc="5656B72C">
      <w:start w:val="1"/>
      <w:numFmt w:val="decimal"/>
      <w:lvlText w:val="%4."/>
      <w:lvlJc w:val="left"/>
      <w:pPr>
        <w:ind w:left="2880" w:hanging="360"/>
      </w:pPr>
    </w:lvl>
    <w:lvl w:ilvl="4" w:tplc="8BEE9CFA">
      <w:start w:val="1"/>
      <w:numFmt w:val="lowerLetter"/>
      <w:lvlText w:val="%5."/>
      <w:lvlJc w:val="left"/>
      <w:pPr>
        <w:ind w:left="3600" w:hanging="360"/>
      </w:pPr>
    </w:lvl>
    <w:lvl w:ilvl="5" w:tplc="A4E45CDA">
      <w:start w:val="1"/>
      <w:numFmt w:val="lowerRoman"/>
      <w:lvlText w:val="%6."/>
      <w:lvlJc w:val="right"/>
      <w:pPr>
        <w:ind w:left="4320" w:hanging="180"/>
      </w:pPr>
    </w:lvl>
    <w:lvl w:ilvl="6" w:tplc="8C52BC30">
      <w:start w:val="1"/>
      <w:numFmt w:val="decimal"/>
      <w:lvlText w:val="%7."/>
      <w:lvlJc w:val="left"/>
      <w:pPr>
        <w:ind w:left="5040" w:hanging="360"/>
      </w:pPr>
    </w:lvl>
    <w:lvl w:ilvl="7" w:tplc="37484A58">
      <w:start w:val="1"/>
      <w:numFmt w:val="lowerLetter"/>
      <w:lvlText w:val="%8."/>
      <w:lvlJc w:val="left"/>
      <w:pPr>
        <w:ind w:left="5760" w:hanging="360"/>
      </w:pPr>
    </w:lvl>
    <w:lvl w:ilvl="8" w:tplc="94C276FC">
      <w:start w:val="1"/>
      <w:numFmt w:val="lowerRoman"/>
      <w:lvlText w:val="%9."/>
      <w:lvlJc w:val="right"/>
      <w:pPr>
        <w:ind w:left="6480" w:hanging="180"/>
      </w:pPr>
    </w:lvl>
  </w:abstractNum>
  <w:abstractNum w:abstractNumId="9" w15:restartNumberingAfterBreak="0">
    <w:nsid w:val="248828DF"/>
    <w:multiLevelType w:val="hybridMultilevel"/>
    <w:tmpl w:val="397C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C5F4B"/>
    <w:multiLevelType w:val="hybridMultilevel"/>
    <w:tmpl w:val="FFFFFFFF"/>
    <w:lvl w:ilvl="0" w:tplc="FEFA8022">
      <w:start w:val="1"/>
      <w:numFmt w:val="decimal"/>
      <w:lvlText w:val="%1."/>
      <w:lvlJc w:val="left"/>
      <w:pPr>
        <w:ind w:left="720" w:hanging="360"/>
      </w:pPr>
    </w:lvl>
    <w:lvl w:ilvl="1" w:tplc="220A5BE4">
      <w:start w:val="1"/>
      <w:numFmt w:val="lowerLetter"/>
      <w:lvlText w:val="%2."/>
      <w:lvlJc w:val="left"/>
      <w:pPr>
        <w:ind w:left="1440" w:hanging="360"/>
      </w:pPr>
    </w:lvl>
    <w:lvl w:ilvl="2" w:tplc="BAC81170">
      <w:start w:val="1"/>
      <w:numFmt w:val="lowerRoman"/>
      <w:lvlText w:val="%3."/>
      <w:lvlJc w:val="right"/>
      <w:pPr>
        <w:ind w:left="2160" w:hanging="180"/>
      </w:pPr>
    </w:lvl>
    <w:lvl w:ilvl="3" w:tplc="41CA4986">
      <w:start w:val="1"/>
      <w:numFmt w:val="decimal"/>
      <w:lvlText w:val="%4."/>
      <w:lvlJc w:val="left"/>
      <w:pPr>
        <w:ind w:left="2880" w:hanging="360"/>
      </w:pPr>
    </w:lvl>
    <w:lvl w:ilvl="4" w:tplc="24B20A56">
      <w:start w:val="1"/>
      <w:numFmt w:val="lowerLetter"/>
      <w:lvlText w:val="%5."/>
      <w:lvlJc w:val="left"/>
      <w:pPr>
        <w:ind w:left="3600" w:hanging="360"/>
      </w:pPr>
    </w:lvl>
    <w:lvl w:ilvl="5" w:tplc="C1707A56">
      <w:start w:val="1"/>
      <w:numFmt w:val="lowerRoman"/>
      <w:lvlText w:val="%6."/>
      <w:lvlJc w:val="right"/>
      <w:pPr>
        <w:ind w:left="4320" w:hanging="180"/>
      </w:pPr>
    </w:lvl>
    <w:lvl w:ilvl="6" w:tplc="A1C6D37C">
      <w:start w:val="1"/>
      <w:numFmt w:val="decimal"/>
      <w:lvlText w:val="%7."/>
      <w:lvlJc w:val="left"/>
      <w:pPr>
        <w:ind w:left="5040" w:hanging="360"/>
      </w:pPr>
    </w:lvl>
    <w:lvl w:ilvl="7" w:tplc="D0CA8BCC">
      <w:start w:val="1"/>
      <w:numFmt w:val="lowerLetter"/>
      <w:lvlText w:val="%8."/>
      <w:lvlJc w:val="left"/>
      <w:pPr>
        <w:ind w:left="5760" w:hanging="360"/>
      </w:pPr>
    </w:lvl>
    <w:lvl w:ilvl="8" w:tplc="95648B96">
      <w:start w:val="1"/>
      <w:numFmt w:val="lowerRoman"/>
      <w:lvlText w:val="%9."/>
      <w:lvlJc w:val="right"/>
      <w:pPr>
        <w:ind w:left="6480" w:hanging="180"/>
      </w:pPr>
    </w:lvl>
  </w:abstractNum>
  <w:abstractNum w:abstractNumId="11" w15:restartNumberingAfterBreak="0">
    <w:nsid w:val="2A75100C"/>
    <w:multiLevelType w:val="hybridMultilevel"/>
    <w:tmpl w:val="FFFFFFFF"/>
    <w:lvl w:ilvl="0" w:tplc="C3A88CC6">
      <w:start w:val="1"/>
      <w:numFmt w:val="decimal"/>
      <w:lvlText w:val="%1."/>
      <w:lvlJc w:val="left"/>
      <w:pPr>
        <w:ind w:left="360" w:hanging="360"/>
      </w:pPr>
    </w:lvl>
    <w:lvl w:ilvl="1" w:tplc="349A7090">
      <w:start w:val="1"/>
      <w:numFmt w:val="lowerLetter"/>
      <w:lvlText w:val="%2."/>
      <w:lvlJc w:val="left"/>
      <w:pPr>
        <w:ind w:left="1080" w:hanging="360"/>
      </w:pPr>
    </w:lvl>
    <w:lvl w:ilvl="2" w:tplc="B8983C1C">
      <w:start w:val="1"/>
      <w:numFmt w:val="lowerRoman"/>
      <w:lvlText w:val="%3."/>
      <w:lvlJc w:val="right"/>
      <w:pPr>
        <w:ind w:left="1800" w:hanging="180"/>
      </w:pPr>
    </w:lvl>
    <w:lvl w:ilvl="3" w:tplc="7F5C6F7E">
      <w:start w:val="1"/>
      <w:numFmt w:val="decimal"/>
      <w:lvlText w:val="%4."/>
      <w:lvlJc w:val="left"/>
      <w:pPr>
        <w:ind w:left="2520" w:hanging="360"/>
      </w:pPr>
    </w:lvl>
    <w:lvl w:ilvl="4" w:tplc="B4EE9FEE">
      <w:start w:val="1"/>
      <w:numFmt w:val="lowerLetter"/>
      <w:lvlText w:val="%5."/>
      <w:lvlJc w:val="left"/>
      <w:pPr>
        <w:ind w:left="3240" w:hanging="360"/>
      </w:pPr>
    </w:lvl>
    <w:lvl w:ilvl="5" w:tplc="01601B5C">
      <w:start w:val="1"/>
      <w:numFmt w:val="lowerRoman"/>
      <w:lvlText w:val="%6."/>
      <w:lvlJc w:val="right"/>
      <w:pPr>
        <w:ind w:left="3960" w:hanging="180"/>
      </w:pPr>
    </w:lvl>
    <w:lvl w:ilvl="6" w:tplc="D9A66FBC">
      <w:start w:val="1"/>
      <w:numFmt w:val="decimal"/>
      <w:lvlText w:val="%7."/>
      <w:lvlJc w:val="left"/>
      <w:pPr>
        <w:ind w:left="4680" w:hanging="360"/>
      </w:pPr>
    </w:lvl>
    <w:lvl w:ilvl="7" w:tplc="EE0E4ADE">
      <w:start w:val="1"/>
      <w:numFmt w:val="lowerLetter"/>
      <w:lvlText w:val="%8."/>
      <w:lvlJc w:val="left"/>
      <w:pPr>
        <w:ind w:left="5400" w:hanging="360"/>
      </w:pPr>
    </w:lvl>
    <w:lvl w:ilvl="8" w:tplc="917E3B7C">
      <w:start w:val="1"/>
      <w:numFmt w:val="lowerRoman"/>
      <w:lvlText w:val="%9."/>
      <w:lvlJc w:val="right"/>
      <w:pPr>
        <w:ind w:left="6120" w:hanging="180"/>
      </w:pPr>
    </w:lvl>
  </w:abstractNum>
  <w:abstractNum w:abstractNumId="12" w15:restartNumberingAfterBreak="0">
    <w:nsid w:val="2BA21DBF"/>
    <w:multiLevelType w:val="hybridMultilevel"/>
    <w:tmpl w:val="4F861622"/>
    <w:lvl w:ilvl="0" w:tplc="8C6447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723D21"/>
    <w:multiLevelType w:val="hybridMultilevel"/>
    <w:tmpl w:val="FFFFFFFF"/>
    <w:lvl w:ilvl="0" w:tplc="DB084528">
      <w:start w:val="10"/>
      <w:numFmt w:val="lowerRoman"/>
      <w:lvlText w:val="%1."/>
      <w:lvlJc w:val="left"/>
      <w:pPr>
        <w:ind w:left="720" w:hanging="360"/>
      </w:pPr>
    </w:lvl>
    <w:lvl w:ilvl="1" w:tplc="659C8FE2">
      <w:start w:val="1"/>
      <w:numFmt w:val="lowerLetter"/>
      <w:lvlText w:val="%2."/>
      <w:lvlJc w:val="left"/>
      <w:pPr>
        <w:ind w:left="1440" w:hanging="360"/>
      </w:pPr>
    </w:lvl>
    <w:lvl w:ilvl="2" w:tplc="6678855A">
      <w:start w:val="1"/>
      <w:numFmt w:val="lowerRoman"/>
      <w:lvlText w:val="%3."/>
      <w:lvlJc w:val="right"/>
      <w:pPr>
        <w:ind w:left="2160" w:hanging="180"/>
      </w:pPr>
    </w:lvl>
    <w:lvl w:ilvl="3" w:tplc="3E06C516">
      <w:start w:val="1"/>
      <w:numFmt w:val="decimal"/>
      <w:lvlText w:val="%4."/>
      <w:lvlJc w:val="left"/>
      <w:pPr>
        <w:ind w:left="2880" w:hanging="360"/>
      </w:pPr>
    </w:lvl>
    <w:lvl w:ilvl="4" w:tplc="71F8BD50">
      <w:start w:val="1"/>
      <w:numFmt w:val="lowerLetter"/>
      <w:lvlText w:val="%5."/>
      <w:lvlJc w:val="left"/>
      <w:pPr>
        <w:ind w:left="3600" w:hanging="360"/>
      </w:pPr>
    </w:lvl>
    <w:lvl w:ilvl="5" w:tplc="41B075F0">
      <w:start w:val="1"/>
      <w:numFmt w:val="lowerRoman"/>
      <w:lvlText w:val="%6."/>
      <w:lvlJc w:val="right"/>
      <w:pPr>
        <w:ind w:left="4320" w:hanging="180"/>
      </w:pPr>
    </w:lvl>
    <w:lvl w:ilvl="6" w:tplc="D862C4BA">
      <w:start w:val="1"/>
      <w:numFmt w:val="decimal"/>
      <w:lvlText w:val="%7."/>
      <w:lvlJc w:val="left"/>
      <w:pPr>
        <w:ind w:left="5040" w:hanging="360"/>
      </w:pPr>
    </w:lvl>
    <w:lvl w:ilvl="7" w:tplc="A08CA41C">
      <w:start w:val="1"/>
      <w:numFmt w:val="lowerLetter"/>
      <w:lvlText w:val="%8."/>
      <w:lvlJc w:val="left"/>
      <w:pPr>
        <w:ind w:left="5760" w:hanging="360"/>
      </w:pPr>
    </w:lvl>
    <w:lvl w:ilvl="8" w:tplc="30045702">
      <w:start w:val="1"/>
      <w:numFmt w:val="lowerRoman"/>
      <w:lvlText w:val="%9."/>
      <w:lvlJc w:val="right"/>
      <w:pPr>
        <w:ind w:left="6480" w:hanging="180"/>
      </w:pPr>
    </w:lvl>
  </w:abstractNum>
  <w:abstractNum w:abstractNumId="14" w15:restartNumberingAfterBreak="0">
    <w:nsid w:val="37D80E58"/>
    <w:multiLevelType w:val="hybridMultilevel"/>
    <w:tmpl w:val="FFFFFFFF"/>
    <w:lvl w:ilvl="0" w:tplc="EDA20EF0">
      <w:start w:val="1"/>
      <w:numFmt w:val="decimal"/>
      <w:lvlText w:val="%1."/>
      <w:lvlJc w:val="left"/>
      <w:pPr>
        <w:ind w:left="720" w:hanging="360"/>
      </w:pPr>
    </w:lvl>
    <w:lvl w:ilvl="1" w:tplc="8D1C0FAA">
      <w:start w:val="1"/>
      <w:numFmt w:val="lowerLetter"/>
      <w:lvlText w:val="%2."/>
      <w:lvlJc w:val="left"/>
      <w:pPr>
        <w:ind w:left="1440" w:hanging="360"/>
      </w:pPr>
    </w:lvl>
    <w:lvl w:ilvl="2" w:tplc="6BB8F756">
      <w:start w:val="1"/>
      <w:numFmt w:val="lowerRoman"/>
      <w:lvlText w:val="%3."/>
      <w:lvlJc w:val="right"/>
      <w:pPr>
        <w:ind w:left="2160" w:hanging="180"/>
      </w:pPr>
    </w:lvl>
    <w:lvl w:ilvl="3" w:tplc="5656B72C">
      <w:start w:val="1"/>
      <w:numFmt w:val="decimal"/>
      <w:lvlText w:val="%4."/>
      <w:lvlJc w:val="left"/>
      <w:pPr>
        <w:ind w:left="2880" w:hanging="360"/>
      </w:pPr>
    </w:lvl>
    <w:lvl w:ilvl="4" w:tplc="8BEE9CFA">
      <w:start w:val="1"/>
      <w:numFmt w:val="lowerLetter"/>
      <w:lvlText w:val="%5."/>
      <w:lvlJc w:val="left"/>
      <w:pPr>
        <w:ind w:left="3600" w:hanging="360"/>
      </w:pPr>
    </w:lvl>
    <w:lvl w:ilvl="5" w:tplc="A4E45CDA">
      <w:start w:val="1"/>
      <w:numFmt w:val="lowerRoman"/>
      <w:lvlText w:val="%6."/>
      <w:lvlJc w:val="right"/>
      <w:pPr>
        <w:ind w:left="4320" w:hanging="180"/>
      </w:pPr>
    </w:lvl>
    <w:lvl w:ilvl="6" w:tplc="8C52BC30">
      <w:start w:val="1"/>
      <w:numFmt w:val="decimal"/>
      <w:lvlText w:val="%7."/>
      <w:lvlJc w:val="left"/>
      <w:pPr>
        <w:ind w:left="5040" w:hanging="360"/>
      </w:pPr>
    </w:lvl>
    <w:lvl w:ilvl="7" w:tplc="37484A58">
      <w:start w:val="1"/>
      <w:numFmt w:val="lowerLetter"/>
      <w:lvlText w:val="%8."/>
      <w:lvlJc w:val="left"/>
      <w:pPr>
        <w:ind w:left="5760" w:hanging="360"/>
      </w:pPr>
    </w:lvl>
    <w:lvl w:ilvl="8" w:tplc="94C276FC">
      <w:start w:val="1"/>
      <w:numFmt w:val="lowerRoman"/>
      <w:lvlText w:val="%9."/>
      <w:lvlJc w:val="right"/>
      <w:pPr>
        <w:ind w:left="6480" w:hanging="180"/>
      </w:pPr>
    </w:lvl>
  </w:abstractNum>
  <w:abstractNum w:abstractNumId="15" w15:restartNumberingAfterBreak="0">
    <w:nsid w:val="397326D8"/>
    <w:multiLevelType w:val="hybridMultilevel"/>
    <w:tmpl w:val="F2A4149E"/>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CE7F58"/>
    <w:multiLevelType w:val="hybridMultilevel"/>
    <w:tmpl w:val="5E74E5DE"/>
    <w:lvl w:ilvl="0" w:tplc="29805F86">
      <w:start w:val="1"/>
      <w:numFmt w:val="decimal"/>
      <w:lvlText w:val="%1."/>
      <w:lvlJc w:val="left"/>
      <w:pPr>
        <w:ind w:left="360" w:hanging="360"/>
      </w:pPr>
      <w:rPr>
        <w:rFonts w:ascii="Gill Sans MT" w:hAnsi="Gill Sans MT" w:hint="default"/>
      </w:rPr>
    </w:lvl>
    <w:lvl w:ilvl="1" w:tplc="B0AC4FD8">
      <w:start w:val="1"/>
      <w:numFmt w:val="decimal"/>
      <w:lvlText w:val="%2."/>
      <w:lvlJc w:val="left"/>
      <w:pPr>
        <w:ind w:left="1080" w:hanging="360"/>
      </w:pPr>
    </w:lvl>
    <w:lvl w:ilvl="2" w:tplc="88E6456E">
      <w:start w:val="1"/>
      <w:numFmt w:val="lowerRoman"/>
      <w:lvlText w:val="%3."/>
      <w:lvlJc w:val="right"/>
      <w:pPr>
        <w:ind w:left="1800" w:hanging="180"/>
      </w:pPr>
    </w:lvl>
    <w:lvl w:ilvl="3" w:tplc="F42E0F1A">
      <w:start w:val="1"/>
      <w:numFmt w:val="decimal"/>
      <w:lvlText w:val="%4."/>
      <w:lvlJc w:val="left"/>
      <w:pPr>
        <w:ind w:left="2520" w:hanging="360"/>
      </w:pPr>
    </w:lvl>
    <w:lvl w:ilvl="4" w:tplc="9626BD38">
      <w:start w:val="1"/>
      <w:numFmt w:val="lowerLetter"/>
      <w:lvlText w:val="%5."/>
      <w:lvlJc w:val="left"/>
      <w:pPr>
        <w:ind w:left="3240" w:hanging="360"/>
      </w:pPr>
    </w:lvl>
    <w:lvl w:ilvl="5" w:tplc="B6EABE9A">
      <w:start w:val="1"/>
      <w:numFmt w:val="lowerRoman"/>
      <w:lvlText w:val="%6."/>
      <w:lvlJc w:val="right"/>
      <w:pPr>
        <w:ind w:left="3960" w:hanging="180"/>
      </w:pPr>
    </w:lvl>
    <w:lvl w:ilvl="6" w:tplc="BA96BAA2">
      <w:start w:val="1"/>
      <w:numFmt w:val="decimal"/>
      <w:lvlText w:val="%7."/>
      <w:lvlJc w:val="left"/>
      <w:pPr>
        <w:ind w:left="4680" w:hanging="360"/>
      </w:pPr>
    </w:lvl>
    <w:lvl w:ilvl="7" w:tplc="6FF21122">
      <w:start w:val="1"/>
      <w:numFmt w:val="lowerLetter"/>
      <w:lvlText w:val="%8."/>
      <w:lvlJc w:val="left"/>
      <w:pPr>
        <w:ind w:left="5400" w:hanging="360"/>
      </w:pPr>
    </w:lvl>
    <w:lvl w:ilvl="8" w:tplc="96328D06">
      <w:start w:val="1"/>
      <w:numFmt w:val="lowerRoman"/>
      <w:lvlText w:val="%9."/>
      <w:lvlJc w:val="right"/>
      <w:pPr>
        <w:ind w:left="6120" w:hanging="180"/>
      </w:pPr>
    </w:lvl>
  </w:abstractNum>
  <w:abstractNum w:abstractNumId="17" w15:restartNumberingAfterBreak="0">
    <w:nsid w:val="4F7D3F13"/>
    <w:multiLevelType w:val="hybridMultilevel"/>
    <w:tmpl w:val="FFFFFFFF"/>
    <w:lvl w:ilvl="0" w:tplc="EB3A8EDE">
      <w:start w:val="1"/>
      <w:numFmt w:val="lowerLetter"/>
      <w:lvlText w:val="%1."/>
      <w:lvlJc w:val="left"/>
      <w:pPr>
        <w:ind w:left="720" w:hanging="360"/>
      </w:pPr>
    </w:lvl>
    <w:lvl w:ilvl="1" w:tplc="71D0AB84">
      <w:start w:val="1"/>
      <w:numFmt w:val="lowerLetter"/>
      <w:lvlText w:val="%2."/>
      <w:lvlJc w:val="left"/>
      <w:pPr>
        <w:ind w:left="1440" w:hanging="360"/>
      </w:pPr>
    </w:lvl>
    <w:lvl w:ilvl="2" w:tplc="54EAEDEA">
      <w:start w:val="1"/>
      <w:numFmt w:val="lowerRoman"/>
      <w:lvlText w:val="%3."/>
      <w:lvlJc w:val="right"/>
      <w:pPr>
        <w:ind w:left="2160" w:hanging="180"/>
      </w:pPr>
    </w:lvl>
    <w:lvl w:ilvl="3" w:tplc="AA02A5F8">
      <w:start w:val="1"/>
      <w:numFmt w:val="decimal"/>
      <w:lvlText w:val="%4."/>
      <w:lvlJc w:val="left"/>
      <w:pPr>
        <w:ind w:left="2880" w:hanging="360"/>
      </w:pPr>
    </w:lvl>
    <w:lvl w:ilvl="4" w:tplc="9D0095EC">
      <w:start w:val="1"/>
      <w:numFmt w:val="lowerLetter"/>
      <w:lvlText w:val="%5."/>
      <w:lvlJc w:val="left"/>
      <w:pPr>
        <w:ind w:left="3600" w:hanging="360"/>
      </w:pPr>
    </w:lvl>
    <w:lvl w:ilvl="5" w:tplc="1110F344">
      <w:start w:val="1"/>
      <w:numFmt w:val="lowerRoman"/>
      <w:lvlText w:val="%6."/>
      <w:lvlJc w:val="right"/>
      <w:pPr>
        <w:ind w:left="4320" w:hanging="180"/>
      </w:pPr>
    </w:lvl>
    <w:lvl w:ilvl="6" w:tplc="405C61B0">
      <w:start w:val="1"/>
      <w:numFmt w:val="decimal"/>
      <w:lvlText w:val="%7."/>
      <w:lvlJc w:val="left"/>
      <w:pPr>
        <w:ind w:left="5040" w:hanging="360"/>
      </w:pPr>
    </w:lvl>
    <w:lvl w:ilvl="7" w:tplc="34B46AD0">
      <w:start w:val="1"/>
      <w:numFmt w:val="lowerLetter"/>
      <w:lvlText w:val="%8."/>
      <w:lvlJc w:val="left"/>
      <w:pPr>
        <w:ind w:left="5760" w:hanging="360"/>
      </w:pPr>
    </w:lvl>
    <w:lvl w:ilvl="8" w:tplc="38847CC0">
      <w:start w:val="1"/>
      <w:numFmt w:val="lowerRoman"/>
      <w:lvlText w:val="%9."/>
      <w:lvlJc w:val="right"/>
      <w:pPr>
        <w:ind w:left="6480" w:hanging="180"/>
      </w:pPr>
    </w:lvl>
  </w:abstractNum>
  <w:abstractNum w:abstractNumId="18" w15:restartNumberingAfterBreak="0">
    <w:nsid w:val="55892D94"/>
    <w:multiLevelType w:val="hybridMultilevel"/>
    <w:tmpl w:val="E45070C2"/>
    <w:lvl w:ilvl="0" w:tplc="3EAA78FC">
      <w:start w:val="1"/>
      <w:numFmt w:val="decimal"/>
      <w:lvlText w:val="%1."/>
      <w:lvlJc w:val="left"/>
      <w:pPr>
        <w:ind w:left="576" w:hanging="360"/>
      </w:pPr>
      <w:rPr>
        <w:rFonts w:hint="default"/>
      </w:rPr>
    </w:lvl>
    <w:lvl w:ilvl="1" w:tplc="04090019">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9" w15:restartNumberingAfterBreak="0">
    <w:nsid w:val="5A286DD4"/>
    <w:multiLevelType w:val="hybridMultilevel"/>
    <w:tmpl w:val="479C89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8652F8"/>
    <w:multiLevelType w:val="hybridMultilevel"/>
    <w:tmpl w:val="6D108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1831CA"/>
    <w:multiLevelType w:val="hybridMultilevel"/>
    <w:tmpl w:val="92647C44"/>
    <w:lvl w:ilvl="0" w:tplc="CB423A24">
      <w:start w:val="1"/>
      <w:numFmt w:val="decimal"/>
      <w:lvlText w:val="%1."/>
      <w:lvlJc w:val="left"/>
      <w:pPr>
        <w:ind w:left="720" w:hanging="360"/>
      </w:pPr>
    </w:lvl>
    <w:lvl w:ilvl="1" w:tplc="00726FDE">
      <w:start w:val="1"/>
      <w:numFmt w:val="lowerLetter"/>
      <w:lvlText w:val="%2."/>
      <w:lvlJc w:val="left"/>
      <w:pPr>
        <w:ind w:left="1440" w:hanging="360"/>
      </w:pPr>
    </w:lvl>
    <w:lvl w:ilvl="2" w:tplc="2E90B0A6">
      <w:start w:val="1"/>
      <w:numFmt w:val="lowerRoman"/>
      <w:lvlText w:val="%3."/>
      <w:lvlJc w:val="right"/>
      <w:pPr>
        <w:ind w:left="2160" w:hanging="180"/>
      </w:pPr>
    </w:lvl>
    <w:lvl w:ilvl="3" w:tplc="4D5E7C98">
      <w:start w:val="1"/>
      <w:numFmt w:val="decimal"/>
      <w:lvlText w:val="%4."/>
      <w:lvlJc w:val="left"/>
      <w:pPr>
        <w:ind w:left="2880" w:hanging="360"/>
      </w:pPr>
    </w:lvl>
    <w:lvl w:ilvl="4" w:tplc="44F4CCDC">
      <w:start w:val="1"/>
      <w:numFmt w:val="lowerLetter"/>
      <w:lvlText w:val="%5."/>
      <w:lvlJc w:val="left"/>
      <w:pPr>
        <w:ind w:left="3600" w:hanging="360"/>
      </w:pPr>
    </w:lvl>
    <w:lvl w:ilvl="5" w:tplc="C62AD97C">
      <w:start w:val="1"/>
      <w:numFmt w:val="lowerRoman"/>
      <w:lvlText w:val="%6."/>
      <w:lvlJc w:val="right"/>
      <w:pPr>
        <w:ind w:left="4320" w:hanging="180"/>
      </w:pPr>
    </w:lvl>
    <w:lvl w:ilvl="6" w:tplc="02B8BA90">
      <w:start w:val="1"/>
      <w:numFmt w:val="decimal"/>
      <w:lvlText w:val="%7."/>
      <w:lvlJc w:val="left"/>
      <w:pPr>
        <w:ind w:left="5040" w:hanging="360"/>
      </w:pPr>
    </w:lvl>
    <w:lvl w:ilvl="7" w:tplc="C444E112">
      <w:start w:val="1"/>
      <w:numFmt w:val="lowerLetter"/>
      <w:lvlText w:val="%8."/>
      <w:lvlJc w:val="left"/>
      <w:pPr>
        <w:ind w:left="5760" w:hanging="360"/>
      </w:pPr>
    </w:lvl>
    <w:lvl w:ilvl="8" w:tplc="F5E4EE5C">
      <w:start w:val="1"/>
      <w:numFmt w:val="lowerRoman"/>
      <w:lvlText w:val="%9."/>
      <w:lvlJc w:val="right"/>
      <w:pPr>
        <w:ind w:left="6480" w:hanging="180"/>
      </w:pPr>
    </w:lvl>
  </w:abstractNum>
  <w:abstractNum w:abstractNumId="22" w15:restartNumberingAfterBreak="0">
    <w:nsid w:val="67BE2D75"/>
    <w:multiLevelType w:val="hybridMultilevel"/>
    <w:tmpl w:val="21426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9B814C1"/>
    <w:multiLevelType w:val="hybridMultilevel"/>
    <w:tmpl w:val="DDD0387C"/>
    <w:lvl w:ilvl="0" w:tplc="61B27336">
      <w:start w:val="1"/>
      <w:numFmt w:val="bullet"/>
      <w:lvlText w:val=""/>
      <w:lvlJc w:val="left"/>
      <w:pPr>
        <w:tabs>
          <w:tab w:val="num" w:pos="720"/>
        </w:tabs>
        <w:ind w:left="720" w:hanging="360"/>
      </w:pPr>
      <w:rPr>
        <w:rFonts w:ascii="Symbol" w:hAnsi="Symbol" w:hint="default"/>
        <w:sz w:val="20"/>
      </w:rPr>
    </w:lvl>
    <w:lvl w:ilvl="1" w:tplc="816EFD3E" w:tentative="1">
      <w:start w:val="1"/>
      <w:numFmt w:val="bullet"/>
      <w:lvlText w:val="o"/>
      <w:lvlJc w:val="left"/>
      <w:pPr>
        <w:tabs>
          <w:tab w:val="num" w:pos="1440"/>
        </w:tabs>
        <w:ind w:left="1440" w:hanging="360"/>
      </w:pPr>
      <w:rPr>
        <w:rFonts w:ascii="Courier New" w:hAnsi="Courier New" w:hint="default"/>
        <w:sz w:val="20"/>
      </w:rPr>
    </w:lvl>
    <w:lvl w:ilvl="2" w:tplc="E8EC482E" w:tentative="1">
      <w:start w:val="1"/>
      <w:numFmt w:val="bullet"/>
      <w:lvlText w:val=""/>
      <w:lvlJc w:val="left"/>
      <w:pPr>
        <w:tabs>
          <w:tab w:val="num" w:pos="2160"/>
        </w:tabs>
        <w:ind w:left="2160" w:hanging="360"/>
      </w:pPr>
      <w:rPr>
        <w:rFonts w:ascii="Wingdings" w:hAnsi="Wingdings" w:hint="default"/>
        <w:sz w:val="20"/>
      </w:rPr>
    </w:lvl>
    <w:lvl w:ilvl="3" w:tplc="5A749548" w:tentative="1">
      <w:start w:val="1"/>
      <w:numFmt w:val="bullet"/>
      <w:lvlText w:val=""/>
      <w:lvlJc w:val="left"/>
      <w:pPr>
        <w:tabs>
          <w:tab w:val="num" w:pos="2880"/>
        </w:tabs>
        <w:ind w:left="2880" w:hanging="360"/>
      </w:pPr>
      <w:rPr>
        <w:rFonts w:ascii="Wingdings" w:hAnsi="Wingdings" w:hint="default"/>
        <w:sz w:val="20"/>
      </w:rPr>
    </w:lvl>
    <w:lvl w:ilvl="4" w:tplc="99280B46" w:tentative="1">
      <w:start w:val="1"/>
      <w:numFmt w:val="bullet"/>
      <w:lvlText w:val=""/>
      <w:lvlJc w:val="left"/>
      <w:pPr>
        <w:tabs>
          <w:tab w:val="num" w:pos="3600"/>
        </w:tabs>
        <w:ind w:left="3600" w:hanging="360"/>
      </w:pPr>
      <w:rPr>
        <w:rFonts w:ascii="Wingdings" w:hAnsi="Wingdings" w:hint="default"/>
        <w:sz w:val="20"/>
      </w:rPr>
    </w:lvl>
    <w:lvl w:ilvl="5" w:tplc="DBA62BAC" w:tentative="1">
      <w:start w:val="1"/>
      <w:numFmt w:val="bullet"/>
      <w:lvlText w:val=""/>
      <w:lvlJc w:val="left"/>
      <w:pPr>
        <w:tabs>
          <w:tab w:val="num" w:pos="4320"/>
        </w:tabs>
        <w:ind w:left="4320" w:hanging="360"/>
      </w:pPr>
      <w:rPr>
        <w:rFonts w:ascii="Wingdings" w:hAnsi="Wingdings" w:hint="default"/>
        <w:sz w:val="20"/>
      </w:rPr>
    </w:lvl>
    <w:lvl w:ilvl="6" w:tplc="CFAED18A" w:tentative="1">
      <w:start w:val="1"/>
      <w:numFmt w:val="bullet"/>
      <w:lvlText w:val=""/>
      <w:lvlJc w:val="left"/>
      <w:pPr>
        <w:tabs>
          <w:tab w:val="num" w:pos="5040"/>
        </w:tabs>
        <w:ind w:left="5040" w:hanging="360"/>
      </w:pPr>
      <w:rPr>
        <w:rFonts w:ascii="Wingdings" w:hAnsi="Wingdings" w:hint="default"/>
        <w:sz w:val="20"/>
      </w:rPr>
    </w:lvl>
    <w:lvl w:ilvl="7" w:tplc="31CE164C" w:tentative="1">
      <w:start w:val="1"/>
      <w:numFmt w:val="bullet"/>
      <w:lvlText w:val=""/>
      <w:lvlJc w:val="left"/>
      <w:pPr>
        <w:tabs>
          <w:tab w:val="num" w:pos="5760"/>
        </w:tabs>
        <w:ind w:left="5760" w:hanging="360"/>
      </w:pPr>
      <w:rPr>
        <w:rFonts w:ascii="Wingdings" w:hAnsi="Wingdings" w:hint="default"/>
        <w:sz w:val="20"/>
      </w:rPr>
    </w:lvl>
    <w:lvl w:ilvl="8" w:tplc="CA18B5D2"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056B7B"/>
    <w:multiLevelType w:val="multilevel"/>
    <w:tmpl w:val="1B72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FE3102"/>
    <w:multiLevelType w:val="hybridMultilevel"/>
    <w:tmpl w:val="BE681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063F90"/>
    <w:multiLevelType w:val="hybridMultilevel"/>
    <w:tmpl w:val="6D667138"/>
    <w:lvl w:ilvl="0" w:tplc="EC8C79DC">
      <w:start w:val="1"/>
      <w:numFmt w:val="bullet"/>
      <w:lvlText w:val=""/>
      <w:lvlJc w:val="left"/>
      <w:pPr>
        <w:tabs>
          <w:tab w:val="num" w:pos="720"/>
        </w:tabs>
        <w:ind w:left="720" w:hanging="360"/>
      </w:pPr>
      <w:rPr>
        <w:rFonts w:ascii="Symbol" w:hAnsi="Symbol" w:hint="default"/>
        <w:sz w:val="20"/>
      </w:rPr>
    </w:lvl>
    <w:lvl w:ilvl="1" w:tplc="840AF4E6" w:tentative="1">
      <w:start w:val="1"/>
      <w:numFmt w:val="bullet"/>
      <w:lvlText w:val="o"/>
      <w:lvlJc w:val="left"/>
      <w:pPr>
        <w:tabs>
          <w:tab w:val="num" w:pos="1440"/>
        </w:tabs>
        <w:ind w:left="1440" w:hanging="360"/>
      </w:pPr>
      <w:rPr>
        <w:rFonts w:ascii="Courier New" w:hAnsi="Courier New" w:hint="default"/>
        <w:sz w:val="20"/>
      </w:rPr>
    </w:lvl>
    <w:lvl w:ilvl="2" w:tplc="C5A8339C" w:tentative="1">
      <w:start w:val="1"/>
      <w:numFmt w:val="bullet"/>
      <w:lvlText w:val=""/>
      <w:lvlJc w:val="left"/>
      <w:pPr>
        <w:tabs>
          <w:tab w:val="num" w:pos="2160"/>
        </w:tabs>
        <w:ind w:left="2160" w:hanging="360"/>
      </w:pPr>
      <w:rPr>
        <w:rFonts w:ascii="Wingdings" w:hAnsi="Wingdings" w:hint="default"/>
        <w:sz w:val="20"/>
      </w:rPr>
    </w:lvl>
    <w:lvl w:ilvl="3" w:tplc="3924793C" w:tentative="1">
      <w:start w:val="1"/>
      <w:numFmt w:val="bullet"/>
      <w:lvlText w:val=""/>
      <w:lvlJc w:val="left"/>
      <w:pPr>
        <w:tabs>
          <w:tab w:val="num" w:pos="2880"/>
        </w:tabs>
        <w:ind w:left="2880" w:hanging="360"/>
      </w:pPr>
      <w:rPr>
        <w:rFonts w:ascii="Wingdings" w:hAnsi="Wingdings" w:hint="default"/>
        <w:sz w:val="20"/>
      </w:rPr>
    </w:lvl>
    <w:lvl w:ilvl="4" w:tplc="94807BFA" w:tentative="1">
      <w:start w:val="1"/>
      <w:numFmt w:val="bullet"/>
      <w:lvlText w:val=""/>
      <w:lvlJc w:val="left"/>
      <w:pPr>
        <w:tabs>
          <w:tab w:val="num" w:pos="3600"/>
        </w:tabs>
        <w:ind w:left="3600" w:hanging="360"/>
      </w:pPr>
      <w:rPr>
        <w:rFonts w:ascii="Wingdings" w:hAnsi="Wingdings" w:hint="default"/>
        <w:sz w:val="20"/>
      </w:rPr>
    </w:lvl>
    <w:lvl w:ilvl="5" w:tplc="BA2E19C8" w:tentative="1">
      <w:start w:val="1"/>
      <w:numFmt w:val="bullet"/>
      <w:lvlText w:val=""/>
      <w:lvlJc w:val="left"/>
      <w:pPr>
        <w:tabs>
          <w:tab w:val="num" w:pos="4320"/>
        </w:tabs>
        <w:ind w:left="4320" w:hanging="360"/>
      </w:pPr>
      <w:rPr>
        <w:rFonts w:ascii="Wingdings" w:hAnsi="Wingdings" w:hint="default"/>
        <w:sz w:val="20"/>
      </w:rPr>
    </w:lvl>
    <w:lvl w:ilvl="6" w:tplc="62ACF54C" w:tentative="1">
      <w:start w:val="1"/>
      <w:numFmt w:val="bullet"/>
      <w:lvlText w:val=""/>
      <w:lvlJc w:val="left"/>
      <w:pPr>
        <w:tabs>
          <w:tab w:val="num" w:pos="5040"/>
        </w:tabs>
        <w:ind w:left="5040" w:hanging="360"/>
      </w:pPr>
      <w:rPr>
        <w:rFonts w:ascii="Wingdings" w:hAnsi="Wingdings" w:hint="default"/>
        <w:sz w:val="20"/>
      </w:rPr>
    </w:lvl>
    <w:lvl w:ilvl="7" w:tplc="2828DE5C" w:tentative="1">
      <w:start w:val="1"/>
      <w:numFmt w:val="bullet"/>
      <w:lvlText w:val=""/>
      <w:lvlJc w:val="left"/>
      <w:pPr>
        <w:tabs>
          <w:tab w:val="num" w:pos="5760"/>
        </w:tabs>
        <w:ind w:left="5760" w:hanging="360"/>
      </w:pPr>
      <w:rPr>
        <w:rFonts w:ascii="Wingdings" w:hAnsi="Wingdings" w:hint="default"/>
        <w:sz w:val="20"/>
      </w:rPr>
    </w:lvl>
    <w:lvl w:ilvl="8" w:tplc="1F08E620"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B34D1F"/>
    <w:multiLevelType w:val="multilevel"/>
    <w:tmpl w:val="14FC563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2414E1"/>
    <w:multiLevelType w:val="hybridMultilevel"/>
    <w:tmpl w:val="34E46F3C"/>
    <w:lvl w:ilvl="0" w:tplc="D988C49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706F24"/>
    <w:multiLevelType w:val="hybridMultilevel"/>
    <w:tmpl w:val="EB56E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A16D1B"/>
    <w:multiLevelType w:val="hybridMultilevel"/>
    <w:tmpl w:val="C8A26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FB22B92"/>
    <w:multiLevelType w:val="hybridMultilevel"/>
    <w:tmpl w:val="58C28E0A"/>
    <w:lvl w:ilvl="0" w:tplc="73E20508">
      <w:start w:val="1"/>
      <w:numFmt w:val="bullet"/>
      <w:lvlText w:val=""/>
      <w:lvlJc w:val="left"/>
      <w:pPr>
        <w:ind w:left="360" w:hanging="360"/>
      </w:pPr>
      <w:rPr>
        <w:rFonts w:ascii="Symbol" w:hAnsi="Symbo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0"/>
  </w:num>
  <w:num w:numId="3">
    <w:abstractNumId w:val="23"/>
  </w:num>
  <w:num w:numId="4">
    <w:abstractNumId w:val="26"/>
  </w:num>
  <w:num w:numId="5">
    <w:abstractNumId w:val="15"/>
  </w:num>
  <w:num w:numId="6">
    <w:abstractNumId w:val="2"/>
  </w:num>
  <w:num w:numId="7">
    <w:abstractNumId w:val="31"/>
  </w:num>
  <w:num w:numId="8">
    <w:abstractNumId w:val="18"/>
  </w:num>
  <w:num w:numId="9">
    <w:abstractNumId w:val="22"/>
  </w:num>
  <w:num w:numId="10">
    <w:abstractNumId w:val="27"/>
  </w:num>
  <w:num w:numId="11">
    <w:abstractNumId w:val="3"/>
  </w:num>
  <w:num w:numId="12">
    <w:abstractNumId w:val="24"/>
  </w:num>
  <w:num w:numId="13">
    <w:abstractNumId w:val="25"/>
  </w:num>
  <w:num w:numId="14">
    <w:abstractNumId w:val="11"/>
  </w:num>
  <w:num w:numId="15">
    <w:abstractNumId w:val="10"/>
  </w:num>
  <w:num w:numId="16">
    <w:abstractNumId w:val="14"/>
  </w:num>
  <w:num w:numId="17">
    <w:abstractNumId w:val="7"/>
  </w:num>
  <w:num w:numId="18">
    <w:abstractNumId w:val="17"/>
  </w:num>
  <w:num w:numId="19">
    <w:abstractNumId w:val="5"/>
  </w:num>
  <w:num w:numId="20">
    <w:abstractNumId w:val="13"/>
  </w:num>
  <w:num w:numId="21">
    <w:abstractNumId w:val="16"/>
  </w:num>
  <w:num w:numId="22">
    <w:abstractNumId w:val="19"/>
  </w:num>
  <w:num w:numId="23">
    <w:abstractNumId w:val="30"/>
  </w:num>
  <w:num w:numId="24">
    <w:abstractNumId w:val="1"/>
  </w:num>
  <w:num w:numId="25">
    <w:abstractNumId w:val="8"/>
  </w:num>
  <w:num w:numId="26">
    <w:abstractNumId w:val="9"/>
  </w:num>
  <w:num w:numId="27">
    <w:abstractNumId w:val="29"/>
  </w:num>
  <w:num w:numId="28">
    <w:abstractNumId w:val="28"/>
  </w:num>
  <w:num w:numId="29">
    <w:abstractNumId w:val="12"/>
  </w:num>
  <w:num w:numId="30">
    <w:abstractNumId w:val="4"/>
  </w:num>
  <w:num w:numId="31">
    <w:abstractNumId w:val="6"/>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1NDc1MbY0tLC0NDZR0lEKTi0uzszPAykwNK4FAIdqdvgtAAAA"/>
  </w:docVars>
  <w:rsids>
    <w:rsidRoot w:val="001551C6"/>
    <w:rsid w:val="00000759"/>
    <w:rsid w:val="00007378"/>
    <w:rsid w:val="00010D29"/>
    <w:rsid w:val="00013B6A"/>
    <w:rsid w:val="000160CA"/>
    <w:rsid w:val="000241CF"/>
    <w:rsid w:val="00024D3A"/>
    <w:rsid w:val="00025D0E"/>
    <w:rsid w:val="00032A5E"/>
    <w:rsid w:val="0004234D"/>
    <w:rsid w:val="0004738F"/>
    <w:rsid w:val="00047E5D"/>
    <w:rsid w:val="000563D4"/>
    <w:rsid w:val="0005714C"/>
    <w:rsid w:val="00057FDC"/>
    <w:rsid w:val="00060225"/>
    <w:rsid w:val="00061089"/>
    <w:rsid w:val="00061907"/>
    <w:rsid w:val="00071182"/>
    <w:rsid w:val="000737C2"/>
    <w:rsid w:val="00073E74"/>
    <w:rsid w:val="00076A12"/>
    <w:rsid w:val="00092AF5"/>
    <w:rsid w:val="00094E1D"/>
    <w:rsid w:val="00095ADE"/>
    <w:rsid w:val="000979E8"/>
    <w:rsid w:val="000A12C2"/>
    <w:rsid w:val="000A2F52"/>
    <w:rsid w:val="000A5D58"/>
    <w:rsid w:val="000A61AF"/>
    <w:rsid w:val="000B39C2"/>
    <w:rsid w:val="000B5A7B"/>
    <w:rsid w:val="000B651A"/>
    <w:rsid w:val="000B781D"/>
    <w:rsid w:val="000C1D4B"/>
    <w:rsid w:val="000C4BDB"/>
    <w:rsid w:val="000D3F05"/>
    <w:rsid w:val="000D4938"/>
    <w:rsid w:val="000D6F0D"/>
    <w:rsid w:val="000D7170"/>
    <w:rsid w:val="000E148D"/>
    <w:rsid w:val="000E205C"/>
    <w:rsid w:val="000E211E"/>
    <w:rsid w:val="00100B66"/>
    <w:rsid w:val="001103C0"/>
    <w:rsid w:val="00117F55"/>
    <w:rsid w:val="00121EC8"/>
    <w:rsid w:val="00124929"/>
    <w:rsid w:val="00124CBD"/>
    <w:rsid w:val="001264B8"/>
    <w:rsid w:val="00132613"/>
    <w:rsid w:val="00132A7F"/>
    <w:rsid w:val="00140985"/>
    <w:rsid w:val="001434E3"/>
    <w:rsid w:val="001469B7"/>
    <w:rsid w:val="001472AE"/>
    <w:rsid w:val="00152555"/>
    <w:rsid w:val="00154D1D"/>
    <w:rsid w:val="001551C6"/>
    <w:rsid w:val="00163BF4"/>
    <w:rsid w:val="00165C5A"/>
    <w:rsid w:val="00170A92"/>
    <w:rsid w:val="00176081"/>
    <w:rsid w:val="0017668A"/>
    <w:rsid w:val="00182675"/>
    <w:rsid w:val="00184055"/>
    <w:rsid w:val="00191A1C"/>
    <w:rsid w:val="00191A8D"/>
    <w:rsid w:val="00195160"/>
    <w:rsid w:val="001A1BB5"/>
    <w:rsid w:val="001A6A78"/>
    <w:rsid w:val="001A7BC5"/>
    <w:rsid w:val="001C47DD"/>
    <w:rsid w:val="001C7D50"/>
    <w:rsid w:val="001D06F2"/>
    <w:rsid w:val="001D0946"/>
    <w:rsid w:val="001D3546"/>
    <w:rsid w:val="001D4FD1"/>
    <w:rsid w:val="001D5C1D"/>
    <w:rsid w:val="001D7EC9"/>
    <w:rsid w:val="001E33F5"/>
    <w:rsid w:val="001E36E6"/>
    <w:rsid w:val="001E4EC3"/>
    <w:rsid w:val="001E6D3C"/>
    <w:rsid w:val="001F4E63"/>
    <w:rsid w:val="001F5967"/>
    <w:rsid w:val="001F7BE8"/>
    <w:rsid w:val="001F7D4B"/>
    <w:rsid w:val="00205396"/>
    <w:rsid w:val="00206B94"/>
    <w:rsid w:val="0021113A"/>
    <w:rsid w:val="00212736"/>
    <w:rsid w:val="00222CA0"/>
    <w:rsid w:val="00224096"/>
    <w:rsid w:val="00224DAB"/>
    <w:rsid w:val="00230452"/>
    <w:rsid w:val="002339EA"/>
    <w:rsid w:val="00234CF8"/>
    <w:rsid w:val="00243589"/>
    <w:rsid w:val="002462F8"/>
    <w:rsid w:val="002568E8"/>
    <w:rsid w:val="0026389A"/>
    <w:rsid w:val="00263F97"/>
    <w:rsid w:val="0026413B"/>
    <w:rsid w:val="00264D33"/>
    <w:rsid w:val="00265060"/>
    <w:rsid w:val="002663D4"/>
    <w:rsid w:val="00267B6B"/>
    <w:rsid w:val="0027183C"/>
    <w:rsid w:val="0027644E"/>
    <w:rsid w:val="002822D7"/>
    <w:rsid w:val="00283C6E"/>
    <w:rsid w:val="0029208B"/>
    <w:rsid w:val="00292D86"/>
    <w:rsid w:val="00294D7F"/>
    <w:rsid w:val="00295D79"/>
    <w:rsid w:val="00297166"/>
    <w:rsid w:val="002A5871"/>
    <w:rsid w:val="002B1144"/>
    <w:rsid w:val="002B11C0"/>
    <w:rsid w:val="002B205D"/>
    <w:rsid w:val="002B62BC"/>
    <w:rsid w:val="002C1173"/>
    <w:rsid w:val="002C3A17"/>
    <w:rsid w:val="002C5FC5"/>
    <w:rsid w:val="002D32A5"/>
    <w:rsid w:val="002D4744"/>
    <w:rsid w:val="002D4FBB"/>
    <w:rsid w:val="002E04C7"/>
    <w:rsid w:val="002E748E"/>
    <w:rsid w:val="002F103D"/>
    <w:rsid w:val="002F170D"/>
    <w:rsid w:val="002F2472"/>
    <w:rsid w:val="002F289B"/>
    <w:rsid w:val="003012DA"/>
    <w:rsid w:val="00301966"/>
    <w:rsid w:val="00303017"/>
    <w:rsid w:val="003031B2"/>
    <w:rsid w:val="003111FF"/>
    <w:rsid w:val="00321E8A"/>
    <w:rsid w:val="00322996"/>
    <w:rsid w:val="0033087A"/>
    <w:rsid w:val="00331981"/>
    <w:rsid w:val="0033254E"/>
    <w:rsid w:val="00333373"/>
    <w:rsid w:val="003352E7"/>
    <w:rsid w:val="00335392"/>
    <w:rsid w:val="00337293"/>
    <w:rsid w:val="00340E89"/>
    <w:rsid w:val="00347E12"/>
    <w:rsid w:val="00350B2B"/>
    <w:rsid w:val="00350F2E"/>
    <w:rsid w:val="00352C1A"/>
    <w:rsid w:val="00355A4C"/>
    <w:rsid w:val="00356A1A"/>
    <w:rsid w:val="00361ECD"/>
    <w:rsid w:val="003664FE"/>
    <w:rsid w:val="00366CFD"/>
    <w:rsid w:val="00367783"/>
    <w:rsid w:val="003679A6"/>
    <w:rsid w:val="0037092B"/>
    <w:rsid w:val="00372C6B"/>
    <w:rsid w:val="003749CB"/>
    <w:rsid w:val="003774AE"/>
    <w:rsid w:val="00377BC9"/>
    <w:rsid w:val="0038036A"/>
    <w:rsid w:val="00380A72"/>
    <w:rsid w:val="00382752"/>
    <w:rsid w:val="0038301F"/>
    <w:rsid w:val="00386D0A"/>
    <w:rsid w:val="00390104"/>
    <w:rsid w:val="0039090C"/>
    <w:rsid w:val="00397E21"/>
    <w:rsid w:val="003A44F2"/>
    <w:rsid w:val="003B385E"/>
    <w:rsid w:val="003B46BC"/>
    <w:rsid w:val="003B5DA0"/>
    <w:rsid w:val="003B7225"/>
    <w:rsid w:val="003B73E0"/>
    <w:rsid w:val="003C45B5"/>
    <w:rsid w:val="003C7A68"/>
    <w:rsid w:val="003D3E09"/>
    <w:rsid w:val="003D4A0D"/>
    <w:rsid w:val="003D70C2"/>
    <w:rsid w:val="003E6530"/>
    <w:rsid w:val="003F02E3"/>
    <w:rsid w:val="003F26E1"/>
    <w:rsid w:val="003F32AD"/>
    <w:rsid w:val="003F4040"/>
    <w:rsid w:val="003F4653"/>
    <w:rsid w:val="003F472A"/>
    <w:rsid w:val="003F601A"/>
    <w:rsid w:val="00401F91"/>
    <w:rsid w:val="0040540D"/>
    <w:rsid w:val="004064DF"/>
    <w:rsid w:val="00406572"/>
    <w:rsid w:val="004140CB"/>
    <w:rsid w:val="00414C3F"/>
    <w:rsid w:val="004243A3"/>
    <w:rsid w:val="004301C9"/>
    <w:rsid w:val="00432B73"/>
    <w:rsid w:val="00434008"/>
    <w:rsid w:val="00443502"/>
    <w:rsid w:val="00450494"/>
    <w:rsid w:val="0045190A"/>
    <w:rsid w:val="0045306B"/>
    <w:rsid w:val="00456938"/>
    <w:rsid w:val="00462199"/>
    <w:rsid w:val="00465D53"/>
    <w:rsid w:val="0047029B"/>
    <w:rsid w:val="00472531"/>
    <w:rsid w:val="00476022"/>
    <w:rsid w:val="004814F4"/>
    <w:rsid w:val="004836B9"/>
    <w:rsid w:val="00486801"/>
    <w:rsid w:val="004873D3"/>
    <w:rsid w:val="00493701"/>
    <w:rsid w:val="004937AF"/>
    <w:rsid w:val="00495ED1"/>
    <w:rsid w:val="00496B9B"/>
    <w:rsid w:val="004B5F73"/>
    <w:rsid w:val="004C45CF"/>
    <w:rsid w:val="004E2D61"/>
    <w:rsid w:val="004E3011"/>
    <w:rsid w:val="004E3C2F"/>
    <w:rsid w:val="004E7CB2"/>
    <w:rsid w:val="004F5ED2"/>
    <w:rsid w:val="00503C8F"/>
    <w:rsid w:val="00521E43"/>
    <w:rsid w:val="00523F8B"/>
    <w:rsid w:val="00524A68"/>
    <w:rsid w:val="00531F48"/>
    <w:rsid w:val="00535A49"/>
    <w:rsid w:val="005369E0"/>
    <w:rsid w:val="00540FA3"/>
    <w:rsid w:val="005462AB"/>
    <w:rsid w:val="005502C6"/>
    <w:rsid w:val="00550442"/>
    <w:rsid w:val="0055355C"/>
    <w:rsid w:val="00555DF8"/>
    <w:rsid w:val="00563790"/>
    <w:rsid w:val="00565717"/>
    <w:rsid w:val="00566B66"/>
    <w:rsid w:val="00567A06"/>
    <w:rsid w:val="00570382"/>
    <w:rsid w:val="00576486"/>
    <w:rsid w:val="0058153E"/>
    <w:rsid w:val="0058361F"/>
    <w:rsid w:val="00583C3E"/>
    <w:rsid w:val="005921BC"/>
    <w:rsid w:val="00594390"/>
    <w:rsid w:val="005A104C"/>
    <w:rsid w:val="005B02DB"/>
    <w:rsid w:val="005B701A"/>
    <w:rsid w:val="005C1F6A"/>
    <w:rsid w:val="005C5286"/>
    <w:rsid w:val="005C5504"/>
    <w:rsid w:val="005D0116"/>
    <w:rsid w:val="005D5629"/>
    <w:rsid w:val="005D7C6B"/>
    <w:rsid w:val="005E0FA7"/>
    <w:rsid w:val="005F0453"/>
    <w:rsid w:val="005F22B8"/>
    <w:rsid w:val="0060527A"/>
    <w:rsid w:val="0060566F"/>
    <w:rsid w:val="00610BDD"/>
    <w:rsid w:val="00610E38"/>
    <w:rsid w:val="00610F34"/>
    <w:rsid w:val="00613DE4"/>
    <w:rsid w:val="00625B32"/>
    <w:rsid w:val="006333EA"/>
    <w:rsid w:val="00637253"/>
    <w:rsid w:val="00641DFD"/>
    <w:rsid w:val="00642128"/>
    <w:rsid w:val="00642556"/>
    <w:rsid w:val="00643B7D"/>
    <w:rsid w:val="0064414C"/>
    <w:rsid w:val="00644843"/>
    <w:rsid w:val="00646862"/>
    <w:rsid w:val="00656BBD"/>
    <w:rsid w:val="00666B84"/>
    <w:rsid w:val="0067044D"/>
    <w:rsid w:val="0068681E"/>
    <w:rsid w:val="00692563"/>
    <w:rsid w:val="006A407C"/>
    <w:rsid w:val="006A6B11"/>
    <w:rsid w:val="006B0209"/>
    <w:rsid w:val="006B13EA"/>
    <w:rsid w:val="006C0127"/>
    <w:rsid w:val="006C7756"/>
    <w:rsid w:val="006D76B6"/>
    <w:rsid w:val="006E4C73"/>
    <w:rsid w:val="006F585A"/>
    <w:rsid w:val="006F618F"/>
    <w:rsid w:val="006F745F"/>
    <w:rsid w:val="006F7D9B"/>
    <w:rsid w:val="00701531"/>
    <w:rsid w:val="00703F46"/>
    <w:rsid w:val="00705574"/>
    <w:rsid w:val="00711400"/>
    <w:rsid w:val="00711860"/>
    <w:rsid w:val="00714088"/>
    <w:rsid w:val="00726446"/>
    <w:rsid w:val="00735137"/>
    <w:rsid w:val="00736EA0"/>
    <w:rsid w:val="00747C75"/>
    <w:rsid w:val="00750E5E"/>
    <w:rsid w:val="00760CD9"/>
    <w:rsid w:val="00761F27"/>
    <w:rsid w:val="0077056E"/>
    <w:rsid w:val="007716F8"/>
    <w:rsid w:val="00787305"/>
    <w:rsid w:val="00794199"/>
    <w:rsid w:val="00796916"/>
    <w:rsid w:val="007A0E30"/>
    <w:rsid w:val="007A0F9D"/>
    <w:rsid w:val="007A20CE"/>
    <w:rsid w:val="007B10F2"/>
    <w:rsid w:val="007B1228"/>
    <w:rsid w:val="007B1E96"/>
    <w:rsid w:val="007B2135"/>
    <w:rsid w:val="007B2CC9"/>
    <w:rsid w:val="007B776D"/>
    <w:rsid w:val="007B7898"/>
    <w:rsid w:val="007C53F4"/>
    <w:rsid w:val="007C5F10"/>
    <w:rsid w:val="007C7837"/>
    <w:rsid w:val="007C7FA4"/>
    <w:rsid w:val="007D0654"/>
    <w:rsid w:val="007D0DA0"/>
    <w:rsid w:val="007E39E0"/>
    <w:rsid w:val="007E71F6"/>
    <w:rsid w:val="007F0C4F"/>
    <w:rsid w:val="007F42BD"/>
    <w:rsid w:val="007F79BA"/>
    <w:rsid w:val="00801D3A"/>
    <w:rsid w:val="00816ADE"/>
    <w:rsid w:val="00823355"/>
    <w:rsid w:val="00826A8C"/>
    <w:rsid w:val="00827C61"/>
    <w:rsid w:val="00830835"/>
    <w:rsid w:val="00830B22"/>
    <w:rsid w:val="00831969"/>
    <w:rsid w:val="008328A5"/>
    <w:rsid w:val="00836E98"/>
    <w:rsid w:val="008421C5"/>
    <w:rsid w:val="00846815"/>
    <w:rsid w:val="00854BE9"/>
    <w:rsid w:val="00857107"/>
    <w:rsid w:val="008622CB"/>
    <w:rsid w:val="00864CC9"/>
    <w:rsid w:val="008722E4"/>
    <w:rsid w:val="00876F06"/>
    <w:rsid w:val="0087735D"/>
    <w:rsid w:val="0088353B"/>
    <w:rsid w:val="00883EA2"/>
    <w:rsid w:val="008913BA"/>
    <w:rsid w:val="008930F6"/>
    <w:rsid w:val="00893FA1"/>
    <w:rsid w:val="00895B09"/>
    <w:rsid w:val="008A02BF"/>
    <w:rsid w:val="008A1C42"/>
    <w:rsid w:val="008A315B"/>
    <w:rsid w:val="008B07F6"/>
    <w:rsid w:val="008B62C1"/>
    <w:rsid w:val="008C11FF"/>
    <w:rsid w:val="008C6B47"/>
    <w:rsid w:val="008D062C"/>
    <w:rsid w:val="008D09B9"/>
    <w:rsid w:val="008D797A"/>
    <w:rsid w:val="008E024D"/>
    <w:rsid w:val="008E0E26"/>
    <w:rsid w:val="008E2B02"/>
    <w:rsid w:val="008E607E"/>
    <w:rsid w:val="008F1945"/>
    <w:rsid w:val="008F6BF2"/>
    <w:rsid w:val="008F766E"/>
    <w:rsid w:val="008F76DF"/>
    <w:rsid w:val="009007BE"/>
    <w:rsid w:val="00900A2F"/>
    <w:rsid w:val="00914068"/>
    <w:rsid w:val="00914428"/>
    <w:rsid w:val="009222C5"/>
    <w:rsid w:val="009310BB"/>
    <w:rsid w:val="0093212A"/>
    <w:rsid w:val="00936C8A"/>
    <w:rsid w:val="00940283"/>
    <w:rsid w:val="00946A1D"/>
    <w:rsid w:val="009475EC"/>
    <w:rsid w:val="009517FD"/>
    <w:rsid w:val="009521F0"/>
    <w:rsid w:val="00957D29"/>
    <w:rsid w:val="00960063"/>
    <w:rsid w:val="009618BC"/>
    <w:rsid w:val="009659BF"/>
    <w:rsid w:val="00970891"/>
    <w:rsid w:val="00984BA3"/>
    <w:rsid w:val="00987792"/>
    <w:rsid w:val="00987DA6"/>
    <w:rsid w:val="009926D7"/>
    <w:rsid w:val="009928C1"/>
    <w:rsid w:val="00997547"/>
    <w:rsid w:val="009A0D65"/>
    <w:rsid w:val="009A4560"/>
    <w:rsid w:val="009B6575"/>
    <w:rsid w:val="009B7E61"/>
    <w:rsid w:val="009D0310"/>
    <w:rsid w:val="009D61BA"/>
    <w:rsid w:val="009D71AF"/>
    <w:rsid w:val="009D72E5"/>
    <w:rsid w:val="009F50B1"/>
    <w:rsid w:val="009F625E"/>
    <w:rsid w:val="00A00BEA"/>
    <w:rsid w:val="00A0277C"/>
    <w:rsid w:val="00A02BBA"/>
    <w:rsid w:val="00A04B94"/>
    <w:rsid w:val="00A05210"/>
    <w:rsid w:val="00A05234"/>
    <w:rsid w:val="00A20548"/>
    <w:rsid w:val="00A20FFC"/>
    <w:rsid w:val="00A254B5"/>
    <w:rsid w:val="00A2754B"/>
    <w:rsid w:val="00A315F2"/>
    <w:rsid w:val="00A33654"/>
    <w:rsid w:val="00A3652E"/>
    <w:rsid w:val="00A5189F"/>
    <w:rsid w:val="00A52051"/>
    <w:rsid w:val="00A52B60"/>
    <w:rsid w:val="00A5765D"/>
    <w:rsid w:val="00A579B3"/>
    <w:rsid w:val="00A7029D"/>
    <w:rsid w:val="00A74944"/>
    <w:rsid w:val="00A75B79"/>
    <w:rsid w:val="00A82CBE"/>
    <w:rsid w:val="00A83482"/>
    <w:rsid w:val="00A83CD0"/>
    <w:rsid w:val="00A87167"/>
    <w:rsid w:val="00A90395"/>
    <w:rsid w:val="00A96798"/>
    <w:rsid w:val="00AA3E81"/>
    <w:rsid w:val="00AA4736"/>
    <w:rsid w:val="00AB1B05"/>
    <w:rsid w:val="00AC0A03"/>
    <w:rsid w:val="00AC0C00"/>
    <w:rsid w:val="00AC4C39"/>
    <w:rsid w:val="00AC4D01"/>
    <w:rsid w:val="00AC763E"/>
    <w:rsid w:val="00AD236A"/>
    <w:rsid w:val="00AD4EA2"/>
    <w:rsid w:val="00AD5D2E"/>
    <w:rsid w:val="00AD5D9F"/>
    <w:rsid w:val="00AE247B"/>
    <w:rsid w:val="00AE5003"/>
    <w:rsid w:val="00AE6730"/>
    <w:rsid w:val="00AF06CC"/>
    <w:rsid w:val="00AF6516"/>
    <w:rsid w:val="00B04786"/>
    <w:rsid w:val="00B050E3"/>
    <w:rsid w:val="00B05BDA"/>
    <w:rsid w:val="00B13FAA"/>
    <w:rsid w:val="00B15801"/>
    <w:rsid w:val="00B202A3"/>
    <w:rsid w:val="00B317F5"/>
    <w:rsid w:val="00B368FE"/>
    <w:rsid w:val="00B47027"/>
    <w:rsid w:val="00B507E2"/>
    <w:rsid w:val="00B53A3D"/>
    <w:rsid w:val="00B548EF"/>
    <w:rsid w:val="00B613D4"/>
    <w:rsid w:val="00B66909"/>
    <w:rsid w:val="00B71CAC"/>
    <w:rsid w:val="00B818B3"/>
    <w:rsid w:val="00B84E0F"/>
    <w:rsid w:val="00B91BF9"/>
    <w:rsid w:val="00B952C6"/>
    <w:rsid w:val="00BA046B"/>
    <w:rsid w:val="00BC02CF"/>
    <w:rsid w:val="00BC32E6"/>
    <w:rsid w:val="00BD0111"/>
    <w:rsid w:val="00BD3695"/>
    <w:rsid w:val="00BD5376"/>
    <w:rsid w:val="00BE39F7"/>
    <w:rsid w:val="00BF0B3B"/>
    <w:rsid w:val="00BF259B"/>
    <w:rsid w:val="00C023B8"/>
    <w:rsid w:val="00C17636"/>
    <w:rsid w:val="00C20A7F"/>
    <w:rsid w:val="00C274B6"/>
    <w:rsid w:val="00C3114A"/>
    <w:rsid w:val="00C32EFD"/>
    <w:rsid w:val="00C3478B"/>
    <w:rsid w:val="00C378E5"/>
    <w:rsid w:val="00C42DCA"/>
    <w:rsid w:val="00C4599F"/>
    <w:rsid w:val="00C513BD"/>
    <w:rsid w:val="00C521B7"/>
    <w:rsid w:val="00C55E62"/>
    <w:rsid w:val="00C57B8F"/>
    <w:rsid w:val="00C61281"/>
    <w:rsid w:val="00C633BC"/>
    <w:rsid w:val="00C63E09"/>
    <w:rsid w:val="00C640A1"/>
    <w:rsid w:val="00C66580"/>
    <w:rsid w:val="00C72B8F"/>
    <w:rsid w:val="00C73404"/>
    <w:rsid w:val="00C7781D"/>
    <w:rsid w:val="00C82846"/>
    <w:rsid w:val="00C86325"/>
    <w:rsid w:val="00C87E87"/>
    <w:rsid w:val="00C91147"/>
    <w:rsid w:val="00C918FF"/>
    <w:rsid w:val="00C92AAA"/>
    <w:rsid w:val="00CA004A"/>
    <w:rsid w:val="00CC5EDD"/>
    <w:rsid w:val="00CD0325"/>
    <w:rsid w:val="00CD14D8"/>
    <w:rsid w:val="00CE4C46"/>
    <w:rsid w:val="00CF3CE1"/>
    <w:rsid w:val="00D005CA"/>
    <w:rsid w:val="00D01E64"/>
    <w:rsid w:val="00D07B22"/>
    <w:rsid w:val="00D15AEC"/>
    <w:rsid w:val="00D174B7"/>
    <w:rsid w:val="00D17F36"/>
    <w:rsid w:val="00D21CB1"/>
    <w:rsid w:val="00D21CB4"/>
    <w:rsid w:val="00D22C31"/>
    <w:rsid w:val="00D251C4"/>
    <w:rsid w:val="00D26206"/>
    <w:rsid w:val="00D331DA"/>
    <w:rsid w:val="00D35A98"/>
    <w:rsid w:val="00D43DDC"/>
    <w:rsid w:val="00D61207"/>
    <w:rsid w:val="00D66970"/>
    <w:rsid w:val="00D70CA7"/>
    <w:rsid w:val="00D7184D"/>
    <w:rsid w:val="00D762D8"/>
    <w:rsid w:val="00D82390"/>
    <w:rsid w:val="00D83E9A"/>
    <w:rsid w:val="00D84EEE"/>
    <w:rsid w:val="00D86EA3"/>
    <w:rsid w:val="00D97743"/>
    <w:rsid w:val="00DB4C11"/>
    <w:rsid w:val="00DB71C1"/>
    <w:rsid w:val="00DD1EEC"/>
    <w:rsid w:val="00DD4891"/>
    <w:rsid w:val="00DD4DD9"/>
    <w:rsid w:val="00DE02B0"/>
    <w:rsid w:val="00DE2371"/>
    <w:rsid w:val="00E06782"/>
    <w:rsid w:val="00E07F06"/>
    <w:rsid w:val="00E12361"/>
    <w:rsid w:val="00E14BCD"/>
    <w:rsid w:val="00E15A43"/>
    <w:rsid w:val="00E26B12"/>
    <w:rsid w:val="00E33847"/>
    <w:rsid w:val="00E41DAA"/>
    <w:rsid w:val="00E47DDD"/>
    <w:rsid w:val="00E506BD"/>
    <w:rsid w:val="00E52428"/>
    <w:rsid w:val="00E672B0"/>
    <w:rsid w:val="00E71398"/>
    <w:rsid w:val="00E72362"/>
    <w:rsid w:val="00E73BE3"/>
    <w:rsid w:val="00E908D8"/>
    <w:rsid w:val="00EA4CC0"/>
    <w:rsid w:val="00EA7138"/>
    <w:rsid w:val="00EB0EC3"/>
    <w:rsid w:val="00EB5CE4"/>
    <w:rsid w:val="00EB7E11"/>
    <w:rsid w:val="00EC0F23"/>
    <w:rsid w:val="00EC1FC2"/>
    <w:rsid w:val="00EC6062"/>
    <w:rsid w:val="00EC722D"/>
    <w:rsid w:val="00ED3F35"/>
    <w:rsid w:val="00ED5643"/>
    <w:rsid w:val="00EE7204"/>
    <w:rsid w:val="00EE7A9D"/>
    <w:rsid w:val="00EE7D49"/>
    <w:rsid w:val="00EF2DF5"/>
    <w:rsid w:val="00EF4AF0"/>
    <w:rsid w:val="00F01952"/>
    <w:rsid w:val="00F055A3"/>
    <w:rsid w:val="00F20475"/>
    <w:rsid w:val="00F21E42"/>
    <w:rsid w:val="00F235E5"/>
    <w:rsid w:val="00F25889"/>
    <w:rsid w:val="00F33A2D"/>
    <w:rsid w:val="00F34097"/>
    <w:rsid w:val="00F36F42"/>
    <w:rsid w:val="00F36FC0"/>
    <w:rsid w:val="00F4332D"/>
    <w:rsid w:val="00F46AD7"/>
    <w:rsid w:val="00F61A9F"/>
    <w:rsid w:val="00F66CE4"/>
    <w:rsid w:val="00F720DF"/>
    <w:rsid w:val="00F737FE"/>
    <w:rsid w:val="00F80829"/>
    <w:rsid w:val="00F943B8"/>
    <w:rsid w:val="00F9463F"/>
    <w:rsid w:val="00FA282D"/>
    <w:rsid w:val="00FA2E97"/>
    <w:rsid w:val="00FA7764"/>
    <w:rsid w:val="00FB2874"/>
    <w:rsid w:val="00FB4A06"/>
    <w:rsid w:val="00FB579C"/>
    <w:rsid w:val="00FB6534"/>
    <w:rsid w:val="00FC1FC6"/>
    <w:rsid w:val="00FC372A"/>
    <w:rsid w:val="00FC6FF6"/>
    <w:rsid w:val="00FD138D"/>
    <w:rsid w:val="00FD1908"/>
    <w:rsid w:val="00FE0E43"/>
    <w:rsid w:val="00FE1FCC"/>
    <w:rsid w:val="00FE2874"/>
    <w:rsid w:val="00FE4057"/>
    <w:rsid w:val="00FE4767"/>
    <w:rsid w:val="00FE4D11"/>
    <w:rsid w:val="00FE6046"/>
    <w:rsid w:val="00FE7D46"/>
    <w:rsid w:val="00FF3E4A"/>
    <w:rsid w:val="00FF53EF"/>
    <w:rsid w:val="00FF76C1"/>
    <w:rsid w:val="012B4DB8"/>
    <w:rsid w:val="015F1F3B"/>
    <w:rsid w:val="01A70386"/>
    <w:rsid w:val="02203162"/>
    <w:rsid w:val="0238D3B3"/>
    <w:rsid w:val="03BC62AC"/>
    <w:rsid w:val="04937191"/>
    <w:rsid w:val="04DBF1F7"/>
    <w:rsid w:val="04EDE481"/>
    <w:rsid w:val="04F39155"/>
    <w:rsid w:val="04F6FB4B"/>
    <w:rsid w:val="05682A0A"/>
    <w:rsid w:val="058C3BC3"/>
    <w:rsid w:val="059F97B4"/>
    <w:rsid w:val="05A9AEDB"/>
    <w:rsid w:val="062D2EA3"/>
    <w:rsid w:val="06825900"/>
    <w:rsid w:val="06D80AE2"/>
    <w:rsid w:val="07ABEB11"/>
    <w:rsid w:val="07BE1979"/>
    <w:rsid w:val="07CA63F6"/>
    <w:rsid w:val="08074148"/>
    <w:rsid w:val="08968C7E"/>
    <w:rsid w:val="08A72B47"/>
    <w:rsid w:val="095218E1"/>
    <w:rsid w:val="0AB88190"/>
    <w:rsid w:val="0B273BE2"/>
    <w:rsid w:val="0B33EA12"/>
    <w:rsid w:val="0BB340F2"/>
    <w:rsid w:val="0C07FAD3"/>
    <w:rsid w:val="0C39C99F"/>
    <w:rsid w:val="0C7CDC0E"/>
    <w:rsid w:val="0CA2B1B7"/>
    <w:rsid w:val="0CAAAD6A"/>
    <w:rsid w:val="0CAC598A"/>
    <w:rsid w:val="0D55CFE0"/>
    <w:rsid w:val="0D56CCB8"/>
    <w:rsid w:val="0D8F75E0"/>
    <w:rsid w:val="0DC88C99"/>
    <w:rsid w:val="0E128730"/>
    <w:rsid w:val="0E5E3726"/>
    <w:rsid w:val="0EF195E4"/>
    <w:rsid w:val="0F6A44AD"/>
    <w:rsid w:val="0F9EAF2A"/>
    <w:rsid w:val="0FB00EC0"/>
    <w:rsid w:val="0FEC7DF5"/>
    <w:rsid w:val="108CF96B"/>
    <w:rsid w:val="126CFCAF"/>
    <w:rsid w:val="12A62C07"/>
    <w:rsid w:val="12E0AAF8"/>
    <w:rsid w:val="1318E364"/>
    <w:rsid w:val="13790668"/>
    <w:rsid w:val="13A13102"/>
    <w:rsid w:val="15615C17"/>
    <w:rsid w:val="16149C5E"/>
    <w:rsid w:val="16D65BAD"/>
    <w:rsid w:val="16E99A4F"/>
    <w:rsid w:val="1712EBF2"/>
    <w:rsid w:val="175309B7"/>
    <w:rsid w:val="17989D9E"/>
    <w:rsid w:val="17CD86E1"/>
    <w:rsid w:val="17E5235C"/>
    <w:rsid w:val="18613E37"/>
    <w:rsid w:val="18F429E4"/>
    <w:rsid w:val="196A0FC6"/>
    <w:rsid w:val="19B56F6A"/>
    <w:rsid w:val="19C3FD4E"/>
    <w:rsid w:val="1A186919"/>
    <w:rsid w:val="1A1DEE6A"/>
    <w:rsid w:val="1AA639D8"/>
    <w:rsid w:val="1B1D7042"/>
    <w:rsid w:val="1C1FBCB8"/>
    <w:rsid w:val="1C3B127B"/>
    <w:rsid w:val="1C5B490A"/>
    <w:rsid w:val="1C6A6F82"/>
    <w:rsid w:val="1CB216D2"/>
    <w:rsid w:val="1D078273"/>
    <w:rsid w:val="1D126F8E"/>
    <w:rsid w:val="1D226EEF"/>
    <w:rsid w:val="1D352F66"/>
    <w:rsid w:val="1D4817A8"/>
    <w:rsid w:val="1D72EC9F"/>
    <w:rsid w:val="1E2071EB"/>
    <w:rsid w:val="1E2A92A8"/>
    <w:rsid w:val="1E5B0F3C"/>
    <w:rsid w:val="1ED5A12A"/>
    <w:rsid w:val="1ED83635"/>
    <w:rsid w:val="1F52AC9C"/>
    <w:rsid w:val="21321403"/>
    <w:rsid w:val="2140ED6A"/>
    <w:rsid w:val="21E8647D"/>
    <w:rsid w:val="222601FC"/>
    <w:rsid w:val="22F6B0BF"/>
    <w:rsid w:val="2336912D"/>
    <w:rsid w:val="238B2AFF"/>
    <w:rsid w:val="24366A33"/>
    <w:rsid w:val="2652C77B"/>
    <w:rsid w:val="26901DAA"/>
    <w:rsid w:val="26FB685E"/>
    <w:rsid w:val="27832A31"/>
    <w:rsid w:val="278851AE"/>
    <w:rsid w:val="281880C7"/>
    <w:rsid w:val="28B33891"/>
    <w:rsid w:val="28E82CBB"/>
    <w:rsid w:val="28EFD166"/>
    <w:rsid w:val="2948DE32"/>
    <w:rsid w:val="29748876"/>
    <w:rsid w:val="29C027CA"/>
    <w:rsid w:val="29D03EB8"/>
    <w:rsid w:val="29FA5939"/>
    <w:rsid w:val="2AB2253A"/>
    <w:rsid w:val="2B43064F"/>
    <w:rsid w:val="2C37025C"/>
    <w:rsid w:val="2C618BD1"/>
    <w:rsid w:val="2C848885"/>
    <w:rsid w:val="2CEC16EF"/>
    <w:rsid w:val="2F00F60E"/>
    <w:rsid w:val="2F793F1E"/>
    <w:rsid w:val="2F7CED48"/>
    <w:rsid w:val="30246CCB"/>
    <w:rsid w:val="307C70FB"/>
    <w:rsid w:val="30DAAAF9"/>
    <w:rsid w:val="3131B394"/>
    <w:rsid w:val="31845025"/>
    <w:rsid w:val="31B2D5D3"/>
    <w:rsid w:val="31FE5751"/>
    <w:rsid w:val="32085582"/>
    <w:rsid w:val="324696B4"/>
    <w:rsid w:val="3359CD5C"/>
    <w:rsid w:val="33680173"/>
    <w:rsid w:val="33DB9488"/>
    <w:rsid w:val="344E5734"/>
    <w:rsid w:val="348BA84F"/>
    <w:rsid w:val="3516CD52"/>
    <w:rsid w:val="3523BBDB"/>
    <w:rsid w:val="3523F630"/>
    <w:rsid w:val="35CB7FF3"/>
    <w:rsid w:val="35E4E805"/>
    <w:rsid w:val="36D603AB"/>
    <w:rsid w:val="375637D5"/>
    <w:rsid w:val="3774AA15"/>
    <w:rsid w:val="386582D5"/>
    <w:rsid w:val="388893EE"/>
    <w:rsid w:val="389AA891"/>
    <w:rsid w:val="39340132"/>
    <w:rsid w:val="393897A2"/>
    <w:rsid w:val="3B8374AE"/>
    <w:rsid w:val="3B8722C4"/>
    <w:rsid w:val="3BEA2595"/>
    <w:rsid w:val="3C94CB65"/>
    <w:rsid w:val="3CBC6231"/>
    <w:rsid w:val="3D483E5D"/>
    <w:rsid w:val="3DF71286"/>
    <w:rsid w:val="3DFFAFF1"/>
    <w:rsid w:val="3E8BEC21"/>
    <w:rsid w:val="3EECABA2"/>
    <w:rsid w:val="3F588835"/>
    <w:rsid w:val="3FBC48C0"/>
    <w:rsid w:val="404A1794"/>
    <w:rsid w:val="40D008CC"/>
    <w:rsid w:val="4115E9B7"/>
    <w:rsid w:val="4132B953"/>
    <w:rsid w:val="41C488D0"/>
    <w:rsid w:val="420A67DE"/>
    <w:rsid w:val="42421B1D"/>
    <w:rsid w:val="430D9181"/>
    <w:rsid w:val="43154354"/>
    <w:rsid w:val="4319D119"/>
    <w:rsid w:val="44537879"/>
    <w:rsid w:val="45CA9655"/>
    <w:rsid w:val="46250134"/>
    <w:rsid w:val="47668680"/>
    <w:rsid w:val="4782E814"/>
    <w:rsid w:val="47C58157"/>
    <w:rsid w:val="47E315B4"/>
    <w:rsid w:val="4808DDB4"/>
    <w:rsid w:val="48220D45"/>
    <w:rsid w:val="4932D4BE"/>
    <w:rsid w:val="4999BE7D"/>
    <w:rsid w:val="4A4C6EEB"/>
    <w:rsid w:val="4AB0B3D1"/>
    <w:rsid w:val="4AB79FF3"/>
    <w:rsid w:val="4B124735"/>
    <w:rsid w:val="4B87EA2E"/>
    <w:rsid w:val="4BBF0E34"/>
    <w:rsid w:val="4BDE7C20"/>
    <w:rsid w:val="4CE2F98C"/>
    <w:rsid w:val="4D35AFD5"/>
    <w:rsid w:val="4D5C7A07"/>
    <w:rsid w:val="4D60B716"/>
    <w:rsid w:val="4EBD38BC"/>
    <w:rsid w:val="4F1021B1"/>
    <w:rsid w:val="5007B64E"/>
    <w:rsid w:val="506151BA"/>
    <w:rsid w:val="5116F005"/>
    <w:rsid w:val="512B942C"/>
    <w:rsid w:val="520BCC97"/>
    <w:rsid w:val="5212B7EF"/>
    <w:rsid w:val="52166F39"/>
    <w:rsid w:val="523FF470"/>
    <w:rsid w:val="5245FF2B"/>
    <w:rsid w:val="5284DCC1"/>
    <w:rsid w:val="52A916B1"/>
    <w:rsid w:val="52D298B3"/>
    <w:rsid w:val="532ACD7B"/>
    <w:rsid w:val="5358F659"/>
    <w:rsid w:val="54037233"/>
    <w:rsid w:val="55B13DA7"/>
    <w:rsid w:val="569B9AF7"/>
    <w:rsid w:val="56D41E5E"/>
    <w:rsid w:val="57205622"/>
    <w:rsid w:val="5768A35D"/>
    <w:rsid w:val="57FD8D79"/>
    <w:rsid w:val="586A5969"/>
    <w:rsid w:val="586A98C1"/>
    <w:rsid w:val="58A08AD3"/>
    <w:rsid w:val="58DB6DBF"/>
    <w:rsid w:val="590DF30A"/>
    <w:rsid w:val="598A71DB"/>
    <w:rsid w:val="59C663CC"/>
    <w:rsid w:val="5C60E032"/>
    <w:rsid w:val="5C7F252A"/>
    <w:rsid w:val="5D25A23E"/>
    <w:rsid w:val="5D5CADE7"/>
    <w:rsid w:val="5D9CCF0B"/>
    <w:rsid w:val="5DF57D5F"/>
    <w:rsid w:val="5EC97ADA"/>
    <w:rsid w:val="5EDC95F7"/>
    <w:rsid w:val="5EF34521"/>
    <w:rsid w:val="5F71CA74"/>
    <w:rsid w:val="5F7C93D2"/>
    <w:rsid w:val="5FBFAE7F"/>
    <w:rsid w:val="5FEE37A4"/>
    <w:rsid w:val="5FF10FA6"/>
    <w:rsid w:val="60311D8B"/>
    <w:rsid w:val="616AAE32"/>
    <w:rsid w:val="61775B9E"/>
    <w:rsid w:val="62332A5B"/>
    <w:rsid w:val="625B9767"/>
    <w:rsid w:val="628FA958"/>
    <w:rsid w:val="63698821"/>
    <w:rsid w:val="63B27F50"/>
    <w:rsid w:val="63E2994F"/>
    <w:rsid w:val="642D2E56"/>
    <w:rsid w:val="6478432E"/>
    <w:rsid w:val="65239D09"/>
    <w:rsid w:val="6540F688"/>
    <w:rsid w:val="6581E6A3"/>
    <w:rsid w:val="65B17669"/>
    <w:rsid w:val="66615D6F"/>
    <w:rsid w:val="666CD538"/>
    <w:rsid w:val="667C5921"/>
    <w:rsid w:val="66CB3DAD"/>
    <w:rsid w:val="676E1E7A"/>
    <w:rsid w:val="67E6599D"/>
    <w:rsid w:val="6819B789"/>
    <w:rsid w:val="683B21DD"/>
    <w:rsid w:val="68656D55"/>
    <w:rsid w:val="6868302F"/>
    <w:rsid w:val="686E0D88"/>
    <w:rsid w:val="68A05297"/>
    <w:rsid w:val="68BEA37B"/>
    <w:rsid w:val="68EC1149"/>
    <w:rsid w:val="6964305D"/>
    <w:rsid w:val="69746810"/>
    <w:rsid w:val="69A1AF48"/>
    <w:rsid w:val="6ACEDACA"/>
    <w:rsid w:val="6C07DE7E"/>
    <w:rsid w:val="6C3EAA63"/>
    <w:rsid w:val="6C4A91AB"/>
    <w:rsid w:val="6C51E0B0"/>
    <w:rsid w:val="6CF8EB41"/>
    <w:rsid w:val="6D7FF879"/>
    <w:rsid w:val="6DB5B2D9"/>
    <w:rsid w:val="6DC8E1AF"/>
    <w:rsid w:val="6DD4BCC3"/>
    <w:rsid w:val="6DE3F455"/>
    <w:rsid w:val="6E070249"/>
    <w:rsid w:val="6E6363BA"/>
    <w:rsid w:val="6EC9ADBD"/>
    <w:rsid w:val="6F7B7083"/>
    <w:rsid w:val="6F9A840F"/>
    <w:rsid w:val="6FA186B5"/>
    <w:rsid w:val="709F78A6"/>
    <w:rsid w:val="70BF40BF"/>
    <w:rsid w:val="719550AB"/>
    <w:rsid w:val="71A0A65B"/>
    <w:rsid w:val="7233CCE4"/>
    <w:rsid w:val="72455F25"/>
    <w:rsid w:val="72713AB0"/>
    <w:rsid w:val="73067172"/>
    <w:rsid w:val="7398B843"/>
    <w:rsid w:val="73A21081"/>
    <w:rsid w:val="754EC1A9"/>
    <w:rsid w:val="7557BE02"/>
    <w:rsid w:val="75C8E353"/>
    <w:rsid w:val="75D7D806"/>
    <w:rsid w:val="765EB6FC"/>
    <w:rsid w:val="7681E1B3"/>
    <w:rsid w:val="7707D6F7"/>
    <w:rsid w:val="77160703"/>
    <w:rsid w:val="7744290A"/>
    <w:rsid w:val="776D8648"/>
    <w:rsid w:val="779BAE44"/>
    <w:rsid w:val="77EB0A72"/>
    <w:rsid w:val="782C17C7"/>
    <w:rsid w:val="794E4856"/>
    <w:rsid w:val="79571AD3"/>
    <w:rsid w:val="796C61C7"/>
    <w:rsid w:val="7B015990"/>
    <w:rsid w:val="7B191E95"/>
    <w:rsid w:val="7BE6E75D"/>
    <w:rsid w:val="7C7C841D"/>
    <w:rsid w:val="7CB67555"/>
    <w:rsid w:val="7CD252DC"/>
    <w:rsid w:val="7D05BE11"/>
    <w:rsid w:val="7D8F4338"/>
    <w:rsid w:val="7D9193DD"/>
    <w:rsid w:val="7DA26A93"/>
    <w:rsid w:val="7DD121F9"/>
    <w:rsid w:val="7DDB2FA8"/>
    <w:rsid w:val="7E157971"/>
    <w:rsid w:val="7E37F41E"/>
    <w:rsid w:val="7ED51584"/>
    <w:rsid w:val="7F3253BF"/>
    <w:rsid w:val="7FED64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434BD1"/>
  <w15:docId w15:val="{867E1309-7D5F-44B7-A4B6-06851D6E1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4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551C6"/>
    <w:pPr>
      <w:keepNext/>
      <w:spacing w:after="120"/>
      <w:outlineLvl w:val="0"/>
    </w:pPr>
    <w:rPr>
      <w:b/>
      <w:szCs w:val="20"/>
    </w:rPr>
  </w:style>
  <w:style w:type="paragraph" w:styleId="Heading2">
    <w:name w:val="heading 2"/>
    <w:basedOn w:val="Normal"/>
    <w:next w:val="Normal"/>
    <w:link w:val="Heading2Char"/>
    <w:uiPriority w:val="9"/>
    <w:unhideWhenUsed/>
    <w:qFormat/>
    <w:rsid w:val="003B46B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C6B47"/>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spacing w:after="120"/>
      <w:ind w:left="360"/>
    </w:pPr>
    <w:rPr>
      <w:szCs w:val="20"/>
    </w:rPr>
  </w:style>
  <w:style w:type="paragraph" w:customStyle="1" w:styleId="cfr5">
    <w:name w:val="cfr5"/>
    <w:basedOn w:val="Normal"/>
    <w:rsid w:val="001551C6"/>
    <w:pPr>
      <w:spacing w:before="60" w:after="60"/>
      <w:ind w:left="720"/>
    </w:pPr>
    <w:rPr>
      <w:rFonts w:ascii="Arial" w:eastAsia="Arial Unicode MS" w:hAnsi="Arial" w:cs="Arial"/>
      <w:b/>
      <w:bCs/>
      <w:sz w:val="20"/>
      <w:szCs w:val="20"/>
    </w:rPr>
  </w:style>
  <w:style w:type="paragraph" w:styleId="ListParagraph">
    <w:name w:val="List Paragraph"/>
    <w:aliases w:val="Resume Title,List Paragraph_Table bullets,Ha,List Paragraph1,List Paragraph (numbered (a)),List Bullet Mary,References,Liste 1,ReferencesCxSpLast,Bullets,Medium Grid 1 - Accent 21,List Paragraph nowy,Numbered List Paragraph,Texte Général"/>
    <w:basedOn w:val="Normal"/>
    <w:link w:val="ListParagraphChar"/>
    <w:uiPriority w:val="34"/>
    <w:qFormat/>
    <w:rsid w:val="001551C6"/>
    <w:pPr>
      <w:spacing w:after="120"/>
      <w:ind w:left="720"/>
      <w:contextualSpacing/>
    </w:pPr>
    <w:rPr>
      <w:szCs w:val="20"/>
    </w:rPr>
  </w:style>
  <w:style w:type="character" w:styleId="Hyperlink">
    <w:name w:val="Hyperlink"/>
    <w:rsid w:val="001C7D50"/>
    <w:rPr>
      <w:color w:val="0000FF"/>
      <w:u w:val="single"/>
    </w:rPr>
  </w:style>
  <w:style w:type="paragraph" w:customStyle="1" w:styleId="paragraph">
    <w:name w:val="paragraph"/>
    <w:basedOn w:val="Normal"/>
    <w:rsid w:val="00EA4CC0"/>
    <w:pPr>
      <w:spacing w:before="100" w:beforeAutospacing="1" w:after="100" w:afterAutospacing="1"/>
    </w:pPr>
  </w:style>
  <w:style w:type="character" w:customStyle="1" w:styleId="normaltextrun">
    <w:name w:val="normaltextrun"/>
    <w:basedOn w:val="DefaultParagraphFont"/>
    <w:rsid w:val="00EA4CC0"/>
  </w:style>
  <w:style w:type="character" w:customStyle="1" w:styleId="eop">
    <w:name w:val="eop"/>
    <w:basedOn w:val="DefaultParagraphFont"/>
    <w:rsid w:val="00EA4CC0"/>
  </w:style>
  <w:style w:type="character" w:customStyle="1" w:styleId="advancedproofingissue">
    <w:name w:val="advancedproofingissue"/>
    <w:basedOn w:val="DefaultParagraphFont"/>
    <w:rsid w:val="00EA4CC0"/>
  </w:style>
  <w:style w:type="paragraph" w:styleId="Footer">
    <w:name w:val="footer"/>
    <w:basedOn w:val="Normal"/>
    <w:link w:val="FooterChar"/>
    <w:uiPriority w:val="99"/>
    <w:rsid w:val="00C17636"/>
    <w:pPr>
      <w:tabs>
        <w:tab w:val="center" w:pos="4320"/>
        <w:tab w:val="right" w:pos="8640"/>
      </w:tabs>
    </w:pPr>
  </w:style>
  <w:style w:type="character" w:customStyle="1" w:styleId="FooterChar">
    <w:name w:val="Footer Char"/>
    <w:basedOn w:val="DefaultParagraphFont"/>
    <w:link w:val="Footer"/>
    <w:uiPriority w:val="99"/>
    <w:rsid w:val="00C1763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C6B47"/>
    <w:rPr>
      <w:sz w:val="16"/>
      <w:szCs w:val="16"/>
    </w:rPr>
  </w:style>
  <w:style w:type="paragraph" w:styleId="CommentText">
    <w:name w:val="annotation text"/>
    <w:basedOn w:val="Normal"/>
    <w:link w:val="CommentTextChar"/>
    <w:uiPriority w:val="99"/>
    <w:semiHidden/>
    <w:unhideWhenUsed/>
    <w:rsid w:val="008C6B47"/>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C6B47"/>
    <w:rPr>
      <w:sz w:val="20"/>
      <w:szCs w:val="20"/>
    </w:rPr>
  </w:style>
  <w:style w:type="paragraph" w:styleId="BalloonText">
    <w:name w:val="Balloon Text"/>
    <w:basedOn w:val="Normal"/>
    <w:link w:val="BalloonTextChar"/>
    <w:uiPriority w:val="99"/>
    <w:semiHidden/>
    <w:unhideWhenUsed/>
    <w:rsid w:val="008C6B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47"/>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8C6B47"/>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8C6B47"/>
    <w:rPr>
      <w:i/>
      <w:iCs/>
    </w:rPr>
  </w:style>
  <w:style w:type="paragraph" w:customStyle="1" w:styleId="single-line">
    <w:name w:val="single-line"/>
    <w:basedOn w:val="Normal"/>
    <w:rsid w:val="008C6B47"/>
    <w:pPr>
      <w:spacing w:before="100" w:beforeAutospacing="1" w:after="100" w:afterAutospacing="1"/>
    </w:pPr>
  </w:style>
  <w:style w:type="table" w:styleId="TableGrid">
    <w:name w:val="Table Grid"/>
    <w:basedOn w:val="TableNormal"/>
    <w:uiPriority w:val="39"/>
    <w:rsid w:val="008C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C6B47"/>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C6B47"/>
    <w:rPr>
      <w:sz w:val="20"/>
      <w:szCs w:val="20"/>
    </w:rPr>
  </w:style>
  <w:style w:type="character" w:styleId="FootnoteReference">
    <w:name w:val="footnote reference"/>
    <w:basedOn w:val="DefaultParagraphFont"/>
    <w:uiPriority w:val="99"/>
    <w:semiHidden/>
    <w:unhideWhenUsed/>
    <w:rsid w:val="008C6B47"/>
    <w:rPr>
      <w:vertAlign w:val="superscript"/>
    </w:rPr>
  </w:style>
  <w:style w:type="paragraph" w:styleId="CommentSubject">
    <w:name w:val="annotation subject"/>
    <w:basedOn w:val="CommentText"/>
    <w:next w:val="CommentText"/>
    <w:link w:val="CommentSubjectChar"/>
    <w:uiPriority w:val="99"/>
    <w:semiHidden/>
    <w:unhideWhenUsed/>
    <w:rsid w:val="001A6A78"/>
    <w:pPr>
      <w:spacing w:after="12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1A6A7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A282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A282D"/>
  </w:style>
  <w:style w:type="character" w:customStyle="1" w:styleId="UnresolvedMention1">
    <w:name w:val="Unresolved Mention1"/>
    <w:basedOn w:val="DefaultParagraphFont"/>
    <w:uiPriority w:val="99"/>
    <w:unhideWhenUsed/>
    <w:rsid w:val="009928C1"/>
    <w:rPr>
      <w:color w:val="605E5C"/>
      <w:shd w:val="clear" w:color="auto" w:fill="E1DFDD"/>
    </w:rPr>
  </w:style>
  <w:style w:type="character" w:customStyle="1" w:styleId="Mention1">
    <w:name w:val="Mention1"/>
    <w:basedOn w:val="DefaultParagraphFont"/>
    <w:uiPriority w:val="99"/>
    <w:unhideWhenUsed/>
    <w:rsid w:val="009928C1"/>
    <w:rPr>
      <w:color w:val="2B579A"/>
      <w:shd w:val="clear" w:color="auto" w:fill="E1DFDD"/>
    </w:rPr>
  </w:style>
  <w:style w:type="character" w:customStyle="1" w:styleId="Heading2Char">
    <w:name w:val="Heading 2 Char"/>
    <w:basedOn w:val="DefaultParagraphFont"/>
    <w:link w:val="Heading2"/>
    <w:uiPriority w:val="9"/>
    <w:rsid w:val="003B46BC"/>
    <w:rPr>
      <w:rFonts w:asciiTheme="majorHAnsi" w:eastAsiaTheme="majorEastAsia" w:hAnsiTheme="majorHAnsi" w:cstheme="majorBidi"/>
      <w:color w:val="365F91" w:themeColor="accent1" w:themeShade="BF"/>
      <w:sz w:val="26"/>
      <w:szCs w:val="26"/>
    </w:rPr>
  </w:style>
  <w:style w:type="character" w:customStyle="1" w:styleId="ListParagraphChar">
    <w:name w:val="List Paragraph Char"/>
    <w:aliases w:val="Resume Title Char,List Paragraph_Table bullets Char,Ha Char,List Paragraph1 Char,List Paragraph (numbered (a)) Char,List Bullet Mary Char,References Char,Liste 1 Char,ReferencesCxSpLast Char,Bullets Char,List Paragraph nowy Char"/>
    <w:link w:val="ListParagraph"/>
    <w:uiPriority w:val="34"/>
    <w:locked/>
    <w:rsid w:val="003B46BC"/>
    <w:rPr>
      <w:rFonts w:ascii="Times New Roman" w:eastAsia="Times New Roman" w:hAnsi="Times New Roman" w:cs="Times New Roman"/>
      <w:sz w:val="24"/>
      <w:szCs w:val="20"/>
    </w:rPr>
  </w:style>
  <w:style w:type="table" w:customStyle="1" w:styleId="TableGrid1">
    <w:name w:val="Table Grid1"/>
    <w:basedOn w:val="TableNormal"/>
    <w:next w:val="TableGrid"/>
    <w:uiPriority w:val="39"/>
    <w:rsid w:val="003B46B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7F06"/>
    <w:rPr>
      <w:color w:val="800080" w:themeColor="followedHyperlink"/>
      <w:u w:val="single"/>
    </w:rPr>
  </w:style>
  <w:style w:type="paragraph" w:styleId="PlainText">
    <w:name w:val="Plain Text"/>
    <w:basedOn w:val="Normal"/>
    <w:link w:val="PlainTextChar"/>
    <w:uiPriority w:val="99"/>
    <w:semiHidden/>
    <w:unhideWhenUsed/>
    <w:rsid w:val="00057FD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57FDC"/>
    <w:rPr>
      <w:rFonts w:ascii="Calibri" w:hAnsi="Calibri"/>
      <w:szCs w:val="21"/>
    </w:rPr>
  </w:style>
  <w:style w:type="paragraph" w:styleId="Revision">
    <w:name w:val="Revision"/>
    <w:hidden/>
    <w:uiPriority w:val="99"/>
    <w:semiHidden/>
    <w:rsid w:val="004E2D6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81280">
      <w:bodyDiv w:val="1"/>
      <w:marLeft w:val="0"/>
      <w:marRight w:val="0"/>
      <w:marTop w:val="0"/>
      <w:marBottom w:val="0"/>
      <w:divBdr>
        <w:top w:val="none" w:sz="0" w:space="0" w:color="auto"/>
        <w:left w:val="none" w:sz="0" w:space="0" w:color="auto"/>
        <w:bottom w:val="none" w:sz="0" w:space="0" w:color="auto"/>
        <w:right w:val="none" w:sz="0" w:space="0" w:color="auto"/>
      </w:divBdr>
    </w:div>
    <w:div w:id="125005263">
      <w:bodyDiv w:val="1"/>
      <w:marLeft w:val="0"/>
      <w:marRight w:val="0"/>
      <w:marTop w:val="0"/>
      <w:marBottom w:val="0"/>
      <w:divBdr>
        <w:top w:val="none" w:sz="0" w:space="0" w:color="auto"/>
        <w:left w:val="none" w:sz="0" w:space="0" w:color="auto"/>
        <w:bottom w:val="none" w:sz="0" w:space="0" w:color="auto"/>
        <w:right w:val="none" w:sz="0" w:space="0" w:color="auto"/>
      </w:divBdr>
    </w:div>
    <w:div w:id="213665411">
      <w:bodyDiv w:val="1"/>
      <w:marLeft w:val="0"/>
      <w:marRight w:val="0"/>
      <w:marTop w:val="0"/>
      <w:marBottom w:val="0"/>
      <w:divBdr>
        <w:top w:val="none" w:sz="0" w:space="0" w:color="auto"/>
        <w:left w:val="none" w:sz="0" w:space="0" w:color="auto"/>
        <w:bottom w:val="none" w:sz="0" w:space="0" w:color="auto"/>
        <w:right w:val="none" w:sz="0" w:space="0" w:color="auto"/>
      </w:divBdr>
    </w:div>
    <w:div w:id="227156990">
      <w:bodyDiv w:val="1"/>
      <w:marLeft w:val="0"/>
      <w:marRight w:val="0"/>
      <w:marTop w:val="0"/>
      <w:marBottom w:val="0"/>
      <w:divBdr>
        <w:top w:val="none" w:sz="0" w:space="0" w:color="auto"/>
        <w:left w:val="none" w:sz="0" w:space="0" w:color="auto"/>
        <w:bottom w:val="none" w:sz="0" w:space="0" w:color="auto"/>
        <w:right w:val="none" w:sz="0" w:space="0" w:color="auto"/>
      </w:divBdr>
    </w:div>
    <w:div w:id="237181189">
      <w:bodyDiv w:val="1"/>
      <w:marLeft w:val="0"/>
      <w:marRight w:val="0"/>
      <w:marTop w:val="0"/>
      <w:marBottom w:val="0"/>
      <w:divBdr>
        <w:top w:val="none" w:sz="0" w:space="0" w:color="auto"/>
        <w:left w:val="none" w:sz="0" w:space="0" w:color="auto"/>
        <w:bottom w:val="none" w:sz="0" w:space="0" w:color="auto"/>
        <w:right w:val="none" w:sz="0" w:space="0" w:color="auto"/>
      </w:divBdr>
    </w:div>
    <w:div w:id="366103731">
      <w:bodyDiv w:val="1"/>
      <w:marLeft w:val="0"/>
      <w:marRight w:val="0"/>
      <w:marTop w:val="0"/>
      <w:marBottom w:val="0"/>
      <w:divBdr>
        <w:top w:val="none" w:sz="0" w:space="0" w:color="auto"/>
        <w:left w:val="none" w:sz="0" w:space="0" w:color="auto"/>
        <w:bottom w:val="none" w:sz="0" w:space="0" w:color="auto"/>
        <w:right w:val="none" w:sz="0" w:space="0" w:color="auto"/>
      </w:divBdr>
    </w:div>
    <w:div w:id="385642039">
      <w:bodyDiv w:val="1"/>
      <w:marLeft w:val="0"/>
      <w:marRight w:val="0"/>
      <w:marTop w:val="0"/>
      <w:marBottom w:val="0"/>
      <w:divBdr>
        <w:top w:val="none" w:sz="0" w:space="0" w:color="auto"/>
        <w:left w:val="none" w:sz="0" w:space="0" w:color="auto"/>
        <w:bottom w:val="none" w:sz="0" w:space="0" w:color="auto"/>
        <w:right w:val="none" w:sz="0" w:space="0" w:color="auto"/>
      </w:divBdr>
    </w:div>
    <w:div w:id="426467904">
      <w:bodyDiv w:val="1"/>
      <w:marLeft w:val="0"/>
      <w:marRight w:val="0"/>
      <w:marTop w:val="0"/>
      <w:marBottom w:val="0"/>
      <w:divBdr>
        <w:top w:val="none" w:sz="0" w:space="0" w:color="auto"/>
        <w:left w:val="none" w:sz="0" w:space="0" w:color="auto"/>
        <w:bottom w:val="none" w:sz="0" w:space="0" w:color="auto"/>
        <w:right w:val="none" w:sz="0" w:space="0" w:color="auto"/>
      </w:divBdr>
    </w:div>
    <w:div w:id="543253468">
      <w:bodyDiv w:val="1"/>
      <w:marLeft w:val="0"/>
      <w:marRight w:val="0"/>
      <w:marTop w:val="0"/>
      <w:marBottom w:val="0"/>
      <w:divBdr>
        <w:top w:val="none" w:sz="0" w:space="0" w:color="auto"/>
        <w:left w:val="none" w:sz="0" w:space="0" w:color="auto"/>
        <w:bottom w:val="none" w:sz="0" w:space="0" w:color="auto"/>
        <w:right w:val="none" w:sz="0" w:space="0" w:color="auto"/>
      </w:divBdr>
    </w:div>
    <w:div w:id="592981041">
      <w:bodyDiv w:val="1"/>
      <w:marLeft w:val="0"/>
      <w:marRight w:val="0"/>
      <w:marTop w:val="0"/>
      <w:marBottom w:val="0"/>
      <w:divBdr>
        <w:top w:val="none" w:sz="0" w:space="0" w:color="auto"/>
        <w:left w:val="none" w:sz="0" w:space="0" w:color="auto"/>
        <w:bottom w:val="none" w:sz="0" w:space="0" w:color="auto"/>
        <w:right w:val="none" w:sz="0" w:space="0" w:color="auto"/>
      </w:divBdr>
    </w:div>
    <w:div w:id="617182730">
      <w:bodyDiv w:val="1"/>
      <w:marLeft w:val="0"/>
      <w:marRight w:val="0"/>
      <w:marTop w:val="0"/>
      <w:marBottom w:val="0"/>
      <w:divBdr>
        <w:top w:val="none" w:sz="0" w:space="0" w:color="auto"/>
        <w:left w:val="none" w:sz="0" w:space="0" w:color="auto"/>
        <w:bottom w:val="none" w:sz="0" w:space="0" w:color="auto"/>
        <w:right w:val="none" w:sz="0" w:space="0" w:color="auto"/>
      </w:divBdr>
    </w:div>
    <w:div w:id="721640313">
      <w:bodyDiv w:val="1"/>
      <w:marLeft w:val="0"/>
      <w:marRight w:val="0"/>
      <w:marTop w:val="0"/>
      <w:marBottom w:val="0"/>
      <w:divBdr>
        <w:top w:val="none" w:sz="0" w:space="0" w:color="auto"/>
        <w:left w:val="none" w:sz="0" w:space="0" w:color="auto"/>
        <w:bottom w:val="none" w:sz="0" w:space="0" w:color="auto"/>
        <w:right w:val="none" w:sz="0" w:space="0" w:color="auto"/>
      </w:divBdr>
    </w:div>
    <w:div w:id="777061286">
      <w:bodyDiv w:val="1"/>
      <w:marLeft w:val="0"/>
      <w:marRight w:val="0"/>
      <w:marTop w:val="0"/>
      <w:marBottom w:val="0"/>
      <w:divBdr>
        <w:top w:val="none" w:sz="0" w:space="0" w:color="auto"/>
        <w:left w:val="none" w:sz="0" w:space="0" w:color="auto"/>
        <w:bottom w:val="none" w:sz="0" w:space="0" w:color="auto"/>
        <w:right w:val="none" w:sz="0" w:space="0" w:color="auto"/>
      </w:divBdr>
    </w:div>
    <w:div w:id="783186242">
      <w:bodyDiv w:val="1"/>
      <w:marLeft w:val="0"/>
      <w:marRight w:val="0"/>
      <w:marTop w:val="0"/>
      <w:marBottom w:val="0"/>
      <w:divBdr>
        <w:top w:val="none" w:sz="0" w:space="0" w:color="auto"/>
        <w:left w:val="none" w:sz="0" w:space="0" w:color="auto"/>
        <w:bottom w:val="none" w:sz="0" w:space="0" w:color="auto"/>
        <w:right w:val="none" w:sz="0" w:space="0" w:color="auto"/>
      </w:divBdr>
    </w:div>
    <w:div w:id="855535211">
      <w:bodyDiv w:val="1"/>
      <w:marLeft w:val="0"/>
      <w:marRight w:val="0"/>
      <w:marTop w:val="0"/>
      <w:marBottom w:val="0"/>
      <w:divBdr>
        <w:top w:val="none" w:sz="0" w:space="0" w:color="auto"/>
        <w:left w:val="none" w:sz="0" w:space="0" w:color="auto"/>
        <w:bottom w:val="none" w:sz="0" w:space="0" w:color="auto"/>
        <w:right w:val="none" w:sz="0" w:space="0" w:color="auto"/>
      </w:divBdr>
    </w:div>
    <w:div w:id="1005209948">
      <w:bodyDiv w:val="1"/>
      <w:marLeft w:val="0"/>
      <w:marRight w:val="0"/>
      <w:marTop w:val="0"/>
      <w:marBottom w:val="0"/>
      <w:divBdr>
        <w:top w:val="none" w:sz="0" w:space="0" w:color="auto"/>
        <w:left w:val="none" w:sz="0" w:space="0" w:color="auto"/>
        <w:bottom w:val="none" w:sz="0" w:space="0" w:color="auto"/>
        <w:right w:val="none" w:sz="0" w:space="0" w:color="auto"/>
      </w:divBdr>
    </w:div>
    <w:div w:id="1046176288">
      <w:bodyDiv w:val="1"/>
      <w:marLeft w:val="0"/>
      <w:marRight w:val="0"/>
      <w:marTop w:val="0"/>
      <w:marBottom w:val="0"/>
      <w:divBdr>
        <w:top w:val="none" w:sz="0" w:space="0" w:color="auto"/>
        <w:left w:val="none" w:sz="0" w:space="0" w:color="auto"/>
        <w:bottom w:val="none" w:sz="0" w:space="0" w:color="auto"/>
        <w:right w:val="none" w:sz="0" w:space="0" w:color="auto"/>
      </w:divBdr>
    </w:div>
    <w:div w:id="1082485006">
      <w:bodyDiv w:val="1"/>
      <w:marLeft w:val="0"/>
      <w:marRight w:val="0"/>
      <w:marTop w:val="0"/>
      <w:marBottom w:val="0"/>
      <w:divBdr>
        <w:top w:val="none" w:sz="0" w:space="0" w:color="auto"/>
        <w:left w:val="none" w:sz="0" w:space="0" w:color="auto"/>
        <w:bottom w:val="none" w:sz="0" w:space="0" w:color="auto"/>
        <w:right w:val="none" w:sz="0" w:space="0" w:color="auto"/>
      </w:divBdr>
      <w:divsChild>
        <w:div w:id="216362634">
          <w:marLeft w:val="0"/>
          <w:marRight w:val="0"/>
          <w:marTop w:val="0"/>
          <w:marBottom w:val="0"/>
          <w:divBdr>
            <w:top w:val="none" w:sz="0" w:space="0" w:color="auto"/>
            <w:left w:val="none" w:sz="0" w:space="0" w:color="auto"/>
            <w:bottom w:val="none" w:sz="0" w:space="0" w:color="auto"/>
            <w:right w:val="none" w:sz="0" w:space="0" w:color="auto"/>
          </w:divBdr>
        </w:div>
        <w:div w:id="756707678">
          <w:marLeft w:val="0"/>
          <w:marRight w:val="0"/>
          <w:marTop w:val="0"/>
          <w:marBottom w:val="0"/>
          <w:divBdr>
            <w:top w:val="none" w:sz="0" w:space="0" w:color="auto"/>
            <w:left w:val="none" w:sz="0" w:space="0" w:color="auto"/>
            <w:bottom w:val="none" w:sz="0" w:space="0" w:color="auto"/>
            <w:right w:val="none" w:sz="0" w:space="0" w:color="auto"/>
          </w:divBdr>
        </w:div>
        <w:div w:id="1002198905">
          <w:marLeft w:val="0"/>
          <w:marRight w:val="0"/>
          <w:marTop w:val="0"/>
          <w:marBottom w:val="0"/>
          <w:divBdr>
            <w:top w:val="none" w:sz="0" w:space="0" w:color="auto"/>
            <w:left w:val="none" w:sz="0" w:space="0" w:color="auto"/>
            <w:bottom w:val="none" w:sz="0" w:space="0" w:color="auto"/>
            <w:right w:val="none" w:sz="0" w:space="0" w:color="auto"/>
          </w:divBdr>
        </w:div>
        <w:div w:id="1419328179">
          <w:marLeft w:val="0"/>
          <w:marRight w:val="0"/>
          <w:marTop w:val="0"/>
          <w:marBottom w:val="0"/>
          <w:divBdr>
            <w:top w:val="none" w:sz="0" w:space="0" w:color="auto"/>
            <w:left w:val="none" w:sz="0" w:space="0" w:color="auto"/>
            <w:bottom w:val="none" w:sz="0" w:space="0" w:color="auto"/>
            <w:right w:val="none" w:sz="0" w:space="0" w:color="auto"/>
          </w:divBdr>
        </w:div>
        <w:div w:id="1477797651">
          <w:marLeft w:val="0"/>
          <w:marRight w:val="0"/>
          <w:marTop w:val="0"/>
          <w:marBottom w:val="0"/>
          <w:divBdr>
            <w:top w:val="none" w:sz="0" w:space="0" w:color="auto"/>
            <w:left w:val="none" w:sz="0" w:space="0" w:color="auto"/>
            <w:bottom w:val="none" w:sz="0" w:space="0" w:color="auto"/>
            <w:right w:val="none" w:sz="0" w:space="0" w:color="auto"/>
          </w:divBdr>
        </w:div>
        <w:div w:id="1790663351">
          <w:marLeft w:val="0"/>
          <w:marRight w:val="0"/>
          <w:marTop w:val="0"/>
          <w:marBottom w:val="0"/>
          <w:divBdr>
            <w:top w:val="none" w:sz="0" w:space="0" w:color="auto"/>
            <w:left w:val="none" w:sz="0" w:space="0" w:color="auto"/>
            <w:bottom w:val="none" w:sz="0" w:space="0" w:color="auto"/>
            <w:right w:val="none" w:sz="0" w:space="0" w:color="auto"/>
          </w:divBdr>
        </w:div>
        <w:div w:id="1935161923">
          <w:marLeft w:val="0"/>
          <w:marRight w:val="0"/>
          <w:marTop w:val="0"/>
          <w:marBottom w:val="0"/>
          <w:divBdr>
            <w:top w:val="none" w:sz="0" w:space="0" w:color="auto"/>
            <w:left w:val="none" w:sz="0" w:space="0" w:color="auto"/>
            <w:bottom w:val="none" w:sz="0" w:space="0" w:color="auto"/>
            <w:right w:val="none" w:sz="0" w:space="0" w:color="auto"/>
          </w:divBdr>
        </w:div>
      </w:divsChild>
    </w:div>
    <w:div w:id="1218511378">
      <w:bodyDiv w:val="1"/>
      <w:marLeft w:val="0"/>
      <w:marRight w:val="0"/>
      <w:marTop w:val="0"/>
      <w:marBottom w:val="0"/>
      <w:divBdr>
        <w:top w:val="none" w:sz="0" w:space="0" w:color="auto"/>
        <w:left w:val="none" w:sz="0" w:space="0" w:color="auto"/>
        <w:bottom w:val="none" w:sz="0" w:space="0" w:color="auto"/>
        <w:right w:val="none" w:sz="0" w:space="0" w:color="auto"/>
      </w:divBdr>
    </w:div>
    <w:div w:id="1532575713">
      <w:bodyDiv w:val="1"/>
      <w:marLeft w:val="0"/>
      <w:marRight w:val="0"/>
      <w:marTop w:val="0"/>
      <w:marBottom w:val="0"/>
      <w:divBdr>
        <w:top w:val="none" w:sz="0" w:space="0" w:color="auto"/>
        <w:left w:val="none" w:sz="0" w:space="0" w:color="auto"/>
        <w:bottom w:val="none" w:sz="0" w:space="0" w:color="auto"/>
        <w:right w:val="none" w:sz="0" w:space="0" w:color="auto"/>
      </w:divBdr>
    </w:div>
    <w:div w:id="1535538962">
      <w:bodyDiv w:val="1"/>
      <w:marLeft w:val="0"/>
      <w:marRight w:val="0"/>
      <w:marTop w:val="0"/>
      <w:marBottom w:val="0"/>
      <w:divBdr>
        <w:top w:val="none" w:sz="0" w:space="0" w:color="auto"/>
        <w:left w:val="none" w:sz="0" w:space="0" w:color="auto"/>
        <w:bottom w:val="none" w:sz="0" w:space="0" w:color="auto"/>
        <w:right w:val="none" w:sz="0" w:space="0" w:color="auto"/>
      </w:divBdr>
    </w:div>
    <w:div w:id="1632515695">
      <w:bodyDiv w:val="1"/>
      <w:marLeft w:val="0"/>
      <w:marRight w:val="0"/>
      <w:marTop w:val="0"/>
      <w:marBottom w:val="0"/>
      <w:divBdr>
        <w:top w:val="none" w:sz="0" w:space="0" w:color="auto"/>
        <w:left w:val="none" w:sz="0" w:space="0" w:color="auto"/>
        <w:bottom w:val="none" w:sz="0" w:space="0" w:color="auto"/>
        <w:right w:val="none" w:sz="0" w:space="0" w:color="auto"/>
      </w:divBdr>
    </w:div>
    <w:div w:id="1636911812">
      <w:bodyDiv w:val="1"/>
      <w:marLeft w:val="0"/>
      <w:marRight w:val="0"/>
      <w:marTop w:val="0"/>
      <w:marBottom w:val="0"/>
      <w:divBdr>
        <w:top w:val="none" w:sz="0" w:space="0" w:color="auto"/>
        <w:left w:val="none" w:sz="0" w:space="0" w:color="auto"/>
        <w:bottom w:val="none" w:sz="0" w:space="0" w:color="auto"/>
        <w:right w:val="none" w:sz="0" w:space="0" w:color="auto"/>
      </w:divBdr>
    </w:div>
    <w:div w:id="1674457083">
      <w:bodyDiv w:val="1"/>
      <w:marLeft w:val="0"/>
      <w:marRight w:val="0"/>
      <w:marTop w:val="0"/>
      <w:marBottom w:val="0"/>
      <w:divBdr>
        <w:top w:val="none" w:sz="0" w:space="0" w:color="auto"/>
        <w:left w:val="none" w:sz="0" w:space="0" w:color="auto"/>
        <w:bottom w:val="none" w:sz="0" w:space="0" w:color="auto"/>
        <w:right w:val="none" w:sz="0" w:space="0" w:color="auto"/>
      </w:divBdr>
    </w:div>
    <w:div w:id="1744596449">
      <w:bodyDiv w:val="1"/>
      <w:marLeft w:val="0"/>
      <w:marRight w:val="0"/>
      <w:marTop w:val="0"/>
      <w:marBottom w:val="0"/>
      <w:divBdr>
        <w:top w:val="none" w:sz="0" w:space="0" w:color="auto"/>
        <w:left w:val="none" w:sz="0" w:space="0" w:color="auto"/>
        <w:bottom w:val="none" w:sz="0" w:space="0" w:color="auto"/>
        <w:right w:val="none" w:sz="0" w:space="0" w:color="auto"/>
      </w:divBdr>
    </w:div>
    <w:div w:id="1773354028">
      <w:bodyDiv w:val="1"/>
      <w:marLeft w:val="0"/>
      <w:marRight w:val="0"/>
      <w:marTop w:val="0"/>
      <w:marBottom w:val="0"/>
      <w:divBdr>
        <w:top w:val="none" w:sz="0" w:space="0" w:color="auto"/>
        <w:left w:val="none" w:sz="0" w:space="0" w:color="auto"/>
        <w:bottom w:val="none" w:sz="0" w:space="0" w:color="auto"/>
        <w:right w:val="none" w:sz="0" w:space="0" w:color="auto"/>
      </w:divBdr>
    </w:div>
    <w:div w:id="1773741480">
      <w:bodyDiv w:val="1"/>
      <w:marLeft w:val="0"/>
      <w:marRight w:val="0"/>
      <w:marTop w:val="0"/>
      <w:marBottom w:val="0"/>
      <w:divBdr>
        <w:top w:val="none" w:sz="0" w:space="0" w:color="auto"/>
        <w:left w:val="none" w:sz="0" w:space="0" w:color="auto"/>
        <w:bottom w:val="none" w:sz="0" w:space="0" w:color="auto"/>
        <w:right w:val="none" w:sz="0" w:space="0" w:color="auto"/>
      </w:divBdr>
    </w:div>
    <w:div w:id="1803845100">
      <w:bodyDiv w:val="1"/>
      <w:marLeft w:val="0"/>
      <w:marRight w:val="0"/>
      <w:marTop w:val="0"/>
      <w:marBottom w:val="0"/>
      <w:divBdr>
        <w:top w:val="none" w:sz="0" w:space="0" w:color="auto"/>
        <w:left w:val="none" w:sz="0" w:space="0" w:color="auto"/>
        <w:bottom w:val="none" w:sz="0" w:space="0" w:color="auto"/>
        <w:right w:val="none" w:sz="0" w:space="0" w:color="auto"/>
      </w:divBdr>
    </w:div>
    <w:div w:id="1886940055">
      <w:bodyDiv w:val="1"/>
      <w:marLeft w:val="0"/>
      <w:marRight w:val="0"/>
      <w:marTop w:val="0"/>
      <w:marBottom w:val="0"/>
      <w:divBdr>
        <w:top w:val="none" w:sz="0" w:space="0" w:color="auto"/>
        <w:left w:val="none" w:sz="0" w:space="0" w:color="auto"/>
        <w:bottom w:val="none" w:sz="0" w:space="0" w:color="auto"/>
        <w:right w:val="none" w:sz="0" w:space="0" w:color="auto"/>
      </w:divBdr>
    </w:div>
    <w:div w:id="1960185809">
      <w:bodyDiv w:val="1"/>
      <w:marLeft w:val="0"/>
      <w:marRight w:val="0"/>
      <w:marTop w:val="0"/>
      <w:marBottom w:val="0"/>
      <w:divBdr>
        <w:top w:val="none" w:sz="0" w:space="0" w:color="auto"/>
        <w:left w:val="none" w:sz="0" w:space="0" w:color="auto"/>
        <w:bottom w:val="none" w:sz="0" w:space="0" w:color="auto"/>
        <w:right w:val="none" w:sz="0" w:space="0" w:color="auto"/>
      </w:divBdr>
    </w:div>
    <w:div w:id="1969772962">
      <w:bodyDiv w:val="1"/>
      <w:marLeft w:val="0"/>
      <w:marRight w:val="0"/>
      <w:marTop w:val="0"/>
      <w:marBottom w:val="0"/>
      <w:divBdr>
        <w:top w:val="none" w:sz="0" w:space="0" w:color="auto"/>
        <w:left w:val="none" w:sz="0" w:space="0" w:color="auto"/>
        <w:bottom w:val="none" w:sz="0" w:space="0" w:color="auto"/>
        <w:right w:val="none" w:sz="0" w:space="0" w:color="auto"/>
      </w:divBdr>
    </w:div>
    <w:div w:id="2037073976">
      <w:bodyDiv w:val="1"/>
      <w:marLeft w:val="0"/>
      <w:marRight w:val="0"/>
      <w:marTop w:val="0"/>
      <w:marBottom w:val="0"/>
      <w:divBdr>
        <w:top w:val="none" w:sz="0" w:space="0" w:color="auto"/>
        <w:left w:val="none" w:sz="0" w:space="0" w:color="auto"/>
        <w:bottom w:val="none" w:sz="0" w:space="0" w:color="auto"/>
        <w:right w:val="none" w:sz="0" w:space="0" w:color="auto"/>
      </w:divBdr>
    </w:div>
    <w:div w:id="2091778652">
      <w:bodyDiv w:val="1"/>
      <w:marLeft w:val="0"/>
      <w:marRight w:val="0"/>
      <w:marTop w:val="0"/>
      <w:marBottom w:val="0"/>
      <w:divBdr>
        <w:top w:val="none" w:sz="0" w:space="0" w:color="auto"/>
        <w:left w:val="none" w:sz="0" w:space="0" w:color="auto"/>
        <w:bottom w:val="none" w:sz="0" w:space="0" w:color="auto"/>
        <w:right w:val="none" w:sz="0" w:space="0" w:color="auto"/>
      </w:divBdr>
    </w:div>
    <w:div w:id="2125535002">
      <w:bodyDiv w:val="1"/>
      <w:marLeft w:val="0"/>
      <w:marRight w:val="0"/>
      <w:marTop w:val="0"/>
      <w:marBottom w:val="0"/>
      <w:divBdr>
        <w:top w:val="none" w:sz="0" w:space="0" w:color="auto"/>
        <w:left w:val="none" w:sz="0" w:space="0" w:color="auto"/>
        <w:bottom w:val="none" w:sz="0" w:space="0" w:color="auto"/>
        <w:right w:val="none" w:sz="0" w:space="0" w:color="auto"/>
      </w:divBdr>
    </w:div>
    <w:div w:id="214291732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arrPS@state.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arrPS@state.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ca.state.gov/impact/eca-evaluation-divisio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es/current/oes_nat.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bo.gov/publication/52637" TargetMode="External"/><Relationship Id="rId2" Type="http://schemas.openxmlformats.org/officeDocument/2006/relationships/hyperlink" Target="https://www.opm.gov/policy-data-oversight/pay-leave/salaries-wages/2020/general-schedule/" TargetMode="External"/><Relationship Id="rId1" Type="http://schemas.openxmlformats.org/officeDocument/2006/relationships/hyperlink" Target="https://www.bls.gov/oes/current/oes_nat.htm" TargetMode="External"/><Relationship Id="rId4" Type="http://schemas.openxmlformats.org/officeDocument/2006/relationships/hyperlink" Target="https://aspe.hhs.gov/system/files/pdf/242926/HHS_RIA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F793CFA97D24D49B050AFA8FE2FE7CA" ma:contentTypeVersion="4" ma:contentTypeDescription="Create a new document." ma:contentTypeScope="" ma:versionID="112fde6f3c4324c33db004a93278e7af">
  <xsd:schema xmlns:xsd="http://www.w3.org/2001/XMLSchema" xmlns:xs="http://www.w3.org/2001/XMLSchema" xmlns:p="http://schemas.microsoft.com/office/2006/metadata/properties" xmlns:ns2="f9347bd1-0b38-455a-9452-b4e67971548e" xmlns:ns3="5a6ddbd3-192d-4c87-a927-ecf79f408b4d" targetNamespace="http://schemas.microsoft.com/office/2006/metadata/properties" ma:root="true" ma:fieldsID="214a7d2d5f5a586790cbc69f1e60150a" ns2:_="" ns3:_="">
    <xsd:import namespace="f9347bd1-0b38-455a-9452-b4e67971548e"/>
    <xsd:import namespace="5a6ddbd3-192d-4c87-a927-ecf79f408b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47bd1-0b38-455a-9452-b4e6797154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a6ddbd3-192d-4c87-a927-ecf79f408b4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f9347bd1-0b38-455a-9452-b4e67971548e">XTWU6KEWX26W-506126726-1448</_dlc_DocId>
    <_dlc_DocIdUrl xmlns="f9347bd1-0b38-455a-9452-b4e67971548e">
      <Url>https://socialimpact.sharepoint.com/sites/ops/equiproj105/_layouts/15/DocIdRedir.aspx?ID=XTWU6KEWX26W-506126726-1448</Url>
      <Description>XTWU6KEWX26W-506126726-1448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8D3EE3-3DB8-41D9-829D-E6D4EE9901A2}">
  <ds:schemaRefs>
    <ds:schemaRef ds:uri="http://schemas.microsoft.com/sharepoint/events"/>
  </ds:schemaRefs>
</ds:datastoreItem>
</file>

<file path=customXml/itemProps2.xml><?xml version="1.0" encoding="utf-8"?>
<ds:datastoreItem xmlns:ds="http://schemas.openxmlformats.org/officeDocument/2006/customXml" ds:itemID="{C14D046E-DE13-49E9-A50E-95D9F6E43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47bd1-0b38-455a-9452-b4e67971548e"/>
    <ds:schemaRef ds:uri="5a6ddbd3-192d-4c87-a927-ecf79f408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175CF-7E2C-4236-B4DA-B8FB26984084}">
  <ds:schemaRefs>
    <ds:schemaRef ds:uri="http://schemas.openxmlformats.org/officeDocument/2006/bibliography"/>
  </ds:schemaRefs>
</ds:datastoreItem>
</file>

<file path=customXml/itemProps4.xml><?xml version="1.0" encoding="utf-8"?>
<ds:datastoreItem xmlns:ds="http://schemas.openxmlformats.org/officeDocument/2006/customXml" ds:itemID="{3131EE0F-CE06-42F1-81A3-F30A98D4B208}">
  <ds:schemaRefs>
    <ds:schemaRef ds:uri="http://purl.org/dc/terms/"/>
    <ds:schemaRef ds:uri="f9347bd1-0b38-455a-9452-b4e67971548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a6ddbd3-192d-4c87-a927-ecf79f408b4d"/>
    <ds:schemaRef ds:uri="http://www.w3.org/XML/1998/namespace"/>
    <ds:schemaRef ds:uri="http://purl.org/dc/dcmitype/"/>
  </ds:schemaRefs>
</ds:datastoreItem>
</file>

<file path=customXml/itemProps5.xml><?xml version="1.0" encoding="utf-8"?>
<ds:datastoreItem xmlns:ds="http://schemas.openxmlformats.org/officeDocument/2006/customXml" ds:itemID="{77DBF0B7-4735-4445-B3AA-0E5AD8A517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2501</Words>
  <Characters>14261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16729</CharactersWithSpaces>
  <SharedDoc>false</SharedDoc>
  <HLinks>
    <vt:vector size="42" baseType="variant">
      <vt:variant>
        <vt:i4>917579</vt:i4>
      </vt:variant>
      <vt:variant>
        <vt:i4>3</vt:i4>
      </vt:variant>
      <vt:variant>
        <vt:i4>0</vt:i4>
      </vt:variant>
      <vt:variant>
        <vt:i4>5</vt:i4>
      </vt:variant>
      <vt:variant>
        <vt:lpwstr>https://eca.state.gov/impact/eca-evaluation-division</vt:lpwstr>
      </vt:variant>
      <vt:variant>
        <vt:lpwstr/>
      </vt:variant>
      <vt:variant>
        <vt:i4>7471134</vt:i4>
      </vt:variant>
      <vt:variant>
        <vt:i4>0</vt:i4>
      </vt:variant>
      <vt:variant>
        <vt:i4>0</vt:i4>
      </vt:variant>
      <vt:variant>
        <vt:i4>5</vt:i4>
      </vt:variant>
      <vt:variant>
        <vt:lpwstr>https://www.bls.gov/oes/current/oes_nat.htm</vt:lpwstr>
      </vt:variant>
      <vt:variant>
        <vt:lpwstr>15-0000</vt:lpwstr>
      </vt:variant>
      <vt:variant>
        <vt:i4>1048691</vt:i4>
      </vt:variant>
      <vt:variant>
        <vt:i4>9</vt:i4>
      </vt:variant>
      <vt:variant>
        <vt:i4>0</vt:i4>
      </vt:variant>
      <vt:variant>
        <vt:i4>5</vt:i4>
      </vt:variant>
      <vt:variant>
        <vt:lpwstr>https://aspe.hhs.gov/system/files/pdf/242926/HHS_RIAGuidance.pdf</vt:lpwstr>
      </vt:variant>
      <vt:variant>
        <vt:lpwstr/>
      </vt:variant>
      <vt:variant>
        <vt:i4>720963</vt:i4>
      </vt:variant>
      <vt:variant>
        <vt:i4>6</vt:i4>
      </vt:variant>
      <vt:variant>
        <vt:i4>0</vt:i4>
      </vt:variant>
      <vt:variant>
        <vt:i4>5</vt:i4>
      </vt:variant>
      <vt:variant>
        <vt:lpwstr>https://www.cbo.gov/publication/52637</vt:lpwstr>
      </vt:variant>
      <vt:variant>
        <vt:lpwstr/>
      </vt:variant>
      <vt:variant>
        <vt:i4>4325376</vt:i4>
      </vt:variant>
      <vt:variant>
        <vt:i4>3</vt:i4>
      </vt:variant>
      <vt:variant>
        <vt:i4>0</vt:i4>
      </vt:variant>
      <vt:variant>
        <vt:i4>5</vt:i4>
      </vt:variant>
      <vt:variant>
        <vt:lpwstr>https://www.opm.gov/policy-data-oversight/pay-leave/salaries-wages/2020/general-schedule/</vt:lpwstr>
      </vt:variant>
      <vt:variant>
        <vt:lpwstr/>
      </vt:variant>
      <vt:variant>
        <vt:i4>7471133</vt:i4>
      </vt:variant>
      <vt:variant>
        <vt:i4>0</vt:i4>
      </vt:variant>
      <vt:variant>
        <vt:i4>0</vt:i4>
      </vt:variant>
      <vt:variant>
        <vt:i4>5</vt:i4>
      </vt:variant>
      <vt:variant>
        <vt:lpwstr>https://www.bls.gov/oes/current/oes_nat.htm</vt:lpwstr>
      </vt:variant>
      <vt:variant>
        <vt:lpwstr>25-0000</vt:lpwstr>
      </vt:variant>
      <vt:variant>
        <vt:i4>2293769</vt:i4>
      </vt:variant>
      <vt:variant>
        <vt:i4>0</vt:i4>
      </vt:variant>
      <vt:variant>
        <vt:i4>0</vt:i4>
      </vt:variant>
      <vt:variant>
        <vt:i4>5</vt:i4>
      </vt:variant>
      <vt:variant>
        <vt:lpwstr>mailto:irb@socialimpact.com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Canfield, Danielle P</dc:creator>
  <cp:keywords/>
  <cp:lastModifiedBy>Aabye, Mary A</cp:lastModifiedBy>
  <cp:revision>6</cp:revision>
  <cp:lastPrinted>2020-12-07T16:00:00Z</cp:lastPrinted>
  <dcterms:created xsi:type="dcterms:W3CDTF">2021-03-04T16:09:00Z</dcterms:created>
  <dcterms:modified xsi:type="dcterms:W3CDTF">2021-03-04T16:50:00Z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0x010100AF793CFA97D24D49B050AFA8FE2FE7CA</vt:lpwstr>
  </property>
  <property fmtid="{D5CDD505-2E9C-101B-9397-08002B2CF9AE}" pid="3" name="_dlc_DocIdItemGuid">
    <vt:lpwstr>92ad87fa-3a2b-4c61-aaf5-40a62fc53f07</vt:lpwstr>
  </property>
  <property fmtid="{D5CDD505-2E9C-101B-9397-08002B2CF9AE}" pid="4" name="MSIP_Label_1665d9ee-429a-4d5f-97cc-cfb56e044a6e_Enabled">
    <vt:lpwstr>True</vt:lpwstr>
  </property>
  <property fmtid="{D5CDD505-2E9C-101B-9397-08002B2CF9AE}" pid="5" name="MSIP_Label_1665d9ee-429a-4d5f-97cc-cfb56e044a6e_SiteId">
    <vt:lpwstr>66cf5074-5afe-48d1-a691-a12b2121f44b</vt:lpwstr>
  </property>
  <property fmtid="{D5CDD505-2E9C-101B-9397-08002B2CF9AE}" pid="6" name="MSIP_Label_1665d9ee-429a-4d5f-97cc-cfb56e044a6e_Owner">
    <vt:lpwstr>EhounouMS@state.gov</vt:lpwstr>
  </property>
  <property fmtid="{D5CDD505-2E9C-101B-9397-08002B2CF9AE}" pid="7" name="MSIP_Label_1665d9ee-429a-4d5f-97cc-cfb56e044a6e_SetDate">
    <vt:lpwstr>2020-07-14T16:03:25.8482817Z</vt:lpwstr>
  </property>
  <property fmtid="{D5CDD505-2E9C-101B-9397-08002B2CF9AE}" pid="8" name="MSIP_Label_1665d9ee-429a-4d5f-97cc-cfb56e044a6e_Name">
    <vt:lpwstr>Unclassified</vt:lpwstr>
  </property>
  <property fmtid="{D5CDD505-2E9C-101B-9397-08002B2CF9AE}" pid="9" name="MSIP_Label_1665d9ee-429a-4d5f-97cc-cfb56e044a6e_Application">
    <vt:lpwstr>Microsoft Azure Information Protection</vt:lpwstr>
  </property>
  <property fmtid="{D5CDD505-2E9C-101B-9397-08002B2CF9AE}" pid="10" name="MSIP_Label_1665d9ee-429a-4d5f-97cc-cfb56e044a6e_ActionId">
    <vt:lpwstr>2a638d98-dfce-4e16-9dde-79848e9d8699</vt:lpwstr>
  </property>
  <property fmtid="{D5CDD505-2E9C-101B-9397-08002B2CF9AE}" pid="11" name="MSIP_Label_1665d9ee-429a-4d5f-97cc-cfb56e044a6e_Extended_MSFT_Method">
    <vt:lpwstr>Manual</vt:lpwstr>
  </property>
  <property fmtid="{D5CDD505-2E9C-101B-9397-08002B2CF9AE}" pid="12" name="Sensitivity">
    <vt:lpwstr>Unclassified</vt:lpwstr>
  </property>
</Properties>
</file>