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06DC" w:rsidR="006C0A91" w:rsidRDefault="006C0A91" w14:paraId="5312B467" w14:textId="77777777">
      <w:pPr>
        <w:jc w:val="center"/>
        <w:rPr>
          <w:rFonts w:ascii="Calibri Light" w:hAnsi="Calibri Light" w:cs="Calibri Light"/>
          <w:bCs/>
          <w:sz w:val="22"/>
          <w:szCs w:val="22"/>
        </w:rPr>
      </w:pPr>
      <w:r w:rsidRPr="004B06DC">
        <w:rPr>
          <w:rFonts w:ascii="Calibri Light" w:hAnsi="Calibri Light" w:cs="Calibri Light"/>
          <w:bCs/>
          <w:sz w:val="22"/>
          <w:szCs w:val="22"/>
        </w:rPr>
        <w:t>SUPPORTING STATEMENT</w:t>
      </w:r>
    </w:p>
    <w:p w:rsidRPr="004B06DC" w:rsidR="00107741" w:rsidRDefault="00107741" w14:paraId="0F9FAD43" w14:textId="77777777">
      <w:pPr>
        <w:jc w:val="center"/>
        <w:rPr>
          <w:rFonts w:ascii="Calibri Light" w:hAnsi="Calibri Light" w:cs="Calibri Light"/>
          <w:bCs/>
          <w:sz w:val="22"/>
          <w:szCs w:val="22"/>
        </w:rPr>
      </w:pPr>
      <w:r w:rsidRPr="004B06DC">
        <w:rPr>
          <w:rFonts w:ascii="Calibri Light" w:hAnsi="Calibri Light" w:cs="Calibri Light"/>
          <w:bCs/>
          <w:sz w:val="22"/>
          <w:szCs w:val="22"/>
        </w:rPr>
        <w:t>Internal Revenue Service</w:t>
      </w:r>
    </w:p>
    <w:p w:rsidRPr="004B06DC" w:rsidR="006C0A91" w:rsidRDefault="006C0A91" w14:paraId="0B5B4FB3" w14:textId="77777777">
      <w:pPr>
        <w:jc w:val="center"/>
        <w:rPr>
          <w:rFonts w:ascii="Calibri Light" w:hAnsi="Calibri Light" w:cs="Calibri Light"/>
          <w:bCs/>
          <w:sz w:val="22"/>
          <w:szCs w:val="22"/>
        </w:rPr>
      </w:pPr>
      <w:r w:rsidRPr="004B06DC">
        <w:rPr>
          <w:rFonts w:ascii="Calibri Light" w:hAnsi="Calibri Light" w:cs="Calibri Light"/>
          <w:bCs/>
          <w:sz w:val="22"/>
          <w:szCs w:val="22"/>
        </w:rPr>
        <w:t>Form 8971</w:t>
      </w:r>
      <w:r w:rsidRPr="004B06DC" w:rsidR="002D1B50">
        <w:rPr>
          <w:rFonts w:ascii="Calibri Light" w:hAnsi="Calibri Light" w:cs="Calibri Light"/>
          <w:bCs/>
          <w:sz w:val="22"/>
          <w:szCs w:val="22"/>
        </w:rPr>
        <w:t xml:space="preserve"> and </w:t>
      </w:r>
      <w:r w:rsidRPr="004B06DC" w:rsidR="009D125D">
        <w:rPr>
          <w:rFonts w:ascii="Calibri Light" w:hAnsi="Calibri Light" w:cs="Calibri Light"/>
          <w:bCs/>
          <w:sz w:val="22"/>
          <w:szCs w:val="22"/>
        </w:rPr>
        <w:t>S</w:t>
      </w:r>
      <w:r w:rsidRPr="004B06DC" w:rsidR="00463E84">
        <w:rPr>
          <w:rFonts w:ascii="Calibri Light" w:hAnsi="Calibri Light" w:cs="Calibri Light"/>
          <w:bCs/>
          <w:sz w:val="22"/>
          <w:szCs w:val="22"/>
        </w:rPr>
        <w:t>chedule A</w:t>
      </w:r>
    </w:p>
    <w:p w:rsidRPr="004B06DC" w:rsidR="006C0A91" w:rsidRDefault="006C0A91" w14:paraId="490D2DF7" w14:textId="77777777">
      <w:pPr>
        <w:jc w:val="center"/>
        <w:rPr>
          <w:rFonts w:ascii="Calibri Light" w:hAnsi="Calibri Light" w:cs="Calibri Light"/>
          <w:bCs/>
          <w:sz w:val="22"/>
          <w:szCs w:val="22"/>
        </w:rPr>
      </w:pPr>
      <w:r w:rsidRPr="004B06DC">
        <w:rPr>
          <w:rFonts w:ascii="Calibri Light" w:hAnsi="Calibri Light" w:cs="Calibri Light"/>
          <w:bCs/>
          <w:sz w:val="22"/>
          <w:szCs w:val="22"/>
        </w:rPr>
        <w:t xml:space="preserve">Information Regarding Beneficiaries Acquiring </w:t>
      </w:r>
    </w:p>
    <w:p w:rsidR="006C0A91" w:rsidRDefault="006C0A91" w14:paraId="19A92F74" w14:textId="575D0D45">
      <w:pPr>
        <w:jc w:val="center"/>
        <w:rPr>
          <w:rFonts w:ascii="Calibri Light" w:hAnsi="Calibri Light" w:cs="Calibri Light"/>
          <w:bCs/>
          <w:sz w:val="22"/>
          <w:szCs w:val="22"/>
        </w:rPr>
      </w:pPr>
      <w:r w:rsidRPr="004B06DC">
        <w:rPr>
          <w:rFonts w:ascii="Calibri Light" w:hAnsi="Calibri Light" w:cs="Calibri Light"/>
          <w:bCs/>
          <w:sz w:val="22"/>
          <w:szCs w:val="22"/>
        </w:rPr>
        <w:t>Property from a Decedent</w:t>
      </w:r>
    </w:p>
    <w:p w:rsidRPr="00494CB9" w:rsidR="00494CB9" w:rsidP="00494CB9" w:rsidRDefault="00494CB9" w14:paraId="65638CE9" w14:textId="77777777">
      <w:pPr>
        <w:jc w:val="center"/>
        <w:rPr>
          <w:rFonts w:ascii="Calibri Light" w:hAnsi="Calibri Light" w:cs="Calibri Light"/>
          <w:b/>
          <w:sz w:val="22"/>
          <w:szCs w:val="22"/>
        </w:rPr>
      </w:pPr>
      <w:r w:rsidRPr="00494CB9">
        <w:rPr>
          <w:rFonts w:ascii="Calibri Light" w:hAnsi="Calibri Light" w:cs="Calibri Light"/>
          <w:b/>
          <w:sz w:val="22"/>
          <w:szCs w:val="22"/>
        </w:rPr>
        <w:t>OMB Control Number 1545-2264</w:t>
      </w:r>
    </w:p>
    <w:p w:rsidRPr="004B06DC" w:rsidR="00494CB9" w:rsidRDefault="00494CB9" w14:paraId="27D30495" w14:textId="77777777">
      <w:pPr>
        <w:jc w:val="center"/>
        <w:rPr>
          <w:rFonts w:ascii="Calibri Light" w:hAnsi="Calibri Light" w:cs="Calibri Light"/>
          <w:bCs/>
          <w:sz w:val="22"/>
          <w:szCs w:val="22"/>
        </w:rPr>
      </w:pPr>
    </w:p>
    <w:p w:rsidRPr="004B06DC" w:rsidR="006C0A91" w:rsidRDefault="006C0A91" w14:paraId="0A8E3D00" w14:textId="77777777">
      <w:pPr>
        <w:rPr>
          <w:rFonts w:ascii="Calibri Light" w:hAnsi="Calibri Light" w:cs="Calibri Light"/>
          <w:sz w:val="22"/>
          <w:szCs w:val="22"/>
        </w:rPr>
      </w:pPr>
    </w:p>
    <w:p w:rsidRPr="004B06DC" w:rsidR="006C0A91" w:rsidRDefault="006C0A91" w14:paraId="0DC6E3E6" w14:textId="77777777">
      <w:pPr>
        <w:rPr>
          <w:rFonts w:ascii="Calibri Light" w:hAnsi="Calibri Light" w:cs="Calibri Light"/>
          <w:sz w:val="22"/>
          <w:szCs w:val="22"/>
        </w:rPr>
      </w:pPr>
    </w:p>
    <w:p w:rsidRPr="00494CB9" w:rsidR="006C0A91" w:rsidRDefault="006C0A91" w14:paraId="22219931" w14:textId="77777777">
      <w:pPr>
        <w:pStyle w:val="Level1"/>
        <w:tabs>
          <w:tab w:val="left" w:pos="-1440"/>
          <w:tab w:val="num" w:pos="720"/>
        </w:tabs>
        <w:rPr>
          <w:rFonts w:ascii="Calibri Light" w:hAnsi="Calibri Light" w:cs="Calibri Light"/>
          <w:b/>
          <w:bCs/>
          <w:sz w:val="22"/>
          <w:szCs w:val="22"/>
        </w:rPr>
      </w:pPr>
      <w:r w:rsidRPr="00494CB9">
        <w:rPr>
          <w:rFonts w:ascii="Calibri Light" w:hAnsi="Calibri Light" w:cs="Calibri Light"/>
          <w:b/>
          <w:bCs/>
          <w:sz w:val="22"/>
          <w:szCs w:val="22"/>
          <w:u w:val="single"/>
        </w:rPr>
        <w:t>CIRCUMSTANCES NECESSITATING COLLECTION OF INFORMATION</w:t>
      </w:r>
    </w:p>
    <w:p w:rsidRPr="004B06DC" w:rsidR="006C0A91" w:rsidRDefault="006C0A91" w14:paraId="7DFEADD6" w14:textId="77777777">
      <w:pPr>
        <w:rPr>
          <w:rFonts w:ascii="Calibri Light" w:hAnsi="Calibri Light" w:cs="Calibri Light"/>
          <w:sz w:val="22"/>
          <w:szCs w:val="22"/>
        </w:rPr>
      </w:pPr>
    </w:p>
    <w:p w:rsidRPr="004B06DC" w:rsidR="006C0A91" w:rsidRDefault="006C0A91" w14:paraId="2E5FDE0F"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On July 31, 2015, the President of the United States signed H.R. 3236, </w:t>
      </w:r>
      <w:r w:rsidRPr="004B06DC">
        <w:rPr>
          <w:rFonts w:ascii="Calibri Light" w:hAnsi="Calibri Light" w:cs="Calibri Light"/>
          <w:i/>
          <w:sz w:val="22"/>
          <w:szCs w:val="22"/>
        </w:rPr>
        <w:t>Surface Transportation and Veterans Health Care Choice Improvement Act of 2015,</w:t>
      </w:r>
      <w:r w:rsidRPr="004B06DC">
        <w:rPr>
          <w:rFonts w:ascii="Calibri Light" w:hAnsi="Calibri Light" w:cs="Calibri Light"/>
          <w:sz w:val="22"/>
          <w:szCs w:val="22"/>
        </w:rPr>
        <w:t xml:space="preserve"> P.L. 114-41, (H.R. 3236) into law.  Section 2004 of H.R. 3236 enacted § 6035.</w:t>
      </w:r>
    </w:p>
    <w:p w:rsidRPr="004B06DC" w:rsidR="006C0A91" w:rsidRDefault="006C0A91" w14:paraId="2ED6ADE8" w14:textId="77777777">
      <w:pPr>
        <w:rPr>
          <w:rFonts w:ascii="Calibri Light" w:hAnsi="Calibri Light" w:cs="Calibri Light"/>
          <w:sz w:val="22"/>
          <w:szCs w:val="22"/>
        </w:rPr>
      </w:pPr>
    </w:p>
    <w:p w:rsidRPr="004B06DC" w:rsidR="006C0A91" w:rsidRDefault="00A05163" w14:paraId="7CDA698E" w14:textId="5A8D42E0">
      <w:pPr>
        <w:ind w:left="720"/>
        <w:rPr>
          <w:rFonts w:ascii="Calibri Light" w:hAnsi="Calibri Light" w:cs="Calibri Light"/>
          <w:sz w:val="22"/>
          <w:szCs w:val="22"/>
        </w:rPr>
      </w:pPr>
      <w:r w:rsidRPr="004B06DC">
        <w:rPr>
          <w:rFonts w:ascii="Calibri Light" w:hAnsi="Calibri Light" w:cs="Calibri Light"/>
          <w:sz w:val="22"/>
          <w:szCs w:val="22"/>
        </w:rPr>
        <w:t xml:space="preserve">Internal Revenue Code </w:t>
      </w:r>
      <w:r w:rsidR="00285894">
        <w:rPr>
          <w:rFonts w:ascii="Calibri Light" w:hAnsi="Calibri Light" w:cs="Calibri Light"/>
          <w:sz w:val="22"/>
          <w:szCs w:val="22"/>
        </w:rPr>
        <w:t xml:space="preserve">(IRC), </w:t>
      </w:r>
      <w:r w:rsidRPr="004B06DC" w:rsidR="006C0A91">
        <w:rPr>
          <w:rFonts w:ascii="Calibri Light" w:hAnsi="Calibri Light" w:cs="Calibri Light"/>
          <w:sz w:val="22"/>
          <w:szCs w:val="22"/>
        </w:rPr>
        <w:t xml:space="preserve">Section 6035(a)(1) requires executors to file and furnish statements with the IRS and to beneficiaries for property includible in the gross estate when the estate is required to file an estate tax return.  </w:t>
      </w:r>
      <w:r w:rsidR="00285894">
        <w:rPr>
          <w:rFonts w:ascii="Calibri Light" w:hAnsi="Calibri Light" w:cs="Calibri Light"/>
          <w:sz w:val="22"/>
          <w:szCs w:val="22"/>
        </w:rPr>
        <w:t xml:space="preserve">IRC, Section </w:t>
      </w:r>
      <w:r w:rsidRPr="004B06DC" w:rsidR="006C0A91">
        <w:rPr>
          <w:rFonts w:ascii="Calibri Light" w:hAnsi="Calibri Light" w:cs="Calibri Light"/>
          <w:sz w:val="22"/>
          <w:szCs w:val="22"/>
        </w:rPr>
        <w:t xml:space="preserve">6035(a)(1) and (2) requires the executor (or other person) to report on these statements the value of property as reported on the estate tax return and other information.  </w:t>
      </w:r>
      <w:r w:rsidR="00285894">
        <w:rPr>
          <w:rFonts w:ascii="Calibri Light" w:hAnsi="Calibri Light" w:cs="Calibri Light"/>
          <w:sz w:val="22"/>
          <w:szCs w:val="22"/>
        </w:rPr>
        <w:t xml:space="preserve">IRC, Section </w:t>
      </w:r>
      <w:r w:rsidRPr="004B06DC" w:rsidR="00285894">
        <w:rPr>
          <w:rFonts w:ascii="Calibri Light" w:hAnsi="Calibri Light" w:cs="Calibri Light"/>
          <w:sz w:val="22"/>
          <w:szCs w:val="22"/>
        </w:rPr>
        <w:t xml:space="preserve">6018(b) </w:t>
      </w:r>
      <w:r w:rsidR="00285894">
        <w:rPr>
          <w:rFonts w:ascii="Calibri Light" w:hAnsi="Calibri Light" w:cs="Calibri Light"/>
          <w:sz w:val="22"/>
          <w:szCs w:val="22"/>
        </w:rPr>
        <w:t xml:space="preserve">states if </w:t>
      </w:r>
      <w:r w:rsidRPr="004B06DC" w:rsidR="00285894">
        <w:rPr>
          <w:rFonts w:ascii="Calibri Light" w:hAnsi="Calibri Light" w:cs="Calibri Light"/>
          <w:sz w:val="22"/>
          <w:szCs w:val="22"/>
        </w:rPr>
        <w:t>the executor</w:t>
      </w:r>
      <w:r w:rsidR="00285894">
        <w:rPr>
          <w:rFonts w:ascii="Calibri Light" w:hAnsi="Calibri Light" w:cs="Calibri Light"/>
          <w:sz w:val="22"/>
          <w:szCs w:val="22"/>
        </w:rPr>
        <w:t xml:space="preserve"> is unable to make a complete return as to any part of the gross estate of the decedent, he shall include in his return a description of such part and the name of every person holding a legal or beneficial interest </w:t>
      </w:r>
      <w:r w:rsidR="00504D34">
        <w:rPr>
          <w:rFonts w:ascii="Calibri Light" w:hAnsi="Calibri Light" w:cs="Calibri Light"/>
          <w:sz w:val="22"/>
          <w:szCs w:val="22"/>
        </w:rPr>
        <w:t>therein</w:t>
      </w:r>
      <w:r w:rsidRPr="004B06DC" w:rsidR="00285894">
        <w:rPr>
          <w:rFonts w:ascii="Calibri Light" w:hAnsi="Calibri Light" w:cs="Calibri Light"/>
          <w:sz w:val="22"/>
          <w:szCs w:val="22"/>
        </w:rPr>
        <w:t xml:space="preserve">.  </w:t>
      </w:r>
    </w:p>
    <w:p w:rsidRPr="004B06DC" w:rsidR="006C0A91" w:rsidRDefault="006C0A91" w14:paraId="62106957" w14:textId="77777777">
      <w:pPr>
        <w:ind w:left="720"/>
        <w:rPr>
          <w:rFonts w:ascii="Calibri Light" w:hAnsi="Calibri Light" w:cs="Calibri Light"/>
          <w:sz w:val="22"/>
          <w:szCs w:val="22"/>
        </w:rPr>
      </w:pPr>
    </w:p>
    <w:p w:rsidRPr="004B06DC" w:rsidR="006C0A91" w:rsidRDefault="006C0A91" w14:paraId="2AA61915"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Section 6035(a)(3)(A) provides that the statements are due 30 days after the earlier of the due date of the estate tax return or the date the return is filed.  Section 6035(a)(3)(B) provides that the executor must supplement the statements in the event there are adjustments to the information required to be provided thereon.  Supplemental statements are due 30 days after an adjustment occurs. </w:t>
      </w:r>
    </w:p>
    <w:p w:rsidR="006C0A91" w:rsidRDefault="006C0A91" w14:paraId="411CF260" w14:textId="6355EA2B">
      <w:pPr>
        <w:ind w:left="720"/>
        <w:rPr>
          <w:rFonts w:ascii="Calibri Light" w:hAnsi="Calibri Light" w:cs="Calibri Light"/>
          <w:sz w:val="22"/>
          <w:szCs w:val="22"/>
        </w:rPr>
      </w:pPr>
    </w:p>
    <w:p w:rsidRPr="004B06DC" w:rsidR="00C37019" w:rsidP="00C37019" w:rsidRDefault="00C37019" w14:paraId="524E0475"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Form 8971, Information Regarding Beneficiaries Acquiring Property </w:t>
      </w:r>
      <w:r>
        <w:rPr>
          <w:rFonts w:ascii="Calibri Light" w:hAnsi="Calibri Light" w:cs="Calibri Light"/>
          <w:sz w:val="22"/>
          <w:szCs w:val="22"/>
        </w:rPr>
        <w:t>f</w:t>
      </w:r>
      <w:r w:rsidRPr="004B06DC">
        <w:rPr>
          <w:rFonts w:ascii="Calibri Light" w:hAnsi="Calibri Light" w:cs="Calibri Light"/>
          <w:sz w:val="22"/>
          <w:szCs w:val="22"/>
        </w:rPr>
        <w:t xml:space="preserve">rom a Decedent, will be used by executors and reported on its Schedule A will be the estate tax value or basis of the property at the decedent’s date of death.  </w:t>
      </w:r>
    </w:p>
    <w:p w:rsidRPr="004B06DC" w:rsidR="00C37019" w:rsidRDefault="00C37019" w14:paraId="720559AC" w14:textId="77777777">
      <w:pPr>
        <w:ind w:left="720"/>
        <w:rPr>
          <w:rFonts w:ascii="Calibri Light" w:hAnsi="Calibri Light" w:cs="Calibri Light"/>
          <w:sz w:val="22"/>
          <w:szCs w:val="22"/>
        </w:rPr>
      </w:pPr>
    </w:p>
    <w:p w:rsidRPr="004B06DC" w:rsidR="004B04F6" w:rsidRDefault="004B04F6" w14:paraId="0E8B2C1D" w14:textId="77777777">
      <w:pPr>
        <w:pStyle w:val="Level1"/>
        <w:numPr>
          <w:ilvl w:val="0"/>
          <w:numId w:val="0"/>
        </w:numPr>
        <w:tabs>
          <w:tab w:val="left" w:pos="-1440"/>
        </w:tabs>
        <w:ind w:left="720"/>
        <w:rPr>
          <w:rFonts w:ascii="Calibri Light" w:hAnsi="Calibri Light" w:cs="Calibri Light"/>
          <w:sz w:val="22"/>
          <w:szCs w:val="22"/>
        </w:rPr>
      </w:pPr>
    </w:p>
    <w:p w:rsidRPr="00494CB9" w:rsidR="006C0A91" w:rsidRDefault="006C0A91" w14:paraId="0C2802D8" w14:textId="77777777">
      <w:pPr>
        <w:pStyle w:val="Level1"/>
        <w:tabs>
          <w:tab w:val="left" w:pos="-1440"/>
          <w:tab w:val="num" w:pos="720"/>
        </w:tabs>
        <w:rPr>
          <w:rFonts w:ascii="Calibri Light" w:hAnsi="Calibri Light" w:cs="Calibri Light"/>
          <w:b/>
          <w:bCs/>
          <w:sz w:val="22"/>
          <w:szCs w:val="22"/>
        </w:rPr>
      </w:pPr>
      <w:r w:rsidRPr="00494CB9">
        <w:rPr>
          <w:rFonts w:ascii="Calibri Light" w:hAnsi="Calibri Light" w:cs="Calibri Light"/>
          <w:b/>
          <w:bCs/>
          <w:sz w:val="22"/>
          <w:szCs w:val="22"/>
          <w:u w:val="single"/>
        </w:rPr>
        <w:t>USE OF DATA</w:t>
      </w:r>
      <w:r w:rsidRPr="00494CB9">
        <w:rPr>
          <w:rFonts w:ascii="Calibri Light" w:hAnsi="Calibri Light" w:cs="Calibri Light"/>
          <w:b/>
          <w:bCs/>
          <w:sz w:val="22"/>
          <w:szCs w:val="22"/>
        </w:rPr>
        <w:t xml:space="preserve"> </w:t>
      </w:r>
    </w:p>
    <w:p w:rsidRPr="004B06DC" w:rsidR="006C0A91" w:rsidRDefault="006C0A91" w14:paraId="7601D5AF" w14:textId="77777777">
      <w:pPr>
        <w:rPr>
          <w:rFonts w:ascii="Calibri Light" w:hAnsi="Calibri Light" w:cs="Calibri Light"/>
          <w:sz w:val="22"/>
          <w:szCs w:val="22"/>
        </w:rPr>
      </w:pPr>
    </w:p>
    <w:p w:rsidRPr="004B06DC" w:rsidR="006C0A91" w:rsidRDefault="006C0A91" w14:paraId="6EFB6642" w14:textId="77777777">
      <w:pPr>
        <w:ind w:left="720"/>
        <w:rPr>
          <w:rFonts w:ascii="Calibri Light" w:hAnsi="Calibri Light" w:cs="Calibri Light"/>
          <w:sz w:val="22"/>
          <w:szCs w:val="22"/>
        </w:rPr>
      </w:pPr>
      <w:r w:rsidRPr="004B06DC">
        <w:rPr>
          <w:rFonts w:ascii="Calibri Light" w:hAnsi="Calibri Light" w:cs="Calibri Light"/>
          <w:sz w:val="22"/>
          <w:szCs w:val="22"/>
        </w:rPr>
        <w:t>The information collected will be used to ensure the taxpayer’s compliance with § 1014(f) by providing the IRS and the beneficiary with the beneficiary’s initial basis in property received from an estate.</w:t>
      </w:r>
    </w:p>
    <w:p w:rsidRPr="004B06DC" w:rsidR="006C0A91" w:rsidRDefault="006C0A91" w14:paraId="3D8EE97D" w14:textId="77777777">
      <w:pPr>
        <w:ind w:left="720"/>
        <w:rPr>
          <w:rFonts w:ascii="Calibri Light" w:hAnsi="Calibri Light" w:cs="Calibri Light"/>
          <w:sz w:val="22"/>
          <w:szCs w:val="22"/>
        </w:rPr>
      </w:pPr>
    </w:p>
    <w:p w:rsidRPr="004B06DC" w:rsidR="006C0A91" w:rsidRDefault="006C0A91" w14:paraId="2EA02F76"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IRS will use the information to confirm consistency in basis of property acquired from a decedent when it is sold or deemed sold.  </w:t>
      </w:r>
    </w:p>
    <w:p w:rsidRPr="004B06DC" w:rsidR="006C0A91" w:rsidRDefault="006C0A91" w14:paraId="52498D8B" w14:textId="77777777">
      <w:pPr>
        <w:rPr>
          <w:rFonts w:ascii="Calibri Light" w:hAnsi="Calibri Light" w:cs="Calibri Light"/>
          <w:sz w:val="22"/>
          <w:szCs w:val="22"/>
        </w:rPr>
      </w:pPr>
      <w:r w:rsidRPr="004B06DC">
        <w:rPr>
          <w:rFonts w:ascii="Calibri Light" w:hAnsi="Calibri Light" w:cs="Calibri Light"/>
          <w:sz w:val="22"/>
          <w:szCs w:val="22"/>
        </w:rPr>
        <w:t xml:space="preserve">    </w:t>
      </w:r>
    </w:p>
    <w:p w:rsidRPr="00C37019" w:rsidR="006C0A91" w:rsidRDefault="006C0A91" w14:paraId="6AC7F8DE" w14:textId="77777777">
      <w:pPr>
        <w:pStyle w:val="Level1"/>
        <w:tabs>
          <w:tab w:val="left" w:pos="-1440"/>
          <w:tab w:val="num" w:pos="720"/>
        </w:tabs>
        <w:rPr>
          <w:rFonts w:ascii="Calibri Light" w:hAnsi="Calibri Light" w:cs="Calibri Light"/>
          <w:b/>
          <w:bCs/>
          <w:sz w:val="22"/>
          <w:szCs w:val="22"/>
        </w:rPr>
      </w:pPr>
      <w:r w:rsidRPr="00C37019">
        <w:rPr>
          <w:rFonts w:ascii="Calibri Light" w:hAnsi="Calibri Light" w:cs="Calibri Light"/>
          <w:b/>
          <w:bCs/>
          <w:sz w:val="22"/>
          <w:szCs w:val="22"/>
          <w:u w:val="single"/>
        </w:rPr>
        <w:t>USE OF IMPROVED INFORMATION TECHNOLOGY TO REDUCE BURDEN</w:t>
      </w:r>
    </w:p>
    <w:p w:rsidRPr="004B06DC" w:rsidR="006C0A91" w:rsidRDefault="006C0A91" w14:paraId="14A341A8" w14:textId="77777777">
      <w:pPr>
        <w:rPr>
          <w:rFonts w:ascii="Calibri Light" w:hAnsi="Calibri Light" w:cs="Calibri Light"/>
          <w:sz w:val="22"/>
          <w:szCs w:val="22"/>
        </w:rPr>
      </w:pPr>
    </w:p>
    <w:p w:rsidRPr="00FE2B17" w:rsidR="00FE2B17" w:rsidP="00FE2B17" w:rsidRDefault="00FE2B17" w14:paraId="6CD31C93" w14:textId="544B2772">
      <w:pPr>
        <w:ind w:left="720"/>
        <w:rPr>
          <w:rFonts w:asciiTheme="majorHAnsi" w:hAnsiTheme="majorHAnsi" w:cstheme="majorHAnsi"/>
          <w:bCs/>
          <w:sz w:val="22"/>
          <w:szCs w:val="22"/>
        </w:rPr>
      </w:pPr>
      <w:bookmarkStart w:name="_Hlk70094420" w:id="0"/>
      <w:r w:rsidRPr="00FE2B17">
        <w:rPr>
          <w:rFonts w:asciiTheme="majorHAnsi" w:hAnsiTheme="majorHAnsi" w:cstheme="majorHAnsi"/>
          <w:bCs/>
          <w:sz w:val="22"/>
          <w:szCs w:val="22"/>
        </w:rPr>
        <w:t xml:space="preserve">Form </w:t>
      </w:r>
      <w:r>
        <w:rPr>
          <w:rFonts w:asciiTheme="majorHAnsi" w:hAnsiTheme="majorHAnsi" w:cstheme="majorHAnsi"/>
          <w:bCs/>
          <w:sz w:val="22"/>
          <w:szCs w:val="22"/>
        </w:rPr>
        <w:t>8</w:t>
      </w:r>
      <w:r w:rsidRPr="00FE2B17">
        <w:rPr>
          <w:rFonts w:asciiTheme="majorHAnsi" w:hAnsiTheme="majorHAnsi" w:cstheme="majorHAnsi"/>
          <w:bCs/>
          <w:sz w:val="22"/>
          <w:szCs w:val="22"/>
        </w:rPr>
        <w:t>9</w:t>
      </w:r>
      <w:r>
        <w:rPr>
          <w:rFonts w:asciiTheme="majorHAnsi" w:hAnsiTheme="majorHAnsi" w:cstheme="majorHAnsi"/>
          <w:bCs/>
          <w:sz w:val="22"/>
          <w:szCs w:val="22"/>
        </w:rPr>
        <w:t>71</w:t>
      </w:r>
      <w:r w:rsidRPr="00FE2B17">
        <w:rPr>
          <w:rFonts w:asciiTheme="majorHAnsi" w:hAnsiTheme="majorHAnsi" w:cstheme="majorHAnsi"/>
          <w:bCs/>
          <w:sz w:val="22"/>
          <w:szCs w:val="22"/>
        </w:rPr>
        <w:t xml:space="preserve"> is a legacy product that was last revised in 201</w:t>
      </w:r>
      <w:r>
        <w:rPr>
          <w:rFonts w:asciiTheme="majorHAnsi" w:hAnsiTheme="majorHAnsi" w:cstheme="majorHAnsi"/>
          <w:bCs/>
          <w:sz w:val="22"/>
          <w:szCs w:val="22"/>
        </w:rPr>
        <w:t>6</w:t>
      </w:r>
      <w:r w:rsidRPr="00FE2B17">
        <w:rPr>
          <w:rFonts w:asciiTheme="majorHAnsi" w:hAnsiTheme="majorHAnsi" w:cstheme="majorHAnsi"/>
          <w:bCs/>
          <w:sz w:val="22"/>
          <w:szCs w:val="22"/>
        </w:rPr>
        <w:t xml:space="preserve">.  This form is not revised on an annual basis and has a low number of respondents; electronic filing has not been enabled. </w:t>
      </w:r>
    </w:p>
    <w:bookmarkEnd w:id="0"/>
    <w:p w:rsidRPr="002F7297" w:rsidR="006C0A91" w:rsidRDefault="006C0A91" w14:paraId="7060A240"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lastRenderedPageBreak/>
        <w:t>EFFORTS TO IDENTIFY DUPLICATION</w:t>
      </w:r>
    </w:p>
    <w:p w:rsidRPr="004B06DC" w:rsidR="006C0A91" w:rsidRDefault="006C0A91" w14:paraId="463D6FBB" w14:textId="77777777">
      <w:pPr>
        <w:rPr>
          <w:rFonts w:ascii="Calibri Light" w:hAnsi="Calibri Light" w:cs="Calibri Light"/>
          <w:sz w:val="22"/>
          <w:szCs w:val="22"/>
        </w:rPr>
      </w:pPr>
    </w:p>
    <w:p w:rsidRPr="004B06DC" w:rsidR="006C0A91" w:rsidRDefault="006C0A91" w14:paraId="3DF423CA"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The information requested on Form 8971 is </w:t>
      </w:r>
      <w:r w:rsidRPr="004B06DC" w:rsidR="00E617EE">
        <w:rPr>
          <w:rFonts w:ascii="Calibri Light" w:hAnsi="Calibri Light" w:cs="Calibri Light"/>
          <w:sz w:val="22"/>
          <w:szCs w:val="22"/>
        </w:rPr>
        <w:t>unique and is not already available for use or adaptation from another source.</w:t>
      </w:r>
    </w:p>
    <w:p w:rsidRPr="004B06DC" w:rsidR="006C0A91" w:rsidRDefault="006C0A91" w14:paraId="5A0DC177" w14:textId="77777777">
      <w:pPr>
        <w:rPr>
          <w:rFonts w:ascii="Calibri Light" w:hAnsi="Calibri Light" w:cs="Calibri Light"/>
          <w:sz w:val="22"/>
          <w:szCs w:val="22"/>
        </w:rPr>
      </w:pPr>
    </w:p>
    <w:p w:rsidRPr="002F7297" w:rsidR="006C0A91" w:rsidRDefault="006C0A91" w14:paraId="5CC3DE33"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METHODS TO MINIMIZE BURDEN ON SMALL BUSINESSES OR OTHER SMALL ENTITIES</w:t>
      </w:r>
    </w:p>
    <w:p w:rsidRPr="004B06DC" w:rsidR="006C0A91" w:rsidRDefault="006C0A91" w14:paraId="613040EA" w14:textId="77777777">
      <w:pPr>
        <w:rPr>
          <w:rFonts w:ascii="Calibri Light" w:hAnsi="Calibri Light" w:cs="Calibri Light"/>
          <w:sz w:val="22"/>
          <w:szCs w:val="22"/>
        </w:rPr>
      </w:pPr>
    </w:p>
    <w:p w:rsidRPr="004B06DC" w:rsidR="006C0A91" w:rsidRDefault="006C0A91" w14:paraId="13372A8D" w14:textId="09998F03">
      <w:pPr>
        <w:ind w:left="720"/>
        <w:jc w:val="both"/>
        <w:rPr>
          <w:rFonts w:ascii="Calibri Light" w:hAnsi="Calibri Light" w:cs="Calibri Light"/>
          <w:sz w:val="22"/>
          <w:szCs w:val="22"/>
        </w:rPr>
      </w:pPr>
      <w:r w:rsidRPr="004B06DC">
        <w:rPr>
          <w:rFonts w:ascii="Calibri Light" w:hAnsi="Calibri Light" w:cs="Calibri Light"/>
          <w:sz w:val="22"/>
          <w:szCs w:val="22"/>
        </w:rPr>
        <w:t>There is no impact on small businesses o</w:t>
      </w:r>
      <w:r w:rsidRPr="004B06DC" w:rsidR="00C72A52">
        <w:rPr>
          <w:rFonts w:ascii="Calibri Light" w:hAnsi="Calibri Light" w:cs="Calibri Light"/>
          <w:sz w:val="22"/>
          <w:szCs w:val="22"/>
        </w:rPr>
        <w:t>r</w:t>
      </w:r>
      <w:r w:rsidRPr="004B06DC">
        <w:rPr>
          <w:rFonts w:ascii="Calibri Light" w:hAnsi="Calibri Light" w:cs="Calibri Light"/>
          <w:sz w:val="22"/>
          <w:szCs w:val="22"/>
        </w:rPr>
        <w:t xml:space="preserve"> small entities</w:t>
      </w:r>
      <w:r w:rsidRPr="004B06DC" w:rsidR="00E13945">
        <w:rPr>
          <w:rFonts w:ascii="Calibri Light" w:hAnsi="Calibri Light" w:cs="Calibri Light"/>
          <w:sz w:val="22"/>
          <w:szCs w:val="22"/>
        </w:rPr>
        <w:t xml:space="preserve"> by this collection due to the inapplicability of the authorizing statute under section 6035 to this type of entity. </w:t>
      </w:r>
      <w:r w:rsidR="002F7297">
        <w:rPr>
          <w:rFonts w:ascii="Calibri Light" w:hAnsi="Calibri Light" w:cs="Calibri Light"/>
          <w:sz w:val="22"/>
          <w:szCs w:val="22"/>
        </w:rPr>
        <w:t>Form 8971 is filed by an executor of an estate or other person required to file Form 706 or 706-NA.</w:t>
      </w:r>
    </w:p>
    <w:p w:rsidRPr="004B06DC" w:rsidR="006C0A91" w:rsidRDefault="006C0A91" w14:paraId="46681905" w14:textId="77777777">
      <w:pPr>
        <w:rPr>
          <w:rFonts w:ascii="Calibri Light" w:hAnsi="Calibri Light" w:cs="Calibri Light"/>
          <w:sz w:val="22"/>
          <w:szCs w:val="22"/>
        </w:rPr>
      </w:pPr>
    </w:p>
    <w:p w:rsidRPr="002F7297" w:rsidR="006C0A91" w:rsidRDefault="006C0A91" w14:paraId="2294BEB1"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CONSEQUENCES OF LESS FREQUENT COLLECTION ON FEDERAL PROGRAMS OR POLICY ACTIVITIES</w:t>
      </w:r>
    </w:p>
    <w:p w:rsidRPr="004B06DC" w:rsidR="006C0A91" w:rsidRDefault="006C0A91" w14:paraId="3F645907" w14:textId="77777777">
      <w:pPr>
        <w:rPr>
          <w:rFonts w:ascii="Calibri Light" w:hAnsi="Calibri Light" w:cs="Calibri Light"/>
          <w:sz w:val="22"/>
          <w:szCs w:val="22"/>
        </w:rPr>
      </w:pPr>
    </w:p>
    <w:p w:rsidRPr="004B06DC" w:rsidR="006C0A91" w:rsidRDefault="006C0A91" w14:paraId="07B83B63"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If the information collection </w:t>
      </w:r>
      <w:r w:rsidRPr="004B06DC" w:rsidR="009C2456">
        <w:rPr>
          <w:rFonts w:ascii="Calibri Light" w:hAnsi="Calibri Light" w:cs="Calibri Light"/>
          <w:sz w:val="22"/>
          <w:szCs w:val="22"/>
        </w:rPr>
        <w:t>is</w:t>
      </w:r>
      <w:r w:rsidRPr="004B06DC">
        <w:rPr>
          <w:rFonts w:ascii="Calibri Light" w:hAnsi="Calibri Light" w:cs="Calibri Light"/>
          <w:sz w:val="22"/>
          <w:szCs w:val="22"/>
        </w:rPr>
        <w:t xml:space="preserve"> not conducted, the recipient’s basis in property acquired from an estate would not be consistent with the value of the property as determined for federal estate tax purpose.  Failure to provide this information to the IRS and the beneficiary by the executor of estate would result in monetary penalties imposed on the executor and inaccurate information reported on tax returns.</w:t>
      </w:r>
    </w:p>
    <w:p w:rsidRPr="004B06DC" w:rsidR="006C0A91" w:rsidRDefault="006C0A91" w14:paraId="41CAF046" w14:textId="77777777">
      <w:pPr>
        <w:rPr>
          <w:rFonts w:ascii="Calibri Light" w:hAnsi="Calibri Light" w:cs="Calibri Light"/>
          <w:sz w:val="22"/>
          <w:szCs w:val="22"/>
        </w:rPr>
      </w:pPr>
    </w:p>
    <w:p w:rsidRPr="002F7297" w:rsidR="006C0A91" w:rsidRDefault="006C0A91" w14:paraId="217086D2"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SPECIAL CIRCUMSTANCES REQUIRING DATA COLLECTION TO BE INCONSISTENT WITH GUIDELINES IN 5 CFR 1320.5(d)(2)</w:t>
      </w:r>
    </w:p>
    <w:p w:rsidRPr="004B06DC" w:rsidR="006C0A91" w:rsidRDefault="006C0A91" w14:paraId="74F0F483" w14:textId="77777777">
      <w:pPr>
        <w:rPr>
          <w:rFonts w:ascii="Calibri Light" w:hAnsi="Calibri Light" w:cs="Calibri Light"/>
          <w:sz w:val="22"/>
          <w:szCs w:val="22"/>
        </w:rPr>
      </w:pPr>
    </w:p>
    <w:p w:rsidRPr="004B06DC" w:rsidR="006C0A91" w:rsidRDefault="006C0A91" w14:paraId="5AE137B4" w14:textId="77777777">
      <w:pPr>
        <w:ind w:left="720"/>
        <w:rPr>
          <w:rFonts w:ascii="Calibri Light" w:hAnsi="Calibri Light" w:cs="Calibri Light"/>
          <w:sz w:val="22"/>
          <w:szCs w:val="22"/>
        </w:rPr>
      </w:pPr>
      <w:r w:rsidRPr="004B06DC">
        <w:rPr>
          <w:rFonts w:ascii="Calibri Light" w:hAnsi="Calibri Light" w:cs="Calibri Light"/>
          <w:sz w:val="22"/>
          <w:szCs w:val="22"/>
        </w:rPr>
        <w:t>There are no special circumstances requiring data collection to be inconsistent with guidelines in 5 CFR 1320.5(d)(2).</w:t>
      </w:r>
    </w:p>
    <w:p w:rsidRPr="004B06DC" w:rsidR="006C0A91" w:rsidRDefault="006C0A91" w14:paraId="0D22E6CF" w14:textId="77777777">
      <w:pPr>
        <w:rPr>
          <w:rFonts w:ascii="Calibri Light" w:hAnsi="Calibri Light" w:cs="Calibri Light"/>
          <w:sz w:val="22"/>
          <w:szCs w:val="22"/>
        </w:rPr>
      </w:pPr>
    </w:p>
    <w:p w:rsidRPr="002F7297" w:rsidR="006C0A91" w:rsidRDefault="006C0A91" w14:paraId="0EFD54B1"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CONSULTATION WITH INDIVIDUALS OUTSIDE OF THE AGENCY ON AVAILABILITY OF DATA, FREQUENCY OF COLLECTION, CLARITY OF INSTRUCTIONS AND FORMS, AND DATA ELEMENTS</w:t>
      </w:r>
    </w:p>
    <w:p w:rsidRPr="004B06DC" w:rsidR="006C0A91" w:rsidRDefault="006C0A91" w14:paraId="27A6B456" w14:textId="77777777">
      <w:pPr>
        <w:rPr>
          <w:rFonts w:ascii="Calibri Light" w:hAnsi="Calibri Light" w:cs="Calibri Light"/>
          <w:sz w:val="22"/>
          <w:szCs w:val="22"/>
        </w:rPr>
      </w:pPr>
    </w:p>
    <w:p w:rsidRPr="004C5125" w:rsidR="00C40C4B" w:rsidP="0019085A" w:rsidRDefault="0019085A" w14:paraId="6CA41652" w14:textId="4146CD0B">
      <w:pPr>
        <w:ind w:left="720"/>
        <w:rPr>
          <w:rFonts w:ascii="Calibri Light" w:hAnsi="Calibri Light" w:cs="Calibri Light"/>
          <w:sz w:val="22"/>
          <w:szCs w:val="22"/>
        </w:rPr>
      </w:pPr>
      <w:r w:rsidRPr="00902877">
        <w:rPr>
          <w:rFonts w:ascii="Calibri Light" w:hAnsi="Calibri Light" w:cs="Calibri Light"/>
          <w:sz w:val="22"/>
          <w:szCs w:val="22"/>
        </w:rPr>
        <w:t xml:space="preserve">In response to the </w:t>
      </w:r>
      <w:r w:rsidRPr="00902877">
        <w:rPr>
          <w:rFonts w:ascii="Calibri Light" w:hAnsi="Calibri Light" w:cs="Calibri Light"/>
          <w:bCs/>
          <w:sz w:val="22"/>
          <w:szCs w:val="22"/>
        </w:rPr>
        <w:t>Federal Register notice</w:t>
      </w:r>
      <w:r w:rsidRPr="00902877">
        <w:rPr>
          <w:rFonts w:ascii="Calibri Light" w:hAnsi="Calibri Light" w:cs="Calibri Light"/>
          <w:sz w:val="22"/>
          <w:szCs w:val="22"/>
        </w:rPr>
        <w:t xml:space="preserve"> dated </w:t>
      </w:r>
      <w:r w:rsidRPr="00902877" w:rsidR="00485B5C">
        <w:rPr>
          <w:rFonts w:ascii="Calibri Light" w:hAnsi="Calibri Light" w:cs="Calibri Light"/>
          <w:sz w:val="22"/>
          <w:szCs w:val="22"/>
        </w:rPr>
        <w:t xml:space="preserve">February </w:t>
      </w:r>
      <w:r w:rsidRPr="00902877" w:rsidR="00902877">
        <w:rPr>
          <w:rFonts w:ascii="Calibri Light" w:hAnsi="Calibri Light" w:cs="Calibri Light"/>
          <w:sz w:val="22"/>
          <w:szCs w:val="22"/>
        </w:rPr>
        <w:t>17</w:t>
      </w:r>
      <w:r w:rsidRPr="00902877" w:rsidR="00485B5C">
        <w:rPr>
          <w:rFonts w:ascii="Calibri Light" w:hAnsi="Calibri Light" w:cs="Calibri Light"/>
          <w:sz w:val="22"/>
          <w:szCs w:val="22"/>
        </w:rPr>
        <w:t>,</w:t>
      </w:r>
      <w:r w:rsidRPr="00902877">
        <w:rPr>
          <w:rFonts w:ascii="Calibri Light" w:hAnsi="Calibri Light" w:cs="Calibri Light"/>
          <w:bCs/>
          <w:sz w:val="22"/>
          <w:szCs w:val="22"/>
        </w:rPr>
        <w:t xml:space="preserve"> 20</w:t>
      </w:r>
      <w:r w:rsidRPr="00902877" w:rsidR="00485B5C">
        <w:rPr>
          <w:rFonts w:ascii="Calibri Light" w:hAnsi="Calibri Light" w:cs="Calibri Light"/>
          <w:bCs/>
          <w:sz w:val="22"/>
          <w:szCs w:val="22"/>
        </w:rPr>
        <w:t>2</w:t>
      </w:r>
      <w:r w:rsidRPr="00902877">
        <w:rPr>
          <w:rFonts w:ascii="Calibri Light" w:hAnsi="Calibri Light" w:cs="Calibri Light"/>
          <w:bCs/>
          <w:sz w:val="22"/>
          <w:szCs w:val="22"/>
        </w:rPr>
        <w:t>1(8</w:t>
      </w:r>
      <w:r w:rsidRPr="00902877" w:rsidR="00485B5C">
        <w:rPr>
          <w:rFonts w:ascii="Calibri Light" w:hAnsi="Calibri Light" w:cs="Calibri Light"/>
          <w:bCs/>
          <w:sz w:val="22"/>
          <w:szCs w:val="22"/>
        </w:rPr>
        <w:t>6</w:t>
      </w:r>
      <w:r w:rsidRPr="00902877">
        <w:rPr>
          <w:rFonts w:ascii="Calibri Light" w:hAnsi="Calibri Light" w:cs="Calibri Light"/>
          <w:bCs/>
          <w:sz w:val="22"/>
          <w:szCs w:val="22"/>
        </w:rPr>
        <w:t xml:space="preserve"> FR </w:t>
      </w:r>
      <w:r w:rsidRPr="00902877" w:rsidR="00902877">
        <w:rPr>
          <w:rFonts w:ascii="Calibri Light" w:hAnsi="Calibri Light" w:cs="Calibri Light"/>
          <w:bCs/>
          <w:sz w:val="22"/>
          <w:szCs w:val="22"/>
        </w:rPr>
        <w:t>9999</w:t>
      </w:r>
      <w:r w:rsidRPr="00902877">
        <w:rPr>
          <w:rFonts w:ascii="Calibri Light" w:hAnsi="Calibri Light" w:cs="Calibri Light"/>
          <w:bCs/>
          <w:sz w:val="22"/>
          <w:szCs w:val="22"/>
        </w:rPr>
        <w:t>),</w:t>
      </w:r>
      <w:r w:rsidRPr="00902877">
        <w:rPr>
          <w:rFonts w:ascii="Calibri Light" w:hAnsi="Calibri Light" w:cs="Calibri Light"/>
          <w:b/>
          <w:bCs/>
          <w:sz w:val="22"/>
          <w:szCs w:val="22"/>
        </w:rPr>
        <w:t xml:space="preserve"> </w:t>
      </w:r>
      <w:r w:rsidRPr="00902877">
        <w:rPr>
          <w:rFonts w:ascii="Calibri Light" w:hAnsi="Calibri Light" w:cs="Calibri Light"/>
          <w:sz w:val="22"/>
          <w:szCs w:val="22"/>
        </w:rPr>
        <w:t>we received</w:t>
      </w:r>
      <w:r w:rsidR="00C40C4B">
        <w:rPr>
          <w:rFonts w:ascii="Calibri Light" w:hAnsi="Calibri Light" w:cs="Calibri Light"/>
          <w:sz w:val="22"/>
          <w:szCs w:val="22"/>
        </w:rPr>
        <w:t xml:space="preserve"> several </w:t>
      </w:r>
      <w:r w:rsidRPr="00902877">
        <w:rPr>
          <w:rFonts w:ascii="Calibri Light" w:hAnsi="Calibri Light" w:cs="Calibri Light"/>
          <w:sz w:val="22"/>
          <w:szCs w:val="22"/>
        </w:rPr>
        <w:t>comments</w:t>
      </w:r>
      <w:r w:rsidR="00C40C4B">
        <w:rPr>
          <w:rFonts w:ascii="Calibri Light" w:hAnsi="Calibri Light" w:cs="Calibri Light"/>
          <w:sz w:val="22"/>
          <w:szCs w:val="22"/>
        </w:rPr>
        <w:t xml:space="preserve"> from The American College of Trust and Estate Counsel (ACTEC), </w:t>
      </w:r>
      <w:r w:rsidRPr="00902877">
        <w:rPr>
          <w:rFonts w:ascii="Calibri Light" w:hAnsi="Calibri Light" w:cs="Calibri Light"/>
          <w:sz w:val="22"/>
          <w:szCs w:val="22"/>
        </w:rPr>
        <w:t>during the comment period regarding Form 8</w:t>
      </w:r>
      <w:r w:rsidRPr="00902877" w:rsidR="00902877">
        <w:rPr>
          <w:rFonts w:ascii="Calibri Light" w:hAnsi="Calibri Light" w:cs="Calibri Light"/>
          <w:sz w:val="22"/>
          <w:szCs w:val="22"/>
        </w:rPr>
        <w:t>971</w:t>
      </w:r>
      <w:r w:rsidRPr="00902877" w:rsidR="000F0CC2">
        <w:rPr>
          <w:rFonts w:ascii="Calibri Light" w:hAnsi="Calibri Light" w:cs="Calibri Light"/>
          <w:sz w:val="22"/>
          <w:szCs w:val="22"/>
        </w:rPr>
        <w:t xml:space="preserve"> and</w:t>
      </w:r>
      <w:r w:rsidRPr="00902877">
        <w:rPr>
          <w:rFonts w:ascii="Calibri Light" w:hAnsi="Calibri Light" w:cs="Calibri Light"/>
          <w:sz w:val="22"/>
          <w:szCs w:val="22"/>
        </w:rPr>
        <w:t xml:space="preserve"> Schedule A.  </w:t>
      </w:r>
      <w:r w:rsidR="000C32A8">
        <w:rPr>
          <w:rFonts w:ascii="Calibri Light" w:hAnsi="Calibri Light" w:cs="Calibri Light"/>
          <w:sz w:val="22"/>
          <w:szCs w:val="22"/>
        </w:rPr>
        <w:t>Comments will be addressed after</w:t>
      </w:r>
      <w:r w:rsidRPr="004C5125" w:rsidR="00C40C4B">
        <w:rPr>
          <w:rFonts w:ascii="Calibri Light" w:hAnsi="Calibri Light" w:cs="Calibri Light"/>
          <w:sz w:val="22"/>
          <w:szCs w:val="22"/>
        </w:rPr>
        <w:t xml:space="preserve"> the Final Regulation </w:t>
      </w:r>
      <w:r w:rsidRPr="004C5125" w:rsidR="000C32A8">
        <w:rPr>
          <w:rFonts w:ascii="Calibri Light" w:hAnsi="Calibri Light" w:cs="Calibri Light"/>
          <w:sz w:val="22"/>
          <w:szCs w:val="22"/>
        </w:rPr>
        <w:t>is published;</w:t>
      </w:r>
      <w:r w:rsidRPr="004C5125" w:rsidR="00C40C4B">
        <w:rPr>
          <w:rFonts w:ascii="Calibri Light" w:hAnsi="Calibri Light" w:cs="Calibri Light"/>
          <w:sz w:val="22"/>
          <w:szCs w:val="22"/>
        </w:rPr>
        <w:t xml:space="preserve"> it is premature to discuss the changes to Form 8971 recommended by ACTEC since the current revision of Form 8971 is based on the published proposed regulation</w:t>
      </w:r>
      <w:r w:rsidR="004C5125">
        <w:rPr>
          <w:rFonts w:ascii="Calibri Light" w:hAnsi="Calibri Light" w:cs="Calibri Light"/>
          <w:sz w:val="22"/>
          <w:szCs w:val="22"/>
        </w:rPr>
        <w:t xml:space="preserve">. </w:t>
      </w:r>
      <w:r w:rsidR="000C32A8">
        <w:rPr>
          <w:rFonts w:ascii="Calibri Light" w:hAnsi="Calibri Light" w:cs="Calibri Light"/>
          <w:sz w:val="22"/>
          <w:szCs w:val="22"/>
        </w:rPr>
        <w:t xml:space="preserve">  </w:t>
      </w:r>
      <w:r w:rsidRPr="004C5125" w:rsidR="00C40C4B">
        <w:rPr>
          <w:rFonts w:ascii="Calibri Light" w:hAnsi="Calibri Light" w:cs="Calibri Light"/>
          <w:sz w:val="22"/>
          <w:szCs w:val="22"/>
        </w:rPr>
        <w:t xml:space="preserve"> </w:t>
      </w:r>
      <w:r w:rsidRPr="004C5125">
        <w:rPr>
          <w:rFonts w:ascii="Calibri Light" w:hAnsi="Calibri Light" w:cs="Calibri Light"/>
          <w:sz w:val="22"/>
          <w:szCs w:val="22"/>
        </w:rPr>
        <w:t xml:space="preserve"> </w:t>
      </w:r>
    </w:p>
    <w:p w:rsidRPr="00902877" w:rsidR="000C5111" w:rsidP="00D022BB" w:rsidRDefault="0019085A" w14:paraId="45AC5AE5" w14:textId="12C0EC1F">
      <w:pPr>
        <w:ind w:left="720"/>
        <w:rPr>
          <w:rFonts w:ascii="Calibri Light" w:hAnsi="Calibri Light" w:cs="Calibri Light"/>
          <w:sz w:val="22"/>
          <w:szCs w:val="22"/>
        </w:rPr>
      </w:pPr>
      <w:r w:rsidRPr="00902877">
        <w:rPr>
          <w:rFonts w:ascii="Calibri Light" w:hAnsi="Calibri Light" w:cs="Calibri Light"/>
          <w:sz w:val="22"/>
          <w:szCs w:val="22"/>
        </w:rPr>
        <w:t xml:space="preserve">  </w:t>
      </w:r>
    </w:p>
    <w:p w:rsidRPr="002F7297" w:rsidR="006C0A91" w:rsidRDefault="006C0A91" w14:paraId="0027EEF1"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EXPLANATION OF DECISION TO PROVIDE ANY PAYMENT OR GIFT TO RESPONDENTS</w:t>
      </w:r>
    </w:p>
    <w:p w:rsidRPr="004B06DC" w:rsidR="006C0A91" w:rsidRDefault="006C0A91" w14:paraId="17064EAC" w14:textId="77777777">
      <w:pPr>
        <w:rPr>
          <w:rFonts w:ascii="Calibri Light" w:hAnsi="Calibri Light" w:cs="Calibri Light"/>
          <w:sz w:val="22"/>
          <w:szCs w:val="22"/>
        </w:rPr>
      </w:pPr>
    </w:p>
    <w:p w:rsidRPr="004B06DC" w:rsidR="006C0A91" w:rsidRDefault="006C0A91" w14:paraId="6804DC06" w14:textId="77777777">
      <w:pPr>
        <w:ind w:left="720"/>
        <w:rPr>
          <w:rFonts w:ascii="Calibri Light" w:hAnsi="Calibri Light" w:cs="Calibri Light"/>
          <w:sz w:val="22"/>
          <w:szCs w:val="22"/>
        </w:rPr>
      </w:pPr>
      <w:r w:rsidRPr="004B06DC">
        <w:rPr>
          <w:rFonts w:ascii="Calibri Light" w:hAnsi="Calibri Light" w:cs="Calibri Light"/>
          <w:sz w:val="22"/>
          <w:szCs w:val="22"/>
        </w:rPr>
        <w:t>No payments or gifts are being provided to respondents.</w:t>
      </w:r>
    </w:p>
    <w:p w:rsidRPr="004B06DC" w:rsidR="006C0A91" w:rsidRDefault="006C0A91" w14:paraId="1D79BB96" w14:textId="77777777">
      <w:pPr>
        <w:rPr>
          <w:rFonts w:ascii="Calibri Light" w:hAnsi="Calibri Light" w:cs="Calibri Light"/>
          <w:sz w:val="22"/>
          <w:szCs w:val="22"/>
        </w:rPr>
      </w:pPr>
    </w:p>
    <w:p w:rsidRPr="002F7297" w:rsidR="006C0A91" w:rsidRDefault="006C0A91" w14:paraId="621E3AA3"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ASSURANCE OF CONFIDENTIALITY OF RESPONSES</w:t>
      </w:r>
    </w:p>
    <w:p w:rsidRPr="004B06DC" w:rsidR="006C0A91" w:rsidRDefault="006C0A91" w14:paraId="3CBC748E" w14:textId="77777777">
      <w:pPr>
        <w:rPr>
          <w:rFonts w:ascii="Calibri Light" w:hAnsi="Calibri Light" w:cs="Calibri Light"/>
          <w:sz w:val="22"/>
          <w:szCs w:val="22"/>
        </w:rPr>
      </w:pPr>
    </w:p>
    <w:p w:rsidRPr="004B06DC" w:rsidR="006C0A91" w:rsidRDefault="006C0A91" w14:paraId="24D0304C" w14:textId="77777777">
      <w:pPr>
        <w:ind w:left="720"/>
        <w:rPr>
          <w:rFonts w:ascii="Calibri Light" w:hAnsi="Calibri Light" w:cs="Calibri Light"/>
          <w:sz w:val="22"/>
          <w:szCs w:val="22"/>
        </w:rPr>
      </w:pPr>
      <w:r w:rsidRPr="004B06DC">
        <w:rPr>
          <w:rFonts w:ascii="Calibri Light" w:hAnsi="Calibri Light" w:cs="Calibri Light"/>
          <w:sz w:val="22"/>
          <w:szCs w:val="22"/>
        </w:rPr>
        <w:t>Generally, tax returns and tax return information are confidential as required by 26 USC 6103.</w:t>
      </w:r>
    </w:p>
    <w:p w:rsidRPr="004B06DC" w:rsidR="006C0A91" w:rsidRDefault="006C0A91" w14:paraId="61D99CBD" w14:textId="77777777">
      <w:pPr>
        <w:rPr>
          <w:rFonts w:ascii="Calibri Light" w:hAnsi="Calibri Light" w:cs="Calibri Light"/>
          <w:sz w:val="22"/>
          <w:szCs w:val="22"/>
        </w:rPr>
      </w:pPr>
    </w:p>
    <w:p w:rsidRPr="002F7297" w:rsidR="006C0A91" w:rsidRDefault="006C0A91" w14:paraId="745EE349" w14:textId="77777777">
      <w:pPr>
        <w:pStyle w:val="Level1"/>
        <w:tabs>
          <w:tab w:val="left" w:pos="-1440"/>
          <w:tab w:val="num" w:pos="720"/>
        </w:tabs>
        <w:rPr>
          <w:rFonts w:ascii="Calibri Light" w:hAnsi="Calibri Light" w:cs="Calibri Light"/>
          <w:b/>
          <w:bCs/>
          <w:sz w:val="22"/>
          <w:szCs w:val="22"/>
          <w:u w:val="single"/>
        </w:rPr>
      </w:pPr>
      <w:r w:rsidRPr="002F7297">
        <w:rPr>
          <w:rFonts w:ascii="Calibri Light" w:hAnsi="Calibri Light" w:cs="Calibri Light"/>
          <w:b/>
          <w:bCs/>
          <w:sz w:val="22"/>
          <w:szCs w:val="22"/>
          <w:u w:val="single"/>
        </w:rPr>
        <w:t>JUSTIFICATION OF SENSITIVE QUESTIONS</w:t>
      </w:r>
    </w:p>
    <w:p w:rsidRPr="004B06DC" w:rsidR="006C0A91" w:rsidRDefault="006C0A91" w14:paraId="7742658C" w14:textId="77777777">
      <w:pPr>
        <w:rPr>
          <w:rFonts w:ascii="Calibri Light" w:hAnsi="Calibri Light" w:cs="Calibri Light"/>
          <w:sz w:val="22"/>
          <w:szCs w:val="22"/>
          <w:u w:val="single"/>
        </w:rPr>
      </w:pPr>
    </w:p>
    <w:p w:rsidRPr="004B06DC" w:rsidR="006C0A91" w:rsidRDefault="006C0A91" w14:paraId="493E99C7" w14:textId="1A68157C">
      <w:pPr>
        <w:ind w:left="720"/>
        <w:rPr>
          <w:rFonts w:ascii="Calibri Light" w:hAnsi="Calibri Light" w:cs="Calibri Light"/>
          <w:sz w:val="22"/>
          <w:szCs w:val="22"/>
        </w:rPr>
      </w:pPr>
      <w:r w:rsidRPr="004B06DC">
        <w:rPr>
          <w:rFonts w:ascii="Calibri Light" w:hAnsi="Calibri Light" w:cs="Calibri Light"/>
          <w:sz w:val="22"/>
          <w:szCs w:val="22"/>
        </w:rPr>
        <w:t xml:space="preserve">A privacy impact assessment (PIA) has been conducted for information collected under this request as part of the “Estate/Inheritance and Gift Non-filer and Under-reporter” system and a Privacy Act System of Records notice (SORN) has been issued for this system under IRS 42.021-Compliance Programs and Project Files.  The </w:t>
      </w:r>
      <w:r w:rsidRPr="004B06DC" w:rsidR="004B04F6">
        <w:rPr>
          <w:rFonts w:ascii="Calibri Light" w:hAnsi="Calibri Light" w:cs="Calibri Light"/>
          <w:sz w:val="22"/>
          <w:szCs w:val="22"/>
        </w:rPr>
        <w:t>I</w:t>
      </w:r>
      <w:r w:rsidRPr="004B06DC" w:rsidR="00B478D0">
        <w:rPr>
          <w:rFonts w:ascii="Calibri Light" w:hAnsi="Calibri Light" w:cs="Calibri Light"/>
          <w:sz w:val="22"/>
          <w:szCs w:val="22"/>
        </w:rPr>
        <w:t xml:space="preserve">nternal </w:t>
      </w:r>
      <w:r w:rsidRPr="004B06DC" w:rsidR="004B04F6">
        <w:rPr>
          <w:rFonts w:ascii="Calibri Light" w:hAnsi="Calibri Light" w:cs="Calibri Light"/>
          <w:sz w:val="22"/>
          <w:szCs w:val="22"/>
        </w:rPr>
        <w:t>R</w:t>
      </w:r>
      <w:r w:rsidRPr="004B06DC" w:rsidR="00B478D0">
        <w:rPr>
          <w:rFonts w:ascii="Calibri Light" w:hAnsi="Calibri Light" w:cs="Calibri Light"/>
          <w:sz w:val="22"/>
          <w:szCs w:val="22"/>
        </w:rPr>
        <w:t xml:space="preserve">evenue </w:t>
      </w:r>
      <w:r w:rsidRPr="004B06DC" w:rsidR="004B04F6">
        <w:rPr>
          <w:rFonts w:ascii="Calibri Light" w:hAnsi="Calibri Light" w:cs="Calibri Light"/>
          <w:sz w:val="22"/>
          <w:szCs w:val="22"/>
        </w:rPr>
        <w:t>S</w:t>
      </w:r>
      <w:r w:rsidRPr="004B06DC" w:rsidR="00B478D0">
        <w:rPr>
          <w:rFonts w:ascii="Calibri Light" w:hAnsi="Calibri Light" w:cs="Calibri Light"/>
          <w:sz w:val="22"/>
          <w:szCs w:val="22"/>
        </w:rPr>
        <w:t>ervice</w:t>
      </w:r>
      <w:r w:rsidRPr="004B06DC">
        <w:rPr>
          <w:rFonts w:ascii="Calibri Light" w:hAnsi="Calibri Light" w:cs="Calibri Light"/>
          <w:sz w:val="22"/>
          <w:szCs w:val="22"/>
        </w:rPr>
        <w:t xml:space="preserve"> PI</w:t>
      </w:r>
      <w:r w:rsidRPr="004B06DC" w:rsidR="004B04F6">
        <w:rPr>
          <w:rFonts w:ascii="Calibri Light" w:hAnsi="Calibri Light" w:cs="Calibri Light"/>
          <w:sz w:val="22"/>
          <w:szCs w:val="22"/>
        </w:rPr>
        <w:t>A</w:t>
      </w:r>
      <w:r w:rsidRPr="004B06DC">
        <w:rPr>
          <w:rFonts w:ascii="Calibri Light" w:hAnsi="Calibri Light" w:cs="Calibri Light"/>
          <w:sz w:val="22"/>
          <w:szCs w:val="22"/>
        </w:rPr>
        <w:t xml:space="preserve"> can be found at </w:t>
      </w:r>
      <w:hyperlink w:history="1" r:id="rId10">
        <w:r w:rsidRPr="00F2746E" w:rsidR="004B04F6">
          <w:rPr>
            <w:rStyle w:val="Hyperlink"/>
            <w:rFonts w:ascii="Calibri Light" w:hAnsi="Calibri Light" w:cs="Calibri Light"/>
            <w:color w:val="4472C4" w:themeColor="accent1"/>
            <w:sz w:val="22"/>
            <w:szCs w:val="22"/>
          </w:rPr>
          <w:t>https://www.irs.gov/uac/Privacy-Impact-Assessments-PIA</w:t>
        </w:r>
      </w:hyperlink>
      <w:r w:rsidR="00F2746E">
        <w:rPr>
          <w:rFonts w:ascii="Calibri Light" w:hAnsi="Calibri Light" w:cs="Calibri Light"/>
          <w:sz w:val="22"/>
          <w:szCs w:val="22"/>
        </w:rPr>
        <w:t xml:space="preserve"> </w:t>
      </w:r>
      <w:r w:rsidRPr="004B06DC" w:rsidR="004B04F6">
        <w:rPr>
          <w:rFonts w:ascii="Calibri Light" w:hAnsi="Calibri Light" w:cs="Calibri Light"/>
          <w:sz w:val="22"/>
          <w:szCs w:val="22"/>
        </w:rPr>
        <w:t xml:space="preserve"> </w:t>
      </w:r>
      <w:r w:rsidR="00F2746E">
        <w:rPr>
          <w:rFonts w:ascii="Calibri Light" w:hAnsi="Calibri Light" w:cs="Calibri Light"/>
          <w:sz w:val="22"/>
          <w:szCs w:val="22"/>
        </w:rPr>
        <w:t xml:space="preserve"> </w:t>
      </w:r>
    </w:p>
    <w:p w:rsidRPr="004B06DC" w:rsidR="006C0A91" w:rsidRDefault="006C0A91" w14:paraId="019E531E" w14:textId="77777777">
      <w:pPr>
        <w:ind w:left="720"/>
        <w:rPr>
          <w:rFonts w:ascii="Calibri Light" w:hAnsi="Calibri Light" w:cs="Calibri Light"/>
          <w:sz w:val="22"/>
          <w:szCs w:val="22"/>
        </w:rPr>
      </w:pPr>
    </w:p>
    <w:p w:rsidRPr="004B06DC" w:rsidR="006C0A91" w:rsidRDefault="006C0A91" w14:paraId="31E767FD" w14:textId="77777777">
      <w:pPr>
        <w:ind w:left="720"/>
        <w:rPr>
          <w:rFonts w:ascii="Calibri Light" w:hAnsi="Calibri Light" w:cs="Calibri Light"/>
          <w:sz w:val="22"/>
          <w:szCs w:val="22"/>
        </w:rPr>
      </w:pPr>
      <w:r w:rsidRPr="004B06DC">
        <w:rPr>
          <w:rFonts w:ascii="Calibri Light" w:hAnsi="Calibri Light" w:cs="Calibri Light"/>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4B06DC" w:rsidR="006C0A91" w:rsidRDefault="006C0A91" w14:paraId="158D1055" w14:textId="77777777">
      <w:pPr>
        <w:rPr>
          <w:rFonts w:ascii="Calibri Light" w:hAnsi="Calibri Light" w:cs="Calibri Light"/>
          <w:sz w:val="22"/>
          <w:szCs w:val="22"/>
        </w:rPr>
      </w:pPr>
    </w:p>
    <w:p w:rsidRPr="002F7297" w:rsidR="006C0A91" w:rsidRDefault="006C0A91" w14:paraId="5FB84D6E" w14:textId="77777777">
      <w:pPr>
        <w:pStyle w:val="Level1"/>
        <w:tabs>
          <w:tab w:val="left" w:pos="-1440"/>
          <w:tab w:val="num" w:pos="720"/>
        </w:tabs>
        <w:rPr>
          <w:rFonts w:ascii="Calibri Light" w:hAnsi="Calibri Light" w:cs="Calibri Light"/>
          <w:b/>
          <w:bCs/>
          <w:sz w:val="22"/>
          <w:szCs w:val="22"/>
          <w:u w:val="single"/>
        </w:rPr>
      </w:pPr>
      <w:r w:rsidRPr="002F7297">
        <w:rPr>
          <w:rFonts w:ascii="Calibri Light" w:hAnsi="Calibri Light" w:cs="Calibri Light"/>
          <w:b/>
          <w:bCs/>
          <w:sz w:val="22"/>
          <w:szCs w:val="22"/>
          <w:u w:val="single"/>
        </w:rPr>
        <w:t>ESTIMATED BURDEN OF INFORMATION COLLECTION</w:t>
      </w:r>
    </w:p>
    <w:p w:rsidRPr="004B06DC" w:rsidR="006C0A91" w:rsidRDefault="006C0A91" w14:paraId="3C7F4E2A" w14:textId="77777777">
      <w:pPr>
        <w:rPr>
          <w:rFonts w:ascii="Calibri Light" w:hAnsi="Calibri Light" w:cs="Calibri Light"/>
          <w:sz w:val="22"/>
          <w:szCs w:val="22"/>
          <w:u w:val="single"/>
        </w:rPr>
      </w:pPr>
    </w:p>
    <w:p w:rsidR="00C92F9E" w:rsidRDefault="006C0A91" w14:paraId="7594B0B1" w14:textId="2C04BCB7">
      <w:pPr>
        <w:ind w:left="720"/>
        <w:rPr>
          <w:rFonts w:ascii="Calibri Light" w:hAnsi="Calibri Light" w:cs="Calibri Light"/>
          <w:sz w:val="22"/>
          <w:szCs w:val="22"/>
        </w:rPr>
      </w:pPr>
      <w:r w:rsidRPr="004B06DC">
        <w:rPr>
          <w:rFonts w:ascii="Calibri Light" w:hAnsi="Calibri Light" w:cs="Calibri Light"/>
          <w:sz w:val="22"/>
          <w:szCs w:val="22"/>
        </w:rPr>
        <w:t xml:space="preserve">The reporting requirements of § 6035 apply to executors and other persons required to file a Form 706 by § 6018(a) or (b).  Proposed § 1.6035-1(a)(2) of the NPRM provides that executors who are not required by § 6018(a) or (b) to file a Form 706 but do so solely to make the portability election under § 2010(c)(5), or a generation-skipping transfer tax election or exemption allocation are not required to satisfy the reporting requirements of § 6035.  </w:t>
      </w:r>
    </w:p>
    <w:p w:rsidRPr="004B06DC" w:rsidR="00DA06C5" w:rsidRDefault="00DA06C5" w14:paraId="4CC88249" w14:textId="77777777">
      <w:pPr>
        <w:ind w:left="720"/>
        <w:rPr>
          <w:rFonts w:ascii="Calibri Light" w:hAnsi="Calibri Light" w:cs="Calibri Light"/>
          <w:sz w:val="22"/>
          <w:szCs w:val="22"/>
        </w:rPr>
      </w:pPr>
    </w:p>
    <w:p w:rsidRPr="004B06DC" w:rsidR="00744710" w:rsidP="00744710" w:rsidRDefault="00707408" w14:paraId="644B78E6" w14:textId="77777777">
      <w:pPr>
        <w:ind w:left="720"/>
        <w:rPr>
          <w:rFonts w:ascii="Calibri Light" w:hAnsi="Calibri Light" w:cs="Calibri Light"/>
          <w:sz w:val="22"/>
          <w:szCs w:val="22"/>
        </w:rPr>
      </w:pPr>
      <w:r w:rsidRPr="004B06DC">
        <w:rPr>
          <w:rFonts w:ascii="Calibri Light" w:hAnsi="Calibri Light" w:cs="Calibri Light"/>
          <w:sz w:val="22"/>
          <w:szCs w:val="22"/>
        </w:rPr>
        <w:t>Burden Estimates</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4"/>
        <w:gridCol w:w="1704"/>
        <w:gridCol w:w="1367"/>
        <w:gridCol w:w="1281"/>
        <w:gridCol w:w="1151"/>
        <w:gridCol w:w="1138"/>
        <w:gridCol w:w="1099"/>
      </w:tblGrid>
      <w:tr w:rsidRPr="004B06DC" w:rsidR="00C72A52" w:rsidTr="00031D67" w14:paraId="5602A102" w14:textId="77777777">
        <w:tc>
          <w:tcPr>
            <w:tcW w:w="1258" w:type="dxa"/>
            <w:shd w:val="clear" w:color="auto" w:fill="auto"/>
            <w:vAlign w:val="bottom"/>
          </w:tcPr>
          <w:p w:rsidRPr="004B06DC" w:rsidR="00C72A52" w:rsidP="00031D67" w:rsidRDefault="00C72A52" w14:paraId="3E6A0079"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Authority</w:t>
            </w:r>
          </w:p>
        </w:tc>
        <w:tc>
          <w:tcPr>
            <w:tcW w:w="1916" w:type="dxa"/>
            <w:vAlign w:val="bottom"/>
          </w:tcPr>
          <w:p w:rsidRPr="004B06DC" w:rsidR="00C72A52" w:rsidP="00031D67" w:rsidRDefault="00C72A52" w14:paraId="03A0F189"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Description</w:t>
            </w:r>
          </w:p>
        </w:tc>
        <w:tc>
          <w:tcPr>
            <w:tcW w:w="1170" w:type="dxa"/>
            <w:vAlign w:val="bottom"/>
          </w:tcPr>
          <w:p w:rsidRPr="004B06DC" w:rsidR="00C72A52" w:rsidP="00031D67" w:rsidRDefault="00C72A52" w14:paraId="505EC480"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 of Respondents</w:t>
            </w:r>
          </w:p>
        </w:tc>
        <w:tc>
          <w:tcPr>
            <w:tcW w:w="1170" w:type="dxa"/>
            <w:vAlign w:val="bottom"/>
          </w:tcPr>
          <w:p w:rsidRPr="004B06DC" w:rsidR="00C72A52" w:rsidP="00031D67" w:rsidRDefault="00C72A52" w14:paraId="5EA53106"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 Responses per Respondent</w:t>
            </w:r>
          </w:p>
        </w:tc>
        <w:tc>
          <w:tcPr>
            <w:tcW w:w="1080" w:type="dxa"/>
            <w:shd w:val="clear" w:color="auto" w:fill="auto"/>
            <w:vAlign w:val="bottom"/>
          </w:tcPr>
          <w:p w:rsidRPr="004B06DC" w:rsidR="00C72A52" w:rsidP="00031D67" w:rsidRDefault="00C72A52" w14:paraId="02569ACF"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Annual Responses</w:t>
            </w:r>
          </w:p>
        </w:tc>
        <w:tc>
          <w:tcPr>
            <w:tcW w:w="1170" w:type="dxa"/>
            <w:vAlign w:val="bottom"/>
          </w:tcPr>
          <w:p w:rsidRPr="004B06DC" w:rsidR="00C72A52" w:rsidP="00031D67" w:rsidRDefault="00C72A52" w14:paraId="4F7DB2B1"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Hours per Response</w:t>
            </w:r>
          </w:p>
        </w:tc>
        <w:tc>
          <w:tcPr>
            <w:tcW w:w="1170" w:type="dxa"/>
            <w:shd w:val="clear" w:color="auto" w:fill="auto"/>
            <w:vAlign w:val="bottom"/>
          </w:tcPr>
          <w:p w:rsidRPr="004B06DC" w:rsidR="00C72A52" w:rsidP="00031D67" w:rsidRDefault="00C72A52" w14:paraId="243D12B0" w14:textId="77777777">
            <w:pPr>
              <w:keepNext/>
              <w:keepLines/>
              <w:numPr>
                <w:ilvl w:val="12"/>
                <w:numId w:val="0"/>
              </w:numPr>
              <w:jc w:val="center"/>
              <w:rPr>
                <w:rFonts w:ascii="Calibri Light" w:hAnsi="Calibri Light" w:cs="Calibri Light"/>
                <w:b/>
                <w:sz w:val="22"/>
                <w:szCs w:val="22"/>
              </w:rPr>
            </w:pPr>
            <w:r w:rsidRPr="004B06DC">
              <w:rPr>
                <w:rFonts w:ascii="Calibri Light" w:hAnsi="Calibri Light" w:cs="Calibri Light"/>
                <w:b/>
                <w:sz w:val="22"/>
                <w:szCs w:val="22"/>
              </w:rPr>
              <w:t>Total Burden</w:t>
            </w:r>
          </w:p>
        </w:tc>
      </w:tr>
      <w:tr w:rsidRPr="004B06DC" w:rsidR="00C72A52" w:rsidTr="00031D67" w14:paraId="38531E2B" w14:textId="77777777">
        <w:tc>
          <w:tcPr>
            <w:tcW w:w="1258" w:type="dxa"/>
            <w:shd w:val="clear" w:color="auto" w:fill="auto"/>
            <w:vAlign w:val="bottom"/>
          </w:tcPr>
          <w:p w:rsidRPr="004B06DC" w:rsidR="00C72A52" w:rsidP="00031D67" w:rsidRDefault="00C72A52" w14:paraId="3DE7B6F9"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IRC</w:t>
            </w:r>
            <w:r w:rsidRPr="004B06DC" w:rsidR="00E13945">
              <w:rPr>
                <w:rFonts w:ascii="Calibri Light" w:hAnsi="Calibri Light" w:cs="Calibri Light"/>
                <w:sz w:val="22"/>
                <w:szCs w:val="22"/>
              </w:rPr>
              <w:t xml:space="preserve"> 2004</w:t>
            </w:r>
            <w:r w:rsidRPr="004B06DC">
              <w:rPr>
                <w:rFonts w:ascii="Calibri Light" w:hAnsi="Calibri Light" w:cs="Calibri Light"/>
                <w:sz w:val="22"/>
                <w:szCs w:val="22"/>
              </w:rPr>
              <w:t xml:space="preserve"> § </w:t>
            </w:r>
            <w:r w:rsidRPr="004B06DC" w:rsidR="00E13945">
              <w:rPr>
                <w:rFonts w:ascii="Calibri Light" w:hAnsi="Calibri Light" w:cs="Calibri Light"/>
                <w:sz w:val="22"/>
                <w:szCs w:val="22"/>
              </w:rPr>
              <w:t>6035</w:t>
            </w:r>
          </w:p>
        </w:tc>
        <w:tc>
          <w:tcPr>
            <w:tcW w:w="1916" w:type="dxa"/>
            <w:vAlign w:val="bottom"/>
          </w:tcPr>
          <w:p w:rsidRPr="004B06DC" w:rsidR="00C72A52" w:rsidP="00031D67" w:rsidRDefault="00C72A52" w14:paraId="7D6341D9"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Form 8971</w:t>
            </w:r>
          </w:p>
        </w:tc>
        <w:tc>
          <w:tcPr>
            <w:tcW w:w="1170" w:type="dxa"/>
            <w:vAlign w:val="bottom"/>
          </w:tcPr>
          <w:p w:rsidRPr="004B06DC" w:rsidR="00C72A52" w:rsidP="00031D67" w:rsidRDefault="00C72A52" w14:paraId="63E22867"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10</w:t>
            </w:r>
            <w:r w:rsidRPr="004B06DC" w:rsidR="0037575A">
              <w:rPr>
                <w:rFonts w:ascii="Calibri Light" w:hAnsi="Calibri Light" w:cs="Calibri Light"/>
                <w:sz w:val="22"/>
                <w:szCs w:val="22"/>
              </w:rPr>
              <w:t>,</w:t>
            </w:r>
            <w:r w:rsidRPr="004B06DC">
              <w:rPr>
                <w:rFonts w:ascii="Calibri Light" w:hAnsi="Calibri Light" w:cs="Calibri Light"/>
                <w:sz w:val="22"/>
                <w:szCs w:val="22"/>
              </w:rPr>
              <w:t>000</w:t>
            </w:r>
          </w:p>
        </w:tc>
        <w:tc>
          <w:tcPr>
            <w:tcW w:w="1170" w:type="dxa"/>
            <w:vAlign w:val="bottom"/>
          </w:tcPr>
          <w:p w:rsidRPr="004B06DC" w:rsidR="00C72A52" w:rsidP="00031D67" w:rsidRDefault="00C72A52" w14:paraId="7634D9F2"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1</w:t>
            </w:r>
          </w:p>
        </w:tc>
        <w:tc>
          <w:tcPr>
            <w:tcW w:w="1080" w:type="dxa"/>
            <w:shd w:val="clear" w:color="auto" w:fill="auto"/>
            <w:vAlign w:val="bottom"/>
          </w:tcPr>
          <w:p w:rsidRPr="004B06DC" w:rsidR="00C72A52" w:rsidP="00031D67" w:rsidRDefault="00C72A52" w14:paraId="649A13A5"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10</w:t>
            </w:r>
            <w:r w:rsidRPr="004B06DC" w:rsidR="0037575A">
              <w:rPr>
                <w:rFonts w:ascii="Calibri Light" w:hAnsi="Calibri Light" w:cs="Calibri Light"/>
                <w:sz w:val="22"/>
                <w:szCs w:val="22"/>
              </w:rPr>
              <w:t>,</w:t>
            </w:r>
            <w:r w:rsidRPr="004B06DC">
              <w:rPr>
                <w:rFonts w:ascii="Calibri Light" w:hAnsi="Calibri Light" w:cs="Calibri Light"/>
                <w:sz w:val="22"/>
                <w:szCs w:val="22"/>
              </w:rPr>
              <w:t>000</w:t>
            </w:r>
          </w:p>
        </w:tc>
        <w:tc>
          <w:tcPr>
            <w:tcW w:w="1170" w:type="dxa"/>
            <w:vAlign w:val="bottom"/>
          </w:tcPr>
          <w:p w:rsidRPr="004B06DC" w:rsidR="00C72A52" w:rsidP="00031D67" w:rsidRDefault="00C72A52" w14:paraId="05F08F2A"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20</w:t>
            </w:r>
          </w:p>
        </w:tc>
        <w:tc>
          <w:tcPr>
            <w:tcW w:w="1170" w:type="dxa"/>
            <w:shd w:val="clear" w:color="auto" w:fill="auto"/>
            <w:vAlign w:val="bottom"/>
          </w:tcPr>
          <w:p w:rsidRPr="004B06DC" w:rsidR="00C72A52" w:rsidP="00031D67" w:rsidRDefault="00C72A52" w14:paraId="78B0F926"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200</w:t>
            </w:r>
            <w:r w:rsidRPr="004B06DC" w:rsidR="0037575A">
              <w:rPr>
                <w:rFonts w:ascii="Calibri Light" w:hAnsi="Calibri Light" w:cs="Calibri Light"/>
                <w:sz w:val="22"/>
                <w:szCs w:val="22"/>
              </w:rPr>
              <w:t>,</w:t>
            </w:r>
            <w:r w:rsidRPr="004B06DC">
              <w:rPr>
                <w:rFonts w:ascii="Calibri Light" w:hAnsi="Calibri Light" w:cs="Calibri Light"/>
                <w:sz w:val="22"/>
                <w:szCs w:val="22"/>
              </w:rPr>
              <w:t>000</w:t>
            </w:r>
          </w:p>
        </w:tc>
      </w:tr>
      <w:tr w:rsidRPr="004B06DC" w:rsidR="00C72A52" w:rsidTr="00031D67" w14:paraId="612FBD76" w14:textId="77777777">
        <w:tc>
          <w:tcPr>
            <w:tcW w:w="1258" w:type="dxa"/>
            <w:shd w:val="clear" w:color="auto" w:fill="auto"/>
            <w:vAlign w:val="bottom"/>
          </w:tcPr>
          <w:p w:rsidRPr="004B06DC" w:rsidR="00C72A52" w:rsidP="00031D67" w:rsidRDefault="00C72A52" w14:paraId="67B918BB"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Totals</w:t>
            </w:r>
          </w:p>
        </w:tc>
        <w:tc>
          <w:tcPr>
            <w:tcW w:w="1916" w:type="dxa"/>
            <w:vAlign w:val="bottom"/>
          </w:tcPr>
          <w:p w:rsidRPr="004B06DC" w:rsidR="00C72A52" w:rsidP="00031D67" w:rsidRDefault="00C72A52" w14:paraId="42F6B837" w14:textId="77777777">
            <w:pPr>
              <w:keepNext/>
              <w:keepLines/>
              <w:numPr>
                <w:ilvl w:val="12"/>
                <w:numId w:val="0"/>
              </w:numPr>
              <w:jc w:val="center"/>
              <w:rPr>
                <w:rFonts w:ascii="Calibri Light" w:hAnsi="Calibri Light" w:cs="Calibri Light"/>
                <w:sz w:val="22"/>
                <w:szCs w:val="22"/>
              </w:rPr>
            </w:pPr>
          </w:p>
        </w:tc>
        <w:tc>
          <w:tcPr>
            <w:tcW w:w="1170" w:type="dxa"/>
            <w:vAlign w:val="bottom"/>
          </w:tcPr>
          <w:p w:rsidRPr="004B06DC" w:rsidR="00C72A52" w:rsidP="00031D67" w:rsidRDefault="00C72A52" w14:paraId="0E06009B" w14:textId="77777777">
            <w:pPr>
              <w:keepNext/>
              <w:keepLines/>
              <w:numPr>
                <w:ilvl w:val="12"/>
                <w:numId w:val="0"/>
              </w:numPr>
              <w:jc w:val="center"/>
              <w:rPr>
                <w:rFonts w:ascii="Calibri Light" w:hAnsi="Calibri Light" w:cs="Calibri Light"/>
                <w:sz w:val="22"/>
                <w:szCs w:val="22"/>
              </w:rPr>
            </w:pPr>
          </w:p>
        </w:tc>
        <w:tc>
          <w:tcPr>
            <w:tcW w:w="1170" w:type="dxa"/>
            <w:vAlign w:val="bottom"/>
          </w:tcPr>
          <w:p w:rsidRPr="004B06DC" w:rsidR="00C72A52" w:rsidP="00031D67" w:rsidRDefault="00C72A52" w14:paraId="1751FFFF" w14:textId="77777777">
            <w:pPr>
              <w:keepNext/>
              <w:keepLines/>
              <w:numPr>
                <w:ilvl w:val="12"/>
                <w:numId w:val="0"/>
              </w:numPr>
              <w:jc w:val="center"/>
              <w:rPr>
                <w:rFonts w:ascii="Calibri Light" w:hAnsi="Calibri Light" w:cs="Calibri Light"/>
                <w:sz w:val="22"/>
                <w:szCs w:val="22"/>
              </w:rPr>
            </w:pPr>
          </w:p>
        </w:tc>
        <w:tc>
          <w:tcPr>
            <w:tcW w:w="1080" w:type="dxa"/>
            <w:shd w:val="clear" w:color="auto" w:fill="auto"/>
            <w:vAlign w:val="bottom"/>
          </w:tcPr>
          <w:p w:rsidRPr="004B06DC" w:rsidR="00C72A52" w:rsidP="00031D67" w:rsidRDefault="00C72A52" w14:paraId="3FD68A44"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10,000</w:t>
            </w:r>
          </w:p>
        </w:tc>
        <w:tc>
          <w:tcPr>
            <w:tcW w:w="1170" w:type="dxa"/>
            <w:vAlign w:val="bottom"/>
          </w:tcPr>
          <w:p w:rsidRPr="004B06DC" w:rsidR="00C72A52" w:rsidP="00031D67" w:rsidRDefault="00C72A52" w14:paraId="24832820" w14:textId="77777777">
            <w:pPr>
              <w:keepNext/>
              <w:keepLines/>
              <w:numPr>
                <w:ilvl w:val="12"/>
                <w:numId w:val="0"/>
              </w:numPr>
              <w:jc w:val="center"/>
              <w:rPr>
                <w:rFonts w:ascii="Calibri Light" w:hAnsi="Calibri Light" w:cs="Calibri Light"/>
                <w:sz w:val="22"/>
                <w:szCs w:val="22"/>
              </w:rPr>
            </w:pPr>
          </w:p>
        </w:tc>
        <w:tc>
          <w:tcPr>
            <w:tcW w:w="1170" w:type="dxa"/>
            <w:shd w:val="clear" w:color="auto" w:fill="auto"/>
            <w:vAlign w:val="bottom"/>
          </w:tcPr>
          <w:p w:rsidRPr="004B06DC" w:rsidR="00C72A52" w:rsidP="00031D67" w:rsidRDefault="00C72A52" w14:paraId="56A709CC" w14:textId="77777777">
            <w:pPr>
              <w:keepNext/>
              <w:keepLines/>
              <w:numPr>
                <w:ilvl w:val="12"/>
                <w:numId w:val="0"/>
              </w:numPr>
              <w:jc w:val="center"/>
              <w:rPr>
                <w:rFonts w:ascii="Calibri Light" w:hAnsi="Calibri Light" w:cs="Calibri Light"/>
                <w:sz w:val="22"/>
                <w:szCs w:val="22"/>
              </w:rPr>
            </w:pPr>
            <w:r w:rsidRPr="004B06DC">
              <w:rPr>
                <w:rFonts w:ascii="Calibri Light" w:hAnsi="Calibri Light" w:cs="Calibri Light"/>
                <w:sz w:val="22"/>
                <w:szCs w:val="22"/>
              </w:rPr>
              <w:t>200,000</w:t>
            </w:r>
          </w:p>
        </w:tc>
      </w:tr>
    </w:tbl>
    <w:p w:rsidRPr="004B06DC" w:rsidR="00744710" w:rsidRDefault="00744710" w14:paraId="7F843659" w14:textId="77777777">
      <w:pPr>
        <w:ind w:left="720"/>
        <w:rPr>
          <w:rFonts w:ascii="Calibri Light" w:hAnsi="Calibri Light" w:cs="Calibri Light"/>
          <w:sz w:val="22"/>
          <w:szCs w:val="22"/>
        </w:rPr>
      </w:pPr>
    </w:p>
    <w:p w:rsidRPr="004B06DC" w:rsidR="006C0A91" w:rsidRDefault="006C0A91" w14:paraId="616ADA35" w14:textId="77777777">
      <w:pPr>
        <w:rPr>
          <w:rFonts w:ascii="Calibri Light" w:hAnsi="Calibri Light" w:cs="Calibri Light"/>
          <w:sz w:val="22"/>
          <w:szCs w:val="22"/>
        </w:rPr>
      </w:pPr>
    </w:p>
    <w:p w:rsidRPr="004B06DC" w:rsidR="006C0A91" w:rsidRDefault="006C0A91" w14:paraId="5B4208B5" w14:textId="77777777">
      <w:pPr>
        <w:rPr>
          <w:rFonts w:ascii="Calibri Light" w:hAnsi="Calibri Light" w:cs="Calibri Light"/>
          <w:sz w:val="22"/>
          <w:szCs w:val="22"/>
        </w:rPr>
      </w:pPr>
    </w:p>
    <w:p w:rsidRPr="002F7297" w:rsidR="006C0A91" w:rsidRDefault="006C0A91" w14:paraId="0F54DF59"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ESTIMATED TOTAL ANNUAL COST BURDEN TO RESPONDENTS</w:t>
      </w:r>
    </w:p>
    <w:p w:rsidRPr="004B06DC" w:rsidR="006C0A91" w:rsidRDefault="006C0A91" w14:paraId="460919C5" w14:textId="77777777">
      <w:pPr>
        <w:rPr>
          <w:rFonts w:ascii="Calibri Light" w:hAnsi="Calibri Light" w:cs="Calibri Light"/>
          <w:sz w:val="22"/>
          <w:szCs w:val="22"/>
        </w:rPr>
      </w:pPr>
    </w:p>
    <w:p w:rsidRPr="004B06DC" w:rsidR="00C72A52" w:rsidP="00C72A52" w:rsidRDefault="00C72A52" w14:paraId="662E7C7F" w14:textId="77777777">
      <w:pPr>
        <w:ind w:left="720"/>
        <w:jc w:val="both"/>
        <w:rPr>
          <w:rFonts w:ascii="Calibri Light" w:hAnsi="Calibri Light" w:cs="Calibri Light"/>
          <w:sz w:val="22"/>
          <w:szCs w:val="22"/>
        </w:rPr>
      </w:pPr>
      <w:r w:rsidRPr="004B06DC">
        <w:rPr>
          <w:rFonts w:ascii="Calibri Light" w:hAnsi="Calibri Light" w:cs="Calibri Light"/>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B06DC" w:rsidR="006C0A91" w:rsidRDefault="006C0A91" w14:paraId="206AFD7D" w14:textId="77777777">
      <w:pPr>
        <w:ind w:left="720"/>
        <w:jc w:val="both"/>
        <w:rPr>
          <w:rFonts w:ascii="Calibri Light" w:hAnsi="Calibri Light" w:cs="Calibri Light"/>
          <w:sz w:val="22"/>
          <w:szCs w:val="22"/>
        </w:rPr>
      </w:pPr>
    </w:p>
    <w:p w:rsidRPr="004B06DC" w:rsidR="006C0A91" w:rsidRDefault="006C0A91" w14:paraId="438B66B9" w14:textId="77777777">
      <w:pPr>
        <w:rPr>
          <w:rFonts w:ascii="Calibri Light" w:hAnsi="Calibri Light" w:cs="Calibri Light"/>
          <w:sz w:val="22"/>
          <w:szCs w:val="22"/>
        </w:rPr>
      </w:pPr>
    </w:p>
    <w:p w:rsidRPr="002F7297" w:rsidR="006C0A91" w:rsidRDefault="006C0A91" w14:paraId="55F09787"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ESTIMATED ANNUALIZED COST TO THE FEDERAL GOVERNMENT</w:t>
      </w:r>
    </w:p>
    <w:p w:rsidRPr="004B06DC" w:rsidR="006C0A91" w:rsidRDefault="006C0A91" w14:paraId="09F20B76" w14:textId="77777777">
      <w:pPr>
        <w:rPr>
          <w:rFonts w:ascii="Calibri Light" w:hAnsi="Calibri Light" w:cs="Calibri Light"/>
          <w:sz w:val="22"/>
          <w:szCs w:val="22"/>
        </w:rPr>
      </w:pPr>
    </w:p>
    <w:p w:rsidRPr="004B06DC" w:rsidR="00CC1AF5" w:rsidP="00CC1AF5" w:rsidRDefault="00CC1AF5" w14:paraId="25AE532F" w14:textId="77777777">
      <w:pPr>
        <w:ind w:left="720"/>
        <w:rPr>
          <w:rFonts w:ascii="Calibri Light" w:hAnsi="Calibri Light" w:cs="Calibri Light"/>
        </w:rPr>
      </w:pPr>
      <w:r w:rsidRPr="004B06DC">
        <w:rPr>
          <w:rFonts w:ascii="Calibri Light" w:hAnsi="Calibri Light" w:cs="Calibri Light"/>
        </w:rPr>
        <w:t xml:space="preserve">The primary cost to the government consists of the cost of printing the form.    </w:t>
      </w:r>
    </w:p>
    <w:p w:rsidRPr="004B06DC" w:rsidR="00CC1AF5" w:rsidP="00CC1AF5" w:rsidRDefault="00CC1AF5" w14:paraId="2BB9F716" w14:textId="77777777">
      <w:pPr>
        <w:ind w:left="720"/>
        <w:rPr>
          <w:rFonts w:ascii="Calibri Light" w:hAnsi="Calibri Light" w:cs="Calibri Light"/>
        </w:rPr>
      </w:pPr>
      <w:r w:rsidRPr="004B06DC">
        <w:rPr>
          <w:rFonts w:ascii="Calibri Light" w:hAnsi="Calibri Light" w:cs="Calibri Light"/>
        </w:rPr>
        <w:t>We estimate that the cost of printing the form and instruction is $</w:t>
      </w:r>
      <w:r w:rsidRPr="004B06DC" w:rsidR="00042561">
        <w:rPr>
          <w:rFonts w:ascii="Calibri Light" w:hAnsi="Calibri Light" w:cs="Calibri Light"/>
        </w:rPr>
        <w:t>16,859.</w:t>
      </w:r>
      <w:r w:rsidRPr="004B06DC">
        <w:rPr>
          <w:rFonts w:ascii="Calibri Light" w:hAnsi="Calibri Light" w:cs="Calibri Light"/>
        </w:rPr>
        <w:t xml:space="preserve">   </w:t>
      </w:r>
    </w:p>
    <w:p w:rsidRPr="004B06DC" w:rsidR="00CC1AF5" w:rsidP="00CC1AF5" w:rsidRDefault="00CC1AF5" w14:paraId="1848C5A3" w14:textId="77777777">
      <w:pPr>
        <w:ind w:left="720"/>
        <w:rPr>
          <w:rFonts w:ascii="Calibri Light" w:hAnsi="Calibri Light" w:cs="Calibri Light"/>
          <w:sz w:val="22"/>
          <w:szCs w:val="22"/>
        </w:rPr>
      </w:pPr>
      <w:r w:rsidRPr="004B06DC">
        <w:rPr>
          <w:rFonts w:ascii="Calibri Light" w:hAnsi="Calibri Light" w:cs="Calibri Light"/>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4B06DC" w:rsidR="00CC1AF5" w:rsidP="00CC1AF5" w:rsidRDefault="00CC1AF5" w14:paraId="3AD2ABFF" w14:textId="77777777">
      <w:pPr>
        <w:ind w:left="720"/>
        <w:rPr>
          <w:rFonts w:ascii="Calibri Light" w:hAnsi="Calibri Light" w:cs="Calibri Light"/>
        </w:rPr>
      </w:pPr>
    </w:p>
    <w:p w:rsidRPr="004B06DC" w:rsidR="00CC1AF5" w:rsidP="00CC1AF5" w:rsidRDefault="00CC1AF5" w14:paraId="3F1D2ECD" w14:textId="7752004D">
      <w:pPr>
        <w:ind w:left="720"/>
        <w:rPr>
          <w:rFonts w:ascii="Calibri Light" w:hAnsi="Calibri Light" w:cs="Calibri Light"/>
        </w:rPr>
      </w:pPr>
      <w:r w:rsidRPr="004B06DC">
        <w:rPr>
          <w:rFonts w:ascii="Calibri Light" w:hAnsi="Calibri Light" w:cs="Calibri Light"/>
        </w:rPr>
        <w:t>The government computes cost using a multi-step process.  First, the government creates a weighted factor for the level of effort to create each information collection product based on variables such as</w:t>
      </w:r>
      <w:r w:rsidR="0008084B">
        <w:rPr>
          <w:rFonts w:ascii="Calibri Light" w:hAnsi="Calibri Light" w:cs="Calibri Light"/>
        </w:rPr>
        <w:t>,</w:t>
      </w:r>
      <w:r w:rsidRPr="004B06DC">
        <w:rPr>
          <w:rFonts w:ascii="Calibri Light" w:hAnsi="Calibri Light" w:cs="Calibri Light"/>
        </w:rPr>
        <w:t xml:space="preserve"> complexity, number of pages, type of product and frequency of revision.  Second, the total costs associated with developing the product such as labor cost, and operating expenses associated with the downstream impact such as support </w:t>
      </w:r>
      <w:r w:rsidRPr="004B06DC">
        <w:rPr>
          <w:rFonts w:ascii="Calibri Light" w:hAnsi="Calibri Light" w:cs="Calibri Light"/>
        </w:rPr>
        <w:lastRenderedPageBreak/>
        <w:t xml:space="preserve">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4B06DC">
        <w:rPr>
          <w:rFonts w:ascii="Calibri Light" w:hAnsi="Calibri Light" w:cs="Calibri Light"/>
        </w:rPr>
        <w:t>libraries</w:t>
      </w:r>
      <w:proofErr w:type="gramEnd"/>
      <w:r w:rsidRPr="004B06DC">
        <w:rPr>
          <w:rFonts w:ascii="Calibri Light" w:hAnsi="Calibri Light" w:cs="Calibri Light"/>
        </w:rPr>
        <w:t xml:space="preserve"> and other outlets. The result is the Federal Government estimated annualized cost per product.</w:t>
      </w:r>
    </w:p>
    <w:p w:rsidRPr="004B06DC" w:rsidR="00CC1AF5" w:rsidP="00CC1AF5" w:rsidRDefault="00CC1AF5" w14:paraId="5D994E28" w14:textId="77777777">
      <w:pPr>
        <w:ind w:left="720"/>
        <w:rPr>
          <w:rFonts w:ascii="Calibri Light" w:hAnsi="Calibri Light" w:cs="Calibri Light"/>
        </w:rPr>
      </w:pPr>
    </w:p>
    <w:p w:rsidRPr="004B06DC" w:rsidR="00CC1AF5" w:rsidP="00CC1AF5" w:rsidRDefault="00CC1AF5" w14:paraId="1AB5A729" w14:textId="77777777">
      <w:pPr>
        <w:ind w:left="720"/>
        <w:rPr>
          <w:rFonts w:ascii="Calibri Light" w:hAnsi="Calibri Light" w:cs="Calibri Light"/>
        </w:rPr>
      </w:pPr>
      <w:r w:rsidRPr="004B06DC">
        <w:rPr>
          <w:rFonts w:ascii="Calibri Light" w:hAnsi="Calibri Light" w:cs="Calibri Light"/>
        </w:rPr>
        <w:t>The federal government estimated annualized cost is as follows: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6"/>
        <w:gridCol w:w="1659"/>
        <w:gridCol w:w="411"/>
        <w:gridCol w:w="1715"/>
        <w:gridCol w:w="649"/>
        <w:gridCol w:w="3340"/>
      </w:tblGrid>
      <w:tr w:rsidRPr="002F7297" w:rsidR="003D3B42" w:rsidTr="002F7297" w14:paraId="41F3FABA" w14:textId="77777777">
        <w:tc>
          <w:tcPr>
            <w:tcW w:w="843" w:type="pct"/>
            <w:vAlign w:val="bottom"/>
          </w:tcPr>
          <w:p w:rsidRPr="002F7297" w:rsidR="003D3B42" w:rsidP="002151F9" w:rsidRDefault="003D3B42" w14:paraId="6AEFF824" w14:textId="2B612E90">
            <w:pPr>
              <w:keepNext/>
              <w:keepLines/>
              <w:numPr>
                <w:ilvl w:val="12"/>
                <w:numId w:val="0"/>
              </w:numPr>
              <w:jc w:val="center"/>
              <w:rPr>
                <w:rFonts w:ascii="Calibri Light" w:hAnsi="Calibri Light" w:cs="Calibri Light"/>
                <w:b/>
                <w:sz w:val="22"/>
                <w:szCs w:val="22"/>
              </w:rPr>
            </w:pPr>
            <w:r w:rsidRPr="002F7297">
              <w:rPr>
                <w:rFonts w:ascii="Calibri Light" w:hAnsi="Calibri Light" w:cs="Calibri Light"/>
                <w:b/>
                <w:sz w:val="22"/>
                <w:szCs w:val="22"/>
              </w:rPr>
              <w:t>Documents</w:t>
            </w:r>
          </w:p>
        </w:tc>
        <w:tc>
          <w:tcPr>
            <w:tcW w:w="887" w:type="pct"/>
            <w:vAlign w:val="bottom"/>
          </w:tcPr>
          <w:p w:rsidRPr="002F7297" w:rsidR="003D3B42" w:rsidP="002151F9" w:rsidRDefault="003D3B42" w14:paraId="130F5B57" w14:textId="5AEB034D">
            <w:pPr>
              <w:keepNext/>
              <w:keepLines/>
              <w:numPr>
                <w:ilvl w:val="12"/>
                <w:numId w:val="0"/>
              </w:numPr>
              <w:jc w:val="center"/>
              <w:rPr>
                <w:rFonts w:ascii="Calibri Light" w:hAnsi="Calibri Light" w:cs="Calibri Light"/>
                <w:b/>
                <w:sz w:val="22"/>
                <w:szCs w:val="22"/>
              </w:rPr>
            </w:pPr>
            <w:r w:rsidRPr="002F7297">
              <w:rPr>
                <w:rFonts w:ascii="Calibri Light" w:hAnsi="Calibri Light" w:cs="Calibri Light"/>
                <w:b/>
                <w:sz w:val="22"/>
                <w:szCs w:val="22"/>
                <w:u w:val="single"/>
              </w:rPr>
              <w:t>Aggregate Cost per Product (factor applied)</w:t>
            </w:r>
          </w:p>
        </w:tc>
        <w:tc>
          <w:tcPr>
            <w:tcW w:w="220" w:type="pct"/>
          </w:tcPr>
          <w:p w:rsidRPr="002F7297" w:rsidR="003D3B42" w:rsidP="002151F9" w:rsidRDefault="003D3B42" w14:paraId="710FD73A" w14:textId="77777777">
            <w:pPr>
              <w:keepNext/>
              <w:keepLines/>
              <w:numPr>
                <w:ilvl w:val="12"/>
                <w:numId w:val="0"/>
              </w:numPr>
              <w:jc w:val="center"/>
              <w:rPr>
                <w:rFonts w:ascii="Calibri Light" w:hAnsi="Calibri Light" w:cs="Calibri Light"/>
                <w:b/>
                <w:sz w:val="22"/>
                <w:szCs w:val="22"/>
              </w:rPr>
            </w:pPr>
          </w:p>
        </w:tc>
        <w:tc>
          <w:tcPr>
            <w:tcW w:w="917" w:type="pct"/>
            <w:vAlign w:val="bottom"/>
          </w:tcPr>
          <w:p w:rsidRPr="002F7297" w:rsidR="003D3B42" w:rsidP="002151F9" w:rsidRDefault="003D3B42" w14:paraId="4F2FDF90" w14:textId="51597CA6">
            <w:pPr>
              <w:keepNext/>
              <w:keepLines/>
              <w:numPr>
                <w:ilvl w:val="12"/>
                <w:numId w:val="0"/>
              </w:numPr>
              <w:jc w:val="center"/>
              <w:rPr>
                <w:rFonts w:ascii="Calibri Light" w:hAnsi="Calibri Light" w:cs="Calibri Light"/>
                <w:b/>
                <w:sz w:val="22"/>
                <w:szCs w:val="22"/>
              </w:rPr>
            </w:pPr>
            <w:r w:rsidRPr="002F7297">
              <w:rPr>
                <w:rFonts w:ascii="Calibri Light" w:hAnsi="Calibri Light" w:cs="Calibri Light"/>
                <w:b/>
                <w:sz w:val="22"/>
                <w:szCs w:val="22"/>
              </w:rPr>
              <w:t>Printing and Distribution</w:t>
            </w:r>
          </w:p>
        </w:tc>
        <w:tc>
          <w:tcPr>
            <w:tcW w:w="347" w:type="pct"/>
          </w:tcPr>
          <w:p w:rsidRPr="002F7297" w:rsidR="003D3B42" w:rsidP="002151F9" w:rsidRDefault="003D3B42" w14:paraId="490C4036" w14:textId="77777777">
            <w:pPr>
              <w:keepNext/>
              <w:keepLines/>
              <w:numPr>
                <w:ilvl w:val="12"/>
                <w:numId w:val="0"/>
              </w:numPr>
              <w:jc w:val="center"/>
              <w:rPr>
                <w:rFonts w:ascii="Calibri Light" w:hAnsi="Calibri Light" w:cs="Calibri Light"/>
                <w:b/>
                <w:sz w:val="22"/>
                <w:szCs w:val="22"/>
                <w:u w:val="single"/>
              </w:rPr>
            </w:pPr>
          </w:p>
        </w:tc>
        <w:tc>
          <w:tcPr>
            <w:tcW w:w="1786" w:type="pct"/>
            <w:shd w:val="clear" w:color="auto" w:fill="auto"/>
            <w:vAlign w:val="bottom"/>
          </w:tcPr>
          <w:p w:rsidRPr="002F7297" w:rsidR="003D3B42" w:rsidP="002151F9" w:rsidRDefault="003D3B42" w14:paraId="7AA071AC" w14:textId="53965373">
            <w:pPr>
              <w:keepNext/>
              <w:keepLines/>
              <w:numPr>
                <w:ilvl w:val="12"/>
                <w:numId w:val="0"/>
              </w:numPr>
              <w:jc w:val="center"/>
              <w:rPr>
                <w:rFonts w:ascii="Calibri Light" w:hAnsi="Calibri Light" w:cs="Calibri Light"/>
                <w:b/>
                <w:sz w:val="22"/>
                <w:szCs w:val="22"/>
              </w:rPr>
            </w:pPr>
            <w:r w:rsidRPr="002F7297">
              <w:rPr>
                <w:rFonts w:ascii="Calibri Light" w:hAnsi="Calibri Light" w:cs="Calibri Light"/>
                <w:b/>
                <w:sz w:val="22"/>
                <w:szCs w:val="22"/>
                <w:u w:val="single"/>
              </w:rPr>
              <w:t>Government Cost Estimate per Product</w:t>
            </w:r>
          </w:p>
        </w:tc>
      </w:tr>
      <w:tr w:rsidRPr="002F7297" w:rsidR="003D3B42" w:rsidTr="002F7297" w14:paraId="24A5FD39" w14:textId="77777777">
        <w:tc>
          <w:tcPr>
            <w:tcW w:w="843" w:type="pct"/>
            <w:vAlign w:val="bottom"/>
          </w:tcPr>
          <w:p w:rsidRPr="002F7297" w:rsidR="003D3B42" w:rsidP="002151F9" w:rsidRDefault="003D3B42" w14:paraId="72DDE88C" w14:textId="77777777">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Form 8971</w:t>
            </w:r>
          </w:p>
        </w:tc>
        <w:tc>
          <w:tcPr>
            <w:tcW w:w="887" w:type="pct"/>
            <w:vAlign w:val="bottom"/>
          </w:tcPr>
          <w:p w:rsidRPr="002F7297" w:rsidR="003D3B42" w:rsidP="002151F9" w:rsidRDefault="003D3B42" w14:paraId="462F2DB5" w14:textId="44A56367">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12,758</w:t>
            </w:r>
          </w:p>
        </w:tc>
        <w:tc>
          <w:tcPr>
            <w:tcW w:w="220" w:type="pct"/>
          </w:tcPr>
          <w:p w:rsidRPr="002F7297" w:rsidR="003D3B42" w:rsidP="002151F9" w:rsidRDefault="003D3B42" w14:paraId="05D1C026" w14:textId="034C2FDC">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917" w:type="pct"/>
            <w:vAlign w:val="bottom"/>
          </w:tcPr>
          <w:p w:rsidRPr="002F7297" w:rsidR="003D3B42" w:rsidP="002151F9" w:rsidRDefault="003D3B42" w14:paraId="1AF9537F" w14:textId="07C0ADA1">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0</w:t>
            </w:r>
          </w:p>
        </w:tc>
        <w:tc>
          <w:tcPr>
            <w:tcW w:w="347" w:type="pct"/>
          </w:tcPr>
          <w:p w:rsidRPr="002F7297" w:rsidR="003D3B42" w:rsidP="002F7297" w:rsidRDefault="003D3B42" w14:paraId="3646A5AE" w14:textId="0ACEC50A">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1786" w:type="pct"/>
            <w:shd w:val="clear" w:color="auto" w:fill="auto"/>
            <w:vAlign w:val="bottom"/>
          </w:tcPr>
          <w:p w:rsidRPr="002F7297" w:rsidR="003D3B42" w:rsidP="002151F9" w:rsidRDefault="003D3B42" w14:paraId="6A04E156" w14:textId="760844DC">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12,758</w:t>
            </w:r>
          </w:p>
        </w:tc>
      </w:tr>
      <w:tr w:rsidRPr="002F7297" w:rsidR="003D3B42" w:rsidTr="002F7297" w14:paraId="223BFC5C" w14:textId="77777777">
        <w:tc>
          <w:tcPr>
            <w:tcW w:w="843" w:type="pct"/>
            <w:vAlign w:val="bottom"/>
          </w:tcPr>
          <w:p w:rsidRPr="002F7297" w:rsidR="003D3B42" w:rsidP="002151F9" w:rsidRDefault="003D3B42" w14:paraId="2BEE69A4" w14:textId="77777777">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Instructions 8971</w:t>
            </w:r>
          </w:p>
          <w:p w:rsidRPr="002F7297" w:rsidR="003D3B42" w:rsidP="002151F9" w:rsidRDefault="003D3B42" w14:paraId="2F38A672" w14:textId="18989B59">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(Sch-A)</w:t>
            </w:r>
          </w:p>
        </w:tc>
        <w:tc>
          <w:tcPr>
            <w:tcW w:w="887" w:type="pct"/>
            <w:vAlign w:val="bottom"/>
          </w:tcPr>
          <w:p w:rsidRPr="002F7297" w:rsidR="003D3B42" w:rsidP="002151F9" w:rsidRDefault="003D3B42" w14:paraId="2B56331A" w14:textId="6C77325A">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4,101</w:t>
            </w:r>
          </w:p>
        </w:tc>
        <w:tc>
          <w:tcPr>
            <w:tcW w:w="220" w:type="pct"/>
            <w:vAlign w:val="bottom"/>
          </w:tcPr>
          <w:p w:rsidRPr="002F7297" w:rsidR="003D3B42" w:rsidP="002F7297" w:rsidRDefault="003D3B42" w14:paraId="59DA99D1" w14:textId="6CDDEBC9">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917" w:type="pct"/>
            <w:vAlign w:val="bottom"/>
          </w:tcPr>
          <w:p w:rsidRPr="002F7297" w:rsidR="003D3B42" w:rsidP="002151F9" w:rsidRDefault="003D3B42" w14:paraId="24F339D0" w14:textId="5AC5304B">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0</w:t>
            </w:r>
          </w:p>
        </w:tc>
        <w:tc>
          <w:tcPr>
            <w:tcW w:w="347" w:type="pct"/>
            <w:vAlign w:val="bottom"/>
          </w:tcPr>
          <w:p w:rsidRPr="002F7297" w:rsidR="003D3B42" w:rsidP="002F7297" w:rsidRDefault="003D3B42" w14:paraId="20A09F46" w14:textId="6F3DBEBF">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1786" w:type="pct"/>
            <w:shd w:val="clear" w:color="auto" w:fill="auto"/>
            <w:vAlign w:val="bottom"/>
          </w:tcPr>
          <w:p w:rsidRPr="002F7297" w:rsidR="003D3B42" w:rsidP="002151F9" w:rsidRDefault="003D3B42" w14:paraId="21FD95BA" w14:textId="4F4EE47E">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4,101</w:t>
            </w:r>
          </w:p>
        </w:tc>
      </w:tr>
      <w:tr w:rsidRPr="002F7297" w:rsidR="003D3B42" w:rsidTr="002F7297" w14:paraId="7D7D4E06" w14:textId="77777777">
        <w:tc>
          <w:tcPr>
            <w:tcW w:w="843" w:type="pct"/>
            <w:vAlign w:val="bottom"/>
          </w:tcPr>
          <w:p w:rsidRPr="002F7297" w:rsidR="003D3B42" w:rsidP="002151F9" w:rsidRDefault="003D3B42" w14:paraId="07C96D23" w14:textId="12918607">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Grand Total</w:t>
            </w:r>
          </w:p>
        </w:tc>
        <w:tc>
          <w:tcPr>
            <w:tcW w:w="887" w:type="pct"/>
            <w:vAlign w:val="bottom"/>
          </w:tcPr>
          <w:p w:rsidRPr="002F7297" w:rsidR="003D3B42" w:rsidP="002151F9" w:rsidRDefault="003D3B42" w14:paraId="556C7AB5" w14:textId="773DE315">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16,859</w:t>
            </w:r>
          </w:p>
        </w:tc>
        <w:tc>
          <w:tcPr>
            <w:tcW w:w="220" w:type="pct"/>
          </w:tcPr>
          <w:p w:rsidRPr="002F7297" w:rsidR="003D3B42" w:rsidP="002151F9" w:rsidRDefault="003D3B42" w14:paraId="3DAC44ED" w14:textId="3B400CF1">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917" w:type="pct"/>
            <w:vAlign w:val="bottom"/>
          </w:tcPr>
          <w:p w:rsidRPr="002F7297" w:rsidR="003D3B42" w:rsidP="002151F9" w:rsidRDefault="003D3B42" w14:paraId="14DD0367" w14:textId="257E2633">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0</w:t>
            </w:r>
          </w:p>
        </w:tc>
        <w:tc>
          <w:tcPr>
            <w:tcW w:w="347" w:type="pct"/>
          </w:tcPr>
          <w:p w:rsidRPr="002F7297" w:rsidR="003D3B42" w:rsidP="002151F9" w:rsidRDefault="003D3B42" w14:paraId="7DD84EF2" w14:textId="582A0A2C">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w:t>
            </w:r>
          </w:p>
        </w:tc>
        <w:tc>
          <w:tcPr>
            <w:tcW w:w="1786" w:type="pct"/>
            <w:shd w:val="clear" w:color="auto" w:fill="auto"/>
            <w:vAlign w:val="bottom"/>
          </w:tcPr>
          <w:p w:rsidRPr="002F7297" w:rsidR="003D3B42" w:rsidP="002151F9" w:rsidRDefault="003D3B42" w14:paraId="6E599385" w14:textId="2ADE1952">
            <w:pPr>
              <w:keepNext/>
              <w:keepLines/>
              <w:numPr>
                <w:ilvl w:val="12"/>
                <w:numId w:val="0"/>
              </w:numPr>
              <w:jc w:val="center"/>
              <w:rPr>
                <w:rFonts w:ascii="Calibri Light" w:hAnsi="Calibri Light" w:cs="Calibri Light"/>
                <w:sz w:val="22"/>
                <w:szCs w:val="22"/>
              </w:rPr>
            </w:pPr>
            <w:r w:rsidRPr="002F7297">
              <w:rPr>
                <w:rFonts w:ascii="Calibri Light" w:hAnsi="Calibri Light" w:cs="Calibri Light"/>
                <w:sz w:val="22"/>
                <w:szCs w:val="22"/>
              </w:rPr>
              <w:t>16,859</w:t>
            </w:r>
          </w:p>
        </w:tc>
      </w:tr>
      <w:tr w:rsidRPr="002F7297" w:rsidR="0008084B" w:rsidTr="002F7297" w14:paraId="2237F181" w14:textId="77777777">
        <w:tc>
          <w:tcPr>
            <w:tcW w:w="5000" w:type="pct"/>
            <w:gridSpan w:val="6"/>
            <w:vAlign w:val="bottom"/>
          </w:tcPr>
          <w:p w:rsidRPr="002F7297" w:rsidR="0008084B" w:rsidP="002F7297" w:rsidRDefault="0008084B" w14:paraId="7069B454" w14:textId="2B9864B5">
            <w:pPr>
              <w:keepNext/>
              <w:keepLines/>
              <w:numPr>
                <w:ilvl w:val="12"/>
                <w:numId w:val="0"/>
              </w:numPr>
              <w:rPr>
                <w:rFonts w:ascii="Calibri Light" w:hAnsi="Calibri Light" w:cs="Calibri Light"/>
                <w:sz w:val="22"/>
                <w:szCs w:val="22"/>
              </w:rPr>
            </w:pPr>
            <w:r w:rsidRPr="002F7297">
              <w:rPr>
                <w:rFonts w:ascii="Calibri Light" w:hAnsi="Calibri Light" w:cs="Calibri Light"/>
                <w:sz w:val="22"/>
                <w:szCs w:val="22"/>
              </w:rPr>
              <w:t>Table Costs are based on 202</w:t>
            </w:r>
            <w:r w:rsidRPr="002F7297" w:rsidR="002F7297">
              <w:rPr>
                <w:rFonts w:ascii="Calibri Light" w:hAnsi="Calibri Light" w:cs="Calibri Light"/>
                <w:sz w:val="22"/>
                <w:szCs w:val="22"/>
              </w:rPr>
              <w:t>0</w:t>
            </w:r>
            <w:r w:rsidRPr="002F7297">
              <w:rPr>
                <w:rFonts w:ascii="Calibri Light" w:hAnsi="Calibri Light" w:cs="Calibri Light"/>
                <w:sz w:val="22"/>
                <w:szCs w:val="22"/>
              </w:rPr>
              <w:t xml:space="preserve"> actuals obtained from IRS </w:t>
            </w:r>
            <w:r w:rsidRPr="002F7297" w:rsidR="0099673C">
              <w:rPr>
                <w:rFonts w:ascii="Calibri Light" w:hAnsi="Calibri Light" w:cs="Calibri Light"/>
                <w:sz w:val="22"/>
                <w:szCs w:val="22"/>
              </w:rPr>
              <w:t>C</w:t>
            </w:r>
            <w:r w:rsidRPr="002F7297">
              <w:rPr>
                <w:rFonts w:ascii="Calibri Light" w:hAnsi="Calibri Light" w:cs="Calibri Light"/>
                <w:sz w:val="22"/>
                <w:szCs w:val="22"/>
              </w:rPr>
              <w:t xml:space="preserve">hief Financial Office and Media and Publications </w:t>
            </w:r>
          </w:p>
        </w:tc>
      </w:tr>
    </w:tbl>
    <w:p w:rsidR="00441286" w:rsidP="00441286" w:rsidRDefault="00441286" w14:paraId="724D1EA9" w14:textId="49EC6D8A">
      <w:pPr>
        <w:ind w:left="720"/>
        <w:rPr>
          <w:rFonts w:ascii="Calibri Light" w:hAnsi="Calibri Light" w:cs="Calibri Light"/>
          <w:sz w:val="22"/>
          <w:szCs w:val="22"/>
        </w:rPr>
      </w:pPr>
    </w:p>
    <w:p w:rsidR="00285894" w:rsidP="00285894" w:rsidRDefault="00285894" w14:paraId="5A11C74D" w14:textId="7F8E05FD">
      <w:pPr>
        <w:ind w:left="720"/>
        <w:rPr>
          <w:rFonts w:ascii="Calibri Light" w:hAnsi="Calibri Light" w:cs="Calibri Light"/>
          <w:sz w:val="22"/>
          <w:szCs w:val="22"/>
        </w:rPr>
      </w:pPr>
      <w:bookmarkStart w:name="_Hlk65079402" w:id="1"/>
      <w:r w:rsidRPr="00285894">
        <w:rPr>
          <w:rFonts w:ascii="Calibri Light" w:hAnsi="Calibri Light" w:cs="Calibri Light"/>
          <w:sz w:val="22"/>
          <w:szCs w:val="22"/>
        </w:rPr>
        <w:t>The following regulation impose no additional burden.  Please continue to assign OMB number 1545-</w:t>
      </w:r>
      <w:r>
        <w:rPr>
          <w:rFonts w:ascii="Calibri Light" w:hAnsi="Calibri Light" w:cs="Calibri Light"/>
          <w:sz w:val="22"/>
          <w:szCs w:val="22"/>
        </w:rPr>
        <w:t>2264</w:t>
      </w:r>
      <w:r w:rsidRPr="00285894">
        <w:rPr>
          <w:rFonts w:ascii="Calibri Light" w:hAnsi="Calibri Light" w:cs="Calibri Light"/>
          <w:sz w:val="22"/>
          <w:szCs w:val="22"/>
        </w:rPr>
        <w:t xml:space="preserve"> to th</w:t>
      </w:r>
      <w:r>
        <w:rPr>
          <w:rFonts w:ascii="Calibri Light" w:hAnsi="Calibri Light" w:cs="Calibri Light"/>
          <w:sz w:val="22"/>
          <w:szCs w:val="22"/>
        </w:rPr>
        <w:t>i</w:t>
      </w:r>
      <w:r w:rsidRPr="00285894">
        <w:rPr>
          <w:rFonts w:ascii="Calibri Light" w:hAnsi="Calibri Light" w:cs="Calibri Light"/>
          <w:sz w:val="22"/>
          <w:szCs w:val="22"/>
        </w:rPr>
        <w:t>s regulation</w:t>
      </w:r>
      <w:r>
        <w:rPr>
          <w:rFonts w:ascii="Calibri Light" w:hAnsi="Calibri Light" w:cs="Calibri Light"/>
          <w:sz w:val="22"/>
          <w:szCs w:val="22"/>
        </w:rPr>
        <w:t>:</w:t>
      </w:r>
    </w:p>
    <w:p w:rsidR="00285894" w:rsidP="00285894" w:rsidRDefault="00285894" w14:paraId="0688B63F" w14:textId="7B1FADCB">
      <w:pPr>
        <w:ind w:left="720"/>
        <w:rPr>
          <w:rFonts w:ascii="Calibri Light" w:hAnsi="Calibri Light" w:cs="Calibri Light"/>
          <w:sz w:val="22"/>
          <w:szCs w:val="22"/>
        </w:rPr>
      </w:pPr>
    </w:p>
    <w:p w:rsidRPr="00285894" w:rsidR="00285894" w:rsidP="00285894" w:rsidRDefault="00285894" w14:paraId="095B2CAD" w14:textId="595202CC">
      <w:pPr>
        <w:ind w:left="720"/>
        <w:rPr>
          <w:rFonts w:ascii="Calibri Light" w:hAnsi="Calibri Light" w:cs="Calibri Light"/>
          <w:b/>
          <w:bCs/>
          <w:sz w:val="22"/>
          <w:szCs w:val="22"/>
        </w:rPr>
      </w:pPr>
      <w:r w:rsidRPr="00285894">
        <w:rPr>
          <w:rFonts w:ascii="Calibri Light" w:hAnsi="Calibri Light" w:cs="Calibri Light"/>
          <w:b/>
          <w:bCs/>
          <w:sz w:val="22"/>
          <w:szCs w:val="22"/>
        </w:rPr>
        <w:t>1.6035-1(a)</w:t>
      </w:r>
    </w:p>
    <w:p w:rsidRPr="00285894" w:rsidR="00285894" w:rsidP="00285894" w:rsidRDefault="00285894" w14:paraId="3A422773" w14:textId="37CDDD45">
      <w:pPr>
        <w:ind w:left="720"/>
        <w:rPr>
          <w:rFonts w:ascii="Calibri Light" w:hAnsi="Calibri Light" w:cs="Calibri Light"/>
          <w:b/>
          <w:bCs/>
          <w:sz w:val="22"/>
          <w:szCs w:val="22"/>
        </w:rPr>
      </w:pPr>
      <w:r w:rsidRPr="00285894">
        <w:rPr>
          <w:rFonts w:ascii="Calibri Light" w:hAnsi="Calibri Light" w:cs="Calibri Light"/>
          <w:b/>
          <w:bCs/>
          <w:sz w:val="22"/>
          <w:szCs w:val="22"/>
        </w:rPr>
        <w:t>1.6035-1(d)</w:t>
      </w:r>
    </w:p>
    <w:bookmarkEnd w:id="1"/>
    <w:p w:rsidRPr="004B06DC" w:rsidR="00285894" w:rsidP="00441286" w:rsidRDefault="00285894" w14:paraId="0E331DFA" w14:textId="77777777">
      <w:pPr>
        <w:ind w:left="720"/>
        <w:rPr>
          <w:rFonts w:ascii="Calibri Light" w:hAnsi="Calibri Light" w:cs="Calibri Light"/>
          <w:sz w:val="22"/>
          <w:szCs w:val="22"/>
        </w:rPr>
      </w:pPr>
    </w:p>
    <w:p w:rsidRPr="004B06DC" w:rsidR="004D6A5A" w:rsidP="002F7297" w:rsidRDefault="00085019" w14:paraId="6F50B773" w14:textId="105C3A7D">
      <w:pPr>
        <w:ind w:left="720"/>
        <w:rPr>
          <w:rFonts w:ascii="Calibri Light" w:hAnsi="Calibri Light" w:cs="Calibri Light"/>
          <w:sz w:val="22"/>
          <w:szCs w:val="22"/>
        </w:rPr>
      </w:pPr>
      <w:r>
        <w:rPr>
          <w:rFonts w:ascii="Calibri Light" w:hAnsi="Calibri Light" w:cs="Calibri Light"/>
        </w:rPr>
        <w:t xml:space="preserve">  </w:t>
      </w:r>
      <w:r w:rsidR="004D6A5A">
        <w:rPr>
          <w:rFonts w:ascii="Calibri Light" w:hAnsi="Calibri Light" w:cs="Calibri Light"/>
          <w:sz w:val="22"/>
          <w:szCs w:val="22"/>
        </w:rPr>
        <w:t xml:space="preserve">               </w:t>
      </w:r>
    </w:p>
    <w:p w:rsidRPr="002F7297" w:rsidR="006C0A91" w:rsidRDefault="006C0A91" w14:paraId="19BC7DC3" w14:textId="4B1190A6">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REASONS FOR CHANGE IN BURDEN</w:t>
      </w:r>
    </w:p>
    <w:p w:rsidRPr="004B06DC" w:rsidR="006C0A91" w:rsidRDefault="006C0A91" w14:paraId="6F3172AF" w14:textId="77777777">
      <w:pPr>
        <w:rPr>
          <w:rFonts w:ascii="Calibri Light" w:hAnsi="Calibri Light" w:cs="Calibri Light"/>
          <w:sz w:val="22"/>
          <w:szCs w:val="22"/>
        </w:rPr>
      </w:pPr>
    </w:p>
    <w:p w:rsidRPr="004B06DC" w:rsidR="00271178" w:rsidP="00271178" w:rsidRDefault="006C0A91" w14:paraId="5709A367" w14:textId="77777777">
      <w:pPr>
        <w:ind w:left="720"/>
        <w:rPr>
          <w:rFonts w:ascii="Calibri Light" w:hAnsi="Calibri Light" w:cs="Calibri Light"/>
          <w:sz w:val="22"/>
          <w:szCs w:val="22"/>
        </w:rPr>
      </w:pPr>
      <w:r w:rsidRPr="004B06DC">
        <w:rPr>
          <w:rFonts w:ascii="Calibri Light" w:hAnsi="Calibri Light" w:cs="Calibri Light"/>
          <w:sz w:val="22"/>
          <w:szCs w:val="22"/>
        </w:rPr>
        <w:t>Th</w:t>
      </w:r>
      <w:r w:rsidRPr="004B06DC" w:rsidR="000C5111">
        <w:rPr>
          <w:rFonts w:ascii="Calibri Light" w:hAnsi="Calibri Light" w:cs="Calibri Light"/>
          <w:sz w:val="22"/>
          <w:szCs w:val="22"/>
        </w:rPr>
        <w:t xml:space="preserve">ere </w:t>
      </w:r>
      <w:r w:rsidRPr="004B06DC">
        <w:rPr>
          <w:rFonts w:ascii="Calibri Light" w:hAnsi="Calibri Light" w:cs="Calibri Light"/>
          <w:sz w:val="22"/>
          <w:szCs w:val="22"/>
        </w:rPr>
        <w:t>is</w:t>
      </w:r>
      <w:r w:rsidRPr="004B06DC" w:rsidR="00437EAD">
        <w:rPr>
          <w:rFonts w:ascii="Calibri Light" w:hAnsi="Calibri Light" w:cs="Calibri Light"/>
          <w:sz w:val="22"/>
          <w:szCs w:val="22"/>
        </w:rPr>
        <w:t xml:space="preserve"> no</w:t>
      </w:r>
      <w:r w:rsidRPr="004B06DC" w:rsidR="000C5111">
        <w:rPr>
          <w:rFonts w:ascii="Calibri Light" w:hAnsi="Calibri Light" w:cs="Calibri Light"/>
          <w:sz w:val="22"/>
          <w:szCs w:val="22"/>
        </w:rPr>
        <w:t xml:space="preserve"> change to the burden previously approved by OMB</w:t>
      </w:r>
      <w:r w:rsidRPr="004B06DC" w:rsidR="00437EAD">
        <w:rPr>
          <w:rFonts w:ascii="Calibri Light" w:hAnsi="Calibri Light" w:cs="Calibri Light"/>
          <w:sz w:val="22"/>
          <w:szCs w:val="22"/>
        </w:rPr>
        <w:t xml:space="preserve">. We are renewing this submission for renewal purposes.  </w:t>
      </w:r>
    </w:p>
    <w:p w:rsidRPr="004B06DC" w:rsidR="00C72A52" w:rsidP="00271178" w:rsidRDefault="00C72A52" w14:paraId="27CE7BC3" w14:textId="77777777">
      <w:pPr>
        <w:ind w:left="720"/>
        <w:rPr>
          <w:rFonts w:ascii="Calibri Light" w:hAnsi="Calibri Light" w:cs="Calibri Light"/>
          <w:sz w:val="22"/>
          <w:szCs w:val="22"/>
        </w:rPr>
      </w:pPr>
    </w:p>
    <w:p w:rsidRPr="004B06DC" w:rsidR="00271178" w:rsidRDefault="00271178" w14:paraId="376EBD69" w14:textId="77777777">
      <w:pPr>
        <w:ind w:left="720"/>
        <w:rPr>
          <w:rFonts w:ascii="Calibri Light" w:hAnsi="Calibri Light" w:cs="Calibri Light"/>
          <w:sz w:val="22"/>
          <w:szCs w:val="22"/>
        </w:rPr>
      </w:pPr>
    </w:p>
    <w:p w:rsidRPr="002F7297" w:rsidR="006C0A91" w:rsidRDefault="006C0A91" w14:paraId="2E652941"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PLANS FOR TABULATION, STATISTICAL ANALYSIS AND PUBLICATION</w:t>
      </w:r>
    </w:p>
    <w:p w:rsidRPr="004B06DC" w:rsidR="006C0A91" w:rsidRDefault="006C0A91" w14:paraId="79EC80B8" w14:textId="77777777">
      <w:pPr>
        <w:ind w:left="720"/>
        <w:rPr>
          <w:rFonts w:ascii="Calibri Light" w:hAnsi="Calibri Light" w:cs="Calibri Light"/>
          <w:sz w:val="22"/>
          <w:szCs w:val="22"/>
        </w:rPr>
      </w:pPr>
    </w:p>
    <w:p w:rsidRPr="004B06DC" w:rsidR="006C0A91" w:rsidRDefault="006C0A91" w14:paraId="01131872" w14:textId="77777777">
      <w:pPr>
        <w:ind w:left="720"/>
        <w:rPr>
          <w:rFonts w:ascii="Calibri Light" w:hAnsi="Calibri Light" w:cs="Calibri Light"/>
          <w:sz w:val="22"/>
          <w:szCs w:val="22"/>
        </w:rPr>
      </w:pPr>
      <w:r w:rsidRPr="004B06DC">
        <w:rPr>
          <w:rFonts w:ascii="Calibri Light" w:hAnsi="Calibri Light" w:cs="Calibri Light"/>
          <w:sz w:val="22"/>
          <w:szCs w:val="22"/>
        </w:rPr>
        <w:t xml:space="preserve">There are no plans for tabulation, statistical </w:t>
      </w:r>
      <w:proofErr w:type="gramStart"/>
      <w:r w:rsidRPr="004B06DC">
        <w:rPr>
          <w:rFonts w:ascii="Calibri Light" w:hAnsi="Calibri Light" w:cs="Calibri Light"/>
          <w:sz w:val="22"/>
          <w:szCs w:val="22"/>
        </w:rPr>
        <w:t>analysis</w:t>
      </w:r>
      <w:proofErr w:type="gramEnd"/>
      <w:r w:rsidRPr="004B06DC">
        <w:rPr>
          <w:rFonts w:ascii="Calibri Light" w:hAnsi="Calibri Light" w:cs="Calibri Light"/>
          <w:sz w:val="22"/>
          <w:szCs w:val="22"/>
        </w:rPr>
        <w:t xml:space="preserve"> or publication.</w:t>
      </w:r>
    </w:p>
    <w:p w:rsidRPr="004B06DC" w:rsidR="006C0A91" w:rsidRDefault="006C0A91" w14:paraId="549D7BCB" w14:textId="77777777">
      <w:pPr>
        <w:rPr>
          <w:rFonts w:ascii="Calibri Light" w:hAnsi="Calibri Light" w:cs="Calibri Light"/>
          <w:sz w:val="22"/>
          <w:szCs w:val="22"/>
        </w:rPr>
      </w:pPr>
    </w:p>
    <w:p w:rsidRPr="002F7297" w:rsidR="006C0A91" w:rsidRDefault="006C0A91" w14:paraId="38A3054C"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REASONS WHY DISPLAYING THE OMB EXPIRATION DATE IS INAPPROPRIATE</w:t>
      </w:r>
    </w:p>
    <w:p w:rsidRPr="004B06DC" w:rsidR="006C0A91" w:rsidRDefault="006C0A91" w14:paraId="610EFEC9" w14:textId="77777777">
      <w:pPr>
        <w:rPr>
          <w:rFonts w:ascii="Calibri Light" w:hAnsi="Calibri Light" w:cs="Calibri Light"/>
          <w:sz w:val="22"/>
          <w:szCs w:val="22"/>
        </w:rPr>
      </w:pPr>
    </w:p>
    <w:p w:rsidRPr="004B06DC" w:rsidR="006C0A91" w:rsidRDefault="006C0A91" w14:paraId="17515E7B" w14:textId="77777777">
      <w:pPr>
        <w:ind w:left="720"/>
        <w:jc w:val="both"/>
        <w:rPr>
          <w:rFonts w:ascii="Calibri Light" w:hAnsi="Calibri Light" w:cs="Calibri Light"/>
          <w:sz w:val="22"/>
          <w:szCs w:val="22"/>
        </w:rPr>
      </w:pPr>
      <w:r w:rsidRPr="004B06DC">
        <w:rPr>
          <w:rFonts w:ascii="Calibri Light" w:hAnsi="Calibri Light" w:cs="Calibri Light"/>
          <w:sz w:val="22"/>
          <w:szCs w:val="22"/>
        </w:rPr>
        <w:t xml:space="preserve">We believe that displaying the OMB expiration date is inappropriate because it could cause confusion by leading taxpayers to believe that the </w:t>
      </w:r>
      <w:r w:rsidRPr="004B06DC" w:rsidR="00C72A52">
        <w:rPr>
          <w:rFonts w:ascii="Calibri Light" w:hAnsi="Calibri Light" w:cs="Calibri Light"/>
          <w:sz w:val="22"/>
          <w:szCs w:val="22"/>
        </w:rPr>
        <w:t xml:space="preserve">form </w:t>
      </w:r>
      <w:r w:rsidRPr="004B06DC">
        <w:rPr>
          <w:rFonts w:ascii="Calibri Light" w:hAnsi="Calibri Light" w:cs="Calibri Light"/>
          <w:sz w:val="22"/>
          <w:szCs w:val="22"/>
        </w:rPr>
        <w:t>sunset</w:t>
      </w:r>
      <w:r w:rsidRPr="004B06DC" w:rsidR="00C72A52">
        <w:rPr>
          <w:rFonts w:ascii="Calibri Light" w:hAnsi="Calibri Light" w:cs="Calibri Light"/>
          <w:sz w:val="22"/>
          <w:szCs w:val="22"/>
        </w:rPr>
        <w:t>s</w:t>
      </w:r>
      <w:r w:rsidRPr="004B06DC">
        <w:rPr>
          <w:rFonts w:ascii="Calibri Light" w:hAnsi="Calibri Light" w:cs="Calibri Light"/>
          <w:sz w:val="22"/>
          <w:szCs w:val="22"/>
        </w:rPr>
        <w:t xml:space="preserve"> as of the expiration date.  Taxpayers are not likely to be aware that the Service intends to request renewal of the OMB approval and obtain a new expiration date before the old one expires.</w:t>
      </w:r>
    </w:p>
    <w:p w:rsidRPr="004B06DC" w:rsidR="006C0A91" w:rsidRDefault="006C0A91" w14:paraId="27A25905" w14:textId="77777777">
      <w:pPr>
        <w:rPr>
          <w:rFonts w:ascii="Calibri Light" w:hAnsi="Calibri Light" w:cs="Calibri Light"/>
          <w:sz w:val="22"/>
          <w:szCs w:val="22"/>
        </w:rPr>
      </w:pPr>
    </w:p>
    <w:p w:rsidRPr="002F7297" w:rsidR="006C0A91" w:rsidRDefault="006C0A91" w14:paraId="1A3DE178" w14:textId="77777777">
      <w:pPr>
        <w:pStyle w:val="Level1"/>
        <w:tabs>
          <w:tab w:val="left" w:pos="-1440"/>
          <w:tab w:val="num" w:pos="720"/>
        </w:tabs>
        <w:rPr>
          <w:rFonts w:ascii="Calibri Light" w:hAnsi="Calibri Light" w:cs="Calibri Light"/>
          <w:b/>
          <w:bCs/>
          <w:sz w:val="22"/>
          <w:szCs w:val="22"/>
        </w:rPr>
      </w:pPr>
      <w:r w:rsidRPr="002F7297">
        <w:rPr>
          <w:rFonts w:ascii="Calibri Light" w:hAnsi="Calibri Light" w:cs="Calibri Light"/>
          <w:b/>
          <w:bCs/>
          <w:sz w:val="22"/>
          <w:szCs w:val="22"/>
          <w:u w:val="single"/>
        </w:rPr>
        <w:t>EXCEPTIONS TO THE CERTIFICATION STATEMENT</w:t>
      </w:r>
    </w:p>
    <w:p w:rsidRPr="004B06DC" w:rsidR="006C0A91" w:rsidRDefault="006C0A91" w14:paraId="52FF8B77" w14:textId="77777777">
      <w:pPr>
        <w:rPr>
          <w:rFonts w:ascii="Calibri Light" w:hAnsi="Calibri Light" w:cs="Calibri Light"/>
          <w:sz w:val="22"/>
          <w:szCs w:val="22"/>
        </w:rPr>
      </w:pPr>
    </w:p>
    <w:p w:rsidRPr="004B06DC" w:rsidR="006C0A91" w:rsidRDefault="006C0A91" w14:paraId="30962A06" w14:textId="77777777">
      <w:pPr>
        <w:rPr>
          <w:rFonts w:ascii="Calibri Light" w:hAnsi="Calibri Light" w:cs="Calibri Light"/>
          <w:sz w:val="22"/>
          <w:szCs w:val="22"/>
        </w:rPr>
      </w:pPr>
      <w:r w:rsidRPr="004B06DC">
        <w:rPr>
          <w:rFonts w:ascii="Calibri Light" w:hAnsi="Calibri Light" w:cs="Calibri Light"/>
          <w:sz w:val="22"/>
          <w:szCs w:val="22"/>
        </w:rPr>
        <w:tab/>
        <w:t>There are no exceptions to the certification statement.</w:t>
      </w:r>
    </w:p>
    <w:p w:rsidRPr="004B06DC" w:rsidR="006C0A91" w:rsidRDefault="006C0A91" w14:paraId="0BD70133" w14:textId="77777777">
      <w:pPr>
        <w:rPr>
          <w:rFonts w:ascii="Calibri Light" w:hAnsi="Calibri Light" w:cs="Calibri Light"/>
          <w:sz w:val="22"/>
          <w:szCs w:val="22"/>
        </w:rPr>
      </w:pPr>
    </w:p>
    <w:p w:rsidRPr="004B06DC" w:rsidR="006C0A91" w:rsidP="002F7297" w:rsidRDefault="006C0A91" w14:paraId="5255ACE9" w14:textId="77777777">
      <w:pPr>
        <w:ind w:firstLine="720"/>
        <w:rPr>
          <w:rFonts w:ascii="Calibri Light" w:hAnsi="Calibri Light" w:cs="Calibri Light"/>
          <w:sz w:val="22"/>
          <w:szCs w:val="22"/>
        </w:rPr>
      </w:pPr>
      <w:r w:rsidRPr="004B06DC">
        <w:rPr>
          <w:rFonts w:ascii="Calibri Light" w:hAnsi="Calibri Light" w:cs="Calibri Light"/>
          <w:sz w:val="22"/>
          <w:szCs w:val="22"/>
          <w:u w:val="single"/>
        </w:rPr>
        <w:t>Note:</w:t>
      </w:r>
      <w:r w:rsidRPr="004B06DC">
        <w:rPr>
          <w:rFonts w:ascii="Calibri Light" w:hAnsi="Calibri Light" w:cs="Calibri Light"/>
          <w:sz w:val="22"/>
          <w:szCs w:val="22"/>
        </w:rPr>
        <w:t xml:space="preserve">   The following paragraph applies to </w:t>
      </w:r>
      <w:proofErr w:type="gramStart"/>
      <w:r w:rsidRPr="004B06DC">
        <w:rPr>
          <w:rFonts w:ascii="Calibri Light" w:hAnsi="Calibri Light" w:cs="Calibri Light"/>
          <w:sz w:val="22"/>
          <w:szCs w:val="22"/>
        </w:rPr>
        <w:t>all of</w:t>
      </w:r>
      <w:proofErr w:type="gramEnd"/>
      <w:r w:rsidRPr="004B06DC">
        <w:rPr>
          <w:rFonts w:ascii="Calibri Light" w:hAnsi="Calibri Light" w:cs="Calibri Light"/>
          <w:sz w:val="22"/>
          <w:szCs w:val="22"/>
        </w:rPr>
        <w:t xml:space="preserve"> the collections of information in this submission:</w:t>
      </w:r>
    </w:p>
    <w:p w:rsidRPr="004B06DC" w:rsidR="006C0A91" w:rsidRDefault="006C0A91" w14:paraId="3BD74701" w14:textId="77777777">
      <w:pPr>
        <w:ind w:firstLine="720"/>
        <w:rPr>
          <w:rFonts w:ascii="Calibri Light" w:hAnsi="Calibri Light" w:cs="Calibri Light"/>
          <w:sz w:val="22"/>
          <w:szCs w:val="22"/>
        </w:rPr>
      </w:pPr>
    </w:p>
    <w:p w:rsidRPr="004B06DC" w:rsidR="006C0A91" w:rsidP="002F7297" w:rsidRDefault="006C0A91" w14:paraId="4CCBBB78" w14:textId="77777777">
      <w:pPr>
        <w:ind w:left="720"/>
        <w:jc w:val="both"/>
        <w:rPr>
          <w:rFonts w:ascii="Calibri Light" w:hAnsi="Calibri Light" w:cs="Calibri Light"/>
          <w:sz w:val="22"/>
          <w:szCs w:val="22"/>
        </w:rPr>
      </w:pPr>
      <w:r w:rsidRPr="004B06DC">
        <w:rPr>
          <w:rFonts w:ascii="Calibri Light" w:hAnsi="Calibri Light" w:cs="Calibri Light"/>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4B06DC">
        <w:rPr>
          <w:rFonts w:ascii="Calibri Light" w:hAnsi="Calibri Light" w:cs="Calibri Light"/>
          <w:sz w:val="22"/>
          <w:szCs w:val="22"/>
        </w:rPr>
        <w:t>as long as</w:t>
      </w:r>
      <w:proofErr w:type="gramEnd"/>
      <w:r w:rsidRPr="004B06DC">
        <w:rPr>
          <w:rFonts w:ascii="Calibri Light" w:hAnsi="Calibri Light" w:cs="Calibri Light"/>
          <w:sz w:val="22"/>
          <w:szCs w:val="22"/>
        </w:rPr>
        <w:t xml:space="preserve"> their contents may become material in the administration of any internal revenue law.  Generally, tax returns and tax return information are confidential, as required by 26 U.S.C. 6103.</w:t>
      </w:r>
    </w:p>
    <w:sectPr w:rsidRPr="004B06DC" w:rsidR="006C0A91">
      <w:headerReference w:type="default" r:id="rId11"/>
      <w:type w:val="continuous"/>
      <w:pgSz w:w="12240" w:h="15840"/>
      <w:pgMar w:top="135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97F35" w14:textId="77777777" w:rsidR="004217CA" w:rsidRDefault="004217CA">
      <w:r>
        <w:separator/>
      </w:r>
    </w:p>
  </w:endnote>
  <w:endnote w:type="continuationSeparator" w:id="0">
    <w:p w14:paraId="53021018" w14:textId="77777777" w:rsidR="004217CA" w:rsidRDefault="0042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97F32" w14:textId="77777777" w:rsidR="004217CA" w:rsidRDefault="004217CA">
      <w:r>
        <w:separator/>
      </w:r>
    </w:p>
  </w:footnote>
  <w:footnote w:type="continuationSeparator" w:id="0">
    <w:p w14:paraId="68A93E5E" w14:textId="77777777" w:rsidR="004217CA" w:rsidRDefault="0042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5B13A" w14:textId="77777777" w:rsidR="006D464E" w:rsidRDefault="006D464E">
    <w:pPr>
      <w:pStyle w:val="Header"/>
      <w:jc w:val="right"/>
    </w:pPr>
  </w:p>
  <w:p w14:paraId="78DCFBDF" w14:textId="77777777" w:rsidR="006C0A91" w:rsidRDefault="006C0A9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F5"/>
    <w:rsid w:val="00015CA2"/>
    <w:rsid w:val="00031D67"/>
    <w:rsid w:val="00042561"/>
    <w:rsid w:val="0008084B"/>
    <w:rsid w:val="00085019"/>
    <w:rsid w:val="0009120C"/>
    <w:rsid w:val="000C1D22"/>
    <w:rsid w:val="000C32A8"/>
    <w:rsid w:val="000C5111"/>
    <w:rsid w:val="000F0CC2"/>
    <w:rsid w:val="00107741"/>
    <w:rsid w:val="00150B25"/>
    <w:rsid w:val="00170059"/>
    <w:rsid w:val="00173E86"/>
    <w:rsid w:val="0017433C"/>
    <w:rsid w:val="0019085A"/>
    <w:rsid w:val="00197EF7"/>
    <w:rsid w:val="001A1B8D"/>
    <w:rsid w:val="001B15F4"/>
    <w:rsid w:val="001B39B6"/>
    <w:rsid w:val="00233609"/>
    <w:rsid w:val="00271178"/>
    <w:rsid w:val="00273EF9"/>
    <w:rsid w:val="00282221"/>
    <w:rsid w:val="00285894"/>
    <w:rsid w:val="002B562F"/>
    <w:rsid w:val="002D1B50"/>
    <w:rsid w:val="002F7297"/>
    <w:rsid w:val="0033465D"/>
    <w:rsid w:val="0037575A"/>
    <w:rsid w:val="003D3B42"/>
    <w:rsid w:val="003E1A2E"/>
    <w:rsid w:val="004217CA"/>
    <w:rsid w:val="00437EAD"/>
    <w:rsid w:val="00441286"/>
    <w:rsid w:val="00450AB8"/>
    <w:rsid w:val="00457354"/>
    <w:rsid w:val="00463E84"/>
    <w:rsid w:val="00485B5C"/>
    <w:rsid w:val="00494CB9"/>
    <w:rsid w:val="004B04F6"/>
    <w:rsid w:val="004B06DC"/>
    <w:rsid w:val="004C5125"/>
    <w:rsid w:val="004D49F5"/>
    <w:rsid w:val="004D6A5A"/>
    <w:rsid w:val="00504D34"/>
    <w:rsid w:val="00606D38"/>
    <w:rsid w:val="00677B98"/>
    <w:rsid w:val="006C0A91"/>
    <w:rsid w:val="006D464E"/>
    <w:rsid w:val="00707408"/>
    <w:rsid w:val="007100CE"/>
    <w:rsid w:val="0071586E"/>
    <w:rsid w:val="00724671"/>
    <w:rsid w:val="00743138"/>
    <w:rsid w:val="00744710"/>
    <w:rsid w:val="007F21E7"/>
    <w:rsid w:val="007F78E6"/>
    <w:rsid w:val="008B7038"/>
    <w:rsid w:val="00902877"/>
    <w:rsid w:val="00914093"/>
    <w:rsid w:val="00976EAF"/>
    <w:rsid w:val="00980C88"/>
    <w:rsid w:val="00987A2C"/>
    <w:rsid w:val="00995C5F"/>
    <w:rsid w:val="0099673C"/>
    <w:rsid w:val="009B47B2"/>
    <w:rsid w:val="009C2456"/>
    <w:rsid w:val="009D125D"/>
    <w:rsid w:val="00A05163"/>
    <w:rsid w:val="00A31704"/>
    <w:rsid w:val="00A5573C"/>
    <w:rsid w:val="00A6051A"/>
    <w:rsid w:val="00AA68ED"/>
    <w:rsid w:val="00AB45EF"/>
    <w:rsid w:val="00B03664"/>
    <w:rsid w:val="00B11B57"/>
    <w:rsid w:val="00B478D0"/>
    <w:rsid w:val="00B7763D"/>
    <w:rsid w:val="00BE77CB"/>
    <w:rsid w:val="00C37019"/>
    <w:rsid w:val="00C40C4B"/>
    <w:rsid w:val="00C422BD"/>
    <w:rsid w:val="00C72A52"/>
    <w:rsid w:val="00C92F9E"/>
    <w:rsid w:val="00CC1AF5"/>
    <w:rsid w:val="00CD6021"/>
    <w:rsid w:val="00D022BB"/>
    <w:rsid w:val="00D83C88"/>
    <w:rsid w:val="00DA06C5"/>
    <w:rsid w:val="00DC6B31"/>
    <w:rsid w:val="00DC7ED5"/>
    <w:rsid w:val="00E13945"/>
    <w:rsid w:val="00E27C94"/>
    <w:rsid w:val="00E617EE"/>
    <w:rsid w:val="00ED6EDD"/>
    <w:rsid w:val="00F13297"/>
    <w:rsid w:val="00F2746E"/>
    <w:rsid w:val="00FA7D4D"/>
    <w:rsid w:val="00FE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45DE22"/>
  <w15:chartTrackingRefBased/>
  <w15:docId w15:val="{F7A6C844-A157-4512-9174-7B9968B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nhideWhenUsed/>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Courier" w:hAnsi="Courie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Courier" w:hAnsi="Courier"/>
      <w:sz w:val="24"/>
      <w:szCs w:val="24"/>
    </w:rPr>
  </w:style>
  <w:style w:type="character" w:styleId="FollowedHyperlink">
    <w:name w:val="FollowedHyperlink"/>
    <w:basedOn w:val="DefaultParagraphFont"/>
    <w:rsid w:val="00F27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302025">
      <w:bodyDiv w:val="1"/>
      <w:marLeft w:val="0"/>
      <w:marRight w:val="0"/>
      <w:marTop w:val="0"/>
      <w:marBottom w:val="0"/>
      <w:divBdr>
        <w:top w:val="none" w:sz="0" w:space="0" w:color="auto"/>
        <w:left w:val="none" w:sz="0" w:space="0" w:color="auto"/>
        <w:bottom w:val="none" w:sz="0" w:space="0" w:color="auto"/>
        <w:right w:val="none" w:sz="0" w:space="0" w:color="auto"/>
      </w:divBdr>
    </w:div>
    <w:div w:id="987054812">
      <w:bodyDiv w:val="1"/>
      <w:marLeft w:val="0"/>
      <w:marRight w:val="0"/>
      <w:marTop w:val="0"/>
      <w:marBottom w:val="0"/>
      <w:divBdr>
        <w:top w:val="none" w:sz="0" w:space="0" w:color="auto"/>
        <w:left w:val="none" w:sz="0" w:space="0" w:color="auto"/>
        <w:bottom w:val="none" w:sz="0" w:space="0" w:color="auto"/>
        <w:right w:val="none" w:sz="0" w:space="0" w:color="auto"/>
      </w:divBdr>
    </w:div>
    <w:div w:id="1018503398">
      <w:bodyDiv w:val="1"/>
      <w:marLeft w:val="0"/>
      <w:marRight w:val="0"/>
      <w:marTop w:val="0"/>
      <w:marBottom w:val="0"/>
      <w:divBdr>
        <w:top w:val="none" w:sz="0" w:space="0" w:color="auto"/>
        <w:left w:val="none" w:sz="0" w:space="0" w:color="auto"/>
        <w:bottom w:val="none" w:sz="0" w:space="0" w:color="auto"/>
        <w:right w:val="none" w:sz="0" w:space="0" w:color="auto"/>
      </w:divBdr>
    </w:div>
    <w:div w:id="12115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rs.gov/uac/Privacy-Impact-Assessments-P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FD5B2-1874-46DD-B0DC-992916B9241F}">
  <ds:schemaRefs>
    <ds:schemaRef ds:uri="http://schemas.microsoft.com/sharepoint/v3/contenttype/forms"/>
  </ds:schemaRefs>
</ds:datastoreItem>
</file>

<file path=customXml/itemProps2.xml><?xml version="1.0" encoding="utf-8"?>
<ds:datastoreItem xmlns:ds="http://schemas.openxmlformats.org/officeDocument/2006/customXml" ds:itemID="{98DE4A3D-0BC1-4509-A343-671B3B909D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31D6EC-6996-4000-ACB2-3275C6447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#1545-2264 supporting statement</vt:lpstr>
    </vt:vector>
  </TitlesOfParts>
  <Company>Department of the Treasury</Company>
  <LinksUpToDate>false</LinksUpToDate>
  <CharactersWithSpaces>9699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#1545-2264 supporting statement</dc:title>
  <dc:subject/>
  <dc:creator>Internal Revenue Service</dc:creator>
  <cp:keywords/>
  <cp:lastModifiedBy>Adams Paul D</cp:lastModifiedBy>
  <cp:revision>2</cp:revision>
  <dcterms:created xsi:type="dcterms:W3CDTF">2021-04-30T14:58:00Z</dcterms:created>
  <dcterms:modified xsi:type="dcterms:W3CDTF">2021-04-30T14:58:00Z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