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81319" w:rsidR="00154E07" w:rsidP="00F4321A" w:rsidRDefault="00154E07" w14:paraId="76C0017E" w14:textId="77777777">
      <w:pPr>
        <w:tabs>
          <w:tab w:val="center" w:pos="4680"/>
        </w:tabs>
        <w:jc w:val="center"/>
        <w:rPr>
          <w:rFonts w:ascii="Calibri" w:hAnsi="Calibri"/>
          <w:bCs/>
          <w:szCs w:val="24"/>
        </w:rPr>
      </w:pPr>
      <w:r w:rsidRPr="00D81319">
        <w:rPr>
          <w:rFonts w:ascii="Calibri" w:hAnsi="Calibri"/>
          <w:bCs/>
          <w:szCs w:val="24"/>
        </w:rPr>
        <w:t>SUPPORTING STATEMENT</w:t>
      </w:r>
    </w:p>
    <w:p w:rsidRPr="00D81319" w:rsidR="00EE6CC9" w:rsidP="00F4321A" w:rsidRDefault="00EE6CC9" w14:paraId="3F064199" w14:textId="77777777">
      <w:pPr>
        <w:tabs>
          <w:tab w:val="center" w:pos="4680"/>
        </w:tabs>
        <w:jc w:val="center"/>
        <w:rPr>
          <w:rFonts w:ascii="Calibri" w:hAnsi="Calibri"/>
          <w:bCs/>
          <w:szCs w:val="24"/>
        </w:rPr>
      </w:pPr>
      <w:r w:rsidRPr="00D81319">
        <w:rPr>
          <w:rFonts w:ascii="Calibri" w:hAnsi="Calibri"/>
          <w:bCs/>
          <w:szCs w:val="24"/>
        </w:rPr>
        <w:t>Internal Revenue Service</w:t>
      </w:r>
    </w:p>
    <w:p w:rsidR="00D81319" w:rsidP="00D81319" w:rsidRDefault="00E2437F" w14:paraId="6EA5D242" w14:textId="77777777">
      <w:pPr>
        <w:jc w:val="center"/>
        <w:rPr>
          <w:rFonts w:ascii="Calibri" w:hAnsi="Calibri"/>
          <w:b/>
          <w:szCs w:val="24"/>
        </w:rPr>
      </w:pPr>
      <w:r w:rsidRPr="008752B9">
        <w:rPr>
          <w:rFonts w:ascii="Calibri" w:hAnsi="Calibri"/>
          <w:b/>
          <w:szCs w:val="24"/>
        </w:rPr>
        <w:t>Form 1040-SS</w:t>
      </w:r>
      <w:r w:rsidRPr="00D81319" w:rsidR="00D81319">
        <w:rPr>
          <w:rFonts w:ascii="Calibri" w:hAnsi="Calibri"/>
          <w:bCs/>
          <w:szCs w:val="24"/>
        </w:rPr>
        <w:t>, U.S. Self-Employment Tax Return</w:t>
      </w:r>
      <w:r w:rsidR="00D81319">
        <w:rPr>
          <w:rFonts w:ascii="Calibri" w:hAnsi="Calibri"/>
          <w:b/>
          <w:szCs w:val="24"/>
        </w:rPr>
        <w:t>;</w:t>
      </w:r>
      <w:r w:rsidRPr="008752B9">
        <w:rPr>
          <w:rFonts w:ascii="Calibri" w:hAnsi="Calibri"/>
          <w:b/>
          <w:szCs w:val="24"/>
        </w:rPr>
        <w:t xml:space="preserve"> </w:t>
      </w:r>
    </w:p>
    <w:p w:rsidR="00D81319" w:rsidP="00D81319" w:rsidRDefault="00691C51" w14:paraId="514D79E8" w14:textId="77777777">
      <w:pPr>
        <w:jc w:val="center"/>
        <w:rPr>
          <w:rFonts w:ascii="Calibri" w:hAnsi="Calibri"/>
          <w:b/>
          <w:szCs w:val="24"/>
        </w:rPr>
      </w:pPr>
      <w:r w:rsidRPr="008752B9">
        <w:rPr>
          <w:rFonts w:ascii="Calibri" w:hAnsi="Calibri"/>
          <w:b/>
          <w:szCs w:val="24"/>
        </w:rPr>
        <w:t xml:space="preserve">Form </w:t>
      </w:r>
      <w:r w:rsidRPr="008752B9" w:rsidR="00E2437F">
        <w:rPr>
          <w:rFonts w:ascii="Calibri" w:hAnsi="Calibri"/>
          <w:b/>
          <w:szCs w:val="24"/>
        </w:rPr>
        <w:t>1040-PR</w:t>
      </w:r>
      <w:r w:rsidR="00D81319">
        <w:rPr>
          <w:rFonts w:ascii="Calibri" w:hAnsi="Calibri"/>
          <w:b/>
          <w:szCs w:val="24"/>
        </w:rPr>
        <w:t>,</w:t>
      </w:r>
      <w:r w:rsidRPr="00D81319" w:rsidR="00D81319">
        <w:rPr>
          <w:rFonts w:ascii="Calibri" w:hAnsi="Calibri"/>
          <w:bCs/>
          <w:szCs w:val="24"/>
        </w:rPr>
        <w:t xml:space="preserve"> U.S. Self-Employment Tax Return (Puerto Rico Version)</w:t>
      </w:r>
      <w:r w:rsidR="00D81319">
        <w:rPr>
          <w:rFonts w:ascii="Calibri" w:hAnsi="Calibri"/>
          <w:b/>
          <w:szCs w:val="24"/>
        </w:rPr>
        <w:t>;</w:t>
      </w:r>
      <w:r w:rsidRPr="008752B9" w:rsidR="00E2437F">
        <w:rPr>
          <w:rFonts w:ascii="Calibri" w:hAnsi="Calibri"/>
          <w:b/>
          <w:szCs w:val="24"/>
        </w:rPr>
        <w:t xml:space="preserve"> </w:t>
      </w:r>
      <w:r w:rsidRPr="00D81319" w:rsidR="003009B5">
        <w:rPr>
          <w:rFonts w:ascii="Calibri" w:hAnsi="Calibri"/>
          <w:bCs/>
          <w:szCs w:val="24"/>
        </w:rPr>
        <w:t>and</w:t>
      </w:r>
      <w:r w:rsidRPr="008752B9" w:rsidR="00E2437F">
        <w:rPr>
          <w:rFonts w:ascii="Calibri" w:hAnsi="Calibri"/>
          <w:b/>
          <w:szCs w:val="24"/>
        </w:rPr>
        <w:t xml:space="preserve"> </w:t>
      </w:r>
    </w:p>
    <w:p w:rsidRPr="008752B9" w:rsidR="00EE6CC9" w:rsidP="00D81319" w:rsidRDefault="00D81319" w14:paraId="6066CB13" w14:textId="46982398">
      <w:pPr>
        <w:jc w:val="center"/>
        <w:rPr>
          <w:rFonts w:ascii="Calibri" w:hAnsi="Calibri"/>
          <w:b/>
          <w:szCs w:val="24"/>
        </w:rPr>
      </w:pPr>
      <w:r>
        <w:rPr>
          <w:rFonts w:ascii="Calibri" w:hAnsi="Calibri"/>
          <w:b/>
          <w:szCs w:val="24"/>
        </w:rPr>
        <w:t>Form 1040 Schedule H (PR),</w:t>
      </w:r>
      <w:r w:rsidRPr="00D81319">
        <w:rPr>
          <w:rFonts w:ascii="Calibri" w:hAnsi="Calibri"/>
          <w:bCs/>
          <w:szCs w:val="24"/>
        </w:rPr>
        <w:t xml:space="preserve"> Household Employment Tax (Puerto Ric</w:t>
      </w:r>
      <w:r w:rsidR="007F6D1E">
        <w:rPr>
          <w:rFonts w:ascii="Calibri" w:hAnsi="Calibri"/>
          <w:bCs/>
          <w:szCs w:val="24"/>
        </w:rPr>
        <w:t>o</w:t>
      </w:r>
      <w:r w:rsidRPr="00D81319">
        <w:rPr>
          <w:rFonts w:ascii="Calibri" w:hAnsi="Calibri"/>
          <w:bCs/>
          <w:szCs w:val="24"/>
        </w:rPr>
        <w:t xml:space="preserve"> Version)</w:t>
      </w:r>
    </w:p>
    <w:p w:rsidRPr="00D81319" w:rsidR="00154E07" w:rsidP="0020715B" w:rsidRDefault="008A16DC" w14:paraId="62899182" w14:textId="19B3EB70">
      <w:pPr>
        <w:jc w:val="center"/>
        <w:rPr>
          <w:rFonts w:ascii="Calibri" w:hAnsi="Calibri"/>
          <w:bCs/>
          <w:szCs w:val="24"/>
        </w:rPr>
      </w:pPr>
      <w:r w:rsidRPr="00D81319">
        <w:rPr>
          <w:rFonts w:ascii="Calibri" w:hAnsi="Calibri"/>
          <w:bCs/>
          <w:szCs w:val="24"/>
        </w:rPr>
        <w:t xml:space="preserve">OMB </w:t>
      </w:r>
      <w:r w:rsidR="00332A71">
        <w:rPr>
          <w:rFonts w:ascii="Calibri" w:hAnsi="Calibri"/>
          <w:bCs/>
          <w:szCs w:val="24"/>
        </w:rPr>
        <w:t>Control Number</w:t>
      </w:r>
      <w:r w:rsidRPr="00D81319">
        <w:rPr>
          <w:rFonts w:ascii="Calibri" w:hAnsi="Calibri"/>
          <w:bCs/>
          <w:szCs w:val="24"/>
        </w:rPr>
        <w:t xml:space="preserve"> 1545-0090</w:t>
      </w:r>
    </w:p>
    <w:p w:rsidR="00154E07" w:rsidRDefault="00154E07" w14:paraId="52A020DC" w14:textId="6FAE01AA">
      <w:pPr>
        <w:rPr>
          <w:rFonts w:ascii="Calibri" w:hAnsi="Calibri"/>
          <w:b/>
          <w:szCs w:val="24"/>
        </w:rPr>
      </w:pPr>
    </w:p>
    <w:p w:rsidRPr="008752B9" w:rsidR="009361FB" w:rsidRDefault="009361FB" w14:paraId="0182D88A" w14:textId="77777777">
      <w:pPr>
        <w:rPr>
          <w:rFonts w:ascii="Calibri" w:hAnsi="Calibri"/>
          <w:b/>
          <w:szCs w:val="24"/>
        </w:rPr>
      </w:pPr>
    </w:p>
    <w:p w:rsidRPr="008E143C" w:rsidR="00154E07" w:rsidP="008752B9" w:rsidRDefault="00154E07" w14:paraId="641982B1" w14:textId="77777777">
      <w:pPr>
        <w:rPr>
          <w:rFonts w:ascii="Calibri" w:hAnsi="Calibri"/>
          <w:b/>
          <w:bCs/>
          <w:szCs w:val="24"/>
        </w:rPr>
      </w:pPr>
      <w:r w:rsidRPr="008E143C">
        <w:rPr>
          <w:rFonts w:ascii="Calibri" w:hAnsi="Calibri"/>
          <w:b/>
          <w:bCs/>
          <w:szCs w:val="24"/>
        </w:rPr>
        <w:t xml:space="preserve">1.   </w:t>
      </w:r>
      <w:r w:rsidRPr="008E143C">
        <w:rPr>
          <w:rFonts w:ascii="Calibri" w:hAnsi="Calibri"/>
          <w:b/>
          <w:bCs/>
          <w:szCs w:val="24"/>
          <w:u w:val="single"/>
        </w:rPr>
        <w:t>CIRCUMSTANCES NECESSITATING COLLECTION OF INFORMATION</w:t>
      </w:r>
    </w:p>
    <w:p w:rsidRPr="008752B9" w:rsidR="00154E07" w:rsidRDefault="00154E07" w14:paraId="41B7BA49" w14:textId="77777777">
      <w:pPr>
        <w:rPr>
          <w:rFonts w:ascii="Calibri" w:hAnsi="Calibri"/>
          <w:szCs w:val="24"/>
        </w:rPr>
      </w:pPr>
    </w:p>
    <w:p w:rsidR="00B44D40" w:rsidP="00FA0065" w:rsidRDefault="00B44D40" w14:paraId="3B6296C5" w14:textId="54C0332B">
      <w:pPr>
        <w:ind w:left="330"/>
        <w:rPr>
          <w:rFonts w:ascii="Calibri" w:hAnsi="Calibri"/>
          <w:szCs w:val="24"/>
        </w:rPr>
      </w:pPr>
      <w:r>
        <w:rPr>
          <w:rFonts w:ascii="Calibri" w:hAnsi="Calibri"/>
          <w:szCs w:val="24"/>
        </w:rPr>
        <w:t xml:space="preserve">Internal Revenue Code (IRC), Section </w:t>
      </w:r>
      <w:r w:rsidR="00157DDD">
        <w:rPr>
          <w:rFonts w:ascii="Calibri" w:hAnsi="Calibri"/>
          <w:szCs w:val="24"/>
        </w:rPr>
        <w:t xml:space="preserve">1401 </w:t>
      </w:r>
      <w:r w:rsidR="00845904">
        <w:rPr>
          <w:rFonts w:ascii="Calibri" w:hAnsi="Calibri"/>
          <w:szCs w:val="24"/>
        </w:rPr>
        <w:t xml:space="preserve">delineates the rate of tax imposed on self-employment income </w:t>
      </w:r>
      <w:r w:rsidR="00FA0065">
        <w:rPr>
          <w:rFonts w:ascii="Calibri" w:hAnsi="Calibri"/>
          <w:szCs w:val="24"/>
        </w:rPr>
        <w:t>for Old-age, survivors, and disability insurance and Hospital insurance; there is also special conditions for relief from taxes when specific international agreements are met.</w:t>
      </w:r>
    </w:p>
    <w:p w:rsidR="00157DDD" w:rsidP="008752B9" w:rsidRDefault="00157DDD" w14:paraId="7040D4F9" w14:textId="02373532">
      <w:pPr>
        <w:rPr>
          <w:rFonts w:ascii="Calibri" w:hAnsi="Calibri"/>
          <w:szCs w:val="24"/>
        </w:rPr>
      </w:pPr>
    </w:p>
    <w:p w:rsidR="00157DDD" w:rsidP="00B82DD4" w:rsidRDefault="00157DDD" w14:paraId="1B005F76" w14:textId="2838F8FD">
      <w:pPr>
        <w:ind w:left="330"/>
        <w:rPr>
          <w:rFonts w:ascii="Calibri" w:hAnsi="Calibri"/>
          <w:szCs w:val="24"/>
        </w:rPr>
      </w:pPr>
      <w:r>
        <w:rPr>
          <w:rFonts w:ascii="Calibri" w:hAnsi="Calibri"/>
          <w:szCs w:val="24"/>
        </w:rPr>
        <w:t>ICR, Section 1402</w:t>
      </w:r>
      <w:r w:rsidR="00B82DD4">
        <w:rPr>
          <w:rFonts w:ascii="Calibri" w:hAnsi="Calibri"/>
          <w:szCs w:val="24"/>
        </w:rPr>
        <w:t xml:space="preserve"> defines Net earnings, Income, Trade or business, </w:t>
      </w:r>
      <w:proofErr w:type="gramStart"/>
      <w:r w:rsidR="00B82DD4">
        <w:rPr>
          <w:rFonts w:ascii="Calibri" w:hAnsi="Calibri"/>
          <w:szCs w:val="24"/>
        </w:rPr>
        <w:t>Employee</w:t>
      </w:r>
      <w:proofErr w:type="gramEnd"/>
      <w:r w:rsidR="00B82DD4">
        <w:rPr>
          <w:rFonts w:ascii="Calibri" w:hAnsi="Calibri"/>
          <w:szCs w:val="24"/>
        </w:rPr>
        <w:t xml:space="preserve"> and wages, and other in reference to self-employment income or net earning from self-employment.</w:t>
      </w:r>
    </w:p>
    <w:p w:rsidR="00B82DD4" w:rsidP="008752B9" w:rsidRDefault="00157DDD" w14:paraId="2C09C3DA" w14:textId="77777777">
      <w:pPr>
        <w:rPr>
          <w:rFonts w:ascii="Calibri" w:hAnsi="Calibri"/>
          <w:szCs w:val="24"/>
        </w:rPr>
      </w:pPr>
      <w:r>
        <w:rPr>
          <w:rFonts w:ascii="Calibri" w:hAnsi="Calibri"/>
          <w:szCs w:val="24"/>
        </w:rPr>
        <w:t xml:space="preserve">      </w:t>
      </w:r>
    </w:p>
    <w:p w:rsidR="00157DDD" w:rsidP="00BF7FD1" w:rsidRDefault="00157DDD" w14:paraId="188B1A90" w14:textId="7914B5B4">
      <w:pPr>
        <w:ind w:left="330"/>
        <w:rPr>
          <w:rFonts w:ascii="Calibri" w:hAnsi="Calibri"/>
          <w:szCs w:val="24"/>
        </w:rPr>
      </w:pPr>
      <w:r>
        <w:rPr>
          <w:rFonts w:ascii="Calibri" w:hAnsi="Calibri"/>
          <w:szCs w:val="24"/>
        </w:rPr>
        <w:t>IRC, Section 6017</w:t>
      </w:r>
      <w:r w:rsidR="00B82DD4">
        <w:rPr>
          <w:rFonts w:ascii="Calibri" w:hAnsi="Calibri"/>
          <w:szCs w:val="24"/>
        </w:rPr>
        <w:t xml:space="preserve"> details the requirements and conditions</w:t>
      </w:r>
      <w:r w:rsidR="00BF7FD1">
        <w:rPr>
          <w:rFonts w:ascii="Calibri" w:hAnsi="Calibri"/>
          <w:szCs w:val="24"/>
        </w:rPr>
        <w:t xml:space="preserve"> of reporting self-employment income when</w:t>
      </w:r>
      <w:r w:rsidR="00B82DD4">
        <w:rPr>
          <w:rFonts w:ascii="Calibri" w:hAnsi="Calibri"/>
          <w:szCs w:val="24"/>
        </w:rPr>
        <w:t xml:space="preserve"> individuals</w:t>
      </w:r>
      <w:r w:rsidR="00BF7FD1">
        <w:rPr>
          <w:rFonts w:ascii="Calibri" w:hAnsi="Calibri"/>
          <w:szCs w:val="24"/>
        </w:rPr>
        <w:t xml:space="preserve"> have net earning from self-employment of $400 or more for the taxable year.</w:t>
      </w:r>
    </w:p>
    <w:p w:rsidR="00B82DD4" w:rsidP="008752B9" w:rsidRDefault="00157DDD" w14:paraId="020AB60A" w14:textId="77777777">
      <w:pPr>
        <w:rPr>
          <w:rFonts w:ascii="Calibri" w:hAnsi="Calibri"/>
          <w:szCs w:val="24"/>
        </w:rPr>
      </w:pPr>
      <w:r>
        <w:rPr>
          <w:rFonts w:ascii="Calibri" w:hAnsi="Calibri"/>
          <w:szCs w:val="24"/>
        </w:rPr>
        <w:t xml:space="preserve">      </w:t>
      </w:r>
    </w:p>
    <w:p w:rsidR="00157DDD" w:rsidP="00BF7FD1" w:rsidRDefault="00157DDD" w14:paraId="427D06BE" w14:textId="3A16EF86">
      <w:pPr>
        <w:ind w:left="330"/>
        <w:rPr>
          <w:rFonts w:ascii="Calibri" w:hAnsi="Calibri"/>
          <w:szCs w:val="24"/>
        </w:rPr>
      </w:pPr>
      <w:r>
        <w:rPr>
          <w:rFonts w:ascii="Calibri" w:hAnsi="Calibri"/>
          <w:szCs w:val="24"/>
        </w:rPr>
        <w:t>IRC, Section 7651</w:t>
      </w:r>
      <w:r w:rsidR="00BF7FD1">
        <w:rPr>
          <w:rFonts w:ascii="Calibri" w:hAnsi="Calibri"/>
          <w:szCs w:val="24"/>
        </w:rPr>
        <w:t xml:space="preserve"> address the covering of the proceeds of certain taxes into the treasuries of the Virgin Islands and Guam, respectively.</w:t>
      </w:r>
    </w:p>
    <w:p w:rsidR="00B44D40" w:rsidP="00B44D40" w:rsidRDefault="00B44D40" w14:paraId="0FF26C84" w14:textId="3CF07AA5">
      <w:pPr>
        <w:rPr>
          <w:rFonts w:ascii="Calibri" w:hAnsi="Calibri"/>
          <w:szCs w:val="24"/>
        </w:rPr>
      </w:pPr>
      <w:r>
        <w:rPr>
          <w:rFonts w:ascii="Calibri" w:hAnsi="Calibri"/>
          <w:szCs w:val="24"/>
        </w:rPr>
        <w:t xml:space="preserve">   </w:t>
      </w:r>
      <w:r w:rsidR="008752B9">
        <w:rPr>
          <w:rFonts w:ascii="Calibri" w:hAnsi="Calibri"/>
          <w:szCs w:val="24"/>
        </w:rPr>
        <w:t xml:space="preserve">  </w:t>
      </w:r>
    </w:p>
    <w:p w:rsidR="008E143C" w:rsidP="008E143C" w:rsidRDefault="008E143C" w14:paraId="6772D591" w14:textId="284FEEF8">
      <w:pPr>
        <w:rPr>
          <w:rFonts w:ascii="Calibri" w:hAnsi="Calibri"/>
          <w:szCs w:val="24"/>
        </w:rPr>
      </w:pPr>
      <w:r w:rsidRPr="008752B9">
        <w:rPr>
          <w:rFonts w:ascii="Calibri" w:hAnsi="Calibri"/>
          <w:szCs w:val="24"/>
        </w:rPr>
        <w:t xml:space="preserve"> </w:t>
      </w:r>
      <w:r>
        <w:rPr>
          <w:rFonts w:ascii="Calibri" w:hAnsi="Calibri"/>
          <w:szCs w:val="24"/>
        </w:rPr>
        <w:t xml:space="preserve">    </w:t>
      </w:r>
      <w:r w:rsidRPr="008752B9">
        <w:rPr>
          <w:rFonts w:ascii="Calibri" w:hAnsi="Calibri"/>
          <w:szCs w:val="24"/>
        </w:rPr>
        <w:t xml:space="preserve">Form 1040-SS is used by self-employed individuals in Puerto Rico, the Virgin Islands, Guam, </w:t>
      </w:r>
    </w:p>
    <w:p w:rsidR="00B44D40" w:rsidP="008E143C" w:rsidRDefault="008E143C" w14:paraId="73649CF1" w14:textId="2F38AFD8">
      <w:pPr>
        <w:ind w:left="270"/>
        <w:rPr>
          <w:rFonts w:ascii="Calibri" w:hAnsi="Calibri"/>
          <w:szCs w:val="24"/>
        </w:rPr>
      </w:pPr>
      <w:r w:rsidRPr="008752B9">
        <w:rPr>
          <w:rFonts w:ascii="Calibri" w:hAnsi="Calibri"/>
          <w:szCs w:val="24"/>
        </w:rPr>
        <w:t>American Samoa, and the Commonwealth of the Northern Mariana Islands to report self-employment tax</w:t>
      </w:r>
      <w:r>
        <w:rPr>
          <w:rFonts w:ascii="Calibri" w:hAnsi="Calibri"/>
          <w:szCs w:val="24"/>
        </w:rPr>
        <w:t>es, household employment taxes, uncollected tax on tips or certain life insurance, and to claim excess social security tax (for Puerto Rico only to claim the additional child or health coverage tax credits).</w:t>
      </w:r>
    </w:p>
    <w:p w:rsidR="008E143C" w:rsidP="008E143C" w:rsidRDefault="008E143C" w14:paraId="1F3531D3" w14:textId="77777777">
      <w:pPr>
        <w:ind w:left="270"/>
        <w:rPr>
          <w:rFonts w:ascii="Calibri" w:hAnsi="Calibri"/>
          <w:szCs w:val="24"/>
        </w:rPr>
      </w:pPr>
    </w:p>
    <w:p w:rsidR="00B44D40" w:rsidP="00B44D40" w:rsidRDefault="00B44D40" w14:paraId="52674BE6" w14:textId="7E6CDD9D">
      <w:pPr>
        <w:ind w:left="270"/>
        <w:rPr>
          <w:rFonts w:ascii="Calibri" w:hAnsi="Calibri"/>
          <w:szCs w:val="24"/>
        </w:rPr>
      </w:pPr>
      <w:r>
        <w:rPr>
          <w:rFonts w:ascii="Calibri" w:hAnsi="Calibri"/>
          <w:szCs w:val="24"/>
        </w:rPr>
        <w:t>Form 1040-PR is used by self-employed persons in Puerto Rico to compute their self-employment tax.</w:t>
      </w:r>
      <w:r w:rsidR="008E143C">
        <w:rPr>
          <w:rFonts w:ascii="Calibri" w:hAnsi="Calibri"/>
          <w:szCs w:val="24"/>
        </w:rPr>
        <w:t xml:space="preserve">  </w:t>
      </w:r>
      <w:r w:rsidRPr="008752B9" w:rsidR="008E143C">
        <w:rPr>
          <w:rFonts w:ascii="Calibri" w:hAnsi="Calibri"/>
          <w:szCs w:val="24"/>
        </w:rPr>
        <w:t>Form 1040-PR is a Spanish version of the Form 1040-SS.  It is for use in Puerto Rico.</w:t>
      </w:r>
    </w:p>
    <w:p w:rsidR="00B44D40" w:rsidP="00B44D40" w:rsidRDefault="00B44D40" w14:paraId="6F745A33" w14:textId="77777777">
      <w:pPr>
        <w:ind w:left="270"/>
        <w:rPr>
          <w:rFonts w:ascii="Calibri" w:hAnsi="Calibri"/>
          <w:szCs w:val="24"/>
        </w:rPr>
      </w:pPr>
    </w:p>
    <w:p w:rsidR="00B44D40" w:rsidP="00B44D40" w:rsidRDefault="00B44D40" w14:paraId="62C2AB04" w14:textId="5FD7A8D2">
      <w:pPr>
        <w:ind w:left="270"/>
        <w:rPr>
          <w:rFonts w:ascii="Calibri" w:hAnsi="Calibri"/>
          <w:szCs w:val="24"/>
        </w:rPr>
      </w:pPr>
      <w:r>
        <w:rPr>
          <w:rFonts w:ascii="Calibri" w:hAnsi="Calibri"/>
          <w:szCs w:val="24"/>
        </w:rPr>
        <w:t>Form 1040 Schedule H (PR)</w:t>
      </w:r>
      <w:r w:rsidRPr="008752B9" w:rsidR="00411347">
        <w:rPr>
          <w:rFonts w:ascii="Calibri" w:hAnsi="Calibri"/>
          <w:szCs w:val="24"/>
        </w:rPr>
        <w:t xml:space="preserve"> is used </w:t>
      </w:r>
      <w:r>
        <w:rPr>
          <w:rFonts w:ascii="Calibri" w:hAnsi="Calibri"/>
          <w:szCs w:val="24"/>
        </w:rPr>
        <w:t>by employers in Puerto Rico to report federal employment taxes on wages paid</w:t>
      </w:r>
      <w:r w:rsidRPr="008752B9" w:rsidR="00411347">
        <w:rPr>
          <w:rFonts w:ascii="Calibri" w:hAnsi="Calibri"/>
          <w:szCs w:val="24"/>
        </w:rPr>
        <w:t xml:space="preserve"> </w:t>
      </w:r>
      <w:r>
        <w:rPr>
          <w:rFonts w:ascii="Calibri" w:hAnsi="Calibri"/>
          <w:szCs w:val="24"/>
        </w:rPr>
        <w:t xml:space="preserve">by </w:t>
      </w:r>
      <w:r w:rsidRPr="008752B9" w:rsidR="00411347">
        <w:rPr>
          <w:rFonts w:ascii="Calibri" w:hAnsi="Calibri"/>
          <w:szCs w:val="24"/>
        </w:rPr>
        <w:t>household employ</w:t>
      </w:r>
      <w:r>
        <w:rPr>
          <w:rFonts w:ascii="Calibri" w:hAnsi="Calibri"/>
          <w:szCs w:val="24"/>
        </w:rPr>
        <w:t>ees</w:t>
      </w:r>
      <w:r w:rsidRPr="008752B9" w:rsidR="00411347">
        <w:rPr>
          <w:rFonts w:ascii="Calibri" w:hAnsi="Calibri"/>
          <w:szCs w:val="24"/>
        </w:rPr>
        <w:t xml:space="preserve">.  </w:t>
      </w:r>
    </w:p>
    <w:p w:rsidR="00154E07" w:rsidRDefault="00154E07" w14:paraId="7CA49A3B" w14:textId="265BEAC0">
      <w:pPr>
        <w:rPr>
          <w:rFonts w:ascii="Calibri" w:hAnsi="Calibri"/>
          <w:szCs w:val="24"/>
        </w:rPr>
      </w:pPr>
    </w:p>
    <w:p w:rsidR="00332A71" w:rsidRDefault="00332A71" w14:paraId="2F499108" w14:textId="344DAC1C">
      <w:pPr>
        <w:rPr>
          <w:rFonts w:ascii="Calibri" w:hAnsi="Calibri"/>
          <w:szCs w:val="24"/>
        </w:rPr>
      </w:pPr>
    </w:p>
    <w:p w:rsidR="00332A71" w:rsidRDefault="00332A71" w14:paraId="22D07D99" w14:textId="336F1EBD">
      <w:pPr>
        <w:rPr>
          <w:rFonts w:ascii="Calibri" w:hAnsi="Calibri"/>
          <w:szCs w:val="24"/>
        </w:rPr>
      </w:pPr>
    </w:p>
    <w:p w:rsidRPr="008752B9" w:rsidR="00332A71" w:rsidRDefault="00332A71" w14:paraId="48FB0F6D" w14:textId="77777777">
      <w:pPr>
        <w:rPr>
          <w:rFonts w:ascii="Calibri" w:hAnsi="Calibri"/>
          <w:szCs w:val="24"/>
        </w:rPr>
      </w:pPr>
    </w:p>
    <w:p w:rsidRPr="008E143C" w:rsidR="00154E07" w:rsidRDefault="00154E07" w14:paraId="51BDC54A" w14:textId="77777777">
      <w:pPr>
        <w:rPr>
          <w:rFonts w:ascii="Calibri" w:hAnsi="Calibri"/>
          <w:b/>
          <w:bCs/>
          <w:szCs w:val="24"/>
        </w:rPr>
      </w:pPr>
      <w:r w:rsidRPr="008E143C">
        <w:rPr>
          <w:rFonts w:ascii="Calibri" w:hAnsi="Calibri"/>
          <w:b/>
          <w:bCs/>
          <w:szCs w:val="24"/>
        </w:rPr>
        <w:lastRenderedPageBreak/>
        <w:t xml:space="preserve">2.   </w:t>
      </w:r>
      <w:r w:rsidRPr="008E143C">
        <w:rPr>
          <w:rFonts w:ascii="Calibri" w:hAnsi="Calibri"/>
          <w:b/>
          <w:bCs/>
          <w:szCs w:val="24"/>
          <w:u w:val="single"/>
        </w:rPr>
        <w:t>USE OF DATA</w:t>
      </w:r>
      <w:r w:rsidRPr="008E143C">
        <w:rPr>
          <w:rFonts w:ascii="Calibri" w:hAnsi="Calibri"/>
          <w:b/>
          <w:bCs/>
          <w:szCs w:val="24"/>
        </w:rPr>
        <w:t xml:space="preserve">              </w:t>
      </w:r>
    </w:p>
    <w:p w:rsidRPr="008752B9" w:rsidR="00914749" w:rsidP="00914749" w:rsidRDefault="00914749" w14:paraId="78468B76" w14:textId="77777777">
      <w:pPr>
        <w:rPr>
          <w:rFonts w:ascii="Calibri" w:hAnsi="Calibri"/>
          <w:szCs w:val="24"/>
        </w:rPr>
      </w:pPr>
    </w:p>
    <w:p w:rsidR="008752B9" w:rsidP="008752B9" w:rsidRDefault="008752B9" w14:paraId="48A54164" w14:textId="77777777">
      <w:pPr>
        <w:rPr>
          <w:rFonts w:ascii="Calibri" w:hAnsi="Calibri"/>
          <w:szCs w:val="24"/>
        </w:rPr>
      </w:pPr>
      <w:r>
        <w:rPr>
          <w:rFonts w:ascii="Calibri" w:hAnsi="Calibri"/>
          <w:szCs w:val="24"/>
        </w:rPr>
        <w:t xml:space="preserve">      </w:t>
      </w:r>
      <w:r w:rsidRPr="008752B9" w:rsidR="00914749">
        <w:rPr>
          <w:rFonts w:ascii="Calibri" w:hAnsi="Calibri"/>
          <w:szCs w:val="24"/>
        </w:rPr>
        <w:t xml:space="preserve">The </w:t>
      </w:r>
      <w:r w:rsidRPr="008752B9" w:rsidR="00411347">
        <w:rPr>
          <w:rFonts w:ascii="Calibri" w:hAnsi="Calibri"/>
          <w:szCs w:val="24"/>
        </w:rPr>
        <w:t xml:space="preserve">data is used to determine whether the proper amount of self-employment tax is </w:t>
      </w:r>
      <w:r>
        <w:rPr>
          <w:rFonts w:ascii="Calibri" w:hAnsi="Calibri"/>
          <w:szCs w:val="24"/>
        </w:rPr>
        <w:t xml:space="preserve"> </w:t>
      </w:r>
    </w:p>
    <w:p w:rsidRPr="008752B9" w:rsidR="00154E07" w:rsidP="008752B9" w:rsidRDefault="008752B9" w14:paraId="45611711" w14:textId="17DA72CD">
      <w:pPr>
        <w:rPr>
          <w:rFonts w:ascii="Calibri" w:hAnsi="Calibri"/>
          <w:szCs w:val="24"/>
        </w:rPr>
      </w:pPr>
      <w:r>
        <w:rPr>
          <w:rFonts w:ascii="Calibri" w:hAnsi="Calibri"/>
          <w:szCs w:val="24"/>
        </w:rPr>
        <w:t xml:space="preserve">      </w:t>
      </w:r>
      <w:r w:rsidRPr="008752B9" w:rsidR="00411347">
        <w:rPr>
          <w:rFonts w:ascii="Calibri" w:hAnsi="Calibri"/>
          <w:szCs w:val="24"/>
        </w:rPr>
        <w:t>reported.</w:t>
      </w:r>
      <w:r w:rsidRPr="008752B9" w:rsidR="00154E07">
        <w:rPr>
          <w:rFonts w:ascii="Calibri" w:hAnsi="Calibri"/>
          <w:szCs w:val="24"/>
        </w:rPr>
        <w:t xml:space="preserve"> </w:t>
      </w:r>
    </w:p>
    <w:p w:rsidRPr="008752B9" w:rsidR="00154E07" w:rsidRDefault="00154E07" w14:paraId="38BEC1EA" w14:textId="77777777">
      <w:pPr>
        <w:rPr>
          <w:rFonts w:ascii="Calibri" w:hAnsi="Calibri"/>
          <w:szCs w:val="24"/>
        </w:rPr>
      </w:pPr>
      <w:r w:rsidRPr="008752B9">
        <w:rPr>
          <w:rFonts w:ascii="Calibri" w:hAnsi="Calibri"/>
          <w:szCs w:val="24"/>
        </w:rPr>
        <w:t xml:space="preserve">               </w:t>
      </w:r>
    </w:p>
    <w:p w:rsidRPr="008E143C" w:rsidR="00154E07" w:rsidP="008752B9" w:rsidRDefault="008752B9" w14:paraId="09220694" w14:textId="2AD9E2AD">
      <w:pPr>
        <w:rPr>
          <w:rFonts w:ascii="Calibri" w:hAnsi="Calibri"/>
          <w:b/>
          <w:bCs/>
          <w:szCs w:val="24"/>
          <w:u w:val="single"/>
        </w:rPr>
      </w:pPr>
      <w:r w:rsidRPr="008E143C">
        <w:rPr>
          <w:rFonts w:ascii="Calibri" w:hAnsi="Calibri"/>
          <w:b/>
          <w:bCs/>
          <w:szCs w:val="24"/>
        </w:rPr>
        <w:t xml:space="preserve">3.   </w:t>
      </w:r>
      <w:r w:rsidRPr="008E143C" w:rsidR="00154E07">
        <w:rPr>
          <w:rFonts w:ascii="Calibri" w:hAnsi="Calibri"/>
          <w:b/>
          <w:bCs/>
          <w:szCs w:val="24"/>
          <w:u w:val="single"/>
        </w:rPr>
        <w:t>USE OF IMPROVED INFORMATION TECHNOLOGY TO REDUCE BURDEN</w:t>
      </w:r>
    </w:p>
    <w:p w:rsidRPr="008752B9" w:rsidR="00154E07" w:rsidRDefault="00154E07" w14:paraId="796303B3" w14:textId="77777777">
      <w:pPr>
        <w:rPr>
          <w:rFonts w:ascii="Calibri" w:hAnsi="Calibri"/>
          <w:szCs w:val="24"/>
        </w:rPr>
      </w:pPr>
    </w:p>
    <w:p w:rsidRPr="008752B9" w:rsidR="00914749" w:rsidP="008752B9" w:rsidRDefault="008752B9" w14:paraId="6691E31C" w14:textId="4A015E57">
      <w:pPr>
        <w:rPr>
          <w:rFonts w:ascii="Calibri" w:hAnsi="Calibri"/>
          <w:szCs w:val="24"/>
        </w:rPr>
      </w:pPr>
      <w:r>
        <w:rPr>
          <w:rFonts w:ascii="Calibri" w:hAnsi="Calibri"/>
          <w:szCs w:val="24"/>
        </w:rPr>
        <w:t xml:space="preserve">     </w:t>
      </w:r>
      <w:r w:rsidRPr="008752B9" w:rsidR="00144D88">
        <w:rPr>
          <w:rFonts w:ascii="Calibri" w:hAnsi="Calibri"/>
          <w:szCs w:val="24"/>
        </w:rPr>
        <w:t xml:space="preserve">  </w:t>
      </w:r>
      <w:r w:rsidRPr="008752B9" w:rsidR="00283D46">
        <w:rPr>
          <w:rFonts w:ascii="Calibri" w:hAnsi="Calibri"/>
          <w:szCs w:val="24"/>
        </w:rPr>
        <w:t xml:space="preserve">Electronic filing of Form 1040-SS, 1040-PR and 1040-PR Sch H </w:t>
      </w:r>
      <w:r w:rsidR="00332A71">
        <w:rPr>
          <w:rFonts w:ascii="Calibri" w:hAnsi="Calibri"/>
          <w:szCs w:val="24"/>
        </w:rPr>
        <w:t>are</w:t>
      </w:r>
      <w:r w:rsidRPr="008752B9" w:rsidR="00283D46">
        <w:rPr>
          <w:rFonts w:ascii="Calibri" w:hAnsi="Calibri"/>
          <w:szCs w:val="24"/>
        </w:rPr>
        <w:t xml:space="preserve"> currently available.</w:t>
      </w:r>
    </w:p>
    <w:p w:rsidRPr="008752B9" w:rsidR="008E143C" w:rsidRDefault="008E143C" w14:paraId="616581FC" w14:textId="77777777">
      <w:pPr>
        <w:ind w:left="720"/>
        <w:rPr>
          <w:rFonts w:ascii="Calibri" w:hAnsi="Calibri"/>
          <w:szCs w:val="24"/>
        </w:rPr>
      </w:pPr>
    </w:p>
    <w:p w:rsidRPr="008E143C" w:rsidR="00154E07" w:rsidRDefault="00154E07" w14:paraId="1536B897" w14:textId="77777777">
      <w:pPr>
        <w:rPr>
          <w:rFonts w:ascii="Calibri" w:hAnsi="Calibri"/>
          <w:b/>
          <w:bCs/>
          <w:szCs w:val="24"/>
        </w:rPr>
      </w:pPr>
      <w:r w:rsidRPr="008E143C">
        <w:rPr>
          <w:rFonts w:ascii="Calibri" w:hAnsi="Calibri"/>
          <w:b/>
          <w:bCs/>
          <w:szCs w:val="24"/>
        </w:rPr>
        <w:t xml:space="preserve">4.   </w:t>
      </w:r>
      <w:r w:rsidRPr="008E143C">
        <w:rPr>
          <w:rFonts w:ascii="Calibri" w:hAnsi="Calibri"/>
          <w:b/>
          <w:bCs/>
          <w:szCs w:val="24"/>
          <w:u w:val="single"/>
        </w:rPr>
        <w:t>EFFORTS TO IDENTIFY DUPLICATION</w:t>
      </w:r>
    </w:p>
    <w:p w:rsidRPr="008752B9" w:rsidR="00154E07" w:rsidRDefault="00154E07" w14:paraId="6F54237D" w14:textId="77777777">
      <w:pPr>
        <w:rPr>
          <w:rFonts w:ascii="Calibri" w:hAnsi="Calibri"/>
          <w:szCs w:val="24"/>
        </w:rPr>
      </w:pPr>
    </w:p>
    <w:p w:rsidR="008752B9" w:rsidP="008752B9" w:rsidRDefault="008752B9" w14:paraId="58A8C6CE" w14:textId="27101809">
      <w:pPr>
        <w:rPr>
          <w:rFonts w:ascii="Calibri" w:hAnsi="Calibri"/>
          <w:szCs w:val="24"/>
        </w:rPr>
      </w:pPr>
      <w:r>
        <w:rPr>
          <w:rFonts w:ascii="Calibri" w:hAnsi="Calibri"/>
          <w:szCs w:val="24"/>
        </w:rPr>
        <w:t xml:space="preserve">      </w:t>
      </w:r>
      <w:r w:rsidRPr="008752B9" w:rsidR="007C5177">
        <w:rPr>
          <w:rFonts w:ascii="Calibri" w:hAnsi="Calibri"/>
          <w:szCs w:val="24"/>
        </w:rPr>
        <w:t>The information obtained through this collection is unique and is no</w:t>
      </w:r>
      <w:r w:rsidR="006E0863">
        <w:rPr>
          <w:rFonts w:ascii="Calibri" w:hAnsi="Calibri"/>
          <w:szCs w:val="24"/>
        </w:rPr>
        <w:t>t</w:t>
      </w:r>
      <w:r w:rsidRPr="008752B9" w:rsidR="007C5177">
        <w:rPr>
          <w:rFonts w:ascii="Calibri" w:hAnsi="Calibri"/>
          <w:szCs w:val="24"/>
        </w:rPr>
        <w:t xml:space="preserve"> already available for </w:t>
      </w:r>
      <w:r>
        <w:rPr>
          <w:rFonts w:ascii="Calibri" w:hAnsi="Calibri"/>
          <w:szCs w:val="24"/>
        </w:rPr>
        <w:t xml:space="preserve"> </w:t>
      </w:r>
    </w:p>
    <w:p w:rsidRPr="008752B9" w:rsidR="00154E07" w:rsidP="008752B9" w:rsidRDefault="008752B9" w14:paraId="09E259D1" w14:textId="520B3221">
      <w:pPr>
        <w:rPr>
          <w:rFonts w:ascii="Calibri" w:hAnsi="Calibri"/>
          <w:szCs w:val="24"/>
        </w:rPr>
      </w:pPr>
      <w:r>
        <w:rPr>
          <w:rFonts w:ascii="Calibri" w:hAnsi="Calibri"/>
          <w:szCs w:val="24"/>
        </w:rPr>
        <w:t xml:space="preserve">      </w:t>
      </w:r>
      <w:r w:rsidRPr="008752B9" w:rsidR="007C5177">
        <w:rPr>
          <w:rFonts w:ascii="Calibri" w:hAnsi="Calibri"/>
          <w:szCs w:val="24"/>
        </w:rPr>
        <w:t>use or adaptation from another source</w:t>
      </w:r>
      <w:r w:rsidRPr="008752B9" w:rsidR="00914749">
        <w:rPr>
          <w:rFonts w:ascii="Calibri" w:hAnsi="Calibri"/>
          <w:szCs w:val="24"/>
        </w:rPr>
        <w:t xml:space="preserve"> </w:t>
      </w:r>
      <w:r w:rsidRPr="008752B9" w:rsidR="00154E07">
        <w:rPr>
          <w:rFonts w:ascii="Calibri" w:hAnsi="Calibri"/>
          <w:szCs w:val="24"/>
        </w:rPr>
        <w:t xml:space="preserve">     </w:t>
      </w:r>
    </w:p>
    <w:p w:rsidRPr="008752B9" w:rsidR="00914749" w:rsidRDefault="00914749" w14:paraId="4B9C4D83" w14:textId="77777777">
      <w:pPr>
        <w:rPr>
          <w:rFonts w:ascii="Calibri" w:hAnsi="Calibri"/>
          <w:szCs w:val="24"/>
        </w:rPr>
      </w:pPr>
    </w:p>
    <w:p w:rsidRPr="008E143C" w:rsidR="00154E07" w:rsidRDefault="00154E07" w14:paraId="46568955" w14:textId="77777777">
      <w:pPr>
        <w:rPr>
          <w:rFonts w:ascii="Calibri" w:hAnsi="Calibri"/>
          <w:b/>
          <w:bCs/>
          <w:szCs w:val="24"/>
        </w:rPr>
      </w:pPr>
      <w:r w:rsidRPr="008E143C">
        <w:rPr>
          <w:rFonts w:ascii="Calibri" w:hAnsi="Calibri"/>
          <w:b/>
          <w:bCs/>
          <w:szCs w:val="24"/>
        </w:rPr>
        <w:t xml:space="preserve">5.   </w:t>
      </w:r>
      <w:r w:rsidRPr="008E143C">
        <w:rPr>
          <w:rFonts w:ascii="Calibri" w:hAnsi="Calibri"/>
          <w:b/>
          <w:bCs/>
          <w:szCs w:val="24"/>
          <w:u w:val="single"/>
        </w:rPr>
        <w:t>METHODS TO MINIMIZE BURDEN ON SMALL BUSINESSES OR OTHER</w:t>
      </w:r>
      <w:r w:rsidRPr="008E143C" w:rsidR="0020715B">
        <w:rPr>
          <w:rFonts w:ascii="Calibri" w:hAnsi="Calibri"/>
          <w:b/>
          <w:bCs/>
          <w:szCs w:val="24"/>
          <w:u w:val="single"/>
        </w:rPr>
        <w:t xml:space="preserve"> </w:t>
      </w:r>
      <w:r w:rsidRPr="008E143C">
        <w:rPr>
          <w:rFonts w:ascii="Calibri" w:hAnsi="Calibri"/>
          <w:b/>
          <w:bCs/>
          <w:szCs w:val="24"/>
          <w:u w:val="single"/>
        </w:rPr>
        <w:t>SMALL ENTITIES</w:t>
      </w:r>
    </w:p>
    <w:p w:rsidRPr="008752B9" w:rsidR="00154E07" w:rsidRDefault="00154E07" w14:paraId="00DF6D8E" w14:textId="77777777">
      <w:pPr>
        <w:rPr>
          <w:rFonts w:ascii="Calibri" w:hAnsi="Calibri"/>
          <w:szCs w:val="24"/>
        </w:rPr>
      </w:pPr>
    </w:p>
    <w:p w:rsidRPr="008E143C" w:rsidR="008E143C" w:rsidP="008E143C" w:rsidRDefault="008E143C" w14:paraId="3BFD919A" w14:textId="178EBE3E">
      <w:pPr>
        <w:ind w:left="330"/>
        <w:rPr>
          <w:rFonts w:ascii="Calibri" w:hAnsi="Calibri" w:cs="Courier New"/>
          <w:color w:val="000000"/>
          <w:szCs w:val="24"/>
        </w:rPr>
      </w:pPr>
      <w:bookmarkStart w:name="_Hlk68439199" w:id="0"/>
      <w:bookmarkStart w:name="_Hlk70187874" w:id="1"/>
      <w:r w:rsidRPr="008E143C">
        <w:rPr>
          <w:rFonts w:ascii="Calibri" w:hAnsi="Calibri" w:cs="Courier New"/>
          <w:color w:val="000000"/>
          <w:szCs w:val="24"/>
        </w:rPr>
        <w:t>The IRS proactively works with both internal and external stakeholders to minimize the burden on small businesses, while maintaining tax compliance. The Agency also seeks input regarding the burden estimates from the public via notices and tax product instructions. There will be minimal if any impact to small businesses</w:t>
      </w:r>
      <w:bookmarkEnd w:id="0"/>
      <w:r>
        <w:rPr>
          <w:rFonts w:ascii="Calibri" w:hAnsi="Calibri" w:cs="Courier New"/>
          <w:color w:val="000000"/>
          <w:szCs w:val="24"/>
        </w:rPr>
        <w:t>;</w:t>
      </w:r>
      <w:r w:rsidRPr="008E143C">
        <w:rPr>
          <w:rFonts w:ascii="Calibri" w:hAnsi="Calibri" w:cs="Courier New"/>
          <w:color w:val="000000"/>
          <w:szCs w:val="24"/>
        </w:rPr>
        <w:t> </w:t>
      </w:r>
      <w:r>
        <w:rPr>
          <w:rFonts w:ascii="Calibri" w:hAnsi="Calibri" w:cs="Courier New"/>
          <w:color w:val="000000"/>
          <w:szCs w:val="24"/>
        </w:rPr>
        <w:t>t</w:t>
      </w:r>
      <w:r w:rsidRPr="008E143C">
        <w:rPr>
          <w:rFonts w:ascii="Calibri" w:hAnsi="Calibri" w:cs="Courier New"/>
          <w:color w:val="000000"/>
          <w:szCs w:val="24"/>
        </w:rPr>
        <w:t>he forms can be filed electronically, which further reduces any burden to small businesses.</w:t>
      </w:r>
    </w:p>
    <w:bookmarkEnd w:id="1"/>
    <w:p w:rsidRPr="008752B9" w:rsidR="00DA330A" w:rsidRDefault="00DA330A" w14:paraId="23CC61F5" w14:textId="77777777">
      <w:pPr>
        <w:rPr>
          <w:rFonts w:ascii="Calibri" w:hAnsi="Calibri"/>
          <w:szCs w:val="24"/>
        </w:rPr>
      </w:pPr>
    </w:p>
    <w:p w:rsidRPr="008E143C" w:rsidR="00D702DC" w:rsidP="00DA330A" w:rsidRDefault="00154E07" w14:paraId="2D449F03" w14:textId="77777777">
      <w:pPr>
        <w:ind w:left="720" w:hanging="720"/>
        <w:rPr>
          <w:rFonts w:ascii="Calibri" w:hAnsi="Calibri"/>
          <w:b/>
          <w:bCs/>
          <w:szCs w:val="24"/>
          <w:u w:val="single"/>
        </w:rPr>
      </w:pPr>
      <w:r w:rsidRPr="008E143C">
        <w:rPr>
          <w:rFonts w:ascii="Calibri" w:hAnsi="Calibri"/>
          <w:b/>
          <w:bCs/>
          <w:szCs w:val="24"/>
        </w:rPr>
        <w:t xml:space="preserve">6.   </w:t>
      </w:r>
      <w:r w:rsidRPr="008E143C">
        <w:rPr>
          <w:rFonts w:ascii="Calibri" w:hAnsi="Calibri"/>
          <w:b/>
          <w:bCs/>
          <w:szCs w:val="24"/>
          <w:u w:val="single"/>
        </w:rPr>
        <w:t>CONSEQUENCES OF LESS FREQUENT COLLECTION ON FEDERAL PROGRAMS</w:t>
      </w:r>
      <w:r w:rsidRPr="008E143C" w:rsidR="009277E8">
        <w:rPr>
          <w:rFonts w:ascii="Calibri" w:hAnsi="Calibri"/>
          <w:b/>
          <w:bCs/>
          <w:szCs w:val="24"/>
          <w:u w:val="single"/>
        </w:rPr>
        <w:t xml:space="preserve"> </w:t>
      </w:r>
      <w:r w:rsidRPr="008E143C">
        <w:rPr>
          <w:rFonts w:ascii="Calibri" w:hAnsi="Calibri"/>
          <w:b/>
          <w:bCs/>
          <w:szCs w:val="24"/>
          <w:u w:val="single"/>
        </w:rPr>
        <w:t xml:space="preserve">OR POLICY </w:t>
      </w:r>
    </w:p>
    <w:p w:rsidRPr="008E143C" w:rsidR="00154E07" w:rsidP="00DA330A" w:rsidRDefault="00D702DC" w14:paraId="61706E0B" w14:textId="3DC4354F">
      <w:pPr>
        <w:ind w:left="720" w:hanging="720"/>
        <w:rPr>
          <w:rFonts w:ascii="Calibri" w:hAnsi="Calibri"/>
          <w:b/>
          <w:bCs/>
          <w:szCs w:val="24"/>
        </w:rPr>
      </w:pPr>
      <w:r w:rsidRPr="008E143C">
        <w:rPr>
          <w:rFonts w:ascii="Calibri" w:hAnsi="Calibri"/>
          <w:b/>
          <w:bCs/>
          <w:szCs w:val="24"/>
        </w:rPr>
        <w:t xml:space="preserve">       </w:t>
      </w:r>
      <w:r w:rsidRPr="008E143C" w:rsidR="00154E07">
        <w:rPr>
          <w:rFonts w:ascii="Calibri" w:hAnsi="Calibri"/>
          <w:b/>
          <w:bCs/>
          <w:szCs w:val="24"/>
          <w:u w:val="single"/>
        </w:rPr>
        <w:t>ACTIVITIES</w:t>
      </w:r>
    </w:p>
    <w:p w:rsidRPr="008752B9" w:rsidR="00154E07" w:rsidRDefault="00154E07" w14:paraId="313A8A71" w14:textId="77777777">
      <w:pPr>
        <w:rPr>
          <w:rFonts w:ascii="Calibri" w:hAnsi="Calibri"/>
          <w:szCs w:val="24"/>
        </w:rPr>
      </w:pPr>
    </w:p>
    <w:p w:rsidR="00D702DC" w:rsidP="00D702DC" w:rsidRDefault="00D702DC" w14:paraId="00504D58" w14:textId="77777777">
      <w:pPr>
        <w:rPr>
          <w:rFonts w:ascii="Calibri" w:hAnsi="Calibri"/>
          <w:szCs w:val="24"/>
        </w:rPr>
      </w:pPr>
      <w:r>
        <w:rPr>
          <w:rFonts w:ascii="Calibri" w:hAnsi="Calibri"/>
          <w:szCs w:val="24"/>
        </w:rPr>
        <w:t xml:space="preserve">       </w:t>
      </w:r>
      <w:r w:rsidRPr="008752B9" w:rsidR="004250C9">
        <w:rPr>
          <w:rFonts w:ascii="Calibri" w:hAnsi="Calibri"/>
          <w:szCs w:val="24"/>
        </w:rPr>
        <w:t>The Form 1040-SS is a highly visible form used to report self-employment tax by self-</w:t>
      </w:r>
    </w:p>
    <w:p w:rsidR="00D702DC" w:rsidP="00D702DC" w:rsidRDefault="00D702DC" w14:paraId="07CFBC20" w14:textId="77777777">
      <w:pPr>
        <w:rPr>
          <w:rFonts w:ascii="Calibri" w:hAnsi="Calibri"/>
          <w:szCs w:val="24"/>
        </w:rPr>
      </w:pPr>
      <w:r>
        <w:rPr>
          <w:rFonts w:ascii="Calibri" w:hAnsi="Calibri"/>
          <w:szCs w:val="24"/>
        </w:rPr>
        <w:t xml:space="preserve">       </w:t>
      </w:r>
      <w:r w:rsidRPr="008752B9" w:rsidR="004250C9">
        <w:rPr>
          <w:rFonts w:ascii="Calibri" w:hAnsi="Calibri"/>
          <w:szCs w:val="24"/>
        </w:rPr>
        <w:t xml:space="preserve">employed individuals in Puerto Rico and the U.S. Territories.  Residents of Puerto Rico also </w:t>
      </w:r>
    </w:p>
    <w:p w:rsidR="00D702DC" w:rsidP="00D702DC" w:rsidRDefault="00D702DC" w14:paraId="5018660C" w14:textId="77777777">
      <w:pPr>
        <w:rPr>
          <w:rFonts w:ascii="Calibri" w:hAnsi="Calibri"/>
          <w:szCs w:val="24"/>
        </w:rPr>
      </w:pPr>
      <w:r>
        <w:rPr>
          <w:rFonts w:ascii="Calibri" w:hAnsi="Calibri"/>
          <w:szCs w:val="24"/>
        </w:rPr>
        <w:t xml:space="preserve">       </w:t>
      </w:r>
      <w:r w:rsidRPr="008752B9" w:rsidR="004250C9">
        <w:rPr>
          <w:rFonts w:ascii="Calibri" w:hAnsi="Calibri"/>
          <w:szCs w:val="24"/>
        </w:rPr>
        <w:t xml:space="preserve">use the Form 1040-SS to take the Additional Child Tax Credit (ACTC).  Less frequent </w:t>
      </w:r>
    </w:p>
    <w:p w:rsidR="00D702DC" w:rsidP="00D702DC" w:rsidRDefault="00D702DC" w14:paraId="1BC56D23" w14:textId="77777777">
      <w:pPr>
        <w:rPr>
          <w:rFonts w:ascii="Calibri" w:hAnsi="Calibri"/>
          <w:szCs w:val="24"/>
        </w:rPr>
      </w:pPr>
      <w:r>
        <w:rPr>
          <w:rFonts w:ascii="Calibri" w:hAnsi="Calibri"/>
          <w:szCs w:val="24"/>
        </w:rPr>
        <w:t xml:space="preserve">       </w:t>
      </w:r>
      <w:r w:rsidRPr="008752B9" w:rsidR="004250C9">
        <w:rPr>
          <w:rFonts w:ascii="Calibri" w:hAnsi="Calibri"/>
          <w:szCs w:val="24"/>
        </w:rPr>
        <w:t xml:space="preserve">information collections could lead to difficulties in tax administration in these jurisdictions </w:t>
      </w:r>
    </w:p>
    <w:p w:rsidR="00D702DC" w:rsidP="00D702DC" w:rsidRDefault="00D702DC" w14:paraId="11098E47" w14:textId="77777777">
      <w:pPr>
        <w:rPr>
          <w:rFonts w:ascii="Calibri" w:hAnsi="Calibri"/>
          <w:szCs w:val="24"/>
        </w:rPr>
      </w:pPr>
      <w:r>
        <w:rPr>
          <w:rFonts w:ascii="Calibri" w:hAnsi="Calibri"/>
          <w:szCs w:val="24"/>
        </w:rPr>
        <w:t xml:space="preserve">       </w:t>
      </w:r>
      <w:r w:rsidRPr="008752B9" w:rsidR="004250C9">
        <w:rPr>
          <w:rFonts w:ascii="Calibri" w:hAnsi="Calibri"/>
          <w:szCs w:val="24"/>
        </w:rPr>
        <w:t xml:space="preserve">pertaining to self-employment taxes, and the ACTC.  The law related to the Health Coverage </w:t>
      </w:r>
    </w:p>
    <w:p w:rsidR="00D702DC" w:rsidP="00D702DC" w:rsidRDefault="00D702DC" w14:paraId="30E94BC4" w14:textId="77777777">
      <w:pPr>
        <w:rPr>
          <w:rFonts w:ascii="Calibri" w:hAnsi="Calibri"/>
          <w:szCs w:val="24"/>
        </w:rPr>
      </w:pPr>
      <w:r>
        <w:rPr>
          <w:rFonts w:ascii="Calibri" w:hAnsi="Calibri"/>
          <w:szCs w:val="24"/>
        </w:rPr>
        <w:t xml:space="preserve">       </w:t>
      </w:r>
      <w:r w:rsidRPr="008752B9" w:rsidR="004250C9">
        <w:rPr>
          <w:rFonts w:ascii="Calibri" w:hAnsi="Calibri"/>
          <w:szCs w:val="24"/>
        </w:rPr>
        <w:t xml:space="preserve">Tax Credit (HCTC) has changed frequently during the last several years.  If such changes </w:t>
      </w:r>
    </w:p>
    <w:p w:rsidR="00D702DC" w:rsidP="00D702DC" w:rsidRDefault="00D702DC" w14:paraId="7EF30BBB" w14:textId="77777777">
      <w:pPr>
        <w:rPr>
          <w:rFonts w:ascii="Calibri" w:hAnsi="Calibri"/>
          <w:szCs w:val="24"/>
        </w:rPr>
      </w:pPr>
      <w:r>
        <w:rPr>
          <w:rFonts w:ascii="Calibri" w:hAnsi="Calibri"/>
          <w:szCs w:val="24"/>
        </w:rPr>
        <w:t xml:space="preserve">       </w:t>
      </w:r>
      <w:r w:rsidRPr="008752B9" w:rsidR="004250C9">
        <w:rPr>
          <w:rFonts w:ascii="Calibri" w:hAnsi="Calibri"/>
          <w:szCs w:val="24"/>
        </w:rPr>
        <w:t xml:space="preserve">were missed due to infrequent information collections, self-employment tax may have been </w:t>
      </w:r>
      <w:r>
        <w:rPr>
          <w:rFonts w:ascii="Calibri" w:hAnsi="Calibri"/>
          <w:szCs w:val="24"/>
        </w:rPr>
        <w:t xml:space="preserve">  </w:t>
      </w:r>
    </w:p>
    <w:p w:rsidR="00D702DC" w:rsidP="00D702DC" w:rsidRDefault="00D702DC" w14:paraId="0F6710BF" w14:textId="77777777">
      <w:pPr>
        <w:rPr>
          <w:rFonts w:ascii="Calibri" w:hAnsi="Calibri"/>
          <w:szCs w:val="24"/>
        </w:rPr>
      </w:pPr>
      <w:r>
        <w:rPr>
          <w:rFonts w:ascii="Calibri" w:hAnsi="Calibri"/>
          <w:szCs w:val="24"/>
        </w:rPr>
        <w:t xml:space="preserve">       </w:t>
      </w:r>
      <w:r w:rsidRPr="008752B9" w:rsidR="004250C9">
        <w:rPr>
          <w:rFonts w:ascii="Calibri" w:hAnsi="Calibri"/>
          <w:szCs w:val="24"/>
        </w:rPr>
        <w:t>misstated.</w:t>
      </w:r>
      <w:r w:rsidRPr="008752B9" w:rsidR="00A14389">
        <w:rPr>
          <w:rFonts w:ascii="Calibri" w:hAnsi="Calibri"/>
          <w:szCs w:val="24"/>
        </w:rPr>
        <w:t xml:space="preserve"> </w:t>
      </w:r>
      <w:r w:rsidRPr="008752B9" w:rsidR="0020715B">
        <w:rPr>
          <w:rFonts w:ascii="Calibri" w:hAnsi="Calibri"/>
          <w:szCs w:val="24"/>
        </w:rPr>
        <w:t xml:space="preserve"> A less frequent collection of this information would hinder the IRS from meeting </w:t>
      </w:r>
    </w:p>
    <w:p w:rsidRPr="008752B9" w:rsidR="00154E07" w:rsidP="00D702DC" w:rsidRDefault="00D702DC" w14:paraId="2DDDE0DA" w14:textId="7B6890A0">
      <w:pPr>
        <w:rPr>
          <w:rFonts w:ascii="Calibri" w:hAnsi="Calibri"/>
          <w:szCs w:val="24"/>
        </w:rPr>
      </w:pPr>
      <w:r>
        <w:rPr>
          <w:rFonts w:ascii="Calibri" w:hAnsi="Calibri"/>
          <w:szCs w:val="24"/>
        </w:rPr>
        <w:t xml:space="preserve">       </w:t>
      </w:r>
      <w:r w:rsidRPr="008752B9" w:rsidR="0020715B">
        <w:rPr>
          <w:rFonts w:ascii="Calibri" w:hAnsi="Calibri"/>
          <w:szCs w:val="24"/>
        </w:rPr>
        <w:t>its mission.</w:t>
      </w:r>
    </w:p>
    <w:p w:rsidRPr="008752B9" w:rsidR="00154E07" w:rsidRDefault="00154E07" w14:paraId="3407CFD5" w14:textId="77777777">
      <w:pPr>
        <w:rPr>
          <w:rFonts w:ascii="Calibri" w:hAnsi="Calibri"/>
          <w:szCs w:val="24"/>
        </w:rPr>
      </w:pPr>
    </w:p>
    <w:p w:rsidRPr="008E143C" w:rsidR="00D702DC" w:rsidRDefault="00154E07" w14:paraId="7A21C04D" w14:textId="77777777">
      <w:pPr>
        <w:rPr>
          <w:rFonts w:ascii="Calibri" w:hAnsi="Calibri"/>
          <w:b/>
          <w:bCs/>
          <w:szCs w:val="24"/>
          <w:u w:val="single"/>
        </w:rPr>
      </w:pPr>
      <w:r w:rsidRPr="008E143C">
        <w:rPr>
          <w:rFonts w:ascii="Calibri" w:hAnsi="Calibri"/>
          <w:b/>
          <w:bCs/>
          <w:szCs w:val="24"/>
        </w:rPr>
        <w:t xml:space="preserve">7.   </w:t>
      </w:r>
      <w:r w:rsidRPr="008E143C">
        <w:rPr>
          <w:rFonts w:ascii="Calibri" w:hAnsi="Calibri"/>
          <w:b/>
          <w:bCs/>
          <w:szCs w:val="24"/>
          <w:u w:val="single"/>
        </w:rPr>
        <w:t>SPECIAL CIRCUMSTANCES REQUIRING DATA COLLECTION TO BE</w:t>
      </w:r>
      <w:r w:rsidRPr="008E143C" w:rsidR="0020715B">
        <w:rPr>
          <w:rFonts w:ascii="Calibri" w:hAnsi="Calibri"/>
          <w:b/>
          <w:bCs/>
          <w:szCs w:val="24"/>
          <w:u w:val="single"/>
        </w:rPr>
        <w:t xml:space="preserve"> </w:t>
      </w:r>
      <w:r w:rsidRPr="008E143C">
        <w:rPr>
          <w:rFonts w:ascii="Calibri" w:hAnsi="Calibri"/>
          <w:b/>
          <w:bCs/>
          <w:szCs w:val="24"/>
          <w:u w:val="single"/>
        </w:rPr>
        <w:t xml:space="preserve">INCONSISTENT WITH </w:t>
      </w:r>
    </w:p>
    <w:p w:rsidRPr="008E143C" w:rsidR="00154E07" w:rsidRDefault="00D702DC" w14:paraId="2ABCE08B" w14:textId="11B6A5E3">
      <w:pPr>
        <w:rPr>
          <w:rFonts w:ascii="Calibri" w:hAnsi="Calibri"/>
          <w:b/>
          <w:bCs/>
          <w:szCs w:val="24"/>
        </w:rPr>
      </w:pPr>
      <w:r w:rsidRPr="008E143C">
        <w:rPr>
          <w:rFonts w:ascii="Calibri" w:hAnsi="Calibri"/>
          <w:b/>
          <w:bCs/>
          <w:szCs w:val="24"/>
        </w:rPr>
        <w:t xml:space="preserve">      </w:t>
      </w:r>
      <w:r w:rsidRPr="008E143C" w:rsidR="00154E07">
        <w:rPr>
          <w:rFonts w:ascii="Calibri" w:hAnsi="Calibri"/>
          <w:b/>
          <w:bCs/>
          <w:szCs w:val="24"/>
          <w:u w:val="single"/>
        </w:rPr>
        <w:t>GUIDELINES IN 5 CFR 1320.5(d)(2)</w:t>
      </w:r>
    </w:p>
    <w:p w:rsidRPr="008752B9" w:rsidR="00154E07" w:rsidRDefault="00154E07" w14:paraId="2AFEF6E2" w14:textId="77777777">
      <w:pPr>
        <w:rPr>
          <w:rFonts w:ascii="Calibri" w:hAnsi="Calibri"/>
          <w:szCs w:val="24"/>
        </w:rPr>
      </w:pPr>
    </w:p>
    <w:p w:rsidR="00D702DC" w:rsidP="00D702DC" w:rsidRDefault="00D702DC" w14:paraId="4462B0A0" w14:textId="77777777">
      <w:pPr>
        <w:rPr>
          <w:rFonts w:ascii="Calibri" w:hAnsi="Calibri"/>
          <w:szCs w:val="24"/>
        </w:rPr>
      </w:pPr>
      <w:r>
        <w:rPr>
          <w:rFonts w:ascii="Calibri" w:hAnsi="Calibri"/>
          <w:szCs w:val="24"/>
        </w:rPr>
        <w:t xml:space="preserve">      Th</w:t>
      </w:r>
      <w:r w:rsidRPr="008752B9" w:rsidR="00B023F8">
        <w:rPr>
          <w:rFonts w:ascii="Calibri" w:hAnsi="Calibri"/>
          <w:szCs w:val="24"/>
        </w:rPr>
        <w:t xml:space="preserve">ere are no special circumstances requiring data collection to be inconsistent with </w:t>
      </w:r>
      <w:r>
        <w:rPr>
          <w:rFonts w:ascii="Calibri" w:hAnsi="Calibri"/>
          <w:szCs w:val="24"/>
        </w:rPr>
        <w:t xml:space="preserve"> </w:t>
      </w:r>
    </w:p>
    <w:p w:rsidRPr="008752B9" w:rsidR="00154E07" w:rsidP="00D702DC" w:rsidRDefault="00D702DC" w14:paraId="12521365" w14:textId="32192D57">
      <w:pPr>
        <w:rPr>
          <w:rFonts w:ascii="Calibri" w:hAnsi="Calibri"/>
          <w:szCs w:val="24"/>
        </w:rPr>
      </w:pPr>
      <w:r>
        <w:rPr>
          <w:rFonts w:ascii="Calibri" w:hAnsi="Calibri"/>
          <w:szCs w:val="24"/>
        </w:rPr>
        <w:t xml:space="preserve">      </w:t>
      </w:r>
      <w:r w:rsidRPr="008752B9" w:rsidR="00B023F8">
        <w:rPr>
          <w:rFonts w:ascii="Calibri" w:hAnsi="Calibri"/>
          <w:szCs w:val="24"/>
        </w:rPr>
        <w:t>guidelines in 5 CFR 1320.5(d)(2).</w:t>
      </w:r>
    </w:p>
    <w:p w:rsidRPr="008752B9" w:rsidR="00411347" w:rsidRDefault="00411347" w14:paraId="71BED49E" w14:textId="77777777">
      <w:pPr>
        <w:rPr>
          <w:rFonts w:ascii="Calibri" w:hAnsi="Calibri"/>
          <w:szCs w:val="24"/>
        </w:rPr>
      </w:pPr>
    </w:p>
    <w:p w:rsidRPr="008E143C" w:rsidR="00D702DC" w:rsidRDefault="00154E07" w14:paraId="4837E9FA" w14:textId="1054B6B3">
      <w:pPr>
        <w:rPr>
          <w:rFonts w:ascii="Calibri" w:hAnsi="Calibri"/>
          <w:b/>
          <w:bCs/>
          <w:szCs w:val="24"/>
          <w:u w:val="single"/>
        </w:rPr>
      </w:pPr>
      <w:r w:rsidRPr="008E143C">
        <w:rPr>
          <w:rFonts w:ascii="Calibri" w:hAnsi="Calibri"/>
          <w:b/>
          <w:bCs/>
          <w:szCs w:val="24"/>
        </w:rPr>
        <w:lastRenderedPageBreak/>
        <w:t xml:space="preserve">8.   </w:t>
      </w:r>
      <w:r w:rsidRPr="008E143C">
        <w:rPr>
          <w:rFonts w:ascii="Calibri" w:hAnsi="Calibri"/>
          <w:b/>
          <w:bCs/>
          <w:szCs w:val="24"/>
          <w:u w:val="single"/>
        </w:rPr>
        <w:t xml:space="preserve">CONSULTATION WITH INDIVIDUALS OUTSIDE OF THE AGENCY </w:t>
      </w:r>
      <w:r w:rsidRPr="008E143C" w:rsidR="007F6D1E">
        <w:rPr>
          <w:rFonts w:ascii="Calibri" w:hAnsi="Calibri"/>
          <w:b/>
          <w:bCs/>
          <w:szCs w:val="24"/>
          <w:u w:val="single"/>
        </w:rPr>
        <w:t xml:space="preserve">ON </w:t>
      </w:r>
      <w:r w:rsidRPr="007F6D1E" w:rsidR="007F6D1E">
        <w:rPr>
          <w:rFonts w:ascii="Calibri" w:hAnsi="Calibri"/>
          <w:b/>
          <w:bCs/>
          <w:szCs w:val="24"/>
          <w:u w:val="single"/>
        </w:rPr>
        <w:t>AVAILABILITY</w:t>
      </w:r>
      <w:r w:rsidRPr="008E143C">
        <w:rPr>
          <w:rFonts w:ascii="Calibri" w:hAnsi="Calibri"/>
          <w:b/>
          <w:bCs/>
          <w:szCs w:val="24"/>
          <w:u w:val="single"/>
        </w:rPr>
        <w:t xml:space="preserve"> OF DATA, </w:t>
      </w:r>
    </w:p>
    <w:p w:rsidRPr="008E143C" w:rsidR="00D702DC" w:rsidRDefault="00D702DC" w14:paraId="4F80C195" w14:textId="34BBA8EC">
      <w:pPr>
        <w:rPr>
          <w:rFonts w:ascii="Calibri" w:hAnsi="Calibri"/>
          <w:b/>
          <w:bCs/>
          <w:szCs w:val="24"/>
          <w:u w:val="single"/>
        </w:rPr>
      </w:pPr>
      <w:r w:rsidRPr="008E143C">
        <w:rPr>
          <w:rFonts w:ascii="Calibri" w:hAnsi="Calibri"/>
          <w:b/>
          <w:bCs/>
          <w:szCs w:val="24"/>
        </w:rPr>
        <w:t xml:space="preserve">      </w:t>
      </w:r>
      <w:r w:rsidRPr="008E143C" w:rsidR="00154E07">
        <w:rPr>
          <w:rFonts w:ascii="Calibri" w:hAnsi="Calibri"/>
          <w:b/>
          <w:bCs/>
          <w:szCs w:val="24"/>
          <w:u w:val="single"/>
        </w:rPr>
        <w:t xml:space="preserve">FREQUENCY OF COLLECTION, </w:t>
      </w:r>
      <w:r w:rsidRPr="008E143C" w:rsidR="007F6D1E">
        <w:rPr>
          <w:rFonts w:ascii="Calibri" w:hAnsi="Calibri"/>
          <w:b/>
          <w:bCs/>
          <w:szCs w:val="24"/>
          <w:u w:val="single"/>
        </w:rPr>
        <w:t xml:space="preserve">CLARITY </w:t>
      </w:r>
      <w:r w:rsidRPr="007F6D1E" w:rsidR="007F6D1E">
        <w:rPr>
          <w:rFonts w:ascii="Calibri" w:hAnsi="Calibri"/>
          <w:b/>
          <w:bCs/>
          <w:szCs w:val="24"/>
          <w:u w:val="single"/>
        </w:rPr>
        <w:t>OF</w:t>
      </w:r>
      <w:r w:rsidRPr="008E143C" w:rsidR="00154E07">
        <w:rPr>
          <w:rFonts w:ascii="Calibri" w:hAnsi="Calibri"/>
          <w:b/>
          <w:bCs/>
          <w:szCs w:val="24"/>
          <w:u w:val="single"/>
        </w:rPr>
        <w:t xml:space="preserve"> INSTRUCTIONS AND FORMS, AND DATA </w:t>
      </w:r>
    </w:p>
    <w:p w:rsidRPr="008E143C" w:rsidR="00154E07" w:rsidRDefault="00D702DC" w14:paraId="40EFA3D0" w14:textId="1F05F9A3">
      <w:pPr>
        <w:rPr>
          <w:rFonts w:ascii="Calibri" w:hAnsi="Calibri"/>
          <w:b/>
          <w:bCs/>
          <w:szCs w:val="24"/>
        </w:rPr>
      </w:pPr>
      <w:r w:rsidRPr="008E143C">
        <w:rPr>
          <w:rFonts w:ascii="Calibri" w:hAnsi="Calibri"/>
          <w:b/>
          <w:bCs/>
          <w:szCs w:val="24"/>
        </w:rPr>
        <w:t xml:space="preserve">     </w:t>
      </w:r>
      <w:r w:rsidRPr="008E143C">
        <w:rPr>
          <w:rFonts w:ascii="Calibri" w:hAnsi="Calibri"/>
          <w:b/>
          <w:bCs/>
          <w:szCs w:val="24"/>
          <w:u w:val="single"/>
        </w:rPr>
        <w:t xml:space="preserve"> </w:t>
      </w:r>
      <w:r w:rsidRPr="008E143C" w:rsidR="00154E07">
        <w:rPr>
          <w:rFonts w:ascii="Calibri" w:hAnsi="Calibri"/>
          <w:b/>
          <w:bCs/>
          <w:szCs w:val="24"/>
          <w:u w:val="single"/>
        </w:rPr>
        <w:t>ELEMENTS</w:t>
      </w:r>
    </w:p>
    <w:p w:rsidRPr="008752B9" w:rsidR="00914749" w:rsidP="00914749" w:rsidRDefault="00914749" w14:paraId="446C4A7D" w14:textId="77777777">
      <w:pPr>
        <w:rPr>
          <w:rFonts w:ascii="Calibri" w:hAnsi="Calibri"/>
          <w:szCs w:val="24"/>
        </w:rPr>
      </w:pPr>
    </w:p>
    <w:p w:rsidR="00D702DC" w:rsidP="00D702DC" w:rsidRDefault="00D702DC" w14:paraId="45E485E9" w14:textId="6C04334F">
      <w:pPr>
        <w:rPr>
          <w:rFonts w:ascii="Calibri" w:hAnsi="Calibri"/>
          <w:szCs w:val="24"/>
        </w:rPr>
      </w:pPr>
      <w:r>
        <w:rPr>
          <w:rFonts w:ascii="Calibri" w:hAnsi="Calibri"/>
          <w:szCs w:val="24"/>
        </w:rPr>
        <w:t xml:space="preserve">      </w:t>
      </w:r>
      <w:r w:rsidRPr="008752B9" w:rsidR="00411347">
        <w:rPr>
          <w:rFonts w:ascii="Calibri" w:hAnsi="Calibri"/>
          <w:szCs w:val="24"/>
        </w:rPr>
        <w:t xml:space="preserve">In response to the </w:t>
      </w:r>
      <w:r w:rsidRPr="008752B9" w:rsidR="003009B5">
        <w:rPr>
          <w:rFonts w:ascii="Calibri" w:hAnsi="Calibri"/>
          <w:szCs w:val="24"/>
        </w:rPr>
        <w:t>Federal R</w:t>
      </w:r>
      <w:r w:rsidRPr="008752B9" w:rsidR="00411347">
        <w:rPr>
          <w:rFonts w:ascii="Calibri" w:hAnsi="Calibri"/>
          <w:szCs w:val="24"/>
        </w:rPr>
        <w:t xml:space="preserve">egister notice dated </w:t>
      </w:r>
      <w:r w:rsidRPr="008752B9" w:rsidR="00D056F5">
        <w:rPr>
          <w:rFonts w:ascii="Calibri" w:hAnsi="Calibri"/>
          <w:szCs w:val="24"/>
        </w:rPr>
        <w:t>February 19, 2021</w:t>
      </w:r>
      <w:r w:rsidRPr="008752B9" w:rsidR="00411347">
        <w:rPr>
          <w:rFonts w:ascii="Calibri" w:hAnsi="Calibri"/>
          <w:szCs w:val="24"/>
        </w:rPr>
        <w:t xml:space="preserve"> </w:t>
      </w:r>
      <w:r w:rsidRPr="008752B9" w:rsidR="00D056F5">
        <w:rPr>
          <w:rFonts w:ascii="Calibri" w:hAnsi="Calibri"/>
          <w:szCs w:val="24"/>
        </w:rPr>
        <w:t>(8</w:t>
      </w:r>
      <w:r w:rsidR="00503283">
        <w:rPr>
          <w:rFonts w:ascii="Calibri" w:hAnsi="Calibri"/>
          <w:szCs w:val="24"/>
        </w:rPr>
        <w:t>6</w:t>
      </w:r>
      <w:r w:rsidRPr="008752B9" w:rsidR="00D056F5">
        <w:rPr>
          <w:rFonts w:ascii="Calibri" w:hAnsi="Calibri"/>
          <w:szCs w:val="24"/>
        </w:rPr>
        <w:t xml:space="preserve"> FR </w:t>
      </w:r>
      <w:r w:rsidR="00503283">
        <w:rPr>
          <w:rFonts w:ascii="Calibri" w:hAnsi="Calibri"/>
          <w:szCs w:val="24"/>
        </w:rPr>
        <w:t>10432</w:t>
      </w:r>
      <w:r w:rsidRPr="008752B9" w:rsidR="00D056F5">
        <w:rPr>
          <w:rFonts w:ascii="Calibri" w:hAnsi="Calibri"/>
          <w:szCs w:val="24"/>
        </w:rPr>
        <w:t xml:space="preserve">), IRS </w:t>
      </w:r>
    </w:p>
    <w:p w:rsidR="00D702DC" w:rsidP="00D702DC" w:rsidRDefault="00D702DC" w14:paraId="1395BAF8" w14:textId="77777777">
      <w:pPr>
        <w:rPr>
          <w:rFonts w:ascii="Calibri" w:hAnsi="Calibri"/>
          <w:szCs w:val="24"/>
        </w:rPr>
      </w:pPr>
      <w:r>
        <w:rPr>
          <w:rFonts w:ascii="Calibri" w:hAnsi="Calibri"/>
          <w:szCs w:val="24"/>
        </w:rPr>
        <w:t xml:space="preserve">      </w:t>
      </w:r>
      <w:r w:rsidRPr="008752B9" w:rsidR="00411347">
        <w:rPr>
          <w:rFonts w:ascii="Calibri" w:hAnsi="Calibri"/>
          <w:szCs w:val="24"/>
        </w:rPr>
        <w:t>received no comments during the comment period regarding Forms 1040-PR, 1040-SS</w:t>
      </w:r>
      <w:r w:rsidRPr="008752B9" w:rsidR="003009B5">
        <w:rPr>
          <w:rFonts w:ascii="Calibri" w:hAnsi="Calibri"/>
          <w:szCs w:val="24"/>
        </w:rPr>
        <w:t>,</w:t>
      </w:r>
      <w:r w:rsidRPr="008752B9" w:rsidR="00187930">
        <w:rPr>
          <w:rFonts w:ascii="Calibri" w:hAnsi="Calibri"/>
          <w:szCs w:val="24"/>
        </w:rPr>
        <w:t xml:space="preserve"> and </w:t>
      </w:r>
    </w:p>
    <w:p w:rsidR="000C7039" w:rsidP="00D702DC" w:rsidRDefault="00D702DC" w14:paraId="06F6C832" w14:textId="332C9937">
      <w:pPr>
        <w:rPr>
          <w:rFonts w:ascii="Calibri" w:hAnsi="Calibri"/>
          <w:szCs w:val="24"/>
        </w:rPr>
      </w:pPr>
      <w:r>
        <w:rPr>
          <w:rFonts w:ascii="Calibri" w:hAnsi="Calibri"/>
          <w:szCs w:val="24"/>
        </w:rPr>
        <w:t xml:space="preserve">      </w:t>
      </w:r>
      <w:r w:rsidR="00332A71">
        <w:rPr>
          <w:rFonts w:ascii="Calibri" w:hAnsi="Calibri"/>
          <w:szCs w:val="24"/>
        </w:rPr>
        <w:t>Form 1040 Schedule H (PR)</w:t>
      </w:r>
      <w:r w:rsidRPr="008752B9" w:rsidR="00D056F5">
        <w:rPr>
          <w:rFonts w:ascii="Calibri" w:hAnsi="Calibri"/>
          <w:szCs w:val="24"/>
        </w:rPr>
        <w:t>.</w:t>
      </w:r>
    </w:p>
    <w:p w:rsidRPr="008752B9" w:rsidR="00154E07" w:rsidRDefault="00154E07" w14:paraId="446AC7BB" w14:textId="77777777">
      <w:pPr>
        <w:rPr>
          <w:rFonts w:ascii="Calibri" w:hAnsi="Calibri"/>
          <w:szCs w:val="24"/>
        </w:rPr>
      </w:pPr>
    </w:p>
    <w:p w:rsidRPr="008E143C" w:rsidR="00154E07" w:rsidRDefault="00154E07" w14:paraId="1206A6C6" w14:textId="766D2A51">
      <w:pPr>
        <w:rPr>
          <w:rFonts w:ascii="Calibri" w:hAnsi="Calibri"/>
          <w:b/>
          <w:bCs/>
          <w:szCs w:val="24"/>
        </w:rPr>
      </w:pPr>
      <w:r w:rsidRPr="008E143C">
        <w:rPr>
          <w:rFonts w:ascii="Calibri" w:hAnsi="Calibri"/>
          <w:b/>
          <w:bCs/>
          <w:szCs w:val="24"/>
        </w:rPr>
        <w:t xml:space="preserve">9.   </w:t>
      </w:r>
      <w:r w:rsidRPr="008E143C">
        <w:rPr>
          <w:rFonts w:ascii="Calibri" w:hAnsi="Calibri"/>
          <w:b/>
          <w:bCs/>
          <w:szCs w:val="24"/>
          <w:u w:val="single"/>
        </w:rPr>
        <w:t>EXPLANATION OF DECISION TO PROVIDE ANY PAYMENT OR GIFT T</w:t>
      </w:r>
      <w:r w:rsidRPr="008E143C" w:rsidR="00D702DC">
        <w:rPr>
          <w:rFonts w:ascii="Calibri" w:hAnsi="Calibri"/>
          <w:b/>
          <w:bCs/>
          <w:szCs w:val="24"/>
          <w:u w:val="single"/>
        </w:rPr>
        <w:t xml:space="preserve">O </w:t>
      </w:r>
      <w:r w:rsidRPr="008E143C">
        <w:rPr>
          <w:rFonts w:ascii="Calibri" w:hAnsi="Calibri"/>
          <w:b/>
          <w:bCs/>
          <w:szCs w:val="24"/>
          <w:u w:val="single"/>
        </w:rPr>
        <w:t>RESPONDENTS</w:t>
      </w:r>
    </w:p>
    <w:p w:rsidRPr="008752B9" w:rsidR="00154E07" w:rsidRDefault="00154E07" w14:paraId="2438BB58" w14:textId="77777777">
      <w:pPr>
        <w:rPr>
          <w:rFonts w:ascii="Calibri" w:hAnsi="Calibri"/>
          <w:szCs w:val="24"/>
        </w:rPr>
      </w:pPr>
    </w:p>
    <w:p w:rsidRPr="008752B9" w:rsidR="00154E07" w:rsidP="00D702DC" w:rsidRDefault="00D702DC" w14:paraId="2F77E866" w14:textId="5FC39287">
      <w:pPr>
        <w:rPr>
          <w:rFonts w:ascii="Calibri" w:hAnsi="Calibri"/>
          <w:szCs w:val="24"/>
        </w:rPr>
      </w:pPr>
      <w:r>
        <w:rPr>
          <w:rFonts w:ascii="Calibri" w:hAnsi="Calibri"/>
          <w:szCs w:val="24"/>
        </w:rPr>
        <w:t xml:space="preserve">     </w:t>
      </w:r>
      <w:r w:rsidR="00312342">
        <w:rPr>
          <w:rFonts w:ascii="Calibri" w:hAnsi="Calibri"/>
          <w:szCs w:val="24"/>
        </w:rPr>
        <w:t xml:space="preserve"> </w:t>
      </w:r>
      <w:r w:rsidRPr="008752B9" w:rsidR="00B023F8">
        <w:rPr>
          <w:rFonts w:ascii="Calibri" w:hAnsi="Calibri"/>
          <w:szCs w:val="24"/>
        </w:rPr>
        <w:t>No payment or gift has been provided to any respondents</w:t>
      </w:r>
      <w:r w:rsidRPr="008752B9" w:rsidR="009277E8">
        <w:rPr>
          <w:rFonts w:ascii="Calibri" w:hAnsi="Calibri"/>
          <w:szCs w:val="24"/>
        </w:rPr>
        <w:t>.</w:t>
      </w:r>
    </w:p>
    <w:p w:rsidRPr="008752B9" w:rsidR="00154E07" w:rsidRDefault="00154E07" w14:paraId="261B6B32" w14:textId="77777777">
      <w:pPr>
        <w:rPr>
          <w:rFonts w:ascii="Calibri" w:hAnsi="Calibri"/>
          <w:szCs w:val="24"/>
        </w:rPr>
      </w:pPr>
    </w:p>
    <w:p w:rsidRPr="008E143C" w:rsidR="00154E07" w:rsidRDefault="00154E07" w14:paraId="04EC245A" w14:textId="77777777">
      <w:pPr>
        <w:rPr>
          <w:rFonts w:ascii="Calibri" w:hAnsi="Calibri"/>
          <w:b/>
          <w:bCs/>
          <w:szCs w:val="24"/>
        </w:rPr>
      </w:pPr>
      <w:r w:rsidRPr="008E143C">
        <w:rPr>
          <w:rFonts w:ascii="Calibri" w:hAnsi="Calibri"/>
          <w:b/>
          <w:bCs/>
          <w:szCs w:val="24"/>
        </w:rPr>
        <w:t xml:space="preserve">10.  </w:t>
      </w:r>
      <w:r w:rsidRPr="008E143C">
        <w:rPr>
          <w:rFonts w:ascii="Calibri" w:hAnsi="Calibri"/>
          <w:b/>
          <w:bCs/>
          <w:szCs w:val="24"/>
          <w:u w:val="single"/>
        </w:rPr>
        <w:t>ASSURANCE OF CONFIDENTIALITY OF RESPONSES</w:t>
      </w:r>
    </w:p>
    <w:p w:rsidRPr="008752B9" w:rsidR="00154E07" w:rsidRDefault="00154E07" w14:paraId="723B333C" w14:textId="77777777">
      <w:pPr>
        <w:rPr>
          <w:rFonts w:ascii="Calibri" w:hAnsi="Calibri"/>
          <w:szCs w:val="24"/>
        </w:rPr>
      </w:pPr>
    </w:p>
    <w:p w:rsidR="00D702DC" w:rsidP="00D702DC" w:rsidRDefault="00D702DC" w14:paraId="3E668E89" w14:textId="77777777">
      <w:pPr>
        <w:rPr>
          <w:rFonts w:ascii="Calibri" w:hAnsi="Calibri"/>
          <w:szCs w:val="24"/>
        </w:rPr>
      </w:pPr>
      <w:r>
        <w:rPr>
          <w:rFonts w:ascii="Calibri" w:hAnsi="Calibri"/>
          <w:szCs w:val="24"/>
        </w:rPr>
        <w:t xml:space="preserve">       </w:t>
      </w:r>
      <w:r w:rsidRPr="008752B9" w:rsidR="009277E8">
        <w:rPr>
          <w:rFonts w:ascii="Calibri" w:hAnsi="Calibri"/>
          <w:szCs w:val="24"/>
        </w:rPr>
        <w:t xml:space="preserve">Generally, tax returns and tax return information are confidential as required by 26 USC </w:t>
      </w:r>
    </w:p>
    <w:p w:rsidRPr="008752B9" w:rsidR="00154E07" w:rsidP="00D702DC" w:rsidRDefault="00D702DC" w14:paraId="64297AE2" w14:textId="056684B7">
      <w:pPr>
        <w:rPr>
          <w:rFonts w:ascii="Calibri" w:hAnsi="Calibri"/>
          <w:szCs w:val="24"/>
        </w:rPr>
      </w:pPr>
      <w:r>
        <w:rPr>
          <w:rFonts w:ascii="Calibri" w:hAnsi="Calibri"/>
          <w:szCs w:val="24"/>
        </w:rPr>
        <w:t xml:space="preserve">       </w:t>
      </w:r>
      <w:r w:rsidRPr="008752B9" w:rsidR="009277E8">
        <w:rPr>
          <w:rFonts w:ascii="Calibri" w:hAnsi="Calibri"/>
          <w:szCs w:val="24"/>
        </w:rPr>
        <w:t>6103.</w:t>
      </w:r>
      <w:r w:rsidRPr="008752B9" w:rsidR="00154E07">
        <w:rPr>
          <w:rFonts w:ascii="Calibri" w:hAnsi="Calibri"/>
          <w:szCs w:val="24"/>
        </w:rPr>
        <w:t xml:space="preserve"> </w:t>
      </w:r>
    </w:p>
    <w:p w:rsidRPr="008752B9" w:rsidR="00D702DC" w:rsidRDefault="00D702DC" w14:paraId="541E44B6" w14:textId="77777777">
      <w:pPr>
        <w:rPr>
          <w:rFonts w:ascii="Calibri" w:hAnsi="Calibri"/>
          <w:szCs w:val="24"/>
        </w:rPr>
      </w:pPr>
    </w:p>
    <w:p w:rsidRPr="008E143C" w:rsidR="00D702DC" w:rsidRDefault="00154E07" w14:paraId="5689ED17" w14:textId="6A8AC3F1">
      <w:pPr>
        <w:rPr>
          <w:rFonts w:ascii="Calibri" w:hAnsi="Calibri"/>
          <w:b/>
          <w:bCs/>
          <w:szCs w:val="24"/>
          <w:u w:val="single"/>
        </w:rPr>
      </w:pPr>
      <w:r w:rsidRPr="008E143C">
        <w:rPr>
          <w:rFonts w:ascii="Calibri" w:hAnsi="Calibri"/>
          <w:b/>
          <w:bCs/>
          <w:szCs w:val="24"/>
        </w:rPr>
        <w:t xml:space="preserve">11.  </w:t>
      </w:r>
      <w:r w:rsidRPr="008E143C">
        <w:rPr>
          <w:rFonts w:ascii="Calibri" w:hAnsi="Calibri"/>
          <w:b/>
          <w:bCs/>
          <w:szCs w:val="24"/>
          <w:u w:val="single"/>
        </w:rPr>
        <w:t>JUSTIFICATION OF SENSITIVE QUESTIONS</w:t>
      </w:r>
    </w:p>
    <w:p w:rsidRPr="008752B9" w:rsidR="00154E07" w:rsidRDefault="00154E07" w14:paraId="1CA6893B" w14:textId="77777777">
      <w:pPr>
        <w:rPr>
          <w:rFonts w:ascii="Calibri" w:hAnsi="Calibri"/>
          <w:szCs w:val="24"/>
          <w:u w:val="single"/>
        </w:rPr>
      </w:pPr>
    </w:p>
    <w:p w:rsidRPr="00564FA5" w:rsidR="00564FA5" w:rsidP="00564FA5" w:rsidRDefault="00564FA5" w14:paraId="51513AA0" w14:textId="77777777">
      <w:pPr>
        <w:ind w:left="380"/>
        <w:rPr>
          <w:rFonts w:ascii="Calibri" w:hAnsi="Calibri"/>
          <w:szCs w:val="24"/>
        </w:rPr>
      </w:pPr>
      <w:bookmarkStart w:name="_Hlk70362291" w:id="2"/>
      <w:r w:rsidRPr="00564FA5">
        <w:rPr>
          <w:rFonts w:ascii="Calibri" w:hAnsi="Calibri"/>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564FA5">
          <w:rPr>
            <w:rStyle w:val="Hyperlink"/>
            <w:rFonts w:ascii="Calibri" w:hAnsi="Calibri"/>
            <w:szCs w:val="24"/>
          </w:rPr>
          <w:t>https://www.irs.gov/uac/Privacy-Impact-Assessments-PIA</w:t>
        </w:r>
      </w:hyperlink>
      <w:r w:rsidRPr="00564FA5">
        <w:rPr>
          <w:rFonts w:ascii="Calibri" w:hAnsi="Calibri"/>
          <w:szCs w:val="24"/>
        </w:rPr>
        <w:t>.</w:t>
      </w:r>
    </w:p>
    <w:p w:rsidRPr="00564FA5" w:rsidR="00564FA5" w:rsidP="00564FA5" w:rsidRDefault="00564FA5" w14:paraId="3442FD58" w14:textId="77777777">
      <w:pPr>
        <w:ind w:left="380"/>
        <w:rPr>
          <w:rFonts w:ascii="Calibri" w:hAnsi="Calibri"/>
          <w:szCs w:val="24"/>
        </w:rPr>
      </w:pPr>
    </w:p>
    <w:p w:rsidR="00564FA5" w:rsidP="00564FA5" w:rsidRDefault="00564FA5" w14:paraId="08FDDE0E" w14:textId="2FAA5190">
      <w:pPr>
        <w:ind w:left="380"/>
        <w:rPr>
          <w:rFonts w:ascii="Calibri" w:hAnsi="Calibri"/>
          <w:szCs w:val="24"/>
        </w:rPr>
      </w:pPr>
      <w:r w:rsidRPr="00564FA5">
        <w:rPr>
          <w:rFonts w:ascii="Calibri" w:hAnsi="Calibri"/>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D6768" w:rsidP="00564FA5" w:rsidRDefault="006D6768" w14:paraId="3407BB62" w14:textId="69E63615">
      <w:pPr>
        <w:ind w:left="380"/>
        <w:rPr>
          <w:rFonts w:ascii="Calibri" w:hAnsi="Calibri"/>
          <w:szCs w:val="24"/>
        </w:rPr>
      </w:pPr>
    </w:p>
    <w:p w:rsidR="006D6768" w:rsidP="00564FA5" w:rsidRDefault="006D6768" w14:paraId="3FB5ABDB" w14:textId="5AE335E0">
      <w:pPr>
        <w:ind w:left="380"/>
        <w:rPr>
          <w:rFonts w:ascii="Calibri" w:hAnsi="Calibri"/>
          <w:szCs w:val="24"/>
        </w:rPr>
      </w:pPr>
    </w:p>
    <w:p w:rsidR="006D6768" w:rsidP="00564FA5" w:rsidRDefault="006D6768" w14:paraId="5996AC83" w14:textId="5F2FD17C">
      <w:pPr>
        <w:ind w:left="380"/>
        <w:rPr>
          <w:rFonts w:ascii="Calibri" w:hAnsi="Calibri"/>
          <w:szCs w:val="24"/>
        </w:rPr>
      </w:pPr>
    </w:p>
    <w:p w:rsidR="006D6768" w:rsidP="00564FA5" w:rsidRDefault="006D6768" w14:paraId="48846613" w14:textId="492FFA9C">
      <w:pPr>
        <w:ind w:left="380"/>
        <w:rPr>
          <w:rFonts w:ascii="Calibri" w:hAnsi="Calibri"/>
          <w:szCs w:val="24"/>
        </w:rPr>
      </w:pPr>
    </w:p>
    <w:p w:rsidR="006D6768" w:rsidP="00564FA5" w:rsidRDefault="006D6768" w14:paraId="50AE1234" w14:textId="51FAA191">
      <w:pPr>
        <w:ind w:left="380"/>
        <w:rPr>
          <w:rFonts w:ascii="Calibri" w:hAnsi="Calibri"/>
          <w:szCs w:val="24"/>
        </w:rPr>
      </w:pPr>
    </w:p>
    <w:p w:rsidR="006D6768" w:rsidP="00564FA5" w:rsidRDefault="006D6768" w14:paraId="17152AB2" w14:textId="333AF74F">
      <w:pPr>
        <w:ind w:left="380"/>
        <w:rPr>
          <w:rFonts w:ascii="Calibri" w:hAnsi="Calibri"/>
          <w:szCs w:val="24"/>
        </w:rPr>
      </w:pPr>
    </w:p>
    <w:p w:rsidR="006D6768" w:rsidP="00564FA5" w:rsidRDefault="006D6768" w14:paraId="782E6371" w14:textId="29AB0F24">
      <w:pPr>
        <w:ind w:left="380"/>
        <w:rPr>
          <w:rFonts w:ascii="Calibri" w:hAnsi="Calibri"/>
          <w:szCs w:val="24"/>
        </w:rPr>
      </w:pPr>
    </w:p>
    <w:p w:rsidR="006D6768" w:rsidP="00564FA5" w:rsidRDefault="006D6768" w14:paraId="2270984B" w14:textId="4E1E27D8">
      <w:pPr>
        <w:ind w:left="380"/>
        <w:rPr>
          <w:rFonts w:ascii="Calibri" w:hAnsi="Calibri"/>
          <w:szCs w:val="24"/>
        </w:rPr>
      </w:pPr>
    </w:p>
    <w:p w:rsidR="006D6768" w:rsidP="00564FA5" w:rsidRDefault="006D6768" w14:paraId="75EB645B" w14:textId="45A546FB">
      <w:pPr>
        <w:ind w:left="380"/>
        <w:rPr>
          <w:rFonts w:ascii="Calibri" w:hAnsi="Calibri"/>
          <w:szCs w:val="24"/>
        </w:rPr>
      </w:pPr>
    </w:p>
    <w:p w:rsidR="006D6768" w:rsidP="00564FA5" w:rsidRDefault="006D6768" w14:paraId="70A0F25B" w14:textId="134028D0">
      <w:pPr>
        <w:ind w:left="380"/>
        <w:rPr>
          <w:rFonts w:ascii="Calibri" w:hAnsi="Calibri"/>
          <w:szCs w:val="24"/>
        </w:rPr>
      </w:pPr>
    </w:p>
    <w:p w:rsidRPr="00564FA5" w:rsidR="006D6768" w:rsidP="00564FA5" w:rsidRDefault="006D6768" w14:paraId="1F6A7248" w14:textId="77777777">
      <w:pPr>
        <w:ind w:left="380"/>
        <w:rPr>
          <w:rFonts w:ascii="Calibri" w:hAnsi="Calibri"/>
          <w:szCs w:val="24"/>
        </w:rPr>
      </w:pPr>
    </w:p>
    <w:bookmarkEnd w:id="2"/>
    <w:p w:rsidR="00332A71" w:rsidP="00D702DC" w:rsidRDefault="00332A71" w14:paraId="52F42015" w14:textId="7A7FB9D7">
      <w:pPr>
        <w:ind w:left="380"/>
        <w:rPr>
          <w:rFonts w:ascii="Calibri" w:hAnsi="Calibri"/>
          <w:szCs w:val="24"/>
        </w:rPr>
      </w:pPr>
    </w:p>
    <w:p w:rsidRPr="007F6D1E" w:rsidR="00154E07" w:rsidRDefault="00154E07" w14:paraId="58623AB7" w14:textId="77777777">
      <w:pPr>
        <w:rPr>
          <w:rFonts w:ascii="Calibri" w:hAnsi="Calibri"/>
          <w:b/>
          <w:bCs/>
          <w:szCs w:val="24"/>
          <w:u w:val="single"/>
        </w:rPr>
      </w:pPr>
      <w:r w:rsidRPr="007F6D1E">
        <w:rPr>
          <w:rFonts w:ascii="Calibri" w:hAnsi="Calibri"/>
          <w:b/>
          <w:bCs/>
          <w:szCs w:val="24"/>
        </w:rPr>
        <w:lastRenderedPageBreak/>
        <w:t xml:space="preserve">12.  </w:t>
      </w:r>
      <w:r w:rsidRPr="007F6D1E">
        <w:rPr>
          <w:rFonts w:ascii="Calibri" w:hAnsi="Calibri"/>
          <w:b/>
          <w:bCs/>
          <w:szCs w:val="24"/>
          <w:u w:val="single"/>
        </w:rPr>
        <w:t>ESTIMATED BURDEN OF INFORMATION COLLECTION</w:t>
      </w:r>
    </w:p>
    <w:p w:rsidRPr="008752B9" w:rsidR="00154E07" w:rsidRDefault="00154E07" w14:paraId="4B73717F" w14:textId="77777777">
      <w:pPr>
        <w:rPr>
          <w:rFonts w:ascii="Calibri" w:hAnsi="Calibri"/>
          <w:szCs w:val="24"/>
          <w:u w:val="single"/>
        </w:rPr>
      </w:pPr>
    </w:p>
    <w:tbl>
      <w:tblPr>
        <w:tblW w:w="917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17"/>
        <w:gridCol w:w="1620"/>
        <w:gridCol w:w="1187"/>
        <w:gridCol w:w="1354"/>
        <w:gridCol w:w="1266"/>
        <w:gridCol w:w="1157"/>
        <w:gridCol w:w="1169"/>
      </w:tblGrid>
      <w:tr w:rsidRPr="008752B9" w:rsidR="0020715B" w:rsidTr="006D6768" w14:paraId="508A1C10" w14:textId="77777777">
        <w:tc>
          <w:tcPr>
            <w:tcW w:w="1417" w:type="dxa"/>
            <w:shd w:val="clear" w:color="auto" w:fill="auto"/>
            <w:vAlign w:val="bottom"/>
          </w:tcPr>
          <w:p w:rsidRPr="006D6768" w:rsidR="0020715B" w:rsidP="00BC1E02" w:rsidRDefault="0020715B" w14:paraId="26D5E802" w14:textId="77777777">
            <w:pPr>
              <w:keepNext/>
              <w:keepLines/>
              <w:numPr>
                <w:ilvl w:val="12"/>
                <w:numId w:val="0"/>
              </w:numPr>
              <w:jc w:val="center"/>
              <w:rPr>
                <w:rFonts w:ascii="Arial Narrow" w:hAnsi="Arial Narrow"/>
                <w:b/>
                <w:sz w:val="22"/>
                <w:szCs w:val="22"/>
              </w:rPr>
            </w:pPr>
            <w:bookmarkStart w:name="_Hlk495931810" w:id="3"/>
            <w:r w:rsidRPr="006D6768">
              <w:rPr>
                <w:rFonts w:ascii="Arial Narrow" w:hAnsi="Arial Narrow"/>
                <w:b/>
                <w:sz w:val="22"/>
                <w:szCs w:val="22"/>
              </w:rPr>
              <w:t>Authority</w:t>
            </w:r>
          </w:p>
        </w:tc>
        <w:tc>
          <w:tcPr>
            <w:tcW w:w="1620" w:type="dxa"/>
            <w:vAlign w:val="bottom"/>
          </w:tcPr>
          <w:p w:rsidRPr="006D6768" w:rsidR="0020715B" w:rsidP="00BC1E02" w:rsidRDefault="0020715B" w14:paraId="77326A84" w14:textId="77777777">
            <w:pPr>
              <w:keepNext/>
              <w:keepLines/>
              <w:numPr>
                <w:ilvl w:val="12"/>
                <w:numId w:val="0"/>
              </w:numPr>
              <w:jc w:val="center"/>
              <w:rPr>
                <w:rFonts w:ascii="Arial Narrow" w:hAnsi="Arial Narrow"/>
                <w:b/>
                <w:sz w:val="22"/>
                <w:szCs w:val="22"/>
              </w:rPr>
            </w:pPr>
            <w:r w:rsidRPr="006D6768">
              <w:rPr>
                <w:rFonts w:ascii="Arial Narrow" w:hAnsi="Arial Narrow"/>
                <w:b/>
                <w:sz w:val="22"/>
                <w:szCs w:val="22"/>
              </w:rPr>
              <w:t>Description</w:t>
            </w:r>
          </w:p>
        </w:tc>
        <w:tc>
          <w:tcPr>
            <w:tcW w:w="1187" w:type="dxa"/>
            <w:vAlign w:val="bottom"/>
          </w:tcPr>
          <w:p w:rsidRPr="006D6768" w:rsidR="0020715B" w:rsidP="00BC1E02" w:rsidRDefault="0020715B" w14:paraId="642D4954" w14:textId="77777777">
            <w:pPr>
              <w:keepNext/>
              <w:keepLines/>
              <w:numPr>
                <w:ilvl w:val="12"/>
                <w:numId w:val="0"/>
              </w:numPr>
              <w:jc w:val="center"/>
              <w:rPr>
                <w:rFonts w:ascii="Arial Narrow" w:hAnsi="Arial Narrow"/>
                <w:b/>
                <w:sz w:val="22"/>
                <w:szCs w:val="22"/>
              </w:rPr>
            </w:pPr>
            <w:r w:rsidRPr="006D6768">
              <w:rPr>
                <w:rFonts w:ascii="Arial Narrow" w:hAnsi="Arial Narrow"/>
                <w:b/>
                <w:sz w:val="22"/>
                <w:szCs w:val="22"/>
              </w:rPr>
              <w:t># of Respondents</w:t>
            </w:r>
          </w:p>
        </w:tc>
        <w:tc>
          <w:tcPr>
            <w:tcW w:w="1354" w:type="dxa"/>
            <w:vAlign w:val="bottom"/>
          </w:tcPr>
          <w:p w:rsidRPr="006D6768" w:rsidR="0020715B" w:rsidP="00BC1E02" w:rsidRDefault="0020715B" w14:paraId="386313A0" w14:textId="77777777">
            <w:pPr>
              <w:keepNext/>
              <w:keepLines/>
              <w:numPr>
                <w:ilvl w:val="12"/>
                <w:numId w:val="0"/>
              </w:numPr>
              <w:jc w:val="center"/>
              <w:rPr>
                <w:rFonts w:ascii="Arial Narrow" w:hAnsi="Arial Narrow"/>
                <w:b/>
                <w:sz w:val="22"/>
                <w:szCs w:val="22"/>
              </w:rPr>
            </w:pPr>
            <w:r w:rsidRPr="006D6768">
              <w:rPr>
                <w:rFonts w:ascii="Arial Narrow" w:hAnsi="Arial Narrow"/>
                <w:b/>
                <w:sz w:val="22"/>
                <w:szCs w:val="22"/>
              </w:rPr>
              <w:t># Responses per Respondent</w:t>
            </w:r>
          </w:p>
        </w:tc>
        <w:tc>
          <w:tcPr>
            <w:tcW w:w="1266" w:type="dxa"/>
            <w:shd w:val="clear" w:color="auto" w:fill="auto"/>
            <w:vAlign w:val="bottom"/>
          </w:tcPr>
          <w:p w:rsidRPr="006D6768" w:rsidR="0020715B" w:rsidP="00BC1E02" w:rsidRDefault="0020715B" w14:paraId="4BF4C17B" w14:textId="77777777">
            <w:pPr>
              <w:keepNext/>
              <w:keepLines/>
              <w:numPr>
                <w:ilvl w:val="12"/>
                <w:numId w:val="0"/>
              </w:numPr>
              <w:jc w:val="center"/>
              <w:rPr>
                <w:rFonts w:ascii="Arial Narrow" w:hAnsi="Arial Narrow"/>
                <w:b/>
                <w:sz w:val="22"/>
                <w:szCs w:val="22"/>
              </w:rPr>
            </w:pPr>
            <w:r w:rsidRPr="006D6768">
              <w:rPr>
                <w:rFonts w:ascii="Arial Narrow" w:hAnsi="Arial Narrow"/>
                <w:b/>
                <w:sz w:val="22"/>
                <w:szCs w:val="22"/>
              </w:rPr>
              <w:t>Annual Responses</w:t>
            </w:r>
          </w:p>
        </w:tc>
        <w:tc>
          <w:tcPr>
            <w:tcW w:w="1157" w:type="dxa"/>
            <w:vAlign w:val="bottom"/>
          </w:tcPr>
          <w:p w:rsidRPr="006D6768" w:rsidR="0020715B" w:rsidP="00BC1E02" w:rsidRDefault="0020715B" w14:paraId="07AF7C28" w14:textId="77777777">
            <w:pPr>
              <w:keepNext/>
              <w:keepLines/>
              <w:numPr>
                <w:ilvl w:val="12"/>
                <w:numId w:val="0"/>
              </w:numPr>
              <w:jc w:val="center"/>
              <w:rPr>
                <w:rFonts w:ascii="Arial Narrow" w:hAnsi="Arial Narrow"/>
                <w:b/>
                <w:sz w:val="22"/>
                <w:szCs w:val="22"/>
              </w:rPr>
            </w:pPr>
            <w:r w:rsidRPr="006D6768">
              <w:rPr>
                <w:rFonts w:ascii="Arial Narrow" w:hAnsi="Arial Narrow"/>
                <w:b/>
                <w:sz w:val="22"/>
                <w:szCs w:val="22"/>
              </w:rPr>
              <w:t>Hours per Response</w:t>
            </w:r>
          </w:p>
        </w:tc>
        <w:tc>
          <w:tcPr>
            <w:tcW w:w="1169" w:type="dxa"/>
            <w:shd w:val="clear" w:color="auto" w:fill="auto"/>
            <w:vAlign w:val="bottom"/>
          </w:tcPr>
          <w:p w:rsidRPr="006D6768" w:rsidR="0020715B" w:rsidP="00BC1E02" w:rsidRDefault="0020715B" w14:paraId="723AB04B" w14:textId="77777777">
            <w:pPr>
              <w:keepNext/>
              <w:keepLines/>
              <w:numPr>
                <w:ilvl w:val="12"/>
                <w:numId w:val="0"/>
              </w:numPr>
              <w:jc w:val="center"/>
              <w:rPr>
                <w:rFonts w:ascii="Arial Narrow" w:hAnsi="Arial Narrow"/>
                <w:b/>
                <w:sz w:val="22"/>
                <w:szCs w:val="22"/>
              </w:rPr>
            </w:pPr>
            <w:r w:rsidRPr="006D6768">
              <w:rPr>
                <w:rFonts w:ascii="Arial Narrow" w:hAnsi="Arial Narrow"/>
                <w:b/>
                <w:sz w:val="22"/>
                <w:szCs w:val="22"/>
              </w:rPr>
              <w:t>Total Burden</w:t>
            </w:r>
          </w:p>
        </w:tc>
      </w:tr>
      <w:tr w:rsidRPr="008752B9" w:rsidR="0020715B" w:rsidTr="006D6768" w14:paraId="1C24CD94" w14:textId="77777777">
        <w:tc>
          <w:tcPr>
            <w:tcW w:w="1417" w:type="dxa"/>
            <w:shd w:val="clear" w:color="auto" w:fill="auto"/>
            <w:vAlign w:val="bottom"/>
          </w:tcPr>
          <w:p w:rsidRPr="006D6768" w:rsidR="0020715B" w:rsidP="0020715B" w:rsidRDefault="0020715B" w14:paraId="5D638487" w14:textId="01BA5BA5">
            <w:pPr>
              <w:keepNext/>
              <w:keepLines/>
              <w:numPr>
                <w:ilvl w:val="12"/>
                <w:numId w:val="0"/>
              </w:numPr>
              <w:jc w:val="center"/>
              <w:rPr>
                <w:rFonts w:ascii="Arial Narrow" w:hAnsi="Arial Narrow"/>
                <w:sz w:val="20"/>
              </w:rPr>
            </w:pPr>
            <w:r w:rsidRPr="006D6768">
              <w:rPr>
                <w:rFonts w:ascii="Arial Narrow" w:hAnsi="Arial Narrow"/>
                <w:sz w:val="20"/>
              </w:rPr>
              <w:t>Treas</w:t>
            </w:r>
            <w:r w:rsidRPr="006D6768" w:rsidR="006D6768">
              <w:rPr>
                <w:rFonts w:ascii="Arial Narrow" w:hAnsi="Arial Narrow"/>
                <w:sz w:val="20"/>
              </w:rPr>
              <w:t xml:space="preserve">. </w:t>
            </w:r>
            <w:r w:rsidRPr="006D6768">
              <w:rPr>
                <w:rFonts w:ascii="Arial Narrow" w:hAnsi="Arial Narrow"/>
                <w:sz w:val="20"/>
              </w:rPr>
              <w:t>Reg</w:t>
            </w:r>
            <w:r w:rsidRPr="006D6768" w:rsidR="006D6768">
              <w:rPr>
                <w:rFonts w:ascii="Arial Narrow" w:hAnsi="Arial Narrow"/>
                <w:sz w:val="20"/>
              </w:rPr>
              <w:t>.</w:t>
            </w:r>
            <w:r w:rsidRPr="006D6768">
              <w:rPr>
                <w:rFonts w:ascii="Arial Narrow" w:hAnsi="Arial Narrow"/>
                <w:sz w:val="20"/>
              </w:rPr>
              <w:t xml:space="preserve"> 1.6017-1</w:t>
            </w:r>
          </w:p>
        </w:tc>
        <w:tc>
          <w:tcPr>
            <w:tcW w:w="1620" w:type="dxa"/>
            <w:vAlign w:val="bottom"/>
          </w:tcPr>
          <w:p w:rsidRPr="006D6768" w:rsidR="0020715B" w:rsidP="0020715B" w:rsidRDefault="0020715B" w14:paraId="4DE00C67" w14:textId="77777777">
            <w:pPr>
              <w:keepNext/>
              <w:keepLines/>
              <w:numPr>
                <w:ilvl w:val="12"/>
                <w:numId w:val="0"/>
              </w:numPr>
              <w:jc w:val="center"/>
              <w:rPr>
                <w:rFonts w:ascii="Arial Narrow" w:hAnsi="Arial Narrow"/>
                <w:sz w:val="20"/>
              </w:rPr>
            </w:pPr>
            <w:r w:rsidRPr="006D6768">
              <w:rPr>
                <w:rFonts w:ascii="Arial Narrow" w:hAnsi="Arial Narrow"/>
                <w:sz w:val="20"/>
              </w:rPr>
              <w:t>Form 1040-SS</w:t>
            </w:r>
          </w:p>
        </w:tc>
        <w:tc>
          <w:tcPr>
            <w:tcW w:w="1187" w:type="dxa"/>
            <w:vAlign w:val="bottom"/>
          </w:tcPr>
          <w:p w:rsidRPr="006D6768" w:rsidR="0020715B" w:rsidP="00F4321A" w:rsidRDefault="00503283" w14:paraId="2748B1B2" w14:textId="1A4EF738">
            <w:pPr>
              <w:keepNext/>
              <w:keepLines/>
              <w:numPr>
                <w:ilvl w:val="12"/>
                <w:numId w:val="0"/>
              </w:numPr>
              <w:jc w:val="right"/>
              <w:rPr>
                <w:rFonts w:ascii="Arial Narrow" w:hAnsi="Arial Narrow"/>
                <w:sz w:val="20"/>
              </w:rPr>
            </w:pPr>
            <w:r w:rsidRPr="006D6768">
              <w:rPr>
                <w:rFonts w:ascii="Arial Narrow" w:hAnsi="Arial Narrow"/>
                <w:sz w:val="20"/>
              </w:rPr>
              <w:t>75,422</w:t>
            </w:r>
          </w:p>
        </w:tc>
        <w:tc>
          <w:tcPr>
            <w:tcW w:w="1354" w:type="dxa"/>
            <w:vAlign w:val="bottom"/>
          </w:tcPr>
          <w:p w:rsidRPr="006D6768" w:rsidR="0020715B" w:rsidP="0020715B" w:rsidRDefault="0020715B" w14:paraId="2AD5D12F" w14:textId="77777777">
            <w:pPr>
              <w:keepNext/>
              <w:keepLines/>
              <w:numPr>
                <w:ilvl w:val="12"/>
                <w:numId w:val="0"/>
              </w:numPr>
              <w:jc w:val="center"/>
              <w:rPr>
                <w:rFonts w:ascii="Arial Narrow" w:hAnsi="Arial Narrow"/>
                <w:sz w:val="20"/>
              </w:rPr>
            </w:pPr>
            <w:r w:rsidRPr="006D6768">
              <w:rPr>
                <w:rFonts w:ascii="Arial Narrow" w:hAnsi="Arial Narrow"/>
                <w:sz w:val="20"/>
              </w:rPr>
              <w:t>1</w:t>
            </w:r>
          </w:p>
        </w:tc>
        <w:tc>
          <w:tcPr>
            <w:tcW w:w="1266" w:type="dxa"/>
            <w:shd w:val="clear" w:color="auto" w:fill="auto"/>
            <w:vAlign w:val="bottom"/>
          </w:tcPr>
          <w:p w:rsidRPr="006D6768" w:rsidR="0020715B" w:rsidP="00F4321A" w:rsidRDefault="00503283" w14:paraId="67C6B18B" w14:textId="5EFCF150">
            <w:pPr>
              <w:keepNext/>
              <w:keepLines/>
              <w:numPr>
                <w:ilvl w:val="12"/>
                <w:numId w:val="0"/>
              </w:numPr>
              <w:jc w:val="right"/>
              <w:rPr>
                <w:rFonts w:ascii="Arial Narrow" w:hAnsi="Arial Narrow"/>
                <w:sz w:val="20"/>
              </w:rPr>
            </w:pPr>
            <w:r w:rsidRPr="006D6768">
              <w:rPr>
                <w:rFonts w:ascii="Arial Narrow" w:hAnsi="Arial Narrow"/>
                <w:sz w:val="20"/>
              </w:rPr>
              <w:t>75,422</w:t>
            </w:r>
          </w:p>
        </w:tc>
        <w:tc>
          <w:tcPr>
            <w:tcW w:w="1157" w:type="dxa"/>
            <w:vAlign w:val="bottom"/>
          </w:tcPr>
          <w:p w:rsidRPr="006D6768" w:rsidR="0020715B" w:rsidP="0020715B" w:rsidRDefault="0020715B" w14:paraId="4C96078C" w14:textId="6671D96F">
            <w:pPr>
              <w:keepNext/>
              <w:keepLines/>
              <w:numPr>
                <w:ilvl w:val="12"/>
                <w:numId w:val="0"/>
              </w:numPr>
              <w:jc w:val="center"/>
              <w:rPr>
                <w:rFonts w:ascii="Arial Narrow" w:hAnsi="Arial Narrow"/>
                <w:sz w:val="20"/>
              </w:rPr>
            </w:pPr>
            <w:r w:rsidRPr="006D6768">
              <w:rPr>
                <w:rFonts w:ascii="Arial Narrow" w:hAnsi="Arial Narrow"/>
                <w:sz w:val="20"/>
              </w:rPr>
              <w:t>11.</w:t>
            </w:r>
            <w:r w:rsidRPr="006D6768" w:rsidR="00503283">
              <w:rPr>
                <w:rFonts w:ascii="Arial Narrow" w:hAnsi="Arial Narrow"/>
                <w:sz w:val="20"/>
              </w:rPr>
              <w:t>95</w:t>
            </w:r>
          </w:p>
        </w:tc>
        <w:tc>
          <w:tcPr>
            <w:tcW w:w="1169" w:type="dxa"/>
            <w:shd w:val="clear" w:color="auto" w:fill="auto"/>
            <w:vAlign w:val="bottom"/>
          </w:tcPr>
          <w:p w:rsidRPr="006D6768" w:rsidR="0020715B" w:rsidP="00F4321A" w:rsidRDefault="00503283" w14:paraId="32AC6ED6" w14:textId="513B2253">
            <w:pPr>
              <w:keepNext/>
              <w:keepLines/>
              <w:numPr>
                <w:ilvl w:val="12"/>
                <w:numId w:val="0"/>
              </w:numPr>
              <w:jc w:val="right"/>
              <w:rPr>
                <w:rFonts w:ascii="Arial Narrow" w:hAnsi="Arial Narrow"/>
                <w:sz w:val="20"/>
              </w:rPr>
            </w:pPr>
            <w:r w:rsidRPr="006D6768">
              <w:rPr>
                <w:rFonts w:ascii="Arial Narrow" w:hAnsi="Arial Narrow"/>
                <w:sz w:val="20"/>
              </w:rPr>
              <w:t>901,293</w:t>
            </w:r>
          </w:p>
        </w:tc>
      </w:tr>
      <w:tr w:rsidRPr="008752B9" w:rsidR="0020715B" w:rsidTr="006D6768" w14:paraId="3CC21927" w14:textId="77777777">
        <w:tc>
          <w:tcPr>
            <w:tcW w:w="1417" w:type="dxa"/>
            <w:shd w:val="clear" w:color="auto" w:fill="auto"/>
            <w:vAlign w:val="bottom"/>
          </w:tcPr>
          <w:p w:rsidRPr="006D6768" w:rsidR="0020715B" w:rsidP="0020715B" w:rsidRDefault="0020715B" w14:paraId="4AEF6555" w14:textId="77777777">
            <w:pPr>
              <w:keepNext/>
              <w:keepLines/>
              <w:numPr>
                <w:ilvl w:val="12"/>
                <w:numId w:val="0"/>
              </w:numPr>
              <w:jc w:val="center"/>
              <w:rPr>
                <w:rFonts w:ascii="Arial Narrow" w:hAnsi="Arial Narrow"/>
                <w:sz w:val="20"/>
              </w:rPr>
            </w:pPr>
            <w:r w:rsidRPr="006D6768">
              <w:rPr>
                <w:rFonts w:ascii="Arial Narrow" w:hAnsi="Arial Narrow"/>
                <w:sz w:val="20"/>
              </w:rPr>
              <w:t>1.6017-1</w:t>
            </w:r>
          </w:p>
        </w:tc>
        <w:tc>
          <w:tcPr>
            <w:tcW w:w="1620" w:type="dxa"/>
            <w:vAlign w:val="bottom"/>
          </w:tcPr>
          <w:p w:rsidRPr="006D6768" w:rsidR="0020715B" w:rsidP="0020715B" w:rsidRDefault="0020715B" w14:paraId="5D0F3B0E" w14:textId="77777777">
            <w:pPr>
              <w:keepNext/>
              <w:keepLines/>
              <w:numPr>
                <w:ilvl w:val="12"/>
                <w:numId w:val="0"/>
              </w:numPr>
              <w:jc w:val="center"/>
              <w:rPr>
                <w:rFonts w:ascii="Arial Narrow" w:hAnsi="Arial Narrow"/>
                <w:sz w:val="20"/>
              </w:rPr>
            </w:pPr>
            <w:r w:rsidRPr="006D6768">
              <w:rPr>
                <w:rFonts w:ascii="Arial Narrow" w:hAnsi="Arial Narrow"/>
                <w:sz w:val="20"/>
              </w:rPr>
              <w:t>Form 1040-PR</w:t>
            </w:r>
          </w:p>
        </w:tc>
        <w:tc>
          <w:tcPr>
            <w:tcW w:w="1187" w:type="dxa"/>
            <w:vAlign w:val="bottom"/>
          </w:tcPr>
          <w:p w:rsidRPr="006D6768" w:rsidR="0020715B" w:rsidP="00F4321A" w:rsidRDefault="00503283" w14:paraId="2C596560" w14:textId="1375B5CA">
            <w:pPr>
              <w:keepNext/>
              <w:keepLines/>
              <w:numPr>
                <w:ilvl w:val="12"/>
                <w:numId w:val="0"/>
              </w:numPr>
              <w:jc w:val="right"/>
              <w:rPr>
                <w:rFonts w:ascii="Arial Narrow" w:hAnsi="Arial Narrow"/>
                <w:sz w:val="20"/>
              </w:rPr>
            </w:pPr>
            <w:r w:rsidRPr="006D6768">
              <w:rPr>
                <w:rFonts w:ascii="Arial Narrow" w:hAnsi="Arial Narrow"/>
                <w:sz w:val="20"/>
              </w:rPr>
              <w:t>125,009</w:t>
            </w:r>
          </w:p>
        </w:tc>
        <w:tc>
          <w:tcPr>
            <w:tcW w:w="1354" w:type="dxa"/>
            <w:vAlign w:val="bottom"/>
          </w:tcPr>
          <w:p w:rsidRPr="006D6768" w:rsidR="0020715B" w:rsidP="0020715B" w:rsidRDefault="0020715B" w14:paraId="7C92CCD1" w14:textId="77777777">
            <w:pPr>
              <w:keepNext/>
              <w:keepLines/>
              <w:numPr>
                <w:ilvl w:val="12"/>
                <w:numId w:val="0"/>
              </w:numPr>
              <w:jc w:val="center"/>
              <w:rPr>
                <w:rFonts w:ascii="Arial Narrow" w:hAnsi="Arial Narrow"/>
                <w:sz w:val="20"/>
              </w:rPr>
            </w:pPr>
            <w:r w:rsidRPr="006D6768">
              <w:rPr>
                <w:rFonts w:ascii="Arial Narrow" w:hAnsi="Arial Narrow"/>
                <w:sz w:val="20"/>
              </w:rPr>
              <w:t>1</w:t>
            </w:r>
          </w:p>
        </w:tc>
        <w:tc>
          <w:tcPr>
            <w:tcW w:w="1266" w:type="dxa"/>
            <w:shd w:val="clear" w:color="auto" w:fill="auto"/>
            <w:vAlign w:val="bottom"/>
          </w:tcPr>
          <w:p w:rsidRPr="006D6768" w:rsidR="0020715B" w:rsidP="00F4321A" w:rsidRDefault="00503283" w14:paraId="26C86FEE" w14:textId="657293CA">
            <w:pPr>
              <w:keepNext/>
              <w:keepLines/>
              <w:numPr>
                <w:ilvl w:val="12"/>
                <w:numId w:val="0"/>
              </w:numPr>
              <w:jc w:val="right"/>
              <w:rPr>
                <w:rFonts w:ascii="Arial Narrow" w:hAnsi="Arial Narrow"/>
                <w:sz w:val="20"/>
              </w:rPr>
            </w:pPr>
            <w:r w:rsidRPr="006D6768">
              <w:rPr>
                <w:rFonts w:ascii="Arial Narrow" w:hAnsi="Arial Narrow"/>
                <w:sz w:val="20"/>
              </w:rPr>
              <w:t>125,009</w:t>
            </w:r>
          </w:p>
        </w:tc>
        <w:tc>
          <w:tcPr>
            <w:tcW w:w="1157" w:type="dxa"/>
            <w:vAlign w:val="bottom"/>
          </w:tcPr>
          <w:p w:rsidRPr="006D6768" w:rsidR="0020715B" w:rsidP="0020715B" w:rsidRDefault="00503283" w14:paraId="727AB6A1" w14:textId="79D598E2">
            <w:pPr>
              <w:keepNext/>
              <w:keepLines/>
              <w:numPr>
                <w:ilvl w:val="12"/>
                <w:numId w:val="0"/>
              </w:numPr>
              <w:jc w:val="center"/>
              <w:rPr>
                <w:rFonts w:ascii="Arial Narrow" w:hAnsi="Arial Narrow"/>
                <w:sz w:val="20"/>
              </w:rPr>
            </w:pPr>
            <w:r w:rsidRPr="006D6768">
              <w:rPr>
                <w:rFonts w:ascii="Arial Narrow" w:hAnsi="Arial Narrow"/>
                <w:sz w:val="20"/>
              </w:rPr>
              <w:t>12.23</w:t>
            </w:r>
          </w:p>
        </w:tc>
        <w:tc>
          <w:tcPr>
            <w:tcW w:w="1169" w:type="dxa"/>
            <w:shd w:val="clear" w:color="auto" w:fill="auto"/>
            <w:vAlign w:val="bottom"/>
          </w:tcPr>
          <w:p w:rsidRPr="006D6768" w:rsidR="0020715B" w:rsidP="00F4321A" w:rsidRDefault="0020715B" w14:paraId="68BD2F07" w14:textId="51A7B865">
            <w:pPr>
              <w:keepNext/>
              <w:keepLines/>
              <w:numPr>
                <w:ilvl w:val="12"/>
                <w:numId w:val="0"/>
              </w:numPr>
              <w:jc w:val="right"/>
              <w:rPr>
                <w:rFonts w:ascii="Arial Narrow" w:hAnsi="Arial Narrow"/>
                <w:sz w:val="20"/>
              </w:rPr>
            </w:pPr>
            <w:r w:rsidRPr="006D6768">
              <w:rPr>
                <w:rFonts w:ascii="Arial Narrow" w:hAnsi="Arial Narrow"/>
                <w:sz w:val="20"/>
              </w:rPr>
              <w:t>1,</w:t>
            </w:r>
            <w:r w:rsidRPr="006D6768" w:rsidR="00503283">
              <w:rPr>
                <w:rFonts w:ascii="Arial Narrow" w:hAnsi="Arial Narrow"/>
                <w:sz w:val="20"/>
              </w:rPr>
              <w:t>528</w:t>
            </w:r>
            <w:r w:rsidRPr="006D6768">
              <w:rPr>
                <w:rFonts w:ascii="Arial Narrow" w:hAnsi="Arial Narrow"/>
                <w:sz w:val="20"/>
              </w:rPr>
              <w:t>,8</w:t>
            </w:r>
            <w:r w:rsidRPr="006D6768" w:rsidR="00503283">
              <w:rPr>
                <w:rFonts w:ascii="Arial Narrow" w:hAnsi="Arial Narrow"/>
                <w:sz w:val="20"/>
              </w:rPr>
              <w:t>61</w:t>
            </w:r>
          </w:p>
        </w:tc>
      </w:tr>
      <w:tr w:rsidRPr="008752B9" w:rsidR="0020715B" w:rsidTr="006D6768" w14:paraId="01C8283F" w14:textId="77777777">
        <w:tc>
          <w:tcPr>
            <w:tcW w:w="1417" w:type="dxa"/>
            <w:shd w:val="clear" w:color="auto" w:fill="auto"/>
            <w:vAlign w:val="bottom"/>
          </w:tcPr>
          <w:p w:rsidRPr="006D6768" w:rsidR="0020715B" w:rsidP="0020715B" w:rsidRDefault="0020715B" w14:paraId="7D4BBF70" w14:textId="77777777">
            <w:pPr>
              <w:keepNext/>
              <w:keepLines/>
              <w:numPr>
                <w:ilvl w:val="12"/>
                <w:numId w:val="0"/>
              </w:numPr>
              <w:jc w:val="center"/>
              <w:rPr>
                <w:rFonts w:ascii="Arial Narrow" w:hAnsi="Arial Narrow"/>
                <w:sz w:val="20"/>
              </w:rPr>
            </w:pPr>
            <w:r w:rsidRPr="006D6768">
              <w:rPr>
                <w:rFonts w:ascii="Arial Narrow" w:hAnsi="Arial Narrow"/>
                <w:sz w:val="20"/>
              </w:rPr>
              <w:t>1.6017-1</w:t>
            </w:r>
          </w:p>
        </w:tc>
        <w:tc>
          <w:tcPr>
            <w:tcW w:w="1620" w:type="dxa"/>
            <w:vAlign w:val="bottom"/>
          </w:tcPr>
          <w:p w:rsidRPr="006D6768" w:rsidR="0020715B" w:rsidP="0020715B" w:rsidRDefault="0020715B" w14:paraId="5DFC1675" w14:textId="77777777">
            <w:pPr>
              <w:keepNext/>
              <w:keepLines/>
              <w:numPr>
                <w:ilvl w:val="12"/>
                <w:numId w:val="0"/>
              </w:numPr>
              <w:jc w:val="center"/>
              <w:rPr>
                <w:rFonts w:ascii="Arial Narrow" w:hAnsi="Arial Narrow"/>
                <w:sz w:val="20"/>
              </w:rPr>
            </w:pPr>
            <w:r w:rsidRPr="006D6768">
              <w:rPr>
                <w:rFonts w:ascii="Arial Narrow" w:hAnsi="Arial Narrow"/>
                <w:sz w:val="20"/>
              </w:rPr>
              <w:t>Form 1040-PR Sch H</w:t>
            </w:r>
          </w:p>
        </w:tc>
        <w:tc>
          <w:tcPr>
            <w:tcW w:w="1187" w:type="dxa"/>
            <w:vAlign w:val="bottom"/>
          </w:tcPr>
          <w:p w:rsidRPr="006D6768" w:rsidR="0020715B" w:rsidP="00F4321A" w:rsidRDefault="0020715B" w14:paraId="2AF68090" w14:textId="77777777">
            <w:pPr>
              <w:keepNext/>
              <w:keepLines/>
              <w:numPr>
                <w:ilvl w:val="12"/>
                <w:numId w:val="0"/>
              </w:numPr>
              <w:jc w:val="right"/>
              <w:rPr>
                <w:rFonts w:ascii="Arial Narrow" w:hAnsi="Arial Narrow"/>
                <w:sz w:val="20"/>
              </w:rPr>
            </w:pPr>
            <w:r w:rsidRPr="006D6768">
              <w:rPr>
                <w:rFonts w:ascii="Arial Narrow" w:hAnsi="Arial Narrow"/>
                <w:sz w:val="20"/>
              </w:rPr>
              <w:t>2,400</w:t>
            </w:r>
          </w:p>
        </w:tc>
        <w:tc>
          <w:tcPr>
            <w:tcW w:w="1354" w:type="dxa"/>
            <w:vAlign w:val="bottom"/>
          </w:tcPr>
          <w:p w:rsidRPr="006D6768" w:rsidR="0020715B" w:rsidP="0020715B" w:rsidRDefault="0020715B" w14:paraId="4DAEEA08" w14:textId="77777777">
            <w:pPr>
              <w:keepNext/>
              <w:keepLines/>
              <w:numPr>
                <w:ilvl w:val="12"/>
                <w:numId w:val="0"/>
              </w:numPr>
              <w:jc w:val="center"/>
              <w:rPr>
                <w:rFonts w:ascii="Arial Narrow" w:hAnsi="Arial Narrow"/>
                <w:sz w:val="20"/>
              </w:rPr>
            </w:pPr>
            <w:r w:rsidRPr="006D6768">
              <w:rPr>
                <w:rFonts w:ascii="Arial Narrow" w:hAnsi="Arial Narrow"/>
                <w:sz w:val="20"/>
              </w:rPr>
              <w:t>1</w:t>
            </w:r>
          </w:p>
        </w:tc>
        <w:tc>
          <w:tcPr>
            <w:tcW w:w="1266" w:type="dxa"/>
            <w:shd w:val="clear" w:color="auto" w:fill="auto"/>
            <w:vAlign w:val="bottom"/>
          </w:tcPr>
          <w:p w:rsidRPr="006D6768" w:rsidR="0020715B" w:rsidP="00F4321A" w:rsidRDefault="0020715B" w14:paraId="4A5506F4" w14:textId="77777777">
            <w:pPr>
              <w:keepNext/>
              <w:keepLines/>
              <w:numPr>
                <w:ilvl w:val="12"/>
                <w:numId w:val="0"/>
              </w:numPr>
              <w:jc w:val="right"/>
              <w:rPr>
                <w:rFonts w:ascii="Arial Narrow" w:hAnsi="Arial Narrow"/>
                <w:sz w:val="20"/>
              </w:rPr>
            </w:pPr>
            <w:r w:rsidRPr="006D6768">
              <w:rPr>
                <w:rFonts w:ascii="Arial Narrow" w:hAnsi="Arial Narrow"/>
                <w:sz w:val="20"/>
              </w:rPr>
              <w:t>2,400</w:t>
            </w:r>
          </w:p>
        </w:tc>
        <w:tc>
          <w:tcPr>
            <w:tcW w:w="1157" w:type="dxa"/>
            <w:vAlign w:val="bottom"/>
          </w:tcPr>
          <w:p w:rsidRPr="006D6768" w:rsidR="0020715B" w:rsidP="0020715B" w:rsidRDefault="0020715B" w14:paraId="3AF89482" w14:textId="5613F0E0">
            <w:pPr>
              <w:keepNext/>
              <w:keepLines/>
              <w:numPr>
                <w:ilvl w:val="12"/>
                <w:numId w:val="0"/>
              </w:numPr>
              <w:jc w:val="center"/>
              <w:rPr>
                <w:rFonts w:ascii="Arial Narrow" w:hAnsi="Arial Narrow"/>
                <w:sz w:val="20"/>
              </w:rPr>
            </w:pPr>
            <w:r w:rsidRPr="006D6768">
              <w:rPr>
                <w:rFonts w:ascii="Arial Narrow" w:hAnsi="Arial Narrow"/>
                <w:sz w:val="20"/>
              </w:rPr>
              <w:t>2.</w:t>
            </w:r>
            <w:r w:rsidRPr="006D6768" w:rsidR="00503283">
              <w:rPr>
                <w:rFonts w:ascii="Arial Narrow" w:hAnsi="Arial Narrow"/>
                <w:sz w:val="20"/>
              </w:rPr>
              <w:t>51</w:t>
            </w:r>
          </w:p>
        </w:tc>
        <w:tc>
          <w:tcPr>
            <w:tcW w:w="1169" w:type="dxa"/>
            <w:shd w:val="clear" w:color="auto" w:fill="auto"/>
            <w:vAlign w:val="bottom"/>
          </w:tcPr>
          <w:p w:rsidRPr="006D6768" w:rsidR="0020715B" w:rsidP="00503283" w:rsidRDefault="00503283" w14:paraId="6D661F35" w14:textId="3EE425AD">
            <w:pPr>
              <w:keepNext/>
              <w:keepLines/>
              <w:numPr>
                <w:ilvl w:val="12"/>
                <w:numId w:val="0"/>
              </w:numPr>
              <w:jc w:val="center"/>
              <w:rPr>
                <w:rFonts w:ascii="Arial Narrow" w:hAnsi="Arial Narrow"/>
                <w:sz w:val="20"/>
              </w:rPr>
            </w:pPr>
            <w:r w:rsidRPr="006D6768">
              <w:rPr>
                <w:rFonts w:ascii="Arial Narrow" w:hAnsi="Arial Narrow"/>
                <w:sz w:val="20"/>
              </w:rPr>
              <w:t xml:space="preserve">       6,024</w:t>
            </w:r>
          </w:p>
        </w:tc>
      </w:tr>
      <w:tr w:rsidRPr="008752B9" w:rsidR="0020715B" w:rsidTr="006D6768" w14:paraId="78CB67E2" w14:textId="77777777">
        <w:tc>
          <w:tcPr>
            <w:tcW w:w="1417" w:type="dxa"/>
            <w:shd w:val="clear" w:color="auto" w:fill="auto"/>
            <w:vAlign w:val="bottom"/>
          </w:tcPr>
          <w:p w:rsidRPr="006D6768" w:rsidR="0020715B" w:rsidP="0020715B" w:rsidRDefault="0020715B" w14:paraId="76BCB341" w14:textId="77777777">
            <w:pPr>
              <w:keepNext/>
              <w:keepLines/>
              <w:numPr>
                <w:ilvl w:val="12"/>
                <w:numId w:val="0"/>
              </w:numPr>
              <w:jc w:val="center"/>
              <w:rPr>
                <w:rFonts w:ascii="Arial Narrow" w:hAnsi="Arial Narrow"/>
                <w:sz w:val="20"/>
              </w:rPr>
            </w:pPr>
            <w:r w:rsidRPr="006D6768">
              <w:rPr>
                <w:rFonts w:ascii="Arial Narrow" w:hAnsi="Arial Narrow"/>
                <w:sz w:val="20"/>
              </w:rPr>
              <w:t>Totals</w:t>
            </w:r>
          </w:p>
        </w:tc>
        <w:tc>
          <w:tcPr>
            <w:tcW w:w="1620" w:type="dxa"/>
            <w:vAlign w:val="bottom"/>
          </w:tcPr>
          <w:p w:rsidRPr="006D6768" w:rsidR="0020715B" w:rsidP="0020715B" w:rsidRDefault="0020715B" w14:paraId="4035B190" w14:textId="77777777">
            <w:pPr>
              <w:keepNext/>
              <w:keepLines/>
              <w:numPr>
                <w:ilvl w:val="12"/>
                <w:numId w:val="0"/>
              </w:numPr>
              <w:jc w:val="center"/>
              <w:rPr>
                <w:rFonts w:ascii="Arial Narrow" w:hAnsi="Arial Narrow"/>
                <w:sz w:val="20"/>
              </w:rPr>
            </w:pPr>
          </w:p>
        </w:tc>
        <w:tc>
          <w:tcPr>
            <w:tcW w:w="1187" w:type="dxa"/>
            <w:vAlign w:val="bottom"/>
          </w:tcPr>
          <w:p w:rsidRPr="006D6768" w:rsidR="0020715B" w:rsidP="0020715B" w:rsidRDefault="0020715B" w14:paraId="66E9AFE9" w14:textId="77777777">
            <w:pPr>
              <w:keepNext/>
              <w:keepLines/>
              <w:numPr>
                <w:ilvl w:val="12"/>
                <w:numId w:val="0"/>
              </w:numPr>
              <w:jc w:val="center"/>
              <w:rPr>
                <w:rFonts w:ascii="Arial Narrow" w:hAnsi="Arial Narrow"/>
                <w:sz w:val="20"/>
              </w:rPr>
            </w:pPr>
          </w:p>
        </w:tc>
        <w:tc>
          <w:tcPr>
            <w:tcW w:w="1354" w:type="dxa"/>
            <w:vAlign w:val="bottom"/>
          </w:tcPr>
          <w:p w:rsidRPr="006D6768" w:rsidR="0020715B" w:rsidP="0020715B" w:rsidRDefault="0020715B" w14:paraId="2E0E6C3D" w14:textId="77777777">
            <w:pPr>
              <w:keepNext/>
              <w:keepLines/>
              <w:numPr>
                <w:ilvl w:val="12"/>
                <w:numId w:val="0"/>
              </w:numPr>
              <w:jc w:val="center"/>
              <w:rPr>
                <w:rFonts w:ascii="Arial Narrow" w:hAnsi="Arial Narrow"/>
                <w:sz w:val="20"/>
              </w:rPr>
            </w:pPr>
          </w:p>
        </w:tc>
        <w:tc>
          <w:tcPr>
            <w:tcW w:w="1266" w:type="dxa"/>
            <w:shd w:val="clear" w:color="auto" w:fill="auto"/>
            <w:vAlign w:val="bottom"/>
          </w:tcPr>
          <w:p w:rsidRPr="006D6768" w:rsidR="0020715B" w:rsidP="00F4321A" w:rsidRDefault="00BB7C55" w14:paraId="7A5B3DE4" w14:textId="6353C56B">
            <w:pPr>
              <w:keepNext/>
              <w:keepLines/>
              <w:numPr>
                <w:ilvl w:val="12"/>
                <w:numId w:val="0"/>
              </w:numPr>
              <w:jc w:val="right"/>
              <w:rPr>
                <w:rFonts w:ascii="Arial Narrow" w:hAnsi="Arial Narrow"/>
                <w:sz w:val="20"/>
              </w:rPr>
            </w:pPr>
            <w:r w:rsidRPr="006D6768">
              <w:rPr>
                <w:rFonts w:ascii="Arial Narrow" w:hAnsi="Arial Narrow"/>
                <w:sz w:val="20"/>
              </w:rPr>
              <w:t>202,831</w:t>
            </w:r>
          </w:p>
        </w:tc>
        <w:tc>
          <w:tcPr>
            <w:tcW w:w="1157" w:type="dxa"/>
            <w:vAlign w:val="bottom"/>
          </w:tcPr>
          <w:p w:rsidRPr="006D6768" w:rsidR="0020715B" w:rsidP="0020715B" w:rsidRDefault="0020715B" w14:paraId="19625CF3" w14:textId="77777777">
            <w:pPr>
              <w:keepNext/>
              <w:keepLines/>
              <w:numPr>
                <w:ilvl w:val="12"/>
                <w:numId w:val="0"/>
              </w:numPr>
              <w:jc w:val="center"/>
              <w:rPr>
                <w:rFonts w:ascii="Arial Narrow" w:hAnsi="Arial Narrow"/>
                <w:sz w:val="20"/>
              </w:rPr>
            </w:pPr>
          </w:p>
        </w:tc>
        <w:tc>
          <w:tcPr>
            <w:tcW w:w="1169" w:type="dxa"/>
            <w:shd w:val="clear" w:color="auto" w:fill="auto"/>
            <w:vAlign w:val="bottom"/>
          </w:tcPr>
          <w:p w:rsidRPr="006D6768" w:rsidR="0020715B" w:rsidP="00F4321A" w:rsidRDefault="0020715B" w14:paraId="6D949956" w14:textId="54558DF1">
            <w:pPr>
              <w:keepNext/>
              <w:keepLines/>
              <w:numPr>
                <w:ilvl w:val="12"/>
                <w:numId w:val="0"/>
              </w:numPr>
              <w:jc w:val="right"/>
              <w:rPr>
                <w:rFonts w:ascii="Arial Narrow" w:hAnsi="Arial Narrow"/>
                <w:sz w:val="20"/>
              </w:rPr>
            </w:pPr>
            <w:r w:rsidRPr="006D6768">
              <w:rPr>
                <w:rFonts w:ascii="Arial Narrow" w:hAnsi="Arial Narrow"/>
                <w:sz w:val="20"/>
              </w:rPr>
              <w:t>2,</w:t>
            </w:r>
            <w:r w:rsidRPr="006D6768" w:rsidR="00BB7C55">
              <w:rPr>
                <w:rFonts w:ascii="Arial Narrow" w:hAnsi="Arial Narrow"/>
                <w:sz w:val="20"/>
              </w:rPr>
              <w:t>436,178</w:t>
            </w:r>
            <w:r w:rsidRPr="006D6768">
              <w:rPr>
                <w:rFonts w:ascii="Arial Narrow" w:hAnsi="Arial Narrow"/>
                <w:sz w:val="20"/>
              </w:rPr>
              <w:t>*</w:t>
            </w:r>
          </w:p>
        </w:tc>
      </w:tr>
      <w:bookmarkEnd w:id="3"/>
    </w:tbl>
    <w:p w:rsidRPr="008752B9" w:rsidR="0020715B" w:rsidRDefault="0020715B" w14:paraId="2E5D3BD1" w14:textId="77777777">
      <w:pPr>
        <w:rPr>
          <w:rFonts w:ascii="Calibri" w:hAnsi="Calibri"/>
          <w:szCs w:val="24"/>
          <w:u w:val="single"/>
        </w:rPr>
      </w:pPr>
    </w:p>
    <w:p w:rsidRPr="008752B9" w:rsidR="0020715B" w:rsidRDefault="0020715B" w14:paraId="49CC9E5C" w14:textId="0E4F18E6">
      <w:pPr>
        <w:rPr>
          <w:rFonts w:ascii="Calibri" w:hAnsi="Calibri"/>
          <w:szCs w:val="24"/>
          <w:u w:val="single"/>
        </w:rPr>
      </w:pPr>
      <w:r w:rsidRPr="008752B9">
        <w:rPr>
          <w:rFonts w:ascii="Calibri" w:hAnsi="Calibri"/>
          <w:szCs w:val="24"/>
          <w:u w:val="single"/>
        </w:rPr>
        <w:t>* column foots to 2</w:t>
      </w:r>
      <w:r w:rsidRPr="008752B9" w:rsidR="00453B41">
        <w:rPr>
          <w:rFonts w:ascii="Calibri" w:hAnsi="Calibri"/>
          <w:szCs w:val="24"/>
          <w:u w:val="single"/>
        </w:rPr>
        <w:t>,</w:t>
      </w:r>
      <w:r w:rsidR="00800DCD">
        <w:rPr>
          <w:rFonts w:ascii="Calibri" w:hAnsi="Calibri"/>
          <w:szCs w:val="24"/>
          <w:u w:val="single"/>
        </w:rPr>
        <w:t>436</w:t>
      </w:r>
      <w:r w:rsidRPr="008752B9" w:rsidR="00453B41">
        <w:rPr>
          <w:rFonts w:ascii="Calibri" w:hAnsi="Calibri"/>
          <w:szCs w:val="24"/>
          <w:u w:val="single"/>
        </w:rPr>
        <w:t>,</w:t>
      </w:r>
      <w:r w:rsidR="00800DCD">
        <w:rPr>
          <w:rFonts w:ascii="Calibri" w:hAnsi="Calibri"/>
          <w:szCs w:val="24"/>
          <w:u w:val="single"/>
        </w:rPr>
        <w:t>178*</w:t>
      </w:r>
      <w:r w:rsidRPr="008752B9" w:rsidR="00453B41">
        <w:rPr>
          <w:rFonts w:ascii="Calibri" w:hAnsi="Calibri"/>
          <w:szCs w:val="24"/>
          <w:u w:val="single"/>
        </w:rPr>
        <w:t xml:space="preserve">.  Difference of 1 due to rounding.  </w:t>
      </w:r>
    </w:p>
    <w:p w:rsidRPr="008752B9" w:rsidR="00187930" w:rsidRDefault="00187930" w14:paraId="49E41CAB" w14:textId="77777777">
      <w:pPr>
        <w:rPr>
          <w:rFonts w:ascii="Calibri" w:hAnsi="Calibri"/>
          <w:szCs w:val="24"/>
        </w:rPr>
      </w:pPr>
      <w:r w:rsidRPr="008752B9">
        <w:rPr>
          <w:rFonts w:ascii="Calibri" w:hAnsi="Calibri"/>
          <w:szCs w:val="24"/>
        </w:rPr>
        <w:tab/>
      </w:r>
      <w:r w:rsidRPr="008752B9">
        <w:rPr>
          <w:rFonts w:ascii="Calibri" w:hAnsi="Calibri"/>
          <w:szCs w:val="24"/>
        </w:rPr>
        <w:tab/>
      </w:r>
      <w:r w:rsidRPr="008752B9">
        <w:rPr>
          <w:rFonts w:ascii="Calibri" w:hAnsi="Calibri"/>
          <w:szCs w:val="24"/>
        </w:rPr>
        <w:tab/>
      </w:r>
      <w:r w:rsidRPr="008752B9">
        <w:rPr>
          <w:rFonts w:ascii="Calibri" w:hAnsi="Calibri"/>
          <w:szCs w:val="24"/>
        </w:rPr>
        <w:tab/>
      </w:r>
      <w:r w:rsidRPr="008752B9">
        <w:rPr>
          <w:rFonts w:ascii="Calibri" w:hAnsi="Calibri"/>
          <w:szCs w:val="24"/>
        </w:rPr>
        <w:tab/>
      </w:r>
      <w:r w:rsidRPr="008752B9">
        <w:rPr>
          <w:rFonts w:ascii="Calibri" w:hAnsi="Calibri"/>
          <w:szCs w:val="24"/>
        </w:rPr>
        <w:tab/>
      </w:r>
      <w:r w:rsidRPr="008752B9">
        <w:rPr>
          <w:rFonts w:ascii="Calibri" w:hAnsi="Calibri"/>
          <w:szCs w:val="24"/>
        </w:rPr>
        <w:tab/>
      </w:r>
    </w:p>
    <w:p w:rsidR="00187930" w:rsidP="00A2623D" w:rsidRDefault="00A2623D" w14:paraId="4F2C9F84" w14:textId="17AA674D">
      <w:pPr>
        <w:ind w:left="720"/>
        <w:rPr>
          <w:rFonts w:ascii="Calibri" w:hAnsi="Calibri"/>
          <w:szCs w:val="24"/>
        </w:rPr>
      </w:pPr>
      <w:r w:rsidRPr="008752B9">
        <w:rPr>
          <w:rFonts w:ascii="Calibri" w:hAnsi="Calibri"/>
          <w:szCs w:val="24"/>
        </w:rPr>
        <w:t>The following regulations impose no additional burden.  Please continue to assign OMB number 1545-0090</w:t>
      </w:r>
      <w:r w:rsidRPr="008752B9" w:rsidR="00CB27C7">
        <w:rPr>
          <w:rFonts w:ascii="Calibri" w:hAnsi="Calibri"/>
          <w:szCs w:val="24"/>
        </w:rPr>
        <w:t xml:space="preserve"> </w:t>
      </w:r>
      <w:r w:rsidRPr="008752B9">
        <w:rPr>
          <w:rFonts w:ascii="Calibri" w:hAnsi="Calibri"/>
          <w:szCs w:val="24"/>
        </w:rPr>
        <w:t>to these regulations:</w:t>
      </w:r>
    </w:p>
    <w:p w:rsidR="003C1449" w:rsidP="00A2623D" w:rsidRDefault="003C1449" w14:paraId="7F49BB54" w14:textId="4AA474DC">
      <w:pPr>
        <w:ind w:left="720"/>
        <w:rPr>
          <w:rFonts w:ascii="Calibri" w:hAnsi="Calibri"/>
          <w:szCs w:val="24"/>
        </w:rPr>
      </w:pPr>
    </w:p>
    <w:tbl>
      <w:tblPr>
        <w:tblStyle w:val="TableGrid"/>
        <w:tblW w:w="0" w:type="auto"/>
        <w:tblInd w:w="720" w:type="dxa"/>
        <w:tblLook w:val="04A0" w:firstRow="1" w:lastRow="0" w:firstColumn="1" w:lastColumn="0" w:noHBand="0" w:noVBand="1"/>
      </w:tblPr>
      <w:tblGrid>
        <w:gridCol w:w="4315"/>
        <w:gridCol w:w="4315"/>
      </w:tblGrid>
      <w:tr w:rsidR="003C1449" w:rsidTr="003C1449" w14:paraId="5867AB92" w14:textId="77777777">
        <w:tc>
          <w:tcPr>
            <w:tcW w:w="4675" w:type="dxa"/>
          </w:tcPr>
          <w:p w:rsidR="003C1449" w:rsidP="00A2623D" w:rsidRDefault="00564FA5" w14:paraId="6868C5FD" w14:textId="45D26A4C">
            <w:pPr>
              <w:rPr>
                <w:rFonts w:ascii="Calibri" w:hAnsi="Calibri"/>
                <w:szCs w:val="24"/>
              </w:rPr>
            </w:pPr>
            <w:r>
              <w:rPr>
                <w:rFonts w:ascii="Calibri" w:hAnsi="Calibri"/>
                <w:szCs w:val="24"/>
              </w:rPr>
              <w:t>1.6011-1</w:t>
            </w:r>
          </w:p>
        </w:tc>
        <w:tc>
          <w:tcPr>
            <w:tcW w:w="4675" w:type="dxa"/>
          </w:tcPr>
          <w:p w:rsidR="003C1449" w:rsidP="00A2623D" w:rsidRDefault="00564FA5" w14:paraId="1680707A" w14:textId="27E27735">
            <w:pPr>
              <w:rPr>
                <w:rFonts w:ascii="Calibri" w:hAnsi="Calibri"/>
                <w:szCs w:val="24"/>
              </w:rPr>
            </w:pPr>
            <w:r w:rsidRPr="008752B9">
              <w:rPr>
                <w:rFonts w:ascii="Calibri" w:hAnsi="Calibri"/>
                <w:szCs w:val="24"/>
              </w:rPr>
              <w:t>1.6017-1</w:t>
            </w:r>
          </w:p>
        </w:tc>
      </w:tr>
    </w:tbl>
    <w:p w:rsidRPr="008752B9" w:rsidR="003C1449" w:rsidP="00A2623D" w:rsidRDefault="003C1449" w14:paraId="2223F2C4" w14:textId="77777777">
      <w:pPr>
        <w:ind w:left="720"/>
        <w:rPr>
          <w:rFonts w:ascii="Calibri" w:hAnsi="Calibri"/>
          <w:szCs w:val="24"/>
        </w:rPr>
      </w:pPr>
    </w:p>
    <w:p w:rsidRPr="008752B9" w:rsidR="00A2623D" w:rsidRDefault="00A2623D" w14:paraId="7DF06B28" w14:textId="77777777">
      <w:pPr>
        <w:rPr>
          <w:rFonts w:ascii="Calibri" w:hAnsi="Calibri"/>
          <w:szCs w:val="24"/>
        </w:rPr>
      </w:pPr>
    </w:p>
    <w:p w:rsidRPr="007F6D1E" w:rsidR="00154E07" w:rsidRDefault="00154E07" w14:paraId="192E9FEF" w14:textId="77777777">
      <w:pPr>
        <w:rPr>
          <w:rFonts w:ascii="Calibri" w:hAnsi="Calibri"/>
          <w:b/>
          <w:bCs/>
          <w:szCs w:val="24"/>
        </w:rPr>
      </w:pPr>
      <w:r w:rsidRPr="007F6D1E">
        <w:rPr>
          <w:rFonts w:ascii="Calibri" w:hAnsi="Calibri"/>
          <w:b/>
          <w:bCs/>
          <w:szCs w:val="24"/>
        </w:rPr>
        <w:t xml:space="preserve">13.  </w:t>
      </w:r>
      <w:r w:rsidRPr="007F6D1E">
        <w:rPr>
          <w:rFonts w:ascii="Calibri" w:hAnsi="Calibri"/>
          <w:b/>
          <w:bCs/>
          <w:szCs w:val="24"/>
          <w:u w:val="single"/>
        </w:rPr>
        <w:t>ESTIMATED TOTAL ANNUAL COST BURDEN TO RESPONDENTS</w:t>
      </w:r>
    </w:p>
    <w:p w:rsidR="00D702DC" w:rsidP="00D702DC" w:rsidRDefault="00D702DC" w14:paraId="40B6CE65" w14:textId="77777777">
      <w:pPr>
        <w:rPr>
          <w:rFonts w:ascii="Calibri" w:hAnsi="Calibri"/>
          <w:szCs w:val="24"/>
        </w:rPr>
      </w:pPr>
    </w:p>
    <w:p w:rsidRPr="008752B9" w:rsidR="00DA330A" w:rsidP="00D702DC" w:rsidRDefault="00B023F8" w14:paraId="017664D7" w14:textId="6F6265AF">
      <w:pPr>
        <w:ind w:left="380"/>
        <w:rPr>
          <w:rFonts w:ascii="Calibri" w:hAnsi="Calibri"/>
          <w:szCs w:val="24"/>
        </w:rPr>
      </w:pPr>
      <w:r w:rsidRPr="008752B9">
        <w:rPr>
          <w:rFonts w:ascii="Calibri" w:hAnsi="Calibri"/>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8752B9" w:rsidR="00321732">
        <w:rPr>
          <w:rFonts w:ascii="Calibri" w:hAnsi="Calibri"/>
          <w:szCs w:val="24"/>
        </w:rPr>
        <w:t xml:space="preserve"> </w:t>
      </w:r>
    </w:p>
    <w:p w:rsidRPr="008752B9" w:rsidR="00DA330A" w:rsidRDefault="00DA330A" w14:paraId="36072BCD" w14:textId="77777777">
      <w:pPr>
        <w:rPr>
          <w:rFonts w:ascii="Calibri" w:hAnsi="Calibri"/>
          <w:szCs w:val="24"/>
        </w:rPr>
      </w:pPr>
    </w:p>
    <w:p w:rsidRPr="007F6D1E" w:rsidR="00154E07" w:rsidRDefault="00154E07" w14:paraId="4C282AF2" w14:textId="77777777">
      <w:pPr>
        <w:rPr>
          <w:rFonts w:ascii="Calibri" w:hAnsi="Calibri"/>
          <w:b/>
          <w:bCs/>
          <w:szCs w:val="24"/>
        </w:rPr>
      </w:pPr>
      <w:r w:rsidRPr="007F6D1E">
        <w:rPr>
          <w:rFonts w:ascii="Calibri" w:hAnsi="Calibri"/>
          <w:b/>
          <w:bCs/>
          <w:szCs w:val="24"/>
        </w:rPr>
        <w:t xml:space="preserve">14.  </w:t>
      </w:r>
      <w:r w:rsidRPr="007F6D1E">
        <w:rPr>
          <w:rFonts w:ascii="Calibri" w:hAnsi="Calibri"/>
          <w:b/>
          <w:bCs/>
          <w:szCs w:val="24"/>
          <w:u w:val="single"/>
        </w:rPr>
        <w:t>ESTIMATED ANNUALIZED COST TO THE FEDERAL GOVERNMENT</w:t>
      </w:r>
    </w:p>
    <w:p w:rsidRPr="008752B9" w:rsidR="00154E07" w:rsidRDefault="00154E07" w14:paraId="3C045231" w14:textId="77777777">
      <w:pPr>
        <w:rPr>
          <w:rFonts w:ascii="Calibri" w:hAnsi="Calibri"/>
          <w:szCs w:val="24"/>
        </w:rPr>
      </w:pPr>
    </w:p>
    <w:p w:rsidRPr="008752B9" w:rsidR="00FC046E" w:rsidP="00FC046E" w:rsidRDefault="00FC046E" w14:paraId="4BBBF0A3" w14:textId="7B73DD7F">
      <w:pPr>
        <w:ind w:left="360"/>
        <w:rPr>
          <w:rFonts w:ascii="Calibri" w:hAnsi="Calibri"/>
          <w:szCs w:val="24"/>
        </w:rPr>
      </w:pPr>
      <w:r w:rsidRPr="008752B9">
        <w:rPr>
          <w:rFonts w:ascii="Calibri" w:hAnsi="Calibri"/>
          <w:szCs w:val="24"/>
        </w:rPr>
        <w:t xml:space="preserve">The Federal government cost estimate is based on a model that considers the following three cost factors for each information product: aggregate labor costs for development, including annualized </w:t>
      </w:r>
      <w:r w:rsidRPr="008752B9" w:rsidR="00564FA5">
        <w:rPr>
          <w:rFonts w:ascii="Calibri" w:hAnsi="Calibri"/>
          <w:szCs w:val="24"/>
        </w:rPr>
        <w:t>startup</w:t>
      </w:r>
      <w:r w:rsidRPr="008752B9">
        <w:rPr>
          <w:rFonts w:ascii="Calibri" w:hAnsi="Calibri"/>
          <w:szCs w:val="24"/>
        </w:rPr>
        <w:t xml:space="preserve"> expenses, operating and maintenance expenses, and distribution of the product that collects the information.  </w:t>
      </w:r>
    </w:p>
    <w:p w:rsidRPr="008752B9" w:rsidR="00FC046E" w:rsidP="00FC046E" w:rsidRDefault="00FC046E" w14:paraId="040B6C0B" w14:textId="77777777">
      <w:pPr>
        <w:ind w:left="360"/>
        <w:rPr>
          <w:rFonts w:ascii="Calibri" w:hAnsi="Calibri"/>
          <w:szCs w:val="24"/>
        </w:rPr>
      </w:pPr>
    </w:p>
    <w:p w:rsidRPr="008752B9" w:rsidR="00FC046E" w:rsidP="00FC046E" w:rsidRDefault="00FC046E" w14:paraId="453C98C5" w14:textId="77777777">
      <w:pPr>
        <w:ind w:left="360"/>
        <w:rPr>
          <w:rFonts w:ascii="Calibri" w:hAnsi="Calibri"/>
          <w:szCs w:val="24"/>
        </w:rPr>
      </w:pPr>
      <w:r w:rsidRPr="008752B9">
        <w:rPr>
          <w:rFonts w:ascii="Calibri" w:hAnsi="Calibri"/>
          <w:szCs w:val="24"/>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w:t>
      </w:r>
      <w:r w:rsidRPr="008752B9">
        <w:rPr>
          <w:rFonts w:ascii="Calibri" w:hAnsi="Calibri"/>
          <w:szCs w:val="24"/>
        </w:rPr>
        <w:lastRenderedPageBreak/>
        <w:t>Government cost estimate per product.</w:t>
      </w:r>
    </w:p>
    <w:p w:rsidRPr="008752B9" w:rsidR="00FC046E" w:rsidP="00FC046E" w:rsidRDefault="00FC046E" w14:paraId="40BD8EF0" w14:textId="77777777">
      <w:pPr>
        <w:ind w:left="360"/>
        <w:rPr>
          <w:rFonts w:ascii="Calibri" w:hAnsi="Calibri"/>
          <w:szCs w:val="24"/>
        </w:rPr>
      </w:pPr>
    </w:p>
    <w:p w:rsidRPr="008752B9" w:rsidR="00FC046E" w:rsidP="00FC046E" w:rsidRDefault="00FC046E" w14:paraId="43217111" w14:textId="77777777">
      <w:pPr>
        <w:ind w:left="360"/>
        <w:rPr>
          <w:rFonts w:ascii="Calibri" w:hAnsi="Calibri"/>
          <w:szCs w:val="24"/>
        </w:rPr>
      </w:pPr>
      <w:r w:rsidRPr="008752B9">
        <w:rPr>
          <w:rFonts w:ascii="Calibri" w:hAnsi="Calibri"/>
          <w:szCs w:val="24"/>
        </w:rPr>
        <w:t>The government cost estimate for this collection is summarized in the table below.</w:t>
      </w:r>
    </w:p>
    <w:p w:rsidRPr="008752B9" w:rsidR="00FC046E" w:rsidP="00FC046E" w:rsidRDefault="00FC046E" w14:paraId="74FB77E2" w14:textId="77777777">
      <w:pPr>
        <w:ind w:left="360"/>
        <w:rPr>
          <w:rFonts w:ascii="Calibri" w:hAnsi="Calibri"/>
          <w:szCs w:val="24"/>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6"/>
        <w:gridCol w:w="1972"/>
        <w:gridCol w:w="331"/>
        <w:gridCol w:w="1740"/>
        <w:gridCol w:w="386"/>
        <w:gridCol w:w="1580"/>
      </w:tblGrid>
      <w:tr w:rsidRPr="00564FA5" w:rsidR="00FC046E" w:rsidTr="00564FA5" w14:paraId="0F10DB04" w14:textId="77777777">
        <w:tc>
          <w:tcPr>
            <w:tcW w:w="2346" w:type="dxa"/>
            <w:shd w:val="clear" w:color="auto" w:fill="auto"/>
            <w:vAlign w:val="bottom"/>
          </w:tcPr>
          <w:p w:rsidRPr="00564FA5" w:rsidR="00FC046E" w:rsidP="00E434CD" w:rsidRDefault="00FC046E" w14:paraId="6E3309B7" w14:textId="77777777">
            <w:pPr>
              <w:keepNext/>
              <w:keepLines/>
              <w:jc w:val="center"/>
              <w:rPr>
                <w:rFonts w:ascii="Arial Narrow" w:hAnsi="Arial Narrow"/>
                <w:b/>
                <w:sz w:val="20"/>
                <w:u w:val="single"/>
              </w:rPr>
            </w:pPr>
            <w:r w:rsidRPr="00564FA5">
              <w:rPr>
                <w:rFonts w:ascii="Arial Narrow" w:hAnsi="Arial Narrow"/>
                <w:b/>
                <w:sz w:val="20"/>
                <w:u w:val="single"/>
              </w:rPr>
              <w:t>Product</w:t>
            </w:r>
          </w:p>
        </w:tc>
        <w:tc>
          <w:tcPr>
            <w:tcW w:w="1972" w:type="dxa"/>
            <w:shd w:val="clear" w:color="auto" w:fill="auto"/>
            <w:vAlign w:val="bottom"/>
          </w:tcPr>
          <w:p w:rsidRPr="00564FA5" w:rsidR="00FC046E" w:rsidP="00E434CD" w:rsidRDefault="00FC046E" w14:paraId="3708B1FC" w14:textId="77777777">
            <w:pPr>
              <w:keepNext/>
              <w:keepLines/>
              <w:jc w:val="center"/>
              <w:rPr>
                <w:rFonts w:ascii="Arial Narrow" w:hAnsi="Arial Narrow"/>
                <w:b/>
                <w:sz w:val="20"/>
                <w:u w:val="single"/>
              </w:rPr>
            </w:pPr>
            <w:r w:rsidRPr="00564FA5">
              <w:rPr>
                <w:rFonts w:ascii="Arial Narrow" w:hAnsi="Arial Narrow"/>
                <w:b/>
                <w:sz w:val="20"/>
                <w:u w:val="single"/>
              </w:rPr>
              <w:t>Aggregate Cost per Product (factor applied)</w:t>
            </w:r>
          </w:p>
        </w:tc>
        <w:tc>
          <w:tcPr>
            <w:tcW w:w="331" w:type="dxa"/>
            <w:shd w:val="clear" w:color="auto" w:fill="auto"/>
          </w:tcPr>
          <w:p w:rsidRPr="00564FA5" w:rsidR="00FC046E" w:rsidP="00E434CD" w:rsidRDefault="00FC046E" w14:paraId="63A0D7CD" w14:textId="77777777">
            <w:pPr>
              <w:keepNext/>
              <w:keepLines/>
              <w:jc w:val="center"/>
              <w:rPr>
                <w:rFonts w:ascii="Arial Narrow" w:hAnsi="Arial Narrow"/>
                <w:b/>
                <w:sz w:val="20"/>
                <w:u w:val="single"/>
              </w:rPr>
            </w:pPr>
          </w:p>
        </w:tc>
        <w:tc>
          <w:tcPr>
            <w:tcW w:w="1740" w:type="dxa"/>
            <w:shd w:val="clear" w:color="auto" w:fill="auto"/>
            <w:vAlign w:val="bottom"/>
          </w:tcPr>
          <w:p w:rsidRPr="00564FA5" w:rsidR="00FC046E" w:rsidP="00E434CD" w:rsidRDefault="00FC046E" w14:paraId="2C83C9B6" w14:textId="77777777">
            <w:pPr>
              <w:keepNext/>
              <w:keepLines/>
              <w:jc w:val="center"/>
              <w:rPr>
                <w:rFonts w:ascii="Arial Narrow" w:hAnsi="Arial Narrow"/>
                <w:b/>
                <w:sz w:val="20"/>
                <w:u w:val="single"/>
              </w:rPr>
            </w:pPr>
            <w:r w:rsidRPr="00564FA5">
              <w:rPr>
                <w:rFonts w:ascii="Arial Narrow" w:hAnsi="Arial Narrow"/>
                <w:b/>
                <w:sz w:val="20"/>
                <w:u w:val="single"/>
              </w:rPr>
              <w:t>Printing and Distribution</w:t>
            </w:r>
          </w:p>
        </w:tc>
        <w:tc>
          <w:tcPr>
            <w:tcW w:w="386" w:type="dxa"/>
            <w:shd w:val="clear" w:color="auto" w:fill="auto"/>
          </w:tcPr>
          <w:p w:rsidRPr="00564FA5" w:rsidR="00FC046E" w:rsidP="00E434CD" w:rsidRDefault="00FC046E" w14:paraId="56DE16B8" w14:textId="77777777">
            <w:pPr>
              <w:keepNext/>
              <w:keepLines/>
              <w:jc w:val="center"/>
              <w:rPr>
                <w:rFonts w:ascii="Arial Narrow" w:hAnsi="Arial Narrow"/>
                <w:b/>
                <w:sz w:val="20"/>
                <w:u w:val="single"/>
              </w:rPr>
            </w:pPr>
          </w:p>
        </w:tc>
        <w:tc>
          <w:tcPr>
            <w:tcW w:w="1580" w:type="dxa"/>
            <w:shd w:val="clear" w:color="auto" w:fill="auto"/>
            <w:vAlign w:val="bottom"/>
          </w:tcPr>
          <w:p w:rsidRPr="00564FA5" w:rsidR="00FC046E" w:rsidP="00E434CD" w:rsidRDefault="00FC046E" w14:paraId="211A7540" w14:textId="77777777">
            <w:pPr>
              <w:keepNext/>
              <w:keepLines/>
              <w:jc w:val="center"/>
              <w:rPr>
                <w:rFonts w:ascii="Arial Narrow" w:hAnsi="Arial Narrow"/>
                <w:b/>
                <w:sz w:val="20"/>
                <w:u w:val="single"/>
              </w:rPr>
            </w:pPr>
            <w:r w:rsidRPr="00564FA5">
              <w:rPr>
                <w:rFonts w:ascii="Arial Narrow" w:hAnsi="Arial Narrow"/>
                <w:b/>
                <w:sz w:val="20"/>
                <w:u w:val="single"/>
              </w:rPr>
              <w:t>Government Cost Estimate per Product</w:t>
            </w:r>
          </w:p>
        </w:tc>
      </w:tr>
      <w:tr w:rsidRPr="00564FA5" w:rsidR="00FC046E" w:rsidTr="00564FA5" w14:paraId="3CAD15FA" w14:textId="77777777">
        <w:tc>
          <w:tcPr>
            <w:tcW w:w="2346" w:type="dxa"/>
            <w:shd w:val="clear" w:color="auto" w:fill="auto"/>
            <w:vAlign w:val="bottom"/>
          </w:tcPr>
          <w:p w:rsidRPr="00564FA5" w:rsidR="00FC046E" w:rsidP="00E434CD" w:rsidRDefault="00FC046E" w14:paraId="14AED5DD" w14:textId="25C55733">
            <w:pPr>
              <w:keepNext/>
              <w:keepLines/>
              <w:numPr>
                <w:ilvl w:val="12"/>
                <w:numId w:val="0"/>
              </w:numPr>
              <w:rPr>
                <w:rFonts w:ascii="Arial Narrow" w:hAnsi="Arial Narrow"/>
                <w:sz w:val="20"/>
              </w:rPr>
            </w:pPr>
            <w:r w:rsidRPr="00564FA5">
              <w:rPr>
                <w:rFonts w:ascii="Arial Narrow" w:hAnsi="Arial Narrow"/>
                <w:sz w:val="20"/>
              </w:rPr>
              <w:t>Form 1040PR</w:t>
            </w:r>
          </w:p>
        </w:tc>
        <w:tc>
          <w:tcPr>
            <w:tcW w:w="1972" w:type="dxa"/>
            <w:shd w:val="clear" w:color="auto" w:fill="auto"/>
          </w:tcPr>
          <w:p w:rsidRPr="00564FA5" w:rsidR="00FC046E" w:rsidP="00564FA5" w:rsidRDefault="00FC046E" w14:paraId="124F359C" w14:textId="1250CFAD">
            <w:pPr>
              <w:keepNext/>
              <w:keepLines/>
              <w:jc w:val="center"/>
              <w:rPr>
                <w:rFonts w:ascii="Arial Narrow" w:hAnsi="Arial Narrow"/>
                <w:sz w:val="20"/>
              </w:rPr>
            </w:pPr>
            <w:r w:rsidRPr="00564FA5">
              <w:rPr>
                <w:rFonts w:ascii="Arial Narrow" w:hAnsi="Arial Narrow"/>
                <w:sz w:val="20"/>
              </w:rPr>
              <w:t>63,973</w:t>
            </w:r>
          </w:p>
        </w:tc>
        <w:tc>
          <w:tcPr>
            <w:tcW w:w="331" w:type="dxa"/>
            <w:shd w:val="clear" w:color="auto" w:fill="auto"/>
          </w:tcPr>
          <w:p w:rsidRPr="00564FA5" w:rsidR="00FC046E" w:rsidP="00E434CD" w:rsidRDefault="00FC046E" w14:paraId="03C86F9A" w14:textId="77777777">
            <w:pPr>
              <w:keepNext/>
              <w:keepLines/>
              <w:jc w:val="center"/>
              <w:rPr>
                <w:rFonts w:ascii="Arial Narrow" w:hAnsi="Arial Narrow"/>
                <w:sz w:val="20"/>
              </w:rPr>
            </w:pPr>
            <w:r w:rsidRPr="00564FA5">
              <w:rPr>
                <w:rFonts w:ascii="Arial Narrow" w:hAnsi="Arial Narrow"/>
                <w:sz w:val="20"/>
              </w:rPr>
              <w:t>+</w:t>
            </w:r>
          </w:p>
        </w:tc>
        <w:tc>
          <w:tcPr>
            <w:tcW w:w="1740" w:type="dxa"/>
            <w:shd w:val="clear" w:color="auto" w:fill="auto"/>
          </w:tcPr>
          <w:p w:rsidRPr="00564FA5" w:rsidR="00FC046E" w:rsidP="00E434CD" w:rsidRDefault="00FC046E" w14:paraId="3B6E16D3" w14:textId="3E5C52B7">
            <w:pPr>
              <w:keepNext/>
              <w:keepLines/>
              <w:jc w:val="center"/>
              <w:rPr>
                <w:rFonts w:ascii="Arial Narrow" w:hAnsi="Arial Narrow"/>
                <w:sz w:val="20"/>
              </w:rPr>
            </w:pPr>
            <w:r w:rsidRPr="00564FA5">
              <w:rPr>
                <w:rFonts w:ascii="Arial Narrow" w:hAnsi="Arial Narrow"/>
                <w:sz w:val="20"/>
              </w:rPr>
              <w:t>1,505</w:t>
            </w:r>
          </w:p>
        </w:tc>
        <w:tc>
          <w:tcPr>
            <w:tcW w:w="386" w:type="dxa"/>
            <w:shd w:val="clear" w:color="auto" w:fill="auto"/>
          </w:tcPr>
          <w:p w:rsidRPr="00564FA5" w:rsidR="00FC046E" w:rsidP="00E434CD" w:rsidRDefault="00FC046E" w14:paraId="096E791E" w14:textId="77777777">
            <w:pPr>
              <w:keepNext/>
              <w:keepLines/>
              <w:jc w:val="center"/>
              <w:rPr>
                <w:rFonts w:ascii="Arial Narrow" w:hAnsi="Arial Narrow"/>
                <w:sz w:val="20"/>
              </w:rPr>
            </w:pPr>
            <w:r w:rsidRPr="00564FA5">
              <w:rPr>
                <w:rFonts w:ascii="Arial Narrow" w:hAnsi="Arial Narrow"/>
                <w:sz w:val="20"/>
              </w:rPr>
              <w:t>=</w:t>
            </w:r>
          </w:p>
        </w:tc>
        <w:tc>
          <w:tcPr>
            <w:tcW w:w="1580" w:type="dxa"/>
            <w:shd w:val="clear" w:color="auto" w:fill="auto"/>
          </w:tcPr>
          <w:p w:rsidRPr="00564FA5" w:rsidR="00FC046E" w:rsidP="00E434CD" w:rsidRDefault="00FC046E" w14:paraId="6E292CEB" w14:textId="70122A7F">
            <w:pPr>
              <w:keepNext/>
              <w:keepLines/>
              <w:jc w:val="center"/>
              <w:rPr>
                <w:rFonts w:ascii="Arial Narrow" w:hAnsi="Arial Narrow"/>
                <w:sz w:val="20"/>
              </w:rPr>
            </w:pPr>
            <w:r w:rsidRPr="00564FA5">
              <w:rPr>
                <w:rFonts w:ascii="Arial Narrow" w:hAnsi="Arial Narrow"/>
                <w:sz w:val="20"/>
              </w:rPr>
              <w:t>6</w:t>
            </w:r>
            <w:r w:rsidRPr="00564FA5" w:rsidR="003645F6">
              <w:rPr>
                <w:rFonts w:ascii="Arial Narrow" w:hAnsi="Arial Narrow"/>
                <w:sz w:val="20"/>
              </w:rPr>
              <w:t>5</w:t>
            </w:r>
            <w:r w:rsidRPr="00564FA5" w:rsidR="00A25F8E">
              <w:rPr>
                <w:rFonts w:ascii="Arial Narrow" w:hAnsi="Arial Narrow"/>
                <w:sz w:val="20"/>
              </w:rPr>
              <w:t>,478</w:t>
            </w:r>
          </w:p>
        </w:tc>
      </w:tr>
      <w:tr w:rsidRPr="00564FA5" w:rsidR="00FC046E" w:rsidTr="00564FA5" w14:paraId="4A5FF4D7" w14:textId="77777777">
        <w:tc>
          <w:tcPr>
            <w:tcW w:w="2346" w:type="dxa"/>
            <w:shd w:val="clear" w:color="auto" w:fill="auto"/>
            <w:vAlign w:val="bottom"/>
          </w:tcPr>
          <w:p w:rsidRPr="00564FA5" w:rsidR="00FC046E" w:rsidP="00E434CD" w:rsidRDefault="00FC046E" w14:paraId="5730F328" w14:textId="3E1198BD">
            <w:pPr>
              <w:keepNext/>
              <w:keepLines/>
              <w:numPr>
                <w:ilvl w:val="12"/>
                <w:numId w:val="0"/>
              </w:numPr>
              <w:rPr>
                <w:rFonts w:ascii="Arial Narrow" w:hAnsi="Arial Narrow"/>
                <w:sz w:val="20"/>
              </w:rPr>
            </w:pPr>
            <w:r w:rsidRPr="00564FA5">
              <w:rPr>
                <w:rFonts w:ascii="Arial Narrow" w:hAnsi="Arial Narrow"/>
                <w:sz w:val="20"/>
              </w:rPr>
              <w:t>Instructions 1040PR</w:t>
            </w:r>
          </w:p>
        </w:tc>
        <w:tc>
          <w:tcPr>
            <w:tcW w:w="1972" w:type="dxa"/>
            <w:shd w:val="clear" w:color="auto" w:fill="auto"/>
          </w:tcPr>
          <w:p w:rsidRPr="00564FA5" w:rsidR="00FC046E" w:rsidP="00564FA5" w:rsidRDefault="00FC046E" w14:paraId="0BED2F7C" w14:textId="2FBC5657">
            <w:pPr>
              <w:keepNext/>
              <w:keepLines/>
              <w:jc w:val="center"/>
              <w:rPr>
                <w:rFonts w:ascii="Arial Narrow" w:hAnsi="Arial Narrow"/>
                <w:sz w:val="20"/>
              </w:rPr>
            </w:pPr>
            <w:r w:rsidRPr="00564FA5">
              <w:rPr>
                <w:rFonts w:ascii="Arial Narrow" w:hAnsi="Arial Narrow"/>
                <w:sz w:val="20"/>
              </w:rPr>
              <w:t>14,216</w:t>
            </w:r>
          </w:p>
        </w:tc>
        <w:tc>
          <w:tcPr>
            <w:tcW w:w="331" w:type="dxa"/>
            <w:shd w:val="clear" w:color="auto" w:fill="auto"/>
          </w:tcPr>
          <w:p w:rsidRPr="00564FA5" w:rsidR="00FC046E" w:rsidP="00E434CD" w:rsidRDefault="00FC046E" w14:paraId="25435561" w14:textId="77777777">
            <w:pPr>
              <w:keepNext/>
              <w:keepLines/>
              <w:jc w:val="center"/>
              <w:rPr>
                <w:rFonts w:ascii="Arial Narrow" w:hAnsi="Arial Narrow"/>
                <w:sz w:val="20"/>
              </w:rPr>
            </w:pPr>
            <w:r w:rsidRPr="00564FA5">
              <w:rPr>
                <w:rFonts w:ascii="Arial Narrow" w:hAnsi="Arial Narrow"/>
                <w:sz w:val="20"/>
              </w:rPr>
              <w:t>+</w:t>
            </w:r>
          </w:p>
        </w:tc>
        <w:tc>
          <w:tcPr>
            <w:tcW w:w="1740" w:type="dxa"/>
            <w:shd w:val="clear" w:color="auto" w:fill="auto"/>
          </w:tcPr>
          <w:p w:rsidRPr="00564FA5" w:rsidR="00FC046E" w:rsidP="00E434CD" w:rsidRDefault="00A25F8E" w14:paraId="232F3FF5" w14:textId="4AE03F3D">
            <w:pPr>
              <w:keepNext/>
              <w:keepLines/>
              <w:jc w:val="center"/>
              <w:rPr>
                <w:rFonts w:ascii="Arial Narrow" w:hAnsi="Arial Narrow"/>
                <w:sz w:val="20"/>
              </w:rPr>
            </w:pPr>
            <w:r w:rsidRPr="00564FA5">
              <w:rPr>
                <w:rFonts w:ascii="Arial Narrow" w:hAnsi="Arial Narrow"/>
                <w:sz w:val="20"/>
              </w:rPr>
              <w:t xml:space="preserve">   </w:t>
            </w:r>
            <w:r w:rsidRPr="00564FA5" w:rsidR="00FC046E">
              <w:rPr>
                <w:rFonts w:ascii="Arial Narrow" w:hAnsi="Arial Narrow"/>
                <w:sz w:val="20"/>
              </w:rPr>
              <w:t>646</w:t>
            </w:r>
          </w:p>
        </w:tc>
        <w:tc>
          <w:tcPr>
            <w:tcW w:w="386" w:type="dxa"/>
            <w:shd w:val="clear" w:color="auto" w:fill="auto"/>
          </w:tcPr>
          <w:p w:rsidRPr="00564FA5" w:rsidR="00FC046E" w:rsidP="00E434CD" w:rsidRDefault="00FC046E" w14:paraId="66B56C0C" w14:textId="77777777">
            <w:pPr>
              <w:keepNext/>
              <w:keepLines/>
              <w:jc w:val="center"/>
              <w:rPr>
                <w:rFonts w:ascii="Arial Narrow" w:hAnsi="Arial Narrow"/>
                <w:sz w:val="20"/>
              </w:rPr>
            </w:pPr>
            <w:r w:rsidRPr="00564FA5">
              <w:rPr>
                <w:rFonts w:ascii="Arial Narrow" w:hAnsi="Arial Narrow"/>
                <w:sz w:val="20"/>
              </w:rPr>
              <w:t>=</w:t>
            </w:r>
          </w:p>
        </w:tc>
        <w:tc>
          <w:tcPr>
            <w:tcW w:w="1580" w:type="dxa"/>
            <w:shd w:val="clear" w:color="auto" w:fill="auto"/>
          </w:tcPr>
          <w:p w:rsidRPr="00564FA5" w:rsidR="00FC046E" w:rsidP="00E434CD" w:rsidRDefault="00FC046E" w14:paraId="58FF0497" w14:textId="52C2C82E">
            <w:pPr>
              <w:keepNext/>
              <w:keepLines/>
              <w:jc w:val="center"/>
              <w:rPr>
                <w:rFonts w:ascii="Arial Narrow" w:hAnsi="Arial Narrow"/>
                <w:sz w:val="20"/>
              </w:rPr>
            </w:pPr>
            <w:r w:rsidRPr="00564FA5">
              <w:rPr>
                <w:rFonts w:ascii="Arial Narrow" w:hAnsi="Arial Narrow"/>
                <w:sz w:val="20"/>
              </w:rPr>
              <w:t>14,862</w:t>
            </w:r>
          </w:p>
        </w:tc>
      </w:tr>
      <w:tr w:rsidRPr="00564FA5" w:rsidR="00FC046E" w:rsidTr="00564FA5" w14:paraId="2A1C187C" w14:textId="77777777">
        <w:tc>
          <w:tcPr>
            <w:tcW w:w="2346" w:type="dxa"/>
            <w:shd w:val="clear" w:color="auto" w:fill="auto"/>
            <w:vAlign w:val="bottom"/>
          </w:tcPr>
          <w:p w:rsidRPr="00564FA5" w:rsidR="00FC046E" w:rsidP="00E434CD" w:rsidRDefault="00FC046E" w14:paraId="437FD9FB" w14:textId="44207AA1">
            <w:pPr>
              <w:keepNext/>
              <w:keepLines/>
              <w:numPr>
                <w:ilvl w:val="12"/>
                <w:numId w:val="0"/>
              </w:numPr>
              <w:rPr>
                <w:rFonts w:ascii="Arial Narrow" w:hAnsi="Arial Narrow"/>
                <w:sz w:val="20"/>
              </w:rPr>
            </w:pPr>
            <w:r w:rsidRPr="00564FA5">
              <w:rPr>
                <w:rFonts w:ascii="Arial Narrow" w:hAnsi="Arial Narrow"/>
                <w:sz w:val="20"/>
              </w:rPr>
              <w:t>Sch. H (Form 1040PR)</w:t>
            </w:r>
          </w:p>
        </w:tc>
        <w:tc>
          <w:tcPr>
            <w:tcW w:w="1972" w:type="dxa"/>
            <w:shd w:val="clear" w:color="auto" w:fill="auto"/>
          </w:tcPr>
          <w:p w:rsidRPr="00564FA5" w:rsidR="00FC046E" w:rsidP="00564FA5" w:rsidRDefault="00A25F8E" w14:paraId="1ADA534B" w14:textId="105D8384">
            <w:pPr>
              <w:keepNext/>
              <w:keepLines/>
              <w:jc w:val="center"/>
              <w:rPr>
                <w:rFonts w:ascii="Arial Narrow" w:hAnsi="Arial Narrow"/>
                <w:sz w:val="20"/>
              </w:rPr>
            </w:pPr>
            <w:r w:rsidRPr="00564FA5">
              <w:rPr>
                <w:rFonts w:ascii="Arial Narrow" w:hAnsi="Arial Narrow"/>
                <w:sz w:val="20"/>
              </w:rPr>
              <w:t>42,649</w:t>
            </w:r>
          </w:p>
        </w:tc>
        <w:tc>
          <w:tcPr>
            <w:tcW w:w="331" w:type="dxa"/>
            <w:shd w:val="clear" w:color="auto" w:fill="auto"/>
          </w:tcPr>
          <w:p w:rsidRPr="00564FA5" w:rsidR="00FC046E" w:rsidP="00E434CD" w:rsidRDefault="00FC046E" w14:paraId="44BA274F" w14:textId="77777777">
            <w:pPr>
              <w:keepNext/>
              <w:keepLines/>
              <w:jc w:val="center"/>
              <w:rPr>
                <w:rFonts w:ascii="Arial Narrow" w:hAnsi="Arial Narrow"/>
                <w:sz w:val="20"/>
              </w:rPr>
            </w:pPr>
          </w:p>
        </w:tc>
        <w:tc>
          <w:tcPr>
            <w:tcW w:w="1740" w:type="dxa"/>
            <w:shd w:val="clear" w:color="auto" w:fill="auto"/>
          </w:tcPr>
          <w:p w:rsidRPr="00564FA5" w:rsidR="00FC046E" w:rsidP="00E434CD" w:rsidRDefault="00FC046E" w14:paraId="3482CAFB" w14:textId="66DCB756">
            <w:pPr>
              <w:keepNext/>
              <w:keepLines/>
              <w:jc w:val="center"/>
              <w:rPr>
                <w:rFonts w:ascii="Arial Narrow" w:hAnsi="Arial Narrow"/>
                <w:sz w:val="20"/>
              </w:rPr>
            </w:pPr>
          </w:p>
        </w:tc>
        <w:tc>
          <w:tcPr>
            <w:tcW w:w="386" w:type="dxa"/>
            <w:shd w:val="clear" w:color="auto" w:fill="auto"/>
          </w:tcPr>
          <w:p w:rsidRPr="00564FA5" w:rsidR="00FC046E" w:rsidP="00E434CD" w:rsidRDefault="00FC046E" w14:paraId="18B1CB63" w14:textId="69460C82">
            <w:pPr>
              <w:keepNext/>
              <w:keepLines/>
              <w:jc w:val="center"/>
              <w:rPr>
                <w:rFonts w:ascii="Arial Narrow" w:hAnsi="Arial Narrow"/>
                <w:sz w:val="20"/>
              </w:rPr>
            </w:pPr>
          </w:p>
        </w:tc>
        <w:tc>
          <w:tcPr>
            <w:tcW w:w="1580" w:type="dxa"/>
            <w:shd w:val="clear" w:color="auto" w:fill="auto"/>
          </w:tcPr>
          <w:p w:rsidRPr="00564FA5" w:rsidR="00FC046E" w:rsidP="00E434CD" w:rsidRDefault="00A25F8E" w14:paraId="77D46463" w14:textId="71B69888">
            <w:pPr>
              <w:keepNext/>
              <w:keepLines/>
              <w:jc w:val="center"/>
              <w:rPr>
                <w:rFonts w:ascii="Arial Narrow" w:hAnsi="Arial Narrow"/>
                <w:sz w:val="20"/>
              </w:rPr>
            </w:pPr>
            <w:r w:rsidRPr="00564FA5">
              <w:rPr>
                <w:rFonts w:ascii="Arial Narrow" w:hAnsi="Arial Narrow"/>
                <w:sz w:val="20"/>
              </w:rPr>
              <w:t>42,649</w:t>
            </w:r>
          </w:p>
        </w:tc>
      </w:tr>
      <w:tr w:rsidRPr="00564FA5" w:rsidR="00FC046E" w:rsidTr="00564FA5" w14:paraId="5607E155" w14:textId="77777777">
        <w:tc>
          <w:tcPr>
            <w:tcW w:w="2346" w:type="dxa"/>
            <w:shd w:val="clear" w:color="auto" w:fill="auto"/>
            <w:vAlign w:val="bottom"/>
          </w:tcPr>
          <w:p w:rsidRPr="00564FA5" w:rsidR="00FC046E" w:rsidP="00E434CD" w:rsidRDefault="00FC046E" w14:paraId="40643E3C" w14:textId="09435A20">
            <w:pPr>
              <w:keepNext/>
              <w:keepLines/>
              <w:numPr>
                <w:ilvl w:val="12"/>
                <w:numId w:val="0"/>
              </w:numPr>
              <w:rPr>
                <w:rFonts w:ascii="Arial Narrow" w:hAnsi="Arial Narrow"/>
                <w:sz w:val="20"/>
              </w:rPr>
            </w:pPr>
            <w:proofErr w:type="spellStart"/>
            <w:r w:rsidRPr="00564FA5">
              <w:rPr>
                <w:rFonts w:ascii="Arial Narrow" w:hAnsi="Arial Narrow"/>
                <w:sz w:val="20"/>
              </w:rPr>
              <w:t>Instr</w:t>
            </w:r>
            <w:proofErr w:type="spellEnd"/>
            <w:r w:rsidRPr="00564FA5">
              <w:rPr>
                <w:rFonts w:ascii="Arial Narrow" w:hAnsi="Arial Narrow"/>
                <w:sz w:val="20"/>
              </w:rPr>
              <w:t xml:space="preserve"> (Sch. H) (Form 1040PR)</w:t>
            </w:r>
          </w:p>
        </w:tc>
        <w:tc>
          <w:tcPr>
            <w:tcW w:w="1972" w:type="dxa"/>
            <w:shd w:val="clear" w:color="auto" w:fill="auto"/>
          </w:tcPr>
          <w:p w:rsidRPr="00564FA5" w:rsidR="00FC046E" w:rsidP="00564FA5" w:rsidRDefault="00A25F8E" w14:paraId="60B4661A" w14:textId="56672965">
            <w:pPr>
              <w:keepNext/>
              <w:keepLines/>
              <w:jc w:val="center"/>
              <w:rPr>
                <w:rFonts w:ascii="Arial Narrow" w:hAnsi="Arial Narrow"/>
                <w:sz w:val="20"/>
              </w:rPr>
            </w:pPr>
            <w:r w:rsidRPr="00564FA5">
              <w:rPr>
                <w:rFonts w:ascii="Arial Narrow" w:hAnsi="Arial Narrow"/>
                <w:sz w:val="20"/>
              </w:rPr>
              <w:t>14,216</w:t>
            </w:r>
          </w:p>
        </w:tc>
        <w:tc>
          <w:tcPr>
            <w:tcW w:w="331" w:type="dxa"/>
            <w:shd w:val="clear" w:color="auto" w:fill="auto"/>
          </w:tcPr>
          <w:p w:rsidRPr="00564FA5" w:rsidR="00FC046E" w:rsidP="00E434CD" w:rsidRDefault="00FC046E" w14:paraId="03BDD947" w14:textId="77777777">
            <w:pPr>
              <w:keepNext/>
              <w:keepLines/>
              <w:jc w:val="center"/>
              <w:rPr>
                <w:rFonts w:ascii="Arial Narrow" w:hAnsi="Arial Narrow"/>
                <w:sz w:val="20"/>
              </w:rPr>
            </w:pPr>
          </w:p>
        </w:tc>
        <w:tc>
          <w:tcPr>
            <w:tcW w:w="1740" w:type="dxa"/>
            <w:shd w:val="clear" w:color="auto" w:fill="auto"/>
          </w:tcPr>
          <w:p w:rsidRPr="00564FA5" w:rsidR="00FC046E" w:rsidP="00E434CD" w:rsidRDefault="00FC046E" w14:paraId="25452680" w14:textId="77777777">
            <w:pPr>
              <w:keepNext/>
              <w:keepLines/>
              <w:jc w:val="center"/>
              <w:rPr>
                <w:rFonts w:ascii="Arial Narrow" w:hAnsi="Arial Narrow"/>
                <w:sz w:val="20"/>
              </w:rPr>
            </w:pPr>
          </w:p>
        </w:tc>
        <w:tc>
          <w:tcPr>
            <w:tcW w:w="386" w:type="dxa"/>
            <w:shd w:val="clear" w:color="auto" w:fill="auto"/>
          </w:tcPr>
          <w:p w:rsidRPr="00564FA5" w:rsidR="00FC046E" w:rsidP="00E434CD" w:rsidRDefault="00FC046E" w14:paraId="68E2CEB2" w14:textId="77777777">
            <w:pPr>
              <w:keepNext/>
              <w:keepLines/>
              <w:jc w:val="center"/>
              <w:rPr>
                <w:rFonts w:ascii="Arial Narrow" w:hAnsi="Arial Narrow"/>
                <w:sz w:val="20"/>
              </w:rPr>
            </w:pPr>
          </w:p>
        </w:tc>
        <w:tc>
          <w:tcPr>
            <w:tcW w:w="1580" w:type="dxa"/>
            <w:shd w:val="clear" w:color="auto" w:fill="auto"/>
          </w:tcPr>
          <w:p w:rsidRPr="00564FA5" w:rsidR="00FC046E" w:rsidP="00E434CD" w:rsidRDefault="00A25F8E" w14:paraId="60206678" w14:textId="6F97B06E">
            <w:pPr>
              <w:keepNext/>
              <w:keepLines/>
              <w:jc w:val="center"/>
              <w:rPr>
                <w:rFonts w:ascii="Arial Narrow" w:hAnsi="Arial Narrow"/>
                <w:sz w:val="20"/>
              </w:rPr>
            </w:pPr>
            <w:r w:rsidRPr="00564FA5">
              <w:rPr>
                <w:rFonts w:ascii="Arial Narrow" w:hAnsi="Arial Narrow"/>
                <w:sz w:val="20"/>
              </w:rPr>
              <w:t>14,216</w:t>
            </w:r>
          </w:p>
        </w:tc>
      </w:tr>
      <w:tr w:rsidRPr="00564FA5" w:rsidR="00FC046E" w:rsidTr="00564FA5" w14:paraId="471C5525" w14:textId="77777777">
        <w:tc>
          <w:tcPr>
            <w:tcW w:w="2346" w:type="dxa"/>
            <w:shd w:val="clear" w:color="auto" w:fill="auto"/>
            <w:vAlign w:val="bottom"/>
          </w:tcPr>
          <w:p w:rsidRPr="00564FA5" w:rsidR="00FC046E" w:rsidP="00E434CD" w:rsidRDefault="00FC046E" w14:paraId="74E3DEA7" w14:textId="2FA1F70C">
            <w:pPr>
              <w:keepNext/>
              <w:keepLines/>
              <w:numPr>
                <w:ilvl w:val="12"/>
                <w:numId w:val="0"/>
              </w:numPr>
              <w:rPr>
                <w:rFonts w:ascii="Arial Narrow" w:hAnsi="Arial Narrow"/>
                <w:sz w:val="20"/>
              </w:rPr>
            </w:pPr>
            <w:r w:rsidRPr="00564FA5">
              <w:rPr>
                <w:rFonts w:ascii="Arial Narrow" w:hAnsi="Arial Narrow"/>
                <w:sz w:val="20"/>
              </w:rPr>
              <w:t>Form 1040SS</w:t>
            </w:r>
          </w:p>
        </w:tc>
        <w:tc>
          <w:tcPr>
            <w:tcW w:w="1972" w:type="dxa"/>
            <w:shd w:val="clear" w:color="auto" w:fill="auto"/>
          </w:tcPr>
          <w:p w:rsidRPr="00564FA5" w:rsidR="00FC046E" w:rsidP="00564FA5" w:rsidRDefault="00A25F8E" w14:paraId="64E1A7FF" w14:textId="1E768795">
            <w:pPr>
              <w:keepNext/>
              <w:keepLines/>
              <w:jc w:val="center"/>
              <w:rPr>
                <w:rFonts w:ascii="Arial Narrow" w:hAnsi="Arial Narrow"/>
                <w:sz w:val="20"/>
              </w:rPr>
            </w:pPr>
            <w:r w:rsidRPr="00564FA5">
              <w:rPr>
                <w:rFonts w:ascii="Arial Narrow" w:hAnsi="Arial Narrow"/>
                <w:sz w:val="20"/>
              </w:rPr>
              <w:t>49,757</w:t>
            </w:r>
          </w:p>
        </w:tc>
        <w:tc>
          <w:tcPr>
            <w:tcW w:w="331" w:type="dxa"/>
            <w:shd w:val="clear" w:color="auto" w:fill="auto"/>
          </w:tcPr>
          <w:p w:rsidRPr="00564FA5" w:rsidR="00FC046E" w:rsidP="00E434CD" w:rsidRDefault="00A25F8E" w14:paraId="3FF6E13D" w14:textId="1035A475">
            <w:pPr>
              <w:keepNext/>
              <w:keepLines/>
              <w:jc w:val="center"/>
              <w:rPr>
                <w:rFonts w:ascii="Arial Narrow" w:hAnsi="Arial Narrow"/>
                <w:sz w:val="20"/>
              </w:rPr>
            </w:pPr>
            <w:r w:rsidRPr="00564FA5">
              <w:rPr>
                <w:rFonts w:ascii="Arial Narrow" w:hAnsi="Arial Narrow"/>
                <w:sz w:val="20"/>
              </w:rPr>
              <w:t>+</w:t>
            </w:r>
          </w:p>
        </w:tc>
        <w:tc>
          <w:tcPr>
            <w:tcW w:w="1740" w:type="dxa"/>
            <w:shd w:val="clear" w:color="auto" w:fill="auto"/>
          </w:tcPr>
          <w:p w:rsidRPr="00564FA5" w:rsidR="00FC046E" w:rsidP="00E434CD" w:rsidRDefault="00A25F8E" w14:paraId="7D2BC7CF" w14:textId="17E6E6EC">
            <w:pPr>
              <w:keepNext/>
              <w:keepLines/>
              <w:jc w:val="center"/>
              <w:rPr>
                <w:rFonts w:ascii="Arial Narrow" w:hAnsi="Arial Narrow"/>
                <w:sz w:val="20"/>
              </w:rPr>
            </w:pPr>
            <w:r w:rsidRPr="00564FA5">
              <w:rPr>
                <w:rFonts w:ascii="Arial Narrow" w:hAnsi="Arial Narrow"/>
                <w:sz w:val="20"/>
              </w:rPr>
              <w:t xml:space="preserve"> 932</w:t>
            </w:r>
          </w:p>
        </w:tc>
        <w:tc>
          <w:tcPr>
            <w:tcW w:w="386" w:type="dxa"/>
            <w:shd w:val="clear" w:color="auto" w:fill="auto"/>
          </w:tcPr>
          <w:p w:rsidRPr="00564FA5" w:rsidR="00FC046E" w:rsidP="00E434CD" w:rsidRDefault="00A25F8E" w14:paraId="139D4A8F" w14:textId="33FB75ED">
            <w:pPr>
              <w:keepNext/>
              <w:keepLines/>
              <w:jc w:val="center"/>
              <w:rPr>
                <w:rFonts w:ascii="Arial Narrow" w:hAnsi="Arial Narrow"/>
                <w:sz w:val="20"/>
              </w:rPr>
            </w:pPr>
            <w:r w:rsidRPr="00564FA5">
              <w:rPr>
                <w:rFonts w:ascii="Arial Narrow" w:hAnsi="Arial Narrow"/>
                <w:sz w:val="20"/>
              </w:rPr>
              <w:t>=</w:t>
            </w:r>
          </w:p>
        </w:tc>
        <w:tc>
          <w:tcPr>
            <w:tcW w:w="1580" w:type="dxa"/>
            <w:shd w:val="clear" w:color="auto" w:fill="auto"/>
          </w:tcPr>
          <w:p w:rsidRPr="00564FA5" w:rsidR="00FC046E" w:rsidP="00E434CD" w:rsidRDefault="00A25F8E" w14:paraId="14421B41" w14:textId="72DDB115">
            <w:pPr>
              <w:keepNext/>
              <w:keepLines/>
              <w:jc w:val="center"/>
              <w:rPr>
                <w:rFonts w:ascii="Arial Narrow" w:hAnsi="Arial Narrow"/>
                <w:sz w:val="20"/>
              </w:rPr>
            </w:pPr>
            <w:r w:rsidRPr="00564FA5">
              <w:rPr>
                <w:rFonts w:ascii="Arial Narrow" w:hAnsi="Arial Narrow"/>
                <w:sz w:val="20"/>
              </w:rPr>
              <w:t>50,689</w:t>
            </w:r>
          </w:p>
        </w:tc>
      </w:tr>
      <w:tr w:rsidRPr="00564FA5" w:rsidR="00FC046E" w:rsidTr="00564FA5" w14:paraId="4018CFDA" w14:textId="77777777">
        <w:tc>
          <w:tcPr>
            <w:tcW w:w="2346" w:type="dxa"/>
            <w:shd w:val="clear" w:color="auto" w:fill="auto"/>
            <w:vAlign w:val="bottom"/>
          </w:tcPr>
          <w:p w:rsidRPr="00564FA5" w:rsidR="00FC046E" w:rsidP="00E434CD" w:rsidRDefault="00FC046E" w14:paraId="05BD57B0" w14:textId="2A17E937">
            <w:pPr>
              <w:keepNext/>
              <w:keepLines/>
              <w:numPr>
                <w:ilvl w:val="12"/>
                <w:numId w:val="0"/>
              </w:numPr>
              <w:rPr>
                <w:rFonts w:ascii="Arial Narrow" w:hAnsi="Arial Narrow"/>
                <w:sz w:val="20"/>
              </w:rPr>
            </w:pPr>
            <w:r w:rsidRPr="00564FA5">
              <w:rPr>
                <w:rFonts w:ascii="Arial Narrow" w:hAnsi="Arial Narrow"/>
                <w:sz w:val="20"/>
              </w:rPr>
              <w:t>Instr. (Form 1040SS)</w:t>
            </w:r>
          </w:p>
        </w:tc>
        <w:tc>
          <w:tcPr>
            <w:tcW w:w="1972" w:type="dxa"/>
            <w:shd w:val="clear" w:color="auto" w:fill="auto"/>
          </w:tcPr>
          <w:p w:rsidRPr="00564FA5" w:rsidR="00FC046E" w:rsidP="00564FA5" w:rsidRDefault="00A25F8E" w14:paraId="4BD9B814" w14:textId="3ADB6528">
            <w:pPr>
              <w:keepNext/>
              <w:keepLines/>
              <w:jc w:val="center"/>
              <w:rPr>
                <w:rFonts w:ascii="Arial Narrow" w:hAnsi="Arial Narrow"/>
                <w:sz w:val="20"/>
              </w:rPr>
            </w:pPr>
            <w:r w:rsidRPr="00564FA5">
              <w:rPr>
                <w:rFonts w:ascii="Arial Narrow" w:hAnsi="Arial Narrow"/>
                <w:sz w:val="20"/>
              </w:rPr>
              <w:t>14,216</w:t>
            </w:r>
          </w:p>
        </w:tc>
        <w:tc>
          <w:tcPr>
            <w:tcW w:w="331" w:type="dxa"/>
            <w:shd w:val="clear" w:color="auto" w:fill="auto"/>
          </w:tcPr>
          <w:p w:rsidRPr="00564FA5" w:rsidR="00FC046E" w:rsidP="00E434CD" w:rsidRDefault="00FC046E" w14:paraId="7A77B97E" w14:textId="77777777">
            <w:pPr>
              <w:keepNext/>
              <w:keepLines/>
              <w:jc w:val="center"/>
              <w:rPr>
                <w:rFonts w:ascii="Arial Narrow" w:hAnsi="Arial Narrow"/>
                <w:sz w:val="20"/>
              </w:rPr>
            </w:pPr>
          </w:p>
        </w:tc>
        <w:tc>
          <w:tcPr>
            <w:tcW w:w="1740" w:type="dxa"/>
            <w:shd w:val="clear" w:color="auto" w:fill="auto"/>
          </w:tcPr>
          <w:p w:rsidRPr="00564FA5" w:rsidR="00FC046E" w:rsidP="00E434CD" w:rsidRDefault="00FC046E" w14:paraId="5E141BFF" w14:textId="77777777">
            <w:pPr>
              <w:keepNext/>
              <w:keepLines/>
              <w:jc w:val="center"/>
              <w:rPr>
                <w:rFonts w:ascii="Arial Narrow" w:hAnsi="Arial Narrow"/>
                <w:sz w:val="20"/>
              </w:rPr>
            </w:pPr>
          </w:p>
        </w:tc>
        <w:tc>
          <w:tcPr>
            <w:tcW w:w="386" w:type="dxa"/>
            <w:shd w:val="clear" w:color="auto" w:fill="auto"/>
          </w:tcPr>
          <w:p w:rsidRPr="00564FA5" w:rsidR="00FC046E" w:rsidP="00E434CD" w:rsidRDefault="00FC046E" w14:paraId="4482DDFA" w14:textId="77777777">
            <w:pPr>
              <w:keepNext/>
              <w:keepLines/>
              <w:jc w:val="center"/>
              <w:rPr>
                <w:rFonts w:ascii="Arial Narrow" w:hAnsi="Arial Narrow"/>
                <w:sz w:val="20"/>
              </w:rPr>
            </w:pPr>
          </w:p>
        </w:tc>
        <w:tc>
          <w:tcPr>
            <w:tcW w:w="1580" w:type="dxa"/>
            <w:shd w:val="clear" w:color="auto" w:fill="auto"/>
          </w:tcPr>
          <w:p w:rsidRPr="00564FA5" w:rsidR="00FC046E" w:rsidP="00E434CD" w:rsidRDefault="00A25F8E" w14:paraId="6B8A9F94" w14:textId="021BCF68">
            <w:pPr>
              <w:keepNext/>
              <w:keepLines/>
              <w:jc w:val="center"/>
              <w:rPr>
                <w:rFonts w:ascii="Arial Narrow" w:hAnsi="Arial Narrow"/>
                <w:sz w:val="20"/>
              </w:rPr>
            </w:pPr>
            <w:r w:rsidRPr="00564FA5">
              <w:rPr>
                <w:rFonts w:ascii="Arial Narrow" w:hAnsi="Arial Narrow"/>
                <w:sz w:val="20"/>
              </w:rPr>
              <w:t>14,216</w:t>
            </w:r>
          </w:p>
        </w:tc>
      </w:tr>
      <w:tr w:rsidRPr="00564FA5" w:rsidR="00FC046E" w:rsidTr="00564FA5" w14:paraId="7B1B73D8" w14:textId="77777777">
        <w:tc>
          <w:tcPr>
            <w:tcW w:w="2346" w:type="dxa"/>
            <w:shd w:val="clear" w:color="auto" w:fill="auto"/>
          </w:tcPr>
          <w:p w:rsidRPr="00564FA5" w:rsidR="00FC046E" w:rsidP="00E434CD" w:rsidRDefault="00FC046E" w14:paraId="5E40A9BB" w14:textId="77777777">
            <w:pPr>
              <w:keepNext/>
              <w:keepLines/>
              <w:rPr>
                <w:rFonts w:ascii="Arial Narrow" w:hAnsi="Arial Narrow"/>
                <w:b/>
                <w:sz w:val="20"/>
              </w:rPr>
            </w:pPr>
            <w:r w:rsidRPr="00564FA5">
              <w:rPr>
                <w:rFonts w:ascii="Arial Narrow" w:hAnsi="Arial Narrow"/>
                <w:b/>
                <w:sz w:val="20"/>
              </w:rPr>
              <w:t>Grand Total</w:t>
            </w:r>
          </w:p>
        </w:tc>
        <w:tc>
          <w:tcPr>
            <w:tcW w:w="1972" w:type="dxa"/>
            <w:shd w:val="clear" w:color="auto" w:fill="auto"/>
          </w:tcPr>
          <w:p w:rsidRPr="00564FA5" w:rsidR="00FC046E" w:rsidP="00564FA5" w:rsidRDefault="003645F6" w14:paraId="71BC4BAA" w14:textId="771AC68B">
            <w:pPr>
              <w:keepNext/>
              <w:keepLines/>
              <w:jc w:val="center"/>
              <w:rPr>
                <w:rFonts w:ascii="Arial Narrow" w:hAnsi="Arial Narrow"/>
                <w:b/>
                <w:sz w:val="20"/>
              </w:rPr>
            </w:pPr>
            <w:r w:rsidRPr="00564FA5">
              <w:rPr>
                <w:rFonts w:ascii="Arial Narrow" w:hAnsi="Arial Narrow"/>
                <w:b/>
                <w:sz w:val="20"/>
              </w:rPr>
              <w:t>199,027</w:t>
            </w:r>
          </w:p>
        </w:tc>
        <w:tc>
          <w:tcPr>
            <w:tcW w:w="331" w:type="dxa"/>
            <w:shd w:val="clear" w:color="auto" w:fill="auto"/>
          </w:tcPr>
          <w:p w:rsidRPr="00564FA5" w:rsidR="00FC046E" w:rsidP="00E434CD" w:rsidRDefault="00FC046E" w14:paraId="5FAFA5B4" w14:textId="77777777">
            <w:pPr>
              <w:keepNext/>
              <w:keepLines/>
              <w:jc w:val="center"/>
              <w:rPr>
                <w:rFonts w:ascii="Arial Narrow" w:hAnsi="Arial Narrow"/>
                <w:b/>
                <w:sz w:val="20"/>
              </w:rPr>
            </w:pPr>
          </w:p>
        </w:tc>
        <w:tc>
          <w:tcPr>
            <w:tcW w:w="1740" w:type="dxa"/>
            <w:shd w:val="clear" w:color="auto" w:fill="auto"/>
          </w:tcPr>
          <w:p w:rsidRPr="00564FA5" w:rsidR="00FC046E" w:rsidP="00E434CD" w:rsidRDefault="00564FA5" w14:paraId="7074C86C" w14:textId="709CA08E">
            <w:pPr>
              <w:keepNext/>
              <w:keepLines/>
              <w:jc w:val="center"/>
              <w:rPr>
                <w:rFonts w:ascii="Arial Narrow" w:hAnsi="Arial Narrow"/>
                <w:b/>
                <w:sz w:val="20"/>
              </w:rPr>
            </w:pPr>
            <w:r>
              <w:rPr>
                <w:rFonts w:ascii="Arial Narrow" w:hAnsi="Arial Narrow"/>
                <w:b/>
                <w:sz w:val="20"/>
              </w:rPr>
              <w:t>3</w:t>
            </w:r>
            <w:r w:rsidRPr="00564FA5">
              <w:rPr>
                <w:rFonts w:ascii="Arial Narrow" w:hAnsi="Arial Narrow"/>
                <w:b/>
                <w:sz w:val="20"/>
              </w:rPr>
              <w:t>,0</w:t>
            </w:r>
            <w:r>
              <w:rPr>
                <w:rFonts w:ascii="Arial Narrow" w:hAnsi="Arial Narrow"/>
                <w:b/>
                <w:sz w:val="20"/>
              </w:rPr>
              <w:t>83</w:t>
            </w:r>
          </w:p>
        </w:tc>
        <w:tc>
          <w:tcPr>
            <w:tcW w:w="386" w:type="dxa"/>
            <w:shd w:val="clear" w:color="auto" w:fill="auto"/>
          </w:tcPr>
          <w:p w:rsidRPr="00564FA5" w:rsidR="00FC046E" w:rsidP="00E434CD" w:rsidRDefault="00FC046E" w14:paraId="4B39D5DD" w14:textId="77777777">
            <w:pPr>
              <w:keepNext/>
              <w:keepLines/>
              <w:jc w:val="center"/>
              <w:rPr>
                <w:rFonts w:ascii="Arial Narrow" w:hAnsi="Arial Narrow"/>
                <w:b/>
                <w:sz w:val="20"/>
              </w:rPr>
            </w:pPr>
          </w:p>
        </w:tc>
        <w:tc>
          <w:tcPr>
            <w:tcW w:w="1580" w:type="dxa"/>
            <w:shd w:val="clear" w:color="auto" w:fill="auto"/>
          </w:tcPr>
          <w:p w:rsidRPr="00564FA5" w:rsidR="00FC046E" w:rsidP="00564FA5" w:rsidRDefault="003645F6" w14:paraId="04CE583B" w14:textId="43C852BC">
            <w:pPr>
              <w:keepNext/>
              <w:keepLines/>
              <w:jc w:val="center"/>
              <w:rPr>
                <w:rFonts w:ascii="Arial Narrow" w:hAnsi="Arial Narrow"/>
                <w:b/>
                <w:sz w:val="20"/>
              </w:rPr>
            </w:pPr>
            <w:r w:rsidRPr="00564FA5">
              <w:rPr>
                <w:rFonts w:ascii="Arial Narrow" w:hAnsi="Arial Narrow"/>
                <w:b/>
                <w:sz w:val="20"/>
              </w:rPr>
              <w:t>202,110</w:t>
            </w:r>
          </w:p>
        </w:tc>
      </w:tr>
      <w:tr w:rsidRPr="008752B9" w:rsidR="00FC046E" w:rsidTr="00E434CD" w14:paraId="71A236DD" w14:textId="77777777">
        <w:tc>
          <w:tcPr>
            <w:tcW w:w="8355" w:type="dxa"/>
            <w:gridSpan w:val="6"/>
            <w:shd w:val="clear" w:color="auto" w:fill="auto"/>
          </w:tcPr>
          <w:p w:rsidRPr="00564FA5" w:rsidR="00FC046E" w:rsidP="00E434CD" w:rsidRDefault="00FC046E" w14:paraId="6738304F" w14:textId="5DEE6AC3">
            <w:pPr>
              <w:keepNext/>
              <w:keepLines/>
              <w:rPr>
                <w:rFonts w:ascii="Arial Narrow" w:hAnsi="Arial Narrow"/>
                <w:sz w:val="20"/>
              </w:rPr>
            </w:pPr>
            <w:r w:rsidRPr="00564FA5">
              <w:rPr>
                <w:rFonts w:ascii="Arial Narrow" w:hAnsi="Arial Narrow"/>
                <w:sz w:val="20"/>
              </w:rPr>
              <w:t>Table costs are based on 20</w:t>
            </w:r>
            <w:r w:rsidRPr="00564FA5" w:rsidR="00564FA5">
              <w:rPr>
                <w:rFonts w:ascii="Arial Narrow" w:hAnsi="Arial Narrow"/>
                <w:sz w:val="20"/>
              </w:rPr>
              <w:t>20</w:t>
            </w:r>
            <w:r w:rsidRPr="00564FA5">
              <w:rPr>
                <w:rFonts w:ascii="Arial Narrow" w:hAnsi="Arial Narrow"/>
                <w:sz w:val="20"/>
              </w:rPr>
              <w:t xml:space="preserve"> actuals obtained from IRS Chief Financial Office and Media and Publications</w:t>
            </w:r>
          </w:p>
        </w:tc>
      </w:tr>
    </w:tbl>
    <w:p w:rsidRPr="008752B9" w:rsidR="007428B1" w:rsidRDefault="007428B1" w14:paraId="6E2B5A32" w14:textId="77777777">
      <w:pPr>
        <w:rPr>
          <w:rFonts w:ascii="Calibri" w:hAnsi="Calibri"/>
          <w:szCs w:val="24"/>
        </w:rPr>
      </w:pPr>
    </w:p>
    <w:p w:rsidRPr="007F6D1E" w:rsidR="00154E07" w:rsidRDefault="00154E07" w14:paraId="10302DAC" w14:textId="77777777">
      <w:pPr>
        <w:rPr>
          <w:rFonts w:ascii="Calibri" w:hAnsi="Calibri"/>
          <w:b/>
          <w:bCs/>
          <w:szCs w:val="24"/>
        </w:rPr>
      </w:pPr>
      <w:r w:rsidRPr="007F6D1E">
        <w:rPr>
          <w:rFonts w:ascii="Calibri" w:hAnsi="Calibri"/>
          <w:b/>
          <w:bCs/>
          <w:szCs w:val="24"/>
        </w:rPr>
        <w:t xml:space="preserve">15.  </w:t>
      </w:r>
      <w:r w:rsidRPr="007F6D1E">
        <w:rPr>
          <w:rFonts w:ascii="Calibri" w:hAnsi="Calibri"/>
          <w:b/>
          <w:bCs/>
          <w:szCs w:val="24"/>
          <w:u w:val="single"/>
        </w:rPr>
        <w:t>REASONS FOR CHANGE IN BURDEN</w:t>
      </w:r>
    </w:p>
    <w:p w:rsidR="00B023F8" w:rsidP="00B023F8" w:rsidRDefault="00B023F8" w14:paraId="2354DC8E" w14:textId="7E81DCF8">
      <w:pPr>
        <w:tabs>
          <w:tab w:val="left" w:pos="1620"/>
        </w:tabs>
        <w:ind w:left="720"/>
        <w:rPr>
          <w:rFonts w:ascii="Calibri" w:hAnsi="Calibri"/>
          <w:szCs w:val="24"/>
        </w:rPr>
      </w:pPr>
    </w:p>
    <w:p w:rsidRPr="00374C54" w:rsidR="00374C54" w:rsidP="00374C54" w:rsidRDefault="00374C54" w14:paraId="0C522912" w14:textId="762AB9AF">
      <w:pPr>
        <w:pStyle w:val="ListParagraph"/>
        <w:numPr>
          <w:ilvl w:val="0"/>
          <w:numId w:val="4"/>
        </w:numPr>
        <w:autoSpaceDE w:val="0"/>
        <w:autoSpaceDN w:val="0"/>
        <w:adjustRightInd w:val="0"/>
        <w:rPr>
          <w:rFonts w:asciiTheme="minorHAnsi" w:hAnsiTheme="minorHAnsi" w:cstheme="minorHAnsi"/>
        </w:rPr>
      </w:pPr>
      <w:r w:rsidRPr="00374C54">
        <w:rPr>
          <w:rFonts w:asciiTheme="minorHAnsi" w:hAnsiTheme="minorHAnsi" w:cstheme="minorHAnsi"/>
        </w:rPr>
        <w:t>On page 1, a virtual currency question and associated Yes/No checkboxes are inserted under the Foreign country name box directly above Part I</w:t>
      </w:r>
      <w:r w:rsidR="0065528E">
        <w:rPr>
          <w:rFonts w:asciiTheme="minorHAnsi" w:hAnsiTheme="minorHAnsi" w:cstheme="minorHAnsi"/>
        </w:rPr>
        <w:t>.</w:t>
      </w:r>
    </w:p>
    <w:p w:rsidRPr="00374C54" w:rsidR="00374C54" w:rsidP="00374C54" w:rsidRDefault="00374C54" w14:paraId="614D20C6" w14:textId="77777777">
      <w:pPr>
        <w:autoSpaceDE w:val="0"/>
        <w:autoSpaceDN w:val="0"/>
        <w:adjustRightInd w:val="0"/>
        <w:ind w:left="430"/>
        <w:rPr>
          <w:rFonts w:asciiTheme="minorHAnsi" w:hAnsiTheme="minorHAnsi" w:cstheme="minorHAnsi"/>
        </w:rPr>
      </w:pPr>
    </w:p>
    <w:p w:rsidRPr="001A496A" w:rsidR="00374C54" w:rsidP="001A496A" w:rsidRDefault="0065528E" w14:paraId="0AA00C43" w14:textId="30A6954E">
      <w:pPr>
        <w:pStyle w:val="ListParagraph"/>
        <w:numPr>
          <w:ilvl w:val="0"/>
          <w:numId w:val="5"/>
        </w:numPr>
        <w:autoSpaceDE w:val="0"/>
        <w:autoSpaceDN w:val="0"/>
        <w:adjustRightInd w:val="0"/>
        <w:rPr>
          <w:rFonts w:asciiTheme="minorHAnsi" w:hAnsiTheme="minorHAnsi" w:cstheme="minorHAnsi"/>
        </w:rPr>
      </w:pPr>
      <w:r>
        <w:rPr>
          <w:rFonts w:asciiTheme="minorHAnsi" w:hAnsiTheme="minorHAnsi" w:cstheme="minorHAnsi"/>
        </w:rPr>
        <w:t>O</w:t>
      </w:r>
      <w:r w:rsidRPr="001A496A" w:rsidR="00374C54">
        <w:rPr>
          <w:rFonts w:asciiTheme="minorHAnsi" w:hAnsiTheme="minorHAnsi" w:cstheme="minorHAnsi"/>
        </w:rPr>
        <w:t>n page 1, line 2, we have added a checkbox for filers with more than four qualifying children. Those who check the box will need to provide an attachment that includes the information from columns (a), (b), and (c) for each qualifying child over the four reported in Part I, Form 1040-SS. The Instructions for Form 1040-SS will provide additional information for this requirement.</w:t>
      </w:r>
    </w:p>
    <w:p w:rsidRPr="00374C54" w:rsidR="00374C54" w:rsidP="00374C54" w:rsidRDefault="00374C54" w14:paraId="1B206BD4" w14:textId="77777777">
      <w:pPr>
        <w:autoSpaceDE w:val="0"/>
        <w:autoSpaceDN w:val="0"/>
        <w:adjustRightInd w:val="0"/>
        <w:ind w:left="430"/>
        <w:rPr>
          <w:rFonts w:asciiTheme="minorHAnsi" w:hAnsiTheme="minorHAnsi" w:cstheme="minorHAnsi"/>
        </w:rPr>
      </w:pPr>
    </w:p>
    <w:p w:rsidRPr="00374C54" w:rsidR="00374C54" w:rsidP="0098013D" w:rsidRDefault="00374C54" w14:paraId="0686754B" w14:textId="38F0C62A">
      <w:pPr>
        <w:pStyle w:val="ListParagraph"/>
        <w:numPr>
          <w:ilvl w:val="0"/>
          <w:numId w:val="5"/>
        </w:numPr>
        <w:autoSpaceDE w:val="0"/>
        <w:autoSpaceDN w:val="0"/>
        <w:adjustRightInd w:val="0"/>
        <w:rPr>
          <w:rFonts w:asciiTheme="minorHAnsi" w:hAnsiTheme="minorHAnsi" w:cstheme="minorHAnsi"/>
        </w:rPr>
      </w:pPr>
      <w:r w:rsidRPr="00374C54">
        <w:rPr>
          <w:rFonts w:asciiTheme="minorHAnsi" w:hAnsiTheme="minorHAnsi" w:cstheme="minorHAnsi"/>
        </w:rPr>
        <w:t xml:space="preserve">On page 1, in the signature field, Identity Protection Strategy and Oversight (IPSO) has </w:t>
      </w:r>
    </w:p>
    <w:p w:rsidRPr="00374C54" w:rsidR="00374C54" w:rsidP="00374C54" w:rsidRDefault="00374C54" w14:paraId="570708BC" w14:textId="683325FA">
      <w:pPr>
        <w:autoSpaceDE w:val="0"/>
        <w:autoSpaceDN w:val="0"/>
        <w:adjustRightInd w:val="0"/>
        <w:ind w:left="790"/>
        <w:rPr>
          <w:rFonts w:asciiTheme="minorHAnsi" w:hAnsiTheme="minorHAnsi" w:cstheme="minorHAnsi"/>
          <w:szCs w:val="24"/>
        </w:rPr>
      </w:pPr>
      <w:r w:rsidRPr="00374C54">
        <w:rPr>
          <w:rFonts w:asciiTheme="minorHAnsi" w:hAnsiTheme="minorHAnsi" w:cstheme="minorHAnsi"/>
        </w:rPr>
        <w:t>requested that a secondary Identity Protection (IP) PIN for the taxpayer's spouse be added to Forms 1040-SS and 1040-PR.</w:t>
      </w:r>
    </w:p>
    <w:p w:rsidRPr="00374C54" w:rsidR="00374C54" w:rsidP="00B023F8" w:rsidRDefault="00374C54" w14:paraId="6D76715C" w14:textId="77777777">
      <w:pPr>
        <w:tabs>
          <w:tab w:val="left" w:pos="1620"/>
        </w:tabs>
        <w:ind w:left="720"/>
        <w:rPr>
          <w:rFonts w:asciiTheme="minorHAnsi" w:hAnsiTheme="minorHAnsi" w:cstheme="minorHAnsi"/>
          <w:szCs w:val="24"/>
        </w:rPr>
      </w:pPr>
    </w:p>
    <w:p w:rsidR="001A496A" w:rsidP="00B023F8" w:rsidRDefault="001A496A" w14:paraId="40904588" w14:textId="77777777">
      <w:pPr>
        <w:tabs>
          <w:tab w:val="left" w:pos="1620"/>
        </w:tabs>
        <w:ind w:left="720"/>
        <w:rPr>
          <w:rFonts w:asciiTheme="minorHAnsi" w:hAnsiTheme="minorHAnsi" w:cstheme="minorHAnsi"/>
        </w:rPr>
      </w:pPr>
      <w:r>
        <w:rPr>
          <w:rFonts w:asciiTheme="minorHAnsi" w:hAnsiTheme="minorHAnsi" w:cstheme="minorHAnsi"/>
        </w:rPr>
        <w:t xml:space="preserve"> </w:t>
      </w:r>
      <w:r w:rsidRPr="00374C54" w:rsidR="00374C54">
        <w:rPr>
          <w:rFonts w:asciiTheme="minorHAnsi" w:hAnsiTheme="minorHAnsi" w:cstheme="minorHAnsi"/>
        </w:rPr>
        <w:t>In Part I</w:t>
      </w:r>
      <w:r w:rsidR="00374C54">
        <w:rPr>
          <w:rFonts w:asciiTheme="minorHAnsi" w:hAnsiTheme="minorHAnsi" w:cstheme="minorHAnsi"/>
        </w:rPr>
        <w:t>,</w:t>
      </w:r>
      <w:r w:rsidRPr="00374C54" w:rsidR="00374C54">
        <w:rPr>
          <w:rFonts w:asciiTheme="minorHAnsi" w:hAnsiTheme="minorHAnsi" w:cstheme="minorHAnsi"/>
        </w:rPr>
        <w:t xml:space="preserve"> we have added new line 11, which will be used to enter the deferral of </w:t>
      </w:r>
    </w:p>
    <w:p w:rsidR="001A496A" w:rsidP="00B023F8" w:rsidRDefault="001A496A" w14:paraId="447D7CBD" w14:textId="77777777">
      <w:pPr>
        <w:tabs>
          <w:tab w:val="left" w:pos="1620"/>
        </w:tabs>
        <w:ind w:left="720"/>
        <w:rPr>
          <w:rFonts w:asciiTheme="minorHAnsi" w:hAnsiTheme="minorHAnsi" w:cstheme="minorHAnsi"/>
        </w:rPr>
      </w:pPr>
      <w:r>
        <w:rPr>
          <w:rFonts w:asciiTheme="minorHAnsi" w:hAnsiTheme="minorHAnsi" w:cstheme="minorHAnsi"/>
        </w:rPr>
        <w:t xml:space="preserve"> </w:t>
      </w:r>
      <w:r w:rsidRPr="00374C54" w:rsidR="00374C54">
        <w:rPr>
          <w:rFonts w:asciiTheme="minorHAnsi" w:hAnsiTheme="minorHAnsi" w:cstheme="minorHAnsi"/>
        </w:rPr>
        <w:t>self-</w:t>
      </w:r>
      <w:r>
        <w:rPr>
          <w:rFonts w:asciiTheme="minorHAnsi" w:hAnsiTheme="minorHAnsi" w:cstheme="minorHAnsi"/>
        </w:rPr>
        <w:t xml:space="preserve"> </w:t>
      </w:r>
      <w:r w:rsidRPr="00374C54" w:rsidR="00374C54">
        <w:rPr>
          <w:rFonts w:asciiTheme="minorHAnsi" w:hAnsiTheme="minorHAnsi" w:cstheme="minorHAnsi"/>
        </w:rPr>
        <w:t xml:space="preserve">employment and household employment taxes as permitted by Section 2302 of </w:t>
      </w:r>
    </w:p>
    <w:p w:rsidR="00374C54" w:rsidP="00B023F8" w:rsidRDefault="001A496A" w14:paraId="55B01C45" w14:textId="1D27350E">
      <w:pPr>
        <w:tabs>
          <w:tab w:val="left" w:pos="1620"/>
        </w:tabs>
        <w:ind w:left="720"/>
        <w:rPr>
          <w:rFonts w:asciiTheme="minorHAnsi" w:hAnsiTheme="minorHAnsi" w:cstheme="minorHAnsi"/>
        </w:rPr>
      </w:pPr>
      <w:r>
        <w:rPr>
          <w:rFonts w:asciiTheme="minorHAnsi" w:hAnsiTheme="minorHAnsi" w:cstheme="minorHAnsi"/>
        </w:rPr>
        <w:t xml:space="preserve"> </w:t>
      </w:r>
      <w:r w:rsidRPr="00374C54" w:rsidR="00374C54">
        <w:rPr>
          <w:rFonts w:asciiTheme="minorHAnsi" w:hAnsiTheme="minorHAnsi" w:cstheme="minorHAnsi"/>
        </w:rPr>
        <w:t xml:space="preserve">the CARES Act (PL 116-136). </w:t>
      </w:r>
    </w:p>
    <w:p w:rsidRPr="00374C54" w:rsidR="001A496A" w:rsidP="00B023F8" w:rsidRDefault="001A496A" w14:paraId="4E3A2450" w14:textId="77777777">
      <w:pPr>
        <w:tabs>
          <w:tab w:val="left" w:pos="1620"/>
        </w:tabs>
        <w:ind w:left="720"/>
        <w:rPr>
          <w:rFonts w:asciiTheme="minorHAnsi" w:hAnsiTheme="minorHAnsi" w:cstheme="minorHAnsi"/>
          <w:szCs w:val="24"/>
        </w:rPr>
      </w:pPr>
    </w:p>
    <w:p w:rsidR="001A496A" w:rsidP="00B023F8" w:rsidRDefault="001A496A" w14:paraId="666F4EAF" w14:textId="2983B473">
      <w:pPr>
        <w:tabs>
          <w:tab w:val="left" w:pos="1620"/>
        </w:tabs>
        <w:ind w:left="720"/>
        <w:rPr>
          <w:rFonts w:asciiTheme="minorHAnsi" w:hAnsiTheme="minorHAnsi" w:cstheme="minorHAnsi"/>
        </w:rPr>
      </w:pPr>
      <w:r>
        <w:rPr>
          <w:rFonts w:asciiTheme="minorHAnsi" w:hAnsiTheme="minorHAnsi" w:cstheme="minorHAnsi"/>
        </w:rPr>
        <w:t xml:space="preserve"> </w:t>
      </w:r>
      <w:r w:rsidRPr="00374C54" w:rsidR="00374C54">
        <w:rPr>
          <w:rFonts w:asciiTheme="minorHAnsi" w:hAnsiTheme="minorHAnsi" w:cstheme="minorHAnsi"/>
        </w:rPr>
        <w:t xml:space="preserve">At the top of new page 5, new Part VII is added, which will be used by filers to figure </w:t>
      </w:r>
      <w:r>
        <w:rPr>
          <w:rFonts w:asciiTheme="minorHAnsi" w:hAnsiTheme="minorHAnsi" w:cstheme="minorHAnsi"/>
        </w:rPr>
        <w:t xml:space="preserve">  </w:t>
      </w:r>
    </w:p>
    <w:p w:rsidR="001A496A" w:rsidP="00B023F8" w:rsidRDefault="001A496A" w14:paraId="72A9F4BD" w14:textId="77777777">
      <w:pPr>
        <w:tabs>
          <w:tab w:val="left" w:pos="1620"/>
        </w:tabs>
        <w:ind w:left="720"/>
        <w:rPr>
          <w:rFonts w:asciiTheme="minorHAnsi" w:hAnsiTheme="minorHAnsi" w:cstheme="minorHAnsi"/>
        </w:rPr>
      </w:pPr>
      <w:r>
        <w:rPr>
          <w:rFonts w:asciiTheme="minorHAnsi" w:hAnsiTheme="minorHAnsi" w:cstheme="minorHAnsi"/>
        </w:rPr>
        <w:t xml:space="preserve"> </w:t>
      </w:r>
      <w:r w:rsidRPr="00374C54" w:rsidR="00374C54">
        <w:rPr>
          <w:rFonts w:asciiTheme="minorHAnsi" w:hAnsiTheme="minorHAnsi" w:cstheme="minorHAnsi"/>
        </w:rPr>
        <w:t xml:space="preserve">the maximum amount of self-employment tax that can be deferred. The entire amount </w:t>
      </w:r>
    </w:p>
    <w:p w:rsidR="001A496A" w:rsidP="00B023F8" w:rsidRDefault="001A496A" w14:paraId="791DE690" w14:textId="77777777">
      <w:pPr>
        <w:tabs>
          <w:tab w:val="left" w:pos="1620"/>
        </w:tabs>
        <w:ind w:left="720"/>
        <w:rPr>
          <w:rFonts w:asciiTheme="minorHAnsi" w:hAnsiTheme="minorHAnsi" w:cstheme="minorHAnsi"/>
        </w:rPr>
      </w:pPr>
      <w:r>
        <w:rPr>
          <w:rFonts w:asciiTheme="minorHAnsi" w:hAnsiTheme="minorHAnsi" w:cstheme="minorHAnsi"/>
        </w:rPr>
        <w:t xml:space="preserve"> </w:t>
      </w:r>
      <w:r w:rsidRPr="00374C54" w:rsidR="00374C54">
        <w:rPr>
          <w:rFonts w:asciiTheme="minorHAnsi" w:hAnsiTheme="minorHAnsi" w:cstheme="minorHAnsi"/>
        </w:rPr>
        <w:t xml:space="preserve">of self-employment tax will still be reported on Part V, line 12, and carried to Part I, </w:t>
      </w:r>
    </w:p>
    <w:p w:rsidR="001A496A" w:rsidP="001A496A" w:rsidRDefault="001A496A" w14:paraId="5BA6C7F2" w14:textId="77777777">
      <w:pPr>
        <w:tabs>
          <w:tab w:val="left" w:pos="1620"/>
        </w:tabs>
        <w:ind w:left="720"/>
        <w:rPr>
          <w:rFonts w:asciiTheme="minorHAnsi" w:hAnsiTheme="minorHAnsi" w:cstheme="minorHAnsi"/>
        </w:rPr>
      </w:pPr>
      <w:r>
        <w:rPr>
          <w:rFonts w:asciiTheme="minorHAnsi" w:hAnsiTheme="minorHAnsi" w:cstheme="minorHAnsi"/>
        </w:rPr>
        <w:t xml:space="preserve"> </w:t>
      </w:r>
      <w:r w:rsidRPr="00374C54" w:rsidR="00374C54">
        <w:rPr>
          <w:rFonts w:asciiTheme="minorHAnsi" w:hAnsiTheme="minorHAnsi" w:cstheme="minorHAnsi"/>
        </w:rPr>
        <w:t xml:space="preserve">line 3. </w:t>
      </w:r>
      <w:r>
        <w:rPr>
          <w:rFonts w:asciiTheme="minorHAnsi" w:hAnsiTheme="minorHAnsi" w:cstheme="minorHAnsi"/>
        </w:rPr>
        <w:t xml:space="preserve"> </w:t>
      </w:r>
      <w:r w:rsidRPr="00374C54" w:rsidR="00374C54">
        <w:rPr>
          <w:rFonts w:asciiTheme="minorHAnsi" w:hAnsiTheme="minorHAnsi" w:cstheme="minorHAnsi"/>
        </w:rPr>
        <w:t>The deferral figured in new Part VII will be used in the worksheet in the 2020</w:t>
      </w:r>
    </w:p>
    <w:p w:rsidR="001A496A" w:rsidP="00B023F8" w:rsidRDefault="001A496A" w14:paraId="6E2B3B34" w14:textId="77777777">
      <w:pPr>
        <w:tabs>
          <w:tab w:val="left" w:pos="1620"/>
        </w:tabs>
        <w:ind w:left="720"/>
        <w:rPr>
          <w:rFonts w:asciiTheme="minorHAnsi" w:hAnsiTheme="minorHAnsi" w:cstheme="minorHAnsi"/>
        </w:rPr>
      </w:pPr>
      <w:r>
        <w:rPr>
          <w:rFonts w:asciiTheme="minorHAnsi" w:hAnsiTheme="minorHAnsi" w:cstheme="minorHAnsi"/>
        </w:rPr>
        <w:t xml:space="preserve"> </w:t>
      </w:r>
      <w:r w:rsidRPr="00374C54" w:rsidR="00374C54">
        <w:rPr>
          <w:rFonts w:asciiTheme="minorHAnsi" w:hAnsiTheme="minorHAnsi" w:cstheme="minorHAnsi"/>
        </w:rPr>
        <w:t xml:space="preserve">Instructions for Form 1040-SS to figure the total amount of self-employment and </w:t>
      </w:r>
    </w:p>
    <w:p w:rsidR="001A496A" w:rsidP="00B023F8" w:rsidRDefault="001A496A" w14:paraId="497BACBB" w14:textId="77777777">
      <w:pPr>
        <w:tabs>
          <w:tab w:val="left" w:pos="1620"/>
        </w:tabs>
        <w:ind w:left="720"/>
        <w:rPr>
          <w:rFonts w:asciiTheme="minorHAnsi" w:hAnsiTheme="minorHAnsi" w:cstheme="minorHAnsi"/>
        </w:rPr>
      </w:pPr>
      <w:r>
        <w:rPr>
          <w:rFonts w:asciiTheme="minorHAnsi" w:hAnsiTheme="minorHAnsi" w:cstheme="minorHAnsi"/>
        </w:rPr>
        <w:t xml:space="preserve"> </w:t>
      </w:r>
      <w:r w:rsidRPr="00374C54" w:rsidR="00374C54">
        <w:rPr>
          <w:rFonts w:asciiTheme="minorHAnsi" w:hAnsiTheme="minorHAnsi" w:cstheme="minorHAnsi"/>
        </w:rPr>
        <w:t xml:space="preserve">household employment taxes (from Schedule H (Form 1040)) that can be deferred for </w:t>
      </w:r>
    </w:p>
    <w:p w:rsidR="00B023F8" w:rsidP="00B023F8" w:rsidRDefault="001A496A" w14:paraId="09ECC008" w14:textId="2CCC547E">
      <w:pPr>
        <w:tabs>
          <w:tab w:val="left" w:pos="1620"/>
        </w:tabs>
        <w:ind w:left="720"/>
        <w:rPr>
          <w:rFonts w:asciiTheme="minorHAnsi" w:hAnsiTheme="minorHAnsi" w:cstheme="minorHAnsi"/>
        </w:rPr>
      </w:pPr>
      <w:r>
        <w:rPr>
          <w:rFonts w:asciiTheme="minorHAnsi" w:hAnsiTheme="minorHAnsi" w:cstheme="minorHAnsi"/>
        </w:rPr>
        <w:t xml:space="preserve"> </w:t>
      </w:r>
      <w:r w:rsidRPr="00374C54" w:rsidR="00374C54">
        <w:rPr>
          <w:rFonts w:asciiTheme="minorHAnsi" w:hAnsiTheme="minorHAnsi" w:cstheme="minorHAnsi"/>
        </w:rPr>
        <w:t>2020.</w:t>
      </w:r>
    </w:p>
    <w:p w:rsidR="00CC0AFB" w:rsidP="00B023F8" w:rsidRDefault="00CC0AFB" w14:paraId="35D24156" w14:textId="5E2158BB">
      <w:pPr>
        <w:tabs>
          <w:tab w:val="left" w:pos="1620"/>
        </w:tabs>
        <w:ind w:left="720"/>
        <w:rPr>
          <w:rFonts w:asciiTheme="minorHAnsi" w:hAnsiTheme="minorHAnsi" w:cstheme="minorHAnsi"/>
        </w:rPr>
      </w:pPr>
    </w:p>
    <w:p w:rsidR="00CC0AFB" w:rsidP="00B023F8" w:rsidRDefault="00CC0AFB" w14:paraId="4055EBA1" w14:textId="151ACC14">
      <w:pPr>
        <w:tabs>
          <w:tab w:val="left" w:pos="1620"/>
        </w:tabs>
        <w:ind w:left="720"/>
        <w:rPr>
          <w:rFonts w:asciiTheme="minorHAnsi" w:hAnsiTheme="minorHAnsi" w:cstheme="minorHAnsi"/>
        </w:rPr>
      </w:pPr>
      <w:r>
        <w:rPr>
          <w:rFonts w:asciiTheme="minorHAnsi" w:hAnsiTheme="minorHAnsi" w:cstheme="minorHAnsi"/>
        </w:rPr>
        <w:t>Other editorial changes were made through out the form and instructions.</w:t>
      </w:r>
    </w:p>
    <w:p w:rsidR="0076334C" w:rsidP="00B023F8" w:rsidRDefault="0076334C" w14:paraId="4013EAEA" w14:textId="5727F011">
      <w:pPr>
        <w:tabs>
          <w:tab w:val="left" w:pos="1620"/>
        </w:tabs>
        <w:ind w:left="720"/>
        <w:rPr>
          <w:rFonts w:asciiTheme="minorHAnsi" w:hAnsiTheme="minorHAnsi" w:cstheme="minorHAnsi"/>
        </w:rPr>
      </w:pPr>
    </w:p>
    <w:p w:rsidR="0076334C" w:rsidP="0076334C" w:rsidRDefault="0076334C" w14:paraId="31626562" w14:textId="37803A1F">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Calibri" w:hAnsi="Calibri" w:cs="CG Times"/>
          <w:bCs/>
          <w:szCs w:val="24"/>
        </w:rPr>
      </w:pPr>
      <w:r w:rsidRPr="00800DCD">
        <w:rPr>
          <w:rFonts w:ascii="Calibri" w:hAnsi="Calibri" w:cs="CG Times"/>
          <w:bCs/>
          <w:szCs w:val="24"/>
        </w:rPr>
        <w:t xml:space="preserve">The above changes will result in an overall </w:t>
      </w:r>
      <w:r w:rsidR="004F62ED">
        <w:rPr>
          <w:rFonts w:ascii="Calibri" w:hAnsi="Calibri" w:cs="CG Times"/>
          <w:bCs/>
          <w:szCs w:val="24"/>
        </w:rPr>
        <w:t xml:space="preserve">increase in burden </w:t>
      </w:r>
      <w:r w:rsidRPr="00800DCD">
        <w:rPr>
          <w:rFonts w:ascii="Calibri" w:hAnsi="Calibri" w:cs="CG Times"/>
          <w:bCs/>
          <w:szCs w:val="24"/>
        </w:rPr>
        <w:t>of 100,605 hours</w:t>
      </w:r>
      <w:r w:rsidR="004F62ED">
        <w:rPr>
          <w:rFonts w:ascii="Calibri" w:hAnsi="Calibri" w:cs="CG Times"/>
          <w:bCs/>
          <w:szCs w:val="24"/>
        </w:rPr>
        <w:t xml:space="preserve"> due to program changes. </w:t>
      </w:r>
      <w:r w:rsidRPr="00800DCD">
        <w:rPr>
          <w:rFonts w:ascii="Calibri" w:hAnsi="Calibri" w:cs="CG Times"/>
          <w:bCs/>
          <w:szCs w:val="24"/>
        </w:rPr>
        <w:t xml:space="preserve">We also received better filing figures which resulted in </w:t>
      </w:r>
      <w:r w:rsidRPr="00800DCD" w:rsidR="0090441C">
        <w:rPr>
          <w:rFonts w:ascii="Calibri" w:hAnsi="Calibri" w:cs="CG Times"/>
          <w:bCs/>
          <w:szCs w:val="24"/>
        </w:rPr>
        <w:t>decrease of 511,876</w:t>
      </w:r>
      <w:r w:rsidR="004F62ED">
        <w:rPr>
          <w:rFonts w:ascii="Calibri" w:hAnsi="Calibri" w:cs="CG Times"/>
          <w:bCs/>
          <w:szCs w:val="24"/>
        </w:rPr>
        <w:t xml:space="preserve"> hours due to adjustment in agency estimates</w:t>
      </w:r>
      <w:r w:rsidRPr="00800DCD" w:rsidR="0090441C">
        <w:rPr>
          <w:rFonts w:ascii="Calibri" w:hAnsi="Calibri" w:cs="CG Times"/>
          <w:bCs/>
          <w:szCs w:val="24"/>
        </w:rPr>
        <w:t>.</w:t>
      </w:r>
    </w:p>
    <w:p w:rsidR="009361FB" w:rsidP="0076334C" w:rsidRDefault="009361FB" w14:paraId="5E3A3AF7" w14:textId="7AF50E10">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Calibri" w:hAnsi="Calibri" w:cs="CG Times"/>
          <w:bCs/>
          <w:szCs w:val="24"/>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4"/>
        <w:gridCol w:w="1309"/>
        <w:gridCol w:w="1309"/>
        <w:gridCol w:w="1308"/>
        <w:gridCol w:w="1308"/>
        <w:gridCol w:w="1308"/>
        <w:gridCol w:w="1308"/>
      </w:tblGrid>
      <w:tr w:rsidRPr="0042432F" w:rsidR="009361FB" w:rsidTr="00FF5C15" w14:paraId="74D661C8" w14:textId="77777777">
        <w:tc>
          <w:tcPr>
            <w:tcW w:w="799" w:type="pct"/>
            <w:tcBorders>
              <w:top w:val="outset" w:color="auto" w:sz="6" w:space="0"/>
              <w:left w:val="outset" w:color="auto" w:sz="6" w:space="0"/>
              <w:bottom w:val="outset" w:color="auto" w:sz="6" w:space="0"/>
              <w:right w:val="outset" w:color="auto" w:sz="6" w:space="0"/>
            </w:tcBorders>
            <w:vAlign w:val="center"/>
            <w:hideMark/>
          </w:tcPr>
          <w:p w:rsidRPr="0042432F" w:rsidR="009361FB" w:rsidP="00FF5C15" w:rsidRDefault="009361FB" w14:paraId="1EE3CA15" w14:textId="77777777">
            <w:pPr>
              <w:widowControl/>
              <w:jc w:val="center"/>
              <w:rPr>
                <w:rFonts w:ascii="Arial Narrow" w:hAnsi="Arial Narrow" w:cs="Arial"/>
                <w:b/>
                <w:bCs/>
                <w:color w:val="000000"/>
                <w:sz w:val="18"/>
                <w:szCs w:val="18"/>
              </w:rPr>
            </w:pPr>
            <w:r w:rsidRPr="0042432F">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9361FB" w:rsidP="00FF5C15" w:rsidRDefault="009361FB" w14:paraId="23CC5BDA" w14:textId="77777777">
            <w:pPr>
              <w:widowControl/>
              <w:jc w:val="center"/>
              <w:rPr>
                <w:rFonts w:ascii="Arial Narrow" w:hAnsi="Arial Narrow" w:cs="Arial"/>
                <w:b/>
                <w:bCs/>
                <w:color w:val="000000"/>
                <w:sz w:val="18"/>
                <w:szCs w:val="18"/>
              </w:rPr>
            </w:pPr>
            <w:r w:rsidRPr="0042432F">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9361FB" w:rsidP="00FF5C15" w:rsidRDefault="009361FB" w14:paraId="71EC73F6" w14:textId="77777777">
            <w:pPr>
              <w:widowControl/>
              <w:jc w:val="center"/>
              <w:rPr>
                <w:rFonts w:ascii="Arial Narrow" w:hAnsi="Arial Narrow" w:cs="Arial"/>
                <w:b/>
                <w:bCs/>
                <w:color w:val="000000"/>
                <w:sz w:val="18"/>
                <w:szCs w:val="18"/>
              </w:rPr>
            </w:pPr>
            <w:r w:rsidRPr="0042432F">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9361FB" w:rsidP="00FF5C15" w:rsidRDefault="009361FB" w14:paraId="1729A64C" w14:textId="77777777">
            <w:pPr>
              <w:widowControl/>
              <w:jc w:val="center"/>
              <w:rPr>
                <w:rFonts w:ascii="Arial Narrow" w:hAnsi="Arial Narrow" w:cs="Arial"/>
                <w:b/>
                <w:bCs/>
                <w:color w:val="000000"/>
                <w:sz w:val="18"/>
                <w:szCs w:val="18"/>
              </w:rPr>
            </w:pPr>
            <w:r w:rsidRPr="0042432F">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9361FB" w:rsidP="00FF5C15" w:rsidRDefault="009361FB" w14:paraId="33DD63E3" w14:textId="77777777">
            <w:pPr>
              <w:widowControl/>
              <w:jc w:val="center"/>
              <w:rPr>
                <w:rFonts w:ascii="Arial Narrow" w:hAnsi="Arial Narrow" w:cs="Arial"/>
                <w:b/>
                <w:bCs/>
                <w:color w:val="000000"/>
                <w:sz w:val="18"/>
                <w:szCs w:val="18"/>
              </w:rPr>
            </w:pPr>
            <w:r w:rsidRPr="0042432F">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9361FB" w:rsidP="00FF5C15" w:rsidRDefault="009361FB" w14:paraId="4F4DD0BC" w14:textId="77777777">
            <w:pPr>
              <w:widowControl/>
              <w:jc w:val="center"/>
              <w:rPr>
                <w:rFonts w:ascii="Arial Narrow" w:hAnsi="Arial Narrow" w:cs="Arial"/>
                <w:b/>
                <w:bCs/>
                <w:color w:val="000000"/>
                <w:sz w:val="18"/>
                <w:szCs w:val="18"/>
              </w:rPr>
            </w:pPr>
            <w:r w:rsidRPr="0042432F">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9361FB" w:rsidP="00FF5C15" w:rsidRDefault="009361FB" w14:paraId="774D8AE5" w14:textId="77777777">
            <w:pPr>
              <w:widowControl/>
              <w:jc w:val="center"/>
              <w:rPr>
                <w:rFonts w:ascii="Arial Narrow" w:hAnsi="Arial Narrow" w:cs="Arial"/>
                <w:b/>
                <w:bCs/>
                <w:color w:val="000000"/>
                <w:sz w:val="18"/>
                <w:szCs w:val="18"/>
              </w:rPr>
            </w:pPr>
            <w:r w:rsidRPr="0042432F">
              <w:rPr>
                <w:rFonts w:ascii="Arial Narrow" w:hAnsi="Arial Narrow" w:cs="Arial"/>
                <w:b/>
                <w:bCs/>
                <w:color w:val="000000"/>
                <w:sz w:val="18"/>
                <w:szCs w:val="18"/>
              </w:rPr>
              <w:t>Previously Approved</w:t>
            </w:r>
          </w:p>
        </w:tc>
      </w:tr>
      <w:tr w:rsidRPr="0042432F" w:rsidR="009361FB" w:rsidTr="00FF5C15" w14:paraId="547DACCF" w14:textId="77777777">
        <w:tc>
          <w:tcPr>
            <w:tcW w:w="0" w:type="auto"/>
            <w:tcBorders>
              <w:top w:val="outset" w:color="auto" w:sz="6" w:space="0"/>
              <w:left w:val="outset" w:color="auto" w:sz="6" w:space="0"/>
              <w:bottom w:val="outset" w:color="auto" w:sz="6" w:space="0"/>
              <w:right w:val="outset" w:color="auto" w:sz="6" w:space="0"/>
            </w:tcBorders>
            <w:hideMark/>
          </w:tcPr>
          <w:p w:rsidRPr="0042432F" w:rsidR="009361FB" w:rsidP="00FF5C15" w:rsidRDefault="009361FB" w14:paraId="5F7239C1" w14:textId="77777777">
            <w:pPr>
              <w:widowControl/>
              <w:rPr>
                <w:rFonts w:ascii="Arial Narrow" w:hAnsi="Arial Narrow" w:cs="Arial"/>
                <w:color w:val="000000"/>
                <w:sz w:val="18"/>
                <w:szCs w:val="18"/>
              </w:rPr>
            </w:pPr>
            <w:r w:rsidRPr="0042432F">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9361FB" w:rsidR="009361FB" w:rsidP="004F62ED" w:rsidRDefault="009361FB" w14:paraId="3C1E83F2" w14:textId="7371DB8D">
            <w:pPr>
              <w:widowControl/>
              <w:jc w:val="center"/>
              <w:rPr>
                <w:rFonts w:ascii="Arial Narrow" w:hAnsi="Arial Narrow" w:cs="Arial"/>
                <w:color w:val="000000"/>
                <w:sz w:val="18"/>
                <w:szCs w:val="18"/>
              </w:rPr>
            </w:pPr>
            <w:r w:rsidRPr="009361FB">
              <w:rPr>
                <w:rFonts w:ascii="Arial Narrow" w:hAnsi="Arial Narrow"/>
                <w:sz w:val="18"/>
                <w:szCs w:val="18"/>
              </w:rPr>
              <w:t>202,831</w:t>
            </w:r>
          </w:p>
        </w:tc>
        <w:tc>
          <w:tcPr>
            <w:tcW w:w="0" w:type="auto"/>
            <w:tcBorders>
              <w:top w:val="outset" w:color="auto" w:sz="6" w:space="0"/>
              <w:left w:val="outset" w:color="auto" w:sz="6" w:space="0"/>
              <w:bottom w:val="outset" w:color="auto" w:sz="6" w:space="0"/>
              <w:right w:val="outset" w:color="auto" w:sz="6" w:space="0"/>
            </w:tcBorders>
            <w:hideMark/>
          </w:tcPr>
          <w:p w:rsidRPr="0042432F" w:rsidR="009361FB" w:rsidP="004F62ED" w:rsidRDefault="009361FB" w14:paraId="79B8A4CA" w14:textId="72009EBD">
            <w:pPr>
              <w:widowControl/>
              <w:jc w:val="center"/>
              <w:rPr>
                <w:rFonts w:ascii="Arial Narrow" w:hAnsi="Arial Narrow" w:cs="Arial"/>
                <w:color w:val="000000"/>
                <w:sz w:val="18"/>
                <w:szCs w:val="18"/>
              </w:rPr>
            </w:pPr>
            <w:r w:rsidRPr="0042432F">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9361FB" w:rsidP="004F62ED" w:rsidRDefault="004F62ED" w14:paraId="3B96DD55" w14:textId="1CD6B5DE">
            <w:pPr>
              <w:widowControl/>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9361FB" w:rsidP="004F62ED" w:rsidRDefault="004F62ED" w14:paraId="25B5DAC6" w14:textId="740BCD34">
            <w:pPr>
              <w:widowControl/>
              <w:jc w:val="center"/>
              <w:rPr>
                <w:rFonts w:ascii="Arial Narrow" w:hAnsi="Arial Narrow" w:cs="Arial"/>
                <w:color w:val="000000"/>
                <w:sz w:val="18"/>
                <w:szCs w:val="18"/>
              </w:rPr>
            </w:pPr>
            <w:r>
              <w:rPr>
                <w:rFonts w:ascii="Arial Narrow" w:hAnsi="Arial Narrow" w:cs="Arial"/>
                <w:color w:val="000000"/>
                <w:sz w:val="18"/>
                <w:szCs w:val="18"/>
              </w:rPr>
              <w:t>-44,029</w:t>
            </w:r>
          </w:p>
        </w:tc>
        <w:tc>
          <w:tcPr>
            <w:tcW w:w="0" w:type="auto"/>
            <w:tcBorders>
              <w:top w:val="outset" w:color="auto" w:sz="6" w:space="0"/>
              <w:left w:val="outset" w:color="auto" w:sz="6" w:space="0"/>
              <w:bottom w:val="outset" w:color="auto" w:sz="6" w:space="0"/>
              <w:right w:val="outset" w:color="auto" w:sz="6" w:space="0"/>
            </w:tcBorders>
            <w:hideMark/>
          </w:tcPr>
          <w:p w:rsidRPr="0042432F" w:rsidR="009361FB" w:rsidP="004F62ED" w:rsidRDefault="009361FB" w14:paraId="4C96B00D" w14:textId="03CC2FA4">
            <w:pPr>
              <w:widowControl/>
              <w:jc w:val="center"/>
              <w:rPr>
                <w:rFonts w:ascii="Arial Narrow" w:hAnsi="Arial Narrow" w:cs="Arial"/>
                <w:color w:val="000000"/>
                <w:sz w:val="18"/>
                <w:szCs w:val="18"/>
              </w:rPr>
            </w:pPr>
            <w:r w:rsidRPr="0042432F">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9361FB" w:rsidP="004F62ED" w:rsidRDefault="009361FB" w14:paraId="4BECBF8F" w14:textId="4B4C61D9">
            <w:pPr>
              <w:widowControl/>
              <w:jc w:val="center"/>
              <w:rPr>
                <w:rFonts w:ascii="Arial Narrow" w:hAnsi="Arial Narrow" w:cs="Arial"/>
                <w:color w:val="000000"/>
                <w:sz w:val="18"/>
                <w:szCs w:val="18"/>
              </w:rPr>
            </w:pPr>
            <w:r>
              <w:rPr>
                <w:rFonts w:ascii="Arial Narrow" w:hAnsi="Arial Narrow" w:cs="Arial"/>
                <w:color w:val="000000"/>
                <w:sz w:val="18"/>
                <w:szCs w:val="18"/>
              </w:rPr>
              <w:t>246,860</w:t>
            </w:r>
          </w:p>
        </w:tc>
      </w:tr>
      <w:tr w:rsidRPr="0042432F" w:rsidR="009361FB" w:rsidTr="00FF5C15" w14:paraId="07D4B161" w14:textId="77777777">
        <w:tc>
          <w:tcPr>
            <w:tcW w:w="0" w:type="auto"/>
            <w:tcBorders>
              <w:top w:val="outset" w:color="auto" w:sz="6" w:space="0"/>
              <w:left w:val="outset" w:color="auto" w:sz="6" w:space="0"/>
              <w:bottom w:val="outset" w:color="auto" w:sz="6" w:space="0"/>
              <w:right w:val="outset" w:color="auto" w:sz="6" w:space="0"/>
            </w:tcBorders>
            <w:hideMark/>
          </w:tcPr>
          <w:p w:rsidRPr="0042432F" w:rsidR="009361FB" w:rsidP="00FF5C15" w:rsidRDefault="009361FB" w14:paraId="745B758F" w14:textId="77777777">
            <w:pPr>
              <w:widowControl/>
              <w:rPr>
                <w:rFonts w:ascii="Arial Narrow" w:hAnsi="Arial Narrow" w:cs="Arial"/>
                <w:color w:val="000000"/>
                <w:sz w:val="18"/>
                <w:szCs w:val="18"/>
              </w:rPr>
            </w:pPr>
            <w:r w:rsidRPr="0042432F">
              <w:rPr>
                <w:rFonts w:ascii="Arial Narrow" w:hAnsi="Arial Narrow" w:cs="Arial"/>
                <w:color w:val="000000"/>
                <w:sz w:val="18"/>
                <w:szCs w:val="18"/>
              </w:rPr>
              <w:t>Annual Time Burden (</w:t>
            </w:r>
            <w:proofErr w:type="spellStart"/>
            <w:r w:rsidRPr="0042432F">
              <w:rPr>
                <w:rFonts w:ascii="Arial Narrow" w:hAnsi="Arial Narrow" w:cs="Arial"/>
                <w:color w:val="000000"/>
                <w:sz w:val="18"/>
                <w:szCs w:val="18"/>
              </w:rPr>
              <w:t>Hr</w:t>
            </w:r>
            <w:proofErr w:type="spellEnd"/>
            <w:r w:rsidRPr="0042432F">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9361FB" w:rsidR="009361FB" w:rsidP="004F62ED" w:rsidRDefault="009361FB" w14:paraId="73B9F285" w14:textId="4C528F4F">
            <w:pPr>
              <w:widowControl/>
              <w:jc w:val="center"/>
              <w:rPr>
                <w:rFonts w:ascii="Arial Narrow" w:hAnsi="Arial Narrow" w:cs="Arial"/>
                <w:color w:val="000000"/>
                <w:sz w:val="18"/>
                <w:szCs w:val="18"/>
              </w:rPr>
            </w:pPr>
            <w:r w:rsidRPr="009361FB">
              <w:rPr>
                <w:rFonts w:ascii="Arial Narrow" w:hAnsi="Arial Narrow"/>
                <w:sz w:val="18"/>
                <w:szCs w:val="18"/>
              </w:rPr>
              <w:t>2,436,178*</w:t>
            </w:r>
          </w:p>
        </w:tc>
        <w:tc>
          <w:tcPr>
            <w:tcW w:w="0" w:type="auto"/>
            <w:tcBorders>
              <w:top w:val="outset" w:color="auto" w:sz="6" w:space="0"/>
              <w:left w:val="outset" w:color="auto" w:sz="6" w:space="0"/>
              <w:bottom w:val="outset" w:color="auto" w:sz="6" w:space="0"/>
              <w:right w:val="outset" w:color="auto" w:sz="6" w:space="0"/>
            </w:tcBorders>
            <w:hideMark/>
          </w:tcPr>
          <w:p w:rsidRPr="0042432F" w:rsidR="009361FB" w:rsidP="004F62ED" w:rsidRDefault="009361FB" w14:paraId="3F99D705" w14:textId="16509C7F">
            <w:pPr>
              <w:widowControl/>
              <w:jc w:val="center"/>
              <w:rPr>
                <w:rFonts w:ascii="Arial Narrow" w:hAnsi="Arial Narrow" w:cs="Arial"/>
                <w:color w:val="000000"/>
                <w:sz w:val="18"/>
                <w:szCs w:val="18"/>
              </w:rPr>
            </w:pPr>
            <w:r w:rsidRPr="0042432F">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9361FB" w:rsidP="004F62ED" w:rsidRDefault="009361FB" w14:paraId="0BDABAA7" w14:textId="2D9082F6">
            <w:pPr>
              <w:widowControl/>
              <w:jc w:val="center"/>
              <w:rPr>
                <w:rFonts w:ascii="Arial Narrow" w:hAnsi="Arial Narrow" w:cs="Arial"/>
                <w:color w:val="000000"/>
                <w:sz w:val="18"/>
                <w:szCs w:val="18"/>
              </w:rPr>
            </w:pPr>
            <w:r>
              <w:rPr>
                <w:rFonts w:ascii="Arial Narrow" w:hAnsi="Arial Narrow" w:cs="Arial"/>
                <w:color w:val="000000"/>
                <w:sz w:val="18"/>
                <w:szCs w:val="18"/>
              </w:rPr>
              <w:t>100,60</w:t>
            </w:r>
            <w:r w:rsidR="002A2445">
              <w:rPr>
                <w:rFonts w:ascii="Arial Narrow" w:hAnsi="Arial Narrow" w:cs="Arial"/>
                <w:color w:val="000000"/>
                <w:sz w:val="18"/>
                <w:szCs w:val="18"/>
              </w:rPr>
              <w:t>7</w:t>
            </w:r>
          </w:p>
        </w:tc>
        <w:tc>
          <w:tcPr>
            <w:tcW w:w="0" w:type="auto"/>
            <w:tcBorders>
              <w:top w:val="outset" w:color="auto" w:sz="6" w:space="0"/>
              <w:left w:val="outset" w:color="auto" w:sz="6" w:space="0"/>
              <w:bottom w:val="outset" w:color="auto" w:sz="6" w:space="0"/>
              <w:right w:val="outset" w:color="auto" w:sz="6" w:space="0"/>
            </w:tcBorders>
            <w:hideMark/>
          </w:tcPr>
          <w:p w:rsidRPr="0042432F" w:rsidR="009361FB" w:rsidP="004F62ED" w:rsidRDefault="009361FB" w14:paraId="6137585B" w14:textId="1BFCF481">
            <w:pPr>
              <w:widowControl/>
              <w:jc w:val="center"/>
              <w:rPr>
                <w:rFonts w:ascii="Arial Narrow" w:hAnsi="Arial Narrow" w:cs="Arial"/>
                <w:color w:val="000000"/>
                <w:sz w:val="18"/>
                <w:szCs w:val="18"/>
              </w:rPr>
            </w:pPr>
            <w:r>
              <w:rPr>
                <w:rFonts w:ascii="Arial Narrow" w:hAnsi="Arial Narrow" w:cs="Arial"/>
                <w:color w:val="000000"/>
                <w:sz w:val="18"/>
                <w:szCs w:val="18"/>
              </w:rPr>
              <w:t>-511,876</w:t>
            </w:r>
          </w:p>
        </w:tc>
        <w:tc>
          <w:tcPr>
            <w:tcW w:w="0" w:type="auto"/>
            <w:tcBorders>
              <w:top w:val="outset" w:color="auto" w:sz="6" w:space="0"/>
              <w:left w:val="outset" w:color="auto" w:sz="6" w:space="0"/>
              <w:bottom w:val="outset" w:color="auto" w:sz="6" w:space="0"/>
              <w:right w:val="outset" w:color="auto" w:sz="6" w:space="0"/>
            </w:tcBorders>
            <w:hideMark/>
          </w:tcPr>
          <w:p w:rsidRPr="0042432F" w:rsidR="009361FB" w:rsidP="004F62ED" w:rsidRDefault="009361FB" w14:paraId="23458409" w14:textId="523CCA3C">
            <w:pPr>
              <w:widowControl/>
              <w:jc w:val="center"/>
              <w:rPr>
                <w:rFonts w:ascii="Arial Narrow" w:hAnsi="Arial Narrow" w:cs="Arial"/>
                <w:color w:val="000000"/>
                <w:sz w:val="18"/>
                <w:szCs w:val="18"/>
              </w:rPr>
            </w:pPr>
            <w:r w:rsidRPr="0042432F">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9361FB" w:rsidP="004F62ED" w:rsidRDefault="009361FB" w14:paraId="3CE7131A" w14:textId="012743AE">
            <w:pPr>
              <w:widowControl/>
              <w:jc w:val="center"/>
              <w:rPr>
                <w:rFonts w:ascii="Arial Narrow" w:hAnsi="Arial Narrow" w:cs="Arial"/>
                <w:color w:val="000000"/>
                <w:sz w:val="18"/>
                <w:szCs w:val="18"/>
              </w:rPr>
            </w:pPr>
            <w:r>
              <w:rPr>
                <w:rFonts w:ascii="Arial Narrow" w:hAnsi="Arial Narrow" w:cs="Arial"/>
                <w:color w:val="000000"/>
                <w:sz w:val="18"/>
                <w:szCs w:val="18"/>
              </w:rPr>
              <w:t>2,847,448</w:t>
            </w:r>
          </w:p>
        </w:tc>
      </w:tr>
    </w:tbl>
    <w:p w:rsidRPr="00800DCD" w:rsidR="009361FB" w:rsidP="0076334C" w:rsidRDefault="009361FB" w14:paraId="26297114" w14:textId="77777777">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Calibri" w:hAnsi="Calibri" w:cs="CG Times"/>
          <w:bCs/>
          <w:snapToGrid/>
          <w:szCs w:val="24"/>
        </w:rPr>
      </w:pPr>
    </w:p>
    <w:p w:rsidR="0076334C" w:rsidP="00B023F8" w:rsidRDefault="0076334C" w14:paraId="3231ACF2" w14:textId="77777777">
      <w:pPr>
        <w:tabs>
          <w:tab w:val="left" w:pos="1620"/>
        </w:tabs>
        <w:ind w:left="720"/>
        <w:rPr>
          <w:rFonts w:asciiTheme="minorHAnsi" w:hAnsiTheme="minorHAnsi" w:cstheme="minorHAnsi"/>
        </w:rPr>
      </w:pPr>
    </w:p>
    <w:p w:rsidRPr="007F6D1E" w:rsidR="00154E07" w:rsidRDefault="00154E07" w14:paraId="5A8FA45C" w14:textId="77777777">
      <w:pPr>
        <w:rPr>
          <w:rFonts w:ascii="Calibri" w:hAnsi="Calibri"/>
          <w:b/>
          <w:bCs/>
          <w:szCs w:val="24"/>
        </w:rPr>
      </w:pPr>
      <w:r w:rsidRPr="007F6D1E">
        <w:rPr>
          <w:rFonts w:ascii="Calibri" w:hAnsi="Calibri"/>
          <w:b/>
          <w:bCs/>
          <w:szCs w:val="24"/>
        </w:rPr>
        <w:t xml:space="preserve">16.  </w:t>
      </w:r>
      <w:r w:rsidRPr="007F6D1E">
        <w:rPr>
          <w:rFonts w:ascii="Calibri" w:hAnsi="Calibri"/>
          <w:b/>
          <w:bCs/>
          <w:szCs w:val="24"/>
          <w:u w:val="single"/>
        </w:rPr>
        <w:t>PLANS FOR TABULATION, STATISTICAL ANALYSIS AND PUBLICATION</w:t>
      </w:r>
    </w:p>
    <w:p w:rsidRPr="008752B9" w:rsidR="00154E07" w:rsidRDefault="00154E07" w14:paraId="53A132C4" w14:textId="77777777">
      <w:pPr>
        <w:rPr>
          <w:rFonts w:ascii="Calibri" w:hAnsi="Calibri"/>
          <w:szCs w:val="24"/>
        </w:rPr>
      </w:pPr>
    </w:p>
    <w:p w:rsidRPr="008752B9" w:rsidR="00154E07" w:rsidP="00D702DC" w:rsidRDefault="00D702DC" w14:paraId="6A255EC5" w14:textId="218A4D86">
      <w:pPr>
        <w:rPr>
          <w:rFonts w:ascii="Calibri" w:hAnsi="Calibri"/>
          <w:szCs w:val="24"/>
        </w:rPr>
      </w:pPr>
      <w:r>
        <w:rPr>
          <w:rFonts w:ascii="Calibri" w:hAnsi="Calibri"/>
          <w:szCs w:val="24"/>
        </w:rPr>
        <w:t xml:space="preserve">       </w:t>
      </w:r>
      <w:r w:rsidRPr="008752B9" w:rsidR="00B023F8">
        <w:rPr>
          <w:rFonts w:ascii="Calibri" w:hAnsi="Calibri"/>
          <w:szCs w:val="24"/>
        </w:rPr>
        <w:t>There are no plans for tabulation, statistical analysis and publication.</w:t>
      </w:r>
      <w:r w:rsidRPr="008752B9" w:rsidR="00AD0E40">
        <w:rPr>
          <w:rFonts w:ascii="Calibri" w:hAnsi="Calibri"/>
          <w:szCs w:val="24"/>
        </w:rPr>
        <w:t xml:space="preserve"> </w:t>
      </w:r>
    </w:p>
    <w:p w:rsidRPr="008752B9" w:rsidR="00800DCD" w:rsidRDefault="00800DCD" w14:paraId="10C0C08C" w14:textId="77777777">
      <w:pPr>
        <w:rPr>
          <w:rFonts w:ascii="Calibri" w:hAnsi="Calibri"/>
          <w:szCs w:val="24"/>
        </w:rPr>
      </w:pPr>
    </w:p>
    <w:p w:rsidRPr="007F6D1E" w:rsidR="00154E07" w:rsidRDefault="00154E07" w14:paraId="55D5DBBE" w14:textId="16C624E6">
      <w:pPr>
        <w:rPr>
          <w:rFonts w:ascii="Calibri" w:hAnsi="Calibri"/>
          <w:b/>
          <w:bCs/>
          <w:szCs w:val="24"/>
        </w:rPr>
      </w:pPr>
      <w:r w:rsidRPr="007F6D1E">
        <w:rPr>
          <w:rFonts w:ascii="Calibri" w:hAnsi="Calibri"/>
          <w:b/>
          <w:bCs/>
          <w:szCs w:val="24"/>
        </w:rPr>
        <w:t xml:space="preserve">17.  </w:t>
      </w:r>
      <w:r w:rsidRPr="007F6D1E">
        <w:rPr>
          <w:rFonts w:ascii="Calibri" w:hAnsi="Calibri"/>
          <w:b/>
          <w:bCs/>
          <w:szCs w:val="24"/>
          <w:u w:val="single"/>
        </w:rPr>
        <w:t xml:space="preserve">REASONS WHY DISPLAYING THE OMB EXPIRATION DATE </w:t>
      </w:r>
      <w:r w:rsidRPr="007F6D1E" w:rsidR="007F6D1E">
        <w:rPr>
          <w:rFonts w:ascii="Calibri" w:hAnsi="Calibri"/>
          <w:b/>
          <w:bCs/>
          <w:szCs w:val="24"/>
          <w:u w:val="single"/>
        </w:rPr>
        <w:t>IS INAPPROPRIATE</w:t>
      </w:r>
    </w:p>
    <w:p w:rsidRPr="008752B9" w:rsidR="00154E07" w:rsidRDefault="00154E07" w14:paraId="085BE743" w14:textId="77777777">
      <w:pPr>
        <w:rPr>
          <w:rFonts w:ascii="Calibri" w:hAnsi="Calibri"/>
          <w:szCs w:val="24"/>
        </w:rPr>
      </w:pPr>
    </w:p>
    <w:p w:rsidRPr="008752B9" w:rsidR="00154E07" w:rsidP="00D702DC" w:rsidRDefault="00B023F8" w14:paraId="48C3A3A5" w14:textId="78315313">
      <w:pPr>
        <w:ind w:left="380"/>
        <w:rPr>
          <w:rFonts w:ascii="Calibri" w:hAnsi="Calibri"/>
          <w:szCs w:val="24"/>
        </w:rPr>
      </w:pPr>
      <w:r w:rsidRPr="008752B9">
        <w:rPr>
          <w:rFonts w:ascii="Calibri" w:hAnsi="Calibri"/>
          <w:szCs w:val="24"/>
        </w:rPr>
        <w:t>IRS believes that displaying the OMB expiration date is inappropriate because it could cause confusion by leading taxpayers to believe that the form</w:t>
      </w:r>
      <w:r w:rsidRPr="008752B9" w:rsidR="00D056F5">
        <w:rPr>
          <w:rFonts w:ascii="Calibri" w:hAnsi="Calibri"/>
          <w:szCs w:val="24"/>
        </w:rPr>
        <w:t xml:space="preserve">s </w:t>
      </w:r>
      <w:r w:rsidRPr="008752B9">
        <w:rPr>
          <w:rFonts w:ascii="Calibri" w:hAnsi="Calibri"/>
          <w:szCs w:val="24"/>
        </w:rPr>
        <w:t>sunset as of the expiration date.  Taxpayers are not likely to be aware that the Service intends to request renewal of the OMB approval and obtain a new expiration date before the old one expires.</w:t>
      </w:r>
    </w:p>
    <w:p w:rsidRPr="008752B9" w:rsidR="00B023F8" w:rsidP="00B023F8" w:rsidRDefault="00B023F8" w14:paraId="1469D486" w14:textId="77777777">
      <w:pPr>
        <w:ind w:left="720"/>
        <w:rPr>
          <w:rFonts w:ascii="Calibri" w:hAnsi="Calibri"/>
          <w:szCs w:val="24"/>
        </w:rPr>
      </w:pPr>
    </w:p>
    <w:p w:rsidRPr="007F6D1E" w:rsidR="00154E07" w:rsidRDefault="00154E07" w14:paraId="3B0ADB84" w14:textId="77777777">
      <w:pPr>
        <w:rPr>
          <w:rFonts w:ascii="Calibri" w:hAnsi="Calibri"/>
          <w:b/>
          <w:bCs/>
          <w:szCs w:val="24"/>
        </w:rPr>
      </w:pPr>
      <w:r w:rsidRPr="007F6D1E">
        <w:rPr>
          <w:rFonts w:ascii="Calibri" w:hAnsi="Calibri"/>
          <w:b/>
          <w:bCs/>
          <w:szCs w:val="24"/>
        </w:rPr>
        <w:t xml:space="preserve">18.  </w:t>
      </w:r>
      <w:r w:rsidRPr="007F6D1E">
        <w:rPr>
          <w:rFonts w:ascii="Calibri" w:hAnsi="Calibri"/>
          <w:b/>
          <w:bCs/>
          <w:szCs w:val="24"/>
          <w:u w:val="single"/>
        </w:rPr>
        <w:t xml:space="preserve">EXCEPTIONS TO THE CERTIFICATION STATEMENT </w:t>
      </w:r>
    </w:p>
    <w:p w:rsidRPr="008752B9" w:rsidR="00154E07" w:rsidRDefault="00154E07" w14:paraId="2A9431B1" w14:textId="77777777">
      <w:pPr>
        <w:rPr>
          <w:rFonts w:ascii="Calibri" w:hAnsi="Calibri"/>
          <w:szCs w:val="24"/>
        </w:rPr>
      </w:pPr>
    </w:p>
    <w:p w:rsidR="007F6D1E" w:rsidRDefault="00154E07" w14:paraId="006E5674" w14:textId="06C5484D">
      <w:pPr>
        <w:rPr>
          <w:rFonts w:ascii="Calibri" w:hAnsi="Calibri"/>
          <w:szCs w:val="24"/>
        </w:rPr>
      </w:pPr>
      <w:r w:rsidRPr="008752B9">
        <w:rPr>
          <w:rFonts w:ascii="Calibri" w:hAnsi="Calibri"/>
          <w:szCs w:val="24"/>
        </w:rPr>
        <w:t xml:space="preserve">     </w:t>
      </w:r>
      <w:r w:rsidRPr="008752B9" w:rsidR="00B023F8">
        <w:rPr>
          <w:rFonts w:ascii="Calibri" w:hAnsi="Calibri"/>
          <w:szCs w:val="24"/>
        </w:rPr>
        <w:t>There are</w:t>
      </w:r>
      <w:r w:rsidRPr="008752B9" w:rsidR="00453B41">
        <w:rPr>
          <w:rFonts w:ascii="Calibri" w:hAnsi="Calibri"/>
          <w:szCs w:val="24"/>
        </w:rPr>
        <w:t xml:space="preserve"> no</w:t>
      </w:r>
      <w:r w:rsidRPr="008752B9" w:rsidR="00B023F8">
        <w:rPr>
          <w:rFonts w:ascii="Calibri" w:hAnsi="Calibri"/>
          <w:szCs w:val="24"/>
        </w:rPr>
        <w:t xml:space="preserve"> exceptions to the certification statement</w:t>
      </w:r>
      <w:r w:rsidR="00800DCD">
        <w:rPr>
          <w:rFonts w:ascii="Calibri" w:hAnsi="Calibri"/>
          <w:szCs w:val="24"/>
        </w:rPr>
        <w:t xml:space="preserve"> for this collection</w:t>
      </w:r>
      <w:r w:rsidRPr="008752B9" w:rsidR="00AD0E40">
        <w:rPr>
          <w:rFonts w:ascii="Calibri" w:hAnsi="Calibri"/>
          <w:szCs w:val="24"/>
        </w:rPr>
        <w:t>.</w:t>
      </w:r>
    </w:p>
    <w:p w:rsidRPr="008752B9" w:rsidR="00800DCD" w:rsidRDefault="00800DCD" w14:paraId="29CDDB99" w14:textId="77777777">
      <w:pPr>
        <w:rPr>
          <w:rFonts w:ascii="Calibri" w:hAnsi="Calibri"/>
          <w:szCs w:val="24"/>
        </w:rPr>
      </w:pPr>
    </w:p>
    <w:p w:rsidRPr="008752B9" w:rsidR="00154E07" w:rsidP="007F6D1E" w:rsidRDefault="00154E07" w14:paraId="541589FF" w14:textId="4FA4A330">
      <w:pPr>
        <w:ind w:left="270"/>
        <w:rPr>
          <w:rFonts w:ascii="Calibri" w:hAnsi="Calibri"/>
          <w:szCs w:val="24"/>
        </w:rPr>
      </w:pPr>
      <w:r w:rsidRPr="008752B9">
        <w:rPr>
          <w:rFonts w:ascii="Calibri" w:hAnsi="Calibri"/>
          <w:szCs w:val="24"/>
          <w:u w:val="single"/>
        </w:rPr>
        <w:t>Note:</w:t>
      </w:r>
      <w:r w:rsidRPr="008752B9">
        <w:rPr>
          <w:rFonts w:ascii="Calibri" w:hAnsi="Calibri"/>
          <w:szCs w:val="24"/>
        </w:rPr>
        <w:t xml:space="preserve">  The following paragraph applies to </w:t>
      </w:r>
      <w:proofErr w:type="gramStart"/>
      <w:r w:rsidRPr="008752B9">
        <w:rPr>
          <w:rFonts w:ascii="Calibri" w:hAnsi="Calibri"/>
          <w:szCs w:val="24"/>
        </w:rPr>
        <w:t>all</w:t>
      </w:r>
      <w:r w:rsidRPr="008752B9" w:rsidR="00B023F8">
        <w:rPr>
          <w:rFonts w:ascii="Calibri" w:hAnsi="Calibri"/>
          <w:szCs w:val="24"/>
        </w:rPr>
        <w:t xml:space="preserve"> </w:t>
      </w:r>
      <w:r w:rsidRPr="008752B9">
        <w:rPr>
          <w:rFonts w:ascii="Calibri" w:hAnsi="Calibri"/>
          <w:szCs w:val="24"/>
        </w:rPr>
        <w:t>of</w:t>
      </w:r>
      <w:proofErr w:type="gramEnd"/>
      <w:r w:rsidRPr="008752B9">
        <w:rPr>
          <w:rFonts w:ascii="Calibri" w:hAnsi="Calibri"/>
          <w:szCs w:val="24"/>
        </w:rPr>
        <w:t xml:space="preserve"> the collections of information in this submission:</w:t>
      </w:r>
    </w:p>
    <w:p w:rsidRPr="008752B9" w:rsidR="00154E07" w:rsidRDefault="00154E07" w14:paraId="595BE9DB" w14:textId="77777777">
      <w:pPr>
        <w:rPr>
          <w:rFonts w:ascii="Calibri" w:hAnsi="Calibri"/>
          <w:szCs w:val="24"/>
        </w:rPr>
      </w:pPr>
    </w:p>
    <w:p w:rsidRPr="008752B9" w:rsidR="00154E07" w:rsidP="007F6D1E" w:rsidRDefault="00154E07" w14:paraId="362757D1" w14:textId="7A1539A8">
      <w:pPr>
        <w:ind w:left="270"/>
        <w:rPr>
          <w:rFonts w:ascii="Calibri" w:hAnsi="Calibri"/>
          <w:szCs w:val="24"/>
        </w:rPr>
      </w:pPr>
      <w:r w:rsidRPr="008752B9">
        <w:rPr>
          <w:rFonts w:ascii="Calibri" w:hAnsi="Calibri"/>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8752B9">
        <w:rPr>
          <w:rFonts w:ascii="Calibri" w:hAnsi="Calibri"/>
          <w:szCs w:val="24"/>
        </w:rPr>
        <w:t>as long as</w:t>
      </w:r>
      <w:proofErr w:type="gramEnd"/>
      <w:r w:rsidRPr="008752B9">
        <w:rPr>
          <w:rFonts w:ascii="Calibri" w:hAnsi="Calibri"/>
          <w:szCs w:val="24"/>
        </w:rPr>
        <w:t xml:space="preserve"> their contents may become material in the administration of any internal revenue law.  Generally, tax returns and tax return information are confidential, as required by 26 U.S.C. 6103.</w:t>
      </w:r>
      <w:r w:rsidRPr="008752B9">
        <w:rPr>
          <w:rFonts w:ascii="Calibri" w:hAnsi="Calibri"/>
          <w:szCs w:val="24"/>
        </w:rPr>
        <w:tab/>
        <w:t xml:space="preserve">  </w:t>
      </w:r>
    </w:p>
    <w:sectPr w:rsidRPr="008752B9" w:rsidR="00154E07">
      <w:head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51E87" w14:textId="77777777" w:rsidR="00A545CE" w:rsidRDefault="00A545CE">
      <w:r>
        <w:separator/>
      </w:r>
    </w:p>
  </w:endnote>
  <w:endnote w:type="continuationSeparator" w:id="0">
    <w:p w14:paraId="7AB0190C" w14:textId="77777777" w:rsidR="00A545CE" w:rsidRDefault="00A5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863DF" w14:textId="77777777" w:rsidR="00A545CE" w:rsidRDefault="00A545CE">
      <w:r>
        <w:separator/>
      </w:r>
    </w:p>
  </w:footnote>
  <w:footnote w:type="continuationSeparator" w:id="0">
    <w:p w14:paraId="53D7FB63" w14:textId="77777777" w:rsidR="00A545CE" w:rsidRDefault="00A54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0C065" w14:textId="77777777" w:rsidR="00D75477" w:rsidRDefault="00D75477">
    <w:pPr>
      <w:framePr w:w="9361" w:wrap="notBeside" w:vAnchor="text" w:hAnchor="text" w:x="1" w:y="1"/>
      <w:jc w:val="center"/>
      <w:rPr>
        <w:b/>
      </w:rPr>
    </w:pPr>
    <w:r>
      <w:rPr>
        <w:b/>
      </w:rPr>
      <w:fldChar w:fldCharType="begin"/>
    </w:r>
    <w:r>
      <w:rPr>
        <w:b/>
      </w:rPr>
      <w:instrText xml:space="preserve">PAGE </w:instrText>
    </w:r>
    <w:r>
      <w:rPr>
        <w:b/>
      </w:rPr>
      <w:fldChar w:fldCharType="separate"/>
    </w:r>
    <w:r w:rsidR="00E56025">
      <w:rPr>
        <w:b/>
        <w:noProof/>
      </w:rPr>
      <w:t>1</w:t>
    </w:r>
    <w:r>
      <w:rPr>
        <w:b/>
      </w:rPr>
      <w:fldChar w:fldCharType="end"/>
    </w:r>
  </w:p>
  <w:p w14:paraId="0031B052" w14:textId="77777777" w:rsidR="00D75477" w:rsidRDefault="00D75477"/>
  <w:p w14:paraId="0D45F429" w14:textId="77777777" w:rsidR="00D75477" w:rsidRDefault="00D754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D0DC0"/>
    <w:multiLevelType w:val="hybridMultilevel"/>
    <w:tmpl w:val="4BF6A244"/>
    <w:lvl w:ilvl="0" w:tplc="4A368060">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15:restartNumberingAfterBreak="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2" w15:restartNumberingAfterBreak="0">
    <w:nsid w:val="0DF47E7F"/>
    <w:multiLevelType w:val="multilevel"/>
    <w:tmpl w:val="130C0CF4"/>
    <w:lvl w:ilvl="0">
      <w:start w:val="1"/>
      <w:numFmt w:val="decimal"/>
      <w:lvlText w:val="%1"/>
      <w:lvlJc w:val="left"/>
      <w:pPr>
        <w:tabs>
          <w:tab w:val="num" w:pos="4320"/>
        </w:tabs>
        <w:ind w:left="4320" w:hanging="4320"/>
      </w:pPr>
      <w:rPr>
        <w:rFonts w:hint="default"/>
      </w:rPr>
    </w:lvl>
    <w:lvl w:ilvl="1">
      <w:start w:val="6011"/>
      <w:numFmt w:val="decimal"/>
      <w:lvlText w:val="%1.%2"/>
      <w:lvlJc w:val="left"/>
      <w:pPr>
        <w:tabs>
          <w:tab w:val="num" w:pos="4320"/>
        </w:tabs>
        <w:ind w:left="4320" w:hanging="4320"/>
      </w:pPr>
      <w:rPr>
        <w:rFonts w:hint="default"/>
      </w:rPr>
    </w:lvl>
    <w:lvl w:ilvl="2">
      <w:start w:val="1"/>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abstractNum w:abstractNumId="3" w15:restartNumberingAfterBreak="0">
    <w:nsid w:val="32772D5D"/>
    <w:multiLevelType w:val="hybridMultilevel"/>
    <w:tmpl w:val="3DE87F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E6E65"/>
    <w:multiLevelType w:val="hybridMultilevel"/>
    <w:tmpl w:val="60F88450"/>
    <w:lvl w:ilvl="0" w:tplc="FDBA8ACC">
      <w:start w:val="2"/>
      <w:numFmt w:val="decimal"/>
      <w:lvlText w:val="%1)"/>
      <w:lvlJc w:val="left"/>
      <w:pPr>
        <w:ind w:left="790" w:hanging="360"/>
      </w:pPr>
      <w:rPr>
        <w:rFonts w:hint="default"/>
      </w:rPr>
    </w:lvl>
    <w:lvl w:ilvl="1" w:tplc="04090019">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B1"/>
    <w:rsid w:val="000359D0"/>
    <w:rsid w:val="00063055"/>
    <w:rsid w:val="000B58CB"/>
    <w:rsid w:val="000C7039"/>
    <w:rsid w:val="000D244E"/>
    <w:rsid w:val="0011174E"/>
    <w:rsid w:val="00144D88"/>
    <w:rsid w:val="00147305"/>
    <w:rsid w:val="00154E07"/>
    <w:rsid w:val="00157DDD"/>
    <w:rsid w:val="00187930"/>
    <w:rsid w:val="001A023C"/>
    <w:rsid w:val="001A496A"/>
    <w:rsid w:val="001C4853"/>
    <w:rsid w:val="001E01F6"/>
    <w:rsid w:val="001E1844"/>
    <w:rsid w:val="001E792D"/>
    <w:rsid w:val="0020715B"/>
    <w:rsid w:val="00266672"/>
    <w:rsid w:val="00270F1F"/>
    <w:rsid w:val="00272CB0"/>
    <w:rsid w:val="00274F5E"/>
    <w:rsid w:val="00283D46"/>
    <w:rsid w:val="002A073C"/>
    <w:rsid w:val="002A2445"/>
    <w:rsid w:val="003009B5"/>
    <w:rsid w:val="00303BAB"/>
    <w:rsid w:val="00312342"/>
    <w:rsid w:val="00321732"/>
    <w:rsid w:val="00331821"/>
    <w:rsid w:val="00332A71"/>
    <w:rsid w:val="003571FB"/>
    <w:rsid w:val="003645F6"/>
    <w:rsid w:val="00374C54"/>
    <w:rsid w:val="003A4EFE"/>
    <w:rsid w:val="003A510F"/>
    <w:rsid w:val="003B6D32"/>
    <w:rsid w:val="003C1449"/>
    <w:rsid w:val="00411347"/>
    <w:rsid w:val="004250C9"/>
    <w:rsid w:val="00453B41"/>
    <w:rsid w:val="004A111C"/>
    <w:rsid w:val="004F62ED"/>
    <w:rsid w:val="00503283"/>
    <w:rsid w:val="00564FA5"/>
    <w:rsid w:val="00576A4C"/>
    <w:rsid w:val="00584284"/>
    <w:rsid w:val="005A6403"/>
    <w:rsid w:val="0065528E"/>
    <w:rsid w:val="00691C51"/>
    <w:rsid w:val="006C1D6D"/>
    <w:rsid w:val="006D6768"/>
    <w:rsid w:val="006E0863"/>
    <w:rsid w:val="006E4598"/>
    <w:rsid w:val="007428B1"/>
    <w:rsid w:val="00747B1C"/>
    <w:rsid w:val="0076130F"/>
    <w:rsid w:val="0076334C"/>
    <w:rsid w:val="007A2F10"/>
    <w:rsid w:val="007C5177"/>
    <w:rsid w:val="007D31E2"/>
    <w:rsid w:val="007E0A13"/>
    <w:rsid w:val="007F6D1E"/>
    <w:rsid w:val="00800DCD"/>
    <w:rsid w:val="008331B2"/>
    <w:rsid w:val="00845904"/>
    <w:rsid w:val="00857357"/>
    <w:rsid w:val="008752B9"/>
    <w:rsid w:val="00877AC2"/>
    <w:rsid w:val="008A16DC"/>
    <w:rsid w:val="008A3FD5"/>
    <w:rsid w:val="008D4E81"/>
    <w:rsid w:val="008E143C"/>
    <w:rsid w:val="0090441C"/>
    <w:rsid w:val="00905328"/>
    <w:rsid w:val="00914749"/>
    <w:rsid w:val="009277E8"/>
    <w:rsid w:val="009331CC"/>
    <w:rsid w:val="009361FB"/>
    <w:rsid w:val="009556B1"/>
    <w:rsid w:val="00961226"/>
    <w:rsid w:val="00976C71"/>
    <w:rsid w:val="009B72BA"/>
    <w:rsid w:val="00A14389"/>
    <w:rsid w:val="00A25F8E"/>
    <w:rsid w:val="00A2623D"/>
    <w:rsid w:val="00A267E4"/>
    <w:rsid w:val="00A545CE"/>
    <w:rsid w:val="00A97E8A"/>
    <w:rsid w:val="00AD0E40"/>
    <w:rsid w:val="00AE225F"/>
    <w:rsid w:val="00B023F8"/>
    <w:rsid w:val="00B1737B"/>
    <w:rsid w:val="00B25002"/>
    <w:rsid w:val="00B255AE"/>
    <w:rsid w:val="00B44D40"/>
    <w:rsid w:val="00B72FC8"/>
    <w:rsid w:val="00B772FE"/>
    <w:rsid w:val="00B82DD4"/>
    <w:rsid w:val="00B92C76"/>
    <w:rsid w:val="00BB738A"/>
    <w:rsid w:val="00BB7C55"/>
    <w:rsid w:val="00BC1E02"/>
    <w:rsid w:val="00BD23A3"/>
    <w:rsid w:val="00BE4D77"/>
    <w:rsid w:val="00BF7FD1"/>
    <w:rsid w:val="00C22176"/>
    <w:rsid w:val="00C535F2"/>
    <w:rsid w:val="00C77E8A"/>
    <w:rsid w:val="00CB27C7"/>
    <w:rsid w:val="00CC0AFB"/>
    <w:rsid w:val="00CC2630"/>
    <w:rsid w:val="00CD24BE"/>
    <w:rsid w:val="00D056F5"/>
    <w:rsid w:val="00D702DC"/>
    <w:rsid w:val="00D75477"/>
    <w:rsid w:val="00D81319"/>
    <w:rsid w:val="00D96CCE"/>
    <w:rsid w:val="00DA330A"/>
    <w:rsid w:val="00DC285E"/>
    <w:rsid w:val="00DC7E67"/>
    <w:rsid w:val="00E2437F"/>
    <w:rsid w:val="00E25984"/>
    <w:rsid w:val="00E35163"/>
    <w:rsid w:val="00E56025"/>
    <w:rsid w:val="00EB3607"/>
    <w:rsid w:val="00EE2991"/>
    <w:rsid w:val="00EE2F97"/>
    <w:rsid w:val="00EE6CC9"/>
    <w:rsid w:val="00F4321A"/>
    <w:rsid w:val="00F76364"/>
    <w:rsid w:val="00FA0065"/>
    <w:rsid w:val="00FA6292"/>
    <w:rsid w:val="00FC046E"/>
    <w:rsid w:val="00FF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44EFB"/>
  <w15:chartTrackingRefBased/>
  <w15:docId w15:val="{ABD9DB8C-1D8C-474D-9B64-592C710E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A97E8A"/>
    <w:rPr>
      <w:rFonts w:ascii="Tahoma" w:hAnsi="Tahoma" w:cs="Tahoma"/>
      <w:sz w:val="16"/>
      <w:szCs w:val="16"/>
    </w:rPr>
  </w:style>
  <w:style w:type="character" w:customStyle="1" w:styleId="BalloonTextChar">
    <w:name w:val="Balloon Text Char"/>
    <w:link w:val="BalloonText"/>
    <w:rsid w:val="00A97E8A"/>
    <w:rPr>
      <w:rFonts w:ascii="Tahoma" w:hAnsi="Tahoma" w:cs="Tahoma"/>
      <w:snapToGrid w:val="0"/>
      <w:sz w:val="16"/>
      <w:szCs w:val="16"/>
    </w:rPr>
  </w:style>
  <w:style w:type="paragraph" w:styleId="ListParagraph">
    <w:name w:val="List Paragraph"/>
    <w:basedOn w:val="Normal"/>
    <w:uiPriority w:val="34"/>
    <w:qFormat/>
    <w:rsid w:val="008752B9"/>
    <w:pPr>
      <w:ind w:left="720"/>
      <w:contextualSpacing/>
    </w:pPr>
  </w:style>
  <w:style w:type="table" w:styleId="TableGrid">
    <w:name w:val="Table Grid"/>
    <w:basedOn w:val="TableNormal"/>
    <w:rsid w:val="003C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4FA5"/>
    <w:rPr>
      <w:color w:val="0563C1" w:themeColor="hyperlink"/>
      <w:u w:val="single"/>
    </w:rPr>
  </w:style>
  <w:style w:type="character" w:styleId="UnresolvedMention">
    <w:name w:val="Unresolved Mention"/>
    <w:basedOn w:val="DefaultParagraphFont"/>
    <w:uiPriority w:val="99"/>
    <w:semiHidden/>
    <w:unhideWhenUsed/>
    <w:rsid w:val="00564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280240">
      <w:bodyDiv w:val="1"/>
      <w:marLeft w:val="0"/>
      <w:marRight w:val="0"/>
      <w:marTop w:val="0"/>
      <w:marBottom w:val="0"/>
      <w:divBdr>
        <w:top w:val="none" w:sz="0" w:space="0" w:color="auto"/>
        <w:left w:val="none" w:sz="0" w:space="0" w:color="auto"/>
        <w:bottom w:val="none" w:sz="0" w:space="0" w:color="auto"/>
        <w:right w:val="none" w:sz="0" w:space="0" w:color="auto"/>
      </w:divBdr>
    </w:div>
    <w:div w:id="166909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1723</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irs</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dc:creator>
  <cp:keywords/>
  <cp:lastModifiedBy>Clark, Spencer</cp:lastModifiedBy>
  <cp:revision>2</cp:revision>
  <cp:lastPrinted>2014-04-02T17:53:00Z</cp:lastPrinted>
  <dcterms:created xsi:type="dcterms:W3CDTF">2021-04-30T23:53:00Z</dcterms:created>
  <dcterms:modified xsi:type="dcterms:W3CDTF">2021-04-30T23:53:00Z</dcterms:modified>
</cp:coreProperties>
</file>