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27E" w:rsidRDefault="0042327E" w14:paraId="3CFEC4D4" w14:textId="77777777">
      <w:pPr>
        <w:tabs>
          <w:tab w:val="center" w:pos="4680"/>
        </w:tabs>
        <w:rPr>
          <w:rFonts w:ascii="Times New Roman" w:hAnsi="Times New Roman"/>
          <w:b/>
          <w:bCs/>
        </w:rPr>
      </w:pPr>
      <w:r w:rsidRPr="00F820CF">
        <w:rPr>
          <w:rFonts w:ascii="Times New Roman" w:hAnsi="Times New Roman"/>
          <w:b/>
          <w:bCs/>
        </w:rPr>
        <w:tab/>
        <w:t>SUPPORTING STATEMENT</w:t>
      </w:r>
    </w:p>
    <w:p w:rsidR="00E95AA5" w:rsidP="005D3633" w:rsidRDefault="00E95AA5" w14:paraId="14D1DED9" w14:textId="77777777">
      <w:pPr>
        <w:tabs>
          <w:tab w:val="center" w:pos="4680"/>
        </w:tabs>
        <w:jc w:val="center"/>
        <w:rPr>
          <w:rFonts w:ascii="Times New Roman" w:hAnsi="Times New Roman"/>
          <w:bCs/>
        </w:rPr>
      </w:pPr>
      <w:r w:rsidRPr="00E95AA5">
        <w:rPr>
          <w:rFonts w:ascii="Times New Roman" w:hAnsi="Times New Roman"/>
          <w:bCs/>
        </w:rPr>
        <w:t>Internal Revenue Service</w:t>
      </w:r>
    </w:p>
    <w:p w:rsidR="00E4426F" w:rsidP="005D3633" w:rsidRDefault="00E4426F" w14:paraId="5781DA41" w14:textId="77777777">
      <w:pPr>
        <w:tabs>
          <w:tab w:val="center" w:pos="4680"/>
        </w:tabs>
        <w:jc w:val="center"/>
        <w:rPr>
          <w:rFonts w:ascii="Times New Roman" w:hAnsi="Times New Roman"/>
          <w:bCs/>
        </w:rPr>
      </w:pPr>
      <w:r w:rsidRPr="00E4426F">
        <w:rPr>
          <w:rFonts w:ascii="Times New Roman" w:hAnsi="Times New Roman"/>
          <w:bCs/>
        </w:rPr>
        <w:t xml:space="preserve">Certain Foreign Persons and Certain Foreign-Owned Partnerships Investing in Qualified Opportunity Funds and Flexibility for Working Capital Safe Harbor Plans </w:t>
      </w:r>
    </w:p>
    <w:p w:rsidRPr="00F820CF" w:rsidR="0042327E" w:rsidP="005D3633" w:rsidRDefault="0067075A" w14:paraId="49349252" w14:textId="3CA66BC9">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C316D9">
        <w:rPr>
          <w:rFonts w:ascii="Times New Roman" w:hAnsi="Times New Roman"/>
          <w:b/>
          <w:bCs/>
        </w:rPr>
        <w:t>XXXX</w:t>
      </w:r>
    </w:p>
    <w:p w:rsidRPr="00F820CF" w:rsidR="0042327E" w:rsidRDefault="0042327E" w14:paraId="00DE2B89" w14:textId="77777777">
      <w:pPr>
        <w:rPr>
          <w:rFonts w:ascii="Times New Roman" w:hAnsi="Times New Roman"/>
          <w:b/>
          <w:bCs/>
        </w:rPr>
      </w:pPr>
    </w:p>
    <w:p w:rsidRPr="00F820CF" w:rsidR="0042327E" w:rsidRDefault="0042327E" w14:paraId="6638CEC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2C61A859" w14:textId="77777777">
      <w:pPr>
        <w:rPr>
          <w:rFonts w:ascii="Times New Roman" w:hAnsi="Times New Roman"/>
        </w:rPr>
      </w:pPr>
    </w:p>
    <w:p w:rsidRPr="00CB482A" w:rsidR="00CB482A" w:rsidP="00CB482A" w:rsidRDefault="00CB482A" w14:paraId="176E2374" w14:textId="42FE8267">
      <w:pPr>
        <w:ind w:left="720"/>
        <w:rPr>
          <w:rFonts w:ascii="Times New Roman" w:hAnsi="Times New Roman"/>
        </w:rPr>
      </w:pPr>
      <w:bookmarkStart w:name="_Hlk67986621" w:id="0"/>
      <w:r w:rsidRPr="00CB482A">
        <w:rPr>
          <w:rFonts w:ascii="Times New Roman" w:hAnsi="Times New Roman"/>
        </w:rPr>
        <w:t>Section 14202(a) of the Tax Cuts and Jobs Act, Public Law 115-97 (2017) (“TCJA”), added sections 1400Z-1 and 1400Z-2 to the Code. These provisions seek to encourage economic growth and investment in designated distressed communities (qualified opportunity zones) by providing Federal income tax benefits to taxpayers who invest in businesses located within qualified opportunity zones through a qualified opportunity fund (“QOF”).</w:t>
      </w:r>
    </w:p>
    <w:p w:rsidR="00CB482A" w:rsidP="00CB482A" w:rsidRDefault="00CB482A" w14:paraId="7752CBB7" w14:textId="77777777">
      <w:pPr>
        <w:ind w:left="720"/>
        <w:rPr>
          <w:rFonts w:ascii="Times New Roman" w:hAnsi="Times New Roman"/>
          <w:color w:val="4472C4"/>
          <w:sz w:val="22"/>
          <w:szCs w:val="22"/>
        </w:rPr>
      </w:pPr>
    </w:p>
    <w:p w:rsidRPr="00E4426F" w:rsidR="00CB482A" w:rsidP="00CB482A" w:rsidRDefault="00CB482A" w14:paraId="3E5E1C9F" w14:textId="6ED51EBD">
      <w:pPr>
        <w:ind w:left="720"/>
        <w:rPr>
          <w:rFonts w:ascii="Times New Roman" w:hAnsi="Times New Roman"/>
        </w:rPr>
      </w:pPr>
      <w:r w:rsidRPr="00E4426F">
        <w:rPr>
          <w:rFonts w:ascii="Times New Roman" w:hAnsi="Times New Roman"/>
        </w:rPr>
        <w:t xml:space="preserve">Section 1400Z-1 provides the procedural rules for designating qualified opportunity zones and related definitions. Section 1400Z-2 provides two main tax incentives to encourage investment in qualified opportunity zones.  First, it allows for the deferral of inclusion in gross income of certain gain to the extent that a taxpayer elects to invest a corresponding amount in a QOF.  Second, it allows the taxpayer to elect to exclude from gross income the post-acquisition gain on investments in the QOF held for at least 10 years.  </w:t>
      </w:r>
    </w:p>
    <w:p w:rsidR="00CB482A" w:rsidP="00CB482A" w:rsidRDefault="00CB482A" w14:paraId="3B7CE464" w14:textId="77777777">
      <w:pPr>
        <w:ind w:left="720"/>
        <w:rPr>
          <w:rFonts w:ascii="Times New Roman" w:hAnsi="Times New Roman"/>
          <w:color w:val="4472C4"/>
        </w:rPr>
      </w:pPr>
    </w:p>
    <w:p w:rsidRPr="00E4426F" w:rsidR="00CB482A" w:rsidP="00CB482A" w:rsidRDefault="00CB482A" w14:paraId="4152A7FF" w14:textId="04A040E6">
      <w:pPr>
        <w:ind w:left="720"/>
        <w:rPr>
          <w:rFonts w:ascii="Times New Roman" w:hAnsi="Times New Roman"/>
        </w:rPr>
      </w:pPr>
      <w:r w:rsidRPr="00E4426F">
        <w:rPr>
          <w:rFonts w:ascii="Times New Roman" w:hAnsi="Times New Roman"/>
        </w:rPr>
        <w:t xml:space="preserve">Gain invested in a QOF is eligible for a deferral election only if it meets certain requirements, one of which is that the gain must be </w:t>
      </w:r>
      <w:r w:rsidR="00CA53E7">
        <w:rPr>
          <w:rFonts w:ascii="Times New Roman" w:hAnsi="Times New Roman"/>
        </w:rPr>
        <w:t xml:space="preserve">a </w:t>
      </w:r>
      <w:r w:rsidRPr="00E4426F">
        <w:rPr>
          <w:rFonts w:ascii="Times New Roman" w:hAnsi="Times New Roman"/>
        </w:rPr>
        <w:t xml:space="preserve">capital gain.  The final section 1400Z-2 regulations (TD 9889, published on January 13, 2020) added an additional restriction on foreign investors whereby they may only elect to defer capital gain that would be subject to Federal income tax but for the making of a valid deferral election.  This generally limits eligible capital gain for foreign persons to capital gain that is effectively connected to a U.S. trade or business (ECI) or </w:t>
      </w:r>
      <w:r w:rsidR="00CA53E7">
        <w:rPr>
          <w:rFonts w:ascii="Times New Roman" w:hAnsi="Times New Roman"/>
        </w:rPr>
        <w:t xml:space="preserve">the </w:t>
      </w:r>
      <w:r w:rsidRPr="00E4426F">
        <w:rPr>
          <w:rFonts w:ascii="Times New Roman" w:hAnsi="Times New Roman"/>
        </w:rPr>
        <w:t xml:space="preserve">gain is deemed to be ECI from the disposition of a U.S. real property interest. </w:t>
      </w:r>
    </w:p>
    <w:p w:rsidR="00CB482A" w:rsidP="00CB482A" w:rsidRDefault="00CB482A" w14:paraId="1B03A90C" w14:textId="77777777">
      <w:pPr>
        <w:ind w:left="720"/>
        <w:rPr>
          <w:rFonts w:ascii="Times New Roman" w:hAnsi="Times New Roman"/>
          <w:color w:val="4472C4"/>
        </w:rPr>
      </w:pPr>
    </w:p>
    <w:p w:rsidRPr="00E4426F" w:rsidR="00CB482A" w:rsidP="00CB482A" w:rsidRDefault="00CB482A" w14:paraId="7678E8CE" w14:textId="530793D4">
      <w:pPr>
        <w:ind w:left="720"/>
        <w:rPr>
          <w:rFonts w:ascii="Times New Roman" w:hAnsi="Times New Roman"/>
        </w:rPr>
      </w:pPr>
      <w:r w:rsidRPr="00E4426F">
        <w:rPr>
          <w:rFonts w:ascii="Times New Roman" w:hAnsi="Times New Roman"/>
        </w:rPr>
        <w:t xml:space="preserve">Sections 1445 and 1446(f) require withholding of tax (generally by the transferee) on certain transfers by foreign persons of U.S. real property interests or interests in partnerships engaged in a U.S trade or business, and section 1446(a) requires withholding of tax on certain partnership allocations of effectively connected taxable income to foreign persons.  Foreign persons subject to withholding may obtain a credit for the amount withheld.  If a foreign person transfers property and elects to defer the gain under section 1400Z-2(a), there would be no immediate tax liability on the transaction, and the withholding tax that would normally apply would be credited or potentially refunded.  When the foreign person is required to include the deferred gain in income in a subsequent taxable year, tax is then owed but the statutory withholding mechanism for assuring the collection of tax generally will not apply at this stage.  In such situations, the </w:t>
      </w:r>
      <w:r w:rsidRPr="00E4426F">
        <w:rPr>
          <w:rFonts w:ascii="Times New Roman" w:hAnsi="Times New Roman"/>
        </w:rPr>
        <w:lastRenderedPageBreak/>
        <w:t>IRS may be unable to collect the tax owed.</w:t>
      </w:r>
    </w:p>
    <w:p w:rsidR="00CB482A" w:rsidP="00CB482A" w:rsidRDefault="00CB482A" w14:paraId="17881090" w14:textId="77777777">
      <w:pPr>
        <w:ind w:left="720"/>
        <w:rPr>
          <w:rFonts w:ascii="Times New Roman" w:hAnsi="Times New Roman"/>
          <w:color w:val="4472C4"/>
        </w:rPr>
      </w:pPr>
    </w:p>
    <w:p w:rsidRPr="00E4426F" w:rsidR="00CB482A" w:rsidP="00CB482A" w:rsidRDefault="00CB482A" w14:paraId="59F0232D" w14:textId="308ECACA">
      <w:pPr>
        <w:ind w:left="720"/>
        <w:rPr>
          <w:rFonts w:ascii="Times New Roman" w:hAnsi="Times New Roman"/>
        </w:rPr>
      </w:pPr>
      <w:r w:rsidRPr="00E4426F">
        <w:rPr>
          <w:rFonts w:ascii="Times New Roman" w:hAnsi="Times New Roman"/>
        </w:rPr>
        <w:t xml:space="preserve">The Requirements for </w:t>
      </w:r>
      <w:bookmarkStart w:name="_Hlk68009527" w:id="1"/>
      <w:r w:rsidRPr="00E4426F">
        <w:rPr>
          <w:rFonts w:ascii="Times New Roman" w:hAnsi="Times New Roman"/>
        </w:rPr>
        <w:t xml:space="preserve">Certain Foreign Persons and Certain Foreign-Owned Partnerships Investing in Qualified Opportunity Funds and Flexibility for Working Capital Safe Harbor Plans </w:t>
      </w:r>
      <w:bookmarkEnd w:id="1"/>
      <w:r w:rsidRPr="00E4426F">
        <w:rPr>
          <w:rFonts w:ascii="Times New Roman" w:hAnsi="Times New Roman"/>
        </w:rPr>
        <w:t xml:space="preserve">NPRM (“proposed regulations”) provide a mechanism to ensure that the tax is paid in the absence of withholding.  The proposed rules regarding security interests are based on an existing program under section 1445 whereby taxpayers can obtain withholding relief by providing security to the IRS. </w:t>
      </w:r>
    </w:p>
    <w:p w:rsidR="00CB482A" w:rsidP="00CB482A" w:rsidRDefault="00CB482A" w14:paraId="6C825E65" w14:textId="77777777">
      <w:pPr>
        <w:ind w:left="720"/>
        <w:rPr>
          <w:rFonts w:ascii="Times New Roman" w:hAnsi="Times New Roman"/>
          <w:color w:val="4472C4"/>
        </w:rPr>
      </w:pPr>
    </w:p>
    <w:p w:rsidRPr="00142AF3" w:rsidR="00C316D9" w:rsidP="00CB482A" w:rsidRDefault="00CB482A" w14:paraId="04D4BA04" w14:textId="186BFC4B">
      <w:pPr>
        <w:ind w:left="720"/>
        <w:rPr>
          <w:rFonts w:ascii="Times New Roman" w:hAnsi="Times New Roman"/>
        </w:rPr>
      </w:pPr>
      <w:r w:rsidRPr="00142AF3">
        <w:rPr>
          <w:rFonts w:ascii="Times New Roman" w:hAnsi="Times New Roman"/>
        </w:rPr>
        <w:t xml:space="preserve">Under the proposed regulations, foreign persons would be required to provide security to the IRS until the tax is paid on the deferred gain.  The proposed regulations provide procedural rules, such as the type of security, the timing of a submission, and the calculation of the amount required.  The proposed regulations also </w:t>
      </w:r>
      <w:r w:rsidRPr="00142AF3" w:rsidR="00142AF3">
        <w:rPr>
          <w:rFonts w:ascii="Times New Roman" w:hAnsi="Times New Roman"/>
        </w:rPr>
        <w:t>include</w:t>
      </w:r>
      <w:r w:rsidRPr="00142AF3">
        <w:rPr>
          <w:rFonts w:ascii="Times New Roman" w:hAnsi="Times New Roman"/>
        </w:rPr>
        <w:t xml:space="preserve"> a procedure allowing </w:t>
      </w:r>
      <w:r w:rsidRPr="00142AF3" w:rsidR="00142AF3">
        <w:rPr>
          <w:rFonts w:ascii="Times New Roman" w:hAnsi="Times New Roman"/>
        </w:rPr>
        <w:t xml:space="preserve">a transaction that required the foreign person to provide security to the IRS to defer gain </w:t>
      </w:r>
      <w:r w:rsidRPr="00142AF3">
        <w:rPr>
          <w:rFonts w:ascii="Times New Roman" w:hAnsi="Times New Roman"/>
        </w:rPr>
        <w:t>(rather than be withheld on and later apply for a refund).  This procedure responds to comments received on the proposed regulations under section 1400Z-2 requesting withholding relief so that foreign persons have available cash flow to invest the entire amount of eligible gain into a QOF</w:t>
      </w:r>
      <w:r w:rsidRPr="00142AF3" w:rsidR="00C316D9">
        <w:rPr>
          <w:rFonts w:ascii="Times New Roman" w:hAnsi="Times New Roman"/>
        </w:rPr>
        <w:t>.</w:t>
      </w:r>
      <w:r w:rsidRPr="00142AF3" w:rsidR="0042327E">
        <w:rPr>
          <w:rFonts w:ascii="Times New Roman" w:hAnsi="Times New Roman"/>
        </w:rPr>
        <w:t xml:space="preserve">  </w:t>
      </w:r>
    </w:p>
    <w:bookmarkEnd w:id="0"/>
    <w:p w:rsidRPr="00F820CF" w:rsidR="0042327E" w:rsidP="00C316D9" w:rsidRDefault="0042327E" w14:paraId="6FF0E61F" w14:textId="77777777">
      <w:pPr>
        <w:ind w:left="720"/>
        <w:rPr>
          <w:rFonts w:ascii="Times New Roman" w:hAnsi="Times New Roman"/>
        </w:rPr>
      </w:pPr>
      <w:r w:rsidRPr="00F820CF">
        <w:rPr>
          <w:rFonts w:ascii="Times New Roman" w:hAnsi="Times New Roman"/>
        </w:rPr>
        <w:t xml:space="preserve">   </w:t>
      </w:r>
    </w:p>
    <w:p w:rsidRPr="00F820CF" w:rsidR="0042327E" w:rsidRDefault="0042327E" w14:paraId="07B915B9"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62830165" w14:textId="77777777">
      <w:pPr>
        <w:rPr>
          <w:rFonts w:ascii="Times New Roman" w:hAnsi="Times New Roman"/>
        </w:rPr>
      </w:pPr>
    </w:p>
    <w:p w:rsidRPr="00F820CF" w:rsidR="0042327E" w:rsidRDefault="00C316D9" w14:paraId="56D95974" w14:textId="77777777">
      <w:pPr>
        <w:ind w:left="720"/>
        <w:rPr>
          <w:rFonts w:ascii="Times New Roman" w:hAnsi="Times New Roman"/>
        </w:rPr>
      </w:pPr>
      <w:r w:rsidRPr="00C316D9">
        <w:rPr>
          <w:rFonts w:ascii="Times New Roman" w:hAnsi="Times New Roman"/>
        </w:rPr>
        <w:t>The collection of information is necessary to provide the IRS a mechanism to ensure that the tax is paid in the absence of withholding</w:t>
      </w:r>
      <w:r w:rsidRPr="00F820CF" w:rsidR="0042327E">
        <w:rPr>
          <w:rFonts w:ascii="Times New Roman" w:hAnsi="Times New Roman"/>
        </w:rPr>
        <w:t>.</w:t>
      </w:r>
    </w:p>
    <w:p w:rsidRPr="00F820CF" w:rsidR="0042327E" w:rsidRDefault="0042327E" w14:paraId="6B49A835" w14:textId="77777777">
      <w:pPr>
        <w:rPr>
          <w:rFonts w:ascii="Times New Roman" w:hAnsi="Times New Roman"/>
        </w:rPr>
      </w:pPr>
      <w:r w:rsidRPr="00F820CF">
        <w:rPr>
          <w:rFonts w:ascii="Times New Roman" w:hAnsi="Times New Roman"/>
        </w:rPr>
        <w:t xml:space="preserve">               </w:t>
      </w:r>
    </w:p>
    <w:p w:rsidRPr="00F820CF" w:rsidR="0042327E" w:rsidRDefault="0042327E" w14:paraId="03C6D6C5"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7E29EB0D" w14:textId="77777777">
      <w:pPr>
        <w:rPr>
          <w:rFonts w:ascii="Times New Roman" w:hAnsi="Times New Roman"/>
        </w:rPr>
      </w:pPr>
    </w:p>
    <w:p w:rsidRPr="00814E7C" w:rsidR="006D7970" w:rsidP="0040437B" w:rsidRDefault="00D62F07" w14:paraId="292B475D" w14:textId="3CA6FFCC">
      <w:pPr>
        <w:ind w:left="720"/>
        <w:rPr>
          <w:rFonts w:ascii="Times New Roman" w:hAnsi="Times New Roman"/>
        </w:rPr>
      </w:pPr>
      <w:r w:rsidRPr="00814E7C">
        <w:rPr>
          <w:rFonts w:ascii="Times New Roman" w:hAnsi="Times New Roman"/>
        </w:rPr>
        <w:t>IRS Publications, Regulations, Notices, and Letters are to be electronically enabled on an as practicable basis in accordance with the IRS Reform and Restructuring Act of 1998</w:t>
      </w:r>
      <w:r w:rsidRPr="00814E7C" w:rsidR="006D7970">
        <w:rPr>
          <w:rFonts w:ascii="Times New Roman" w:hAnsi="Times New Roman"/>
        </w:rPr>
        <w:t>.</w:t>
      </w:r>
    </w:p>
    <w:p w:rsidRPr="00F820CF" w:rsidR="0042327E" w:rsidRDefault="0042327E" w14:paraId="7C5D7527" w14:textId="77777777">
      <w:pPr>
        <w:ind w:firstLine="720"/>
        <w:rPr>
          <w:rFonts w:ascii="Times New Roman" w:hAnsi="Times New Roman"/>
        </w:rPr>
      </w:pPr>
    </w:p>
    <w:p w:rsidRPr="00F820CF" w:rsidR="0042327E" w:rsidRDefault="0042327E" w14:paraId="2864461E"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29E2A492" w14:textId="77777777">
      <w:pPr>
        <w:rPr>
          <w:rFonts w:ascii="Times New Roman" w:hAnsi="Times New Roman"/>
        </w:rPr>
      </w:pPr>
    </w:p>
    <w:p w:rsidRPr="00F820CF" w:rsidR="00CF6A91" w:rsidRDefault="0042327E" w14:paraId="76D04D4D" w14:textId="77777777">
      <w:pPr>
        <w:ind w:left="720"/>
        <w:rPr>
          <w:rFonts w:ascii="Times New Roman" w:hAnsi="Times New Roman"/>
        </w:rPr>
      </w:pPr>
      <w:r w:rsidRPr="00F820CF">
        <w:rPr>
          <w:rFonts w:ascii="Times New Roman" w:hAnsi="Times New Roman"/>
        </w:rPr>
        <w:t xml:space="preserve">We have attempted to eliminate duplication within the agency wherever possible.  </w:t>
      </w:r>
    </w:p>
    <w:p w:rsidRPr="00F820CF" w:rsidR="0042327E" w:rsidRDefault="0042327E" w14:paraId="30328221" w14:textId="77777777">
      <w:pPr>
        <w:rPr>
          <w:rFonts w:ascii="Times New Roman" w:hAnsi="Times New Roman"/>
        </w:rPr>
      </w:pPr>
    </w:p>
    <w:p w:rsidRPr="00F820CF" w:rsidR="0042327E" w:rsidRDefault="0042327E" w14:paraId="1CB6E8E8"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3011D99C" w14:textId="77777777">
      <w:pPr>
        <w:rPr>
          <w:rFonts w:ascii="Times New Roman" w:hAnsi="Times New Roman"/>
        </w:rPr>
      </w:pPr>
    </w:p>
    <w:p w:rsidRPr="00D62F07" w:rsidR="00D62F07" w:rsidP="00D62F07" w:rsidRDefault="00D62F07" w14:paraId="37D5FA88" w14:textId="77777777">
      <w:pPr>
        <w:ind w:left="720"/>
        <w:rPr>
          <w:rFonts w:ascii="Times New Roman" w:hAnsi="Times New Roman"/>
        </w:rPr>
      </w:pPr>
      <w:r w:rsidRPr="00D62F07">
        <w:rPr>
          <w:rFonts w:ascii="Times New Roman" w:hAnsi="Times New Roman"/>
        </w:rPr>
        <w:t>It has been determined that this Treasury</w:t>
      </w:r>
      <w:r>
        <w:rPr>
          <w:rFonts w:ascii="Times New Roman" w:hAnsi="Times New Roman"/>
        </w:rPr>
        <w:t xml:space="preserve"> </w:t>
      </w:r>
      <w:r w:rsidRPr="00D62F07">
        <w:rPr>
          <w:rFonts w:ascii="Times New Roman" w:hAnsi="Times New Roman"/>
        </w:rPr>
        <w:t>decision is not a significant regulatory</w:t>
      </w:r>
    </w:p>
    <w:p w:rsidRPr="00D62F07" w:rsidR="00D62F07" w:rsidP="00D62F07" w:rsidRDefault="00D62F07" w14:paraId="26F90A7A" w14:textId="77777777">
      <w:pPr>
        <w:ind w:left="720"/>
        <w:rPr>
          <w:rFonts w:ascii="Times New Roman" w:hAnsi="Times New Roman"/>
        </w:rPr>
      </w:pPr>
      <w:r w:rsidRPr="00D62F07">
        <w:rPr>
          <w:rFonts w:ascii="Times New Roman" w:hAnsi="Times New Roman"/>
        </w:rPr>
        <w:t>action as defined in Executive Order</w:t>
      </w:r>
      <w:r>
        <w:rPr>
          <w:rFonts w:ascii="Times New Roman" w:hAnsi="Times New Roman"/>
        </w:rPr>
        <w:t xml:space="preserve"> </w:t>
      </w:r>
      <w:r w:rsidRPr="00D62F07">
        <w:rPr>
          <w:rFonts w:ascii="Times New Roman" w:hAnsi="Times New Roman"/>
        </w:rPr>
        <w:t>12866. Therefore, a regulatory assessment</w:t>
      </w:r>
    </w:p>
    <w:p w:rsidRPr="00D62F07" w:rsidR="00D62F07" w:rsidP="00D62F07" w:rsidRDefault="00D62F07" w14:paraId="3B13A058" w14:textId="77777777">
      <w:pPr>
        <w:ind w:left="720"/>
        <w:rPr>
          <w:rFonts w:ascii="Times New Roman" w:hAnsi="Times New Roman"/>
        </w:rPr>
      </w:pPr>
      <w:r w:rsidRPr="00D62F07">
        <w:rPr>
          <w:rFonts w:ascii="Times New Roman" w:hAnsi="Times New Roman"/>
        </w:rPr>
        <w:t>is not required. It also has been determined</w:t>
      </w:r>
      <w:r>
        <w:rPr>
          <w:rFonts w:ascii="Times New Roman" w:hAnsi="Times New Roman"/>
        </w:rPr>
        <w:t xml:space="preserve"> </w:t>
      </w:r>
      <w:r w:rsidRPr="00D62F07">
        <w:rPr>
          <w:rFonts w:ascii="Times New Roman" w:hAnsi="Times New Roman"/>
        </w:rPr>
        <w:t>that section 553(b) of the Administrative</w:t>
      </w:r>
    </w:p>
    <w:p w:rsidRPr="00D62F07" w:rsidR="00D62F07" w:rsidP="00D62F07" w:rsidRDefault="00D62F07" w14:paraId="7AFB2862" w14:textId="77777777">
      <w:pPr>
        <w:ind w:left="720"/>
        <w:rPr>
          <w:rFonts w:ascii="Times New Roman" w:hAnsi="Times New Roman"/>
        </w:rPr>
      </w:pPr>
      <w:r w:rsidRPr="00D62F07">
        <w:rPr>
          <w:rFonts w:ascii="Times New Roman" w:hAnsi="Times New Roman"/>
        </w:rPr>
        <w:t>Procedure Act (5 U.S.C. chapter 5) does not</w:t>
      </w:r>
      <w:r>
        <w:rPr>
          <w:rFonts w:ascii="Times New Roman" w:hAnsi="Times New Roman"/>
        </w:rPr>
        <w:t xml:space="preserve"> </w:t>
      </w:r>
      <w:r w:rsidRPr="00D62F07">
        <w:rPr>
          <w:rFonts w:ascii="Times New Roman" w:hAnsi="Times New Roman"/>
        </w:rPr>
        <w:t>apply to these regulations, and because the</w:t>
      </w:r>
    </w:p>
    <w:p w:rsidRPr="00D62F07" w:rsidR="00D62F07" w:rsidP="00D62F07" w:rsidRDefault="00D62F07" w14:paraId="10491E55" w14:textId="77777777">
      <w:pPr>
        <w:ind w:left="720"/>
        <w:rPr>
          <w:rFonts w:ascii="Times New Roman" w:hAnsi="Times New Roman"/>
        </w:rPr>
      </w:pPr>
      <w:r w:rsidRPr="00D62F07">
        <w:rPr>
          <w:rFonts w:ascii="Times New Roman" w:hAnsi="Times New Roman"/>
        </w:rPr>
        <w:t>regulations do not impose a collection of</w:t>
      </w:r>
      <w:r>
        <w:rPr>
          <w:rFonts w:ascii="Times New Roman" w:hAnsi="Times New Roman"/>
        </w:rPr>
        <w:t xml:space="preserve"> </w:t>
      </w:r>
      <w:r w:rsidRPr="00D62F07">
        <w:rPr>
          <w:rFonts w:ascii="Times New Roman" w:hAnsi="Times New Roman"/>
        </w:rPr>
        <w:t>information on small entities, a Regulatory</w:t>
      </w:r>
    </w:p>
    <w:p w:rsidRPr="00D62F07" w:rsidR="00D62F07" w:rsidP="00D62F07" w:rsidRDefault="00D62F07" w14:paraId="601D578D" w14:textId="77777777">
      <w:pPr>
        <w:ind w:left="720"/>
        <w:rPr>
          <w:rFonts w:ascii="Times New Roman" w:hAnsi="Times New Roman"/>
        </w:rPr>
      </w:pPr>
      <w:r w:rsidRPr="00D62F07">
        <w:rPr>
          <w:rFonts w:ascii="Times New Roman" w:hAnsi="Times New Roman"/>
        </w:rPr>
        <w:t>Flexibility Analysis under the Regulatory</w:t>
      </w:r>
      <w:r>
        <w:rPr>
          <w:rFonts w:ascii="Times New Roman" w:hAnsi="Times New Roman"/>
        </w:rPr>
        <w:t xml:space="preserve"> </w:t>
      </w:r>
      <w:r w:rsidRPr="00D62F07">
        <w:rPr>
          <w:rFonts w:ascii="Times New Roman" w:hAnsi="Times New Roman"/>
        </w:rPr>
        <w:t>Flexibility Act (5 U.S.C. chapter 6)</w:t>
      </w:r>
    </w:p>
    <w:p w:rsidRPr="00D62F07" w:rsidR="00D62F07" w:rsidP="00D62F07" w:rsidRDefault="00D62F07" w14:paraId="60B4B0A9" w14:textId="77777777">
      <w:pPr>
        <w:ind w:left="720"/>
        <w:rPr>
          <w:rFonts w:ascii="Times New Roman" w:hAnsi="Times New Roman"/>
        </w:rPr>
      </w:pPr>
      <w:r w:rsidRPr="00D62F07">
        <w:rPr>
          <w:rFonts w:ascii="Times New Roman" w:hAnsi="Times New Roman"/>
        </w:rPr>
        <w:t>is not required. Pursuant to section 7805(f)</w:t>
      </w:r>
      <w:r>
        <w:rPr>
          <w:rFonts w:ascii="Times New Roman" w:hAnsi="Times New Roman"/>
        </w:rPr>
        <w:t xml:space="preserve"> </w:t>
      </w:r>
      <w:r w:rsidRPr="00D62F07">
        <w:rPr>
          <w:rFonts w:ascii="Times New Roman" w:hAnsi="Times New Roman"/>
        </w:rPr>
        <w:t>of the Internal Revenue Code, the notice of</w:t>
      </w:r>
    </w:p>
    <w:p w:rsidRPr="00D62F07" w:rsidR="00D62F07" w:rsidP="00D62F07" w:rsidRDefault="00D62F07" w14:paraId="0EEA2794" w14:textId="77777777">
      <w:pPr>
        <w:ind w:left="720"/>
        <w:rPr>
          <w:rFonts w:ascii="Times New Roman" w:hAnsi="Times New Roman"/>
        </w:rPr>
      </w:pPr>
      <w:r w:rsidRPr="00D62F07">
        <w:rPr>
          <w:rFonts w:ascii="Times New Roman" w:hAnsi="Times New Roman"/>
        </w:rPr>
        <w:lastRenderedPageBreak/>
        <w:t>proposed rulemaking preceding these regulations</w:t>
      </w:r>
      <w:r>
        <w:rPr>
          <w:rFonts w:ascii="Times New Roman" w:hAnsi="Times New Roman"/>
        </w:rPr>
        <w:t xml:space="preserve"> </w:t>
      </w:r>
      <w:r w:rsidRPr="00D62F07">
        <w:rPr>
          <w:rFonts w:ascii="Times New Roman" w:hAnsi="Times New Roman"/>
        </w:rPr>
        <w:t>was submitted to the Chief Counsel</w:t>
      </w:r>
    </w:p>
    <w:p w:rsidR="0042327E" w:rsidP="00D62F07" w:rsidRDefault="00D62F07" w14:paraId="47FD069F" w14:textId="77777777">
      <w:pPr>
        <w:ind w:left="720"/>
        <w:rPr>
          <w:rFonts w:ascii="Times New Roman" w:hAnsi="Times New Roman"/>
        </w:rPr>
      </w:pPr>
      <w:r w:rsidRPr="00D62F07">
        <w:rPr>
          <w:rFonts w:ascii="Times New Roman" w:hAnsi="Times New Roman"/>
        </w:rPr>
        <w:t>for Advocacy of the Small Business</w:t>
      </w:r>
      <w:r>
        <w:rPr>
          <w:rFonts w:ascii="Times New Roman" w:hAnsi="Times New Roman"/>
        </w:rPr>
        <w:t xml:space="preserve"> </w:t>
      </w:r>
      <w:r w:rsidRPr="00D62F07">
        <w:rPr>
          <w:rFonts w:ascii="Times New Roman" w:hAnsi="Times New Roman"/>
        </w:rPr>
        <w:t>Administration for comment on its impact</w:t>
      </w:r>
      <w:r>
        <w:rPr>
          <w:rFonts w:ascii="Times New Roman" w:hAnsi="Times New Roman"/>
        </w:rPr>
        <w:t xml:space="preserve"> </w:t>
      </w:r>
      <w:r w:rsidRPr="00D62F07">
        <w:rPr>
          <w:rFonts w:ascii="Times New Roman" w:hAnsi="Times New Roman"/>
        </w:rPr>
        <w:t>on small business.</w:t>
      </w:r>
    </w:p>
    <w:p w:rsidRPr="00F820CF" w:rsidR="00425A19" w:rsidP="00425A19" w:rsidRDefault="00425A19" w14:paraId="50F3E1E5" w14:textId="77777777">
      <w:pPr>
        <w:rPr>
          <w:rFonts w:ascii="Times New Roman" w:hAnsi="Times New Roman"/>
        </w:rPr>
      </w:pPr>
    </w:p>
    <w:p w:rsidRPr="00F820CF" w:rsidR="0042327E" w:rsidRDefault="0042327E" w14:paraId="372DE9C1" w14:textId="77777777">
      <w:pPr>
        <w:rPr>
          <w:rFonts w:ascii="Times New Roman" w:hAnsi="Times New Roman"/>
        </w:rPr>
        <w:sectPr w:rsidRPr="00F820CF" w:rsidR="0042327E" w:rsidSect="00814E7C">
          <w:pgSz w:w="12240" w:h="15840"/>
          <w:pgMar w:top="1440" w:right="1440" w:bottom="2340" w:left="1440" w:header="1440" w:footer="1440" w:gutter="0"/>
          <w:cols w:space="720"/>
          <w:noEndnote/>
        </w:sectPr>
      </w:pPr>
    </w:p>
    <w:p w:rsidRPr="00F820CF" w:rsidR="0042327E" w:rsidRDefault="0042327E" w14:paraId="776D699A"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3B7926A4" w14:textId="77777777">
      <w:pPr>
        <w:rPr>
          <w:rFonts w:ascii="Times New Roman" w:hAnsi="Times New Roman"/>
        </w:rPr>
      </w:pPr>
    </w:p>
    <w:p w:rsidR="00582C30" w:rsidP="005F3C3B" w:rsidRDefault="00582C30" w14:paraId="31CC386C" w14:textId="2AA658B7">
      <w:pPr>
        <w:ind w:left="720"/>
        <w:rPr>
          <w:rFonts w:ascii="Times New Roman" w:hAnsi="Times New Roman"/>
        </w:rPr>
      </w:pPr>
      <w:r w:rsidRPr="00582C30">
        <w:rPr>
          <w:rFonts w:ascii="Times New Roman" w:hAnsi="Times New Roman"/>
        </w:rPr>
        <w:t xml:space="preserve">The Treasury Department and the IRS have determined that the lack of withholding on the inclusion of deferred gain undermines the integrity of the withholding regimes under sections 1445, 1446(a), and 1446(f), and increases the risk of non-compliance by foreign persons with respect to their U.S. tax obligations.  </w:t>
      </w:r>
    </w:p>
    <w:p w:rsidR="00814E7C" w:rsidP="005F3C3B" w:rsidRDefault="00814E7C" w14:paraId="4AA62B10" w14:textId="77777777">
      <w:pPr>
        <w:ind w:left="720"/>
        <w:rPr>
          <w:rFonts w:ascii="Times New Roman" w:hAnsi="Times New Roman"/>
        </w:rPr>
      </w:pPr>
    </w:p>
    <w:p w:rsidR="008F187B" w:rsidP="005F3C3B" w:rsidRDefault="00814E7C" w14:paraId="029D4EB8" w14:textId="79153E93">
      <w:pPr>
        <w:ind w:left="720"/>
        <w:rPr>
          <w:rFonts w:ascii="Times New Roman" w:hAnsi="Times New Roman"/>
        </w:rPr>
      </w:pPr>
      <w:r w:rsidRPr="00814E7C">
        <w:rPr>
          <w:rFonts w:ascii="Times New Roman" w:hAnsi="Times New Roman"/>
        </w:rPr>
        <w:t>As noted above, the proposed regulations provide the IRS a mechanism to ensure that the tax is paid in the absence of withholding.  Under the proposed regulations, foreign persons would be required to provide security to the IRS until the tax is paid on the deferred gain.  The proposed regulations provide procedural rules, such as the type of security, the timing of a submission, and the calculation of the amount required.</w:t>
      </w:r>
    </w:p>
    <w:p w:rsidRPr="00F820CF" w:rsidR="00814E7C" w:rsidP="005F3C3B" w:rsidRDefault="00814E7C" w14:paraId="3F0E8237" w14:textId="77777777">
      <w:pPr>
        <w:ind w:left="720"/>
        <w:rPr>
          <w:rFonts w:ascii="Times New Roman" w:hAnsi="Times New Roman"/>
        </w:rPr>
      </w:pPr>
    </w:p>
    <w:p w:rsidRPr="00F820CF" w:rsidR="0042327E" w:rsidRDefault="0042327E" w14:paraId="67E1A742"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56DA7495" w14:textId="77777777">
      <w:pPr>
        <w:rPr>
          <w:rFonts w:ascii="Times New Roman" w:hAnsi="Times New Roman"/>
        </w:rPr>
      </w:pPr>
    </w:p>
    <w:p w:rsidRPr="00F820CF" w:rsidR="0042327E" w:rsidRDefault="005F3C3B" w14:paraId="15B74E4D"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34438F1B" w14:textId="77777777">
      <w:pPr>
        <w:rPr>
          <w:rFonts w:ascii="Times New Roman" w:hAnsi="Times New Roman"/>
        </w:rPr>
      </w:pPr>
    </w:p>
    <w:p w:rsidRPr="00F820CF" w:rsidR="0042327E" w:rsidRDefault="0042327E" w14:paraId="1ED5BBF4"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08983B83" w14:textId="77777777">
      <w:pPr>
        <w:rPr>
          <w:rFonts w:ascii="Times New Roman" w:hAnsi="Times New Roman"/>
        </w:rPr>
      </w:pPr>
    </w:p>
    <w:p w:rsidR="00582C30" w:rsidP="00D62F07" w:rsidRDefault="00582C30" w14:paraId="532FC916" w14:textId="77777777">
      <w:pPr>
        <w:ind w:left="720"/>
        <w:rPr>
          <w:rFonts w:ascii="Times New Roman" w:hAnsi="Times New Roman"/>
        </w:rPr>
      </w:pPr>
      <w:r w:rsidRPr="00582C30">
        <w:rPr>
          <w:rFonts w:ascii="Times New Roman" w:hAnsi="Times New Roman"/>
        </w:rPr>
        <w:t xml:space="preserve">On October 29, 2018, the Treasury Department and the IRS published in the Federal Register (83 FR 54279) a notice of proposed rulemaking (REG-115420-18) providing guidance under section 1400Z-2 for investing in qualified opportunity funds (83 FR 54279 (October 29, 2018)) (October 2018 proposed regulations).  A public hearing on 83 FR 54279 (October 29, 2018) was held on February 14, 2019.  </w:t>
      </w:r>
    </w:p>
    <w:p w:rsidR="00582C30" w:rsidP="00D62F07" w:rsidRDefault="00582C30" w14:paraId="6B42292E" w14:textId="77777777">
      <w:pPr>
        <w:ind w:left="720"/>
        <w:rPr>
          <w:rFonts w:ascii="Times New Roman" w:hAnsi="Times New Roman"/>
        </w:rPr>
      </w:pPr>
    </w:p>
    <w:p w:rsidR="00582C30" w:rsidP="00D62F07" w:rsidRDefault="00582C30" w14:paraId="6432C1E5" w14:textId="77777777">
      <w:pPr>
        <w:ind w:left="720"/>
        <w:rPr>
          <w:rFonts w:ascii="Times New Roman" w:hAnsi="Times New Roman"/>
        </w:rPr>
      </w:pPr>
      <w:r w:rsidRPr="00582C30">
        <w:rPr>
          <w:rFonts w:ascii="Times New Roman" w:hAnsi="Times New Roman"/>
        </w:rPr>
        <w:t xml:space="preserve">A second notice of proposed rulemaking (REG-120186-18) was published in the Federal Register (84 FR 18652) on May 1, 2019, containing additional proposed regulations under section 1400Z-2 (May 2019 proposed regulations).  The May 2019 proposed regulations also updated portions of the October 2018 proposed regulations.  The Treasury Department and the IRS received 127 written and electronic comments responding to the May 2019 proposed regulations.  A public hearing on the May 2019 proposed regulations was held on July 9, 2019.  </w:t>
      </w:r>
    </w:p>
    <w:p w:rsidR="00582C30" w:rsidP="00D62F07" w:rsidRDefault="00582C30" w14:paraId="0A455585" w14:textId="77777777">
      <w:pPr>
        <w:ind w:left="720"/>
        <w:rPr>
          <w:rFonts w:ascii="Times New Roman" w:hAnsi="Times New Roman"/>
        </w:rPr>
      </w:pPr>
    </w:p>
    <w:p w:rsidR="00CA53E7" w:rsidP="00D62F07" w:rsidRDefault="00582C30" w14:paraId="2DE6D518" w14:textId="77777777">
      <w:pPr>
        <w:ind w:left="720"/>
        <w:rPr>
          <w:rFonts w:ascii="Times New Roman" w:hAnsi="Times New Roman"/>
        </w:rPr>
      </w:pPr>
      <w:r w:rsidRPr="00582C30">
        <w:rPr>
          <w:rFonts w:ascii="Times New Roman" w:hAnsi="Times New Roman"/>
        </w:rPr>
        <w:t xml:space="preserve">Final regulations (TD 9889) under section 1400Z-2 were published in the Federal </w:t>
      </w:r>
      <w:r w:rsidRPr="00582C30">
        <w:rPr>
          <w:rFonts w:ascii="Times New Roman" w:hAnsi="Times New Roman"/>
        </w:rPr>
        <w:lastRenderedPageBreak/>
        <w:t>Register (85 FR 1866) on January 13, 2020 (section 1400Z-2 regulations).</w:t>
      </w:r>
      <w:r w:rsidR="00980FDE">
        <w:rPr>
          <w:rFonts w:ascii="Times New Roman" w:hAnsi="Times New Roman"/>
        </w:rPr>
        <w:t xml:space="preserve">  The burden associated with TD 9889 has been approved under OMB approval number 1545-0123.</w:t>
      </w:r>
    </w:p>
    <w:p w:rsidR="00CA53E7" w:rsidP="00D62F07" w:rsidRDefault="00CA53E7" w14:paraId="4146A977" w14:textId="77777777">
      <w:pPr>
        <w:ind w:left="720"/>
        <w:rPr>
          <w:rFonts w:ascii="Times New Roman" w:hAnsi="Times New Roman"/>
        </w:rPr>
      </w:pPr>
    </w:p>
    <w:p w:rsidR="00D62F07" w:rsidP="00D62F07" w:rsidRDefault="00CA53E7" w14:paraId="20EE954D" w14:textId="0C88B039">
      <w:pPr>
        <w:ind w:left="720"/>
        <w:rPr>
          <w:rFonts w:ascii="Times New Roman" w:hAnsi="Times New Roman"/>
        </w:rPr>
      </w:pPr>
      <w:r>
        <w:rPr>
          <w:rFonts w:ascii="Times New Roman" w:hAnsi="Times New Roman"/>
        </w:rPr>
        <w:t>Comment will be solicited for 60 days in connection with this proposed rule and taken into consideration before the rule is finalized.</w:t>
      </w:r>
    </w:p>
    <w:p w:rsidRPr="00F820CF" w:rsidR="0042327E" w:rsidRDefault="0042327E" w14:paraId="4DDCACD4"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25DF2439"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7C7D6510" w14:textId="77777777">
      <w:pPr>
        <w:rPr>
          <w:rFonts w:ascii="Times New Roman" w:hAnsi="Times New Roman"/>
        </w:rPr>
      </w:pPr>
    </w:p>
    <w:p w:rsidRPr="00F820CF" w:rsidR="0042327E" w:rsidRDefault="008F187B" w14:paraId="719B0627"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8D56E6" w:rsidRDefault="008D56E6" w14:paraId="6348035F" w14:textId="77777777">
      <w:pPr>
        <w:rPr>
          <w:rFonts w:ascii="Times New Roman" w:hAnsi="Times New Roman"/>
        </w:rPr>
      </w:pPr>
    </w:p>
    <w:p w:rsidRPr="00F820CF" w:rsidR="0042327E" w:rsidRDefault="0042327E" w14:paraId="5CB6416E"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56F904B5" w14:textId="77777777">
      <w:pPr>
        <w:rPr>
          <w:rFonts w:ascii="Times New Roman" w:hAnsi="Times New Roman"/>
        </w:rPr>
      </w:pPr>
    </w:p>
    <w:p w:rsidRPr="00F820CF" w:rsidR="0042327E" w:rsidRDefault="0042327E" w14:paraId="2A36753D"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063C64B4" w14:textId="77777777">
      <w:pPr>
        <w:rPr>
          <w:rFonts w:ascii="Times New Roman" w:hAnsi="Times New Roman"/>
        </w:rPr>
      </w:pPr>
    </w:p>
    <w:p w:rsidRPr="00F820CF" w:rsidR="0042327E" w:rsidRDefault="0042327E" w14:paraId="55F00210"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738C1440" w14:textId="77777777">
      <w:pPr>
        <w:rPr>
          <w:rFonts w:ascii="Times New Roman" w:hAnsi="Times New Roman"/>
          <w:u w:val="single"/>
        </w:rPr>
      </w:pPr>
    </w:p>
    <w:p w:rsidRPr="00D62F07" w:rsidR="00D62F07" w:rsidP="00D62F07" w:rsidRDefault="00D62F07" w14:paraId="5FF1BF6D" w14:textId="77777777">
      <w:pPr>
        <w:ind w:left="720"/>
        <w:rPr>
          <w:rFonts w:ascii="Times New Roman" w:hAnsi="Times New Roman"/>
        </w:rPr>
      </w:pPr>
      <w:r w:rsidRPr="00D62F07">
        <w:rPr>
          <w:rFonts w:ascii="Times New Roman" w:hAnsi="Times New Roman"/>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w:history="1" r:id="rId10">
        <w:r w:rsidRPr="001E5CFF">
          <w:rPr>
            <w:rStyle w:val="Hyperlink"/>
            <w:rFonts w:ascii="Times New Roman" w:hAnsi="Times New Roman"/>
          </w:rPr>
          <w:t>http://www.treasury.gov/privacy/PIAs/Pages/default.aspx</w:t>
        </w:r>
      </w:hyperlink>
      <w:r>
        <w:rPr>
          <w:rFonts w:ascii="Times New Roman" w:hAnsi="Times New Roman"/>
        </w:rPr>
        <w:t xml:space="preserve">. </w:t>
      </w:r>
    </w:p>
    <w:p w:rsidRPr="00D62F07" w:rsidR="00D62F07" w:rsidP="00D62F07" w:rsidRDefault="00D62F07" w14:paraId="5849B341" w14:textId="77777777">
      <w:pPr>
        <w:ind w:left="720"/>
        <w:rPr>
          <w:rFonts w:ascii="Times New Roman" w:hAnsi="Times New Roman"/>
        </w:rPr>
      </w:pPr>
    </w:p>
    <w:p w:rsidRPr="00F820CF" w:rsidR="0042327E" w:rsidP="00D62F07" w:rsidRDefault="00D62F07" w14:paraId="1E6EABB8"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820CF" w:rsidR="0042327E" w:rsidRDefault="0042327E" w14:paraId="16BE62ED" w14:textId="77777777">
      <w:pPr>
        <w:rPr>
          <w:rFonts w:ascii="Times New Roman" w:hAnsi="Times New Roman"/>
        </w:rPr>
      </w:pPr>
    </w:p>
    <w:p w:rsidRPr="00F820CF" w:rsidR="0042327E" w:rsidRDefault="0042327E" w14:paraId="20E5D09A"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2B8067C2" w14:textId="77777777">
      <w:pPr>
        <w:rPr>
          <w:rFonts w:ascii="Times New Roman" w:hAnsi="Times New Roman"/>
          <w:u w:val="single"/>
        </w:rPr>
      </w:pPr>
    </w:p>
    <w:p w:rsidRPr="00F820CF" w:rsidR="0042327E" w:rsidRDefault="0042327E" w14:paraId="78193FB6" w14:textId="77777777">
      <w:pPr>
        <w:rPr>
          <w:rFonts w:ascii="Times New Roman" w:hAnsi="Times New Roman"/>
          <w:u w:val="single"/>
        </w:rPr>
        <w:sectPr w:rsidRPr="00F820CF" w:rsidR="0042327E">
          <w:headerReference w:type="default" r:id="rId11"/>
          <w:type w:val="continuous"/>
          <w:pgSz w:w="12240" w:h="15840"/>
          <w:pgMar w:top="1440" w:right="1440" w:bottom="1440" w:left="1440" w:header="1440" w:footer="1440" w:gutter="0"/>
          <w:cols w:space="720"/>
          <w:noEndnote/>
        </w:sectPr>
      </w:pPr>
    </w:p>
    <w:p w:rsidRPr="00B6378D" w:rsidR="00B6378D" w:rsidP="00B6378D" w:rsidRDefault="00B6378D" w14:paraId="14E4E06C" w14:textId="705BBF87">
      <w:pPr>
        <w:ind w:left="720"/>
        <w:rPr>
          <w:rFonts w:ascii="Times New Roman" w:hAnsi="Times New Roman"/>
        </w:rPr>
      </w:pPr>
      <w:r w:rsidRPr="00B6378D">
        <w:rPr>
          <w:rFonts w:ascii="Times New Roman" w:hAnsi="Times New Roman"/>
        </w:rPr>
        <w:t xml:space="preserve">Proposed </w:t>
      </w:r>
      <w:r>
        <w:rPr>
          <w:rFonts w:ascii="Times New Roman" w:hAnsi="Times New Roman"/>
        </w:rPr>
        <w:t xml:space="preserve">section </w:t>
      </w:r>
      <w:bookmarkStart w:name="_Hlk67987505" w:id="2"/>
      <w:r w:rsidRPr="00B6378D">
        <w:rPr>
          <w:rFonts w:ascii="Times New Roman" w:hAnsi="Times New Roman"/>
        </w:rPr>
        <w:t xml:space="preserve">1.1400Z2(a)-2 </w:t>
      </w:r>
      <w:bookmarkEnd w:id="2"/>
      <w:r w:rsidRPr="00B6378D">
        <w:rPr>
          <w:rFonts w:ascii="Times New Roman" w:hAnsi="Times New Roman"/>
        </w:rPr>
        <w:t>contains collections of information that are not on existing or new IRS forms.  The proposed regulations require that security-required persons submit to the IRS an application that includes the following information and documents to obtain an eligibility certificate with respect to security-required gain.</w:t>
      </w:r>
    </w:p>
    <w:p w:rsidR="00B6378D" w:rsidP="004C3F37" w:rsidRDefault="00B6378D" w14:paraId="2B824C27" w14:textId="79D8F2C1">
      <w:pPr>
        <w:ind w:left="1710" w:hanging="270"/>
        <w:rPr>
          <w:rFonts w:ascii="Times New Roman" w:hAnsi="Times New Roman"/>
        </w:rPr>
      </w:pPr>
      <w:r w:rsidRPr="00B6378D">
        <w:rPr>
          <w:rFonts w:ascii="Times New Roman" w:hAnsi="Times New Roman"/>
        </w:rPr>
        <w:t xml:space="preserve">(a) Identification of security-required person (proposed </w:t>
      </w:r>
      <w:r w:rsidR="004C3F37">
        <w:rPr>
          <w:rFonts w:ascii="Times New Roman" w:hAnsi="Times New Roman"/>
        </w:rPr>
        <w:t>section</w:t>
      </w:r>
      <w:r w:rsidRPr="00B6378D">
        <w:rPr>
          <w:rFonts w:ascii="Times New Roman" w:hAnsi="Times New Roman"/>
        </w:rPr>
        <w:t>1.1400Z2(a)-2(d)(3)(ii)</w:t>
      </w:r>
      <w:proofErr w:type="gramStart"/>
      <w:r w:rsidRPr="00B6378D">
        <w:rPr>
          <w:rFonts w:ascii="Times New Roman" w:hAnsi="Times New Roman"/>
        </w:rPr>
        <w:t>);</w:t>
      </w:r>
      <w:proofErr w:type="gramEnd"/>
    </w:p>
    <w:p w:rsidRPr="00B6378D" w:rsidR="00B6378D" w:rsidP="004C3F37" w:rsidRDefault="00B6378D" w14:paraId="40B0417F" w14:textId="687F6887">
      <w:pPr>
        <w:ind w:left="1710" w:hanging="270"/>
        <w:rPr>
          <w:rFonts w:ascii="Times New Roman" w:hAnsi="Times New Roman"/>
        </w:rPr>
      </w:pPr>
      <w:r w:rsidRPr="00B6378D">
        <w:rPr>
          <w:rFonts w:ascii="Times New Roman" w:hAnsi="Times New Roman"/>
        </w:rPr>
        <w:t xml:space="preserve">(b) Information about the covered transfer (proposed </w:t>
      </w:r>
      <w:r w:rsidR="004C3F37">
        <w:rPr>
          <w:rFonts w:ascii="Times New Roman" w:hAnsi="Times New Roman"/>
        </w:rPr>
        <w:t>section</w:t>
      </w:r>
      <w:r w:rsidRPr="00B6378D">
        <w:rPr>
          <w:rFonts w:ascii="Times New Roman" w:hAnsi="Times New Roman"/>
        </w:rPr>
        <w:t>1.1400Z2(a)-2(d)(3)(iii)</w:t>
      </w:r>
      <w:proofErr w:type="gramStart"/>
      <w:r w:rsidRPr="00B6378D">
        <w:rPr>
          <w:rFonts w:ascii="Times New Roman" w:hAnsi="Times New Roman"/>
        </w:rPr>
        <w:t>);</w:t>
      </w:r>
      <w:proofErr w:type="gramEnd"/>
    </w:p>
    <w:p w:rsidR="00B6378D" w:rsidP="004C3F37" w:rsidRDefault="00B6378D" w14:paraId="44CD69FF" w14:textId="17C9E46D">
      <w:pPr>
        <w:ind w:left="1710" w:hanging="270"/>
        <w:rPr>
          <w:rFonts w:ascii="Times New Roman" w:hAnsi="Times New Roman"/>
        </w:rPr>
      </w:pPr>
      <w:r w:rsidRPr="00B6378D">
        <w:rPr>
          <w:rFonts w:ascii="Times New Roman" w:hAnsi="Times New Roman"/>
        </w:rPr>
        <w:t xml:space="preserve">(c) Agreement for deferral of tax and provision of security (proposed </w:t>
      </w:r>
      <w:r w:rsidR="004C3F37">
        <w:rPr>
          <w:rFonts w:ascii="Times New Roman" w:hAnsi="Times New Roman"/>
        </w:rPr>
        <w:t>section</w:t>
      </w:r>
      <w:r w:rsidRPr="00B6378D">
        <w:rPr>
          <w:rFonts w:ascii="Times New Roman" w:hAnsi="Times New Roman"/>
        </w:rPr>
        <w:t>1.1400Z2(a)-2(d)(4)</w:t>
      </w:r>
      <w:proofErr w:type="gramStart"/>
      <w:r w:rsidRPr="00B6378D">
        <w:rPr>
          <w:rFonts w:ascii="Times New Roman" w:hAnsi="Times New Roman"/>
        </w:rPr>
        <w:t>);</w:t>
      </w:r>
      <w:proofErr w:type="gramEnd"/>
      <w:r w:rsidRPr="00B6378D">
        <w:rPr>
          <w:rFonts w:ascii="Times New Roman" w:hAnsi="Times New Roman"/>
        </w:rPr>
        <w:t xml:space="preserve"> </w:t>
      </w:r>
    </w:p>
    <w:p w:rsidRPr="00B6378D" w:rsidR="00B6378D" w:rsidP="00B6378D" w:rsidRDefault="00B6378D" w14:paraId="136DFFC8" w14:textId="1AE0F28B">
      <w:pPr>
        <w:ind w:left="720" w:firstLine="720"/>
        <w:rPr>
          <w:rFonts w:ascii="Times New Roman" w:hAnsi="Times New Roman"/>
        </w:rPr>
      </w:pPr>
      <w:r w:rsidRPr="00B6378D">
        <w:rPr>
          <w:rFonts w:ascii="Times New Roman" w:hAnsi="Times New Roman"/>
        </w:rPr>
        <w:t xml:space="preserve">(d) U.S. agent agreement (proposed </w:t>
      </w:r>
      <w:r w:rsidR="004C3F37">
        <w:rPr>
          <w:rFonts w:ascii="Times New Roman" w:hAnsi="Times New Roman"/>
        </w:rPr>
        <w:t>section</w:t>
      </w:r>
      <w:r w:rsidRPr="00B6378D">
        <w:rPr>
          <w:rFonts w:ascii="Times New Roman" w:hAnsi="Times New Roman"/>
        </w:rPr>
        <w:t>1.1400Z2(a)-2(d)(5)); and</w:t>
      </w:r>
    </w:p>
    <w:p w:rsidR="006847A9" w:rsidP="004C3F37" w:rsidRDefault="00B6378D" w14:paraId="7BAE18D5" w14:textId="2C6FE698">
      <w:pPr>
        <w:ind w:left="1710" w:hanging="270"/>
        <w:rPr>
          <w:rFonts w:ascii="Times New Roman" w:hAnsi="Times New Roman"/>
        </w:rPr>
      </w:pPr>
      <w:r w:rsidRPr="00B6378D">
        <w:rPr>
          <w:rFonts w:ascii="Times New Roman" w:hAnsi="Times New Roman"/>
        </w:rPr>
        <w:t xml:space="preserve">(e) Security and any related required documents (proposed </w:t>
      </w:r>
      <w:r w:rsidR="004C3F37">
        <w:rPr>
          <w:rFonts w:ascii="Times New Roman" w:hAnsi="Times New Roman"/>
        </w:rPr>
        <w:t>section</w:t>
      </w:r>
      <w:r w:rsidRPr="00B6378D">
        <w:rPr>
          <w:rFonts w:ascii="Times New Roman" w:hAnsi="Times New Roman"/>
        </w:rPr>
        <w:t>1.1400Z2(a)-</w:t>
      </w:r>
      <w:r w:rsidRPr="00B6378D">
        <w:rPr>
          <w:rFonts w:ascii="Times New Roman" w:hAnsi="Times New Roman"/>
        </w:rPr>
        <w:lastRenderedPageBreak/>
        <w:t>2(d)(6)).</w:t>
      </w:r>
    </w:p>
    <w:p w:rsidR="00DE721E" w:rsidRDefault="00DE721E" w14:paraId="60FB9CFC" w14:textId="77777777">
      <w:pPr>
        <w:ind w:left="720"/>
        <w:rPr>
          <w:rFonts w:ascii="Times New Roman" w:hAnsi="Times New Roman"/>
        </w:rPr>
      </w:pPr>
    </w:p>
    <w:p w:rsidRPr="006D7970" w:rsidR="00DE721E" w:rsidRDefault="00DE721E" w14:paraId="2FC26842" w14:textId="77777777">
      <w:pPr>
        <w:ind w:left="720"/>
        <w:rPr>
          <w:rFonts w:ascii="Times New Roman" w:hAnsi="Times New Roman"/>
        </w:rPr>
      </w:pPr>
      <w:r w:rsidRPr="00DE721E">
        <w:rPr>
          <w:rFonts w:ascii="Times New Roman" w:hAnsi="Times New Roman"/>
        </w:rPr>
        <w:t xml:space="preserve">The estimated number of such transactions per year is </w:t>
      </w:r>
      <w:r w:rsidR="000F105E">
        <w:rPr>
          <w:rFonts w:ascii="Times New Roman" w:hAnsi="Times New Roman"/>
        </w:rPr>
        <w:t>3,500</w:t>
      </w:r>
      <w:r w:rsidRPr="00DE721E">
        <w:rPr>
          <w:rFonts w:ascii="Times New Roman" w:hAnsi="Times New Roman"/>
        </w:rPr>
        <w:t xml:space="preserve">.  </w:t>
      </w:r>
      <w:r w:rsidR="00880468">
        <w:rPr>
          <w:rFonts w:ascii="Times New Roman" w:hAnsi="Times New Roman"/>
        </w:rPr>
        <w:t xml:space="preserve">The </w:t>
      </w:r>
      <w:r w:rsidRPr="00880468" w:rsidR="00880468">
        <w:rPr>
          <w:rFonts w:ascii="Times New Roman" w:hAnsi="Times New Roman"/>
        </w:rPr>
        <w:t xml:space="preserve">IRS estimates that about 4 percent of partners in real estate partnerships are foreign persons.  The Office of Tax Analysis has estimated that there could eventually be 55,000 to 120,000 investors in QOFs.  Four percent of 55,000 to 120,000 would mean that there may be 2,200 to 4,800 foreign investors in QOFs.  </w:t>
      </w:r>
      <w:r w:rsidR="00880468">
        <w:rPr>
          <w:rFonts w:ascii="Times New Roman" w:hAnsi="Times New Roman"/>
        </w:rPr>
        <w:t>Only</w:t>
      </w:r>
      <w:r w:rsidRPr="00880468" w:rsidR="00880468">
        <w:rPr>
          <w:rFonts w:ascii="Times New Roman" w:hAnsi="Times New Roman"/>
        </w:rPr>
        <w:t xml:space="preserve"> a subset of these foreign investors would be affected by these regulations because these regulations apply only to foreign investors who elect to invest in a QOF existing capital gains that arise from the specific transactions that are subject to withholding</w:t>
      </w:r>
      <w:r>
        <w:rPr>
          <w:rFonts w:ascii="Times New Roman" w:hAnsi="Times New Roman"/>
        </w:rPr>
        <w:t xml:space="preserve">.  </w:t>
      </w:r>
    </w:p>
    <w:p w:rsidRPr="00F820CF" w:rsidR="0042327E" w:rsidRDefault="0042327E" w14:paraId="5026775B" w14:textId="77777777">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D3633" w:rsidTr="00423ACB" w14:paraId="546DDD41" w14:textId="77777777">
        <w:tc>
          <w:tcPr>
            <w:tcW w:w="1258" w:type="dxa"/>
            <w:shd w:val="clear" w:color="auto" w:fill="auto"/>
            <w:vAlign w:val="bottom"/>
          </w:tcPr>
          <w:p w:rsidRPr="00930637" w:rsidR="005D3633" w:rsidP="00423ACB" w:rsidRDefault="005D3633" w14:paraId="6EBDAD8E"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D3633" w:rsidP="00423ACB" w:rsidRDefault="005D3633" w14:paraId="7DB81612"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14:paraId="1A33A98D"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14:paraId="4AFC472F"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14:paraId="4B43C26C"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14:paraId="018675BE"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14:paraId="1E5F9899"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423ACB" w14:paraId="24C7E721" w14:textId="77777777">
        <w:tc>
          <w:tcPr>
            <w:tcW w:w="1258" w:type="dxa"/>
            <w:shd w:val="clear" w:color="auto" w:fill="auto"/>
            <w:vAlign w:val="bottom"/>
          </w:tcPr>
          <w:p w:rsidRPr="00930637" w:rsidR="00DE721E" w:rsidP="00423ACB" w:rsidRDefault="00B6378D" w14:paraId="17A572A4" w14:textId="54FB1214">
            <w:pPr>
              <w:numPr>
                <w:ilvl w:val="12"/>
                <w:numId w:val="0"/>
              </w:numPr>
              <w:jc w:val="center"/>
              <w:rPr>
                <w:rFonts w:ascii="Arial Narrow" w:hAnsi="Arial Narrow"/>
                <w:sz w:val="18"/>
                <w:szCs w:val="18"/>
              </w:rPr>
            </w:pPr>
            <w:r w:rsidRPr="00B6378D">
              <w:rPr>
                <w:rFonts w:ascii="Arial Narrow" w:hAnsi="Arial Narrow"/>
                <w:sz w:val="18"/>
                <w:szCs w:val="18"/>
              </w:rPr>
              <w:t>1.1400Z2(a)-2</w:t>
            </w:r>
          </w:p>
        </w:tc>
        <w:tc>
          <w:tcPr>
            <w:tcW w:w="1916" w:type="dxa"/>
            <w:vAlign w:val="bottom"/>
          </w:tcPr>
          <w:p w:rsidRPr="00930637" w:rsidR="005D3633" w:rsidP="00423ACB" w:rsidRDefault="001A6AB6" w14:paraId="412BCA88" w14:textId="77777777">
            <w:pPr>
              <w:numPr>
                <w:ilvl w:val="12"/>
                <w:numId w:val="0"/>
              </w:numPr>
              <w:jc w:val="center"/>
              <w:rPr>
                <w:rFonts w:ascii="Arial Narrow" w:hAnsi="Arial Narrow"/>
                <w:sz w:val="18"/>
                <w:szCs w:val="18"/>
              </w:rPr>
            </w:pPr>
            <w:r w:rsidRPr="001A6AB6">
              <w:rPr>
                <w:rFonts w:ascii="Arial Narrow" w:hAnsi="Arial Narrow"/>
                <w:sz w:val="18"/>
                <w:szCs w:val="18"/>
              </w:rPr>
              <w:t xml:space="preserve">Requirement to obtain eligibility certificate </w:t>
            </w:r>
          </w:p>
        </w:tc>
        <w:tc>
          <w:tcPr>
            <w:tcW w:w="1170" w:type="dxa"/>
            <w:vAlign w:val="bottom"/>
          </w:tcPr>
          <w:p w:rsidRPr="00930637" w:rsidR="005D3633" w:rsidP="00423ACB" w:rsidRDefault="000F105E" w14:paraId="48058BC9" w14:textId="77777777">
            <w:pPr>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930637" w:rsidR="005D3633" w:rsidP="00423ACB" w:rsidRDefault="000F105E" w14:paraId="17D089B2"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D3633" w:rsidP="00423ACB" w:rsidRDefault="000F105E" w14:paraId="363F25D1" w14:textId="77777777">
            <w:pPr>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930637" w:rsidR="005D3633" w:rsidP="00423ACB" w:rsidRDefault="000F105E" w14:paraId="2F9A8696" w14:textId="77777777">
            <w:pPr>
              <w:numPr>
                <w:ilvl w:val="12"/>
                <w:numId w:val="0"/>
              </w:numPr>
              <w:jc w:val="center"/>
              <w:rPr>
                <w:rFonts w:ascii="Arial Narrow" w:hAnsi="Arial Narrow"/>
                <w:sz w:val="18"/>
                <w:szCs w:val="18"/>
              </w:rPr>
            </w:pPr>
            <w:r>
              <w:rPr>
                <w:rFonts w:ascii="Arial Narrow" w:hAnsi="Arial Narrow"/>
                <w:sz w:val="18"/>
                <w:szCs w:val="18"/>
              </w:rPr>
              <w:t>10</w:t>
            </w:r>
          </w:p>
        </w:tc>
        <w:tc>
          <w:tcPr>
            <w:tcW w:w="1170" w:type="dxa"/>
            <w:shd w:val="clear" w:color="auto" w:fill="auto"/>
            <w:vAlign w:val="bottom"/>
          </w:tcPr>
          <w:p w:rsidRPr="00930637" w:rsidR="005D3633" w:rsidP="00423ACB" w:rsidRDefault="000F105E" w14:paraId="562A0328" w14:textId="77777777">
            <w:pPr>
              <w:numPr>
                <w:ilvl w:val="12"/>
                <w:numId w:val="0"/>
              </w:numPr>
              <w:jc w:val="center"/>
              <w:rPr>
                <w:rFonts w:ascii="Arial Narrow" w:hAnsi="Arial Narrow"/>
                <w:sz w:val="18"/>
                <w:szCs w:val="18"/>
              </w:rPr>
            </w:pPr>
            <w:r>
              <w:rPr>
                <w:rFonts w:ascii="Arial Narrow" w:hAnsi="Arial Narrow"/>
                <w:sz w:val="18"/>
                <w:szCs w:val="18"/>
              </w:rPr>
              <w:t>35,000</w:t>
            </w:r>
          </w:p>
        </w:tc>
      </w:tr>
      <w:tr w:rsidRPr="00930637" w:rsidR="005D3633" w:rsidTr="00423ACB" w14:paraId="02DF9949" w14:textId="77777777">
        <w:tc>
          <w:tcPr>
            <w:tcW w:w="1258" w:type="dxa"/>
            <w:shd w:val="clear" w:color="auto" w:fill="auto"/>
            <w:vAlign w:val="bottom"/>
          </w:tcPr>
          <w:p w:rsidRPr="00930637" w:rsidR="005D3633" w:rsidP="00423ACB" w:rsidRDefault="005D3633" w14:paraId="23FAAF69"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5D3633" w:rsidP="00423ACB" w:rsidRDefault="005D3633" w14:paraId="6328217D" w14:textId="77777777">
            <w:pPr>
              <w:numPr>
                <w:ilvl w:val="12"/>
                <w:numId w:val="0"/>
              </w:numPr>
              <w:jc w:val="center"/>
              <w:rPr>
                <w:rFonts w:ascii="Arial Narrow" w:hAnsi="Arial Narrow"/>
                <w:sz w:val="18"/>
                <w:szCs w:val="18"/>
              </w:rPr>
            </w:pPr>
          </w:p>
        </w:tc>
        <w:tc>
          <w:tcPr>
            <w:tcW w:w="1170" w:type="dxa"/>
            <w:vAlign w:val="bottom"/>
          </w:tcPr>
          <w:p w:rsidRPr="00930637" w:rsidR="005D3633" w:rsidP="00423ACB" w:rsidRDefault="000F105E" w14:paraId="1599AA27" w14:textId="77777777">
            <w:pPr>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930637" w:rsidR="005D3633" w:rsidP="00423ACB" w:rsidRDefault="005D3633" w14:paraId="432169AB"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5D3633" w:rsidP="00423ACB" w:rsidRDefault="000F105E" w14:paraId="73DF943E" w14:textId="77777777">
            <w:pPr>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930637" w:rsidR="005D3633" w:rsidP="00423ACB" w:rsidRDefault="005D3633" w14:paraId="63470788" w14:textId="77777777">
            <w:pPr>
              <w:numPr>
                <w:ilvl w:val="12"/>
                <w:numId w:val="0"/>
              </w:numPr>
              <w:jc w:val="center"/>
              <w:rPr>
                <w:rFonts w:ascii="Arial Narrow" w:hAnsi="Arial Narrow"/>
                <w:sz w:val="18"/>
                <w:szCs w:val="18"/>
              </w:rPr>
            </w:pPr>
          </w:p>
        </w:tc>
        <w:tc>
          <w:tcPr>
            <w:tcW w:w="1170" w:type="dxa"/>
            <w:shd w:val="clear" w:color="auto" w:fill="auto"/>
            <w:vAlign w:val="bottom"/>
          </w:tcPr>
          <w:p w:rsidRPr="000F3D31" w:rsidR="005D3633" w:rsidP="00423ACB" w:rsidRDefault="000F105E" w14:paraId="36F8D3BC" w14:textId="77777777">
            <w:pPr>
              <w:numPr>
                <w:ilvl w:val="12"/>
                <w:numId w:val="0"/>
              </w:numPr>
              <w:jc w:val="center"/>
              <w:rPr>
                <w:rFonts w:ascii="Arial Narrow" w:hAnsi="Arial Narrow"/>
                <w:b/>
                <w:sz w:val="18"/>
                <w:szCs w:val="18"/>
              </w:rPr>
            </w:pPr>
            <w:r>
              <w:rPr>
                <w:rFonts w:ascii="Arial Narrow" w:hAnsi="Arial Narrow"/>
                <w:sz w:val="18"/>
                <w:szCs w:val="18"/>
              </w:rPr>
              <w:t>35,000</w:t>
            </w:r>
          </w:p>
        </w:tc>
      </w:tr>
    </w:tbl>
    <w:p w:rsidR="0042327E" w:rsidRDefault="0042327E" w14:paraId="57082BA8" w14:textId="77777777">
      <w:pPr>
        <w:rPr>
          <w:rFonts w:ascii="Times New Roman" w:hAnsi="Times New Roman"/>
        </w:rPr>
      </w:pPr>
      <w:r w:rsidRPr="00F820CF">
        <w:rPr>
          <w:rFonts w:ascii="Times New Roman" w:hAnsi="Times New Roman"/>
        </w:rPr>
        <w:t xml:space="preserve">     </w:t>
      </w:r>
    </w:p>
    <w:p w:rsidR="00B6378D" w:rsidP="00895219" w:rsidRDefault="00B6378D" w14:paraId="6DB978DF" w14:textId="76248594">
      <w:pPr>
        <w:ind w:left="720"/>
        <w:rPr>
          <w:rFonts w:ascii="Times New Roman" w:hAnsi="Times New Roman"/>
        </w:rPr>
      </w:pPr>
      <w:r w:rsidRPr="00B6378D">
        <w:rPr>
          <w:rFonts w:ascii="Times New Roman" w:hAnsi="Times New Roman"/>
        </w:rPr>
        <w:t xml:space="preserve">Proposed </w:t>
      </w:r>
      <w:r>
        <w:rPr>
          <w:rFonts w:ascii="Times New Roman" w:hAnsi="Times New Roman"/>
        </w:rPr>
        <w:t xml:space="preserve">section </w:t>
      </w:r>
      <w:r w:rsidRPr="00B6378D">
        <w:rPr>
          <w:rFonts w:ascii="Times New Roman" w:hAnsi="Times New Roman"/>
        </w:rPr>
        <w:t xml:space="preserve">1.400Z2(d)-1(d)(3)(v)(D) imposes an additional information collection requirement in the form of recordkeeping.  The creation of, or modification of, existing written schedules as required under proposed </w:t>
      </w:r>
      <w:r w:rsidR="004C3F37">
        <w:rPr>
          <w:rFonts w:ascii="Times New Roman" w:hAnsi="Times New Roman"/>
        </w:rPr>
        <w:t>section</w:t>
      </w:r>
      <w:r w:rsidRPr="00B6378D">
        <w:rPr>
          <w:rFonts w:ascii="Times New Roman" w:hAnsi="Times New Roman"/>
        </w:rPr>
        <w:t xml:space="preserve">1.1400Z2(d)-1(d)(3)(v)(D) will be performed by qualified opportunity zone businesses that want to receive an additional 24 months to expend their working capital assets, under the extension of time permitted by proposed </w:t>
      </w:r>
      <w:r w:rsidR="004C3F37">
        <w:rPr>
          <w:rFonts w:ascii="Times New Roman" w:hAnsi="Times New Roman"/>
        </w:rPr>
        <w:t>section</w:t>
      </w:r>
      <w:r w:rsidRPr="00B6378D">
        <w:rPr>
          <w:rFonts w:ascii="Times New Roman" w:hAnsi="Times New Roman"/>
        </w:rPr>
        <w:t xml:space="preserve">1.1400Z2(d)-1(d)(3)(v)(D).  This recordkeeping requirement will not be conducted using a new or existing IRS form.  Such businesses must maintain, as part of their records, a copy of the written working plan including any modifications to the plan and provide these records to the IRS upon its request.  This modification encourages investment in QOFs by providing greater specificity to how an entity may consistently satisfy the statutory requirements to be a qualified opportunity zone business </w:t>
      </w:r>
      <w:proofErr w:type="gramStart"/>
      <w:r w:rsidRPr="00B6378D">
        <w:rPr>
          <w:rFonts w:ascii="Times New Roman" w:hAnsi="Times New Roman"/>
        </w:rPr>
        <w:t>in light of</w:t>
      </w:r>
      <w:proofErr w:type="gramEnd"/>
      <w:r w:rsidRPr="00B6378D">
        <w:rPr>
          <w:rFonts w:ascii="Times New Roman" w:hAnsi="Times New Roman"/>
        </w:rPr>
        <w:t xml:space="preserve"> the current economic climate.  However, the increase in burden on these entities is minimal as these entities were required to maintain such records prior to the proposed modification if they wanted to utilize a working capital safe harbor under </w:t>
      </w:r>
      <w:r w:rsidR="004C3F37">
        <w:rPr>
          <w:rFonts w:ascii="Times New Roman" w:hAnsi="Times New Roman"/>
        </w:rPr>
        <w:t>section</w:t>
      </w:r>
      <w:r w:rsidR="00D817D2">
        <w:rPr>
          <w:rFonts w:ascii="Times New Roman" w:hAnsi="Times New Roman"/>
        </w:rPr>
        <w:t xml:space="preserve"> </w:t>
      </w:r>
      <w:r w:rsidRPr="00B6378D">
        <w:rPr>
          <w:rFonts w:ascii="Times New Roman" w:hAnsi="Times New Roman"/>
        </w:rPr>
        <w:t>1.1400Z2(d)-1(d)(3)(v).</w:t>
      </w:r>
    </w:p>
    <w:p w:rsidR="00B6378D" w:rsidP="00895219" w:rsidRDefault="00B6378D" w14:paraId="7628BEE8" w14:textId="77777777">
      <w:pPr>
        <w:ind w:left="720"/>
        <w:rPr>
          <w:rFonts w:ascii="Times New Roman" w:hAnsi="Times New Roman"/>
        </w:rPr>
      </w:pPr>
    </w:p>
    <w:p w:rsidRPr="00635AB7" w:rsidR="00895219" w:rsidP="00895219" w:rsidRDefault="00895219" w14:paraId="6F7FB754" w14:textId="7F5EE29E">
      <w:pPr>
        <w:ind w:left="720"/>
        <w:rPr>
          <w:rFonts w:ascii="Times New Roman" w:hAnsi="Times New Roman"/>
        </w:rPr>
      </w:pPr>
      <w:r w:rsidRPr="00635AB7">
        <w:rPr>
          <w:rFonts w:ascii="Times New Roman" w:hAnsi="Times New Roman"/>
        </w:rPr>
        <w:t>The following regulation imposes no additional burden. Please continue to assign            OMB number 1545-</w:t>
      </w:r>
      <w:r w:rsidR="00880468">
        <w:rPr>
          <w:rFonts w:ascii="Times New Roman" w:hAnsi="Times New Roman"/>
        </w:rPr>
        <w:t>XXXX</w:t>
      </w:r>
      <w:r w:rsidRPr="00635AB7">
        <w:rPr>
          <w:rFonts w:ascii="Times New Roman" w:hAnsi="Times New Roman"/>
        </w:rPr>
        <w:t xml:space="preserve"> to this regulation.</w:t>
      </w:r>
    </w:p>
    <w:p w:rsidR="00895219" w:rsidP="007A52E6" w:rsidRDefault="00895219" w14:paraId="11A9068F" w14:textId="77777777">
      <w:pPr>
        <w:ind w:left="720" w:firstLine="720"/>
        <w:rPr>
          <w:rFonts w:ascii="Times New Roman" w:hAnsi="Times New Roman"/>
        </w:rPr>
      </w:pPr>
    </w:p>
    <w:p w:rsidR="00FE5C44" w:rsidP="00FE5C44" w:rsidRDefault="00B6378D" w14:paraId="26FA6C61" w14:textId="7CEF2E21">
      <w:pPr>
        <w:pStyle w:val="Level1"/>
        <w:numPr>
          <w:ilvl w:val="0"/>
          <w:numId w:val="0"/>
        </w:numPr>
        <w:tabs>
          <w:tab w:val="left" w:pos="-1440"/>
        </w:tabs>
        <w:ind w:left="720" w:hanging="720"/>
        <w:rPr>
          <w:rFonts w:ascii="Times New Roman" w:hAnsi="Times New Roman"/>
        </w:rPr>
      </w:pPr>
      <w:r>
        <w:rPr>
          <w:rFonts w:ascii="Times New Roman" w:hAnsi="Times New Roman"/>
        </w:rPr>
        <w:tab/>
      </w:r>
      <w:r w:rsidRPr="00B6378D">
        <w:rPr>
          <w:rFonts w:ascii="Times New Roman" w:hAnsi="Times New Roman"/>
        </w:rPr>
        <w:t>1.1400Z2(a)-2</w:t>
      </w:r>
    </w:p>
    <w:p w:rsidRPr="00FE5C44" w:rsidR="00B6378D" w:rsidP="00FE5C44" w:rsidRDefault="00B6378D" w14:paraId="7EC99082" w14:textId="77777777">
      <w:pPr>
        <w:pStyle w:val="Level1"/>
        <w:numPr>
          <w:ilvl w:val="0"/>
          <w:numId w:val="0"/>
        </w:numPr>
        <w:tabs>
          <w:tab w:val="left" w:pos="-1440"/>
        </w:tabs>
        <w:ind w:left="720" w:hanging="720"/>
        <w:rPr>
          <w:rFonts w:ascii="Times New Roman" w:hAnsi="Times New Roman"/>
        </w:rPr>
      </w:pPr>
    </w:p>
    <w:p w:rsidRPr="00F820CF" w:rsidR="0042327E" w:rsidRDefault="0042327E" w14:paraId="701C79C3"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0F781458" w14:textId="77777777">
      <w:pPr>
        <w:rPr>
          <w:rFonts w:ascii="Times New Roman" w:hAnsi="Times New Roman"/>
        </w:rPr>
      </w:pPr>
    </w:p>
    <w:p w:rsidRPr="00895219" w:rsidR="00895219" w:rsidP="00895219" w:rsidRDefault="00895219" w14:paraId="0CB13A08" w14:textId="67C59F84">
      <w:pPr>
        <w:ind w:left="720"/>
        <w:rPr>
          <w:rFonts w:ascii="Times New Roman" w:hAnsi="Times New Roman"/>
        </w:rPr>
      </w:pPr>
      <w:r w:rsidRPr="00895219">
        <w:rPr>
          <w:rFonts w:ascii="Times New Roman" w:hAnsi="Times New Roman"/>
        </w:rPr>
        <w:t xml:space="preserve">As suggested by OMB, our </w:t>
      </w:r>
      <w:r w:rsidR="00D8647E">
        <w:rPr>
          <w:rFonts w:ascii="Times New Roman" w:hAnsi="Times New Roman"/>
        </w:rPr>
        <w:t xml:space="preserve">NPRM will </w:t>
      </w:r>
      <w:r w:rsidRPr="00895219">
        <w:rPr>
          <w:rFonts w:ascii="Times New Roman" w:hAnsi="Times New Roman"/>
        </w:rPr>
        <w:t xml:space="preserve">request public comments on estimates of cost burden, i.e., estimates of capital or start-up costs and costs of operation, maintenance, and purchase of services to provide information.  </w:t>
      </w:r>
    </w:p>
    <w:p w:rsidRPr="00895219" w:rsidR="00895219" w:rsidP="00895219" w:rsidRDefault="00895219" w14:paraId="060BF204" w14:textId="77777777">
      <w:pPr>
        <w:ind w:left="720"/>
        <w:rPr>
          <w:rFonts w:ascii="Times New Roman" w:hAnsi="Times New Roman"/>
        </w:rPr>
      </w:pPr>
    </w:p>
    <w:p w:rsidRPr="00F820CF" w:rsidR="0042327E" w:rsidP="00895219" w:rsidRDefault="00895219" w14:paraId="13504445" w14:textId="77777777">
      <w:pPr>
        <w:ind w:left="720"/>
        <w:rPr>
          <w:rFonts w:ascii="Times New Roman" w:hAnsi="Times New Roman"/>
        </w:rPr>
      </w:pPr>
      <w:r w:rsidRPr="00895219">
        <w:rPr>
          <w:rFonts w:ascii="Times New Roman" w:hAnsi="Times New Roman"/>
        </w:rPr>
        <w:lastRenderedPageBreak/>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14:paraId="0957C31E" w14:textId="77777777">
      <w:pPr>
        <w:rPr>
          <w:rFonts w:ascii="Times New Roman" w:hAnsi="Times New Roman"/>
        </w:rPr>
      </w:pPr>
    </w:p>
    <w:p w:rsidRPr="00F820CF" w:rsidR="0042327E" w:rsidRDefault="0042327E" w14:paraId="06E50448"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1AE20258" w14:textId="77777777">
      <w:pPr>
        <w:rPr>
          <w:rFonts w:ascii="Times New Roman" w:hAnsi="Times New Roman"/>
        </w:rPr>
      </w:pPr>
    </w:p>
    <w:p w:rsidRPr="0027079C" w:rsidR="00274F60" w:rsidP="0027079C" w:rsidRDefault="0027079C" w14:paraId="6B80A8AE" w14:textId="77777777">
      <w:pPr>
        <w:ind w:firstLine="720"/>
        <w:rPr>
          <w:rFonts w:ascii="Times New Roman" w:hAnsi="Times New Roman"/>
        </w:rPr>
      </w:pPr>
      <w:r w:rsidRPr="0027079C">
        <w:rPr>
          <w:rFonts w:ascii="Times New Roman" w:hAnsi="Times New Roman"/>
        </w:rPr>
        <w:t>There are no known annualized costs to the federal government.</w:t>
      </w:r>
    </w:p>
    <w:p w:rsidRPr="00F820CF" w:rsidR="0027079C" w:rsidRDefault="0027079C" w14:paraId="41D41CB0" w14:textId="77777777">
      <w:pPr>
        <w:rPr>
          <w:rFonts w:ascii="Times New Roman" w:hAnsi="Times New Roman"/>
        </w:rPr>
      </w:pPr>
    </w:p>
    <w:p w:rsidRPr="00F820CF" w:rsidR="0042327E" w:rsidRDefault="0042327E" w14:paraId="015D60FC"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765E5D3D" w14:textId="77777777">
      <w:pPr>
        <w:rPr>
          <w:rFonts w:ascii="Times New Roman" w:hAnsi="Times New Roman"/>
        </w:rPr>
      </w:pPr>
    </w:p>
    <w:p w:rsidRPr="00F820CF" w:rsidR="00A66703" w:rsidP="008D56E6" w:rsidRDefault="00880468" w14:paraId="1D2BE81F" w14:textId="77777777">
      <w:pPr>
        <w:ind w:left="720"/>
        <w:rPr>
          <w:rFonts w:ascii="Times New Roman" w:hAnsi="Times New Roman"/>
        </w:rPr>
      </w:pPr>
      <w:r>
        <w:rPr>
          <w:rFonts w:ascii="Times New Roman" w:hAnsi="Times New Roman"/>
        </w:rPr>
        <w:t>This is a new proposed rulemaking</w:t>
      </w:r>
      <w:r w:rsidRPr="00F820CF" w:rsidR="0042327E">
        <w:rPr>
          <w:rFonts w:ascii="Times New Roman" w:hAnsi="Times New Roman"/>
        </w:rPr>
        <w:t xml:space="preserve">.  </w:t>
      </w:r>
    </w:p>
    <w:p w:rsidRPr="00F820CF" w:rsidR="00A66703" w:rsidRDefault="00A66703" w14:paraId="3874AF20" w14:textId="77777777">
      <w:pPr>
        <w:rPr>
          <w:rFonts w:ascii="Times New Roman" w:hAnsi="Times New Roman"/>
        </w:rPr>
      </w:pPr>
    </w:p>
    <w:p w:rsidRPr="00F820CF" w:rsidR="0042327E" w:rsidRDefault="0042327E" w14:paraId="6F6F2B80"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16E4B547" w14:textId="77777777">
      <w:pPr>
        <w:rPr>
          <w:rFonts w:ascii="Times New Roman" w:hAnsi="Times New Roman"/>
        </w:rPr>
      </w:pPr>
    </w:p>
    <w:p w:rsidRPr="00F820CF" w:rsidR="0042327E" w:rsidRDefault="007C0117" w14:paraId="5F0B2E4C" w14:textId="77777777">
      <w:pPr>
        <w:ind w:left="720"/>
        <w:rPr>
          <w:rFonts w:ascii="Times New Roman" w:hAnsi="Times New Roman"/>
        </w:rPr>
      </w:pPr>
      <w:r w:rsidRPr="00F820CF">
        <w:rPr>
          <w:rFonts w:ascii="Times New Roman" w:hAnsi="Times New Roman"/>
        </w:rPr>
        <w:t xml:space="preserve">There are no plans for tabulation, statistical </w:t>
      </w:r>
      <w:proofErr w:type="gramStart"/>
      <w:r w:rsidRPr="00F820CF">
        <w:rPr>
          <w:rFonts w:ascii="Times New Roman" w:hAnsi="Times New Roman"/>
        </w:rPr>
        <w:t>analysis</w:t>
      </w:r>
      <w:proofErr w:type="gramEnd"/>
      <w:r w:rsidRPr="00F820CF">
        <w:rPr>
          <w:rFonts w:ascii="Times New Roman" w:hAnsi="Times New Roman"/>
        </w:rPr>
        <w:t xml:space="preserve"> and publication.</w:t>
      </w:r>
    </w:p>
    <w:p w:rsidRPr="00F820CF" w:rsidR="0042327E" w:rsidRDefault="0042327E" w14:paraId="4AFBFAB7" w14:textId="77777777">
      <w:pPr>
        <w:rPr>
          <w:rFonts w:ascii="Times New Roman" w:hAnsi="Times New Roman"/>
        </w:rPr>
      </w:pPr>
    </w:p>
    <w:p w:rsidRPr="00F820CF" w:rsidR="0042327E" w:rsidRDefault="0042327E" w14:paraId="3FCE27E8"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62DDB88F" w14:textId="77777777">
      <w:pPr>
        <w:rPr>
          <w:rFonts w:ascii="Times New Roman" w:hAnsi="Times New Roman"/>
        </w:rPr>
      </w:pPr>
    </w:p>
    <w:p w:rsidRPr="00F820CF" w:rsidR="0042327E" w:rsidRDefault="0042327E" w14:paraId="6EFE3883"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42327E" w14:paraId="29CAEF61"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14:paraId="694E2464" w14:textId="77777777">
      <w:pPr>
        <w:rPr>
          <w:rFonts w:ascii="Times New Roman" w:hAnsi="Times New Roman"/>
        </w:rPr>
      </w:pPr>
    </w:p>
    <w:p w:rsidRPr="00F820CF" w:rsidR="0042327E" w:rsidRDefault="0042327E" w14:paraId="75D70D75"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562C2861" w14:textId="77777777">
      <w:pPr>
        <w:rPr>
          <w:rFonts w:ascii="Times New Roman" w:hAnsi="Times New Roman"/>
        </w:rPr>
      </w:pPr>
    </w:p>
    <w:p w:rsidRPr="00F820CF" w:rsidR="0042327E" w:rsidRDefault="007C0117" w14:paraId="7715FA36"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212CD5D1" w14:textId="77777777">
      <w:pPr>
        <w:rPr>
          <w:rFonts w:ascii="Times New Roman" w:hAnsi="Times New Roman"/>
        </w:rPr>
      </w:pPr>
    </w:p>
    <w:p w:rsidRPr="00F820CF" w:rsidR="0042327E" w:rsidRDefault="0042327E" w14:paraId="5013717E"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14F5BBF4" w14:textId="77777777">
      <w:pPr>
        <w:rPr>
          <w:rFonts w:ascii="Times New Roman" w:hAnsi="Times New Roman"/>
        </w:rPr>
      </w:pPr>
    </w:p>
    <w:p w:rsidRPr="00F820CF" w:rsidR="0042327E" w:rsidRDefault="0042327E" w14:paraId="32383690" w14:textId="77777777">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20CF">
        <w:rPr>
          <w:rFonts w:ascii="Times New Roman" w:hAnsi="Times New Roman"/>
        </w:rPr>
        <w:t>as long as</w:t>
      </w:r>
      <w:proofErr w:type="gramEnd"/>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F820CF" w:rsidR="0042327E" w:rsidRDefault="0042327E" w14:paraId="3192119F" w14:textId="77777777">
      <w:pPr>
        <w:rPr>
          <w:rFonts w:ascii="Times New Roman" w:hAnsi="Times New Roman"/>
        </w:rPr>
      </w:pPr>
    </w:p>
    <w:p w:rsidRPr="00F820CF" w:rsidR="0042327E" w:rsidRDefault="0042327E" w14:paraId="4BBADC66"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FF0A8" w14:textId="77777777" w:rsidR="00653C38" w:rsidRDefault="00653C38">
      <w:r>
        <w:separator/>
      </w:r>
    </w:p>
  </w:endnote>
  <w:endnote w:type="continuationSeparator" w:id="0">
    <w:p w14:paraId="0748FCC6" w14:textId="77777777" w:rsidR="00653C38" w:rsidRDefault="0065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87743" w14:textId="77777777" w:rsidR="00653C38" w:rsidRDefault="00653C38">
      <w:r>
        <w:separator/>
      </w:r>
    </w:p>
  </w:footnote>
  <w:footnote w:type="continuationSeparator" w:id="0">
    <w:p w14:paraId="4A5DD11C" w14:textId="77777777" w:rsidR="00653C38" w:rsidRDefault="0065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D5BC9" w14:textId="77777777"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14:paraId="16673857" w14:textId="77777777" w:rsidR="0042327E" w:rsidRDefault="0042327E"/>
  <w:p w14:paraId="10E92113"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06B04"/>
    <w:rsid w:val="000264DC"/>
    <w:rsid w:val="000774A6"/>
    <w:rsid w:val="0009069D"/>
    <w:rsid w:val="0009308E"/>
    <w:rsid w:val="00094223"/>
    <w:rsid w:val="000C57B2"/>
    <w:rsid w:val="000F105E"/>
    <w:rsid w:val="0011637B"/>
    <w:rsid w:val="00125AD0"/>
    <w:rsid w:val="00142AF3"/>
    <w:rsid w:val="00196604"/>
    <w:rsid w:val="001A6AB6"/>
    <w:rsid w:val="001B24C3"/>
    <w:rsid w:val="00200A9E"/>
    <w:rsid w:val="00205B23"/>
    <w:rsid w:val="00230365"/>
    <w:rsid w:val="0027079C"/>
    <w:rsid w:val="00274F60"/>
    <w:rsid w:val="00300FA0"/>
    <w:rsid w:val="003377E7"/>
    <w:rsid w:val="003B1A7A"/>
    <w:rsid w:val="003E0B6E"/>
    <w:rsid w:val="003E37D5"/>
    <w:rsid w:val="0040437B"/>
    <w:rsid w:val="00413590"/>
    <w:rsid w:val="0042327E"/>
    <w:rsid w:val="00425A19"/>
    <w:rsid w:val="00495927"/>
    <w:rsid w:val="004C3F37"/>
    <w:rsid w:val="00526997"/>
    <w:rsid w:val="00564DDF"/>
    <w:rsid w:val="00582C30"/>
    <w:rsid w:val="005A0AEF"/>
    <w:rsid w:val="005D3633"/>
    <w:rsid w:val="005F3C3B"/>
    <w:rsid w:val="00635AB7"/>
    <w:rsid w:val="0064513E"/>
    <w:rsid w:val="00653C38"/>
    <w:rsid w:val="0067075A"/>
    <w:rsid w:val="006847A9"/>
    <w:rsid w:val="006D7970"/>
    <w:rsid w:val="007039F8"/>
    <w:rsid w:val="00760E1D"/>
    <w:rsid w:val="007A52E6"/>
    <w:rsid w:val="007C0117"/>
    <w:rsid w:val="007E2A48"/>
    <w:rsid w:val="007F62D2"/>
    <w:rsid w:val="00814E7C"/>
    <w:rsid w:val="00830A66"/>
    <w:rsid w:val="00851275"/>
    <w:rsid w:val="00871A8E"/>
    <w:rsid w:val="00880468"/>
    <w:rsid w:val="00895219"/>
    <w:rsid w:val="00897DD7"/>
    <w:rsid w:val="008B28D3"/>
    <w:rsid w:val="008C54E7"/>
    <w:rsid w:val="008D56E6"/>
    <w:rsid w:val="008F187B"/>
    <w:rsid w:val="008F35B4"/>
    <w:rsid w:val="008F3E03"/>
    <w:rsid w:val="00980FDE"/>
    <w:rsid w:val="00A02FA8"/>
    <w:rsid w:val="00A163B8"/>
    <w:rsid w:val="00A66703"/>
    <w:rsid w:val="00AB27B9"/>
    <w:rsid w:val="00AB3806"/>
    <w:rsid w:val="00AE66E5"/>
    <w:rsid w:val="00AF7B06"/>
    <w:rsid w:val="00B11DB0"/>
    <w:rsid w:val="00B40010"/>
    <w:rsid w:val="00B6378D"/>
    <w:rsid w:val="00BC6ED7"/>
    <w:rsid w:val="00C05A12"/>
    <w:rsid w:val="00C1619C"/>
    <w:rsid w:val="00C24226"/>
    <w:rsid w:val="00C316D9"/>
    <w:rsid w:val="00C76502"/>
    <w:rsid w:val="00CA53E7"/>
    <w:rsid w:val="00CB321D"/>
    <w:rsid w:val="00CB482A"/>
    <w:rsid w:val="00CD14BD"/>
    <w:rsid w:val="00CF6A91"/>
    <w:rsid w:val="00D13C32"/>
    <w:rsid w:val="00D20B84"/>
    <w:rsid w:val="00D62F07"/>
    <w:rsid w:val="00D817D2"/>
    <w:rsid w:val="00D8647E"/>
    <w:rsid w:val="00D87170"/>
    <w:rsid w:val="00DB54FF"/>
    <w:rsid w:val="00DE721E"/>
    <w:rsid w:val="00DF48FC"/>
    <w:rsid w:val="00DF6644"/>
    <w:rsid w:val="00E320E8"/>
    <w:rsid w:val="00E4426F"/>
    <w:rsid w:val="00E700F7"/>
    <w:rsid w:val="00E95AA5"/>
    <w:rsid w:val="00EC05C0"/>
    <w:rsid w:val="00EC289E"/>
    <w:rsid w:val="00F820CF"/>
    <w:rsid w:val="00FA5532"/>
    <w:rsid w:val="00FD1DB4"/>
    <w:rsid w:val="00FE5C44"/>
    <w:rsid w:val="00FF33F3"/>
    <w:rsid w:val="00FF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92E1"/>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64513E"/>
    <w:rPr>
      <w:sz w:val="16"/>
      <w:szCs w:val="16"/>
    </w:rPr>
  </w:style>
  <w:style w:type="paragraph" w:styleId="CommentText">
    <w:name w:val="annotation text"/>
    <w:basedOn w:val="Normal"/>
    <w:link w:val="CommentTextChar"/>
    <w:semiHidden/>
    <w:unhideWhenUsed/>
    <w:rsid w:val="0064513E"/>
    <w:rPr>
      <w:sz w:val="20"/>
      <w:szCs w:val="20"/>
    </w:rPr>
  </w:style>
  <w:style w:type="character" w:customStyle="1" w:styleId="CommentTextChar">
    <w:name w:val="Comment Text Char"/>
    <w:basedOn w:val="DefaultParagraphFont"/>
    <w:link w:val="CommentText"/>
    <w:semiHidden/>
    <w:rsid w:val="0064513E"/>
    <w:rPr>
      <w:rFonts w:ascii="Courier" w:hAnsi="Courier"/>
    </w:rPr>
  </w:style>
  <w:style w:type="paragraph" w:styleId="CommentSubject">
    <w:name w:val="annotation subject"/>
    <w:basedOn w:val="CommentText"/>
    <w:next w:val="CommentText"/>
    <w:link w:val="CommentSubjectChar"/>
    <w:semiHidden/>
    <w:unhideWhenUsed/>
    <w:rsid w:val="0064513E"/>
    <w:rPr>
      <w:b/>
      <w:bCs/>
    </w:rPr>
  </w:style>
  <w:style w:type="character" w:customStyle="1" w:styleId="CommentSubjectChar">
    <w:name w:val="Comment Subject Char"/>
    <w:basedOn w:val="CommentTextChar"/>
    <w:link w:val="CommentSubject"/>
    <w:semiHidden/>
    <w:rsid w:val="0064513E"/>
    <w:rPr>
      <w:rFonts w:ascii="Courier" w:hAnsi="Courier"/>
      <w:b/>
      <w:bCs/>
    </w:rPr>
  </w:style>
  <w:style w:type="paragraph" w:styleId="BalloonText">
    <w:name w:val="Balloon Text"/>
    <w:basedOn w:val="Normal"/>
    <w:link w:val="BalloonTextChar"/>
    <w:semiHidden/>
    <w:unhideWhenUsed/>
    <w:rsid w:val="0064513E"/>
    <w:rPr>
      <w:rFonts w:ascii="Segoe UI" w:hAnsi="Segoe UI" w:cs="Segoe UI"/>
      <w:sz w:val="18"/>
      <w:szCs w:val="18"/>
    </w:rPr>
  </w:style>
  <w:style w:type="character" w:customStyle="1" w:styleId="BalloonTextChar">
    <w:name w:val="Balloon Text Char"/>
    <w:basedOn w:val="DefaultParagraphFont"/>
    <w:link w:val="BalloonText"/>
    <w:semiHidden/>
    <w:rsid w:val="0064513E"/>
    <w:rPr>
      <w:rFonts w:ascii="Segoe UI" w:hAnsi="Segoe UI" w:cs="Segoe UI"/>
      <w:sz w:val="18"/>
      <w:szCs w:val="18"/>
    </w:rPr>
  </w:style>
  <w:style w:type="paragraph" w:styleId="ListParagraph">
    <w:name w:val="List Paragraph"/>
    <w:basedOn w:val="Normal"/>
    <w:uiPriority w:val="34"/>
    <w:qFormat/>
    <w:rsid w:val="00B6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8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reasury.gov/privacy/PIAs/Pages/defaul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C27F7B0810CF4BA7312928F64ACD73" ma:contentTypeVersion="0" ma:contentTypeDescription="Create a new document." ma:contentTypeScope="" ma:versionID="09964ed25af0a20cb2a24069a8b5e1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9A4F1-59A9-4D7A-BBD4-637806FF8349}">
  <ds:schemaRefs>
    <ds:schemaRef ds:uri="http://schemas.microsoft.com/sharepoint/v3/contenttype/forms"/>
  </ds:schemaRefs>
</ds:datastoreItem>
</file>

<file path=customXml/itemProps2.xml><?xml version="1.0" encoding="utf-8"?>
<ds:datastoreItem xmlns:ds="http://schemas.openxmlformats.org/officeDocument/2006/customXml" ds:itemID="{DE7259F0-F7A0-4C84-BCF4-4BAD5645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ACAEF-7286-4B48-87AB-E5200FD37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2125</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Clark, Spencer</cp:lastModifiedBy>
  <cp:revision>2</cp:revision>
  <dcterms:created xsi:type="dcterms:W3CDTF">2021-04-14T20:36:00Z</dcterms:created>
  <dcterms:modified xsi:type="dcterms:W3CDTF">2021-04-14T20:36:00Z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0x010100EFC27F7B0810CF4BA7312928F64ACD73</vt:lpwstr>
  </property>
</Properties>
</file>