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509C3" w:rsidR="00E31611" w:rsidP="008509C3" w:rsidRDefault="00E31611" w14:paraId="741D371E" w14:textId="77777777">
      <w:pPr>
        <w:rPr>
          <w:rFonts w:ascii="Times New Roman" w:hAnsi="Times New Roman"/>
        </w:rPr>
      </w:pPr>
    </w:p>
    <w:p w:rsidRPr="008509C3" w:rsidR="00E31611" w:rsidP="008509C3" w:rsidRDefault="00E31611" w14:paraId="1FD86D11" w14:textId="77777777">
      <w:pPr>
        <w:tabs>
          <w:tab w:val="center" w:pos="4680"/>
        </w:tabs>
        <w:rPr>
          <w:rFonts w:ascii="Times New Roman" w:hAnsi="Times New Roman"/>
          <w:b/>
          <w:bCs/>
        </w:rPr>
      </w:pPr>
      <w:r w:rsidRPr="008509C3">
        <w:rPr>
          <w:rFonts w:ascii="Times New Roman" w:hAnsi="Times New Roman"/>
          <w:b/>
          <w:bCs/>
        </w:rPr>
        <w:tab/>
        <w:t>Supporting Statement</w:t>
      </w:r>
    </w:p>
    <w:p w:rsidRPr="008509C3" w:rsidR="00E950DD" w:rsidP="008509C3" w:rsidRDefault="00E31611" w14:paraId="4CDCDFB2" w14:textId="77777777">
      <w:pPr>
        <w:jc w:val="center"/>
        <w:rPr>
          <w:rFonts w:ascii="Times New Roman" w:hAnsi="Times New Roman"/>
          <w:b/>
          <w:bCs/>
        </w:rPr>
      </w:pPr>
      <w:r w:rsidRPr="008509C3">
        <w:rPr>
          <w:rFonts w:ascii="Times New Roman" w:hAnsi="Times New Roman"/>
          <w:b/>
          <w:bCs/>
        </w:rPr>
        <w:t>Debt Cancellation Contracts an</w:t>
      </w:r>
      <w:r w:rsidRPr="008509C3" w:rsidR="00E950DD">
        <w:rPr>
          <w:rFonts w:ascii="Times New Roman" w:hAnsi="Times New Roman"/>
          <w:b/>
          <w:bCs/>
        </w:rPr>
        <w:t>d Debt Suspension Agreements</w:t>
      </w:r>
    </w:p>
    <w:p w:rsidRPr="008509C3" w:rsidR="00E31611" w:rsidP="008509C3" w:rsidRDefault="00E31611" w14:paraId="507E842F" w14:textId="77777777">
      <w:pPr>
        <w:jc w:val="center"/>
        <w:rPr>
          <w:rFonts w:ascii="Times New Roman" w:hAnsi="Times New Roman"/>
          <w:b/>
          <w:bCs/>
        </w:rPr>
      </w:pPr>
      <w:r w:rsidRPr="008509C3">
        <w:rPr>
          <w:rFonts w:ascii="Times New Roman" w:hAnsi="Times New Roman"/>
          <w:b/>
          <w:bCs/>
        </w:rPr>
        <w:t xml:space="preserve">12 CFR </w:t>
      </w:r>
      <w:r w:rsidR="00E2281D">
        <w:rPr>
          <w:rFonts w:ascii="Times New Roman" w:hAnsi="Times New Roman"/>
          <w:b/>
          <w:bCs/>
        </w:rPr>
        <w:t xml:space="preserve">Part </w:t>
      </w:r>
      <w:r w:rsidRPr="008509C3">
        <w:rPr>
          <w:rFonts w:ascii="Times New Roman" w:hAnsi="Times New Roman"/>
          <w:b/>
          <w:bCs/>
        </w:rPr>
        <w:t>37</w:t>
      </w:r>
    </w:p>
    <w:p w:rsidRPr="008509C3" w:rsidR="00E31611" w:rsidP="008509C3" w:rsidRDefault="00E950DD" w14:paraId="20A1D4B8" w14:textId="77777777">
      <w:pPr>
        <w:jc w:val="center"/>
        <w:rPr>
          <w:rFonts w:ascii="Times New Roman" w:hAnsi="Times New Roman"/>
        </w:rPr>
      </w:pPr>
      <w:r w:rsidRPr="008509C3">
        <w:rPr>
          <w:rFonts w:ascii="Times New Roman" w:hAnsi="Times New Roman"/>
          <w:b/>
          <w:bCs/>
        </w:rPr>
        <w:t>OMB Control No.</w:t>
      </w:r>
      <w:r w:rsidRPr="008509C3" w:rsidR="00E31611">
        <w:rPr>
          <w:rFonts w:ascii="Times New Roman" w:hAnsi="Times New Roman"/>
          <w:b/>
          <w:bCs/>
        </w:rPr>
        <w:t xml:space="preserve"> 1557-0224</w:t>
      </w:r>
    </w:p>
    <w:p w:rsidRPr="008509C3" w:rsidR="00E31611" w:rsidP="008509C3" w:rsidRDefault="00E31611" w14:paraId="7B6A61EB" w14:textId="77777777">
      <w:pPr>
        <w:rPr>
          <w:rFonts w:ascii="Times New Roman" w:hAnsi="Times New Roman"/>
        </w:rPr>
      </w:pPr>
    </w:p>
    <w:p w:rsidRPr="008509C3" w:rsidR="00E31611" w:rsidP="008509C3" w:rsidRDefault="00E31611" w14:paraId="3B3B74B9" w14:textId="77777777">
      <w:pPr>
        <w:rPr>
          <w:rFonts w:ascii="Times New Roman" w:hAnsi="Times New Roman"/>
        </w:rPr>
      </w:pPr>
    </w:p>
    <w:p w:rsidRPr="005419E5" w:rsidR="00E31611" w:rsidP="008509C3" w:rsidRDefault="00E31611" w14:paraId="72F9BCE3" w14:textId="77777777">
      <w:pPr>
        <w:tabs>
          <w:tab w:val="left" w:pos="-1440"/>
        </w:tabs>
        <w:ind w:left="720" w:hanging="720"/>
        <w:rPr>
          <w:rFonts w:ascii="Times New Roman" w:hAnsi="Times New Roman"/>
          <w:b/>
          <w:i/>
        </w:rPr>
      </w:pPr>
      <w:r w:rsidRPr="005419E5">
        <w:rPr>
          <w:rFonts w:ascii="Times New Roman" w:hAnsi="Times New Roman"/>
          <w:b/>
          <w:i/>
        </w:rPr>
        <w:t>A.</w:t>
      </w:r>
      <w:r w:rsidRPr="005419E5">
        <w:rPr>
          <w:rFonts w:ascii="Times New Roman" w:hAnsi="Times New Roman"/>
          <w:b/>
          <w:i/>
        </w:rPr>
        <w:tab/>
      </w:r>
      <w:r w:rsidRPr="005419E5">
        <w:rPr>
          <w:rFonts w:ascii="Times New Roman" w:hAnsi="Times New Roman"/>
          <w:b/>
          <w:i/>
          <w:u w:val="single"/>
        </w:rPr>
        <w:t>Justification.</w:t>
      </w:r>
    </w:p>
    <w:p w:rsidRPr="005419E5" w:rsidR="00E31611" w:rsidP="008509C3" w:rsidRDefault="00E31611" w14:paraId="71D04EF1" w14:textId="77777777">
      <w:pPr>
        <w:rPr>
          <w:rFonts w:ascii="Times New Roman" w:hAnsi="Times New Roman"/>
          <w:b/>
          <w:i/>
        </w:rPr>
      </w:pPr>
    </w:p>
    <w:p w:rsidRPr="00E2281D" w:rsidR="00E31611" w:rsidP="008509C3" w:rsidRDefault="00E31611" w14:paraId="5F7164C4" w14:textId="77777777">
      <w:pPr>
        <w:tabs>
          <w:tab w:val="left" w:pos="-1440"/>
        </w:tabs>
        <w:ind w:left="720" w:hanging="720"/>
        <w:rPr>
          <w:rFonts w:ascii="Times New Roman" w:hAnsi="Times New Roman"/>
          <w:b/>
          <w:i/>
        </w:rPr>
      </w:pPr>
      <w:r w:rsidRPr="005419E5">
        <w:rPr>
          <w:rFonts w:ascii="Times New Roman" w:hAnsi="Times New Roman"/>
          <w:b/>
          <w:i/>
        </w:rPr>
        <w:t>1.</w:t>
      </w:r>
      <w:r w:rsidRPr="005419E5">
        <w:rPr>
          <w:rFonts w:ascii="Times New Roman" w:hAnsi="Times New Roman"/>
          <w:b/>
          <w:i/>
        </w:rPr>
        <w:tab/>
      </w:r>
      <w:r w:rsidRPr="00E2281D">
        <w:rPr>
          <w:rFonts w:ascii="Times New Roman" w:hAnsi="Times New Roman"/>
          <w:b/>
          <w:i/>
        </w:rPr>
        <w:t>Circumstances that make the collection necessary:</w:t>
      </w:r>
    </w:p>
    <w:p w:rsidRPr="005419E5" w:rsidR="00E31611" w:rsidP="008509C3" w:rsidRDefault="00E31611" w14:paraId="1C339EBA" w14:textId="77777777">
      <w:pPr>
        <w:rPr>
          <w:rFonts w:ascii="Times New Roman" w:hAnsi="Times New Roman"/>
          <w:b/>
          <w:i/>
        </w:rPr>
      </w:pPr>
    </w:p>
    <w:p w:rsidRPr="008509C3" w:rsidR="00C728AB" w:rsidP="008509C3" w:rsidRDefault="00653146" w14:paraId="035D1227" w14:textId="77777777">
      <w:pPr>
        <w:rPr>
          <w:rStyle w:val="documentbody1"/>
          <w:rFonts w:ascii="Times New Roman" w:hAnsi="Times New Roman"/>
          <w:color w:val="000000"/>
          <w:sz w:val="24"/>
          <w:szCs w:val="24"/>
        </w:rPr>
      </w:pPr>
      <w:r w:rsidRPr="008509C3">
        <w:rPr>
          <w:rFonts w:ascii="Times New Roman" w:hAnsi="Times New Roman"/>
        </w:rPr>
        <w:t xml:space="preserve">          </w:t>
      </w:r>
      <w:r w:rsidR="00735387">
        <w:rPr>
          <w:rStyle w:val="documentbody1"/>
          <w:rFonts w:ascii="Times New Roman" w:hAnsi="Times New Roman"/>
          <w:color w:val="000000"/>
          <w:sz w:val="24"/>
          <w:szCs w:val="24"/>
        </w:rPr>
        <w:t>12 U.S.C. 24</w:t>
      </w:r>
      <w:r w:rsidRPr="008509C3" w:rsidR="00206087">
        <w:rPr>
          <w:rStyle w:val="documentbody1"/>
          <w:rFonts w:ascii="Times New Roman" w:hAnsi="Times New Roman"/>
          <w:color w:val="000000"/>
          <w:sz w:val="24"/>
          <w:szCs w:val="24"/>
        </w:rPr>
        <w:t xml:space="preserve">(Seventh) authorizes </w:t>
      </w:r>
      <w:r w:rsidR="00496FB3">
        <w:rPr>
          <w:rStyle w:val="documentbody1"/>
          <w:rFonts w:ascii="Times New Roman" w:hAnsi="Times New Roman"/>
          <w:color w:val="000000"/>
          <w:sz w:val="24"/>
          <w:szCs w:val="24"/>
        </w:rPr>
        <w:t xml:space="preserve">a </w:t>
      </w:r>
      <w:r w:rsidRPr="008509C3" w:rsidR="00206087">
        <w:rPr>
          <w:rStyle w:val="documentbody1"/>
          <w:rFonts w:ascii="Times New Roman" w:hAnsi="Times New Roman"/>
          <w:color w:val="000000"/>
          <w:sz w:val="24"/>
          <w:szCs w:val="24"/>
        </w:rPr>
        <w:t xml:space="preserve">national </w:t>
      </w:r>
      <w:r w:rsidR="00496FB3">
        <w:rPr>
          <w:rStyle w:val="documentbody1"/>
          <w:rFonts w:ascii="Times New Roman" w:hAnsi="Times New Roman"/>
          <w:color w:val="000000"/>
          <w:sz w:val="24"/>
          <w:szCs w:val="24"/>
        </w:rPr>
        <w:t>bank (bank)</w:t>
      </w:r>
      <w:r w:rsidRPr="008509C3" w:rsidR="00496FB3">
        <w:rPr>
          <w:rStyle w:val="documentbody1"/>
          <w:rFonts w:ascii="Times New Roman" w:hAnsi="Times New Roman"/>
          <w:color w:val="000000"/>
          <w:sz w:val="24"/>
          <w:szCs w:val="24"/>
        </w:rPr>
        <w:t xml:space="preserve"> </w:t>
      </w:r>
      <w:r w:rsidRPr="008509C3" w:rsidR="00206087">
        <w:rPr>
          <w:rStyle w:val="documentbody1"/>
          <w:rFonts w:ascii="Times New Roman" w:hAnsi="Times New Roman"/>
          <w:color w:val="000000"/>
          <w:sz w:val="24"/>
          <w:szCs w:val="24"/>
        </w:rPr>
        <w:t xml:space="preserve">to </w:t>
      </w:r>
      <w:proofErr w:type="gramStart"/>
      <w:r w:rsidRPr="008509C3" w:rsidR="00206087">
        <w:rPr>
          <w:rStyle w:val="documentbody1"/>
          <w:rFonts w:ascii="Times New Roman" w:hAnsi="Times New Roman"/>
          <w:color w:val="000000"/>
          <w:sz w:val="24"/>
          <w:szCs w:val="24"/>
        </w:rPr>
        <w:t>enter into</w:t>
      </w:r>
      <w:proofErr w:type="gramEnd"/>
      <w:r w:rsidRPr="008509C3" w:rsidR="00206087">
        <w:rPr>
          <w:rStyle w:val="documentbody1"/>
          <w:rFonts w:ascii="Times New Roman" w:hAnsi="Times New Roman"/>
          <w:color w:val="000000"/>
          <w:sz w:val="24"/>
          <w:szCs w:val="24"/>
        </w:rPr>
        <w:t xml:space="preserve"> Debt Cancellation Contract (DCC</w:t>
      </w:r>
      <w:r w:rsidR="00206087">
        <w:rPr>
          <w:rStyle w:val="documentbody1"/>
          <w:rFonts w:ascii="Times New Roman" w:hAnsi="Times New Roman"/>
          <w:color w:val="000000"/>
          <w:sz w:val="24"/>
          <w:szCs w:val="24"/>
        </w:rPr>
        <w:t>s</w:t>
      </w:r>
      <w:r w:rsidRPr="008509C3" w:rsidR="00206087">
        <w:rPr>
          <w:rStyle w:val="documentbody1"/>
          <w:rFonts w:ascii="Times New Roman" w:hAnsi="Times New Roman"/>
          <w:color w:val="000000"/>
          <w:sz w:val="24"/>
          <w:szCs w:val="24"/>
        </w:rPr>
        <w:t xml:space="preserve">) </w:t>
      </w:r>
      <w:r w:rsidR="0024772A">
        <w:rPr>
          <w:rStyle w:val="documentbody1"/>
          <w:rFonts w:ascii="Times New Roman" w:hAnsi="Times New Roman"/>
          <w:color w:val="000000"/>
          <w:sz w:val="24"/>
          <w:szCs w:val="24"/>
        </w:rPr>
        <w:t>and</w:t>
      </w:r>
      <w:r w:rsidRPr="008509C3" w:rsidR="00206087">
        <w:rPr>
          <w:rStyle w:val="documentbody1"/>
          <w:rFonts w:ascii="Times New Roman" w:hAnsi="Times New Roman"/>
          <w:color w:val="000000"/>
          <w:sz w:val="24"/>
          <w:szCs w:val="24"/>
        </w:rPr>
        <w:t xml:space="preserve"> Debt Suspension Agreement (DSA</w:t>
      </w:r>
      <w:r w:rsidR="00206087">
        <w:rPr>
          <w:rStyle w:val="documentbody1"/>
          <w:rFonts w:ascii="Times New Roman" w:hAnsi="Times New Roman"/>
          <w:color w:val="000000"/>
          <w:sz w:val="24"/>
          <w:szCs w:val="24"/>
        </w:rPr>
        <w:t>s)</w:t>
      </w:r>
      <w:r w:rsidRPr="008509C3" w:rsidR="00206087">
        <w:rPr>
          <w:rStyle w:val="documentbody1"/>
          <w:rFonts w:ascii="Times New Roman" w:hAnsi="Times New Roman"/>
          <w:color w:val="000000"/>
          <w:sz w:val="24"/>
          <w:szCs w:val="24"/>
        </w:rPr>
        <w:t xml:space="preserve">.  </w:t>
      </w:r>
      <w:r w:rsidR="00A97015">
        <w:rPr>
          <w:rStyle w:val="documentbody1"/>
          <w:rFonts w:ascii="Times New Roman" w:hAnsi="Times New Roman"/>
          <w:color w:val="000000"/>
          <w:sz w:val="24"/>
          <w:szCs w:val="24"/>
        </w:rPr>
        <w:t>12 CFR</w:t>
      </w:r>
      <w:r w:rsidR="00711B38">
        <w:rPr>
          <w:rStyle w:val="documentbody1"/>
          <w:rFonts w:ascii="Times New Roman" w:hAnsi="Times New Roman"/>
          <w:color w:val="000000"/>
          <w:sz w:val="24"/>
          <w:szCs w:val="24"/>
        </w:rPr>
        <w:t xml:space="preserve"> part</w:t>
      </w:r>
      <w:r w:rsidR="00206087">
        <w:rPr>
          <w:rStyle w:val="documentbody1"/>
          <w:rFonts w:ascii="Times New Roman" w:hAnsi="Times New Roman"/>
          <w:color w:val="000000"/>
          <w:sz w:val="24"/>
          <w:szCs w:val="24"/>
        </w:rPr>
        <w:t xml:space="preserve"> 37</w:t>
      </w:r>
      <w:r w:rsidRPr="008509C3" w:rsidR="00C728AB">
        <w:rPr>
          <w:rFonts w:ascii="Times New Roman" w:hAnsi="Times New Roman"/>
        </w:rPr>
        <w:t xml:space="preserve"> requires </w:t>
      </w:r>
      <w:r w:rsidR="00496FB3">
        <w:rPr>
          <w:rFonts w:ascii="Times New Roman" w:hAnsi="Times New Roman"/>
        </w:rPr>
        <w:t xml:space="preserve">a bank </w:t>
      </w:r>
      <w:r w:rsidRPr="008509C3" w:rsidR="00C728AB">
        <w:rPr>
          <w:rStyle w:val="documentbody1"/>
          <w:rFonts w:ascii="Times New Roman" w:hAnsi="Times New Roman"/>
          <w:color w:val="000000"/>
          <w:sz w:val="24"/>
          <w:szCs w:val="24"/>
        </w:rPr>
        <w:t>to disclose information about a DCC or DSA</w:t>
      </w:r>
      <w:r w:rsidR="00206087">
        <w:rPr>
          <w:rStyle w:val="documentbody1"/>
          <w:rFonts w:ascii="Times New Roman" w:hAnsi="Times New Roman"/>
          <w:color w:val="000000"/>
          <w:sz w:val="24"/>
          <w:szCs w:val="24"/>
        </w:rPr>
        <w:t xml:space="preserve"> using either a short or long form disclosure</w:t>
      </w:r>
      <w:r w:rsidRPr="008509C3" w:rsidR="00C728AB">
        <w:rPr>
          <w:rStyle w:val="documentbody1"/>
          <w:rFonts w:ascii="Times New Roman" w:hAnsi="Times New Roman"/>
          <w:color w:val="000000"/>
          <w:sz w:val="24"/>
          <w:szCs w:val="24"/>
        </w:rPr>
        <w:t>.  The short form disclosure usually is made orally and issued at the time the bank firsts solicits the purchase of a contract.  The long form disclosure usually is made in writing and issued before the customer completes the purchase of the contract.  There are special rules for transactions by telephone, solicitations using written mail inserts or “take one” applications, and electronic transactions.  Part 37 provides two</w:t>
      </w:r>
      <w:r w:rsidR="0024772A">
        <w:rPr>
          <w:rStyle w:val="documentbody1"/>
          <w:rFonts w:ascii="Times New Roman" w:hAnsi="Times New Roman"/>
          <w:color w:val="000000"/>
          <w:sz w:val="24"/>
          <w:szCs w:val="24"/>
        </w:rPr>
        <w:t xml:space="preserve"> model</w:t>
      </w:r>
      <w:r w:rsidRPr="008509C3" w:rsidR="00C728AB">
        <w:rPr>
          <w:rStyle w:val="documentbody1"/>
          <w:rFonts w:ascii="Times New Roman" w:hAnsi="Times New Roman"/>
          <w:color w:val="000000"/>
          <w:sz w:val="24"/>
          <w:szCs w:val="24"/>
        </w:rPr>
        <w:t xml:space="preserve"> forms of disclosure for satisfying the requirements of the rule. </w:t>
      </w:r>
      <w:r w:rsidR="00FB7236">
        <w:rPr>
          <w:rStyle w:val="documentbody1"/>
          <w:rFonts w:ascii="Times New Roman" w:hAnsi="Times New Roman"/>
          <w:color w:val="000000"/>
          <w:sz w:val="24"/>
          <w:szCs w:val="24"/>
        </w:rPr>
        <w:t xml:space="preserve"> </w:t>
      </w:r>
      <w:r w:rsidRPr="008509C3" w:rsidR="00C728AB">
        <w:rPr>
          <w:rStyle w:val="documentbody1"/>
          <w:rFonts w:ascii="Times New Roman" w:hAnsi="Times New Roman"/>
          <w:color w:val="000000"/>
          <w:sz w:val="24"/>
          <w:szCs w:val="24"/>
        </w:rPr>
        <w:t>Use of the forms is not mandatory</w:t>
      </w:r>
      <w:r w:rsidR="00496FB3">
        <w:rPr>
          <w:rStyle w:val="documentbody1"/>
          <w:rFonts w:ascii="Times New Roman" w:hAnsi="Times New Roman"/>
          <w:color w:val="000000"/>
          <w:sz w:val="24"/>
          <w:szCs w:val="24"/>
        </w:rPr>
        <w:t>; the regulation permits</w:t>
      </w:r>
      <w:r w:rsidR="00206087">
        <w:rPr>
          <w:rStyle w:val="documentbody1"/>
          <w:rFonts w:ascii="Times New Roman" w:hAnsi="Times New Roman"/>
          <w:color w:val="000000"/>
          <w:sz w:val="24"/>
          <w:szCs w:val="24"/>
        </w:rPr>
        <w:t xml:space="preserve"> a </w:t>
      </w:r>
      <w:r w:rsidRPr="008509C3" w:rsidR="00C728AB">
        <w:rPr>
          <w:rStyle w:val="documentbody1"/>
          <w:rFonts w:ascii="Times New Roman" w:hAnsi="Times New Roman"/>
          <w:color w:val="000000"/>
          <w:sz w:val="24"/>
          <w:szCs w:val="24"/>
        </w:rPr>
        <w:t xml:space="preserve">bank </w:t>
      </w:r>
      <w:r w:rsidR="00496FB3">
        <w:rPr>
          <w:rStyle w:val="documentbody1"/>
          <w:rFonts w:ascii="Times New Roman" w:hAnsi="Times New Roman"/>
          <w:color w:val="000000"/>
          <w:sz w:val="24"/>
          <w:szCs w:val="24"/>
        </w:rPr>
        <w:t>to</w:t>
      </w:r>
      <w:r w:rsidRPr="008509C3" w:rsidR="00496FB3">
        <w:rPr>
          <w:rStyle w:val="documentbody1"/>
          <w:rFonts w:ascii="Times New Roman" w:hAnsi="Times New Roman"/>
          <w:color w:val="000000"/>
          <w:sz w:val="24"/>
          <w:szCs w:val="24"/>
        </w:rPr>
        <w:t xml:space="preserve"> </w:t>
      </w:r>
      <w:r w:rsidRPr="008509C3" w:rsidR="00C728AB">
        <w:rPr>
          <w:rStyle w:val="documentbody1"/>
          <w:rFonts w:ascii="Times New Roman" w:hAnsi="Times New Roman"/>
          <w:color w:val="000000"/>
          <w:sz w:val="24"/>
          <w:szCs w:val="24"/>
        </w:rPr>
        <w:t xml:space="preserve">adjust the form and wording of its disclosures so long as </w:t>
      </w:r>
      <w:r w:rsidR="00206087">
        <w:rPr>
          <w:rStyle w:val="documentbody1"/>
          <w:rFonts w:ascii="Times New Roman" w:hAnsi="Times New Roman"/>
          <w:color w:val="000000"/>
          <w:sz w:val="24"/>
          <w:szCs w:val="24"/>
        </w:rPr>
        <w:t xml:space="preserve">it meets </w:t>
      </w:r>
      <w:r w:rsidRPr="008509C3" w:rsidR="00C728AB">
        <w:rPr>
          <w:rStyle w:val="documentbody1"/>
          <w:rFonts w:ascii="Times New Roman" w:hAnsi="Times New Roman"/>
          <w:color w:val="000000"/>
          <w:sz w:val="24"/>
          <w:szCs w:val="24"/>
        </w:rPr>
        <w:t xml:space="preserve">the </w:t>
      </w:r>
      <w:r w:rsidR="00496FB3">
        <w:rPr>
          <w:rStyle w:val="documentbody1"/>
          <w:rFonts w:ascii="Times New Roman" w:hAnsi="Times New Roman"/>
          <w:color w:val="000000"/>
          <w:sz w:val="24"/>
          <w:szCs w:val="24"/>
        </w:rPr>
        <w:t xml:space="preserve">applicable </w:t>
      </w:r>
      <w:r w:rsidRPr="008509C3" w:rsidR="00C728AB">
        <w:rPr>
          <w:rStyle w:val="documentbody1"/>
          <w:rFonts w:ascii="Times New Roman" w:hAnsi="Times New Roman"/>
          <w:color w:val="000000"/>
          <w:sz w:val="24"/>
          <w:szCs w:val="24"/>
        </w:rPr>
        <w:t>requirements.</w:t>
      </w:r>
    </w:p>
    <w:p w:rsidRPr="008509C3" w:rsidR="00653146" w:rsidP="008509C3" w:rsidRDefault="00653146" w14:paraId="248E07B6" w14:textId="77777777">
      <w:pPr>
        <w:rPr>
          <w:rStyle w:val="documentbody1"/>
          <w:rFonts w:ascii="Times New Roman" w:hAnsi="Times New Roman"/>
          <w:color w:val="000000"/>
          <w:sz w:val="24"/>
          <w:szCs w:val="24"/>
        </w:rPr>
      </w:pPr>
    </w:p>
    <w:p w:rsidRPr="008509C3" w:rsidR="00C728AB" w:rsidP="008509C3" w:rsidRDefault="00C728AB" w14:paraId="77CA84AA" w14:textId="77777777">
      <w:pPr>
        <w:ind w:firstLine="720"/>
        <w:rPr>
          <w:rStyle w:val="documentbody1"/>
          <w:rFonts w:ascii="Times New Roman" w:hAnsi="Times New Roman"/>
          <w:color w:val="000000"/>
          <w:sz w:val="24"/>
          <w:szCs w:val="24"/>
        </w:rPr>
      </w:pPr>
      <w:r w:rsidRPr="008509C3">
        <w:rPr>
          <w:rStyle w:val="documentbody1"/>
          <w:rFonts w:ascii="Times New Roman" w:hAnsi="Times New Roman"/>
          <w:color w:val="000000"/>
          <w:sz w:val="24"/>
          <w:szCs w:val="24"/>
        </w:rPr>
        <w:t xml:space="preserve">The requirements of part 37 enhance consumer protections for customers who buy DCCs and DSAs from national banks and ensure that national banks </w:t>
      </w:r>
      <w:r w:rsidR="00574B88">
        <w:rPr>
          <w:rStyle w:val="documentbody1"/>
          <w:rFonts w:ascii="Times New Roman" w:hAnsi="Times New Roman"/>
          <w:color w:val="000000"/>
          <w:sz w:val="24"/>
          <w:szCs w:val="24"/>
        </w:rPr>
        <w:t>offer</w:t>
      </w:r>
      <w:r w:rsidRPr="008509C3" w:rsidR="00574B88">
        <w:rPr>
          <w:rStyle w:val="documentbody1"/>
          <w:rFonts w:ascii="Times New Roman" w:hAnsi="Times New Roman"/>
          <w:color w:val="000000"/>
          <w:sz w:val="24"/>
          <w:szCs w:val="24"/>
        </w:rPr>
        <w:t xml:space="preserve"> </w:t>
      </w:r>
      <w:r w:rsidRPr="008509C3">
        <w:rPr>
          <w:rStyle w:val="documentbody1"/>
          <w:rFonts w:ascii="Times New Roman" w:hAnsi="Times New Roman"/>
          <w:color w:val="000000"/>
          <w:sz w:val="24"/>
          <w:szCs w:val="24"/>
        </w:rPr>
        <w:t>these products in a safe and sound manner by requiring them to effectively manage their risk exposure.</w:t>
      </w:r>
    </w:p>
    <w:p w:rsidRPr="008509C3" w:rsidR="00653146" w:rsidP="008509C3" w:rsidRDefault="00653146" w14:paraId="2F506CC3" w14:textId="77777777">
      <w:pPr>
        <w:ind w:firstLine="720"/>
        <w:rPr>
          <w:rStyle w:val="documentbody1"/>
          <w:rFonts w:ascii="Times New Roman" w:hAnsi="Times New Roman"/>
          <w:color w:val="000000"/>
          <w:sz w:val="24"/>
          <w:szCs w:val="24"/>
        </w:rPr>
      </w:pPr>
    </w:p>
    <w:p w:rsidRPr="005419E5" w:rsidR="00E31611" w:rsidP="008509C3" w:rsidRDefault="00E31611" w14:paraId="3B694A2F" w14:textId="77777777">
      <w:pPr>
        <w:tabs>
          <w:tab w:val="left" w:pos="-1440"/>
        </w:tabs>
        <w:ind w:left="720" w:hanging="720"/>
        <w:rPr>
          <w:rStyle w:val="a"/>
          <w:rFonts w:ascii="Times New Roman" w:hAnsi="Times New Roman"/>
          <w:b/>
          <w:i/>
          <w:u w:val="single"/>
        </w:rPr>
      </w:pPr>
      <w:r w:rsidRPr="005419E5">
        <w:rPr>
          <w:rStyle w:val="a"/>
          <w:rFonts w:ascii="Times New Roman" w:hAnsi="Times New Roman"/>
          <w:b/>
          <w:i/>
        </w:rPr>
        <w:t>2.</w:t>
      </w:r>
      <w:r w:rsidRPr="005419E5">
        <w:rPr>
          <w:rStyle w:val="a"/>
          <w:rFonts w:ascii="Times New Roman" w:hAnsi="Times New Roman"/>
          <w:b/>
          <w:i/>
        </w:rPr>
        <w:tab/>
      </w:r>
      <w:r w:rsidRPr="00E2281D">
        <w:rPr>
          <w:rStyle w:val="a"/>
          <w:rFonts w:ascii="Times New Roman" w:hAnsi="Times New Roman"/>
          <w:b/>
          <w:i/>
        </w:rPr>
        <w:t>Use of the information:</w:t>
      </w:r>
    </w:p>
    <w:p w:rsidRPr="008509C3" w:rsidR="00653146" w:rsidP="008509C3" w:rsidRDefault="00653146" w14:paraId="514FC2A4" w14:textId="77777777">
      <w:pPr>
        <w:tabs>
          <w:tab w:val="left" w:pos="-1440"/>
        </w:tabs>
        <w:ind w:left="720" w:hanging="720"/>
        <w:rPr>
          <w:rStyle w:val="a"/>
          <w:rFonts w:ascii="Times New Roman" w:hAnsi="Times New Roman"/>
        </w:rPr>
      </w:pPr>
    </w:p>
    <w:p w:rsidR="008509C3" w:rsidP="008509C3" w:rsidRDefault="008509C3" w14:paraId="7BEAF80C" w14:textId="77777777">
      <w:pPr>
        <w:keepNext/>
        <w:widowControl/>
        <w:autoSpaceDE/>
        <w:autoSpaceDN/>
        <w:adjustRightInd/>
        <w:outlineLvl w:val="3"/>
        <w:rPr>
          <w:rFonts w:ascii="Times New Roman" w:hAnsi="Times New Roman"/>
          <w:color w:val="000000"/>
          <w:u w:val="single"/>
        </w:rPr>
      </w:pPr>
      <w:r w:rsidRPr="008509C3">
        <w:rPr>
          <w:rFonts w:ascii="Times New Roman" w:hAnsi="Times New Roman"/>
          <w:color w:val="000000"/>
          <w:u w:val="single"/>
        </w:rPr>
        <w:t>Section 37.6</w:t>
      </w:r>
    </w:p>
    <w:p w:rsidRPr="008509C3" w:rsidR="008509C3" w:rsidP="008509C3" w:rsidRDefault="008509C3" w14:paraId="003AE8D6" w14:textId="77777777">
      <w:pPr>
        <w:keepNext/>
        <w:widowControl/>
        <w:autoSpaceDE/>
        <w:autoSpaceDN/>
        <w:adjustRightInd/>
        <w:outlineLvl w:val="3"/>
        <w:rPr>
          <w:rFonts w:ascii="Times New Roman" w:hAnsi="Times New Roman"/>
          <w:color w:val="000000"/>
          <w:u w:val="single"/>
        </w:rPr>
      </w:pPr>
    </w:p>
    <w:p w:rsidR="008509C3" w:rsidP="008509C3" w:rsidRDefault="008509C3" w14:paraId="6F03129C" w14:textId="77777777">
      <w:pPr>
        <w:widowControl/>
        <w:tabs>
          <w:tab w:val="left" w:pos="-1872"/>
          <w:tab w:val="left" w:pos="-1440"/>
          <w:tab w:val="left" w:pos="0"/>
          <w:tab w:val="left" w:pos="540"/>
          <w:tab w:val="left" w:pos="1440"/>
          <w:tab w:val="left" w:pos="2160"/>
          <w:tab w:val="left" w:pos="2880"/>
          <w:tab w:val="left" w:pos="3600"/>
          <w:tab w:val="left" w:pos="4320"/>
          <w:tab w:val="left" w:pos="5040"/>
          <w:tab w:val="left" w:pos="5760"/>
          <w:tab w:val="left" w:pos="6480"/>
        </w:tabs>
        <w:autoSpaceDE/>
        <w:autoSpaceDN/>
        <w:adjustRightInd/>
        <w:rPr>
          <w:rFonts w:ascii="Times New Roman" w:hAnsi="Times New Roman"/>
          <w:color w:val="000000"/>
        </w:rPr>
      </w:pPr>
      <w:r w:rsidRPr="008509C3">
        <w:rPr>
          <w:rFonts w:ascii="Times New Roman" w:hAnsi="Times New Roman"/>
          <w:color w:val="000000"/>
        </w:rPr>
        <w:t xml:space="preserve">            Section 37.6 requires the disclosures to be readily understandable and meaningful.  The content of the short and long form may vary, depending on whether a bank elects to provide a summary of the conditions and exclusions in the long form disclosures or refer the customer to the pertinent paragraphs in the contract.  For example, the short form </w:t>
      </w:r>
      <w:r w:rsidR="00574B88">
        <w:rPr>
          <w:rFonts w:ascii="Times New Roman" w:hAnsi="Times New Roman"/>
          <w:color w:val="000000"/>
        </w:rPr>
        <w:t xml:space="preserve">disclosure </w:t>
      </w:r>
      <w:r w:rsidRPr="008509C3">
        <w:rPr>
          <w:rFonts w:ascii="Times New Roman" w:hAnsi="Times New Roman"/>
          <w:color w:val="000000"/>
        </w:rPr>
        <w:t xml:space="preserve">requires a bank to instruct the customer to read carefully both the long form disclosures and the contract for a full explanation of the </w:t>
      </w:r>
      <w:r w:rsidR="00574B88">
        <w:rPr>
          <w:rFonts w:ascii="Times New Roman" w:hAnsi="Times New Roman"/>
          <w:color w:val="000000"/>
        </w:rPr>
        <w:t>contract</w:t>
      </w:r>
      <w:r w:rsidRPr="008509C3">
        <w:rPr>
          <w:rFonts w:ascii="Times New Roman" w:hAnsi="Times New Roman"/>
          <w:color w:val="000000"/>
        </w:rPr>
        <w:t>, while the long form gives a bank the option of either</w:t>
      </w:r>
      <w:r w:rsidR="00496FB3">
        <w:rPr>
          <w:rFonts w:ascii="Times New Roman" w:hAnsi="Times New Roman"/>
          <w:color w:val="000000"/>
        </w:rPr>
        <w:t>:  (i)</w:t>
      </w:r>
      <w:r w:rsidRPr="008509C3">
        <w:rPr>
          <w:rFonts w:ascii="Times New Roman" w:hAnsi="Times New Roman"/>
          <w:color w:val="000000"/>
        </w:rPr>
        <w:t xml:space="preserve"> separately summarizing the limitations</w:t>
      </w:r>
      <w:r w:rsidR="00496FB3">
        <w:rPr>
          <w:rFonts w:ascii="Times New Roman" w:hAnsi="Times New Roman"/>
          <w:color w:val="000000"/>
        </w:rPr>
        <w:t>;</w:t>
      </w:r>
      <w:r w:rsidRPr="008509C3">
        <w:rPr>
          <w:rFonts w:ascii="Times New Roman" w:hAnsi="Times New Roman"/>
          <w:color w:val="000000"/>
        </w:rPr>
        <w:t xml:space="preserve"> or </w:t>
      </w:r>
      <w:r w:rsidR="00496FB3">
        <w:rPr>
          <w:rFonts w:ascii="Times New Roman" w:hAnsi="Times New Roman"/>
          <w:color w:val="000000"/>
        </w:rPr>
        <w:t xml:space="preserve">(ii) </w:t>
      </w:r>
      <w:r w:rsidRPr="008509C3">
        <w:rPr>
          <w:rFonts w:ascii="Times New Roman" w:hAnsi="Times New Roman"/>
          <w:color w:val="000000"/>
        </w:rPr>
        <w:t xml:space="preserve">advising the customer that a complete explanation of the eligibility requirements, conditions, and exclusions is available in the contract and identifying the paragraphs where a customer may find that information. </w:t>
      </w:r>
    </w:p>
    <w:p w:rsidRPr="008509C3" w:rsidR="008509C3" w:rsidP="008509C3" w:rsidRDefault="008509C3" w14:paraId="63EDE5B4" w14:textId="77777777">
      <w:pPr>
        <w:widowControl/>
        <w:tabs>
          <w:tab w:val="left" w:pos="-1872"/>
          <w:tab w:val="left" w:pos="-1440"/>
          <w:tab w:val="left" w:pos="0"/>
          <w:tab w:val="left" w:pos="540"/>
          <w:tab w:val="left" w:pos="1440"/>
          <w:tab w:val="left" w:pos="2160"/>
          <w:tab w:val="left" w:pos="2880"/>
          <w:tab w:val="left" w:pos="3600"/>
          <w:tab w:val="left" w:pos="4320"/>
          <w:tab w:val="left" w:pos="5040"/>
          <w:tab w:val="left" w:pos="5760"/>
          <w:tab w:val="left" w:pos="6480"/>
        </w:tabs>
        <w:autoSpaceDE/>
        <w:autoSpaceDN/>
        <w:adjustRightInd/>
        <w:rPr>
          <w:rFonts w:ascii="Times New Roman" w:hAnsi="Times New Roman"/>
          <w:color w:val="000000"/>
        </w:rPr>
      </w:pPr>
    </w:p>
    <w:p w:rsidR="008509C3" w:rsidP="008509C3" w:rsidRDefault="008509C3" w14:paraId="38921C5B" w14:textId="77777777">
      <w:pPr>
        <w:widowControl/>
        <w:tabs>
          <w:tab w:val="left" w:pos="-1872"/>
          <w:tab w:val="left" w:pos="-1440"/>
          <w:tab w:val="left" w:pos="-720"/>
          <w:tab w:val="left" w:pos="540"/>
          <w:tab w:val="left" w:pos="1440"/>
          <w:tab w:val="left" w:pos="2160"/>
          <w:tab w:val="left" w:pos="2880"/>
          <w:tab w:val="left" w:pos="3600"/>
          <w:tab w:val="left" w:pos="4320"/>
          <w:tab w:val="left" w:pos="5040"/>
          <w:tab w:val="left" w:pos="5760"/>
          <w:tab w:val="left" w:pos="6480"/>
        </w:tabs>
        <w:autoSpaceDE/>
        <w:autoSpaceDN/>
        <w:adjustRightInd/>
        <w:rPr>
          <w:rFonts w:ascii="Times New Roman" w:hAnsi="Times New Roman"/>
          <w:color w:val="000000"/>
        </w:rPr>
      </w:pPr>
      <w:r w:rsidRPr="008509C3">
        <w:rPr>
          <w:rFonts w:ascii="Times New Roman" w:hAnsi="Times New Roman"/>
          <w:color w:val="000000"/>
        </w:rPr>
        <w:t xml:space="preserve">            Section 37.6 and </w:t>
      </w:r>
      <w:r w:rsidR="00E2281D">
        <w:rPr>
          <w:rFonts w:ascii="Times New Roman" w:hAnsi="Times New Roman"/>
          <w:color w:val="000000"/>
        </w:rPr>
        <w:t>a</w:t>
      </w:r>
      <w:r w:rsidRPr="008509C3">
        <w:rPr>
          <w:rFonts w:ascii="Times New Roman" w:hAnsi="Times New Roman"/>
          <w:color w:val="000000"/>
        </w:rPr>
        <w:t>ppendices A and B to part 37 require a bank to provide the following disclosures (summarized below), as appropriate:</w:t>
      </w:r>
    </w:p>
    <w:p w:rsidRPr="008509C3" w:rsidR="008509C3" w:rsidP="008509C3" w:rsidRDefault="008509C3" w14:paraId="5856B376" w14:textId="77777777">
      <w:pPr>
        <w:widowControl/>
        <w:tabs>
          <w:tab w:val="left" w:pos="-1872"/>
          <w:tab w:val="left" w:pos="-1440"/>
          <w:tab w:val="left" w:pos="-720"/>
          <w:tab w:val="left" w:pos="540"/>
          <w:tab w:val="left" w:pos="1440"/>
          <w:tab w:val="left" w:pos="2160"/>
          <w:tab w:val="left" w:pos="2880"/>
          <w:tab w:val="left" w:pos="3600"/>
          <w:tab w:val="left" w:pos="4320"/>
          <w:tab w:val="left" w:pos="5040"/>
          <w:tab w:val="left" w:pos="5760"/>
          <w:tab w:val="left" w:pos="6480"/>
        </w:tabs>
        <w:autoSpaceDE/>
        <w:autoSpaceDN/>
        <w:adjustRightInd/>
        <w:rPr>
          <w:rFonts w:ascii="Times New Roman" w:hAnsi="Times New Roman"/>
          <w:color w:val="000000"/>
        </w:rPr>
      </w:pPr>
    </w:p>
    <w:p w:rsidRPr="008509C3" w:rsidR="008509C3" w:rsidP="008509C3" w:rsidRDefault="00FB7236" w14:paraId="112F9EFF" w14:textId="77777777">
      <w:pPr>
        <w:widowControl/>
        <w:numPr>
          <w:ilvl w:val="0"/>
          <w:numId w:val="3"/>
        </w:numPr>
        <w:tabs>
          <w:tab w:val="left" w:pos="-1872"/>
          <w:tab w:val="left" w:pos="-1440"/>
          <w:tab w:val="left" w:pos="-720"/>
          <w:tab w:val="left" w:pos="540"/>
          <w:tab w:val="left" w:pos="1440"/>
          <w:tab w:val="left" w:pos="2160"/>
          <w:tab w:val="left" w:pos="2880"/>
          <w:tab w:val="left" w:pos="3600"/>
          <w:tab w:val="left" w:pos="4320"/>
          <w:tab w:val="left" w:pos="5040"/>
          <w:tab w:val="left" w:pos="5760"/>
          <w:tab w:val="left" w:pos="6480"/>
        </w:tabs>
        <w:autoSpaceDE/>
        <w:autoSpaceDN/>
        <w:adjustRightInd/>
        <w:ind w:left="540" w:hanging="540"/>
        <w:rPr>
          <w:rFonts w:ascii="Times New Roman" w:hAnsi="Times New Roman"/>
          <w:color w:val="000000"/>
        </w:rPr>
      </w:pPr>
      <w:r>
        <w:rPr>
          <w:rFonts w:ascii="Times New Roman" w:hAnsi="Times New Roman"/>
          <w:color w:val="000000"/>
        </w:rPr>
        <w:lastRenderedPageBreak/>
        <w:t>Optional (anti-tying)</w:t>
      </w:r>
      <w:r w:rsidR="00496FB3">
        <w:rPr>
          <w:rFonts w:ascii="Times New Roman" w:hAnsi="Times New Roman"/>
          <w:color w:val="000000"/>
        </w:rPr>
        <w:t xml:space="preserve"> </w:t>
      </w:r>
      <w:r w:rsidRPr="008509C3" w:rsidR="00496FB3">
        <w:rPr>
          <w:rFonts w:ascii="Times New Roman" w:hAnsi="Times New Roman"/>
          <w:color w:val="000000"/>
        </w:rPr>
        <w:t>(short and long form)</w:t>
      </w:r>
      <w:r w:rsidRPr="008509C3" w:rsidR="008509C3">
        <w:rPr>
          <w:rFonts w:ascii="Times New Roman" w:hAnsi="Times New Roman"/>
          <w:color w:val="000000"/>
        </w:rPr>
        <w:t xml:space="preserve">—A bank must inform the customer that purchase of the product is optional and neither </w:t>
      </w:r>
      <w:r w:rsidR="00496FB3">
        <w:rPr>
          <w:rFonts w:ascii="Times New Roman" w:hAnsi="Times New Roman"/>
          <w:color w:val="000000"/>
        </w:rPr>
        <w:t>the bank’s</w:t>
      </w:r>
      <w:r w:rsidRPr="008509C3" w:rsidR="00496FB3">
        <w:rPr>
          <w:rFonts w:ascii="Times New Roman" w:hAnsi="Times New Roman"/>
          <w:color w:val="000000"/>
        </w:rPr>
        <w:t xml:space="preserve"> </w:t>
      </w:r>
      <w:r w:rsidRPr="008509C3" w:rsidR="008509C3">
        <w:rPr>
          <w:rFonts w:ascii="Times New Roman" w:hAnsi="Times New Roman"/>
          <w:color w:val="000000"/>
        </w:rPr>
        <w:t xml:space="preserve">decision whether to approve the loan nor the terms and conditions of the loan are conditioned on the purchase of a DCC or DSA.  </w:t>
      </w:r>
    </w:p>
    <w:p w:rsidRPr="008509C3" w:rsidR="008509C3" w:rsidP="008509C3" w:rsidRDefault="008509C3" w14:paraId="6AF34A0A" w14:textId="77777777">
      <w:pPr>
        <w:widowControl/>
        <w:numPr>
          <w:ilvl w:val="0"/>
          <w:numId w:val="3"/>
        </w:numPr>
        <w:tabs>
          <w:tab w:val="left" w:pos="-1872"/>
          <w:tab w:val="left" w:pos="-1440"/>
          <w:tab w:val="left" w:pos="-720"/>
          <w:tab w:val="left" w:pos="540"/>
          <w:tab w:val="left" w:pos="1440"/>
          <w:tab w:val="left" w:pos="2160"/>
          <w:tab w:val="left" w:pos="2880"/>
          <w:tab w:val="left" w:pos="3600"/>
          <w:tab w:val="left" w:pos="4320"/>
          <w:tab w:val="left" w:pos="5040"/>
          <w:tab w:val="left" w:pos="5760"/>
          <w:tab w:val="left" w:pos="6480"/>
        </w:tabs>
        <w:autoSpaceDE/>
        <w:autoSpaceDN/>
        <w:adjustRightInd/>
        <w:ind w:left="540" w:hanging="540"/>
        <w:rPr>
          <w:rFonts w:ascii="Times New Roman" w:hAnsi="Times New Roman"/>
          <w:color w:val="000000"/>
        </w:rPr>
      </w:pPr>
      <w:r w:rsidRPr="008509C3">
        <w:rPr>
          <w:rFonts w:ascii="Times New Roman" w:hAnsi="Times New Roman"/>
          <w:color w:val="000000"/>
        </w:rPr>
        <w:t>Explanation of debt suspension agreement</w:t>
      </w:r>
      <w:r w:rsidR="00496FB3">
        <w:rPr>
          <w:rFonts w:ascii="Times New Roman" w:hAnsi="Times New Roman"/>
          <w:color w:val="000000"/>
        </w:rPr>
        <w:t xml:space="preserve"> </w:t>
      </w:r>
      <w:r w:rsidRPr="008509C3" w:rsidR="00496FB3">
        <w:rPr>
          <w:rFonts w:ascii="Times New Roman" w:hAnsi="Times New Roman"/>
          <w:color w:val="000000"/>
        </w:rPr>
        <w:t>(long form)</w:t>
      </w:r>
      <w:r w:rsidRPr="008509C3">
        <w:rPr>
          <w:rFonts w:ascii="Times New Roman" w:hAnsi="Times New Roman"/>
          <w:color w:val="000000"/>
        </w:rPr>
        <w:t xml:space="preserve">—A bank must disclose that if a customer activates the agreement, the customer's duty to pay the loan principal and interest is only suspended and the customer must fully repay the loan after the period of suspension has expired.  </w:t>
      </w:r>
    </w:p>
    <w:p w:rsidRPr="008509C3" w:rsidR="008509C3" w:rsidP="008509C3" w:rsidRDefault="008509C3" w14:paraId="126C64AF" w14:textId="77777777">
      <w:pPr>
        <w:widowControl/>
        <w:numPr>
          <w:ilvl w:val="0"/>
          <w:numId w:val="3"/>
        </w:numPr>
        <w:tabs>
          <w:tab w:val="left" w:pos="-1872"/>
          <w:tab w:val="left" w:pos="-1440"/>
          <w:tab w:val="left" w:pos="-720"/>
          <w:tab w:val="left" w:pos="540"/>
          <w:tab w:val="left" w:pos="1440"/>
          <w:tab w:val="left" w:pos="2160"/>
          <w:tab w:val="left" w:pos="2880"/>
          <w:tab w:val="left" w:pos="3600"/>
          <w:tab w:val="left" w:pos="4320"/>
          <w:tab w:val="left" w:pos="5040"/>
          <w:tab w:val="left" w:pos="5760"/>
          <w:tab w:val="left" w:pos="6480"/>
        </w:tabs>
        <w:autoSpaceDE/>
        <w:autoSpaceDN/>
        <w:adjustRightInd/>
        <w:ind w:left="540" w:hanging="540"/>
        <w:rPr>
          <w:rFonts w:ascii="Times New Roman" w:hAnsi="Times New Roman"/>
          <w:color w:val="000000"/>
        </w:rPr>
      </w:pPr>
      <w:r w:rsidRPr="008509C3">
        <w:rPr>
          <w:rFonts w:ascii="Times New Roman" w:hAnsi="Times New Roman"/>
          <w:color w:val="000000"/>
        </w:rPr>
        <w:t>Amount of the fee</w:t>
      </w:r>
      <w:r w:rsidR="00496FB3">
        <w:rPr>
          <w:rFonts w:ascii="Times New Roman" w:hAnsi="Times New Roman"/>
          <w:color w:val="000000"/>
        </w:rPr>
        <w:t xml:space="preserve"> </w:t>
      </w:r>
      <w:r w:rsidRPr="008509C3" w:rsidR="00496FB3">
        <w:rPr>
          <w:rFonts w:ascii="Times New Roman" w:hAnsi="Times New Roman"/>
          <w:color w:val="000000"/>
        </w:rPr>
        <w:t>(long form)</w:t>
      </w:r>
      <w:r w:rsidRPr="008509C3">
        <w:rPr>
          <w:rFonts w:ascii="Times New Roman" w:hAnsi="Times New Roman"/>
          <w:color w:val="000000"/>
        </w:rPr>
        <w:t xml:space="preserve">—A bank must make disclosures regarding the amount of the fee. The </w:t>
      </w:r>
      <w:r w:rsidR="00574B88">
        <w:rPr>
          <w:rFonts w:ascii="Times New Roman" w:hAnsi="Times New Roman"/>
          <w:color w:val="000000"/>
        </w:rPr>
        <w:t xml:space="preserve">content of the </w:t>
      </w:r>
      <w:r w:rsidRPr="008509C3">
        <w:rPr>
          <w:rFonts w:ascii="Times New Roman" w:hAnsi="Times New Roman"/>
          <w:color w:val="000000"/>
        </w:rPr>
        <w:t>disclosure</w:t>
      </w:r>
      <w:r w:rsidR="00574B88">
        <w:rPr>
          <w:rFonts w:ascii="Times New Roman" w:hAnsi="Times New Roman"/>
          <w:color w:val="000000"/>
        </w:rPr>
        <w:t xml:space="preserve"> </w:t>
      </w:r>
      <w:r w:rsidRPr="008509C3">
        <w:rPr>
          <w:rFonts w:ascii="Times New Roman" w:hAnsi="Times New Roman"/>
          <w:color w:val="000000"/>
        </w:rPr>
        <w:t>differ</w:t>
      </w:r>
      <w:r w:rsidR="00574B88">
        <w:rPr>
          <w:rFonts w:ascii="Times New Roman" w:hAnsi="Times New Roman"/>
          <w:color w:val="000000"/>
        </w:rPr>
        <w:t>s</w:t>
      </w:r>
      <w:r w:rsidRPr="008509C3">
        <w:rPr>
          <w:rFonts w:ascii="Times New Roman" w:hAnsi="Times New Roman"/>
          <w:color w:val="000000"/>
        </w:rPr>
        <w:t xml:space="preserve"> depending on whether the credit is open-end or </w:t>
      </w:r>
      <w:proofErr w:type="gramStart"/>
      <w:r w:rsidRPr="008509C3">
        <w:rPr>
          <w:rFonts w:ascii="Times New Roman" w:hAnsi="Times New Roman"/>
          <w:color w:val="000000"/>
        </w:rPr>
        <w:t>closed-end</w:t>
      </w:r>
      <w:proofErr w:type="gramEnd"/>
      <w:r w:rsidRPr="008509C3">
        <w:rPr>
          <w:rFonts w:ascii="Times New Roman" w:hAnsi="Times New Roman"/>
          <w:color w:val="000000"/>
        </w:rPr>
        <w:t>. In the case of closed-end credit, the bank must disclose the total fee.</w:t>
      </w:r>
      <w:r w:rsidR="001627BA">
        <w:rPr>
          <w:rFonts w:ascii="Times New Roman" w:hAnsi="Times New Roman"/>
          <w:color w:val="000000"/>
        </w:rPr>
        <w:t xml:space="preserve"> </w:t>
      </w:r>
      <w:r w:rsidRPr="008509C3">
        <w:rPr>
          <w:rFonts w:ascii="Times New Roman" w:hAnsi="Times New Roman"/>
          <w:color w:val="000000"/>
        </w:rPr>
        <w:t xml:space="preserve"> In the case of open-end credit, the bank must either</w:t>
      </w:r>
      <w:r w:rsidR="00496FB3">
        <w:rPr>
          <w:rFonts w:ascii="Times New Roman" w:hAnsi="Times New Roman"/>
          <w:color w:val="000000"/>
        </w:rPr>
        <w:t>: (i)</w:t>
      </w:r>
      <w:r w:rsidRPr="008509C3">
        <w:rPr>
          <w:rFonts w:ascii="Times New Roman" w:hAnsi="Times New Roman"/>
          <w:color w:val="000000"/>
        </w:rPr>
        <w:t xml:space="preserve"> disclose that the periodic fee is based on the account balance multiplied by a unit</w:t>
      </w:r>
      <w:r w:rsidR="00735387">
        <w:rPr>
          <w:rFonts w:ascii="Times New Roman" w:hAnsi="Times New Roman"/>
          <w:color w:val="000000"/>
        </w:rPr>
        <w:t xml:space="preserve"> cost and provide the unit cost</w:t>
      </w:r>
      <w:r w:rsidR="00496FB3">
        <w:rPr>
          <w:rFonts w:ascii="Times New Roman" w:hAnsi="Times New Roman"/>
          <w:color w:val="000000"/>
        </w:rPr>
        <w:t>;</w:t>
      </w:r>
      <w:r w:rsidRPr="008509C3">
        <w:rPr>
          <w:rFonts w:ascii="Times New Roman" w:hAnsi="Times New Roman"/>
          <w:color w:val="000000"/>
        </w:rPr>
        <w:t xml:space="preserve"> or </w:t>
      </w:r>
      <w:r w:rsidR="00496FB3">
        <w:rPr>
          <w:rFonts w:ascii="Times New Roman" w:hAnsi="Times New Roman"/>
          <w:color w:val="000000"/>
        </w:rPr>
        <w:t xml:space="preserve">(ii) </w:t>
      </w:r>
      <w:r w:rsidRPr="008509C3">
        <w:rPr>
          <w:rFonts w:ascii="Times New Roman" w:hAnsi="Times New Roman"/>
          <w:color w:val="000000"/>
        </w:rPr>
        <w:t xml:space="preserve">disclose the formula used to compute the fee.  </w:t>
      </w:r>
    </w:p>
    <w:p w:rsidRPr="008509C3" w:rsidR="008509C3" w:rsidP="008509C3" w:rsidRDefault="008509C3" w14:paraId="635F5B93" w14:textId="77777777">
      <w:pPr>
        <w:widowControl/>
        <w:numPr>
          <w:ilvl w:val="0"/>
          <w:numId w:val="3"/>
        </w:numPr>
        <w:tabs>
          <w:tab w:val="left" w:pos="-1872"/>
          <w:tab w:val="left" w:pos="-1440"/>
          <w:tab w:val="left" w:pos="-720"/>
          <w:tab w:val="left" w:pos="540"/>
          <w:tab w:val="left" w:pos="1440"/>
          <w:tab w:val="left" w:pos="2160"/>
          <w:tab w:val="left" w:pos="2880"/>
          <w:tab w:val="left" w:pos="3600"/>
          <w:tab w:val="left" w:pos="4320"/>
          <w:tab w:val="left" w:pos="5040"/>
          <w:tab w:val="left" w:pos="5760"/>
          <w:tab w:val="left" w:pos="6480"/>
        </w:tabs>
        <w:autoSpaceDE/>
        <w:autoSpaceDN/>
        <w:adjustRightInd/>
        <w:ind w:left="540" w:hanging="540"/>
        <w:rPr>
          <w:rFonts w:ascii="Times New Roman" w:hAnsi="Times New Roman"/>
          <w:color w:val="000000"/>
        </w:rPr>
      </w:pPr>
      <w:r w:rsidRPr="008509C3">
        <w:rPr>
          <w:rFonts w:ascii="Times New Roman" w:hAnsi="Times New Roman"/>
          <w:color w:val="000000"/>
        </w:rPr>
        <w:t>Lump sum payment of fee</w:t>
      </w:r>
      <w:r w:rsidR="00496FB3">
        <w:rPr>
          <w:rFonts w:ascii="Times New Roman" w:hAnsi="Times New Roman"/>
          <w:color w:val="000000"/>
        </w:rPr>
        <w:t xml:space="preserve"> </w:t>
      </w:r>
      <w:r w:rsidRPr="008509C3" w:rsidR="00496FB3">
        <w:rPr>
          <w:rFonts w:ascii="Times New Roman" w:hAnsi="Times New Roman"/>
          <w:color w:val="000000"/>
        </w:rPr>
        <w:t>(short and long form)</w:t>
      </w:r>
      <w:r w:rsidRPr="008509C3">
        <w:rPr>
          <w:rFonts w:ascii="Times New Roman" w:hAnsi="Times New Roman"/>
          <w:color w:val="000000"/>
        </w:rPr>
        <w:t>—A bank must disclose, where appropriate, that</w:t>
      </w:r>
      <w:r w:rsidR="00262371">
        <w:rPr>
          <w:rFonts w:ascii="Times New Roman" w:hAnsi="Times New Roman"/>
          <w:color w:val="000000"/>
        </w:rPr>
        <w:t>: (i)</w:t>
      </w:r>
      <w:r w:rsidRPr="008509C3">
        <w:rPr>
          <w:rFonts w:ascii="Times New Roman" w:hAnsi="Times New Roman"/>
          <w:color w:val="000000"/>
        </w:rPr>
        <w:t xml:space="preserve"> a customer has the option to pay the fee in a single payment or in periodic payments</w:t>
      </w:r>
      <w:r w:rsidR="00262371">
        <w:rPr>
          <w:rFonts w:ascii="Times New Roman" w:hAnsi="Times New Roman"/>
          <w:color w:val="000000"/>
        </w:rPr>
        <w:t>;</w:t>
      </w:r>
      <w:r w:rsidR="00C74266">
        <w:rPr>
          <w:rFonts w:ascii="Times New Roman" w:hAnsi="Times New Roman"/>
          <w:color w:val="000000"/>
        </w:rPr>
        <w:t xml:space="preserve"> and </w:t>
      </w:r>
      <w:r w:rsidR="00262371">
        <w:rPr>
          <w:rFonts w:ascii="Times New Roman" w:hAnsi="Times New Roman"/>
          <w:color w:val="000000"/>
        </w:rPr>
        <w:t xml:space="preserve">(ii) </w:t>
      </w:r>
      <w:r w:rsidR="00C74266">
        <w:rPr>
          <w:rFonts w:ascii="Times New Roman" w:hAnsi="Times New Roman"/>
          <w:color w:val="000000"/>
        </w:rPr>
        <w:t>adding the fee to the amount borrowed will increase the cost of the contract</w:t>
      </w:r>
      <w:r w:rsidRPr="008509C3">
        <w:rPr>
          <w:rFonts w:ascii="Times New Roman" w:hAnsi="Times New Roman"/>
          <w:color w:val="000000"/>
        </w:rPr>
        <w:t xml:space="preserve">. </w:t>
      </w:r>
      <w:r w:rsidR="001627BA">
        <w:rPr>
          <w:rFonts w:ascii="Times New Roman" w:hAnsi="Times New Roman"/>
          <w:color w:val="000000"/>
        </w:rPr>
        <w:t xml:space="preserve"> </w:t>
      </w:r>
      <w:r w:rsidRPr="008509C3">
        <w:rPr>
          <w:rFonts w:ascii="Times New Roman" w:hAnsi="Times New Roman"/>
          <w:color w:val="000000"/>
        </w:rPr>
        <w:t xml:space="preserve">This disclosure is not appropriate in the case of a DCC or DSA provided in connection with a home mortgage loan </w:t>
      </w:r>
      <w:r w:rsidR="0024772A">
        <w:rPr>
          <w:rFonts w:ascii="Times New Roman" w:hAnsi="Times New Roman"/>
          <w:color w:val="000000"/>
        </w:rPr>
        <w:t xml:space="preserve">where </w:t>
      </w:r>
      <w:r w:rsidRPr="008509C3">
        <w:rPr>
          <w:rFonts w:ascii="Times New Roman" w:hAnsi="Times New Roman"/>
          <w:color w:val="000000"/>
        </w:rPr>
        <w:t xml:space="preserve">the option to pay the fee in a single payment is </w:t>
      </w:r>
      <w:r w:rsidR="0078728A">
        <w:rPr>
          <w:rFonts w:ascii="Times New Roman" w:hAnsi="Times New Roman"/>
          <w:color w:val="000000"/>
        </w:rPr>
        <w:t xml:space="preserve">not available.  </w:t>
      </w:r>
    </w:p>
    <w:p w:rsidRPr="008509C3" w:rsidR="008509C3" w:rsidP="008509C3" w:rsidRDefault="008509C3" w14:paraId="5C48F39D" w14:textId="77777777">
      <w:pPr>
        <w:widowControl/>
        <w:numPr>
          <w:ilvl w:val="0"/>
          <w:numId w:val="3"/>
        </w:numPr>
        <w:tabs>
          <w:tab w:val="left" w:pos="-1872"/>
          <w:tab w:val="left" w:pos="-1440"/>
          <w:tab w:val="left" w:pos="-720"/>
          <w:tab w:val="left" w:pos="540"/>
          <w:tab w:val="left" w:pos="1440"/>
          <w:tab w:val="left" w:pos="2160"/>
          <w:tab w:val="left" w:pos="2880"/>
          <w:tab w:val="left" w:pos="3600"/>
          <w:tab w:val="left" w:pos="4320"/>
          <w:tab w:val="left" w:pos="5040"/>
          <w:tab w:val="left" w:pos="5760"/>
          <w:tab w:val="left" w:pos="6480"/>
        </w:tabs>
        <w:autoSpaceDE/>
        <w:autoSpaceDN/>
        <w:adjustRightInd/>
        <w:ind w:left="540" w:hanging="540"/>
        <w:rPr>
          <w:rFonts w:ascii="Times New Roman" w:hAnsi="Times New Roman"/>
          <w:color w:val="000000"/>
        </w:rPr>
      </w:pPr>
      <w:r w:rsidRPr="008509C3">
        <w:rPr>
          <w:rFonts w:ascii="Times New Roman" w:hAnsi="Times New Roman"/>
          <w:color w:val="000000"/>
        </w:rPr>
        <w:t>Lump sum payment of fee with no refund</w:t>
      </w:r>
      <w:r w:rsidR="00496FB3">
        <w:rPr>
          <w:rFonts w:ascii="Times New Roman" w:hAnsi="Times New Roman"/>
          <w:color w:val="000000"/>
        </w:rPr>
        <w:t xml:space="preserve"> </w:t>
      </w:r>
      <w:r w:rsidRPr="008509C3" w:rsidR="00496FB3">
        <w:rPr>
          <w:rFonts w:ascii="Times New Roman" w:hAnsi="Times New Roman"/>
          <w:color w:val="000000"/>
        </w:rPr>
        <w:t>(short and long form)</w:t>
      </w:r>
      <w:r w:rsidRPr="008509C3">
        <w:rPr>
          <w:rFonts w:ascii="Times New Roman" w:hAnsi="Times New Roman"/>
          <w:color w:val="000000"/>
        </w:rPr>
        <w:t>—A bank must disclose that</w:t>
      </w:r>
      <w:r w:rsidR="00262371">
        <w:rPr>
          <w:rFonts w:ascii="Times New Roman" w:hAnsi="Times New Roman"/>
          <w:color w:val="000000"/>
        </w:rPr>
        <w:t>: (i)</w:t>
      </w:r>
      <w:r w:rsidRPr="008509C3">
        <w:rPr>
          <w:rFonts w:ascii="Times New Roman" w:hAnsi="Times New Roman"/>
          <w:color w:val="000000"/>
        </w:rPr>
        <w:t xml:space="preserve"> the customer has the option to choose a contract with or without a refund provision</w:t>
      </w:r>
      <w:r w:rsidR="00262371">
        <w:rPr>
          <w:rFonts w:ascii="Times New Roman" w:hAnsi="Times New Roman"/>
          <w:color w:val="000000"/>
        </w:rPr>
        <w:t>; and (ii</w:t>
      </w:r>
      <w:r w:rsidR="00EC0D42">
        <w:rPr>
          <w:rFonts w:ascii="Times New Roman" w:hAnsi="Times New Roman"/>
          <w:color w:val="000000"/>
        </w:rPr>
        <w:t>)</w:t>
      </w:r>
      <w:r w:rsidRPr="008509C3">
        <w:rPr>
          <w:rFonts w:ascii="Times New Roman" w:hAnsi="Times New Roman"/>
          <w:color w:val="000000"/>
        </w:rPr>
        <w:t xml:space="preserve"> prices of refund and no-refund products are likely to differ.  </w:t>
      </w:r>
    </w:p>
    <w:p w:rsidRPr="008509C3" w:rsidR="008509C3" w:rsidP="008509C3" w:rsidRDefault="008509C3" w14:paraId="75B6A65F" w14:textId="77777777">
      <w:pPr>
        <w:widowControl/>
        <w:numPr>
          <w:ilvl w:val="0"/>
          <w:numId w:val="3"/>
        </w:numPr>
        <w:tabs>
          <w:tab w:val="left" w:pos="-1872"/>
          <w:tab w:val="left" w:pos="-1440"/>
          <w:tab w:val="left" w:pos="-720"/>
          <w:tab w:val="left" w:pos="540"/>
          <w:tab w:val="left" w:pos="1440"/>
          <w:tab w:val="left" w:pos="2160"/>
          <w:tab w:val="left" w:pos="2880"/>
          <w:tab w:val="left" w:pos="3600"/>
          <w:tab w:val="left" w:pos="4320"/>
          <w:tab w:val="left" w:pos="5040"/>
          <w:tab w:val="left" w:pos="5760"/>
          <w:tab w:val="left" w:pos="6480"/>
        </w:tabs>
        <w:autoSpaceDE/>
        <w:autoSpaceDN/>
        <w:adjustRightInd/>
        <w:ind w:left="540" w:hanging="540"/>
        <w:rPr>
          <w:rFonts w:ascii="Times New Roman" w:hAnsi="Times New Roman"/>
          <w:color w:val="000000"/>
        </w:rPr>
      </w:pPr>
      <w:r w:rsidRPr="008509C3">
        <w:rPr>
          <w:rFonts w:ascii="Times New Roman" w:hAnsi="Times New Roman"/>
          <w:color w:val="000000"/>
        </w:rPr>
        <w:t>Refund of fee paid in lump sum</w:t>
      </w:r>
      <w:r w:rsidR="00496FB3">
        <w:rPr>
          <w:rFonts w:ascii="Times New Roman" w:hAnsi="Times New Roman"/>
          <w:color w:val="000000"/>
        </w:rPr>
        <w:t xml:space="preserve"> </w:t>
      </w:r>
      <w:r w:rsidRPr="008509C3" w:rsidR="00496FB3">
        <w:rPr>
          <w:rFonts w:ascii="Times New Roman" w:hAnsi="Times New Roman"/>
          <w:color w:val="000000"/>
        </w:rPr>
        <w:t>(short and long form)</w:t>
      </w:r>
      <w:r w:rsidRPr="008509C3">
        <w:rPr>
          <w:rFonts w:ascii="Times New Roman" w:hAnsi="Times New Roman"/>
          <w:color w:val="000000"/>
        </w:rPr>
        <w:t xml:space="preserve">—If a bank permits a customer to pay the fee in a single payment and to add the fee to the amount borrowed, the bank must disclose the bank's cancellation policy. </w:t>
      </w:r>
      <w:r w:rsidR="001627BA">
        <w:rPr>
          <w:rFonts w:ascii="Times New Roman" w:hAnsi="Times New Roman"/>
          <w:color w:val="000000"/>
        </w:rPr>
        <w:t xml:space="preserve"> </w:t>
      </w:r>
      <w:r w:rsidRPr="008509C3">
        <w:rPr>
          <w:rFonts w:ascii="Times New Roman" w:hAnsi="Times New Roman"/>
          <w:color w:val="000000"/>
        </w:rPr>
        <w:t xml:space="preserve">The disclosure informs the customer of the bank’s refund policy, as applicable, </w:t>
      </w:r>
      <w:r w:rsidRPr="008509C3">
        <w:rPr>
          <w:rFonts w:ascii="Times New Roman" w:hAnsi="Times New Roman"/>
          <w:i/>
          <w:color w:val="000000"/>
        </w:rPr>
        <w:t>i.e.</w:t>
      </w:r>
      <w:r w:rsidRPr="008509C3">
        <w:rPr>
          <w:rFonts w:ascii="Times New Roman" w:hAnsi="Times New Roman"/>
          <w:color w:val="000000"/>
        </w:rPr>
        <w:t>, that the DCC or DSA</w:t>
      </w:r>
      <w:r w:rsidR="00EC0D42">
        <w:rPr>
          <w:rFonts w:ascii="Times New Roman" w:hAnsi="Times New Roman"/>
          <w:color w:val="000000"/>
        </w:rPr>
        <w:t xml:space="preserve"> may be</w:t>
      </w:r>
      <w:r w:rsidRPr="008509C3">
        <w:rPr>
          <w:rFonts w:ascii="Times New Roman" w:hAnsi="Times New Roman"/>
          <w:color w:val="000000"/>
        </w:rPr>
        <w:t>:  (i) cance</w:t>
      </w:r>
      <w:r w:rsidR="00D37DFD">
        <w:rPr>
          <w:rFonts w:ascii="Times New Roman" w:hAnsi="Times New Roman"/>
          <w:color w:val="000000"/>
        </w:rPr>
        <w:t>l</w:t>
      </w:r>
      <w:r w:rsidRPr="008509C3">
        <w:rPr>
          <w:rFonts w:ascii="Times New Roman" w:hAnsi="Times New Roman"/>
          <w:color w:val="000000"/>
        </w:rPr>
        <w:t xml:space="preserve">led at any time for a refund; (ii) cancelled within a specified number of days for a full refund; or (iii) cancelled at any time with no refund.  </w:t>
      </w:r>
    </w:p>
    <w:p w:rsidRPr="008509C3" w:rsidR="008509C3" w:rsidP="008509C3" w:rsidRDefault="008509C3" w14:paraId="7B1990A1" w14:textId="77777777">
      <w:pPr>
        <w:widowControl/>
        <w:numPr>
          <w:ilvl w:val="0"/>
          <w:numId w:val="3"/>
        </w:numPr>
        <w:tabs>
          <w:tab w:val="left" w:pos="-1872"/>
          <w:tab w:val="left" w:pos="-1440"/>
          <w:tab w:val="left" w:pos="-720"/>
          <w:tab w:val="left" w:pos="540"/>
          <w:tab w:val="left" w:pos="1440"/>
          <w:tab w:val="left" w:pos="2160"/>
          <w:tab w:val="left" w:pos="2880"/>
          <w:tab w:val="left" w:pos="3600"/>
          <w:tab w:val="left" w:pos="4320"/>
          <w:tab w:val="left" w:pos="5040"/>
          <w:tab w:val="left" w:pos="5760"/>
          <w:tab w:val="left" w:pos="6480"/>
        </w:tabs>
        <w:autoSpaceDE/>
        <w:autoSpaceDN/>
        <w:adjustRightInd/>
        <w:ind w:left="540" w:hanging="540"/>
        <w:rPr>
          <w:rFonts w:ascii="Times New Roman" w:hAnsi="Times New Roman"/>
          <w:color w:val="000000"/>
        </w:rPr>
      </w:pPr>
      <w:r w:rsidRPr="008509C3">
        <w:rPr>
          <w:rFonts w:ascii="Times New Roman" w:hAnsi="Times New Roman"/>
          <w:color w:val="000000"/>
        </w:rPr>
        <w:t xml:space="preserve">Whether use of </w:t>
      </w:r>
      <w:r w:rsidR="003E2999">
        <w:rPr>
          <w:rFonts w:ascii="Times New Roman" w:hAnsi="Times New Roman"/>
          <w:color w:val="000000"/>
        </w:rPr>
        <w:t>a</w:t>
      </w:r>
      <w:r w:rsidR="0024772A">
        <w:rPr>
          <w:rFonts w:ascii="Times New Roman" w:hAnsi="Times New Roman"/>
          <w:color w:val="000000"/>
        </w:rPr>
        <w:t xml:space="preserve"> card or</w:t>
      </w:r>
      <w:r w:rsidR="003E2999">
        <w:rPr>
          <w:rFonts w:ascii="Times New Roman" w:hAnsi="Times New Roman"/>
          <w:color w:val="000000"/>
        </w:rPr>
        <w:t xml:space="preserve"> </w:t>
      </w:r>
      <w:r w:rsidRPr="008509C3">
        <w:rPr>
          <w:rFonts w:ascii="Times New Roman" w:hAnsi="Times New Roman"/>
          <w:color w:val="000000"/>
        </w:rPr>
        <w:t>credit line is restricted</w:t>
      </w:r>
      <w:r w:rsidR="00496FB3">
        <w:rPr>
          <w:rFonts w:ascii="Times New Roman" w:hAnsi="Times New Roman"/>
          <w:color w:val="000000"/>
        </w:rPr>
        <w:t xml:space="preserve"> </w:t>
      </w:r>
      <w:r w:rsidRPr="008509C3" w:rsidR="00496FB3">
        <w:rPr>
          <w:rFonts w:ascii="Times New Roman" w:hAnsi="Times New Roman"/>
          <w:color w:val="000000"/>
        </w:rPr>
        <w:t>(long form)</w:t>
      </w:r>
      <w:r w:rsidRPr="008509C3">
        <w:rPr>
          <w:rFonts w:ascii="Times New Roman" w:hAnsi="Times New Roman"/>
          <w:color w:val="000000"/>
        </w:rPr>
        <w:t>—A bank must inform a customer if the customer's activation of the contract would prohibit the customer from incurring additional charges</w:t>
      </w:r>
      <w:r w:rsidR="0024772A">
        <w:rPr>
          <w:rFonts w:ascii="Times New Roman" w:hAnsi="Times New Roman"/>
          <w:color w:val="000000"/>
        </w:rPr>
        <w:t xml:space="preserve"> on the credit card</w:t>
      </w:r>
      <w:r w:rsidRPr="008509C3">
        <w:rPr>
          <w:rFonts w:ascii="Times New Roman" w:hAnsi="Times New Roman"/>
          <w:color w:val="000000"/>
        </w:rPr>
        <w:t xml:space="preserve"> or using the credit line.  </w:t>
      </w:r>
    </w:p>
    <w:p w:rsidRPr="008509C3" w:rsidR="008509C3" w:rsidP="008509C3" w:rsidRDefault="008509C3" w14:paraId="1ECE7616" w14:textId="77777777">
      <w:pPr>
        <w:widowControl/>
        <w:numPr>
          <w:ilvl w:val="0"/>
          <w:numId w:val="3"/>
        </w:numPr>
        <w:tabs>
          <w:tab w:val="left" w:pos="-1872"/>
          <w:tab w:val="left" w:pos="-1440"/>
          <w:tab w:val="left" w:pos="-720"/>
          <w:tab w:val="left" w:pos="540"/>
          <w:tab w:val="left" w:pos="1440"/>
          <w:tab w:val="left" w:pos="2160"/>
          <w:tab w:val="left" w:pos="2880"/>
          <w:tab w:val="left" w:pos="3600"/>
          <w:tab w:val="left" w:pos="4320"/>
          <w:tab w:val="left" w:pos="5040"/>
          <w:tab w:val="left" w:pos="5760"/>
          <w:tab w:val="left" w:pos="6480"/>
        </w:tabs>
        <w:autoSpaceDE/>
        <w:autoSpaceDN/>
        <w:adjustRightInd/>
        <w:ind w:left="540" w:hanging="540"/>
        <w:rPr>
          <w:rFonts w:ascii="Times New Roman" w:hAnsi="Times New Roman"/>
          <w:color w:val="000000"/>
        </w:rPr>
      </w:pPr>
      <w:r w:rsidRPr="008509C3">
        <w:rPr>
          <w:rFonts w:ascii="Times New Roman" w:hAnsi="Times New Roman"/>
          <w:color w:val="000000"/>
        </w:rPr>
        <w:t>Termination of a DCC or DSA</w:t>
      </w:r>
      <w:r w:rsidR="00496FB3">
        <w:rPr>
          <w:rFonts w:ascii="Times New Roman" w:hAnsi="Times New Roman"/>
          <w:color w:val="000000"/>
        </w:rPr>
        <w:t xml:space="preserve"> </w:t>
      </w:r>
      <w:r w:rsidRPr="008509C3" w:rsidR="00496FB3">
        <w:rPr>
          <w:rFonts w:ascii="Times New Roman" w:hAnsi="Times New Roman"/>
          <w:color w:val="000000"/>
        </w:rPr>
        <w:t>(long form)</w:t>
      </w:r>
      <w:r w:rsidRPr="008509C3">
        <w:rPr>
          <w:rFonts w:ascii="Times New Roman" w:hAnsi="Times New Roman"/>
          <w:color w:val="000000"/>
        </w:rPr>
        <w:t>— If termination is permitted during the life of the loan, a bank must explain the circumstances under which a customer or the bank</w:t>
      </w:r>
      <w:r w:rsidR="00C648C9">
        <w:rPr>
          <w:rFonts w:ascii="Times New Roman" w:hAnsi="Times New Roman"/>
          <w:color w:val="000000"/>
        </w:rPr>
        <w:t xml:space="preserve"> may</w:t>
      </w:r>
      <w:r w:rsidR="00FB7236">
        <w:rPr>
          <w:rFonts w:ascii="Times New Roman" w:hAnsi="Times New Roman"/>
          <w:color w:val="000000"/>
        </w:rPr>
        <w:t xml:space="preserve"> </w:t>
      </w:r>
      <w:r w:rsidRPr="008509C3">
        <w:rPr>
          <w:rFonts w:ascii="Times New Roman" w:hAnsi="Times New Roman"/>
          <w:color w:val="000000"/>
        </w:rPr>
        <w:t xml:space="preserve">terminate the contract.  </w:t>
      </w:r>
    </w:p>
    <w:p w:rsidRPr="008509C3" w:rsidR="008509C3" w:rsidP="008509C3" w:rsidRDefault="00CC26F0" w14:paraId="7194FEBC" w14:textId="77777777">
      <w:pPr>
        <w:widowControl/>
        <w:numPr>
          <w:ilvl w:val="0"/>
          <w:numId w:val="3"/>
        </w:numPr>
        <w:tabs>
          <w:tab w:val="left" w:pos="-1872"/>
          <w:tab w:val="left" w:pos="-1440"/>
          <w:tab w:val="left" w:pos="-720"/>
          <w:tab w:val="left" w:pos="540"/>
          <w:tab w:val="left" w:pos="1440"/>
          <w:tab w:val="left" w:pos="2160"/>
          <w:tab w:val="left" w:pos="2880"/>
          <w:tab w:val="left" w:pos="3600"/>
          <w:tab w:val="left" w:pos="4320"/>
          <w:tab w:val="left" w:pos="5040"/>
          <w:tab w:val="left" w:pos="5760"/>
          <w:tab w:val="left" w:pos="6480"/>
        </w:tabs>
        <w:autoSpaceDE/>
        <w:autoSpaceDN/>
        <w:adjustRightInd/>
        <w:ind w:left="540" w:hanging="540"/>
        <w:rPr>
          <w:rFonts w:ascii="Times New Roman" w:hAnsi="Times New Roman"/>
          <w:color w:val="000000"/>
        </w:rPr>
      </w:pPr>
      <w:r w:rsidRPr="008509C3">
        <w:rPr>
          <w:rFonts w:ascii="Times New Roman" w:hAnsi="Times New Roman"/>
        </w:rPr>
        <w:t>Additional disclosures</w:t>
      </w:r>
      <w:r w:rsidR="00496FB3">
        <w:rPr>
          <w:rFonts w:ascii="Times New Roman" w:hAnsi="Times New Roman"/>
        </w:rPr>
        <w:t xml:space="preserve"> </w:t>
      </w:r>
      <w:r w:rsidRPr="008509C3" w:rsidR="00496FB3">
        <w:rPr>
          <w:rFonts w:ascii="Times New Roman" w:hAnsi="Times New Roman"/>
        </w:rPr>
        <w:t>(short form)</w:t>
      </w:r>
      <w:r w:rsidRPr="008509C3">
        <w:rPr>
          <w:rFonts w:ascii="Times New Roman" w:hAnsi="Times New Roman"/>
        </w:rPr>
        <w:t>—A bank must inform c</w:t>
      </w:r>
      <w:r w:rsidR="0024772A">
        <w:rPr>
          <w:rFonts w:ascii="Times New Roman" w:hAnsi="Times New Roman"/>
        </w:rPr>
        <w:t>usto</w:t>
      </w:r>
      <w:r w:rsidRPr="008509C3">
        <w:rPr>
          <w:rFonts w:ascii="Times New Roman" w:hAnsi="Times New Roman"/>
        </w:rPr>
        <w:t>mers that it will provide additional information before the customer is re</w:t>
      </w:r>
      <w:r w:rsidR="001627BA">
        <w:rPr>
          <w:rFonts w:ascii="Times New Roman" w:hAnsi="Times New Roman"/>
        </w:rPr>
        <w:t>quired to pay for the product.</w:t>
      </w:r>
    </w:p>
    <w:p w:rsidR="00FB7236" w:rsidP="00FB7236" w:rsidRDefault="008509C3" w14:paraId="7BFD5CD7" w14:textId="77777777">
      <w:pPr>
        <w:widowControl/>
        <w:numPr>
          <w:ilvl w:val="0"/>
          <w:numId w:val="3"/>
        </w:numPr>
        <w:tabs>
          <w:tab w:val="left" w:pos="-1872"/>
          <w:tab w:val="left" w:pos="-1440"/>
          <w:tab w:val="left" w:pos="-720"/>
          <w:tab w:val="left" w:pos="540"/>
          <w:tab w:val="left" w:pos="1440"/>
          <w:tab w:val="left" w:pos="2160"/>
          <w:tab w:val="left" w:pos="2880"/>
          <w:tab w:val="left" w:pos="3600"/>
          <w:tab w:val="left" w:pos="4320"/>
          <w:tab w:val="left" w:pos="5040"/>
          <w:tab w:val="left" w:pos="5760"/>
          <w:tab w:val="left" w:pos="6480"/>
        </w:tabs>
        <w:autoSpaceDE/>
        <w:autoSpaceDN/>
        <w:adjustRightInd/>
        <w:ind w:left="540" w:hanging="540"/>
        <w:rPr>
          <w:rFonts w:ascii="Times New Roman" w:hAnsi="Times New Roman"/>
          <w:color w:val="000000"/>
        </w:rPr>
      </w:pPr>
      <w:r w:rsidRPr="00FB7236">
        <w:rPr>
          <w:rFonts w:ascii="Times New Roman" w:hAnsi="Times New Roman"/>
          <w:color w:val="000000"/>
        </w:rPr>
        <w:t>Eligibility requirements, conditions, and exclusions</w:t>
      </w:r>
      <w:r w:rsidR="00496FB3">
        <w:rPr>
          <w:rFonts w:ascii="Times New Roman" w:hAnsi="Times New Roman"/>
          <w:color w:val="000000"/>
        </w:rPr>
        <w:t xml:space="preserve"> </w:t>
      </w:r>
      <w:r w:rsidRPr="008509C3" w:rsidR="00496FB3">
        <w:rPr>
          <w:rFonts w:ascii="Times New Roman" w:hAnsi="Times New Roman"/>
          <w:color w:val="000000"/>
        </w:rPr>
        <w:t>(short and long form)</w:t>
      </w:r>
      <w:r w:rsidRPr="00FB7236">
        <w:rPr>
          <w:rFonts w:ascii="Times New Roman" w:hAnsi="Times New Roman"/>
          <w:color w:val="000000"/>
        </w:rPr>
        <w:t>—A bank must describe any material limitations relating to the DCC or DSA</w:t>
      </w:r>
      <w:r w:rsidR="001627BA">
        <w:rPr>
          <w:rFonts w:ascii="Times New Roman" w:hAnsi="Times New Roman"/>
          <w:color w:val="000000"/>
        </w:rPr>
        <w:t>.</w:t>
      </w:r>
    </w:p>
    <w:p w:rsidR="00030FFA" w:rsidP="008509C3" w:rsidRDefault="00030FFA" w14:paraId="41DFAFB2" w14:textId="77777777">
      <w:pPr>
        <w:widowControl/>
        <w:tabs>
          <w:tab w:val="left" w:pos="-1872"/>
          <w:tab w:val="left" w:pos="-1440"/>
          <w:tab w:val="left" w:pos="-90"/>
          <w:tab w:val="left" w:pos="540"/>
          <w:tab w:val="left" w:pos="1440"/>
          <w:tab w:val="left" w:pos="2160"/>
          <w:tab w:val="left" w:pos="2880"/>
          <w:tab w:val="left" w:pos="3600"/>
          <w:tab w:val="left" w:pos="4320"/>
          <w:tab w:val="left" w:pos="5040"/>
          <w:tab w:val="left" w:pos="5760"/>
          <w:tab w:val="left" w:pos="6480"/>
        </w:tabs>
        <w:autoSpaceDE/>
        <w:autoSpaceDN/>
        <w:adjustRightInd/>
        <w:ind w:left="-90" w:firstLine="90"/>
        <w:rPr>
          <w:rFonts w:ascii="Times New Roman" w:hAnsi="Times New Roman"/>
          <w:color w:val="000000"/>
          <w:u w:val="single"/>
        </w:rPr>
      </w:pPr>
    </w:p>
    <w:p w:rsidR="008509C3" w:rsidP="008509C3" w:rsidRDefault="008509C3" w14:paraId="3D6428CA" w14:textId="77777777">
      <w:pPr>
        <w:widowControl/>
        <w:tabs>
          <w:tab w:val="left" w:pos="-1872"/>
          <w:tab w:val="left" w:pos="-1440"/>
          <w:tab w:val="left" w:pos="-90"/>
          <w:tab w:val="left" w:pos="540"/>
          <w:tab w:val="left" w:pos="1440"/>
          <w:tab w:val="left" w:pos="2160"/>
          <w:tab w:val="left" w:pos="2880"/>
          <w:tab w:val="left" w:pos="3600"/>
          <w:tab w:val="left" w:pos="4320"/>
          <w:tab w:val="left" w:pos="5040"/>
          <w:tab w:val="left" w:pos="5760"/>
          <w:tab w:val="left" w:pos="6480"/>
        </w:tabs>
        <w:autoSpaceDE/>
        <w:autoSpaceDN/>
        <w:adjustRightInd/>
        <w:ind w:left="-90" w:firstLine="90"/>
        <w:rPr>
          <w:rFonts w:ascii="Times New Roman" w:hAnsi="Times New Roman"/>
          <w:color w:val="000000"/>
          <w:u w:val="single"/>
        </w:rPr>
      </w:pPr>
      <w:r w:rsidRPr="008509C3">
        <w:rPr>
          <w:rFonts w:ascii="Times New Roman" w:hAnsi="Times New Roman"/>
          <w:color w:val="000000"/>
          <w:u w:val="single"/>
        </w:rPr>
        <w:t>Section 37.7</w:t>
      </w:r>
    </w:p>
    <w:p w:rsidR="006E3714" w:rsidP="008509C3" w:rsidRDefault="008509C3" w14:paraId="467DA127" w14:textId="77777777">
      <w:pPr>
        <w:widowControl/>
        <w:tabs>
          <w:tab w:val="left" w:pos="-1872"/>
          <w:tab w:val="left" w:pos="-1440"/>
          <w:tab w:val="left" w:pos="-90"/>
          <w:tab w:val="left" w:pos="540"/>
          <w:tab w:val="left" w:pos="1440"/>
          <w:tab w:val="left" w:pos="2160"/>
          <w:tab w:val="left" w:pos="2880"/>
          <w:tab w:val="left" w:pos="3600"/>
          <w:tab w:val="left" w:pos="4320"/>
          <w:tab w:val="left" w:pos="5040"/>
          <w:tab w:val="left" w:pos="5760"/>
          <w:tab w:val="left" w:pos="6480"/>
        </w:tabs>
        <w:autoSpaceDE/>
        <w:autoSpaceDN/>
        <w:adjustRightInd/>
        <w:ind w:left="-90" w:firstLine="90"/>
        <w:rPr>
          <w:rFonts w:ascii="Times New Roman" w:hAnsi="Times New Roman"/>
          <w:color w:val="000000"/>
        </w:rPr>
      </w:pPr>
      <w:r w:rsidRPr="008509C3">
        <w:rPr>
          <w:rFonts w:ascii="Times New Roman" w:hAnsi="Times New Roman"/>
          <w:color w:val="000000"/>
        </w:rPr>
        <w:lastRenderedPageBreak/>
        <w:br/>
        <w:t xml:space="preserve">            Section 37.7 requires a bank to obtain a customer's written affirmative election to purchase a contract and written acknowledgment of receipt of the disclosures required by § 37.6</w:t>
      </w:r>
      <w:r w:rsidR="00574B88">
        <w:rPr>
          <w:rFonts w:ascii="Times New Roman" w:hAnsi="Times New Roman"/>
          <w:color w:val="000000"/>
        </w:rPr>
        <w:t xml:space="preserve">.  The section further </w:t>
      </w:r>
      <w:r w:rsidRPr="008509C3">
        <w:rPr>
          <w:rFonts w:ascii="Times New Roman" w:hAnsi="Times New Roman"/>
          <w:color w:val="000000"/>
        </w:rPr>
        <w:t xml:space="preserve">provides that the election and acknowledgment must be conspicuous, simple, direct, readily understandable, and designed to call attention to their significance.  Pursuant to </w:t>
      </w:r>
    </w:p>
    <w:p w:rsidR="008509C3" w:rsidP="006E3714" w:rsidRDefault="008509C3" w14:paraId="5C9C31DA" w14:textId="77777777">
      <w:pPr>
        <w:widowControl/>
        <w:tabs>
          <w:tab w:val="left" w:pos="-1872"/>
          <w:tab w:val="left" w:pos="-1440"/>
          <w:tab w:val="left" w:pos="-90"/>
          <w:tab w:val="left" w:pos="540"/>
          <w:tab w:val="left" w:pos="1440"/>
          <w:tab w:val="left" w:pos="2160"/>
          <w:tab w:val="left" w:pos="2880"/>
          <w:tab w:val="left" w:pos="3600"/>
          <w:tab w:val="left" w:pos="4320"/>
          <w:tab w:val="left" w:pos="5040"/>
          <w:tab w:val="left" w:pos="5760"/>
          <w:tab w:val="left" w:pos="6480"/>
        </w:tabs>
        <w:autoSpaceDE/>
        <w:autoSpaceDN/>
        <w:adjustRightInd/>
        <w:ind w:left="-90"/>
        <w:rPr>
          <w:rFonts w:ascii="Times New Roman" w:hAnsi="Times New Roman"/>
          <w:color w:val="000000"/>
        </w:rPr>
      </w:pPr>
      <w:r w:rsidRPr="008509C3">
        <w:rPr>
          <w:rFonts w:ascii="Times New Roman" w:hAnsi="Times New Roman"/>
          <w:color w:val="000000"/>
        </w:rPr>
        <w:t xml:space="preserve">§ 37.7(b), if the sale of the contract occurs by telephone, the customer’s affirmative election to purchase and acknowledgment of receipt of the required short form may be made orally, provided the bank:  (i) maintains </w:t>
      </w:r>
      <w:r w:rsidRPr="008509C3">
        <w:rPr>
          <w:rFonts w:ascii="Times New Roman" w:hAnsi="Times New Roman"/>
        </w:rPr>
        <w:t xml:space="preserve">sufficient documentation to show that the customer received the short form disclosures and then affirmatively elected to purchase the contract; (ii) mails the affirmative written election and written acknowledgment, together with the long form disclosures required by § 37.6, to the customer within 3 business days after the telephone solicitation and maintains sufficient documentation to show it made reasonable efforts to obtain the documents from the customer; and </w:t>
      </w:r>
      <w:r w:rsidR="00574B88">
        <w:rPr>
          <w:rFonts w:ascii="Times New Roman" w:hAnsi="Times New Roman"/>
        </w:rPr>
        <w:t xml:space="preserve">(iii) </w:t>
      </w:r>
      <w:r w:rsidRPr="008509C3">
        <w:rPr>
          <w:rFonts w:ascii="Times New Roman" w:hAnsi="Times New Roman"/>
        </w:rPr>
        <w:t xml:space="preserve">permits the customer to cancel the purchase of the contract without penalty within 30 days after </w:t>
      </w:r>
      <w:r w:rsidR="00574B88">
        <w:rPr>
          <w:rFonts w:ascii="Times New Roman" w:hAnsi="Times New Roman"/>
        </w:rPr>
        <w:t>the bank has</w:t>
      </w:r>
      <w:r w:rsidRPr="008509C3">
        <w:rPr>
          <w:rFonts w:ascii="Times New Roman" w:hAnsi="Times New Roman"/>
        </w:rPr>
        <w:t xml:space="preserve"> mailed the long form disclosures to the customer</w:t>
      </w:r>
      <w:r w:rsidRPr="008509C3">
        <w:rPr>
          <w:rFonts w:ascii="Times New Roman" w:hAnsi="Times New Roman"/>
          <w:color w:val="000000"/>
        </w:rPr>
        <w:t>.</w:t>
      </w:r>
    </w:p>
    <w:p w:rsidRPr="008509C3" w:rsidR="008509C3" w:rsidP="008509C3" w:rsidRDefault="008509C3" w14:paraId="6F316C7B" w14:textId="77777777">
      <w:pPr>
        <w:widowControl/>
        <w:tabs>
          <w:tab w:val="left" w:pos="-1872"/>
          <w:tab w:val="left" w:pos="-1440"/>
          <w:tab w:val="left" w:pos="-90"/>
          <w:tab w:val="left" w:pos="540"/>
          <w:tab w:val="left" w:pos="1440"/>
          <w:tab w:val="left" w:pos="2160"/>
          <w:tab w:val="left" w:pos="2880"/>
          <w:tab w:val="left" w:pos="3600"/>
          <w:tab w:val="left" w:pos="4320"/>
          <w:tab w:val="left" w:pos="5040"/>
          <w:tab w:val="left" w:pos="5760"/>
          <w:tab w:val="left" w:pos="6480"/>
        </w:tabs>
        <w:autoSpaceDE/>
        <w:autoSpaceDN/>
        <w:adjustRightInd/>
        <w:ind w:left="-90" w:firstLine="90"/>
        <w:rPr>
          <w:rFonts w:ascii="Times New Roman" w:hAnsi="Times New Roman"/>
          <w:color w:val="000000"/>
        </w:rPr>
      </w:pPr>
    </w:p>
    <w:p w:rsidRPr="008509C3" w:rsidR="008509C3" w:rsidP="008509C3" w:rsidRDefault="008509C3" w14:paraId="561BA74A" w14:textId="77777777">
      <w:pPr>
        <w:widowControl/>
        <w:tabs>
          <w:tab w:val="left" w:pos="-1872"/>
          <w:tab w:val="left" w:pos="-1440"/>
          <w:tab w:val="left" w:pos="-90"/>
          <w:tab w:val="left" w:pos="540"/>
          <w:tab w:val="left" w:pos="1440"/>
          <w:tab w:val="left" w:pos="2160"/>
          <w:tab w:val="left" w:pos="2880"/>
          <w:tab w:val="left" w:pos="3600"/>
          <w:tab w:val="left" w:pos="4320"/>
          <w:tab w:val="left" w:pos="5040"/>
          <w:tab w:val="left" w:pos="5760"/>
          <w:tab w:val="left" w:pos="6480"/>
        </w:tabs>
        <w:autoSpaceDE/>
        <w:autoSpaceDN/>
        <w:adjustRightInd/>
        <w:ind w:left="-90" w:firstLine="90"/>
        <w:rPr>
          <w:rFonts w:ascii="Times New Roman" w:hAnsi="Times New Roman"/>
          <w:color w:val="000000"/>
        </w:rPr>
      </w:pPr>
      <w:r w:rsidRPr="008509C3">
        <w:rPr>
          <w:rFonts w:ascii="Times New Roman" w:hAnsi="Times New Roman"/>
          <w:color w:val="000000"/>
        </w:rPr>
        <w:t xml:space="preserve">           Pursuant to § 37.7(c), if the contract is solicited through written materials such as mail inserts or "take one" applications and the bank provides only the short form disclosures in the written materials, then the bank shall mail the acknowledgment, together with the long form disclosures, to the customer</w:t>
      </w:r>
      <w:r w:rsidR="00A97015">
        <w:rPr>
          <w:rFonts w:ascii="Times New Roman" w:hAnsi="Times New Roman"/>
          <w:color w:val="000000"/>
        </w:rPr>
        <w:t xml:space="preserve"> within 3 business days, beginning on the first business day after the customer contacts the bank or otherwise responds to the solicitation</w:t>
      </w:r>
      <w:r w:rsidRPr="008509C3">
        <w:rPr>
          <w:rFonts w:ascii="Times New Roman" w:hAnsi="Times New Roman"/>
          <w:color w:val="000000"/>
        </w:rPr>
        <w:t xml:space="preserve">. </w:t>
      </w:r>
      <w:r w:rsidR="001627BA">
        <w:rPr>
          <w:rFonts w:ascii="Times New Roman" w:hAnsi="Times New Roman"/>
          <w:color w:val="000000"/>
        </w:rPr>
        <w:t xml:space="preserve"> </w:t>
      </w:r>
      <w:r w:rsidRPr="008509C3">
        <w:rPr>
          <w:rFonts w:ascii="Times New Roman" w:hAnsi="Times New Roman"/>
          <w:color w:val="000000"/>
        </w:rPr>
        <w:t>The bank may not obligate the customer to pay for the contract until after the bank has received the customer's written acknowledgment of receipt of disclosures, unless the bank takes certain steps, maintains certain documentation, and permits the customer to cancel the purchase within 30 days after mailing the long form disclosures to the customer.  Section 37.</w:t>
      </w:r>
      <w:r w:rsidR="00D37DFD">
        <w:rPr>
          <w:rFonts w:ascii="Times New Roman" w:hAnsi="Times New Roman"/>
          <w:color w:val="000000"/>
        </w:rPr>
        <w:t>7</w:t>
      </w:r>
      <w:r w:rsidRPr="008509C3">
        <w:rPr>
          <w:rFonts w:ascii="Times New Roman" w:hAnsi="Times New Roman"/>
          <w:color w:val="000000"/>
        </w:rPr>
        <w:t xml:space="preserve">(d) permits the </w:t>
      </w:r>
      <w:r w:rsidR="00EB0AEE">
        <w:rPr>
          <w:rFonts w:ascii="Times New Roman" w:hAnsi="Times New Roman"/>
          <w:color w:val="000000"/>
        </w:rPr>
        <w:t xml:space="preserve">customer’s </w:t>
      </w:r>
      <w:r w:rsidRPr="008509C3">
        <w:rPr>
          <w:rFonts w:ascii="Times New Roman" w:hAnsi="Times New Roman"/>
          <w:color w:val="000000"/>
        </w:rPr>
        <w:t>affirmative election and acknowledgment to be made electronically.</w:t>
      </w:r>
    </w:p>
    <w:p w:rsidRPr="00C728AB" w:rsidR="00E31611" w:rsidP="00C728AB" w:rsidRDefault="00E31611" w14:paraId="7DED9E6A" w14:textId="77777777">
      <w:pPr>
        <w:rPr>
          <w:rStyle w:val="a"/>
          <w:rFonts w:ascii="Times New Roman" w:hAnsi="Times New Roman"/>
        </w:rPr>
      </w:pPr>
    </w:p>
    <w:p w:rsidRPr="00E2281D" w:rsidR="00E31611" w:rsidP="00C728AB" w:rsidRDefault="00E31611" w14:paraId="1FE3553A" w14:textId="77777777">
      <w:pPr>
        <w:tabs>
          <w:tab w:val="left" w:pos="-1440"/>
        </w:tabs>
        <w:ind w:left="720" w:hanging="720"/>
        <w:rPr>
          <w:rStyle w:val="a"/>
          <w:rFonts w:ascii="Times New Roman" w:hAnsi="Times New Roman"/>
          <w:b/>
          <w:i/>
        </w:rPr>
      </w:pPr>
      <w:r w:rsidRPr="005419E5">
        <w:rPr>
          <w:rStyle w:val="a"/>
          <w:rFonts w:ascii="Times New Roman" w:hAnsi="Times New Roman"/>
          <w:b/>
          <w:i/>
        </w:rPr>
        <w:t>3.</w:t>
      </w:r>
      <w:r w:rsidRPr="005419E5">
        <w:rPr>
          <w:rStyle w:val="a"/>
          <w:rFonts w:ascii="Times New Roman" w:hAnsi="Times New Roman"/>
          <w:b/>
          <w:i/>
        </w:rPr>
        <w:tab/>
      </w:r>
      <w:r w:rsidRPr="00E2281D">
        <w:rPr>
          <w:rStyle w:val="a"/>
          <w:rFonts w:ascii="Times New Roman" w:hAnsi="Times New Roman"/>
          <w:b/>
          <w:i/>
        </w:rPr>
        <w:t>Consideration of the use of improved information technology:</w:t>
      </w:r>
    </w:p>
    <w:p w:rsidRPr="00C728AB" w:rsidR="00E31611" w:rsidP="00C728AB" w:rsidRDefault="00E31611" w14:paraId="6F494A57" w14:textId="77777777">
      <w:pPr>
        <w:rPr>
          <w:rStyle w:val="a"/>
          <w:rFonts w:ascii="Times New Roman" w:hAnsi="Times New Roman"/>
        </w:rPr>
      </w:pPr>
    </w:p>
    <w:p w:rsidRPr="00C728AB" w:rsidR="00E31611" w:rsidP="00C728AB" w:rsidRDefault="00E31611" w14:paraId="69B5D541" w14:textId="77777777">
      <w:pPr>
        <w:ind w:firstLine="720"/>
        <w:rPr>
          <w:rStyle w:val="a"/>
          <w:rFonts w:ascii="Times New Roman" w:hAnsi="Times New Roman"/>
        </w:rPr>
      </w:pPr>
      <w:r w:rsidRPr="00C728AB">
        <w:rPr>
          <w:rStyle w:val="a"/>
          <w:rFonts w:ascii="Times New Roman" w:hAnsi="Times New Roman"/>
        </w:rPr>
        <w:t xml:space="preserve">All banks have the option of making the disclosures electronically, but </w:t>
      </w:r>
      <w:r w:rsidR="0024772A">
        <w:rPr>
          <w:rStyle w:val="a"/>
          <w:rFonts w:ascii="Times New Roman" w:hAnsi="Times New Roman"/>
        </w:rPr>
        <w:t xml:space="preserve">they </w:t>
      </w:r>
      <w:r w:rsidRPr="00C728AB">
        <w:rPr>
          <w:rStyle w:val="a"/>
          <w:rFonts w:ascii="Times New Roman" w:hAnsi="Times New Roman"/>
        </w:rPr>
        <w:t xml:space="preserve">may only do so if the customer consents and </w:t>
      </w:r>
      <w:r w:rsidR="00735387">
        <w:rPr>
          <w:rStyle w:val="a"/>
          <w:rFonts w:ascii="Times New Roman" w:hAnsi="Times New Roman"/>
        </w:rPr>
        <w:t>the disclosure is</w:t>
      </w:r>
      <w:r w:rsidRPr="00C728AB" w:rsidR="00013C99">
        <w:rPr>
          <w:rStyle w:val="a"/>
          <w:rFonts w:ascii="Times New Roman" w:hAnsi="Times New Roman"/>
        </w:rPr>
        <w:t xml:space="preserve"> </w:t>
      </w:r>
      <w:r w:rsidR="00574B88">
        <w:rPr>
          <w:rStyle w:val="a"/>
          <w:rFonts w:ascii="Times New Roman" w:hAnsi="Times New Roman"/>
        </w:rPr>
        <w:t xml:space="preserve">made </w:t>
      </w:r>
      <w:r w:rsidRPr="00C728AB">
        <w:rPr>
          <w:rStyle w:val="a"/>
          <w:rFonts w:ascii="Times New Roman" w:hAnsi="Times New Roman"/>
        </w:rPr>
        <w:t xml:space="preserve">in a manner consistent with the requirements of the E-Sign Act.  </w:t>
      </w:r>
    </w:p>
    <w:p w:rsidRPr="00C728AB" w:rsidR="00E31611" w:rsidP="00C728AB" w:rsidRDefault="00E31611" w14:paraId="7FC2FCF2" w14:textId="77777777">
      <w:pPr>
        <w:rPr>
          <w:rStyle w:val="a"/>
          <w:rFonts w:ascii="Times New Roman" w:hAnsi="Times New Roman"/>
        </w:rPr>
      </w:pPr>
    </w:p>
    <w:p w:rsidRPr="005419E5" w:rsidR="00E31611" w:rsidP="00C728AB" w:rsidRDefault="00E31611" w14:paraId="766EC40D" w14:textId="77777777">
      <w:pPr>
        <w:tabs>
          <w:tab w:val="left" w:pos="-1440"/>
        </w:tabs>
        <w:ind w:left="720" w:hanging="720"/>
        <w:rPr>
          <w:rStyle w:val="a"/>
          <w:rFonts w:ascii="Times New Roman" w:hAnsi="Times New Roman"/>
          <w:b/>
          <w:i/>
        </w:rPr>
      </w:pPr>
      <w:r w:rsidRPr="005419E5">
        <w:rPr>
          <w:rStyle w:val="a"/>
          <w:rFonts w:ascii="Times New Roman" w:hAnsi="Times New Roman"/>
          <w:b/>
          <w:i/>
        </w:rPr>
        <w:t>4.</w:t>
      </w:r>
      <w:r w:rsidRPr="005419E5">
        <w:rPr>
          <w:rStyle w:val="a"/>
          <w:rFonts w:ascii="Times New Roman" w:hAnsi="Times New Roman"/>
          <w:b/>
          <w:i/>
        </w:rPr>
        <w:tab/>
      </w:r>
      <w:r w:rsidRPr="00E2281D">
        <w:rPr>
          <w:rStyle w:val="a"/>
          <w:rFonts w:ascii="Times New Roman" w:hAnsi="Times New Roman"/>
          <w:b/>
          <w:i/>
        </w:rPr>
        <w:t>Efforts to identify duplication:</w:t>
      </w:r>
    </w:p>
    <w:p w:rsidRPr="00C728AB" w:rsidR="00E31611" w:rsidP="00C728AB" w:rsidRDefault="00E31611" w14:paraId="1264158B" w14:textId="77777777">
      <w:pPr>
        <w:rPr>
          <w:rStyle w:val="a"/>
          <w:rFonts w:ascii="Times New Roman" w:hAnsi="Times New Roman"/>
        </w:rPr>
      </w:pPr>
    </w:p>
    <w:p w:rsidRPr="00C728AB" w:rsidR="00E31611" w:rsidP="00C728AB" w:rsidRDefault="00E31611" w14:paraId="249B41DA" w14:textId="77777777">
      <w:pPr>
        <w:ind w:firstLine="720"/>
        <w:rPr>
          <w:rStyle w:val="a"/>
          <w:rFonts w:ascii="Times New Roman" w:hAnsi="Times New Roman"/>
        </w:rPr>
      </w:pPr>
      <w:r w:rsidRPr="00C728AB">
        <w:rPr>
          <w:rStyle w:val="a"/>
          <w:rFonts w:ascii="Times New Roman" w:hAnsi="Times New Roman"/>
        </w:rPr>
        <w:t>The collections are unique and cover the specific contracts or agreements between the bank and its customer.</w:t>
      </w:r>
    </w:p>
    <w:p w:rsidR="00671C94" w:rsidP="005C5FA0" w:rsidRDefault="00671C94" w14:paraId="7339FF31" w14:textId="77777777">
      <w:pPr>
        <w:pStyle w:val="BodyText"/>
        <w:ind w:left="100" w:right="861"/>
        <w:rPr>
          <w:rFonts w:ascii="Times New Roman" w:hAnsi="Times New Roman"/>
          <w:b/>
          <w:bCs/>
          <w:i/>
          <w:iCs/>
        </w:rPr>
      </w:pPr>
    </w:p>
    <w:p w:rsidR="009F3341" w:rsidP="005C5FA0" w:rsidRDefault="009F3341" w14:paraId="12FFE115" w14:textId="77777777">
      <w:pPr>
        <w:pStyle w:val="BodyText"/>
        <w:ind w:left="100" w:right="861"/>
        <w:rPr>
          <w:rFonts w:ascii="Times New Roman" w:hAnsi="Times New Roman"/>
          <w:b/>
          <w:i/>
          <w:spacing w:val="-1"/>
        </w:rPr>
      </w:pPr>
      <w:r>
        <w:rPr>
          <w:rFonts w:ascii="Times New Roman" w:hAnsi="Times New Roman"/>
          <w:b/>
          <w:bCs/>
          <w:i/>
          <w:iCs/>
        </w:rPr>
        <w:t>5.</w:t>
      </w:r>
      <w:r>
        <w:rPr>
          <w:rFonts w:ascii="Times New Roman" w:hAnsi="Times New Roman"/>
          <w:b/>
          <w:bCs/>
          <w:i/>
          <w:iCs/>
        </w:rPr>
        <w:tab/>
      </w:r>
      <w:r>
        <w:rPr>
          <w:rFonts w:ascii="Times New Roman" w:hAnsi="Times New Roman"/>
          <w:b/>
          <w:i/>
          <w:spacing w:val="-2"/>
        </w:rPr>
        <w:t>If</w:t>
      </w:r>
      <w:r>
        <w:rPr>
          <w:rFonts w:ascii="Times New Roman" w:hAnsi="Times New Roman"/>
          <w:b/>
          <w:i/>
          <w:spacing w:val="-8"/>
        </w:rPr>
        <w:t xml:space="preserve"> </w:t>
      </w:r>
      <w:r>
        <w:rPr>
          <w:rFonts w:ascii="Times New Roman" w:hAnsi="Times New Roman"/>
          <w:b/>
          <w:i/>
        </w:rPr>
        <w:t>the</w:t>
      </w:r>
      <w:r>
        <w:rPr>
          <w:rFonts w:ascii="Times New Roman" w:hAnsi="Times New Roman"/>
          <w:b/>
          <w:i/>
          <w:spacing w:val="-7"/>
        </w:rPr>
        <w:t xml:space="preserve"> </w:t>
      </w:r>
      <w:r>
        <w:rPr>
          <w:rFonts w:ascii="Times New Roman" w:hAnsi="Times New Roman"/>
          <w:b/>
          <w:i/>
          <w:spacing w:val="-1"/>
        </w:rPr>
        <w:t>collection</w:t>
      </w:r>
      <w:r>
        <w:rPr>
          <w:rFonts w:ascii="Times New Roman" w:hAnsi="Times New Roman"/>
          <w:b/>
          <w:i/>
          <w:spacing w:val="-7"/>
        </w:rPr>
        <w:t xml:space="preserve"> </w:t>
      </w:r>
      <w:r>
        <w:rPr>
          <w:rFonts w:ascii="Times New Roman" w:hAnsi="Times New Roman"/>
          <w:b/>
          <w:i/>
        </w:rPr>
        <w:t>of</w:t>
      </w:r>
      <w:r>
        <w:rPr>
          <w:rFonts w:ascii="Times New Roman" w:hAnsi="Times New Roman"/>
          <w:b/>
          <w:i/>
          <w:spacing w:val="-8"/>
        </w:rPr>
        <w:t xml:space="preserve"> </w:t>
      </w:r>
      <w:r>
        <w:rPr>
          <w:rFonts w:ascii="Times New Roman" w:hAnsi="Times New Roman"/>
          <w:b/>
          <w:i/>
          <w:spacing w:val="-1"/>
        </w:rPr>
        <w:t>information</w:t>
      </w:r>
      <w:r>
        <w:rPr>
          <w:rFonts w:ascii="Times New Roman" w:hAnsi="Times New Roman"/>
          <w:b/>
          <w:i/>
          <w:spacing w:val="-7"/>
        </w:rPr>
        <w:t xml:space="preserve"> </w:t>
      </w:r>
      <w:r>
        <w:rPr>
          <w:rFonts w:ascii="Times New Roman" w:hAnsi="Times New Roman"/>
          <w:b/>
          <w:i/>
          <w:spacing w:val="-1"/>
        </w:rPr>
        <w:t>impacts</w:t>
      </w:r>
      <w:r>
        <w:rPr>
          <w:rFonts w:ascii="Times New Roman" w:hAnsi="Times New Roman"/>
          <w:b/>
          <w:i/>
          <w:spacing w:val="-6"/>
        </w:rPr>
        <w:t xml:space="preserve"> </w:t>
      </w:r>
      <w:r>
        <w:rPr>
          <w:rFonts w:ascii="Times New Roman" w:hAnsi="Times New Roman"/>
          <w:b/>
          <w:i/>
          <w:spacing w:val="-1"/>
        </w:rPr>
        <w:t>small</w:t>
      </w:r>
      <w:r>
        <w:rPr>
          <w:rFonts w:ascii="Times New Roman" w:hAnsi="Times New Roman"/>
          <w:b/>
          <w:i/>
          <w:spacing w:val="-7"/>
        </w:rPr>
        <w:t xml:space="preserve"> </w:t>
      </w:r>
      <w:r>
        <w:rPr>
          <w:rFonts w:ascii="Times New Roman" w:hAnsi="Times New Roman"/>
          <w:b/>
          <w:i/>
          <w:spacing w:val="-1"/>
        </w:rPr>
        <w:t>businesses</w:t>
      </w:r>
      <w:r>
        <w:rPr>
          <w:rFonts w:ascii="Times New Roman" w:hAnsi="Times New Roman"/>
          <w:b/>
          <w:i/>
          <w:spacing w:val="-6"/>
        </w:rPr>
        <w:t xml:space="preserve"> </w:t>
      </w:r>
      <w:r>
        <w:rPr>
          <w:rFonts w:ascii="Times New Roman" w:hAnsi="Times New Roman"/>
          <w:b/>
          <w:i/>
        </w:rPr>
        <w:t>or</w:t>
      </w:r>
      <w:r>
        <w:rPr>
          <w:rFonts w:ascii="Times New Roman" w:hAnsi="Times New Roman"/>
          <w:b/>
          <w:i/>
          <w:spacing w:val="-8"/>
        </w:rPr>
        <w:t xml:space="preserve"> </w:t>
      </w:r>
      <w:r>
        <w:rPr>
          <w:rFonts w:ascii="Times New Roman" w:hAnsi="Times New Roman"/>
          <w:b/>
          <w:i/>
          <w:spacing w:val="1"/>
        </w:rPr>
        <w:t>other</w:t>
      </w:r>
      <w:r>
        <w:rPr>
          <w:rFonts w:ascii="Times New Roman" w:hAnsi="Times New Roman"/>
          <w:b/>
          <w:i/>
          <w:spacing w:val="-7"/>
        </w:rPr>
        <w:t xml:space="preserve"> </w:t>
      </w:r>
      <w:r>
        <w:rPr>
          <w:rFonts w:ascii="Times New Roman" w:hAnsi="Times New Roman"/>
          <w:b/>
          <w:i/>
          <w:spacing w:val="-1"/>
        </w:rPr>
        <w:t>small</w:t>
      </w:r>
      <w:r>
        <w:rPr>
          <w:rFonts w:ascii="Times New Roman" w:hAnsi="Times New Roman"/>
          <w:b/>
          <w:i/>
          <w:spacing w:val="-6"/>
        </w:rPr>
        <w:t xml:space="preserve"> </w:t>
      </w:r>
      <w:r>
        <w:rPr>
          <w:rFonts w:ascii="Times New Roman" w:hAnsi="Times New Roman"/>
          <w:b/>
          <w:i/>
        </w:rPr>
        <w:t>entities, describe</w:t>
      </w:r>
      <w:r>
        <w:rPr>
          <w:rFonts w:ascii="Times New Roman" w:hAnsi="Times New Roman"/>
          <w:b/>
          <w:i/>
          <w:spacing w:val="-7"/>
        </w:rPr>
        <w:t xml:space="preserve"> </w:t>
      </w:r>
      <w:r>
        <w:rPr>
          <w:rFonts w:ascii="Times New Roman" w:hAnsi="Times New Roman"/>
          <w:b/>
          <w:i/>
          <w:spacing w:val="1"/>
        </w:rPr>
        <w:t>any</w:t>
      </w:r>
      <w:r>
        <w:rPr>
          <w:rFonts w:ascii="Times New Roman" w:hAnsi="Times New Roman"/>
          <w:b/>
          <w:i/>
          <w:spacing w:val="-11"/>
        </w:rPr>
        <w:t xml:space="preserve"> </w:t>
      </w:r>
      <w:r>
        <w:rPr>
          <w:rFonts w:ascii="Times New Roman" w:hAnsi="Times New Roman"/>
          <w:b/>
          <w:i/>
          <w:spacing w:val="-1"/>
        </w:rPr>
        <w:t>methods</w:t>
      </w:r>
      <w:r>
        <w:rPr>
          <w:rFonts w:ascii="Times New Roman" w:hAnsi="Times New Roman"/>
          <w:b/>
          <w:i/>
          <w:spacing w:val="-8"/>
        </w:rPr>
        <w:t xml:space="preserve"> </w:t>
      </w:r>
      <w:r>
        <w:rPr>
          <w:rFonts w:ascii="Times New Roman" w:hAnsi="Times New Roman"/>
          <w:b/>
          <w:i/>
          <w:spacing w:val="-1"/>
        </w:rPr>
        <w:t>used</w:t>
      </w:r>
      <w:r>
        <w:rPr>
          <w:rFonts w:ascii="Times New Roman" w:hAnsi="Times New Roman"/>
          <w:b/>
          <w:i/>
          <w:spacing w:val="-8"/>
        </w:rPr>
        <w:t xml:space="preserve"> </w:t>
      </w:r>
      <w:r>
        <w:rPr>
          <w:rFonts w:ascii="Times New Roman" w:hAnsi="Times New Roman"/>
          <w:b/>
          <w:i/>
        </w:rPr>
        <w:t>to</w:t>
      </w:r>
      <w:r>
        <w:rPr>
          <w:rFonts w:ascii="Times New Roman" w:hAnsi="Times New Roman"/>
          <w:b/>
          <w:i/>
          <w:spacing w:val="-8"/>
        </w:rPr>
        <w:t xml:space="preserve"> </w:t>
      </w:r>
      <w:r>
        <w:rPr>
          <w:rFonts w:ascii="Times New Roman" w:hAnsi="Times New Roman"/>
          <w:b/>
          <w:i/>
        </w:rPr>
        <w:t>minimize</w:t>
      </w:r>
      <w:r>
        <w:rPr>
          <w:rFonts w:ascii="Times New Roman" w:hAnsi="Times New Roman"/>
          <w:b/>
          <w:i/>
          <w:spacing w:val="-8"/>
        </w:rPr>
        <w:t xml:space="preserve"> </w:t>
      </w:r>
      <w:r>
        <w:rPr>
          <w:rFonts w:ascii="Times New Roman" w:hAnsi="Times New Roman"/>
          <w:b/>
          <w:i/>
          <w:spacing w:val="-1"/>
        </w:rPr>
        <w:t>burden.</w:t>
      </w:r>
    </w:p>
    <w:p w:rsidRPr="005C5FA0" w:rsidR="005C5FA0" w:rsidP="005C5FA0" w:rsidRDefault="005C5FA0" w14:paraId="7D6A93DA" w14:textId="77777777">
      <w:pPr>
        <w:pStyle w:val="BodyText"/>
        <w:ind w:left="100" w:right="861"/>
        <w:rPr>
          <w:rFonts w:ascii="Times New Roman" w:hAnsi="Times New Roman"/>
          <w:b/>
          <w:i/>
        </w:rPr>
      </w:pPr>
    </w:p>
    <w:p w:rsidRPr="009F3341" w:rsidR="009F3341" w:rsidP="009F3341" w:rsidRDefault="009F3341" w14:paraId="7CB71F5B" w14:textId="77777777">
      <w:pPr>
        <w:ind w:firstLine="720"/>
        <w:rPr>
          <w:rFonts w:ascii="Times New Roman" w:hAnsi="Times New Roman"/>
          <w:color w:val="000000"/>
        </w:rPr>
      </w:pPr>
      <w:r w:rsidRPr="009F3341">
        <w:rPr>
          <w:rFonts w:ascii="Times New Roman" w:hAnsi="Times New Roman"/>
          <w:color w:val="000000"/>
        </w:rPr>
        <w:t xml:space="preserve">There are no alternatives that would result in lowering the burden on small institutions, while still accomplishing the purpose of </w:t>
      </w:r>
      <w:r>
        <w:rPr>
          <w:rFonts w:ascii="Times New Roman" w:hAnsi="Times New Roman"/>
          <w:color w:val="000000"/>
        </w:rPr>
        <w:t>part 37</w:t>
      </w:r>
      <w:r w:rsidRPr="009F3341">
        <w:rPr>
          <w:rFonts w:ascii="Times New Roman" w:hAnsi="Times New Roman"/>
          <w:color w:val="000000"/>
        </w:rPr>
        <w:t>.</w:t>
      </w:r>
    </w:p>
    <w:p w:rsidRPr="009F3341" w:rsidR="00EE57AD" w:rsidP="00C728AB" w:rsidRDefault="00EE57AD" w14:paraId="183AEE5B" w14:textId="77777777">
      <w:pPr>
        <w:tabs>
          <w:tab w:val="left" w:pos="-1440"/>
        </w:tabs>
        <w:ind w:left="720" w:hanging="720"/>
        <w:rPr>
          <w:rStyle w:val="a"/>
          <w:rFonts w:ascii="Times New Roman" w:hAnsi="Times New Roman"/>
          <w:b/>
          <w:i/>
        </w:rPr>
      </w:pPr>
    </w:p>
    <w:p w:rsidRPr="009F3341" w:rsidR="00E31611" w:rsidP="00C728AB" w:rsidRDefault="00E31611" w14:paraId="27D6DC1F" w14:textId="77777777">
      <w:pPr>
        <w:tabs>
          <w:tab w:val="left" w:pos="-1440"/>
        </w:tabs>
        <w:ind w:left="720" w:hanging="720"/>
        <w:rPr>
          <w:rStyle w:val="a"/>
          <w:rFonts w:ascii="Times New Roman" w:hAnsi="Times New Roman"/>
          <w:b/>
          <w:i/>
        </w:rPr>
      </w:pPr>
      <w:r w:rsidRPr="009F3341">
        <w:rPr>
          <w:rStyle w:val="a"/>
          <w:rFonts w:ascii="Times New Roman" w:hAnsi="Times New Roman"/>
          <w:b/>
          <w:i/>
        </w:rPr>
        <w:t>6.</w:t>
      </w:r>
      <w:r w:rsidRPr="009F3341">
        <w:rPr>
          <w:rStyle w:val="a"/>
          <w:rFonts w:ascii="Times New Roman" w:hAnsi="Times New Roman"/>
          <w:b/>
          <w:i/>
        </w:rPr>
        <w:tab/>
        <w:t>Consequences to the Federal program or policy activities if the collection is not conducted or is conducted less frequently:</w:t>
      </w:r>
    </w:p>
    <w:p w:rsidRPr="009F3341" w:rsidR="00E31611" w:rsidP="00C728AB" w:rsidRDefault="00E31611" w14:paraId="78C75A8A" w14:textId="77777777">
      <w:pPr>
        <w:rPr>
          <w:rStyle w:val="a"/>
          <w:rFonts w:ascii="Times New Roman" w:hAnsi="Times New Roman"/>
        </w:rPr>
      </w:pPr>
    </w:p>
    <w:p w:rsidRPr="009F3341" w:rsidR="00E31611" w:rsidP="00C728AB" w:rsidRDefault="00E31611" w14:paraId="12E952B4" w14:textId="77777777">
      <w:pPr>
        <w:ind w:firstLine="720"/>
        <w:rPr>
          <w:rStyle w:val="a"/>
          <w:rFonts w:ascii="Times New Roman" w:hAnsi="Times New Roman"/>
        </w:rPr>
      </w:pPr>
      <w:r w:rsidRPr="009F3341">
        <w:rPr>
          <w:rStyle w:val="a"/>
          <w:rFonts w:ascii="Times New Roman" w:hAnsi="Times New Roman"/>
        </w:rPr>
        <w:t xml:space="preserve">The purposes of the disclosures are to enhance consumer protections for customers who buy DCCs or DSAs from banks and ensure that banks </w:t>
      </w:r>
      <w:r w:rsidR="00BF3F80">
        <w:rPr>
          <w:rStyle w:val="a"/>
          <w:rFonts w:ascii="Times New Roman" w:hAnsi="Times New Roman"/>
        </w:rPr>
        <w:t>offer</w:t>
      </w:r>
      <w:r w:rsidRPr="009F3341">
        <w:rPr>
          <w:rStyle w:val="a"/>
          <w:rFonts w:ascii="Times New Roman" w:hAnsi="Times New Roman"/>
        </w:rPr>
        <w:t xml:space="preserve">ing DCCs or DSAs do so on a safe and sound basis.  If the disclosures are not </w:t>
      </w:r>
      <w:r w:rsidRPr="009F3341" w:rsidR="005F2DBF">
        <w:rPr>
          <w:rStyle w:val="a"/>
          <w:rFonts w:ascii="Times New Roman" w:hAnsi="Times New Roman"/>
        </w:rPr>
        <w:t>made b</w:t>
      </w:r>
      <w:r w:rsidRPr="009F3341">
        <w:rPr>
          <w:rStyle w:val="a"/>
          <w:rFonts w:ascii="Times New Roman" w:hAnsi="Times New Roman"/>
        </w:rPr>
        <w:t>efore customers purchase DCC</w:t>
      </w:r>
      <w:r w:rsidRPr="009F3341" w:rsidR="005F2DBF">
        <w:rPr>
          <w:rStyle w:val="a"/>
          <w:rFonts w:ascii="Times New Roman" w:hAnsi="Times New Roman"/>
        </w:rPr>
        <w:t>s</w:t>
      </w:r>
      <w:r w:rsidRPr="009F3341">
        <w:rPr>
          <w:rStyle w:val="a"/>
          <w:rFonts w:ascii="Times New Roman" w:hAnsi="Times New Roman"/>
        </w:rPr>
        <w:t xml:space="preserve"> or DSA</w:t>
      </w:r>
      <w:r w:rsidRPr="009F3341" w:rsidR="005F2DBF">
        <w:rPr>
          <w:rStyle w:val="a"/>
          <w:rFonts w:ascii="Times New Roman" w:hAnsi="Times New Roman"/>
        </w:rPr>
        <w:t>s</w:t>
      </w:r>
      <w:r w:rsidRPr="009F3341">
        <w:rPr>
          <w:rStyle w:val="a"/>
          <w:rFonts w:ascii="Times New Roman" w:hAnsi="Times New Roman"/>
        </w:rPr>
        <w:t>, customers will not benefit from the protection</w:t>
      </w:r>
      <w:r w:rsidRPr="009F3341" w:rsidR="005F2DBF">
        <w:rPr>
          <w:rStyle w:val="a"/>
          <w:rFonts w:ascii="Times New Roman" w:hAnsi="Times New Roman"/>
        </w:rPr>
        <w:t>s</w:t>
      </w:r>
      <w:r w:rsidRPr="009F3341">
        <w:rPr>
          <w:rStyle w:val="a"/>
          <w:rFonts w:ascii="Times New Roman" w:hAnsi="Times New Roman"/>
        </w:rPr>
        <w:t xml:space="preserve"> the rule provides.  </w:t>
      </w:r>
      <w:r w:rsidRPr="009F3341" w:rsidR="005F2DBF">
        <w:rPr>
          <w:rStyle w:val="a"/>
          <w:rFonts w:ascii="Times New Roman" w:hAnsi="Times New Roman"/>
        </w:rPr>
        <w:t>Furthermore</w:t>
      </w:r>
      <w:r w:rsidRPr="009F3341">
        <w:rPr>
          <w:rStyle w:val="a"/>
          <w:rFonts w:ascii="Times New Roman" w:hAnsi="Times New Roman"/>
        </w:rPr>
        <w:t xml:space="preserve">, </w:t>
      </w:r>
      <w:r w:rsidRPr="009F3341" w:rsidR="005F2DBF">
        <w:rPr>
          <w:rStyle w:val="a"/>
          <w:rFonts w:ascii="Times New Roman" w:hAnsi="Times New Roman"/>
        </w:rPr>
        <w:t xml:space="preserve">absent </w:t>
      </w:r>
      <w:r w:rsidRPr="009F3341">
        <w:rPr>
          <w:rStyle w:val="a"/>
          <w:rFonts w:ascii="Times New Roman" w:hAnsi="Times New Roman"/>
        </w:rPr>
        <w:t>the safety and soundness provision of the rule, banks that offer DCCs and DSAs may be less likely to do so in a safe and sound manner.</w:t>
      </w:r>
    </w:p>
    <w:p w:rsidRPr="009F3341" w:rsidR="00E31611" w:rsidP="00C728AB" w:rsidRDefault="00E31611" w14:paraId="1C166C87" w14:textId="77777777">
      <w:pPr>
        <w:rPr>
          <w:rStyle w:val="a"/>
          <w:rFonts w:ascii="Times New Roman" w:hAnsi="Times New Roman"/>
        </w:rPr>
      </w:pPr>
      <w:r w:rsidRPr="009F3341">
        <w:rPr>
          <w:rStyle w:val="a"/>
          <w:rFonts w:ascii="Times New Roman" w:hAnsi="Times New Roman"/>
        </w:rPr>
        <w:t xml:space="preserve"> </w:t>
      </w:r>
    </w:p>
    <w:p w:rsidRPr="009F3341" w:rsidR="00E31611" w:rsidP="00C728AB" w:rsidRDefault="00E31611" w14:paraId="234E462B" w14:textId="77777777">
      <w:pPr>
        <w:tabs>
          <w:tab w:val="left" w:pos="-1440"/>
        </w:tabs>
        <w:ind w:left="720" w:hanging="720"/>
        <w:rPr>
          <w:rStyle w:val="a"/>
          <w:rFonts w:ascii="Times New Roman" w:hAnsi="Times New Roman"/>
          <w:b/>
          <w:i/>
        </w:rPr>
      </w:pPr>
      <w:r w:rsidRPr="009F3341">
        <w:rPr>
          <w:rStyle w:val="a"/>
          <w:rFonts w:ascii="Times New Roman" w:hAnsi="Times New Roman"/>
          <w:b/>
          <w:i/>
        </w:rPr>
        <w:t>7.</w:t>
      </w:r>
      <w:r w:rsidRPr="009F3341">
        <w:rPr>
          <w:rStyle w:val="a"/>
          <w:rFonts w:ascii="Times New Roman" w:hAnsi="Times New Roman"/>
          <w:b/>
          <w:i/>
        </w:rPr>
        <w:tab/>
        <w:t xml:space="preserve">Special circumstances necessitating collection inconsistent with 5 CFR </w:t>
      </w:r>
      <w:r w:rsidRPr="009F3341" w:rsidR="00D3092D">
        <w:rPr>
          <w:rStyle w:val="a"/>
          <w:rFonts w:ascii="Times New Roman" w:hAnsi="Times New Roman"/>
          <w:b/>
          <w:i/>
        </w:rPr>
        <w:t>p</w:t>
      </w:r>
      <w:r w:rsidRPr="009F3341">
        <w:rPr>
          <w:rStyle w:val="a"/>
          <w:rFonts w:ascii="Times New Roman" w:hAnsi="Times New Roman"/>
          <w:b/>
          <w:i/>
        </w:rPr>
        <w:t>art 1320:</w:t>
      </w:r>
    </w:p>
    <w:p w:rsidRPr="009F3341" w:rsidR="00E31611" w:rsidP="00C728AB" w:rsidRDefault="00E31611" w14:paraId="0CE6B245" w14:textId="77777777">
      <w:pPr>
        <w:rPr>
          <w:rStyle w:val="a"/>
          <w:rFonts w:ascii="Times New Roman" w:hAnsi="Times New Roman"/>
        </w:rPr>
      </w:pPr>
    </w:p>
    <w:p w:rsidRPr="009F3341" w:rsidR="00E31611" w:rsidP="00C728AB" w:rsidRDefault="00E31611" w14:paraId="0951C1F5" w14:textId="77777777">
      <w:pPr>
        <w:ind w:firstLine="720"/>
        <w:rPr>
          <w:rStyle w:val="a"/>
          <w:rFonts w:ascii="Times New Roman" w:hAnsi="Times New Roman"/>
        </w:rPr>
      </w:pPr>
      <w:r w:rsidRPr="009F3341">
        <w:rPr>
          <w:rStyle w:val="a"/>
          <w:rFonts w:ascii="Times New Roman" w:hAnsi="Times New Roman"/>
        </w:rPr>
        <w:t xml:space="preserve">Not applicable.  This information collection is conducted in accordance with OMB's guidelines in 12 CFR </w:t>
      </w:r>
      <w:r w:rsidRPr="009F3341" w:rsidR="00D3092D">
        <w:rPr>
          <w:rStyle w:val="a"/>
          <w:rFonts w:ascii="Times New Roman" w:hAnsi="Times New Roman"/>
        </w:rPr>
        <w:t>p</w:t>
      </w:r>
      <w:r w:rsidRPr="009F3341">
        <w:rPr>
          <w:rStyle w:val="a"/>
          <w:rFonts w:ascii="Times New Roman" w:hAnsi="Times New Roman"/>
        </w:rPr>
        <w:t>art 1320.</w:t>
      </w:r>
    </w:p>
    <w:p w:rsidRPr="009F3341" w:rsidR="00E31611" w:rsidP="00C728AB" w:rsidRDefault="00E31611" w14:paraId="208A9305" w14:textId="77777777">
      <w:pPr>
        <w:rPr>
          <w:rStyle w:val="a"/>
          <w:rFonts w:ascii="Times New Roman" w:hAnsi="Times New Roman"/>
        </w:rPr>
      </w:pPr>
    </w:p>
    <w:p w:rsidRPr="009F3341" w:rsidR="00E31611" w:rsidP="00C728AB" w:rsidRDefault="00E31611" w14:paraId="7F36F770" w14:textId="77777777">
      <w:pPr>
        <w:tabs>
          <w:tab w:val="left" w:pos="-1440"/>
        </w:tabs>
        <w:ind w:left="720" w:hanging="720"/>
        <w:rPr>
          <w:rStyle w:val="a"/>
          <w:rFonts w:ascii="Times New Roman" w:hAnsi="Times New Roman"/>
          <w:b/>
          <w:i/>
        </w:rPr>
      </w:pPr>
      <w:r w:rsidRPr="009F3341">
        <w:rPr>
          <w:rStyle w:val="a"/>
          <w:rFonts w:ascii="Times New Roman" w:hAnsi="Times New Roman"/>
          <w:b/>
          <w:i/>
        </w:rPr>
        <w:t>8.</w:t>
      </w:r>
      <w:r w:rsidRPr="009F3341">
        <w:rPr>
          <w:rStyle w:val="a"/>
          <w:rFonts w:ascii="Times New Roman" w:hAnsi="Times New Roman"/>
          <w:b/>
          <w:i/>
        </w:rPr>
        <w:tab/>
        <w:t>Efforts to consult with persons outside the agency:</w:t>
      </w:r>
    </w:p>
    <w:p w:rsidRPr="009F3341" w:rsidR="00E31611" w:rsidP="00C728AB" w:rsidRDefault="00E31611" w14:paraId="7ABF6E9B" w14:textId="77777777">
      <w:pPr>
        <w:rPr>
          <w:rStyle w:val="a"/>
          <w:rFonts w:ascii="Times New Roman" w:hAnsi="Times New Roman"/>
        </w:rPr>
      </w:pPr>
    </w:p>
    <w:p w:rsidRPr="009F3341" w:rsidR="00E31611" w:rsidP="00C728AB" w:rsidRDefault="00673CF6" w14:paraId="1D03384E" w14:textId="5C5D242E">
      <w:pPr>
        <w:ind w:firstLine="720"/>
        <w:rPr>
          <w:rFonts w:ascii="Times New Roman" w:hAnsi="Times New Roman"/>
        </w:rPr>
      </w:pPr>
      <w:r>
        <w:rPr>
          <w:rStyle w:val="a"/>
          <w:rFonts w:ascii="Times New Roman" w:hAnsi="Times New Roman"/>
        </w:rPr>
        <w:t>The OCC issued a notice for 60 days of comment o</w:t>
      </w:r>
      <w:r w:rsidRPr="009F3341" w:rsidR="00E31611">
        <w:rPr>
          <w:rStyle w:val="a"/>
          <w:rFonts w:ascii="Times New Roman" w:hAnsi="Times New Roman"/>
        </w:rPr>
        <w:t xml:space="preserve">n </w:t>
      </w:r>
      <w:r w:rsidR="00D750EC">
        <w:rPr>
          <w:rStyle w:val="a"/>
          <w:rFonts w:ascii="Times New Roman" w:hAnsi="Times New Roman"/>
        </w:rPr>
        <w:t>February</w:t>
      </w:r>
      <w:r w:rsidR="00671C94">
        <w:rPr>
          <w:rStyle w:val="a"/>
          <w:rFonts w:ascii="Times New Roman" w:hAnsi="Times New Roman"/>
        </w:rPr>
        <w:t xml:space="preserve"> </w:t>
      </w:r>
      <w:r w:rsidR="00A944EF">
        <w:rPr>
          <w:rStyle w:val="a"/>
          <w:rFonts w:ascii="Times New Roman" w:hAnsi="Times New Roman"/>
        </w:rPr>
        <w:t>17</w:t>
      </w:r>
      <w:r w:rsidRPr="009F3341" w:rsidR="008509C3">
        <w:rPr>
          <w:rStyle w:val="a"/>
          <w:rFonts w:ascii="Times New Roman" w:hAnsi="Times New Roman"/>
        </w:rPr>
        <w:t xml:space="preserve">, </w:t>
      </w:r>
      <w:r w:rsidRPr="009F3341" w:rsidR="005419E5">
        <w:rPr>
          <w:rStyle w:val="a"/>
          <w:rFonts w:ascii="Times New Roman" w:hAnsi="Times New Roman"/>
        </w:rPr>
        <w:t>20</w:t>
      </w:r>
      <w:r w:rsidR="00671C94">
        <w:rPr>
          <w:rStyle w:val="a"/>
          <w:rFonts w:ascii="Times New Roman" w:hAnsi="Times New Roman"/>
        </w:rPr>
        <w:t>21</w:t>
      </w:r>
      <w:r>
        <w:rPr>
          <w:rStyle w:val="a"/>
          <w:rFonts w:ascii="Times New Roman" w:hAnsi="Times New Roman"/>
        </w:rPr>
        <w:t xml:space="preserve">, </w:t>
      </w:r>
      <w:r w:rsidRPr="009F3341" w:rsidR="005419E5">
        <w:rPr>
          <w:rStyle w:val="a"/>
          <w:rFonts w:ascii="Times New Roman" w:hAnsi="Times New Roman"/>
        </w:rPr>
        <w:t>8</w:t>
      </w:r>
      <w:r w:rsidR="00671C94">
        <w:rPr>
          <w:rStyle w:val="a"/>
          <w:rFonts w:ascii="Times New Roman" w:hAnsi="Times New Roman"/>
        </w:rPr>
        <w:t>6</w:t>
      </w:r>
      <w:r w:rsidRPr="009F3341" w:rsidR="00E31611">
        <w:rPr>
          <w:rStyle w:val="a"/>
          <w:rFonts w:ascii="Times New Roman" w:hAnsi="Times New Roman"/>
        </w:rPr>
        <w:t xml:space="preserve"> FR </w:t>
      </w:r>
      <w:r w:rsidR="00A944EF">
        <w:rPr>
          <w:rStyle w:val="a"/>
          <w:rFonts w:ascii="Times New Roman" w:hAnsi="Times New Roman"/>
        </w:rPr>
        <w:t>9994</w:t>
      </w:r>
      <w:r w:rsidRPr="009F3341" w:rsidR="00896615">
        <w:rPr>
          <w:rStyle w:val="a"/>
          <w:rFonts w:ascii="Times New Roman" w:hAnsi="Times New Roman"/>
        </w:rPr>
        <w:t>.  No</w:t>
      </w:r>
      <w:r w:rsidRPr="009F3341" w:rsidR="00441F1D">
        <w:rPr>
          <w:rStyle w:val="a"/>
          <w:rFonts w:ascii="Times New Roman" w:hAnsi="Times New Roman"/>
        </w:rPr>
        <w:t xml:space="preserve"> comments were received.</w:t>
      </w:r>
    </w:p>
    <w:p w:rsidRPr="009F3341" w:rsidR="00967EE3" w:rsidP="00C728AB" w:rsidRDefault="00967EE3" w14:paraId="1F93D5E4" w14:textId="77777777">
      <w:pPr>
        <w:ind w:firstLine="720"/>
        <w:rPr>
          <w:rStyle w:val="a"/>
          <w:rFonts w:ascii="Times New Roman" w:hAnsi="Times New Roman"/>
        </w:rPr>
      </w:pPr>
    </w:p>
    <w:p w:rsidRPr="009F3341" w:rsidR="00E31611" w:rsidP="00C728AB" w:rsidRDefault="00E31611" w14:paraId="05813F3C" w14:textId="77777777">
      <w:pPr>
        <w:rPr>
          <w:rStyle w:val="a"/>
          <w:rFonts w:ascii="Times New Roman" w:hAnsi="Times New Roman"/>
          <w:b/>
          <w:i/>
        </w:rPr>
      </w:pPr>
      <w:r w:rsidRPr="009F3341">
        <w:rPr>
          <w:rStyle w:val="a"/>
          <w:rFonts w:ascii="Times New Roman" w:hAnsi="Times New Roman"/>
          <w:b/>
          <w:i/>
        </w:rPr>
        <w:t>9.</w:t>
      </w:r>
      <w:r w:rsidRPr="009F3341">
        <w:rPr>
          <w:rStyle w:val="a"/>
          <w:rFonts w:ascii="Times New Roman" w:hAnsi="Times New Roman"/>
          <w:b/>
          <w:i/>
        </w:rPr>
        <w:tab/>
      </w:r>
      <w:r w:rsidR="00673CF6">
        <w:rPr>
          <w:rStyle w:val="a"/>
          <w:rFonts w:ascii="Times New Roman" w:hAnsi="Times New Roman"/>
          <w:b/>
          <w:i/>
        </w:rPr>
        <w:t xml:space="preserve">Payment to </w:t>
      </w:r>
      <w:r w:rsidRPr="009F3341">
        <w:rPr>
          <w:rStyle w:val="a"/>
          <w:rFonts w:ascii="Times New Roman" w:hAnsi="Times New Roman"/>
          <w:b/>
          <w:i/>
        </w:rPr>
        <w:t>respondents:</w:t>
      </w:r>
    </w:p>
    <w:p w:rsidRPr="009F3341" w:rsidR="00E31611" w:rsidP="00C728AB" w:rsidRDefault="00E31611" w14:paraId="4A638523" w14:textId="77777777">
      <w:pPr>
        <w:rPr>
          <w:rStyle w:val="a"/>
          <w:rFonts w:ascii="Times New Roman" w:hAnsi="Times New Roman"/>
        </w:rPr>
      </w:pPr>
    </w:p>
    <w:p w:rsidRPr="009F3341" w:rsidR="00E31611" w:rsidP="00C728AB" w:rsidRDefault="00E31611" w14:paraId="66F76D39" w14:textId="77777777">
      <w:pPr>
        <w:ind w:firstLine="720"/>
        <w:rPr>
          <w:rStyle w:val="a"/>
          <w:rFonts w:ascii="Times New Roman" w:hAnsi="Times New Roman"/>
        </w:rPr>
      </w:pPr>
      <w:r w:rsidRPr="009F3341">
        <w:rPr>
          <w:rStyle w:val="a"/>
          <w:rFonts w:ascii="Times New Roman" w:hAnsi="Times New Roman"/>
        </w:rPr>
        <w:t>There is no payment to respondents.</w:t>
      </w:r>
    </w:p>
    <w:p w:rsidRPr="009F3341" w:rsidR="00E31611" w:rsidP="00C728AB" w:rsidRDefault="00E31611" w14:paraId="3D2617EC" w14:textId="77777777">
      <w:pPr>
        <w:rPr>
          <w:rStyle w:val="a"/>
          <w:rFonts w:ascii="Times New Roman" w:hAnsi="Times New Roman"/>
        </w:rPr>
      </w:pPr>
    </w:p>
    <w:p w:rsidRPr="009F3341" w:rsidR="00E31611" w:rsidP="00C728AB" w:rsidRDefault="00E31611" w14:paraId="79708801" w14:textId="77777777">
      <w:pPr>
        <w:tabs>
          <w:tab w:val="left" w:pos="-1440"/>
        </w:tabs>
        <w:ind w:left="720" w:hanging="720"/>
        <w:rPr>
          <w:rStyle w:val="a"/>
          <w:rFonts w:ascii="Times New Roman" w:hAnsi="Times New Roman"/>
          <w:b/>
          <w:i/>
        </w:rPr>
      </w:pPr>
      <w:r w:rsidRPr="009F3341">
        <w:rPr>
          <w:rStyle w:val="a"/>
          <w:rFonts w:ascii="Times New Roman" w:hAnsi="Times New Roman"/>
          <w:b/>
          <w:i/>
        </w:rPr>
        <w:t>10.</w:t>
      </w:r>
      <w:r w:rsidRPr="009F3341">
        <w:rPr>
          <w:rStyle w:val="a"/>
          <w:rFonts w:ascii="Times New Roman" w:hAnsi="Times New Roman"/>
          <w:b/>
          <w:i/>
        </w:rPr>
        <w:tab/>
        <w:t>Any assurance of confidentiality:</w:t>
      </w:r>
    </w:p>
    <w:p w:rsidRPr="009F3341" w:rsidR="00E31611" w:rsidP="00C728AB" w:rsidRDefault="00E31611" w14:paraId="6D1E954F" w14:textId="77777777">
      <w:pPr>
        <w:rPr>
          <w:rStyle w:val="a"/>
          <w:rFonts w:ascii="Times New Roman" w:hAnsi="Times New Roman"/>
        </w:rPr>
      </w:pPr>
    </w:p>
    <w:p w:rsidRPr="009F3341" w:rsidR="00E31611" w:rsidP="00C728AB" w:rsidRDefault="00E31611" w14:paraId="4952D6C8" w14:textId="77777777">
      <w:pPr>
        <w:ind w:firstLine="720"/>
        <w:rPr>
          <w:rStyle w:val="a"/>
          <w:rFonts w:ascii="Times New Roman" w:hAnsi="Times New Roman"/>
        </w:rPr>
      </w:pPr>
      <w:r w:rsidRPr="009F3341">
        <w:rPr>
          <w:rStyle w:val="a"/>
          <w:rFonts w:ascii="Times New Roman" w:hAnsi="Times New Roman"/>
        </w:rPr>
        <w:t xml:space="preserve">No assurance of confidentiality is given. </w:t>
      </w:r>
    </w:p>
    <w:p w:rsidRPr="009F3341" w:rsidR="00E31611" w:rsidP="00C728AB" w:rsidRDefault="00E31611" w14:paraId="0A06A3D5" w14:textId="77777777">
      <w:pPr>
        <w:rPr>
          <w:rStyle w:val="a"/>
          <w:rFonts w:ascii="Times New Roman" w:hAnsi="Times New Roman"/>
        </w:rPr>
      </w:pPr>
    </w:p>
    <w:p w:rsidRPr="009F3341" w:rsidR="00E31611" w:rsidP="00C728AB" w:rsidRDefault="00E31611" w14:paraId="3BC7C871" w14:textId="77777777">
      <w:pPr>
        <w:tabs>
          <w:tab w:val="left" w:pos="-1440"/>
        </w:tabs>
        <w:ind w:left="720" w:hanging="720"/>
        <w:rPr>
          <w:rStyle w:val="a"/>
          <w:rFonts w:ascii="Times New Roman" w:hAnsi="Times New Roman"/>
          <w:b/>
          <w:i/>
        </w:rPr>
      </w:pPr>
      <w:r w:rsidRPr="009F3341">
        <w:rPr>
          <w:rStyle w:val="a"/>
          <w:rFonts w:ascii="Times New Roman" w:hAnsi="Times New Roman"/>
          <w:b/>
          <w:i/>
        </w:rPr>
        <w:t>11.</w:t>
      </w:r>
      <w:r w:rsidRPr="009F3341">
        <w:rPr>
          <w:rStyle w:val="a"/>
          <w:rFonts w:ascii="Times New Roman" w:hAnsi="Times New Roman"/>
          <w:b/>
          <w:i/>
        </w:rPr>
        <w:tab/>
        <w:t>Justification for questions of a sensitive nature:</w:t>
      </w:r>
    </w:p>
    <w:p w:rsidRPr="009F3341" w:rsidR="00E31611" w:rsidP="00C728AB" w:rsidRDefault="00E31611" w14:paraId="7A617B60" w14:textId="77777777">
      <w:pPr>
        <w:rPr>
          <w:rStyle w:val="a"/>
          <w:rFonts w:ascii="Times New Roman" w:hAnsi="Times New Roman"/>
        </w:rPr>
      </w:pPr>
    </w:p>
    <w:p w:rsidRPr="009F3341" w:rsidR="00E31611" w:rsidP="00C728AB" w:rsidRDefault="00691E47" w14:paraId="08C71A66" w14:textId="77777777">
      <w:pPr>
        <w:ind w:firstLine="720"/>
        <w:rPr>
          <w:rStyle w:val="a"/>
          <w:rFonts w:ascii="Times New Roman" w:hAnsi="Times New Roman"/>
        </w:rPr>
      </w:pPr>
      <w:r w:rsidRPr="009F3341">
        <w:rPr>
          <w:rStyle w:val="a"/>
          <w:rFonts w:ascii="Times New Roman" w:hAnsi="Times New Roman"/>
        </w:rPr>
        <w:t xml:space="preserve">Not applicable.  No </w:t>
      </w:r>
      <w:r w:rsidRPr="009F3341" w:rsidR="004E6272">
        <w:rPr>
          <w:rStyle w:val="a"/>
          <w:rFonts w:ascii="Times New Roman" w:hAnsi="Times New Roman"/>
        </w:rPr>
        <w:t xml:space="preserve">sensitive or </w:t>
      </w:r>
      <w:r w:rsidRPr="009F3341">
        <w:rPr>
          <w:rStyle w:val="a"/>
          <w:rFonts w:ascii="Times New Roman" w:hAnsi="Times New Roman"/>
        </w:rPr>
        <w:t xml:space="preserve">personally identifiable information is collected.  </w:t>
      </w:r>
    </w:p>
    <w:p w:rsidR="00673CF6" w:rsidP="00C728AB" w:rsidRDefault="00673CF6" w14:paraId="594C6CBB" w14:textId="77777777">
      <w:pPr>
        <w:tabs>
          <w:tab w:val="left" w:pos="-1440"/>
        </w:tabs>
        <w:ind w:left="720" w:hanging="720"/>
        <w:rPr>
          <w:rStyle w:val="a"/>
          <w:rFonts w:ascii="Times New Roman" w:hAnsi="Times New Roman"/>
          <w:b/>
          <w:i/>
        </w:rPr>
      </w:pPr>
    </w:p>
    <w:p w:rsidRPr="009F3341" w:rsidR="00E31611" w:rsidP="00C728AB" w:rsidRDefault="00E31611" w14:paraId="63F42C2E" w14:textId="77777777">
      <w:pPr>
        <w:tabs>
          <w:tab w:val="left" w:pos="-1440"/>
        </w:tabs>
        <w:ind w:left="720" w:hanging="720"/>
        <w:rPr>
          <w:rStyle w:val="a"/>
          <w:rFonts w:ascii="Times New Roman" w:hAnsi="Times New Roman"/>
          <w:b/>
          <w:i/>
        </w:rPr>
      </w:pPr>
      <w:r w:rsidRPr="009F3341">
        <w:rPr>
          <w:rStyle w:val="a"/>
          <w:rFonts w:ascii="Times New Roman" w:hAnsi="Times New Roman"/>
          <w:b/>
          <w:i/>
        </w:rPr>
        <w:t>12.</w:t>
      </w:r>
      <w:r w:rsidRPr="009F3341">
        <w:rPr>
          <w:rStyle w:val="a"/>
          <w:rFonts w:ascii="Times New Roman" w:hAnsi="Times New Roman"/>
          <w:b/>
          <w:i/>
        </w:rPr>
        <w:tab/>
        <w:t>Burden estimate:</w:t>
      </w:r>
      <w:r w:rsidRPr="009F3341" w:rsidR="007E7C35">
        <w:rPr>
          <w:rStyle w:val="a"/>
          <w:rFonts w:ascii="Times New Roman" w:hAnsi="Times New Roman"/>
          <w:b/>
          <w:i/>
        </w:rPr>
        <w:t xml:space="preserve">  </w:t>
      </w:r>
    </w:p>
    <w:p w:rsidRPr="00C728AB" w:rsidR="00E31611" w:rsidP="00C728AB" w:rsidRDefault="00E31611" w14:paraId="294FD048" w14:textId="77777777">
      <w:pPr>
        <w:ind w:firstLine="720"/>
        <w:rPr>
          <w:rStyle w:val="a"/>
          <w:rFonts w:ascii="Times New Roman" w:hAnsi="Times New Roman"/>
        </w:rPr>
      </w:pPr>
    </w:p>
    <w:p w:rsidRPr="00C728AB" w:rsidR="00E31611" w:rsidP="00C728AB" w:rsidRDefault="00D750EC" w14:paraId="75F61F63" w14:textId="77777777">
      <w:pPr>
        <w:rPr>
          <w:rStyle w:val="a"/>
          <w:rFonts w:ascii="Times New Roman" w:hAnsi="Times New Roman"/>
        </w:rPr>
      </w:pPr>
      <w:r>
        <w:rPr>
          <w:rStyle w:val="a"/>
          <w:rFonts w:ascii="Times New Roman" w:hAnsi="Times New Roman"/>
        </w:rPr>
        <w:t>1,098</w:t>
      </w:r>
      <w:r w:rsidRPr="00C728AB" w:rsidR="00E31611">
        <w:rPr>
          <w:rStyle w:val="a"/>
          <w:rFonts w:ascii="Times New Roman" w:hAnsi="Times New Roman"/>
        </w:rPr>
        <w:t xml:space="preserve"> respondents @ 1 response = </w:t>
      </w:r>
      <w:r>
        <w:rPr>
          <w:rStyle w:val="a"/>
          <w:rFonts w:ascii="Times New Roman" w:hAnsi="Times New Roman"/>
        </w:rPr>
        <w:t>1,098</w:t>
      </w:r>
      <w:r w:rsidRPr="00C728AB" w:rsidR="00E31611">
        <w:rPr>
          <w:rStyle w:val="a"/>
          <w:rFonts w:ascii="Times New Roman" w:hAnsi="Times New Roman"/>
        </w:rPr>
        <w:t xml:space="preserve"> responses </w:t>
      </w:r>
    </w:p>
    <w:p w:rsidRPr="00C728AB" w:rsidR="00E31611" w:rsidP="00C728AB" w:rsidRDefault="00D750EC" w14:paraId="7E1F12DF" w14:textId="77777777">
      <w:pPr>
        <w:rPr>
          <w:rStyle w:val="a"/>
          <w:rFonts w:ascii="Times New Roman" w:hAnsi="Times New Roman"/>
        </w:rPr>
      </w:pPr>
      <w:r>
        <w:rPr>
          <w:rStyle w:val="a"/>
          <w:rFonts w:ascii="Times New Roman" w:hAnsi="Times New Roman"/>
        </w:rPr>
        <w:t>1,098</w:t>
      </w:r>
      <w:r w:rsidRPr="00C728AB" w:rsidR="00E31611">
        <w:rPr>
          <w:rStyle w:val="a"/>
          <w:rFonts w:ascii="Times New Roman" w:hAnsi="Times New Roman"/>
        </w:rPr>
        <w:t xml:space="preserve"> responses @ 24 burden hours = </w:t>
      </w:r>
      <w:r>
        <w:rPr>
          <w:rStyle w:val="a"/>
          <w:rFonts w:ascii="Times New Roman" w:hAnsi="Times New Roman"/>
        </w:rPr>
        <w:t>26,352</w:t>
      </w:r>
      <w:r w:rsidRPr="00C728AB" w:rsidR="00E31611">
        <w:rPr>
          <w:rStyle w:val="a"/>
          <w:rFonts w:ascii="Times New Roman" w:hAnsi="Times New Roman"/>
        </w:rPr>
        <w:t xml:space="preserve"> burden hours</w:t>
      </w:r>
    </w:p>
    <w:p w:rsidRPr="00C728AB" w:rsidR="00E31611" w:rsidP="00C728AB" w:rsidRDefault="00E31611" w14:paraId="0923E33C" w14:textId="77777777">
      <w:pPr>
        <w:rPr>
          <w:rStyle w:val="a"/>
          <w:rFonts w:ascii="Times New Roman" w:hAnsi="Times New Roman"/>
        </w:rPr>
      </w:pPr>
    </w:p>
    <w:p w:rsidR="00E31611" w:rsidP="00C728AB" w:rsidRDefault="00E31611" w14:paraId="40D12FC4" w14:textId="77777777">
      <w:pPr>
        <w:rPr>
          <w:rStyle w:val="a"/>
          <w:rFonts w:ascii="Times New Roman" w:hAnsi="Times New Roman"/>
        </w:rPr>
      </w:pPr>
      <w:r w:rsidRPr="00C728AB">
        <w:rPr>
          <w:rStyle w:val="a"/>
          <w:rFonts w:ascii="Times New Roman" w:hAnsi="Times New Roman"/>
        </w:rPr>
        <w:t>The OCC estimates the cost of the hour burden to respondents as follows:</w:t>
      </w:r>
    </w:p>
    <w:p w:rsidR="00441F1D" w:rsidP="00C728AB" w:rsidRDefault="00441F1D" w14:paraId="34224A2C" w14:textId="77777777">
      <w:pPr>
        <w:rPr>
          <w:rStyle w:val="a"/>
          <w:rFonts w:ascii="Times New Roman" w:hAnsi="Times New Roman"/>
        </w:rPr>
      </w:pPr>
    </w:p>
    <w:p w:rsidRPr="00C728AB" w:rsidR="00441F1D" w:rsidP="00C728AB" w:rsidRDefault="00D750EC" w14:paraId="228436E7" w14:textId="77777777">
      <w:pPr>
        <w:rPr>
          <w:rStyle w:val="a"/>
          <w:rFonts w:ascii="Times New Roman" w:hAnsi="Times New Roman"/>
        </w:rPr>
      </w:pPr>
      <w:r>
        <w:rPr>
          <w:rStyle w:val="a"/>
          <w:rFonts w:ascii="Times New Roman" w:hAnsi="Times New Roman"/>
        </w:rPr>
        <w:t>26,352</w:t>
      </w:r>
      <w:r w:rsidR="00441F1D">
        <w:rPr>
          <w:rStyle w:val="a"/>
          <w:rFonts w:ascii="Times New Roman" w:hAnsi="Times New Roman"/>
        </w:rPr>
        <w:t xml:space="preserve"> x $</w:t>
      </w:r>
      <w:r w:rsidR="00D66E6E">
        <w:rPr>
          <w:rStyle w:val="a"/>
          <w:rFonts w:ascii="Times New Roman" w:hAnsi="Times New Roman"/>
        </w:rPr>
        <w:t>115.19</w:t>
      </w:r>
      <w:r w:rsidR="00441F1D">
        <w:rPr>
          <w:rStyle w:val="a"/>
          <w:rFonts w:ascii="Times New Roman" w:hAnsi="Times New Roman"/>
        </w:rPr>
        <w:t xml:space="preserve"> = $ </w:t>
      </w:r>
      <w:r w:rsidR="00404864">
        <w:rPr>
          <w:rStyle w:val="a"/>
          <w:rFonts w:ascii="Times New Roman" w:hAnsi="Times New Roman"/>
        </w:rPr>
        <w:t>3,035,486.88</w:t>
      </w:r>
    </w:p>
    <w:p w:rsidR="00441F1D" w:rsidP="00441F1D" w:rsidRDefault="00441F1D" w14:paraId="453B093E" w14:textId="77777777">
      <w:pPr>
        <w:ind w:right="720" w:firstLine="1440"/>
        <w:rPr>
          <w:rStyle w:val="a"/>
          <w:rFonts w:ascii="Times New Roman" w:hAnsi="Times New Roman"/>
        </w:rPr>
      </w:pPr>
    </w:p>
    <w:p w:rsidRPr="0064167F" w:rsidR="00D66E6E" w:rsidP="00D66E6E" w:rsidRDefault="00D66E6E" w14:paraId="04DE7AC0" w14:textId="77777777">
      <w:pPr>
        <w:rPr>
          <w:rFonts w:ascii="Times New Roman" w:hAnsi="Times New Roman"/>
        </w:rPr>
      </w:pPr>
      <w:r>
        <w:rPr>
          <w:rFonts w:ascii="Times New Roman" w:hAnsi="Times New Roman"/>
          <w:color w:val="000000"/>
        </w:rPr>
        <w:t xml:space="preserve">To estimate wages the OCC reviewed May 2019 data for wages (by industry and occupation) </w:t>
      </w:r>
      <w:r>
        <w:rPr>
          <w:rFonts w:ascii="Times New Roman" w:hAnsi="Times New Roman"/>
          <w:color w:val="000000"/>
        </w:rPr>
        <w:lastRenderedPageBreak/>
        <w:t xml:space="preserve">from the U.S. Bureau of Labor Statistics (BLS) for credit intermediation and related activities excluding </w:t>
      </w:r>
      <w:proofErr w:type="spellStart"/>
      <w:r>
        <w:rPr>
          <w:rFonts w:ascii="Times New Roman" w:hAnsi="Times New Roman"/>
          <w:color w:val="000000"/>
        </w:rPr>
        <w:t>nondepository</w:t>
      </w:r>
      <w:proofErr w:type="spellEnd"/>
      <w:r>
        <w:rPr>
          <w:rFonts w:ascii="Times New Roman" w:hAnsi="Times New Roman"/>
          <w:color w:val="000000"/>
        </w:rPr>
        <w:t xml:space="preserve"> credit intermediaries (NAICS 5220A1).  To estimate compensation costs associated with the rule, the OCC uses $115.19 per hour, which is based on the average of the 90th percentile for six occupations adjusted for inflation (3.1 percent as of Q1 2020 according to the BLS), plus an additional 33.4 percent for benefits (based on the percent of total compensation allocated to benefits as of Q4 2019 for NAICS 522: credit intermediation and related activities).</w:t>
      </w:r>
    </w:p>
    <w:p w:rsidRPr="00673CF6" w:rsidR="00441F1D" w:rsidP="00441F1D" w:rsidRDefault="00441F1D" w14:paraId="6617C874" w14:textId="77777777">
      <w:pPr>
        <w:rPr>
          <w:sz w:val="22"/>
          <w:szCs w:val="22"/>
        </w:rPr>
      </w:pPr>
    </w:p>
    <w:p w:rsidRPr="00673CF6" w:rsidR="00E31611" w:rsidP="00C728AB" w:rsidRDefault="00E31611" w14:paraId="3971E687" w14:textId="77777777">
      <w:pPr>
        <w:rPr>
          <w:rStyle w:val="a"/>
          <w:rFonts w:ascii="Times New Roman" w:hAnsi="Times New Roman"/>
        </w:rPr>
        <w:sectPr w:rsidRPr="00673CF6" w:rsidR="00E31611">
          <w:footerReference w:type="even" r:id="rId7"/>
          <w:footerReference w:type="default" r:id="rId8"/>
          <w:endnotePr>
            <w:numFmt w:val="decimal"/>
          </w:endnotePr>
          <w:type w:val="continuous"/>
          <w:pgSz w:w="12240" w:h="15840"/>
          <w:pgMar w:top="1440" w:right="1440" w:bottom="1440" w:left="1440" w:header="1440" w:footer="1440" w:gutter="0"/>
          <w:cols w:space="720"/>
          <w:noEndnote/>
        </w:sectPr>
      </w:pPr>
    </w:p>
    <w:p w:rsidRPr="00673CF6" w:rsidR="00E31611" w:rsidP="00C728AB" w:rsidRDefault="00E31611" w14:paraId="61A5A175" w14:textId="77777777">
      <w:pPr>
        <w:rPr>
          <w:rStyle w:val="a"/>
          <w:rFonts w:ascii="Times New Roman" w:hAnsi="Times New Roman"/>
          <w:b/>
          <w:i/>
        </w:rPr>
      </w:pPr>
      <w:r w:rsidRPr="00673CF6">
        <w:rPr>
          <w:rStyle w:val="a"/>
          <w:rFonts w:ascii="Times New Roman" w:hAnsi="Times New Roman"/>
          <w:b/>
          <w:i/>
        </w:rPr>
        <w:t>13.</w:t>
      </w:r>
      <w:r w:rsidRPr="00673CF6">
        <w:rPr>
          <w:rStyle w:val="a"/>
          <w:rFonts w:ascii="Times New Roman" w:hAnsi="Times New Roman"/>
          <w:b/>
          <w:i/>
        </w:rPr>
        <w:tab/>
        <w:t>Estimate of annualized costs to respondents:</w:t>
      </w:r>
    </w:p>
    <w:p w:rsidRPr="00673CF6" w:rsidR="00E31611" w:rsidP="00C728AB" w:rsidRDefault="00E31611" w14:paraId="2A2FEC3B" w14:textId="77777777">
      <w:pPr>
        <w:rPr>
          <w:rStyle w:val="a"/>
          <w:rFonts w:ascii="Times New Roman" w:hAnsi="Times New Roman"/>
        </w:rPr>
      </w:pPr>
    </w:p>
    <w:p w:rsidRPr="00673CF6" w:rsidR="00E31611" w:rsidP="00C728AB" w:rsidRDefault="00E31611" w14:paraId="0B866E66" w14:textId="77777777">
      <w:pPr>
        <w:ind w:firstLine="720"/>
        <w:rPr>
          <w:rStyle w:val="a"/>
          <w:rFonts w:ascii="Times New Roman" w:hAnsi="Times New Roman"/>
        </w:rPr>
      </w:pPr>
      <w:r w:rsidRPr="00673CF6">
        <w:rPr>
          <w:rStyle w:val="a"/>
          <w:rFonts w:ascii="Times New Roman" w:hAnsi="Times New Roman"/>
        </w:rPr>
        <w:t xml:space="preserve">Banks should be able to use readily available equipment to comply with the information collection requirements. </w:t>
      </w:r>
    </w:p>
    <w:p w:rsidRPr="00673CF6" w:rsidR="00E31611" w:rsidP="00C728AB" w:rsidRDefault="00E31611" w14:paraId="3F460629" w14:textId="77777777">
      <w:pPr>
        <w:rPr>
          <w:rStyle w:val="a"/>
          <w:rFonts w:ascii="Times New Roman" w:hAnsi="Times New Roman"/>
        </w:rPr>
      </w:pPr>
    </w:p>
    <w:p w:rsidRPr="00673CF6" w:rsidR="00E31611" w:rsidP="00C728AB" w:rsidRDefault="00E31611" w14:paraId="7C673B31" w14:textId="77777777">
      <w:pPr>
        <w:rPr>
          <w:rStyle w:val="a"/>
          <w:rFonts w:ascii="Times New Roman" w:hAnsi="Times New Roman"/>
          <w:b/>
          <w:i/>
        </w:rPr>
      </w:pPr>
      <w:r w:rsidRPr="00673CF6">
        <w:rPr>
          <w:rStyle w:val="a"/>
          <w:rFonts w:ascii="Times New Roman" w:hAnsi="Times New Roman"/>
          <w:b/>
          <w:i/>
        </w:rPr>
        <w:t>14.</w:t>
      </w:r>
      <w:r w:rsidRPr="00673CF6">
        <w:rPr>
          <w:rStyle w:val="a"/>
          <w:rFonts w:ascii="Times New Roman" w:hAnsi="Times New Roman"/>
          <w:b/>
          <w:i/>
        </w:rPr>
        <w:tab/>
        <w:t>Estimate of annualized costs to the government:</w:t>
      </w:r>
    </w:p>
    <w:p w:rsidRPr="00673CF6" w:rsidR="00E31611" w:rsidP="00C728AB" w:rsidRDefault="00E31611" w14:paraId="1F56C103" w14:textId="77777777">
      <w:pPr>
        <w:rPr>
          <w:rStyle w:val="a"/>
          <w:rFonts w:ascii="Times New Roman" w:hAnsi="Times New Roman"/>
        </w:rPr>
      </w:pPr>
    </w:p>
    <w:p w:rsidRPr="00673CF6" w:rsidR="00E31611" w:rsidP="00C728AB" w:rsidRDefault="00E31611" w14:paraId="5E374D74" w14:textId="77777777">
      <w:pPr>
        <w:ind w:firstLine="720"/>
        <w:rPr>
          <w:rStyle w:val="a"/>
          <w:rFonts w:ascii="Times New Roman" w:hAnsi="Times New Roman"/>
        </w:rPr>
      </w:pPr>
      <w:r w:rsidRPr="00673CF6">
        <w:rPr>
          <w:rStyle w:val="a"/>
          <w:rFonts w:ascii="Times New Roman" w:hAnsi="Times New Roman"/>
        </w:rPr>
        <w:t>Not applicable.</w:t>
      </w:r>
    </w:p>
    <w:p w:rsidRPr="00673CF6" w:rsidR="00E31611" w:rsidP="00C728AB" w:rsidRDefault="00E31611" w14:paraId="0AA35248" w14:textId="77777777">
      <w:pPr>
        <w:rPr>
          <w:rStyle w:val="a"/>
          <w:rFonts w:ascii="Times New Roman" w:hAnsi="Times New Roman"/>
        </w:rPr>
      </w:pPr>
    </w:p>
    <w:p w:rsidRPr="00673CF6" w:rsidR="00E31611" w:rsidP="00C728AB" w:rsidRDefault="00E31611" w14:paraId="3698404A" w14:textId="77777777">
      <w:pPr>
        <w:tabs>
          <w:tab w:val="left" w:pos="-1440"/>
        </w:tabs>
        <w:ind w:left="720" w:hanging="720"/>
        <w:rPr>
          <w:rStyle w:val="a"/>
          <w:rFonts w:ascii="Times New Roman" w:hAnsi="Times New Roman"/>
          <w:b/>
          <w:i/>
        </w:rPr>
      </w:pPr>
      <w:r w:rsidRPr="00673CF6">
        <w:rPr>
          <w:rStyle w:val="a"/>
          <w:rFonts w:ascii="Times New Roman" w:hAnsi="Times New Roman"/>
          <w:b/>
          <w:i/>
        </w:rPr>
        <w:t>15.</w:t>
      </w:r>
      <w:r w:rsidRPr="00673CF6">
        <w:rPr>
          <w:rStyle w:val="a"/>
          <w:rFonts w:ascii="Times New Roman" w:hAnsi="Times New Roman"/>
          <w:b/>
          <w:i/>
        </w:rPr>
        <w:tab/>
        <w:t>Changes in burden:</w:t>
      </w:r>
    </w:p>
    <w:p w:rsidRPr="00673CF6" w:rsidR="00E31611" w:rsidP="00C728AB" w:rsidRDefault="00E31611" w14:paraId="09E73033" w14:textId="77777777">
      <w:pPr>
        <w:rPr>
          <w:rStyle w:val="a"/>
          <w:rFonts w:ascii="Times New Roman" w:hAnsi="Times New Roman"/>
        </w:rPr>
      </w:pPr>
    </w:p>
    <w:p w:rsidRPr="00673CF6" w:rsidR="00072E42" w:rsidP="00AF5263" w:rsidRDefault="00072E42" w14:paraId="0530DBCA" w14:textId="77777777">
      <w:pPr>
        <w:ind w:firstLine="720"/>
        <w:rPr>
          <w:rStyle w:val="a"/>
          <w:rFonts w:ascii="Times New Roman" w:hAnsi="Times New Roman"/>
        </w:rPr>
      </w:pPr>
      <w:r w:rsidRPr="00673CF6">
        <w:rPr>
          <w:rStyle w:val="a"/>
          <w:rFonts w:ascii="Times New Roman" w:hAnsi="Times New Roman"/>
        </w:rPr>
        <w:t xml:space="preserve">Prior Burden:  </w:t>
      </w:r>
      <w:r w:rsidRPr="00673CF6" w:rsidR="00D66E6E">
        <w:rPr>
          <w:rStyle w:val="a"/>
          <w:rFonts w:ascii="Times New Roman" w:hAnsi="Times New Roman"/>
        </w:rPr>
        <w:t>31,200 Hours.</w:t>
      </w:r>
    </w:p>
    <w:p w:rsidRPr="00673CF6" w:rsidR="00AF5263" w:rsidP="00AF5263" w:rsidRDefault="00AF5263" w14:paraId="3E6C7DE5" w14:textId="77777777">
      <w:pPr>
        <w:ind w:firstLine="720"/>
        <w:rPr>
          <w:rStyle w:val="a"/>
          <w:rFonts w:ascii="Times New Roman" w:hAnsi="Times New Roman"/>
        </w:rPr>
      </w:pPr>
      <w:r w:rsidRPr="00673CF6">
        <w:rPr>
          <w:rStyle w:val="a"/>
          <w:rFonts w:ascii="Times New Roman" w:hAnsi="Times New Roman"/>
        </w:rPr>
        <w:t xml:space="preserve">Current Burden:  </w:t>
      </w:r>
      <w:r w:rsidR="00D750EC">
        <w:rPr>
          <w:rStyle w:val="a"/>
          <w:rFonts w:ascii="Times New Roman" w:hAnsi="Times New Roman"/>
        </w:rPr>
        <w:t>26,352</w:t>
      </w:r>
      <w:r w:rsidR="00031546">
        <w:rPr>
          <w:rStyle w:val="a"/>
          <w:rFonts w:ascii="Times New Roman" w:hAnsi="Times New Roman"/>
        </w:rPr>
        <w:t xml:space="preserve"> Hours.</w:t>
      </w:r>
    </w:p>
    <w:p w:rsidRPr="00673CF6" w:rsidR="0049176F" w:rsidP="00AF5263" w:rsidRDefault="0049176F" w14:paraId="632685CB" w14:textId="77777777">
      <w:pPr>
        <w:ind w:firstLine="720"/>
        <w:rPr>
          <w:rStyle w:val="a"/>
          <w:rFonts w:ascii="Times New Roman" w:hAnsi="Times New Roman"/>
        </w:rPr>
      </w:pPr>
      <w:r w:rsidRPr="00673CF6">
        <w:rPr>
          <w:rStyle w:val="a"/>
          <w:rFonts w:ascii="Times New Roman" w:hAnsi="Times New Roman"/>
        </w:rPr>
        <w:t>Differe</w:t>
      </w:r>
      <w:r w:rsidRPr="00673CF6" w:rsidR="00B33329">
        <w:rPr>
          <w:rStyle w:val="a"/>
          <w:rFonts w:ascii="Times New Roman" w:hAnsi="Times New Roman"/>
        </w:rPr>
        <w:t xml:space="preserve">nce: </w:t>
      </w:r>
      <w:r w:rsidR="00031546">
        <w:rPr>
          <w:rStyle w:val="a"/>
          <w:rFonts w:ascii="Times New Roman" w:hAnsi="Times New Roman"/>
        </w:rPr>
        <w:t xml:space="preserve">(4,848) Hours. </w:t>
      </w:r>
    </w:p>
    <w:p w:rsidRPr="00673CF6" w:rsidR="00B33329" w:rsidP="00AF5263" w:rsidRDefault="00B33329" w14:paraId="57E7A126" w14:textId="77777777">
      <w:pPr>
        <w:ind w:firstLine="720"/>
        <w:rPr>
          <w:rStyle w:val="a"/>
          <w:rFonts w:ascii="Times New Roman" w:hAnsi="Times New Roman"/>
        </w:rPr>
      </w:pPr>
    </w:p>
    <w:p w:rsidRPr="00673CF6" w:rsidR="00E31611" w:rsidP="00B33329" w:rsidRDefault="00B33329" w14:paraId="6C1E17ED" w14:textId="77777777">
      <w:pPr>
        <w:ind w:firstLine="720"/>
        <w:rPr>
          <w:rStyle w:val="a"/>
          <w:rFonts w:ascii="Times New Roman" w:hAnsi="Times New Roman"/>
        </w:rPr>
      </w:pPr>
      <w:r w:rsidRPr="00673CF6">
        <w:rPr>
          <w:rStyle w:val="a"/>
          <w:rFonts w:ascii="Times New Roman" w:hAnsi="Times New Roman"/>
        </w:rPr>
        <w:t xml:space="preserve">The </w:t>
      </w:r>
      <w:r w:rsidRPr="00673CF6" w:rsidR="00673CF6">
        <w:rPr>
          <w:rStyle w:val="a"/>
          <w:rFonts w:ascii="Times New Roman" w:hAnsi="Times New Roman"/>
        </w:rPr>
        <w:t xml:space="preserve">change in burden is due to </w:t>
      </w:r>
      <w:r w:rsidR="00883AB8">
        <w:rPr>
          <w:rStyle w:val="a"/>
          <w:rFonts w:ascii="Times New Roman" w:hAnsi="Times New Roman"/>
        </w:rPr>
        <w:t>the reduction in the number of regulated entities.</w:t>
      </w:r>
    </w:p>
    <w:p w:rsidRPr="00673CF6" w:rsidR="0002690A" w:rsidP="00C728AB" w:rsidRDefault="0002690A" w14:paraId="5988D93B" w14:textId="77777777">
      <w:pPr>
        <w:rPr>
          <w:rStyle w:val="a"/>
          <w:rFonts w:ascii="Times New Roman" w:hAnsi="Times New Roman"/>
        </w:rPr>
      </w:pPr>
    </w:p>
    <w:p w:rsidRPr="00673CF6" w:rsidR="00E31611" w:rsidP="00C728AB" w:rsidRDefault="00E31611" w14:paraId="72028944" w14:textId="77777777">
      <w:pPr>
        <w:tabs>
          <w:tab w:val="left" w:pos="-1440"/>
        </w:tabs>
        <w:ind w:left="720" w:hanging="720"/>
        <w:rPr>
          <w:rStyle w:val="a"/>
          <w:rFonts w:ascii="Times New Roman" w:hAnsi="Times New Roman"/>
          <w:b/>
          <w:i/>
        </w:rPr>
      </w:pPr>
      <w:r w:rsidRPr="00673CF6">
        <w:rPr>
          <w:rStyle w:val="a"/>
          <w:rFonts w:ascii="Times New Roman" w:hAnsi="Times New Roman"/>
          <w:b/>
          <w:i/>
        </w:rPr>
        <w:t>16.</w:t>
      </w:r>
      <w:r w:rsidRPr="00673CF6">
        <w:rPr>
          <w:rStyle w:val="a"/>
          <w:rFonts w:ascii="Times New Roman" w:hAnsi="Times New Roman"/>
          <w:b/>
          <w:i/>
        </w:rPr>
        <w:tab/>
        <w:t>Information regarding collections whose results are planned to be published for statistical use:</w:t>
      </w:r>
    </w:p>
    <w:p w:rsidRPr="00673CF6" w:rsidR="00E31611" w:rsidP="00C728AB" w:rsidRDefault="00E31611" w14:paraId="6658F7ED" w14:textId="77777777">
      <w:pPr>
        <w:rPr>
          <w:rStyle w:val="a"/>
          <w:rFonts w:ascii="Times New Roman" w:hAnsi="Times New Roman"/>
        </w:rPr>
      </w:pPr>
    </w:p>
    <w:p w:rsidR="00E31611" w:rsidP="00C728AB" w:rsidRDefault="00E31611" w14:paraId="7E2C339C" w14:textId="77777777">
      <w:pPr>
        <w:ind w:firstLine="720"/>
        <w:rPr>
          <w:rStyle w:val="a"/>
          <w:rFonts w:ascii="Times New Roman" w:hAnsi="Times New Roman"/>
        </w:rPr>
      </w:pPr>
      <w:r w:rsidRPr="00673CF6">
        <w:rPr>
          <w:rStyle w:val="a"/>
          <w:rFonts w:ascii="Times New Roman" w:hAnsi="Times New Roman"/>
        </w:rPr>
        <w:t>The results of these collections will not be published for statistical use.</w:t>
      </w:r>
    </w:p>
    <w:p w:rsidR="00BE79CF" w:rsidP="00C728AB" w:rsidRDefault="00BE79CF" w14:paraId="00C4D2D3" w14:textId="77777777">
      <w:pPr>
        <w:ind w:firstLine="720"/>
        <w:rPr>
          <w:rStyle w:val="a"/>
          <w:rFonts w:ascii="Times New Roman" w:hAnsi="Times New Roman"/>
        </w:rPr>
      </w:pPr>
    </w:p>
    <w:p w:rsidRPr="00673CF6" w:rsidR="00E31611" w:rsidP="00C728AB" w:rsidRDefault="00E31611" w14:paraId="19D8928A" w14:textId="77777777">
      <w:pPr>
        <w:rPr>
          <w:rStyle w:val="a"/>
          <w:rFonts w:ascii="Times New Roman" w:hAnsi="Times New Roman"/>
          <w:b/>
          <w:i/>
        </w:rPr>
      </w:pPr>
      <w:r w:rsidRPr="00673CF6">
        <w:rPr>
          <w:rStyle w:val="a"/>
          <w:rFonts w:ascii="Times New Roman" w:hAnsi="Times New Roman"/>
          <w:b/>
          <w:i/>
        </w:rPr>
        <w:t>17.</w:t>
      </w:r>
      <w:r w:rsidRPr="00673CF6">
        <w:rPr>
          <w:rStyle w:val="a"/>
          <w:rFonts w:ascii="Times New Roman" w:hAnsi="Times New Roman"/>
          <w:b/>
          <w:i/>
        </w:rPr>
        <w:tab/>
        <w:t>Approval to not display expiration date of OMB approval:</w:t>
      </w:r>
    </w:p>
    <w:p w:rsidRPr="00673CF6" w:rsidR="00E31611" w:rsidP="00C728AB" w:rsidRDefault="00E31611" w14:paraId="247A8038" w14:textId="77777777">
      <w:pPr>
        <w:rPr>
          <w:rStyle w:val="a"/>
          <w:rFonts w:ascii="Times New Roman" w:hAnsi="Times New Roman"/>
        </w:rPr>
      </w:pPr>
    </w:p>
    <w:p w:rsidRPr="00673CF6" w:rsidR="00E31611" w:rsidP="00C728AB" w:rsidRDefault="00E31611" w14:paraId="0A959949" w14:textId="77777777">
      <w:pPr>
        <w:ind w:firstLine="720"/>
        <w:rPr>
          <w:rStyle w:val="a"/>
          <w:rFonts w:ascii="Times New Roman" w:hAnsi="Times New Roman"/>
        </w:rPr>
      </w:pPr>
      <w:r w:rsidRPr="00673CF6">
        <w:rPr>
          <w:rStyle w:val="a"/>
          <w:rFonts w:ascii="Times New Roman" w:hAnsi="Times New Roman"/>
        </w:rPr>
        <w:t>Not applicable.</w:t>
      </w:r>
    </w:p>
    <w:p w:rsidRPr="00673CF6" w:rsidR="00E31611" w:rsidP="00C728AB" w:rsidRDefault="00E31611" w14:paraId="28263271" w14:textId="77777777">
      <w:pPr>
        <w:rPr>
          <w:rStyle w:val="a"/>
          <w:rFonts w:ascii="Times New Roman" w:hAnsi="Times New Roman"/>
        </w:rPr>
      </w:pPr>
    </w:p>
    <w:p w:rsidRPr="00673CF6" w:rsidR="00E31611" w:rsidP="00C728AB" w:rsidRDefault="00E31611" w14:paraId="5C69DBA0" w14:textId="77777777">
      <w:pPr>
        <w:rPr>
          <w:rStyle w:val="a"/>
          <w:rFonts w:ascii="Times New Roman" w:hAnsi="Times New Roman"/>
          <w:b/>
          <w:i/>
        </w:rPr>
      </w:pPr>
      <w:r w:rsidRPr="00673CF6">
        <w:rPr>
          <w:rStyle w:val="a"/>
          <w:rFonts w:ascii="Times New Roman" w:hAnsi="Times New Roman"/>
          <w:b/>
          <w:i/>
        </w:rPr>
        <w:t>18.</w:t>
      </w:r>
      <w:r w:rsidRPr="00673CF6">
        <w:rPr>
          <w:rStyle w:val="a"/>
          <w:rFonts w:ascii="Times New Roman" w:hAnsi="Times New Roman"/>
          <w:b/>
          <w:i/>
        </w:rPr>
        <w:tab/>
        <w:t>Exceptions to certification statement:</w:t>
      </w:r>
    </w:p>
    <w:p w:rsidRPr="00673CF6" w:rsidR="00E31611" w:rsidP="00C728AB" w:rsidRDefault="00E31611" w14:paraId="641B5EA7" w14:textId="77777777">
      <w:pPr>
        <w:rPr>
          <w:rStyle w:val="a"/>
          <w:rFonts w:ascii="Times New Roman" w:hAnsi="Times New Roman"/>
        </w:rPr>
      </w:pPr>
    </w:p>
    <w:p w:rsidRPr="00673CF6" w:rsidR="00691E47" w:rsidP="00B651BF" w:rsidRDefault="00E31611" w14:paraId="090B26CE" w14:textId="77777777">
      <w:pPr>
        <w:ind w:firstLine="720"/>
        <w:rPr>
          <w:rStyle w:val="a"/>
          <w:rFonts w:ascii="Times New Roman" w:hAnsi="Times New Roman"/>
        </w:rPr>
      </w:pPr>
      <w:r w:rsidRPr="00673CF6">
        <w:rPr>
          <w:rStyle w:val="a"/>
          <w:rFonts w:ascii="Times New Roman" w:hAnsi="Times New Roman"/>
        </w:rPr>
        <w:t>None.</w:t>
      </w:r>
    </w:p>
    <w:p w:rsidRPr="00673CF6" w:rsidR="001F7166" w:rsidP="008B37AF" w:rsidRDefault="001F7166" w14:paraId="0BDC632A" w14:textId="77777777">
      <w:pPr>
        <w:tabs>
          <w:tab w:val="left" w:pos="-1440"/>
        </w:tabs>
        <w:rPr>
          <w:rStyle w:val="a"/>
          <w:rFonts w:ascii="Times New Roman" w:hAnsi="Times New Roman"/>
        </w:rPr>
      </w:pPr>
    </w:p>
    <w:p w:rsidRPr="00673CF6" w:rsidR="00E31611" w:rsidP="00C728AB" w:rsidRDefault="00E31611" w14:paraId="20D4E9D2" w14:textId="77777777">
      <w:pPr>
        <w:tabs>
          <w:tab w:val="left" w:pos="-1440"/>
        </w:tabs>
        <w:ind w:left="720" w:hanging="720"/>
        <w:rPr>
          <w:rStyle w:val="a"/>
          <w:rFonts w:ascii="Times New Roman" w:hAnsi="Times New Roman"/>
          <w:b/>
          <w:i/>
        </w:rPr>
      </w:pPr>
      <w:r w:rsidRPr="00673CF6">
        <w:rPr>
          <w:rStyle w:val="a"/>
          <w:rFonts w:ascii="Times New Roman" w:hAnsi="Times New Roman"/>
          <w:b/>
          <w:i/>
        </w:rPr>
        <w:t>B.</w:t>
      </w:r>
      <w:r w:rsidRPr="00673CF6">
        <w:rPr>
          <w:rStyle w:val="a"/>
          <w:rFonts w:ascii="Times New Roman" w:hAnsi="Times New Roman"/>
          <w:b/>
          <w:i/>
        </w:rPr>
        <w:tab/>
        <w:t>Collections of Information Employing Statistical Methods.</w:t>
      </w:r>
    </w:p>
    <w:p w:rsidRPr="00673CF6" w:rsidR="00E31611" w:rsidP="00C728AB" w:rsidRDefault="00E31611" w14:paraId="231AF389" w14:textId="77777777">
      <w:pPr>
        <w:rPr>
          <w:rStyle w:val="a"/>
          <w:rFonts w:ascii="Times New Roman" w:hAnsi="Times New Roman"/>
        </w:rPr>
      </w:pPr>
    </w:p>
    <w:p w:rsidRPr="00C728AB" w:rsidR="00E31611" w:rsidP="00C728AB" w:rsidRDefault="00E31611" w14:paraId="5BFD84DE" w14:textId="77777777">
      <w:pPr>
        <w:ind w:firstLine="720"/>
        <w:rPr>
          <w:rStyle w:val="a"/>
          <w:rFonts w:ascii="Times New Roman" w:hAnsi="Times New Roman"/>
        </w:rPr>
      </w:pPr>
      <w:r w:rsidRPr="00C728AB">
        <w:rPr>
          <w:rStyle w:val="a"/>
          <w:rFonts w:ascii="Times New Roman" w:hAnsi="Times New Roman"/>
        </w:rPr>
        <w:t>Not applicable.</w:t>
      </w:r>
    </w:p>
    <w:sectPr w:rsidRPr="00C728AB" w:rsidR="00E31611">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80F335" w14:textId="77777777" w:rsidR="00963FE0" w:rsidRDefault="00963FE0">
      <w:r>
        <w:separator/>
      </w:r>
    </w:p>
  </w:endnote>
  <w:endnote w:type="continuationSeparator" w:id="0">
    <w:p w14:paraId="7721A588" w14:textId="77777777" w:rsidR="00963FE0" w:rsidRDefault="00963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C4917" w14:textId="77777777" w:rsidR="00EA0398" w:rsidRDefault="00EA0398" w:rsidP="00FD48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1CEBF3" w14:textId="77777777" w:rsidR="00EA0398" w:rsidRDefault="00EA03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66218" w14:textId="77777777" w:rsidR="00EA0398" w:rsidRPr="00741F65" w:rsidRDefault="00EA0398" w:rsidP="00FD4847">
    <w:pPr>
      <w:pStyle w:val="Footer"/>
      <w:framePr w:wrap="around" w:vAnchor="text" w:hAnchor="margin" w:xAlign="center" w:y="1"/>
      <w:rPr>
        <w:rStyle w:val="PageNumber"/>
        <w:rFonts w:ascii="Times New Roman" w:hAnsi="Times New Roman"/>
      </w:rPr>
    </w:pPr>
    <w:r w:rsidRPr="00741F65">
      <w:rPr>
        <w:rStyle w:val="PageNumber"/>
        <w:rFonts w:ascii="Times New Roman" w:hAnsi="Times New Roman"/>
      </w:rPr>
      <w:fldChar w:fldCharType="begin"/>
    </w:r>
    <w:r w:rsidRPr="00741F65">
      <w:rPr>
        <w:rStyle w:val="PageNumber"/>
        <w:rFonts w:ascii="Times New Roman" w:hAnsi="Times New Roman"/>
      </w:rPr>
      <w:instrText xml:space="preserve">PAGE  </w:instrText>
    </w:r>
    <w:r w:rsidRPr="00741F65">
      <w:rPr>
        <w:rStyle w:val="PageNumber"/>
        <w:rFonts w:ascii="Times New Roman" w:hAnsi="Times New Roman"/>
      </w:rPr>
      <w:fldChar w:fldCharType="separate"/>
    </w:r>
    <w:r w:rsidR="0052670F">
      <w:rPr>
        <w:rStyle w:val="PageNumber"/>
        <w:rFonts w:ascii="Times New Roman" w:hAnsi="Times New Roman"/>
        <w:noProof/>
      </w:rPr>
      <w:t>6</w:t>
    </w:r>
    <w:r w:rsidRPr="00741F65">
      <w:rPr>
        <w:rStyle w:val="PageNumber"/>
        <w:rFonts w:ascii="Times New Roman" w:hAnsi="Times New Roman"/>
      </w:rPr>
      <w:fldChar w:fldCharType="end"/>
    </w:r>
  </w:p>
  <w:p w14:paraId="73CE39F6" w14:textId="77777777" w:rsidR="00EA0398" w:rsidRDefault="00EA0398">
    <w:pPr>
      <w:spacing w:line="240" w:lineRule="exact"/>
    </w:pPr>
  </w:p>
  <w:p w14:paraId="49928D53" w14:textId="77777777" w:rsidR="00EA0398" w:rsidRDefault="00EA0398">
    <w:pPr>
      <w:spacing w:line="240" w:lineRule="exact"/>
    </w:pPr>
  </w:p>
  <w:p w14:paraId="164485D7" w14:textId="77777777" w:rsidR="00EA0398" w:rsidRDefault="00EA0398">
    <w:pPr>
      <w:spacing w:line="240" w:lineRule="exact"/>
    </w:pPr>
  </w:p>
  <w:p w14:paraId="5DCF5708" w14:textId="77777777" w:rsidR="00EA0398" w:rsidRDefault="00EA03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DF1809" w14:textId="77777777" w:rsidR="00963FE0" w:rsidRDefault="00963FE0">
      <w:r>
        <w:separator/>
      </w:r>
    </w:p>
  </w:footnote>
  <w:footnote w:type="continuationSeparator" w:id="0">
    <w:p w14:paraId="713DF5ED" w14:textId="77777777" w:rsidR="00963FE0" w:rsidRDefault="00963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5B23ED"/>
    <w:multiLevelType w:val="hybridMultilevel"/>
    <w:tmpl w:val="0B063DD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28CD6CBB"/>
    <w:multiLevelType w:val="hybridMultilevel"/>
    <w:tmpl w:val="1BFE3D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C491B11"/>
    <w:multiLevelType w:val="hybridMultilevel"/>
    <w:tmpl w:val="395495D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396"/>
    <w:rsid w:val="00002396"/>
    <w:rsid w:val="00013C99"/>
    <w:rsid w:val="0002690A"/>
    <w:rsid w:val="00030FFA"/>
    <w:rsid w:val="00031546"/>
    <w:rsid w:val="00045461"/>
    <w:rsid w:val="00054066"/>
    <w:rsid w:val="00061E18"/>
    <w:rsid w:val="00062428"/>
    <w:rsid w:val="00072E42"/>
    <w:rsid w:val="00077633"/>
    <w:rsid w:val="000818A5"/>
    <w:rsid w:val="00093FB1"/>
    <w:rsid w:val="000F1A27"/>
    <w:rsid w:val="00154E5B"/>
    <w:rsid w:val="001627BA"/>
    <w:rsid w:val="001B4BA7"/>
    <w:rsid w:val="001D3526"/>
    <w:rsid w:val="001D7D0A"/>
    <w:rsid w:val="001E5110"/>
    <w:rsid w:val="001F7166"/>
    <w:rsid w:val="001F72E1"/>
    <w:rsid w:val="00200D9A"/>
    <w:rsid w:val="00206087"/>
    <w:rsid w:val="0024772A"/>
    <w:rsid w:val="00262371"/>
    <w:rsid w:val="002A2E0A"/>
    <w:rsid w:val="002B402B"/>
    <w:rsid w:val="002C63FB"/>
    <w:rsid w:val="002C6465"/>
    <w:rsid w:val="00332157"/>
    <w:rsid w:val="00352973"/>
    <w:rsid w:val="00355B43"/>
    <w:rsid w:val="00365187"/>
    <w:rsid w:val="003E2999"/>
    <w:rsid w:val="00400DC6"/>
    <w:rsid w:val="00404864"/>
    <w:rsid w:val="00421C39"/>
    <w:rsid w:val="00441F1D"/>
    <w:rsid w:val="004523FD"/>
    <w:rsid w:val="0049176F"/>
    <w:rsid w:val="00496FB3"/>
    <w:rsid w:val="004976FE"/>
    <w:rsid w:val="004C29BA"/>
    <w:rsid w:val="004C585D"/>
    <w:rsid w:val="004D3805"/>
    <w:rsid w:val="004E6272"/>
    <w:rsid w:val="005136D0"/>
    <w:rsid w:val="0052670F"/>
    <w:rsid w:val="00531038"/>
    <w:rsid w:val="005419E5"/>
    <w:rsid w:val="005441DB"/>
    <w:rsid w:val="005527CD"/>
    <w:rsid w:val="00552D9B"/>
    <w:rsid w:val="00553897"/>
    <w:rsid w:val="00563A6A"/>
    <w:rsid w:val="00574B88"/>
    <w:rsid w:val="00583DDF"/>
    <w:rsid w:val="00597886"/>
    <w:rsid w:val="005B2C9A"/>
    <w:rsid w:val="005C1345"/>
    <w:rsid w:val="005C594D"/>
    <w:rsid w:val="005C5FA0"/>
    <w:rsid w:val="005F2DBF"/>
    <w:rsid w:val="00621E13"/>
    <w:rsid w:val="00651860"/>
    <w:rsid w:val="00653146"/>
    <w:rsid w:val="00654591"/>
    <w:rsid w:val="00671C94"/>
    <w:rsid w:val="00673CF6"/>
    <w:rsid w:val="00680538"/>
    <w:rsid w:val="00691E47"/>
    <w:rsid w:val="006A2E92"/>
    <w:rsid w:val="006A6117"/>
    <w:rsid w:val="006B5E83"/>
    <w:rsid w:val="006E3714"/>
    <w:rsid w:val="00711B38"/>
    <w:rsid w:val="007124C3"/>
    <w:rsid w:val="00713718"/>
    <w:rsid w:val="00735387"/>
    <w:rsid w:val="00741F65"/>
    <w:rsid w:val="0076479E"/>
    <w:rsid w:val="00780276"/>
    <w:rsid w:val="0078728A"/>
    <w:rsid w:val="007E4A3F"/>
    <w:rsid w:val="007E7C35"/>
    <w:rsid w:val="008171B8"/>
    <w:rsid w:val="00847087"/>
    <w:rsid w:val="0085042E"/>
    <w:rsid w:val="008509C3"/>
    <w:rsid w:val="00883AB8"/>
    <w:rsid w:val="00887424"/>
    <w:rsid w:val="00896615"/>
    <w:rsid w:val="008A7DE1"/>
    <w:rsid w:val="008B37AF"/>
    <w:rsid w:val="008C0A56"/>
    <w:rsid w:val="008E3C06"/>
    <w:rsid w:val="00944660"/>
    <w:rsid w:val="00963FE0"/>
    <w:rsid w:val="00967EE3"/>
    <w:rsid w:val="009942B0"/>
    <w:rsid w:val="009F1B3E"/>
    <w:rsid w:val="009F3341"/>
    <w:rsid w:val="00A157E7"/>
    <w:rsid w:val="00A27784"/>
    <w:rsid w:val="00A421F0"/>
    <w:rsid w:val="00A944EF"/>
    <w:rsid w:val="00A97015"/>
    <w:rsid w:val="00AE5F17"/>
    <w:rsid w:val="00AF5263"/>
    <w:rsid w:val="00B32535"/>
    <w:rsid w:val="00B33329"/>
    <w:rsid w:val="00B33741"/>
    <w:rsid w:val="00B407B8"/>
    <w:rsid w:val="00B520C3"/>
    <w:rsid w:val="00B62EB8"/>
    <w:rsid w:val="00B651BF"/>
    <w:rsid w:val="00B811C0"/>
    <w:rsid w:val="00B8170B"/>
    <w:rsid w:val="00BC6470"/>
    <w:rsid w:val="00BD0107"/>
    <w:rsid w:val="00BD2FC0"/>
    <w:rsid w:val="00BE79CF"/>
    <w:rsid w:val="00BF3F80"/>
    <w:rsid w:val="00BF663F"/>
    <w:rsid w:val="00C04B61"/>
    <w:rsid w:val="00C31F25"/>
    <w:rsid w:val="00C333E0"/>
    <w:rsid w:val="00C507AE"/>
    <w:rsid w:val="00C648C9"/>
    <w:rsid w:val="00C671ED"/>
    <w:rsid w:val="00C67DF0"/>
    <w:rsid w:val="00C728AB"/>
    <w:rsid w:val="00C74266"/>
    <w:rsid w:val="00C83DBA"/>
    <w:rsid w:val="00C9111D"/>
    <w:rsid w:val="00CA05C1"/>
    <w:rsid w:val="00CC0549"/>
    <w:rsid w:val="00CC26F0"/>
    <w:rsid w:val="00CC50B2"/>
    <w:rsid w:val="00CF24B9"/>
    <w:rsid w:val="00D3092D"/>
    <w:rsid w:val="00D37DFD"/>
    <w:rsid w:val="00D66E6E"/>
    <w:rsid w:val="00D750EC"/>
    <w:rsid w:val="00D877DC"/>
    <w:rsid w:val="00D9752F"/>
    <w:rsid w:val="00DA2810"/>
    <w:rsid w:val="00DB552A"/>
    <w:rsid w:val="00DC3B6E"/>
    <w:rsid w:val="00DD4CF1"/>
    <w:rsid w:val="00E2281D"/>
    <w:rsid w:val="00E26A37"/>
    <w:rsid w:val="00E31611"/>
    <w:rsid w:val="00E950DD"/>
    <w:rsid w:val="00E978E7"/>
    <w:rsid w:val="00EA0398"/>
    <w:rsid w:val="00EA29A7"/>
    <w:rsid w:val="00EB0AEE"/>
    <w:rsid w:val="00EC0D42"/>
    <w:rsid w:val="00ED0CA8"/>
    <w:rsid w:val="00EE4FA5"/>
    <w:rsid w:val="00EE57AD"/>
    <w:rsid w:val="00EF5F9E"/>
    <w:rsid w:val="00EF7B9F"/>
    <w:rsid w:val="00F02821"/>
    <w:rsid w:val="00F31024"/>
    <w:rsid w:val="00F407BB"/>
    <w:rsid w:val="00F5271D"/>
    <w:rsid w:val="00F86D53"/>
    <w:rsid w:val="00FA6BE5"/>
    <w:rsid w:val="00FB7236"/>
    <w:rsid w:val="00FD4847"/>
    <w:rsid w:val="00FF1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37058"/>
  <w15:chartTrackingRefBased/>
  <w15:docId w15:val="{7EF033A9-085E-4AE5-BEC5-CACEF6054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4">
    <w:name w:val="heading 4"/>
    <w:basedOn w:val="Normal"/>
    <w:next w:val="Normal"/>
    <w:qFormat/>
    <w:rsid w:val="00C728AB"/>
    <w:pPr>
      <w:keepNext/>
      <w:widowControl/>
      <w:autoSpaceDE/>
      <w:autoSpaceDN/>
      <w:adjustRightInd/>
      <w:spacing w:line="480" w:lineRule="auto"/>
      <w:outlineLvl w:val="3"/>
    </w:pPr>
    <w:rPr>
      <w:rFonts w:ascii="Times New Roman" w:hAnsi="Times New Roman"/>
      <w:color w:val="00000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a">
    <w:name w:val="_"/>
  </w:style>
  <w:style w:type="paragraph" w:styleId="FootnoteText">
    <w:name w:val="footnote text"/>
    <w:basedOn w:val="Normal"/>
    <w:semiHidden/>
    <w:rsid w:val="005441DB"/>
    <w:rPr>
      <w:sz w:val="20"/>
      <w:szCs w:val="20"/>
    </w:rPr>
  </w:style>
  <w:style w:type="paragraph" w:styleId="BalloonText">
    <w:name w:val="Balloon Text"/>
    <w:basedOn w:val="Normal"/>
    <w:semiHidden/>
    <w:rsid w:val="00B62EB8"/>
    <w:rPr>
      <w:rFonts w:ascii="Tahoma" w:hAnsi="Tahoma" w:cs="Tahoma"/>
      <w:sz w:val="16"/>
      <w:szCs w:val="16"/>
    </w:rPr>
  </w:style>
  <w:style w:type="paragraph" w:styleId="Header">
    <w:name w:val="header"/>
    <w:basedOn w:val="Normal"/>
    <w:rsid w:val="008C0A56"/>
    <w:pPr>
      <w:tabs>
        <w:tab w:val="center" w:pos="4320"/>
        <w:tab w:val="right" w:pos="8640"/>
      </w:tabs>
    </w:pPr>
  </w:style>
  <w:style w:type="paragraph" w:styleId="Footer">
    <w:name w:val="footer"/>
    <w:basedOn w:val="Normal"/>
    <w:rsid w:val="008C0A56"/>
    <w:pPr>
      <w:tabs>
        <w:tab w:val="center" w:pos="4320"/>
        <w:tab w:val="right" w:pos="8640"/>
      </w:tabs>
    </w:pPr>
  </w:style>
  <w:style w:type="character" w:styleId="PageNumber">
    <w:name w:val="page number"/>
    <w:basedOn w:val="DefaultParagraphFont"/>
    <w:rsid w:val="008C0A56"/>
  </w:style>
  <w:style w:type="character" w:customStyle="1" w:styleId="documentbody1">
    <w:name w:val="documentbody1"/>
    <w:rsid w:val="00C728AB"/>
    <w:rPr>
      <w:rFonts w:ascii="Verdana" w:hAnsi="Verdana" w:hint="default"/>
      <w:sz w:val="19"/>
      <w:szCs w:val="19"/>
    </w:rPr>
  </w:style>
  <w:style w:type="paragraph" w:styleId="BodyTextIndent2">
    <w:name w:val="Body Text Indent 2"/>
    <w:basedOn w:val="Normal"/>
    <w:rsid w:val="00C728AB"/>
    <w:pPr>
      <w:widowControl/>
      <w:tabs>
        <w:tab w:val="left" w:pos="-1872"/>
        <w:tab w:val="left" w:pos="-1440"/>
        <w:tab w:val="left" w:pos="-720"/>
        <w:tab w:val="left" w:pos="540"/>
        <w:tab w:val="left" w:pos="1440"/>
        <w:tab w:val="left" w:pos="2160"/>
        <w:tab w:val="left" w:pos="2880"/>
        <w:tab w:val="left" w:pos="3600"/>
        <w:tab w:val="left" w:pos="4320"/>
        <w:tab w:val="left" w:pos="5040"/>
        <w:tab w:val="left" w:pos="5760"/>
        <w:tab w:val="left" w:pos="6480"/>
      </w:tabs>
      <w:autoSpaceDE/>
      <w:autoSpaceDN/>
      <w:adjustRightInd/>
      <w:spacing w:line="480" w:lineRule="auto"/>
      <w:ind w:left="720"/>
    </w:pPr>
    <w:rPr>
      <w:rFonts w:ascii="Times New Roman" w:hAnsi="Times New Roman"/>
      <w:color w:val="000000"/>
      <w:szCs w:val="20"/>
    </w:rPr>
  </w:style>
  <w:style w:type="paragraph" w:styleId="BodyText">
    <w:name w:val="Body Text"/>
    <w:basedOn w:val="Normal"/>
    <w:link w:val="BodyTextChar"/>
    <w:rsid w:val="009F3341"/>
    <w:pPr>
      <w:spacing w:after="120"/>
    </w:pPr>
  </w:style>
  <w:style w:type="character" w:customStyle="1" w:styleId="BodyTextChar">
    <w:name w:val="Body Text Char"/>
    <w:link w:val="BodyText"/>
    <w:rsid w:val="009F3341"/>
    <w:rPr>
      <w:rFonts w:ascii="Courier" w:hAnsi="Courier"/>
      <w:sz w:val="24"/>
      <w:szCs w:val="24"/>
    </w:rPr>
  </w:style>
  <w:style w:type="character" w:styleId="CommentReference">
    <w:name w:val="annotation reference"/>
    <w:rsid w:val="00BF3F80"/>
    <w:rPr>
      <w:sz w:val="16"/>
      <w:szCs w:val="16"/>
    </w:rPr>
  </w:style>
  <w:style w:type="paragraph" w:styleId="CommentText">
    <w:name w:val="annotation text"/>
    <w:basedOn w:val="Normal"/>
    <w:link w:val="CommentTextChar"/>
    <w:rsid w:val="00BF3F80"/>
    <w:rPr>
      <w:sz w:val="20"/>
      <w:szCs w:val="20"/>
    </w:rPr>
  </w:style>
  <w:style w:type="character" w:customStyle="1" w:styleId="CommentTextChar">
    <w:name w:val="Comment Text Char"/>
    <w:link w:val="CommentText"/>
    <w:rsid w:val="00BF3F80"/>
    <w:rPr>
      <w:rFonts w:ascii="Courier" w:hAnsi="Courier"/>
    </w:rPr>
  </w:style>
  <w:style w:type="paragraph" w:styleId="CommentSubject">
    <w:name w:val="annotation subject"/>
    <w:basedOn w:val="CommentText"/>
    <w:next w:val="CommentText"/>
    <w:link w:val="CommentSubjectChar"/>
    <w:rsid w:val="00BF3F80"/>
    <w:rPr>
      <w:b/>
      <w:bCs/>
    </w:rPr>
  </w:style>
  <w:style w:type="character" w:customStyle="1" w:styleId="CommentSubjectChar">
    <w:name w:val="Comment Subject Char"/>
    <w:link w:val="CommentSubject"/>
    <w:rsid w:val="00BF3F80"/>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428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1686</Words>
  <Characters>9612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11276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Gottlieb, Mary</cp:lastModifiedBy>
  <cp:revision>2</cp:revision>
  <cp:lastPrinted>2017-12-06T19:35:00Z</cp:lastPrinted>
  <dcterms:created xsi:type="dcterms:W3CDTF">2021-04-22T17:16:00Z</dcterms:created>
  <dcterms:modified xsi:type="dcterms:W3CDTF">2021-04-22T17:16:00Z</dcterms:modified>
</cp:coreProperties>
</file>