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C9C754E" w14:textId="6A232EA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240ABA" w:rsidR="00240ABA">
        <w:rPr>
          <w:rFonts w:ascii="Times New Roman" w:hAnsi="Times New Roman"/>
          <w:szCs w:val="24"/>
        </w:rPr>
        <w:t>1810-NEW</w:t>
      </w:r>
    </w:p>
    <w:p w:rsidRPr="00AD381B" w:rsidR="00EA1767" w:rsidP="006B4172" w:rsidRDefault="00EA1767" w14:paraId="4C9C754F" w14:textId="30AF2494">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Pr="00EA6CDB" w:rsidR="00240ABA">
        <w:rPr>
          <w:rFonts w:ascii="Times New Roman" w:hAnsi="Times New Roman"/>
          <w:szCs w:val="24"/>
        </w:rPr>
        <w:t>0</w:t>
      </w:r>
      <w:r w:rsidR="00EA6CDB">
        <w:rPr>
          <w:rFonts w:ascii="Times New Roman" w:hAnsi="Times New Roman"/>
          <w:szCs w:val="24"/>
        </w:rPr>
        <w:t>3/02</w:t>
      </w:r>
      <w:r w:rsidRPr="00EA6CDB" w:rsidR="00240ABA">
        <w:rPr>
          <w:rFonts w:ascii="Times New Roman" w:hAnsi="Times New Roman"/>
          <w:szCs w:val="24"/>
        </w:rPr>
        <w:t>/2020</w:t>
      </w:r>
    </w:p>
    <w:p w:rsidRPr="00AD381B" w:rsidR="00043C32" w:rsidP="00AD381B" w:rsidRDefault="00043C32" w14:paraId="4C9C7550" w14:textId="77777777">
      <w:pPr>
        <w:pStyle w:val="Heading1"/>
        <w:rPr>
          <w:sz w:val="24"/>
          <w:szCs w:val="24"/>
        </w:rPr>
      </w:pPr>
      <w:r w:rsidRPr="00AD381B">
        <w:rPr>
          <w:sz w:val="24"/>
          <w:szCs w:val="24"/>
        </w:rPr>
        <w:t>SUPPORTING STATEMENT</w:t>
      </w:r>
    </w:p>
    <w:p w:rsidRPr="00AD381B" w:rsidR="00043C32" w:rsidP="00AD381B" w:rsidRDefault="00043C32" w14:paraId="4C9C7551" w14:textId="77777777">
      <w:pPr>
        <w:pStyle w:val="Heading1"/>
        <w:rPr>
          <w:sz w:val="24"/>
          <w:szCs w:val="24"/>
        </w:rPr>
      </w:pPr>
      <w:r w:rsidRPr="00AD381B">
        <w:rPr>
          <w:sz w:val="24"/>
          <w:szCs w:val="24"/>
        </w:rPr>
        <w:t>FOR PAPERWORK REDUCTION ACT SUBMISSION</w:t>
      </w:r>
    </w:p>
    <w:p w:rsidRPr="00AD381B" w:rsidR="00043C32" w:rsidP="00AD381B" w:rsidRDefault="00043C32" w14:paraId="4C9C7552" w14:textId="77777777">
      <w:pPr>
        <w:tabs>
          <w:tab w:val="left" w:pos="0"/>
        </w:tabs>
        <w:suppressAutoHyphens/>
        <w:rPr>
          <w:rFonts w:ascii="Times New Roman" w:hAnsi="Times New Roman"/>
          <w:szCs w:val="24"/>
        </w:rPr>
      </w:pPr>
    </w:p>
    <w:p w:rsidRPr="00AD381B" w:rsidR="00EA1767" w:rsidP="00AD381B" w:rsidRDefault="00043C32" w14:paraId="4C9C755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40ABA" w:rsidRDefault="00AD381B" w14:paraId="4C9C7554" w14:textId="7E791E29">
      <w:pPr>
        <w:suppressAutoHyphens/>
        <w:spacing w:line="240" w:lineRule="exact"/>
        <w:rPr>
          <w:rFonts w:ascii="Times New Roman" w:hAnsi="Times New Roman"/>
          <w:szCs w:val="24"/>
        </w:rPr>
      </w:pPr>
    </w:p>
    <w:p w:rsidRPr="00245B01" w:rsidR="00F558E7" w:rsidP="00240ABA" w:rsidRDefault="00240ABA" w14:paraId="6B157E27" w14:textId="4845B334">
      <w:pPr>
        <w:suppressAutoHyphens/>
        <w:spacing w:line="240" w:lineRule="exact"/>
        <w:rPr>
          <w:rFonts w:ascii="Times New Roman" w:hAnsi="Times New Roman"/>
          <w:szCs w:val="24"/>
        </w:rPr>
      </w:pPr>
      <w:r w:rsidRPr="00245B01">
        <w:rPr>
          <w:rFonts w:ascii="Times New Roman" w:hAnsi="Times New Roman"/>
          <w:szCs w:val="24"/>
        </w:rPr>
        <w:t>The U.S. Department of Education (the Department) intends to invite waivers for the 2020-2021 school year of accountability</w:t>
      </w:r>
      <w:r w:rsidRPr="00245B01" w:rsidR="00134B21">
        <w:rPr>
          <w:rFonts w:ascii="Times New Roman" w:hAnsi="Times New Roman"/>
          <w:szCs w:val="24"/>
        </w:rPr>
        <w:t>, school identification,</w:t>
      </w:r>
      <w:r w:rsidRPr="00245B01">
        <w:rPr>
          <w:rFonts w:ascii="Times New Roman" w:hAnsi="Times New Roman"/>
          <w:szCs w:val="24"/>
        </w:rPr>
        <w:t xml:space="preserve"> and </w:t>
      </w:r>
      <w:r w:rsidRPr="00245B01" w:rsidR="00134B21">
        <w:rPr>
          <w:rFonts w:ascii="Times New Roman" w:hAnsi="Times New Roman"/>
          <w:szCs w:val="24"/>
        </w:rPr>
        <w:t xml:space="preserve">related </w:t>
      </w:r>
      <w:r w:rsidRPr="00245B01" w:rsidR="002C0CC3">
        <w:rPr>
          <w:rFonts w:ascii="Times New Roman" w:hAnsi="Times New Roman"/>
          <w:szCs w:val="24"/>
        </w:rPr>
        <w:t>reporting</w:t>
      </w:r>
      <w:r w:rsidRPr="00245B01">
        <w:rPr>
          <w:rFonts w:ascii="Times New Roman" w:hAnsi="Times New Roman"/>
          <w:szCs w:val="24"/>
        </w:rPr>
        <w:t xml:space="preserve"> requirements under Tit</w:t>
      </w:r>
      <w:r w:rsidRPr="00245B01" w:rsidR="00A6612C">
        <w:rPr>
          <w:rFonts w:ascii="Times New Roman" w:hAnsi="Times New Roman"/>
          <w:szCs w:val="24"/>
        </w:rPr>
        <w:t>le I</w:t>
      </w:r>
      <w:r w:rsidRPr="00245B01">
        <w:rPr>
          <w:rFonts w:ascii="Times New Roman" w:hAnsi="Times New Roman"/>
          <w:szCs w:val="24"/>
        </w:rPr>
        <w:t xml:space="preserve"> of the Elementary and Secondary Education Act of 1965, as amended by the Every Student Succeeds Act (ESEA), pursuant to the Department's authority under section 8401 of the ESEA. </w:t>
      </w:r>
    </w:p>
    <w:p w:rsidRPr="00245B01" w:rsidR="00F558E7" w:rsidP="00240ABA" w:rsidRDefault="00F558E7" w14:paraId="3145701F" w14:textId="77777777">
      <w:pPr>
        <w:suppressAutoHyphens/>
        <w:spacing w:line="240" w:lineRule="exact"/>
        <w:rPr>
          <w:rFonts w:ascii="Times New Roman" w:hAnsi="Times New Roman"/>
          <w:szCs w:val="24"/>
        </w:rPr>
      </w:pPr>
    </w:p>
    <w:p w:rsidRPr="00245B01" w:rsidR="00240ABA" w:rsidP="00240ABA" w:rsidRDefault="00240ABA" w14:paraId="07870542" w14:textId="40F5823A">
      <w:pPr>
        <w:suppressAutoHyphens/>
        <w:spacing w:line="240" w:lineRule="exact"/>
        <w:rPr>
          <w:rFonts w:ascii="Times New Roman" w:hAnsi="Times New Roman"/>
          <w:szCs w:val="24"/>
        </w:rPr>
      </w:pPr>
      <w:r w:rsidRPr="00245B01">
        <w:rPr>
          <w:rFonts w:ascii="Times New Roman" w:hAnsi="Times New Roman"/>
          <w:szCs w:val="24"/>
        </w:rPr>
        <w:t>The purpose for this new collection is collect these waiver requests</w:t>
      </w:r>
      <w:r w:rsidRPr="00245B01" w:rsidR="000C6730">
        <w:rPr>
          <w:rFonts w:ascii="Times New Roman" w:hAnsi="Times New Roman"/>
          <w:szCs w:val="24"/>
        </w:rPr>
        <w:t xml:space="preserve"> using a streamlined process</w:t>
      </w:r>
      <w:r w:rsidRPr="00245B01">
        <w:rPr>
          <w:rFonts w:ascii="Times New Roman" w:hAnsi="Times New Roman"/>
          <w:szCs w:val="24"/>
        </w:rPr>
        <w:t xml:space="preserve"> from each State education agency (SEA) wishing to use the waiver template.</w:t>
      </w:r>
      <w:r w:rsidRPr="00245B01" w:rsidR="00F558E7">
        <w:rPr>
          <w:rFonts w:ascii="Times New Roman" w:hAnsi="Times New Roman"/>
          <w:szCs w:val="24"/>
        </w:rPr>
        <w:t xml:space="preserve"> No rulemaking is associated with this collection of information.</w:t>
      </w:r>
    </w:p>
    <w:p w:rsidRPr="00AD381B" w:rsidR="00AD381B" w:rsidP="00AD381B" w:rsidRDefault="00AD381B" w14:paraId="4C9C7555" w14:textId="77777777">
      <w:pPr>
        <w:pStyle w:val="ListParagraph"/>
        <w:suppressAutoHyphens/>
        <w:spacing w:line="240" w:lineRule="exact"/>
        <w:contextualSpacing w:val="0"/>
        <w:rPr>
          <w:rFonts w:ascii="Times New Roman" w:hAnsi="Times New Roman"/>
          <w:szCs w:val="24"/>
        </w:rPr>
      </w:pPr>
    </w:p>
    <w:p w:rsidR="00AD381B" w:rsidP="00AD381B" w:rsidRDefault="00043C32" w14:paraId="4C9C755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4C9C7557" w14:textId="3D6E342C">
      <w:pPr>
        <w:suppressAutoHyphens/>
        <w:spacing w:line="240" w:lineRule="exact"/>
        <w:rPr>
          <w:rFonts w:ascii="Times New Roman" w:hAnsi="Times New Roman"/>
          <w:szCs w:val="24"/>
        </w:rPr>
      </w:pPr>
    </w:p>
    <w:p w:rsidRPr="00245B01" w:rsidR="00240ABA" w:rsidP="00AD381B" w:rsidRDefault="00240ABA" w14:paraId="47D44C15" w14:textId="3D6C2B9D">
      <w:pPr>
        <w:suppressAutoHyphens/>
        <w:spacing w:line="240" w:lineRule="exact"/>
        <w:rPr>
          <w:rFonts w:ascii="Times New Roman" w:hAnsi="Times New Roman"/>
          <w:szCs w:val="24"/>
        </w:rPr>
      </w:pPr>
      <w:r w:rsidRPr="00245B01">
        <w:rPr>
          <w:rFonts w:ascii="Times New Roman" w:hAnsi="Times New Roman"/>
          <w:szCs w:val="24"/>
        </w:rPr>
        <w:t xml:space="preserve">The Department will use this information to review each SEA’s waiver request and </w:t>
      </w:r>
      <w:r w:rsidRPr="00245B01" w:rsidR="00F558E7">
        <w:rPr>
          <w:rFonts w:ascii="Times New Roman" w:hAnsi="Times New Roman"/>
          <w:szCs w:val="24"/>
        </w:rPr>
        <w:t xml:space="preserve">determine which </w:t>
      </w:r>
      <w:r w:rsidRPr="00245B01">
        <w:rPr>
          <w:rFonts w:ascii="Times New Roman" w:hAnsi="Times New Roman"/>
          <w:szCs w:val="24"/>
        </w:rPr>
        <w:t>requirements</w:t>
      </w:r>
      <w:r w:rsidRPr="00245B01" w:rsidR="00F558E7">
        <w:rPr>
          <w:rFonts w:ascii="Times New Roman" w:hAnsi="Times New Roman"/>
          <w:szCs w:val="24"/>
        </w:rPr>
        <w:t xml:space="preserve"> will be</w:t>
      </w:r>
      <w:r w:rsidRPr="00245B01" w:rsidR="003F4EB1">
        <w:rPr>
          <w:rFonts w:ascii="Times New Roman" w:hAnsi="Times New Roman"/>
          <w:szCs w:val="24"/>
        </w:rPr>
        <w:t xml:space="preserve"> waived for</w:t>
      </w:r>
      <w:r w:rsidRPr="00245B01" w:rsidR="00F558E7">
        <w:rPr>
          <w:rFonts w:ascii="Times New Roman" w:hAnsi="Times New Roman"/>
          <w:szCs w:val="24"/>
        </w:rPr>
        <w:t xml:space="preserve"> each SEA</w:t>
      </w:r>
      <w:r w:rsidRPr="00245B01">
        <w:rPr>
          <w:rFonts w:ascii="Times New Roman" w:hAnsi="Times New Roman"/>
          <w:szCs w:val="24"/>
        </w:rPr>
        <w:t>.</w:t>
      </w:r>
    </w:p>
    <w:p w:rsidRPr="00AD381B" w:rsidR="00043C32" w:rsidP="00AD381B" w:rsidRDefault="00043C32" w14:paraId="4C9C7558" w14:textId="77777777">
      <w:pPr>
        <w:suppressAutoHyphens/>
        <w:spacing w:line="240" w:lineRule="exact"/>
        <w:rPr>
          <w:rFonts w:ascii="Times New Roman" w:hAnsi="Times New Roman"/>
          <w:szCs w:val="24"/>
        </w:rPr>
      </w:pPr>
    </w:p>
    <w:p w:rsidRPr="00AD381B" w:rsidR="00043C32" w:rsidP="00AD381B" w:rsidRDefault="00043C32" w14:paraId="4C9C755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240ABA" w:rsidP="00240ABA" w:rsidRDefault="00240ABA" w14:paraId="07728D32" w14:textId="77777777">
      <w:pPr>
        <w:tabs>
          <w:tab w:val="left" w:pos="-720"/>
        </w:tabs>
        <w:suppressAutoHyphens/>
        <w:rPr>
          <w:rFonts w:ascii="Times New Roman" w:hAnsi="Times New Roman"/>
          <w:szCs w:val="24"/>
        </w:rPr>
      </w:pPr>
    </w:p>
    <w:p w:rsidRPr="00245B01" w:rsidR="00AD381B" w:rsidP="00240ABA" w:rsidRDefault="00240ABA" w14:paraId="4C9C755A" w14:textId="37DC0170">
      <w:pPr>
        <w:tabs>
          <w:tab w:val="left" w:pos="-720"/>
        </w:tabs>
        <w:suppressAutoHyphens/>
        <w:rPr>
          <w:rFonts w:ascii="Times New Roman" w:hAnsi="Times New Roman"/>
          <w:szCs w:val="24"/>
        </w:rPr>
      </w:pPr>
      <w:r w:rsidRPr="00245B01">
        <w:rPr>
          <w:rFonts w:ascii="Times New Roman" w:hAnsi="Times New Roman"/>
          <w:szCs w:val="24"/>
        </w:rPr>
        <w:t>SEAs will be encouraged to submit information under this collection in electronic format via e-mail</w:t>
      </w:r>
      <w:r w:rsidRPr="00245B01" w:rsidR="00F558E7">
        <w:rPr>
          <w:rFonts w:ascii="Times New Roman" w:hAnsi="Times New Roman"/>
          <w:szCs w:val="24"/>
        </w:rPr>
        <w:t xml:space="preserve"> to </w:t>
      </w:r>
      <w:hyperlink w:history="1" r:id="rId11">
        <w:r w:rsidRPr="00245B01" w:rsidR="00F558E7">
          <w:rPr>
            <w:rStyle w:val="Hyperlink"/>
            <w:rFonts w:ascii="Times New Roman" w:hAnsi="Times New Roman"/>
            <w:szCs w:val="24"/>
          </w:rPr>
          <w:t>OESE.TitleI-A@ed.gov</w:t>
        </w:r>
      </w:hyperlink>
      <w:r w:rsidRPr="00245B01" w:rsidR="00F558E7">
        <w:rPr>
          <w:rFonts w:ascii="Times New Roman" w:hAnsi="Times New Roman"/>
          <w:szCs w:val="24"/>
        </w:rPr>
        <w:t>. The basis for this decision was to provide the least amount of burden on the SEAs.</w:t>
      </w:r>
    </w:p>
    <w:p w:rsidR="00AD381B" w:rsidP="00AD381B" w:rsidRDefault="00AD381B" w14:paraId="4C9C755B" w14:textId="77777777">
      <w:pPr>
        <w:pStyle w:val="ListParagraph"/>
        <w:tabs>
          <w:tab w:val="left" w:pos="-720"/>
        </w:tabs>
        <w:suppressAutoHyphens/>
        <w:contextualSpacing w:val="0"/>
        <w:rPr>
          <w:rFonts w:ascii="Times New Roman" w:hAnsi="Times New Roman"/>
          <w:szCs w:val="24"/>
        </w:rPr>
      </w:pPr>
    </w:p>
    <w:p w:rsidR="00AD381B" w:rsidP="00AD381B" w:rsidRDefault="00043C32" w14:paraId="4C9C755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392A6C" w:rsidRDefault="00246FE9" w14:paraId="4C9C755D" w14:textId="625B85FD">
      <w:pPr>
        <w:tabs>
          <w:tab w:val="left" w:pos="-720"/>
        </w:tabs>
        <w:suppressAutoHyphens/>
        <w:rPr>
          <w:rFonts w:ascii="Times New Roman" w:hAnsi="Times New Roman"/>
          <w:b/>
          <w:szCs w:val="24"/>
        </w:rPr>
      </w:pPr>
    </w:p>
    <w:p w:rsidRPr="00245B01" w:rsidR="00392A6C" w:rsidP="00392A6C" w:rsidRDefault="00F558E7" w14:paraId="6C3029CD" w14:textId="568B716F">
      <w:pPr>
        <w:tabs>
          <w:tab w:val="left" w:pos="-720"/>
        </w:tabs>
        <w:suppressAutoHyphens/>
        <w:rPr>
          <w:rFonts w:ascii="Times New Roman" w:hAnsi="Times New Roman"/>
          <w:bCs/>
          <w:szCs w:val="24"/>
        </w:rPr>
      </w:pPr>
      <w:r w:rsidRPr="00245B01">
        <w:rPr>
          <w:rFonts w:ascii="Times New Roman" w:hAnsi="Times New Roman"/>
          <w:bCs/>
          <w:szCs w:val="24"/>
        </w:rPr>
        <w:t>This is a unique collection. There are no other standardized means for SEAs to request waivers of these statutory requirements.</w:t>
      </w:r>
    </w:p>
    <w:p w:rsidR="00043C32" w:rsidP="00AD381B" w:rsidRDefault="00043C32" w14:paraId="4C9C755E"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00F3E" w:rsidRDefault="00AD381B" w14:paraId="4C9C755F" w14:textId="056DA971">
      <w:pPr>
        <w:rPr>
          <w:rFonts w:ascii="Times New Roman" w:hAnsi="Times New Roman"/>
          <w:szCs w:val="24"/>
        </w:rPr>
      </w:pPr>
    </w:p>
    <w:p w:rsidRPr="00245B01" w:rsidR="00500F3E" w:rsidP="00500F3E" w:rsidRDefault="00500F3E" w14:paraId="5B0A0A39" w14:textId="5C7F74A7">
      <w:pPr>
        <w:rPr>
          <w:rFonts w:ascii="Times New Roman" w:hAnsi="Times New Roman"/>
          <w:szCs w:val="24"/>
        </w:rPr>
      </w:pPr>
      <w:r w:rsidRPr="00245B01">
        <w:rPr>
          <w:rFonts w:ascii="Times New Roman" w:hAnsi="Times New Roman"/>
          <w:szCs w:val="24"/>
        </w:rPr>
        <w:t>Small businesses are not impacted by this data collection.</w:t>
      </w:r>
      <w:r w:rsidRPr="00245B01" w:rsidR="00F558E7">
        <w:rPr>
          <w:rFonts w:ascii="Times New Roman" w:hAnsi="Times New Roman"/>
          <w:szCs w:val="24"/>
        </w:rPr>
        <w:t xml:space="preserve"> The Department is only requesting information from SEAs.</w:t>
      </w:r>
      <w:r w:rsidRPr="00245B01">
        <w:rPr>
          <w:rFonts w:ascii="Times New Roman" w:hAnsi="Times New Roman"/>
          <w:szCs w:val="24"/>
        </w:rPr>
        <w:t xml:space="preserve"> </w:t>
      </w:r>
    </w:p>
    <w:p w:rsidR="00AD381B" w:rsidP="00AD381B" w:rsidRDefault="00AD381B" w14:paraId="4C9C7560" w14:textId="77777777">
      <w:pPr>
        <w:pStyle w:val="ListParagraph"/>
        <w:contextualSpacing w:val="0"/>
        <w:rPr>
          <w:rFonts w:ascii="Times New Roman" w:hAnsi="Times New Roman"/>
          <w:szCs w:val="24"/>
        </w:rPr>
      </w:pPr>
    </w:p>
    <w:p w:rsidR="00043C32" w:rsidP="00AD381B" w:rsidRDefault="00043C32" w14:paraId="4C9C7561" w14:textId="16C8710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6482C" w:rsidP="0046482C" w:rsidRDefault="0046482C" w14:paraId="22A4C0A8" w14:textId="7288CFED">
      <w:pPr>
        <w:tabs>
          <w:tab w:val="left" w:pos="-720"/>
        </w:tabs>
        <w:suppressAutoHyphens/>
        <w:rPr>
          <w:rFonts w:ascii="Times New Roman" w:hAnsi="Times New Roman"/>
          <w:b/>
          <w:szCs w:val="24"/>
        </w:rPr>
      </w:pPr>
    </w:p>
    <w:p w:rsidRPr="00245B01" w:rsidR="0046482C" w:rsidP="0046482C" w:rsidRDefault="00D522F0" w14:paraId="7B1F1580" w14:textId="43A9E1A9">
      <w:pPr>
        <w:tabs>
          <w:tab w:val="left" w:pos="-720"/>
        </w:tabs>
        <w:suppressAutoHyphens/>
        <w:rPr>
          <w:rFonts w:ascii="Times New Roman" w:hAnsi="Times New Roman"/>
          <w:bCs/>
          <w:szCs w:val="24"/>
        </w:rPr>
      </w:pPr>
      <w:r w:rsidRPr="00245B01">
        <w:rPr>
          <w:rFonts w:ascii="Times New Roman" w:hAnsi="Times New Roman"/>
          <w:bCs/>
          <w:szCs w:val="24"/>
        </w:rPr>
        <w:t>Without</w:t>
      </w:r>
      <w:r w:rsidRPr="00245B01" w:rsidR="00F558E7">
        <w:rPr>
          <w:rFonts w:ascii="Times New Roman" w:hAnsi="Times New Roman"/>
          <w:bCs/>
          <w:szCs w:val="24"/>
        </w:rPr>
        <w:t xml:space="preserve"> this </w:t>
      </w:r>
      <w:r w:rsidRPr="00245B01">
        <w:rPr>
          <w:rFonts w:ascii="Times New Roman" w:hAnsi="Times New Roman"/>
          <w:bCs/>
          <w:szCs w:val="24"/>
        </w:rPr>
        <w:t xml:space="preserve">information </w:t>
      </w:r>
      <w:r w:rsidRPr="00245B01" w:rsidR="00F558E7">
        <w:rPr>
          <w:rFonts w:ascii="Times New Roman" w:hAnsi="Times New Roman"/>
          <w:bCs/>
          <w:szCs w:val="24"/>
        </w:rPr>
        <w:t>collection</w:t>
      </w:r>
      <w:r w:rsidRPr="00245B01">
        <w:rPr>
          <w:rFonts w:ascii="Times New Roman" w:hAnsi="Times New Roman"/>
          <w:bCs/>
          <w:szCs w:val="24"/>
        </w:rPr>
        <w:t>,</w:t>
      </w:r>
      <w:r w:rsidRPr="00245B01" w:rsidR="00F558E7">
        <w:rPr>
          <w:rFonts w:ascii="Times New Roman" w:hAnsi="Times New Roman"/>
          <w:bCs/>
          <w:szCs w:val="24"/>
        </w:rPr>
        <w:t xml:space="preserve"> SEAs </w:t>
      </w:r>
      <w:r w:rsidRPr="00245B01">
        <w:rPr>
          <w:rFonts w:ascii="Times New Roman" w:hAnsi="Times New Roman"/>
          <w:bCs/>
          <w:szCs w:val="24"/>
        </w:rPr>
        <w:t>would</w:t>
      </w:r>
      <w:r w:rsidRPr="00245B01" w:rsidR="00F558E7">
        <w:rPr>
          <w:rFonts w:ascii="Times New Roman" w:hAnsi="Times New Roman"/>
          <w:bCs/>
          <w:szCs w:val="24"/>
        </w:rPr>
        <w:t xml:space="preserve"> spend more time </w:t>
      </w:r>
      <w:r w:rsidRPr="00245B01" w:rsidR="006836B0">
        <w:rPr>
          <w:rFonts w:ascii="Times New Roman" w:hAnsi="Times New Roman"/>
          <w:bCs/>
          <w:szCs w:val="24"/>
        </w:rPr>
        <w:t>drafting</w:t>
      </w:r>
      <w:r w:rsidRPr="00245B01" w:rsidR="00F558E7">
        <w:rPr>
          <w:rFonts w:ascii="Times New Roman" w:hAnsi="Times New Roman"/>
          <w:bCs/>
          <w:szCs w:val="24"/>
        </w:rPr>
        <w:t xml:space="preserve"> a waiver request that meets the statutory requirements</w:t>
      </w:r>
      <w:r w:rsidRPr="00245B01" w:rsidR="005F1DE9">
        <w:rPr>
          <w:rFonts w:ascii="Times New Roman" w:hAnsi="Times New Roman"/>
          <w:bCs/>
          <w:szCs w:val="24"/>
        </w:rPr>
        <w:t>.</w:t>
      </w:r>
      <w:r w:rsidRPr="00245B01" w:rsidR="006836B0">
        <w:rPr>
          <w:rFonts w:ascii="Times New Roman" w:hAnsi="Times New Roman"/>
          <w:bCs/>
          <w:szCs w:val="24"/>
        </w:rPr>
        <w:t xml:space="preserve"> </w:t>
      </w:r>
      <w:proofErr w:type="gramStart"/>
      <w:r w:rsidRPr="00245B01" w:rsidR="006836B0">
        <w:rPr>
          <w:rFonts w:ascii="Times New Roman" w:hAnsi="Times New Roman"/>
          <w:bCs/>
          <w:szCs w:val="24"/>
        </w:rPr>
        <w:t>In particular, this</w:t>
      </w:r>
      <w:proofErr w:type="gramEnd"/>
      <w:r w:rsidRPr="00245B01" w:rsidR="006836B0">
        <w:rPr>
          <w:rFonts w:ascii="Times New Roman" w:hAnsi="Times New Roman"/>
          <w:bCs/>
          <w:szCs w:val="24"/>
        </w:rPr>
        <w:t xml:space="preserve"> waiver template will make it clear</w:t>
      </w:r>
      <w:r w:rsidRPr="00245B01" w:rsidR="005F1DE9">
        <w:rPr>
          <w:rFonts w:ascii="Times New Roman" w:hAnsi="Times New Roman"/>
          <w:bCs/>
          <w:szCs w:val="24"/>
        </w:rPr>
        <w:t xml:space="preserve"> to </w:t>
      </w:r>
      <w:r w:rsidRPr="00245B01" w:rsidR="006836B0">
        <w:rPr>
          <w:rFonts w:ascii="Times New Roman" w:hAnsi="Times New Roman"/>
          <w:bCs/>
          <w:szCs w:val="24"/>
        </w:rPr>
        <w:t xml:space="preserve">SEAs what information is necessary in order for the Department to determine that </w:t>
      </w:r>
      <w:r w:rsidRPr="00245B01" w:rsidR="005F1DE9">
        <w:rPr>
          <w:rFonts w:ascii="Times New Roman" w:hAnsi="Times New Roman"/>
          <w:bCs/>
          <w:szCs w:val="24"/>
        </w:rPr>
        <w:t xml:space="preserve">the </w:t>
      </w:r>
      <w:r w:rsidRPr="00245B01" w:rsidR="006836B0">
        <w:rPr>
          <w:rFonts w:ascii="Times New Roman" w:hAnsi="Times New Roman"/>
          <w:bCs/>
          <w:szCs w:val="24"/>
        </w:rPr>
        <w:t>SEA meets the requirements in 8401(b)</w:t>
      </w:r>
      <w:r w:rsidRPr="00245B01">
        <w:rPr>
          <w:rFonts w:ascii="Times New Roman" w:hAnsi="Times New Roman"/>
          <w:bCs/>
          <w:szCs w:val="24"/>
        </w:rPr>
        <w:t xml:space="preserve"> under these circumstances</w:t>
      </w:r>
      <w:r w:rsidRPr="00245B01" w:rsidR="006836B0">
        <w:rPr>
          <w:rFonts w:ascii="Times New Roman" w:hAnsi="Times New Roman"/>
          <w:bCs/>
          <w:szCs w:val="24"/>
        </w:rPr>
        <w:t>.</w:t>
      </w:r>
      <w:r w:rsidRPr="00245B01" w:rsidR="00F558E7">
        <w:rPr>
          <w:rFonts w:ascii="Times New Roman" w:hAnsi="Times New Roman"/>
          <w:bCs/>
          <w:szCs w:val="24"/>
        </w:rPr>
        <w:t xml:space="preserve"> </w:t>
      </w:r>
      <w:r w:rsidRPr="00245B01" w:rsidR="005F1DE9">
        <w:rPr>
          <w:rFonts w:ascii="Times New Roman" w:hAnsi="Times New Roman"/>
          <w:bCs/>
          <w:szCs w:val="24"/>
        </w:rPr>
        <w:t>SEAs would have less time to respond to the unique circumstances they are facing</w:t>
      </w:r>
      <w:r w:rsidRPr="00245B01" w:rsidR="00A5039A">
        <w:rPr>
          <w:rFonts w:ascii="Times New Roman" w:hAnsi="Times New Roman"/>
          <w:bCs/>
          <w:szCs w:val="24"/>
        </w:rPr>
        <w:t>; keep students, staff, and their families safe;</w:t>
      </w:r>
      <w:r w:rsidRPr="00245B01" w:rsidR="005F1DE9">
        <w:rPr>
          <w:rFonts w:ascii="Times New Roman" w:hAnsi="Times New Roman"/>
          <w:bCs/>
          <w:szCs w:val="24"/>
        </w:rPr>
        <w:t xml:space="preserve"> and maintain their immediate focus on supporting students’ social, emotional, and academic development.</w:t>
      </w:r>
      <w:r w:rsidRPr="00245B01" w:rsidR="00F558E7">
        <w:rPr>
          <w:rFonts w:ascii="Times New Roman" w:hAnsi="Times New Roman"/>
          <w:bCs/>
          <w:szCs w:val="24"/>
        </w:rPr>
        <w:t xml:space="preserve"> </w:t>
      </w:r>
      <w:r w:rsidRPr="00245B01" w:rsidR="00D04071">
        <w:rPr>
          <w:rFonts w:ascii="Times New Roman" w:hAnsi="Times New Roman"/>
          <w:bCs/>
          <w:szCs w:val="24"/>
        </w:rPr>
        <w:t xml:space="preserve">In addition, it is imperative that SEAs receive decisions on these waivers as quickly as possible. A streamlined and standardized template will allow the Department to make timely </w:t>
      </w:r>
      <w:proofErr w:type="spellStart"/>
      <w:r w:rsidRPr="00245B01" w:rsidR="00D04071">
        <w:rPr>
          <w:rFonts w:ascii="Times New Roman" w:hAnsi="Times New Roman"/>
          <w:bCs/>
          <w:szCs w:val="24"/>
        </w:rPr>
        <w:t>determiniations</w:t>
      </w:r>
      <w:proofErr w:type="spellEnd"/>
      <w:r w:rsidRPr="00245B01" w:rsidR="00D04071">
        <w:rPr>
          <w:rFonts w:ascii="Times New Roman" w:hAnsi="Times New Roman"/>
          <w:bCs/>
          <w:szCs w:val="24"/>
        </w:rPr>
        <w:t xml:space="preserve"> on each request. </w:t>
      </w:r>
    </w:p>
    <w:p w:rsidRPr="0046482C" w:rsidR="00F558E7" w:rsidP="0046482C" w:rsidRDefault="00F558E7" w14:paraId="1BD876DB" w14:textId="77777777">
      <w:pPr>
        <w:tabs>
          <w:tab w:val="left" w:pos="-720"/>
        </w:tabs>
        <w:suppressAutoHyphens/>
        <w:rPr>
          <w:rFonts w:ascii="Times New Roman" w:hAnsi="Times New Roman"/>
          <w:b/>
          <w:szCs w:val="24"/>
        </w:rPr>
      </w:pPr>
    </w:p>
    <w:p w:rsidRPr="00AD381B" w:rsidR="00043C32" w:rsidP="00AD381B" w:rsidRDefault="00043C32" w14:paraId="4C9C75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C9C7563" w14:textId="77777777">
      <w:pPr>
        <w:tabs>
          <w:tab w:val="left" w:pos="-720"/>
        </w:tabs>
        <w:suppressAutoHyphens/>
        <w:rPr>
          <w:rFonts w:ascii="Times New Roman" w:hAnsi="Times New Roman"/>
          <w:b/>
          <w:szCs w:val="24"/>
        </w:rPr>
      </w:pPr>
    </w:p>
    <w:p w:rsidRPr="00AD381B" w:rsidR="00043C32" w:rsidP="00AD381B" w:rsidRDefault="00043C32" w14:paraId="4C9C75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4C9C75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C9C75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C9C75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C9C75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C9C75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C9C75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C9C75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C9C7571" w14:textId="77777777">
      <w:pPr>
        <w:numPr>
          <w:ilvl w:val="12"/>
          <w:numId w:val="0"/>
        </w:numPr>
        <w:tabs>
          <w:tab w:val="left" w:pos="-720"/>
        </w:tabs>
        <w:suppressAutoHyphens/>
        <w:rPr>
          <w:rFonts w:ascii="Times New Roman" w:hAnsi="Times New Roman"/>
          <w:b/>
          <w:szCs w:val="24"/>
        </w:rPr>
      </w:pPr>
    </w:p>
    <w:p w:rsidR="00043C32" w:rsidP="00AD381B" w:rsidRDefault="00043C32" w14:paraId="4C9C75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6482C" w:rsidP="0046482C" w:rsidRDefault="0046482C" w14:paraId="5D2F4FAC" w14:textId="77777777">
      <w:pPr>
        <w:rPr>
          <w:rFonts w:ascii="Times New Roman" w:hAnsi="Times New Roman"/>
          <w:bCs/>
          <w:i/>
          <w:iCs/>
          <w:szCs w:val="24"/>
        </w:rPr>
      </w:pPr>
    </w:p>
    <w:p w:rsidRPr="00245B01" w:rsidR="00AD381B" w:rsidP="0046482C" w:rsidRDefault="0046482C" w14:paraId="4C9C7573" w14:textId="6B880B88">
      <w:pPr>
        <w:rPr>
          <w:rFonts w:ascii="Times New Roman" w:hAnsi="Times New Roman"/>
          <w:bCs/>
          <w:szCs w:val="24"/>
        </w:rPr>
      </w:pPr>
      <w:r w:rsidRPr="00245B01">
        <w:rPr>
          <w:rFonts w:ascii="Times New Roman" w:hAnsi="Times New Roman"/>
          <w:bCs/>
          <w:szCs w:val="24"/>
        </w:rPr>
        <w:t>There are no special circumstances that apply to this collection.</w:t>
      </w:r>
    </w:p>
    <w:p w:rsidRPr="00AD381B" w:rsidR="00AD381B" w:rsidP="00AD381B" w:rsidRDefault="00AD381B" w14:paraId="4C9C7574" w14:textId="77777777">
      <w:pPr>
        <w:tabs>
          <w:tab w:val="left" w:pos="-720"/>
        </w:tabs>
        <w:suppressAutoHyphens/>
        <w:rPr>
          <w:rFonts w:ascii="Times New Roman" w:hAnsi="Times New Roman"/>
          <w:szCs w:val="24"/>
        </w:rPr>
      </w:pPr>
    </w:p>
    <w:p w:rsidR="00D75313" w:rsidP="00AD381B" w:rsidRDefault="00043C32" w14:paraId="4C9C757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C9C7576"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9C757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C9C7578"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C9C757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C9C757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C9C757B" w14:textId="77777777">
      <w:pPr>
        <w:tabs>
          <w:tab w:val="left" w:pos="-720"/>
        </w:tabs>
        <w:suppressAutoHyphens/>
        <w:rPr>
          <w:rStyle w:val="a"/>
          <w:rFonts w:ascii="Times New Roman" w:hAnsi="Times New Roman"/>
          <w:b/>
          <w:szCs w:val="24"/>
        </w:rPr>
      </w:pPr>
    </w:p>
    <w:p w:rsidR="00043C32" w:rsidP="00AD381B" w:rsidRDefault="00043C32" w14:paraId="4C9C757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832CE" w:rsidP="001832CE" w:rsidRDefault="001832CE" w14:paraId="79BB6B7A" w14:textId="77777777">
      <w:pPr>
        <w:tabs>
          <w:tab w:val="left" w:pos="-720"/>
        </w:tabs>
        <w:suppressAutoHyphens/>
        <w:rPr>
          <w:rFonts w:ascii="Times New Roman" w:hAnsi="Times New Roman"/>
          <w:bCs/>
          <w:i/>
          <w:iCs/>
          <w:szCs w:val="24"/>
        </w:rPr>
      </w:pPr>
    </w:p>
    <w:p w:rsidRPr="00245B01" w:rsidR="001832CE" w:rsidP="001832CE" w:rsidRDefault="001832CE" w14:paraId="21F32859" w14:textId="7F18A39D">
      <w:pPr>
        <w:tabs>
          <w:tab w:val="left" w:pos="-720"/>
        </w:tabs>
        <w:suppressAutoHyphens/>
        <w:rPr>
          <w:rFonts w:ascii="Times New Roman" w:hAnsi="Times New Roman"/>
          <w:szCs w:val="24"/>
        </w:rPr>
      </w:pPr>
      <w:r w:rsidRPr="00245B01">
        <w:rPr>
          <w:rFonts w:ascii="Times New Roman" w:hAnsi="Times New Roman"/>
          <w:szCs w:val="24"/>
        </w:rPr>
        <w:t>The Department is requesting emergency clearance and OMB approval in order to collect waiver requests from SEAs as soon as possible.</w:t>
      </w:r>
      <w:r w:rsidRPr="00245B01" w:rsidR="00F2555E">
        <w:rPr>
          <w:rFonts w:ascii="Times New Roman" w:hAnsi="Times New Roman"/>
          <w:szCs w:val="24"/>
        </w:rPr>
        <w:t xml:space="preserve"> </w:t>
      </w:r>
      <w:r w:rsidRPr="00245B01" w:rsidR="00F72B88">
        <w:rPr>
          <w:rFonts w:ascii="Times New Roman" w:hAnsi="Times New Roman"/>
          <w:szCs w:val="24"/>
        </w:rPr>
        <w:t xml:space="preserve">It is clear that the </w:t>
      </w:r>
      <w:r w:rsidRPr="00245B01">
        <w:rPr>
          <w:rFonts w:ascii="Times New Roman" w:hAnsi="Times New Roman"/>
          <w:szCs w:val="24"/>
        </w:rPr>
        <w:t>pandemic</w:t>
      </w:r>
      <w:r w:rsidRPr="00245B01" w:rsidR="00D04071">
        <w:rPr>
          <w:rFonts w:ascii="Times New Roman" w:hAnsi="Times New Roman"/>
          <w:szCs w:val="24"/>
        </w:rPr>
        <w:t xml:space="preserve"> </w:t>
      </w:r>
      <w:r w:rsidRPr="00245B01" w:rsidDel="00D04071">
        <w:rPr>
          <w:rFonts w:ascii="Times New Roman" w:hAnsi="Times New Roman"/>
          <w:szCs w:val="24"/>
        </w:rPr>
        <w:t xml:space="preserve">requires significant flexibility for </w:t>
      </w:r>
      <w:r w:rsidRPr="00245B01" w:rsidR="00F72B88">
        <w:rPr>
          <w:rFonts w:ascii="Times New Roman" w:hAnsi="Times New Roman"/>
          <w:szCs w:val="24"/>
        </w:rPr>
        <w:t>the 2020-2021</w:t>
      </w:r>
      <w:r w:rsidRPr="00245B01" w:rsidDel="00D04071" w:rsidR="00F2555E">
        <w:rPr>
          <w:rFonts w:ascii="Times New Roman" w:hAnsi="Times New Roman"/>
          <w:szCs w:val="24"/>
        </w:rPr>
        <w:t xml:space="preserve"> </w:t>
      </w:r>
      <w:r w:rsidRPr="00245B01" w:rsidDel="00D04071">
        <w:rPr>
          <w:rFonts w:ascii="Times New Roman" w:hAnsi="Times New Roman"/>
          <w:szCs w:val="24"/>
        </w:rPr>
        <w:t xml:space="preserve">school year so that </w:t>
      </w:r>
      <w:r w:rsidRPr="00245B01" w:rsidR="00F72B88">
        <w:rPr>
          <w:rFonts w:ascii="Times New Roman" w:hAnsi="Times New Roman"/>
          <w:szCs w:val="24"/>
        </w:rPr>
        <w:t>schools</w:t>
      </w:r>
      <w:r w:rsidRPr="00245B01" w:rsidDel="00D04071">
        <w:rPr>
          <w:rFonts w:ascii="Times New Roman" w:hAnsi="Times New Roman"/>
          <w:szCs w:val="24"/>
        </w:rPr>
        <w:t xml:space="preserve"> can respond to the unique circumstances they are facing</w:t>
      </w:r>
      <w:r w:rsidRPr="00245B01" w:rsidR="00F72B88">
        <w:rPr>
          <w:rFonts w:ascii="Times New Roman" w:hAnsi="Times New Roman"/>
          <w:szCs w:val="24"/>
        </w:rPr>
        <w:t>; keep students, staff, and their families safe;</w:t>
      </w:r>
      <w:r w:rsidRPr="00245B01" w:rsidDel="00D04071">
        <w:rPr>
          <w:rFonts w:ascii="Times New Roman" w:hAnsi="Times New Roman"/>
          <w:szCs w:val="24"/>
        </w:rPr>
        <w:t xml:space="preserve"> and maintain their immediate focus on supporting students’ social, emotional, and academic development</w:t>
      </w:r>
      <w:r w:rsidRPr="00245B01">
        <w:rPr>
          <w:rFonts w:ascii="Times New Roman" w:hAnsi="Times New Roman"/>
          <w:szCs w:val="24"/>
        </w:rPr>
        <w:t>.</w:t>
      </w:r>
      <w:r w:rsidRPr="00245B01" w:rsidR="00F72B88">
        <w:rPr>
          <w:rFonts w:ascii="Times New Roman" w:hAnsi="Times New Roman"/>
          <w:szCs w:val="24"/>
        </w:rPr>
        <w:t xml:space="preserve">  In addition, it remains vitally important that parents, educators, and the public have access to data on student learning and success. Transparency on opportunity to learn measures such as chronic absenteeism and access to key resources like technology can help inform decisions about student supports for the </w:t>
      </w:r>
      <w:r w:rsidRPr="00245B01" w:rsidR="00F72B88">
        <w:rPr>
          <w:rFonts w:ascii="Times New Roman" w:hAnsi="Times New Roman"/>
          <w:szCs w:val="24"/>
        </w:rPr>
        <w:lastRenderedPageBreak/>
        <w:t xml:space="preserve">2021-2022 school year and beyond. </w:t>
      </w:r>
      <w:r w:rsidRPr="00245B01" w:rsidR="00017EBA">
        <w:rPr>
          <w:rFonts w:ascii="Times New Roman" w:hAnsi="Times New Roman"/>
          <w:szCs w:val="24"/>
        </w:rPr>
        <w:t xml:space="preserve">Given that State and local staff are currently collecting data and making plans in order to meet </w:t>
      </w:r>
      <w:r w:rsidRPr="00245B01" w:rsidR="00C32D35">
        <w:rPr>
          <w:rFonts w:ascii="Times New Roman" w:hAnsi="Times New Roman"/>
          <w:szCs w:val="24"/>
        </w:rPr>
        <w:t xml:space="preserve">assessment, </w:t>
      </w:r>
      <w:r w:rsidRPr="00245B01" w:rsidR="00017EBA">
        <w:rPr>
          <w:rFonts w:ascii="Times New Roman" w:hAnsi="Times New Roman"/>
          <w:szCs w:val="24"/>
        </w:rPr>
        <w:t>accountability</w:t>
      </w:r>
      <w:r w:rsidRPr="00245B01" w:rsidR="00C32D35">
        <w:rPr>
          <w:rFonts w:ascii="Times New Roman" w:hAnsi="Times New Roman"/>
          <w:szCs w:val="24"/>
        </w:rPr>
        <w:t>,</w:t>
      </w:r>
      <w:r w:rsidRPr="00245B01" w:rsidR="00017EBA">
        <w:rPr>
          <w:rFonts w:ascii="Times New Roman" w:hAnsi="Times New Roman"/>
          <w:szCs w:val="24"/>
        </w:rPr>
        <w:t xml:space="preserve"> and reporting requirements under the ESEA, SEAs need decisions regarding potential waivers as soon as possible in order to ensure all staff are able to maintain focus on the pressing needs of students.</w:t>
      </w:r>
      <w:r w:rsidRPr="00245B01" w:rsidDel="00017EBA" w:rsidR="00017EBA">
        <w:rPr>
          <w:rFonts w:ascii="Times New Roman" w:hAnsi="Times New Roman"/>
          <w:szCs w:val="24"/>
        </w:rPr>
        <w:t xml:space="preserve"> </w:t>
      </w:r>
    </w:p>
    <w:p w:rsidRPr="00245B01" w:rsidR="00A5039A" w:rsidP="001832CE" w:rsidRDefault="00A5039A" w14:paraId="6A2FD2AE" w14:textId="77777777">
      <w:pPr>
        <w:tabs>
          <w:tab w:val="left" w:pos="-720"/>
        </w:tabs>
        <w:suppressAutoHyphens/>
        <w:rPr>
          <w:rFonts w:ascii="Times New Roman" w:hAnsi="Times New Roman"/>
          <w:szCs w:val="24"/>
        </w:rPr>
      </w:pPr>
    </w:p>
    <w:p w:rsidRPr="00245B01" w:rsidR="00E66550" w:rsidP="001832CE" w:rsidRDefault="001832CE" w14:paraId="4C9C757E" w14:textId="3AEC0E0A">
      <w:pPr>
        <w:tabs>
          <w:tab w:val="left" w:pos="-720"/>
        </w:tabs>
        <w:suppressAutoHyphens/>
        <w:rPr>
          <w:rFonts w:ascii="Times New Roman" w:hAnsi="Times New Roman"/>
          <w:szCs w:val="24"/>
        </w:rPr>
      </w:pPr>
      <w:r w:rsidRPr="00245B01">
        <w:rPr>
          <w:rFonts w:ascii="Times New Roman" w:hAnsi="Times New Roman"/>
          <w:szCs w:val="24"/>
        </w:rPr>
        <w:t>The Department will publish 60</w:t>
      </w:r>
      <w:r w:rsidRPr="00245B01" w:rsidR="004A3599">
        <w:rPr>
          <w:rFonts w:ascii="Times New Roman" w:hAnsi="Times New Roman"/>
          <w:szCs w:val="24"/>
        </w:rPr>
        <w:t>-</w:t>
      </w:r>
      <w:r w:rsidRPr="00245B01">
        <w:rPr>
          <w:rFonts w:ascii="Times New Roman" w:hAnsi="Times New Roman"/>
          <w:szCs w:val="24"/>
        </w:rPr>
        <w:t xml:space="preserve"> and 30</w:t>
      </w:r>
      <w:r w:rsidRPr="00245B01" w:rsidR="004A3599">
        <w:rPr>
          <w:rFonts w:ascii="Times New Roman" w:hAnsi="Times New Roman"/>
          <w:szCs w:val="24"/>
        </w:rPr>
        <w:t xml:space="preserve">-day </w:t>
      </w:r>
      <w:r w:rsidRPr="00245B01">
        <w:rPr>
          <w:rFonts w:ascii="Times New Roman" w:hAnsi="Times New Roman"/>
          <w:szCs w:val="24"/>
        </w:rPr>
        <w:t>Federal Register notices as required by 5 CFR 1320.8(d), soliciting comments on the information collection at that time.</w:t>
      </w:r>
    </w:p>
    <w:p w:rsidRPr="001832CE" w:rsidR="001832CE" w:rsidP="001832CE" w:rsidRDefault="001832CE" w14:paraId="5DDBD976" w14:textId="77777777">
      <w:pPr>
        <w:tabs>
          <w:tab w:val="left" w:pos="-720"/>
        </w:tabs>
        <w:suppressAutoHyphens/>
        <w:rPr>
          <w:rFonts w:ascii="Times New Roman" w:hAnsi="Times New Roman"/>
          <w:i/>
          <w:iCs/>
          <w:szCs w:val="24"/>
        </w:rPr>
      </w:pPr>
    </w:p>
    <w:p w:rsidR="00043C32" w:rsidP="00AD381B" w:rsidRDefault="00043C32" w14:paraId="4C9C757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764BC4" w:rsidRDefault="00920F63" w14:paraId="4C9C7580" w14:textId="3723F847">
      <w:pPr>
        <w:tabs>
          <w:tab w:val="left" w:pos="-720"/>
        </w:tabs>
        <w:suppressAutoHyphens/>
        <w:rPr>
          <w:rFonts w:ascii="Times New Roman" w:hAnsi="Times New Roman"/>
          <w:b/>
          <w:szCs w:val="24"/>
        </w:rPr>
      </w:pPr>
    </w:p>
    <w:p w:rsidRPr="00245B01" w:rsidR="00764BC4" w:rsidP="00764BC4" w:rsidRDefault="00764BC4" w14:paraId="79F881B3" w14:textId="18646527">
      <w:pPr>
        <w:tabs>
          <w:tab w:val="left" w:pos="-720"/>
        </w:tabs>
        <w:suppressAutoHyphens/>
        <w:rPr>
          <w:rFonts w:ascii="Times New Roman" w:hAnsi="Times New Roman"/>
          <w:bCs/>
          <w:szCs w:val="24"/>
        </w:rPr>
      </w:pPr>
      <w:r w:rsidRPr="00245B01">
        <w:rPr>
          <w:rFonts w:ascii="Times New Roman" w:hAnsi="Times New Roman"/>
          <w:bCs/>
          <w:szCs w:val="24"/>
        </w:rPr>
        <w:t>No payments or gifts are involved in this information collection.</w:t>
      </w:r>
    </w:p>
    <w:p w:rsidRPr="00245B01" w:rsidR="00920F63" w:rsidP="00920F63" w:rsidRDefault="00920F63" w14:paraId="4C9C758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C9C758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4C9C7583" w14:textId="4F6419B3">
      <w:pPr>
        <w:tabs>
          <w:tab w:val="left" w:pos="-720"/>
        </w:tabs>
        <w:suppressAutoHyphens/>
        <w:rPr>
          <w:rFonts w:ascii="Times New Roman" w:hAnsi="Times New Roman"/>
          <w:b/>
          <w:szCs w:val="24"/>
        </w:rPr>
      </w:pPr>
    </w:p>
    <w:p w:rsidRPr="00245B01" w:rsidR="00B659D3" w:rsidP="00920F63" w:rsidRDefault="00B659D3" w14:paraId="4E3AB50E" w14:textId="3A1739E3">
      <w:pPr>
        <w:tabs>
          <w:tab w:val="left" w:pos="-720"/>
        </w:tabs>
        <w:suppressAutoHyphens/>
        <w:rPr>
          <w:rFonts w:ascii="Times New Roman" w:hAnsi="Times New Roman"/>
          <w:bCs/>
          <w:szCs w:val="24"/>
        </w:rPr>
      </w:pPr>
      <w:r w:rsidRPr="00245B01">
        <w:rPr>
          <w:rFonts w:ascii="Times New Roman" w:hAnsi="Times New Roman"/>
          <w:bCs/>
          <w:szCs w:val="24"/>
        </w:rPr>
        <w:t xml:space="preserve">There is no assurance of confidentiality provided to respondents </w:t>
      </w:r>
      <w:proofErr w:type="gramStart"/>
      <w:r w:rsidRPr="00245B01">
        <w:rPr>
          <w:rFonts w:ascii="Times New Roman" w:hAnsi="Times New Roman"/>
          <w:bCs/>
          <w:szCs w:val="24"/>
        </w:rPr>
        <w:t>with regard to</w:t>
      </w:r>
      <w:proofErr w:type="gramEnd"/>
      <w:r w:rsidRPr="00245B01">
        <w:rPr>
          <w:rFonts w:ascii="Times New Roman" w:hAnsi="Times New Roman"/>
          <w:bCs/>
          <w:szCs w:val="24"/>
        </w:rPr>
        <w:t xml:space="preserve"> required information. We do not request any Personally Identifiable Information.</w:t>
      </w:r>
    </w:p>
    <w:p w:rsidRPr="00245B01" w:rsidR="00920F63" w:rsidP="00E25EBC" w:rsidRDefault="00920F63" w14:paraId="4C9C7584" w14:textId="77777777">
      <w:pPr>
        <w:tabs>
          <w:tab w:val="left" w:pos="-720"/>
        </w:tabs>
        <w:suppressAutoHyphens/>
        <w:rPr>
          <w:rFonts w:ascii="Times New Roman" w:hAnsi="Times New Roman"/>
          <w:szCs w:val="24"/>
        </w:rPr>
      </w:pPr>
    </w:p>
    <w:p w:rsidR="00920F63" w:rsidP="00920F63" w:rsidRDefault="00043C32" w14:paraId="4C9C7586" w14:textId="197F4A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59D3" w:rsidP="00B659D3" w:rsidRDefault="00B659D3" w14:paraId="435BF6D6" w14:textId="609AD3F1">
      <w:pPr>
        <w:tabs>
          <w:tab w:val="left" w:pos="-720"/>
        </w:tabs>
        <w:suppressAutoHyphens/>
        <w:rPr>
          <w:rFonts w:ascii="Times New Roman" w:hAnsi="Times New Roman"/>
          <w:b/>
          <w:szCs w:val="24"/>
        </w:rPr>
      </w:pPr>
    </w:p>
    <w:p w:rsidRPr="00B659D3" w:rsidR="00B659D3" w:rsidP="00B659D3" w:rsidRDefault="00B659D3" w14:paraId="2EC19D44" w14:textId="4280CDE6">
      <w:pPr>
        <w:tabs>
          <w:tab w:val="left" w:pos="-720"/>
        </w:tabs>
        <w:suppressAutoHyphens/>
        <w:rPr>
          <w:rFonts w:ascii="Times New Roman" w:hAnsi="Times New Roman"/>
          <w:bCs/>
          <w:i/>
          <w:iCs/>
          <w:szCs w:val="24"/>
        </w:rPr>
      </w:pPr>
      <w:r w:rsidRPr="00B659D3">
        <w:rPr>
          <w:rFonts w:ascii="Times New Roman" w:hAnsi="Times New Roman"/>
          <w:bCs/>
          <w:i/>
          <w:iCs/>
          <w:szCs w:val="24"/>
        </w:rPr>
        <w:t>This collection does not ask questions of a sensitive nature.</w:t>
      </w:r>
    </w:p>
    <w:p w:rsidRPr="00920F63" w:rsidR="00920F63" w:rsidP="00920F63" w:rsidRDefault="00920F63" w14:paraId="4C9C7587" w14:textId="77777777">
      <w:pPr>
        <w:tabs>
          <w:tab w:val="left" w:pos="-720"/>
        </w:tabs>
        <w:suppressAutoHyphens/>
        <w:ind w:left="180"/>
        <w:rPr>
          <w:rFonts w:ascii="Times New Roman" w:hAnsi="Times New Roman"/>
          <w:szCs w:val="24"/>
        </w:rPr>
      </w:pPr>
    </w:p>
    <w:p w:rsidRPr="00920F63" w:rsidR="00043C32" w:rsidP="00AD381B" w:rsidRDefault="00043C32" w14:paraId="4C9C758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C9C7589" w14:textId="77777777">
      <w:pPr>
        <w:tabs>
          <w:tab w:val="left" w:pos="-720"/>
        </w:tabs>
        <w:suppressAutoHyphens/>
        <w:rPr>
          <w:rStyle w:val="a"/>
          <w:rFonts w:ascii="Times New Roman" w:hAnsi="Times New Roman"/>
          <w:b/>
          <w:szCs w:val="24"/>
        </w:rPr>
      </w:pPr>
    </w:p>
    <w:p w:rsidR="00C224FD" w:rsidP="00C224FD" w:rsidRDefault="00C224FD" w14:paraId="4C9C758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C9C758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C9C758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C9C758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C9C758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C9C758F" w14:textId="77777777">
      <w:pPr>
        <w:tabs>
          <w:tab w:val="left" w:pos="-720"/>
          <w:tab w:val="left" w:pos="1247"/>
        </w:tabs>
        <w:suppressAutoHyphens/>
        <w:rPr>
          <w:rStyle w:val="a"/>
          <w:rFonts w:ascii="Times New Roman" w:hAnsi="Times New Roman"/>
          <w:b/>
          <w:szCs w:val="24"/>
        </w:rPr>
      </w:pPr>
    </w:p>
    <w:p w:rsidR="00946126" w:rsidP="00946126" w:rsidRDefault="00946126" w14:paraId="4C9C7590" w14:textId="50D85BD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92A56" w:rsidP="00F92A56" w:rsidRDefault="00F92A56" w14:paraId="1B22C3EF" w14:textId="77777777">
      <w:pPr>
        <w:pStyle w:val="ListParagraph"/>
        <w:tabs>
          <w:tab w:val="left" w:pos="-720"/>
        </w:tabs>
        <w:suppressAutoHyphens/>
        <w:rPr>
          <w:rFonts w:ascii="Times New Roman" w:hAnsi="Times New Roman"/>
          <w:bCs/>
          <w:i/>
          <w:iCs/>
          <w:sz w:val="26"/>
          <w:szCs w:val="26"/>
        </w:rPr>
      </w:pPr>
    </w:p>
    <w:p w:rsidRPr="00245B01" w:rsidR="00F92A56" w:rsidP="00F92A56" w:rsidRDefault="00F92A56" w14:paraId="7271887B" w14:textId="3E4FF7ED">
      <w:pPr>
        <w:pStyle w:val="ListParagraph"/>
        <w:tabs>
          <w:tab w:val="left" w:pos="-720"/>
        </w:tabs>
        <w:suppressAutoHyphens/>
        <w:ind w:left="0"/>
        <w:rPr>
          <w:rFonts w:ascii="Times New Roman" w:hAnsi="Times New Roman"/>
          <w:bCs/>
          <w:szCs w:val="24"/>
        </w:rPr>
      </w:pPr>
      <w:r w:rsidRPr="00F92A56">
        <w:rPr>
          <w:rFonts w:ascii="Times New Roman" w:hAnsi="Times New Roman"/>
          <w:bCs/>
          <w:i/>
          <w:iCs/>
          <w:szCs w:val="24"/>
        </w:rPr>
        <w:t xml:space="preserve">The burden estimate is based on the time SEA staff will take to read letter and templates </w:t>
      </w:r>
      <w:r w:rsidRPr="00245B01">
        <w:rPr>
          <w:rFonts w:ascii="Times New Roman" w:hAnsi="Times New Roman"/>
          <w:bCs/>
          <w:szCs w:val="24"/>
        </w:rPr>
        <w:t xml:space="preserve">prepared by the Department and obviate then respond.  The average respondent burden for receiving, reading, filling out and emailing the waiver template is estimated at </w:t>
      </w:r>
      <w:r w:rsidRPr="00245B01" w:rsidR="00243CEC">
        <w:rPr>
          <w:rFonts w:ascii="Times New Roman" w:hAnsi="Times New Roman"/>
          <w:bCs/>
          <w:szCs w:val="24"/>
        </w:rPr>
        <w:t>3</w:t>
      </w:r>
      <w:r w:rsidRPr="00245B01" w:rsidR="004A3599">
        <w:rPr>
          <w:rFonts w:ascii="Times New Roman" w:hAnsi="Times New Roman"/>
          <w:bCs/>
          <w:szCs w:val="24"/>
        </w:rPr>
        <w:t xml:space="preserve"> </w:t>
      </w:r>
      <w:r w:rsidRPr="00245B01">
        <w:rPr>
          <w:rFonts w:ascii="Times New Roman" w:hAnsi="Times New Roman"/>
          <w:bCs/>
          <w:szCs w:val="24"/>
        </w:rPr>
        <w:t>hours</w:t>
      </w:r>
      <w:r w:rsidRPr="00245B01" w:rsidR="002C0CC3">
        <w:rPr>
          <w:rFonts w:ascii="Times New Roman" w:hAnsi="Times New Roman"/>
          <w:bCs/>
          <w:szCs w:val="24"/>
        </w:rPr>
        <w:t>.</w:t>
      </w:r>
      <w:r w:rsidRPr="00245B01">
        <w:rPr>
          <w:rFonts w:ascii="Times New Roman" w:hAnsi="Times New Roman"/>
          <w:bCs/>
          <w:szCs w:val="24"/>
        </w:rPr>
        <w:t xml:space="preserve">  This includes reading the instructions, collecting the information needed, attaching the form to the email and emailing it to the </w:t>
      </w:r>
      <w:hyperlink w:history="1" r:id="rId13">
        <w:r w:rsidRPr="00245B01">
          <w:rPr>
            <w:rStyle w:val="Hyperlink"/>
            <w:rFonts w:ascii="Times New Roman" w:hAnsi="Times New Roman"/>
            <w:szCs w:val="24"/>
          </w:rPr>
          <w:t>OESE.TitleI-A@ed.gov</w:t>
        </w:r>
      </w:hyperlink>
      <w:r w:rsidRPr="00245B01">
        <w:rPr>
          <w:rFonts w:ascii="Times New Roman" w:hAnsi="Times New Roman"/>
          <w:szCs w:val="24"/>
        </w:rPr>
        <w:t xml:space="preserve"> </w:t>
      </w:r>
      <w:r w:rsidRPr="00245B01">
        <w:rPr>
          <w:rFonts w:ascii="Times New Roman" w:hAnsi="Times New Roman"/>
          <w:bCs/>
          <w:szCs w:val="24"/>
        </w:rPr>
        <w:t xml:space="preserve">mailbox. The estimated salary for SEA staff is $50 per hour.  The total burden is estimated as follows: </w:t>
      </w:r>
    </w:p>
    <w:p w:rsidRPr="00245B01" w:rsidR="00F92A56" w:rsidP="00F92A56" w:rsidRDefault="00F92A56" w14:paraId="088DDDB5"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3A423FE6" w14:textId="15FF86A2">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5</w:t>
      </w:r>
      <w:r w:rsidRPr="00245B01" w:rsidR="001832CE">
        <w:rPr>
          <w:rFonts w:ascii="Times New Roman" w:hAnsi="Times New Roman"/>
          <w:bCs/>
          <w:szCs w:val="24"/>
        </w:rPr>
        <w:t>3</w:t>
      </w:r>
      <w:r w:rsidRPr="00245B01">
        <w:rPr>
          <w:rFonts w:ascii="Times New Roman" w:hAnsi="Times New Roman"/>
          <w:bCs/>
          <w:szCs w:val="24"/>
        </w:rPr>
        <w:t xml:space="preserve"> SEA Staff x </w:t>
      </w:r>
      <w:r w:rsidRPr="00245B01" w:rsidR="00243CEC">
        <w:rPr>
          <w:rFonts w:ascii="Times New Roman" w:hAnsi="Times New Roman"/>
          <w:bCs/>
          <w:szCs w:val="24"/>
        </w:rPr>
        <w:t>3</w:t>
      </w:r>
      <w:r w:rsidRPr="00245B01" w:rsidR="004A3599">
        <w:rPr>
          <w:rFonts w:ascii="Times New Roman" w:hAnsi="Times New Roman"/>
          <w:bCs/>
          <w:szCs w:val="24"/>
        </w:rPr>
        <w:t xml:space="preserve"> </w:t>
      </w:r>
      <w:r w:rsidRPr="00245B01">
        <w:rPr>
          <w:rFonts w:ascii="Times New Roman" w:hAnsi="Times New Roman"/>
          <w:bCs/>
          <w:szCs w:val="24"/>
        </w:rPr>
        <w:t>hours per SEA</w:t>
      </w:r>
      <w:r w:rsidRPr="00245B01">
        <w:rPr>
          <w:rFonts w:ascii="Times New Roman" w:hAnsi="Times New Roman"/>
          <w:bCs/>
          <w:szCs w:val="24"/>
        </w:rPr>
        <w:tab/>
        <w:t>=</w:t>
      </w:r>
      <w:r w:rsidRPr="00245B01">
        <w:rPr>
          <w:rFonts w:ascii="Times New Roman" w:hAnsi="Times New Roman"/>
          <w:bCs/>
          <w:szCs w:val="24"/>
        </w:rPr>
        <w:tab/>
      </w:r>
      <w:r w:rsidRPr="00245B01" w:rsidR="00243CEC">
        <w:rPr>
          <w:rFonts w:ascii="Times New Roman" w:hAnsi="Times New Roman"/>
          <w:bCs/>
          <w:szCs w:val="24"/>
        </w:rPr>
        <w:t>159</w:t>
      </w:r>
      <w:r w:rsidRPr="00245B01" w:rsidR="00B47395">
        <w:rPr>
          <w:rFonts w:ascii="Times New Roman" w:hAnsi="Times New Roman"/>
          <w:bCs/>
          <w:szCs w:val="24"/>
        </w:rPr>
        <w:t xml:space="preserve"> </w:t>
      </w:r>
      <w:r w:rsidRPr="00245B01">
        <w:rPr>
          <w:rFonts w:ascii="Times New Roman" w:hAnsi="Times New Roman"/>
          <w:bCs/>
          <w:szCs w:val="24"/>
        </w:rPr>
        <w:t>hours per year</w:t>
      </w:r>
      <w:r w:rsidRPr="00245B01">
        <w:rPr>
          <w:rFonts w:ascii="Times New Roman" w:hAnsi="Times New Roman"/>
          <w:bCs/>
          <w:szCs w:val="24"/>
        </w:rPr>
        <w:tab/>
      </w:r>
      <w:r w:rsidRPr="00245B01" w:rsidR="005667E6">
        <w:rPr>
          <w:rFonts w:ascii="Times New Roman" w:hAnsi="Times New Roman"/>
          <w:bCs/>
          <w:szCs w:val="24"/>
        </w:rPr>
        <w:tab/>
      </w:r>
      <w:r w:rsidRPr="00245B01" w:rsidR="005667E6">
        <w:rPr>
          <w:rFonts w:ascii="Times New Roman" w:hAnsi="Times New Roman"/>
          <w:bCs/>
          <w:szCs w:val="24"/>
        </w:rPr>
        <w:tab/>
      </w:r>
      <w:r w:rsidRPr="00245B01">
        <w:rPr>
          <w:rFonts w:ascii="Times New Roman" w:hAnsi="Times New Roman"/>
          <w:bCs/>
          <w:szCs w:val="24"/>
        </w:rPr>
        <w:tab/>
      </w:r>
    </w:p>
    <w:p w:rsidRPr="00245B01" w:rsidR="00F92A56" w:rsidP="00F92A56" w:rsidRDefault="00F92A56" w14:paraId="1A9A1C45" w14:textId="77777777">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p>
    <w:p w:rsidRPr="00245B01" w:rsidR="00F92A56" w:rsidP="00F92A56" w:rsidRDefault="00F92A56" w14:paraId="253B4202" w14:textId="5DB9DAB2">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 xml:space="preserve">Total SEA Staff Hours for 2020 </w:t>
      </w:r>
      <w:r w:rsidRPr="00245B01">
        <w:rPr>
          <w:rFonts w:ascii="Times New Roman" w:hAnsi="Times New Roman"/>
          <w:bCs/>
          <w:szCs w:val="24"/>
        </w:rPr>
        <w:tab/>
        <w:t>=</w:t>
      </w:r>
      <w:r w:rsidRPr="00245B01">
        <w:rPr>
          <w:rFonts w:ascii="Times New Roman" w:hAnsi="Times New Roman"/>
          <w:bCs/>
          <w:szCs w:val="24"/>
        </w:rPr>
        <w:tab/>
      </w:r>
      <w:r w:rsidRPr="00245B01" w:rsidR="00243CEC">
        <w:rPr>
          <w:rFonts w:ascii="Times New Roman" w:hAnsi="Times New Roman"/>
          <w:bCs/>
          <w:szCs w:val="24"/>
        </w:rPr>
        <w:t>159</w:t>
      </w:r>
      <w:r w:rsidRPr="00245B01" w:rsidR="00B47395">
        <w:rPr>
          <w:rFonts w:ascii="Times New Roman" w:hAnsi="Times New Roman"/>
          <w:bCs/>
          <w:szCs w:val="24"/>
        </w:rPr>
        <w:t xml:space="preserve"> </w:t>
      </w:r>
      <w:r w:rsidRPr="00245B01">
        <w:rPr>
          <w:rFonts w:ascii="Times New Roman" w:hAnsi="Times New Roman"/>
          <w:bCs/>
          <w:szCs w:val="24"/>
        </w:rPr>
        <w:t>hours</w:t>
      </w:r>
    </w:p>
    <w:p w:rsidRPr="00245B01" w:rsidR="00F92A56" w:rsidP="00F92A56" w:rsidRDefault="00F92A56" w14:paraId="6D601061" w14:textId="43FD3ACE">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Pr="00245B01">
        <w:rPr>
          <w:rFonts w:ascii="Times New Roman" w:hAnsi="Times New Roman"/>
          <w:bCs/>
          <w:szCs w:val="24"/>
        </w:rPr>
        <w:tab/>
      </w:r>
      <w:r w:rsidRPr="00245B01" w:rsidR="005667E6">
        <w:rPr>
          <w:rFonts w:ascii="Times New Roman" w:hAnsi="Times New Roman"/>
          <w:bCs/>
          <w:szCs w:val="24"/>
        </w:rPr>
        <w:tab/>
      </w:r>
      <w:r w:rsidRPr="00245B01" w:rsidR="005667E6">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t>x $50 per hour</w:t>
      </w:r>
    </w:p>
    <w:p w:rsidRPr="00245B01" w:rsidR="00F92A56" w:rsidP="00F92A56" w:rsidRDefault="00F92A56" w14:paraId="10739B21"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19614849" w14:textId="0B3AE0ED">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Total SEA Staff Cost for 2020</w:t>
      </w:r>
      <w:r w:rsidRPr="00245B01">
        <w:rPr>
          <w:rFonts w:ascii="Times New Roman" w:hAnsi="Times New Roman"/>
          <w:bCs/>
          <w:szCs w:val="24"/>
        </w:rPr>
        <w:tab/>
      </w:r>
      <w:r w:rsidRPr="00245B01">
        <w:rPr>
          <w:rFonts w:ascii="Times New Roman" w:hAnsi="Times New Roman"/>
          <w:bCs/>
          <w:szCs w:val="24"/>
        </w:rPr>
        <w:tab/>
        <w:t>=</w:t>
      </w:r>
      <w:r w:rsidRPr="00245B01">
        <w:rPr>
          <w:rFonts w:ascii="Times New Roman" w:hAnsi="Times New Roman"/>
          <w:bCs/>
          <w:szCs w:val="24"/>
        </w:rPr>
        <w:tab/>
        <w:t>$</w:t>
      </w:r>
      <w:r w:rsidRPr="00245B01" w:rsidR="00243CEC">
        <w:rPr>
          <w:rFonts w:ascii="Times New Roman" w:hAnsi="Times New Roman"/>
          <w:bCs/>
          <w:szCs w:val="24"/>
        </w:rPr>
        <w:t>7,950</w:t>
      </w:r>
    </w:p>
    <w:p w:rsidRPr="00245B01" w:rsidR="00F92A56" w:rsidP="00F92A56" w:rsidRDefault="00F92A56" w14:paraId="441ED37D"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174815DC" w14:textId="0DF7F5D8">
      <w:pPr>
        <w:pStyle w:val="ListParagraph"/>
        <w:tabs>
          <w:tab w:val="left" w:pos="-720"/>
        </w:tabs>
        <w:suppressAutoHyphens/>
        <w:ind w:left="0"/>
        <w:contextualSpacing w:val="0"/>
        <w:rPr>
          <w:rFonts w:ascii="Times New Roman" w:hAnsi="Times New Roman"/>
          <w:bCs/>
          <w:szCs w:val="24"/>
        </w:rPr>
      </w:pPr>
      <w:r w:rsidRPr="00245B01">
        <w:rPr>
          <w:rFonts w:ascii="Times New Roman" w:hAnsi="Times New Roman"/>
          <w:bCs/>
          <w:szCs w:val="24"/>
        </w:rPr>
        <w:lastRenderedPageBreak/>
        <w:t xml:space="preserve">The number of grantees, and therefore respondents, is based on statute. </w:t>
      </w:r>
      <w:r w:rsidRPr="00245B01" w:rsidR="0021682F">
        <w:rPr>
          <w:rFonts w:ascii="Times New Roman" w:hAnsi="Times New Roman"/>
          <w:bCs/>
          <w:szCs w:val="24"/>
        </w:rPr>
        <w:t>Title I, Part A, Subpart 2 of the ESEA</w:t>
      </w:r>
      <w:r w:rsidRPr="00245B01">
        <w:rPr>
          <w:rFonts w:ascii="Times New Roman" w:hAnsi="Times New Roman"/>
          <w:bCs/>
          <w:szCs w:val="24"/>
        </w:rPr>
        <w:t xml:space="preserve"> requires that 50 States, the District of Columbia</w:t>
      </w:r>
      <w:r w:rsidRPr="00245B01" w:rsidR="0021682F">
        <w:rPr>
          <w:rFonts w:ascii="Times New Roman" w:hAnsi="Times New Roman"/>
          <w:bCs/>
          <w:szCs w:val="24"/>
        </w:rPr>
        <w:t>,</w:t>
      </w:r>
      <w:r w:rsidRPr="00245B01">
        <w:rPr>
          <w:rFonts w:ascii="Times New Roman" w:hAnsi="Times New Roman"/>
          <w:bCs/>
          <w:szCs w:val="24"/>
        </w:rPr>
        <w:t xml:space="preserve"> and</w:t>
      </w:r>
      <w:r w:rsidRPr="00245B01" w:rsidR="0021682F">
        <w:rPr>
          <w:rFonts w:ascii="Times New Roman" w:hAnsi="Times New Roman"/>
          <w:bCs/>
          <w:szCs w:val="24"/>
        </w:rPr>
        <w:t xml:space="preserve"> </w:t>
      </w:r>
      <w:r w:rsidRPr="00245B01">
        <w:rPr>
          <w:rFonts w:ascii="Times New Roman" w:hAnsi="Times New Roman"/>
          <w:bCs/>
          <w:szCs w:val="24"/>
        </w:rPr>
        <w:t xml:space="preserve">the Commonwealth of Puerto Rico </w:t>
      </w:r>
      <w:r w:rsidRPr="00245B01" w:rsidR="005667E6">
        <w:rPr>
          <w:rFonts w:ascii="Times New Roman" w:hAnsi="Times New Roman"/>
          <w:bCs/>
          <w:szCs w:val="24"/>
        </w:rPr>
        <w:t>are eligible for</w:t>
      </w:r>
      <w:r w:rsidRPr="00245B01">
        <w:rPr>
          <w:rFonts w:ascii="Times New Roman" w:hAnsi="Times New Roman"/>
          <w:bCs/>
          <w:szCs w:val="24"/>
        </w:rPr>
        <w:t xml:space="preserve"> an allocation, as well as the Bureau of Indian Education. The Department expects all 50 States, the District of Columbia, the Commonwealth of Puerto Rico</w:t>
      </w:r>
      <w:r w:rsidRPr="00245B01" w:rsidR="001832CE">
        <w:rPr>
          <w:rFonts w:ascii="Times New Roman" w:hAnsi="Times New Roman"/>
          <w:bCs/>
          <w:szCs w:val="24"/>
        </w:rPr>
        <w:t>, and the Bureau of Indian Education</w:t>
      </w:r>
      <w:r w:rsidRPr="00245B01">
        <w:rPr>
          <w:rFonts w:ascii="Times New Roman" w:hAnsi="Times New Roman"/>
          <w:bCs/>
          <w:szCs w:val="24"/>
        </w:rPr>
        <w:t xml:space="preserve"> to request a waive</w:t>
      </w:r>
      <w:r w:rsidRPr="00245B01" w:rsidR="0021682F">
        <w:rPr>
          <w:rFonts w:ascii="Times New Roman" w:hAnsi="Times New Roman"/>
          <w:bCs/>
          <w:szCs w:val="24"/>
        </w:rPr>
        <w:t>r</w:t>
      </w:r>
      <w:r w:rsidRPr="00245B01">
        <w:rPr>
          <w:rFonts w:ascii="Times New Roman" w:hAnsi="Times New Roman"/>
          <w:bCs/>
          <w:szCs w:val="24"/>
        </w:rPr>
        <w:t xml:space="preserve">. </w:t>
      </w:r>
    </w:p>
    <w:p w:rsidRPr="00F92A56" w:rsidR="00920F63" w:rsidP="00F92A56" w:rsidRDefault="00920F63" w14:paraId="4C9C7591" w14:textId="77777777">
      <w:pPr>
        <w:pStyle w:val="ListParagraph"/>
        <w:tabs>
          <w:tab w:val="left" w:pos="-720"/>
        </w:tabs>
        <w:suppressAutoHyphens/>
        <w:ind w:left="0"/>
        <w:rPr>
          <w:rStyle w:val="a"/>
          <w:rFonts w:ascii="Times New Roman" w:hAnsi="Times New Roman"/>
          <w:szCs w:val="24"/>
        </w:rPr>
      </w:pPr>
    </w:p>
    <w:p w:rsidRPr="00920F63" w:rsidR="00ED7195" w:rsidP="00756FD3" w:rsidRDefault="00ED7195" w14:paraId="4C9C7592" w14:textId="2D2B6C5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92A56">
        <w:rPr>
          <w:rFonts w:ascii="Times New Roman" w:hAnsi="Times New Roman"/>
          <w:color w:val="000000" w:themeColor="text1"/>
          <w:sz w:val="24"/>
          <w:szCs w:val="24"/>
        </w:rPr>
        <w:t xml:space="preserve">One-Time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525"/>
        <w:gridCol w:w="1260"/>
        <w:gridCol w:w="1080"/>
        <w:gridCol w:w="1170"/>
        <w:gridCol w:w="900"/>
        <w:gridCol w:w="1530"/>
        <w:gridCol w:w="1350"/>
      </w:tblGrid>
      <w:tr w:rsidRPr="00442E07" w:rsidR="00F92A56" w:rsidTr="008B4F27" w14:paraId="4C9C75AA" w14:textId="77777777">
        <w:trPr>
          <w:tblHeader/>
        </w:trPr>
        <w:tc>
          <w:tcPr>
            <w:tcW w:w="1525" w:type="dxa"/>
          </w:tcPr>
          <w:p w:rsidR="00F92A56" w:rsidP="00FE1BAE" w:rsidRDefault="00F92A56" w14:paraId="4C9C7593" w14:textId="77777777">
            <w:pPr>
              <w:jc w:val="center"/>
              <w:rPr>
                <w:rFonts w:ascii="Times New Roman" w:hAnsi="Times New Roman"/>
                <w:sz w:val="20"/>
              </w:rPr>
            </w:pPr>
          </w:p>
          <w:p w:rsidR="00F92A56" w:rsidP="00FE1BAE" w:rsidRDefault="00F92A56" w14:paraId="4C9C7594" w14:textId="77777777">
            <w:pPr>
              <w:jc w:val="center"/>
              <w:rPr>
                <w:rFonts w:ascii="Times New Roman" w:hAnsi="Times New Roman"/>
                <w:sz w:val="20"/>
              </w:rPr>
            </w:pPr>
          </w:p>
          <w:p w:rsidRPr="007F6104" w:rsidR="00F92A56" w:rsidP="00FE1BAE" w:rsidRDefault="00F92A56" w14:paraId="4C9C759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F92A56" w:rsidP="00FE1BAE" w:rsidRDefault="00F92A56" w14:paraId="4C9C759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92A56" w:rsidP="00FE1BAE" w:rsidRDefault="00F92A56" w14:paraId="4C9C759D" w14:textId="77777777">
            <w:pPr>
              <w:jc w:val="center"/>
              <w:rPr>
                <w:rFonts w:ascii="Times New Roman" w:hAnsi="Times New Roman"/>
                <w:sz w:val="20"/>
              </w:rPr>
            </w:pPr>
          </w:p>
          <w:p w:rsidR="00F92A56" w:rsidP="00FE1BAE" w:rsidRDefault="00F92A56" w14:paraId="4C9C759E" w14:textId="77777777">
            <w:pPr>
              <w:jc w:val="center"/>
              <w:rPr>
                <w:rFonts w:ascii="Times New Roman" w:hAnsi="Times New Roman"/>
                <w:sz w:val="20"/>
              </w:rPr>
            </w:pPr>
          </w:p>
          <w:p w:rsidRPr="007F6104" w:rsidR="00F92A56" w:rsidP="00FE1BAE" w:rsidRDefault="00F92A56" w14:paraId="4C9C759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F92A56" w:rsidP="00FE1BAE" w:rsidRDefault="00F92A56" w14:paraId="4C9C75A0" w14:textId="77777777">
            <w:pPr>
              <w:jc w:val="center"/>
              <w:rPr>
                <w:rFonts w:ascii="Times New Roman" w:hAnsi="Times New Roman"/>
                <w:sz w:val="20"/>
              </w:rPr>
            </w:pPr>
          </w:p>
          <w:p w:rsidRPr="007F6104" w:rsidR="00F92A56" w:rsidP="00FE1BAE" w:rsidRDefault="00F92A56" w14:paraId="4C9C75A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92A56" w:rsidP="00FE1BAE" w:rsidRDefault="00F92A56" w14:paraId="4C9C75A2" w14:textId="77777777">
            <w:pPr>
              <w:jc w:val="center"/>
              <w:rPr>
                <w:rFonts w:ascii="Times New Roman" w:hAnsi="Times New Roman"/>
                <w:sz w:val="20"/>
              </w:rPr>
            </w:pPr>
          </w:p>
          <w:p w:rsidRPr="007F6104" w:rsidR="00F92A56" w:rsidP="00F31BEC" w:rsidRDefault="00F92A56" w14:paraId="4C9C75A3"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92A56" w:rsidP="00FE1BAE" w:rsidRDefault="00F92A56" w14:paraId="4C9C75A4" w14:textId="77777777">
            <w:pPr>
              <w:jc w:val="center"/>
              <w:rPr>
                <w:rFonts w:ascii="Times New Roman" w:hAnsi="Times New Roman"/>
                <w:sz w:val="20"/>
              </w:rPr>
            </w:pPr>
          </w:p>
          <w:p w:rsidR="00F92A56" w:rsidP="00FE1BAE" w:rsidRDefault="00F92A56" w14:paraId="4C9C75A5" w14:textId="77777777">
            <w:pPr>
              <w:jc w:val="center"/>
              <w:rPr>
                <w:rFonts w:ascii="Times New Roman" w:hAnsi="Times New Roman"/>
                <w:sz w:val="20"/>
              </w:rPr>
            </w:pPr>
          </w:p>
          <w:p w:rsidRPr="007F6104" w:rsidR="00F92A56" w:rsidP="00FE1BAE" w:rsidRDefault="00F92A56" w14:paraId="4C9C75A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92A56" w:rsidP="00FE1BAE" w:rsidRDefault="00F92A56" w14:paraId="4C9C75A7" w14:textId="77777777">
            <w:pPr>
              <w:jc w:val="center"/>
              <w:rPr>
                <w:rFonts w:ascii="Times New Roman" w:hAnsi="Times New Roman"/>
                <w:sz w:val="20"/>
              </w:rPr>
            </w:pPr>
          </w:p>
          <w:p w:rsidR="00F92A56" w:rsidP="00FE1BAE" w:rsidRDefault="00F92A56" w14:paraId="4C9C75A8" w14:textId="77777777">
            <w:pPr>
              <w:jc w:val="center"/>
              <w:rPr>
                <w:rFonts w:ascii="Times New Roman" w:hAnsi="Times New Roman"/>
                <w:sz w:val="20"/>
              </w:rPr>
            </w:pPr>
          </w:p>
          <w:p w:rsidRPr="007F6104" w:rsidR="00F92A56" w:rsidP="00FE1BAE" w:rsidRDefault="00F92A56" w14:paraId="4C9C75A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92A56" w:rsidTr="008B4F27" w14:paraId="15374684" w14:textId="77777777">
        <w:tc>
          <w:tcPr>
            <w:tcW w:w="1525" w:type="dxa"/>
          </w:tcPr>
          <w:p w:rsidRPr="00F92A56" w:rsidR="00F92A56" w:rsidP="00FE1BAE" w:rsidRDefault="00F92A56" w14:paraId="1085DE01" w14:textId="2F8B19B3">
            <w:pPr>
              <w:rPr>
                <w:rFonts w:ascii="Times New Roman" w:hAnsi="Times New Roman"/>
                <w:sz w:val="22"/>
                <w:szCs w:val="22"/>
              </w:rPr>
            </w:pPr>
            <w:r w:rsidRPr="00F92A56">
              <w:rPr>
                <w:rFonts w:ascii="Times New Roman" w:hAnsi="Times New Roman"/>
                <w:sz w:val="22"/>
                <w:szCs w:val="22"/>
              </w:rPr>
              <w:t>SEA Accountability Waiver Request</w:t>
            </w:r>
          </w:p>
        </w:tc>
        <w:tc>
          <w:tcPr>
            <w:tcW w:w="1260" w:type="dxa"/>
          </w:tcPr>
          <w:p w:rsidRPr="00F92A56" w:rsidR="00F92A56" w:rsidP="00DC23FD" w:rsidRDefault="00F92A56" w14:paraId="7AA27D5D" w14:textId="3C848E6E">
            <w:pPr>
              <w:jc w:val="center"/>
              <w:rPr>
                <w:rFonts w:ascii="Times New Roman" w:hAnsi="Times New Roman"/>
                <w:sz w:val="22"/>
                <w:szCs w:val="22"/>
              </w:rPr>
            </w:pPr>
            <w:r w:rsidRPr="00F92A56">
              <w:rPr>
                <w:rFonts w:ascii="Times New Roman" w:hAnsi="Times New Roman"/>
                <w:sz w:val="22"/>
                <w:szCs w:val="22"/>
              </w:rPr>
              <w:t>53</w:t>
            </w:r>
          </w:p>
        </w:tc>
        <w:tc>
          <w:tcPr>
            <w:tcW w:w="1080" w:type="dxa"/>
          </w:tcPr>
          <w:p w:rsidRPr="00F92A56" w:rsidR="00F92A56" w:rsidP="00FE1BAE" w:rsidRDefault="00F92A56" w14:paraId="46B0510C" w14:textId="2C513B61">
            <w:pPr>
              <w:jc w:val="center"/>
              <w:rPr>
                <w:rFonts w:ascii="Times New Roman" w:hAnsi="Times New Roman"/>
                <w:sz w:val="22"/>
                <w:szCs w:val="22"/>
              </w:rPr>
            </w:pPr>
            <w:r w:rsidRPr="00F92A56">
              <w:rPr>
                <w:rFonts w:ascii="Times New Roman" w:hAnsi="Times New Roman"/>
                <w:sz w:val="22"/>
                <w:szCs w:val="22"/>
              </w:rPr>
              <w:t>53</w:t>
            </w:r>
          </w:p>
        </w:tc>
        <w:tc>
          <w:tcPr>
            <w:tcW w:w="1170" w:type="dxa"/>
          </w:tcPr>
          <w:p w:rsidRPr="00F92A56" w:rsidR="00F92A56" w:rsidP="00FE1BAE" w:rsidRDefault="00243CEC" w14:paraId="7522015D" w14:textId="23C22E21">
            <w:pPr>
              <w:jc w:val="center"/>
              <w:rPr>
                <w:rFonts w:ascii="Times New Roman" w:hAnsi="Times New Roman"/>
                <w:sz w:val="22"/>
                <w:szCs w:val="22"/>
              </w:rPr>
            </w:pPr>
            <w:r>
              <w:rPr>
                <w:rFonts w:ascii="Times New Roman" w:hAnsi="Times New Roman"/>
                <w:sz w:val="22"/>
                <w:szCs w:val="22"/>
              </w:rPr>
              <w:t>3</w:t>
            </w:r>
          </w:p>
        </w:tc>
        <w:tc>
          <w:tcPr>
            <w:tcW w:w="900" w:type="dxa"/>
          </w:tcPr>
          <w:p w:rsidRPr="00F92A56" w:rsidR="00F92A56" w:rsidP="00FE1BAE" w:rsidRDefault="00243CEC" w14:paraId="349B3BFB" w14:textId="3C5AFDED">
            <w:pPr>
              <w:rPr>
                <w:rFonts w:ascii="Times New Roman" w:hAnsi="Times New Roman"/>
                <w:sz w:val="22"/>
                <w:szCs w:val="22"/>
              </w:rPr>
            </w:pPr>
            <w:r>
              <w:rPr>
                <w:rFonts w:ascii="Times New Roman" w:hAnsi="Times New Roman"/>
                <w:sz w:val="22"/>
                <w:szCs w:val="22"/>
              </w:rPr>
              <w:t>159</w:t>
            </w:r>
          </w:p>
        </w:tc>
        <w:tc>
          <w:tcPr>
            <w:tcW w:w="1530" w:type="dxa"/>
          </w:tcPr>
          <w:p w:rsidRPr="00F92A56" w:rsidR="00F92A56" w:rsidP="00FE1BAE" w:rsidRDefault="00F92A56" w14:paraId="4258D4F0" w14:textId="56768135">
            <w:pPr>
              <w:rPr>
                <w:rFonts w:ascii="Times New Roman" w:hAnsi="Times New Roman"/>
                <w:sz w:val="22"/>
                <w:szCs w:val="22"/>
              </w:rPr>
            </w:pPr>
            <w:r w:rsidRPr="00F92A56">
              <w:rPr>
                <w:rFonts w:ascii="Times New Roman" w:hAnsi="Times New Roman"/>
                <w:sz w:val="22"/>
                <w:szCs w:val="22"/>
              </w:rPr>
              <w:t>$50</w:t>
            </w:r>
          </w:p>
        </w:tc>
        <w:tc>
          <w:tcPr>
            <w:tcW w:w="1350" w:type="dxa"/>
          </w:tcPr>
          <w:p w:rsidRPr="00F92A56" w:rsidR="00F92A56" w:rsidP="00FE1BAE" w:rsidRDefault="00F92A56" w14:paraId="64EDE356" w14:textId="51A58ABE">
            <w:pPr>
              <w:rPr>
                <w:rFonts w:ascii="Times New Roman" w:hAnsi="Times New Roman"/>
                <w:sz w:val="22"/>
                <w:szCs w:val="22"/>
              </w:rPr>
            </w:pPr>
            <w:r w:rsidRPr="00F92A56">
              <w:rPr>
                <w:rFonts w:ascii="Times New Roman" w:hAnsi="Times New Roman"/>
                <w:sz w:val="22"/>
                <w:szCs w:val="22"/>
              </w:rPr>
              <w:t>$</w:t>
            </w:r>
            <w:r w:rsidR="00243CEC">
              <w:rPr>
                <w:rFonts w:ascii="Times New Roman" w:hAnsi="Times New Roman"/>
                <w:sz w:val="22"/>
                <w:szCs w:val="22"/>
              </w:rPr>
              <w:t>7,950</w:t>
            </w:r>
          </w:p>
        </w:tc>
      </w:tr>
      <w:tr w:rsidRPr="00442E07" w:rsidR="00F92A56" w:rsidTr="008B4F27" w14:paraId="4C9C75DC" w14:textId="77777777">
        <w:tc>
          <w:tcPr>
            <w:tcW w:w="1525" w:type="dxa"/>
          </w:tcPr>
          <w:p w:rsidRPr="00F92A56" w:rsidR="00F92A56" w:rsidP="00FE1BAE" w:rsidRDefault="00F92A56" w14:paraId="4C9C75D3" w14:textId="77777777">
            <w:pPr>
              <w:rPr>
                <w:rFonts w:ascii="Times New Roman" w:hAnsi="Times New Roman"/>
                <w:sz w:val="22"/>
                <w:szCs w:val="22"/>
              </w:rPr>
            </w:pPr>
            <w:r w:rsidRPr="00F92A56">
              <w:rPr>
                <w:rFonts w:ascii="Times New Roman" w:hAnsi="Times New Roman"/>
                <w:sz w:val="22"/>
                <w:szCs w:val="22"/>
              </w:rPr>
              <w:t>Annualized Totals</w:t>
            </w:r>
          </w:p>
        </w:tc>
        <w:tc>
          <w:tcPr>
            <w:tcW w:w="1260" w:type="dxa"/>
          </w:tcPr>
          <w:p w:rsidRPr="00F92A56" w:rsidR="00F92A56" w:rsidP="00DC23FD" w:rsidRDefault="00E32FA1" w14:paraId="4C9C75D6" w14:textId="6572DAE0">
            <w:pPr>
              <w:jc w:val="center"/>
              <w:rPr>
                <w:rFonts w:ascii="Times New Roman" w:hAnsi="Times New Roman"/>
                <w:sz w:val="22"/>
                <w:szCs w:val="22"/>
              </w:rPr>
            </w:pPr>
            <w:r>
              <w:rPr>
                <w:rFonts w:ascii="Times New Roman" w:hAnsi="Times New Roman"/>
                <w:sz w:val="22"/>
                <w:szCs w:val="22"/>
              </w:rPr>
              <w:t>53</w:t>
            </w:r>
          </w:p>
        </w:tc>
        <w:tc>
          <w:tcPr>
            <w:tcW w:w="1080" w:type="dxa"/>
          </w:tcPr>
          <w:p w:rsidRPr="00F92A56" w:rsidR="00F92A56" w:rsidP="00DC23FD" w:rsidRDefault="002C0CC3" w14:paraId="4C9C75D7" w14:textId="67497F80">
            <w:pPr>
              <w:jc w:val="center"/>
              <w:rPr>
                <w:rFonts w:ascii="Times New Roman" w:hAnsi="Times New Roman"/>
                <w:sz w:val="22"/>
                <w:szCs w:val="22"/>
              </w:rPr>
            </w:pPr>
            <w:r>
              <w:rPr>
                <w:rFonts w:ascii="Times New Roman" w:hAnsi="Times New Roman"/>
                <w:sz w:val="22"/>
                <w:szCs w:val="22"/>
              </w:rPr>
              <w:t>53</w:t>
            </w:r>
          </w:p>
        </w:tc>
        <w:tc>
          <w:tcPr>
            <w:tcW w:w="1170" w:type="dxa"/>
          </w:tcPr>
          <w:p w:rsidRPr="00F92A56" w:rsidR="00F92A56" w:rsidP="00FE1BAE" w:rsidRDefault="00F92A56" w14:paraId="4C9C75D8" w14:textId="77777777">
            <w:pPr>
              <w:rPr>
                <w:rFonts w:ascii="Times New Roman" w:hAnsi="Times New Roman"/>
                <w:sz w:val="22"/>
                <w:szCs w:val="22"/>
              </w:rPr>
            </w:pPr>
          </w:p>
        </w:tc>
        <w:tc>
          <w:tcPr>
            <w:tcW w:w="900" w:type="dxa"/>
          </w:tcPr>
          <w:p w:rsidRPr="00F92A56" w:rsidR="00F92A56" w:rsidP="00FE1BAE" w:rsidRDefault="00251FA7" w14:paraId="4C9C75D9" w14:textId="17BC449E">
            <w:pPr>
              <w:rPr>
                <w:rFonts w:ascii="Times New Roman" w:hAnsi="Times New Roman"/>
                <w:sz w:val="22"/>
                <w:szCs w:val="22"/>
              </w:rPr>
            </w:pPr>
            <w:r>
              <w:rPr>
                <w:rFonts w:ascii="Times New Roman" w:hAnsi="Times New Roman"/>
                <w:sz w:val="22"/>
                <w:szCs w:val="22"/>
              </w:rPr>
              <w:t>159</w:t>
            </w:r>
          </w:p>
        </w:tc>
        <w:tc>
          <w:tcPr>
            <w:tcW w:w="1530" w:type="dxa"/>
          </w:tcPr>
          <w:p w:rsidRPr="00F92A56" w:rsidR="00F92A56" w:rsidP="00FE1BAE" w:rsidRDefault="00F92A56" w14:paraId="4C9C75DA" w14:textId="77777777">
            <w:pPr>
              <w:rPr>
                <w:rFonts w:ascii="Times New Roman" w:hAnsi="Times New Roman"/>
                <w:sz w:val="22"/>
                <w:szCs w:val="22"/>
              </w:rPr>
            </w:pPr>
          </w:p>
        </w:tc>
        <w:tc>
          <w:tcPr>
            <w:tcW w:w="1350" w:type="dxa"/>
          </w:tcPr>
          <w:p w:rsidRPr="00F92A56" w:rsidR="00F92A56" w:rsidP="00FE1BAE" w:rsidRDefault="00251FA7" w14:paraId="4C9C75DB" w14:textId="53FCDEEC">
            <w:pPr>
              <w:rPr>
                <w:rFonts w:ascii="Times New Roman" w:hAnsi="Times New Roman"/>
                <w:sz w:val="22"/>
                <w:szCs w:val="22"/>
              </w:rPr>
            </w:pPr>
            <w:r w:rsidRPr="00F92A56">
              <w:rPr>
                <w:rFonts w:ascii="Times New Roman" w:hAnsi="Times New Roman"/>
                <w:sz w:val="22"/>
                <w:szCs w:val="22"/>
              </w:rPr>
              <w:t>$</w:t>
            </w:r>
            <w:r>
              <w:rPr>
                <w:rFonts w:ascii="Times New Roman" w:hAnsi="Times New Roman"/>
                <w:sz w:val="22"/>
                <w:szCs w:val="22"/>
              </w:rPr>
              <w:t>7,950</w:t>
            </w:r>
          </w:p>
        </w:tc>
      </w:tr>
    </w:tbl>
    <w:p w:rsidR="001A6AE0" w:rsidP="000446F5" w:rsidRDefault="001A6AE0" w14:paraId="4C9C75D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C9C75D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C9C75D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C9C75E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C9C75E1" w14:textId="77777777">
      <w:pPr>
        <w:tabs>
          <w:tab w:val="left" w:pos="-720"/>
        </w:tabs>
        <w:suppressAutoHyphens/>
        <w:rPr>
          <w:rFonts w:ascii="Times New Roman" w:hAnsi="Times New Roman"/>
          <w:b/>
          <w:szCs w:val="24"/>
        </w:rPr>
      </w:pPr>
    </w:p>
    <w:p w:rsidRPr="00ED7195" w:rsidR="00043C32" w:rsidP="00AD381B" w:rsidRDefault="00043C32" w14:paraId="4C9C75E2"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4C9C75E3"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C9C75E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4C9C75E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C9C75E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C9C75E7" w14:textId="77777777">
      <w:pPr>
        <w:tabs>
          <w:tab w:val="left" w:pos="-720"/>
        </w:tabs>
        <w:suppressAutoHyphens/>
        <w:rPr>
          <w:rFonts w:ascii="Times New Roman" w:hAnsi="Times New Roman"/>
          <w:b/>
          <w:szCs w:val="24"/>
        </w:rPr>
      </w:pPr>
    </w:p>
    <w:p w:rsidRPr="00ED7195" w:rsidR="00043C32" w:rsidP="00AD381B" w:rsidRDefault="00043C32" w14:paraId="4C9C75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C9C75E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4C9C75EA" w14:textId="7E0EBD7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350690" w:rsidP="00AD381B" w:rsidRDefault="00350690" w14:paraId="1686BB19" w14:textId="49C46B26">
      <w:pPr>
        <w:tabs>
          <w:tab w:val="left" w:pos="-720"/>
        </w:tabs>
        <w:suppressAutoHyphens/>
        <w:rPr>
          <w:rFonts w:ascii="Times New Roman" w:hAnsi="Times New Roman"/>
          <w:b/>
          <w:szCs w:val="24"/>
        </w:rPr>
      </w:pPr>
    </w:p>
    <w:p w:rsidRPr="00245B01" w:rsidR="00350690" w:rsidP="00AD381B" w:rsidRDefault="00350690" w14:paraId="0F4F6C12" w14:textId="51173448">
      <w:pPr>
        <w:tabs>
          <w:tab w:val="left" w:pos="-720"/>
        </w:tabs>
        <w:suppressAutoHyphens/>
        <w:rPr>
          <w:rFonts w:ascii="Times New Roman" w:hAnsi="Times New Roman"/>
          <w:bCs/>
          <w:szCs w:val="24"/>
        </w:rPr>
      </w:pPr>
      <w:r w:rsidRPr="00245B01">
        <w:rPr>
          <w:rFonts w:ascii="Times New Roman" w:hAnsi="Times New Roman"/>
          <w:bCs/>
          <w:szCs w:val="24"/>
        </w:rPr>
        <w:t>This information collection does not require the use of capital, start-up, operation and maintenance, or purchase costs.</w:t>
      </w:r>
    </w:p>
    <w:p w:rsidR="00043C32" w:rsidP="00AD381B" w:rsidRDefault="00043C32" w14:paraId="4C9C75EB" w14:textId="77777777">
      <w:pPr>
        <w:tabs>
          <w:tab w:val="left" w:pos="-720"/>
        </w:tabs>
        <w:suppressAutoHyphens/>
        <w:rPr>
          <w:rFonts w:ascii="Times New Roman" w:hAnsi="Times New Roman"/>
          <w:szCs w:val="24"/>
        </w:rPr>
      </w:pPr>
    </w:p>
    <w:p w:rsidRPr="00534B4A" w:rsidR="00043C32" w:rsidP="00AD381B" w:rsidRDefault="00043C32" w14:paraId="4C9C75E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1DE9" w:rsidP="005F1DE9" w:rsidRDefault="005F1DE9" w14:paraId="71AFBDE7" w14:textId="77777777">
      <w:pPr>
        <w:tabs>
          <w:tab w:val="left" w:pos="-720"/>
        </w:tabs>
        <w:suppressAutoHyphens/>
        <w:rPr>
          <w:rFonts w:ascii="Times New Roman" w:hAnsi="Times New Roman"/>
          <w:szCs w:val="24"/>
        </w:rPr>
      </w:pPr>
    </w:p>
    <w:p w:rsidRPr="00245B01" w:rsidR="005F1DE9" w:rsidP="005F1DE9" w:rsidRDefault="005F1DE9" w14:paraId="6180D164" w14:textId="089982E8">
      <w:pPr>
        <w:tabs>
          <w:tab w:val="left" w:pos="-720"/>
        </w:tabs>
        <w:suppressAutoHyphens/>
        <w:rPr>
          <w:rFonts w:ascii="Times New Roman" w:hAnsi="Times New Roman"/>
          <w:szCs w:val="24"/>
        </w:rPr>
      </w:pPr>
      <w:r w:rsidRPr="00245B01">
        <w:rPr>
          <w:rFonts w:ascii="Times New Roman" w:hAnsi="Times New Roman"/>
          <w:szCs w:val="24"/>
        </w:rPr>
        <w:t>Tasks for review:</w:t>
      </w:r>
    </w:p>
    <w:p w:rsidRPr="00245B01" w:rsidR="005F1DE9" w:rsidP="005F1DE9" w:rsidRDefault="005F1DE9" w14:paraId="2D371C5D" w14:textId="63DE4B69">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Review the submitted State requests for the waiver:</w:t>
      </w:r>
    </w:p>
    <w:p w:rsidRPr="00245B01" w:rsidR="005F1DE9" w:rsidP="005F1DE9" w:rsidRDefault="002B6AE2" w14:paraId="7FF7A031" w14:textId="6FDF2F8A">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53</w:t>
      </w:r>
      <w:r w:rsidRPr="00245B01" w:rsidR="005F1DE9">
        <w:rPr>
          <w:rFonts w:ascii="Times New Roman" w:hAnsi="Times New Roman"/>
          <w:szCs w:val="24"/>
        </w:rPr>
        <w:t xml:space="preserve"> State requests</w:t>
      </w:r>
      <w:r w:rsidRPr="00245B01" w:rsidR="00E32FA1">
        <w:rPr>
          <w:rFonts w:ascii="Times New Roman" w:hAnsi="Times New Roman"/>
          <w:szCs w:val="24"/>
        </w:rPr>
        <w:t xml:space="preserve"> </w:t>
      </w:r>
      <w:r w:rsidRPr="00245B01" w:rsidR="005F1DE9">
        <w:rPr>
          <w:rFonts w:ascii="Times New Roman" w:hAnsi="Times New Roman"/>
          <w:szCs w:val="24"/>
        </w:rPr>
        <w:t xml:space="preserve">@ 1 per </w:t>
      </w:r>
      <w:r w:rsidRPr="00245B01" w:rsidR="0071224D">
        <w:rPr>
          <w:rFonts w:ascii="Times New Roman" w:hAnsi="Times New Roman"/>
          <w:szCs w:val="24"/>
        </w:rPr>
        <w:t>.75</w:t>
      </w:r>
      <w:r w:rsidRPr="00245B01" w:rsidR="005F1DE9">
        <w:rPr>
          <w:rFonts w:ascii="Times New Roman" w:hAnsi="Times New Roman"/>
          <w:szCs w:val="24"/>
        </w:rPr>
        <w:t xml:space="preserve"> hou</w:t>
      </w:r>
      <w:r w:rsidRPr="00245B01" w:rsidR="0071224D">
        <w:rPr>
          <w:rFonts w:ascii="Times New Roman" w:hAnsi="Times New Roman"/>
          <w:szCs w:val="24"/>
        </w:rPr>
        <w:t>rs</w:t>
      </w:r>
      <w:r w:rsidRPr="00245B01" w:rsidR="005F1DE9">
        <w:rPr>
          <w:rFonts w:ascii="Times New Roman" w:hAnsi="Times New Roman"/>
          <w:szCs w:val="24"/>
        </w:rPr>
        <w:t xml:space="preserve"> = </w:t>
      </w:r>
      <w:r w:rsidRPr="00245B01">
        <w:rPr>
          <w:rFonts w:ascii="Times New Roman" w:hAnsi="Times New Roman"/>
          <w:szCs w:val="24"/>
        </w:rPr>
        <w:t>39.75</w:t>
      </w:r>
      <w:r w:rsidRPr="00245B01" w:rsidR="005F1DE9">
        <w:rPr>
          <w:rFonts w:ascii="Times New Roman" w:hAnsi="Times New Roman"/>
          <w:szCs w:val="24"/>
        </w:rPr>
        <w:t xml:space="preserve"> hours</w:t>
      </w:r>
    </w:p>
    <w:p w:rsidRPr="00245B01" w:rsidR="005F1DE9" w:rsidP="005F1DE9" w:rsidRDefault="005F1DE9" w14:paraId="21A30963" w14:textId="3650A503">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5 staff @ $45/hour = $225/hour</w:t>
      </w:r>
    </w:p>
    <w:p w:rsidRPr="00245B01" w:rsidR="00534B4A" w:rsidP="005F1DE9" w:rsidRDefault="005F1DE9" w14:paraId="4C9C75ED" w14:textId="40756F6D">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Total = $</w:t>
      </w:r>
      <w:r w:rsidRPr="00245B01" w:rsidR="002B6AE2">
        <w:rPr>
          <w:rFonts w:ascii="Times New Roman" w:hAnsi="Times New Roman"/>
          <w:szCs w:val="24"/>
        </w:rPr>
        <w:t>8,943.75</w:t>
      </w:r>
    </w:p>
    <w:p w:rsidR="00534B4A" w:rsidP="00534B4A" w:rsidRDefault="00534B4A" w14:paraId="4C9C75EE"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C9C75E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4C9C75F0"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4C9C75F1" w14:textId="3A26EE0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257D2" w:rsidP="006257D2" w:rsidRDefault="006257D2" w14:paraId="152B32DB" w14:textId="742C2BD7">
      <w:pPr>
        <w:tabs>
          <w:tab w:val="left" w:pos="-720"/>
        </w:tabs>
        <w:suppressAutoHyphens/>
        <w:rPr>
          <w:rFonts w:ascii="Times New Roman" w:hAnsi="Times New Roman"/>
          <w:b/>
          <w:sz w:val="26"/>
          <w:szCs w:val="26"/>
        </w:rPr>
      </w:pPr>
    </w:p>
    <w:p w:rsidRPr="00245B01" w:rsidR="006257D2" w:rsidP="006257D2" w:rsidRDefault="006257D2" w14:paraId="5D9ABC1B" w14:textId="39189450">
      <w:pPr>
        <w:tabs>
          <w:tab w:val="left" w:pos="-720"/>
        </w:tabs>
        <w:suppressAutoHyphens/>
        <w:rPr>
          <w:rFonts w:ascii="Times New Roman" w:hAnsi="Times New Roman"/>
          <w:bCs/>
          <w:sz w:val="26"/>
          <w:szCs w:val="26"/>
        </w:rPr>
      </w:pPr>
      <w:r w:rsidRPr="00245B01">
        <w:rPr>
          <w:rFonts w:ascii="Times New Roman" w:hAnsi="Times New Roman"/>
          <w:szCs w:val="24"/>
        </w:rPr>
        <w:lastRenderedPageBreak/>
        <w:t xml:space="preserve">This is a new information collection to </w:t>
      </w:r>
      <w:r w:rsidRPr="00245B01">
        <w:rPr>
          <w:rFonts w:ascii="Times New Roman" w:hAnsi="Times New Roman"/>
          <w:sz w:val="22"/>
          <w:szCs w:val="22"/>
        </w:rPr>
        <w:t>collect</w:t>
      </w:r>
      <w:r w:rsidRPr="00245B01">
        <w:rPr>
          <w:rFonts w:ascii="Times New Roman" w:hAnsi="Times New Roman"/>
        </w:rPr>
        <w:t xml:space="preserve"> </w:t>
      </w:r>
      <w:r w:rsidRPr="00245B01">
        <w:rPr>
          <w:rFonts w:ascii="Times New Roman" w:hAnsi="Times New Roman"/>
          <w:szCs w:val="24"/>
        </w:rPr>
        <w:t>waiver requests using a streamlined process from each State education agency (SEA) wishing to use the waiver templates. These are optional templates and the Department has made this change due to agency discretion in order to allow SEAs more time to maintain their immediate focus supporting students’ social, emotional, and academic development.</w:t>
      </w:r>
    </w:p>
    <w:p w:rsidR="00534B4A" w:rsidP="00534B4A" w:rsidRDefault="00534B4A" w14:paraId="4C9C75F2"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4C9C75F7" w14:textId="77777777">
        <w:tc>
          <w:tcPr>
            <w:tcW w:w="2048" w:type="dxa"/>
            <w:shd w:val="clear" w:color="auto" w:fill="D9D9D9" w:themeFill="background1" w:themeFillShade="D9"/>
          </w:tcPr>
          <w:p w:rsidR="0052073E" w:rsidP="00534B4A" w:rsidRDefault="0052073E" w14:paraId="4C9C75F3" w14:textId="77777777">
            <w:pPr>
              <w:tabs>
                <w:tab w:val="left" w:pos="-720"/>
              </w:tabs>
              <w:suppressAutoHyphens/>
              <w:rPr>
                <w:rFonts w:ascii="Times New Roman" w:hAnsi="Times New Roman"/>
                <w:b/>
                <w:szCs w:val="24"/>
              </w:rPr>
            </w:pPr>
          </w:p>
        </w:tc>
        <w:tc>
          <w:tcPr>
            <w:tcW w:w="2048" w:type="dxa"/>
          </w:tcPr>
          <w:p w:rsidR="0052073E" w:rsidP="00534B4A" w:rsidRDefault="0052073E" w14:paraId="4C9C75F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C9C75F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C9C75F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C9C75FC" w14:textId="77777777">
        <w:tc>
          <w:tcPr>
            <w:tcW w:w="2048" w:type="dxa"/>
          </w:tcPr>
          <w:p w:rsidR="0052073E" w:rsidP="00534B4A" w:rsidRDefault="0052073E" w14:paraId="4C9C75F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4C9C75F9" w14:textId="77777777">
            <w:pPr>
              <w:tabs>
                <w:tab w:val="left" w:pos="-720"/>
              </w:tabs>
              <w:suppressAutoHyphens/>
              <w:rPr>
                <w:rFonts w:ascii="Times New Roman" w:hAnsi="Times New Roman"/>
                <w:b/>
                <w:szCs w:val="24"/>
              </w:rPr>
            </w:pPr>
          </w:p>
        </w:tc>
        <w:tc>
          <w:tcPr>
            <w:tcW w:w="2829" w:type="dxa"/>
          </w:tcPr>
          <w:p w:rsidRPr="006257D2" w:rsidR="0052073E" w:rsidP="00534B4A" w:rsidRDefault="00251FA7" w14:paraId="4C9C75FA" w14:textId="0AEBC818">
            <w:pPr>
              <w:tabs>
                <w:tab w:val="left" w:pos="-720"/>
              </w:tabs>
              <w:suppressAutoHyphens/>
              <w:rPr>
                <w:rFonts w:ascii="Times New Roman" w:hAnsi="Times New Roman"/>
                <w:bCs/>
                <w:szCs w:val="24"/>
              </w:rPr>
            </w:pPr>
            <w:r>
              <w:rPr>
                <w:rFonts w:ascii="Times New Roman" w:hAnsi="Times New Roman"/>
                <w:bCs/>
                <w:szCs w:val="24"/>
              </w:rPr>
              <w:t>159</w:t>
            </w:r>
            <w:r w:rsidRPr="006257D2" w:rsidR="006257D2">
              <w:rPr>
                <w:rFonts w:ascii="Times New Roman" w:hAnsi="Times New Roman"/>
                <w:bCs/>
                <w:szCs w:val="24"/>
              </w:rPr>
              <w:t xml:space="preserve"> hours</w:t>
            </w:r>
          </w:p>
        </w:tc>
        <w:tc>
          <w:tcPr>
            <w:tcW w:w="2520" w:type="dxa"/>
          </w:tcPr>
          <w:p w:rsidR="0052073E" w:rsidP="00534B4A" w:rsidRDefault="0052073E" w14:paraId="4C9C75FB" w14:textId="77777777">
            <w:pPr>
              <w:tabs>
                <w:tab w:val="left" w:pos="-720"/>
              </w:tabs>
              <w:suppressAutoHyphens/>
              <w:rPr>
                <w:rFonts w:ascii="Times New Roman" w:hAnsi="Times New Roman"/>
                <w:b/>
                <w:szCs w:val="24"/>
              </w:rPr>
            </w:pPr>
          </w:p>
        </w:tc>
      </w:tr>
      <w:tr w:rsidR="0052073E" w:rsidTr="0052073E" w14:paraId="4C9C7601" w14:textId="77777777">
        <w:tc>
          <w:tcPr>
            <w:tcW w:w="2048" w:type="dxa"/>
          </w:tcPr>
          <w:p w:rsidR="0052073E" w:rsidP="00534B4A" w:rsidRDefault="0052073E" w14:paraId="4C9C75F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C9C75FE" w14:textId="77777777">
            <w:pPr>
              <w:tabs>
                <w:tab w:val="left" w:pos="-720"/>
              </w:tabs>
              <w:suppressAutoHyphens/>
              <w:rPr>
                <w:rFonts w:ascii="Times New Roman" w:hAnsi="Times New Roman"/>
                <w:b/>
                <w:szCs w:val="24"/>
              </w:rPr>
            </w:pPr>
          </w:p>
        </w:tc>
        <w:tc>
          <w:tcPr>
            <w:tcW w:w="2829" w:type="dxa"/>
          </w:tcPr>
          <w:p w:rsidRPr="006257D2" w:rsidR="0052073E" w:rsidP="00534B4A" w:rsidRDefault="008A247F" w14:paraId="4C9C75FF" w14:textId="1E6C9E14">
            <w:pPr>
              <w:tabs>
                <w:tab w:val="left" w:pos="-720"/>
              </w:tabs>
              <w:suppressAutoHyphens/>
              <w:rPr>
                <w:rFonts w:ascii="Times New Roman" w:hAnsi="Times New Roman"/>
                <w:bCs/>
                <w:szCs w:val="24"/>
              </w:rPr>
            </w:pPr>
            <w:r>
              <w:rPr>
                <w:rFonts w:ascii="Times New Roman" w:hAnsi="Times New Roman"/>
                <w:bCs/>
                <w:szCs w:val="24"/>
              </w:rPr>
              <w:t>53</w:t>
            </w:r>
          </w:p>
        </w:tc>
        <w:tc>
          <w:tcPr>
            <w:tcW w:w="2520" w:type="dxa"/>
          </w:tcPr>
          <w:p w:rsidR="0052073E" w:rsidP="00534B4A" w:rsidRDefault="0052073E" w14:paraId="4C9C7600" w14:textId="77777777">
            <w:pPr>
              <w:tabs>
                <w:tab w:val="left" w:pos="-720"/>
              </w:tabs>
              <w:suppressAutoHyphens/>
              <w:rPr>
                <w:rFonts w:ascii="Times New Roman" w:hAnsi="Times New Roman"/>
                <w:b/>
                <w:szCs w:val="24"/>
              </w:rPr>
            </w:pPr>
          </w:p>
        </w:tc>
      </w:tr>
      <w:tr w:rsidR="0052073E" w:rsidTr="0052073E" w14:paraId="4C9C7606" w14:textId="77777777">
        <w:tc>
          <w:tcPr>
            <w:tcW w:w="2048" w:type="dxa"/>
          </w:tcPr>
          <w:p w:rsidR="0052073E" w:rsidP="00534B4A" w:rsidRDefault="0052073E" w14:paraId="4C9C760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C9C7603" w14:textId="77777777">
            <w:pPr>
              <w:tabs>
                <w:tab w:val="left" w:pos="-720"/>
              </w:tabs>
              <w:suppressAutoHyphens/>
              <w:rPr>
                <w:rFonts w:ascii="Times New Roman" w:hAnsi="Times New Roman"/>
                <w:b/>
                <w:szCs w:val="24"/>
              </w:rPr>
            </w:pPr>
          </w:p>
        </w:tc>
        <w:tc>
          <w:tcPr>
            <w:tcW w:w="2829" w:type="dxa"/>
          </w:tcPr>
          <w:p w:rsidRPr="006257D2" w:rsidR="0052073E" w:rsidP="00534B4A" w:rsidRDefault="00251FA7" w14:paraId="4C9C7604" w14:textId="3792DA53">
            <w:pPr>
              <w:tabs>
                <w:tab w:val="left" w:pos="-720"/>
              </w:tabs>
              <w:suppressAutoHyphens/>
              <w:rPr>
                <w:rFonts w:ascii="Times New Roman" w:hAnsi="Times New Roman"/>
                <w:bCs/>
                <w:szCs w:val="24"/>
              </w:rPr>
            </w:pPr>
            <w:r w:rsidRPr="00251FA7">
              <w:rPr>
                <w:rFonts w:ascii="Times New Roman" w:hAnsi="Times New Roman"/>
                <w:bCs/>
                <w:szCs w:val="24"/>
              </w:rPr>
              <w:t>$7,950</w:t>
            </w:r>
          </w:p>
        </w:tc>
        <w:tc>
          <w:tcPr>
            <w:tcW w:w="2520" w:type="dxa"/>
          </w:tcPr>
          <w:p w:rsidR="0052073E" w:rsidP="00534B4A" w:rsidRDefault="0052073E" w14:paraId="4C9C7605" w14:textId="77777777">
            <w:pPr>
              <w:tabs>
                <w:tab w:val="left" w:pos="-720"/>
              </w:tabs>
              <w:suppressAutoHyphens/>
              <w:rPr>
                <w:rFonts w:ascii="Times New Roman" w:hAnsi="Times New Roman"/>
                <w:b/>
                <w:szCs w:val="24"/>
              </w:rPr>
            </w:pPr>
          </w:p>
        </w:tc>
      </w:tr>
    </w:tbl>
    <w:p w:rsidR="00F27AAF" w:rsidP="00534B4A" w:rsidRDefault="00F27AAF" w14:paraId="4C9C7607" w14:textId="023D7E2F">
      <w:pPr>
        <w:tabs>
          <w:tab w:val="left" w:pos="-720"/>
        </w:tabs>
        <w:suppressAutoHyphens/>
        <w:rPr>
          <w:rFonts w:ascii="Times New Roman" w:hAnsi="Times New Roman"/>
          <w:b/>
          <w:szCs w:val="24"/>
        </w:rPr>
      </w:pPr>
    </w:p>
    <w:p w:rsidRPr="00534B4A" w:rsidR="00534B4A" w:rsidP="00534B4A" w:rsidRDefault="00534B4A" w14:paraId="4C9C7608" w14:textId="77777777">
      <w:pPr>
        <w:tabs>
          <w:tab w:val="left" w:pos="-720"/>
        </w:tabs>
        <w:suppressAutoHyphens/>
        <w:rPr>
          <w:rFonts w:ascii="Times New Roman" w:hAnsi="Times New Roman"/>
          <w:szCs w:val="24"/>
        </w:rPr>
      </w:pPr>
    </w:p>
    <w:p w:rsidR="00043C32" w:rsidP="00AD381B" w:rsidRDefault="00043C32" w14:paraId="4C9C760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4C9C760A" w14:textId="1A43C405">
      <w:pPr>
        <w:tabs>
          <w:tab w:val="left" w:pos="-720"/>
        </w:tabs>
        <w:suppressAutoHyphens/>
        <w:rPr>
          <w:rFonts w:ascii="Times New Roman" w:hAnsi="Times New Roman"/>
          <w:szCs w:val="24"/>
        </w:rPr>
      </w:pPr>
    </w:p>
    <w:p w:rsidRPr="00245B01" w:rsidR="00DA1151" w:rsidP="00534B4A" w:rsidRDefault="00C97969" w14:paraId="305A1B47" w14:textId="13AE642B">
      <w:pPr>
        <w:tabs>
          <w:tab w:val="left" w:pos="-720"/>
        </w:tabs>
        <w:suppressAutoHyphens/>
        <w:rPr>
          <w:rFonts w:ascii="Times New Roman" w:hAnsi="Times New Roman"/>
          <w:szCs w:val="24"/>
        </w:rPr>
      </w:pPr>
      <w:r w:rsidRPr="00245B01">
        <w:rPr>
          <w:rFonts w:ascii="Times New Roman" w:hAnsi="Times New Roman"/>
          <w:szCs w:val="24"/>
        </w:rPr>
        <w:t>The results of the information collection will not be published. However, t</w:t>
      </w:r>
      <w:r w:rsidRPr="00245B01" w:rsidR="00350690">
        <w:rPr>
          <w:rFonts w:ascii="Times New Roman" w:hAnsi="Times New Roman"/>
          <w:szCs w:val="24"/>
        </w:rPr>
        <w:t xml:space="preserve">he Department </w:t>
      </w:r>
      <w:r w:rsidRPr="00245B01" w:rsidR="00DA1151">
        <w:rPr>
          <w:rFonts w:ascii="Times New Roman" w:hAnsi="Times New Roman"/>
          <w:szCs w:val="24"/>
        </w:rPr>
        <w:t>will publicly announce waivers granted as a result of this information collection.</w:t>
      </w:r>
    </w:p>
    <w:p w:rsidRPr="00245B01" w:rsidR="00DA1151" w:rsidP="00534B4A" w:rsidRDefault="00DA1151" w14:paraId="0DED16ED" w14:textId="77777777">
      <w:pPr>
        <w:tabs>
          <w:tab w:val="left" w:pos="-720"/>
        </w:tabs>
        <w:suppressAutoHyphens/>
        <w:rPr>
          <w:rFonts w:ascii="Times New Roman" w:hAnsi="Times New Roman"/>
          <w:szCs w:val="24"/>
        </w:rPr>
      </w:pPr>
    </w:p>
    <w:p w:rsidRPr="00245B01" w:rsidR="00350690" w:rsidP="00534B4A" w:rsidRDefault="00DA1151" w14:paraId="34C3BB86" w14:textId="35D5D9B6">
      <w:pPr>
        <w:tabs>
          <w:tab w:val="left" w:pos="-720"/>
        </w:tabs>
        <w:suppressAutoHyphens/>
        <w:rPr>
          <w:rFonts w:ascii="Times New Roman" w:hAnsi="Times New Roman"/>
          <w:szCs w:val="24"/>
        </w:rPr>
      </w:pPr>
      <w:r w:rsidRPr="00245B01">
        <w:rPr>
          <w:rFonts w:ascii="Times New Roman" w:hAnsi="Times New Roman"/>
          <w:szCs w:val="24"/>
        </w:rPr>
        <w:t xml:space="preserve">Section 8401(g) of the ESEA requires the Secretary to publish, in the Federal Register, and disseminate to interested parties, a notice of the Secretary's decision to grant a waiver under section 8401(a) of the ESEA. Moreover, we recognize the significant public interest in waivers related to COVID-19. </w:t>
      </w:r>
    </w:p>
    <w:p w:rsidRPr="00245B01" w:rsidR="00D80ED2" w:rsidP="00534B4A" w:rsidRDefault="00D80ED2" w14:paraId="680DE704" w14:textId="786484BA">
      <w:pPr>
        <w:tabs>
          <w:tab w:val="left" w:pos="-720"/>
        </w:tabs>
        <w:suppressAutoHyphens/>
        <w:rPr>
          <w:rFonts w:ascii="Times New Roman" w:hAnsi="Times New Roman"/>
          <w:szCs w:val="24"/>
        </w:rPr>
      </w:pPr>
    </w:p>
    <w:p w:rsidRPr="00245B01" w:rsidR="00D80ED2" w:rsidP="00534B4A" w:rsidRDefault="00D80ED2" w14:paraId="4344D293" w14:textId="1344BDE6">
      <w:pPr>
        <w:tabs>
          <w:tab w:val="left" w:pos="-720"/>
        </w:tabs>
        <w:suppressAutoHyphens/>
        <w:rPr>
          <w:rFonts w:ascii="Times New Roman" w:hAnsi="Times New Roman"/>
          <w:szCs w:val="24"/>
        </w:rPr>
      </w:pPr>
      <w:r w:rsidRPr="00245B01">
        <w:rPr>
          <w:rFonts w:ascii="Times New Roman" w:hAnsi="Times New Roman"/>
          <w:szCs w:val="24"/>
        </w:rPr>
        <w:t>In addition to posting waivers granted on the Federal Register, the Department also intends to publicly post these on the oese.ed.gov website.</w:t>
      </w:r>
    </w:p>
    <w:p w:rsidRPr="00534B4A" w:rsidR="00534B4A" w:rsidP="00534B4A" w:rsidRDefault="00534B4A" w14:paraId="4C9C760B" w14:textId="04425D63">
      <w:pPr>
        <w:tabs>
          <w:tab w:val="left" w:pos="-720"/>
        </w:tabs>
        <w:suppressAutoHyphens/>
        <w:rPr>
          <w:rFonts w:ascii="Times New Roman" w:hAnsi="Times New Roman"/>
          <w:szCs w:val="24"/>
        </w:rPr>
      </w:pPr>
    </w:p>
    <w:p w:rsidRPr="00534B4A" w:rsidR="00043C32" w:rsidP="00AD381B" w:rsidRDefault="00043C32" w14:paraId="4C9C760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50690" w:rsidRDefault="00534B4A" w14:paraId="4C9C760D" w14:textId="78D445A6">
      <w:pPr>
        <w:tabs>
          <w:tab w:val="left" w:pos="-720"/>
        </w:tabs>
        <w:suppressAutoHyphens/>
        <w:rPr>
          <w:rFonts w:ascii="Times New Roman" w:hAnsi="Times New Roman"/>
          <w:b/>
          <w:szCs w:val="24"/>
        </w:rPr>
      </w:pPr>
    </w:p>
    <w:p w:rsidRPr="00245B01" w:rsidR="00350690" w:rsidP="00350690" w:rsidRDefault="00350690" w14:paraId="0280E6A5" w14:textId="79A6178C">
      <w:pPr>
        <w:tabs>
          <w:tab w:val="left" w:pos="-720"/>
        </w:tabs>
        <w:suppressAutoHyphens/>
        <w:rPr>
          <w:rFonts w:ascii="Times New Roman" w:hAnsi="Times New Roman"/>
          <w:bCs/>
          <w:szCs w:val="24"/>
        </w:rPr>
      </w:pPr>
      <w:r w:rsidRPr="00245B01">
        <w:rPr>
          <w:rFonts w:ascii="Times New Roman" w:hAnsi="Times New Roman"/>
          <w:bCs/>
          <w:szCs w:val="24"/>
        </w:rPr>
        <w:t>The expiration date for OMB approval of the information collection will be displayed.</w:t>
      </w:r>
    </w:p>
    <w:p w:rsidRPr="00534B4A" w:rsidR="00534B4A" w:rsidP="00534B4A" w:rsidRDefault="00534B4A" w14:paraId="4C9C760E" w14:textId="77777777">
      <w:pPr>
        <w:tabs>
          <w:tab w:val="left" w:pos="-720"/>
        </w:tabs>
        <w:suppressAutoHyphens/>
        <w:ind w:left="360"/>
        <w:rPr>
          <w:rFonts w:ascii="Times New Roman" w:hAnsi="Times New Roman"/>
          <w:szCs w:val="24"/>
        </w:rPr>
      </w:pPr>
    </w:p>
    <w:p w:rsidR="001C73C0" w:rsidP="00AD381B" w:rsidRDefault="00043C32" w14:paraId="4C9C760F" w14:textId="48CD66C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0258D" w:rsidP="00B0258D" w:rsidRDefault="00B0258D" w14:paraId="0AEDD4B1" w14:textId="10FDB835">
      <w:pPr>
        <w:tabs>
          <w:tab w:val="left" w:pos="-720"/>
        </w:tabs>
        <w:suppressAutoHyphens/>
        <w:rPr>
          <w:rFonts w:ascii="Times New Roman" w:hAnsi="Times New Roman"/>
          <w:b/>
          <w:szCs w:val="24"/>
        </w:rPr>
      </w:pPr>
    </w:p>
    <w:p w:rsidRPr="00245B01" w:rsidR="00B0258D" w:rsidP="00B0258D" w:rsidRDefault="00B0258D" w14:paraId="7090924E" w14:textId="3D0C18AB">
      <w:pPr>
        <w:tabs>
          <w:tab w:val="left" w:pos="-720"/>
        </w:tabs>
        <w:suppressAutoHyphens/>
        <w:rPr>
          <w:rFonts w:ascii="Times New Roman" w:hAnsi="Times New Roman"/>
          <w:bCs/>
          <w:szCs w:val="24"/>
        </w:rPr>
      </w:pPr>
      <w:r w:rsidRPr="00245B01">
        <w:rPr>
          <w:rFonts w:ascii="Times New Roman" w:hAnsi="Times New Roman"/>
          <w:bCs/>
          <w:szCs w:val="24"/>
        </w:rPr>
        <w:t>We do not propose any exceptions to the certification statements identified in the Certification of Paperwork Reduction Act.</w:t>
      </w:r>
    </w:p>
    <w:sectPr w:rsidRPr="00245B01" w:rsidR="00B0258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16BAA" w14:textId="77777777" w:rsidR="00243CEC" w:rsidRDefault="00243CEC" w:rsidP="00043C32">
      <w:r>
        <w:separator/>
      </w:r>
    </w:p>
  </w:endnote>
  <w:endnote w:type="continuationSeparator" w:id="0">
    <w:p w14:paraId="34922F9C" w14:textId="77777777" w:rsidR="00243CEC" w:rsidRDefault="00243CEC" w:rsidP="00043C32">
      <w:r>
        <w:continuationSeparator/>
      </w:r>
    </w:p>
  </w:endnote>
  <w:endnote w:type="continuationNotice" w:id="1">
    <w:p w14:paraId="19125249" w14:textId="77777777" w:rsidR="00243CEC" w:rsidRDefault="0024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C7614" w14:textId="77777777" w:rsidR="00243CEC" w:rsidRDefault="00243CEC">
    <w:pPr>
      <w:spacing w:before="140" w:line="100" w:lineRule="exact"/>
      <w:rPr>
        <w:sz w:val="10"/>
      </w:rPr>
    </w:pPr>
  </w:p>
  <w:p w14:paraId="4C9C7615" w14:textId="77777777" w:rsidR="00243CEC" w:rsidRDefault="00243CEC">
    <w:pPr>
      <w:tabs>
        <w:tab w:val="left" w:pos="0"/>
      </w:tabs>
      <w:suppressAutoHyphens/>
    </w:pPr>
  </w:p>
  <w:p w14:paraId="4C9C7616" w14:textId="77777777" w:rsidR="00243CEC" w:rsidRDefault="00243CEC">
    <w:pPr>
      <w:tabs>
        <w:tab w:val="left" w:pos="0"/>
      </w:tabs>
      <w:suppressAutoHyphens/>
    </w:pPr>
    <w:r>
      <w:rPr>
        <w:noProof/>
      </w:rPr>
      <mc:AlternateContent>
        <mc:Choice Requires="wps">
          <w:drawing>
            <wp:inline distT="0" distB="0" distL="0" distR="0" wp14:anchorId="4C9C7617" wp14:editId="4C9C761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C9C761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0CA8" w14:textId="77777777" w:rsidR="00243CEC" w:rsidRDefault="00243CEC" w:rsidP="00043C32">
      <w:r>
        <w:separator/>
      </w:r>
    </w:p>
  </w:footnote>
  <w:footnote w:type="continuationSeparator" w:id="0">
    <w:p w14:paraId="33ABDED9" w14:textId="77777777" w:rsidR="00243CEC" w:rsidRDefault="00243CEC" w:rsidP="00043C32">
      <w:r>
        <w:continuationSeparator/>
      </w:r>
    </w:p>
  </w:footnote>
  <w:footnote w:type="continuationNotice" w:id="1">
    <w:p w14:paraId="4D0590D0" w14:textId="77777777" w:rsidR="00243CEC" w:rsidRDefault="00243CEC"/>
  </w:footnote>
  <w:footnote w:id="2">
    <w:p w14:paraId="4C9C7619" w14:textId="77777777" w:rsidR="00243CEC" w:rsidRDefault="00243CEC"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40F22"/>
    <w:multiLevelType w:val="hybridMultilevel"/>
    <w:tmpl w:val="8E8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EBA"/>
    <w:rsid w:val="00035ED5"/>
    <w:rsid w:val="00043C32"/>
    <w:rsid w:val="000446F5"/>
    <w:rsid w:val="00054249"/>
    <w:rsid w:val="00093017"/>
    <w:rsid w:val="000C6730"/>
    <w:rsid w:val="000F2BF0"/>
    <w:rsid w:val="001175C3"/>
    <w:rsid w:val="00134B21"/>
    <w:rsid w:val="001824F3"/>
    <w:rsid w:val="001832CE"/>
    <w:rsid w:val="001A6AE0"/>
    <w:rsid w:val="001C6091"/>
    <w:rsid w:val="001C73C0"/>
    <w:rsid w:val="001E79BD"/>
    <w:rsid w:val="0021682F"/>
    <w:rsid w:val="002225CC"/>
    <w:rsid w:val="00224A3B"/>
    <w:rsid w:val="00227DCC"/>
    <w:rsid w:val="00240A39"/>
    <w:rsid w:val="00240ABA"/>
    <w:rsid w:val="00243CEC"/>
    <w:rsid w:val="00245B01"/>
    <w:rsid w:val="00246FE9"/>
    <w:rsid w:val="00250100"/>
    <w:rsid w:val="00251FA7"/>
    <w:rsid w:val="00262A69"/>
    <w:rsid w:val="00270AF7"/>
    <w:rsid w:val="002915AE"/>
    <w:rsid w:val="002A3221"/>
    <w:rsid w:val="002B6AE2"/>
    <w:rsid w:val="002C0CC3"/>
    <w:rsid w:val="002C3520"/>
    <w:rsid w:val="002E14E0"/>
    <w:rsid w:val="002F55E5"/>
    <w:rsid w:val="0032078A"/>
    <w:rsid w:val="0032539E"/>
    <w:rsid w:val="00336BC4"/>
    <w:rsid w:val="00350690"/>
    <w:rsid w:val="003860E4"/>
    <w:rsid w:val="00392A6C"/>
    <w:rsid w:val="003B1545"/>
    <w:rsid w:val="003F4EB1"/>
    <w:rsid w:val="00412915"/>
    <w:rsid w:val="00442E07"/>
    <w:rsid w:val="0046482C"/>
    <w:rsid w:val="004855ED"/>
    <w:rsid w:val="004A3599"/>
    <w:rsid w:val="004F0D25"/>
    <w:rsid w:val="00500F3E"/>
    <w:rsid w:val="00517593"/>
    <w:rsid w:val="0052073E"/>
    <w:rsid w:val="00534B4A"/>
    <w:rsid w:val="005463E3"/>
    <w:rsid w:val="005667E6"/>
    <w:rsid w:val="00581C11"/>
    <w:rsid w:val="005B2510"/>
    <w:rsid w:val="005F1DE9"/>
    <w:rsid w:val="006257D2"/>
    <w:rsid w:val="006836B0"/>
    <w:rsid w:val="0068567A"/>
    <w:rsid w:val="006A292A"/>
    <w:rsid w:val="006A38F7"/>
    <w:rsid w:val="006A4EBB"/>
    <w:rsid w:val="006B4172"/>
    <w:rsid w:val="006E46CD"/>
    <w:rsid w:val="0071224D"/>
    <w:rsid w:val="007248F6"/>
    <w:rsid w:val="00755D99"/>
    <w:rsid w:val="00756FD3"/>
    <w:rsid w:val="00764BC4"/>
    <w:rsid w:val="00765392"/>
    <w:rsid w:val="00787483"/>
    <w:rsid w:val="00790E3E"/>
    <w:rsid w:val="007C0A4C"/>
    <w:rsid w:val="007D07FD"/>
    <w:rsid w:val="007F6104"/>
    <w:rsid w:val="00800D30"/>
    <w:rsid w:val="00807D1A"/>
    <w:rsid w:val="008350A9"/>
    <w:rsid w:val="00874EFE"/>
    <w:rsid w:val="00882126"/>
    <w:rsid w:val="008933F1"/>
    <w:rsid w:val="008A1229"/>
    <w:rsid w:val="008A247F"/>
    <w:rsid w:val="008B1664"/>
    <w:rsid w:val="008B4F27"/>
    <w:rsid w:val="008D0601"/>
    <w:rsid w:val="008D1F11"/>
    <w:rsid w:val="008E5919"/>
    <w:rsid w:val="00905951"/>
    <w:rsid w:val="009105D5"/>
    <w:rsid w:val="00912835"/>
    <w:rsid w:val="00912D2C"/>
    <w:rsid w:val="00916EE4"/>
    <w:rsid w:val="00920F63"/>
    <w:rsid w:val="00924002"/>
    <w:rsid w:val="009243F3"/>
    <w:rsid w:val="00926A3B"/>
    <w:rsid w:val="0093366B"/>
    <w:rsid w:val="00934185"/>
    <w:rsid w:val="00946126"/>
    <w:rsid w:val="00952DF9"/>
    <w:rsid w:val="0095421D"/>
    <w:rsid w:val="00960C86"/>
    <w:rsid w:val="009704A3"/>
    <w:rsid w:val="009767AF"/>
    <w:rsid w:val="00981F58"/>
    <w:rsid w:val="00986D0A"/>
    <w:rsid w:val="009B2FC7"/>
    <w:rsid w:val="009E3E86"/>
    <w:rsid w:val="009F0C7F"/>
    <w:rsid w:val="00A118A2"/>
    <w:rsid w:val="00A23F26"/>
    <w:rsid w:val="00A23F9F"/>
    <w:rsid w:val="00A4001C"/>
    <w:rsid w:val="00A40AAB"/>
    <w:rsid w:val="00A46D01"/>
    <w:rsid w:val="00A5039A"/>
    <w:rsid w:val="00A6612C"/>
    <w:rsid w:val="00A70816"/>
    <w:rsid w:val="00A7636D"/>
    <w:rsid w:val="00A874C2"/>
    <w:rsid w:val="00A9138E"/>
    <w:rsid w:val="00AC1C89"/>
    <w:rsid w:val="00AD381B"/>
    <w:rsid w:val="00AF5B5B"/>
    <w:rsid w:val="00AF5D1A"/>
    <w:rsid w:val="00B017F9"/>
    <w:rsid w:val="00B0258D"/>
    <w:rsid w:val="00B07213"/>
    <w:rsid w:val="00B10A05"/>
    <w:rsid w:val="00B1405E"/>
    <w:rsid w:val="00B47395"/>
    <w:rsid w:val="00B54167"/>
    <w:rsid w:val="00B62E06"/>
    <w:rsid w:val="00B64B1D"/>
    <w:rsid w:val="00B659D3"/>
    <w:rsid w:val="00B9188B"/>
    <w:rsid w:val="00B9671B"/>
    <w:rsid w:val="00BA1D31"/>
    <w:rsid w:val="00BF287C"/>
    <w:rsid w:val="00C164D3"/>
    <w:rsid w:val="00C20670"/>
    <w:rsid w:val="00C224FD"/>
    <w:rsid w:val="00C32D35"/>
    <w:rsid w:val="00C86713"/>
    <w:rsid w:val="00C875E8"/>
    <w:rsid w:val="00C92035"/>
    <w:rsid w:val="00C97969"/>
    <w:rsid w:val="00CC2A72"/>
    <w:rsid w:val="00CC3FB5"/>
    <w:rsid w:val="00CD2067"/>
    <w:rsid w:val="00CD47BC"/>
    <w:rsid w:val="00D04071"/>
    <w:rsid w:val="00D05585"/>
    <w:rsid w:val="00D23A6D"/>
    <w:rsid w:val="00D34984"/>
    <w:rsid w:val="00D36C35"/>
    <w:rsid w:val="00D522F0"/>
    <w:rsid w:val="00D553D7"/>
    <w:rsid w:val="00D658D4"/>
    <w:rsid w:val="00D75313"/>
    <w:rsid w:val="00D80ED2"/>
    <w:rsid w:val="00D831D3"/>
    <w:rsid w:val="00DA1151"/>
    <w:rsid w:val="00DC23FD"/>
    <w:rsid w:val="00DF2147"/>
    <w:rsid w:val="00E15B78"/>
    <w:rsid w:val="00E16ACD"/>
    <w:rsid w:val="00E17134"/>
    <w:rsid w:val="00E25EBC"/>
    <w:rsid w:val="00E32FA1"/>
    <w:rsid w:val="00E66550"/>
    <w:rsid w:val="00E877BF"/>
    <w:rsid w:val="00EA1767"/>
    <w:rsid w:val="00EA6CDB"/>
    <w:rsid w:val="00EB0929"/>
    <w:rsid w:val="00EB0FA5"/>
    <w:rsid w:val="00EC01DD"/>
    <w:rsid w:val="00EC35E3"/>
    <w:rsid w:val="00ED7195"/>
    <w:rsid w:val="00F0414F"/>
    <w:rsid w:val="00F2555E"/>
    <w:rsid w:val="00F27AAF"/>
    <w:rsid w:val="00F31BEC"/>
    <w:rsid w:val="00F558E7"/>
    <w:rsid w:val="00F5782B"/>
    <w:rsid w:val="00F72B88"/>
    <w:rsid w:val="00F73131"/>
    <w:rsid w:val="00F86037"/>
    <w:rsid w:val="00F92A56"/>
    <w:rsid w:val="00FB2C24"/>
    <w:rsid w:val="00FC669D"/>
    <w:rsid w:val="00FD4F0B"/>
    <w:rsid w:val="00FE02FC"/>
    <w:rsid w:val="00FE1BAE"/>
    <w:rsid w:val="3ECE28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9C754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40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SE.TitleI-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ESE.TitleI-A@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fffff179-2dab-4947-9fab-f95d58deb4a1"/>
    <ds:schemaRef ds:uri="http://schemas.microsoft.com/office/infopath/2007/PartnerControls"/>
    <ds:schemaRef ds:uri="http://schemas.openxmlformats.org/package/2006/metadata/core-properties"/>
    <ds:schemaRef ds:uri="b534e84d-31bc-4581-84de-2eeea5b49994"/>
  </ds:schemaRefs>
</ds:datastoreItem>
</file>

<file path=customXml/itemProps2.xml><?xml version="1.0" encoding="utf-8"?>
<ds:datastoreItem xmlns:ds="http://schemas.openxmlformats.org/officeDocument/2006/customXml" ds:itemID="{CBA8881D-D997-4F54-A222-E8DB3ADF1644}">
  <ds:schemaRefs>
    <ds:schemaRef ds:uri="http://schemas.openxmlformats.org/officeDocument/2006/bibliography"/>
  </ds:schemaRefs>
</ds:datastoreItem>
</file>

<file path=customXml/itemProps3.xml><?xml version="1.0" encoding="utf-8"?>
<ds:datastoreItem xmlns:ds="http://schemas.openxmlformats.org/officeDocument/2006/customXml" ds:itemID="{09A12455-8BEC-44F8-A8AB-CA3C78DF9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3070</Words>
  <Characters>17500</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2021-03-02T18:12:00Z</dcterms:created>
  <dcterms:modified xsi:type="dcterms:W3CDTF">2021-03-02T18:12:00Z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