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1A8" w:rsidRDefault="00D021A8" w14:paraId="64D6C568" w14:textId="77777777">
      <w:pPr>
        <w:pStyle w:val="Title"/>
        <w:framePr w:w="6712" w:h="721" w:wrap="notBeside" w:hAnchor="page" w:vAnchor="page" w:x="2881" w:y="901" w:anchorLock="1"/>
        <w:rPr>
          <w:color w:val="000080"/>
          <w:sz w:val="28"/>
        </w:rPr>
      </w:pPr>
      <w:r>
        <w:rPr>
          <w:color w:val="000080"/>
          <w:sz w:val="28"/>
        </w:rPr>
        <w:t>United States Department of Education</w:t>
      </w:r>
    </w:p>
    <w:p w:rsidR="00DE55C1" w:rsidP="00FF5B7B" w:rsidRDefault="00D630CD" w14:paraId="1E600977" w14:textId="49B2B97F">
      <w:r>
        <w:rPr>
          <w:b/>
          <w:noProof/>
          <w:sz w:val="20"/>
        </w:rPr>
        <w:drawing>
          <wp:anchor distT="0" distB="0" distL="114300" distR="114300" simplePos="0" relativeHeight="251658240" behindDoc="0" locked="1" layoutInCell="1" allowOverlap="1" wp14:editId="1F097AA4" wp14:anchorId="4D90D2D3">
            <wp:simplePos x="0" y="0"/>
            <wp:positionH relativeFrom="column">
              <wp:posOffset>0</wp:posOffset>
            </wp:positionH>
            <wp:positionV relativeFrom="page">
              <wp:posOffset>457200</wp:posOffset>
            </wp:positionV>
            <wp:extent cx="914400" cy="914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Pr="003E3C83" w:rsidR="00FF5B7B" w:rsidP="00FF5B7B" w:rsidRDefault="00FF5B7B" w14:paraId="6557D62C" w14:textId="04DECCE5">
      <w:pPr>
        <w:jc w:val="center"/>
      </w:pPr>
      <w:r w:rsidRPr="003E3C83">
        <w:fldChar w:fldCharType="begin"/>
      </w:r>
      <w:r w:rsidRPr="003E3C83">
        <w:instrText xml:space="preserve"> DATE \@ "MMMM d, yyyy" </w:instrText>
      </w:r>
      <w:r w:rsidRPr="003E3C83">
        <w:fldChar w:fldCharType="separate"/>
      </w:r>
      <w:r w:rsidR="00281CDF">
        <w:rPr>
          <w:noProof/>
        </w:rPr>
        <w:t>March 5, 2021</w:t>
      </w:r>
      <w:r w:rsidRPr="003E3C83">
        <w:fldChar w:fldCharType="end"/>
      </w:r>
    </w:p>
    <w:p w:rsidRPr="003E3C83" w:rsidR="00FF5B7B" w:rsidP="00FF5B7B" w:rsidRDefault="00FF5B7B" w14:paraId="75C03BCF" w14:textId="77777777"/>
    <w:p w:rsidRPr="003E3C83" w:rsidR="00FF5B7B" w:rsidP="00FF5B7B" w:rsidRDefault="00FF5B7B" w14:paraId="6AC36EA1" w14:textId="77777777">
      <w:r w:rsidRPr="003E3C83">
        <w:t>MEMORA</w:t>
      </w:r>
      <w:r>
        <w:t>N</w:t>
      </w:r>
      <w:r w:rsidRPr="003E3C83">
        <w:t>DUM</w:t>
      </w:r>
    </w:p>
    <w:p w:rsidRPr="003E3C83" w:rsidR="00FF5B7B" w:rsidP="00FF5B7B" w:rsidRDefault="00FF5B7B" w14:paraId="66780F32" w14:textId="77777777"/>
    <w:p w:rsidRPr="003E3C83" w:rsidR="00FF5B7B" w:rsidP="00FF5B7B" w:rsidRDefault="00FF5B7B" w14:paraId="26EBE2E8" w14:textId="77777777">
      <w:r w:rsidRPr="003E3C83">
        <w:t>TO:</w:t>
      </w:r>
      <w:r w:rsidRPr="003E3C83">
        <w:tab/>
      </w:r>
      <w:r w:rsidRPr="003E3C83">
        <w:tab/>
      </w:r>
      <w:r w:rsidRPr="003E3C83">
        <w:tab/>
        <w:t>Lindsay Abate</w:t>
      </w:r>
    </w:p>
    <w:p w:rsidRPr="003E3C83" w:rsidR="00FF5B7B" w:rsidP="00FF5B7B" w:rsidRDefault="00FF5B7B" w14:paraId="426CADC8" w14:textId="77777777">
      <w:r w:rsidRPr="003E3C83">
        <w:tab/>
      </w:r>
      <w:r w:rsidRPr="003E3C83">
        <w:tab/>
      </w:r>
      <w:r w:rsidRPr="003E3C83">
        <w:tab/>
        <w:t>Office of Management and Budget Desk Officer</w:t>
      </w:r>
    </w:p>
    <w:p w:rsidRPr="003E3C83" w:rsidR="00FF5B7B" w:rsidP="00FF5B7B" w:rsidRDefault="00FF5B7B" w14:paraId="5E53A0C7" w14:textId="77777777"/>
    <w:p w:rsidRPr="00DF4090" w:rsidR="00A948D0" w:rsidP="00A948D0" w:rsidRDefault="00A948D0" w14:paraId="4A506041" w14:textId="28D47F75">
      <w:r w:rsidRPr="00DF4090">
        <w:t>FROM:</w:t>
      </w:r>
      <w:r w:rsidRPr="00DF4090">
        <w:tab/>
      </w:r>
      <w:r w:rsidRPr="00DF4090">
        <w:tab/>
      </w:r>
      <w:r w:rsidR="00A07F8B">
        <w:t>Andrew Brake</w:t>
      </w:r>
    </w:p>
    <w:p w:rsidRPr="00DF4090" w:rsidR="00A948D0" w:rsidP="00A948D0" w:rsidRDefault="00A948D0" w14:paraId="088972E3" w14:textId="33B3470D">
      <w:r w:rsidRPr="00DF4090">
        <w:tab/>
      </w:r>
      <w:r w:rsidRPr="00DF4090">
        <w:tab/>
      </w:r>
      <w:r w:rsidRPr="00DF4090">
        <w:tab/>
      </w:r>
      <w:r w:rsidR="00A07F8B">
        <w:t xml:space="preserve">Office of Elementary and Secondary Education Information </w:t>
      </w:r>
      <w:r w:rsidR="00A07F8B">
        <w:tab/>
      </w:r>
      <w:r w:rsidR="00A07F8B">
        <w:tab/>
      </w:r>
      <w:r w:rsidR="00A07F8B">
        <w:tab/>
      </w:r>
      <w:r w:rsidR="00A07F8B">
        <w:tab/>
        <w:t>Collection Coordinator</w:t>
      </w:r>
    </w:p>
    <w:p w:rsidRPr="003E3C83" w:rsidR="00FF5B7B" w:rsidP="00FF5B7B" w:rsidRDefault="00FF5B7B" w14:paraId="01D70017" w14:textId="77777777"/>
    <w:p w:rsidRPr="00FA72B3" w:rsidR="00FF5B7B" w:rsidP="00FF5B7B" w:rsidRDefault="00FF5B7B" w14:paraId="302B1C9E" w14:textId="1FA7B31B">
      <w:pPr>
        <w:ind w:left="2160" w:hanging="2160"/>
      </w:pPr>
      <w:r w:rsidRPr="003E3C83">
        <w:t>RE:</w:t>
      </w:r>
      <w:r w:rsidRPr="003E3C83">
        <w:tab/>
      </w:r>
      <w:r w:rsidR="00911153">
        <w:t>Emergency request for Paperwork Reduction Act (PRA) approval</w:t>
      </w:r>
      <w:r w:rsidR="00CA64EE">
        <w:t xml:space="preserve"> </w:t>
      </w:r>
      <w:r w:rsidR="00791080">
        <w:t>regarding the Safer Schools and Campuses Best Practices Clearinghouse (Clearinghouse)</w:t>
      </w:r>
    </w:p>
    <w:p w:rsidRPr="003E3C83" w:rsidR="00FF5B7B" w:rsidP="00FF5B7B" w:rsidRDefault="00FF5B7B" w14:paraId="00F5A976" w14:textId="77777777">
      <w:pPr>
        <w:ind w:left="2160" w:hanging="2160"/>
      </w:pPr>
    </w:p>
    <w:p w:rsidRPr="008F0A1A" w:rsidR="00FF5B7B" w:rsidP="00FF5B7B" w:rsidRDefault="00FF5B7B" w14:paraId="6B72C6B4" w14:textId="77777777">
      <w:pPr>
        <w:rPr>
          <w:rFonts w:eastAsia="Calibri"/>
        </w:rPr>
      </w:pPr>
    </w:p>
    <w:p w:rsidR="00BE5E2B" w:rsidP="00922869" w:rsidRDefault="00911153" w14:paraId="71806C00" w14:textId="77777777">
      <w:pPr>
        <w:pStyle w:val="paragraph"/>
        <w:textAlignment w:val="baseline"/>
        <w:rPr>
          <w:rFonts w:eastAsia="Calibri"/>
        </w:rPr>
      </w:pPr>
      <w:r w:rsidRPr="003E3C83">
        <w:rPr>
          <w:rFonts w:eastAsia="Calibri"/>
        </w:rPr>
        <w:t xml:space="preserve">Pursuant to the Office of Management and Budget (OMB) procedures established at 5 CFR 1320, </w:t>
      </w:r>
      <w:r w:rsidR="00E866B8">
        <w:rPr>
          <w:rFonts w:eastAsia="Calibri"/>
        </w:rPr>
        <w:t>the U</w:t>
      </w:r>
      <w:r w:rsidR="008D04E2">
        <w:rPr>
          <w:rFonts w:eastAsia="Calibri"/>
        </w:rPr>
        <w:t>.</w:t>
      </w:r>
      <w:r w:rsidR="00E866B8">
        <w:rPr>
          <w:rFonts w:eastAsia="Calibri"/>
        </w:rPr>
        <w:t>S</w:t>
      </w:r>
      <w:r w:rsidR="008D04E2">
        <w:rPr>
          <w:rFonts w:eastAsia="Calibri"/>
        </w:rPr>
        <w:t>.</w:t>
      </w:r>
      <w:r w:rsidR="00E866B8">
        <w:rPr>
          <w:rFonts w:eastAsia="Calibri"/>
        </w:rPr>
        <w:t xml:space="preserve"> Department of </w:t>
      </w:r>
      <w:r w:rsidRPr="00DF2DA8" w:rsidR="00E866B8">
        <w:rPr>
          <w:rFonts w:eastAsia="Calibri"/>
        </w:rPr>
        <w:t>Education (Department)</w:t>
      </w:r>
      <w:r w:rsidRPr="00DF2DA8">
        <w:rPr>
          <w:rFonts w:eastAsia="Calibri"/>
        </w:rPr>
        <w:t xml:space="preserve"> requests that the following collection of information,</w:t>
      </w:r>
      <w:r w:rsidRPr="00DF2DA8">
        <w:t xml:space="preserve"> </w:t>
      </w:r>
      <w:r w:rsidRPr="00DF2DA8" w:rsidR="00CE5ECD">
        <w:t xml:space="preserve">submissions to the </w:t>
      </w:r>
      <w:r w:rsidRPr="00DF2DA8" w:rsidR="00DF2DA8">
        <w:rPr>
          <w:szCs w:val="22"/>
        </w:rPr>
        <w:t>Safer Schools and Campuses Best Practices Clearinghouse (Clearinghouse)</w:t>
      </w:r>
      <w:r w:rsidR="00973FC5">
        <w:rPr>
          <w:szCs w:val="22"/>
        </w:rPr>
        <w:t>,</w:t>
      </w:r>
      <w:r w:rsidRPr="00DF2DA8" w:rsidR="00DF2DA8">
        <w:rPr>
          <w:szCs w:val="22"/>
        </w:rPr>
        <w:t xml:space="preserve"> </w:t>
      </w:r>
      <w:r w:rsidRPr="00DF2DA8">
        <w:rPr>
          <w:rFonts w:eastAsia="Calibri"/>
        </w:rPr>
        <w:t xml:space="preserve">be processed in accordance with section 1320.13 Emergency Processing. </w:t>
      </w:r>
    </w:p>
    <w:p w:rsidR="00BE5E2B" w:rsidP="00922869" w:rsidRDefault="00BE5E2B" w14:paraId="5F2A7F87" w14:textId="77777777">
      <w:pPr>
        <w:pStyle w:val="paragraph"/>
        <w:textAlignment w:val="baseline"/>
        <w:rPr>
          <w:rFonts w:eastAsia="Calibri"/>
        </w:rPr>
      </w:pPr>
    </w:p>
    <w:p w:rsidR="00774B43" w:rsidP="00922869" w:rsidRDefault="003E32FD" w14:paraId="5FAFEA9A" w14:textId="0A7D5071">
      <w:pPr>
        <w:pStyle w:val="paragraph"/>
        <w:textAlignment w:val="baseline"/>
      </w:pPr>
      <w:r w:rsidRPr="00DF2DA8">
        <w:rPr>
          <w:rFonts w:eastAsia="Calibri"/>
        </w:rPr>
        <w:t xml:space="preserve">On </w:t>
      </w:r>
      <w:commentRangeStart w:id="0"/>
      <w:r w:rsidR="001D3E23">
        <w:rPr>
          <w:rFonts w:eastAsia="Calibri"/>
        </w:rPr>
        <w:t xml:space="preserve">March </w:t>
      </w:r>
      <w:r w:rsidR="00334B5E">
        <w:rPr>
          <w:rFonts w:eastAsia="Calibri"/>
        </w:rPr>
        <w:t>9</w:t>
      </w:r>
      <w:r w:rsidRPr="00DF2DA8">
        <w:rPr>
          <w:rFonts w:eastAsia="Calibri"/>
        </w:rPr>
        <w:t>, 2021</w:t>
      </w:r>
      <w:commentRangeEnd w:id="0"/>
      <w:r w:rsidR="00DF1538">
        <w:rPr>
          <w:rStyle w:val="CommentReference"/>
        </w:rPr>
        <w:commentReference w:id="0"/>
      </w:r>
      <w:r w:rsidRPr="00DF2DA8">
        <w:rPr>
          <w:rFonts w:eastAsia="Calibri"/>
        </w:rPr>
        <w:t>, t</w:t>
      </w:r>
      <w:r w:rsidRPr="00DF2DA8" w:rsidR="00922869">
        <w:rPr>
          <w:rFonts w:eastAsia="Calibri"/>
        </w:rPr>
        <w:t>he Department</w:t>
      </w:r>
      <w:r w:rsidR="00DF1538">
        <w:rPr>
          <w:rFonts w:eastAsia="Calibri"/>
        </w:rPr>
        <w:t xml:space="preserve"> will</w:t>
      </w:r>
      <w:r w:rsidRPr="00DF2DA8" w:rsidR="00922869">
        <w:rPr>
          <w:rFonts w:eastAsia="Calibri"/>
        </w:rPr>
        <w:t xml:space="preserve"> invite </w:t>
      </w:r>
      <w:r w:rsidR="001D3E23">
        <w:rPr>
          <w:rFonts w:eastAsia="Calibri"/>
        </w:rPr>
        <w:t>schools, local educational</w:t>
      </w:r>
      <w:r w:rsidR="00AD6C3A">
        <w:rPr>
          <w:rFonts w:eastAsia="Calibri"/>
        </w:rPr>
        <w:t xml:space="preserve"> (LEAs), </w:t>
      </w:r>
      <w:r w:rsidR="008D5FF2">
        <w:rPr>
          <w:rFonts w:eastAsia="Calibri"/>
        </w:rPr>
        <w:t xml:space="preserve">early childhood centers, </w:t>
      </w:r>
      <w:r w:rsidRPr="00DF2DA8" w:rsidR="005A6C5F">
        <w:rPr>
          <w:rFonts w:eastAsia="Calibri"/>
        </w:rPr>
        <w:t>State educational agencies (SEAs)</w:t>
      </w:r>
      <w:r w:rsidR="00AD6C3A">
        <w:rPr>
          <w:rFonts w:eastAsia="Calibri"/>
        </w:rPr>
        <w:t xml:space="preserve">, </w:t>
      </w:r>
      <w:r w:rsidR="008D5FF2">
        <w:rPr>
          <w:rFonts w:eastAsia="Calibri"/>
        </w:rPr>
        <w:t xml:space="preserve">and institutions of </w:t>
      </w:r>
      <w:r w:rsidR="00F8578B">
        <w:rPr>
          <w:rFonts w:eastAsia="Calibri"/>
        </w:rPr>
        <w:t xml:space="preserve">higher </w:t>
      </w:r>
      <w:r w:rsidR="00AF6EE5">
        <w:rPr>
          <w:rFonts w:eastAsia="Calibri"/>
        </w:rPr>
        <w:t>educat</w:t>
      </w:r>
      <w:r w:rsidR="006B0D00">
        <w:rPr>
          <w:rFonts w:eastAsia="Calibri"/>
        </w:rPr>
        <w:t xml:space="preserve">ion to submit </w:t>
      </w:r>
      <w:r w:rsidR="009436D9">
        <w:rPr>
          <w:rFonts w:eastAsia="Calibri"/>
        </w:rPr>
        <w:t>less</w:t>
      </w:r>
      <w:r w:rsidR="00407150">
        <w:rPr>
          <w:rFonts w:eastAsia="Calibri"/>
        </w:rPr>
        <w:t xml:space="preserve">ons learned </w:t>
      </w:r>
      <w:r w:rsidR="00474EE5">
        <w:rPr>
          <w:rFonts w:eastAsia="Calibri"/>
        </w:rPr>
        <w:t>and best pra</w:t>
      </w:r>
      <w:r w:rsidR="00754088">
        <w:rPr>
          <w:rFonts w:eastAsia="Calibri"/>
        </w:rPr>
        <w:t xml:space="preserve">ctices to support </w:t>
      </w:r>
      <w:r w:rsidR="00433DBF">
        <w:rPr>
          <w:rFonts w:eastAsia="Calibri"/>
        </w:rPr>
        <w:t>the safe reopening of schools</w:t>
      </w:r>
      <w:r w:rsidR="008D4F05">
        <w:rPr>
          <w:rFonts w:eastAsia="Calibri"/>
        </w:rPr>
        <w:t xml:space="preserve">, the mental well-being of students and educators, and the learning of all students and particularly those students that may </w:t>
      </w:r>
      <w:r w:rsidR="00EE3CBF">
        <w:rPr>
          <w:rFonts w:eastAsia="Calibri"/>
        </w:rPr>
        <w:t xml:space="preserve">already have been </w:t>
      </w:r>
      <w:r w:rsidR="00F9710B">
        <w:rPr>
          <w:rFonts w:eastAsia="Calibri"/>
        </w:rPr>
        <w:t>struggling to keep up academically with their peers</w:t>
      </w:r>
      <w:r w:rsidR="000356C2">
        <w:rPr>
          <w:rFonts w:eastAsia="Calibri"/>
        </w:rPr>
        <w:t xml:space="preserve"> and have been further negatively impacted by the </w:t>
      </w:r>
      <w:r w:rsidR="0077491C">
        <w:rPr>
          <w:rFonts w:eastAsia="Calibri"/>
        </w:rPr>
        <w:t>COVID-19 pandemic</w:t>
      </w:r>
      <w:r w:rsidR="00F9710B">
        <w:rPr>
          <w:rFonts w:eastAsia="Calibri"/>
        </w:rPr>
        <w:t xml:space="preserve">. </w:t>
      </w:r>
      <w:r w:rsidRPr="00922869" w:rsidR="00922869">
        <w:rPr>
          <w:rStyle w:val="normaltextrun1"/>
        </w:rPr>
        <w:t>T</w:t>
      </w:r>
      <w:r w:rsidR="00922869">
        <w:rPr>
          <w:rStyle w:val="normaltextrun1"/>
        </w:rPr>
        <w:t xml:space="preserve">hus, </w:t>
      </w:r>
      <w:r w:rsidR="008B2512">
        <w:rPr>
          <w:rStyle w:val="normaltextrun1"/>
        </w:rPr>
        <w:t>t</w:t>
      </w:r>
      <w:r w:rsidRPr="00922869" w:rsidR="00922869">
        <w:rPr>
          <w:rStyle w:val="normaltextrun1"/>
        </w:rPr>
        <w:t xml:space="preserve">he Department is requesting emergency clearance and OMB approval in order to collect </w:t>
      </w:r>
      <w:r w:rsidR="002E37FB">
        <w:rPr>
          <w:rStyle w:val="normaltextrun1"/>
        </w:rPr>
        <w:t>lessons learned and best practices</w:t>
      </w:r>
      <w:r w:rsidR="002422A8">
        <w:rPr>
          <w:rStyle w:val="normaltextrun1"/>
        </w:rPr>
        <w:t>,</w:t>
      </w:r>
      <w:r w:rsidR="002E37FB">
        <w:rPr>
          <w:rStyle w:val="normaltextrun1"/>
        </w:rPr>
        <w:t xml:space="preserve"> from the educational community</w:t>
      </w:r>
      <w:r w:rsidR="002422A8">
        <w:rPr>
          <w:rStyle w:val="normaltextrun1"/>
        </w:rPr>
        <w:t>,</w:t>
      </w:r>
      <w:r w:rsidR="002E37FB">
        <w:rPr>
          <w:rStyle w:val="normaltextrun1"/>
        </w:rPr>
        <w:t xml:space="preserve"> from early childhood through postsecondary institutions</w:t>
      </w:r>
      <w:r w:rsidRPr="00922869" w:rsidR="00922869">
        <w:rPr>
          <w:rStyle w:val="normaltextrun1"/>
        </w:rPr>
        <w:t xml:space="preserve"> as soon as </w:t>
      </w:r>
      <w:r w:rsidRPr="00CA1ABB" w:rsidR="00922869">
        <w:rPr>
          <w:rStyle w:val="normaltextrun1"/>
        </w:rPr>
        <w:t xml:space="preserve">possible. </w:t>
      </w:r>
    </w:p>
    <w:p w:rsidR="00FF712F" w:rsidP="00922869" w:rsidRDefault="00FF712F" w14:paraId="72417106" w14:textId="5399F421">
      <w:pPr>
        <w:pStyle w:val="paragraph"/>
        <w:textAlignment w:val="baseline"/>
      </w:pPr>
    </w:p>
    <w:p w:rsidRPr="008D529C" w:rsidR="008D529C" w:rsidP="008D529C" w:rsidRDefault="008D529C" w14:paraId="6F838A46" w14:textId="0C85DAFD">
      <w:pPr>
        <w:pStyle w:val="PlainText"/>
        <w:rPr>
          <w:rFonts w:ascii="Times New Roman" w:hAnsi="Times New Roman" w:cs="Times New Roman"/>
          <w:sz w:val="24"/>
          <w:szCs w:val="24"/>
        </w:rPr>
      </w:pPr>
      <w:r w:rsidRPr="008D529C">
        <w:rPr>
          <w:rFonts w:ascii="Times New Roman" w:hAnsi="Times New Roman" w:cs="Times New Roman"/>
          <w:sz w:val="24"/>
          <w:szCs w:val="24"/>
        </w:rPr>
        <w:t xml:space="preserve">On January 21, 2021 the President issued Executive Order (E.O.) 14000 to assist members of the educational community in each State in safely reopening schools for face-to-face instruction and ensuring schools remain open.  E.O. 14000 directs the </w:t>
      </w:r>
      <w:r w:rsidR="00CE314F">
        <w:rPr>
          <w:rFonts w:ascii="Times New Roman" w:hAnsi="Times New Roman" w:cs="Times New Roman"/>
          <w:sz w:val="24"/>
          <w:szCs w:val="24"/>
        </w:rPr>
        <w:t>Department</w:t>
      </w:r>
      <w:r w:rsidRPr="008D529C">
        <w:rPr>
          <w:rFonts w:ascii="Times New Roman" w:hAnsi="Times New Roman" w:cs="Times New Roman"/>
          <w:sz w:val="24"/>
          <w:szCs w:val="24"/>
        </w:rPr>
        <w:t xml:space="preserve"> to make widely available and easily accessible a variety of resources from the field and Federal agencies and technical assistance to support their dissemination and use. The hub for these resources will be the Clearinghouse described in E.O. 14000.  </w:t>
      </w:r>
      <w:r w:rsidR="00CE314F">
        <w:rPr>
          <w:rFonts w:ascii="Times New Roman" w:hAnsi="Times New Roman" w:cs="Times New Roman"/>
          <w:sz w:val="24"/>
          <w:szCs w:val="24"/>
        </w:rPr>
        <w:t>The Department</w:t>
      </w:r>
      <w:r w:rsidRPr="008D529C">
        <w:rPr>
          <w:rFonts w:ascii="Times New Roman" w:hAnsi="Times New Roman" w:cs="Times New Roman"/>
          <w:sz w:val="24"/>
          <w:szCs w:val="24"/>
        </w:rPr>
        <w:t>’s Office of Elementary and Secondary Education (OESE) will</w:t>
      </w:r>
      <w:r w:rsidR="006D19A7">
        <w:rPr>
          <w:rFonts w:ascii="Times New Roman" w:hAnsi="Times New Roman" w:cs="Times New Roman"/>
          <w:sz w:val="24"/>
          <w:szCs w:val="24"/>
        </w:rPr>
        <w:t xml:space="preserve"> </w:t>
      </w:r>
      <w:r w:rsidRPr="008D529C">
        <w:rPr>
          <w:rFonts w:ascii="Times New Roman" w:hAnsi="Times New Roman" w:cs="Times New Roman"/>
          <w:sz w:val="24"/>
          <w:szCs w:val="24"/>
        </w:rPr>
        <w:t xml:space="preserve">lead development and implementation of the Clearinghouse in partnership with other ED offices and relevant Federal agencies.  </w:t>
      </w:r>
      <w:r w:rsidRPr="008D529C">
        <w:rPr>
          <w:rFonts w:ascii="Times New Roman" w:hAnsi="Times New Roman" w:cs="Times New Roman"/>
          <w:sz w:val="24"/>
          <w:szCs w:val="24"/>
        </w:rPr>
        <w:lastRenderedPageBreak/>
        <w:t xml:space="preserve">At the heart of the Clearinghouse will be collections of lessons learned and best practices from schools, districts, States, and institutions of higher education from across the country.  </w:t>
      </w:r>
    </w:p>
    <w:p w:rsidRPr="008D529C" w:rsidR="008D529C" w:rsidP="008D529C" w:rsidRDefault="008D529C" w14:paraId="245C9897" w14:textId="77777777">
      <w:pPr>
        <w:pStyle w:val="PlainText"/>
        <w:rPr>
          <w:rFonts w:ascii="Times New Roman" w:hAnsi="Times New Roman" w:cs="Times New Roman"/>
          <w:sz w:val="24"/>
          <w:szCs w:val="24"/>
        </w:rPr>
      </w:pPr>
    </w:p>
    <w:p w:rsidRPr="008D529C" w:rsidR="008D529C" w:rsidP="008D529C" w:rsidRDefault="008D529C" w14:paraId="0F56A7C2" w14:textId="77777777">
      <w:pPr>
        <w:pStyle w:val="PlainText"/>
        <w:rPr>
          <w:rFonts w:ascii="Times New Roman" w:hAnsi="Times New Roman" w:cs="Times New Roman"/>
          <w:sz w:val="24"/>
          <w:szCs w:val="24"/>
        </w:rPr>
      </w:pPr>
      <w:r w:rsidRPr="008D529C">
        <w:rPr>
          <w:rFonts w:ascii="Times New Roman" w:hAnsi="Times New Roman" w:cs="Times New Roman"/>
          <w:sz w:val="24"/>
          <w:szCs w:val="24"/>
        </w:rPr>
        <w:t xml:space="preserve">The Clearinghouse will include resources that target the needs of students and educators in each of three grade spans: early childhood, K-12, and postsecondary and address three general topics: </w:t>
      </w:r>
    </w:p>
    <w:p w:rsidRPr="008D529C" w:rsidR="008D529C" w:rsidP="008D529C" w:rsidRDefault="008D529C" w14:paraId="0A6E7B39" w14:textId="77777777">
      <w:pPr>
        <w:pStyle w:val="PlainText"/>
        <w:rPr>
          <w:rFonts w:ascii="Times New Roman" w:hAnsi="Times New Roman" w:cs="Times New Roman"/>
          <w:sz w:val="24"/>
          <w:szCs w:val="24"/>
        </w:rPr>
      </w:pPr>
    </w:p>
    <w:p w:rsidRPr="00656F54" w:rsidR="008D529C" w:rsidP="008D529C" w:rsidRDefault="008D529C" w14:paraId="4B79E098" w14:textId="77777777">
      <w:pPr>
        <w:pStyle w:val="PlainText"/>
        <w:numPr>
          <w:ilvl w:val="0"/>
          <w:numId w:val="31"/>
        </w:numPr>
        <w:rPr>
          <w:rFonts w:ascii="Times New Roman" w:hAnsi="Times New Roman" w:cs="Times New Roman"/>
          <w:sz w:val="24"/>
          <w:szCs w:val="24"/>
        </w:rPr>
      </w:pPr>
      <w:r w:rsidRPr="00656F54">
        <w:rPr>
          <w:rFonts w:ascii="Times New Roman" w:hAnsi="Times New Roman" w:cs="Times New Roman"/>
          <w:sz w:val="24"/>
          <w:szCs w:val="24"/>
        </w:rPr>
        <w:t xml:space="preserve">Physical Health and Safety: School and campus approaches to implement mitigation strategies and prepare and sustain in-person operations safely. </w:t>
      </w:r>
    </w:p>
    <w:p w:rsidRPr="00656F54" w:rsidR="008D529C" w:rsidP="008D529C" w:rsidRDefault="008D529C" w14:paraId="1DAA0B7A" w14:textId="77777777">
      <w:pPr>
        <w:pStyle w:val="PlainText"/>
        <w:numPr>
          <w:ilvl w:val="0"/>
          <w:numId w:val="30"/>
        </w:numPr>
        <w:rPr>
          <w:rFonts w:ascii="Times New Roman" w:hAnsi="Times New Roman" w:cs="Times New Roman"/>
          <w:sz w:val="24"/>
          <w:szCs w:val="24"/>
        </w:rPr>
      </w:pPr>
      <w:r w:rsidRPr="00656F54">
        <w:rPr>
          <w:rFonts w:ascii="Times New Roman" w:hAnsi="Times New Roman" w:cs="Times New Roman"/>
          <w:sz w:val="24"/>
          <w:szCs w:val="24"/>
        </w:rPr>
        <w:t xml:space="preserve">Mental Well-Being: School and campus strategies to address trauma and other enhanced mental health needs among students, educators, and other staff. </w:t>
      </w:r>
    </w:p>
    <w:p w:rsidRPr="00656F54" w:rsidR="008D529C" w:rsidP="008D529C" w:rsidRDefault="008D529C" w14:paraId="1F86FC26" w14:textId="77777777">
      <w:pPr>
        <w:pStyle w:val="PlainText"/>
        <w:numPr>
          <w:ilvl w:val="0"/>
          <w:numId w:val="30"/>
        </w:numPr>
        <w:rPr>
          <w:rFonts w:ascii="Times New Roman" w:hAnsi="Times New Roman" w:cs="Times New Roman"/>
          <w:sz w:val="24"/>
          <w:szCs w:val="24"/>
        </w:rPr>
      </w:pPr>
      <w:r w:rsidRPr="00656F54">
        <w:rPr>
          <w:rFonts w:ascii="Times New Roman" w:hAnsi="Times New Roman" w:cs="Times New Roman"/>
          <w:sz w:val="24"/>
          <w:szCs w:val="24"/>
        </w:rPr>
        <w:t>Student Support Services: School and campus strategies to holistically support students, including through parent/student engagement, high-quality instruction, partnerships with community-based organizations, and access to food and other basic needs.</w:t>
      </w:r>
    </w:p>
    <w:p w:rsidRPr="00656F54" w:rsidR="008D529C" w:rsidP="008D529C" w:rsidRDefault="008D529C" w14:paraId="1883F375" w14:textId="77777777">
      <w:pPr>
        <w:pStyle w:val="PlainText"/>
        <w:rPr>
          <w:rFonts w:ascii="Times New Roman" w:hAnsi="Times New Roman" w:cs="Times New Roman"/>
          <w:sz w:val="24"/>
          <w:szCs w:val="24"/>
        </w:rPr>
      </w:pPr>
    </w:p>
    <w:p w:rsidRPr="006F3C5F" w:rsidR="006F3C5F" w:rsidP="006F3C5F" w:rsidRDefault="00774B43" w14:paraId="07983845" w14:textId="712F63C9">
      <w:pPr>
        <w:pStyle w:val="paragraph"/>
        <w:textAlignment w:val="baseline"/>
        <w:rPr>
          <w:rStyle w:val="normaltextrun1"/>
        </w:rPr>
      </w:pPr>
      <w:r w:rsidRPr="008D529C">
        <w:rPr>
          <w:rStyle w:val="normaltextrun1"/>
        </w:rPr>
        <w:t xml:space="preserve">In order to </w:t>
      </w:r>
      <w:r w:rsidR="00656F54">
        <w:rPr>
          <w:rStyle w:val="normaltextrun1"/>
        </w:rPr>
        <w:t>quickly categorize, review, and approve submissions for inclu</w:t>
      </w:r>
      <w:r w:rsidR="006D19A7">
        <w:rPr>
          <w:rStyle w:val="normaltextrun1"/>
        </w:rPr>
        <w:t>sion</w:t>
      </w:r>
      <w:r w:rsidR="00656F54">
        <w:rPr>
          <w:rStyle w:val="normaltextrun1"/>
        </w:rPr>
        <w:t xml:space="preserve"> in the Clearinghouse, </w:t>
      </w:r>
      <w:r w:rsidR="00587551">
        <w:rPr>
          <w:rStyle w:val="normaltextrun1"/>
        </w:rPr>
        <w:t>the Department</w:t>
      </w:r>
      <w:r w:rsidR="006D19A7">
        <w:rPr>
          <w:rStyle w:val="normaltextrun1"/>
        </w:rPr>
        <w:t xml:space="preserve"> would like to </w:t>
      </w:r>
      <w:r w:rsidR="00587551">
        <w:rPr>
          <w:rStyle w:val="normaltextrun1"/>
        </w:rPr>
        <w:t xml:space="preserve">request that </w:t>
      </w:r>
      <w:r w:rsidR="00D60510">
        <w:rPr>
          <w:rStyle w:val="normaltextrun1"/>
        </w:rPr>
        <w:t xml:space="preserve">voluntary </w:t>
      </w:r>
      <w:r w:rsidR="00587551">
        <w:rPr>
          <w:rStyle w:val="normaltextrun1"/>
        </w:rPr>
        <w:t>submi</w:t>
      </w:r>
      <w:r w:rsidR="00D60510">
        <w:rPr>
          <w:rStyle w:val="normaltextrun1"/>
        </w:rPr>
        <w:t>ssions</w:t>
      </w:r>
      <w:r w:rsidR="00587551">
        <w:rPr>
          <w:rStyle w:val="normaltextrun1"/>
        </w:rPr>
        <w:t xml:space="preserve"> include the following information: </w:t>
      </w:r>
      <w:r w:rsidR="006F3C5F">
        <w:rPr>
          <w:rStyle w:val="normaltextrun1"/>
        </w:rPr>
        <w:t xml:space="preserve">(1) </w:t>
      </w:r>
      <w:r w:rsidRPr="006F3C5F" w:rsidR="006F3C5F">
        <w:rPr>
          <w:rStyle w:val="normaltextrun1"/>
        </w:rPr>
        <w:t>contact information</w:t>
      </w:r>
      <w:r w:rsidR="006F3C5F">
        <w:rPr>
          <w:rStyle w:val="normaltextrun1"/>
        </w:rPr>
        <w:t>, (2) topic, (3) target grade level, (4) whether there is an equity focus/historically unders</w:t>
      </w:r>
      <w:r w:rsidR="00A95CD4">
        <w:rPr>
          <w:rStyle w:val="normaltextrun1"/>
        </w:rPr>
        <w:t xml:space="preserve">erved populations focus, (5) what makes it a best practice (e.g., it is based on local data, research, Federal guidance), and (6) a summary of the impact.  </w:t>
      </w:r>
    </w:p>
    <w:p w:rsidRPr="008D529C" w:rsidR="006B7F44" w:rsidP="00A948D0" w:rsidRDefault="006B7F44" w14:paraId="3E41A956" w14:textId="780A1005">
      <w:pPr>
        <w:pStyle w:val="paragraph"/>
        <w:textAlignment w:val="baseline"/>
        <w:rPr>
          <w:rStyle w:val="eop"/>
        </w:rPr>
      </w:pPr>
    </w:p>
    <w:p w:rsidRPr="008D529C" w:rsidR="00582A8A" w:rsidP="00582A8A" w:rsidRDefault="006B7F44" w14:paraId="4846A0EF" w14:textId="6A0701A1">
      <w:pPr>
        <w:spacing w:after="100" w:afterAutospacing="1"/>
        <w:rPr>
          <w:strike/>
        </w:rPr>
      </w:pPr>
      <w:r w:rsidRPr="008D529C">
        <w:rPr>
          <w:rFonts w:eastAsia="Calibri"/>
        </w:rPr>
        <w:t xml:space="preserve">Given the </w:t>
      </w:r>
      <w:r w:rsidR="00A95CD4">
        <w:rPr>
          <w:rFonts w:eastAsia="Calibri"/>
        </w:rPr>
        <w:t>urgency in supporting the educational community</w:t>
      </w:r>
      <w:r w:rsidR="0040680D">
        <w:rPr>
          <w:rFonts w:eastAsia="Calibri"/>
        </w:rPr>
        <w:t xml:space="preserve"> as the 2020-21 school year comes to an end, </w:t>
      </w:r>
      <w:r w:rsidR="00836C00">
        <w:rPr>
          <w:rFonts w:eastAsia="Calibri"/>
        </w:rPr>
        <w:t xml:space="preserve">as </w:t>
      </w:r>
      <w:r w:rsidR="00EB2ED5">
        <w:rPr>
          <w:rFonts w:eastAsia="Calibri"/>
        </w:rPr>
        <w:t xml:space="preserve">some schools and LEAs seek to implement summer learning programs, and </w:t>
      </w:r>
      <w:r w:rsidR="00836C00">
        <w:rPr>
          <w:rFonts w:eastAsia="Calibri"/>
        </w:rPr>
        <w:t xml:space="preserve">as </w:t>
      </w:r>
      <w:r w:rsidR="00EB2ED5">
        <w:rPr>
          <w:rFonts w:eastAsia="Calibri"/>
        </w:rPr>
        <w:t>the start of the 2021-22 school year</w:t>
      </w:r>
      <w:r w:rsidR="006D19A7">
        <w:rPr>
          <w:rFonts w:eastAsia="Calibri"/>
        </w:rPr>
        <w:t xml:space="preserve"> will come soon</w:t>
      </w:r>
      <w:r w:rsidR="00EB2ED5">
        <w:rPr>
          <w:rFonts w:eastAsia="Calibri"/>
        </w:rPr>
        <w:t xml:space="preserve">, </w:t>
      </w:r>
      <w:r w:rsidRPr="008D529C" w:rsidR="00E16C3F">
        <w:rPr>
          <w:rFonts w:eastAsia="Calibri"/>
        </w:rPr>
        <w:t>the Department</w:t>
      </w:r>
      <w:r w:rsidRPr="008D529C">
        <w:rPr>
          <w:rFonts w:eastAsia="Calibri"/>
        </w:rPr>
        <w:t xml:space="preserve"> is unable to consult with the public prior to </w:t>
      </w:r>
      <w:r w:rsidR="00836C00">
        <w:rPr>
          <w:rFonts w:eastAsia="Calibri"/>
        </w:rPr>
        <w:t>seeking submissions for th</w:t>
      </w:r>
      <w:r w:rsidR="006D19A7">
        <w:rPr>
          <w:rFonts w:eastAsia="Calibri"/>
        </w:rPr>
        <w:t>is voluntary collection to inform the</w:t>
      </w:r>
      <w:r w:rsidR="00836C00">
        <w:rPr>
          <w:rFonts w:eastAsia="Calibri"/>
        </w:rPr>
        <w:t xml:space="preserve"> Clearinghouse</w:t>
      </w:r>
      <w:r w:rsidR="00833B9E">
        <w:rPr>
          <w:rFonts w:eastAsia="Calibri"/>
        </w:rPr>
        <w:t xml:space="preserve">. We estimate that submitting a lesson learned or best practice will take </w:t>
      </w:r>
      <w:r w:rsidR="0075658B">
        <w:rPr>
          <w:rFonts w:eastAsia="Calibri"/>
        </w:rPr>
        <w:t xml:space="preserve">one </w:t>
      </w:r>
      <w:r w:rsidR="008B2512">
        <w:rPr>
          <w:rFonts w:eastAsia="Calibri"/>
        </w:rPr>
        <w:t>and ½ h</w:t>
      </w:r>
      <w:r w:rsidR="0075658B">
        <w:rPr>
          <w:rFonts w:eastAsia="Calibri"/>
        </w:rPr>
        <w:t xml:space="preserve">ours. </w:t>
      </w:r>
      <w:r w:rsidRPr="008D529C" w:rsidR="00E16C3F">
        <w:rPr>
          <w:rFonts w:eastAsia="Calibri"/>
        </w:rPr>
        <w:t>The Department</w:t>
      </w:r>
      <w:r w:rsidRPr="008D529C">
        <w:rPr>
          <w:rFonts w:eastAsia="Calibri"/>
        </w:rPr>
        <w:t xml:space="preserve"> requests approval of this submission by</w:t>
      </w:r>
      <w:commentRangeStart w:id="1"/>
      <w:r w:rsidRPr="008D529C">
        <w:rPr>
          <w:rFonts w:eastAsia="Calibri"/>
        </w:rPr>
        <w:t xml:space="preserve"> </w:t>
      </w:r>
      <w:r w:rsidRPr="008D529C" w:rsidR="002417FE">
        <w:rPr>
          <w:rFonts w:eastAsia="Calibri"/>
        </w:rPr>
        <w:t xml:space="preserve">March </w:t>
      </w:r>
      <w:r w:rsidR="00334B5E">
        <w:rPr>
          <w:rFonts w:eastAsia="Calibri"/>
        </w:rPr>
        <w:t>8</w:t>
      </w:r>
      <w:r w:rsidRPr="008D529C" w:rsidR="00922869">
        <w:rPr>
          <w:rFonts w:eastAsia="Calibri"/>
        </w:rPr>
        <w:t>, 2021</w:t>
      </w:r>
      <w:commentRangeEnd w:id="1"/>
      <w:r w:rsidR="00DF1538">
        <w:rPr>
          <w:rStyle w:val="CommentReference"/>
        </w:rPr>
        <w:commentReference w:id="1"/>
      </w:r>
      <w:r w:rsidR="008B2512">
        <w:rPr>
          <w:rFonts w:eastAsia="Calibri"/>
        </w:rPr>
        <w:t xml:space="preserve"> to extend through </w:t>
      </w:r>
      <w:r w:rsidR="004C1361">
        <w:rPr>
          <w:rFonts w:eastAsia="Calibri"/>
        </w:rPr>
        <w:t>September</w:t>
      </w:r>
      <w:r w:rsidR="008B2512">
        <w:rPr>
          <w:rFonts w:eastAsia="Calibri"/>
        </w:rPr>
        <w:t xml:space="preserve"> 202</w:t>
      </w:r>
      <w:r w:rsidR="004C1361">
        <w:rPr>
          <w:rFonts w:eastAsia="Calibri"/>
        </w:rPr>
        <w:t>1</w:t>
      </w:r>
      <w:r w:rsidRPr="008D529C">
        <w:rPr>
          <w:rFonts w:eastAsia="Calibri"/>
        </w:rPr>
        <w:t xml:space="preserve">. </w:t>
      </w:r>
      <w:r w:rsidRPr="008D529C" w:rsidR="00582A8A">
        <w:rPr>
          <w:rFonts w:eastAsia="Calibri"/>
        </w:rPr>
        <w:t xml:space="preserve"> </w:t>
      </w:r>
      <w:r w:rsidRPr="008D529C" w:rsidR="00582A8A">
        <w:t xml:space="preserve">Given the inability to seek public comment during such a short timeframe for this emergency collection, the Department will also provide 60-day language as part of the notice in the </w:t>
      </w:r>
      <w:r w:rsidRPr="008D529C" w:rsidR="00582A8A">
        <w:rPr>
          <w:i/>
          <w:iCs/>
        </w:rPr>
        <w:t>Federal Register</w:t>
      </w:r>
      <w:r w:rsidRPr="008D529C" w:rsidR="00582A8A">
        <w:t xml:space="preserve"> seeking public comment for the regular information collection.</w:t>
      </w:r>
    </w:p>
    <w:p w:rsidRPr="008D529C" w:rsidR="006B7F44" w:rsidP="006B7F44" w:rsidRDefault="006B7F44" w14:paraId="117AAD04" w14:textId="5898BD40">
      <w:pPr>
        <w:rPr>
          <w:rFonts w:eastAsia="Calibri"/>
        </w:rPr>
      </w:pPr>
    </w:p>
    <w:p w:rsidRPr="008D529C" w:rsidR="006B7F44" w:rsidP="00A948D0" w:rsidRDefault="006B7F44" w14:paraId="35159078" w14:textId="77777777">
      <w:pPr>
        <w:pStyle w:val="paragraph"/>
        <w:textAlignment w:val="baseline"/>
      </w:pPr>
    </w:p>
    <w:p w:rsidRPr="008D529C" w:rsidR="007A5F66" w:rsidP="008E6DD1" w:rsidRDefault="007A5F66" w14:paraId="3213A8C6" w14:textId="77777777"/>
    <w:sectPr w:rsidRPr="008D529C" w:rsidR="007A5F66" w:rsidSect="00BB62E7">
      <w:footerReference w:type="default" r:id="rId15"/>
      <w:footerReference w:type="first" r:id="rId16"/>
      <w:pgSz w:w="12240" w:h="15840" w:code="1"/>
      <w:pgMar w:top="1440" w:right="1728" w:bottom="1440" w:left="1728"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ake, Andrew" w:date="2021-03-05T07:41:00Z" w:initials="BA">
    <w:p w14:paraId="355089D0" w14:textId="77777777" w:rsidR="00DF1538" w:rsidRDefault="00DF1538">
      <w:pPr>
        <w:pStyle w:val="CommentText"/>
      </w:pPr>
      <w:r>
        <w:rPr>
          <w:rStyle w:val="CommentReference"/>
        </w:rPr>
        <w:annotationRef/>
      </w:r>
      <w:r>
        <w:t xml:space="preserve">Is this going to be the day we post the notice and/or make the announcement? I suggest reworking this so that it is the date that we plan to post the notice and/or make the announcement. </w:t>
      </w:r>
    </w:p>
    <w:p w14:paraId="07954CFF" w14:textId="77777777" w:rsidR="00DF1538" w:rsidRDefault="00DF1538">
      <w:pPr>
        <w:pStyle w:val="CommentText"/>
      </w:pPr>
    </w:p>
    <w:p w14:paraId="248F043C" w14:textId="611CF10F" w:rsidR="00DF1538" w:rsidRDefault="00DF1538">
      <w:pPr>
        <w:pStyle w:val="CommentText"/>
      </w:pPr>
      <w:r>
        <w:t xml:space="preserve">Ideally, </w:t>
      </w:r>
      <w:proofErr w:type="gramStart"/>
      <w:r>
        <w:t>we’ll</w:t>
      </w:r>
      <w:proofErr w:type="gramEnd"/>
      <w:r>
        <w:t xml:space="preserve"> send this letter to OMB today. </w:t>
      </w:r>
    </w:p>
  </w:comment>
  <w:comment w:id="1" w:author="Brake, Andrew" w:date="2021-03-05T07:43:00Z" w:initials="BA">
    <w:p w14:paraId="09EC0806" w14:textId="77777777" w:rsidR="00DF1538" w:rsidRDefault="00DF1538">
      <w:pPr>
        <w:pStyle w:val="CommentText"/>
      </w:pPr>
      <w:r>
        <w:rPr>
          <w:rStyle w:val="CommentReference"/>
        </w:rPr>
        <w:annotationRef/>
      </w:r>
      <w:r>
        <w:t xml:space="preserve">This date can match the date above that I commented on. </w:t>
      </w:r>
    </w:p>
    <w:p w14:paraId="76C4EA2F" w14:textId="77777777" w:rsidR="00DF1538" w:rsidRDefault="00DF1538">
      <w:pPr>
        <w:pStyle w:val="CommentText"/>
      </w:pPr>
    </w:p>
    <w:p w14:paraId="2E58BDE4" w14:textId="04E5E1DC" w:rsidR="00DF1538" w:rsidRDefault="00DF1538">
      <w:pPr>
        <w:pStyle w:val="CommentText"/>
      </w:pPr>
      <w:r>
        <w:t xml:space="preserve">I just sent the notice to DRS this morning and requested an expedited review. My best guess is that the notice could publish next Friday, March 12 at the earliest.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8F043C" w15:done="1"/>
  <w15:commentEx w15:paraId="2E58B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5F34" w16cex:dateUtc="2021-03-05T12:41:00Z"/>
  <w16cex:commentExtensible w16cex:durableId="23EC5F99" w16cex:dateUtc="2021-03-05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8F043C" w16cid:durableId="23EC5F34"/>
  <w16cid:commentId w16cid:paraId="2E58BDE4" w16cid:durableId="23EC5F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AA570" w14:textId="77777777" w:rsidR="00576CB4" w:rsidRDefault="00576CB4">
      <w:r>
        <w:separator/>
      </w:r>
    </w:p>
  </w:endnote>
  <w:endnote w:type="continuationSeparator" w:id="0">
    <w:p w14:paraId="34FA0D10" w14:textId="77777777" w:rsidR="00576CB4" w:rsidRDefault="00576CB4">
      <w:r>
        <w:continuationSeparator/>
      </w:r>
    </w:p>
  </w:endnote>
  <w:endnote w:type="continuationNotice" w:id="1">
    <w:p w14:paraId="1A362D7F" w14:textId="77777777" w:rsidR="00576CB4" w:rsidRDefault="00576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7FD6" w14:textId="77777777" w:rsidR="00FF712F" w:rsidRDefault="00FF71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161D44" w14:textId="77777777" w:rsidR="00FF712F" w:rsidRDefault="00FF7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136E" w14:textId="77777777" w:rsidR="00FF712F" w:rsidRPr="0009367B" w:rsidRDefault="00FF712F" w:rsidP="00187B0D">
    <w:pPr>
      <w:pStyle w:val="Footer"/>
      <w:jc w:val="center"/>
      <w:rPr>
        <w:color w:val="000080"/>
        <w:sz w:val="18"/>
      </w:rPr>
    </w:pPr>
    <w:r w:rsidRPr="0009367B">
      <w:rPr>
        <w:color w:val="000080"/>
        <w:sz w:val="18"/>
      </w:rPr>
      <w:t xml:space="preserve">400 MARYLAND AVE. SW, </w:t>
    </w:r>
    <w:smartTag w:uri="urn:schemas-microsoft-com:office:smarttags" w:element="City">
      <w:r w:rsidRPr="0009367B">
        <w:rPr>
          <w:color w:val="000080"/>
          <w:sz w:val="18"/>
        </w:rPr>
        <w:t>WASHINGTON</w:t>
      </w:r>
    </w:smartTag>
    <w:r w:rsidRPr="0009367B">
      <w:rPr>
        <w:color w:val="000080"/>
        <w:sz w:val="18"/>
      </w:rPr>
      <w:t xml:space="preserve">, </w:t>
    </w:r>
    <w:smartTag w:uri="urn:schemas-microsoft-com:office:smarttags" w:element="State">
      <w:r w:rsidRPr="0009367B">
        <w:rPr>
          <w:color w:val="000080"/>
          <w:sz w:val="18"/>
        </w:rPr>
        <w:t>DC</w:t>
      </w:r>
    </w:smartTag>
    <w:r w:rsidRPr="0009367B">
      <w:rPr>
        <w:color w:val="000080"/>
        <w:sz w:val="18"/>
      </w:rPr>
      <w:t xml:space="preserve">  </w:t>
    </w:r>
    <w:smartTag w:uri="urn:schemas-microsoft-com:office:smarttags" w:element="PostalCode">
      <w:r w:rsidRPr="0009367B">
        <w:rPr>
          <w:color w:val="000080"/>
          <w:sz w:val="18"/>
        </w:rPr>
        <w:t>20202</w:t>
      </w:r>
    </w:smartTag>
  </w:p>
  <w:p w14:paraId="5E3C5440" w14:textId="77777777" w:rsidR="00FF712F" w:rsidRPr="0009367B" w:rsidRDefault="00281CDF" w:rsidP="000670B3">
    <w:pPr>
      <w:pStyle w:val="Footer"/>
      <w:jc w:val="center"/>
      <w:rPr>
        <w:color w:val="000080"/>
        <w:sz w:val="18"/>
      </w:rPr>
    </w:pPr>
    <w:hyperlink r:id="rId1" w:history="1">
      <w:r w:rsidR="00FF712F" w:rsidRPr="0009367B">
        <w:rPr>
          <w:rStyle w:val="Hyperlink"/>
          <w:color w:val="000080"/>
          <w:sz w:val="18"/>
          <w:u w:val="none"/>
        </w:rPr>
        <w:t>www.ed.gov</w:t>
      </w:r>
    </w:hyperlink>
  </w:p>
  <w:p w14:paraId="4B790DAA" w14:textId="77777777" w:rsidR="00FF712F" w:rsidRPr="0009367B" w:rsidRDefault="00FF712F" w:rsidP="000670B3">
    <w:pPr>
      <w:pStyle w:val="Footer"/>
      <w:jc w:val="center"/>
      <w:rPr>
        <w:color w:val="000080"/>
        <w:sz w:val="18"/>
      </w:rPr>
    </w:pPr>
  </w:p>
  <w:p w14:paraId="7E0E1A9B" w14:textId="77777777" w:rsidR="00FF712F" w:rsidRPr="0009367B" w:rsidRDefault="00FF712F" w:rsidP="000670B3">
    <w:pPr>
      <w:pStyle w:val="Footer"/>
      <w:jc w:val="center"/>
      <w:rPr>
        <w:color w:val="000080"/>
      </w:rPr>
    </w:pPr>
    <w:r>
      <w:rPr>
        <w:i/>
        <w:iCs/>
        <w:color w:val="000080"/>
        <w:sz w:val="18"/>
      </w:rPr>
      <w:t>The Department of Education’s</w:t>
    </w:r>
    <w:r w:rsidRPr="0009367B">
      <w:rPr>
        <w:i/>
        <w:iCs/>
        <w:color w:val="000080"/>
        <w:sz w:val="18"/>
      </w:rPr>
      <w:t xml:space="preserve"> mission is to promote student achievement and preparation for global competitiveness by fostering educational excellence and ensuring equal access.</w:t>
    </w:r>
  </w:p>
  <w:p w14:paraId="7E1FA311" w14:textId="77777777" w:rsidR="00FF712F" w:rsidRDefault="00FF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F0FDB" w14:textId="77777777" w:rsidR="00576CB4" w:rsidRDefault="00576CB4">
      <w:r>
        <w:separator/>
      </w:r>
    </w:p>
  </w:footnote>
  <w:footnote w:type="continuationSeparator" w:id="0">
    <w:p w14:paraId="582B3263" w14:textId="77777777" w:rsidR="00576CB4" w:rsidRDefault="00576CB4">
      <w:r>
        <w:continuationSeparator/>
      </w:r>
    </w:p>
  </w:footnote>
  <w:footnote w:type="continuationNotice" w:id="1">
    <w:p w14:paraId="7D6735BA" w14:textId="77777777" w:rsidR="00576CB4" w:rsidRDefault="00576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8307E"/>
    <w:multiLevelType w:val="hybridMultilevel"/>
    <w:tmpl w:val="E1EEFD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25A72"/>
    <w:multiLevelType w:val="hybridMultilevel"/>
    <w:tmpl w:val="049C3B48"/>
    <w:lvl w:ilvl="0" w:tplc="DC14A38E">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061901"/>
    <w:multiLevelType w:val="hybridMultilevel"/>
    <w:tmpl w:val="F5A68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82218E"/>
    <w:multiLevelType w:val="hybridMultilevel"/>
    <w:tmpl w:val="DB7C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4736FB"/>
    <w:multiLevelType w:val="hybridMultilevel"/>
    <w:tmpl w:val="9D9C172C"/>
    <w:lvl w:ilvl="0" w:tplc="1DC8DDDA">
      <w:start w:val="1"/>
      <w:numFmt w:val="decimal"/>
      <w:lvlText w:val="%1."/>
      <w:lvlJc w:val="left"/>
      <w:pPr>
        <w:tabs>
          <w:tab w:val="num" w:pos="360"/>
        </w:tabs>
        <w:ind w:left="360" w:hanging="360"/>
      </w:pPr>
    </w:lvl>
    <w:lvl w:ilvl="1" w:tplc="A43C3E2A">
      <w:start w:val="1"/>
      <w:numFmt w:val="lowerLetter"/>
      <w:lvlText w:val="%2."/>
      <w:lvlJc w:val="left"/>
      <w:pPr>
        <w:tabs>
          <w:tab w:val="num" w:pos="1080"/>
        </w:tabs>
        <w:ind w:left="1080" w:hanging="360"/>
      </w:pPr>
    </w:lvl>
    <w:lvl w:ilvl="2" w:tplc="23922360">
      <w:start w:val="1"/>
      <w:numFmt w:val="lowerRoman"/>
      <w:lvlText w:val="%3."/>
      <w:lvlJc w:val="right"/>
      <w:pPr>
        <w:tabs>
          <w:tab w:val="num" w:pos="1800"/>
        </w:tabs>
        <w:ind w:left="1800" w:hanging="180"/>
      </w:pPr>
    </w:lvl>
    <w:lvl w:ilvl="3" w:tplc="9CCA895E">
      <w:start w:val="1"/>
      <w:numFmt w:val="decimal"/>
      <w:lvlText w:val="%4."/>
      <w:lvlJc w:val="left"/>
      <w:pPr>
        <w:tabs>
          <w:tab w:val="num" w:pos="2520"/>
        </w:tabs>
        <w:ind w:left="2520" w:hanging="360"/>
      </w:pPr>
    </w:lvl>
    <w:lvl w:ilvl="4" w:tplc="61CC2FD4">
      <w:start w:val="1"/>
      <w:numFmt w:val="lowerLetter"/>
      <w:lvlText w:val="%5."/>
      <w:lvlJc w:val="left"/>
      <w:pPr>
        <w:tabs>
          <w:tab w:val="num" w:pos="3240"/>
        </w:tabs>
        <w:ind w:left="3240" w:hanging="360"/>
      </w:pPr>
    </w:lvl>
    <w:lvl w:ilvl="5" w:tplc="5C2A3E1C">
      <w:start w:val="1"/>
      <w:numFmt w:val="lowerRoman"/>
      <w:lvlText w:val="%6."/>
      <w:lvlJc w:val="right"/>
      <w:pPr>
        <w:tabs>
          <w:tab w:val="num" w:pos="3960"/>
        </w:tabs>
        <w:ind w:left="3960" w:hanging="180"/>
      </w:pPr>
    </w:lvl>
    <w:lvl w:ilvl="6" w:tplc="4C7CA8CE">
      <w:start w:val="1"/>
      <w:numFmt w:val="decimal"/>
      <w:lvlText w:val="%7."/>
      <w:lvlJc w:val="left"/>
      <w:pPr>
        <w:tabs>
          <w:tab w:val="num" w:pos="4680"/>
        </w:tabs>
        <w:ind w:left="4680" w:hanging="360"/>
      </w:pPr>
    </w:lvl>
    <w:lvl w:ilvl="7" w:tplc="7B8C3D8C">
      <w:start w:val="1"/>
      <w:numFmt w:val="lowerLetter"/>
      <w:lvlText w:val="%8."/>
      <w:lvlJc w:val="left"/>
      <w:pPr>
        <w:tabs>
          <w:tab w:val="num" w:pos="5400"/>
        </w:tabs>
        <w:ind w:left="5400" w:hanging="360"/>
      </w:pPr>
    </w:lvl>
    <w:lvl w:ilvl="8" w:tplc="7338B594">
      <w:start w:val="1"/>
      <w:numFmt w:val="lowerRoman"/>
      <w:lvlText w:val="%9."/>
      <w:lvlJc w:val="right"/>
      <w:pPr>
        <w:tabs>
          <w:tab w:val="num" w:pos="6120"/>
        </w:tabs>
        <w:ind w:left="6120" w:hanging="180"/>
      </w:pPr>
    </w:lvl>
  </w:abstractNum>
  <w:abstractNum w:abstractNumId="6" w15:restartNumberingAfterBreak="0">
    <w:nsid w:val="22775E3D"/>
    <w:multiLevelType w:val="hybridMultilevel"/>
    <w:tmpl w:val="245E9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3D84CAD"/>
    <w:multiLevelType w:val="hybridMultilevel"/>
    <w:tmpl w:val="9D9C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336E2E"/>
    <w:multiLevelType w:val="hybridMultilevel"/>
    <w:tmpl w:val="6E0A170A"/>
    <w:lvl w:ilvl="0" w:tplc="8B3E54C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E67F9"/>
    <w:multiLevelType w:val="hybridMultilevel"/>
    <w:tmpl w:val="FC3E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A281D"/>
    <w:multiLevelType w:val="hybridMultilevel"/>
    <w:tmpl w:val="2C76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72780C"/>
    <w:multiLevelType w:val="hybridMultilevel"/>
    <w:tmpl w:val="5F9C80EA"/>
    <w:lvl w:ilvl="0" w:tplc="205E1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285E59"/>
    <w:multiLevelType w:val="hybridMultilevel"/>
    <w:tmpl w:val="5C6C1F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807EF2"/>
    <w:multiLevelType w:val="hybridMultilevel"/>
    <w:tmpl w:val="3BB2690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0DF7198"/>
    <w:multiLevelType w:val="hybridMultilevel"/>
    <w:tmpl w:val="761A54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03C73"/>
    <w:multiLevelType w:val="hybridMultilevel"/>
    <w:tmpl w:val="97228B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F0532"/>
    <w:multiLevelType w:val="hybridMultilevel"/>
    <w:tmpl w:val="3F003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61F4"/>
    <w:multiLevelType w:val="hybridMultilevel"/>
    <w:tmpl w:val="27B46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410773A"/>
    <w:multiLevelType w:val="hybridMultilevel"/>
    <w:tmpl w:val="87B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67F9A"/>
    <w:multiLevelType w:val="hybridMultilevel"/>
    <w:tmpl w:val="3F00329A"/>
    <w:lvl w:ilvl="0" w:tplc="19FC5E7A">
      <w:start w:val="1"/>
      <w:numFmt w:val="decimal"/>
      <w:lvlText w:val="%1."/>
      <w:lvlJc w:val="left"/>
      <w:pPr>
        <w:tabs>
          <w:tab w:val="num" w:pos="360"/>
        </w:tabs>
        <w:ind w:left="360" w:hanging="360"/>
      </w:pPr>
    </w:lvl>
    <w:lvl w:ilvl="1" w:tplc="0166F340">
      <w:start w:val="1"/>
      <w:numFmt w:val="lowerLetter"/>
      <w:lvlText w:val="%2."/>
      <w:lvlJc w:val="left"/>
      <w:pPr>
        <w:tabs>
          <w:tab w:val="num" w:pos="1080"/>
        </w:tabs>
        <w:ind w:left="1080" w:hanging="360"/>
      </w:pPr>
    </w:lvl>
    <w:lvl w:ilvl="2" w:tplc="92C65D52">
      <w:start w:val="1"/>
      <w:numFmt w:val="lowerRoman"/>
      <w:lvlText w:val="%3."/>
      <w:lvlJc w:val="right"/>
      <w:pPr>
        <w:tabs>
          <w:tab w:val="num" w:pos="1800"/>
        </w:tabs>
        <w:ind w:left="1800" w:hanging="180"/>
      </w:pPr>
    </w:lvl>
    <w:lvl w:ilvl="3" w:tplc="69BEF7D8">
      <w:start w:val="1"/>
      <w:numFmt w:val="decimal"/>
      <w:lvlText w:val="%4."/>
      <w:lvlJc w:val="left"/>
      <w:pPr>
        <w:tabs>
          <w:tab w:val="num" w:pos="2520"/>
        </w:tabs>
        <w:ind w:left="2520" w:hanging="360"/>
      </w:pPr>
    </w:lvl>
    <w:lvl w:ilvl="4" w:tplc="DF54262E">
      <w:start w:val="1"/>
      <w:numFmt w:val="lowerLetter"/>
      <w:lvlText w:val="%5."/>
      <w:lvlJc w:val="left"/>
      <w:pPr>
        <w:tabs>
          <w:tab w:val="num" w:pos="3240"/>
        </w:tabs>
        <w:ind w:left="3240" w:hanging="360"/>
      </w:pPr>
    </w:lvl>
    <w:lvl w:ilvl="5" w:tplc="FC168CC8">
      <w:start w:val="1"/>
      <w:numFmt w:val="lowerRoman"/>
      <w:lvlText w:val="%6."/>
      <w:lvlJc w:val="right"/>
      <w:pPr>
        <w:tabs>
          <w:tab w:val="num" w:pos="3960"/>
        </w:tabs>
        <w:ind w:left="3960" w:hanging="180"/>
      </w:pPr>
    </w:lvl>
    <w:lvl w:ilvl="6" w:tplc="42F2D2B4">
      <w:start w:val="1"/>
      <w:numFmt w:val="decimal"/>
      <w:lvlText w:val="%7."/>
      <w:lvlJc w:val="left"/>
      <w:pPr>
        <w:tabs>
          <w:tab w:val="num" w:pos="4680"/>
        </w:tabs>
        <w:ind w:left="4680" w:hanging="360"/>
      </w:pPr>
    </w:lvl>
    <w:lvl w:ilvl="7" w:tplc="F61A091C">
      <w:start w:val="1"/>
      <w:numFmt w:val="lowerLetter"/>
      <w:lvlText w:val="%8."/>
      <w:lvlJc w:val="left"/>
      <w:pPr>
        <w:tabs>
          <w:tab w:val="num" w:pos="5400"/>
        </w:tabs>
        <w:ind w:left="5400" w:hanging="360"/>
      </w:pPr>
    </w:lvl>
    <w:lvl w:ilvl="8" w:tplc="FA985DE4">
      <w:start w:val="1"/>
      <w:numFmt w:val="lowerRoman"/>
      <w:lvlText w:val="%9."/>
      <w:lvlJc w:val="right"/>
      <w:pPr>
        <w:tabs>
          <w:tab w:val="num" w:pos="6120"/>
        </w:tabs>
        <w:ind w:left="6120" w:hanging="180"/>
      </w:pPr>
    </w:lvl>
  </w:abstractNum>
  <w:abstractNum w:abstractNumId="23" w15:restartNumberingAfterBreak="0">
    <w:nsid w:val="6D32729B"/>
    <w:multiLevelType w:val="hybridMultilevel"/>
    <w:tmpl w:val="E19473E8"/>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4" w15:restartNumberingAfterBreak="0">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CC5621"/>
    <w:multiLevelType w:val="hybridMultilevel"/>
    <w:tmpl w:val="F6D26E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F487287"/>
    <w:multiLevelType w:val="hybridMultilevel"/>
    <w:tmpl w:val="C59A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2447A26"/>
    <w:multiLevelType w:val="hybridMultilevel"/>
    <w:tmpl w:val="9E12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26C16"/>
    <w:multiLevelType w:val="hybridMultilevel"/>
    <w:tmpl w:val="DB68BF78"/>
    <w:lvl w:ilvl="0" w:tplc="D5B63F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B77025"/>
    <w:multiLevelType w:val="hybridMultilevel"/>
    <w:tmpl w:val="AF6C59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7"/>
  </w:num>
  <w:num w:numId="4">
    <w:abstractNumId w:val="19"/>
  </w:num>
  <w:num w:numId="5">
    <w:abstractNumId w:val="0"/>
  </w:num>
  <w:num w:numId="6">
    <w:abstractNumId w:val="15"/>
  </w:num>
  <w:num w:numId="7">
    <w:abstractNumId w:val="3"/>
  </w:num>
  <w:num w:numId="8">
    <w:abstractNumId w:val="11"/>
  </w:num>
  <w:num w:numId="9">
    <w:abstractNumId w:val="21"/>
  </w:num>
  <w:num w:numId="10">
    <w:abstractNumId w:val="8"/>
  </w:num>
  <w:num w:numId="11">
    <w:abstractNumId w:val="9"/>
  </w:num>
  <w:num w:numId="12">
    <w:abstractNumId w:val="7"/>
  </w:num>
  <w:num w:numId="13">
    <w:abstractNumId w:val="13"/>
  </w:num>
  <w:num w:numId="14">
    <w:abstractNumId w:val="6"/>
  </w:num>
  <w:num w:numId="15">
    <w:abstractNumId w:val="26"/>
  </w:num>
  <w:num w:numId="16">
    <w:abstractNumId w:val="4"/>
  </w:num>
  <w:num w:numId="17">
    <w:abstractNumId w:val="14"/>
  </w:num>
  <w:num w:numId="18">
    <w:abstractNumId w:val="18"/>
  </w:num>
  <w:num w:numId="19">
    <w:abstractNumId w:val="10"/>
  </w:num>
  <w:num w:numId="20">
    <w:abstractNumId w:val="23"/>
  </w:num>
  <w:num w:numId="21">
    <w:abstractNumId w:val="28"/>
  </w:num>
  <w:num w:numId="22">
    <w:abstractNumId w:val="22"/>
  </w:num>
  <w:num w:numId="23">
    <w:abstractNumId w:val="2"/>
  </w:num>
  <w:num w:numId="24">
    <w:abstractNumId w:val="5"/>
  </w:num>
  <w:num w:numId="25">
    <w:abstractNumId w:val="25"/>
  </w:num>
  <w:num w:numId="26">
    <w:abstractNumId w:val="20"/>
  </w:num>
  <w:num w:numId="27">
    <w:abstractNumId w:val="12"/>
  </w:num>
  <w:num w:numId="28">
    <w:abstractNumId w:val="2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ke, Andrew">
    <w15:presenceInfo w15:providerId="AD" w15:userId="S::Andrew.Brake@ed.gov::949e614f-9845-40f9-a165-ec33a61d60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8"/>
    <w:rsid w:val="00011A28"/>
    <w:rsid w:val="00014A83"/>
    <w:rsid w:val="00017203"/>
    <w:rsid w:val="000342BE"/>
    <w:rsid w:val="000356C2"/>
    <w:rsid w:val="000377E4"/>
    <w:rsid w:val="00041F73"/>
    <w:rsid w:val="0004456A"/>
    <w:rsid w:val="00044FB6"/>
    <w:rsid w:val="00045970"/>
    <w:rsid w:val="00055EB2"/>
    <w:rsid w:val="00056709"/>
    <w:rsid w:val="00065188"/>
    <w:rsid w:val="000670B3"/>
    <w:rsid w:val="0007779D"/>
    <w:rsid w:val="00086F88"/>
    <w:rsid w:val="00094678"/>
    <w:rsid w:val="000A13CD"/>
    <w:rsid w:val="000A1B08"/>
    <w:rsid w:val="000A26EE"/>
    <w:rsid w:val="000B0D16"/>
    <w:rsid w:val="000C386B"/>
    <w:rsid w:val="000D5036"/>
    <w:rsid w:val="000E630E"/>
    <w:rsid w:val="000F4CF3"/>
    <w:rsid w:val="00101478"/>
    <w:rsid w:val="00101F0E"/>
    <w:rsid w:val="001377AD"/>
    <w:rsid w:val="001516A6"/>
    <w:rsid w:val="00156FEB"/>
    <w:rsid w:val="00172EBD"/>
    <w:rsid w:val="00182A7D"/>
    <w:rsid w:val="001861B3"/>
    <w:rsid w:val="00186823"/>
    <w:rsid w:val="00187B0D"/>
    <w:rsid w:val="00196F01"/>
    <w:rsid w:val="001A1E3D"/>
    <w:rsid w:val="001C54EC"/>
    <w:rsid w:val="001C711E"/>
    <w:rsid w:val="001D3E23"/>
    <w:rsid w:val="001D60A8"/>
    <w:rsid w:val="001D7138"/>
    <w:rsid w:val="001E19DD"/>
    <w:rsid w:val="001E43A6"/>
    <w:rsid w:val="001E79E0"/>
    <w:rsid w:val="001F2DA2"/>
    <w:rsid w:val="001F502F"/>
    <w:rsid w:val="001F63EF"/>
    <w:rsid w:val="00200F01"/>
    <w:rsid w:val="002022FB"/>
    <w:rsid w:val="002038D6"/>
    <w:rsid w:val="002126DD"/>
    <w:rsid w:val="002227B8"/>
    <w:rsid w:val="00226DE4"/>
    <w:rsid w:val="002319C5"/>
    <w:rsid w:val="00234D8B"/>
    <w:rsid w:val="002417FE"/>
    <w:rsid w:val="002422A8"/>
    <w:rsid w:val="00244316"/>
    <w:rsid w:val="00253BD4"/>
    <w:rsid w:val="002556AE"/>
    <w:rsid w:val="00271133"/>
    <w:rsid w:val="00271C20"/>
    <w:rsid w:val="002752DC"/>
    <w:rsid w:val="00281CDF"/>
    <w:rsid w:val="00286662"/>
    <w:rsid w:val="00291786"/>
    <w:rsid w:val="002974FD"/>
    <w:rsid w:val="002B3EDA"/>
    <w:rsid w:val="002C1583"/>
    <w:rsid w:val="002C36F5"/>
    <w:rsid w:val="002C4E2C"/>
    <w:rsid w:val="002C6AA7"/>
    <w:rsid w:val="002D0038"/>
    <w:rsid w:val="002D1B86"/>
    <w:rsid w:val="002E37FB"/>
    <w:rsid w:val="002F4BB8"/>
    <w:rsid w:val="00305C6C"/>
    <w:rsid w:val="00307B44"/>
    <w:rsid w:val="00310216"/>
    <w:rsid w:val="00314115"/>
    <w:rsid w:val="00316991"/>
    <w:rsid w:val="0032089B"/>
    <w:rsid w:val="00334B5E"/>
    <w:rsid w:val="00337F01"/>
    <w:rsid w:val="00343DB4"/>
    <w:rsid w:val="00350653"/>
    <w:rsid w:val="00354F8A"/>
    <w:rsid w:val="00364337"/>
    <w:rsid w:val="00377A50"/>
    <w:rsid w:val="00380135"/>
    <w:rsid w:val="003808FA"/>
    <w:rsid w:val="00392BAB"/>
    <w:rsid w:val="00395FB0"/>
    <w:rsid w:val="00396DB4"/>
    <w:rsid w:val="003B3111"/>
    <w:rsid w:val="003B428A"/>
    <w:rsid w:val="003C0444"/>
    <w:rsid w:val="003D33F8"/>
    <w:rsid w:val="003E24F1"/>
    <w:rsid w:val="003E32FD"/>
    <w:rsid w:val="003F33C9"/>
    <w:rsid w:val="0040680D"/>
    <w:rsid w:val="00407150"/>
    <w:rsid w:val="004104CA"/>
    <w:rsid w:val="00433B9D"/>
    <w:rsid w:val="00433DBF"/>
    <w:rsid w:val="00443B56"/>
    <w:rsid w:val="004579B8"/>
    <w:rsid w:val="00464D10"/>
    <w:rsid w:val="0047154F"/>
    <w:rsid w:val="00474E74"/>
    <w:rsid w:val="00474EE5"/>
    <w:rsid w:val="00477892"/>
    <w:rsid w:val="00483506"/>
    <w:rsid w:val="00485A30"/>
    <w:rsid w:val="00490B10"/>
    <w:rsid w:val="00490E21"/>
    <w:rsid w:val="00494CEB"/>
    <w:rsid w:val="004C1361"/>
    <w:rsid w:val="004C1CA9"/>
    <w:rsid w:val="004C4698"/>
    <w:rsid w:val="004C594F"/>
    <w:rsid w:val="004F3241"/>
    <w:rsid w:val="004F43E2"/>
    <w:rsid w:val="0050353E"/>
    <w:rsid w:val="00527DD2"/>
    <w:rsid w:val="0053625A"/>
    <w:rsid w:val="0055702D"/>
    <w:rsid w:val="0057518F"/>
    <w:rsid w:val="0057630D"/>
    <w:rsid w:val="00576CB4"/>
    <w:rsid w:val="005776A0"/>
    <w:rsid w:val="00582A8A"/>
    <w:rsid w:val="00582AB6"/>
    <w:rsid w:val="00587551"/>
    <w:rsid w:val="0059019F"/>
    <w:rsid w:val="005A6C5F"/>
    <w:rsid w:val="005B2A99"/>
    <w:rsid w:val="005B35B0"/>
    <w:rsid w:val="005B61BF"/>
    <w:rsid w:val="005E2382"/>
    <w:rsid w:val="005E3708"/>
    <w:rsid w:val="005E46A6"/>
    <w:rsid w:val="005E54BB"/>
    <w:rsid w:val="0060441C"/>
    <w:rsid w:val="00604507"/>
    <w:rsid w:val="00604711"/>
    <w:rsid w:val="006107D4"/>
    <w:rsid w:val="006168A6"/>
    <w:rsid w:val="0062199F"/>
    <w:rsid w:val="00622296"/>
    <w:rsid w:val="00625091"/>
    <w:rsid w:val="00626719"/>
    <w:rsid w:val="006403B1"/>
    <w:rsid w:val="006407DF"/>
    <w:rsid w:val="00656F54"/>
    <w:rsid w:val="00657B5A"/>
    <w:rsid w:val="00661C43"/>
    <w:rsid w:val="006751AE"/>
    <w:rsid w:val="00675DA5"/>
    <w:rsid w:val="006776D3"/>
    <w:rsid w:val="00680C55"/>
    <w:rsid w:val="00686F1F"/>
    <w:rsid w:val="00693AB9"/>
    <w:rsid w:val="00696788"/>
    <w:rsid w:val="006A10A9"/>
    <w:rsid w:val="006A3F54"/>
    <w:rsid w:val="006A4F41"/>
    <w:rsid w:val="006B0D00"/>
    <w:rsid w:val="006B27CC"/>
    <w:rsid w:val="006B7F44"/>
    <w:rsid w:val="006C145D"/>
    <w:rsid w:val="006D19A7"/>
    <w:rsid w:val="006D7562"/>
    <w:rsid w:val="006E0113"/>
    <w:rsid w:val="006E212B"/>
    <w:rsid w:val="006E7597"/>
    <w:rsid w:val="006F27EA"/>
    <w:rsid w:val="006F3C5F"/>
    <w:rsid w:val="007009F0"/>
    <w:rsid w:val="00716649"/>
    <w:rsid w:val="0072236E"/>
    <w:rsid w:val="0072511E"/>
    <w:rsid w:val="0073203A"/>
    <w:rsid w:val="007402EC"/>
    <w:rsid w:val="00751826"/>
    <w:rsid w:val="00754088"/>
    <w:rsid w:val="00754884"/>
    <w:rsid w:val="0075658B"/>
    <w:rsid w:val="00770596"/>
    <w:rsid w:val="0077491C"/>
    <w:rsid w:val="00774B43"/>
    <w:rsid w:val="00791080"/>
    <w:rsid w:val="0079246D"/>
    <w:rsid w:val="00794FC3"/>
    <w:rsid w:val="00797809"/>
    <w:rsid w:val="007A5F66"/>
    <w:rsid w:val="007A6516"/>
    <w:rsid w:val="007A68CF"/>
    <w:rsid w:val="007B05E7"/>
    <w:rsid w:val="007B515E"/>
    <w:rsid w:val="007C6566"/>
    <w:rsid w:val="007E48C9"/>
    <w:rsid w:val="007F1D58"/>
    <w:rsid w:val="00807BBE"/>
    <w:rsid w:val="00810565"/>
    <w:rsid w:val="00812178"/>
    <w:rsid w:val="00814301"/>
    <w:rsid w:val="0082539A"/>
    <w:rsid w:val="00826041"/>
    <w:rsid w:val="00833B9E"/>
    <w:rsid w:val="00835149"/>
    <w:rsid w:val="00836C00"/>
    <w:rsid w:val="00837A11"/>
    <w:rsid w:val="00843328"/>
    <w:rsid w:val="008459F2"/>
    <w:rsid w:val="00851678"/>
    <w:rsid w:val="0085616D"/>
    <w:rsid w:val="00865843"/>
    <w:rsid w:val="0087795D"/>
    <w:rsid w:val="00882473"/>
    <w:rsid w:val="008828BC"/>
    <w:rsid w:val="00883840"/>
    <w:rsid w:val="008935B4"/>
    <w:rsid w:val="008936F1"/>
    <w:rsid w:val="0089478B"/>
    <w:rsid w:val="00896148"/>
    <w:rsid w:val="00896F3C"/>
    <w:rsid w:val="00897AB7"/>
    <w:rsid w:val="008B0582"/>
    <w:rsid w:val="008B05D2"/>
    <w:rsid w:val="008B2512"/>
    <w:rsid w:val="008B25D2"/>
    <w:rsid w:val="008C3D03"/>
    <w:rsid w:val="008D04E2"/>
    <w:rsid w:val="008D4F05"/>
    <w:rsid w:val="008D529C"/>
    <w:rsid w:val="008D56AC"/>
    <w:rsid w:val="008D5FF2"/>
    <w:rsid w:val="008E27FE"/>
    <w:rsid w:val="008E6DD1"/>
    <w:rsid w:val="008F0A1A"/>
    <w:rsid w:val="00911153"/>
    <w:rsid w:val="00913B1D"/>
    <w:rsid w:val="00915F68"/>
    <w:rsid w:val="00922869"/>
    <w:rsid w:val="00924380"/>
    <w:rsid w:val="00936AFA"/>
    <w:rsid w:val="009436D9"/>
    <w:rsid w:val="00944A89"/>
    <w:rsid w:val="00961E12"/>
    <w:rsid w:val="0096463C"/>
    <w:rsid w:val="00973FC5"/>
    <w:rsid w:val="0098074F"/>
    <w:rsid w:val="00983D01"/>
    <w:rsid w:val="009B2634"/>
    <w:rsid w:val="009C3188"/>
    <w:rsid w:val="009C4A03"/>
    <w:rsid w:val="009D22E5"/>
    <w:rsid w:val="009D6CB2"/>
    <w:rsid w:val="009E7618"/>
    <w:rsid w:val="009E7DE4"/>
    <w:rsid w:val="009F16B5"/>
    <w:rsid w:val="009F4EA3"/>
    <w:rsid w:val="009F5CAD"/>
    <w:rsid w:val="00A03F77"/>
    <w:rsid w:val="00A07F8B"/>
    <w:rsid w:val="00A463F3"/>
    <w:rsid w:val="00A46737"/>
    <w:rsid w:val="00A545CE"/>
    <w:rsid w:val="00A62A1E"/>
    <w:rsid w:val="00A745F1"/>
    <w:rsid w:val="00A804A8"/>
    <w:rsid w:val="00A867E1"/>
    <w:rsid w:val="00A86CA0"/>
    <w:rsid w:val="00A87CA1"/>
    <w:rsid w:val="00A91106"/>
    <w:rsid w:val="00A9113F"/>
    <w:rsid w:val="00A948D0"/>
    <w:rsid w:val="00A95A06"/>
    <w:rsid w:val="00A95CD4"/>
    <w:rsid w:val="00AA0DBE"/>
    <w:rsid w:val="00AA1ADA"/>
    <w:rsid w:val="00AA31F5"/>
    <w:rsid w:val="00AA37E9"/>
    <w:rsid w:val="00AB087E"/>
    <w:rsid w:val="00AB6027"/>
    <w:rsid w:val="00AC0C8B"/>
    <w:rsid w:val="00AD0CCF"/>
    <w:rsid w:val="00AD23A0"/>
    <w:rsid w:val="00AD4010"/>
    <w:rsid w:val="00AD6C3A"/>
    <w:rsid w:val="00AE42A5"/>
    <w:rsid w:val="00AE6A69"/>
    <w:rsid w:val="00AF320A"/>
    <w:rsid w:val="00AF6EE5"/>
    <w:rsid w:val="00B01FCE"/>
    <w:rsid w:val="00B20D75"/>
    <w:rsid w:val="00B266EC"/>
    <w:rsid w:val="00B31656"/>
    <w:rsid w:val="00B4621D"/>
    <w:rsid w:val="00B567C3"/>
    <w:rsid w:val="00B64C90"/>
    <w:rsid w:val="00B6650D"/>
    <w:rsid w:val="00B90E0D"/>
    <w:rsid w:val="00B92D67"/>
    <w:rsid w:val="00BB19C0"/>
    <w:rsid w:val="00BB62E7"/>
    <w:rsid w:val="00BC042C"/>
    <w:rsid w:val="00BD09DE"/>
    <w:rsid w:val="00BE4D3D"/>
    <w:rsid w:val="00BE5E2B"/>
    <w:rsid w:val="00C00588"/>
    <w:rsid w:val="00C05698"/>
    <w:rsid w:val="00C10959"/>
    <w:rsid w:val="00C12A9B"/>
    <w:rsid w:val="00C14FB1"/>
    <w:rsid w:val="00C15148"/>
    <w:rsid w:val="00C16A45"/>
    <w:rsid w:val="00C3289E"/>
    <w:rsid w:val="00C343F7"/>
    <w:rsid w:val="00C36229"/>
    <w:rsid w:val="00C43442"/>
    <w:rsid w:val="00C4448C"/>
    <w:rsid w:val="00C66D47"/>
    <w:rsid w:val="00C67C46"/>
    <w:rsid w:val="00C70B49"/>
    <w:rsid w:val="00C83E34"/>
    <w:rsid w:val="00C83F2C"/>
    <w:rsid w:val="00C87048"/>
    <w:rsid w:val="00C95551"/>
    <w:rsid w:val="00CA1ABB"/>
    <w:rsid w:val="00CA615C"/>
    <w:rsid w:val="00CA64EE"/>
    <w:rsid w:val="00CB1C65"/>
    <w:rsid w:val="00CC43DD"/>
    <w:rsid w:val="00CC49AD"/>
    <w:rsid w:val="00CD1D23"/>
    <w:rsid w:val="00CE05EA"/>
    <w:rsid w:val="00CE314F"/>
    <w:rsid w:val="00CE5420"/>
    <w:rsid w:val="00CE5D7D"/>
    <w:rsid w:val="00CE5ECD"/>
    <w:rsid w:val="00D013AA"/>
    <w:rsid w:val="00D021A8"/>
    <w:rsid w:val="00D25A58"/>
    <w:rsid w:val="00D25D57"/>
    <w:rsid w:val="00D34F73"/>
    <w:rsid w:val="00D361D3"/>
    <w:rsid w:val="00D40788"/>
    <w:rsid w:val="00D4109A"/>
    <w:rsid w:val="00D43C9D"/>
    <w:rsid w:val="00D52F9B"/>
    <w:rsid w:val="00D5322E"/>
    <w:rsid w:val="00D5633D"/>
    <w:rsid w:val="00D60510"/>
    <w:rsid w:val="00D61FE5"/>
    <w:rsid w:val="00D62D1A"/>
    <w:rsid w:val="00D630CD"/>
    <w:rsid w:val="00D66EC9"/>
    <w:rsid w:val="00D71BEB"/>
    <w:rsid w:val="00D805E4"/>
    <w:rsid w:val="00D8352A"/>
    <w:rsid w:val="00D8662A"/>
    <w:rsid w:val="00DA5022"/>
    <w:rsid w:val="00DB4F1F"/>
    <w:rsid w:val="00DB5863"/>
    <w:rsid w:val="00DC10F0"/>
    <w:rsid w:val="00DC5620"/>
    <w:rsid w:val="00DC799B"/>
    <w:rsid w:val="00DE55C1"/>
    <w:rsid w:val="00DF1538"/>
    <w:rsid w:val="00DF2DA8"/>
    <w:rsid w:val="00DF3BEA"/>
    <w:rsid w:val="00E02CFD"/>
    <w:rsid w:val="00E120C9"/>
    <w:rsid w:val="00E16C3F"/>
    <w:rsid w:val="00E20984"/>
    <w:rsid w:val="00E23803"/>
    <w:rsid w:val="00E247FB"/>
    <w:rsid w:val="00E273EC"/>
    <w:rsid w:val="00E278C1"/>
    <w:rsid w:val="00E4623D"/>
    <w:rsid w:val="00E4695E"/>
    <w:rsid w:val="00E54338"/>
    <w:rsid w:val="00E752BB"/>
    <w:rsid w:val="00E766E8"/>
    <w:rsid w:val="00E866B8"/>
    <w:rsid w:val="00E92B66"/>
    <w:rsid w:val="00EB2ED5"/>
    <w:rsid w:val="00EB52FE"/>
    <w:rsid w:val="00EC59A8"/>
    <w:rsid w:val="00EC6721"/>
    <w:rsid w:val="00ED107E"/>
    <w:rsid w:val="00ED251D"/>
    <w:rsid w:val="00ED7B20"/>
    <w:rsid w:val="00EE3CBF"/>
    <w:rsid w:val="00EF2FB9"/>
    <w:rsid w:val="00F0093A"/>
    <w:rsid w:val="00F124F9"/>
    <w:rsid w:val="00F26B5F"/>
    <w:rsid w:val="00F43F15"/>
    <w:rsid w:val="00F50097"/>
    <w:rsid w:val="00F53339"/>
    <w:rsid w:val="00F74E88"/>
    <w:rsid w:val="00F8578B"/>
    <w:rsid w:val="00F9710B"/>
    <w:rsid w:val="00FA6103"/>
    <w:rsid w:val="00FA72B3"/>
    <w:rsid w:val="00FB4788"/>
    <w:rsid w:val="00FB5674"/>
    <w:rsid w:val="00FB5ADA"/>
    <w:rsid w:val="00FB7191"/>
    <w:rsid w:val="00FB75E8"/>
    <w:rsid w:val="00FC113D"/>
    <w:rsid w:val="00FC17A4"/>
    <w:rsid w:val="00FC3B8E"/>
    <w:rsid w:val="00FD273C"/>
    <w:rsid w:val="00FD611C"/>
    <w:rsid w:val="00FF5B7B"/>
    <w:rsid w:val="00FF712F"/>
    <w:rsid w:val="00FF7D7C"/>
    <w:rsid w:val="4CD019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EE19440"/>
  <w15:chartTrackingRefBased/>
  <w15:docId w15:val="{0D2549FD-4CD2-41E0-BFF9-826CB99A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A45"/>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8"/>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pPr>
      <w:spacing w:after="120"/>
    </w:pPr>
  </w:style>
  <w:style w:type="paragraph" w:styleId="Date">
    <w:name w:val="Date"/>
    <w:basedOn w:val="Normal"/>
    <w:next w:val="Normal"/>
  </w:style>
  <w:style w:type="paragraph" w:styleId="Title">
    <w:name w:val="Title"/>
    <w:basedOn w:val="Normal"/>
    <w:qFormat/>
    <w:pPr>
      <w:spacing w:after="120"/>
      <w:jc w:val="center"/>
    </w:pPr>
    <w:rPr>
      <w:smallCaps/>
      <w:sz w:val="26"/>
      <w:szCs w:val="20"/>
    </w:rPr>
  </w:style>
  <w:style w:type="paragraph" w:styleId="Header">
    <w:name w:val="header"/>
    <w:aliases w:val="H1"/>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next w:val="Normal"/>
    <w:pPr>
      <w:keepNext/>
      <w:spacing w:before="880" w:line="240" w:lineRule="atLeast"/>
      <w:ind w:left="4565"/>
    </w:pPr>
    <w:rPr>
      <w:rFonts w:ascii="Garamond" w:hAnsi="Garamond"/>
      <w:kern w:val="18"/>
      <w:sz w:val="20"/>
      <w:szCs w:val="20"/>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rPr>
      <w:sz w:val="23"/>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next w:val="Normal"/>
    <w:uiPriority w:val="99"/>
    <w:rPr>
      <w:rFonts w:eastAsia="Arial Unicode MS"/>
      <w:color w:val="000000"/>
      <w:szCs w:val="1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000000"/>
    </w:rPr>
  </w:style>
  <w:style w:type="paragraph" w:styleId="BodyTextIndent">
    <w:name w:val="Body Text Indent"/>
    <w:basedOn w:val="Normal"/>
    <w:pPr>
      <w:ind w:left="2160" w:hanging="2160"/>
    </w:pPr>
    <w:rPr>
      <w:b/>
      <w:b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uiPriority w:val="99"/>
    <w:semiHidden/>
    <w:rsid w:val="00AA0DBE"/>
    <w:rPr>
      <w:sz w:val="16"/>
      <w:szCs w:val="16"/>
    </w:rPr>
  </w:style>
  <w:style w:type="paragraph" w:styleId="CommentText">
    <w:name w:val="annotation text"/>
    <w:basedOn w:val="Normal"/>
    <w:link w:val="CommentTextChar"/>
    <w:uiPriority w:val="99"/>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TMLPreformattedChar">
    <w:name w:val="HTML Preformatted Char"/>
    <w:link w:val="HTMLPreformatted"/>
    <w:uiPriority w:val="99"/>
    <w:rsid w:val="000F4CF3"/>
    <w:rPr>
      <w:rFonts w:ascii="Arial Unicode MS" w:eastAsia="Arial Unicode MS" w:hAnsi="Arial Unicode MS" w:cs="Arial Unicode MS"/>
    </w:rPr>
  </w:style>
  <w:style w:type="paragraph" w:styleId="Revision">
    <w:name w:val="Revision"/>
    <w:hidden/>
    <w:uiPriority w:val="99"/>
    <w:semiHidden/>
    <w:rsid w:val="00896F3C"/>
    <w:rPr>
      <w:sz w:val="24"/>
      <w:szCs w:val="24"/>
    </w:rPr>
  </w:style>
  <w:style w:type="character" w:customStyle="1" w:styleId="normaltextrun1">
    <w:name w:val="normaltextrun1"/>
    <w:basedOn w:val="DefaultParagraphFont"/>
    <w:rsid w:val="00A948D0"/>
  </w:style>
  <w:style w:type="paragraph" w:customStyle="1" w:styleId="paragraph">
    <w:name w:val="paragraph"/>
    <w:basedOn w:val="Normal"/>
    <w:rsid w:val="00A948D0"/>
  </w:style>
  <w:style w:type="character" w:customStyle="1" w:styleId="eop">
    <w:name w:val="eop"/>
    <w:basedOn w:val="DefaultParagraphFont"/>
    <w:rsid w:val="00A948D0"/>
  </w:style>
  <w:style w:type="paragraph" w:styleId="ListParagraph">
    <w:name w:val="List Paragraph"/>
    <w:basedOn w:val="Normal"/>
    <w:uiPriority w:val="34"/>
    <w:qFormat/>
    <w:rsid w:val="007A5F66"/>
    <w:pPr>
      <w:ind w:left="720"/>
    </w:pPr>
    <w:rPr>
      <w:rFonts w:ascii="Calibri" w:eastAsiaTheme="minorHAnsi" w:hAnsi="Calibri" w:cs="Calibri"/>
      <w:sz w:val="22"/>
      <w:szCs w:val="22"/>
    </w:rPr>
  </w:style>
  <w:style w:type="character" w:customStyle="1" w:styleId="CommentTextChar">
    <w:name w:val="Comment Text Char"/>
    <w:basedOn w:val="DefaultParagraphFont"/>
    <w:link w:val="CommentText"/>
    <w:uiPriority w:val="99"/>
    <w:semiHidden/>
    <w:rsid w:val="00CA1ABB"/>
  </w:style>
  <w:style w:type="paragraph" w:styleId="PlainText">
    <w:name w:val="Plain Text"/>
    <w:basedOn w:val="Normal"/>
    <w:link w:val="PlainTextChar"/>
    <w:uiPriority w:val="99"/>
    <w:unhideWhenUsed/>
    <w:rsid w:val="008D529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529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24987">
      <w:bodyDiv w:val="1"/>
      <w:marLeft w:val="0"/>
      <w:marRight w:val="0"/>
      <w:marTop w:val="0"/>
      <w:marBottom w:val="0"/>
      <w:divBdr>
        <w:top w:val="none" w:sz="0" w:space="0" w:color="auto"/>
        <w:left w:val="none" w:sz="0" w:space="0" w:color="auto"/>
        <w:bottom w:val="none" w:sz="0" w:space="0" w:color="auto"/>
        <w:right w:val="none" w:sz="0" w:space="0" w:color="auto"/>
      </w:divBdr>
    </w:div>
    <w:div w:id="499203381">
      <w:bodyDiv w:val="1"/>
      <w:marLeft w:val="0"/>
      <w:marRight w:val="0"/>
      <w:marTop w:val="0"/>
      <w:marBottom w:val="0"/>
      <w:divBdr>
        <w:top w:val="none" w:sz="0" w:space="0" w:color="auto"/>
        <w:left w:val="none" w:sz="0" w:space="0" w:color="auto"/>
        <w:bottom w:val="none" w:sz="0" w:space="0" w:color="auto"/>
        <w:right w:val="none" w:sz="0" w:space="0" w:color="auto"/>
      </w:divBdr>
    </w:div>
    <w:div w:id="839005565">
      <w:bodyDiv w:val="1"/>
      <w:marLeft w:val="0"/>
      <w:marRight w:val="0"/>
      <w:marTop w:val="0"/>
      <w:marBottom w:val="0"/>
      <w:divBdr>
        <w:top w:val="none" w:sz="0" w:space="0" w:color="auto"/>
        <w:left w:val="none" w:sz="0" w:space="0" w:color="auto"/>
        <w:bottom w:val="none" w:sz="0" w:space="0" w:color="auto"/>
        <w:right w:val="none" w:sz="0" w:space="0" w:color="auto"/>
      </w:divBdr>
      <w:divsChild>
        <w:div w:id="1843011401">
          <w:marLeft w:val="0"/>
          <w:marRight w:val="0"/>
          <w:marTop w:val="0"/>
          <w:marBottom w:val="0"/>
          <w:divBdr>
            <w:top w:val="none" w:sz="0" w:space="0" w:color="auto"/>
            <w:left w:val="none" w:sz="0" w:space="0" w:color="auto"/>
            <w:bottom w:val="none" w:sz="0" w:space="0" w:color="auto"/>
            <w:right w:val="none" w:sz="0" w:space="0" w:color="auto"/>
          </w:divBdr>
          <w:divsChild>
            <w:div w:id="1594822430">
              <w:marLeft w:val="0"/>
              <w:marRight w:val="0"/>
              <w:marTop w:val="0"/>
              <w:marBottom w:val="0"/>
              <w:divBdr>
                <w:top w:val="none" w:sz="0" w:space="0" w:color="auto"/>
                <w:left w:val="none" w:sz="0" w:space="0" w:color="auto"/>
                <w:bottom w:val="none" w:sz="0" w:space="0" w:color="auto"/>
                <w:right w:val="none" w:sz="0" w:space="0" w:color="auto"/>
              </w:divBdr>
              <w:divsChild>
                <w:div w:id="1753578180">
                  <w:marLeft w:val="0"/>
                  <w:marRight w:val="0"/>
                  <w:marTop w:val="0"/>
                  <w:marBottom w:val="0"/>
                  <w:divBdr>
                    <w:top w:val="none" w:sz="0" w:space="0" w:color="auto"/>
                    <w:left w:val="none" w:sz="0" w:space="0" w:color="auto"/>
                    <w:bottom w:val="none" w:sz="0" w:space="0" w:color="auto"/>
                    <w:right w:val="none" w:sz="0" w:space="0" w:color="auto"/>
                  </w:divBdr>
                  <w:divsChild>
                    <w:div w:id="2063209943">
                      <w:marLeft w:val="0"/>
                      <w:marRight w:val="0"/>
                      <w:marTop w:val="0"/>
                      <w:marBottom w:val="0"/>
                      <w:divBdr>
                        <w:top w:val="none" w:sz="0" w:space="0" w:color="auto"/>
                        <w:left w:val="none" w:sz="0" w:space="0" w:color="auto"/>
                        <w:bottom w:val="none" w:sz="0" w:space="0" w:color="auto"/>
                        <w:right w:val="none" w:sz="0" w:space="0" w:color="auto"/>
                      </w:divBdr>
                      <w:divsChild>
                        <w:div w:id="441924428">
                          <w:marLeft w:val="0"/>
                          <w:marRight w:val="0"/>
                          <w:marTop w:val="0"/>
                          <w:marBottom w:val="0"/>
                          <w:divBdr>
                            <w:top w:val="none" w:sz="0" w:space="0" w:color="auto"/>
                            <w:left w:val="none" w:sz="0" w:space="0" w:color="auto"/>
                            <w:bottom w:val="none" w:sz="0" w:space="0" w:color="auto"/>
                            <w:right w:val="none" w:sz="0" w:space="0" w:color="auto"/>
                          </w:divBdr>
                          <w:divsChild>
                            <w:div w:id="1819423128">
                              <w:marLeft w:val="0"/>
                              <w:marRight w:val="0"/>
                              <w:marTop w:val="0"/>
                              <w:marBottom w:val="0"/>
                              <w:divBdr>
                                <w:top w:val="none" w:sz="0" w:space="0" w:color="auto"/>
                                <w:left w:val="none" w:sz="0" w:space="0" w:color="auto"/>
                                <w:bottom w:val="none" w:sz="0" w:space="0" w:color="auto"/>
                                <w:right w:val="none" w:sz="0" w:space="0" w:color="auto"/>
                              </w:divBdr>
                              <w:divsChild>
                                <w:div w:id="1021903588">
                                  <w:marLeft w:val="0"/>
                                  <w:marRight w:val="0"/>
                                  <w:marTop w:val="0"/>
                                  <w:marBottom w:val="0"/>
                                  <w:divBdr>
                                    <w:top w:val="none" w:sz="0" w:space="0" w:color="auto"/>
                                    <w:left w:val="none" w:sz="0" w:space="0" w:color="auto"/>
                                    <w:bottom w:val="none" w:sz="0" w:space="0" w:color="auto"/>
                                    <w:right w:val="none" w:sz="0" w:space="0" w:color="auto"/>
                                  </w:divBdr>
                                  <w:divsChild>
                                    <w:div w:id="872378547">
                                      <w:marLeft w:val="0"/>
                                      <w:marRight w:val="0"/>
                                      <w:marTop w:val="0"/>
                                      <w:marBottom w:val="0"/>
                                      <w:divBdr>
                                        <w:top w:val="none" w:sz="0" w:space="0" w:color="auto"/>
                                        <w:left w:val="none" w:sz="0" w:space="0" w:color="auto"/>
                                        <w:bottom w:val="none" w:sz="0" w:space="0" w:color="auto"/>
                                        <w:right w:val="none" w:sz="0" w:space="0" w:color="auto"/>
                                      </w:divBdr>
                                      <w:divsChild>
                                        <w:div w:id="651787087">
                                          <w:marLeft w:val="0"/>
                                          <w:marRight w:val="0"/>
                                          <w:marTop w:val="0"/>
                                          <w:marBottom w:val="0"/>
                                          <w:divBdr>
                                            <w:top w:val="none" w:sz="0" w:space="0" w:color="auto"/>
                                            <w:left w:val="none" w:sz="0" w:space="0" w:color="auto"/>
                                            <w:bottom w:val="none" w:sz="0" w:space="0" w:color="auto"/>
                                            <w:right w:val="none" w:sz="0" w:space="0" w:color="auto"/>
                                          </w:divBdr>
                                          <w:divsChild>
                                            <w:div w:id="1161190678">
                                              <w:marLeft w:val="0"/>
                                              <w:marRight w:val="0"/>
                                              <w:marTop w:val="0"/>
                                              <w:marBottom w:val="0"/>
                                              <w:divBdr>
                                                <w:top w:val="none" w:sz="0" w:space="0" w:color="auto"/>
                                                <w:left w:val="none" w:sz="0" w:space="0" w:color="auto"/>
                                                <w:bottom w:val="none" w:sz="0" w:space="0" w:color="auto"/>
                                                <w:right w:val="none" w:sz="0" w:space="0" w:color="auto"/>
                                              </w:divBdr>
                                              <w:divsChild>
                                                <w:div w:id="1987203640">
                                                  <w:marLeft w:val="0"/>
                                                  <w:marRight w:val="0"/>
                                                  <w:marTop w:val="0"/>
                                                  <w:marBottom w:val="570"/>
                                                  <w:divBdr>
                                                    <w:top w:val="none" w:sz="0" w:space="0" w:color="auto"/>
                                                    <w:left w:val="none" w:sz="0" w:space="0" w:color="auto"/>
                                                    <w:bottom w:val="none" w:sz="0" w:space="0" w:color="auto"/>
                                                    <w:right w:val="none" w:sz="0" w:space="0" w:color="auto"/>
                                                  </w:divBdr>
                                                  <w:divsChild>
                                                    <w:div w:id="1512988935">
                                                      <w:marLeft w:val="0"/>
                                                      <w:marRight w:val="0"/>
                                                      <w:marTop w:val="0"/>
                                                      <w:marBottom w:val="0"/>
                                                      <w:divBdr>
                                                        <w:top w:val="none" w:sz="0" w:space="0" w:color="auto"/>
                                                        <w:left w:val="none" w:sz="0" w:space="0" w:color="auto"/>
                                                        <w:bottom w:val="none" w:sz="0" w:space="0" w:color="auto"/>
                                                        <w:right w:val="none" w:sz="0" w:space="0" w:color="auto"/>
                                                      </w:divBdr>
                                                      <w:divsChild>
                                                        <w:div w:id="1436057598">
                                                          <w:marLeft w:val="0"/>
                                                          <w:marRight w:val="0"/>
                                                          <w:marTop w:val="0"/>
                                                          <w:marBottom w:val="0"/>
                                                          <w:divBdr>
                                                            <w:top w:val="single" w:sz="6" w:space="0" w:color="ABABAB"/>
                                                            <w:left w:val="single" w:sz="6" w:space="0" w:color="ABABAB"/>
                                                            <w:bottom w:val="single" w:sz="6" w:space="0" w:color="ABABAB"/>
                                                            <w:right w:val="single" w:sz="6" w:space="0" w:color="ABABAB"/>
                                                          </w:divBdr>
                                                          <w:divsChild>
                                                            <w:div w:id="701513087">
                                                              <w:marLeft w:val="0"/>
                                                              <w:marRight w:val="0"/>
                                                              <w:marTop w:val="0"/>
                                                              <w:marBottom w:val="0"/>
                                                              <w:divBdr>
                                                                <w:top w:val="none" w:sz="0" w:space="0" w:color="auto"/>
                                                                <w:left w:val="none" w:sz="0" w:space="0" w:color="auto"/>
                                                                <w:bottom w:val="none" w:sz="0" w:space="0" w:color="auto"/>
                                                                <w:right w:val="none" w:sz="0" w:space="0" w:color="auto"/>
                                                              </w:divBdr>
                                                              <w:divsChild>
                                                                <w:div w:id="1765111547">
                                                                  <w:marLeft w:val="0"/>
                                                                  <w:marRight w:val="0"/>
                                                                  <w:marTop w:val="0"/>
                                                                  <w:marBottom w:val="0"/>
                                                                  <w:divBdr>
                                                                    <w:top w:val="none" w:sz="0" w:space="0" w:color="auto"/>
                                                                    <w:left w:val="none" w:sz="0" w:space="0" w:color="auto"/>
                                                                    <w:bottom w:val="none" w:sz="0" w:space="0" w:color="auto"/>
                                                                    <w:right w:val="none" w:sz="0" w:space="0" w:color="auto"/>
                                                                  </w:divBdr>
                                                                  <w:divsChild>
                                                                    <w:div w:id="26880372">
                                                                      <w:marLeft w:val="0"/>
                                                                      <w:marRight w:val="0"/>
                                                                      <w:marTop w:val="0"/>
                                                                      <w:marBottom w:val="0"/>
                                                                      <w:divBdr>
                                                                        <w:top w:val="none" w:sz="0" w:space="0" w:color="auto"/>
                                                                        <w:left w:val="none" w:sz="0" w:space="0" w:color="auto"/>
                                                                        <w:bottom w:val="none" w:sz="0" w:space="0" w:color="auto"/>
                                                                        <w:right w:val="none" w:sz="0" w:space="0" w:color="auto"/>
                                                                      </w:divBdr>
                                                                      <w:divsChild>
                                                                        <w:div w:id="310140821">
                                                                          <w:marLeft w:val="0"/>
                                                                          <w:marRight w:val="0"/>
                                                                          <w:marTop w:val="0"/>
                                                                          <w:marBottom w:val="0"/>
                                                                          <w:divBdr>
                                                                            <w:top w:val="none" w:sz="0" w:space="0" w:color="auto"/>
                                                                            <w:left w:val="none" w:sz="0" w:space="0" w:color="auto"/>
                                                                            <w:bottom w:val="none" w:sz="0" w:space="0" w:color="auto"/>
                                                                            <w:right w:val="none" w:sz="0" w:space="0" w:color="auto"/>
                                                                          </w:divBdr>
                                                                          <w:divsChild>
                                                                            <w:div w:id="133373391">
                                                                              <w:marLeft w:val="0"/>
                                                                              <w:marRight w:val="0"/>
                                                                              <w:marTop w:val="0"/>
                                                                              <w:marBottom w:val="0"/>
                                                                              <w:divBdr>
                                                                                <w:top w:val="none" w:sz="0" w:space="0" w:color="auto"/>
                                                                                <w:left w:val="none" w:sz="0" w:space="0" w:color="auto"/>
                                                                                <w:bottom w:val="none" w:sz="0" w:space="0" w:color="auto"/>
                                                                                <w:right w:val="none" w:sz="0" w:space="0" w:color="auto"/>
                                                                              </w:divBdr>
                                                                              <w:divsChild>
                                                                                <w:div w:id="612173187">
                                                                                  <w:marLeft w:val="0"/>
                                                                                  <w:marRight w:val="0"/>
                                                                                  <w:marTop w:val="0"/>
                                                                                  <w:marBottom w:val="0"/>
                                                                                  <w:divBdr>
                                                                                    <w:top w:val="none" w:sz="0" w:space="0" w:color="auto"/>
                                                                                    <w:left w:val="none" w:sz="0" w:space="0" w:color="auto"/>
                                                                                    <w:bottom w:val="none" w:sz="0" w:space="0" w:color="auto"/>
                                                                                    <w:right w:val="none" w:sz="0" w:space="0" w:color="auto"/>
                                                                                  </w:divBdr>
                                                                                  <w:divsChild>
                                                                                    <w:div w:id="49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5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http://www.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Browne\Documents\OCTAE%20Letterhead\LETTERHEAD--OC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AB503-1382-4D6C-9ECA-37F0859B2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F8BBD-7E75-4822-8C34-563D96A648AF}">
  <ds:schemaRefs>
    <ds:schemaRef ds:uri="http://schemas.microsoft.com/sharepoint/v3/contenttype/forms"/>
  </ds:schemaRefs>
</ds:datastoreItem>
</file>

<file path=customXml/itemProps3.xml><?xml version="1.0" encoding="utf-8"?>
<ds:datastoreItem xmlns:ds="http://schemas.openxmlformats.org/officeDocument/2006/customXml" ds:itemID="{E7EF425F-0496-4457-A010-CD0CFC4C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LETTERHEAD--OCTAE</Template>
  <TotalTime>2</TotalTime>
  <Pages>2</Pages>
  <Words>642</Words>
  <Characters>3849</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PRA Emergency Request Title I Waivers</vt:lpstr>
    </vt:vector>
  </TitlesOfParts>
  <Company>U.S. Department of Education</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Emergency Request Title I Waivers</dc:title>
  <dc:subject/>
  <dc:creator>Browne, Charles</dc:creator>
  <cp:keywords/>
  <cp:lastModifiedBy>Mullan, Kate</cp:lastModifiedBy>
  <cp:revision>2</cp:revision>
  <cp:lastPrinted>2009-06-01T19:58:00Z</cp:lastPrinted>
  <dcterms:created xsi:type="dcterms:W3CDTF">2021-03-05T21:46:00Z</dcterms:created>
  <dcterms:modified xsi:type="dcterms:W3CDTF">2021-03-05T21:46:00Z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