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772319D9">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w:t>
      </w:r>
      <w:r w:rsidR="007A7B0F">
        <w:rPr>
          <w:rFonts w:ascii="Times New Roman" w:hAnsi="Times New Roman"/>
          <w:szCs w:val="24"/>
        </w:rPr>
        <w:t>0851</w:t>
      </w:r>
    </w:p>
    <w:p w:rsidRPr="00196A81" w:rsidR="00EA1767" w:rsidP="00BF1380" w:rsidRDefault="00EA1767" w14:paraId="56DDEF03" w14:textId="3A5BDC06">
      <w:pPr>
        <w:pStyle w:val="Header"/>
        <w:rPr>
          <w:rFonts w:ascii="Times New Roman" w:hAnsi="Times New Roman"/>
          <w:szCs w:val="24"/>
        </w:rPr>
      </w:pPr>
      <w:r w:rsidRPr="00196A81">
        <w:rPr>
          <w:rFonts w:ascii="Times New Roman" w:hAnsi="Times New Roman"/>
          <w:szCs w:val="24"/>
        </w:rPr>
        <w:t xml:space="preserve">Revised: </w:t>
      </w:r>
      <w:r w:rsidR="007A7B0F">
        <w:rPr>
          <w:rFonts w:ascii="Times New Roman" w:hAnsi="Times New Roman"/>
          <w:szCs w:val="24"/>
        </w:rPr>
        <w:t>7/1</w:t>
      </w:r>
      <w:r w:rsidR="00BA74A7">
        <w:rPr>
          <w:rFonts w:ascii="Times New Roman" w:hAnsi="Times New Roman"/>
          <w:szCs w:val="24"/>
        </w:rPr>
        <w:t>4</w:t>
      </w:r>
      <w:r w:rsidRPr="00196A81" w:rsidR="00DF11C8">
        <w:rPr>
          <w:rFonts w:ascii="Times New Roman" w:hAnsi="Times New Roman"/>
          <w:szCs w:val="24"/>
        </w:rPr>
        <w:t>/202</w:t>
      </w:r>
      <w:r w:rsidR="008529CD">
        <w:rPr>
          <w:rFonts w:ascii="Times New Roman" w:hAnsi="Times New Roman"/>
          <w:szCs w:val="24"/>
        </w:rPr>
        <w:t>1</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00573055" w:rsidP="00573055" w:rsidRDefault="00887D3C" w14:paraId="61CB185D" w14:textId="01BA7326">
      <w:pPr>
        <w:rPr>
          <w:rFonts w:ascii="Times New Roman" w:hAnsi="Times New Roman"/>
        </w:rPr>
      </w:pPr>
      <w:r w:rsidRPr="00963A6D">
        <w:rPr>
          <w:rFonts w:ascii="Times New Roman" w:hAnsi="Times New Roman"/>
          <w:szCs w:val="24"/>
        </w:rPr>
        <w:t>Under the current unprecedented national health emergency, Congress and the President have come together to offer relief to those individuals and industries affected by the COVID-19 virus under the Coronavirus Aid, Relief, and Economic Security Act or the CARES Act.</w:t>
      </w:r>
      <w:r w:rsidRPr="00963A6D" w:rsidR="00963A6D">
        <w:rPr>
          <w:rFonts w:ascii="Times New Roman" w:hAnsi="Times New Roman"/>
          <w:szCs w:val="24"/>
        </w:rPr>
        <w:t xml:space="preserve">  </w:t>
      </w:r>
      <w:r w:rsidRPr="00963A6D" w:rsidR="00963A6D">
        <w:rPr>
          <w:rFonts w:ascii="Times New Roman" w:hAnsi="Times New Roman"/>
        </w:rPr>
        <w:t xml:space="preserve">Under the CARES Act’s Higher Education Emergency Relief Fund (HEERF), the </w:t>
      </w:r>
      <w:r w:rsidR="004C3F87">
        <w:rPr>
          <w:rFonts w:ascii="Times New Roman" w:hAnsi="Times New Roman"/>
        </w:rPr>
        <w:t xml:space="preserve">U.S. </w:t>
      </w:r>
      <w:r w:rsidRPr="00963A6D" w:rsidR="00963A6D">
        <w:rPr>
          <w:rFonts w:ascii="Times New Roman" w:hAnsi="Times New Roman"/>
        </w:rPr>
        <w:t xml:space="preserve">Department </w:t>
      </w:r>
      <w:r w:rsidR="004C3F87">
        <w:rPr>
          <w:rFonts w:ascii="Times New Roman" w:hAnsi="Times New Roman"/>
        </w:rPr>
        <w:t xml:space="preserve">of Education (the Department) </w:t>
      </w:r>
      <w:r w:rsidRPr="00963A6D" w:rsidR="00963A6D">
        <w:rPr>
          <w:rFonts w:ascii="Times New Roman" w:hAnsi="Times New Roman"/>
        </w:rPr>
        <w:t xml:space="preserve">has made over 12,000 awards to institutions of higher education (IHEs) to support emergency financial aid to students and institutional costs associated with significant changes to the delivery of instruction due to the coronavirus.  In the course of monitoring these grant awards, the Department has determined that over 700 IHEs have improperly drawn down funds from their award accounts, totaling over $202 million in funds that must now be returned.  Furthermore, during the time that these funds have been drawn down, grantees are earning additional interest in excess of the $500 annual cap prescribed by 2 CFR § 200.305(b) of the Uniform Guidance.  The Department is concerned that this excess interest, without an expeditious inventory and response by our grantees, may be difficult to account.  </w:t>
      </w:r>
      <w:r w:rsidRPr="00963A6D" w:rsidR="005302A1">
        <w:rPr>
          <w:rFonts w:ascii="Times New Roman" w:hAnsi="Times New Roman"/>
        </w:rPr>
        <w:t>Therefore, in order to process the return of these funds more efficiently and prevent any further earnings beyond the interest cap</w:t>
      </w:r>
      <w:r w:rsidR="008B6E60">
        <w:rPr>
          <w:rFonts w:ascii="Times New Roman" w:hAnsi="Times New Roman"/>
        </w:rPr>
        <w:t xml:space="preserve">, we are requesting an extension of the approval granted on January 13, </w:t>
      </w:r>
      <w:r w:rsidR="00CD2322">
        <w:rPr>
          <w:rFonts w:ascii="Times New Roman" w:hAnsi="Times New Roman"/>
        </w:rPr>
        <w:t>2021,</w:t>
      </w:r>
      <w:r w:rsidR="008B6E60">
        <w:rPr>
          <w:rFonts w:ascii="Times New Roman" w:hAnsi="Times New Roman"/>
        </w:rPr>
        <w:t xml:space="preserve"> </w:t>
      </w:r>
      <w:r w:rsidR="00573055">
        <w:rPr>
          <w:rFonts w:ascii="Times New Roman" w:hAnsi="Times New Roman"/>
        </w:rPr>
        <w:t xml:space="preserve">for a short form that </w:t>
      </w:r>
      <w:r w:rsidRPr="00963A6D" w:rsidR="00573055">
        <w:rPr>
          <w:rFonts w:ascii="Times New Roman" w:hAnsi="Times New Roman"/>
        </w:rPr>
        <w:t>will allow the grantee to provide the Department with information regarding the funds being returned.</w:t>
      </w:r>
      <w:r w:rsidR="00573055">
        <w:rPr>
          <w:rFonts w:ascii="Times New Roman" w:hAnsi="Times New Roman"/>
        </w:rPr>
        <w:t xml:space="preserve">  </w:t>
      </w:r>
    </w:p>
    <w:p w:rsidR="005302A1" w:rsidP="00EE202B" w:rsidRDefault="005302A1" w14:paraId="6294B0E7" w14:textId="47729ED9">
      <w:pPr>
        <w:rPr>
          <w:rFonts w:ascii="Times New Roman" w:hAnsi="Times New Roman"/>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BA4301" w:rsidP="00BF1380" w:rsidRDefault="004C3F87" w14:paraId="78B0B0D4" w14:textId="7F3D1308">
      <w:pPr>
        <w:rPr>
          <w:rFonts w:ascii="Times New Roman" w:hAnsi="Times New Roman"/>
          <w:szCs w:val="24"/>
        </w:rPr>
      </w:pPr>
      <w:r>
        <w:rPr>
          <w:rFonts w:ascii="Times New Roman" w:hAnsi="Times New Roman"/>
          <w:szCs w:val="24"/>
        </w:rPr>
        <w:t xml:space="preserve">The information will </w:t>
      </w:r>
      <w:r w:rsidR="00600E13">
        <w:rPr>
          <w:rFonts w:ascii="Times New Roman" w:hAnsi="Times New Roman"/>
          <w:szCs w:val="24"/>
        </w:rPr>
        <w:t xml:space="preserve">be </w:t>
      </w:r>
      <w:r>
        <w:rPr>
          <w:rFonts w:ascii="Times New Roman" w:hAnsi="Times New Roman"/>
          <w:szCs w:val="24"/>
        </w:rPr>
        <w:t xml:space="preserve">used by the Department to process refunds of improper </w:t>
      </w:r>
      <w:r w:rsidR="0060169A">
        <w:rPr>
          <w:rFonts w:ascii="Times New Roman" w:hAnsi="Times New Roman"/>
          <w:szCs w:val="24"/>
        </w:rPr>
        <w:t>payments to</w:t>
      </w:r>
      <w:r>
        <w:rPr>
          <w:rFonts w:ascii="Times New Roman" w:hAnsi="Times New Roman"/>
          <w:szCs w:val="24"/>
        </w:rPr>
        <w:t xml:space="preserve"> HEERF grantees.</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w:t>
      </w:r>
      <w:r w:rsidRPr="00196A81" w:rsidR="00A23F26">
        <w:rPr>
          <w:rFonts w:ascii="Times New Roman" w:hAnsi="Times New Roman"/>
          <w:b/>
          <w:szCs w:val="24"/>
        </w:rPr>
        <w:lastRenderedPageBreak/>
        <w:t>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65B195E0">
      <w:pPr>
        <w:tabs>
          <w:tab w:val="left" w:pos="-720"/>
        </w:tabs>
        <w:suppressAutoHyphens/>
        <w:rPr>
          <w:rFonts w:ascii="Times New Roman" w:hAnsi="Times New Roman"/>
          <w:szCs w:val="24"/>
        </w:rPr>
      </w:pPr>
      <w:r w:rsidRPr="00196A81">
        <w:rPr>
          <w:rFonts w:ascii="Times New Roman" w:hAnsi="Times New Roman"/>
          <w:szCs w:val="24"/>
        </w:rPr>
        <w:t xml:space="preserve">If this collection is not allowed to proceed, the Department will not be able </w:t>
      </w:r>
      <w:r w:rsidR="00362503">
        <w:rPr>
          <w:rFonts w:ascii="Times New Roman" w:hAnsi="Times New Roman"/>
          <w:szCs w:val="24"/>
        </w:rPr>
        <w:t>to efficiently process or track refunds submitted under the HEERF program</w:t>
      </w:r>
      <w:r w:rsidRPr="00196A81">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009C6725" w:rsidP="009C6725" w:rsidRDefault="009C6725" w14:paraId="7B8DB9A6" w14:textId="685398B9">
      <w:pPr>
        <w:tabs>
          <w:tab w:val="left" w:pos="-720"/>
          <w:tab w:val="left" w:pos="0"/>
        </w:tabs>
        <w:suppressAutoHyphens/>
        <w:rPr>
          <w:rFonts w:ascii="Times New Roman" w:hAnsi="Times New Roman"/>
        </w:rPr>
      </w:pPr>
      <w:r>
        <w:rPr>
          <w:rFonts w:ascii="Times New Roman" w:hAnsi="Times New Roman"/>
        </w:rPr>
        <w:t>T</w:t>
      </w:r>
      <w:r w:rsidRPr="005528D6">
        <w:rPr>
          <w:rFonts w:ascii="Times New Roman" w:hAnsi="Times New Roman"/>
        </w:rPr>
        <w:t xml:space="preserve">he Department previously received emergency approval from OMB for this </w:t>
      </w:r>
      <w:r>
        <w:rPr>
          <w:rFonts w:ascii="Times New Roman" w:hAnsi="Times New Roman"/>
        </w:rPr>
        <w:t>collection</w:t>
      </w:r>
      <w:r w:rsidRPr="005528D6">
        <w:rPr>
          <w:rFonts w:ascii="Times New Roman" w:hAnsi="Times New Roman"/>
        </w:rPr>
        <w:t xml:space="preserve">. </w:t>
      </w:r>
      <w:r>
        <w:rPr>
          <w:rFonts w:ascii="Times New Roman" w:hAnsi="Times New Roman"/>
        </w:rPr>
        <w:t xml:space="preserve"> </w:t>
      </w:r>
      <w:r w:rsidRPr="005528D6">
        <w:rPr>
          <w:rFonts w:ascii="Times New Roman" w:hAnsi="Times New Roman"/>
        </w:rPr>
        <w:t>In an effort to comply with the Paperwork Reduction Act,</w:t>
      </w:r>
      <w:r>
        <w:rPr>
          <w:rFonts w:ascii="Times New Roman" w:hAnsi="Times New Roman"/>
        </w:rPr>
        <w:t xml:space="preserve"> t</w:t>
      </w:r>
      <w:r w:rsidRPr="005528D6">
        <w:rPr>
          <w:rFonts w:ascii="Times New Roman" w:hAnsi="Times New Roman"/>
        </w:rPr>
        <w:t xml:space="preserve">he Department </w:t>
      </w:r>
      <w:r>
        <w:rPr>
          <w:rFonts w:ascii="Times New Roman" w:hAnsi="Times New Roman"/>
        </w:rPr>
        <w:t>published a 60 day notice for public comment on January 1</w:t>
      </w:r>
      <w:r w:rsidR="00144E92">
        <w:rPr>
          <w:rFonts w:ascii="Times New Roman" w:hAnsi="Times New Roman"/>
        </w:rPr>
        <w:t>4</w:t>
      </w:r>
      <w:r>
        <w:rPr>
          <w:rFonts w:ascii="Times New Roman" w:hAnsi="Times New Roman"/>
        </w:rPr>
        <w:t xml:space="preserve">, 2021.  </w:t>
      </w:r>
      <w:r w:rsidR="00987370">
        <w:rPr>
          <w:rFonts w:ascii="Times New Roman" w:hAnsi="Times New Roman"/>
        </w:rPr>
        <w:t>The Department has reviewed the two comments that were submitted, one of which was substantive.</w:t>
      </w:r>
    </w:p>
    <w:p w:rsidR="009C6725" w:rsidP="009C6725" w:rsidRDefault="009C6725" w14:paraId="07180ED8" w14:textId="77777777">
      <w:pPr>
        <w:tabs>
          <w:tab w:val="left" w:pos="-720"/>
          <w:tab w:val="left" w:pos="0"/>
        </w:tabs>
        <w:suppressAutoHyphens/>
        <w:rPr>
          <w:rFonts w:ascii="Times New Roman" w:hAnsi="Times New Roman"/>
          <w:szCs w:val="24"/>
        </w:rPr>
      </w:pPr>
    </w:p>
    <w:p w:rsidRPr="005528D6" w:rsidR="009C6725" w:rsidP="009C6725" w:rsidRDefault="009C6725" w14:paraId="40FE24F3" w14:textId="77777777">
      <w:pPr>
        <w:tabs>
          <w:tab w:val="left" w:pos="-720"/>
          <w:tab w:val="left" w:pos="0"/>
        </w:tabs>
        <w:suppressAutoHyphens/>
        <w:rPr>
          <w:rFonts w:ascii="Times New Roman" w:hAnsi="Times New Roman"/>
          <w:szCs w:val="24"/>
        </w:rPr>
      </w:pPr>
      <w:r>
        <w:rPr>
          <w:rFonts w:ascii="Times New Roman" w:hAnsi="Times New Roman"/>
        </w:rPr>
        <w:t>A</w:t>
      </w:r>
      <w:r w:rsidRPr="005528D6">
        <w:rPr>
          <w:rFonts w:ascii="Times New Roman" w:hAnsi="Times New Roman"/>
        </w:rPr>
        <w:t xml:space="preserve"> 30 day Federal Register notice for public comment</w:t>
      </w:r>
      <w:r>
        <w:rPr>
          <w:rFonts w:ascii="Times New Roman" w:hAnsi="Times New Roman"/>
        </w:rPr>
        <w:t xml:space="preserve"> will be published</w:t>
      </w:r>
      <w:r w:rsidRPr="005528D6">
        <w:rPr>
          <w:rFonts w:ascii="Times New Roman" w:hAnsi="Times New Roman"/>
        </w:rPr>
        <w:t xml:space="preserve"> as required</w:t>
      </w:r>
      <w:r>
        <w:rPr>
          <w:rFonts w:ascii="Times New Roman" w:hAnsi="Times New Roman"/>
        </w:rPr>
        <w:t xml:space="preserve">.  The Department </w:t>
      </w:r>
      <w:r w:rsidRPr="005528D6">
        <w:rPr>
          <w:rFonts w:ascii="Times New Roman" w:hAnsi="Times New Roman"/>
        </w:rPr>
        <w:t xml:space="preserve">will respond to comments received as a result of </w:t>
      </w:r>
      <w:r>
        <w:rPr>
          <w:rFonts w:ascii="Times New Roman" w:hAnsi="Times New Roman"/>
        </w:rPr>
        <w:t>that notice</w:t>
      </w:r>
      <w:r w:rsidRPr="005528D6">
        <w:rPr>
          <w:rFonts w:ascii="Times New Roman" w:hAnsi="Times New Roman"/>
        </w:rPr>
        <w:t>.</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lastRenderedPageBreak/>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A97326"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Cs w:val="24"/>
        </w:rPr>
      </w:pPr>
      <w:r w:rsidRPr="00A97326">
        <w:rPr>
          <w:rFonts w:ascii="Times New Roman" w:hAnsi="Times New Roman"/>
          <w:b/>
          <w:szCs w:val="24"/>
        </w:rPr>
        <w:t xml:space="preserve">Provide a descriptive narrative here in addition to completing the table </w:t>
      </w:r>
      <w:r w:rsidRPr="00A97326" w:rsidR="00952DF9">
        <w:rPr>
          <w:rFonts w:ascii="Times New Roman" w:hAnsi="Times New Roman"/>
          <w:b/>
          <w:szCs w:val="24"/>
        </w:rPr>
        <w:t xml:space="preserve">below </w:t>
      </w:r>
      <w:r w:rsidRPr="00A97326">
        <w:rPr>
          <w:rFonts w:ascii="Times New Roman" w:hAnsi="Times New Roman"/>
          <w:b/>
          <w:szCs w:val="24"/>
        </w:rPr>
        <w:t xml:space="preserve">with burden hour </w:t>
      </w:r>
      <w:r w:rsidRPr="00A97326" w:rsidR="00952DF9">
        <w:rPr>
          <w:rFonts w:ascii="Times New Roman" w:hAnsi="Times New Roman"/>
          <w:b/>
          <w:szCs w:val="24"/>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B17ED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0F0D08" w:rsidTr="00B17ED8" w14:paraId="56DDEF68" w14:textId="77777777">
        <w:tc>
          <w:tcPr>
            <w:tcW w:w="1345" w:type="dxa"/>
          </w:tcPr>
          <w:p w:rsidRPr="00196A81" w:rsidR="000F0D08" w:rsidP="000F0D08" w:rsidRDefault="000F0D08"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0F0D08" w:rsidR="000F0D08" w:rsidP="000F0D08" w:rsidRDefault="000F0D08" w14:paraId="56DDEF60" w14:textId="4287CB3B">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0F0D08" w:rsidP="000F0D08" w:rsidRDefault="000F0D08" w14:paraId="56DDEF61" w14:textId="45C080E0">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0F0D08" w:rsidP="000F0D08" w:rsidRDefault="000F0D08" w14:paraId="56DDEF62" w14:textId="463CBE17">
            <w:pPr>
              <w:tabs>
                <w:tab w:val="left" w:pos="0"/>
              </w:tabs>
              <w:rPr>
                <w:rFonts w:ascii="Times New Roman" w:hAnsi="Times New Roman"/>
                <w:szCs w:val="24"/>
              </w:rPr>
            </w:pPr>
            <w:r w:rsidRPr="000F0D08">
              <w:rPr>
                <w:rFonts w:ascii="Times New Roman" w:hAnsi="Times New Roman"/>
              </w:rPr>
              <w:t>1,844</w:t>
            </w:r>
          </w:p>
        </w:tc>
        <w:tc>
          <w:tcPr>
            <w:tcW w:w="1249" w:type="dxa"/>
          </w:tcPr>
          <w:p w:rsidRPr="0059426C" w:rsidR="000F0D08" w:rsidP="000F0D08" w:rsidRDefault="000F0D08" w14:paraId="56DDEF63" w14:textId="786993DD">
            <w:pPr>
              <w:tabs>
                <w:tab w:val="left" w:pos="0"/>
              </w:tabs>
              <w:rPr>
                <w:rFonts w:ascii="Times New Roman" w:hAnsi="Times New Roman"/>
                <w:szCs w:val="24"/>
                <w:highlight w:val="yellow"/>
              </w:rPr>
            </w:pPr>
            <w:r w:rsidRPr="000F0D08">
              <w:rPr>
                <w:rFonts w:ascii="Times New Roman" w:hAnsi="Times New Roman"/>
              </w:rPr>
              <w:t>1,844</w:t>
            </w:r>
          </w:p>
        </w:tc>
        <w:tc>
          <w:tcPr>
            <w:tcW w:w="1248" w:type="dxa"/>
          </w:tcPr>
          <w:p w:rsidRPr="000F0D08" w:rsidR="000F0D08" w:rsidP="000F0D08" w:rsidRDefault="000F0D08" w14:paraId="56DDEF64" w14:textId="32B66934">
            <w:pPr>
              <w:tabs>
                <w:tab w:val="left" w:pos="0"/>
              </w:tabs>
              <w:rPr>
                <w:rFonts w:ascii="Times New Roman" w:hAnsi="Times New Roman"/>
                <w:szCs w:val="24"/>
              </w:rPr>
            </w:pPr>
            <w:r w:rsidRPr="000F0D08">
              <w:rPr>
                <w:rFonts w:ascii="Times New Roman" w:hAnsi="Times New Roman"/>
                <w:szCs w:val="24"/>
              </w:rPr>
              <w:t>1</w:t>
            </w:r>
          </w:p>
        </w:tc>
        <w:tc>
          <w:tcPr>
            <w:tcW w:w="1249" w:type="dxa"/>
          </w:tcPr>
          <w:p w:rsidRPr="000F0D08" w:rsidR="000F0D08" w:rsidP="000F0D08" w:rsidRDefault="000F0D08" w14:paraId="56DDEF65" w14:textId="46330E03">
            <w:pPr>
              <w:tabs>
                <w:tab w:val="left" w:pos="0"/>
              </w:tabs>
              <w:rPr>
                <w:rFonts w:ascii="Times New Roman" w:hAnsi="Times New Roman"/>
                <w:szCs w:val="24"/>
              </w:rPr>
            </w:pPr>
            <w:r w:rsidRPr="000F0D08">
              <w:rPr>
                <w:rFonts w:ascii="Times New Roman" w:hAnsi="Times New Roman"/>
              </w:rPr>
              <w:t>1,844</w:t>
            </w:r>
          </w:p>
        </w:tc>
        <w:tc>
          <w:tcPr>
            <w:tcW w:w="1249" w:type="dxa"/>
          </w:tcPr>
          <w:p w:rsidRPr="000F0D08" w:rsidR="000F0D08" w:rsidP="000F0D08" w:rsidRDefault="000F0D08" w14:paraId="56DDEF66" w14:textId="38076378">
            <w:pPr>
              <w:tabs>
                <w:tab w:val="left" w:pos="0"/>
              </w:tabs>
              <w:rPr>
                <w:rFonts w:ascii="Times New Roman" w:hAnsi="Times New Roman"/>
                <w:szCs w:val="24"/>
              </w:rPr>
            </w:pPr>
            <w:r w:rsidRPr="000F0D08">
              <w:rPr>
                <w:rFonts w:ascii="Times New Roman" w:hAnsi="Times New Roman"/>
                <w:iCs/>
                <w:szCs w:val="24"/>
              </w:rPr>
              <w:t>$45.36</w:t>
            </w:r>
          </w:p>
        </w:tc>
        <w:tc>
          <w:tcPr>
            <w:tcW w:w="1249" w:type="dxa"/>
            <w:shd w:val="clear" w:color="auto" w:fill="auto"/>
          </w:tcPr>
          <w:p w:rsidRPr="00C53440" w:rsidR="000F0D08" w:rsidP="000F0D08" w:rsidRDefault="002724D6" w14:paraId="56DDEF67" w14:textId="212C89DC">
            <w:pPr>
              <w:tabs>
                <w:tab w:val="left" w:pos="0"/>
              </w:tabs>
              <w:rPr>
                <w:rFonts w:ascii="Times New Roman" w:hAnsi="Times New Roman"/>
                <w:szCs w:val="24"/>
              </w:rPr>
            </w:pPr>
            <w:r w:rsidRPr="00C53440">
              <w:rPr>
                <w:rFonts w:ascii="Times New Roman" w:hAnsi="Times New Roman"/>
                <w:szCs w:val="24"/>
              </w:rPr>
              <w:t>$83,644</w:t>
            </w:r>
          </w:p>
        </w:tc>
      </w:tr>
      <w:tr w:rsidRPr="00196A81" w:rsidR="000F0D08" w:rsidTr="00B17ED8" w14:paraId="56DDEF72" w14:textId="77777777">
        <w:tc>
          <w:tcPr>
            <w:tcW w:w="1345" w:type="dxa"/>
          </w:tcPr>
          <w:p w:rsidRPr="00196A81" w:rsidR="000F0D08" w:rsidP="000F0D08" w:rsidRDefault="000F0D08" w14:paraId="56DDEF69" w14:textId="0977AD8C">
            <w:pPr>
              <w:tabs>
                <w:tab w:val="left" w:pos="0"/>
              </w:tabs>
              <w:rPr>
                <w:rFonts w:ascii="Times New Roman" w:hAnsi="Times New Roman"/>
                <w:szCs w:val="24"/>
              </w:rPr>
            </w:pPr>
            <w:r w:rsidRPr="00196A81">
              <w:rPr>
                <w:rFonts w:ascii="Times New Roman" w:hAnsi="Times New Roman"/>
                <w:iCs/>
                <w:szCs w:val="24"/>
              </w:rPr>
              <w:t xml:space="preserve">Private </w:t>
            </w:r>
            <w:r>
              <w:rPr>
                <w:rFonts w:ascii="Times New Roman" w:hAnsi="Times New Roman"/>
                <w:iCs/>
                <w:szCs w:val="24"/>
              </w:rPr>
              <w:t>non</w:t>
            </w:r>
            <w:r w:rsidR="00B17ED8">
              <w:rPr>
                <w:rFonts w:ascii="Times New Roman" w:hAnsi="Times New Roman"/>
                <w:iCs/>
                <w:szCs w:val="24"/>
              </w:rPr>
              <w:t>-</w:t>
            </w:r>
            <w:r>
              <w:rPr>
                <w:rFonts w:ascii="Times New Roman" w:hAnsi="Times New Roman"/>
                <w:iCs/>
                <w:szCs w:val="24"/>
              </w:rPr>
              <w:t>profit i</w:t>
            </w:r>
            <w:r w:rsidRPr="00196A81">
              <w:rPr>
                <w:rFonts w:ascii="Times New Roman" w:hAnsi="Times New Roman"/>
                <w:iCs/>
                <w:szCs w:val="24"/>
              </w:rPr>
              <w:t>nstitutions</w:t>
            </w:r>
          </w:p>
        </w:tc>
        <w:tc>
          <w:tcPr>
            <w:tcW w:w="1248" w:type="dxa"/>
          </w:tcPr>
          <w:p w:rsidRPr="000F0D08" w:rsidR="000F0D08" w:rsidP="000F0D08" w:rsidRDefault="000F0D08" w14:paraId="56DDEF6A" w14:textId="6E8C6BD9">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0F0D08" w:rsidP="000F0D08" w:rsidRDefault="000F0D08" w14:paraId="56DDEF6B" w14:textId="051CE8F8">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0F0D08" w:rsidP="000F0D08" w:rsidRDefault="000F0D08" w14:paraId="56DDEF6C" w14:textId="23554156">
            <w:pPr>
              <w:tabs>
                <w:tab w:val="left" w:pos="0"/>
              </w:tabs>
              <w:rPr>
                <w:rFonts w:ascii="Times New Roman" w:hAnsi="Times New Roman"/>
                <w:szCs w:val="24"/>
              </w:rPr>
            </w:pPr>
            <w:r w:rsidRPr="000F0D08">
              <w:rPr>
                <w:rFonts w:ascii="Times New Roman" w:hAnsi="Times New Roman"/>
              </w:rPr>
              <w:t>1,654</w:t>
            </w:r>
          </w:p>
        </w:tc>
        <w:tc>
          <w:tcPr>
            <w:tcW w:w="1249" w:type="dxa"/>
          </w:tcPr>
          <w:p w:rsidRPr="0059426C" w:rsidR="000F0D08" w:rsidP="000F0D08" w:rsidRDefault="000F0D08" w14:paraId="56DDEF6D" w14:textId="055A7635">
            <w:pPr>
              <w:tabs>
                <w:tab w:val="left" w:pos="0"/>
              </w:tabs>
              <w:rPr>
                <w:rFonts w:ascii="Times New Roman" w:hAnsi="Times New Roman"/>
                <w:szCs w:val="24"/>
                <w:highlight w:val="yellow"/>
              </w:rPr>
            </w:pPr>
            <w:r w:rsidRPr="000F0D08">
              <w:rPr>
                <w:rFonts w:ascii="Times New Roman" w:hAnsi="Times New Roman"/>
              </w:rPr>
              <w:t>1,654</w:t>
            </w:r>
          </w:p>
        </w:tc>
        <w:tc>
          <w:tcPr>
            <w:tcW w:w="1248" w:type="dxa"/>
          </w:tcPr>
          <w:p w:rsidRPr="000F0D08" w:rsidR="000F0D08" w:rsidP="000F0D08" w:rsidRDefault="000F0D08" w14:paraId="56DDEF6E" w14:textId="5567A07C">
            <w:pPr>
              <w:tabs>
                <w:tab w:val="left" w:pos="0"/>
              </w:tabs>
              <w:rPr>
                <w:rFonts w:ascii="Times New Roman" w:hAnsi="Times New Roman"/>
                <w:szCs w:val="24"/>
              </w:rPr>
            </w:pPr>
            <w:r w:rsidRPr="000F0D08">
              <w:rPr>
                <w:rFonts w:ascii="Times New Roman" w:hAnsi="Times New Roman"/>
                <w:szCs w:val="24"/>
              </w:rPr>
              <w:t>1</w:t>
            </w:r>
          </w:p>
        </w:tc>
        <w:tc>
          <w:tcPr>
            <w:tcW w:w="1249" w:type="dxa"/>
          </w:tcPr>
          <w:p w:rsidRPr="000F0D08" w:rsidR="000F0D08" w:rsidP="000F0D08" w:rsidRDefault="000F0D08" w14:paraId="56DDEF6F" w14:textId="2FAD6866">
            <w:pPr>
              <w:pStyle w:val="EndnoteText"/>
              <w:tabs>
                <w:tab w:val="clear" w:pos="-720"/>
                <w:tab w:val="left" w:pos="0"/>
              </w:tabs>
              <w:suppressAutoHyphens w:val="0"/>
              <w:rPr>
                <w:rFonts w:ascii="Times New Roman" w:hAnsi="Times New Roman"/>
                <w:szCs w:val="24"/>
              </w:rPr>
            </w:pPr>
            <w:r w:rsidRPr="000F0D08">
              <w:rPr>
                <w:rFonts w:ascii="Times New Roman" w:hAnsi="Times New Roman"/>
              </w:rPr>
              <w:t>1,654</w:t>
            </w:r>
          </w:p>
        </w:tc>
        <w:tc>
          <w:tcPr>
            <w:tcW w:w="1249" w:type="dxa"/>
          </w:tcPr>
          <w:p w:rsidRPr="000F0D08" w:rsidR="000F0D08" w:rsidP="000F0D08" w:rsidRDefault="000F0D08" w14:paraId="56DDEF70" w14:textId="0E7FC52B">
            <w:pPr>
              <w:tabs>
                <w:tab w:val="left" w:pos="0"/>
              </w:tabs>
              <w:rPr>
                <w:rFonts w:ascii="Times New Roman" w:hAnsi="Times New Roman"/>
                <w:szCs w:val="24"/>
              </w:rPr>
            </w:pPr>
            <w:r w:rsidRPr="000F0D08">
              <w:rPr>
                <w:rFonts w:ascii="Times New Roman" w:hAnsi="Times New Roman"/>
                <w:iCs/>
                <w:szCs w:val="24"/>
              </w:rPr>
              <w:t>$45.36</w:t>
            </w:r>
          </w:p>
        </w:tc>
        <w:tc>
          <w:tcPr>
            <w:tcW w:w="1249" w:type="dxa"/>
            <w:shd w:val="clear" w:color="auto" w:fill="auto"/>
          </w:tcPr>
          <w:p w:rsidRPr="00C53440" w:rsidR="000F0D08" w:rsidP="000F0D08" w:rsidRDefault="002724D6" w14:paraId="56DDEF71" w14:textId="4E6F11C7">
            <w:pPr>
              <w:tabs>
                <w:tab w:val="left" w:pos="0"/>
              </w:tabs>
              <w:rPr>
                <w:rFonts w:ascii="Times New Roman" w:hAnsi="Times New Roman"/>
                <w:szCs w:val="24"/>
              </w:rPr>
            </w:pPr>
            <w:r w:rsidRPr="00C53440">
              <w:rPr>
                <w:rFonts w:ascii="Times New Roman" w:hAnsi="Times New Roman"/>
                <w:szCs w:val="24"/>
              </w:rPr>
              <w:t>$75,025</w:t>
            </w:r>
          </w:p>
        </w:tc>
      </w:tr>
      <w:tr w:rsidRPr="00196A81" w:rsidR="000F0D08" w:rsidTr="00B17ED8" w14:paraId="21A6FFE9" w14:textId="77777777">
        <w:tc>
          <w:tcPr>
            <w:tcW w:w="1345" w:type="dxa"/>
          </w:tcPr>
          <w:p w:rsidRPr="00196A81" w:rsidR="000F0D08" w:rsidP="000F0D08" w:rsidRDefault="000F0D08" w14:paraId="0455A173" w14:textId="55762E63">
            <w:pPr>
              <w:tabs>
                <w:tab w:val="left" w:pos="0"/>
              </w:tabs>
              <w:rPr>
                <w:rFonts w:ascii="Times New Roman" w:hAnsi="Times New Roman"/>
                <w:iCs/>
                <w:szCs w:val="24"/>
              </w:rPr>
            </w:pPr>
            <w:r>
              <w:rPr>
                <w:rFonts w:ascii="Times New Roman" w:hAnsi="Times New Roman"/>
                <w:iCs/>
                <w:szCs w:val="24"/>
              </w:rPr>
              <w:t>Private for-profit institutions</w:t>
            </w:r>
          </w:p>
        </w:tc>
        <w:tc>
          <w:tcPr>
            <w:tcW w:w="1248" w:type="dxa"/>
          </w:tcPr>
          <w:p w:rsidRPr="000F0D08" w:rsidR="000F0D08" w:rsidP="000F0D08" w:rsidRDefault="000F0D08" w14:paraId="641F6C07" w14:textId="4CE4E3C9">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0F0D08" w:rsidP="000F0D08" w:rsidRDefault="000F0D08" w14:paraId="24802BAD" w14:textId="04037D93">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0F0D08" w:rsidP="000F0D08" w:rsidRDefault="000F0D08" w14:paraId="64184B3C" w14:textId="18B856F0">
            <w:pPr>
              <w:tabs>
                <w:tab w:val="left" w:pos="0"/>
              </w:tabs>
              <w:rPr>
                <w:rFonts w:ascii="Times New Roman" w:hAnsi="Times New Roman"/>
                <w:szCs w:val="24"/>
              </w:rPr>
            </w:pPr>
            <w:r w:rsidRPr="000F0D08">
              <w:rPr>
                <w:rFonts w:ascii="Times New Roman" w:hAnsi="Times New Roman"/>
              </w:rPr>
              <w:t>1,640</w:t>
            </w:r>
          </w:p>
        </w:tc>
        <w:tc>
          <w:tcPr>
            <w:tcW w:w="1249" w:type="dxa"/>
          </w:tcPr>
          <w:p w:rsidRPr="0059426C" w:rsidR="000F0D08" w:rsidP="000F0D08" w:rsidRDefault="000F0D08" w14:paraId="130B3044" w14:textId="7A757889">
            <w:pPr>
              <w:tabs>
                <w:tab w:val="left" w:pos="0"/>
              </w:tabs>
              <w:rPr>
                <w:rFonts w:ascii="Times New Roman" w:hAnsi="Times New Roman"/>
                <w:szCs w:val="24"/>
                <w:highlight w:val="yellow"/>
              </w:rPr>
            </w:pPr>
            <w:r w:rsidRPr="000F0D08">
              <w:rPr>
                <w:rFonts w:ascii="Times New Roman" w:hAnsi="Times New Roman"/>
              </w:rPr>
              <w:t>1,640</w:t>
            </w:r>
          </w:p>
        </w:tc>
        <w:tc>
          <w:tcPr>
            <w:tcW w:w="1248" w:type="dxa"/>
          </w:tcPr>
          <w:p w:rsidRPr="000F0D08" w:rsidR="000F0D08" w:rsidP="000F0D08" w:rsidRDefault="000F0D08" w14:paraId="2F4750A9" w14:textId="4A3676AF">
            <w:pPr>
              <w:tabs>
                <w:tab w:val="left" w:pos="0"/>
              </w:tabs>
              <w:rPr>
                <w:rFonts w:ascii="Times New Roman" w:hAnsi="Times New Roman"/>
                <w:szCs w:val="24"/>
              </w:rPr>
            </w:pPr>
            <w:r w:rsidRPr="000F0D08">
              <w:rPr>
                <w:rFonts w:ascii="Times New Roman" w:hAnsi="Times New Roman"/>
                <w:szCs w:val="24"/>
              </w:rPr>
              <w:t>1</w:t>
            </w:r>
          </w:p>
        </w:tc>
        <w:tc>
          <w:tcPr>
            <w:tcW w:w="1249" w:type="dxa"/>
          </w:tcPr>
          <w:p w:rsidRPr="000F0D08" w:rsidR="000F0D08" w:rsidP="000F0D08" w:rsidRDefault="000F0D08" w14:paraId="5DEE2076" w14:textId="2A8AECB2">
            <w:pPr>
              <w:pStyle w:val="EndnoteText"/>
              <w:tabs>
                <w:tab w:val="clear" w:pos="-720"/>
                <w:tab w:val="left" w:pos="0"/>
              </w:tabs>
              <w:suppressAutoHyphens w:val="0"/>
              <w:rPr>
                <w:rFonts w:ascii="Times New Roman" w:hAnsi="Times New Roman"/>
                <w:szCs w:val="24"/>
              </w:rPr>
            </w:pPr>
            <w:r w:rsidRPr="000F0D08">
              <w:rPr>
                <w:rFonts w:ascii="Times New Roman" w:hAnsi="Times New Roman"/>
              </w:rPr>
              <w:t>1,640</w:t>
            </w:r>
          </w:p>
        </w:tc>
        <w:tc>
          <w:tcPr>
            <w:tcW w:w="1249" w:type="dxa"/>
          </w:tcPr>
          <w:p w:rsidRPr="000F0D08" w:rsidR="000F0D08" w:rsidP="000F0D08" w:rsidRDefault="000F0D08" w14:paraId="13602A22" w14:textId="1E660A2B">
            <w:pPr>
              <w:tabs>
                <w:tab w:val="left" w:pos="0"/>
              </w:tabs>
              <w:rPr>
                <w:rFonts w:ascii="Times New Roman" w:hAnsi="Times New Roman"/>
                <w:iCs/>
                <w:szCs w:val="24"/>
              </w:rPr>
            </w:pPr>
            <w:r w:rsidRPr="000F0D08">
              <w:rPr>
                <w:rFonts w:ascii="Times New Roman" w:hAnsi="Times New Roman"/>
                <w:iCs/>
                <w:szCs w:val="24"/>
              </w:rPr>
              <w:t>$45.36</w:t>
            </w:r>
          </w:p>
        </w:tc>
        <w:tc>
          <w:tcPr>
            <w:tcW w:w="1249" w:type="dxa"/>
            <w:shd w:val="clear" w:color="auto" w:fill="auto"/>
          </w:tcPr>
          <w:p w:rsidRPr="00C53440" w:rsidR="000F0D08" w:rsidP="000F0D08" w:rsidRDefault="00C53440" w14:paraId="6B46FBB9" w14:textId="0CF60D8D">
            <w:pPr>
              <w:tabs>
                <w:tab w:val="left" w:pos="0"/>
              </w:tabs>
              <w:rPr>
                <w:rFonts w:ascii="Times New Roman" w:hAnsi="Times New Roman"/>
                <w:szCs w:val="24"/>
              </w:rPr>
            </w:pPr>
            <w:r w:rsidRPr="00C53440">
              <w:rPr>
                <w:rFonts w:ascii="Times New Roman" w:hAnsi="Times New Roman"/>
                <w:szCs w:val="24"/>
              </w:rPr>
              <w:t>$74,390</w:t>
            </w:r>
          </w:p>
          <w:p w:rsidRPr="00C53440" w:rsidR="00C53440" w:rsidP="00C53440" w:rsidRDefault="00C53440" w14:paraId="6B3D16F7" w14:textId="3993844B">
            <w:pPr>
              <w:rPr>
                <w:rFonts w:ascii="Times New Roman" w:hAnsi="Times New Roman"/>
                <w:szCs w:val="24"/>
              </w:rPr>
            </w:pPr>
          </w:p>
        </w:tc>
      </w:tr>
      <w:tr w:rsidRPr="00196A81" w:rsidR="000F0D08" w:rsidTr="00B17ED8" w14:paraId="56DDEF90" w14:textId="77777777">
        <w:tc>
          <w:tcPr>
            <w:tcW w:w="1345" w:type="dxa"/>
          </w:tcPr>
          <w:p w:rsidRPr="00196A81" w:rsidR="000F0D08" w:rsidP="00B17ED8" w:rsidRDefault="000F0D08" w14:paraId="56DDEF87" w14:textId="77777777">
            <w:pPr>
              <w:tabs>
                <w:tab w:val="left" w:pos="0"/>
              </w:tabs>
              <w:rPr>
                <w:rFonts w:ascii="Times New Roman" w:hAnsi="Times New Roman"/>
                <w:szCs w:val="24"/>
              </w:rPr>
            </w:pPr>
            <w:r w:rsidRPr="00196A81">
              <w:rPr>
                <w:rFonts w:ascii="Times New Roman" w:hAnsi="Times New Roman"/>
                <w:szCs w:val="24"/>
              </w:rPr>
              <w:t>Annualized Totals</w:t>
            </w:r>
          </w:p>
        </w:tc>
        <w:tc>
          <w:tcPr>
            <w:tcW w:w="1248" w:type="dxa"/>
          </w:tcPr>
          <w:p w:rsidRPr="000F0D08" w:rsidR="000F0D08" w:rsidP="000F0D08" w:rsidRDefault="000F0D08" w14:paraId="56DDEF88" w14:textId="08FBFA5D">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0F0D08" w:rsidP="000F0D08" w:rsidRDefault="000F0D08" w14:paraId="56DDEF89" w14:textId="57F96D56">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0F0D08" w:rsidP="000F0D08" w:rsidRDefault="000F0D08" w14:paraId="56DDEF8A" w14:textId="575BE816">
            <w:pPr>
              <w:tabs>
                <w:tab w:val="left" w:pos="0"/>
              </w:tabs>
              <w:rPr>
                <w:rFonts w:ascii="Times New Roman" w:hAnsi="Times New Roman"/>
                <w:szCs w:val="24"/>
              </w:rPr>
            </w:pPr>
            <w:r w:rsidRPr="000F0D08">
              <w:rPr>
                <w:rFonts w:ascii="Times New Roman" w:hAnsi="Times New Roman"/>
                <w:szCs w:val="24"/>
              </w:rPr>
              <w:t>5,138</w:t>
            </w:r>
          </w:p>
        </w:tc>
        <w:tc>
          <w:tcPr>
            <w:tcW w:w="1249" w:type="dxa"/>
          </w:tcPr>
          <w:p w:rsidRPr="0059426C" w:rsidR="000F0D08" w:rsidP="000F0D08" w:rsidRDefault="000F0D08" w14:paraId="56DDEF8B" w14:textId="079E2333">
            <w:pPr>
              <w:tabs>
                <w:tab w:val="left" w:pos="0"/>
              </w:tabs>
              <w:rPr>
                <w:rFonts w:ascii="Times New Roman" w:hAnsi="Times New Roman"/>
                <w:szCs w:val="24"/>
                <w:highlight w:val="yellow"/>
              </w:rPr>
            </w:pPr>
            <w:r w:rsidRPr="000F0D08">
              <w:rPr>
                <w:rFonts w:ascii="Times New Roman" w:hAnsi="Times New Roman"/>
                <w:szCs w:val="24"/>
              </w:rPr>
              <w:t>5,138</w:t>
            </w:r>
          </w:p>
        </w:tc>
        <w:tc>
          <w:tcPr>
            <w:tcW w:w="1248" w:type="dxa"/>
          </w:tcPr>
          <w:p w:rsidRPr="000F0D08" w:rsidR="000F0D08" w:rsidP="000F0D08" w:rsidRDefault="000F0D08" w14:paraId="56DDEF8C" w14:textId="31BA67BE">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0F0D08" w:rsidP="000F0D08" w:rsidRDefault="000F0D08" w14:paraId="56DDEF8D" w14:textId="2EA721C3">
            <w:pPr>
              <w:tabs>
                <w:tab w:val="left" w:pos="0"/>
              </w:tabs>
              <w:rPr>
                <w:rFonts w:ascii="Times New Roman" w:hAnsi="Times New Roman"/>
                <w:szCs w:val="24"/>
              </w:rPr>
            </w:pPr>
            <w:r w:rsidRPr="000F0D08">
              <w:rPr>
                <w:rFonts w:ascii="Times New Roman" w:hAnsi="Times New Roman"/>
                <w:szCs w:val="24"/>
              </w:rPr>
              <w:t>5,138</w:t>
            </w:r>
          </w:p>
        </w:tc>
        <w:tc>
          <w:tcPr>
            <w:tcW w:w="1249" w:type="dxa"/>
          </w:tcPr>
          <w:p w:rsidRPr="000F0D08" w:rsidR="000F0D08" w:rsidP="000F0D08" w:rsidRDefault="000F0D08" w14:paraId="56DDEF8E" w14:textId="572ABC10">
            <w:pPr>
              <w:tabs>
                <w:tab w:val="left" w:pos="0"/>
              </w:tabs>
              <w:rPr>
                <w:rFonts w:ascii="Times New Roman" w:hAnsi="Times New Roman"/>
                <w:szCs w:val="24"/>
              </w:rPr>
            </w:pPr>
            <w:r w:rsidRPr="000F0D08">
              <w:rPr>
                <w:rFonts w:ascii="Times New Roman" w:hAnsi="Times New Roman"/>
                <w:szCs w:val="24"/>
              </w:rPr>
              <w:t>N/A</w:t>
            </w:r>
          </w:p>
        </w:tc>
        <w:tc>
          <w:tcPr>
            <w:tcW w:w="1249" w:type="dxa"/>
            <w:shd w:val="clear" w:color="auto" w:fill="auto"/>
          </w:tcPr>
          <w:p w:rsidRPr="00C53440" w:rsidR="000F0D08" w:rsidP="000F0D08" w:rsidRDefault="00C53440" w14:paraId="56DDEF8F" w14:textId="080AF7AE">
            <w:pPr>
              <w:tabs>
                <w:tab w:val="left" w:pos="0"/>
              </w:tabs>
              <w:rPr>
                <w:rFonts w:ascii="Times New Roman" w:hAnsi="Times New Roman"/>
                <w:szCs w:val="24"/>
              </w:rPr>
            </w:pPr>
            <w:r w:rsidRPr="00C53440">
              <w:rPr>
                <w:rFonts w:ascii="Times New Roman" w:hAnsi="Times New Roman"/>
                <w:szCs w:val="24"/>
              </w:rPr>
              <w:t>$233,059</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893D99" w:rsidRDefault="004D4096" w14:paraId="173B3435" w14:textId="10449609">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w:t>
      </w:r>
      <w:r w:rsidRPr="00C53440" w:rsidR="00925B95">
        <w:rPr>
          <w:rFonts w:ascii="Times New Roman" w:hAnsi="Times New Roman"/>
          <w:iCs/>
          <w:szCs w:val="24"/>
        </w:rPr>
        <w:t xml:space="preserve">take </w:t>
      </w:r>
      <w:r w:rsidRPr="00C53440" w:rsidR="00C53440">
        <w:rPr>
          <w:rFonts w:ascii="Times New Roman" w:hAnsi="Times New Roman"/>
          <w:iCs/>
          <w:szCs w:val="24"/>
        </w:rPr>
        <w:t>5,138</w:t>
      </w:r>
      <w:r w:rsidRPr="00C53440" w:rsidR="00925B95">
        <w:rPr>
          <w:rFonts w:ascii="Times New Roman" w:hAnsi="Times New Roman"/>
          <w:iCs/>
          <w:szCs w:val="24"/>
        </w:rPr>
        <w:t xml:space="preserve"> respondents </w:t>
      </w:r>
      <w:r w:rsidRPr="00C53440" w:rsidR="00C53440">
        <w:rPr>
          <w:rFonts w:ascii="Times New Roman" w:hAnsi="Times New Roman"/>
          <w:iCs/>
          <w:szCs w:val="24"/>
        </w:rPr>
        <w:t>5,138</w:t>
      </w:r>
      <w:r w:rsidRPr="00C53440" w:rsidR="00925B95">
        <w:rPr>
          <w:rFonts w:ascii="Times New Roman" w:hAnsi="Times New Roman"/>
          <w:iCs/>
          <w:szCs w:val="24"/>
        </w:rPr>
        <w:t xml:space="preserve"> total hours</w:t>
      </w:r>
      <w:r w:rsidR="00925B95">
        <w:rPr>
          <w:rFonts w:ascii="Times New Roman" w:hAnsi="Times New Roman"/>
          <w:iCs/>
          <w:szCs w:val="24"/>
        </w:rPr>
        <w:t xml:space="preserve"> to complete and submit the required forms.</w:t>
      </w:r>
      <w:r w:rsidR="00893D99">
        <w:rPr>
          <w:rFonts w:ascii="Times New Roman" w:hAnsi="Times New Roman"/>
          <w:iCs/>
          <w:szCs w:val="24"/>
        </w:rPr>
        <w:t xml:space="preserve"> </w:t>
      </w: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lastRenderedPageBreak/>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59426C" w:rsidR="0052073E" w:rsidP="00BF1380" w:rsidRDefault="0052073E" w14:paraId="56DDEFAE" w14:textId="5F8090EF">
            <w:pPr>
              <w:tabs>
                <w:tab w:val="left" w:pos="-720"/>
                <w:tab w:val="left" w:pos="0"/>
              </w:tabs>
              <w:suppressAutoHyphens/>
              <w:rPr>
                <w:rFonts w:ascii="Times New Roman" w:hAnsi="Times New Roman"/>
                <w:bCs/>
                <w:szCs w:val="24"/>
                <w:highlight w:val="yellow"/>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59426C" w:rsidR="0052073E" w:rsidP="00BF1380" w:rsidRDefault="0052073E" w14:paraId="56DDEFB3" w14:textId="624512F0">
            <w:pPr>
              <w:tabs>
                <w:tab w:val="left" w:pos="-720"/>
                <w:tab w:val="left" w:pos="0"/>
              </w:tabs>
              <w:suppressAutoHyphens/>
              <w:rPr>
                <w:rFonts w:ascii="Times New Roman" w:hAnsi="Times New Roman"/>
                <w:bCs/>
                <w:szCs w:val="24"/>
                <w:highlight w:val="yellow"/>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2E774D" w:rsidP="002E774D" w:rsidRDefault="002E774D" w14:paraId="2EAE9645" w14:textId="77777777">
      <w:pPr>
        <w:tabs>
          <w:tab w:val="left" w:pos="-720"/>
          <w:tab w:val="left" w:pos="0"/>
        </w:tabs>
        <w:suppressAutoHyphens/>
        <w:rPr>
          <w:rFonts w:ascii="Times New Roman" w:hAnsi="Times New Roman"/>
        </w:rPr>
      </w:pPr>
      <w:r>
        <w:rPr>
          <w:rFonts w:ascii="Times New Roman" w:hAnsi="Times New Roman"/>
        </w:rPr>
        <w:t>There are no changes to the burden estimates currently on file.</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9D48E2" w:rsidRDefault="001634C5" w14:paraId="1036CDBC" w14:textId="77777777">
      <w:pPr>
        <w:tabs>
          <w:tab w:val="left" w:pos="-720"/>
          <w:tab w:val="left" w:pos="0"/>
        </w:tabs>
        <w:suppressAutoHyphens/>
        <w:spacing w:after="120"/>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26B04" w14:textId="77777777" w:rsidR="00EB0CB4" w:rsidRDefault="00EB0CB4" w:rsidP="00043C32">
      <w:r>
        <w:separator/>
      </w:r>
    </w:p>
  </w:endnote>
  <w:endnote w:type="continuationSeparator" w:id="0">
    <w:p w14:paraId="62B92EE7" w14:textId="77777777" w:rsidR="00EB0CB4" w:rsidRDefault="00EB0CB4"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CD2322">
    <w:pPr>
      <w:spacing w:before="140" w:line="100" w:lineRule="exact"/>
      <w:rPr>
        <w:sz w:val="10"/>
      </w:rPr>
    </w:pPr>
  </w:p>
  <w:p w14:paraId="56DDEFC9" w14:textId="77777777" w:rsidR="00386054" w:rsidRDefault="00CD2322">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1B439" w14:textId="77777777" w:rsidR="00EB0CB4" w:rsidRDefault="00EB0CB4" w:rsidP="00043C32">
      <w:r>
        <w:separator/>
      </w:r>
    </w:p>
  </w:footnote>
  <w:footnote w:type="continuationSeparator" w:id="0">
    <w:p w14:paraId="5A4A6909" w14:textId="77777777" w:rsidR="00EB0CB4" w:rsidRDefault="00EB0CB4"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5ED5"/>
    <w:rsid w:val="00043C32"/>
    <w:rsid w:val="000446F5"/>
    <w:rsid w:val="0004501A"/>
    <w:rsid w:val="00047953"/>
    <w:rsid w:val="000558CD"/>
    <w:rsid w:val="00063A39"/>
    <w:rsid w:val="00093017"/>
    <w:rsid w:val="000B5BBA"/>
    <w:rsid w:val="000C2793"/>
    <w:rsid w:val="000F0D08"/>
    <w:rsid w:val="000F2750"/>
    <w:rsid w:val="000F4EF9"/>
    <w:rsid w:val="00140FC1"/>
    <w:rsid w:val="00144E92"/>
    <w:rsid w:val="0014781D"/>
    <w:rsid w:val="0015687E"/>
    <w:rsid w:val="001616E7"/>
    <w:rsid w:val="001634C5"/>
    <w:rsid w:val="00166605"/>
    <w:rsid w:val="001704BC"/>
    <w:rsid w:val="001824F3"/>
    <w:rsid w:val="00183D1A"/>
    <w:rsid w:val="00193C1F"/>
    <w:rsid w:val="00196A81"/>
    <w:rsid w:val="001A55BB"/>
    <w:rsid w:val="001A6AE0"/>
    <w:rsid w:val="001B4FCB"/>
    <w:rsid w:val="001B5E30"/>
    <w:rsid w:val="001C73C0"/>
    <w:rsid w:val="001E79BD"/>
    <w:rsid w:val="001F391A"/>
    <w:rsid w:val="00203371"/>
    <w:rsid w:val="002149F3"/>
    <w:rsid w:val="00217E2B"/>
    <w:rsid w:val="00221318"/>
    <w:rsid w:val="002225CC"/>
    <w:rsid w:val="00224A3B"/>
    <w:rsid w:val="002313E2"/>
    <w:rsid w:val="00240A39"/>
    <w:rsid w:val="00242055"/>
    <w:rsid w:val="00246FE9"/>
    <w:rsid w:val="00250100"/>
    <w:rsid w:val="002569D4"/>
    <w:rsid w:val="0025791C"/>
    <w:rsid w:val="00262A69"/>
    <w:rsid w:val="00270AF7"/>
    <w:rsid w:val="002724D6"/>
    <w:rsid w:val="002A0084"/>
    <w:rsid w:val="002A3221"/>
    <w:rsid w:val="002A69D3"/>
    <w:rsid w:val="002C3520"/>
    <w:rsid w:val="002C4CC6"/>
    <w:rsid w:val="002C7846"/>
    <w:rsid w:val="002D5155"/>
    <w:rsid w:val="002E14E0"/>
    <w:rsid w:val="002E774D"/>
    <w:rsid w:val="002F0981"/>
    <w:rsid w:val="002F55E5"/>
    <w:rsid w:val="002F67A4"/>
    <w:rsid w:val="003114C0"/>
    <w:rsid w:val="0032078A"/>
    <w:rsid w:val="0032539E"/>
    <w:rsid w:val="00334CFD"/>
    <w:rsid w:val="00335670"/>
    <w:rsid w:val="00337880"/>
    <w:rsid w:val="0035262A"/>
    <w:rsid w:val="00362503"/>
    <w:rsid w:val="003658B8"/>
    <w:rsid w:val="00382E93"/>
    <w:rsid w:val="003860E4"/>
    <w:rsid w:val="003B1545"/>
    <w:rsid w:val="003C61E2"/>
    <w:rsid w:val="003F3EA6"/>
    <w:rsid w:val="00400F78"/>
    <w:rsid w:val="00412915"/>
    <w:rsid w:val="004237B8"/>
    <w:rsid w:val="00442E07"/>
    <w:rsid w:val="0049050B"/>
    <w:rsid w:val="004B1AEE"/>
    <w:rsid w:val="004C1696"/>
    <w:rsid w:val="004C227C"/>
    <w:rsid w:val="004C2350"/>
    <w:rsid w:val="004C3F87"/>
    <w:rsid w:val="004C4EEA"/>
    <w:rsid w:val="004D4096"/>
    <w:rsid w:val="0052073E"/>
    <w:rsid w:val="005302A1"/>
    <w:rsid w:val="00534B4A"/>
    <w:rsid w:val="005711AB"/>
    <w:rsid w:val="00573055"/>
    <w:rsid w:val="00575DDA"/>
    <w:rsid w:val="00581C11"/>
    <w:rsid w:val="0059426C"/>
    <w:rsid w:val="005A024A"/>
    <w:rsid w:val="005B0B70"/>
    <w:rsid w:val="005C1165"/>
    <w:rsid w:val="005E181A"/>
    <w:rsid w:val="00600E13"/>
    <w:rsid w:val="0060169A"/>
    <w:rsid w:val="00616F79"/>
    <w:rsid w:val="00624624"/>
    <w:rsid w:val="006453BE"/>
    <w:rsid w:val="006473CB"/>
    <w:rsid w:val="00665232"/>
    <w:rsid w:val="0068567A"/>
    <w:rsid w:val="006856D2"/>
    <w:rsid w:val="006A292A"/>
    <w:rsid w:val="006A38F7"/>
    <w:rsid w:val="006A4EBB"/>
    <w:rsid w:val="006B4172"/>
    <w:rsid w:val="006D32B9"/>
    <w:rsid w:val="007118A4"/>
    <w:rsid w:val="00713B69"/>
    <w:rsid w:val="00723962"/>
    <w:rsid w:val="00727FC2"/>
    <w:rsid w:val="00755D99"/>
    <w:rsid w:val="00756FD3"/>
    <w:rsid w:val="00765392"/>
    <w:rsid w:val="00790E3E"/>
    <w:rsid w:val="00793F2A"/>
    <w:rsid w:val="00794567"/>
    <w:rsid w:val="007A7678"/>
    <w:rsid w:val="007A7B0F"/>
    <w:rsid w:val="007B6FC7"/>
    <w:rsid w:val="007C0A4C"/>
    <w:rsid w:val="007C3424"/>
    <w:rsid w:val="007E465E"/>
    <w:rsid w:val="007F6104"/>
    <w:rsid w:val="007F77DD"/>
    <w:rsid w:val="00800D30"/>
    <w:rsid w:val="00807D1A"/>
    <w:rsid w:val="00815683"/>
    <w:rsid w:val="00816B96"/>
    <w:rsid w:val="0082421C"/>
    <w:rsid w:val="008529CD"/>
    <w:rsid w:val="00860E11"/>
    <w:rsid w:val="00874EFE"/>
    <w:rsid w:val="00882126"/>
    <w:rsid w:val="00887D3C"/>
    <w:rsid w:val="008933F1"/>
    <w:rsid w:val="00893D99"/>
    <w:rsid w:val="008A1394"/>
    <w:rsid w:val="008B6E60"/>
    <w:rsid w:val="008C35D1"/>
    <w:rsid w:val="008C47F8"/>
    <w:rsid w:val="008D0601"/>
    <w:rsid w:val="008D1F11"/>
    <w:rsid w:val="008E5919"/>
    <w:rsid w:val="008E74C4"/>
    <w:rsid w:val="00905951"/>
    <w:rsid w:val="009073CC"/>
    <w:rsid w:val="00912D2C"/>
    <w:rsid w:val="00916EE4"/>
    <w:rsid w:val="00920F63"/>
    <w:rsid w:val="009243F3"/>
    <w:rsid w:val="00925B95"/>
    <w:rsid w:val="0093366B"/>
    <w:rsid w:val="00934185"/>
    <w:rsid w:val="00941FBD"/>
    <w:rsid w:val="00946126"/>
    <w:rsid w:val="00952DF9"/>
    <w:rsid w:val="0095421D"/>
    <w:rsid w:val="009570E7"/>
    <w:rsid w:val="00960C86"/>
    <w:rsid w:val="00963A6D"/>
    <w:rsid w:val="009767AF"/>
    <w:rsid w:val="00981F58"/>
    <w:rsid w:val="00986D0A"/>
    <w:rsid w:val="00987370"/>
    <w:rsid w:val="009B26BD"/>
    <w:rsid w:val="009B7EE0"/>
    <w:rsid w:val="009C23D7"/>
    <w:rsid w:val="009C6725"/>
    <w:rsid w:val="009D48E2"/>
    <w:rsid w:val="009E3E86"/>
    <w:rsid w:val="00A118A2"/>
    <w:rsid w:val="00A23F26"/>
    <w:rsid w:val="00A4001C"/>
    <w:rsid w:val="00A40AAB"/>
    <w:rsid w:val="00A46D01"/>
    <w:rsid w:val="00A6459A"/>
    <w:rsid w:val="00A70816"/>
    <w:rsid w:val="00A73590"/>
    <w:rsid w:val="00A7636D"/>
    <w:rsid w:val="00A76C3D"/>
    <w:rsid w:val="00A840FE"/>
    <w:rsid w:val="00A9138E"/>
    <w:rsid w:val="00A916C2"/>
    <w:rsid w:val="00A97326"/>
    <w:rsid w:val="00AB7E31"/>
    <w:rsid w:val="00AC1C89"/>
    <w:rsid w:val="00AC3695"/>
    <w:rsid w:val="00AC639D"/>
    <w:rsid w:val="00AD381B"/>
    <w:rsid w:val="00AD4FB0"/>
    <w:rsid w:val="00AE16F6"/>
    <w:rsid w:val="00AE430C"/>
    <w:rsid w:val="00AE5430"/>
    <w:rsid w:val="00AF5B5B"/>
    <w:rsid w:val="00AF5D1A"/>
    <w:rsid w:val="00B017F9"/>
    <w:rsid w:val="00B07213"/>
    <w:rsid w:val="00B10A05"/>
    <w:rsid w:val="00B17ED8"/>
    <w:rsid w:val="00B265D8"/>
    <w:rsid w:val="00B326A3"/>
    <w:rsid w:val="00B5339C"/>
    <w:rsid w:val="00B54167"/>
    <w:rsid w:val="00B60D84"/>
    <w:rsid w:val="00B623A1"/>
    <w:rsid w:val="00B62E06"/>
    <w:rsid w:val="00B64B1D"/>
    <w:rsid w:val="00B9671B"/>
    <w:rsid w:val="00BA1D31"/>
    <w:rsid w:val="00BA218A"/>
    <w:rsid w:val="00BA4301"/>
    <w:rsid w:val="00BA74A7"/>
    <w:rsid w:val="00BF1380"/>
    <w:rsid w:val="00BF49CC"/>
    <w:rsid w:val="00C07FC2"/>
    <w:rsid w:val="00C164D3"/>
    <w:rsid w:val="00C16769"/>
    <w:rsid w:val="00C20670"/>
    <w:rsid w:val="00C224FD"/>
    <w:rsid w:val="00C41664"/>
    <w:rsid w:val="00C53440"/>
    <w:rsid w:val="00C61504"/>
    <w:rsid w:val="00C65473"/>
    <w:rsid w:val="00C662C4"/>
    <w:rsid w:val="00C6739F"/>
    <w:rsid w:val="00C86713"/>
    <w:rsid w:val="00C875E8"/>
    <w:rsid w:val="00C92035"/>
    <w:rsid w:val="00C95DBB"/>
    <w:rsid w:val="00CB044A"/>
    <w:rsid w:val="00CB2F2E"/>
    <w:rsid w:val="00CB44DA"/>
    <w:rsid w:val="00CC2A72"/>
    <w:rsid w:val="00CC3FB5"/>
    <w:rsid w:val="00CD2067"/>
    <w:rsid w:val="00CD2322"/>
    <w:rsid w:val="00CD47BC"/>
    <w:rsid w:val="00CE13BB"/>
    <w:rsid w:val="00D1677E"/>
    <w:rsid w:val="00D177FA"/>
    <w:rsid w:val="00D34984"/>
    <w:rsid w:val="00D36C35"/>
    <w:rsid w:val="00D6424E"/>
    <w:rsid w:val="00D642C8"/>
    <w:rsid w:val="00D66A30"/>
    <w:rsid w:val="00D67E1A"/>
    <w:rsid w:val="00D75313"/>
    <w:rsid w:val="00D80B60"/>
    <w:rsid w:val="00D90557"/>
    <w:rsid w:val="00D966C9"/>
    <w:rsid w:val="00D97E48"/>
    <w:rsid w:val="00DB47C5"/>
    <w:rsid w:val="00DC3A4D"/>
    <w:rsid w:val="00DD1696"/>
    <w:rsid w:val="00DD2C0A"/>
    <w:rsid w:val="00DE1035"/>
    <w:rsid w:val="00DF11C8"/>
    <w:rsid w:val="00E131DD"/>
    <w:rsid w:val="00E16ACD"/>
    <w:rsid w:val="00E17134"/>
    <w:rsid w:val="00E22868"/>
    <w:rsid w:val="00E25EBC"/>
    <w:rsid w:val="00E3375E"/>
    <w:rsid w:val="00E4072E"/>
    <w:rsid w:val="00E542AE"/>
    <w:rsid w:val="00E5727A"/>
    <w:rsid w:val="00E66550"/>
    <w:rsid w:val="00E74165"/>
    <w:rsid w:val="00E759B0"/>
    <w:rsid w:val="00E83DFB"/>
    <w:rsid w:val="00E877BF"/>
    <w:rsid w:val="00EA1767"/>
    <w:rsid w:val="00EB0929"/>
    <w:rsid w:val="00EB0C51"/>
    <w:rsid w:val="00EB0CB4"/>
    <w:rsid w:val="00EB0FA5"/>
    <w:rsid w:val="00EB1AAC"/>
    <w:rsid w:val="00EC01DD"/>
    <w:rsid w:val="00EC35E3"/>
    <w:rsid w:val="00ED7195"/>
    <w:rsid w:val="00EE202B"/>
    <w:rsid w:val="00EF30E5"/>
    <w:rsid w:val="00F0414F"/>
    <w:rsid w:val="00F070F3"/>
    <w:rsid w:val="00F27525"/>
    <w:rsid w:val="00F27AAF"/>
    <w:rsid w:val="00F31941"/>
    <w:rsid w:val="00F31BEC"/>
    <w:rsid w:val="00F3452B"/>
    <w:rsid w:val="00F5782B"/>
    <w:rsid w:val="00F73131"/>
    <w:rsid w:val="00F742E9"/>
    <w:rsid w:val="00F75432"/>
    <w:rsid w:val="00F87D86"/>
    <w:rsid w:val="00F97D2C"/>
    <w:rsid w:val="00FC669D"/>
    <w:rsid w:val="00FD4F0B"/>
    <w:rsid w:val="00FD6618"/>
    <w:rsid w:val="00FE02FC"/>
    <w:rsid w:val="00FE1BAE"/>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63A6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customXml/itemProps3.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Lauren Kennedy</cp:lastModifiedBy>
  <cp:revision>9</cp:revision>
  <dcterms:created xsi:type="dcterms:W3CDTF">2021-07-14T13:48:00Z</dcterms:created>
  <dcterms:modified xsi:type="dcterms:W3CDTF">2021-07-14T13:53:00Z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